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4C13" w:rsidRPr="001B596B" w:rsidRDefault="00B44B5F" w:rsidP="00FC0272">
      <w:pPr>
        <w:pStyle w:val="NormalWeb"/>
        <w:widowControl w:val="0"/>
        <w:suppressAutoHyphens/>
        <w:autoSpaceDE w:val="0"/>
        <w:spacing w:before="0" w:beforeAutospacing="0" w:after="0" w:afterAutospacing="0"/>
        <w:ind w:right="44"/>
        <w:jc w:val="center"/>
        <w:rPr>
          <w:rFonts w:ascii="Bookman Old Style" w:hAnsi="Bookman Old Style" w:cs="Book Antiqua"/>
          <w:b/>
          <w:bCs/>
          <w:sz w:val="32"/>
          <w:szCs w:val="28"/>
        </w:rPr>
      </w:pPr>
      <w:r w:rsidRPr="001B596B">
        <w:rPr>
          <w:rFonts w:ascii="Bookman Old Style" w:hAnsi="Bookman Old Style" w:cs="Book Antiqua"/>
          <w:b/>
          <w:bCs/>
          <w:sz w:val="32"/>
          <w:szCs w:val="28"/>
        </w:rPr>
        <w:t>D</w:t>
      </w:r>
      <w:r w:rsidR="00E60AF0" w:rsidRPr="001B596B">
        <w:rPr>
          <w:rFonts w:ascii="Bookman Old Style" w:hAnsi="Bookman Old Style" w:cs="Book Antiqua"/>
          <w:b/>
          <w:bCs/>
          <w:sz w:val="32"/>
          <w:szCs w:val="28"/>
        </w:rPr>
        <w:t>ETALLE DE OFICINAS QUE DEBERÁN ABRIR DURANTE</w:t>
      </w:r>
    </w:p>
    <w:p w:rsidR="00B34C13" w:rsidRPr="001B596B" w:rsidRDefault="00E60AF0" w:rsidP="00FC0272">
      <w:pPr>
        <w:pStyle w:val="NormalWeb"/>
        <w:widowControl w:val="0"/>
        <w:suppressAutoHyphens/>
        <w:autoSpaceDE w:val="0"/>
        <w:spacing w:before="0" w:beforeAutospacing="0" w:after="0" w:afterAutospacing="0"/>
        <w:ind w:right="44"/>
        <w:jc w:val="center"/>
        <w:rPr>
          <w:rFonts w:ascii="Bookman Old Style" w:hAnsi="Bookman Old Style" w:cs="Book Antiqua"/>
          <w:b/>
          <w:bCs/>
          <w:sz w:val="32"/>
          <w:szCs w:val="28"/>
        </w:rPr>
      </w:pPr>
      <w:r w:rsidRPr="001B596B">
        <w:rPr>
          <w:rFonts w:ascii="Bookman Old Style" w:hAnsi="Bookman Old Style" w:cs="Book Antiqua"/>
          <w:b/>
          <w:bCs/>
          <w:sz w:val="32"/>
          <w:szCs w:val="28"/>
        </w:rPr>
        <w:t xml:space="preserve"> </w:t>
      </w:r>
      <w:r w:rsidR="007C2A7B" w:rsidRPr="001B596B">
        <w:rPr>
          <w:rFonts w:ascii="Bookman Old Style" w:hAnsi="Bookman Old Style" w:cs="Book Antiqua"/>
          <w:b/>
          <w:bCs/>
          <w:sz w:val="32"/>
          <w:szCs w:val="28"/>
        </w:rPr>
        <w:t xml:space="preserve">EL CIERRE </w:t>
      </w:r>
      <w:r w:rsidRPr="001B596B">
        <w:rPr>
          <w:rFonts w:ascii="Bookman Old Style" w:hAnsi="Bookman Old Style" w:cs="Book Antiqua"/>
          <w:b/>
          <w:bCs/>
          <w:sz w:val="32"/>
          <w:szCs w:val="28"/>
        </w:rPr>
        <w:t>COLECTIV</w:t>
      </w:r>
      <w:r w:rsidR="007C2A7B" w:rsidRPr="001B596B">
        <w:rPr>
          <w:rFonts w:ascii="Bookman Old Style" w:hAnsi="Bookman Old Style" w:cs="Book Antiqua"/>
          <w:b/>
          <w:bCs/>
          <w:sz w:val="32"/>
          <w:szCs w:val="28"/>
        </w:rPr>
        <w:t>O</w:t>
      </w:r>
      <w:r w:rsidRPr="001B596B">
        <w:rPr>
          <w:rFonts w:ascii="Bookman Old Style" w:hAnsi="Bookman Old Style" w:cs="Book Antiqua"/>
          <w:b/>
          <w:bCs/>
          <w:sz w:val="32"/>
          <w:szCs w:val="28"/>
        </w:rPr>
        <w:t xml:space="preserve"> </w:t>
      </w:r>
      <w:r w:rsidR="009C7CCD" w:rsidRPr="001B596B">
        <w:rPr>
          <w:rFonts w:ascii="Bookman Old Style" w:hAnsi="Bookman Old Style" w:cs="Book Antiqua"/>
          <w:b/>
          <w:bCs/>
          <w:sz w:val="32"/>
          <w:szCs w:val="28"/>
        </w:rPr>
        <w:t xml:space="preserve">FIN </w:t>
      </w:r>
      <w:r w:rsidR="004B6855" w:rsidRPr="001B596B">
        <w:rPr>
          <w:rFonts w:ascii="Bookman Old Style" w:hAnsi="Bookman Old Style" w:cs="Book Antiqua"/>
          <w:b/>
          <w:bCs/>
          <w:sz w:val="32"/>
          <w:szCs w:val="28"/>
        </w:rPr>
        <w:t>20</w:t>
      </w:r>
      <w:r w:rsidR="00034F44" w:rsidRPr="001B596B">
        <w:rPr>
          <w:rFonts w:ascii="Bookman Old Style" w:hAnsi="Bookman Old Style" w:cs="Book Antiqua"/>
          <w:b/>
          <w:bCs/>
          <w:sz w:val="32"/>
          <w:szCs w:val="28"/>
        </w:rPr>
        <w:t>2</w:t>
      </w:r>
      <w:r w:rsidR="00022022" w:rsidRPr="001B596B">
        <w:rPr>
          <w:rFonts w:ascii="Bookman Old Style" w:hAnsi="Bookman Old Style" w:cs="Book Antiqua"/>
          <w:b/>
          <w:bCs/>
          <w:sz w:val="32"/>
          <w:szCs w:val="28"/>
        </w:rPr>
        <w:t>3</w:t>
      </w:r>
      <w:r w:rsidR="00B34C13" w:rsidRPr="001B596B">
        <w:rPr>
          <w:rFonts w:ascii="Bookman Old Style" w:hAnsi="Bookman Old Style" w:cs="Book Antiqua"/>
          <w:b/>
          <w:bCs/>
          <w:sz w:val="32"/>
          <w:szCs w:val="28"/>
        </w:rPr>
        <w:t xml:space="preserve">, PRINCIPIO </w:t>
      </w:r>
      <w:r w:rsidR="004B6855" w:rsidRPr="001B596B">
        <w:rPr>
          <w:rFonts w:ascii="Bookman Old Style" w:hAnsi="Bookman Old Style" w:cs="Book Antiqua"/>
          <w:b/>
          <w:bCs/>
          <w:sz w:val="32"/>
          <w:szCs w:val="28"/>
        </w:rPr>
        <w:t>202</w:t>
      </w:r>
      <w:r w:rsidR="00022022" w:rsidRPr="001B596B">
        <w:rPr>
          <w:rFonts w:ascii="Bookman Old Style" w:hAnsi="Bookman Old Style" w:cs="Book Antiqua"/>
          <w:b/>
          <w:bCs/>
          <w:sz w:val="32"/>
          <w:szCs w:val="28"/>
        </w:rPr>
        <w:t>4</w:t>
      </w:r>
    </w:p>
    <w:p w:rsidR="00FC0272" w:rsidRPr="001B596B" w:rsidRDefault="004B6855" w:rsidP="00FC0272">
      <w:pPr>
        <w:pStyle w:val="NormalWeb"/>
        <w:widowControl w:val="0"/>
        <w:suppressAutoHyphens/>
        <w:autoSpaceDE w:val="0"/>
        <w:spacing w:before="0" w:beforeAutospacing="0" w:after="0" w:afterAutospacing="0"/>
        <w:ind w:right="44"/>
        <w:jc w:val="center"/>
        <w:rPr>
          <w:rFonts w:ascii="Bookman Old Style" w:hAnsi="Bookman Old Style" w:cs="Book Antiqua"/>
          <w:b/>
          <w:bCs/>
          <w:i/>
          <w:sz w:val="32"/>
          <w:szCs w:val="28"/>
        </w:rPr>
      </w:pPr>
      <w:r w:rsidRPr="001B596B">
        <w:rPr>
          <w:rFonts w:ascii="Bookman Old Style" w:hAnsi="Bookman Old Style" w:cs="Book Antiqua"/>
          <w:b/>
          <w:bCs/>
          <w:sz w:val="32"/>
          <w:szCs w:val="28"/>
        </w:rPr>
        <w:t xml:space="preserve"> Y </w:t>
      </w:r>
      <w:r w:rsidR="00FC0272" w:rsidRPr="001B596B">
        <w:rPr>
          <w:rFonts w:ascii="Bookman Old Style" w:hAnsi="Bookman Old Style" w:cs="Book Antiqua"/>
          <w:b/>
          <w:bCs/>
          <w:sz w:val="32"/>
          <w:szCs w:val="28"/>
        </w:rPr>
        <w:t xml:space="preserve">SEMANA SANTA </w:t>
      </w:r>
      <w:r w:rsidR="00627F2E" w:rsidRPr="001B596B">
        <w:rPr>
          <w:rFonts w:ascii="Bookman Old Style" w:hAnsi="Bookman Old Style" w:cs="Book Antiqua"/>
          <w:b/>
          <w:bCs/>
          <w:iCs/>
          <w:sz w:val="32"/>
          <w:szCs w:val="28"/>
        </w:rPr>
        <w:t>20</w:t>
      </w:r>
      <w:r w:rsidRPr="001B596B">
        <w:rPr>
          <w:rFonts w:ascii="Bookman Old Style" w:hAnsi="Bookman Old Style" w:cs="Book Antiqua"/>
          <w:b/>
          <w:bCs/>
          <w:iCs/>
          <w:sz w:val="32"/>
          <w:szCs w:val="28"/>
        </w:rPr>
        <w:t>2</w:t>
      </w:r>
      <w:r w:rsidR="00022022" w:rsidRPr="001B596B">
        <w:rPr>
          <w:rFonts w:ascii="Bookman Old Style" w:hAnsi="Bookman Old Style" w:cs="Book Antiqua"/>
          <w:b/>
          <w:bCs/>
          <w:iCs/>
          <w:sz w:val="32"/>
          <w:szCs w:val="28"/>
        </w:rPr>
        <w:t>4</w:t>
      </w:r>
    </w:p>
    <w:p w:rsidR="00E60AF0" w:rsidRPr="001B596B" w:rsidRDefault="00627F2E" w:rsidP="00375D80">
      <w:pPr>
        <w:pStyle w:val="NormalWeb"/>
        <w:spacing w:before="0" w:beforeAutospacing="0" w:after="0" w:afterAutospacing="0"/>
        <w:ind w:right="44"/>
        <w:jc w:val="center"/>
        <w:rPr>
          <w:rFonts w:ascii="Bookman Old Style" w:hAnsi="Bookman Old Style" w:cs="Book Antiqua"/>
          <w:bCs/>
        </w:rPr>
      </w:pPr>
      <w:r w:rsidRPr="001B596B">
        <w:rPr>
          <w:rFonts w:ascii="Bookman Old Style" w:hAnsi="Bookman Old Style" w:cs="Book Antiqua"/>
          <w:b/>
          <w:bCs/>
          <w:i/>
          <w:sz w:val="28"/>
          <w:szCs w:val="28"/>
        </w:rPr>
        <w:t xml:space="preserve"> </w:t>
      </w:r>
    </w:p>
    <w:p w:rsidR="001E3CB8" w:rsidRPr="001B596B" w:rsidRDefault="001E3CB8" w:rsidP="00427F97">
      <w:pPr>
        <w:pStyle w:val="NormalWeb"/>
        <w:spacing w:before="0" w:beforeAutospacing="0" w:after="0" w:afterAutospacing="0"/>
        <w:ind w:right="44"/>
        <w:rPr>
          <w:rFonts w:ascii="Bookman Old Style" w:hAnsi="Bookman Old Style" w:cs="Book Antiqua"/>
          <w:bCs/>
        </w:rPr>
      </w:pPr>
    </w:p>
    <w:p w:rsidR="00E60AF0" w:rsidRPr="001B596B" w:rsidRDefault="00E60AF0" w:rsidP="00427F97">
      <w:pPr>
        <w:pStyle w:val="NormalWeb"/>
        <w:spacing w:before="0" w:beforeAutospacing="0" w:after="0" w:afterAutospacing="0"/>
        <w:ind w:right="44"/>
        <w:jc w:val="center"/>
        <w:rPr>
          <w:rFonts w:ascii="Bookman Old Style" w:hAnsi="Bookman Old Style" w:cs="Book Antiqua"/>
          <w:b/>
          <w:bCs/>
          <w:sz w:val="28"/>
          <w:szCs w:val="28"/>
        </w:rPr>
      </w:pPr>
      <w:r w:rsidRPr="001B596B">
        <w:rPr>
          <w:rFonts w:ascii="Bookman Old Style" w:hAnsi="Bookman Old Style" w:cs="Book Antiqua"/>
          <w:b/>
          <w:bCs/>
          <w:sz w:val="28"/>
          <w:szCs w:val="28"/>
        </w:rPr>
        <w:t>ÁMBITO JURISDICCIONAL</w:t>
      </w:r>
    </w:p>
    <w:p w:rsidR="00E60AF0" w:rsidRPr="001B596B" w:rsidRDefault="00E60AF0" w:rsidP="00427F97">
      <w:pPr>
        <w:pStyle w:val="NormalWeb"/>
        <w:spacing w:before="0" w:beforeAutospacing="0" w:after="0" w:afterAutospacing="0"/>
        <w:ind w:right="44"/>
        <w:jc w:val="both"/>
        <w:rPr>
          <w:rFonts w:ascii="Bookman Old Style" w:hAnsi="Bookman Old Style" w:cs="Book Antiqua"/>
          <w:bCs/>
        </w:rPr>
      </w:pPr>
    </w:p>
    <w:p w:rsidR="00BB6270" w:rsidRPr="001B596B" w:rsidRDefault="00BB6270" w:rsidP="00427F97">
      <w:pPr>
        <w:pStyle w:val="NormalWeb"/>
        <w:spacing w:before="0" w:beforeAutospacing="0" w:after="0" w:afterAutospacing="0"/>
        <w:ind w:right="44"/>
        <w:jc w:val="both"/>
        <w:rPr>
          <w:rFonts w:ascii="Bookman Old Style" w:hAnsi="Bookman Old Style" w:cs="Book Antiqua"/>
          <w:bCs/>
        </w:rPr>
      </w:pPr>
    </w:p>
    <w:p w:rsidR="00E60AF0" w:rsidRPr="001B596B" w:rsidRDefault="00E60AF0" w:rsidP="00034DF0">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1B596B">
        <w:rPr>
          <w:rFonts w:ascii="Bookman Old Style" w:hAnsi="Bookman Old Style" w:cs="Book Antiqua"/>
          <w:b/>
          <w:bCs/>
          <w:sz w:val="28"/>
          <w:szCs w:val="28"/>
          <w:u w:val="single"/>
        </w:rPr>
        <w:t>MATERIA PENAL: TRIBUNALES Y SEDES</w:t>
      </w:r>
    </w:p>
    <w:p w:rsidR="00E60AF0" w:rsidRPr="001B596B" w:rsidRDefault="00E60AF0" w:rsidP="00427F97">
      <w:pPr>
        <w:pStyle w:val="NormalWeb"/>
        <w:spacing w:before="0" w:beforeAutospacing="0" w:after="0" w:afterAutospacing="0"/>
        <w:jc w:val="both"/>
        <w:rPr>
          <w:rFonts w:ascii="Bookman Old Style" w:hAnsi="Bookman Old Style" w:cs="Book Antiqua"/>
          <w:bCs/>
        </w:rPr>
      </w:pPr>
    </w:p>
    <w:p w:rsidR="00E801DD" w:rsidRPr="001B596B" w:rsidRDefault="00E801DD" w:rsidP="00427F97">
      <w:pPr>
        <w:pStyle w:val="NormalWeb"/>
        <w:spacing w:before="0" w:beforeAutospacing="0" w:after="0" w:afterAutospacing="0"/>
        <w:jc w:val="both"/>
        <w:rPr>
          <w:rFonts w:ascii="Bookman Old Style" w:hAnsi="Bookman Old Style" w:cs="Book Antiqua"/>
          <w:bCs/>
        </w:rPr>
      </w:pPr>
      <w:r w:rsidRPr="001B596B">
        <w:rPr>
          <w:rFonts w:ascii="Bookman Old Style" w:hAnsi="Bookman Old Style" w:cs="Book Antiqua"/>
          <w:bCs/>
        </w:rPr>
        <w:t>Con el objetivo de garantizar una atención más completa de los derechos fundamentales de las personas, fortaleciendo el servicio de Justicia tanto Penal como Penal Juvenil durante los períodos de vacaciones colectivas y en cumplimiento de lo dispuesto por la Sala Constitucional mediante el Voto 2010003733, se estimó conveniente que el Consejo Superior del Poder Judicial implementara otras medidas que garantizaran la prestación continua del denominado servicio público-administración de justicia en materia penal, ya que en ese momento no se contaba con la apertura de algunos despachos que garantizaran durante este periodo, la continuidad en el servicio. Por lo tanto, se procedió a realizar la apertura de la estructura en la materia Penal.</w:t>
      </w:r>
    </w:p>
    <w:p w:rsidR="007A1812" w:rsidRPr="001B596B" w:rsidRDefault="007A1812" w:rsidP="00806764">
      <w:pPr>
        <w:pStyle w:val="NormalWeb"/>
        <w:spacing w:before="0" w:beforeAutospacing="0" w:after="0" w:afterAutospacing="0"/>
        <w:jc w:val="both"/>
        <w:rPr>
          <w:rFonts w:ascii="Bookman Old Style" w:hAnsi="Bookman Old Style" w:cs="Book Antiqua"/>
          <w:bCs/>
        </w:rPr>
      </w:pPr>
    </w:p>
    <w:p w:rsidR="00604911" w:rsidRPr="001B596B" w:rsidRDefault="00C064EC" w:rsidP="00806764">
      <w:pPr>
        <w:pStyle w:val="NormalWeb"/>
        <w:spacing w:before="0" w:beforeAutospacing="0" w:after="0" w:afterAutospacing="0"/>
        <w:jc w:val="both"/>
        <w:rPr>
          <w:rFonts w:ascii="Bookman Old Style" w:hAnsi="Bookman Old Style" w:cs="Book Antiqua"/>
          <w:bCs/>
        </w:rPr>
      </w:pPr>
      <w:r w:rsidRPr="001B596B">
        <w:rPr>
          <w:rFonts w:ascii="Bookman Old Style" w:hAnsi="Bookman Old Style" w:cs="Book Antiqua"/>
          <w:bCs/>
        </w:rPr>
        <w:t xml:space="preserve">De conformidad con la revisión efectuada en la </w:t>
      </w:r>
      <w:r w:rsidR="00386B38" w:rsidRPr="001B596B">
        <w:rPr>
          <w:rFonts w:ascii="Bookman Old Style" w:hAnsi="Bookman Old Style" w:cs="Book Antiqua"/>
          <w:bCs/>
        </w:rPr>
        <w:t xml:space="preserve">lista de oficinas por Centro de Responsabilidad, Período Presupuestario 2020, suministrado por el Subproceso de </w:t>
      </w:r>
      <w:r w:rsidR="00D4009E" w:rsidRPr="001B596B">
        <w:rPr>
          <w:rFonts w:ascii="Bookman Old Style" w:hAnsi="Bookman Old Style" w:cs="Book Antiqua"/>
          <w:bCs/>
        </w:rPr>
        <w:t xml:space="preserve">Formulación de </w:t>
      </w:r>
      <w:r w:rsidR="00386B38" w:rsidRPr="001B596B">
        <w:rPr>
          <w:rFonts w:ascii="Bookman Old Style" w:hAnsi="Bookman Old Style" w:cs="Book Antiqua"/>
          <w:bCs/>
        </w:rPr>
        <w:t>Presupuesto</w:t>
      </w:r>
      <w:r w:rsidR="005348BB" w:rsidRPr="001B596B">
        <w:rPr>
          <w:rFonts w:ascii="Bookman Old Style" w:hAnsi="Bookman Old Style" w:cs="Book Antiqua"/>
          <w:bCs/>
        </w:rPr>
        <w:t xml:space="preserve"> </w:t>
      </w:r>
      <w:r w:rsidR="00D4009E" w:rsidRPr="001B596B">
        <w:rPr>
          <w:rFonts w:ascii="Bookman Old Style" w:hAnsi="Bookman Old Style" w:cs="Book Antiqua"/>
          <w:bCs/>
        </w:rPr>
        <w:t xml:space="preserve">y Portafolio de Proyectos </w:t>
      </w:r>
      <w:r w:rsidR="005348BB" w:rsidRPr="001B596B">
        <w:rPr>
          <w:rFonts w:ascii="Bookman Old Style" w:hAnsi="Bookman Old Style" w:cs="Book Antiqua"/>
          <w:bCs/>
        </w:rPr>
        <w:t>de la Dirección de Planificación</w:t>
      </w:r>
      <w:r w:rsidRPr="001B596B">
        <w:rPr>
          <w:rFonts w:ascii="Bookman Old Style" w:hAnsi="Bookman Old Style" w:cs="Book Antiqua"/>
          <w:bCs/>
        </w:rPr>
        <w:t xml:space="preserve">, así como </w:t>
      </w:r>
      <w:r w:rsidR="00604911" w:rsidRPr="001B596B">
        <w:rPr>
          <w:rFonts w:ascii="Bookman Old Style" w:hAnsi="Bookman Old Style" w:cs="Book Antiqua"/>
          <w:bCs/>
        </w:rPr>
        <w:t>los acuerdos</w:t>
      </w:r>
      <w:r w:rsidRPr="001B596B">
        <w:rPr>
          <w:rFonts w:ascii="Bookman Old Style" w:hAnsi="Bookman Old Style" w:cs="Book Antiqua"/>
          <w:bCs/>
        </w:rPr>
        <w:t xml:space="preserve"> del Consejo Superior, se enlistan los </w:t>
      </w:r>
      <w:r w:rsidR="001E3CB8" w:rsidRPr="001B596B">
        <w:rPr>
          <w:rFonts w:ascii="Bookman Old Style" w:hAnsi="Bookman Old Style" w:cs="Book Antiqua"/>
          <w:bCs/>
        </w:rPr>
        <w:t>Tribunal</w:t>
      </w:r>
      <w:r w:rsidRPr="001B596B">
        <w:rPr>
          <w:rFonts w:ascii="Bookman Old Style" w:hAnsi="Bookman Old Style" w:cs="Book Antiqua"/>
          <w:bCs/>
        </w:rPr>
        <w:t>es</w:t>
      </w:r>
      <w:r w:rsidR="001E3CB8" w:rsidRPr="001B596B">
        <w:rPr>
          <w:rFonts w:ascii="Bookman Old Style" w:hAnsi="Bookman Old Style" w:cs="Book Antiqua"/>
          <w:bCs/>
        </w:rPr>
        <w:t xml:space="preserve"> </w:t>
      </w:r>
      <w:r w:rsidRPr="001B596B">
        <w:rPr>
          <w:rFonts w:ascii="Bookman Old Style" w:hAnsi="Bookman Old Style" w:cs="Book Antiqua"/>
          <w:bCs/>
        </w:rPr>
        <w:t xml:space="preserve">que </w:t>
      </w:r>
      <w:r w:rsidR="001E3CB8" w:rsidRPr="001B596B">
        <w:rPr>
          <w:rFonts w:ascii="Bookman Old Style" w:hAnsi="Bookman Old Style" w:cs="Book Antiqua"/>
          <w:bCs/>
        </w:rPr>
        <w:t>deberán realizar la apertura efectiva</w:t>
      </w:r>
      <w:r w:rsidR="007C2A7B" w:rsidRPr="001B596B">
        <w:rPr>
          <w:rFonts w:ascii="Bookman Old Style" w:hAnsi="Bookman Old Style" w:cs="Book Antiqua"/>
          <w:bCs/>
        </w:rPr>
        <w:t xml:space="preserve"> (</w:t>
      </w:r>
      <w:r w:rsidR="001E3CB8" w:rsidRPr="001B596B">
        <w:rPr>
          <w:rFonts w:ascii="Bookman Old Style" w:hAnsi="Bookman Old Style" w:cs="Book Antiqua"/>
          <w:bCs/>
        </w:rPr>
        <w:t xml:space="preserve">específicamente </w:t>
      </w:r>
      <w:r w:rsidR="00604911" w:rsidRPr="001B596B">
        <w:rPr>
          <w:rFonts w:ascii="Bookman Old Style" w:hAnsi="Bookman Old Style" w:cs="Book Antiqua"/>
          <w:bCs/>
        </w:rPr>
        <w:t xml:space="preserve">son </w:t>
      </w:r>
      <w:r w:rsidR="001E3CB8" w:rsidRPr="001B596B">
        <w:rPr>
          <w:rFonts w:ascii="Bookman Old Style" w:hAnsi="Bookman Old Style" w:cs="Book Antiqua"/>
          <w:bCs/>
        </w:rPr>
        <w:t>aquell</w:t>
      </w:r>
      <w:r w:rsidR="00604911" w:rsidRPr="001B596B">
        <w:rPr>
          <w:rFonts w:ascii="Bookman Old Style" w:hAnsi="Bookman Old Style" w:cs="Book Antiqua"/>
          <w:bCs/>
        </w:rPr>
        <w:t>o</w:t>
      </w:r>
      <w:r w:rsidR="001E3CB8" w:rsidRPr="001B596B">
        <w:rPr>
          <w:rFonts w:ascii="Bookman Old Style" w:hAnsi="Bookman Old Style" w:cs="Book Antiqua"/>
          <w:bCs/>
        </w:rPr>
        <w:t xml:space="preserve">s </w:t>
      </w:r>
      <w:r w:rsidR="007C2A7B" w:rsidRPr="001B596B">
        <w:rPr>
          <w:rFonts w:ascii="Bookman Old Style" w:hAnsi="Bookman Old Style" w:cs="Book Antiqua"/>
          <w:bCs/>
        </w:rPr>
        <w:t xml:space="preserve">despachos </w:t>
      </w:r>
      <w:r w:rsidR="001E3CB8" w:rsidRPr="001B596B">
        <w:rPr>
          <w:rFonts w:ascii="Bookman Old Style" w:hAnsi="Bookman Old Style" w:cs="Book Antiqua"/>
          <w:bCs/>
        </w:rPr>
        <w:t>que estén conformad</w:t>
      </w:r>
      <w:r w:rsidR="00604911" w:rsidRPr="001B596B">
        <w:rPr>
          <w:rFonts w:ascii="Bookman Old Style" w:hAnsi="Bookman Old Style" w:cs="Book Antiqua"/>
          <w:bCs/>
        </w:rPr>
        <w:t>o</w:t>
      </w:r>
      <w:r w:rsidR="001E3CB8" w:rsidRPr="001B596B">
        <w:rPr>
          <w:rFonts w:ascii="Bookman Old Style" w:hAnsi="Bookman Old Style" w:cs="Book Antiqua"/>
          <w:bCs/>
        </w:rPr>
        <w:t xml:space="preserve">s con personal </w:t>
      </w:r>
      <w:r w:rsidR="00604911" w:rsidRPr="001B596B">
        <w:rPr>
          <w:rFonts w:ascii="Bookman Old Style" w:hAnsi="Bookman Old Style" w:cs="Book Antiqua"/>
          <w:bCs/>
        </w:rPr>
        <w:t xml:space="preserve">juzgador </w:t>
      </w:r>
      <w:r w:rsidR="001E3CB8" w:rsidRPr="001B596B">
        <w:rPr>
          <w:rFonts w:ascii="Bookman Old Style" w:hAnsi="Bookman Old Style" w:cs="Book Antiqua"/>
          <w:bCs/>
        </w:rPr>
        <w:t xml:space="preserve">permanente </w:t>
      </w:r>
      <w:r w:rsidR="00604911" w:rsidRPr="001B596B">
        <w:rPr>
          <w:rFonts w:ascii="Bookman Old Style" w:hAnsi="Bookman Old Style" w:cs="Book Antiqua"/>
          <w:bCs/>
        </w:rPr>
        <w:t xml:space="preserve">con </w:t>
      </w:r>
      <w:r w:rsidR="001E3CB8" w:rsidRPr="001B596B">
        <w:rPr>
          <w:rFonts w:ascii="Bookman Old Style" w:hAnsi="Bookman Old Style" w:cs="Book Antiqua"/>
          <w:bCs/>
        </w:rPr>
        <w:t>al menos 3 Juezas o Jueces</w:t>
      </w:r>
      <w:r w:rsidR="002D6B03" w:rsidRPr="001B596B">
        <w:rPr>
          <w:rFonts w:ascii="Bookman Old Style" w:hAnsi="Bookman Old Style" w:cs="Book Antiqua"/>
          <w:bCs/>
        </w:rPr>
        <w:t xml:space="preserve"> y el persona</w:t>
      </w:r>
      <w:r w:rsidR="00917EBF" w:rsidRPr="001B596B">
        <w:rPr>
          <w:rFonts w:ascii="Bookman Old Style" w:hAnsi="Bookman Old Style" w:cs="Book Antiqua"/>
          <w:bCs/>
        </w:rPr>
        <w:t>l</w:t>
      </w:r>
      <w:r w:rsidR="002D6B03" w:rsidRPr="001B596B">
        <w:rPr>
          <w:rFonts w:ascii="Bookman Old Style" w:hAnsi="Bookman Old Style" w:cs="Book Antiqua"/>
          <w:bCs/>
        </w:rPr>
        <w:t xml:space="preserve"> técnico judicial requerido</w:t>
      </w:r>
      <w:r w:rsidR="007C2A7B" w:rsidRPr="001B596B">
        <w:rPr>
          <w:rFonts w:ascii="Bookman Old Style" w:hAnsi="Bookman Old Style" w:cs="Book Antiqua"/>
          <w:bCs/>
        </w:rPr>
        <w:t>)</w:t>
      </w:r>
      <w:r w:rsidR="00604911" w:rsidRPr="001B596B">
        <w:rPr>
          <w:rFonts w:ascii="Bookman Old Style" w:hAnsi="Bookman Old Style" w:cs="Book Antiqua"/>
          <w:bCs/>
        </w:rPr>
        <w:t>:</w:t>
      </w:r>
    </w:p>
    <w:p w:rsidR="00604911" w:rsidRPr="001B596B" w:rsidRDefault="00604911" w:rsidP="00AD3050">
      <w:pPr>
        <w:pStyle w:val="NormalWeb"/>
        <w:spacing w:before="0" w:beforeAutospacing="0" w:after="0" w:afterAutospacing="0"/>
        <w:jc w:val="both"/>
        <w:rPr>
          <w:rFonts w:ascii="Bookman Old Style" w:hAnsi="Bookman Old Style" w:cs="Book Antiqua"/>
          <w:bCs/>
        </w:rPr>
      </w:pPr>
    </w:p>
    <w:p w:rsidR="00AD3050" w:rsidRPr="001B596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Tribunal Penal</w:t>
      </w:r>
      <w:r w:rsidR="007C2A7B" w:rsidRPr="001B596B">
        <w:rPr>
          <w:rFonts w:ascii="Bookman Old Style" w:hAnsi="Bookman Old Style" w:cs="Book Antiqua"/>
          <w:b/>
          <w:bCs/>
        </w:rPr>
        <w:t xml:space="preserve"> del</w:t>
      </w:r>
      <w:r w:rsidRPr="001B596B">
        <w:rPr>
          <w:rFonts w:ascii="Bookman Old Style" w:hAnsi="Bookman Old Style" w:cs="Book Antiqua"/>
          <w:b/>
          <w:bCs/>
        </w:rPr>
        <w:t xml:space="preserve"> </w:t>
      </w:r>
      <w:r w:rsidR="00F54699" w:rsidRPr="001B596B">
        <w:rPr>
          <w:rFonts w:ascii="Bookman Old Style" w:hAnsi="Bookman Old Style" w:cs="Book Antiqua"/>
          <w:b/>
          <w:bCs/>
        </w:rPr>
        <w:t xml:space="preserve">I </w:t>
      </w:r>
      <w:r w:rsidRPr="001B596B">
        <w:rPr>
          <w:rFonts w:ascii="Bookman Old Style" w:hAnsi="Bookman Old Style" w:cs="Book Antiqua"/>
          <w:b/>
          <w:bCs/>
        </w:rPr>
        <w:t xml:space="preserve">Circuito Judicial de San José y las </w:t>
      </w:r>
      <w:r w:rsidR="00D4009E" w:rsidRPr="001B596B">
        <w:rPr>
          <w:rFonts w:ascii="Bookman Old Style" w:hAnsi="Bookman Old Style" w:cs="Book Antiqua"/>
          <w:b/>
          <w:bCs/>
        </w:rPr>
        <w:t>S</w:t>
      </w:r>
      <w:r w:rsidRPr="001B596B">
        <w:rPr>
          <w:rFonts w:ascii="Bookman Old Style" w:hAnsi="Bookman Old Style" w:cs="Book Antiqua"/>
          <w:b/>
          <w:bCs/>
        </w:rPr>
        <w:t>ecciones de Flagrancias</w:t>
      </w:r>
      <w:r w:rsidR="007C2A7B" w:rsidRPr="001B596B">
        <w:rPr>
          <w:rFonts w:ascii="Bookman Old Style" w:hAnsi="Bookman Old Style" w:cs="Book Antiqua"/>
          <w:b/>
          <w:bCs/>
        </w:rPr>
        <w:t>.</w:t>
      </w:r>
    </w:p>
    <w:p w:rsidR="00AD3050" w:rsidRPr="001B596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Penal </w:t>
      </w:r>
      <w:r w:rsidR="00F54699" w:rsidRPr="001B596B">
        <w:rPr>
          <w:rFonts w:ascii="Bookman Old Style" w:hAnsi="Bookman Old Style" w:cs="Book Antiqua"/>
          <w:b/>
          <w:bCs/>
        </w:rPr>
        <w:t xml:space="preserve">II </w:t>
      </w:r>
      <w:r w:rsidRPr="001B596B">
        <w:rPr>
          <w:rFonts w:ascii="Bookman Old Style" w:hAnsi="Bookman Old Style" w:cs="Book Antiqua"/>
          <w:b/>
          <w:bCs/>
        </w:rPr>
        <w:t>Circuito Judicial de San José</w:t>
      </w:r>
      <w:r w:rsidR="007C2A7B" w:rsidRPr="001B596B">
        <w:rPr>
          <w:rFonts w:ascii="Bookman Old Style" w:hAnsi="Bookman Old Style" w:cs="Book Antiqua"/>
          <w:b/>
          <w:bCs/>
        </w:rPr>
        <w:t>.</w:t>
      </w:r>
    </w:p>
    <w:p w:rsidR="00AD3050" w:rsidRPr="001B596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Tribunal de Flagrancia de San José</w:t>
      </w:r>
      <w:r w:rsidR="007C2A7B" w:rsidRPr="001B596B">
        <w:rPr>
          <w:rFonts w:ascii="Bookman Old Style" w:hAnsi="Bookman Old Style" w:cs="Book Antiqua"/>
          <w:b/>
          <w:bCs/>
        </w:rPr>
        <w:t>.</w:t>
      </w:r>
      <w:r w:rsidR="008320F6" w:rsidRPr="001B596B">
        <w:rPr>
          <w:rFonts w:ascii="Bookman Old Style" w:hAnsi="Bookman Old Style" w:cs="Book Antiqua"/>
          <w:b/>
          <w:bCs/>
        </w:rPr>
        <w:t xml:space="preserve"> </w:t>
      </w:r>
      <w:r w:rsidR="008320F6" w:rsidRPr="001B596B">
        <w:rPr>
          <w:rFonts w:ascii="Bookman Old Style" w:hAnsi="Bookman Old Style" w:cs="Book Antiqua"/>
        </w:rPr>
        <w:t>(ubicado en el II Circuito Judicial de San José)</w:t>
      </w:r>
    </w:p>
    <w:p w:rsidR="00AD3050" w:rsidRPr="001B596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Penal </w:t>
      </w:r>
      <w:r w:rsidR="007C2A7B" w:rsidRPr="001B596B">
        <w:rPr>
          <w:rFonts w:ascii="Bookman Old Style" w:hAnsi="Bookman Old Style" w:cs="Book Antiqua"/>
          <w:b/>
          <w:bCs/>
        </w:rPr>
        <w:t xml:space="preserve">del </w:t>
      </w:r>
      <w:r w:rsidR="006C7349" w:rsidRPr="001B596B">
        <w:rPr>
          <w:rFonts w:ascii="Bookman Old Style" w:hAnsi="Bookman Old Style" w:cs="Book Antiqua"/>
          <w:b/>
          <w:bCs/>
        </w:rPr>
        <w:t xml:space="preserve">III </w:t>
      </w:r>
      <w:r w:rsidRPr="001B596B">
        <w:rPr>
          <w:rFonts w:ascii="Bookman Old Style" w:hAnsi="Bookman Old Style" w:cs="Book Antiqua"/>
          <w:b/>
          <w:bCs/>
        </w:rPr>
        <w:t>Circuito Judicial de San José</w:t>
      </w:r>
      <w:r w:rsidR="007C2A7B" w:rsidRPr="001B596B">
        <w:rPr>
          <w:rFonts w:ascii="Bookman Old Style" w:hAnsi="Bookman Old Style" w:cs="Book Antiqua"/>
          <w:b/>
          <w:bCs/>
        </w:rPr>
        <w:t>.</w:t>
      </w:r>
    </w:p>
    <w:p w:rsidR="00352A69" w:rsidRPr="001B596B" w:rsidRDefault="00352A69" w:rsidP="00034DF0">
      <w:pPr>
        <w:pStyle w:val="NormalWeb"/>
        <w:numPr>
          <w:ilvl w:val="0"/>
          <w:numId w:val="3"/>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 xml:space="preserve">Tribunal Penal </w:t>
      </w:r>
      <w:r w:rsidR="007C2A7B" w:rsidRPr="001B596B">
        <w:rPr>
          <w:rFonts w:ascii="Bookman Old Style" w:hAnsi="Bookman Old Style" w:cs="Book Antiqua"/>
          <w:b/>
          <w:bCs/>
        </w:rPr>
        <w:t xml:space="preserve">del </w:t>
      </w:r>
      <w:r w:rsidR="006C7349" w:rsidRPr="001B596B">
        <w:rPr>
          <w:rFonts w:ascii="Bookman Old Style" w:hAnsi="Bookman Old Style" w:cs="Book Antiqua"/>
          <w:b/>
          <w:bCs/>
        </w:rPr>
        <w:t>III</w:t>
      </w:r>
      <w:r w:rsidRPr="001B596B">
        <w:rPr>
          <w:rFonts w:ascii="Bookman Old Style" w:hAnsi="Bookman Old Style" w:cs="Book Antiqua"/>
          <w:b/>
          <w:bCs/>
        </w:rPr>
        <w:t xml:space="preserve"> Circuito Judicial de San José, sede Suroeste</w:t>
      </w:r>
      <w:r w:rsidR="007C2A7B" w:rsidRPr="001B596B">
        <w:rPr>
          <w:rFonts w:ascii="Bookman Old Style" w:hAnsi="Bookman Old Style" w:cs="Book Antiqua"/>
          <w:b/>
          <w:bCs/>
        </w:rPr>
        <w:t xml:space="preserve"> (</w:t>
      </w:r>
      <w:r w:rsidR="007C2A7B" w:rsidRPr="001B596B">
        <w:rPr>
          <w:rFonts w:ascii="Bookman Old Style" w:hAnsi="Bookman Old Style" w:cs="Book Antiqua"/>
          <w:bCs/>
        </w:rPr>
        <w:t>i</w:t>
      </w:r>
      <w:r w:rsidRPr="001B596B">
        <w:rPr>
          <w:rFonts w:ascii="Bookman Old Style" w:hAnsi="Bookman Old Style" w:cs="Book Antiqua"/>
          <w:bCs/>
        </w:rPr>
        <w:t>ncluye la zona de Puriscal</w:t>
      </w:r>
      <w:r w:rsidR="007C2A7B" w:rsidRPr="001B596B">
        <w:rPr>
          <w:rFonts w:ascii="Bookman Old Style" w:hAnsi="Bookman Old Style" w:cs="Book Antiqua"/>
          <w:b/>
          <w:bCs/>
        </w:rPr>
        <w:t>)</w:t>
      </w:r>
      <w:r w:rsidRPr="001B596B">
        <w:rPr>
          <w:rFonts w:ascii="Bookman Old Style" w:hAnsi="Bookman Old Style" w:cs="Book Antiqua"/>
          <w:b/>
          <w:bCs/>
        </w:rPr>
        <w:t>.</w:t>
      </w:r>
    </w:p>
    <w:p w:rsidR="00AD3050" w:rsidRPr="001B596B" w:rsidRDefault="00AD3050" w:rsidP="00034DF0">
      <w:pPr>
        <w:pStyle w:val="NormalWeb"/>
        <w:numPr>
          <w:ilvl w:val="0"/>
          <w:numId w:val="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w:t>
      </w:r>
      <w:r w:rsidR="00F54699" w:rsidRPr="001B596B">
        <w:rPr>
          <w:rFonts w:ascii="Bookman Old Style" w:hAnsi="Bookman Old Style" w:cs="Book Antiqua"/>
          <w:b/>
          <w:bCs/>
        </w:rPr>
        <w:t>I</w:t>
      </w:r>
      <w:r w:rsidRPr="001B596B">
        <w:rPr>
          <w:rFonts w:ascii="Bookman Old Style" w:hAnsi="Bookman Old Style" w:cs="Book Antiqua"/>
          <w:b/>
          <w:bCs/>
        </w:rPr>
        <w:t xml:space="preserve"> Circuito Judicial Zona Sur y la Sección de Flagrancia</w:t>
      </w:r>
      <w:r w:rsidR="007C2A7B" w:rsidRPr="001B596B">
        <w:rPr>
          <w:rFonts w:ascii="Bookman Old Style" w:hAnsi="Bookman Old Style" w:cs="Book Antiqua"/>
          <w:b/>
          <w:bCs/>
        </w:rPr>
        <w:t>.</w:t>
      </w:r>
    </w:p>
    <w:p w:rsidR="00AD3050" w:rsidRPr="001B596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w:t>
      </w:r>
      <w:r w:rsidR="006C7349" w:rsidRPr="001B596B">
        <w:rPr>
          <w:rFonts w:ascii="Bookman Old Style" w:hAnsi="Bookman Old Style" w:cs="Book Antiqua"/>
          <w:b/>
          <w:bCs/>
        </w:rPr>
        <w:t>II</w:t>
      </w:r>
      <w:r w:rsidRPr="001B596B">
        <w:rPr>
          <w:rFonts w:ascii="Bookman Old Style" w:hAnsi="Bookman Old Style" w:cs="Book Antiqua"/>
          <w:b/>
          <w:bCs/>
        </w:rPr>
        <w:t xml:space="preserve"> Circuito Judicial </w:t>
      </w:r>
      <w:r w:rsidR="006C7349" w:rsidRPr="001B596B">
        <w:rPr>
          <w:rFonts w:ascii="Bookman Old Style" w:hAnsi="Bookman Old Style" w:cs="Book Antiqua"/>
          <w:b/>
          <w:bCs/>
        </w:rPr>
        <w:t>de la Z</w:t>
      </w:r>
      <w:r w:rsidRPr="001B596B">
        <w:rPr>
          <w:rFonts w:ascii="Bookman Old Style" w:hAnsi="Bookman Old Style" w:cs="Book Antiqua"/>
          <w:b/>
          <w:bCs/>
        </w:rPr>
        <w:t>ona Sur y la Sección de Flagrancia</w:t>
      </w:r>
      <w:r w:rsidR="007C2A7B" w:rsidRPr="001B596B">
        <w:rPr>
          <w:rFonts w:ascii="Bookman Old Style" w:hAnsi="Bookman Old Style" w:cs="Book Antiqua"/>
          <w:b/>
          <w:bCs/>
        </w:rPr>
        <w:t>.</w:t>
      </w:r>
    </w:p>
    <w:p w:rsidR="008320F6" w:rsidRPr="001B596B" w:rsidRDefault="008320F6"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w:t>
      </w:r>
      <w:r w:rsidR="006C7349" w:rsidRPr="001B596B">
        <w:rPr>
          <w:rFonts w:ascii="Bookman Old Style" w:hAnsi="Bookman Old Style" w:cs="Book Antiqua"/>
          <w:b/>
          <w:bCs/>
        </w:rPr>
        <w:t xml:space="preserve">II </w:t>
      </w:r>
      <w:r w:rsidRPr="001B596B">
        <w:rPr>
          <w:rFonts w:ascii="Bookman Old Style" w:hAnsi="Bookman Old Style" w:cs="Book Antiqua"/>
          <w:b/>
          <w:bCs/>
        </w:rPr>
        <w:t>Circuito Judicial Zona Sur, Sede Golfito.</w:t>
      </w:r>
    </w:p>
    <w:p w:rsidR="00D50625" w:rsidRPr="001B596B" w:rsidRDefault="00352A69" w:rsidP="00034DF0">
      <w:pPr>
        <w:pStyle w:val="NormalWeb"/>
        <w:numPr>
          <w:ilvl w:val="0"/>
          <w:numId w:val="4"/>
        </w:numPr>
        <w:tabs>
          <w:tab w:val="left" w:pos="567"/>
        </w:tabs>
        <w:spacing w:before="0" w:beforeAutospacing="0" w:after="240" w:afterAutospacing="0"/>
        <w:jc w:val="both"/>
        <w:rPr>
          <w:rFonts w:ascii="Bookman Old Style" w:hAnsi="Bookman Old Style" w:cs="Book Antiqua"/>
        </w:rPr>
      </w:pPr>
      <w:r w:rsidRPr="001B596B">
        <w:rPr>
          <w:rFonts w:ascii="Bookman Old Style" w:hAnsi="Bookman Old Style" w:cs="Book Antiqua"/>
          <w:b/>
          <w:bCs/>
        </w:rPr>
        <w:t xml:space="preserve">Tribunal </w:t>
      </w:r>
      <w:r w:rsidR="006C7349" w:rsidRPr="001B596B">
        <w:rPr>
          <w:rFonts w:ascii="Bookman Old Style" w:hAnsi="Bookman Old Style" w:cs="Book Antiqua"/>
          <w:b/>
          <w:bCs/>
        </w:rPr>
        <w:t>II</w:t>
      </w:r>
      <w:r w:rsidRPr="001B596B">
        <w:rPr>
          <w:rFonts w:ascii="Bookman Old Style" w:hAnsi="Bookman Old Style" w:cs="Book Antiqua"/>
          <w:b/>
          <w:bCs/>
        </w:rPr>
        <w:t xml:space="preserve"> Circuito Judicial Zona Sur, Sede Osa</w:t>
      </w:r>
      <w:r w:rsidRPr="001B596B">
        <w:rPr>
          <w:rFonts w:ascii="Bookman Old Style" w:hAnsi="Bookman Old Style" w:cs="Book Antiqua"/>
          <w:bCs/>
        </w:rPr>
        <w:t xml:space="preserve"> </w:t>
      </w:r>
      <w:r w:rsidR="00D50625" w:rsidRPr="001B596B">
        <w:rPr>
          <w:rFonts w:ascii="Bookman Old Style" w:hAnsi="Bookman Old Style" w:cs="Book Antiqua"/>
          <w:bCs/>
        </w:rPr>
        <w:t>(*)</w:t>
      </w:r>
      <w:r w:rsidRPr="001B596B">
        <w:rPr>
          <w:rFonts w:ascii="Bookman Old Style" w:hAnsi="Bookman Old Style" w:cs="Book Antiqua"/>
          <w:bCs/>
        </w:rPr>
        <w:t xml:space="preserve"> </w:t>
      </w:r>
    </w:p>
    <w:p w:rsidR="00AD3050" w:rsidRPr="001B596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I</w:t>
      </w:r>
      <w:r w:rsidRPr="001B596B">
        <w:rPr>
          <w:rFonts w:ascii="Bookman Old Style" w:hAnsi="Bookman Old Style" w:cs="Book Antiqua"/>
          <w:b/>
          <w:bCs/>
        </w:rPr>
        <w:t xml:space="preserve"> Circuito Judicial de Alajuela y la Sección de Flagrancia</w:t>
      </w:r>
      <w:r w:rsidR="007C2A7B" w:rsidRPr="001B596B">
        <w:rPr>
          <w:rFonts w:ascii="Bookman Old Style" w:hAnsi="Bookman Old Style" w:cs="Book Antiqua"/>
          <w:b/>
          <w:bCs/>
        </w:rPr>
        <w:t>.</w:t>
      </w:r>
    </w:p>
    <w:p w:rsidR="00AD3050" w:rsidRPr="001B596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II</w:t>
      </w:r>
      <w:r w:rsidRPr="001B596B">
        <w:rPr>
          <w:rFonts w:ascii="Bookman Old Style" w:hAnsi="Bookman Old Style" w:cs="Book Antiqua"/>
          <w:b/>
          <w:bCs/>
        </w:rPr>
        <w:t xml:space="preserve"> Circuito Judicial de Alajuela y la Sección de Flagrancia</w:t>
      </w:r>
      <w:r w:rsidR="007C2A7B" w:rsidRPr="001B596B">
        <w:rPr>
          <w:rFonts w:ascii="Bookman Old Style" w:hAnsi="Bookman Old Style" w:cs="Book Antiqua"/>
          <w:b/>
          <w:bCs/>
        </w:rPr>
        <w:t>.</w:t>
      </w:r>
    </w:p>
    <w:p w:rsidR="00AD3050" w:rsidRPr="001B596B" w:rsidRDefault="00AD3050" w:rsidP="00034DF0">
      <w:pPr>
        <w:pStyle w:val="NormalWeb"/>
        <w:numPr>
          <w:ilvl w:val="0"/>
          <w:numId w:val="4"/>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 xml:space="preserve">III </w:t>
      </w:r>
      <w:r w:rsidRPr="001B596B">
        <w:rPr>
          <w:rFonts w:ascii="Bookman Old Style" w:hAnsi="Bookman Old Style" w:cs="Book Antiqua"/>
          <w:b/>
          <w:bCs/>
        </w:rPr>
        <w:t>Circuito Judicial de Alajuela y la Sección de Flagrancia</w:t>
      </w:r>
      <w:r w:rsidR="007C2A7B" w:rsidRPr="001B596B">
        <w:rPr>
          <w:rFonts w:ascii="Bookman Old Style" w:hAnsi="Bookman Old Style" w:cs="Book Antiqua"/>
          <w:b/>
          <w:bCs/>
        </w:rPr>
        <w:t>.</w:t>
      </w:r>
    </w:p>
    <w:p w:rsidR="00365FFD" w:rsidRPr="001B596B" w:rsidRDefault="00365FFD" w:rsidP="00034DF0">
      <w:pPr>
        <w:pStyle w:val="NormalWeb"/>
        <w:numPr>
          <w:ilvl w:val="0"/>
          <w:numId w:val="4"/>
        </w:numPr>
        <w:tabs>
          <w:tab w:val="left" w:pos="567"/>
        </w:tabs>
        <w:spacing w:before="0" w:beforeAutospacing="0" w:after="240" w:afterAutospacing="0"/>
        <w:jc w:val="both"/>
        <w:rPr>
          <w:rFonts w:ascii="Bookman Old Style" w:hAnsi="Bookman Old Style" w:cs="Book Antiqua"/>
        </w:rPr>
      </w:pPr>
      <w:r w:rsidRPr="001B596B">
        <w:rPr>
          <w:rFonts w:ascii="Bookman Old Style" w:hAnsi="Bookman Old Style" w:cs="Book Antiqua"/>
          <w:b/>
          <w:bCs/>
        </w:rPr>
        <w:t xml:space="preserve">Tribunal </w:t>
      </w:r>
      <w:r w:rsidR="006C7349" w:rsidRPr="001B596B">
        <w:rPr>
          <w:rFonts w:ascii="Bookman Old Style" w:hAnsi="Bookman Old Style" w:cs="Book Antiqua"/>
          <w:b/>
          <w:bCs/>
        </w:rPr>
        <w:t>III</w:t>
      </w:r>
      <w:r w:rsidRPr="001B596B">
        <w:rPr>
          <w:rFonts w:ascii="Bookman Old Style" w:hAnsi="Bookman Old Style" w:cs="Book Antiqua"/>
          <w:b/>
          <w:bCs/>
        </w:rPr>
        <w:t xml:space="preserve"> Circuito </w:t>
      </w:r>
      <w:r w:rsidR="00D4009E" w:rsidRPr="001B596B">
        <w:rPr>
          <w:rFonts w:ascii="Bookman Old Style" w:hAnsi="Bookman Old Style" w:cs="Book Antiqua"/>
          <w:b/>
          <w:bCs/>
        </w:rPr>
        <w:t>J</w:t>
      </w:r>
      <w:r w:rsidRPr="001B596B">
        <w:rPr>
          <w:rFonts w:ascii="Bookman Old Style" w:hAnsi="Bookman Old Style" w:cs="Book Antiqua"/>
          <w:b/>
          <w:bCs/>
        </w:rPr>
        <w:t xml:space="preserve">udicial de Alajuela, Sede Grecia: </w:t>
      </w:r>
      <w:r w:rsidRPr="001B596B">
        <w:rPr>
          <w:rFonts w:ascii="Bookman Old Style" w:hAnsi="Bookman Old Style" w:cs="Book Antiqua"/>
        </w:rPr>
        <w:t xml:space="preserve">(*) </w:t>
      </w:r>
    </w:p>
    <w:p w:rsidR="00AD3050" w:rsidRPr="001B596B" w:rsidRDefault="00AD3050" w:rsidP="00034DF0">
      <w:pPr>
        <w:pStyle w:val="NormalWeb"/>
        <w:numPr>
          <w:ilvl w:val="0"/>
          <w:numId w:val="5"/>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w:t>
      </w:r>
      <w:r w:rsidR="00077ADB" w:rsidRPr="001B596B">
        <w:rPr>
          <w:rFonts w:ascii="Bookman Old Style" w:hAnsi="Bookman Old Style" w:cs="Book Antiqua"/>
          <w:b/>
          <w:bCs/>
        </w:rPr>
        <w:t>d</w:t>
      </w:r>
      <w:r w:rsidRPr="001B596B">
        <w:rPr>
          <w:rFonts w:ascii="Bookman Old Style" w:hAnsi="Bookman Old Style" w:cs="Book Antiqua"/>
          <w:b/>
          <w:bCs/>
        </w:rPr>
        <w:t>e Cartago y la Sección de Flagrancia</w:t>
      </w:r>
      <w:r w:rsidR="007C2A7B" w:rsidRPr="001B596B">
        <w:rPr>
          <w:rFonts w:ascii="Bookman Old Style" w:hAnsi="Bookman Old Style" w:cs="Book Antiqua"/>
          <w:b/>
          <w:bCs/>
        </w:rPr>
        <w:t>.</w:t>
      </w:r>
    </w:p>
    <w:p w:rsidR="00352A69" w:rsidRPr="001B596B" w:rsidRDefault="00352A69" w:rsidP="00034DF0">
      <w:pPr>
        <w:pStyle w:val="NormalWeb"/>
        <w:numPr>
          <w:ilvl w:val="0"/>
          <w:numId w:val="5"/>
        </w:numPr>
        <w:tabs>
          <w:tab w:val="left" w:pos="567"/>
        </w:tabs>
        <w:spacing w:before="0" w:beforeAutospacing="0" w:after="240" w:afterAutospacing="0"/>
        <w:jc w:val="both"/>
        <w:rPr>
          <w:rFonts w:ascii="Bookman Old Style" w:hAnsi="Bookman Old Style" w:cs="Book Antiqua"/>
          <w:b/>
        </w:rPr>
      </w:pPr>
      <w:r w:rsidRPr="001B596B">
        <w:rPr>
          <w:rFonts w:ascii="Bookman Old Style" w:hAnsi="Bookman Old Style" w:cs="Book Antiqua"/>
          <w:b/>
          <w:bCs/>
        </w:rPr>
        <w:t>Tribunal de Cartago, Sede Turrialba:</w:t>
      </w:r>
      <w:r w:rsidRPr="001B596B">
        <w:rPr>
          <w:rFonts w:ascii="Bookman Old Style" w:hAnsi="Bookman Old Style" w:cs="Book Antiqua"/>
          <w:bCs/>
        </w:rPr>
        <w:t xml:space="preserve"> </w:t>
      </w:r>
      <w:r w:rsidR="00CF558A" w:rsidRPr="001B596B">
        <w:rPr>
          <w:rFonts w:ascii="Bookman Old Style" w:hAnsi="Bookman Old Style" w:cs="Book Antiqua"/>
          <w:bCs/>
        </w:rPr>
        <w:t>(*)</w:t>
      </w:r>
      <w:r w:rsidR="00077ADB" w:rsidRPr="001B596B">
        <w:rPr>
          <w:rFonts w:ascii="Bookman Old Style" w:hAnsi="Bookman Old Style" w:cs="Book Antiqua"/>
          <w:bCs/>
        </w:rPr>
        <w:t xml:space="preserve"> </w:t>
      </w:r>
      <w:r w:rsidRPr="001B596B">
        <w:rPr>
          <w:rFonts w:ascii="Bookman Old Style" w:hAnsi="Bookman Old Style" w:cs="Book Antiqua"/>
          <w:b/>
        </w:rPr>
        <w:t>caso contrario</w:t>
      </w:r>
      <w:r w:rsidRPr="001B596B">
        <w:rPr>
          <w:rFonts w:ascii="Bookman Old Style" w:hAnsi="Bookman Old Style" w:cs="Book Antiqua"/>
          <w:bCs/>
        </w:rPr>
        <w:t xml:space="preserve">, </w:t>
      </w:r>
      <w:r w:rsidRPr="001B596B">
        <w:rPr>
          <w:rFonts w:ascii="Bookman Old Style" w:hAnsi="Bookman Old Style" w:cs="Book Antiqua"/>
          <w:b/>
        </w:rPr>
        <w:t>la apertura efectiva la asumiría el Tribunal con asiento en Cartago.</w:t>
      </w:r>
    </w:p>
    <w:p w:rsidR="00082D2B" w:rsidRPr="001B596B" w:rsidRDefault="007D12C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Tribunal de Her</w:t>
      </w:r>
      <w:r w:rsidR="007C2A7B" w:rsidRPr="001B596B">
        <w:rPr>
          <w:rFonts w:ascii="Bookman Old Style" w:hAnsi="Bookman Old Style" w:cs="Book Antiqua"/>
          <w:b/>
          <w:bCs/>
        </w:rPr>
        <w:t>edia y la Sección de Flagrancia</w:t>
      </w:r>
      <w:r w:rsidR="00082D2B" w:rsidRPr="001B596B">
        <w:rPr>
          <w:rFonts w:ascii="Bookman Old Style" w:hAnsi="Bookman Old Style" w:cs="Book Antiqua"/>
          <w:b/>
          <w:bCs/>
        </w:rPr>
        <w:t>.</w:t>
      </w:r>
    </w:p>
    <w:p w:rsidR="00082D2B" w:rsidRPr="001B596B" w:rsidRDefault="007D12C9" w:rsidP="00034DF0">
      <w:pPr>
        <w:pStyle w:val="Prrafodelista"/>
        <w:numPr>
          <w:ilvl w:val="0"/>
          <w:numId w:val="6"/>
        </w:numPr>
        <w:tabs>
          <w:tab w:val="left" w:pos="567"/>
        </w:tabs>
        <w:spacing w:after="240"/>
        <w:jc w:val="both"/>
        <w:rPr>
          <w:rFonts w:ascii="Bookman Old Style" w:hAnsi="Bookman Old Style" w:cs="Book Antiqua"/>
          <w:bCs/>
        </w:rPr>
      </w:pPr>
      <w:r w:rsidRPr="001B596B">
        <w:rPr>
          <w:rFonts w:ascii="Bookman Old Style" w:hAnsi="Bookman Old Style" w:cs="Book Antiqua"/>
          <w:bCs/>
        </w:rPr>
        <w:t xml:space="preserve"> </w:t>
      </w:r>
      <w:r w:rsidR="00082D2B" w:rsidRPr="001B596B">
        <w:rPr>
          <w:rFonts w:ascii="Bookman Old Style" w:hAnsi="Bookman Old Style" w:cs="Book Antiqua"/>
          <w:b/>
        </w:rPr>
        <w:t>Tribunal de Heredia, sede Sarapiquí:</w:t>
      </w:r>
      <w:r w:rsidR="00082D2B" w:rsidRPr="001B596B">
        <w:rPr>
          <w:rFonts w:ascii="Bookman Old Style" w:hAnsi="Bookman Old Style" w:cs="Book Antiqua"/>
          <w:bCs/>
        </w:rPr>
        <w:t xml:space="preserve"> </w:t>
      </w:r>
      <w:r w:rsidR="00CF558A" w:rsidRPr="001B596B">
        <w:rPr>
          <w:rFonts w:ascii="Bookman Old Style" w:hAnsi="Bookman Old Style" w:cs="Book Antiqua"/>
          <w:bCs/>
        </w:rPr>
        <w:t>(*)</w:t>
      </w:r>
      <w:r w:rsidR="00077ADB" w:rsidRPr="001B596B">
        <w:rPr>
          <w:rFonts w:ascii="Bookman Old Style" w:hAnsi="Bookman Old Style" w:cs="Book Antiqua"/>
          <w:bCs/>
        </w:rPr>
        <w:t xml:space="preserve"> </w:t>
      </w:r>
      <w:r w:rsidR="00082D2B" w:rsidRPr="001B596B">
        <w:rPr>
          <w:rFonts w:ascii="Bookman Old Style" w:hAnsi="Bookman Old Style" w:cs="Book Antiqua"/>
          <w:b/>
        </w:rPr>
        <w:t>caso contrario la apertura efectiva la asumiría el Tribunal con asiento en Heredia.</w:t>
      </w:r>
    </w:p>
    <w:p w:rsidR="00AD3050" w:rsidRPr="001B596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w:t>
      </w:r>
      <w:r w:rsidR="006C7349" w:rsidRPr="001B596B">
        <w:rPr>
          <w:rFonts w:ascii="Bookman Old Style" w:hAnsi="Bookman Old Style" w:cs="Book Antiqua"/>
          <w:b/>
          <w:bCs/>
        </w:rPr>
        <w:t>I</w:t>
      </w:r>
      <w:r w:rsidRPr="001B596B">
        <w:rPr>
          <w:rFonts w:ascii="Bookman Old Style" w:hAnsi="Bookman Old Style" w:cs="Book Antiqua"/>
          <w:b/>
          <w:bCs/>
        </w:rPr>
        <w:t xml:space="preserve"> Circuito Judicial Guanacaste y la Sección de Flagrancia</w:t>
      </w:r>
      <w:r w:rsidR="007C2A7B" w:rsidRPr="001B596B">
        <w:rPr>
          <w:rFonts w:ascii="Bookman Old Style" w:hAnsi="Bookman Old Style" w:cs="Book Antiqua"/>
          <w:b/>
          <w:bCs/>
        </w:rPr>
        <w:t>.</w:t>
      </w:r>
    </w:p>
    <w:p w:rsidR="00352A69" w:rsidRPr="001B596B" w:rsidRDefault="00352A6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 xml:space="preserve">Tribunal </w:t>
      </w:r>
      <w:r w:rsidR="006C7349" w:rsidRPr="001B596B">
        <w:rPr>
          <w:rFonts w:ascii="Bookman Old Style" w:hAnsi="Bookman Old Style" w:cs="Book Antiqua"/>
          <w:b/>
          <w:bCs/>
        </w:rPr>
        <w:t xml:space="preserve">I </w:t>
      </w:r>
      <w:r w:rsidRPr="001B596B">
        <w:rPr>
          <w:rFonts w:ascii="Bookman Old Style" w:hAnsi="Bookman Old Style" w:cs="Book Antiqua"/>
          <w:b/>
          <w:bCs/>
        </w:rPr>
        <w:t>Circuito Judicial Guanacaste, Sede Cañas:</w:t>
      </w:r>
      <w:r w:rsidRPr="001B596B">
        <w:rPr>
          <w:rFonts w:ascii="Bookman Old Style" w:hAnsi="Bookman Old Style" w:cs="Book Antiqua"/>
          <w:bCs/>
        </w:rPr>
        <w:t xml:space="preserve"> </w:t>
      </w:r>
      <w:r w:rsidR="002506E7" w:rsidRPr="001B596B">
        <w:rPr>
          <w:rFonts w:ascii="Bookman Old Style" w:hAnsi="Bookman Old Style" w:cs="Book Antiqua"/>
          <w:bCs/>
        </w:rPr>
        <w:t>(*)</w:t>
      </w:r>
      <w:r w:rsidR="00077ADB" w:rsidRPr="001B596B">
        <w:rPr>
          <w:rFonts w:ascii="Bookman Old Style" w:hAnsi="Bookman Old Style" w:cs="Book Antiqua"/>
          <w:bCs/>
        </w:rPr>
        <w:t xml:space="preserve"> </w:t>
      </w:r>
      <w:r w:rsidR="002506E7" w:rsidRPr="001B596B">
        <w:rPr>
          <w:rFonts w:ascii="Bookman Old Style" w:hAnsi="Bookman Old Style" w:cs="Book Antiqua"/>
          <w:b/>
        </w:rPr>
        <w:t>caso contrario, la apertura efectiva la asumiría el Tribunal con asiento en Liberia.</w:t>
      </w:r>
      <w:r w:rsidR="002506E7" w:rsidRPr="001B596B">
        <w:rPr>
          <w:rFonts w:ascii="Bookman Old Style" w:hAnsi="Bookman Old Style" w:cs="Book Antiqua"/>
          <w:bCs/>
        </w:rPr>
        <w:t xml:space="preserve"> </w:t>
      </w:r>
    </w:p>
    <w:p w:rsidR="00AD3050" w:rsidRPr="001B596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II</w:t>
      </w:r>
      <w:r w:rsidRPr="001B596B">
        <w:rPr>
          <w:rFonts w:ascii="Bookman Old Style" w:hAnsi="Bookman Old Style" w:cs="Book Antiqua"/>
          <w:b/>
          <w:bCs/>
        </w:rPr>
        <w:t xml:space="preserve"> Circuito Judicial de Guanac</w:t>
      </w:r>
      <w:r w:rsidR="007C2A7B" w:rsidRPr="001B596B">
        <w:rPr>
          <w:rFonts w:ascii="Bookman Old Style" w:hAnsi="Bookman Old Style" w:cs="Book Antiqua"/>
          <w:b/>
          <w:bCs/>
        </w:rPr>
        <w:t>aste y la Sección de Flagrancia.</w:t>
      </w:r>
    </w:p>
    <w:p w:rsidR="00AD3050" w:rsidRPr="001B596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 xml:space="preserve">II </w:t>
      </w:r>
      <w:r w:rsidRPr="001B596B">
        <w:rPr>
          <w:rFonts w:ascii="Bookman Old Style" w:hAnsi="Bookman Old Style" w:cs="Book Antiqua"/>
          <w:b/>
          <w:bCs/>
        </w:rPr>
        <w:t>Circuito Judicial de Guanacaste, Sede Santa Cruz</w:t>
      </w:r>
      <w:r w:rsidR="00627BC8" w:rsidRPr="001B596B">
        <w:rPr>
          <w:rStyle w:val="Refdenotaalpie"/>
          <w:rFonts w:ascii="Bookman Old Style" w:hAnsi="Bookman Old Style" w:cs="Book Antiqua"/>
          <w:b/>
          <w:bCs/>
        </w:rPr>
        <w:footnoteReference w:id="1"/>
      </w:r>
      <w:r w:rsidR="007C2A7B" w:rsidRPr="001B596B">
        <w:rPr>
          <w:rFonts w:ascii="Bookman Old Style" w:hAnsi="Bookman Old Style" w:cs="Book Antiqua"/>
          <w:b/>
          <w:bCs/>
        </w:rPr>
        <w:t>.</w:t>
      </w:r>
    </w:p>
    <w:p w:rsidR="00AD3050" w:rsidRPr="001B596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Tribunal de Puntar</w:t>
      </w:r>
      <w:r w:rsidR="007C2A7B" w:rsidRPr="001B596B">
        <w:rPr>
          <w:rFonts w:ascii="Bookman Old Style" w:hAnsi="Bookman Old Style" w:cs="Book Antiqua"/>
          <w:b/>
          <w:bCs/>
        </w:rPr>
        <w:t>enas y la Sección de Flagrancia.</w:t>
      </w:r>
    </w:p>
    <w:p w:rsidR="00352A69" w:rsidRPr="001B596B" w:rsidRDefault="00352A6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Tribunal de Puntarenas, Sede Quepos:</w:t>
      </w:r>
      <w:r w:rsidR="003C44C8" w:rsidRPr="001B596B">
        <w:rPr>
          <w:rFonts w:ascii="Bookman Old Style" w:hAnsi="Bookman Old Style" w:cs="Book Antiqua"/>
          <w:bCs/>
        </w:rPr>
        <w:t xml:space="preserve"> </w:t>
      </w:r>
      <w:r w:rsidR="00235F8C" w:rsidRPr="001B596B">
        <w:rPr>
          <w:rFonts w:ascii="Bookman Old Style" w:hAnsi="Bookman Old Style" w:cs="Book Antiqua"/>
          <w:bCs/>
        </w:rPr>
        <w:t>(*)</w:t>
      </w:r>
      <w:r w:rsidR="00077ADB" w:rsidRPr="001B596B">
        <w:rPr>
          <w:rFonts w:ascii="Bookman Old Style" w:hAnsi="Bookman Old Style" w:cs="Book Antiqua"/>
          <w:bCs/>
        </w:rPr>
        <w:t xml:space="preserve"> </w:t>
      </w:r>
      <w:r w:rsidR="00235F8C" w:rsidRPr="001B596B">
        <w:rPr>
          <w:rFonts w:ascii="Bookman Old Style" w:hAnsi="Bookman Old Style" w:cs="Book Antiqua"/>
          <w:b/>
        </w:rPr>
        <w:t>caso contrario, la apertura efectiva la asumiría el Tribunal con asiento en Puntarenas.</w:t>
      </w:r>
      <w:r w:rsidR="00235F8C" w:rsidRPr="001B596B">
        <w:rPr>
          <w:rFonts w:ascii="Bookman Old Style" w:hAnsi="Bookman Old Style" w:cs="Book Antiqua"/>
          <w:bCs/>
        </w:rPr>
        <w:t xml:space="preserve"> </w:t>
      </w:r>
    </w:p>
    <w:p w:rsidR="00AD3050" w:rsidRPr="001B596B" w:rsidRDefault="00AD3050" w:rsidP="00034DF0">
      <w:pPr>
        <w:pStyle w:val="NormalWeb"/>
        <w:numPr>
          <w:ilvl w:val="0"/>
          <w:numId w:val="6"/>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I</w:t>
      </w:r>
      <w:r w:rsidRPr="001B596B">
        <w:rPr>
          <w:rFonts w:ascii="Bookman Old Style" w:hAnsi="Bookman Old Style" w:cs="Book Antiqua"/>
          <w:b/>
          <w:bCs/>
        </w:rPr>
        <w:t xml:space="preserve"> Circuito Judicial de la Zona Atlán</w:t>
      </w:r>
      <w:r w:rsidR="007C2A7B" w:rsidRPr="001B596B">
        <w:rPr>
          <w:rFonts w:ascii="Bookman Old Style" w:hAnsi="Bookman Old Style" w:cs="Book Antiqua"/>
          <w:b/>
          <w:bCs/>
        </w:rPr>
        <w:t>tica y la Sección de Flagrancia.</w:t>
      </w:r>
    </w:p>
    <w:p w:rsidR="00082D2B" w:rsidRPr="001B596B" w:rsidRDefault="00352A69" w:rsidP="00034DF0">
      <w:pPr>
        <w:pStyle w:val="NormalWeb"/>
        <w:numPr>
          <w:ilvl w:val="0"/>
          <w:numId w:val="6"/>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II</w:t>
      </w:r>
      <w:r w:rsidRPr="001B596B">
        <w:rPr>
          <w:rFonts w:ascii="Bookman Old Style" w:hAnsi="Bookman Old Style" w:cs="Book Antiqua"/>
          <w:b/>
          <w:bCs/>
        </w:rPr>
        <w:t xml:space="preserve"> Circuito Judicial de la Zona Atlán</w:t>
      </w:r>
      <w:r w:rsidR="007C2A7B" w:rsidRPr="001B596B">
        <w:rPr>
          <w:rFonts w:ascii="Bookman Old Style" w:hAnsi="Bookman Old Style" w:cs="Book Antiqua"/>
          <w:b/>
          <w:bCs/>
        </w:rPr>
        <w:t>tica y la Sección de Flagrancia</w:t>
      </w:r>
      <w:r w:rsidR="00082D2B" w:rsidRPr="001B596B">
        <w:rPr>
          <w:rFonts w:ascii="Bookman Old Style" w:hAnsi="Bookman Old Style" w:cs="Book Antiqua"/>
          <w:b/>
          <w:bCs/>
        </w:rPr>
        <w:t>.</w:t>
      </w:r>
    </w:p>
    <w:p w:rsidR="00352A69" w:rsidRPr="001B596B" w:rsidRDefault="00082D2B" w:rsidP="00034DF0">
      <w:pPr>
        <w:pStyle w:val="NormalWeb"/>
        <w:numPr>
          <w:ilvl w:val="0"/>
          <w:numId w:val="6"/>
        </w:numPr>
        <w:tabs>
          <w:tab w:val="left" w:pos="567"/>
        </w:tabs>
        <w:spacing w:after="240"/>
        <w:jc w:val="both"/>
        <w:rPr>
          <w:rFonts w:ascii="Bookman Old Style" w:hAnsi="Bookman Old Style" w:cs="Book Antiqua"/>
          <w:bCs/>
        </w:rPr>
      </w:pPr>
      <w:r w:rsidRPr="001B596B">
        <w:rPr>
          <w:rFonts w:ascii="Bookman Old Style" w:hAnsi="Bookman Old Style" w:cs="Book Antiqua"/>
          <w:b/>
          <w:bCs/>
        </w:rPr>
        <w:t xml:space="preserve">Tribunal del </w:t>
      </w:r>
      <w:r w:rsidR="006C7349" w:rsidRPr="001B596B">
        <w:rPr>
          <w:rFonts w:ascii="Bookman Old Style" w:hAnsi="Bookman Old Style" w:cs="Book Antiqua"/>
          <w:b/>
          <w:bCs/>
        </w:rPr>
        <w:t>II</w:t>
      </w:r>
      <w:r w:rsidRPr="001B596B">
        <w:rPr>
          <w:rFonts w:ascii="Bookman Old Style" w:hAnsi="Bookman Old Style" w:cs="Book Antiqua"/>
          <w:b/>
          <w:bCs/>
        </w:rPr>
        <w:t xml:space="preserve"> Circuito Judicial de la Zona Atlántica, sede Siquirres</w:t>
      </w:r>
      <w:r w:rsidR="00352A69" w:rsidRPr="001B596B">
        <w:rPr>
          <w:rFonts w:ascii="Bookman Old Style" w:hAnsi="Bookman Old Style" w:cs="Book Antiqua"/>
          <w:b/>
          <w:bCs/>
        </w:rPr>
        <w:t>:</w:t>
      </w:r>
      <w:r w:rsidRPr="001B596B">
        <w:rPr>
          <w:rFonts w:ascii="Bookman Old Style" w:hAnsi="Bookman Old Style" w:cs="Book Antiqua"/>
          <w:bCs/>
        </w:rPr>
        <w:t xml:space="preserve">(*) </w:t>
      </w:r>
      <w:r w:rsidR="00157549" w:rsidRPr="001B596B">
        <w:rPr>
          <w:rFonts w:ascii="Bookman Old Style" w:hAnsi="Bookman Old Style" w:cs="Book Antiqua"/>
          <w:b/>
        </w:rPr>
        <w:t xml:space="preserve">caso contrario </w:t>
      </w:r>
      <w:r w:rsidR="00CF558A" w:rsidRPr="001B596B">
        <w:rPr>
          <w:rFonts w:ascii="Bookman Old Style" w:hAnsi="Bookman Old Style" w:cs="Book Antiqua"/>
          <w:b/>
        </w:rPr>
        <w:t xml:space="preserve">la apertura efectiva la asumiría el Tribunal con asiento en </w:t>
      </w:r>
      <w:r w:rsidR="00157549" w:rsidRPr="001B596B">
        <w:rPr>
          <w:rFonts w:ascii="Bookman Old Style" w:hAnsi="Bookman Old Style" w:cs="Book Antiqua"/>
          <w:b/>
        </w:rPr>
        <w:t>Pococí.</w:t>
      </w:r>
    </w:p>
    <w:p w:rsidR="003B1F67" w:rsidRPr="001B596B" w:rsidRDefault="003B1F67" w:rsidP="00806764">
      <w:pPr>
        <w:pStyle w:val="NormalWeb"/>
        <w:suppressAutoHyphens/>
        <w:spacing w:before="0" w:beforeAutospacing="0" w:after="0" w:afterAutospacing="0"/>
        <w:jc w:val="both"/>
        <w:rPr>
          <w:rFonts w:ascii="Bookman Old Style" w:hAnsi="Bookman Old Style" w:cs="Segoe UI"/>
        </w:rPr>
      </w:pPr>
      <w:r w:rsidRPr="001B596B">
        <w:rPr>
          <w:rFonts w:ascii="Bookman Old Style" w:hAnsi="Bookman Old Style" w:cs="Book Antiqua"/>
        </w:rPr>
        <w:t xml:space="preserve">Nota (*) </w:t>
      </w:r>
      <w:r w:rsidR="00077ADB" w:rsidRPr="001B596B">
        <w:rPr>
          <w:rFonts w:ascii="Bookman Old Style" w:hAnsi="Bookman Old Style" w:cs="Book Antiqua"/>
        </w:rPr>
        <w:t xml:space="preserve">De acuerdo con la información </w:t>
      </w:r>
      <w:r w:rsidR="00082D2B" w:rsidRPr="001B596B">
        <w:rPr>
          <w:rFonts w:ascii="Bookman Old Style" w:hAnsi="Bookman Old Style" w:cs="Book Antiqua"/>
        </w:rPr>
        <w:t>suministrada por el</w:t>
      </w:r>
      <w:r w:rsidRPr="001B596B">
        <w:rPr>
          <w:rFonts w:ascii="Bookman Old Style" w:hAnsi="Bookman Old Style" w:cs="Book Antiqua"/>
        </w:rPr>
        <w:t xml:space="preserve"> Lic. </w:t>
      </w:r>
      <w:r w:rsidR="00DE1519" w:rsidRPr="001B596B">
        <w:rPr>
          <w:rFonts w:ascii="Bookman Old Style" w:hAnsi="Bookman Old Style" w:cs="Book Antiqua"/>
        </w:rPr>
        <w:t>Jorge Fernando Rodríguez Salazar</w:t>
      </w:r>
      <w:r w:rsidR="00D4009E" w:rsidRPr="001B596B">
        <w:rPr>
          <w:rFonts w:ascii="Bookman Old Style" w:hAnsi="Bookman Old Style" w:cs="Book Antiqua"/>
        </w:rPr>
        <w:t xml:space="preserve">, </w:t>
      </w:r>
      <w:r w:rsidR="00DE1519" w:rsidRPr="001B596B">
        <w:rPr>
          <w:rFonts w:ascii="Bookman Old Style" w:hAnsi="Bookman Old Style" w:cs="Book Antiqua"/>
        </w:rPr>
        <w:t xml:space="preserve">Jefe a.i. </w:t>
      </w:r>
      <w:r w:rsidR="00077ADB" w:rsidRPr="001B596B">
        <w:rPr>
          <w:rFonts w:ascii="Bookman Old Style" w:hAnsi="Bookman Old Style" w:cs="Book Antiqua"/>
        </w:rPr>
        <w:t>del Subproceso de Modernización Institucional</w:t>
      </w:r>
      <w:r w:rsidR="00D55D3F" w:rsidRPr="001B596B">
        <w:rPr>
          <w:rFonts w:ascii="Bookman Old Style" w:hAnsi="Bookman Old Style" w:cs="Book Antiqua"/>
        </w:rPr>
        <w:t xml:space="preserve"> (PL)</w:t>
      </w:r>
      <w:r w:rsidR="00077ADB" w:rsidRPr="001B596B">
        <w:rPr>
          <w:rFonts w:ascii="Bookman Old Style" w:hAnsi="Bookman Old Style" w:cs="Book Antiqua"/>
          <w:bCs/>
        </w:rPr>
        <w:t xml:space="preserve">, </w:t>
      </w:r>
      <w:r w:rsidR="00082D2B" w:rsidRPr="001B596B">
        <w:rPr>
          <w:rFonts w:ascii="Bookman Old Style" w:hAnsi="Bookman Old Style" w:cs="Book Antiqua"/>
        </w:rPr>
        <w:t xml:space="preserve">refiere que </w:t>
      </w:r>
      <w:r w:rsidRPr="001B596B">
        <w:rPr>
          <w:rFonts w:ascii="Bookman Old Style" w:hAnsi="Bookman Old Style" w:cs="Segoe UI"/>
        </w:rPr>
        <w:t>durante el cierre colectivo 202</w:t>
      </w:r>
      <w:r w:rsidR="00022022" w:rsidRPr="001B596B">
        <w:rPr>
          <w:rFonts w:ascii="Bookman Old Style" w:hAnsi="Bookman Old Style" w:cs="Segoe UI"/>
        </w:rPr>
        <w:t>3</w:t>
      </w:r>
      <w:r w:rsidRPr="001B596B">
        <w:rPr>
          <w:rFonts w:ascii="Bookman Old Style" w:hAnsi="Bookman Old Style" w:cs="Segoe UI"/>
        </w:rPr>
        <w:t xml:space="preserve"> - 202</w:t>
      </w:r>
      <w:r w:rsidR="00022022" w:rsidRPr="001B596B">
        <w:rPr>
          <w:rFonts w:ascii="Bookman Old Style" w:hAnsi="Bookman Old Style" w:cs="Segoe UI"/>
        </w:rPr>
        <w:t>4</w:t>
      </w:r>
      <w:r w:rsidRPr="001B596B">
        <w:rPr>
          <w:rFonts w:ascii="Bookman Old Style" w:hAnsi="Bookman Old Style" w:cs="Segoe UI"/>
        </w:rPr>
        <w:t xml:space="preserve"> los Tribunales que son Sede, </w:t>
      </w:r>
      <w:r w:rsidR="00077ADB" w:rsidRPr="001B596B">
        <w:rPr>
          <w:rFonts w:ascii="Bookman Old Style" w:hAnsi="Bookman Old Style" w:cs="Segoe UI"/>
        </w:rPr>
        <w:t>están reforzad</w:t>
      </w:r>
      <w:r w:rsidR="0001269A" w:rsidRPr="001B596B">
        <w:rPr>
          <w:rFonts w:ascii="Bookman Old Style" w:hAnsi="Bookman Old Style" w:cs="Segoe UI"/>
        </w:rPr>
        <w:t>o</w:t>
      </w:r>
      <w:r w:rsidR="00077ADB" w:rsidRPr="001B596B">
        <w:rPr>
          <w:rFonts w:ascii="Bookman Old Style" w:hAnsi="Bookman Old Style" w:cs="Segoe UI"/>
        </w:rPr>
        <w:t xml:space="preserve">s </w:t>
      </w:r>
      <w:r w:rsidR="0001269A" w:rsidRPr="001B596B">
        <w:rPr>
          <w:rFonts w:ascii="Bookman Old Style" w:hAnsi="Bookman Old Style" w:cs="Segoe UI"/>
        </w:rPr>
        <w:t xml:space="preserve">con el recurso humano suficiente para </w:t>
      </w:r>
      <w:r w:rsidR="00077ADB" w:rsidRPr="001B596B">
        <w:rPr>
          <w:rFonts w:ascii="Bookman Old Style" w:hAnsi="Bookman Old Style" w:cs="Segoe UI"/>
        </w:rPr>
        <w:t>que integran un tribunal.</w:t>
      </w:r>
    </w:p>
    <w:p w:rsidR="00F75202" w:rsidRPr="001B596B" w:rsidRDefault="003B1F67" w:rsidP="00806764">
      <w:r w:rsidRPr="001B596B">
        <w:t>​</w:t>
      </w:r>
    </w:p>
    <w:p w:rsidR="00A7540D" w:rsidRPr="001B596B" w:rsidRDefault="00A7540D" w:rsidP="00806764">
      <w:pPr>
        <w:pStyle w:val="NormalWeb"/>
        <w:suppressAutoHyphens/>
        <w:spacing w:before="0" w:beforeAutospacing="0" w:after="0" w:afterAutospacing="0"/>
        <w:jc w:val="both"/>
        <w:rPr>
          <w:rFonts w:ascii="Bookman Old Style" w:hAnsi="Bookman Old Style" w:cs="Book Antiqua"/>
          <w:i/>
          <w:iCs/>
        </w:rPr>
      </w:pPr>
      <w:r w:rsidRPr="001B596B">
        <w:rPr>
          <w:rFonts w:ascii="Bookman Old Style" w:hAnsi="Bookman Old Style" w:cs="Book Antiqua"/>
          <w:i/>
          <w:iCs/>
        </w:rPr>
        <w:t>En resumen, las Sedes de Tribunales Penales, solamente les corresponderá realizar la labor de apertura efectiva, si durante el período de vacaciones por cierre colectivo disponen de tres plazas de jueza o Juez.</w:t>
      </w:r>
    </w:p>
    <w:p w:rsidR="003A2ABF" w:rsidRPr="001B596B" w:rsidRDefault="003A2ABF" w:rsidP="00806764">
      <w:pPr>
        <w:pStyle w:val="NormalWeb"/>
        <w:suppressAutoHyphens/>
        <w:spacing w:before="0" w:beforeAutospacing="0" w:after="0" w:afterAutospacing="0"/>
        <w:jc w:val="both"/>
        <w:rPr>
          <w:rFonts w:ascii="Bookman Old Style" w:hAnsi="Bookman Old Style" w:cs="Book Antiqua"/>
        </w:rPr>
      </w:pPr>
    </w:p>
    <w:p w:rsidR="003B1F67" w:rsidRPr="001B596B" w:rsidRDefault="003B1F67" w:rsidP="00806764">
      <w:pPr>
        <w:pStyle w:val="NormalWeb"/>
        <w:suppressAutoHyphens/>
        <w:spacing w:before="0" w:beforeAutospacing="0" w:after="0" w:afterAutospacing="0"/>
        <w:jc w:val="both"/>
        <w:rPr>
          <w:rFonts w:ascii="Bookman Old Style" w:hAnsi="Bookman Old Style" w:cs="Book Antiqua"/>
        </w:rPr>
      </w:pPr>
    </w:p>
    <w:p w:rsidR="009B3D69" w:rsidRPr="001B596B" w:rsidRDefault="009B3D69" w:rsidP="000E2D28">
      <w:pPr>
        <w:pStyle w:val="NormalWeb"/>
        <w:spacing w:before="0" w:beforeAutospacing="0" w:after="0" w:afterAutospacing="0" w:line="276" w:lineRule="auto"/>
        <w:jc w:val="both"/>
        <w:rPr>
          <w:rFonts w:ascii="Bookman Old Style" w:hAnsi="Bookman Old Style" w:cs="Book Antiqua"/>
          <w:b/>
          <w:bCs/>
          <w:u w:val="single"/>
        </w:rPr>
      </w:pPr>
      <w:r w:rsidRPr="001B596B">
        <w:rPr>
          <w:rFonts w:ascii="Bookman Old Style" w:hAnsi="Bookman Old Style" w:cs="Book Antiqua"/>
          <w:b/>
          <w:bCs/>
          <w:u w:val="single"/>
        </w:rPr>
        <w:t>Asuntos que deberán atender durante la apertura efectiva:</w:t>
      </w:r>
    </w:p>
    <w:p w:rsidR="008F020F" w:rsidRPr="001B596B" w:rsidRDefault="008F020F" w:rsidP="00806764">
      <w:pPr>
        <w:pStyle w:val="NormalWeb"/>
        <w:spacing w:before="0" w:beforeAutospacing="0" w:after="0" w:afterAutospacing="0"/>
        <w:jc w:val="both"/>
        <w:rPr>
          <w:rFonts w:ascii="Bookman Old Style" w:hAnsi="Bookman Old Style" w:cs="Book Antiqua"/>
          <w:bCs/>
        </w:rPr>
      </w:pPr>
    </w:p>
    <w:p w:rsidR="009B3D69" w:rsidRPr="001B596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Medidas cautelares en los asuntos en etapa de juicio. </w:t>
      </w:r>
    </w:p>
    <w:p w:rsidR="009B3D69" w:rsidRPr="001B596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Apelaciones en materia de medidas cautelares. </w:t>
      </w:r>
    </w:p>
    <w:p w:rsidR="009B3D69" w:rsidRPr="001B596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Extradiciones. </w:t>
      </w:r>
    </w:p>
    <w:p w:rsidR="009B3D69" w:rsidRPr="001B596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Rebeldías.</w:t>
      </w:r>
    </w:p>
    <w:p w:rsidR="00427F97" w:rsidRPr="001B596B" w:rsidRDefault="009B3D69" w:rsidP="00034DF0">
      <w:pPr>
        <w:pStyle w:val="NormalWeb"/>
        <w:widowControl w:val="0"/>
        <w:numPr>
          <w:ilvl w:val="0"/>
          <w:numId w:val="7"/>
        </w:numPr>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Cualquier otro asunto que sea puesto a su conocimiento.</w:t>
      </w:r>
    </w:p>
    <w:p w:rsidR="000D5EB5" w:rsidRPr="001B596B" w:rsidRDefault="000D5EB5" w:rsidP="00806764">
      <w:pPr>
        <w:pStyle w:val="NormalWeb"/>
        <w:widowControl w:val="0"/>
        <w:suppressAutoHyphens/>
        <w:spacing w:before="0" w:beforeAutospacing="0" w:after="0" w:afterAutospacing="0"/>
        <w:jc w:val="both"/>
        <w:rPr>
          <w:rFonts w:ascii="Bookman Old Style" w:hAnsi="Bookman Old Style" w:cs="Book Antiqua"/>
        </w:rPr>
      </w:pPr>
    </w:p>
    <w:p w:rsidR="009B3D69" w:rsidRPr="001B596B" w:rsidRDefault="009B3D69" w:rsidP="00806764">
      <w:pPr>
        <w:pStyle w:val="NormalWeb"/>
        <w:widowControl w:val="0"/>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En caso de que la funcionaria o el funcionario estimen que el tema no debe ser resuelto en este período de modalidad de apertura efectiva, deberá dictar resolución debidamente fundamentada y proceder a su co</w:t>
      </w:r>
      <w:r w:rsidR="00427F97" w:rsidRPr="001B596B">
        <w:rPr>
          <w:rFonts w:ascii="Bookman Old Style" w:hAnsi="Bookman Old Style" w:cs="Book Antiqua"/>
        </w:rPr>
        <w:t>municación por cualquier medio.</w:t>
      </w:r>
    </w:p>
    <w:p w:rsidR="00683F17" w:rsidRPr="001B596B" w:rsidRDefault="00683F17" w:rsidP="00806764">
      <w:pPr>
        <w:pStyle w:val="NormalWeb"/>
        <w:widowControl w:val="0"/>
        <w:suppressAutoHyphens/>
        <w:spacing w:before="0" w:beforeAutospacing="0" w:after="0" w:afterAutospacing="0"/>
        <w:jc w:val="both"/>
        <w:rPr>
          <w:rFonts w:ascii="Bookman Old Style" w:hAnsi="Bookman Old Style" w:cs="Book Antiqua"/>
        </w:rPr>
      </w:pPr>
    </w:p>
    <w:p w:rsidR="00077ADB" w:rsidRPr="001B596B" w:rsidRDefault="00077ADB" w:rsidP="00806764">
      <w:pPr>
        <w:pStyle w:val="NormalWeb"/>
        <w:widowControl w:val="0"/>
        <w:suppressAutoHyphens/>
        <w:spacing w:before="0" w:beforeAutospacing="0" w:after="0" w:afterAutospacing="0"/>
        <w:jc w:val="both"/>
        <w:rPr>
          <w:rFonts w:ascii="Bookman Old Style" w:hAnsi="Bookman Old Style" w:cs="Book Antiqua"/>
        </w:rPr>
      </w:pPr>
    </w:p>
    <w:p w:rsidR="00683F17" w:rsidRPr="001B596B" w:rsidRDefault="00683F17" w:rsidP="00683F17">
      <w:pPr>
        <w:pStyle w:val="NormalWeb"/>
        <w:spacing w:before="0" w:beforeAutospacing="0" w:after="0" w:afterAutospacing="0"/>
        <w:jc w:val="center"/>
        <w:rPr>
          <w:rFonts w:ascii="Bookman Old Style" w:hAnsi="Bookman Old Style" w:cs="Book Antiqua"/>
          <w:b/>
          <w:sz w:val="32"/>
          <w:szCs w:val="32"/>
          <w:u w:val="single"/>
        </w:rPr>
      </w:pPr>
      <w:r w:rsidRPr="001B596B">
        <w:rPr>
          <w:rFonts w:ascii="Bookman Old Style" w:hAnsi="Bookman Old Style" w:cs="Book Antiqua"/>
          <w:b/>
          <w:sz w:val="32"/>
          <w:szCs w:val="32"/>
          <w:u w:val="single"/>
        </w:rPr>
        <w:t>Flagrancia</w:t>
      </w:r>
    </w:p>
    <w:p w:rsidR="00683F17" w:rsidRPr="001B596B" w:rsidRDefault="00683F17" w:rsidP="00806764">
      <w:pPr>
        <w:pStyle w:val="NormalWeb"/>
        <w:widowControl w:val="0"/>
        <w:suppressAutoHyphens/>
        <w:spacing w:before="0" w:beforeAutospacing="0" w:after="0" w:afterAutospacing="0"/>
        <w:jc w:val="both"/>
        <w:rPr>
          <w:rFonts w:ascii="Bookman Old Style" w:hAnsi="Bookman Old Style" w:cs="Book Antiqua"/>
        </w:rPr>
      </w:pPr>
    </w:p>
    <w:p w:rsidR="00683F17" w:rsidRPr="001B596B" w:rsidRDefault="00683F17" w:rsidP="00806764">
      <w:pPr>
        <w:pStyle w:val="NormalWeb"/>
        <w:widowControl w:val="0"/>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La Comisión Nacional de Flagrancia recomienda mantener la apertura efectiva del Programa Nacional de Flagrancias para garantizar la continuidad y eficiencia en el servicio público y al tenor de lo dispuesto en el artículo 434 del Código Procesal Penal. </w:t>
      </w:r>
    </w:p>
    <w:p w:rsidR="006F4864" w:rsidRPr="001B596B" w:rsidRDefault="006F4864" w:rsidP="00806764">
      <w:pPr>
        <w:pStyle w:val="NormalWeb"/>
        <w:widowControl w:val="0"/>
        <w:suppressAutoHyphens/>
        <w:spacing w:before="0" w:beforeAutospacing="0" w:after="0" w:afterAutospacing="0"/>
        <w:jc w:val="both"/>
        <w:rPr>
          <w:rFonts w:ascii="Bookman Old Style" w:hAnsi="Bookman Old Style" w:cs="Book Antiqua"/>
        </w:rPr>
      </w:pPr>
    </w:p>
    <w:p w:rsidR="00683F17" w:rsidRPr="001B596B" w:rsidRDefault="00683F17" w:rsidP="00806764">
      <w:pPr>
        <w:pStyle w:val="NormalWeb"/>
        <w:widowControl w:val="0"/>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De conformidad con lo establecido por el Consejo Superior en sesión 73-15 del 13 de agosto de 2015 artículo LXXIX, todas las plazas del Programa Nacional de Flagrancia deben atender durante los períodos de cierres colectivos; sin embargo, la Jueza Coordinadora o Juez Coordinador está facultado para organizar internamente el personal del despacho</w:t>
      </w:r>
      <w:r w:rsidR="00375D80" w:rsidRPr="001B596B">
        <w:rPr>
          <w:rFonts w:ascii="Bookman Old Style" w:hAnsi="Bookman Old Style" w:cs="Book Antiqua"/>
        </w:rPr>
        <w:t>,</w:t>
      </w:r>
      <w:r w:rsidRPr="001B596B">
        <w:rPr>
          <w:rFonts w:ascii="Bookman Old Style" w:hAnsi="Bookman Old Style" w:cs="Book Antiqua"/>
        </w:rPr>
        <w:t xml:space="preserve"> a fin de otorgar vacaciones a qu</w:t>
      </w:r>
      <w:r w:rsidR="007C2A7B" w:rsidRPr="001B596B">
        <w:rPr>
          <w:rFonts w:ascii="Bookman Old Style" w:hAnsi="Bookman Old Style" w:cs="Book Antiqua"/>
        </w:rPr>
        <w:t>ienes</w:t>
      </w:r>
      <w:r w:rsidRPr="001B596B">
        <w:rPr>
          <w:rFonts w:ascii="Bookman Old Style" w:hAnsi="Bookman Old Style" w:cs="Book Antiqua"/>
        </w:rPr>
        <w:t xml:space="preserve"> tienen derecho, siempre y cuando no se afecte el servicio público.</w:t>
      </w:r>
    </w:p>
    <w:p w:rsidR="00D55D3F" w:rsidRPr="001B596B" w:rsidRDefault="00D55D3F" w:rsidP="00806764">
      <w:pPr>
        <w:pStyle w:val="NormalWeb"/>
        <w:widowControl w:val="0"/>
        <w:suppressAutoHyphens/>
        <w:spacing w:before="0" w:beforeAutospacing="0" w:after="0" w:afterAutospacing="0"/>
        <w:jc w:val="both"/>
        <w:rPr>
          <w:rFonts w:ascii="Bookman Old Style" w:hAnsi="Bookman Old Style" w:cs="Book Antiqua"/>
        </w:rPr>
      </w:pPr>
    </w:p>
    <w:p w:rsidR="00F643C9" w:rsidRPr="001B596B" w:rsidRDefault="00D55D3F" w:rsidP="00806764">
      <w:pPr>
        <w:pStyle w:val="NormalWeb"/>
        <w:widowControl w:val="0"/>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Co</w:t>
      </w:r>
      <w:r w:rsidR="00683F17" w:rsidRPr="001B596B">
        <w:rPr>
          <w:rFonts w:ascii="Bookman Old Style" w:hAnsi="Bookman Old Style" w:cs="Book Antiqua"/>
        </w:rPr>
        <w:t>nforme lo indicado por esta misma Comisión, se reitera lo señalado para periodos anteriores, respecto a la competencia del Tribunal de Flagrancia del Primer Circuito Judicial de San José, la cual incluye dentro de su competencia, las localidades de Hatillo y Alajuelita. Asimismo, en la competencia del Tribunal de Flagrancia del Segundo Circuito Judicial de San José, se incluye la atención de las localidades de Desamparados y Aserrí, conforme lo señala el acuerdo de Corte Plena en sesión 33-12 del 17 de setiembre 2012, artículo XXIII.</w:t>
      </w:r>
    </w:p>
    <w:p w:rsidR="00235B09" w:rsidRPr="001B596B" w:rsidRDefault="00235B09" w:rsidP="00806764">
      <w:pPr>
        <w:pStyle w:val="NormalWeb"/>
        <w:widowControl w:val="0"/>
        <w:suppressAutoHyphens/>
        <w:spacing w:before="0" w:beforeAutospacing="0" w:after="0" w:afterAutospacing="0"/>
        <w:jc w:val="both"/>
        <w:rPr>
          <w:rFonts w:ascii="Bookman Old Style" w:hAnsi="Bookman Old Style" w:cs="Book Antiqua"/>
        </w:rPr>
      </w:pPr>
    </w:p>
    <w:p w:rsidR="00034DF0" w:rsidRPr="001B596B" w:rsidRDefault="005031E2" w:rsidP="005031E2">
      <w:pPr>
        <w:pStyle w:val="NormalWeb"/>
        <w:jc w:val="both"/>
        <w:rPr>
          <w:rFonts w:ascii="Bookman Old Style" w:hAnsi="Bookman Old Style" w:cs="Book Antiqua"/>
        </w:rPr>
      </w:pPr>
      <w:r w:rsidRPr="001B596B">
        <w:rPr>
          <w:rFonts w:ascii="Bookman Old Style" w:hAnsi="Bookman Old Style" w:cs="Book Antiqua"/>
          <w:bCs/>
        </w:rPr>
        <w:t xml:space="preserve">No se omite indicar que el año anterior, respecto de los despachos que debían realizar la apertura en materia de flagrancia, </w:t>
      </w:r>
      <w:r w:rsidR="002A7DC0" w:rsidRPr="001B596B">
        <w:rPr>
          <w:rFonts w:ascii="Bookman Old Style" w:hAnsi="Bookman Old Style" w:cs="Book Antiqua"/>
          <w:bCs/>
        </w:rPr>
        <w:t xml:space="preserve">se hace </w:t>
      </w:r>
      <w:r w:rsidRPr="001B596B">
        <w:rPr>
          <w:rFonts w:ascii="Bookman Old Style" w:hAnsi="Bookman Old Style" w:cs="Book Antiqua"/>
          <w:bCs/>
        </w:rPr>
        <w:t>conforme a</w:t>
      </w:r>
      <w:r w:rsidR="00EB721D" w:rsidRPr="001B596B">
        <w:rPr>
          <w:rFonts w:ascii="Bookman Old Style" w:hAnsi="Bookman Old Style" w:cs="Book Antiqua"/>
          <w:bCs/>
        </w:rPr>
        <w:t xml:space="preserve"> </w:t>
      </w:r>
      <w:r w:rsidRPr="001B596B">
        <w:rPr>
          <w:rFonts w:ascii="Bookman Old Style" w:hAnsi="Bookman Old Style" w:cs="Book Antiqua"/>
          <w:bCs/>
        </w:rPr>
        <w:t>l</w:t>
      </w:r>
      <w:r w:rsidR="00EB721D" w:rsidRPr="001B596B">
        <w:rPr>
          <w:rFonts w:ascii="Bookman Old Style" w:hAnsi="Bookman Old Style" w:cs="Book Antiqua"/>
          <w:bCs/>
        </w:rPr>
        <w:t xml:space="preserve">o dispuesto en el siguiente </w:t>
      </w:r>
      <w:r w:rsidRPr="001B596B">
        <w:rPr>
          <w:rFonts w:ascii="Bookman Old Style" w:hAnsi="Bookman Old Style" w:cs="Book Antiqua"/>
          <w:bCs/>
        </w:rPr>
        <w:t xml:space="preserve">acuerdo: </w:t>
      </w:r>
    </w:p>
    <w:p w:rsidR="00DD5A23" w:rsidRPr="001B596B" w:rsidRDefault="00DD5A23" w:rsidP="00DD5A23">
      <w:pPr>
        <w:tabs>
          <w:tab w:val="left" w:pos="851"/>
          <w:tab w:val="left" w:pos="8080"/>
        </w:tabs>
        <w:ind w:firstLine="851"/>
        <w:jc w:val="both"/>
        <w:rPr>
          <w:rFonts w:ascii="Bookman Old Style" w:hAnsi="Bookman Old Style"/>
        </w:rPr>
      </w:pPr>
      <w:r w:rsidRPr="001B596B">
        <w:rPr>
          <w:rFonts w:ascii="Bookman Old Style" w:hAnsi="Bookman Old Style"/>
        </w:rPr>
        <w:t xml:space="preserve">El Consejo Superior del Poder Judicial, en sesión </w:t>
      </w:r>
      <w:r w:rsidRPr="001B596B">
        <w:rPr>
          <w:rFonts w:ascii="Bookman Old Style" w:hAnsi="Bookman Old Style"/>
          <w:b/>
          <w:bCs/>
        </w:rPr>
        <w:t xml:space="preserve">N° 94-2022 </w:t>
      </w:r>
      <w:r w:rsidRPr="001B596B">
        <w:rPr>
          <w:rFonts w:ascii="Bookman Old Style" w:hAnsi="Bookman Old Style"/>
          <w:bCs/>
        </w:rPr>
        <w:t>c</w:t>
      </w:r>
      <w:r w:rsidRPr="001B596B">
        <w:rPr>
          <w:rFonts w:ascii="Bookman Old Style" w:hAnsi="Bookman Old Style"/>
        </w:rPr>
        <w:t xml:space="preserve">elebrada el </w:t>
      </w:r>
      <w:r w:rsidRPr="001B596B">
        <w:rPr>
          <w:rFonts w:ascii="Bookman Old Style" w:hAnsi="Bookman Old Style"/>
          <w:b/>
        </w:rPr>
        <w:t>01 de noviembre</w:t>
      </w:r>
      <w:r w:rsidRPr="001B596B">
        <w:rPr>
          <w:rFonts w:ascii="Bookman Old Style" w:hAnsi="Bookman Old Style"/>
          <w:b/>
          <w:bCs/>
        </w:rPr>
        <w:t xml:space="preserve"> de 2022,</w:t>
      </w:r>
      <w:r w:rsidRPr="001B596B">
        <w:rPr>
          <w:rFonts w:ascii="Bookman Old Style" w:hAnsi="Bookman Old Style"/>
        </w:rPr>
        <w:t xml:space="preserve"> artículo L, conoció el informe remitido mediante oficio No. 1008-PLA-OI-2022 del 21 de octubre de 2022, el informe suscrito por la licenciada Ginethe Retana Ureña, </w:t>
      </w:r>
      <w:r w:rsidR="0001269A" w:rsidRPr="001B596B">
        <w:rPr>
          <w:rFonts w:ascii="Bookman Old Style" w:hAnsi="Bookman Old Style"/>
        </w:rPr>
        <w:t>J</w:t>
      </w:r>
      <w:r w:rsidRPr="001B596B">
        <w:rPr>
          <w:rFonts w:ascii="Bookman Old Style" w:hAnsi="Bookman Old Style"/>
        </w:rPr>
        <w:t>efa del Subproceso de Organización Institucional, relacionado con la apertura Efectiva para fin de 2022, principio de 2023 y Semana Santa 2023, que indica lo siguiente:</w:t>
      </w:r>
    </w:p>
    <w:p w:rsidR="00DD5A23" w:rsidRPr="001B596B" w:rsidRDefault="00DD5A23" w:rsidP="00DD5A23">
      <w:pPr>
        <w:jc w:val="both"/>
        <w:rPr>
          <w:rFonts w:ascii="Bookman Old Style" w:hAnsi="Bookman Old Style"/>
        </w:rPr>
      </w:pPr>
      <w:r w:rsidRPr="001B596B">
        <w:rPr>
          <w:rFonts w:ascii="Bookman Old Style" w:hAnsi="Bookman Old Style"/>
        </w:rPr>
        <w:t xml:space="preserve"> </w:t>
      </w:r>
    </w:p>
    <w:p w:rsidR="00367EAE" w:rsidRPr="001B596B" w:rsidRDefault="00367EAE" w:rsidP="00034DF0">
      <w:pPr>
        <w:numPr>
          <w:ilvl w:val="0"/>
          <w:numId w:val="8"/>
        </w:numPr>
        <w:shd w:val="clear" w:color="auto" w:fill="FFFFFF"/>
        <w:suppressAutoHyphens/>
        <w:ind w:left="851" w:right="851" w:firstLine="709"/>
        <w:contextualSpacing/>
        <w:jc w:val="both"/>
        <w:textAlignment w:val="baseline"/>
        <w:rPr>
          <w:rFonts w:ascii="Bookman Old Style" w:hAnsi="Bookman Old Style"/>
          <w:noProof/>
        </w:rPr>
      </w:pPr>
      <w:r w:rsidRPr="001B596B">
        <w:rPr>
          <w:rFonts w:ascii="Bookman Old Style" w:hAnsi="Bookman Old Style"/>
          <w:noProof/>
        </w:rPr>
        <w:t xml:space="preserve">Tras evaluar la información y el criterio suministrado por la Dirección de Planificación, la Comisión Nacional de Flagrancia recomienda la siguiente apertura efectiva de las </w:t>
      </w:r>
      <w:r w:rsidR="0001269A" w:rsidRPr="001B596B">
        <w:rPr>
          <w:rFonts w:ascii="Bookman Old Style" w:hAnsi="Bookman Old Style"/>
          <w:noProof/>
        </w:rPr>
        <w:t>S</w:t>
      </w:r>
      <w:r w:rsidRPr="001B596B">
        <w:rPr>
          <w:rFonts w:ascii="Bookman Old Style" w:hAnsi="Bookman Old Style"/>
          <w:noProof/>
        </w:rPr>
        <w:t xml:space="preserve">ecciones de </w:t>
      </w:r>
      <w:r w:rsidR="0001269A" w:rsidRPr="001B596B">
        <w:rPr>
          <w:rFonts w:ascii="Bookman Old Style" w:hAnsi="Bookman Old Style"/>
          <w:noProof/>
        </w:rPr>
        <w:t>F</w:t>
      </w:r>
      <w:r w:rsidRPr="001B596B">
        <w:rPr>
          <w:rFonts w:ascii="Bookman Old Style" w:hAnsi="Bookman Old Style"/>
          <w:noProof/>
        </w:rPr>
        <w:t xml:space="preserve">lagrancia que se detallarán, tomando en consideración algunos aspectos adicionales sobre los cuales se ampliará. Se recomienda que las </w:t>
      </w:r>
      <w:r w:rsidR="0001269A" w:rsidRPr="001B596B">
        <w:rPr>
          <w:rFonts w:ascii="Bookman Old Style" w:hAnsi="Bookman Old Style"/>
          <w:noProof/>
        </w:rPr>
        <w:t>S</w:t>
      </w:r>
      <w:r w:rsidRPr="001B596B">
        <w:rPr>
          <w:rFonts w:ascii="Bookman Old Style" w:hAnsi="Bookman Old Style"/>
          <w:noProof/>
        </w:rPr>
        <w:t xml:space="preserve">ecciones de </w:t>
      </w:r>
      <w:r w:rsidR="0001269A" w:rsidRPr="001B596B">
        <w:rPr>
          <w:rFonts w:ascii="Bookman Old Style" w:hAnsi="Bookman Old Style"/>
          <w:noProof/>
        </w:rPr>
        <w:t>F</w:t>
      </w:r>
      <w:r w:rsidRPr="001B596B">
        <w:rPr>
          <w:rFonts w:ascii="Bookman Old Style" w:hAnsi="Bookman Old Style"/>
          <w:noProof/>
        </w:rPr>
        <w:t xml:space="preserve">lagrancia que se mencionarán -con excepción de Heredia-, lo hagan en su totalidad en horario diurno. </w:t>
      </w:r>
    </w:p>
    <w:p w:rsidR="00367EAE" w:rsidRPr="001B596B" w:rsidRDefault="00367EAE" w:rsidP="00367EAE">
      <w:pPr>
        <w:shd w:val="clear" w:color="auto" w:fill="FFFFFF"/>
        <w:ind w:left="1560" w:right="851"/>
        <w:contextualSpacing/>
        <w:jc w:val="both"/>
        <w:textAlignment w:val="baseline"/>
        <w:rPr>
          <w:noProof/>
        </w:rPr>
      </w:pPr>
    </w:p>
    <w:p w:rsidR="00367EAE" w:rsidRPr="001B596B" w:rsidRDefault="00367EAE" w:rsidP="00367EAE">
      <w:pPr>
        <w:shd w:val="clear" w:color="auto" w:fill="FFFFFF"/>
        <w:ind w:left="851" w:right="851" w:firstLine="709"/>
        <w:contextualSpacing/>
        <w:jc w:val="both"/>
        <w:textAlignment w:val="baseline"/>
        <w:rPr>
          <w:rFonts w:ascii="Bookman Old Style" w:hAnsi="Bookman Old Style"/>
          <w:noProof/>
        </w:rPr>
      </w:pPr>
      <w:r w:rsidRPr="001B596B">
        <w:rPr>
          <w:rFonts w:ascii="Bookman Old Style" w:hAnsi="Bookman Old Style"/>
          <w:noProof/>
        </w:rPr>
        <w:t xml:space="preserve">Se insta al Consejo Superior aprobar la apertura efectiva de las siguientes oficinas:  </w:t>
      </w:r>
    </w:p>
    <w:p w:rsidR="00367EAE" w:rsidRPr="001B596B" w:rsidRDefault="00367EAE" w:rsidP="00367EAE">
      <w:pPr>
        <w:shd w:val="clear" w:color="auto" w:fill="FFFFFF"/>
        <w:ind w:left="851" w:right="851" w:firstLine="709"/>
        <w:jc w:val="both"/>
        <w:textAlignment w:val="baseline"/>
        <w:rPr>
          <w:rFonts w:ascii="Bookman Old Style" w:hAnsi="Bookman Old Style"/>
          <w:noProof/>
        </w:rPr>
      </w:pPr>
    </w:p>
    <w:p w:rsidR="00367EAE" w:rsidRPr="001B596B" w:rsidRDefault="00367EAE" w:rsidP="00034DF0">
      <w:pPr>
        <w:numPr>
          <w:ilvl w:val="0"/>
          <w:numId w:val="9"/>
        </w:numPr>
        <w:shd w:val="clear" w:color="auto" w:fill="FFFFFF"/>
        <w:suppressAutoHyphens/>
        <w:ind w:left="851" w:right="851" w:firstLine="709"/>
        <w:jc w:val="both"/>
        <w:textAlignment w:val="baseline"/>
        <w:rPr>
          <w:rFonts w:ascii="Bookman Old Style" w:hAnsi="Bookman Old Style"/>
          <w:noProof/>
        </w:rPr>
      </w:pPr>
      <w:r w:rsidRPr="001B596B">
        <w:rPr>
          <w:rFonts w:ascii="Bookman Old Style" w:hAnsi="Bookman Old Style"/>
          <w:noProof/>
        </w:rPr>
        <w:t>Tribunal Penal (</w:t>
      </w:r>
      <w:r w:rsidR="0001269A" w:rsidRPr="001B596B">
        <w:rPr>
          <w:rFonts w:ascii="Bookman Old Style" w:hAnsi="Bookman Old Style"/>
          <w:noProof/>
        </w:rPr>
        <w:t>F</w:t>
      </w:r>
      <w:r w:rsidRPr="001B596B">
        <w:rPr>
          <w:rFonts w:ascii="Bookman Old Style" w:hAnsi="Bookman Old Style"/>
          <w:noProof/>
        </w:rPr>
        <w:t>lagrancia) Circuito Judicial de Heredia</w:t>
      </w:r>
    </w:p>
    <w:p w:rsidR="00367EAE" w:rsidRPr="001B596B" w:rsidRDefault="00367EAE" w:rsidP="00034DF0">
      <w:pPr>
        <w:numPr>
          <w:ilvl w:val="0"/>
          <w:numId w:val="9"/>
        </w:numPr>
        <w:shd w:val="clear" w:color="auto" w:fill="FFFFFF"/>
        <w:suppressAutoHyphens/>
        <w:ind w:left="851" w:right="851" w:firstLine="709"/>
        <w:jc w:val="both"/>
        <w:textAlignment w:val="baseline"/>
        <w:rPr>
          <w:rFonts w:ascii="Bookman Old Style" w:hAnsi="Bookman Old Style"/>
          <w:noProof/>
        </w:rPr>
      </w:pPr>
      <w:r w:rsidRPr="001B596B">
        <w:rPr>
          <w:rFonts w:ascii="Bookman Old Style" w:hAnsi="Bookman Old Style"/>
          <w:noProof/>
        </w:rPr>
        <w:t>Tribunal Del II Circuito Judicial De Alajuela (Flagrancia), San Carlos</w:t>
      </w:r>
    </w:p>
    <w:p w:rsidR="00367EAE" w:rsidRPr="001B596B" w:rsidRDefault="00367EAE" w:rsidP="00034DF0">
      <w:pPr>
        <w:numPr>
          <w:ilvl w:val="0"/>
          <w:numId w:val="9"/>
        </w:numPr>
        <w:shd w:val="clear" w:color="auto" w:fill="FFFFFF"/>
        <w:suppressAutoHyphens/>
        <w:ind w:left="851" w:right="851" w:firstLine="709"/>
        <w:jc w:val="both"/>
        <w:textAlignment w:val="baseline"/>
        <w:rPr>
          <w:rFonts w:ascii="Bookman Old Style" w:hAnsi="Bookman Old Style"/>
          <w:noProof/>
        </w:rPr>
      </w:pPr>
      <w:r w:rsidRPr="001B596B">
        <w:rPr>
          <w:rFonts w:ascii="Bookman Old Style" w:hAnsi="Bookman Old Style"/>
          <w:noProof/>
        </w:rPr>
        <w:t>Tribunal Penal (Flagrancia) I Circuito Judicial De La Zona Atlántica, Limón</w:t>
      </w:r>
    </w:p>
    <w:p w:rsidR="00367EAE" w:rsidRPr="001B596B" w:rsidRDefault="00367EAE" w:rsidP="00034DF0">
      <w:pPr>
        <w:numPr>
          <w:ilvl w:val="0"/>
          <w:numId w:val="9"/>
        </w:numPr>
        <w:shd w:val="clear" w:color="auto" w:fill="FFFFFF"/>
        <w:suppressAutoHyphens/>
        <w:ind w:left="851" w:right="851" w:firstLine="709"/>
        <w:jc w:val="both"/>
        <w:textAlignment w:val="baseline"/>
        <w:rPr>
          <w:rFonts w:ascii="Bookman Old Style" w:hAnsi="Bookman Old Style"/>
          <w:noProof/>
        </w:rPr>
      </w:pPr>
      <w:r w:rsidRPr="001B596B">
        <w:rPr>
          <w:rFonts w:ascii="Bookman Old Style" w:hAnsi="Bookman Old Style"/>
          <w:noProof/>
        </w:rPr>
        <w:t>Tribunal Del I Circuito Judicial de Guanacaste (Flagrancia), Liberia</w:t>
      </w:r>
    </w:p>
    <w:p w:rsidR="00367EAE" w:rsidRPr="001B596B" w:rsidRDefault="00367EAE" w:rsidP="00034DF0">
      <w:pPr>
        <w:numPr>
          <w:ilvl w:val="0"/>
          <w:numId w:val="9"/>
        </w:numPr>
        <w:shd w:val="clear" w:color="auto" w:fill="FFFFFF"/>
        <w:suppressAutoHyphens/>
        <w:ind w:left="851" w:right="851" w:firstLine="709"/>
        <w:jc w:val="both"/>
        <w:textAlignment w:val="baseline"/>
        <w:rPr>
          <w:rFonts w:ascii="Bookman Old Style" w:hAnsi="Bookman Old Style"/>
          <w:noProof/>
        </w:rPr>
      </w:pPr>
      <w:r w:rsidRPr="001B596B">
        <w:rPr>
          <w:rFonts w:ascii="Bookman Old Style" w:hAnsi="Bookman Old Style"/>
          <w:noProof/>
        </w:rPr>
        <w:t>Tribunal Del II Circuito Judicial de La Zona Sur. Corredores (Flagrancia)</w:t>
      </w:r>
    </w:p>
    <w:p w:rsidR="00367EAE" w:rsidRPr="001B596B" w:rsidRDefault="00367EAE" w:rsidP="00367EAE">
      <w:pPr>
        <w:shd w:val="clear" w:color="auto" w:fill="FFFFFF"/>
        <w:suppressAutoHyphens/>
        <w:ind w:left="1560" w:right="851"/>
        <w:jc w:val="both"/>
        <w:textAlignment w:val="baseline"/>
        <w:rPr>
          <w:rFonts w:ascii="Bookman Old Style" w:hAnsi="Bookman Old Style"/>
          <w:noProof/>
        </w:rPr>
      </w:pPr>
    </w:p>
    <w:p w:rsidR="00367EAE" w:rsidRPr="001B596B" w:rsidRDefault="00367EAE" w:rsidP="00034DF0">
      <w:pPr>
        <w:numPr>
          <w:ilvl w:val="0"/>
          <w:numId w:val="8"/>
        </w:numPr>
        <w:shd w:val="clear" w:color="auto" w:fill="FFFFFF"/>
        <w:suppressAutoHyphens/>
        <w:ind w:left="851" w:right="851" w:firstLine="709"/>
        <w:contextualSpacing/>
        <w:jc w:val="both"/>
        <w:textAlignment w:val="baseline"/>
        <w:rPr>
          <w:rFonts w:ascii="Bookman Old Style" w:hAnsi="Bookman Old Style"/>
          <w:noProof/>
        </w:rPr>
      </w:pPr>
      <w:r w:rsidRPr="001B596B">
        <w:rPr>
          <w:rFonts w:ascii="Bookman Old Style" w:hAnsi="Bookman Old Style"/>
          <w:noProof/>
        </w:rPr>
        <w:t xml:space="preserve">La Comisión también determina la necesidad de recomendar la apertura de las Secciones de Flagrancia de los Tribunales Penales de San Ramón y Pococí, </w:t>
      </w:r>
      <w:r w:rsidR="0001269A" w:rsidRPr="001B596B">
        <w:rPr>
          <w:rFonts w:ascii="Bookman Old Style" w:hAnsi="Bookman Old Style"/>
          <w:noProof/>
        </w:rPr>
        <w:t>S</w:t>
      </w:r>
      <w:r w:rsidRPr="001B596B">
        <w:rPr>
          <w:rFonts w:ascii="Bookman Old Style" w:hAnsi="Bookman Old Style"/>
          <w:noProof/>
        </w:rPr>
        <w:t xml:space="preserve">ecciones que mantienen un rendimiento por encima del 80%, por lo que, con el objetivo de mantener esa optimización de los recursos, se estima oportuno su apertura para las dos semanas de cierre colectivo, tomando en consideración los cortos plazos de prisión preventiva establecidos para el proceso expedito de </w:t>
      </w:r>
      <w:r w:rsidR="0001269A" w:rsidRPr="001B596B">
        <w:rPr>
          <w:rFonts w:ascii="Bookman Old Style" w:hAnsi="Bookman Old Style"/>
          <w:noProof/>
        </w:rPr>
        <w:t>F</w:t>
      </w:r>
      <w:r w:rsidRPr="001B596B">
        <w:rPr>
          <w:rFonts w:ascii="Bookman Old Style" w:hAnsi="Bookman Old Style"/>
          <w:noProof/>
        </w:rPr>
        <w:t xml:space="preserve">lagrancia, así como que, en esta ocasión el cierre colectivo involucra 10 días hábiles. </w:t>
      </w:r>
    </w:p>
    <w:p w:rsidR="00367EAE" w:rsidRPr="001B596B" w:rsidRDefault="00367EAE" w:rsidP="00367EAE">
      <w:pPr>
        <w:shd w:val="clear" w:color="auto" w:fill="FFFFFF"/>
        <w:ind w:left="851" w:right="851" w:firstLine="709"/>
        <w:contextualSpacing/>
        <w:jc w:val="both"/>
        <w:textAlignment w:val="baseline"/>
        <w:rPr>
          <w:rFonts w:ascii="Bookman Old Style" w:hAnsi="Bookman Old Style"/>
          <w:noProof/>
        </w:rPr>
      </w:pPr>
    </w:p>
    <w:p w:rsidR="00367EAE" w:rsidRPr="001B596B" w:rsidRDefault="00367EAE" w:rsidP="00034DF0">
      <w:pPr>
        <w:numPr>
          <w:ilvl w:val="0"/>
          <w:numId w:val="8"/>
        </w:numPr>
        <w:shd w:val="clear" w:color="auto" w:fill="FFFFFF"/>
        <w:suppressAutoHyphens/>
        <w:ind w:left="851" w:right="851" w:firstLine="709"/>
        <w:contextualSpacing/>
        <w:jc w:val="both"/>
        <w:textAlignment w:val="baseline"/>
        <w:rPr>
          <w:rFonts w:ascii="Bookman Old Style" w:hAnsi="Bookman Old Style"/>
          <w:noProof/>
        </w:rPr>
      </w:pPr>
      <w:r w:rsidRPr="001B596B">
        <w:rPr>
          <w:rFonts w:ascii="Bookman Old Style" w:hAnsi="Bookman Old Style"/>
          <w:noProof/>
        </w:rPr>
        <w:t xml:space="preserve">Para el área de San José, siendo que tanto el Primer como el Segundo Circuito Judicial cuentan con una entrada acumulativa dentro del 70% nacional y que se trata de una zona en la que se pueden dar sucesos que aumenten el ingreso de flagrancias, la recomendación de esta Comisión es mantener la apertura durante las dos semanas de cierre colectivo también de las </w:t>
      </w:r>
      <w:r w:rsidR="0001269A" w:rsidRPr="001B596B">
        <w:rPr>
          <w:rFonts w:ascii="Bookman Old Style" w:hAnsi="Bookman Old Style"/>
          <w:noProof/>
        </w:rPr>
        <w:t>S</w:t>
      </w:r>
      <w:r w:rsidRPr="001B596B">
        <w:rPr>
          <w:rFonts w:ascii="Bookman Old Style" w:hAnsi="Bookman Old Style"/>
          <w:noProof/>
        </w:rPr>
        <w:t xml:space="preserve">ecciones de </w:t>
      </w:r>
      <w:r w:rsidR="0001269A" w:rsidRPr="001B596B">
        <w:rPr>
          <w:rFonts w:ascii="Bookman Old Style" w:hAnsi="Bookman Old Style"/>
          <w:noProof/>
        </w:rPr>
        <w:t>F</w:t>
      </w:r>
      <w:r w:rsidRPr="001B596B">
        <w:rPr>
          <w:rFonts w:ascii="Bookman Old Style" w:hAnsi="Bookman Old Style"/>
          <w:noProof/>
        </w:rPr>
        <w:t>lagrancia del Primer Circuito Judicial de San José</w:t>
      </w:r>
      <w:r w:rsidR="0001269A" w:rsidRPr="001B596B">
        <w:rPr>
          <w:rFonts w:ascii="Bookman Old Style" w:hAnsi="Bookman Old Style"/>
          <w:noProof/>
        </w:rPr>
        <w:t>,</w:t>
      </w:r>
      <w:r w:rsidRPr="001B596B">
        <w:rPr>
          <w:rFonts w:ascii="Bookman Old Style" w:hAnsi="Bookman Old Style"/>
          <w:noProof/>
        </w:rPr>
        <w:t xml:space="preserve"> con la salvedad que se hará solamente en horario de 7:30 a 16:30 horas, debiendo asumirse una semana cada sección, al igual que los equipos de trabajo de los órganos auxiliares de la administración de justicia. Los asuntos que ingresen en horario nocturno -de las 17 a las 23 horas-, deberán ser conocidos en el Segundo Circuido Judicial, la cual mantendrá su apertura normal durante las dos semanas por haberse estipulado que el servicio debía darse los 365 días del año de manera ininterrumpida. </w:t>
      </w:r>
    </w:p>
    <w:p w:rsidR="00367EAE" w:rsidRPr="001B596B" w:rsidRDefault="00367EAE" w:rsidP="00367EAE">
      <w:pPr>
        <w:ind w:left="851" w:right="851" w:firstLine="709"/>
        <w:contextualSpacing/>
        <w:jc w:val="both"/>
        <w:rPr>
          <w:rFonts w:ascii="Bookman Old Style" w:hAnsi="Bookman Old Style"/>
          <w:noProof/>
        </w:rPr>
      </w:pPr>
    </w:p>
    <w:p w:rsidR="00367EAE" w:rsidRPr="001B596B" w:rsidRDefault="00367EAE" w:rsidP="00034DF0">
      <w:pPr>
        <w:numPr>
          <w:ilvl w:val="0"/>
          <w:numId w:val="8"/>
        </w:numPr>
        <w:shd w:val="clear" w:color="auto" w:fill="FFFFFF"/>
        <w:suppressAutoHyphens/>
        <w:ind w:left="851" w:right="851" w:firstLine="709"/>
        <w:contextualSpacing/>
        <w:jc w:val="both"/>
        <w:textAlignment w:val="baseline"/>
        <w:rPr>
          <w:rFonts w:ascii="Bookman Old Style" w:hAnsi="Bookman Old Style"/>
          <w:noProof/>
        </w:rPr>
      </w:pPr>
      <w:r w:rsidRPr="001B596B">
        <w:rPr>
          <w:rFonts w:ascii="Bookman Old Style" w:hAnsi="Bookman Old Style"/>
          <w:noProof/>
        </w:rPr>
        <w:t xml:space="preserve">Considerando lo indicado por la Dirección de Planificación, se recomienda la apertura durante las dos semanas para el Primer Circuito Judicial de Alajuela, dada su cercanía con el Aeropuerto Internacional Juan Santa María y la alta probabilidad de que se presente un aumento en las </w:t>
      </w:r>
      <w:r w:rsidR="004B62CC" w:rsidRPr="001B596B">
        <w:rPr>
          <w:rFonts w:ascii="Bookman Old Style" w:hAnsi="Bookman Old Style"/>
          <w:noProof/>
        </w:rPr>
        <w:t>F</w:t>
      </w:r>
      <w:r w:rsidRPr="001B596B">
        <w:rPr>
          <w:rFonts w:ascii="Bookman Old Style" w:hAnsi="Bookman Old Style"/>
          <w:noProof/>
        </w:rPr>
        <w:t xml:space="preserve">lagrancias ante el aforo de turistas y la salida de nacionales durante estas fechas. </w:t>
      </w:r>
    </w:p>
    <w:p w:rsidR="00DD5A23" w:rsidRPr="001B596B" w:rsidRDefault="00DD5A23" w:rsidP="00DD5A23">
      <w:pPr>
        <w:jc w:val="both"/>
      </w:pPr>
    </w:p>
    <w:p w:rsidR="00367EAE" w:rsidRPr="001B596B" w:rsidRDefault="00367EAE" w:rsidP="00367EAE">
      <w:pPr>
        <w:ind w:firstLine="709"/>
        <w:jc w:val="both"/>
        <w:rPr>
          <w:rFonts w:ascii="Bookman Old Style" w:hAnsi="Bookman Old Style"/>
          <w:b/>
          <w:bCs/>
        </w:rPr>
      </w:pPr>
      <w:r w:rsidRPr="001B596B">
        <w:rPr>
          <w:rFonts w:ascii="Bookman Old Style" w:hAnsi="Bookman Old Style"/>
          <w:shd w:val="clear" w:color="auto" w:fill="FFFFFF"/>
        </w:rPr>
        <w:t xml:space="preserve">Una vez discutida la propuesta, </w:t>
      </w:r>
      <w:r w:rsidRPr="001B596B">
        <w:rPr>
          <w:rFonts w:ascii="Bookman Old Style" w:hAnsi="Bookman Old Style"/>
          <w:b/>
          <w:bCs/>
          <w:shd w:val="clear" w:color="auto" w:fill="FFFFFF"/>
        </w:rPr>
        <w:t xml:space="preserve">se acordó: 1.) </w:t>
      </w:r>
      <w:r w:rsidRPr="001B596B">
        <w:rPr>
          <w:rFonts w:ascii="Bookman Old Style" w:hAnsi="Bookman Old Style"/>
          <w:i/>
          <w:iCs/>
          <w:shd w:val="clear" w:color="auto" w:fill="FFFFFF"/>
        </w:rPr>
        <w:t xml:space="preserve">Tener por rendido el informe No. </w:t>
      </w:r>
      <w:r w:rsidRPr="001B596B">
        <w:rPr>
          <w:rFonts w:ascii="Bookman Old Style" w:hAnsi="Bookman Old Style"/>
          <w:i/>
          <w:iCs/>
        </w:rPr>
        <w:t>1008-PLA-OI-2022 del 21 de octubre de 2022, suscrito por la licenciada Ginethe Retana Ureña de la Dirección de Planificación,</w:t>
      </w:r>
      <w:r w:rsidRPr="001B596B">
        <w:rPr>
          <w:rFonts w:ascii="Bookman Old Style" w:hAnsi="Bookman Old Style"/>
          <w:i/>
          <w:iCs/>
          <w:shd w:val="clear" w:color="auto" w:fill="FFFFFF"/>
        </w:rPr>
        <w:t xml:space="preserve"> </w:t>
      </w:r>
      <w:r w:rsidRPr="001B596B">
        <w:rPr>
          <w:rFonts w:ascii="Bookman Old Style" w:hAnsi="Bookman Old Style"/>
          <w:i/>
          <w:iCs/>
          <w:snapToGrid w:val="0"/>
        </w:rPr>
        <w:t xml:space="preserve">relacionado con </w:t>
      </w:r>
      <w:r w:rsidRPr="001B596B">
        <w:rPr>
          <w:rFonts w:ascii="Bookman Old Style" w:hAnsi="Bookman Old Style"/>
          <w:i/>
          <w:iCs/>
        </w:rPr>
        <w:t>apertura efectiva para fin de 2022, principio de 2023 y Semana Santa 2023</w:t>
      </w:r>
      <w:r w:rsidRPr="001B596B">
        <w:rPr>
          <w:rFonts w:ascii="Bookman Old Style" w:hAnsi="Bookman Old Style"/>
          <w:i/>
          <w:iCs/>
          <w:shd w:val="clear" w:color="auto" w:fill="FFFFFF"/>
        </w:rPr>
        <w:t xml:space="preserve">, (oficinas que deberán abrir durante el cierre colectivo) y acoger parcialmente sus recomendaciones. </w:t>
      </w:r>
      <w:r w:rsidRPr="001B596B">
        <w:rPr>
          <w:rFonts w:ascii="Bookman Old Style" w:hAnsi="Bookman Old Style"/>
          <w:b/>
          <w:bCs/>
          <w:i/>
          <w:iCs/>
          <w:shd w:val="clear" w:color="auto" w:fill="FFFFFF"/>
        </w:rPr>
        <w:t xml:space="preserve">2.) </w:t>
      </w:r>
      <w:r w:rsidRPr="001B596B">
        <w:rPr>
          <w:rFonts w:ascii="Bookman Old Style" w:hAnsi="Bookman Old Style"/>
          <w:i/>
          <w:iCs/>
          <w:shd w:val="clear" w:color="auto" w:fill="FFFFFF"/>
        </w:rPr>
        <w:t>Aprobar la propuesta remitida</w:t>
      </w:r>
      <w:r w:rsidRPr="001B596B">
        <w:rPr>
          <w:rFonts w:ascii="Bookman Old Style" w:hAnsi="Bookman Old Style"/>
          <w:b/>
          <w:bCs/>
          <w:i/>
          <w:iCs/>
          <w:shd w:val="clear" w:color="auto" w:fill="FFFFFF"/>
        </w:rPr>
        <w:t xml:space="preserve"> </w:t>
      </w:r>
      <w:r w:rsidRPr="001B596B">
        <w:rPr>
          <w:rFonts w:ascii="Bookman Old Style" w:hAnsi="Bookman Old Style"/>
          <w:i/>
          <w:iCs/>
          <w:shd w:val="clear" w:color="auto" w:fill="FFFFFF"/>
        </w:rPr>
        <w:t>en</w:t>
      </w:r>
      <w:r w:rsidRPr="001B596B">
        <w:rPr>
          <w:rFonts w:ascii="Bookman Old Style" w:hAnsi="Bookman Old Style"/>
          <w:b/>
          <w:bCs/>
          <w:i/>
          <w:iCs/>
          <w:shd w:val="clear" w:color="auto" w:fill="FFFFFF"/>
        </w:rPr>
        <w:t xml:space="preserve"> </w:t>
      </w:r>
      <w:r w:rsidRPr="001B596B">
        <w:rPr>
          <w:rFonts w:ascii="Bookman Old Style" w:hAnsi="Bookman Old Style"/>
          <w:i/>
          <w:iCs/>
        </w:rPr>
        <w:t xml:space="preserve">el oficio N° 18-CNFLAG-2022 del 26 de octubre de 2022, suscrito por la Magistrada Patricia Solano Castro, presidenta de la Comisión Nacional de Flagrancias, en las condiciones indicadas, en consecuencia, Autorizar la inclusión en la apertura efectiva de las oficinas indicadas. </w:t>
      </w:r>
      <w:r w:rsidRPr="001B596B">
        <w:rPr>
          <w:rFonts w:ascii="Bookman Old Style" w:hAnsi="Bookman Old Style"/>
          <w:b/>
          <w:bCs/>
          <w:i/>
          <w:iCs/>
          <w:shd w:val="clear" w:color="auto" w:fill="FFFFFF"/>
        </w:rPr>
        <w:t>3.)</w:t>
      </w:r>
      <w:r w:rsidRPr="001B596B">
        <w:rPr>
          <w:rFonts w:ascii="Bookman Old Style" w:hAnsi="Bookman Old Style"/>
          <w:i/>
          <w:iCs/>
          <w:shd w:val="clear" w:color="auto" w:fill="FFFFFF"/>
        </w:rPr>
        <w:t xml:space="preserve"> Aprobar parcialmente la propuesta de circular denominada “Lineamientos para la prestación del servicio en la modalidad de Apertura Efectiva para el período de cierre colectivo durante el cierre colectivo de fin 2022, principio 2023 y Semana Santa 2023”, en el entendido que en la citada circular se deberán incluir las oficinas indicadas en este acto por la </w:t>
      </w:r>
      <w:r w:rsidRPr="001B596B">
        <w:rPr>
          <w:rFonts w:ascii="Bookman Old Style" w:hAnsi="Bookman Old Style"/>
          <w:i/>
          <w:iCs/>
        </w:rPr>
        <w:t>Comisión Nacional de Flagrancias. Asimismo, de conformidad con lo manifestado por la Integrante Pizarro Gutiérrez,</w:t>
      </w:r>
      <w:r w:rsidRPr="001B596B">
        <w:rPr>
          <w:rFonts w:ascii="Bookman Old Style" w:hAnsi="Bookman Old Style"/>
          <w:i/>
          <w:iCs/>
          <w:shd w:val="clear" w:color="auto" w:fill="FFFFFF"/>
        </w:rPr>
        <w:t xml:space="preserve"> la Secretaría General de la Corte, coordinará lo pertinente con la jefatura Medicatura Forense, a fin de determinar la necesidad de incluir un punto especifico en el aviso relativo a la apertura efectiva de ese despacho. </w:t>
      </w:r>
      <w:r w:rsidRPr="001B596B">
        <w:rPr>
          <w:rFonts w:ascii="Bookman Old Style" w:hAnsi="Bookman Old Style"/>
          <w:b/>
          <w:bCs/>
          <w:i/>
          <w:iCs/>
          <w:shd w:val="clear" w:color="auto" w:fill="FFFFFF"/>
        </w:rPr>
        <w:t xml:space="preserve">5.) </w:t>
      </w:r>
      <w:r w:rsidRPr="001B596B">
        <w:rPr>
          <w:rFonts w:ascii="Bookman Old Style" w:hAnsi="Bookman Old Style"/>
          <w:i/>
          <w:iCs/>
          <w:shd w:val="clear" w:color="auto" w:fill="FFFFFF"/>
        </w:rPr>
        <w:t>Asimismo,</w:t>
      </w:r>
      <w:r w:rsidRPr="001B596B">
        <w:rPr>
          <w:rFonts w:ascii="Bookman Old Style" w:hAnsi="Bookman Old Style"/>
          <w:b/>
          <w:bCs/>
          <w:i/>
          <w:iCs/>
          <w:shd w:val="clear" w:color="auto" w:fill="FFFFFF"/>
        </w:rPr>
        <w:t xml:space="preserve"> </w:t>
      </w:r>
      <w:r w:rsidRPr="001B596B">
        <w:rPr>
          <w:rFonts w:ascii="Bookman Old Style" w:hAnsi="Bookman Old Style"/>
          <w:i/>
          <w:iCs/>
          <w:shd w:val="clear" w:color="auto" w:fill="FFFFFF"/>
        </w:rPr>
        <w:t>en la circular aprobada en este acto se deberá</w:t>
      </w:r>
      <w:r w:rsidRPr="001B596B">
        <w:rPr>
          <w:rFonts w:ascii="Bookman Old Style" w:hAnsi="Bookman Old Style"/>
          <w:b/>
          <w:bCs/>
          <w:i/>
          <w:iCs/>
          <w:shd w:val="clear" w:color="auto" w:fill="FFFFFF"/>
        </w:rPr>
        <w:t xml:space="preserve"> </w:t>
      </w:r>
      <w:r w:rsidRPr="001B596B">
        <w:rPr>
          <w:rFonts w:ascii="Bookman Old Style" w:hAnsi="Bookman Old Style"/>
          <w:i/>
          <w:iCs/>
          <w:shd w:val="clear" w:color="auto" w:fill="FFFFFF"/>
        </w:rPr>
        <w:t>aclarar el acuerdo tomado por este Consejo Superior en</w:t>
      </w:r>
      <w:r w:rsidRPr="001B596B">
        <w:rPr>
          <w:rFonts w:ascii="Bookman Old Style" w:hAnsi="Bookman Old Style"/>
          <w:b/>
          <w:bCs/>
          <w:i/>
          <w:iCs/>
          <w:shd w:val="clear" w:color="auto" w:fill="FFFFFF"/>
        </w:rPr>
        <w:t xml:space="preserve"> </w:t>
      </w:r>
      <w:r w:rsidRPr="001B596B">
        <w:rPr>
          <w:rFonts w:ascii="Bookman Old Style" w:hAnsi="Bookman Old Style"/>
          <w:i/>
          <w:iCs/>
          <w:shd w:val="clear" w:color="auto" w:fill="FFFFFF"/>
        </w:rPr>
        <w:t xml:space="preserve">la sesión 105-2021 del 7 de diciembre del 2021, artículo LXII, en el sentido que será cada persona jueza coordinadora la que disponga cuanto recurso humano requiere designar para los cierres colectivos, de conformidad con las necesidades del despacho a su cargo y en atención al artículo 96 de la Ley Orgánica del Poder Judicial y  lo indicado por la máster Ana Eugenia Romero Jenkins, Directora Ejecutiva en su oficio número </w:t>
      </w:r>
      <w:r w:rsidRPr="001B596B">
        <w:rPr>
          <w:rFonts w:ascii="Bookman Old Style" w:hAnsi="Bookman Old Style"/>
          <w:i/>
          <w:iCs/>
        </w:rPr>
        <w:t xml:space="preserve">3517-DE-2022 del 20 de octubre de 2022, en el sentido que </w:t>
      </w:r>
      <w:r w:rsidRPr="001B596B">
        <w:rPr>
          <w:rFonts w:ascii="Bookman Old Style" w:hAnsi="Bookman Old Style"/>
          <w:i/>
          <w:iCs/>
          <w:shd w:val="clear" w:color="auto" w:fill="FFFFFF"/>
        </w:rPr>
        <w:t xml:space="preserve">para el cierre de fin de año 2022-2023, el Registro Judicial abrirá la segunda semana de cierre colectivo y cerrará la primera semana para brindar vacaciones al personal, con el fin de que el servicio que otorga a la ciudadanía no se vea afectado las dos semanas continuas. </w:t>
      </w:r>
      <w:r w:rsidRPr="001B596B">
        <w:rPr>
          <w:rFonts w:ascii="Bookman Old Style" w:hAnsi="Bookman Old Style"/>
          <w:b/>
          <w:bCs/>
          <w:i/>
          <w:iCs/>
          <w:shd w:val="clear" w:color="auto" w:fill="FFFFFF"/>
        </w:rPr>
        <w:t>6.)</w:t>
      </w:r>
      <w:r w:rsidRPr="001B596B">
        <w:rPr>
          <w:rFonts w:ascii="Bookman Old Style" w:hAnsi="Bookman Old Style"/>
          <w:i/>
          <w:iCs/>
          <w:shd w:val="clear" w:color="auto" w:fill="FFFFFF"/>
        </w:rPr>
        <w:t xml:space="preserve"> Trasladar el presente acuerdo a la Secretaría General de la Corte para la publicación de la circular correspondiente</w:t>
      </w:r>
      <w:r w:rsidRPr="001B596B">
        <w:rPr>
          <w:rFonts w:ascii="Bookman Old Style" w:hAnsi="Bookman Old Style"/>
          <w:shd w:val="clear" w:color="auto" w:fill="FFFFFF"/>
        </w:rPr>
        <w:t xml:space="preserve">. </w:t>
      </w:r>
      <w:r w:rsidRPr="001B596B">
        <w:rPr>
          <w:rFonts w:ascii="Bookman Old Style" w:hAnsi="Bookman Old Style"/>
          <w:b/>
          <w:bCs/>
          <w:shd w:val="clear" w:color="auto" w:fill="FFFFFF"/>
        </w:rPr>
        <w:t>Se declara acuerdo firme.</w:t>
      </w:r>
      <w:r w:rsidRPr="001B596B">
        <w:rPr>
          <w:rFonts w:ascii="Bookman Old Style" w:hAnsi="Bookman Old Style"/>
          <w:b/>
          <w:bCs/>
        </w:rPr>
        <w:t>”</w:t>
      </w:r>
    </w:p>
    <w:p w:rsidR="00335CE0" w:rsidRPr="001B596B" w:rsidRDefault="00034DF0" w:rsidP="005031E2">
      <w:pPr>
        <w:jc w:val="both"/>
        <w:rPr>
          <w:rFonts w:ascii="Bookman Old Style" w:hAnsi="Bookman Old Style" w:cs="Book Antiqua"/>
          <w:bCs/>
          <w:i/>
          <w:iCs/>
        </w:rPr>
      </w:pPr>
      <w:r w:rsidRPr="001B596B">
        <w:rPr>
          <w:rFonts w:ascii="Bookman Old Style" w:hAnsi="Bookman Old Style"/>
          <w:b/>
          <w:bCs/>
        </w:rPr>
        <w:t xml:space="preserve">                             </w:t>
      </w:r>
    </w:p>
    <w:p w:rsidR="00335CE0" w:rsidRPr="001B596B" w:rsidRDefault="002A7DC0" w:rsidP="00335CE0">
      <w:pPr>
        <w:pStyle w:val="NormalWeb"/>
        <w:jc w:val="both"/>
        <w:rPr>
          <w:rFonts w:ascii="Bookman Old Style" w:hAnsi="Bookman Old Style" w:cs="Book Antiqua"/>
          <w:bCs/>
        </w:rPr>
      </w:pPr>
      <w:r w:rsidRPr="001B596B">
        <w:rPr>
          <w:rFonts w:ascii="Bookman Old Style" w:hAnsi="Bookman Old Style" w:cs="Book Antiqua"/>
          <w:bCs/>
        </w:rPr>
        <w:t xml:space="preserve">No </w:t>
      </w:r>
      <w:r w:rsidR="006D697E" w:rsidRPr="001B596B">
        <w:rPr>
          <w:rFonts w:ascii="Bookman Old Style" w:hAnsi="Bookman Old Style" w:cs="Book Antiqua"/>
          <w:bCs/>
        </w:rPr>
        <w:t>obstante,</w:t>
      </w:r>
      <w:r w:rsidRPr="001B596B">
        <w:rPr>
          <w:rFonts w:ascii="Bookman Old Style" w:hAnsi="Bookman Old Style" w:cs="Book Antiqua"/>
          <w:bCs/>
        </w:rPr>
        <w:t xml:space="preserve"> lo </w:t>
      </w:r>
      <w:r w:rsidR="00335CE0" w:rsidRPr="001B596B">
        <w:rPr>
          <w:rFonts w:ascii="Bookman Old Style" w:hAnsi="Bookman Old Style" w:cs="Book Antiqua"/>
          <w:bCs/>
        </w:rPr>
        <w:t xml:space="preserve">anterior, se deberá mantener a la espera </w:t>
      </w:r>
      <w:r w:rsidRPr="001B596B">
        <w:rPr>
          <w:rFonts w:ascii="Bookman Old Style" w:hAnsi="Bookman Old Style" w:cs="Book Antiqua"/>
          <w:bCs/>
        </w:rPr>
        <w:t xml:space="preserve">sobre </w:t>
      </w:r>
      <w:r w:rsidR="00335CE0" w:rsidRPr="001B596B">
        <w:rPr>
          <w:rFonts w:ascii="Bookman Old Style" w:hAnsi="Bookman Old Style" w:cs="Book Antiqua"/>
          <w:bCs/>
        </w:rPr>
        <w:t xml:space="preserve">los lineamientos que se emitan en este año, </w:t>
      </w:r>
      <w:r w:rsidR="00335CE0" w:rsidRPr="001B596B">
        <w:rPr>
          <w:rFonts w:ascii="Bookman Old Style" w:hAnsi="Bookman Old Style" w:cs="Book Antiqua"/>
        </w:rPr>
        <w:t>con el fin de determinar cuáles serían las oficinas y las condiciones que se recomendaría mantener en la labor de apertura efectiva durante el cierre colectivo de fin 202</w:t>
      </w:r>
      <w:r w:rsidR="000B7978" w:rsidRPr="001B596B">
        <w:rPr>
          <w:rFonts w:ascii="Bookman Old Style" w:hAnsi="Bookman Old Style" w:cs="Book Antiqua"/>
        </w:rPr>
        <w:t>3</w:t>
      </w:r>
      <w:r w:rsidR="00335CE0" w:rsidRPr="001B596B">
        <w:rPr>
          <w:rFonts w:ascii="Bookman Old Style" w:hAnsi="Bookman Old Style" w:cs="Book Antiqua"/>
        </w:rPr>
        <w:t xml:space="preserve"> e inicio 202</w:t>
      </w:r>
      <w:r w:rsidR="000B7978" w:rsidRPr="001B596B">
        <w:rPr>
          <w:rFonts w:ascii="Bookman Old Style" w:hAnsi="Bookman Old Style" w:cs="Book Antiqua"/>
        </w:rPr>
        <w:t>4</w:t>
      </w:r>
      <w:r w:rsidR="00335CE0" w:rsidRPr="001B596B">
        <w:rPr>
          <w:rFonts w:ascii="Bookman Old Style" w:hAnsi="Bookman Old Style" w:cs="Book Antiqua"/>
        </w:rPr>
        <w:t xml:space="preserve"> y Semana Santa 202</w:t>
      </w:r>
      <w:r w:rsidR="000B7978" w:rsidRPr="001B596B">
        <w:rPr>
          <w:rFonts w:ascii="Bookman Old Style" w:hAnsi="Bookman Old Style" w:cs="Book Antiqua"/>
        </w:rPr>
        <w:t>4</w:t>
      </w:r>
      <w:r w:rsidR="00335CE0" w:rsidRPr="001B596B">
        <w:rPr>
          <w:rFonts w:ascii="Bookman Old Style" w:hAnsi="Bookman Old Style" w:cs="Book Antiqua"/>
        </w:rPr>
        <w:t xml:space="preserve">. </w:t>
      </w:r>
    </w:p>
    <w:p w:rsidR="00335CE0" w:rsidRPr="001B596B" w:rsidRDefault="00335CE0" w:rsidP="00335CE0">
      <w:pPr>
        <w:pStyle w:val="NormalWeb"/>
        <w:jc w:val="both"/>
        <w:rPr>
          <w:rFonts w:ascii="Bookman Old Style" w:hAnsi="Bookman Old Style" w:cs="Book Antiqua"/>
          <w:b/>
        </w:rPr>
      </w:pPr>
      <w:r w:rsidRPr="001B596B">
        <w:rPr>
          <w:rFonts w:ascii="Bookman Old Style" w:hAnsi="Bookman Old Style" w:cs="Book Antiqua"/>
          <w:b/>
        </w:rPr>
        <w:t xml:space="preserve">Por lo tanto; es de importancia considerar que los asuntos que serán atendidos en la materia de Flagrancias estarán sujetos a lo dispuesto por el Consejo Superior al conocer los informes y recomendaciones que se emitan por parte de la Comisión de la Jurisdicción Penal, Comisión Nacional de Flagrancias y la Dirección de Planificación, así también producto de los estudios competentes al “Rediseño de Procesos del modelo Penal. </w:t>
      </w:r>
    </w:p>
    <w:p w:rsidR="006D697E" w:rsidRPr="001B596B" w:rsidRDefault="006D697E" w:rsidP="00335CE0">
      <w:pPr>
        <w:pStyle w:val="NormalWeb"/>
        <w:jc w:val="both"/>
        <w:rPr>
          <w:rFonts w:ascii="Bookman Old Style" w:hAnsi="Bookman Old Style" w:cs="Book Antiqua"/>
          <w:b/>
        </w:rPr>
      </w:pPr>
    </w:p>
    <w:p w:rsidR="006D697E" w:rsidRPr="001B596B" w:rsidRDefault="001E0429" w:rsidP="001E0429">
      <w:pPr>
        <w:pStyle w:val="NormalWeb"/>
        <w:jc w:val="center"/>
        <w:rPr>
          <w:rFonts w:ascii="Bookman Old Style" w:hAnsi="Bookman Old Style" w:cs="Book Antiqua"/>
          <w:b/>
          <w:sz w:val="28"/>
          <w:szCs w:val="28"/>
        </w:rPr>
      </w:pPr>
      <w:r w:rsidRPr="001B596B">
        <w:rPr>
          <w:rFonts w:ascii="Bookman Old Style" w:hAnsi="Bookman Old Style" w:cs="Book Antiqua"/>
          <w:b/>
          <w:sz w:val="28"/>
          <w:szCs w:val="28"/>
        </w:rPr>
        <w:t>DELINCUENCIA ORGANIZADA</w:t>
      </w:r>
    </w:p>
    <w:p w:rsidR="006D697E" w:rsidRPr="001B596B" w:rsidRDefault="001E0429" w:rsidP="00335CE0">
      <w:pPr>
        <w:pStyle w:val="NormalWeb"/>
        <w:jc w:val="both"/>
        <w:rPr>
          <w:rFonts w:ascii="Bookman Old Style" w:hAnsi="Bookman Old Style" w:cs="Book Antiqua"/>
          <w:b/>
        </w:rPr>
      </w:pPr>
      <w:r w:rsidRPr="001B596B">
        <w:rPr>
          <w:rFonts w:ascii="Bookman Old Style" w:hAnsi="Bookman Old Style" w:cs="Book Antiqua"/>
          <w:b/>
        </w:rPr>
        <w:t>Tribunal Penal Especializado en Delincuencia Organizada</w:t>
      </w:r>
    </w:p>
    <w:p w:rsidR="001E0429" w:rsidRPr="001B596B" w:rsidRDefault="003D25CC" w:rsidP="00335CE0">
      <w:pPr>
        <w:pStyle w:val="NormalWeb"/>
        <w:jc w:val="both"/>
        <w:rPr>
          <w:rFonts w:ascii="Bookman Old Style" w:hAnsi="Bookman Old Style" w:cs="Book Antiqua"/>
          <w:b/>
        </w:rPr>
      </w:pPr>
      <w:r w:rsidRPr="001B596B">
        <w:rPr>
          <w:rFonts w:ascii="Bookman Old Style" w:hAnsi="Bookman Old Style" w:cs="Book Antiqua"/>
        </w:rPr>
        <w:t>Conforme el criterio externado por la MSc Nuria Villalobos Solano, Gestora Penal, este Tribunal d</w:t>
      </w:r>
      <w:r w:rsidR="00363142" w:rsidRPr="001B596B">
        <w:rPr>
          <w:rFonts w:ascii="Bookman Old Style" w:hAnsi="Bookman Old Style" w:cs="Book Antiqua"/>
        </w:rPr>
        <w:t xml:space="preserve">eberá brindar el servicio bajo la modalidad de apertura efectiva, con una estructura de recurso humano de 3 juezas o jueces y 2 técnicas o técnicos judiciales, para la atención de </w:t>
      </w:r>
      <w:r w:rsidR="0014467F" w:rsidRPr="001B596B">
        <w:rPr>
          <w:rFonts w:ascii="Bookman Old Style" w:hAnsi="Bookman Old Style" w:cs="Book Antiqua"/>
        </w:rPr>
        <w:t xml:space="preserve">los </w:t>
      </w:r>
      <w:r w:rsidR="00363142" w:rsidRPr="001B596B">
        <w:rPr>
          <w:rFonts w:ascii="Bookman Old Style" w:hAnsi="Bookman Old Style" w:cs="Book Antiqua"/>
        </w:rPr>
        <w:t>asuntos</w:t>
      </w:r>
      <w:r w:rsidR="0014467F" w:rsidRPr="001B596B">
        <w:rPr>
          <w:rFonts w:ascii="Bookman Old Style" w:hAnsi="Bookman Old Style" w:cs="Book Antiqua"/>
        </w:rPr>
        <w:t xml:space="preserve"> de materia Penal Especializada en Delincuencia Organizada.</w:t>
      </w:r>
    </w:p>
    <w:p w:rsidR="001E0429" w:rsidRPr="001B596B" w:rsidRDefault="001E0429" w:rsidP="00335CE0">
      <w:pPr>
        <w:pStyle w:val="NormalWeb"/>
        <w:jc w:val="both"/>
        <w:rPr>
          <w:rFonts w:ascii="Bookman Old Style" w:hAnsi="Bookman Old Style" w:cs="Book Antiqua"/>
          <w:b/>
        </w:rPr>
      </w:pPr>
      <w:r w:rsidRPr="001B596B">
        <w:rPr>
          <w:rFonts w:ascii="Bookman Old Style" w:hAnsi="Bookman Old Style" w:cs="Book Antiqua"/>
          <w:b/>
        </w:rPr>
        <w:t>Tribunal Penal de Apelaciones Especializado en Delincuencia Organizada</w:t>
      </w:r>
    </w:p>
    <w:p w:rsidR="006D697E" w:rsidRPr="001B596B" w:rsidRDefault="003D25CC" w:rsidP="00335CE0">
      <w:pPr>
        <w:pStyle w:val="NormalWeb"/>
        <w:jc w:val="both"/>
        <w:rPr>
          <w:rFonts w:ascii="Bookman Old Style" w:hAnsi="Bookman Old Style" w:cs="Book Antiqua"/>
          <w:b/>
        </w:rPr>
      </w:pPr>
      <w:r w:rsidRPr="001B596B">
        <w:rPr>
          <w:rFonts w:ascii="Bookman Old Style" w:hAnsi="Bookman Old Style" w:cs="Book Antiqua"/>
        </w:rPr>
        <w:t>Conforme el criterio externado por la MSc Nuria Villalobos Solano, Gestora Penal, este Tribunal d</w:t>
      </w:r>
      <w:r w:rsidR="00363142" w:rsidRPr="001B596B">
        <w:rPr>
          <w:rFonts w:ascii="Bookman Old Style" w:hAnsi="Bookman Old Style" w:cs="Book Antiqua"/>
        </w:rPr>
        <w:t xml:space="preserve">eberá brindar el servicio bajo la modalidad de apertura efectiva, con una estructura de recurso humano de 3 juezas o jueces y 2 técnicas o técnicos judiciales, para la atención de </w:t>
      </w:r>
      <w:r w:rsidR="0014467F" w:rsidRPr="001B596B">
        <w:rPr>
          <w:rFonts w:ascii="Bookman Old Style" w:hAnsi="Bookman Old Style" w:cs="Book Antiqua"/>
        </w:rPr>
        <w:t xml:space="preserve">los </w:t>
      </w:r>
      <w:r w:rsidR="00363142" w:rsidRPr="001B596B">
        <w:rPr>
          <w:rFonts w:ascii="Bookman Old Style" w:hAnsi="Bookman Old Style" w:cs="Book Antiqua"/>
        </w:rPr>
        <w:t xml:space="preserve">asuntos de materia Penal </w:t>
      </w:r>
      <w:r w:rsidR="0014467F" w:rsidRPr="001B596B">
        <w:rPr>
          <w:rFonts w:ascii="Bookman Old Style" w:hAnsi="Bookman Old Style" w:cs="Book Antiqua"/>
        </w:rPr>
        <w:t>Especializada en Delincuencia Organizada.</w:t>
      </w:r>
    </w:p>
    <w:p w:rsidR="001A3BFE" w:rsidRPr="001B596B"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1B596B">
        <w:rPr>
          <w:rFonts w:ascii="Bookman Old Style" w:hAnsi="Bookman Old Style" w:cs="Book Antiqua"/>
          <w:b/>
          <w:bCs/>
          <w:sz w:val="28"/>
          <w:szCs w:val="28"/>
          <w:u w:val="single"/>
        </w:rPr>
        <w:t>MATERIA PENAL: JUZGADOS PENALES</w:t>
      </w: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pStyle w:val="NormalWeb"/>
        <w:spacing w:before="0" w:beforeAutospacing="0" w:after="0" w:afterAutospacing="0"/>
        <w:jc w:val="both"/>
        <w:rPr>
          <w:rFonts w:ascii="Bookman Old Style" w:hAnsi="Bookman Old Style" w:cs="Book Antiqua"/>
          <w:bCs/>
        </w:rPr>
      </w:pPr>
      <w:r w:rsidRPr="001B596B">
        <w:rPr>
          <w:rFonts w:ascii="Bookman Old Style" w:hAnsi="Bookman Old Style" w:cs="Book Antiqua"/>
          <w:bCs/>
        </w:rPr>
        <w:t>De conformidad con la revisión efectuada por esta Dirección, se enlistan los juzgados especializados en materia Penal que deberán realizar la apertura efectiva, para lo que es necesario considerar aspectos relevantes como estandarizar los conceptos para que la labor sea equitativa en los despachos que presentan características similares y crear igualdad de condiciones para las juezas o jueces que participan en este periodo de cierre colectivo, siendo el propósito de la apertura efectiva, el carácter urgente e impostergable de los asuntos que deben ser atendidos y que por su naturaleza y seguridad jurídica no admiten demoras en su trámite:</w:t>
      </w: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 Circuito Judicial de San José</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II Circuito Judicial de San José</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III Circuito Judicial de San José</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Puriscal</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Pavas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Hatillo</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 Circuito Judicial Zona Sur (Pérez Zeledón)</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Buenos Aires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II Circuito Judicial Zona Sur (Corredores)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Golfito</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Osa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Penal de Coto Brus </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 Circuito Judicial de Alajuela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 Circuito Judicial de Alajuela, Sede Atenas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II Circuito Judicial de Alajuela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II Circuito Judicial de Alajuela, Sede La Fortuna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II Circuito Judicial de Alajuela, Sede Los Chiles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Upala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III Circuito Judicial Alajuela (San Ramón)</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Grecia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Cartago</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La Unión</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Turrialba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Juzgado Penal de Heredia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San Joaquín de Flores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Sarapiquí</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 Circuito Judicial de Guanacaste (Liberia)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Cañas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II Circuito Judicial Guanacaste (Nicoya)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Santa Cruz</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Puntarenas</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Puntarenas, Sede Cóbano</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Juzgado Penal de Quepos</w:t>
      </w:r>
      <w:r w:rsidRPr="001B596B">
        <w:rPr>
          <w:rStyle w:val="Refdenotaalpie"/>
          <w:rFonts w:ascii="Bookman Old Style" w:hAnsi="Bookman Old Style" w:cs="Book Antiqua"/>
          <w:b/>
          <w:bCs/>
        </w:rPr>
        <w:footnoteReference w:id="2"/>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Garabito</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del I Circuito Judicial de la Zona Atlántica</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Penal de Talamanca </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Juzgado Penal de Batán</w:t>
      </w:r>
      <w:r w:rsidRPr="001B596B">
        <w:rPr>
          <w:rStyle w:val="Refdenotaalpie"/>
          <w:rFonts w:ascii="Bookman Old Style" w:hAnsi="Bookman Old Style" w:cs="Book Antiqua"/>
          <w:b/>
          <w:bCs/>
        </w:rPr>
        <w:footnoteReference w:id="3"/>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Pococí-Guácimo</w:t>
      </w:r>
    </w:p>
    <w:p w:rsidR="001A3BFE" w:rsidRPr="001B596B" w:rsidRDefault="001A3BFE" w:rsidP="001A3BFE">
      <w:pPr>
        <w:pStyle w:val="NormalWeb"/>
        <w:numPr>
          <w:ilvl w:val="0"/>
          <w:numId w:val="1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de Siquirres</w:t>
      </w:r>
    </w:p>
    <w:p w:rsidR="001A3BFE" w:rsidRPr="001B596B" w:rsidRDefault="001A3BFE" w:rsidP="001A3BFE">
      <w:pPr>
        <w:pStyle w:val="NormalWeb"/>
        <w:spacing w:before="0" w:beforeAutospacing="0" w:after="0" w:afterAutospacing="0" w:line="276" w:lineRule="auto"/>
        <w:jc w:val="both"/>
        <w:rPr>
          <w:rFonts w:ascii="Bookman Old Style" w:hAnsi="Bookman Old Style" w:cs="Book Antiqua"/>
          <w:b/>
          <w:bCs/>
          <w:u w:val="single"/>
        </w:rPr>
      </w:pPr>
    </w:p>
    <w:p w:rsidR="001A3BFE" w:rsidRPr="001B596B" w:rsidRDefault="001A3BFE" w:rsidP="001A3BFE">
      <w:pPr>
        <w:pStyle w:val="NormalWeb"/>
        <w:spacing w:before="0" w:beforeAutospacing="0" w:after="0" w:afterAutospacing="0" w:line="276" w:lineRule="auto"/>
        <w:jc w:val="both"/>
        <w:rPr>
          <w:rFonts w:ascii="Bookman Old Style" w:hAnsi="Bookman Old Style" w:cs="Book Antiqua"/>
          <w:b/>
          <w:bCs/>
          <w:u w:val="single"/>
        </w:rPr>
      </w:pPr>
      <w:bookmarkStart w:id="0" w:name="_Hlk146712311"/>
      <w:r w:rsidRPr="001B596B">
        <w:rPr>
          <w:rFonts w:ascii="Bookman Old Style" w:hAnsi="Bookman Old Style" w:cs="Book Antiqua"/>
          <w:b/>
          <w:bCs/>
          <w:u w:val="single"/>
        </w:rPr>
        <w:t>Asuntos que deberán atender durante la apertura efectiva:</w:t>
      </w:r>
    </w:p>
    <w:bookmarkEnd w:id="0"/>
    <w:p w:rsidR="001A3BFE" w:rsidRPr="001B596B" w:rsidRDefault="001A3BFE" w:rsidP="001A3BFE">
      <w:pPr>
        <w:pStyle w:val="NormalWeb"/>
        <w:spacing w:before="0" w:beforeAutospacing="0" w:after="0" w:afterAutospacing="0"/>
        <w:ind w:left="270" w:hanging="270"/>
        <w:jc w:val="both"/>
        <w:rPr>
          <w:rFonts w:ascii="Bookman Old Style" w:hAnsi="Bookman Old Style" w:cs="Book Antiqua"/>
          <w:bCs/>
        </w:rPr>
      </w:pP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bookmarkStart w:id="1" w:name="_Hlk146712531"/>
      <w:r w:rsidRPr="001B596B">
        <w:rPr>
          <w:rFonts w:ascii="Bookman Old Style" w:hAnsi="Bookman Old Style" w:cs="Book Antiqua"/>
        </w:rPr>
        <w:t>Levantamiento de Cuerpos.</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Allanamientos. </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Reos Presos.</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Medidas Cautelares. </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Prisiones Preventivas. </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Inspecciones. </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Intervenciones telefónicas</w:t>
      </w:r>
      <w:r w:rsidRPr="001B596B">
        <w:rPr>
          <w:rStyle w:val="Refdenotaalpie"/>
          <w:rFonts w:ascii="Bookman Old Style" w:hAnsi="Bookman Old Style"/>
        </w:rPr>
        <w:footnoteReference w:id="4"/>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Actos preliminares del procedimiento en asuntos que se inicien en ese período.</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Atención de las Órdenes de Captura ordenadas por los Juzgados de Ejecución de la Pena (sesión del Consejo Superior 66-10, celebrada el 8 de julio del 2010, artículo XXIV).</w:t>
      </w:r>
    </w:p>
    <w:p w:rsidR="001A3BFE" w:rsidRPr="001B596B" w:rsidRDefault="001A3BFE" w:rsidP="001A3BFE">
      <w:pPr>
        <w:pStyle w:val="NormalWeb"/>
        <w:widowControl w:val="0"/>
        <w:numPr>
          <w:ilvl w:val="0"/>
          <w:numId w:val="14"/>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bookmarkEnd w:id="1"/>
    <w:p w:rsidR="001A3BFE" w:rsidRPr="001B596B" w:rsidRDefault="001A3BFE" w:rsidP="001A3BFE">
      <w:pPr>
        <w:pStyle w:val="NormalWeb"/>
        <w:widowControl w:val="0"/>
        <w:tabs>
          <w:tab w:val="left" w:pos="567"/>
        </w:tabs>
        <w:suppressAutoHyphens/>
        <w:spacing w:before="0" w:beforeAutospacing="0" w:after="0" w:afterAutospacing="0"/>
        <w:ind w:left="567"/>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Además, estos despachos, brindarán atención a la </w:t>
      </w:r>
      <w:r w:rsidRPr="001B596B">
        <w:rPr>
          <w:rFonts w:ascii="Bookman Old Style" w:hAnsi="Bookman Old Style" w:cs="Book Antiqua"/>
          <w:b/>
        </w:rPr>
        <w:t>materia Penal Juvenil</w:t>
      </w:r>
      <w:r w:rsidRPr="001B596B">
        <w:rPr>
          <w:rFonts w:ascii="Bookman Old Style" w:hAnsi="Bookman Old Style" w:cs="Book Antiqua"/>
        </w:rPr>
        <w:t xml:space="preserve"> durante el período de apertura efectiva, cierre colectivo de fin 202</w:t>
      </w:r>
      <w:r w:rsidR="000B7978" w:rsidRPr="001B596B">
        <w:rPr>
          <w:rFonts w:ascii="Bookman Old Style" w:hAnsi="Bookman Old Style" w:cs="Book Antiqua"/>
        </w:rPr>
        <w:t>3</w:t>
      </w:r>
      <w:r w:rsidRPr="001B596B">
        <w:rPr>
          <w:rFonts w:ascii="Bookman Old Style" w:hAnsi="Bookman Old Style" w:cs="Book Antiqua"/>
        </w:rPr>
        <w:t>, principio 202</w:t>
      </w:r>
      <w:r w:rsidR="000B7978" w:rsidRPr="001B596B">
        <w:rPr>
          <w:rFonts w:ascii="Bookman Old Style" w:hAnsi="Bookman Old Style" w:cs="Book Antiqua"/>
        </w:rPr>
        <w:t>4</w:t>
      </w:r>
      <w:r w:rsidRPr="001B596B">
        <w:rPr>
          <w:rFonts w:ascii="Bookman Old Style" w:hAnsi="Bookman Old Style" w:cs="Book Antiqua"/>
        </w:rPr>
        <w:t xml:space="preserve"> y Semana Santa </w:t>
      </w:r>
      <w:r w:rsidRPr="001B596B">
        <w:rPr>
          <w:rFonts w:ascii="Book Antiqua" w:eastAsia="Arial Unicode MS" w:hAnsi="Book Antiqua" w:cs="Book Antiqua"/>
        </w:rPr>
        <w:t>202</w:t>
      </w:r>
      <w:r w:rsidR="000B7978" w:rsidRPr="001B596B">
        <w:rPr>
          <w:rFonts w:ascii="Book Antiqua" w:eastAsia="Arial Unicode MS" w:hAnsi="Book Antiqua" w:cs="Book Antiqua"/>
        </w:rPr>
        <w:t>4</w:t>
      </w:r>
      <w:r w:rsidRPr="001B596B">
        <w:rPr>
          <w:rFonts w:ascii="Book Antiqua" w:eastAsia="Arial Unicode MS" w:hAnsi="Book Antiqua" w:cs="Book Antiqua"/>
        </w:rPr>
        <w:t>,</w:t>
      </w:r>
      <w:r w:rsidRPr="001B596B">
        <w:rPr>
          <w:rFonts w:ascii="Bookman Old Style" w:hAnsi="Bookman Old Style" w:cs="Book Antiqua"/>
        </w:rPr>
        <w:t xml:space="preserve"> excepto para el caso de los despachos citados en el apartado </w:t>
      </w:r>
      <w:r w:rsidRPr="001B596B">
        <w:rPr>
          <w:rFonts w:ascii="Bookman Old Style" w:hAnsi="Bookman Old Style" w:cs="Book Antiqua"/>
          <w:bCs/>
        </w:rPr>
        <w:t>3</w:t>
      </w:r>
      <w:r w:rsidRPr="001B596B">
        <w:rPr>
          <w:rFonts w:ascii="Bookman Old Style" w:hAnsi="Bookman Old Style" w:cs="Book Antiqua"/>
          <w:b/>
        </w:rPr>
        <w:t xml:space="preserve"> </w:t>
      </w:r>
      <w:r w:rsidRPr="001B596B">
        <w:rPr>
          <w:rFonts w:ascii="Bookman Old Style" w:hAnsi="Bookman Old Style" w:cs="Book Antiqua"/>
        </w:rPr>
        <w:t xml:space="preserve">de este informe detallado más adelante, donde esa materia será asumida por el despacho especializado respectivo.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En términos generales, los despachos antes indicados conocerán asuntos de materia Penal Juvenil, según el siguiente detalle: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Resolver la situación jurídica de personas menores de edad aprehendidas.</w:t>
      </w:r>
    </w:p>
    <w:p w:rsidR="001A3BFE" w:rsidRPr="001B596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Allanamientos. </w:t>
      </w:r>
    </w:p>
    <w:p w:rsidR="001A3BFE" w:rsidRPr="001B596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Medidas Cautelares.</w:t>
      </w:r>
    </w:p>
    <w:p w:rsidR="001A3BFE" w:rsidRPr="001B596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Órdenes de Captura emitidas por el Juzgado de Ejecución de las Sanciones Penales Juveniles.</w:t>
      </w:r>
    </w:p>
    <w:p w:rsidR="001A3BFE" w:rsidRPr="001B596B" w:rsidRDefault="001A3BFE" w:rsidP="001A3BFE">
      <w:pPr>
        <w:pStyle w:val="NormalWeb"/>
        <w:widowControl w:val="0"/>
        <w:numPr>
          <w:ilvl w:val="0"/>
          <w:numId w:val="15"/>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Medidas de Contención solicitadas por los Centros Penales en materia Penal Juvenil.</w:t>
      </w:r>
    </w:p>
    <w:p w:rsidR="001A3BFE" w:rsidRPr="001B596B" w:rsidRDefault="001A3BFE" w:rsidP="001A3BFE">
      <w:pPr>
        <w:spacing w:after="200"/>
        <w:rPr>
          <w:rFonts w:ascii="Bookman Old Style" w:hAnsi="Bookman Old Style" w:cs="Book Antiqua"/>
          <w:bCs/>
        </w:rPr>
      </w:pPr>
    </w:p>
    <w:p w:rsidR="001A3BFE" w:rsidRPr="001B596B" w:rsidRDefault="001A3BFE" w:rsidP="001A3BFE">
      <w:pPr>
        <w:spacing w:after="200"/>
        <w:rPr>
          <w:rFonts w:ascii="Bookman Old Style" w:hAnsi="Bookman Old Style" w:cs="Book Antiqua"/>
          <w:bCs/>
        </w:rPr>
      </w:pPr>
    </w:p>
    <w:p w:rsidR="00252364" w:rsidRPr="001B596B" w:rsidRDefault="00252364" w:rsidP="00252364">
      <w:pPr>
        <w:pStyle w:val="NormalWeb"/>
        <w:jc w:val="center"/>
        <w:rPr>
          <w:rFonts w:ascii="Bookman Old Style" w:hAnsi="Bookman Old Style" w:cs="Book Antiqua"/>
          <w:b/>
          <w:sz w:val="28"/>
          <w:szCs w:val="28"/>
        </w:rPr>
      </w:pPr>
      <w:r w:rsidRPr="001B596B">
        <w:rPr>
          <w:rFonts w:ascii="Bookman Old Style" w:hAnsi="Bookman Old Style" w:cs="Book Antiqua"/>
          <w:b/>
          <w:sz w:val="28"/>
          <w:szCs w:val="28"/>
        </w:rPr>
        <w:t>DELINCUENCIA ORGANIZADA</w:t>
      </w:r>
    </w:p>
    <w:p w:rsidR="00252364" w:rsidRPr="001B596B" w:rsidRDefault="00252364" w:rsidP="00252364">
      <w:pPr>
        <w:pStyle w:val="NormalWeb"/>
        <w:jc w:val="both"/>
        <w:rPr>
          <w:rFonts w:ascii="Bookman Old Style" w:hAnsi="Bookman Old Style" w:cs="Book Antiqua"/>
          <w:b/>
        </w:rPr>
      </w:pPr>
      <w:r w:rsidRPr="001B596B">
        <w:rPr>
          <w:rFonts w:ascii="Bookman Old Style" w:hAnsi="Bookman Old Style" w:cs="Book Antiqua"/>
          <w:b/>
        </w:rPr>
        <w:t>Juzgado Penal Especializado en Delincuencia Organizada</w:t>
      </w:r>
    </w:p>
    <w:p w:rsidR="00F2355D" w:rsidRPr="001B596B" w:rsidRDefault="00F2355D" w:rsidP="00F2355D">
      <w:pPr>
        <w:jc w:val="both"/>
        <w:rPr>
          <w:rFonts w:ascii="Bookman Old Style" w:hAnsi="Bookman Old Style"/>
        </w:rPr>
      </w:pPr>
      <w:r w:rsidRPr="001B596B">
        <w:rPr>
          <w:rFonts w:ascii="Bookman Old Style" w:hAnsi="Bookman Old Style"/>
        </w:rPr>
        <w:t>En consulta realizada al MS</w:t>
      </w:r>
      <w:r w:rsidR="006F68A8" w:rsidRPr="001B596B">
        <w:rPr>
          <w:rFonts w:ascii="Bookman Old Style" w:hAnsi="Bookman Old Style"/>
        </w:rPr>
        <w:t>c.</w:t>
      </w:r>
      <w:r w:rsidRPr="001B596B">
        <w:rPr>
          <w:rFonts w:ascii="Bookman Old Style" w:hAnsi="Bookman Old Style"/>
        </w:rPr>
        <w:t xml:space="preserve"> Fabian Serrano Soto</w:t>
      </w:r>
      <w:r w:rsidR="00857684" w:rsidRPr="001B596B">
        <w:rPr>
          <w:rFonts w:ascii="Bookman Old Style" w:hAnsi="Bookman Old Style"/>
        </w:rPr>
        <w:t>,</w:t>
      </w:r>
      <w:r w:rsidRPr="001B596B">
        <w:rPr>
          <w:rFonts w:ascii="Bookman Old Style" w:hAnsi="Bookman Old Style"/>
        </w:rPr>
        <w:t xml:space="preserve"> Juez Coordinador del Juzgado Penal Especializado en Delincuencia Organizada, sobre el inicio de funciones del despacho y sobre la posibilidad de integración en la modalidad de Apertura Efectiva en el cierre colectivo de principio e inicio 2023-2024 y Semana Santa 2024, externo lo siguiente:</w:t>
      </w:r>
    </w:p>
    <w:p w:rsidR="00F2355D" w:rsidRPr="001B596B" w:rsidRDefault="00F2355D" w:rsidP="00F2355D">
      <w:pPr>
        <w:jc w:val="both"/>
        <w:rPr>
          <w:rFonts w:ascii="Bookman Old Style" w:hAnsi="Bookman Old Style"/>
        </w:rPr>
      </w:pPr>
    </w:p>
    <w:p w:rsidR="00F2355D" w:rsidRPr="001B596B" w:rsidRDefault="00943AF8" w:rsidP="00F2355D">
      <w:pPr>
        <w:jc w:val="both"/>
        <w:rPr>
          <w:rFonts w:ascii="Bookman Old Style" w:hAnsi="Bookman Old Style"/>
        </w:rPr>
      </w:pPr>
      <w:r w:rsidRPr="001B596B">
        <w:rPr>
          <w:rFonts w:ascii="Bookman Old Style" w:hAnsi="Bookman Old Style"/>
        </w:rPr>
        <w:t xml:space="preserve">Mediante correo del 27 de setiembre de 2023 (ver anexo), el </w:t>
      </w:r>
      <w:r w:rsidR="00857684" w:rsidRPr="001B596B">
        <w:rPr>
          <w:rFonts w:ascii="Bookman Old Style" w:hAnsi="Bookman Old Style"/>
        </w:rPr>
        <w:t xml:space="preserve">MSc. Serrano Soto </w:t>
      </w:r>
      <w:r w:rsidR="00D434A9" w:rsidRPr="001B596B">
        <w:rPr>
          <w:rFonts w:ascii="Bookman Old Style" w:hAnsi="Bookman Old Style"/>
        </w:rPr>
        <w:t xml:space="preserve">indicó </w:t>
      </w:r>
      <w:r w:rsidR="00857684" w:rsidRPr="001B596B">
        <w:rPr>
          <w:rFonts w:ascii="Bookman Old Style" w:hAnsi="Bookman Old Style"/>
        </w:rPr>
        <w:t>que el</w:t>
      </w:r>
      <w:r w:rsidR="00021F0E" w:rsidRPr="001B596B">
        <w:rPr>
          <w:rFonts w:ascii="Bookman Old Style" w:hAnsi="Bookman Old Style"/>
        </w:rPr>
        <w:t xml:space="preserve"> Juzgado Penal Especializado en Delincuencia Organizada</w:t>
      </w:r>
      <w:r w:rsidR="00CC7562" w:rsidRPr="001B596B">
        <w:rPr>
          <w:rFonts w:ascii="Bookman Old Style" w:hAnsi="Bookman Old Style"/>
        </w:rPr>
        <w:t xml:space="preserve"> </w:t>
      </w:r>
      <w:r w:rsidR="00857684" w:rsidRPr="001B596B">
        <w:rPr>
          <w:rFonts w:ascii="Bookman Old Style" w:hAnsi="Bookman Old Style"/>
        </w:rPr>
        <w:t>“</w:t>
      </w:r>
      <w:r w:rsidR="00F2355D" w:rsidRPr="001B596B">
        <w:rPr>
          <w:rFonts w:ascii="Bookman Old Style" w:hAnsi="Bookman Old Style"/>
          <w:i/>
          <w:iCs/>
        </w:rPr>
        <w:t xml:space="preserve">inició funciones en noviembre del </w:t>
      </w:r>
      <w:r w:rsidR="006F68A8" w:rsidRPr="001B596B">
        <w:rPr>
          <w:rFonts w:ascii="Bookman Old Style" w:hAnsi="Bookman Old Style"/>
          <w:i/>
          <w:iCs/>
        </w:rPr>
        <w:t>2024</w:t>
      </w:r>
      <w:r w:rsidR="00F2355D" w:rsidRPr="001B596B">
        <w:rPr>
          <w:rFonts w:ascii="Bookman Old Style" w:hAnsi="Bookman Old Style"/>
          <w:i/>
          <w:iCs/>
        </w:rPr>
        <w:t>, primero como un Plan Remedial para atacar la mora judicial enfocado en colaborar con el Juzgado Penal de San José</w:t>
      </w:r>
      <w:r w:rsidR="00B9006C" w:rsidRPr="001B596B">
        <w:rPr>
          <w:rFonts w:ascii="Bookman Old Style" w:hAnsi="Bookman Old Style"/>
          <w:i/>
          <w:iCs/>
        </w:rPr>
        <w:t>, c</w:t>
      </w:r>
      <w:r w:rsidR="00F2355D" w:rsidRPr="001B596B">
        <w:rPr>
          <w:rFonts w:ascii="Bookman Old Style" w:hAnsi="Bookman Old Style"/>
          <w:i/>
          <w:iCs/>
        </w:rPr>
        <w:t>on la aprobación de la Ley 10369 que reformó a las anteriores en lo relativo a la creación de la Jurisdicción Especializada, desde el 8 de junio de</w:t>
      </w:r>
      <w:r w:rsidR="00B9006C" w:rsidRPr="001B596B">
        <w:rPr>
          <w:rFonts w:ascii="Bookman Old Style" w:hAnsi="Bookman Old Style"/>
          <w:i/>
          <w:iCs/>
        </w:rPr>
        <w:t xml:space="preserve"> 2023 se tienen</w:t>
      </w:r>
      <w:r w:rsidR="00F2355D" w:rsidRPr="001B596B">
        <w:rPr>
          <w:rFonts w:ascii="Bookman Old Style" w:hAnsi="Bookman Old Style"/>
          <w:i/>
          <w:iCs/>
        </w:rPr>
        <w:t xml:space="preserve"> casos propios de crimen organizado, aun son pocos y la proyección es que aumente el circulante con el trascurso del tiempo, por lo que s</w:t>
      </w:r>
      <w:r w:rsidR="00B9006C" w:rsidRPr="001B596B">
        <w:rPr>
          <w:rFonts w:ascii="Bookman Old Style" w:hAnsi="Bookman Old Style"/>
          <w:i/>
          <w:iCs/>
        </w:rPr>
        <w:t>i</w:t>
      </w:r>
      <w:r w:rsidR="00F2355D" w:rsidRPr="001B596B">
        <w:rPr>
          <w:rFonts w:ascii="Bookman Old Style" w:hAnsi="Bookman Old Style"/>
          <w:i/>
          <w:iCs/>
        </w:rPr>
        <w:t>gu</w:t>
      </w:r>
      <w:r w:rsidR="00B9006C" w:rsidRPr="001B596B">
        <w:rPr>
          <w:rFonts w:ascii="Bookman Old Style" w:hAnsi="Bookman Old Style"/>
          <w:i/>
          <w:iCs/>
        </w:rPr>
        <w:t>en</w:t>
      </w:r>
      <w:r w:rsidR="00F2355D" w:rsidRPr="001B596B">
        <w:rPr>
          <w:rFonts w:ascii="Bookman Old Style" w:hAnsi="Bookman Old Style"/>
          <w:i/>
          <w:iCs/>
        </w:rPr>
        <w:t xml:space="preserve"> con el plan remedial, más solo para resolver desestimaciones y sobreseimientos definitivos que no tengan querella</w:t>
      </w:r>
      <w:r w:rsidR="00B9006C" w:rsidRPr="001B596B">
        <w:rPr>
          <w:rFonts w:ascii="Bookman Old Style" w:hAnsi="Bookman Old Style"/>
          <w:i/>
          <w:iCs/>
        </w:rPr>
        <w:t xml:space="preserve">; </w:t>
      </w:r>
      <w:r w:rsidR="00F2355D" w:rsidRPr="001B596B">
        <w:rPr>
          <w:rFonts w:ascii="Bookman Old Style" w:hAnsi="Bookman Old Style"/>
          <w:i/>
          <w:iCs/>
        </w:rPr>
        <w:t>es decir</w:t>
      </w:r>
      <w:r w:rsidR="00B9006C" w:rsidRPr="001B596B">
        <w:rPr>
          <w:rFonts w:ascii="Bookman Old Style" w:hAnsi="Bookman Old Style"/>
          <w:i/>
          <w:iCs/>
        </w:rPr>
        <w:t>,</w:t>
      </w:r>
      <w:r w:rsidR="00F2355D" w:rsidRPr="001B596B">
        <w:rPr>
          <w:rFonts w:ascii="Bookman Old Style" w:hAnsi="Bookman Old Style"/>
          <w:i/>
          <w:iCs/>
        </w:rPr>
        <w:t xml:space="preserve"> se resuelven por escrito</w:t>
      </w:r>
      <w:r w:rsidR="00F2355D" w:rsidRPr="001B596B">
        <w:rPr>
          <w:rFonts w:ascii="Bookman Old Style" w:hAnsi="Bookman Old Style"/>
        </w:rPr>
        <w:t>.</w:t>
      </w:r>
    </w:p>
    <w:p w:rsidR="00B9006C" w:rsidRPr="001B596B" w:rsidRDefault="00B9006C" w:rsidP="00F2355D">
      <w:pPr>
        <w:jc w:val="both"/>
        <w:rPr>
          <w:rFonts w:ascii="Bookman Old Style" w:hAnsi="Bookman Old Style"/>
          <w:sz w:val="22"/>
          <w:szCs w:val="22"/>
          <w:lang w:eastAsia="es-CR"/>
        </w:rPr>
      </w:pPr>
    </w:p>
    <w:p w:rsidR="00F2355D" w:rsidRPr="001B596B" w:rsidRDefault="00F2355D" w:rsidP="00F2355D">
      <w:pPr>
        <w:jc w:val="both"/>
        <w:rPr>
          <w:rFonts w:ascii="Bookman Old Style" w:hAnsi="Bookman Old Style"/>
        </w:rPr>
      </w:pPr>
      <w:r w:rsidRPr="001B596B">
        <w:rPr>
          <w:rFonts w:ascii="Bookman Old Style" w:hAnsi="Bookman Old Style"/>
          <w:i/>
          <w:iCs/>
        </w:rPr>
        <w:t>En este panorama global llegar</w:t>
      </w:r>
      <w:r w:rsidR="00B9006C" w:rsidRPr="001B596B">
        <w:rPr>
          <w:rFonts w:ascii="Bookman Old Style" w:hAnsi="Bookman Old Style"/>
          <w:i/>
          <w:iCs/>
        </w:rPr>
        <w:t xml:space="preserve">an </w:t>
      </w:r>
      <w:r w:rsidRPr="001B596B">
        <w:rPr>
          <w:rFonts w:ascii="Bookman Old Style" w:hAnsi="Bookman Old Style"/>
          <w:i/>
          <w:iCs/>
        </w:rPr>
        <w:t>a los próximos períodos de cierre colectivo, en efecto considero que podría</w:t>
      </w:r>
      <w:r w:rsidR="00B9006C" w:rsidRPr="001B596B">
        <w:rPr>
          <w:rFonts w:ascii="Bookman Old Style" w:hAnsi="Bookman Old Style"/>
          <w:i/>
          <w:iCs/>
        </w:rPr>
        <w:t>n</w:t>
      </w:r>
      <w:r w:rsidRPr="001B596B">
        <w:rPr>
          <w:rFonts w:ascii="Bookman Old Style" w:hAnsi="Bookman Old Style"/>
          <w:i/>
          <w:iCs/>
        </w:rPr>
        <w:t xml:space="preserve"> realizar una apertura efectiva del despacho con la participación mínima de un </w:t>
      </w:r>
      <w:r w:rsidR="00EB2683" w:rsidRPr="001B596B">
        <w:rPr>
          <w:rFonts w:ascii="Bookman Old Style" w:hAnsi="Bookman Old Style"/>
          <w:i/>
          <w:iCs/>
        </w:rPr>
        <w:t>J</w:t>
      </w:r>
      <w:r w:rsidRPr="001B596B">
        <w:rPr>
          <w:rFonts w:ascii="Bookman Old Style" w:hAnsi="Bookman Old Style"/>
          <w:i/>
          <w:iCs/>
        </w:rPr>
        <w:t>uez y una persona técnica judicial para que se encarguen en el cierre colectivo de las siguientes funciones, tomando en cuenta la naturaleza del despacho</w:t>
      </w:r>
      <w:r w:rsidR="00857684" w:rsidRPr="001B596B">
        <w:rPr>
          <w:rFonts w:ascii="Bookman Old Style" w:hAnsi="Bookman Old Style"/>
        </w:rPr>
        <w:t>”</w:t>
      </w:r>
      <w:r w:rsidRPr="001B596B">
        <w:rPr>
          <w:rFonts w:ascii="Bookman Old Style" w:hAnsi="Bookman Old Style"/>
        </w:rPr>
        <w:t>:</w:t>
      </w:r>
    </w:p>
    <w:p w:rsidR="00B9006C" w:rsidRPr="001B596B" w:rsidRDefault="00B9006C" w:rsidP="00F2355D">
      <w:pPr>
        <w:jc w:val="both"/>
        <w:rPr>
          <w:rFonts w:ascii="Bookman Old Style" w:hAnsi="Bookman Old Style"/>
        </w:rPr>
      </w:pPr>
    </w:p>
    <w:p w:rsidR="00B9006C" w:rsidRPr="001B596B" w:rsidRDefault="00B9006C" w:rsidP="00F2355D">
      <w:pPr>
        <w:jc w:val="both"/>
        <w:rPr>
          <w:rFonts w:ascii="Bookman Old Style" w:hAnsi="Bookman Old Style"/>
        </w:rPr>
      </w:pPr>
      <w:r w:rsidRPr="001B596B">
        <w:rPr>
          <w:rFonts w:ascii="Bookman Old Style" w:hAnsi="Bookman Old Style" w:cs="Book Antiqua"/>
          <w:b/>
          <w:bCs/>
          <w:u w:val="single"/>
        </w:rPr>
        <w:t>Asuntos que deberán atender durante la apertura efectiva:</w:t>
      </w:r>
    </w:p>
    <w:p w:rsidR="00F2355D" w:rsidRPr="001B596B" w:rsidRDefault="00F2355D" w:rsidP="00F2355D">
      <w:pPr>
        <w:numPr>
          <w:ilvl w:val="0"/>
          <w:numId w:val="27"/>
        </w:numPr>
        <w:spacing w:before="100" w:beforeAutospacing="1" w:after="100" w:afterAutospacing="1"/>
        <w:jc w:val="both"/>
        <w:rPr>
          <w:rFonts w:ascii="Bookman Old Style" w:hAnsi="Bookman Old Style"/>
        </w:rPr>
      </w:pPr>
      <w:r w:rsidRPr="001B596B">
        <w:rPr>
          <w:rFonts w:ascii="Bookman Old Style" w:hAnsi="Bookman Old Style"/>
        </w:rPr>
        <w:t>Conocimiento, resolución y revisión de Medidas Cautelares de casos JEDO urgentes: Prisión Preventiva, arresto domiciliario con monitoreo electrónico, firma periódica, impedimento de salida del país, uso de dispositivo electrónico, internamiento psiquiátrico, y otras.</w:t>
      </w:r>
    </w:p>
    <w:p w:rsidR="00F2355D" w:rsidRPr="001B596B" w:rsidRDefault="00F2355D" w:rsidP="00F2355D">
      <w:pPr>
        <w:pStyle w:val="contentpasted0"/>
        <w:numPr>
          <w:ilvl w:val="0"/>
          <w:numId w:val="27"/>
        </w:numPr>
        <w:shd w:val="clear" w:color="auto" w:fill="FFFFFF"/>
        <w:spacing w:line="284" w:lineRule="atLeast"/>
        <w:ind w:right="851"/>
        <w:jc w:val="both"/>
        <w:rPr>
          <w:rFonts w:ascii="Bookman Old Style" w:hAnsi="Bookman Old Style" w:cs="Times New Roman"/>
          <w:sz w:val="24"/>
          <w:szCs w:val="24"/>
        </w:rPr>
      </w:pPr>
      <w:r w:rsidRPr="001B596B">
        <w:rPr>
          <w:rFonts w:ascii="Bookman Old Style" w:hAnsi="Bookman Old Style" w:cs="Times New Roman"/>
          <w:sz w:val="24"/>
          <w:szCs w:val="24"/>
        </w:rPr>
        <w:t xml:space="preserve">Conocimiento y resolución de gestiones y diligencias URGENTES que correspondan  a la etapa preparatoria -investigación-, solicitadas por la </w:t>
      </w:r>
      <w:r w:rsidR="004B62CC" w:rsidRPr="001B596B">
        <w:rPr>
          <w:rFonts w:ascii="Bookman Old Style" w:hAnsi="Bookman Old Style" w:cs="Times New Roman"/>
          <w:sz w:val="24"/>
          <w:szCs w:val="24"/>
        </w:rPr>
        <w:t>F</w:t>
      </w:r>
      <w:r w:rsidRPr="001B596B">
        <w:rPr>
          <w:rFonts w:ascii="Bookman Old Style" w:hAnsi="Bookman Old Style" w:cs="Times New Roman"/>
          <w:sz w:val="24"/>
          <w:szCs w:val="24"/>
        </w:rPr>
        <w:t>iscalía, como por ejemplo: Allanamientos, Levantamientos de Secreto Bancario, Secuestro de Documentación Privada, Intervenciones Telefónicas nuevas, prorrogas o ceses de intervenciones de comunicaciones en trámite,  entrega de vehículos en depósito provisional, Anticipo Jurisdiccional de Prueba, resolución de declaratoria Crimen Organizado urgentes en fase de investigación que no puedan esperar al periodo ordinario. Cualquier otra gestión que amerite resolución urgente.</w:t>
      </w:r>
    </w:p>
    <w:p w:rsidR="00F2355D" w:rsidRPr="001B596B" w:rsidRDefault="00F2355D" w:rsidP="00F2355D">
      <w:pPr>
        <w:numPr>
          <w:ilvl w:val="0"/>
          <w:numId w:val="27"/>
        </w:numPr>
        <w:shd w:val="clear" w:color="auto" w:fill="FFFFFF"/>
        <w:spacing w:before="100" w:beforeAutospacing="1" w:after="100" w:afterAutospacing="1" w:line="284" w:lineRule="atLeast"/>
        <w:ind w:right="851"/>
        <w:jc w:val="both"/>
        <w:rPr>
          <w:rFonts w:ascii="Bookman Old Style" w:hAnsi="Bookman Old Style"/>
        </w:rPr>
      </w:pPr>
      <w:r w:rsidRPr="001B596B">
        <w:rPr>
          <w:rFonts w:ascii="Bookman Old Style" w:hAnsi="Bookman Old Style"/>
        </w:rPr>
        <w:t>Resolver las solicitudes de captura internacional, así como ordenar la extradición activa, cuando esta proceda.</w:t>
      </w:r>
    </w:p>
    <w:p w:rsidR="00F2355D" w:rsidRPr="001B596B" w:rsidRDefault="00F2355D" w:rsidP="00F2355D">
      <w:pPr>
        <w:pStyle w:val="contentpasted1"/>
        <w:numPr>
          <w:ilvl w:val="0"/>
          <w:numId w:val="27"/>
        </w:numPr>
        <w:shd w:val="clear" w:color="auto" w:fill="FFFFFF"/>
        <w:spacing w:line="284" w:lineRule="atLeast"/>
        <w:ind w:right="851"/>
        <w:jc w:val="both"/>
        <w:rPr>
          <w:rFonts w:ascii="Bookman Old Style" w:hAnsi="Bookman Old Style" w:cs="Times New Roman"/>
          <w:sz w:val="24"/>
          <w:szCs w:val="24"/>
        </w:rPr>
      </w:pPr>
      <w:r w:rsidRPr="001B596B">
        <w:rPr>
          <w:rFonts w:ascii="Bookman Old Style" w:hAnsi="Bookman Old Style" w:cs="Times New Roman"/>
          <w:sz w:val="24"/>
          <w:szCs w:val="24"/>
        </w:rPr>
        <w:t>Atención de rebeldías, así como su revocatoria cuando corresponda. Además de atender el trámite de la persona con orden de captura, una vez que se ejecuta su detención.</w:t>
      </w:r>
    </w:p>
    <w:p w:rsidR="00F2355D" w:rsidRPr="001B596B" w:rsidRDefault="00F2355D" w:rsidP="00F2355D">
      <w:pPr>
        <w:pStyle w:val="contentpasted2"/>
        <w:numPr>
          <w:ilvl w:val="0"/>
          <w:numId w:val="27"/>
        </w:numPr>
        <w:shd w:val="clear" w:color="auto" w:fill="FFFFFF"/>
        <w:spacing w:line="284" w:lineRule="atLeast"/>
        <w:ind w:right="851"/>
        <w:jc w:val="both"/>
        <w:rPr>
          <w:rFonts w:ascii="Bookman Old Style" w:hAnsi="Bookman Old Style" w:cs="Times New Roman"/>
          <w:sz w:val="24"/>
          <w:szCs w:val="24"/>
        </w:rPr>
      </w:pPr>
      <w:r w:rsidRPr="001B596B">
        <w:rPr>
          <w:rFonts w:ascii="Bookman Old Style" w:hAnsi="Bookman Old Style" w:cs="Times New Roman"/>
          <w:sz w:val="24"/>
          <w:szCs w:val="24"/>
        </w:rPr>
        <w:t>Realizar las audiencias orales que se señalen para conocer gestiones urgentes sobre nuevas medidas cautelares, modificación o cese de medidas vigentes, siempre que exista motivo que justifique su realización en el periodo de cierre colectivo considerando las directrices institucionales sobre el traslado de personas detenidas.</w:t>
      </w:r>
    </w:p>
    <w:p w:rsidR="00F2355D" w:rsidRPr="001B596B" w:rsidRDefault="00F2355D" w:rsidP="00F2355D">
      <w:pPr>
        <w:pStyle w:val="contentpasted2"/>
        <w:numPr>
          <w:ilvl w:val="0"/>
          <w:numId w:val="27"/>
        </w:numPr>
        <w:shd w:val="clear" w:color="auto" w:fill="FFFFFF"/>
        <w:spacing w:line="284" w:lineRule="atLeast"/>
        <w:ind w:right="851"/>
        <w:jc w:val="both"/>
        <w:rPr>
          <w:rFonts w:ascii="Bookman Old Style" w:hAnsi="Bookman Old Style" w:cs="Times New Roman"/>
          <w:sz w:val="24"/>
          <w:szCs w:val="24"/>
        </w:rPr>
      </w:pPr>
      <w:r w:rsidRPr="001B596B">
        <w:rPr>
          <w:rFonts w:ascii="Bookman Old Style" w:hAnsi="Bookman Old Style" w:cs="Times New Roman"/>
          <w:sz w:val="24"/>
          <w:szCs w:val="24"/>
        </w:rPr>
        <w:t>En caso de que de no ingrese alguna de las gestiones listadas, dedicar el tiempo laboral a la resolución de expedientes del Plan remedial vigente para el momento del cierre colectivo.</w:t>
      </w:r>
    </w:p>
    <w:p w:rsidR="00F2355D" w:rsidRPr="001B596B" w:rsidRDefault="00F2355D" w:rsidP="00F2355D">
      <w:pPr>
        <w:pStyle w:val="contentpasted2"/>
        <w:numPr>
          <w:ilvl w:val="0"/>
          <w:numId w:val="27"/>
        </w:numPr>
        <w:shd w:val="clear" w:color="auto" w:fill="FFFFFF"/>
        <w:spacing w:line="284" w:lineRule="atLeast"/>
        <w:ind w:right="851"/>
        <w:jc w:val="both"/>
        <w:rPr>
          <w:rFonts w:ascii="Bookman Old Style" w:hAnsi="Bookman Old Style" w:cs="Times New Roman"/>
          <w:sz w:val="24"/>
          <w:szCs w:val="24"/>
        </w:rPr>
      </w:pPr>
      <w:r w:rsidRPr="001B596B">
        <w:rPr>
          <w:rFonts w:ascii="Bookman Old Style" w:hAnsi="Bookman Old Style" w:cs="Times New Roman"/>
          <w:sz w:val="24"/>
          <w:szCs w:val="24"/>
        </w:rPr>
        <w:t>Para los días feriados y fines de semana, se atenderá en modalidad de disponibilidad únicamente con la participación de una persona juzgadora que atenderá consultas telefónicas o por correo electrónico, realizando el traslado a sedes judiciales únicamente en casos que lo ameriten considerando que en el circuito judicial de San José, operan a la fecha dos juzgado de turno extraordinario que pueden atender aquellos casos de personas rebeldes que sean capturadas en días feriados o fines de semana previa coordinación con el juzgador JEDO disponible.</w:t>
      </w:r>
    </w:p>
    <w:p w:rsidR="00B9006C" w:rsidRPr="001B596B" w:rsidRDefault="00B9006C" w:rsidP="00363142">
      <w:pPr>
        <w:spacing w:after="200"/>
        <w:jc w:val="both"/>
        <w:rPr>
          <w:rFonts w:ascii="Bookman Old Style" w:hAnsi="Bookman Old Style" w:cs="Book Antiqua"/>
        </w:rPr>
      </w:pPr>
    </w:p>
    <w:p w:rsidR="00AA49B2" w:rsidRPr="001B596B" w:rsidRDefault="00B9006C" w:rsidP="00363142">
      <w:pPr>
        <w:spacing w:after="200"/>
        <w:jc w:val="both"/>
        <w:rPr>
          <w:rFonts w:ascii="Bookman Old Style" w:hAnsi="Bookman Old Style" w:cs="Book Antiqua"/>
        </w:rPr>
      </w:pPr>
      <w:r w:rsidRPr="001B596B">
        <w:rPr>
          <w:rFonts w:ascii="Bookman Old Style" w:hAnsi="Bookman Old Style" w:cs="Book Antiqua"/>
        </w:rPr>
        <w:t>En resumen, este despacho d</w:t>
      </w:r>
      <w:r w:rsidR="00363142" w:rsidRPr="001B596B">
        <w:rPr>
          <w:rFonts w:ascii="Bookman Old Style" w:hAnsi="Bookman Old Style" w:cs="Book Antiqua"/>
        </w:rPr>
        <w:t xml:space="preserve">eberá brindar el servicio bajo la modalidad de apertura efectiva, con una estructura de recurso humano de una jueza o juez y </w:t>
      </w:r>
      <w:r w:rsidR="005E02D6" w:rsidRPr="001B596B">
        <w:rPr>
          <w:rFonts w:ascii="Bookman Old Style" w:hAnsi="Bookman Old Style" w:cs="Book Antiqua"/>
        </w:rPr>
        <w:t xml:space="preserve">una </w:t>
      </w:r>
      <w:r w:rsidR="00363142" w:rsidRPr="001B596B">
        <w:rPr>
          <w:rFonts w:ascii="Bookman Old Style" w:hAnsi="Bookman Old Style" w:cs="Book Antiqua"/>
        </w:rPr>
        <w:t xml:space="preserve">técnica o técnico judicial, para la atención de </w:t>
      </w:r>
      <w:r w:rsidR="00384340" w:rsidRPr="001B596B">
        <w:rPr>
          <w:rFonts w:ascii="Bookman Old Style" w:hAnsi="Bookman Old Style" w:cs="Book Antiqua"/>
        </w:rPr>
        <w:t>los</w:t>
      </w:r>
      <w:r w:rsidR="00363142" w:rsidRPr="001B596B">
        <w:rPr>
          <w:rFonts w:ascii="Bookman Old Style" w:hAnsi="Bookman Old Style" w:cs="Book Antiqua"/>
        </w:rPr>
        <w:t xml:space="preserve"> asuntos</w:t>
      </w:r>
      <w:r w:rsidR="00384340" w:rsidRPr="001B596B">
        <w:rPr>
          <w:rFonts w:ascii="Bookman Old Style" w:hAnsi="Bookman Old Style" w:cs="Book Antiqua"/>
        </w:rPr>
        <w:t xml:space="preserve"> de la materia Penal Especializada en Delincuencia Organizada</w:t>
      </w:r>
      <w:r w:rsidR="00363142" w:rsidRPr="001B596B">
        <w:rPr>
          <w:rFonts w:ascii="Bookman Old Style" w:hAnsi="Bookman Old Style" w:cs="Book Antiqua"/>
        </w:rPr>
        <w:t>.</w:t>
      </w:r>
    </w:p>
    <w:p w:rsidR="00363142" w:rsidRPr="001B596B" w:rsidRDefault="00363142" w:rsidP="00363142">
      <w:pPr>
        <w:spacing w:after="200"/>
        <w:jc w:val="both"/>
        <w:rPr>
          <w:rFonts w:ascii="Bookman Old Style" w:hAnsi="Bookman Old Style" w:cs="Book Antiqua"/>
        </w:rPr>
      </w:pPr>
    </w:p>
    <w:p w:rsidR="008150F2" w:rsidRPr="001B596B" w:rsidRDefault="008150F2" w:rsidP="001A3BFE">
      <w:pPr>
        <w:spacing w:after="200"/>
        <w:rPr>
          <w:rFonts w:ascii="Bookman Old Style" w:hAnsi="Bookman Old Style" w:cs="Book Antiqua"/>
          <w:bCs/>
        </w:rPr>
      </w:pPr>
    </w:p>
    <w:p w:rsidR="008150F2" w:rsidRPr="001B596B" w:rsidRDefault="008150F2" w:rsidP="001A3BFE">
      <w:pPr>
        <w:spacing w:after="200"/>
        <w:rPr>
          <w:rFonts w:ascii="Bookman Old Style" w:hAnsi="Bookman Old Style" w:cs="Book Antiqua"/>
          <w:bCs/>
        </w:rPr>
      </w:pPr>
    </w:p>
    <w:p w:rsidR="00095B24" w:rsidRPr="001B596B" w:rsidRDefault="00095B24" w:rsidP="001A3BFE">
      <w:pPr>
        <w:spacing w:after="200"/>
        <w:rPr>
          <w:rFonts w:ascii="Bookman Old Style" w:hAnsi="Bookman Old Style" w:cs="Book Antiqua"/>
          <w:bCs/>
        </w:rPr>
      </w:pPr>
    </w:p>
    <w:p w:rsidR="00095B24" w:rsidRPr="001B596B" w:rsidRDefault="00095B24" w:rsidP="001A3BFE">
      <w:pPr>
        <w:spacing w:after="200"/>
        <w:rPr>
          <w:rFonts w:ascii="Bookman Old Style" w:hAnsi="Bookman Old Style" w:cs="Book Antiqua"/>
          <w:bCs/>
        </w:rPr>
      </w:pPr>
    </w:p>
    <w:p w:rsidR="00574B0B" w:rsidRPr="001B596B" w:rsidRDefault="00574B0B" w:rsidP="001A3BFE">
      <w:pPr>
        <w:spacing w:after="200"/>
        <w:rPr>
          <w:rFonts w:ascii="Bookman Old Style" w:hAnsi="Bookman Old Style" w:cs="Book Antiqua"/>
          <w:bCs/>
        </w:rPr>
      </w:pPr>
    </w:p>
    <w:p w:rsidR="008150F2" w:rsidRPr="001B596B" w:rsidRDefault="008150F2" w:rsidP="001A3BFE">
      <w:pPr>
        <w:spacing w:after="200"/>
        <w:rPr>
          <w:rFonts w:ascii="Bookman Old Style" w:hAnsi="Bookman Old Style" w:cs="Book Antiqua"/>
          <w:bCs/>
        </w:rPr>
      </w:pPr>
    </w:p>
    <w:p w:rsidR="001A3BFE" w:rsidRPr="001B596B"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1B596B">
        <w:rPr>
          <w:rFonts w:ascii="Bookman Old Style" w:hAnsi="Bookman Old Style" w:cs="Book Antiqua"/>
          <w:b/>
          <w:bCs/>
          <w:sz w:val="28"/>
          <w:szCs w:val="28"/>
          <w:u w:val="single"/>
        </w:rPr>
        <w:t xml:space="preserve"> MATERIA PENAL JUVENIL</w:t>
      </w: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pStyle w:val="NormalWeb"/>
        <w:numPr>
          <w:ilvl w:val="0"/>
          <w:numId w:val="13"/>
        </w:numPr>
        <w:tabs>
          <w:tab w:val="left" w:pos="567"/>
          <w:tab w:val="left" w:pos="883"/>
        </w:tabs>
        <w:spacing w:before="0" w:beforeAutospacing="0" w:after="240" w:afterAutospacing="0"/>
        <w:ind w:right="40"/>
        <w:jc w:val="both"/>
        <w:rPr>
          <w:rFonts w:ascii="Bookman Old Style" w:hAnsi="Bookman Old Style" w:cs="Book Antiqua"/>
        </w:rPr>
      </w:pPr>
      <w:r w:rsidRPr="001B596B">
        <w:rPr>
          <w:rFonts w:ascii="Bookman Old Style" w:hAnsi="Bookman Old Style" w:cs="Book Antiqua"/>
          <w:b/>
          <w:bCs/>
        </w:rPr>
        <w:t xml:space="preserve">Tribunal de Apelación de Sentencia Penal Juvenil </w:t>
      </w:r>
      <w:r w:rsidRPr="001B596B">
        <w:rPr>
          <w:rFonts w:ascii="Bookman Old Style" w:hAnsi="Bookman Old Style" w:cs="Book Antiqua"/>
        </w:rPr>
        <w:t xml:space="preserve">Este Tribunal que está ubicado en el Segundo Circuito Judicial de San José, deberá brindar el servicio bajo la modalidad de apertura efectiva, con una estructura de recurso humano de 3 juezas o jueces y 2 técnicas o técnicos judiciales, para la atención de los asuntos de materia Penal Juvenil.  </w:t>
      </w:r>
    </w:p>
    <w:p w:rsidR="001A3BFE" w:rsidRPr="001B596B" w:rsidRDefault="001A3BFE" w:rsidP="001A3BFE">
      <w:pPr>
        <w:pStyle w:val="Prrafodelista"/>
        <w:tabs>
          <w:tab w:val="left" w:pos="883"/>
        </w:tabs>
        <w:ind w:right="40"/>
        <w:jc w:val="both"/>
        <w:rPr>
          <w:rFonts w:ascii="Bookman Old Style" w:hAnsi="Bookman Old Style" w:cs="Book Antiqua"/>
        </w:rPr>
      </w:pPr>
    </w:p>
    <w:p w:rsidR="001A3BFE" w:rsidRPr="001B596B" w:rsidRDefault="001A3BFE" w:rsidP="001A3BFE">
      <w:pPr>
        <w:jc w:val="both"/>
        <w:rPr>
          <w:rFonts w:ascii="Bookman Old Style" w:hAnsi="Bookman Old Style" w:cs="Book Antiqua"/>
        </w:rPr>
      </w:pPr>
      <w:r w:rsidRPr="001B596B">
        <w:rPr>
          <w:rFonts w:ascii="Bookman Old Style" w:hAnsi="Bookman Old Style" w:cs="Book Antiqua"/>
        </w:rPr>
        <w:t>En este caso, la determinación de las personas del despacho que se deben presentar a laborar corresponderá a una decisión interna y aplicando lo establecido por el Consejo Superior en la sesión 77-11, artículo L, considerando que durante el período de vacaciones colectivas en los despachos que necesariamente deben abrir, laborarán los servidores que no tienen derecho a este beneficio durante esas fechas.</w:t>
      </w:r>
    </w:p>
    <w:p w:rsidR="001A3BFE" w:rsidRPr="001B596B" w:rsidRDefault="001A3BFE" w:rsidP="001A3BFE">
      <w:pPr>
        <w:pStyle w:val="Prrafodelista"/>
        <w:jc w:val="both"/>
        <w:rPr>
          <w:rFonts w:ascii="Bookman Old Style" w:hAnsi="Bookman Old Style" w:cs="Book Antiqua"/>
        </w:rPr>
      </w:pPr>
    </w:p>
    <w:p w:rsidR="001A3BFE" w:rsidRPr="001B596B" w:rsidRDefault="001A3BFE" w:rsidP="001A3BFE">
      <w:pPr>
        <w:pStyle w:val="NormalWeb"/>
        <w:spacing w:before="0" w:beforeAutospacing="0" w:after="0" w:afterAutospacing="0"/>
        <w:jc w:val="both"/>
        <w:rPr>
          <w:rFonts w:ascii="Bookman Old Style" w:hAnsi="Bookman Old Style" w:cs="Book Antiqua"/>
        </w:rPr>
      </w:pPr>
      <w:r w:rsidRPr="001B596B">
        <w:rPr>
          <w:rFonts w:ascii="Bookman Old Style" w:hAnsi="Bookman Old Style" w:cs="Book Antiqua"/>
        </w:rPr>
        <w:t>Además, se reitera que se debe remitir un informe de las labores realizadas durante este período al CACMFJ, como insumo para la toma de futuras decisiones, con base en el formato creado para esos efectos.</w:t>
      </w: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pStyle w:val="NormalWeb"/>
        <w:numPr>
          <w:ilvl w:val="0"/>
          <w:numId w:val="1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Juvenil de San José</w:t>
      </w:r>
    </w:p>
    <w:p w:rsidR="001A3BFE" w:rsidRPr="001B596B" w:rsidRDefault="001A3BFE" w:rsidP="001A3BFE">
      <w:pPr>
        <w:pStyle w:val="NormalWeb"/>
        <w:numPr>
          <w:ilvl w:val="0"/>
          <w:numId w:val="13"/>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Penal Juvenil del I Circuito Judicial de la Zona Atlántica</w:t>
      </w:r>
    </w:p>
    <w:p w:rsidR="001A3BFE" w:rsidRPr="001B596B" w:rsidRDefault="001A3BFE" w:rsidP="001A3BFE">
      <w:pPr>
        <w:pStyle w:val="NormalWeb"/>
        <w:spacing w:before="0" w:beforeAutospacing="0" w:after="0" w:afterAutospacing="0"/>
        <w:jc w:val="both"/>
        <w:rPr>
          <w:rFonts w:ascii="Bookman Old Style" w:hAnsi="Bookman Old Style" w:cs="Book Antiqua"/>
          <w:bCs/>
        </w:rPr>
      </w:pPr>
    </w:p>
    <w:p w:rsidR="001A3BFE" w:rsidRPr="001B596B" w:rsidRDefault="001A3BFE" w:rsidP="001A3BFE">
      <w:pPr>
        <w:pStyle w:val="NormalWeb"/>
        <w:spacing w:before="0" w:beforeAutospacing="0" w:after="0" w:afterAutospacing="0"/>
        <w:jc w:val="both"/>
        <w:rPr>
          <w:rFonts w:ascii="Bookman Old Style" w:hAnsi="Bookman Old Style" w:cs="Book Antiqua"/>
          <w:bCs/>
        </w:rPr>
      </w:pP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r w:rsidRPr="001B596B">
        <w:rPr>
          <w:rFonts w:ascii="Bookman Old Style" w:hAnsi="Bookman Old Style" w:cs="Book Antiqua"/>
          <w:b/>
          <w:bCs/>
          <w:u w:val="single"/>
        </w:rPr>
        <w:t>Asuntos que deberán atender durante la apertura efectiva:</w:t>
      </w:r>
    </w:p>
    <w:p w:rsidR="001A3BFE" w:rsidRPr="001B596B" w:rsidRDefault="001A3BFE" w:rsidP="001A3BFE">
      <w:pPr>
        <w:pStyle w:val="NormalWeb"/>
        <w:spacing w:before="0" w:beforeAutospacing="0" w:after="0" w:afterAutospacing="0"/>
        <w:jc w:val="both"/>
        <w:rPr>
          <w:rFonts w:ascii="Bookman Old Style" w:hAnsi="Bookman Old Style" w:cs="Book Antiqua"/>
          <w:bCs/>
        </w:rPr>
      </w:pPr>
    </w:p>
    <w:p w:rsidR="001A3BFE" w:rsidRPr="001B596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Resolver la situación jurídica de personas menores de edad aprehendidas.</w:t>
      </w:r>
    </w:p>
    <w:p w:rsidR="001A3BFE" w:rsidRPr="001B596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Allanamientos. </w:t>
      </w:r>
    </w:p>
    <w:p w:rsidR="001A3BFE" w:rsidRPr="001B596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Medidas Cautelares.</w:t>
      </w:r>
    </w:p>
    <w:p w:rsidR="001A3BFE" w:rsidRPr="001B596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Órdenes de Captura emitidas por el Juzgado de Ejecución de las Sanciones Penales Juveniles.</w:t>
      </w:r>
    </w:p>
    <w:p w:rsidR="001A3BFE" w:rsidRPr="001B596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Medidas de Contención solicitadas por los Centros Penales en materia Penal Juvenil.</w:t>
      </w:r>
    </w:p>
    <w:p w:rsidR="001A3BFE" w:rsidRPr="001B596B" w:rsidRDefault="001A3BFE" w:rsidP="001A3BFE">
      <w:pPr>
        <w:pStyle w:val="NormalWeb"/>
        <w:widowControl w:val="0"/>
        <w:numPr>
          <w:ilvl w:val="0"/>
          <w:numId w:val="16"/>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w:t>
      </w: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jc w:val="both"/>
        <w:rPr>
          <w:rFonts w:ascii="Bookman Old Style" w:eastAsia="Arial Unicode MS" w:hAnsi="Bookman Old Style" w:cs="Book Antiqua"/>
        </w:rPr>
      </w:pPr>
    </w:p>
    <w:p w:rsidR="00574B0B" w:rsidRPr="001B596B" w:rsidRDefault="00574B0B" w:rsidP="001A3BFE">
      <w:pPr>
        <w:jc w:val="both"/>
        <w:rPr>
          <w:rFonts w:ascii="Bookman Old Style" w:eastAsia="Arial Unicode MS" w:hAnsi="Bookman Old Style" w:cs="Book Antiqua"/>
        </w:rPr>
      </w:pPr>
    </w:p>
    <w:p w:rsidR="00574B0B" w:rsidRPr="001B596B" w:rsidRDefault="00574B0B" w:rsidP="001A3BFE">
      <w:pPr>
        <w:jc w:val="both"/>
        <w:rPr>
          <w:rFonts w:ascii="Bookman Old Style" w:eastAsia="Arial Unicode MS" w:hAnsi="Bookman Old Style" w:cs="Book Antiqua"/>
        </w:rPr>
      </w:pPr>
    </w:p>
    <w:p w:rsidR="001A3BFE" w:rsidRPr="001B596B" w:rsidRDefault="001A3BFE" w:rsidP="001A3BFE">
      <w:pPr>
        <w:pStyle w:val="NormalWeb"/>
        <w:numPr>
          <w:ilvl w:val="0"/>
          <w:numId w:val="17"/>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Ejecución de las Sanciones Penales Juveniles</w:t>
      </w:r>
    </w:p>
    <w:p w:rsidR="001A3BFE" w:rsidRPr="001B596B" w:rsidRDefault="001A3BFE" w:rsidP="001A3BFE">
      <w:pPr>
        <w:jc w:val="both"/>
        <w:rPr>
          <w:rFonts w:ascii="Bookman Old Style" w:eastAsia="Arial Unicode MS" w:hAnsi="Bookman Old Style" w:cs="Book Antiqua"/>
          <w:b/>
          <w:bCs/>
          <w:u w:val="single" w:color="000000"/>
          <w:lang w:val="es-ES"/>
        </w:rPr>
      </w:pPr>
      <w:r w:rsidRPr="001B596B">
        <w:rPr>
          <w:rFonts w:ascii="Bookman Old Style" w:eastAsia="Arial Unicode MS" w:hAnsi="Bookman Old Style" w:cs="Book Antiqua"/>
          <w:b/>
          <w:bCs/>
          <w:u w:val="single" w:color="000000"/>
          <w:lang w:val="es-ES"/>
        </w:rPr>
        <w:t>Asuntos que deberá atender durante la apertura efectiva:</w:t>
      </w:r>
    </w:p>
    <w:p w:rsidR="001A3BFE" w:rsidRPr="001B596B" w:rsidRDefault="001A3BFE" w:rsidP="001A3BFE">
      <w:pPr>
        <w:jc w:val="both"/>
        <w:rPr>
          <w:rFonts w:ascii="Bookman Old Style" w:hAnsi="Bookman Old Style" w:cs="Book Antiqua"/>
          <w:bCs/>
        </w:rPr>
      </w:pPr>
    </w:p>
    <w:p w:rsidR="001A3BFE" w:rsidRPr="001B596B" w:rsidRDefault="001A3BFE" w:rsidP="001A3BFE">
      <w:pPr>
        <w:pStyle w:val="NormalWeb"/>
        <w:widowControl w:val="0"/>
        <w:numPr>
          <w:ilvl w:val="0"/>
          <w:numId w:val="18"/>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Órdenes de Captura. </w:t>
      </w:r>
    </w:p>
    <w:p w:rsidR="001A3BFE" w:rsidRPr="001B596B" w:rsidRDefault="001A3BFE" w:rsidP="001A3BFE">
      <w:pPr>
        <w:pStyle w:val="NormalWeb"/>
        <w:widowControl w:val="0"/>
        <w:numPr>
          <w:ilvl w:val="0"/>
          <w:numId w:val="18"/>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Medidas de Contención solicitadas por los Centros Penales en materia Penal Juvenil.</w:t>
      </w:r>
    </w:p>
    <w:p w:rsidR="001A3BFE" w:rsidRPr="001B596B" w:rsidRDefault="001A3BFE" w:rsidP="001A3BFE">
      <w:pPr>
        <w:pStyle w:val="NormalWeb"/>
        <w:widowControl w:val="0"/>
        <w:numPr>
          <w:ilvl w:val="0"/>
          <w:numId w:val="18"/>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rPr>
      </w:pPr>
      <w:r w:rsidRPr="001B596B">
        <w:rPr>
          <w:rFonts w:ascii="Bookman Old Style" w:hAnsi="Bookman Old Style" w:cs="Book Antiqua"/>
          <w:b/>
          <w:bCs/>
          <w:sz w:val="28"/>
          <w:szCs w:val="28"/>
          <w:u w:val="single"/>
        </w:rPr>
        <w:t xml:space="preserve">MATERIA DE VIOLENCIA DOMÉSTICA </w:t>
      </w:r>
    </w:p>
    <w:p w:rsidR="001A3BFE" w:rsidRPr="001B596B" w:rsidRDefault="001A3BFE" w:rsidP="001A3BFE">
      <w:pPr>
        <w:pStyle w:val="NormalWeb"/>
        <w:tabs>
          <w:tab w:val="left" w:pos="567"/>
        </w:tabs>
        <w:spacing w:before="0" w:beforeAutospacing="0" w:after="240" w:afterAutospacing="0"/>
        <w:ind w:left="720"/>
        <w:jc w:val="both"/>
        <w:rPr>
          <w:rFonts w:ascii="Bookman Old Style" w:hAnsi="Bookman Old Style" w:cs="Book Antiqua"/>
          <w:b/>
          <w:bCs/>
        </w:rPr>
      </w:pP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w:t>
      </w:r>
      <w:r w:rsidRPr="001B596B">
        <w:rPr>
          <w:rFonts w:ascii="Bookman Old Style" w:hAnsi="Bookman Old Style" w:cs="Book Antiqua"/>
          <w:b/>
          <w:bCs/>
        </w:rPr>
        <w:t xml:space="preserve"> Circuito Judicial de San José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Cs/>
        </w:rPr>
      </w:pPr>
      <w:r w:rsidRPr="001B596B">
        <w:rPr>
          <w:rFonts w:ascii="Bookman Old Style" w:hAnsi="Bookman Old Style" w:cs="Book Antiqua"/>
          <w:b/>
          <w:bCs/>
        </w:rPr>
        <w:t>Juzgado Civil, Trabajo y Familia Puriscal</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II</w:t>
      </w:r>
      <w:r w:rsidRPr="001B596B">
        <w:rPr>
          <w:rFonts w:ascii="Bookman Old Style" w:hAnsi="Bookman Old Style" w:cs="Book Antiqua"/>
          <w:b/>
          <w:bCs/>
        </w:rPr>
        <w:t xml:space="preserve"> Circuito Judicial de San José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III</w:t>
      </w:r>
      <w:r w:rsidRPr="001B596B">
        <w:rPr>
          <w:rFonts w:ascii="Bookman Old Style" w:hAnsi="Bookman Old Style" w:cs="Book Antiqua"/>
          <w:b/>
          <w:bCs/>
        </w:rPr>
        <w:t xml:space="preserve"> Circuito Judicial de San José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 Hatillo, San Sebastián y Alajuelita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w:t>
      </w:r>
      <w:r w:rsidRPr="001B596B">
        <w:rPr>
          <w:rFonts w:ascii="Bookman Old Style" w:hAnsi="Bookman Old Style" w:cs="Book Antiqua"/>
          <w:b/>
          <w:bCs/>
        </w:rPr>
        <w:t xml:space="preserve"> Circuito Judicial de la Zona Sur (Pérez Zeledón)</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Civil, Trabajo y Familia de Buenos Aires</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Familia y de Violencia Doméstica del </w:t>
      </w:r>
      <w:r w:rsidR="00574B0B" w:rsidRPr="001B596B">
        <w:rPr>
          <w:rFonts w:ascii="Bookman Old Style" w:hAnsi="Bookman Old Style" w:cs="Book Antiqua"/>
          <w:b/>
          <w:bCs/>
        </w:rPr>
        <w:t>II</w:t>
      </w:r>
      <w:r w:rsidRPr="001B596B">
        <w:rPr>
          <w:rFonts w:ascii="Bookman Old Style" w:hAnsi="Bookman Old Style" w:cs="Book Antiqua"/>
          <w:b/>
          <w:bCs/>
        </w:rPr>
        <w:t xml:space="preserve"> Circuito Judicial de Zona Sur (Corredores)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Familia y Violencia Domestica de Golfito</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Civil, Trabajo y Familia de Osa</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w:t>
      </w:r>
      <w:r w:rsidRPr="001B596B">
        <w:rPr>
          <w:rFonts w:ascii="Bookman Old Style" w:hAnsi="Bookman Old Style" w:cs="Book Antiqua"/>
          <w:b/>
          <w:bCs/>
        </w:rPr>
        <w:t xml:space="preserve"> Circuito Judicial de Alajuela</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II</w:t>
      </w:r>
      <w:r w:rsidRPr="001B596B">
        <w:rPr>
          <w:rFonts w:ascii="Bookman Old Style" w:hAnsi="Bookman Old Style" w:cs="Book Antiqua"/>
          <w:b/>
          <w:bCs/>
        </w:rPr>
        <w:t xml:space="preserve"> Circuito Judicial de Alajuela (San Carlos)</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Civil y Trabajo del II Circuito Judicial de Alajuela, Sede Upala</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Familia y Violencia Doméstica del </w:t>
      </w:r>
      <w:r w:rsidR="00574B0B" w:rsidRPr="001B596B">
        <w:rPr>
          <w:rFonts w:ascii="Bookman Old Style" w:hAnsi="Bookman Old Style" w:cs="Book Antiqua"/>
          <w:b/>
          <w:bCs/>
        </w:rPr>
        <w:t>III</w:t>
      </w:r>
      <w:r w:rsidRPr="001B596B">
        <w:rPr>
          <w:rFonts w:ascii="Bookman Old Style" w:hAnsi="Bookman Old Style" w:cs="Book Antiqua"/>
          <w:b/>
          <w:bCs/>
        </w:rPr>
        <w:t xml:space="preserve"> Circuito Judicial de Alajuela (San Ramón)</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Familia y Violencia Domestica de Grecia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Violencia Doméstica de Cartago</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Familia, Penal Juvenil y Violencia Doméstica de Turrialba</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Violencia Doméstica de Heredia</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Civil, Trabajo, Familia, Penal Juvenil y Violencia Domestica de Sarapiquí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Familia y Violencia Doméstica del </w:t>
      </w:r>
      <w:r w:rsidR="00574B0B" w:rsidRPr="001B596B">
        <w:rPr>
          <w:rFonts w:ascii="Bookman Old Style" w:hAnsi="Bookman Old Style" w:cs="Book Antiqua"/>
          <w:b/>
          <w:bCs/>
        </w:rPr>
        <w:t>I</w:t>
      </w:r>
      <w:r w:rsidRPr="001B596B">
        <w:rPr>
          <w:rFonts w:ascii="Bookman Old Style" w:hAnsi="Bookman Old Style" w:cs="Book Antiqua"/>
          <w:b/>
          <w:bCs/>
        </w:rPr>
        <w:t xml:space="preserve"> Circuito Judicial de Guanacaste</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Familia, Penal Juvenil y Violencia Domestica de Cañas</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Familia y Violencia Doméstica del </w:t>
      </w:r>
      <w:r w:rsidR="00574B0B" w:rsidRPr="001B596B">
        <w:rPr>
          <w:rFonts w:ascii="Bookman Old Style" w:hAnsi="Bookman Old Style" w:cs="Book Antiqua"/>
          <w:b/>
          <w:bCs/>
        </w:rPr>
        <w:t>II</w:t>
      </w:r>
      <w:r w:rsidRPr="001B596B">
        <w:rPr>
          <w:rFonts w:ascii="Bookman Old Style" w:hAnsi="Bookman Old Style" w:cs="Book Antiqua"/>
          <w:b/>
          <w:bCs/>
        </w:rPr>
        <w:t xml:space="preserve"> Circuito Judicial de Guanacaste</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Familia y Violencia Doméstica de Santa Cruz </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Violencia Doméstica de Puntarenas</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Familia, Penal Juvenil y Violencia Doméstica de Quepos</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w:t>
      </w:r>
      <w:r w:rsidRPr="001B596B">
        <w:rPr>
          <w:rFonts w:ascii="Bookman Old Style" w:hAnsi="Bookman Old Style" w:cs="Book Antiqua"/>
          <w:b/>
          <w:bCs/>
        </w:rPr>
        <w:t xml:space="preserve"> Circuito Judicial de la Zona Atlántica</w:t>
      </w:r>
    </w:p>
    <w:p w:rsidR="001A3BFE" w:rsidRPr="001B596B" w:rsidRDefault="001A3BFE" w:rsidP="001A3BFE">
      <w:pPr>
        <w:pStyle w:val="NormalWeb"/>
        <w:numPr>
          <w:ilvl w:val="0"/>
          <w:numId w:val="19"/>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Violencia Doméstica del </w:t>
      </w:r>
      <w:r w:rsidR="00574B0B" w:rsidRPr="001B596B">
        <w:rPr>
          <w:rFonts w:ascii="Bookman Old Style" w:hAnsi="Bookman Old Style" w:cs="Book Antiqua"/>
          <w:b/>
          <w:bCs/>
        </w:rPr>
        <w:t>II</w:t>
      </w:r>
      <w:r w:rsidRPr="001B596B">
        <w:rPr>
          <w:rFonts w:ascii="Bookman Old Style" w:hAnsi="Bookman Old Style" w:cs="Book Antiqua"/>
          <w:b/>
          <w:bCs/>
        </w:rPr>
        <w:t xml:space="preserve"> Circuito Judicial de la Zona Atlántica</w:t>
      </w:r>
    </w:p>
    <w:p w:rsidR="001A3BFE" w:rsidRPr="001B596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r w:rsidRPr="001B596B">
        <w:rPr>
          <w:rFonts w:ascii="Bookman Old Style" w:hAnsi="Bookman Old Style" w:cs="Book Antiqua"/>
          <w:b/>
          <w:bCs/>
          <w:u w:val="single"/>
        </w:rPr>
        <w:t>Asuntos que deberán atender durante la apertura efectiva:</w:t>
      </w: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p>
    <w:p w:rsidR="001A3BFE" w:rsidRPr="001B596B" w:rsidRDefault="001A3BFE" w:rsidP="001A3BFE">
      <w:pPr>
        <w:pStyle w:val="NormalWeb"/>
        <w:widowControl w:val="0"/>
        <w:numPr>
          <w:ilvl w:val="0"/>
          <w:numId w:val="10"/>
        </w:numPr>
        <w:tabs>
          <w:tab w:val="clear" w:pos="0"/>
          <w:tab w:val="left" w:pos="567"/>
          <w:tab w:val="num" w:pos="720"/>
        </w:tabs>
        <w:suppressAutoHyphens/>
        <w:spacing w:before="0" w:beforeAutospacing="0" w:after="0" w:afterAutospacing="0"/>
        <w:ind w:left="567" w:hanging="567"/>
        <w:jc w:val="both"/>
        <w:rPr>
          <w:rFonts w:ascii="Bookman Old Style" w:hAnsi="Bookman Old Style" w:cs="Book Antiqua"/>
        </w:rPr>
      </w:pPr>
      <w:r w:rsidRPr="001B596B">
        <w:rPr>
          <w:rFonts w:ascii="Bookman Old Style" w:hAnsi="Bookman Old Style" w:cs="Book Antiqua"/>
        </w:rPr>
        <w:t xml:space="preserve">Medidas de Protección (para adultos, niños y adolescentes). </w:t>
      </w:r>
    </w:p>
    <w:p w:rsidR="001A3BFE" w:rsidRPr="001B596B" w:rsidRDefault="001A3BFE" w:rsidP="001A3BFE">
      <w:pPr>
        <w:pStyle w:val="NormalWeb"/>
        <w:widowControl w:val="0"/>
        <w:numPr>
          <w:ilvl w:val="0"/>
          <w:numId w:val="10"/>
        </w:numPr>
        <w:tabs>
          <w:tab w:val="clear" w:pos="0"/>
          <w:tab w:val="left" w:pos="567"/>
          <w:tab w:val="num" w:pos="720"/>
        </w:tabs>
        <w:suppressAutoHyphens/>
        <w:spacing w:before="0" w:beforeAutospacing="0" w:after="0" w:afterAutospacing="0"/>
        <w:ind w:left="567" w:hanging="567"/>
        <w:jc w:val="both"/>
        <w:rPr>
          <w:rFonts w:ascii="Bookman Old Style" w:hAnsi="Bookman Old Style" w:cs="Book Antiqua"/>
        </w:rPr>
      </w:pPr>
      <w:r w:rsidRPr="001B596B">
        <w:rPr>
          <w:rFonts w:ascii="Bookman Old Style" w:hAnsi="Bookman Old Style" w:cs="Book Antiqua"/>
        </w:rPr>
        <w:t>Notificaciones.</w:t>
      </w:r>
    </w:p>
    <w:p w:rsidR="001A3BFE" w:rsidRPr="001B596B" w:rsidRDefault="001A3BFE" w:rsidP="001A3BFE">
      <w:pPr>
        <w:pStyle w:val="NormalWeb"/>
        <w:widowControl w:val="0"/>
        <w:numPr>
          <w:ilvl w:val="0"/>
          <w:numId w:val="10"/>
        </w:numPr>
        <w:tabs>
          <w:tab w:val="clear" w:pos="0"/>
          <w:tab w:val="left" w:pos="567"/>
          <w:tab w:val="num" w:pos="720"/>
        </w:tabs>
        <w:suppressAutoHyphens/>
        <w:spacing w:before="0" w:beforeAutospacing="0" w:after="0" w:afterAutospacing="0"/>
        <w:ind w:left="567" w:hanging="567"/>
        <w:jc w:val="both"/>
        <w:rPr>
          <w:rFonts w:ascii="Bookman Old Style" w:hAnsi="Bookman Old Style" w:cs="Book Antiqua"/>
        </w:rPr>
      </w:pPr>
      <w:r w:rsidRPr="001B596B">
        <w:rPr>
          <w:rFonts w:ascii="Bookman Old Style" w:hAnsi="Bookman Old Style" w:cs="Book Antiqua"/>
        </w:rPr>
        <w:t>Manifestaciones.</w:t>
      </w:r>
    </w:p>
    <w:p w:rsidR="001A3BFE" w:rsidRPr="001B596B" w:rsidRDefault="001A3BFE" w:rsidP="001A3BFE">
      <w:pPr>
        <w:pStyle w:val="NormalWeb"/>
        <w:widowControl w:val="0"/>
        <w:numPr>
          <w:ilvl w:val="0"/>
          <w:numId w:val="24"/>
        </w:numPr>
        <w:tabs>
          <w:tab w:val="left" w:pos="567"/>
        </w:tabs>
        <w:suppressAutoHyphens/>
        <w:spacing w:before="0" w:beforeAutospacing="0" w:after="0" w:afterAutospacing="0"/>
        <w:ind w:hanging="72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p w:rsidR="001A3BFE" w:rsidRPr="001B596B" w:rsidRDefault="001A3BFE" w:rsidP="001A3BFE">
      <w:pPr>
        <w:pStyle w:val="NormalWeb"/>
        <w:widowControl w:val="0"/>
        <w:tabs>
          <w:tab w:val="left" w:pos="567"/>
        </w:tabs>
        <w:suppressAutoHyphens/>
        <w:spacing w:before="0" w:beforeAutospacing="0" w:after="0" w:afterAutospacing="0"/>
        <w:ind w:left="567"/>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En caso de que el funcionario estime que el tema no debe ser resuelto en este período de modalidad de apertura efectiva, deberá dictar resolución debidamente fundamentada y proceder a su comunicación por cualquier medio.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spacing w:after="200"/>
        <w:rPr>
          <w:rFonts w:ascii="Bookman Old Style" w:hAnsi="Bookman Old Style" w:cs="Book Antiqua"/>
          <w:b/>
          <w:bCs/>
          <w:u w:val="single"/>
        </w:rPr>
      </w:pPr>
    </w:p>
    <w:p w:rsidR="001A3BFE" w:rsidRPr="001B596B"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1B596B">
        <w:rPr>
          <w:rFonts w:ascii="Bookman Old Style" w:hAnsi="Bookman Old Style" w:cs="Book Antiqua"/>
          <w:b/>
          <w:bCs/>
          <w:sz w:val="28"/>
          <w:szCs w:val="28"/>
          <w:u w:val="single"/>
        </w:rPr>
        <w:t xml:space="preserve"> MATERIA DE VIOLENCIA DOMÉSTICA Y PENSIONES ALIMENTARIAS</w:t>
      </w:r>
    </w:p>
    <w:p w:rsidR="001A3BFE" w:rsidRPr="001B596B" w:rsidRDefault="001A3BFE" w:rsidP="001A3BFE">
      <w:pPr>
        <w:pStyle w:val="NormalWeb"/>
        <w:spacing w:before="0" w:beforeAutospacing="0" w:after="0" w:afterAutospacing="0"/>
        <w:ind w:left="7"/>
        <w:jc w:val="both"/>
        <w:rPr>
          <w:rFonts w:ascii="Bookman Old Style" w:hAnsi="Bookman Old Style" w:cs="Book Antiqua"/>
          <w:bCs/>
        </w:rPr>
      </w:pP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Pensiones y Violencia Doméstica de Pavas (Plataforma Integrada de Servicios de Atención a la Víctima (PISAV), Sede Pavas)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y Violencia Doméstica de Escazú</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Mora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Santa Ana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Turrubares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Aserrí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Acosta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Contravencional de Puerto Jiménez (*)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Coto Brus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Atenas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Poás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San Mateo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Orotina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Guatuso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La Fortuna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Los Chiles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Naranjo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Zarcero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Palmares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Sarchí</w:t>
      </w:r>
      <w:r w:rsidRPr="001B596B">
        <w:rPr>
          <w:rStyle w:val="Refdenotaalpie"/>
          <w:rFonts w:ascii="Bookman Old Style" w:hAnsi="Bookman Old Style" w:cs="Book Antiqua"/>
          <w:b/>
          <w:bCs/>
        </w:rPr>
        <w:footnoteReference w:id="5"/>
      </w:r>
      <w:r w:rsidRPr="001B596B">
        <w:rPr>
          <w:rFonts w:ascii="Bookman Old Style" w:hAnsi="Bookman Old Style" w:cs="Book Antiqua"/>
          <w:b/>
          <w:bCs/>
        </w:rPr>
        <w:t xml:space="preserve"> (*)</w:t>
      </w:r>
      <w:r w:rsidRPr="001B596B">
        <w:rPr>
          <w:rFonts w:ascii="Bookman Old Style" w:hAnsi="Bookman Old Style" w:cs="Book Antiqua"/>
          <w:bCs/>
        </w:rPr>
        <w:t xml:space="preserve">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de Pensiones y Violencia Doméstica de La Unión (Plataforma Integrada de Servicios de Atención a la Víctima (PISAV), Sede La Unión).</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Alvarado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Paraíso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Jiménez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Tarrazú, Dota y León Cortes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Santo Domingo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San Isidro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San Rafael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de Pensiones y Violencia Doméstica de San Joaquín de Flores (Plataforma Integrada de Servicios de Atención a la Víctima (PISAV), Sede San Joaquín de Flores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La Cruz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Bagaces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Abangares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Tilarán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Carrillo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Nandayure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Jicaral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Hojancha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Monteverde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Parrita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Garabito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Cóbano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Esparza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Montes de Oro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Bribrí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Matina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Guácimo (*)</w:t>
      </w:r>
    </w:p>
    <w:p w:rsidR="001A3BFE" w:rsidRPr="001B596B" w:rsidRDefault="001A3BFE" w:rsidP="001A3BFE">
      <w:pPr>
        <w:pStyle w:val="NormalWeb"/>
        <w:numPr>
          <w:ilvl w:val="0"/>
          <w:numId w:val="11"/>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y Violencia Doméstica de Siquirres (</w:t>
      </w:r>
      <w:r w:rsidRPr="001B596B">
        <w:rPr>
          <w:rFonts w:ascii="Bookman Old Style" w:hAnsi="Bookman Old Style" w:cs="Book Antiqua"/>
          <w:b/>
        </w:rPr>
        <w:t>Plataforma Integrada de Servicios de Atención a la Víctima (PISAV), Sede Siquirres.)</w:t>
      </w:r>
    </w:p>
    <w:p w:rsidR="001A3BFE" w:rsidRPr="001B596B" w:rsidRDefault="001A3BFE" w:rsidP="001A3BFE">
      <w:pPr>
        <w:pStyle w:val="NormalWeb"/>
        <w:spacing w:before="0" w:beforeAutospacing="0" w:after="0" w:afterAutospacing="0"/>
        <w:ind w:left="7"/>
        <w:jc w:val="both"/>
        <w:rPr>
          <w:rFonts w:ascii="Bookman Old Style" w:hAnsi="Bookman Old Style" w:cs="Book Antiqua"/>
          <w:bCs/>
        </w:rPr>
      </w:pPr>
    </w:p>
    <w:p w:rsidR="001A3BFE" w:rsidRPr="001B596B" w:rsidRDefault="001A3BFE" w:rsidP="001A3BFE">
      <w:pPr>
        <w:pStyle w:val="NormalWeb"/>
        <w:spacing w:before="0" w:beforeAutospacing="0" w:after="0" w:afterAutospacing="0"/>
        <w:jc w:val="both"/>
        <w:rPr>
          <w:rFonts w:ascii="Bookman Old Style" w:hAnsi="Bookman Old Style"/>
          <w:i/>
        </w:rPr>
      </w:pPr>
      <w:r w:rsidRPr="001B596B">
        <w:rPr>
          <w:rFonts w:ascii="Bookman Old Style" w:hAnsi="Bookman Old Style"/>
          <w:b/>
          <w:bCs/>
          <w:i/>
        </w:rPr>
        <w:t>NOTA:</w:t>
      </w:r>
      <w:r w:rsidRPr="001B596B">
        <w:rPr>
          <w:rFonts w:ascii="Bookman Old Style" w:hAnsi="Bookman Old Style"/>
          <w:bCs/>
          <w:i/>
        </w:rPr>
        <w:t xml:space="preserve">  (*)</w:t>
      </w:r>
      <w:r w:rsidRPr="001B596B">
        <w:rPr>
          <w:rFonts w:ascii="Bookman Old Style" w:hAnsi="Bookman Old Style"/>
          <w:i/>
        </w:rPr>
        <w:t xml:space="preserve"> Si bien estos despachos conocen diversas materias en primera instancia, solo atenderán los asuntos generados por las materias de Violencia Doméstica y Pensiones Alimentarias, conforme lo dispuesto por el Consejo Superior en sesión 28-09, artículo LXI; lo anterior sin detrimento de lo dispuesto en la Circular 100-08 de que cuando las circunstancias lo permitan y la apertura del despacho judicial sea efectiva, aprovechen ese tiempo para tramitar tanto los asuntos nuevos como los ya entablados, por cuanto eso contribuye a la disminución del retraso judicial y a brindar un mejor servicio a las personas usuarias.</w:t>
      </w: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pStyle w:val="NormalWeb"/>
        <w:spacing w:before="0" w:beforeAutospacing="0" w:after="0" w:afterAutospacing="0"/>
        <w:jc w:val="both"/>
        <w:rPr>
          <w:rFonts w:ascii="Bookman Old Style" w:hAnsi="Bookman Old Style" w:cs="Book Antiqua"/>
        </w:rPr>
      </w:pP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r w:rsidRPr="001B596B">
        <w:rPr>
          <w:rFonts w:ascii="Bookman Old Style" w:hAnsi="Bookman Old Style" w:cs="Book Antiqua"/>
          <w:b/>
          <w:bCs/>
          <w:u w:val="single"/>
        </w:rPr>
        <w:t>Asuntos que deberá atender durante la apertura efectiva:</w:t>
      </w:r>
    </w:p>
    <w:p w:rsidR="001A3BFE" w:rsidRPr="001B596B" w:rsidRDefault="001A3BFE" w:rsidP="001A3BFE">
      <w:pPr>
        <w:pStyle w:val="NormalWeb"/>
        <w:spacing w:before="0" w:beforeAutospacing="0" w:after="0" w:afterAutospacing="0"/>
        <w:rPr>
          <w:rFonts w:ascii="Bookman Old Style" w:hAnsi="Bookman Old Style" w:cs="Book Antiqua"/>
          <w:u w:val="single"/>
        </w:rPr>
      </w:pPr>
    </w:p>
    <w:p w:rsidR="001A3BFE" w:rsidRPr="001B596B" w:rsidRDefault="001A3BFE" w:rsidP="001A3BFE">
      <w:pPr>
        <w:pStyle w:val="NormalWeb"/>
        <w:spacing w:before="0" w:beforeAutospacing="0" w:after="0" w:afterAutospacing="0"/>
        <w:jc w:val="center"/>
        <w:rPr>
          <w:rFonts w:ascii="Bookman Old Style" w:hAnsi="Bookman Old Style" w:cs="Book Antiqua"/>
          <w:b/>
          <w:u w:val="single"/>
        </w:rPr>
      </w:pPr>
      <w:r w:rsidRPr="001B596B">
        <w:rPr>
          <w:rFonts w:ascii="Bookman Old Style" w:hAnsi="Bookman Old Style" w:cs="Book Antiqua"/>
          <w:b/>
          <w:u w:val="single"/>
        </w:rPr>
        <w:t>Violencia Doméstica</w:t>
      </w:r>
    </w:p>
    <w:p w:rsidR="001A3BFE" w:rsidRPr="001B596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1B596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Medidas de protección (para adultos, niños y adolescentes). </w:t>
      </w:r>
    </w:p>
    <w:p w:rsidR="001A3BFE" w:rsidRPr="001B596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Notificaciones. </w:t>
      </w:r>
    </w:p>
    <w:p w:rsidR="001A3BFE" w:rsidRPr="001B596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Manifestaciones.</w:t>
      </w:r>
    </w:p>
    <w:p w:rsidR="001A3BFE" w:rsidRPr="001B596B" w:rsidRDefault="001A3BFE" w:rsidP="001A3BFE">
      <w:pPr>
        <w:pStyle w:val="NormalWeb"/>
        <w:widowControl w:val="0"/>
        <w:numPr>
          <w:ilvl w:val="0"/>
          <w:numId w:val="20"/>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 </w:t>
      </w:r>
    </w:p>
    <w:p w:rsidR="001A3BFE" w:rsidRPr="001B596B" w:rsidRDefault="001A3BFE" w:rsidP="001A3BFE">
      <w:pPr>
        <w:pStyle w:val="NormalWeb"/>
        <w:spacing w:before="0" w:beforeAutospacing="0" w:after="0" w:afterAutospacing="0"/>
        <w:jc w:val="center"/>
        <w:rPr>
          <w:rFonts w:ascii="Bookman Old Style" w:hAnsi="Bookman Old Style" w:cs="Book Antiqua"/>
          <w:b/>
          <w:u w:val="single"/>
        </w:rPr>
      </w:pPr>
      <w:r w:rsidRPr="001B596B">
        <w:rPr>
          <w:rFonts w:ascii="Bookman Old Style" w:hAnsi="Bookman Old Style" w:cs="Book Antiqua"/>
          <w:b/>
          <w:u w:val="single"/>
        </w:rPr>
        <w:t>Pensiones Alimentarias</w:t>
      </w:r>
    </w:p>
    <w:p w:rsidR="001A3BFE" w:rsidRPr="001B596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1B596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Solicitud de apremios. </w:t>
      </w:r>
    </w:p>
    <w:p w:rsidR="001A3BFE" w:rsidRPr="001B596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Levantamiento de órdenes de apremio. </w:t>
      </w:r>
    </w:p>
    <w:p w:rsidR="001A3BFE" w:rsidRPr="001B596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Entrega de cheques. </w:t>
      </w:r>
    </w:p>
    <w:p w:rsidR="001A3BFE" w:rsidRPr="001B596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Órdenes de giro o autorizaciones. </w:t>
      </w:r>
    </w:p>
    <w:p w:rsidR="001A3BFE" w:rsidRPr="001B596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Permisos de salida del país. </w:t>
      </w:r>
    </w:p>
    <w:p w:rsidR="001A3BFE" w:rsidRPr="001B596B" w:rsidRDefault="001A3BFE" w:rsidP="001A3BFE">
      <w:pPr>
        <w:pStyle w:val="NormalWeb"/>
        <w:widowControl w:val="0"/>
        <w:numPr>
          <w:ilvl w:val="0"/>
          <w:numId w:val="21"/>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En caso de que la funcionaria o el funcionario estime que el tema no debe ser resuelto en este período de modalidad de apertura efectiva, deberá dictar resolución debidamente fundamentada y proceder a su comunicación por cualquier medio.   </w:t>
      </w: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0B7978" w:rsidRPr="001B596B" w:rsidRDefault="000B7978"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1A3BFE" w:rsidRPr="001B596B" w:rsidRDefault="001A3BFE" w:rsidP="001A3BFE">
      <w:pPr>
        <w:pStyle w:val="NormalWeb"/>
        <w:numPr>
          <w:ilvl w:val="1"/>
          <w:numId w:val="2"/>
        </w:numPr>
        <w:suppressAutoHyphens/>
        <w:spacing w:before="0" w:beforeAutospacing="0" w:after="0" w:afterAutospacing="0"/>
        <w:ind w:left="567" w:hanging="283"/>
        <w:jc w:val="both"/>
        <w:rPr>
          <w:rFonts w:ascii="Bookman Old Style" w:hAnsi="Bookman Old Style" w:cs="Book Antiqua"/>
          <w:b/>
          <w:bCs/>
          <w:sz w:val="28"/>
          <w:szCs w:val="28"/>
          <w:u w:val="single"/>
        </w:rPr>
      </w:pPr>
      <w:r w:rsidRPr="001B596B">
        <w:rPr>
          <w:rFonts w:ascii="Bookman Old Style" w:hAnsi="Bookman Old Style" w:cs="Book Antiqua"/>
          <w:b/>
          <w:bCs/>
          <w:sz w:val="28"/>
          <w:szCs w:val="28"/>
          <w:u w:val="single"/>
        </w:rPr>
        <w:t xml:space="preserve"> MATERIA DE PENSIONES ALIMENTARIAS</w:t>
      </w:r>
    </w:p>
    <w:p w:rsidR="001A3BFE" w:rsidRPr="001B596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1B596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bookmarkStart w:id="2" w:name="_Hlk507073570"/>
      <w:r w:rsidRPr="001B596B">
        <w:rPr>
          <w:rFonts w:ascii="Bookman Old Style" w:hAnsi="Bookman Old Style" w:cs="Book Antiqua"/>
          <w:b/>
          <w:bCs/>
        </w:rPr>
        <w:t>Juzgado Pensiones Alimentarias I Circuito Judicial San José</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Puriscal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II Circuito Judicial San José</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III Circuito Judicial San José</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Alajuelita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Hatillo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San Sebastián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Pensiones Alimentarias I Circuito Judicial Zona Sur (Pérez Zeledón)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Buenos Aires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II Circuito Judicial Zona Sur (Corredores)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Golfito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Osa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I Circuito Judicial Alajuela</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II Circuito Judicial Alajuela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Upala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y de Pensiones Alimentarias III Circuito Judicial de Alajuela (San Ramón)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Grecia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Cartago</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Turrialba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Heredia</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Sarapiquí</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y Pensiones Alimentarias I Circuito Judicial Guanacaste (Liberia)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Cañas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y Pensiones Alimentarias II Circuito Judicial Guanacaste (Nicoya)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y Pensiones Alimentarias de Santa Cruz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Puntarenas</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Contravencional de Quepos (*)</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Juzgado Pensiones Alimentarias I Circuito Judicial Zona Atlántica</w:t>
      </w:r>
    </w:p>
    <w:p w:rsidR="001A3BFE" w:rsidRPr="001B596B" w:rsidRDefault="001A3BFE" w:rsidP="001A3BFE">
      <w:pPr>
        <w:pStyle w:val="NormalWeb"/>
        <w:numPr>
          <w:ilvl w:val="0"/>
          <w:numId w:val="22"/>
        </w:numPr>
        <w:tabs>
          <w:tab w:val="left" w:pos="567"/>
        </w:tabs>
        <w:spacing w:before="0" w:beforeAutospacing="0" w:after="240" w:afterAutospacing="0"/>
        <w:jc w:val="both"/>
        <w:rPr>
          <w:rFonts w:ascii="Bookman Old Style" w:hAnsi="Bookman Old Style" w:cs="Book Antiqua"/>
          <w:b/>
          <w:bCs/>
        </w:rPr>
      </w:pPr>
      <w:r w:rsidRPr="001B596B">
        <w:rPr>
          <w:rFonts w:ascii="Bookman Old Style" w:hAnsi="Bookman Old Style" w:cs="Book Antiqua"/>
          <w:b/>
          <w:bCs/>
        </w:rPr>
        <w:t xml:space="preserve">Juzgado Pensiones Alimentarias II Circuito Judicial Zona Atlántica  </w:t>
      </w:r>
    </w:p>
    <w:bookmarkEnd w:id="2"/>
    <w:p w:rsidR="001A3BFE" w:rsidRPr="001B596B" w:rsidRDefault="001A3BFE" w:rsidP="001A3BFE">
      <w:pPr>
        <w:pStyle w:val="NormalWeb"/>
        <w:spacing w:before="0" w:beforeAutospacing="0" w:after="0" w:afterAutospacing="0"/>
        <w:jc w:val="both"/>
        <w:rPr>
          <w:rFonts w:ascii="Bookman Old Style" w:hAnsi="Bookman Old Style" w:cs="Book Antiqua"/>
          <w:bCs/>
          <w:u w:val="single"/>
        </w:rPr>
      </w:pPr>
    </w:p>
    <w:p w:rsidR="001A3BFE" w:rsidRPr="001B596B" w:rsidRDefault="001A3BFE" w:rsidP="001A3BFE">
      <w:pPr>
        <w:pStyle w:val="NormalWeb"/>
        <w:spacing w:before="0" w:beforeAutospacing="0" w:after="0" w:afterAutospacing="0"/>
        <w:jc w:val="both"/>
        <w:rPr>
          <w:rFonts w:ascii="Bookman Old Style" w:hAnsi="Bookman Old Style"/>
          <w:i/>
        </w:rPr>
      </w:pPr>
      <w:r w:rsidRPr="001B596B">
        <w:rPr>
          <w:rFonts w:ascii="Bookman Old Style" w:hAnsi="Bookman Old Style"/>
          <w:b/>
          <w:bCs/>
          <w:i/>
        </w:rPr>
        <w:t>NOTA:</w:t>
      </w:r>
      <w:r w:rsidRPr="001B596B">
        <w:rPr>
          <w:rFonts w:ascii="Bookman Old Style" w:hAnsi="Bookman Old Style"/>
          <w:bCs/>
          <w:i/>
        </w:rPr>
        <w:t xml:space="preserve">  </w:t>
      </w:r>
      <w:r w:rsidRPr="001B596B">
        <w:rPr>
          <w:rFonts w:ascii="Bookman Old Style" w:hAnsi="Bookman Old Style"/>
          <w:b/>
          <w:bCs/>
          <w:i/>
        </w:rPr>
        <w:t>(*)</w:t>
      </w:r>
      <w:r w:rsidRPr="001B596B">
        <w:rPr>
          <w:rFonts w:ascii="Bookman Old Style" w:hAnsi="Bookman Old Style"/>
          <w:i/>
        </w:rPr>
        <w:t xml:space="preserve"> Si bien estos despachos conocen diversas materias en primera instancia, solo atenderán los asuntos generados por la materia de Pensiones Alimentarias, conforme lo dispuesto por el Consejo Superior en sesión 28-09, artículo LXI; lo anterior sin detrimento de lo dispuesto en la Circular 100-08 de que cuando las circunstancias lo permitan y la apertura del despacho judicial sea efectiva, aprovechen ese tiempo para tramitar tanto los asuntos nuevos como los ya entablados, por cuanto eso contribuye a la disminución del retraso judicial y a brindar un mejor servicio a las personas usuarias.</w:t>
      </w: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p>
    <w:p w:rsidR="001A3BFE" w:rsidRPr="001B596B" w:rsidRDefault="001A3BFE" w:rsidP="001A3BFE">
      <w:pPr>
        <w:pStyle w:val="NormalWeb"/>
        <w:spacing w:before="0" w:beforeAutospacing="0" w:after="0" w:afterAutospacing="0"/>
        <w:jc w:val="both"/>
        <w:rPr>
          <w:rFonts w:ascii="Bookman Old Style" w:hAnsi="Bookman Old Style" w:cs="Book Antiqua"/>
          <w:b/>
          <w:bCs/>
          <w:u w:val="single"/>
        </w:rPr>
      </w:pPr>
      <w:r w:rsidRPr="001B596B">
        <w:rPr>
          <w:rFonts w:ascii="Bookman Old Style" w:hAnsi="Bookman Old Style" w:cs="Book Antiqua"/>
          <w:b/>
          <w:bCs/>
          <w:u w:val="single"/>
        </w:rPr>
        <w:t>Asuntos que deberán atender durante la apertura efectiva:</w:t>
      </w:r>
    </w:p>
    <w:p w:rsidR="001A3BFE" w:rsidRPr="001B596B" w:rsidRDefault="001A3BFE" w:rsidP="001A3BFE">
      <w:pPr>
        <w:pStyle w:val="NormalWeb"/>
        <w:spacing w:before="0" w:beforeAutospacing="0" w:after="0" w:afterAutospacing="0"/>
        <w:jc w:val="both"/>
        <w:rPr>
          <w:rFonts w:ascii="Bookman Old Style" w:hAnsi="Bookman Old Style" w:cs="Book Antiqua"/>
          <w:bCs/>
        </w:rPr>
      </w:pPr>
    </w:p>
    <w:p w:rsidR="001A3BFE" w:rsidRPr="001B596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Solicitud de Apremios. </w:t>
      </w:r>
    </w:p>
    <w:p w:rsidR="001A3BFE" w:rsidRPr="001B596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Levantamiento de órdenes de apremio.</w:t>
      </w:r>
    </w:p>
    <w:p w:rsidR="001A3BFE" w:rsidRPr="001B596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Entrega de cheques. </w:t>
      </w:r>
    </w:p>
    <w:p w:rsidR="001A3BFE" w:rsidRPr="001B596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Órdenes de giro o autorizaciones. </w:t>
      </w:r>
    </w:p>
    <w:p w:rsidR="001A3BFE" w:rsidRPr="001B596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Permisos de salida del país. </w:t>
      </w:r>
    </w:p>
    <w:p w:rsidR="001A3BFE" w:rsidRPr="001B596B" w:rsidRDefault="001A3BFE" w:rsidP="001A3BFE">
      <w:pPr>
        <w:pStyle w:val="NormalWeb"/>
        <w:widowControl w:val="0"/>
        <w:numPr>
          <w:ilvl w:val="0"/>
          <w:numId w:val="23"/>
        </w:numPr>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 xml:space="preserve">Cualquier otro asunto que sea puesto a su conocimiento. </w:t>
      </w:r>
    </w:p>
    <w:p w:rsidR="001A3BFE" w:rsidRPr="001B596B" w:rsidRDefault="001A3BFE" w:rsidP="001A3BFE">
      <w:pPr>
        <w:pStyle w:val="NormalWeb"/>
        <w:widowControl w:val="0"/>
        <w:tabs>
          <w:tab w:val="left" w:pos="567"/>
        </w:tabs>
        <w:suppressAutoHyphens/>
        <w:spacing w:before="0" w:beforeAutospacing="0" w:after="0" w:afterAutospacing="0"/>
        <w:ind w:left="567"/>
        <w:jc w:val="both"/>
        <w:rPr>
          <w:rFonts w:ascii="Bookman Old Style" w:hAnsi="Bookman Old Style" w:cs="Book Antiqua"/>
        </w:rPr>
      </w:pPr>
    </w:p>
    <w:p w:rsidR="001A3BFE" w:rsidRPr="001B596B" w:rsidRDefault="001A3BFE" w:rsidP="001A3BFE">
      <w:pPr>
        <w:pStyle w:val="NormalWeb"/>
        <w:widowControl w:val="0"/>
        <w:tabs>
          <w:tab w:val="left" w:pos="567"/>
        </w:tabs>
        <w:suppressAutoHyphens/>
        <w:spacing w:before="0" w:beforeAutospacing="0" w:after="0" w:afterAutospacing="0"/>
        <w:jc w:val="both"/>
        <w:rPr>
          <w:rFonts w:ascii="Bookman Old Style" w:hAnsi="Bookman Old Style" w:cs="Book Antiqua"/>
        </w:rPr>
      </w:pPr>
      <w:r w:rsidRPr="001B596B">
        <w:rPr>
          <w:rFonts w:ascii="Bookman Old Style" w:hAnsi="Bookman Old Style" w:cs="Book Antiqua"/>
        </w:rPr>
        <w:t>En caso de que la funcionaria o el funcionario estime que el tema no debe ser resuelto en este período de modalidad de apertura efectiva, deberá dictar resolución debidamente fundamentada y proceder a su comunicación por cualquier medio establecido.</w:t>
      </w:r>
    </w:p>
    <w:p w:rsidR="001A3BFE" w:rsidRPr="001B596B" w:rsidRDefault="001A3BFE" w:rsidP="00806764">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0A6829" w:rsidRPr="001B596B" w:rsidRDefault="000A6829" w:rsidP="00806764">
      <w:pPr>
        <w:pStyle w:val="NormalWeb"/>
        <w:widowControl w:val="0"/>
        <w:tabs>
          <w:tab w:val="left" w:pos="567"/>
        </w:tabs>
        <w:suppressAutoHyphens/>
        <w:spacing w:before="0" w:beforeAutospacing="0" w:after="0" w:afterAutospacing="0"/>
        <w:jc w:val="both"/>
        <w:rPr>
          <w:rFonts w:ascii="Bookman Old Style" w:hAnsi="Bookman Old Style" w:cs="Book Antiqua"/>
        </w:rPr>
      </w:pPr>
    </w:p>
    <w:p w:rsidR="000A6829" w:rsidRPr="001B596B" w:rsidRDefault="000A6829" w:rsidP="000A6829">
      <w:pPr>
        <w:pStyle w:val="NormalWeb"/>
        <w:widowControl w:val="0"/>
        <w:tabs>
          <w:tab w:val="left" w:pos="567"/>
        </w:tabs>
        <w:suppressAutoHyphens/>
        <w:spacing w:before="0" w:beforeAutospacing="0" w:after="0" w:afterAutospacing="0"/>
        <w:jc w:val="center"/>
        <w:rPr>
          <w:rFonts w:ascii="Bookman Old Style" w:hAnsi="Bookman Old Style" w:cs="Book Antiqua"/>
          <w:b/>
          <w:bCs/>
          <w:sz w:val="32"/>
          <w:szCs w:val="28"/>
        </w:rPr>
      </w:pPr>
      <w:r w:rsidRPr="001B596B">
        <w:rPr>
          <w:rFonts w:ascii="Bookman Old Style" w:hAnsi="Bookman Old Style" w:cs="Book Antiqua"/>
          <w:b/>
          <w:bCs/>
          <w:sz w:val="32"/>
          <w:szCs w:val="28"/>
        </w:rPr>
        <w:t>Anexo</w:t>
      </w:r>
    </w:p>
    <w:p w:rsidR="000A6829" w:rsidRPr="001B596B" w:rsidRDefault="000A6829" w:rsidP="000A6829">
      <w:pPr>
        <w:pStyle w:val="NormalWeb"/>
        <w:widowControl w:val="0"/>
        <w:tabs>
          <w:tab w:val="left" w:pos="567"/>
        </w:tabs>
        <w:suppressAutoHyphens/>
        <w:spacing w:before="0" w:beforeAutospacing="0" w:after="0" w:afterAutospacing="0"/>
        <w:jc w:val="center"/>
        <w:rPr>
          <w:rFonts w:ascii="Bookman Old Style" w:hAnsi="Bookman Old Style" w:cs="Book Antiqua"/>
          <w:i/>
          <w:iCs/>
          <w:sz w:val="32"/>
          <w:szCs w:val="28"/>
        </w:rPr>
      </w:pPr>
      <w:r w:rsidRPr="001B596B">
        <w:rPr>
          <w:rFonts w:ascii="Bookman Old Style" w:hAnsi="Bookman Old Style" w:cs="Book Antiqua"/>
          <w:i/>
          <w:iCs/>
          <w:sz w:val="32"/>
          <w:szCs w:val="28"/>
        </w:rPr>
        <w:t>Respuesta del Msc. Fabián Serrano Soto, Juez del Juzgado Penal Especializado en Delincuencia Organizada</w:t>
      </w:r>
    </w:p>
    <w:p w:rsidR="000A6829" w:rsidRPr="001B596B" w:rsidRDefault="000A6829" w:rsidP="000A6829">
      <w:pPr>
        <w:pStyle w:val="NormalWeb"/>
        <w:widowControl w:val="0"/>
        <w:tabs>
          <w:tab w:val="left" w:pos="567"/>
        </w:tabs>
        <w:suppressAutoHyphens/>
        <w:spacing w:before="0" w:beforeAutospacing="0" w:after="0" w:afterAutospacing="0"/>
        <w:jc w:val="center"/>
        <w:rPr>
          <w:rFonts w:ascii="Bookman Old Style" w:hAnsi="Bookman Old Style" w:cs="Book Antiqua"/>
          <w:i/>
          <w:iCs/>
          <w:sz w:val="32"/>
          <w:szCs w:val="28"/>
        </w:rPr>
      </w:pPr>
    </w:p>
    <w:p w:rsidR="000A6829" w:rsidRPr="001B596B" w:rsidRDefault="000A6829" w:rsidP="000A6829">
      <w:pPr>
        <w:pStyle w:val="NormalWeb"/>
        <w:widowControl w:val="0"/>
        <w:tabs>
          <w:tab w:val="left" w:pos="567"/>
        </w:tabs>
        <w:suppressAutoHyphens/>
        <w:spacing w:before="0" w:beforeAutospacing="0" w:after="0" w:afterAutospacing="0"/>
        <w:jc w:val="center"/>
        <w:rPr>
          <w:rFonts w:ascii="Bookman Old Style" w:hAnsi="Bookman Old Style" w:cs="Book Antiqua"/>
          <w:sz w:val="32"/>
          <w:szCs w:val="28"/>
        </w:rPr>
      </w:pPr>
      <w:r w:rsidRPr="001B596B">
        <w:rPr>
          <w:rFonts w:ascii="Bookman Old Style" w:hAnsi="Bookman Old Style" w:cs="Book Antiqua"/>
          <w:sz w:val="32"/>
          <w:szCs w:val="28"/>
        </w:rPr>
        <w:object w:dxaOrig="1537" w:dyaOrig="997" w14:anchorId="5DEA4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Package" ShapeID="_x0000_i1025" DrawAspect="Icon" ObjectID="_1762164827" r:id="rId9"/>
        </w:object>
      </w:r>
    </w:p>
    <w:sectPr w:rsidR="000A6829" w:rsidRPr="001B596B" w:rsidSect="003C44C8">
      <w:headerReference w:type="default" r:id="rId10"/>
      <w:footerReference w:type="even" r:id="rId11"/>
      <w:footerReference w:type="default" r:id="rId12"/>
      <w:pgSz w:w="12242" w:h="15842" w:code="1"/>
      <w:pgMar w:top="1134" w:right="9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7265" w:rsidRDefault="00D47265" w:rsidP="007954BE">
      <w:r>
        <w:separator/>
      </w:r>
    </w:p>
  </w:endnote>
  <w:endnote w:type="continuationSeparator" w:id="0">
    <w:p w:rsidR="00D47265" w:rsidRDefault="00D47265" w:rsidP="0079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AFB" w:rsidRDefault="00736AFB"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36AFB" w:rsidRDefault="00736AFB" w:rsidP="006414B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AFB" w:rsidRDefault="00736AFB" w:rsidP="006414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3F66">
      <w:rPr>
        <w:rStyle w:val="Nmerodepgina"/>
        <w:noProof/>
      </w:rPr>
      <w:t>16</w:t>
    </w:r>
    <w:r>
      <w:rPr>
        <w:rStyle w:val="Nmerodepgina"/>
      </w:rPr>
      <w:fldChar w:fldCharType="end"/>
    </w:r>
  </w:p>
  <w:p w:rsidR="00736AFB" w:rsidRDefault="00736AFB" w:rsidP="006414B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7265" w:rsidRDefault="00D47265" w:rsidP="007954BE">
      <w:r>
        <w:separator/>
      </w:r>
    </w:p>
  </w:footnote>
  <w:footnote w:type="continuationSeparator" w:id="0">
    <w:p w:rsidR="00D47265" w:rsidRDefault="00D47265" w:rsidP="007954BE">
      <w:r>
        <w:continuationSeparator/>
      </w:r>
    </w:p>
  </w:footnote>
  <w:footnote w:id="1">
    <w:p w:rsidR="00627BC8" w:rsidRPr="00627BC8" w:rsidRDefault="00627BC8">
      <w:pPr>
        <w:pStyle w:val="Textonotapie"/>
        <w:rPr>
          <w:lang w:val="es-ES"/>
        </w:rPr>
      </w:pPr>
      <w:r>
        <w:rPr>
          <w:rStyle w:val="Refdenotaalpie"/>
        </w:rPr>
        <w:footnoteRef/>
      </w:r>
      <w:r>
        <w:t xml:space="preserve"> </w:t>
      </w:r>
      <w:r>
        <w:rPr>
          <w:lang w:val="es-ES"/>
        </w:rPr>
        <w:t>De acuerdo con la Relación de Puestos del Poder Judicial 202</w:t>
      </w:r>
      <w:r w:rsidR="00D10373">
        <w:rPr>
          <w:lang w:val="es-ES"/>
        </w:rPr>
        <w:t>3</w:t>
      </w:r>
      <w:r>
        <w:rPr>
          <w:lang w:val="es-ES"/>
        </w:rPr>
        <w:t xml:space="preserve">, esta Sede de Tribunal dispone de 6 plazas </w:t>
      </w:r>
      <w:r w:rsidR="00082D2B">
        <w:rPr>
          <w:lang w:val="es-ES"/>
        </w:rPr>
        <w:t>de Juez 4.</w:t>
      </w:r>
    </w:p>
  </w:footnote>
  <w:footnote w:id="2">
    <w:p w:rsidR="001A3BFE" w:rsidRPr="006F4864" w:rsidRDefault="001A3BFE" w:rsidP="001A3BFE">
      <w:pPr>
        <w:pStyle w:val="Textonotapie"/>
        <w:jc w:val="both"/>
        <w:rPr>
          <w:rFonts w:ascii="Bookman Old Style" w:hAnsi="Bookman Old Style"/>
        </w:rPr>
      </w:pPr>
      <w:r w:rsidRPr="006F4864">
        <w:rPr>
          <w:rStyle w:val="Refdenotaalpie"/>
          <w:rFonts w:ascii="Bookman Old Style" w:hAnsi="Bookman Old Style"/>
        </w:rPr>
        <w:footnoteRef/>
      </w:r>
      <w:r w:rsidRPr="006F4864">
        <w:rPr>
          <w:rFonts w:ascii="Bookman Old Style" w:hAnsi="Bookman Old Style"/>
        </w:rPr>
        <w:t xml:space="preserve"> </w:t>
      </w:r>
      <w:r>
        <w:rPr>
          <w:rFonts w:ascii="Bookman Old Style" w:hAnsi="Bookman Old Style"/>
        </w:rPr>
        <w:t>Considerar que mediante a</w:t>
      </w:r>
      <w:r w:rsidRPr="006F4864">
        <w:rPr>
          <w:rFonts w:ascii="Bookman Old Style" w:hAnsi="Bookman Old Style"/>
        </w:rPr>
        <w:t>cuerdo de Consejo Superior, sesión 83-15 del 17 de setiembre del 2015, artículo CXXVII, se cambia el nombre a los despachos judiciales de la zona de Aguirre y se pasan a llamar de Quepos.</w:t>
      </w:r>
    </w:p>
  </w:footnote>
  <w:footnote w:id="3">
    <w:p w:rsidR="001A3BFE" w:rsidRPr="006F4864" w:rsidRDefault="001A3BFE" w:rsidP="001A3BFE">
      <w:pPr>
        <w:pStyle w:val="Textonotapie"/>
        <w:jc w:val="both"/>
        <w:rPr>
          <w:rFonts w:ascii="Bookman Old Style" w:hAnsi="Bookman Old Style"/>
        </w:rPr>
      </w:pPr>
      <w:r w:rsidRPr="006F4864">
        <w:rPr>
          <w:rStyle w:val="Refdenotaalpie"/>
          <w:rFonts w:ascii="Bookman Old Style" w:hAnsi="Bookman Old Style"/>
        </w:rPr>
        <w:footnoteRef/>
      </w:r>
      <w:r w:rsidRPr="006F4864">
        <w:rPr>
          <w:rFonts w:ascii="Bookman Old Style" w:hAnsi="Bookman Old Style"/>
        </w:rPr>
        <w:t xml:space="preserve"> Se acordó la creación de este Juzgado en sesión del Consejo Superior 24-16, artículo LXII y ratificado en la sesión 47-16, artículo LIX. Se incluye ya que el despacho inició funciones desde el 3 de agosto del 2017, tal como fue indicado en el oficio 1297-PLA-2017 de esta Dirección el 14 de agosto del 2017.</w:t>
      </w:r>
    </w:p>
  </w:footnote>
  <w:footnote w:id="4">
    <w:p w:rsidR="001A3BFE" w:rsidRPr="006F4864" w:rsidRDefault="001A3BFE" w:rsidP="001A3BFE">
      <w:pPr>
        <w:pStyle w:val="Textonotapie"/>
        <w:jc w:val="both"/>
        <w:rPr>
          <w:rFonts w:ascii="Bookman Old Style" w:hAnsi="Bookman Old Style"/>
        </w:rPr>
      </w:pPr>
      <w:r w:rsidRPr="006F4864">
        <w:rPr>
          <w:rStyle w:val="Refdenotaalpie"/>
          <w:rFonts w:ascii="Bookman Old Style" w:hAnsi="Bookman Old Style"/>
          <w:sz w:val="18"/>
          <w:szCs w:val="18"/>
        </w:rPr>
        <w:footnoteRef/>
      </w:r>
      <w:r w:rsidRPr="006F4864">
        <w:rPr>
          <w:rFonts w:ascii="Bookman Old Style" w:hAnsi="Bookman Old Style"/>
        </w:rPr>
        <w:t xml:space="preserve"> Si bien existe el Centro Judicial de Intervención de las Comunicaciones, el cual es competente en la atención de estas labores, de momento esa dependencia no cuenta con la capacidad operativa suficiente para absorber la demanda de servicios a nivel nacional. Por esa razón, se mantiene la participación de las juezas y los jueces penales en esas funciones, según fue confirmado con el Máster Erick Monge Sandí, </w:t>
      </w:r>
      <w:r>
        <w:rPr>
          <w:rFonts w:ascii="Bookman Old Style" w:hAnsi="Bookman Old Style"/>
        </w:rPr>
        <w:t>en ese momento J</w:t>
      </w:r>
      <w:r w:rsidRPr="006F4864">
        <w:rPr>
          <w:rFonts w:ascii="Bookman Old Style" w:hAnsi="Bookman Old Style"/>
        </w:rPr>
        <w:t>efe del Subproceso de Evaluación.</w:t>
      </w:r>
    </w:p>
  </w:footnote>
  <w:footnote w:id="5">
    <w:p w:rsidR="001A3BFE" w:rsidRPr="00E824DB" w:rsidRDefault="001A3BFE" w:rsidP="001A3BFE">
      <w:pPr>
        <w:ind w:firstLine="708"/>
        <w:jc w:val="both"/>
        <w:rPr>
          <w:rFonts w:ascii="Bookman Old Style" w:hAnsi="Bookman Old Style"/>
          <w:sz w:val="20"/>
          <w:szCs w:val="20"/>
        </w:rPr>
      </w:pPr>
      <w:r w:rsidRPr="00E824DB">
        <w:rPr>
          <w:rStyle w:val="Refdenotaalpie"/>
          <w:rFonts w:ascii="Bookman Old Style" w:hAnsi="Bookman Old Style"/>
          <w:sz w:val="20"/>
          <w:szCs w:val="20"/>
        </w:rPr>
        <w:footnoteRef/>
      </w:r>
      <w:r w:rsidRPr="00E824DB">
        <w:rPr>
          <w:rFonts w:ascii="Bookman Old Style" w:hAnsi="Bookman Old Style"/>
          <w:sz w:val="20"/>
          <w:szCs w:val="20"/>
        </w:rPr>
        <w:t xml:space="preserve"> El Consejo Superior del Poder Judicial, en la sesión </w:t>
      </w:r>
      <w:r w:rsidRPr="00E824DB">
        <w:rPr>
          <w:rFonts w:ascii="Bookman Old Style" w:hAnsi="Bookman Old Style"/>
          <w:b/>
          <w:bCs/>
          <w:sz w:val="20"/>
          <w:szCs w:val="20"/>
        </w:rPr>
        <w:t xml:space="preserve">N° 77-19 </w:t>
      </w:r>
      <w:r w:rsidRPr="00E824DB">
        <w:rPr>
          <w:rFonts w:ascii="Bookman Old Style" w:hAnsi="Bookman Old Style"/>
          <w:sz w:val="20"/>
          <w:szCs w:val="20"/>
        </w:rPr>
        <w:t xml:space="preserve">celebrada el </w:t>
      </w:r>
      <w:r w:rsidRPr="00E824DB">
        <w:rPr>
          <w:rFonts w:ascii="Bookman Old Style" w:hAnsi="Bookman Old Style"/>
          <w:b/>
          <w:bCs/>
          <w:sz w:val="20"/>
          <w:szCs w:val="20"/>
        </w:rPr>
        <w:t>3 de setiembre del 2019,</w:t>
      </w:r>
      <w:r w:rsidRPr="00E824DB">
        <w:rPr>
          <w:rFonts w:ascii="Bookman Old Style" w:hAnsi="Bookman Old Style"/>
          <w:sz w:val="20"/>
          <w:szCs w:val="20"/>
        </w:rPr>
        <w:t xml:space="preserve"> Artículo XIVI, acordó: </w:t>
      </w:r>
      <w:r w:rsidRPr="00E824DB">
        <w:rPr>
          <w:rFonts w:ascii="Bookman Old Style" w:hAnsi="Bookman Old Style"/>
          <w:b/>
          <w:bCs/>
          <w:sz w:val="20"/>
          <w:szCs w:val="20"/>
        </w:rPr>
        <w:t>1.)</w:t>
      </w:r>
      <w:r w:rsidRPr="00E824DB">
        <w:rPr>
          <w:rFonts w:ascii="Bookman Old Style" w:hAnsi="Bookman Old Style"/>
          <w:sz w:val="20"/>
          <w:szCs w:val="20"/>
        </w:rPr>
        <w:t xml:space="preserve"> A</w:t>
      </w:r>
      <w:r w:rsidRPr="00E824DB">
        <w:rPr>
          <w:rFonts w:ascii="Bookman Old Style" w:hAnsi="Bookman Old Style"/>
          <w:sz w:val="20"/>
          <w:szCs w:val="20"/>
          <w:lang w:eastAsia="es-CR"/>
        </w:rPr>
        <w:t>utorizar el cambio de nombre del Juzgado Contravencional de Valverde Vega por Juzgado Contravencional de Sarchí.</w:t>
      </w:r>
    </w:p>
    <w:p w:rsidR="001A3BFE" w:rsidRDefault="001A3BFE" w:rsidP="001A3BFE">
      <w:pPr>
        <w:ind w:firstLine="15"/>
        <w:jc w:val="both"/>
      </w:pPr>
    </w:p>
    <w:p w:rsidR="001A3BFE" w:rsidRPr="005E791B" w:rsidRDefault="001A3BFE" w:rsidP="001A3BFE">
      <w:pPr>
        <w:jc w:val="center"/>
        <w:rPr>
          <w:b/>
          <w:bCs/>
          <w:color w:val="FF0000"/>
        </w:rPr>
      </w:pPr>
    </w:p>
    <w:p w:rsidR="001A3BFE" w:rsidRDefault="001A3BFE" w:rsidP="001A3BF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6AFB" w:rsidRDefault="001B596B">
    <w:pPr>
      <w:pStyle w:val="Encabezado"/>
    </w:pPr>
    <w:r>
      <w:rPr>
        <w:noProof/>
      </w:rPr>
      <mc:AlternateContent>
        <mc:Choice Requires="wps">
          <w:drawing>
            <wp:anchor distT="0" distB="0" distL="114300" distR="114300" simplePos="0" relativeHeight="251660288" behindDoc="0" locked="0" layoutInCell="1" allowOverlap="1" wp14:anchorId="586E0047" wp14:editId="64DBAA4B">
              <wp:simplePos x="0" y="0"/>
              <wp:positionH relativeFrom="column">
                <wp:posOffset>4223385</wp:posOffset>
              </wp:positionH>
              <wp:positionV relativeFrom="paragraph">
                <wp:posOffset>75565</wp:posOffset>
              </wp:positionV>
              <wp:extent cx="2129790" cy="571500"/>
              <wp:effectExtent l="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 xml:space="preserve">Tel 2295-3600 </w:t>
                          </w:r>
                        </w:p>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rsidR="00736AFB" w:rsidRPr="00BC690B" w:rsidRDefault="00736AFB"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rsidR="00736AFB" w:rsidRPr="00BC690B" w:rsidRDefault="00736AFB" w:rsidP="006414B9"/>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E0047" id="_x0000_t202" coordsize="21600,21600" o:spt="202" path="m,l,21600r21600,l21600,xe">
              <v:stroke joinstyle="miter"/>
              <v:path gradientshapeok="t" o:connecttype="rect"/>
            </v:shapetype>
            <v:shape id="Text Box 1" o:spid="_x0000_s1026" type="#_x0000_t202" style="position:absolute;margin-left:332.55pt;margin-top:5.95pt;width:167.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tm8wEAAMoDAAAOAAAAZHJzL2Uyb0RvYy54bWysU8tu2zAQvBfoPxC817KFOk4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" stroked="f">
              <v:textbox inset="6.75pt,3.75pt,6.75pt,3.75pt">
                <w:txbxContent>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 xml:space="preserve">Tel 2295-3600 </w:t>
                    </w:r>
                  </w:p>
                  <w:p w:rsidR="00736AFB" w:rsidRPr="00BC690B" w:rsidRDefault="00736AFB" w:rsidP="006414B9">
                    <w:pPr>
                      <w:pStyle w:val="Encabezado"/>
                      <w:jc w:val="right"/>
                      <w:rPr>
                        <w:rFonts w:ascii="Calibri" w:hAnsi="Calibri" w:cs="Book Antiqua"/>
                        <w:iCs/>
                        <w:sz w:val="18"/>
                        <w:szCs w:val="18"/>
                      </w:rPr>
                    </w:pPr>
                    <w:r w:rsidRPr="00BC690B">
                      <w:rPr>
                        <w:rFonts w:ascii="Calibri" w:hAnsi="Calibri" w:cs="Book Antiqua"/>
                        <w:iCs/>
                        <w:sz w:val="18"/>
                        <w:szCs w:val="18"/>
                      </w:rPr>
                      <w:t>Apartado Postal 95-1003</w:t>
                    </w:r>
                    <w:r>
                      <w:rPr>
                        <w:rFonts w:ascii="Calibri" w:hAnsi="Calibri" w:cs="Book Antiqua"/>
                        <w:iCs/>
                        <w:sz w:val="18"/>
                        <w:szCs w:val="18"/>
                      </w:rPr>
                      <w:t xml:space="preserve"> San José</w:t>
                    </w:r>
                  </w:p>
                  <w:p w:rsidR="00736AFB" w:rsidRPr="00BC690B" w:rsidRDefault="00736AFB" w:rsidP="006414B9">
                    <w:pPr>
                      <w:pStyle w:val="Encabezado"/>
                      <w:jc w:val="right"/>
                      <w:rPr>
                        <w:rFonts w:ascii="Calibri" w:hAnsi="Calibri"/>
                        <w:sz w:val="18"/>
                        <w:szCs w:val="18"/>
                      </w:rPr>
                    </w:pPr>
                    <w:r w:rsidRPr="00BC690B">
                      <w:rPr>
                        <w:rFonts w:ascii="Calibri" w:hAnsi="Calibri" w:cs="Book Antiqua"/>
                        <w:iCs/>
                        <w:sz w:val="18"/>
                        <w:szCs w:val="18"/>
                      </w:rPr>
                      <w:t>planificacion@poder-judicial.go.cr</w:t>
                    </w:r>
                  </w:p>
                  <w:p w:rsidR="00736AFB" w:rsidRPr="00BC690B" w:rsidRDefault="00736AFB" w:rsidP="006414B9"/>
                </w:txbxContent>
              </v:textbox>
            </v:shape>
          </w:pict>
        </mc:Fallback>
      </mc:AlternateContent>
    </w:r>
    <w:r w:rsidR="00736AFB">
      <w:rPr>
        <w:noProof/>
      </w:rPr>
      <w:drawing>
        <wp:anchor distT="0" distB="0" distL="114300" distR="114300" simplePos="0" relativeHeight="251662336" behindDoc="0" locked="0" layoutInCell="1" allowOverlap="1" wp14:anchorId="726D56A6" wp14:editId="6DBA3DFA">
          <wp:simplePos x="0" y="0"/>
          <wp:positionH relativeFrom="column">
            <wp:posOffset>51435</wp:posOffset>
          </wp:positionH>
          <wp:positionV relativeFrom="paragraph">
            <wp:posOffset>-19050</wp:posOffset>
          </wp:positionV>
          <wp:extent cx="1524000" cy="668655"/>
          <wp:effectExtent l="0" t="0" r="0" b="0"/>
          <wp:wrapNone/>
          <wp:docPr id="10" name="Imagen 3"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68655"/>
                  </a:xfrm>
                  <a:prstGeom prst="rect">
                    <a:avLst/>
                  </a:prstGeom>
                  <a:noFill/>
                </pic:spPr>
              </pic:pic>
            </a:graphicData>
          </a:graphic>
          <wp14:sizeRelH relativeFrom="page">
            <wp14:pctWidth>0</wp14:pctWidth>
          </wp14:sizeRelH>
          <wp14:sizeRelV relativeFrom="page">
            <wp14:pctHeight>0</wp14:pctHeight>
          </wp14:sizeRelV>
        </wp:anchor>
      </w:drawing>
    </w:r>
  </w:p>
  <w:p w:rsidR="00736AFB" w:rsidRDefault="001B596B">
    <w:pPr>
      <w:pStyle w:val="Encabezado"/>
    </w:pPr>
    <w:r>
      <w:t xml:space="preserve">                                                   </w:t>
    </w:r>
    <w:r>
      <w:rPr>
        <w:noProof/>
      </w:rPr>
      <w:drawing>
        <wp:inline distT="0" distB="0" distL="0" distR="0" wp14:anchorId="674C2A50" wp14:editId="7000270F">
          <wp:extent cx="1924050"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638175"/>
                  </a:xfrm>
                  <a:prstGeom prst="rect">
                    <a:avLst/>
                  </a:prstGeom>
                  <a:noFill/>
                  <a:ln>
                    <a:noFill/>
                  </a:ln>
                </pic:spPr>
              </pic:pic>
            </a:graphicData>
          </a:graphic>
        </wp:inline>
      </w:drawing>
    </w:r>
  </w:p>
  <w:p w:rsidR="00736AFB" w:rsidRDefault="00736AFB">
    <w:pPr>
      <w:pStyle w:val="Encabezado"/>
      <w:pBdr>
        <w:bottom w:val="single" w:sz="12" w:space="1" w:color="auto"/>
      </w:pBdr>
    </w:pPr>
  </w:p>
  <w:p w:rsidR="00736AFB" w:rsidRDefault="00736A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464FD5E"/>
    <w:lvl w:ilvl="0">
      <w:start w:val="1"/>
      <w:numFmt w:val="decimal"/>
      <w:pStyle w:val="Ttulo1"/>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6"/>
    <w:multiLevelType w:val="singleLevel"/>
    <w:tmpl w:val="00000006"/>
    <w:name w:val="WW8Num7"/>
    <w:lvl w:ilvl="0">
      <w:start w:val="1"/>
      <w:numFmt w:val="lowerLetter"/>
      <w:lvlText w:val="%1."/>
      <w:lvlJc w:val="left"/>
      <w:pPr>
        <w:tabs>
          <w:tab w:val="num" w:pos="0"/>
        </w:tabs>
        <w:ind w:left="720" w:hanging="360"/>
      </w:pPr>
      <w:rPr>
        <w:rFonts w:cs="Times New Roman"/>
      </w:rPr>
    </w:lvl>
  </w:abstractNum>
  <w:abstractNum w:abstractNumId="3" w15:restartNumberingAfterBreak="0">
    <w:nsid w:val="00000007"/>
    <w:multiLevelType w:val="singleLevel"/>
    <w:tmpl w:val="00000007"/>
    <w:name w:val="WW8Num10"/>
    <w:lvl w:ilvl="0">
      <w:start w:val="1"/>
      <w:numFmt w:val="lowerLetter"/>
      <w:lvlText w:val="%1."/>
      <w:lvlJc w:val="left"/>
      <w:pPr>
        <w:tabs>
          <w:tab w:val="num" w:pos="0"/>
        </w:tabs>
        <w:ind w:left="720" w:hanging="360"/>
      </w:pPr>
      <w:rPr>
        <w:rFonts w:cs="Times New Roman"/>
      </w:rPr>
    </w:lvl>
  </w:abstractNum>
  <w:abstractNum w:abstractNumId="4" w15:restartNumberingAfterBreak="0">
    <w:nsid w:val="00000009"/>
    <w:multiLevelType w:val="singleLevel"/>
    <w:tmpl w:val="00000009"/>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A"/>
    <w:multiLevelType w:val="singleLevel"/>
    <w:tmpl w:val="0000000A"/>
    <w:name w:val="WW8Num15"/>
    <w:lvl w:ilvl="0">
      <w:start w:val="1"/>
      <w:numFmt w:val="lowerLetter"/>
      <w:lvlText w:val="%1."/>
      <w:lvlJc w:val="left"/>
      <w:pPr>
        <w:tabs>
          <w:tab w:val="num" w:pos="0"/>
        </w:tabs>
        <w:ind w:left="720" w:hanging="360"/>
      </w:pPr>
      <w:rPr>
        <w:rFonts w:cs="Times New Roman"/>
      </w:rPr>
    </w:lvl>
  </w:abstractNum>
  <w:abstractNum w:abstractNumId="6" w15:restartNumberingAfterBreak="0">
    <w:nsid w:val="0000000B"/>
    <w:multiLevelType w:val="singleLevel"/>
    <w:tmpl w:val="0000000B"/>
    <w:name w:val="WW8Num17"/>
    <w:lvl w:ilvl="0">
      <w:start w:val="1"/>
      <w:numFmt w:val="lowerLetter"/>
      <w:lvlText w:val="%1."/>
      <w:lvlJc w:val="left"/>
      <w:pPr>
        <w:tabs>
          <w:tab w:val="num" w:pos="0"/>
        </w:tabs>
        <w:ind w:left="720" w:hanging="360"/>
      </w:pPr>
      <w:rPr>
        <w:rFonts w:cs="Times New Roman"/>
      </w:rPr>
    </w:lvl>
  </w:abstractNum>
  <w:abstractNum w:abstractNumId="7" w15:restartNumberingAfterBreak="0">
    <w:nsid w:val="0000000C"/>
    <w:multiLevelType w:val="singleLevel"/>
    <w:tmpl w:val="0000000C"/>
    <w:name w:val="WW8Num19"/>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12"/>
    <w:multiLevelType w:val="singleLevel"/>
    <w:tmpl w:val="00000012"/>
    <w:name w:val="WW8Num34"/>
    <w:lvl w:ilvl="0">
      <w:start w:val="1"/>
      <w:numFmt w:val="lowerLetter"/>
      <w:lvlText w:val="%1."/>
      <w:lvlJc w:val="left"/>
      <w:pPr>
        <w:tabs>
          <w:tab w:val="num" w:pos="0"/>
        </w:tabs>
        <w:ind w:left="720" w:hanging="360"/>
      </w:pPr>
      <w:rPr>
        <w:rFonts w:cs="Times New Roman"/>
      </w:rPr>
    </w:lvl>
  </w:abstractNum>
  <w:abstractNum w:abstractNumId="9" w15:restartNumberingAfterBreak="0">
    <w:nsid w:val="00000013"/>
    <w:multiLevelType w:val="singleLevel"/>
    <w:tmpl w:val="00000013"/>
    <w:name w:val="WW8Num35"/>
    <w:lvl w:ilvl="0">
      <w:start w:val="1"/>
      <w:numFmt w:val="lowerLetter"/>
      <w:lvlText w:val="%1."/>
      <w:lvlJc w:val="left"/>
      <w:pPr>
        <w:tabs>
          <w:tab w:val="num" w:pos="0"/>
        </w:tabs>
        <w:ind w:left="720" w:hanging="360"/>
      </w:pPr>
      <w:rPr>
        <w:rFonts w:cs="Times New Roman"/>
      </w:rPr>
    </w:lvl>
  </w:abstractNum>
  <w:abstractNum w:abstractNumId="10" w15:restartNumberingAfterBreak="0">
    <w:nsid w:val="00000014"/>
    <w:multiLevelType w:val="multilevel"/>
    <w:tmpl w:val="00000014"/>
    <w:name w:val="WW8Num39"/>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decimal"/>
      <w:lvlText w:val="%3.%4"/>
      <w:lvlJc w:val="left"/>
      <w:pPr>
        <w:tabs>
          <w:tab w:val="num" w:pos="2520"/>
        </w:tabs>
        <w:ind w:left="2160"/>
      </w:pPr>
      <w:rPr>
        <w:rFonts w:cs="Times New Roman"/>
      </w:rPr>
    </w:lvl>
    <w:lvl w:ilvl="4">
      <w:start w:val="1"/>
      <w:numFmt w:val="decimal"/>
      <w:lvlText w:val="(%5)"/>
      <w:lvlJc w:val="left"/>
      <w:pPr>
        <w:tabs>
          <w:tab w:val="num" w:pos="1980"/>
        </w:tabs>
        <w:ind w:left="162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00000015"/>
    <w:multiLevelType w:val="singleLevel"/>
    <w:tmpl w:val="00000015"/>
    <w:name w:val="WW8Num43"/>
    <w:lvl w:ilvl="0">
      <w:start w:val="1"/>
      <w:numFmt w:val="lowerLetter"/>
      <w:lvlText w:val="%1."/>
      <w:lvlJc w:val="left"/>
      <w:pPr>
        <w:tabs>
          <w:tab w:val="num" w:pos="0"/>
        </w:tabs>
        <w:ind w:left="720" w:hanging="360"/>
      </w:pPr>
      <w:rPr>
        <w:rFonts w:cs="Times New Roman"/>
      </w:rPr>
    </w:lvl>
  </w:abstractNum>
  <w:abstractNum w:abstractNumId="12" w15:restartNumberingAfterBreak="0">
    <w:nsid w:val="00000019"/>
    <w:multiLevelType w:val="singleLevel"/>
    <w:tmpl w:val="00000019"/>
    <w:name w:val="WW8Num50"/>
    <w:lvl w:ilvl="0">
      <w:start w:val="1"/>
      <w:numFmt w:val="lowerLetter"/>
      <w:lvlText w:val="%1."/>
      <w:lvlJc w:val="left"/>
      <w:pPr>
        <w:tabs>
          <w:tab w:val="num" w:pos="0"/>
        </w:tabs>
        <w:ind w:left="1065" w:hanging="360"/>
      </w:pPr>
      <w:rPr>
        <w:rFonts w:cs="Times New Roman"/>
      </w:rPr>
    </w:lvl>
  </w:abstractNum>
  <w:abstractNum w:abstractNumId="13" w15:restartNumberingAfterBreak="0">
    <w:nsid w:val="00AC6480"/>
    <w:multiLevelType w:val="hybridMultilevel"/>
    <w:tmpl w:val="C9348AF2"/>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4C41259"/>
    <w:multiLevelType w:val="hybridMultilevel"/>
    <w:tmpl w:val="01C67BE6"/>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52C2A8B"/>
    <w:multiLevelType w:val="hybridMultilevel"/>
    <w:tmpl w:val="21FC05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6" w15:restartNumberingAfterBreak="0">
    <w:nsid w:val="08E0251B"/>
    <w:multiLevelType w:val="hybridMultilevel"/>
    <w:tmpl w:val="80ACCC80"/>
    <w:lvl w:ilvl="0" w:tplc="E946AEA8">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A384562"/>
    <w:multiLevelType w:val="hybridMultilevel"/>
    <w:tmpl w:val="03DA056A"/>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B312BC"/>
    <w:multiLevelType w:val="hybridMultilevel"/>
    <w:tmpl w:val="B07AD764"/>
    <w:lvl w:ilvl="0" w:tplc="E946AEA8">
      <w:start w:val="1"/>
      <w:numFmt w:val="bullet"/>
      <w:lvlText w:val=""/>
      <w:lvlJc w:val="left"/>
      <w:pPr>
        <w:ind w:left="502" w:hanging="360"/>
      </w:pPr>
      <w:rPr>
        <w:rFonts w:ascii="Wingdings" w:hAnsi="Wingdings" w:hint="default"/>
        <w:color w:val="31849B" w:themeColor="accent5" w:themeShade="BF"/>
        <w:sz w:val="28"/>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9" w15:restartNumberingAfterBreak="0">
    <w:nsid w:val="10094E2A"/>
    <w:multiLevelType w:val="hybridMultilevel"/>
    <w:tmpl w:val="DA625D28"/>
    <w:lvl w:ilvl="0" w:tplc="E946AEA8">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5C01005"/>
    <w:multiLevelType w:val="hybridMultilevel"/>
    <w:tmpl w:val="8E420D8C"/>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6AC7B1C"/>
    <w:multiLevelType w:val="hybridMultilevel"/>
    <w:tmpl w:val="4B6A8CF6"/>
    <w:lvl w:ilvl="0" w:tplc="0C0A0009">
      <w:start w:val="1"/>
      <w:numFmt w:val="bullet"/>
      <w:lvlText w:val=""/>
      <w:lvlJc w:val="left"/>
      <w:pPr>
        <w:ind w:left="786"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C0105CE"/>
    <w:multiLevelType w:val="multilevel"/>
    <w:tmpl w:val="C93C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407073"/>
    <w:multiLevelType w:val="hybridMultilevel"/>
    <w:tmpl w:val="7402E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520CF5"/>
    <w:multiLevelType w:val="hybridMultilevel"/>
    <w:tmpl w:val="65A83A0E"/>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F1235BF"/>
    <w:multiLevelType w:val="hybridMultilevel"/>
    <w:tmpl w:val="2528E168"/>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6" w15:restartNumberingAfterBreak="0">
    <w:nsid w:val="1F7F132B"/>
    <w:multiLevelType w:val="hybridMultilevel"/>
    <w:tmpl w:val="F91C5A18"/>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1EC0DFB"/>
    <w:multiLevelType w:val="hybridMultilevel"/>
    <w:tmpl w:val="286C0820"/>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77A0B43"/>
    <w:multiLevelType w:val="hybridMultilevel"/>
    <w:tmpl w:val="668A4330"/>
    <w:name w:val="WW8Num282"/>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9" w15:restartNumberingAfterBreak="0">
    <w:nsid w:val="38A37E5E"/>
    <w:multiLevelType w:val="hybridMultilevel"/>
    <w:tmpl w:val="7AE4FA76"/>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3B6F5A7B"/>
    <w:multiLevelType w:val="hybridMultilevel"/>
    <w:tmpl w:val="D850F8C2"/>
    <w:name w:val="WW8Num2822"/>
    <w:lvl w:ilvl="0" w:tplc="A4BC5F18">
      <w:start w:val="1"/>
      <w:numFmt w:val="decimal"/>
      <w:lvlText w:val="%1."/>
      <w:lvlJc w:val="left"/>
      <w:pPr>
        <w:ind w:left="1080" w:hanging="360"/>
      </w:pPr>
      <w:rPr>
        <w:rFonts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43FC6F77"/>
    <w:multiLevelType w:val="hybridMultilevel"/>
    <w:tmpl w:val="EB74665E"/>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6823EFA"/>
    <w:multiLevelType w:val="hybridMultilevel"/>
    <w:tmpl w:val="799A859A"/>
    <w:lvl w:ilvl="0" w:tplc="E946AEA8">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4423467"/>
    <w:multiLevelType w:val="hybridMultilevel"/>
    <w:tmpl w:val="DEF2854C"/>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4" w15:restartNumberingAfterBreak="0">
    <w:nsid w:val="5B883E3A"/>
    <w:multiLevelType w:val="hybridMultilevel"/>
    <w:tmpl w:val="E2800AB2"/>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5FAB71C6"/>
    <w:multiLevelType w:val="hybridMultilevel"/>
    <w:tmpl w:val="0128C7F6"/>
    <w:lvl w:ilvl="0" w:tplc="A4BC5F18">
      <w:start w:val="1"/>
      <w:numFmt w:val="decimal"/>
      <w:lvlText w:val="%1."/>
      <w:lvlJc w:val="left"/>
      <w:pPr>
        <w:ind w:left="720" w:hanging="360"/>
      </w:pPr>
      <w:rPr>
        <w:rFonts w:hint="default"/>
        <w:b/>
        <w:i w:val="0"/>
      </w:rPr>
    </w:lvl>
    <w:lvl w:ilvl="1" w:tplc="A4BC5F18">
      <w:start w:val="1"/>
      <w:numFmt w:val="decimal"/>
      <w:lvlText w:val="%2."/>
      <w:lvlJc w:val="left"/>
      <w:pPr>
        <w:ind w:left="2487" w:hanging="360"/>
      </w:pPr>
      <w:rPr>
        <w:rFonts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74E65D3"/>
    <w:multiLevelType w:val="multilevel"/>
    <w:tmpl w:val="1D22E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9B31F1"/>
    <w:multiLevelType w:val="hybridMultilevel"/>
    <w:tmpl w:val="75722B92"/>
    <w:lvl w:ilvl="0" w:tplc="E946AEA8">
      <w:start w:val="1"/>
      <w:numFmt w:val="bullet"/>
      <w:lvlText w:val=""/>
      <w:lvlJc w:val="left"/>
      <w:pPr>
        <w:ind w:left="720" w:hanging="360"/>
      </w:pPr>
      <w:rPr>
        <w:rFonts w:ascii="Wingdings" w:hAnsi="Wingdings" w:hint="default"/>
        <w:color w:val="31849B" w:themeColor="accent5" w:themeShade="BF"/>
        <w:sz w:val="2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1657EA3"/>
    <w:multiLevelType w:val="hybridMultilevel"/>
    <w:tmpl w:val="107A5A78"/>
    <w:lvl w:ilvl="0" w:tplc="0C0A0009">
      <w:start w:val="1"/>
      <w:numFmt w:val="bullet"/>
      <w:lvlText w:val=""/>
      <w:lvlJc w:val="left"/>
      <w:pPr>
        <w:ind w:left="720" w:hanging="360"/>
      </w:pPr>
      <w:rPr>
        <w:rFonts w:ascii="Wingdings" w:hAnsi="Wingdings" w:hint="default"/>
        <w:color w:val="31849B" w:themeColor="accent5"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3741DC"/>
    <w:multiLevelType w:val="hybridMultilevel"/>
    <w:tmpl w:val="97B69FD2"/>
    <w:name w:val="WW8Num28222"/>
    <w:lvl w:ilvl="0" w:tplc="A4BC5F18">
      <w:start w:val="1"/>
      <w:numFmt w:val="decimal"/>
      <w:lvlText w:val="%1."/>
      <w:lvlJc w:val="left"/>
      <w:pPr>
        <w:ind w:left="720" w:hanging="360"/>
      </w:pPr>
      <w:rPr>
        <w:rFonts w:hint="default"/>
        <w:b/>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F8448C7"/>
    <w:multiLevelType w:val="hybridMultilevel"/>
    <w:tmpl w:val="87C62506"/>
    <w:lvl w:ilvl="0" w:tplc="E946AEA8">
      <w:start w:val="1"/>
      <w:numFmt w:val="bullet"/>
      <w:lvlText w:val=""/>
      <w:lvlJc w:val="left"/>
      <w:pPr>
        <w:ind w:left="644" w:hanging="360"/>
      </w:pPr>
      <w:rPr>
        <w:rFonts w:ascii="Wingdings" w:hAnsi="Wingdings" w:hint="default"/>
        <w:color w:val="31849B" w:themeColor="accent5" w:themeShade="BF"/>
        <w:sz w:val="28"/>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539467003">
    <w:abstractNumId w:val="0"/>
  </w:num>
  <w:num w:numId="2" w16cid:durableId="958029387">
    <w:abstractNumId w:val="35"/>
  </w:num>
  <w:num w:numId="3" w16cid:durableId="1223634303">
    <w:abstractNumId w:val="38"/>
  </w:num>
  <w:num w:numId="4" w16cid:durableId="714232196">
    <w:abstractNumId w:val="13"/>
  </w:num>
  <w:num w:numId="5" w16cid:durableId="1655062493">
    <w:abstractNumId w:val="26"/>
  </w:num>
  <w:num w:numId="6" w16cid:durableId="409620332">
    <w:abstractNumId w:val="14"/>
  </w:num>
  <w:num w:numId="7" w16cid:durableId="449861504">
    <w:abstractNumId w:val="40"/>
  </w:num>
  <w:num w:numId="8" w16cid:durableId="1540124673">
    <w:abstractNumId w:val="33"/>
  </w:num>
  <w:num w:numId="9" w16cid:durableId="296181787">
    <w:abstractNumId w:val="15"/>
  </w:num>
  <w:num w:numId="10" w16cid:durableId="631056220">
    <w:abstractNumId w:val="4"/>
  </w:num>
  <w:num w:numId="11" w16cid:durableId="1240366136">
    <w:abstractNumId w:val="21"/>
  </w:num>
  <w:num w:numId="12" w16cid:durableId="512572894">
    <w:abstractNumId w:val="31"/>
  </w:num>
  <w:num w:numId="13" w16cid:durableId="330984818">
    <w:abstractNumId w:val="24"/>
  </w:num>
  <w:num w:numId="14" w16cid:durableId="1470436346">
    <w:abstractNumId w:val="25"/>
  </w:num>
  <w:num w:numId="15" w16cid:durableId="92629903">
    <w:abstractNumId w:val="16"/>
  </w:num>
  <w:num w:numId="16" w16cid:durableId="1265845858">
    <w:abstractNumId w:val="29"/>
  </w:num>
  <w:num w:numId="17" w16cid:durableId="842282270">
    <w:abstractNumId w:val="20"/>
  </w:num>
  <w:num w:numId="18" w16cid:durableId="1754660942">
    <w:abstractNumId w:val="34"/>
  </w:num>
  <w:num w:numId="19" w16cid:durableId="472405245">
    <w:abstractNumId w:val="17"/>
  </w:num>
  <w:num w:numId="20" w16cid:durableId="1312247943">
    <w:abstractNumId w:val="18"/>
  </w:num>
  <w:num w:numId="21" w16cid:durableId="1351377457">
    <w:abstractNumId w:val="19"/>
  </w:num>
  <w:num w:numId="22" w16cid:durableId="1892106637">
    <w:abstractNumId w:val="27"/>
  </w:num>
  <w:num w:numId="23" w16cid:durableId="807669970">
    <w:abstractNumId w:val="32"/>
  </w:num>
  <w:num w:numId="24" w16cid:durableId="150565249">
    <w:abstractNumId w:val="23"/>
  </w:num>
  <w:num w:numId="25" w16cid:durableId="1554192387">
    <w:abstractNumId w:val="37"/>
  </w:num>
  <w:num w:numId="26" w16cid:durableId="1181238209">
    <w:abstractNumId w:val="22"/>
  </w:num>
  <w:num w:numId="27" w16cid:durableId="19012841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4BE"/>
    <w:rsid w:val="00006250"/>
    <w:rsid w:val="0001269A"/>
    <w:rsid w:val="00012AA0"/>
    <w:rsid w:val="000153DE"/>
    <w:rsid w:val="0001590E"/>
    <w:rsid w:val="0001628A"/>
    <w:rsid w:val="00021DB3"/>
    <w:rsid w:val="00021F0E"/>
    <w:rsid w:val="00022022"/>
    <w:rsid w:val="00022DB8"/>
    <w:rsid w:val="000314F7"/>
    <w:rsid w:val="000339EE"/>
    <w:rsid w:val="00034DF0"/>
    <w:rsid w:val="00034F44"/>
    <w:rsid w:val="0003762D"/>
    <w:rsid w:val="00054937"/>
    <w:rsid w:val="00060775"/>
    <w:rsid w:val="0006237C"/>
    <w:rsid w:val="00065725"/>
    <w:rsid w:val="00077ADB"/>
    <w:rsid w:val="00081CEC"/>
    <w:rsid w:val="00082D2B"/>
    <w:rsid w:val="0008740E"/>
    <w:rsid w:val="0009205B"/>
    <w:rsid w:val="00095B24"/>
    <w:rsid w:val="00095B2E"/>
    <w:rsid w:val="00095F09"/>
    <w:rsid w:val="000A10A2"/>
    <w:rsid w:val="000A1584"/>
    <w:rsid w:val="000A6829"/>
    <w:rsid w:val="000A7149"/>
    <w:rsid w:val="000B0C34"/>
    <w:rsid w:val="000B1637"/>
    <w:rsid w:val="000B27F1"/>
    <w:rsid w:val="000B7978"/>
    <w:rsid w:val="000C3FF4"/>
    <w:rsid w:val="000C65D0"/>
    <w:rsid w:val="000D5486"/>
    <w:rsid w:val="000D5EB5"/>
    <w:rsid w:val="000D6A26"/>
    <w:rsid w:val="000E14DF"/>
    <w:rsid w:val="000E2D28"/>
    <w:rsid w:val="000E5D68"/>
    <w:rsid w:val="000E5FDE"/>
    <w:rsid w:val="000E6C3E"/>
    <w:rsid w:val="000F4AB0"/>
    <w:rsid w:val="000F5D1B"/>
    <w:rsid w:val="000F61E0"/>
    <w:rsid w:val="000F624D"/>
    <w:rsid w:val="000F66CF"/>
    <w:rsid w:val="00100868"/>
    <w:rsid w:val="001033A9"/>
    <w:rsid w:val="0010773A"/>
    <w:rsid w:val="00110280"/>
    <w:rsid w:val="00121FA5"/>
    <w:rsid w:val="0012450B"/>
    <w:rsid w:val="00134EFE"/>
    <w:rsid w:val="00135E35"/>
    <w:rsid w:val="00136C1D"/>
    <w:rsid w:val="00143788"/>
    <w:rsid w:val="0014430A"/>
    <w:rsid w:val="0014467F"/>
    <w:rsid w:val="001460BE"/>
    <w:rsid w:val="00147B46"/>
    <w:rsid w:val="0015413A"/>
    <w:rsid w:val="0015674C"/>
    <w:rsid w:val="00157549"/>
    <w:rsid w:val="00157DF6"/>
    <w:rsid w:val="0016082D"/>
    <w:rsid w:val="00167EF9"/>
    <w:rsid w:val="00172AAD"/>
    <w:rsid w:val="00173BF4"/>
    <w:rsid w:val="00176C7C"/>
    <w:rsid w:val="00177704"/>
    <w:rsid w:val="00180DCF"/>
    <w:rsid w:val="00195245"/>
    <w:rsid w:val="00195C03"/>
    <w:rsid w:val="001A0938"/>
    <w:rsid w:val="001A09B6"/>
    <w:rsid w:val="001A3505"/>
    <w:rsid w:val="001A3BFE"/>
    <w:rsid w:val="001A69A2"/>
    <w:rsid w:val="001B4E7A"/>
    <w:rsid w:val="001B596B"/>
    <w:rsid w:val="001B66C9"/>
    <w:rsid w:val="001C081B"/>
    <w:rsid w:val="001C10FD"/>
    <w:rsid w:val="001C4924"/>
    <w:rsid w:val="001C64FB"/>
    <w:rsid w:val="001C7471"/>
    <w:rsid w:val="001D7D6A"/>
    <w:rsid w:val="001E0429"/>
    <w:rsid w:val="001E347E"/>
    <w:rsid w:val="001E3A44"/>
    <w:rsid w:val="001E3CB8"/>
    <w:rsid w:val="001E48C4"/>
    <w:rsid w:val="001E5082"/>
    <w:rsid w:val="002069A1"/>
    <w:rsid w:val="002079E9"/>
    <w:rsid w:val="002118EC"/>
    <w:rsid w:val="00212043"/>
    <w:rsid w:val="00213B69"/>
    <w:rsid w:val="002176AB"/>
    <w:rsid w:val="00227EDD"/>
    <w:rsid w:val="0023038F"/>
    <w:rsid w:val="00230D3E"/>
    <w:rsid w:val="0023344E"/>
    <w:rsid w:val="00235B09"/>
    <w:rsid w:val="00235F8C"/>
    <w:rsid w:val="00237C19"/>
    <w:rsid w:val="00245C76"/>
    <w:rsid w:val="002506E7"/>
    <w:rsid w:val="00252364"/>
    <w:rsid w:val="002524A6"/>
    <w:rsid w:val="00253C7E"/>
    <w:rsid w:val="00254635"/>
    <w:rsid w:val="002547F9"/>
    <w:rsid w:val="002568CF"/>
    <w:rsid w:val="00256B8A"/>
    <w:rsid w:val="00260726"/>
    <w:rsid w:val="00261396"/>
    <w:rsid w:val="002614A5"/>
    <w:rsid w:val="00266C6F"/>
    <w:rsid w:val="002719C4"/>
    <w:rsid w:val="00271FA3"/>
    <w:rsid w:val="00275947"/>
    <w:rsid w:val="00280ADD"/>
    <w:rsid w:val="00283F86"/>
    <w:rsid w:val="00290B38"/>
    <w:rsid w:val="002920ED"/>
    <w:rsid w:val="002A35AC"/>
    <w:rsid w:val="002A3B9F"/>
    <w:rsid w:val="002A6F4D"/>
    <w:rsid w:val="002A7DC0"/>
    <w:rsid w:val="002B0B46"/>
    <w:rsid w:val="002B3DB4"/>
    <w:rsid w:val="002C02F2"/>
    <w:rsid w:val="002C3368"/>
    <w:rsid w:val="002D0839"/>
    <w:rsid w:val="002D6B03"/>
    <w:rsid w:val="002D76A9"/>
    <w:rsid w:val="002F0231"/>
    <w:rsid w:val="002F4FED"/>
    <w:rsid w:val="003014F7"/>
    <w:rsid w:val="00310694"/>
    <w:rsid w:val="00310A75"/>
    <w:rsid w:val="00314B04"/>
    <w:rsid w:val="003201AD"/>
    <w:rsid w:val="003246B0"/>
    <w:rsid w:val="003320FD"/>
    <w:rsid w:val="00333F27"/>
    <w:rsid w:val="003340FC"/>
    <w:rsid w:val="00335CE0"/>
    <w:rsid w:val="0034003A"/>
    <w:rsid w:val="00340ACD"/>
    <w:rsid w:val="003430C8"/>
    <w:rsid w:val="003464FD"/>
    <w:rsid w:val="00346D6A"/>
    <w:rsid w:val="0035157B"/>
    <w:rsid w:val="00352A69"/>
    <w:rsid w:val="0035489F"/>
    <w:rsid w:val="00362728"/>
    <w:rsid w:val="00363142"/>
    <w:rsid w:val="00365FFD"/>
    <w:rsid w:val="00367EAE"/>
    <w:rsid w:val="00370B4F"/>
    <w:rsid w:val="00375D80"/>
    <w:rsid w:val="00380998"/>
    <w:rsid w:val="00381685"/>
    <w:rsid w:val="00383316"/>
    <w:rsid w:val="00383487"/>
    <w:rsid w:val="00383B70"/>
    <w:rsid w:val="00384340"/>
    <w:rsid w:val="00386B38"/>
    <w:rsid w:val="0039026F"/>
    <w:rsid w:val="00392B0E"/>
    <w:rsid w:val="00394123"/>
    <w:rsid w:val="003A15E7"/>
    <w:rsid w:val="003A2ABF"/>
    <w:rsid w:val="003A3DDF"/>
    <w:rsid w:val="003A4734"/>
    <w:rsid w:val="003A5FA0"/>
    <w:rsid w:val="003A6A60"/>
    <w:rsid w:val="003B1158"/>
    <w:rsid w:val="003B1F67"/>
    <w:rsid w:val="003C3AD8"/>
    <w:rsid w:val="003C43C7"/>
    <w:rsid w:val="003C44C8"/>
    <w:rsid w:val="003D25CC"/>
    <w:rsid w:val="003D3967"/>
    <w:rsid w:val="003D4C9B"/>
    <w:rsid w:val="003D7716"/>
    <w:rsid w:val="003E0E9A"/>
    <w:rsid w:val="003E5B76"/>
    <w:rsid w:val="003F0DAE"/>
    <w:rsid w:val="003F0DC0"/>
    <w:rsid w:val="003F498F"/>
    <w:rsid w:val="003F7E00"/>
    <w:rsid w:val="0040167C"/>
    <w:rsid w:val="004025CD"/>
    <w:rsid w:val="004110E9"/>
    <w:rsid w:val="00411858"/>
    <w:rsid w:val="00412402"/>
    <w:rsid w:val="004152DA"/>
    <w:rsid w:val="00415BED"/>
    <w:rsid w:val="00417D64"/>
    <w:rsid w:val="004211A1"/>
    <w:rsid w:val="00422F52"/>
    <w:rsid w:val="004248A7"/>
    <w:rsid w:val="0042578C"/>
    <w:rsid w:val="00427F97"/>
    <w:rsid w:val="0043082E"/>
    <w:rsid w:val="00430ABD"/>
    <w:rsid w:val="00430C9C"/>
    <w:rsid w:val="0043272B"/>
    <w:rsid w:val="00432F46"/>
    <w:rsid w:val="00437B6F"/>
    <w:rsid w:val="004436B5"/>
    <w:rsid w:val="00447E22"/>
    <w:rsid w:val="004517AA"/>
    <w:rsid w:val="00452C40"/>
    <w:rsid w:val="00454D8C"/>
    <w:rsid w:val="0046219D"/>
    <w:rsid w:val="00465CEF"/>
    <w:rsid w:val="004678E2"/>
    <w:rsid w:val="004724A4"/>
    <w:rsid w:val="00473CFA"/>
    <w:rsid w:val="004742CA"/>
    <w:rsid w:val="00475ED8"/>
    <w:rsid w:val="00486040"/>
    <w:rsid w:val="0049121B"/>
    <w:rsid w:val="004934E6"/>
    <w:rsid w:val="00497225"/>
    <w:rsid w:val="004A28FB"/>
    <w:rsid w:val="004A4C95"/>
    <w:rsid w:val="004A63F3"/>
    <w:rsid w:val="004A750F"/>
    <w:rsid w:val="004B1260"/>
    <w:rsid w:val="004B1A5B"/>
    <w:rsid w:val="004B25B8"/>
    <w:rsid w:val="004B31F6"/>
    <w:rsid w:val="004B3922"/>
    <w:rsid w:val="004B62CC"/>
    <w:rsid w:val="004B6855"/>
    <w:rsid w:val="004B7420"/>
    <w:rsid w:val="004C0ED2"/>
    <w:rsid w:val="004C1A93"/>
    <w:rsid w:val="004C3683"/>
    <w:rsid w:val="004D1602"/>
    <w:rsid w:val="004D27C5"/>
    <w:rsid w:val="004D7A2E"/>
    <w:rsid w:val="004E0423"/>
    <w:rsid w:val="004E061B"/>
    <w:rsid w:val="004E2AB6"/>
    <w:rsid w:val="004E3494"/>
    <w:rsid w:val="004E7004"/>
    <w:rsid w:val="004F5C3B"/>
    <w:rsid w:val="005031E2"/>
    <w:rsid w:val="00505839"/>
    <w:rsid w:val="00516B39"/>
    <w:rsid w:val="00520C94"/>
    <w:rsid w:val="005211A4"/>
    <w:rsid w:val="00522E52"/>
    <w:rsid w:val="005254D6"/>
    <w:rsid w:val="00525743"/>
    <w:rsid w:val="00531852"/>
    <w:rsid w:val="0053476D"/>
    <w:rsid w:val="005348BB"/>
    <w:rsid w:val="00534DC5"/>
    <w:rsid w:val="00540A92"/>
    <w:rsid w:val="005476E7"/>
    <w:rsid w:val="00554316"/>
    <w:rsid w:val="005571F0"/>
    <w:rsid w:val="005606C2"/>
    <w:rsid w:val="005614B7"/>
    <w:rsid w:val="00561CBF"/>
    <w:rsid w:val="00565494"/>
    <w:rsid w:val="00566D52"/>
    <w:rsid w:val="00574B0B"/>
    <w:rsid w:val="00576D5D"/>
    <w:rsid w:val="00581F41"/>
    <w:rsid w:val="005852C1"/>
    <w:rsid w:val="00596606"/>
    <w:rsid w:val="005973EA"/>
    <w:rsid w:val="005A0F83"/>
    <w:rsid w:val="005A1AA2"/>
    <w:rsid w:val="005A5613"/>
    <w:rsid w:val="005B02CB"/>
    <w:rsid w:val="005B2C83"/>
    <w:rsid w:val="005B4BD0"/>
    <w:rsid w:val="005B53EA"/>
    <w:rsid w:val="005B6463"/>
    <w:rsid w:val="005C02BA"/>
    <w:rsid w:val="005D2268"/>
    <w:rsid w:val="005D70D7"/>
    <w:rsid w:val="005D77F7"/>
    <w:rsid w:val="005D7CBB"/>
    <w:rsid w:val="005E02D6"/>
    <w:rsid w:val="005E52A4"/>
    <w:rsid w:val="005E791B"/>
    <w:rsid w:val="005F01BE"/>
    <w:rsid w:val="005F1BA5"/>
    <w:rsid w:val="00601C19"/>
    <w:rsid w:val="00601FA7"/>
    <w:rsid w:val="00604911"/>
    <w:rsid w:val="0060569A"/>
    <w:rsid w:val="006061A1"/>
    <w:rsid w:val="0061093D"/>
    <w:rsid w:val="00611C57"/>
    <w:rsid w:val="00612DDC"/>
    <w:rsid w:val="00620852"/>
    <w:rsid w:val="00622019"/>
    <w:rsid w:val="00623FD1"/>
    <w:rsid w:val="00626547"/>
    <w:rsid w:val="00627BC8"/>
    <w:rsid w:val="00627F2E"/>
    <w:rsid w:val="00631083"/>
    <w:rsid w:val="00634A68"/>
    <w:rsid w:val="006414B9"/>
    <w:rsid w:val="006479D6"/>
    <w:rsid w:val="0065018C"/>
    <w:rsid w:val="006571E5"/>
    <w:rsid w:val="00657B39"/>
    <w:rsid w:val="00661459"/>
    <w:rsid w:val="0066597E"/>
    <w:rsid w:val="00672248"/>
    <w:rsid w:val="00673050"/>
    <w:rsid w:val="00683F17"/>
    <w:rsid w:val="006903BC"/>
    <w:rsid w:val="00694A4D"/>
    <w:rsid w:val="00694D61"/>
    <w:rsid w:val="006956A5"/>
    <w:rsid w:val="006972BE"/>
    <w:rsid w:val="006A104D"/>
    <w:rsid w:val="006B24AF"/>
    <w:rsid w:val="006B62DB"/>
    <w:rsid w:val="006C0E26"/>
    <w:rsid w:val="006C1E26"/>
    <w:rsid w:val="006C7349"/>
    <w:rsid w:val="006D4E77"/>
    <w:rsid w:val="006D697E"/>
    <w:rsid w:val="006E596E"/>
    <w:rsid w:val="006E6860"/>
    <w:rsid w:val="006E7A7D"/>
    <w:rsid w:val="006F1905"/>
    <w:rsid w:val="006F2F0E"/>
    <w:rsid w:val="006F4864"/>
    <w:rsid w:val="006F68A8"/>
    <w:rsid w:val="0070721E"/>
    <w:rsid w:val="00707642"/>
    <w:rsid w:val="00713CD9"/>
    <w:rsid w:val="0072086A"/>
    <w:rsid w:val="00720CC2"/>
    <w:rsid w:val="00724481"/>
    <w:rsid w:val="007252E9"/>
    <w:rsid w:val="00726955"/>
    <w:rsid w:val="00736154"/>
    <w:rsid w:val="00736AFB"/>
    <w:rsid w:val="0074051B"/>
    <w:rsid w:val="00742852"/>
    <w:rsid w:val="00744DE3"/>
    <w:rsid w:val="00745132"/>
    <w:rsid w:val="00752C07"/>
    <w:rsid w:val="00753C4A"/>
    <w:rsid w:val="0075690A"/>
    <w:rsid w:val="00761F1A"/>
    <w:rsid w:val="00762062"/>
    <w:rsid w:val="00762C10"/>
    <w:rsid w:val="00764105"/>
    <w:rsid w:val="00764BB1"/>
    <w:rsid w:val="00765CE6"/>
    <w:rsid w:val="0076750B"/>
    <w:rsid w:val="007677F4"/>
    <w:rsid w:val="007705E2"/>
    <w:rsid w:val="00771B13"/>
    <w:rsid w:val="00773D1F"/>
    <w:rsid w:val="007747F2"/>
    <w:rsid w:val="00775E79"/>
    <w:rsid w:val="00780A76"/>
    <w:rsid w:val="007813F1"/>
    <w:rsid w:val="00781D6F"/>
    <w:rsid w:val="00792D25"/>
    <w:rsid w:val="007954BE"/>
    <w:rsid w:val="00795AB7"/>
    <w:rsid w:val="007A0150"/>
    <w:rsid w:val="007A15F3"/>
    <w:rsid w:val="007A1812"/>
    <w:rsid w:val="007A70DA"/>
    <w:rsid w:val="007B219A"/>
    <w:rsid w:val="007B235C"/>
    <w:rsid w:val="007B4BB6"/>
    <w:rsid w:val="007C2A7B"/>
    <w:rsid w:val="007C3FC3"/>
    <w:rsid w:val="007C7659"/>
    <w:rsid w:val="007D0EDE"/>
    <w:rsid w:val="007D12C9"/>
    <w:rsid w:val="007D2AE4"/>
    <w:rsid w:val="007D317A"/>
    <w:rsid w:val="007D4261"/>
    <w:rsid w:val="007D6BBC"/>
    <w:rsid w:val="007E0F65"/>
    <w:rsid w:val="007E11B6"/>
    <w:rsid w:val="007E1D40"/>
    <w:rsid w:val="007E1D82"/>
    <w:rsid w:val="007E71CC"/>
    <w:rsid w:val="007F1E10"/>
    <w:rsid w:val="00800739"/>
    <w:rsid w:val="0080304D"/>
    <w:rsid w:val="008039D4"/>
    <w:rsid w:val="00805491"/>
    <w:rsid w:val="00806375"/>
    <w:rsid w:val="00806764"/>
    <w:rsid w:val="008149F6"/>
    <w:rsid w:val="00814FEC"/>
    <w:rsid w:val="008150F2"/>
    <w:rsid w:val="00815BBD"/>
    <w:rsid w:val="0082007C"/>
    <w:rsid w:val="0082614C"/>
    <w:rsid w:val="008320F6"/>
    <w:rsid w:val="00832411"/>
    <w:rsid w:val="0084036B"/>
    <w:rsid w:val="00841EAD"/>
    <w:rsid w:val="0084303E"/>
    <w:rsid w:val="00845E95"/>
    <w:rsid w:val="00845E98"/>
    <w:rsid w:val="008541E6"/>
    <w:rsid w:val="008561B8"/>
    <w:rsid w:val="00857684"/>
    <w:rsid w:val="0087047D"/>
    <w:rsid w:val="00873232"/>
    <w:rsid w:val="00880BE5"/>
    <w:rsid w:val="008815B6"/>
    <w:rsid w:val="008924C0"/>
    <w:rsid w:val="008936A3"/>
    <w:rsid w:val="008957C3"/>
    <w:rsid w:val="008963CC"/>
    <w:rsid w:val="008A29D1"/>
    <w:rsid w:val="008B00B4"/>
    <w:rsid w:val="008B0C50"/>
    <w:rsid w:val="008B1D2C"/>
    <w:rsid w:val="008B6C37"/>
    <w:rsid w:val="008B7FC2"/>
    <w:rsid w:val="008C0F6D"/>
    <w:rsid w:val="008C1EE5"/>
    <w:rsid w:val="008C4AFA"/>
    <w:rsid w:val="008C6620"/>
    <w:rsid w:val="008D1CE4"/>
    <w:rsid w:val="008D415E"/>
    <w:rsid w:val="008D6C05"/>
    <w:rsid w:val="008E0E48"/>
    <w:rsid w:val="008F020F"/>
    <w:rsid w:val="008F071A"/>
    <w:rsid w:val="008F7A5E"/>
    <w:rsid w:val="00900B66"/>
    <w:rsid w:val="00902DF1"/>
    <w:rsid w:val="0090656F"/>
    <w:rsid w:val="00911A3D"/>
    <w:rsid w:val="00912B49"/>
    <w:rsid w:val="00912CA0"/>
    <w:rsid w:val="0091306D"/>
    <w:rsid w:val="00917EBF"/>
    <w:rsid w:val="00921F0A"/>
    <w:rsid w:val="00923F66"/>
    <w:rsid w:val="00933622"/>
    <w:rsid w:val="00934702"/>
    <w:rsid w:val="0093726D"/>
    <w:rsid w:val="009418A2"/>
    <w:rsid w:val="00941A64"/>
    <w:rsid w:val="00943AF8"/>
    <w:rsid w:val="009500F6"/>
    <w:rsid w:val="00953E6C"/>
    <w:rsid w:val="00954173"/>
    <w:rsid w:val="00956EB1"/>
    <w:rsid w:val="00957EA9"/>
    <w:rsid w:val="009618CD"/>
    <w:rsid w:val="00961F2A"/>
    <w:rsid w:val="00972E75"/>
    <w:rsid w:val="00973D19"/>
    <w:rsid w:val="0097525A"/>
    <w:rsid w:val="00975390"/>
    <w:rsid w:val="0098293E"/>
    <w:rsid w:val="009866A2"/>
    <w:rsid w:val="009874E1"/>
    <w:rsid w:val="009A33AA"/>
    <w:rsid w:val="009A4D45"/>
    <w:rsid w:val="009B3D69"/>
    <w:rsid w:val="009C7CCD"/>
    <w:rsid w:val="009D3B5B"/>
    <w:rsid w:val="009D4A0C"/>
    <w:rsid w:val="009D4FF0"/>
    <w:rsid w:val="009D598C"/>
    <w:rsid w:val="009E174D"/>
    <w:rsid w:val="009E2CCA"/>
    <w:rsid w:val="009E4004"/>
    <w:rsid w:val="009F2044"/>
    <w:rsid w:val="009F71C4"/>
    <w:rsid w:val="009F778A"/>
    <w:rsid w:val="00A019F0"/>
    <w:rsid w:val="00A1403B"/>
    <w:rsid w:val="00A14602"/>
    <w:rsid w:val="00A149E0"/>
    <w:rsid w:val="00A23AF5"/>
    <w:rsid w:val="00A31D8C"/>
    <w:rsid w:val="00A35B81"/>
    <w:rsid w:val="00A44C76"/>
    <w:rsid w:val="00A46C13"/>
    <w:rsid w:val="00A50A3E"/>
    <w:rsid w:val="00A52DEA"/>
    <w:rsid w:val="00A5513B"/>
    <w:rsid w:val="00A55DE0"/>
    <w:rsid w:val="00A56398"/>
    <w:rsid w:val="00A57220"/>
    <w:rsid w:val="00A574B4"/>
    <w:rsid w:val="00A64D55"/>
    <w:rsid w:val="00A7540D"/>
    <w:rsid w:val="00A81AB6"/>
    <w:rsid w:val="00A90C31"/>
    <w:rsid w:val="00A92BDF"/>
    <w:rsid w:val="00A94AFB"/>
    <w:rsid w:val="00A9665F"/>
    <w:rsid w:val="00AA0FB7"/>
    <w:rsid w:val="00AA23CC"/>
    <w:rsid w:val="00AA2558"/>
    <w:rsid w:val="00AA398D"/>
    <w:rsid w:val="00AA3B7F"/>
    <w:rsid w:val="00AA4727"/>
    <w:rsid w:val="00AA49B2"/>
    <w:rsid w:val="00AA5865"/>
    <w:rsid w:val="00AA6932"/>
    <w:rsid w:val="00AB06FF"/>
    <w:rsid w:val="00AB7650"/>
    <w:rsid w:val="00AC53F9"/>
    <w:rsid w:val="00AC5525"/>
    <w:rsid w:val="00AD3050"/>
    <w:rsid w:val="00AD3E04"/>
    <w:rsid w:val="00AE49AB"/>
    <w:rsid w:val="00AE70B1"/>
    <w:rsid w:val="00AF095A"/>
    <w:rsid w:val="00AF139C"/>
    <w:rsid w:val="00B14A93"/>
    <w:rsid w:val="00B229CD"/>
    <w:rsid w:val="00B237AE"/>
    <w:rsid w:val="00B23A66"/>
    <w:rsid w:val="00B34C13"/>
    <w:rsid w:val="00B404D0"/>
    <w:rsid w:val="00B41E17"/>
    <w:rsid w:val="00B44B5F"/>
    <w:rsid w:val="00B51468"/>
    <w:rsid w:val="00B52692"/>
    <w:rsid w:val="00B54BC7"/>
    <w:rsid w:val="00B57BA6"/>
    <w:rsid w:val="00B77476"/>
    <w:rsid w:val="00B775A6"/>
    <w:rsid w:val="00B81CDB"/>
    <w:rsid w:val="00B82364"/>
    <w:rsid w:val="00B85A32"/>
    <w:rsid w:val="00B85B09"/>
    <w:rsid w:val="00B87CB9"/>
    <w:rsid w:val="00B9006C"/>
    <w:rsid w:val="00B92814"/>
    <w:rsid w:val="00B939F8"/>
    <w:rsid w:val="00BB1B1B"/>
    <w:rsid w:val="00BB41EA"/>
    <w:rsid w:val="00BB467D"/>
    <w:rsid w:val="00BB6270"/>
    <w:rsid w:val="00BB6E41"/>
    <w:rsid w:val="00BB7536"/>
    <w:rsid w:val="00BC0385"/>
    <w:rsid w:val="00BC5EBB"/>
    <w:rsid w:val="00BD356A"/>
    <w:rsid w:val="00BD3A4C"/>
    <w:rsid w:val="00BD5FD5"/>
    <w:rsid w:val="00BE19A3"/>
    <w:rsid w:val="00BE4531"/>
    <w:rsid w:val="00BE63B1"/>
    <w:rsid w:val="00BE6C19"/>
    <w:rsid w:val="00BF6CF7"/>
    <w:rsid w:val="00C064EC"/>
    <w:rsid w:val="00C11F48"/>
    <w:rsid w:val="00C1257E"/>
    <w:rsid w:val="00C135BC"/>
    <w:rsid w:val="00C14182"/>
    <w:rsid w:val="00C16AE5"/>
    <w:rsid w:val="00C17AF8"/>
    <w:rsid w:val="00C225C2"/>
    <w:rsid w:val="00C23536"/>
    <w:rsid w:val="00C25C8F"/>
    <w:rsid w:val="00C25EAD"/>
    <w:rsid w:val="00C30121"/>
    <w:rsid w:val="00C31B67"/>
    <w:rsid w:val="00C327F8"/>
    <w:rsid w:val="00C36351"/>
    <w:rsid w:val="00C364DB"/>
    <w:rsid w:val="00C37D46"/>
    <w:rsid w:val="00C4364E"/>
    <w:rsid w:val="00C43982"/>
    <w:rsid w:val="00C500E0"/>
    <w:rsid w:val="00C5010A"/>
    <w:rsid w:val="00C50C13"/>
    <w:rsid w:val="00C553A7"/>
    <w:rsid w:val="00C5688C"/>
    <w:rsid w:val="00C57481"/>
    <w:rsid w:val="00C579A5"/>
    <w:rsid w:val="00C61A92"/>
    <w:rsid w:val="00C643AC"/>
    <w:rsid w:val="00C6773E"/>
    <w:rsid w:val="00C706A1"/>
    <w:rsid w:val="00C7407B"/>
    <w:rsid w:val="00C80B6E"/>
    <w:rsid w:val="00C826DD"/>
    <w:rsid w:val="00C84EC2"/>
    <w:rsid w:val="00C940BB"/>
    <w:rsid w:val="00C9565D"/>
    <w:rsid w:val="00CA6B88"/>
    <w:rsid w:val="00CA7B5B"/>
    <w:rsid w:val="00CB0EDB"/>
    <w:rsid w:val="00CB15F8"/>
    <w:rsid w:val="00CB1A06"/>
    <w:rsid w:val="00CB4312"/>
    <w:rsid w:val="00CB55BE"/>
    <w:rsid w:val="00CC3781"/>
    <w:rsid w:val="00CC558D"/>
    <w:rsid w:val="00CC7562"/>
    <w:rsid w:val="00CC7D52"/>
    <w:rsid w:val="00CD2C94"/>
    <w:rsid w:val="00CE1AF7"/>
    <w:rsid w:val="00CE660B"/>
    <w:rsid w:val="00CE77AA"/>
    <w:rsid w:val="00CF20A8"/>
    <w:rsid w:val="00CF26F9"/>
    <w:rsid w:val="00CF558A"/>
    <w:rsid w:val="00CF66AA"/>
    <w:rsid w:val="00D001EA"/>
    <w:rsid w:val="00D03B36"/>
    <w:rsid w:val="00D10373"/>
    <w:rsid w:val="00D11B04"/>
    <w:rsid w:val="00D120BD"/>
    <w:rsid w:val="00D23837"/>
    <w:rsid w:val="00D23CF6"/>
    <w:rsid w:val="00D246F7"/>
    <w:rsid w:val="00D26219"/>
    <w:rsid w:val="00D262B6"/>
    <w:rsid w:val="00D33C6E"/>
    <w:rsid w:val="00D35F4B"/>
    <w:rsid w:val="00D4009E"/>
    <w:rsid w:val="00D434A9"/>
    <w:rsid w:val="00D44D72"/>
    <w:rsid w:val="00D47265"/>
    <w:rsid w:val="00D504C3"/>
    <w:rsid w:val="00D50625"/>
    <w:rsid w:val="00D51753"/>
    <w:rsid w:val="00D55D3F"/>
    <w:rsid w:val="00D57EF0"/>
    <w:rsid w:val="00D63218"/>
    <w:rsid w:val="00D63DCC"/>
    <w:rsid w:val="00D67E5E"/>
    <w:rsid w:val="00D70C0C"/>
    <w:rsid w:val="00D7324C"/>
    <w:rsid w:val="00D73D3C"/>
    <w:rsid w:val="00D83FD8"/>
    <w:rsid w:val="00D87318"/>
    <w:rsid w:val="00D930A5"/>
    <w:rsid w:val="00DA541C"/>
    <w:rsid w:val="00DB1226"/>
    <w:rsid w:val="00DB4217"/>
    <w:rsid w:val="00DC1477"/>
    <w:rsid w:val="00DC3A30"/>
    <w:rsid w:val="00DC5C6A"/>
    <w:rsid w:val="00DC77E0"/>
    <w:rsid w:val="00DD5A23"/>
    <w:rsid w:val="00DD63FC"/>
    <w:rsid w:val="00DE0F44"/>
    <w:rsid w:val="00DE14D7"/>
    <w:rsid w:val="00DE1519"/>
    <w:rsid w:val="00DE332C"/>
    <w:rsid w:val="00DE48CC"/>
    <w:rsid w:val="00DF2E16"/>
    <w:rsid w:val="00E03C9C"/>
    <w:rsid w:val="00E049FE"/>
    <w:rsid w:val="00E05207"/>
    <w:rsid w:val="00E22345"/>
    <w:rsid w:val="00E30712"/>
    <w:rsid w:val="00E31250"/>
    <w:rsid w:val="00E31B1B"/>
    <w:rsid w:val="00E41BE4"/>
    <w:rsid w:val="00E43F2E"/>
    <w:rsid w:val="00E505BC"/>
    <w:rsid w:val="00E509BE"/>
    <w:rsid w:val="00E56CC4"/>
    <w:rsid w:val="00E5757F"/>
    <w:rsid w:val="00E60AF0"/>
    <w:rsid w:val="00E61AB0"/>
    <w:rsid w:val="00E62ABC"/>
    <w:rsid w:val="00E64B5B"/>
    <w:rsid w:val="00E707D3"/>
    <w:rsid w:val="00E70C46"/>
    <w:rsid w:val="00E71C55"/>
    <w:rsid w:val="00E74807"/>
    <w:rsid w:val="00E801DD"/>
    <w:rsid w:val="00E8244A"/>
    <w:rsid w:val="00E824DB"/>
    <w:rsid w:val="00E82AD7"/>
    <w:rsid w:val="00E83998"/>
    <w:rsid w:val="00E91171"/>
    <w:rsid w:val="00E93673"/>
    <w:rsid w:val="00E95C07"/>
    <w:rsid w:val="00E9680A"/>
    <w:rsid w:val="00EA0CDE"/>
    <w:rsid w:val="00EA14ED"/>
    <w:rsid w:val="00EA26F9"/>
    <w:rsid w:val="00EA6086"/>
    <w:rsid w:val="00EB0355"/>
    <w:rsid w:val="00EB09CB"/>
    <w:rsid w:val="00EB25FE"/>
    <w:rsid w:val="00EB2683"/>
    <w:rsid w:val="00EB2842"/>
    <w:rsid w:val="00EB2F72"/>
    <w:rsid w:val="00EB6EE7"/>
    <w:rsid w:val="00EB721D"/>
    <w:rsid w:val="00EC1658"/>
    <w:rsid w:val="00EC404E"/>
    <w:rsid w:val="00EC7592"/>
    <w:rsid w:val="00EC78FD"/>
    <w:rsid w:val="00ED49B9"/>
    <w:rsid w:val="00ED5154"/>
    <w:rsid w:val="00ED543B"/>
    <w:rsid w:val="00ED6A4A"/>
    <w:rsid w:val="00EE04A8"/>
    <w:rsid w:val="00EE0EB9"/>
    <w:rsid w:val="00EE4891"/>
    <w:rsid w:val="00EE66A7"/>
    <w:rsid w:val="00EF048F"/>
    <w:rsid w:val="00EF1C63"/>
    <w:rsid w:val="00EF6043"/>
    <w:rsid w:val="00EF7A96"/>
    <w:rsid w:val="00F02B33"/>
    <w:rsid w:val="00F119B2"/>
    <w:rsid w:val="00F13D1D"/>
    <w:rsid w:val="00F231F2"/>
    <w:rsid w:val="00F2355D"/>
    <w:rsid w:val="00F27347"/>
    <w:rsid w:val="00F4113A"/>
    <w:rsid w:val="00F43FCB"/>
    <w:rsid w:val="00F4587F"/>
    <w:rsid w:val="00F45B60"/>
    <w:rsid w:val="00F479F8"/>
    <w:rsid w:val="00F52593"/>
    <w:rsid w:val="00F52804"/>
    <w:rsid w:val="00F54699"/>
    <w:rsid w:val="00F643C9"/>
    <w:rsid w:val="00F67BD1"/>
    <w:rsid w:val="00F74940"/>
    <w:rsid w:val="00F75202"/>
    <w:rsid w:val="00F84672"/>
    <w:rsid w:val="00F9004D"/>
    <w:rsid w:val="00F90EFF"/>
    <w:rsid w:val="00F92A86"/>
    <w:rsid w:val="00FA3DB5"/>
    <w:rsid w:val="00FA40D0"/>
    <w:rsid w:val="00FB183F"/>
    <w:rsid w:val="00FB577B"/>
    <w:rsid w:val="00FB57E0"/>
    <w:rsid w:val="00FB781F"/>
    <w:rsid w:val="00FC0272"/>
    <w:rsid w:val="00FC1993"/>
    <w:rsid w:val="00FC2FA7"/>
    <w:rsid w:val="00FC3007"/>
    <w:rsid w:val="00FD48BA"/>
    <w:rsid w:val="00FD5E13"/>
    <w:rsid w:val="00FE1DA9"/>
    <w:rsid w:val="00FE1FBE"/>
    <w:rsid w:val="00FE592B"/>
    <w:rsid w:val="00FE5E99"/>
    <w:rsid w:val="00FF07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BD1F"/>
  <w15:docId w15:val="{427F928C-0B37-4292-8DB6-8E57C86C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autoRedefine/>
    <w:qFormat/>
    <w:rsid w:val="007954BE"/>
    <w:pPr>
      <w:keepNext/>
      <w:widowControl w:val="0"/>
      <w:numPr>
        <w:numId w:val="1"/>
      </w:numPr>
      <w:pBdr>
        <w:top w:val="single" w:sz="4" w:space="1" w:color="365F91"/>
        <w:left w:val="single" w:sz="4" w:space="4" w:color="365F91"/>
        <w:bottom w:val="single" w:sz="4" w:space="1" w:color="365F91"/>
        <w:right w:val="single" w:sz="4" w:space="4" w:color="365F91"/>
      </w:pBdr>
      <w:shd w:val="clear" w:color="auto" w:fill="548DD4"/>
      <w:autoSpaceDN w:val="0"/>
      <w:adjustRightInd w:val="0"/>
      <w:jc w:val="both"/>
      <w:outlineLvl w:val="0"/>
    </w:pPr>
    <w:rPr>
      <w:rFonts w:ascii="Arial" w:hAnsi="Arial" w:cs="Arial"/>
      <w:b/>
      <w:bCs/>
      <w:kern w:val="32"/>
      <w:sz w:val="28"/>
      <w:szCs w:val="23"/>
      <w:lang w:val="es-ES_tradnl" w:eastAsia="en-US"/>
    </w:rPr>
  </w:style>
  <w:style w:type="paragraph" w:styleId="Ttulo2">
    <w:name w:val="heading 2"/>
    <w:basedOn w:val="Normal"/>
    <w:next w:val="Normal"/>
    <w:link w:val="Ttulo2Car"/>
    <w:autoRedefine/>
    <w:qFormat/>
    <w:rsid w:val="007954BE"/>
    <w:pPr>
      <w:keepNext/>
      <w:widowControl w:val="0"/>
      <w:pBdr>
        <w:top w:val="single" w:sz="4" w:space="1" w:color="8DB3E2"/>
        <w:left w:val="single" w:sz="4" w:space="4" w:color="8DB3E2"/>
        <w:bottom w:val="single" w:sz="4" w:space="1" w:color="8DB3E2"/>
        <w:right w:val="single" w:sz="4" w:space="4" w:color="8DB3E2"/>
      </w:pBdr>
      <w:shd w:val="clear" w:color="auto" w:fill="C6D9F1"/>
      <w:autoSpaceDN w:val="0"/>
      <w:adjustRightInd w:val="0"/>
      <w:spacing w:line="360" w:lineRule="auto"/>
      <w:jc w:val="both"/>
      <w:outlineLvl w:val="1"/>
    </w:pPr>
    <w:rPr>
      <w:rFonts w:ascii="Arial" w:hAnsi="Arial"/>
      <w:b/>
      <w:bCs/>
      <w:iCs/>
      <w:szCs w:val="28"/>
      <w:lang w:val="es-ES_tradnl" w:eastAsia="en-US"/>
    </w:rPr>
  </w:style>
  <w:style w:type="paragraph" w:styleId="Ttulo3">
    <w:name w:val="heading 3"/>
    <w:basedOn w:val="Normal"/>
    <w:next w:val="Normal"/>
    <w:link w:val="Ttulo3Car"/>
    <w:qFormat/>
    <w:rsid w:val="007954BE"/>
    <w:pPr>
      <w:keepNext/>
      <w:widowControl w:val="0"/>
      <w:numPr>
        <w:ilvl w:val="2"/>
        <w:numId w:val="1"/>
      </w:numPr>
      <w:spacing w:before="240" w:after="60"/>
      <w:jc w:val="both"/>
      <w:outlineLvl w:val="2"/>
    </w:pPr>
    <w:rPr>
      <w:rFonts w:ascii="Arial" w:hAnsi="Arial"/>
      <w:b/>
      <w:bCs/>
      <w:sz w:val="26"/>
      <w:szCs w:val="26"/>
      <w:lang w:val="en-US" w:eastAsia="en-US"/>
    </w:rPr>
  </w:style>
  <w:style w:type="paragraph" w:styleId="Ttulo4">
    <w:name w:val="heading 4"/>
    <w:basedOn w:val="Normal"/>
    <w:next w:val="Normal"/>
    <w:link w:val="Ttulo4Car"/>
    <w:qFormat/>
    <w:rsid w:val="007954BE"/>
    <w:pPr>
      <w:keepNext/>
      <w:widowControl w:val="0"/>
      <w:numPr>
        <w:ilvl w:val="3"/>
        <w:numId w:val="1"/>
      </w:numPr>
      <w:spacing w:before="240" w:after="60"/>
      <w:jc w:val="both"/>
      <w:outlineLvl w:val="3"/>
    </w:pPr>
    <w:rPr>
      <w:rFonts w:ascii="Arial" w:hAnsi="Arial"/>
      <w:b/>
      <w:bCs/>
      <w:szCs w:val="28"/>
      <w:lang w:val="en-US" w:eastAsia="en-US"/>
    </w:rPr>
  </w:style>
  <w:style w:type="paragraph" w:styleId="Ttulo5">
    <w:name w:val="heading 5"/>
    <w:basedOn w:val="Normal"/>
    <w:next w:val="Normal"/>
    <w:link w:val="Ttulo5Car"/>
    <w:qFormat/>
    <w:rsid w:val="007954BE"/>
    <w:pPr>
      <w:widowControl w:val="0"/>
      <w:numPr>
        <w:ilvl w:val="4"/>
        <w:numId w:val="1"/>
      </w:numPr>
      <w:spacing w:before="240" w:after="60"/>
      <w:jc w:val="both"/>
      <w:outlineLvl w:val="4"/>
    </w:pPr>
    <w:rPr>
      <w:rFonts w:ascii="Arial" w:hAnsi="Arial"/>
      <w:b/>
      <w:bCs/>
      <w:i/>
      <w:iCs/>
      <w:szCs w:val="26"/>
      <w:lang w:val="en-US" w:eastAsia="en-US"/>
    </w:rPr>
  </w:style>
  <w:style w:type="paragraph" w:styleId="Ttulo6">
    <w:name w:val="heading 6"/>
    <w:basedOn w:val="Normal"/>
    <w:next w:val="Normal"/>
    <w:link w:val="Ttulo6Car"/>
    <w:qFormat/>
    <w:rsid w:val="007954BE"/>
    <w:pPr>
      <w:widowControl w:val="0"/>
      <w:numPr>
        <w:ilvl w:val="5"/>
        <w:numId w:val="1"/>
      </w:numPr>
      <w:spacing w:before="240" w:after="60"/>
      <w:jc w:val="both"/>
      <w:outlineLvl w:val="5"/>
    </w:pPr>
    <w:rPr>
      <w:rFonts w:ascii="Arial" w:hAnsi="Arial"/>
      <w:b/>
      <w:bCs/>
      <w:sz w:val="22"/>
      <w:szCs w:val="22"/>
      <w:lang w:val="en-US" w:eastAsia="en-US"/>
    </w:rPr>
  </w:style>
  <w:style w:type="paragraph" w:styleId="Ttulo7">
    <w:name w:val="heading 7"/>
    <w:basedOn w:val="Normal"/>
    <w:next w:val="Normal"/>
    <w:link w:val="Ttulo7Car"/>
    <w:qFormat/>
    <w:rsid w:val="007954BE"/>
    <w:pPr>
      <w:widowControl w:val="0"/>
      <w:numPr>
        <w:ilvl w:val="6"/>
        <w:numId w:val="1"/>
      </w:numPr>
      <w:spacing w:before="240" w:after="60"/>
      <w:jc w:val="both"/>
      <w:outlineLvl w:val="6"/>
    </w:pPr>
    <w:rPr>
      <w:rFonts w:ascii="Arial" w:hAnsi="Arial"/>
      <w:sz w:val="22"/>
      <w:szCs w:val="20"/>
      <w:lang w:val="en-US" w:eastAsia="en-US"/>
    </w:rPr>
  </w:style>
  <w:style w:type="paragraph" w:styleId="Ttulo8">
    <w:name w:val="heading 8"/>
    <w:basedOn w:val="Normal"/>
    <w:next w:val="Normal"/>
    <w:link w:val="Ttulo8Car"/>
    <w:qFormat/>
    <w:rsid w:val="007954BE"/>
    <w:pPr>
      <w:widowControl w:val="0"/>
      <w:numPr>
        <w:ilvl w:val="7"/>
        <w:numId w:val="1"/>
      </w:numPr>
      <w:spacing w:before="240" w:after="60"/>
      <w:jc w:val="both"/>
      <w:outlineLvl w:val="7"/>
    </w:pPr>
    <w:rPr>
      <w:rFonts w:ascii="Arial" w:hAnsi="Arial"/>
      <w:i/>
      <w:iCs/>
      <w:sz w:val="22"/>
      <w:szCs w:val="20"/>
      <w:lang w:val="en-US" w:eastAsia="en-US"/>
    </w:rPr>
  </w:style>
  <w:style w:type="paragraph" w:styleId="Ttulo9">
    <w:name w:val="heading 9"/>
    <w:basedOn w:val="Normal"/>
    <w:next w:val="Normal"/>
    <w:link w:val="Ttulo9Car"/>
    <w:qFormat/>
    <w:rsid w:val="007954BE"/>
    <w:pPr>
      <w:widowControl w:val="0"/>
      <w:numPr>
        <w:ilvl w:val="8"/>
        <w:numId w:val="1"/>
      </w:numPr>
      <w:spacing w:before="240" w:after="60"/>
      <w:jc w:val="both"/>
      <w:outlineLvl w:val="8"/>
    </w:pPr>
    <w:rPr>
      <w:rFonts w:ascii="Arial" w:hAnsi="Arial" w:cs="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54BE"/>
    <w:rPr>
      <w:rFonts w:ascii="Arial" w:eastAsia="Times New Roman" w:hAnsi="Arial" w:cs="Arial"/>
      <w:b/>
      <w:bCs/>
      <w:kern w:val="32"/>
      <w:sz w:val="28"/>
      <w:szCs w:val="23"/>
      <w:shd w:val="clear" w:color="auto" w:fill="548DD4"/>
      <w:lang w:val="es-ES_tradnl"/>
    </w:rPr>
  </w:style>
  <w:style w:type="character" w:customStyle="1" w:styleId="Ttulo2Car">
    <w:name w:val="Título 2 Car"/>
    <w:basedOn w:val="Fuentedeprrafopredeter"/>
    <w:link w:val="Ttulo2"/>
    <w:rsid w:val="007954BE"/>
    <w:rPr>
      <w:rFonts w:ascii="Arial" w:eastAsia="Times New Roman" w:hAnsi="Arial" w:cs="Times New Roman"/>
      <w:b/>
      <w:bCs/>
      <w:iCs/>
      <w:sz w:val="24"/>
      <w:szCs w:val="28"/>
      <w:shd w:val="clear" w:color="auto" w:fill="C6D9F1"/>
      <w:lang w:val="es-ES_tradnl"/>
    </w:rPr>
  </w:style>
  <w:style w:type="character" w:customStyle="1" w:styleId="Ttulo3Car">
    <w:name w:val="Título 3 Car"/>
    <w:basedOn w:val="Fuentedeprrafopredeter"/>
    <w:link w:val="Ttulo3"/>
    <w:rsid w:val="007954BE"/>
    <w:rPr>
      <w:rFonts w:ascii="Arial" w:eastAsia="Times New Roman" w:hAnsi="Arial" w:cs="Times New Roman"/>
      <w:b/>
      <w:bCs/>
      <w:sz w:val="26"/>
      <w:szCs w:val="26"/>
      <w:lang w:val="en-US"/>
    </w:rPr>
  </w:style>
  <w:style w:type="character" w:customStyle="1" w:styleId="Ttulo4Car">
    <w:name w:val="Título 4 Car"/>
    <w:basedOn w:val="Fuentedeprrafopredeter"/>
    <w:link w:val="Ttulo4"/>
    <w:rsid w:val="007954BE"/>
    <w:rPr>
      <w:rFonts w:ascii="Arial" w:eastAsia="Times New Roman" w:hAnsi="Arial" w:cs="Times New Roman"/>
      <w:b/>
      <w:bCs/>
      <w:sz w:val="24"/>
      <w:szCs w:val="28"/>
      <w:lang w:val="en-US"/>
    </w:rPr>
  </w:style>
  <w:style w:type="character" w:customStyle="1" w:styleId="Ttulo5Car">
    <w:name w:val="Título 5 Car"/>
    <w:basedOn w:val="Fuentedeprrafopredeter"/>
    <w:link w:val="Ttulo5"/>
    <w:rsid w:val="007954BE"/>
    <w:rPr>
      <w:rFonts w:ascii="Arial" w:eastAsia="Times New Roman" w:hAnsi="Arial" w:cs="Times New Roman"/>
      <w:b/>
      <w:bCs/>
      <w:i/>
      <w:iCs/>
      <w:sz w:val="24"/>
      <w:szCs w:val="26"/>
      <w:lang w:val="en-US"/>
    </w:rPr>
  </w:style>
  <w:style w:type="character" w:customStyle="1" w:styleId="Ttulo6Car">
    <w:name w:val="Título 6 Car"/>
    <w:basedOn w:val="Fuentedeprrafopredeter"/>
    <w:link w:val="Ttulo6"/>
    <w:rsid w:val="007954BE"/>
    <w:rPr>
      <w:rFonts w:ascii="Arial" w:eastAsia="Times New Roman" w:hAnsi="Arial" w:cs="Times New Roman"/>
      <w:b/>
      <w:bCs/>
      <w:lang w:val="en-US"/>
    </w:rPr>
  </w:style>
  <w:style w:type="character" w:customStyle="1" w:styleId="Ttulo7Car">
    <w:name w:val="Título 7 Car"/>
    <w:basedOn w:val="Fuentedeprrafopredeter"/>
    <w:link w:val="Ttulo7"/>
    <w:rsid w:val="007954BE"/>
    <w:rPr>
      <w:rFonts w:ascii="Arial" w:eastAsia="Times New Roman" w:hAnsi="Arial" w:cs="Times New Roman"/>
      <w:szCs w:val="20"/>
      <w:lang w:val="en-US"/>
    </w:rPr>
  </w:style>
  <w:style w:type="character" w:customStyle="1" w:styleId="Ttulo8Car">
    <w:name w:val="Título 8 Car"/>
    <w:basedOn w:val="Fuentedeprrafopredeter"/>
    <w:link w:val="Ttulo8"/>
    <w:rsid w:val="007954BE"/>
    <w:rPr>
      <w:rFonts w:ascii="Arial" w:eastAsia="Times New Roman" w:hAnsi="Arial" w:cs="Times New Roman"/>
      <w:i/>
      <w:iCs/>
      <w:szCs w:val="20"/>
      <w:lang w:val="en-US"/>
    </w:rPr>
  </w:style>
  <w:style w:type="character" w:customStyle="1" w:styleId="Ttulo9Car">
    <w:name w:val="Título 9 Car"/>
    <w:basedOn w:val="Fuentedeprrafopredeter"/>
    <w:link w:val="Ttulo9"/>
    <w:rsid w:val="007954BE"/>
    <w:rPr>
      <w:rFonts w:ascii="Arial" w:eastAsia="Times New Roman" w:hAnsi="Arial" w:cs="Arial"/>
      <w:lang w:val="en-US"/>
    </w:rPr>
  </w:style>
  <w:style w:type="paragraph" w:styleId="Encabezado">
    <w:name w:val="header"/>
    <w:aliases w:val="encabezado"/>
    <w:basedOn w:val="Normal"/>
    <w:link w:val="EncabezadoCar"/>
    <w:rsid w:val="007954BE"/>
    <w:pPr>
      <w:tabs>
        <w:tab w:val="center" w:pos="4252"/>
        <w:tab w:val="right" w:pos="8504"/>
      </w:tabs>
    </w:pPr>
  </w:style>
  <w:style w:type="character" w:customStyle="1" w:styleId="EncabezadoCar">
    <w:name w:val="Encabezado Car"/>
    <w:aliases w:val="encabezado Car"/>
    <w:basedOn w:val="Fuentedeprrafopredeter"/>
    <w:link w:val="Encabezado"/>
    <w:rsid w:val="007954BE"/>
    <w:rPr>
      <w:rFonts w:ascii="Times New Roman" w:eastAsia="Times New Roman" w:hAnsi="Times New Roman" w:cs="Times New Roman"/>
      <w:sz w:val="24"/>
      <w:szCs w:val="24"/>
      <w:lang w:eastAsia="es-ES"/>
    </w:rPr>
  </w:style>
  <w:style w:type="paragraph" w:styleId="Piedepgina">
    <w:name w:val="footer"/>
    <w:basedOn w:val="Normal"/>
    <w:link w:val="PiedepginaCar"/>
    <w:rsid w:val="007954BE"/>
    <w:pPr>
      <w:tabs>
        <w:tab w:val="center" w:pos="4252"/>
        <w:tab w:val="right" w:pos="8504"/>
      </w:tabs>
    </w:pPr>
  </w:style>
  <w:style w:type="character" w:customStyle="1" w:styleId="PiedepginaCar">
    <w:name w:val="Pie de página Car"/>
    <w:basedOn w:val="Fuentedeprrafopredeter"/>
    <w:link w:val="Piedepgina"/>
    <w:rsid w:val="007954BE"/>
    <w:rPr>
      <w:rFonts w:ascii="Times New Roman" w:eastAsia="Times New Roman" w:hAnsi="Times New Roman" w:cs="Times New Roman"/>
      <w:sz w:val="24"/>
      <w:szCs w:val="24"/>
      <w:lang w:eastAsia="es-ES"/>
    </w:rPr>
  </w:style>
  <w:style w:type="paragraph" w:styleId="NormalWeb">
    <w:name w:val="Normal (Web)"/>
    <w:basedOn w:val="Normal"/>
    <w:link w:val="NormalWebCar"/>
    <w:uiPriority w:val="99"/>
    <w:qFormat/>
    <w:rsid w:val="007954BE"/>
    <w:pPr>
      <w:spacing w:before="100" w:beforeAutospacing="1" w:after="100" w:afterAutospacing="1"/>
    </w:pPr>
  </w:style>
  <w:style w:type="paragraph" w:styleId="Textoindependiente">
    <w:name w:val="Body Text"/>
    <w:basedOn w:val="Normal"/>
    <w:link w:val="TextoindependienteCar"/>
    <w:rsid w:val="007954BE"/>
    <w:pPr>
      <w:widowControl w:val="0"/>
      <w:autoSpaceDE w:val="0"/>
      <w:autoSpaceDN w:val="0"/>
      <w:adjustRightInd w:val="0"/>
    </w:pPr>
    <w:rPr>
      <w:rFonts w:ascii="Book Antiqua" w:hAnsi="Book Antiqua" w:cs="Book Antiqua"/>
      <w:sz w:val="22"/>
      <w:szCs w:val="22"/>
    </w:rPr>
  </w:style>
  <w:style w:type="character" w:customStyle="1" w:styleId="TextoindependienteCar">
    <w:name w:val="Texto independiente Car"/>
    <w:basedOn w:val="Fuentedeprrafopredeter"/>
    <w:link w:val="Textoindependiente"/>
    <w:rsid w:val="007954BE"/>
    <w:rPr>
      <w:rFonts w:ascii="Book Antiqua" w:eastAsia="Times New Roman" w:hAnsi="Book Antiqua" w:cs="Book Antiqua"/>
      <w:lang w:eastAsia="es-ES"/>
    </w:rPr>
  </w:style>
  <w:style w:type="paragraph" w:customStyle="1" w:styleId="xmsonormal">
    <w:name w:val="x_msonormal"/>
    <w:basedOn w:val="Normal"/>
    <w:rsid w:val="007954BE"/>
    <w:pPr>
      <w:spacing w:before="100" w:beforeAutospacing="1" w:after="100" w:afterAutospacing="1"/>
    </w:pPr>
  </w:style>
  <w:style w:type="character" w:customStyle="1" w:styleId="x998142620-04022016">
    <w:name w:val="x_998142620-04022016"/>
    <w:basedOn w:val="Fuentedeprrafopredeter"/>
    <w:rsid w:val="007954BE"/>
  </w:style>
  <w:style w:type="character" w:styleId="Nmerodepgina">
    <w:name w:val="page number"/>
    <w:basedOn w:val="Fuentedeprrafopredeter"/>
    <w:rsid w:val="007954BE"/>
  </w:style>
  <w:style w:type="paragraph" w:customStyle="1" w:styleId="Car">
    <w:name w:val="Car"/>
    <w:basedOn w:val="Normal"/>
    <w:semiHidden/>
    <w:rsid w:val="007954BE"/>
    <w:pPr>
      <w:spacing w:after="160" w:line="240" w:lineRule="exact"/>
    </w:pPr>
    <w:rPr>
      <w:rFonts w:ascii="Verdana" w:hAnsi="Verdana" w:cs="Verdana"/>
      <w:sz w:val="20"/>
      <w:szCs w:val="20"/>
      <w:lang w:val="en-AU" w:eastAsia="en-U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nota,pie,Ref.,al,Ca,Footnote Te"/>
    <w:basedOn w:val="Normal"/>
    <w:link w:val="TextonotapieCar"/>
    <w:uiPriority w:val="99"/>
    <w:qFormat/>
    <w:rsid w:val="007954BE"/>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Car,nota Car,al Car"/>
    <w:basedOn w:val="Fuentedeprrafopredeter"/>
    <w:link w:val="Textonotapie"/>
    <w:uiPriority w:val="99"/>
    <w:qFormat/>
    <w:rsid w:val="007954BE"/>
    <w:rPr>
      <w:rFonts w:ascii="Times New Roman" w:eastAsia="Times New Roman" w:hAnsi="Times New Roman" w:cs="Times New Roman"/>
      <w:sz w:val="20"/>
      <w:szCs w:val="20"/>
      <w:lang w:eastAsia="es-ES"/>
    </w:rPr>
  </w:style>
  <w:style w:type="character" w:styleId="Refdenotaalpie">
    <w:name w:val="footnote reference"/>
    <w:aliases w:val="ƒ89,^ƒ89,Footnotes refss,Texto de nota al pie,Appel note de bas de page,Referencia nota al pie,Footnote number,referencia nota al pie,BVI fnr,f"/>
    <w:uiPriority w:val="99"/>
    <w:qFormat/>
    <w:rsid w:val="007954BE"/>
    <w:rPr>
      <w:vertAlign w:val="superscript"/>
    </w:rPr>
  </w:style>
  <w:style w:type="paragraph" w:styleId="Textodeglobo">
    <w:name w:val="Balloon Text"/>
    <w:basedOn w:val="Normal"/>
    <w:link w:val="TextodegloboCar"/>
    <w:rsid w:val="007954BE"/>
    <w:rPr>
      <w:rFonts w:ascii="Segoe UI" w:hAnsi="Segoe UI"/>
      <w:sz w:val="18"/>
      <w:szCs w:val="18"/>
    </w:rPr>
  </w:style>
  <w:style w:type="character" w:customStyle="1" w:styleId="TextodegloboCar">
    <w:name w:val="Texto de globo Car"/>
    <w:basedOn w:val="Fuentedeprrafopredeter"/>
    <w:link w:val="Textodeglobo"/>
    <w:rsid w:val="007954BE"/>
    <w:rPr>
      <w:rFonts w:ascii="Segoe UI" w:eastAsia="Times New Roman" w:hAnsi="Segoe UI" w:cs="Times New Roman"/>
      <w:sz w:val="18"/>
      <w:szCs w:val="18"/>
      <w:lang w:eastAsia="es-ES"/>
    </w:rPr>
  </w:style>
  <w:style w:type="character" w:styleId="Textoennegrita">
    <w:name w:val="Strong"/>
    <w:uiPriority w:val="22"/>
    <w:qFormat/>
    <w:rsid w:val="007954BE"/>
    <w:rPr>
      <w:b/>
      <w:bCs/>
    </w:rPr>
  </w:style>
  <w:style w:type="paragraph" w:styleId="Prrafodelista">
    <w:name w:val="List Paragraph"/>
    <w:aliases w:val="Bullet 1,Use Case List Paragraph,Lista vistosa - Énfasis 11,Párrafo de lista Car Car Car,Informe,FooterText,numbered,Paragraphe de liste1,Bulletr List Paragraph,列出段落,列出段落1,lp1,lp11,Footnote,List Paragraph 1,Numbered List Paragraph"/>
    <w:basedOn w:val="Normal"/>
    <w:link w:val="PrrafodelistaCar"/>
    <w:uiPriority w:val="34"/>
    <w:qFormat/>
    <w:rsid w:val="007954BE"/>
    <w:pPr>
      <w:ind w:left="720"/>
      <w:contextualSpacing/>
    </w:pPr>
  </w:style>
  <w:style w:type="table" w:styleId="Tablaconcuadrcula">
    <w:name w:val="Table Grid"/>
    <w:basedOn w:val="Tablanormal"/>
    <w:uiPriority w:val="59"/>
    <w:rsid w:val="00B5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tion">
    <w:name w:val="gestion"/>
    <w:basedOn w:val="Normal"/>
    <w:qFormat/>
    <w:rsid w:val="00EB6EE7"/>
    <w:pPr>
      <w:suppressAutoHyphens/>
      <w:spacing w:before="120" w:after="120"/>
      <w:ind w:left="851" w:right="851" w:firstLine="709"/>
      <w:jc w:val="both"/>
    </w:pPr>
    <w:rPr>
      <w:color w:val="000099"/>
      <w:sz w:val="26"/>
      <w:szCs w:val="26"/>
      <w:lang w:val="es-ES_tradnl" w:eastAsia="zh-CN"/>
    </w:rPr>
  </w:style>
  <w:style w:type="paragraph" w:customStyle="1" w:styleId="Direccininterior">
    <w:name w:val="Dirección interior"/>
    <w:basedOn w:val="Normal"/>
    <w:rsid w:val="006903BC"/>
    <w:pPr>
      <w:suppressAutoHyphens/>
      <w:spacing w:before="120" w:after="240"/>
      <w:jc w:val="both"/>
    </w:pPr>
    <w:rPr>
      <w:rFonts w:ascii="Book Antiqua" w:hAnsi="Book Antiqua" w:cs="Book Antiqua"/>
      <w:lang w:eastAsia="zh-CN"/>
    </w:rPr>
  </w:style>
  <w:style w:type="character" w:customStyle="1" w:styleId="Caracteresdenotafinal">
    <w:name w:val="Caracteres de nota final"/>
    <w:rsid w:val="00E60AF0"/>
    <w:rPr>
      <w:vertAlign w:val="superscript"/>
    </w:rPr>
  </w:style>
  <w:style w:type="paragraph" w:styleId="Textonotaalfinal">
    <w:name w:val="endnote text"/>
    <w:basedOn w:val="Normal"/>
    <w:link w:val="TextonotaalfinalCar"/>
    <w:rsid w:val="00E60AF0"/>
    <w:pPr>
      <w:suppressAutoHyphens/>
      <w:spacing w:before="240" w:after="360"/>
      <w:jc w:val="both"/>
    </w:pPr>
    <w:rPr>
      <w:rFonts w:ascii="Book Antiqua" w:hAnsi="Book Antiqua"/>
      <w:sz w:val="20"/>
      <w:szCs w:val="20"/>
      <w:lang w:val="x-none" w:eastAsia="zh-CN"/>
    </w:rPr>
  </w:style>
  <w:style w:type="character" w:customStyle="1" w:styleId="TextonotaalfinalCar">
    <w:name w:val="Texto nota al final Car"/>
    <w:basedOn w:val="Fuentedeprrafopredeter"/>
    <w:link w:val="Textonotaalfinal"/>
    <w:rsid w:val="00E60AF0"/>
    <w:rPr>
      <w:rFonts w:ascii="Book Antiqua" w:eastAsia="Times New Roman" w:hAnsi="Book Antiqua" w:cs="Times New Roman"/>
      <w:sz w:val="20"/>
      <w:szCs w:val="20"/>
      <w:lang w:val="x-none" w:eastAsia="zh-CN"/>
    </w:rPr>
  </w:style>
  <w:style w:type="character" w:customStyle="1" w:styleId="Refdenotaalfinal1">
    <w:name w:val="Ref.de nota al final1"/>
    <w:rsid w:val="00E60AF0"/>
    <w:rPr>
      <w:rFonts w:cs="Times New Roman"/>
      <w:vertAlign w:val="superscript"/>
    </w:rPr>
  </w:style>
  <w:style w:type="character" w:customStyle="1" w:styleId="Refdenotaalfinal2">
    <w:name w:val="Ref.de nota al final2"/>
    <w:rsid w:val="00E60AF0"/>
    <w:rPr>
      <w:vertAlign w:val="superscript"/>
    </w:rPr>
  </w:style>
  <w:style w:type="character" w:styleId="Refdecomentario">
    <w:name w:val="annotation reference"/>
    <w:basedOn w:val="Fuentedeprrafopredeter"/>
    <w:uiPriority w:val="99"/>
    <w:semiHidden/>
    <w:unhideWhenUsed/>
    <w:rsid w:val="00BE4531"/>
    <w:rPr>
      <w:sz w:val="16"/>
      <w:szCs w:val="16"/>
    </w:rPr>
  </w:style>
  <w:style w:type="paragraph" w:styleId="Textocomentario">
    <w:name w:val="annotation text"/>
    <w:basedOn w:val="Normal"/>
    <w:link w:val="TextocomentarioCar"/>
    <w:uiPriority w:val="99"/>
    <w:semiHidden/>
    <w:unhideWhenUsed/>
    <w:rsid w:val="00BE4531"/>
    <w:rPr>
      <w:sz w:val="20"/>
      <w:szCs w:val="20"/>
    </w:rPr>
  </w:style>
  <w:style w:type="character" w:customStyle="1" w:styleId="TextocomentarioCar">
    <w:name w:val="Texto comentario Car"/>
    <w:basedOn w:val="Fuentedeprrafopredeter"/>
    <w:link w:val="Textocomentario"/>
    <w:uiPriority w:val="99"/>
    <w:semiHidden/>
    <w:rsid w:val="00BE453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4531"/>
    <w:rPr>
      <w:b/>
      <w:bCs/>
    </w:rPr>
  </w:style>
  <w:style w:type="character" w:customStyle="1" w:styleId="AsuntodelcomentarioCar">
    <w:name w:val="Asunto del comentario Car"/>
    <w:basedOn w:val="TextocomentarioCar"/>
    <w:link w:val="Asuntodelcomentario"/>
    <w:uiPriority w:val="99"/>
    <w:semiHidden/>
    <w:rsid w:val="00BE4531"/>
    <w:rPr>
      <w:rFonts w:ascii="Times New Roman" w:eastAsia="Times New Roman" w:hAnsi="Times New Roman" w:cs="Times New Roman"/>
      <w:b/>
      <w:bCs/>
      <w:sz w:val="20"/>
      <w:szCs w:val="20"/>
      <w:lang w:eastAsia="es-ES"/>
    </w:rPr>
  </w:style>
  <w:style w:type="character" w:customStyle="1" w:styleId="NormalWebCar">
    <w:name w:val="Normal (Web) Car"/>
    <w:link w:val="NormalWeb"/>
    <w:uiPriority w:val="99"/>
    <w:locked/>
    <w:rsid w:val="00E30712"/>
    <w:rPr>
      <w:rFonts w:ascii="Times New Roman" w:eastAsia="Times New Roman" w:hAnsi="Times New Roman" w:cs="Times New Roman"/>
      <w:sz w:val="24"/>
      <w:szCs w:val="24"/>
      <w:lang w:eastAsia="es-ES"/>
    </w:rPr>
  </w:style>
  <w:style w:type="character" w:styleId="Hipervnculo">
    <w:name w:val="Hyperlink"/>
    <w:rsid w:val="009866A2"/>
    <w:rPr>
      <w:rFonts w:cs="Times New Roman"/>
      <w:color w:val="0000FF"/>
      <w:u w:val="single"/>
    </w:rPr>
  </w:style>
  <w:style w:type="character" w:customStyle="1" w:styleId="PrrafodelistaCar">
    <w:name w:val="Párrafo de lista Car"/>
    <w:aliases w:val="Bullet 1 Car,Use Case List Paragraph Car,Lista vistosa - Énfasis 11 Car,Párrafo de lista Car Car Car Car,Informe Car,FooterText Car,numbered Car,Paragraphe de liste1 Car,Bulletr List Paragraph Car,列出段落 Car,列出段落1 Car,lp1 Car,lp11 Car"/>
    <w:link w:val="Prrafodelista"/>
    <w:uiPriority w:val="34"/>
    <w:locked/>
    <w:rsid w:val="009866A2"/>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4009E"/>
  </w:style>
  <w:style w:type="character" w:customStyle="1" w:styleId="eop">
    <w:name w:val="eop"/>
    <w:basedOn w:val="Fuentedeprrafopredeter"/>
    <w:rsid w:val="00D4009E"/>
  </w:style>
  <w:style w:type="paragraph" w:customStyle="1" w:styleId="Textodebloque2">
    <w:name w:val="Texto de bloque2"/>
    <w:basedOn w:val="Normal"/>
    <w:rsid w:val="00C5010A"/>
    <w:pPr>
      <w:widowControl w:val="0"/>
      <w:ind w:left="851" w:right="851" w:firstLine="709"/>
      <w:jc w:val="both"/>
    </w:pPr>
    <w:rPr>
      <w:lang w:val="es-ES" w:eastAsia="zh-CN"/>
    </w:rPr>
  </w:style>
  <w:style w:type="paragraph" w:customStyle="1" w:styleId="Ttulo51">
    <w:name w:val="Título 51"/>
    <w:next w:val="Normal"/>
    <w:rsid w:val="00C5010A"/>
    <w:pPr>
      <w:keepNext/>
      <w:widowControl w:val="0"/>
      <w:tabs>
        <w:tab w:val="left" w:pos="0"/>
      </w:tabs>
      <w:suppressAutoHyphens/>
      <w:spacing w:after="0" w:line="240" w:lineRule="auto"/>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customStyle="1" w:styleId="contentpasted0">
    <w:name w:val="contentpasted0"/>
    <w:basedOn w:val="Normal"/>
    <w:uiPriority w:val="99"/>
    <w:semiHidden/>
    <w:rsid w:val="00F2355D"/>
    <w:rPr>
      <w:rFonts w:ascii="Calibri" w:eastAsiaTheme="minorHAnsi" w:hAnsi="Calibri" w:cs="Calibri"/>
      <w:sz w:val="22"/>
      <w:szCs w:val="22"/>
      <w:lang w:eastAsia="es-CR"/>
    </w:rPr>
  </w:style>
  <w:style w:type="paragraph" w:customStyle="1" w:styleId="contentpasted1">
    <w:name w:val="contentpasted1"/>
    <w:basedOn w:val="Normal"/>
    <w:uiPriority w:val="99"/>
    <w:semiHidden/>
    <w:rsid w:val="00F2355D"/>
    <w:rPr>
      <w:rFonts w:ascii="Calibri" w:eastAsiaTheme="minorHAnsi" w:hAnsi="Calibri" w:cs="Calibri"/>
      <w:sz w:val="22"/>
      <w:szCs w:val="22"/>
      <w:lang w:eastAsia="es-CR"/>
    </w:rPr>
  </w:style>
  <w:style w:type="paragraph" w:customStyle="1" w:styleId="contentpasted2">
    <w:name w:val="contentpasted2"/>
    <w:basedOn w:val="Normal"/>
    <w:uiPriority w:val="99"/>
    <w:semiHidden/>
    <w:rsid w:val="00F2355D"/>
    <w:rPr>
      <w:rFonts w:ascii="Calibri" w:eastAsiaTheme="minorHAnsi" w:hAnsi="Calibri" w:cs="Calibri"/>
      <w:sz w:val="22"/>
      <w:szCs w:val="22"/>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2948">
      <w:bodyDiv w:val="1"/>
      <w:marLeft w:val="0"/>
      <w:marRight w:val="0"/>
      <w:marTop w:val="0"/>
      <w:marBottom w:val="0"/>
      <w:divBdr>
        <w:top w:val="none" w:sz="0" w:space="0" w:color="auto"/>
        <w:left w:val="none" w:sz="0" w:space="0" w:color="auto"/>
        <w:bottom w:val="none" w:sz="0" w:space="0" w:color="auto"/>
        <w:right w:val="none" w:sz="0" w:space="0" w:color="auto"/>
      </w:divBdr>
    </w:div>
    <w:div w:id="154421287">
      <w:bodyDiv w:val="1"/>
      <w:marLeft w:val="0"/>
      <w:marRight w:val="0"/>
      <w:marTop w:val="0"/>
      <w:marBottom w:val="0"/>
      <w:divBdr>
        <w:top w:val="none" w:sz="0" w:space="0" w:color="auto"/>
        <w:left w:val="none" w:sz="0" w:space="0" w:color="auto"/>
        <w:bottom w:val="none" w:sz="0" w:space="0" w:color="auto"/>
        <w:right w:val="none" w:sz="0" w:space="0" w:color="auto"/>
      </w:divBdr>
    </w:div>
    <w:div w:id="154760762">
      <w:bodyDiv w:val="1"/>
      <w:marLeft w:val="0"/>
      <w:marRight w:val="0"/>
      <w:marTop w:val="0"/>
      <w:marBottom w:val="0"/>
      <w:divBdr>
        <w:top w:val="none" w:sz="0" w:space="0" w:color="auto"/>
        <w:left w:val="none" w:sz="0" w:space="0" w:color="auto"/>
        <w:bottom w:val="none" w:sz="0" w:space="0" w:color="auto"/>
        <w:right w:val="none" w:sz="0" w:space="0" w:color="auto"/>
      </w:divBdr>
      <w:divsChild>
        <w:div w:id="331177247">
          <w:marLeft w:val="0"/>
          <w:marRight w:val="0"/>
          <w:marTop w:val="0"/>
          <w:marBottom w:val="0"/>
          <w:divBdr>
            <w:top w:val="none" w:sz="0" w:space="0" w:color="auto"/>
            <w:left w:val="none" w:sz="0" w:space="0" w:color="auto"/>
            <w:bottom w:val="none" w:sz="0" w:space="0" w:color="auto"/>
            <w:right w:val="none" w:sz="0" w:space="0" w:color="auto"/>
          </w:divBdr>
          <w:divsChild>
            <w:div w:id="88935657">
              <w:marLeft w:val="0"/>
              <w:marRight w:val="0"/>
              <w:marTop w:val="0"/>
              <w:marBottom w:val="0"/>
              <w:divBdr>
                <w:top w:val="none" w:sz="0" w:space="0" w:color="auto"/>
                <w:left w:val="none" w:sz="0" w:space="0" w:color="auto"/>
                <w:bottom w:val="none" w:sz="0" w:space="0" w:color="auto"/>
                <w:right w:val="none" w:sz="0" w:space="0" w:color="auto"/>
              </w:divBdr>
              <w:divsChild>
                <w:div w:id="1218511989">
                  <w:marLeft w:val="0"/>
                  <w:marRight w:val="0"/>
                  <w:marTop w:val="0"/>
                  <w:marBottom w:val="0"/>
                  <w:divBdr>
                    <w:top w:val="none" w:sz="0" w:space="0" w:color="auto"/>
                    <w:left w:val="none" w:sz="0" w:space="0" w:color="auto"/>
                    <w:bottom w:val="none" w:sz="0" w:space="0" w:color="auto"/>
                    <w:right w:val="none" w:sz="0" w:space="0" w:color="auto"/>
                  </w:divBdr>
                  <w:divsChild>
                    <w:div w:id="1526358395">
                      <w:marLeft w:val="0"/>
                      <w:marRight w:val="0"/>
                      <w:marTop w:val="0"/>
                      <w:marBottom w:val="0"/>
                      <w:divBdr>
                        <w:top w:val="none" w:sz="0" w:space="0" w:color="auto"/>
                        <w:left w:val="none" w:sz="0" w:space="0" w:color="auto"/>
                        <w:bottom w:val="none" w:sz="0" w:space="0" w:color="auto"/>
                        <w:right w:val="none" w:sz="0" w:space="0" w:color="auto"/>
                      </w:divBdr>
                      <w:divsChild>
                        <w:div w:id="8097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3007">
              <w:marLeft w:val="0"/>
              <w:marRight w:val="0"/>
              <w:marTop w:val="0"/>
              <w:marBottom w:val="0"/>
              <w:divBdr>
                <w:top w:val="none" w:sz="0" w:space="0" w:color="auto"/>
                <w:left w:val="none" w:sz="0" w:space="0" w:color="auto"/>
                <w:bottom w:val="none" w:sz="0" w:space="0" w:color="auto"/>
                <w:right w:val="none" w:sz="0" w:space="0" w:color="auto"/>
              </w:divBdr>
            </w:div>
            <w:div w:id="1077871623">
              <w:marLeft w:val="0"/>
              <w:marRight w:val="0"/>
              <w:marTop w:val="0"/>
              <w:marBottom w:val="0"/>
              <w:divBdr>
                <w:top w:val="none" w:sz="0" w:space="0" w:color="auto"/>
                <w:left w:val="none" w:sz="0" w:space="0" w:color="auto"/>
                <w:bottom w:val="none" w:sz="0" w:space="0" w:color="auto"/>
                <w:right w:val="none" w:sz="0" w:space="0" w:color="auto"/>
              </w:divBdr>
              <w:divsChild>
                <w:div w:id="1282031412">
                  <w:marLeft w:val="0"/>
                  <w:marRight w:val="0"/>
                  <w:marTop w:val="0"/>
                  <w:marBottom w:val="0"/>
                  <w:divBdr>
                    <w:top w:val="none" w:sz="0" w:space="0" w:color="auto"/>
                    <w:left w:val="none" w:sz="0" w:space="0" w:color="auto"/>
                    <w:bottom w:val="none" w:sz="0" w:space="0" w:color="auto"/>
                    <w:right w:val="none" w:sz="0" w:space="0" w:color="auto"/>
                  </w:divBdr>
                  <w:divsChild>
                    <w:div w:id="275992960">
                      <w:marLeft w:val="0"/>
                      <w:marRight w:val="0"/>
                      <w:marTop w:val="0"/>
                      <w:marBottom w:val="0"/>
                      <w:divBdr>
                        <w:top w:val="none" w:sz="0" w:space="0" w:color="auto"/>
                        <w:left w:val="none" w:sz="0" w:space="0" w:color="auto"/>
                        <w:bottom w:val="none" w:sz="0" w:space="0" w:color="auto"/>
                        <w:right w:val="none" w:sz="0" w:space="0" w:color="auto"/>
                      </w:divBdr>
                      <w:divsChild>
                        <w:div w:id="20876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59931">
              <w:marLeft w:val="0"/>
              <w:marRight w:val="0"/>
              <w:marTop w:val="0"/>
              <w:marBottom w:val="0"/>
              <w:divBdr>
                <w:top w:val="none" w:sz="0" w:space="0" w:color="auto"/>
                <w:left w:val="none" w:sz="0" w:space="0" w:color="auto"/>
                <w:bottom w:val="none" w:sz="0" w:space="0" w:color="auto"/>
                <w:right w:val="none" w:sz="0" w:space="0" w:color="auto"/>
              </w:divBdr>
            </w:div>
            <w:div w:id="409086731">
              <w:marLeft w:val="0"/>
              <w:marRight w:val="0"/>
              <w:marTop w:val="0"/>
              <w:marBottom w:val="0"/>
              <w:divBdr>
                <w:top w:val="none" w:sz="0" w:space="0" w:color="auto"/>
                <w:left w:val="none" w:sz="0" w:space="0" w:color="auto"/>
                <w:bottom w:val="none" w:sz="0" w:space="0" w:color="auto"/>
                <w:right w:val="none" w:sz="0" w:space="0" w:color="auto"/>
              </w:divBdr>
              <w:divsChild>
                <w:div w:id="911230841">
                  <w:marLeft w:val="0"/>
                  <w:marRight w:val="0"/>
                  <w:marTop w:val="0"/>
                  <w:marBottom w:val="0"/>
                  <w:divBdr>
                    <w:top w:val="none" w:sz="0" w:space="0" w:color="auto"/>
                    <w:left w:val="none" w:sz="0" w:space="0" w:color="auto"/>
                    <w:bottom w:val="none" w:sz="0" w:space="0" w:color="auto"/>
                    <w:right w:val="none" w:sz="0" w:space="0" w:color="auto"/>
                  </w:divBdr>
                  <w:divsChild>
                    <w:div w:id="802307811">
                      <w:marLeft w:val="0"/>
                      <w:marRight w:val="0"/>
                      <w:marTop w:val="0"/>
                      <w:marBottom w:val="0"/>
                      <w:divBdr>
                        <w:top w:val="none" w:sz="0" w:space="0" w:color="auto"/>
                        <w:left w:val="none" w:sz="0" w:space="0" w:color="auto"/>
                        <w:bottom w:val="none" w:sz="0" w:space="0" w:color="auto"/>
                        <w:right w:val="none" w:sz="0" w:space="0" w:color="auto"/>
                      </w:divBdr>
                      <w:divsChild>
                        <w:div w:id="3159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0825">
              <w:marLeft w:val="0"/>
              <w:marRight w:val="0"/>
              <w:marTop w:val="0"/>
              <w:marBottom w:val="0"/>
              <w:divBdr>
                <w:top w:val="none" w:sz="0" w:space="0" w:color="auto"/>
                <w:left w:val="none" w:sz="0" w:space="0" w:color="auto"/>
                <w:bottom w:val="none" w:sz="0" w:space="0" w:color="auto"/>
                <w:right w:val="none" w:sz="0" w:space="0" w:color="auto"/>
              </w:divBdr>
            </w:div>
            <w:div w:id="1148206619">
              <w:marLeft w:val="0"/>
              <w:marRight w:val="0"/>
              <w:marTop w:val="0"/>
              <w:marBottom w:val="0"/>
              <w:divBdr>
                <w:top w:val="none" w:sz="0" w:space="0" w:color="auto"/>
                <w:left w:val="none" w:sz="0" w:space="0" w:color="auto"/>
                <w:bottom w:val="none" w:sz="0" w:space="0" w:color="auto"/>
                <w:right w:val="none" w:sz="0" w:space="0" w:color="auto"/>
              </w:divBdr>
              <w:divsChild>
                <w:div w:id="383214070">
                  <w:marLeft w:val="0"/>
                  <w:marRight w:val="0"/>
                  <w:marTop w:val="0"/>
                  <w:marBottom w:val="0"/>
                  <w:divBdr>
                    <w:top w:val="none" w:sz="0" w:space="0" w:color="auto"/>
                    <w:left w:val="none" w:sz="0" w:space="0" w:color="auto"/>
                    <w:bottom w:val="none" w:sz="0" w:space="0" w:color="auto"/>
                    <w:right w:val="none" w:sz="0" w:space="0" w:color="auto"/>
                  </w:divBdr>
                  <w:divsChild>
                    <w:div w:id="1242103995">
                      <w:marLeft w:val="0"/>
                      <w:marRight w:val="0"/>
                      <w:marTop w:val="0"/>
                      <w:marBottom w:val="0"/>
                      <w:divBdr>
                        <w:top w:val="none" w:sz="0" w:space="0" w:color="auto"/>
                        <w:left w:val="none" w:sz="0" w:space="0" w:color="auto"/>
                        <w:bottom w:val="none" w:sz="0" w:space="0" w:color="auto"/>
                        <w:right w:val="none" w:sz="0" w:space="0" w:color="auto"/>
                      </w:divBdr>
                      <w:divsChild>
                        <w:div w:id="620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376289">
              <w:marLeft w:val="0"/>
              <w:marRight w:val="0"/>
              <w:marTop w:val="0"/>
              <w:marBottom w:val="0"/>
              <w:divBdr>
                <w:top w:val="none" w:sz="0" w:space="0" w:color="auto"/>
                <w:left w:val="none" w:sz="0" w:space="0" w:color="auto"/>
                <w:bottom w:val="none" w:sz="0" w:space="0" w:color="auto"/>
                <w:right w:val="none" w:sz="0" w:space="0" w:color="auto"/>
              </w:divBdr>
            </w:div>
            <w:div w:id="1448697926">
              <w:marLeft w:val="0"/>
              <w:marRight w:val="0"/>
              <w:marTop w:val="0"/>
              <w:marBottom w:val="0"/>
              <w:divBdr>
                <w:top w:val="none" w:sz="0" w:space="0" w:color="auto"/>
                <w:left w:val="none" w:sz="0" w:space="0" w:color="auto"/>
                <w:bottom w:val="none" w:sz="0" w:space="0" w:color="auto"/>
                <w:right w:val="none" w:sz="0" w:space="0" w:color="auto"/>
              </w:divBdr>
              <w:divsChild>
                <w:div w:id="1684822955">
                  <w:marLeft w:val="0"/>
                  <w:marRight w:val="0"/>
                  <w:marTop w:val="0"/>
                  <w:marBottom w:val="0"/>
                  <w:divBdr>
                    <w:top w:val="none" w:sz="0" w:space="0" w:color="auto"/>
                    <w:left w:val="none" w:sz="0" w:space="0" w:color="auto"/>
                    <w:bottom w:val="none" w:sz="0" w:space="0" w:color="auto"/>
                    <w:right w:val="none" w:sz="0" w:space="0" w:color="auto"/>
                  </w:divBdr>
                  <w:divsChild>
                    <w:div w:id="855313128">
                      <w:marLeft w:val="0"/>
                      <w:marRight w:val="0"/>
                      <w:marTop w:val="0"/>
                      <w:marBottom w:val="0"/>
                      <w:divBdr>
                        <w:top w:val="none" w:sz="0" w:space="0" w:color="auto"/>
                        <w:left w:val="none" w:sz="0" w:space="0" w:color="auto"/>
                        <w:bottom w:val="none" w:sz="0" w:space="0" w:color="auto"/>
                        <w:right w:val="none" w:sz="0" w:space="0" w:color="auto"/>
                      </w:divBdr>
                      <w:divsChild>
                        <w:div w:id="13684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28727">
              <w:marLeft w:val="0"/>
              <w:marRight w:val="0"/>
              <w:marTop w:val="0"/>
              <w:marBottom w:val="0"/>
              <w:divBdr>
                <w:top w:val="none" w:sz="0" w:space="0" w:color="auto"/>
                <w:left w:val="none" w:sz="0" w:space="0" w:color="auto"/>
                <w:bottom w:val="none" w:sz="0" w:space="0" w:color="auto"/>
                <w:right w:val="none" w:sz="0" w:space="0" w:color="auto"/>
              </w:divBdr>
            </w:div>
            <w:div w:id="2023436801">
              <w:marLeft w:val="0"/>
              <w:marRight w:val="0"/>
              <w:marTop w:val="0"/>
              <w:marBottom w:val="0"/>
              <w:divBdr>
                <w:top w:val="none" w:sz="0" w:space="0" w:color="auto"/>
                <w:left w:val="none" w:sz="0" w:space="0" w:color="auto"/>
                <w:bottom w:val="none" w:sz="0" w:space="0" w:color="auto"/>
                <w:right w:val="none" w:sz="0" w:space="0" w:color="auto"/>
              </w:divBdr>
              <w:divsChild>
                <w:div w:id="1830756190">
                  <w:marLeft w:val="0"/>
                  <w:marRight w:val="0"/>
                  <w:marTop w:val="0"/>
                  <w:marBottom w:val="0"/>
                  <w:divBdr>
                    <w:top w:val="none" w:sz="0" w:space="0" w:color="auto"/>
                    <w:left w:val="none" w:sz="0" w:space="0" w:color="auto"/>
                    <w:bottom w:val="none" w:sz="0" w:space="0" w:color="auto"/>
                    <w:right w:val="none" w:sz="0" w:space="0" w:color="auto"/>
                  </w:divBdr>
                  <w:divsChild>
                    <w:div w:id="663358734">
                      <w:marLeft w:val="0"/>
                      <w:marRight w:val="0"/>
                      <w:marTop w:val="0"/>
                      <w:marBottom w:val="0"/>
                      <w:divBdr>
                        <w:top w:val="none" w:sz="0" w:space="0" w:color="auto"/>
                        <w:left w:val="none" w:sz="0" w:space="0" w:color="auto"/>
                        <w:bottom w:val="none" w:sz="0" w:space="0" w:color="auto"/>
                        <w:right w:val="none" w:sz="0" w:space="0" w:color="auto"/>
                      </w:divBdr>
                      <w:divsChild>
                        <w:div w:id="12881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24685">
              <w:marLeft w:val="0"/>
              <w:marRight w:val="0"/>
              <w:marTop w:val="0"/>
              <w:marBottom w:val="0"/>
              <w:divBdr>
                <w:top w:val="none" w:sz="0" w:space="0" w:color="auto"/>
                <w:left w:val="none" w:sz="0" w:space="0" w:color="auto"/>
                <w:bottom w:val="none" w:sz="0" w:space="0" w:color="auto"/>
                <w:right w:val="none" w:sz="0" w:space="0" w:color="auto"/>
              </w:divBdr>
            </w:div>
            <w:div w:id="599414390">
              <w:marLeft w:val="0"/>
              <w:marRight w:val="0"/>
              <w:marTop w:val="0"/>
              <w:marBottom w:val="0"/>
              <w:divBdr>
                <w:top w:val="none" w:sz="0" w:space="0" w:color="auto"/>
                <w:left w:val="none" w:sz="0" w:space="0" w:color="auto"/>
                <w:bottom w:val="none" w:sz="0" w:space="0" w:color="auto"/>
                <w:right w:val="none" w:sz="0" w:space="0" w:color="auto"/>
              </w:divBdr>
              <w:divsChild>
                <w:div w:id="1203597711">
                  <w:marLeft w:val="0"/>
                  <w:marRight w:val="0"/>
                  <w:marTop w:val="0"/>
                  <w:marBottom w:val="0"/>
                  <w:divBdr>
                    <w:top w:val="none" w:sz="0" w:space="0" w:color="auto"/>
                    <w:left w:val="none" w:sz="0" w:space="0" w:color="auto"/>
                    <w:bottom w:val="none" w:sz="0" w:space="0" w:color="auto"/>
                    <w:right w:val="none" w:sz="0" w:space="0" w:color="auto"/>
                  </w:divBdr>
                  <w:divsChild>
                    <w:div w:id="1223055274">
                      <w:marLeft w:val="0"/>
                      <w:marRight w:val="0"/>
                      <w:marTop w:val="0"/>
                      <w:marBottom w:val="0"/>
                      <w:divBdr>
                        <w:top w:val="none" w:sz="0" w:space="0" w:color="auto"/>
                        <w:left w:val="none" w:sz="0" w:space="0" w:color="auto"/>
                        <w:bottom w:val="none" w:sz="0" w:space="0" w:color="auto"/>
                        <w:right w:val="none" w:sz="0" w:space="0" w:color="auto"/>
                      </w:divBdr>
                      <w:divsChild>
                        <w:div w:id="1874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98908">
      <w:bodyDiv w:val="1"/>
      <w:marLeft w:val="0"/>
      <w:marRight w:val="0"/>
      <w:marTop w:val="0"/>
      <w:marBottom w:val="0"/>
      <w:divBdr>
        <w:top w:val="none" w:sz="0" w:space="0" w:color="auto"/>
        <w:left w:val="none" w:sz="0" w:space="0" w:color="auto"/>
        <w:bottom w:val="none" w:sz="0" w:space="0" w:color="auto"/>
        <w:right w:val="none" w:sz="0" w:space="0" w:color="auto"/>
      </w:divBdr>
    </w:div>
    <w:div w:id="273369005">
      <w:bodyDiv w:val="1"/>
      <w:marLeft w:val="0"/>
      <w:marRight w:val="0"/>
      <w:marTop w:val="0"/>
      <w:marBottom w:val="0"/>
      <w:divBdr>
        <w:top w:val="none" w:sz="0" w:space="0" w:color="auto"/>
        <w:left w:val="none" w:sz="0" w:space="0" w:color="auto"/>
        <w:bottom w:val="none" w:sz="0" w:space="0" w:color="auto"/>
        <w:right w:val="none" w:sz="0" w:space="0" w:color="auto"/>
      </w:divBdr>
    </w:div>
    <w:div w:id="302777603">
      <w:bodyDiv w:val="1"/>
      <w:marLeft w:val="0"/>
      <w:marRight w:val="0"/>
      <w:marTop w:val="0"/>
      <w:marBottom w:val="0"/>
      <w:divBdr>
        <w:top w:val="none" w:sz="0" w:space="0" w:color="auto"/>
        <w:left w:val="none" w:sz="0" w:space="0" w:color="auto"/>
        <w:bottom w:val="none" w:sz="0" w:space="0" w:color="auto"/>
        <w:right w:val="none" w:sz="0" w:space="0" w:color="auto"/>
      </w:divBdr>
    </w:div>
    <w:div w:id="368189771">
      <w:bodyDiv w:val="1"/>
      <w:marLeft w:val="0"/>
      <w:marRight w:val="0"/>
      <w:marTop w:val="0"/>
      <w:marBottom w:val="0"/>
      <w:divBdr>
        <w:top w:val="none" w:sz="0" w:space="0" w:color="auto"/>
        <w:left w:val="none" w:sz="0" w:space="0" w:color="auto"/>
        <w:bottom w:val="none" w:sz="0" w:space="0" w:color="auto"/>
        <w:right w:val="none" w:sz="0" w:space="0" w:color="auto"/>
      </w:divBdr>
    </w:div>
    <w:div w:id="552540096">
      <w:bodyDiv w:val="1"/>
      <w:marLeft w:val="0"/>
      <w:marRight w:val="0"/>
      <w:marTop w:val="0"/>
      <w:marBottom w:val="0"/>
      <w:divBdr>
        <w:top w:val="none" w:sz="0" w:space="0" w:color="auto"/>
        <w:left w:val="none" w:sz="0" w:space="0" w:color="auto"/>
        <w:bottom w:val="none" w:sz="0" w:space="0" w:color="auto"/>
        <w:right w:val="none" w:sz="0" w:space="0" w:color="auto"/>
      </w:divBdr>
      <w:divsChild>
        <w:div w:id="353729393">
          <w:marLeft w:val="0"/>
          <w:marRight w:val="0"/>
          <w:marTop w:val="0"/>
          <w:marBottom w:val="0"/>
          <w:divBdr>
            <w:top w:val="none" w:sz="0" w:space="0" w:color="auto"/>
            <w:left w:val="none" w:sz="0" w:space="0" w:color="auto"/>
            <w:bottom w:val="none" w:sz="0" w:space="0" w:color="auto"/>
            <w:right w:val="none" w:sz="0" w:space="0" w:color="auto"/>
          </w:divBdr>
        </w:div>
      </w:divsChild>
    </w:div>
    <w:div w:id="677192348">
      <w:bodyDiv w:val="1"/>
      <w:marLeft w:val="0"/>
      <w:marRight w:val="0"/>
      <w:marTop w:val="0"/>
      <w:marBottom w:val="0"/>
      <w:divBdr>
        <w:top w:val="none" w:sz="0" w:space="0" w:color="auto"/>
        <w:left w:val="none" w:sz="0" w:space="0" w:color="auto"/>
        <w:bottom w:val="none" w:sz="0" w:space="0" w:color="auto"/>
        <w:right w:val="none" w:sz="0" w:space="0" w:color="auto"/>
      </w:divBdr>
      <w:divsChild>
        <w:div w:id="1301766973">
          <w:marLeft w:val="0"/>
          <w:marRight w:val="0"/>
          <w:marTop w:val="0"/>
          <w:marBottom w:val="0"/>
          <w:divBdr>
            <w:top w:val="none" w:sz="0" w:space="0" w:color="auto"/>
            <w:left w:val="none" w:sz="0" w:space="0" w:color="auto"/>
            <w:bottom w:val="none" w:sz="0" w:space="0" w:color="auto"/>
            <w:right w:val="none" w:sz="0" w:space="0" w:color="auto"/>
          </w:divBdr>
        </w:div>
      </w:divsChild>
    </w:div>
    <w:div w:id="715589819">
      <w:bodyDiv w:val="1"/>
      <w:marLeft w:val="0"/>
      <w:marRight w:val="0"/>
      <w:marTop w:val="0"/>
      <w:marBottom w:val="0"/>
      <w:divBdr>
        <w:top w:val="none" w:sz="0" w:space="0" w:color="auto"/>
        <w:left w:val="none" w:sz="0" w:space="0" w:color="auto"/>
        <w:bottom w:val="none" w:sz="0" w:space="0" w:color="auto"/>
        <w:right w:val="none" w:sz="0" w:space="0" w:color="auto"/>
      </w:divBdr>
    </w:div>
    <w:div w:id="1062561239">
      <w:bodyDiv w:val="1"/>
      <w:marLeft w:val="0"/>
      <w:marRight w:val="0"/>
      <w:marTop w:val="0"/>
      <w:marBottom w:val="0"/>
      <w:divBdr>
        <w:top w:val="none" w:sz="0" w:space="0" w:color="auto"/>
        <w:left w:val="none" w:sz="0" w:space="0" w:color="auto"/>
        <w:bottom w:val="none" w:sz="0" w:space="0" w:color="auto"/>
        <w:right w:val="none" w:sz="0" w:space="0" w:color="auto"/>
      </w:divBdr>
      <w:divsChild>
        <w:div w:id="1249316196">
          <w:marLeft w:val="0"/>
          <w:marRight w:val="0"/>
          <w:marTop w:val="0"/>
          <w:marBottom w:val="0"/>
          <w:divBdr>
            <w:top w:val="none" w:sz="0" w:space="0" w:color="auto"/>
            <w:left w:val="none" w:sz="0" w:space="0" w:color="auto"/>
            <w:bottom w:val="none" w:sz="0" w:space="0" w:color="auto"/>
            <w:right w:val="none" w:sz="0" w:space="0" w:color="auto"/>
          </w:divBdr>
        </w:div>
      </w:divsChild>
    </w:div>
    <w:div w:id="1229613453">
      <w:bodyDiv w:val="1"/>
      <w:marLeft w:val="0"/>
      <w:marRight w:val="0"/>
      <w:marTop w:val="0"/>
      <w:marBottom w:val="0"/>
      <w:divBdr>
        <w:top w:val="none" w:sz="0" w:space="0" w:color="auto"/>
        <w:left w:val="none" w:sz="0" w:space="0" w:color="auto"/>
        <w:bottom w:val="none" w:sz="0" w:space="0" w:color="auto"/>
        <w:right w:val="none" w:sz="0" w:space="0" w:color="auto"/>
      </w:divBdr>
    </w:div>
    <w:div w:id="1260875530">
      <w:bodyDiv w:val="1"/>
      <w:marLeft w:val="0"/>
      <w:marRight w:val="0"/>
      <w:marTop w:val="0"/>
      <w:marBottom w:val="0"/>
      <w:divBdr>
        <w:top w:val="none" w:sz="0" w:space="0" w:color="auto"/>
        <w:left w:val="none" w:sz="0" w:space="0" w:color="auto"/>
        <w:bottom w:val="none" w:sz="0" w:space="0" w:color="auto"/>
        <w:right w:val="none" w:sz="0" w:space="0" w:color="auto"/>
      </w:divBdr>
      <w:divsChild>
        <w:div w:id="1227060828">
          <w:marLeft w:val="0"/>
          <w:marRight w:val="0"/>
          <w:marTop w:val="0"/>
          <w:marBottom w:val="0"/>
          <w:divBdr>
            <w:top w:val="none" w:sz="0" w:space="0" w:color="auto"/>
            <w:left w:val="none" w:sz="0" w:space="0" w:color="auto"/>
            <w:bottom w:val="none" w:sz="0" w:space="0" w:color="auto"/>
            <w:right w:val="none" w:sz="0" w:space="0" w:color="auto"/>
          </w:divBdr>
          <w:divsChild>
            <w:div w:id="1044406200">
              <w:marLeft w:val="0"/>
              <w:marRight w:val="0"/>
              <w:marTop w:val="0"/>
              <w:marBottom w:val="0"/>
              <w:divBdr>
                <w:top w:val="none" w:sz="0" w:space="0" w:color="auto"/>
                <w:left w:val="none" w:sz="0" w:space="0" w:color="auto"/>
                <w:bottom w:val="none" w:sz="0" w:space="0" w:color="auto"/>
                <w:right w:val="none" w:sz="0" w:space="0" w:color="auto"/>
              </w:divBdr>
              <w:divsChild>
                <w:div w:id="1235625034">
                  <w:marLeft w:val="0"/>
                  <w:marRight w:val="0"/>
                  <w:marTop w:val="0"/>
                  <w:marBottom w:val="0"/>
                  <w:divBdr>
                    <w:top w:val="none" w:sz="0" w:space="0" w:color="auto"/>
                    <w:left w:val="none" w:sz="0" w:space="0" w:color="auto"/>
                    <w:bottom w:val="none" w:sz="0" w:space="0" w:color="auto"/>
                    <w:right w:val="none" w:sz="0" w:space="0" w:color="auto"/>
                  </w:divBdr>
                  <w:divsChild>
                    <w:div w:id="1161460973">
                      <w:marLeft w:val="0"/>
                      <w:marRight w:val="0"/>
                      <w:marTop w:val="0"/>
                      <w:marBottom w:val="0"/>
                      <w:divBdr>
                        <w:top w:val="none" w:sz="0" w:space="0" w:color="auto"/>
                        <w:left w:val="none" w:sz="0" w:space="0" w:color="auto"/>
                        <w:bottom w:val="none" w:sz="0" w:space="0" w:color="auto"/>
                        <w:right w:val="none" w:sz="0" w:space="0" w:color="auto"/>
                      </w:divBdr>
                      <w:divsChild>
                        <w:div w:id="99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98211">
              <w:marLeft w:val="0"/>
              <w:marRight w:val="0"/>
              <w:marTop w:val="0"/>
              <w:marBottom w:val="0"/>
              <w:divBdr>
                <w:top w:val="none" w:sz="0" w:space="0" w:color="auto"/>
                <w:left w:val="none" w:sz="0" w:space="0" w:color="auto"/>
                <w:bottom w:val="none" w:sz="0" w:space="0" w:color="auto"/>
                <w:right w:val="none" w:sz="0" w:space="0" w:color="auto"/>
              </w:divBdr>
            </w:div>
            <w:div w:id="1669557761">
              <w:marLeft w:val="0"/>
              <w:marRight w:val="0"/>
              <w:marTop w:val="0"/>
              <w:marBottom w:val="0"/>
              <w:divBdr>
                <w:top w:val="none" w:sz="0" w:space="0" w:color="auto"/>
                <w:left w:val="none" w:sz="0" w:space="0" w:color="auto"/>
                <w:bottom w:val="none" w:sz="0" w:space="0" w:color="auto"/>
                <w:right w:val="none" w:sz="0" w:space="0" w:color="auto"/>
              </w:divBdr>
              <w:divsChild>
                <w:div w:id="2000188350">
                  <w:marLeft w:val="0"/>
                  <w:marRight w:val="0"/>
                  <w:marTop w:val="0"/>
                  <w:marBottom w:val="0"/>
                  <w:divBdr>
                    <w:top w:val="none" w:sz="0" w:space="0" w:color="auto"/>
                    <w:left w:val="none" w:sz="0" w:space="0" w:color="auto"/>
                    <w:bottom w:val="none" w:sz="0" w:space="0" w:color="auto"/>
                    <w:right w:val="none" w:sz="0" w:space="0" w:color="auto"/>
                  </w:divBdr>
                  <w:divsChild>
                    <w:div w:id="1218587727">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0086">
              <w:marLeft w:val="0"/>
              <w:marRight w:val="0"/>
              <w:marTop w:val="0"/>
              <w:marBottom w:val="0"/>
              <w:divBdr>
                <w:top w:val="none" w:sz="0" w:space="0" w:color="auto"/>
                <w:left w:val="none" w:sz="0" w:space="0" w:color="auto"/>
                <w:bottom w:val="none" w:sz="0" w:space="0" w:color="auto"/>
                <w:right w:val="none" w:sz="0" w:space="0" w:color="auto"/>
              </w:divBdr>
            </w:div>
            <w:div w:id="1957060986">
              <w:marLeft w:val="0"/>
              <w:marRight w:val="0"/>
              <w:marTop w:val="0"/>
              <w:marBottom w:val="0"/>
              <w:divBdr>
                <w:top w:val="none" w:sz="0" w:space="0" w:color="auto"/>
                <w:left w:val="none" w:sz="0" w:space="0" w:color="auto"/>
                <w:bottom w:val="none" w:sz="0" w:space="0" w:color="auto"/>
                <w:right w:val="none" w:sz="0" w:space="0" w:color="auto"/>
              </w:divBdr>
              <w:divsChild>
                <w:div w:id="1959952289">
                  <w:marLeft w:val="0"/>
                  <w:marRight w:val="0"/>
                  <w:marTop w:val="0"/>
                  <w:marBottom w:val="0"/>
                  <w:divBdr>
                    <w:top w:val="none" w:sz="0" w:space="0" w:color="auto"/>
                    <w:left w:val="none" w:sz="0" w:space="0" w:color="auto"/>
                    <w:bottom w:val="none" w:sz="0" w:space="0" w:color="auto"/>
                    <w:right w:val="none" w:sz="0" w:space="0" w:color="auto"/>
                  </w:divBdr>
                  <w:divsChild>
                    <w:div w:id="1633093112">
                      <w:marLeft w:val="0"/>
                      <w:marRight w:val="0"/>
                      <w:marTop w:val="0"/>
                      <w:marBottom w:val="0"/>
                      <w:divBdr>
                        <w:top w:val="none" w:sz="0" w:space="0" w:color="auto"/>
                        <w:left w:val="none" w:sz="0" w:space="0" w:color="auto"/>
                        <w:bottom w:val="none" w:sz="0" w:space="0" w:color="auto"/>
                        <w:right w:val="none" w:sz="0" w:space="0" w:color="auto"/>
                      </w:divBdr>
                      <w:divsChild>
                        <w:div w:id="422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4398">
              <w:marLeft w:val="0"/>
              <w:marRight w:val="0"/>
              <w:marTop w:val="0"/>
              <w:marBottom w:val="0"/>
              <w:divBdr>
                <w:top w:val="none" w:sz="0" w:space="0" w:color="auto"/>
                <w:left w:val="none" w:sz="0" w:space="0" w:color="auto"/>
                <w:bottom w:val="none" w:sz="0" w:space="0" w:color="auto"/>
                <w:right w:val="none" w:sz="0" w:space="0" w:color="auto"/>
              </w:divBdr>
            </w:div>
            <w:div w:id="1548948696">
              <w:marLeft w:val="0"/>
              <w:marRight w:val="0"/>
              <w:marTop w:val="0"/>
              <w:marBottom w:val="0"/>
              <w:divBdr>
                <w:top w:val="none" w:sz="0" w:space="0" w:color="auto"/>
                <w:left w:val="none" w:sz="0" w:space="0" w:color="auto"/>
                <w:bottom w:val="none" w:sz="0" w:space="0" w:color="auto"/>
                <w:right w:val="none" w:sz="0" w:space="0" w:color="auto"/>
              </w:divBdr>
              <w:divsChild>
                <w:div w:id="1495149577">
                  <w:marLeft w:val="0"/>
                  <w:marRight w:val="0"/>
                  <w:marTop w:val="0"/>
                  <w:marBottom w:val="0"/>
                  <w:divBdr>
                    <w:top w:val="none" w:sz="0" w:space="0" w:color="auto"/>
                    <w:left w:val="none" w:sz="0" w:space="0" w:color="auto"/>
                    <w:bottom w:val="none" w:sz="0" w:space="0" w:color="auto"/>
                    <w:right w:val="none" w:sz="0" w:space="0" w:color="auto"/>
                  </w:divBdr>
                  <w:divsChild>
                    <w:div w:id="1079182278">
                      <w:marLeft w:val="0"/>
                      <w:marRight w:val="0"/>
                      <w:marTop w:val="0"/>
                      <w:marBottom w:val="0"/>
                      <w:divBdr>
                        <w:top w:val="none" w:sz="0" w:space="0" w:color="auto"/>
                        <w:left w:val="none" w:sz="0" w:space="0" w:color="auto"/>
                        <w:bottom w:val="none" w:sz="0" w:space="0" w:color="auto"/>
                        <w:right w:val="none" w:sz="0" w:space="0" w:color="auto"/>
                      </w:divBdr>
                      <w:divsChild>
                        <w:div w:id="5157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33732">
              <w:marLeft w:val="0"/>
              <w:marRight w:val="0"/>
              <w:marTop w:val="0"/>
              <w:marBottom w:val="0"/>
              <w:divBdr>
                <w:top w:val="none" w:sz="0" w:space="0" w:color="auto"/>
                <w:left w:val="none" w:sz="0" w:space="0" w:color="auto"/>
                <w:bottom w:val="none" w:sz="0" w:space="0" w:color="auto"/>
                <w:right w:val="none" w:sz="0" w:space="0" w:color="auto"/>
              </w:divBdr>
            </w:div>
            <w:div w:id="1183938204">
              <w:marLeft w:val="0"/>
              <w:marRight w:val="0"/>
              <w:marTop w:val="0"/>
              <w:marBottom w:val="0"/>
              <w:divBdr>
                <w:top w:val="none" w:sz="0" w:space="0" w:color="auto"/>
                <w:left w:val="none" w:sz="0" w:space="0" w:color="auto"/>
                <w:bottom w:val="none" w:sz="0" w:space="0" w:color="auto"/>
                <w:right w:val="none" w:sz="0" w:space="0" w:color="auto"/>
              </w:divBdr>
              <w:divsChild>
                <w:div w:id="461774505">
                  <w:marLeft w:val="0"/>
                  <w:marRight w:val="0"/>
                  <w:marTop w:val="0"/>
                  <w:marBottom w:val="0"/>
                  <w:divBdr>
                    <w:top w:val="none" w:sz="0" w:space="0" w:color="auto"/>
                    <w:left w:val="none" w:sz="0" w:space="0" w:color="auto"/>
                    <w:bottom w:val="none" w:sz="0" w:space="0" w:color="auto"/>
                    <w:right w:val="none" w:sz="0" w:space="0" w:color="auto"/>
                  </w:divBdr>
                  <w:divsChild>
                    <w:div w:id="995760290">
                      <w:marLeft w:val="0"/>
                      <w:marRight w:val="0"/>
                      <w:marTop w:val="0"/>
                      <w:marBottom w:val="0"/>
                      <w:divBdr>
                        <w:top w:val="none" w:sz="0" w:space="0" w:color="auto"/>
                        <w:left w:val="none" w:sz="0" w:space="0" w:color="auto"/>
                        <w:bottom w:val="none" w:sz="0" w:space="0" w:color="auto"/>
                        <w:right w:val="none" w:sz="0" w:space="0" w:color="auto"/>
                      </w:divBdr>
                      <w:divsChild>
                        <w:div w:id="19720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02178">
              <w:marLeft w:val="0"/>
              <w:marRight w:val="0"/>
              <w:marTop w:val="0"/>
              <w:marBottom w:val="0"/>
              <w:divBdr>
                <w:top w:val="none" w:sz="0" w:space="0" w:color="auto"/>
                <w:left w:val="none" w:sz="0" w:space="0" w:color="auto"/>
                <w:bottom w:val="none" w:sz="0" w:space="0" w:color="auto"/>
                <w:right w:val="none" w:sz="0" w:space="0" w:color="auto"/>
              </w:divBdr>
            </w:div>
            <w:div w:id="1669824314">
              <w:marLeft w:val="0"/>
              <w:marRight w:val="0"/>
              <w:marTop w:val="0"/>
              <w:marBottom w:val="0"/>
              <w:divBdr>
                <w:top w:val="none" w:sz="0" w:space="0" w:color="auto"/>
                <w:left w:val="none" w:sz="0" w:space="0" w:color="auto"/>
                <w:bottom w:val="none" w:sz="0" w:space="0" w:color="auto"/>
                <w:right w:val="none" w:sz="0" w:space="0" w:color="auto"/>
              </w:divBdr>
              <w:divsChild>
                <w:div w:id="1349797505">
                  <w:marLeft w:val="0"/>
                  <w:marRight w:val="0"/>
                  <w:marTop w:val="0"/>
                  <w:marBottom w:val="0"/>
                  <w:divBdr>
                    <w:top w:val="none" w:sz="0" w:space="0" w:color="auto"/>
                    <w:left w:val="none" w:sz="0" w:space="0" w:color="auto"/>
                    <w:bottom w:val="none" w:sz="0" w:space="0" w:color="auto"/>
                    <w:right w:val="none" w:sz="0" w:space="0" w:color="auto"/>
                  </w:divBdr>
                  <w:divsChild>
                    <w:div w:id="1449663682">
                      <w:marLeft w:val="0"/>
                      <w:marRight w:val="0"/>
                      <w:marTop w:val="0"/>
                      <w:marBottom w:val="0"/>
                      <w:divBdr>
                        <w:top w:val="none" w:sz="0" w:space="0" w:color="auto"/>
                        <w:left w:val="none" w:sz="0" w:space="0" w:color="auto"/>
                        <w:bottom w:val="none" w:sz="0" w:space="0" w:color="auto"/>
                        <w:right w:val="none" w:sz="0" w:space="0" w:color="auto"/>
                      </w:divBdr>
                      <w:divsChild>
                        <w:div w:id="6165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306">
              <w:marLeft w:val="0"/>
              <w:marRight w:val="0"/>
              <w:marTop w:val="0"/>
              <w:marBottom w:val="0"/>
              <w:divBdr>
                <w:top w:val="none" w:sz="0" w:space="0" w:color="auto"/>
                <w:left w:val="none" w:sz="0" w:space="0" w:color="auto"/>
                <w:bottom w:val="none" w:sz="0" w:space="0" w:color="auto"/>
                <w:right w:val="none" w:sz="0" w:space="0" w:color="auto"/>
              </w:divBdr>
            </w:div>
            <w:div w:id="1101023054">
              <w:marLeft w:val="0"/>
              <w:marRight w:val="0"/>
              <w:marTop w:val="0"/>
              <w:marBottom w:val="0"/>
              <w:divBdr>
                <w:top w:val="none" w:sz="0" w:space="0" w:color="auto"/>
                <w:left w:val="none" w:sz="0" w:space="0" w:color="auto"/>
                <w:bottom w:val="none" w:sz="0" w:space="0" w:color="auto"/>
                <w:right w:val="none" w:sz="0" w:space="0" w:color="auto"/>
              </w:divBdr>
              <w:divsChild>
                <w:div w:id="1527937628">
                  <w:marLeft w:val="0"/>
                  <w:marRight w:val="0"/>
                  <w:marTop w:val="0"/>
                  <w:marBottom w:val="0"/>
                  <w:divBdr>
                    <w:top w:val="none" w:sz="0" w:space="0" w:color="auto"/>
                    <w:left w:val="none" w:sz="0" w:space="0" w:color="auto"/>
                    <w:bottom w:val="none" w:sz="0" w:space="0" w:color="auto"/>
                    <w:right w:val="none" w:sz="0" w:space="0" w:color="auto"/>
                  </w:divBdr>
                  <w:divsChild>
                    <w:div w:id="637107351">
                      <w:marLeft w:val="0"/>
                      <w:marRight w:val="0"/>
                      <w:marTop w:val="0"/>
                      <w:marBottom w:val="0"/>
                      <w:divBdr>
                        <w:top w:val="none" w:sz="0" w:space="0" w:color="auto"/>
                        <w:left w:val="none" w:sz="0" w:space="0" w:color="auto"/>
                        <w:bottom w:val="none" w:sz="0" w:space="0" w:color="auto"/>
                        <w:right w:val="none" w:sz="0" w:space="0" w:color="auto"/>
                      </w:divBdr>
                      <w:divsChild>
                        <w:div w:id="2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4894">
              <w:marLeft w:val="0"/>
              <w:marRight w:val="0"/>
              <w:marTop w:val="0"/>
              <w:marBottom w:val="0"/>
              <w:divBdr>
                <w:top w:val="none" w:sz="0" w:space="0" w:color="auto"/>
                <w:left w:val="none" w:sz="0" w:space="0" w:color="auto"/>
                <w:bottom w:val="none" w:sz="0" w:space="0" w:color="auto"/>
                <w:right w:val="none" w:sz="0" w:space="0" w:color="auto"/>
              </w:divBdr>
            </w:div>
            <w:div w:id="605506279">
              <w:marLeft w:val="0"/>
              <w:marRight w:val="0"/>
              <w:marTop w:val="0"/>
              <w:marBottom w:val="0"/>
              <w:divBdr>
                <w:top w:val="none" w:sz="0" w:space="0" w:color="auto"/>
                <w:left w:val="none" w:sz="0" w:space="0" w:color="auto"/>
                <w:bottom w:val="none" w:sz="0" w:space="0" w:color="auto"/>
                <w:right w:val="none" w:sz="0" w:space="0" w:color="auto"/>
              </w:divBdr>
              <w:divsChild>
                <w:div w:id="1354695234">
                  <w:marLeft w:val="0"/>
                  <w:marRight w:val="0"/>
                  <w:marTop w:val="0"/>
                  <w:marBottom w:val="0"/>
                  <w:divBdr>
                    <w:top w:val="none" w:sz="0" w:space="0" w:color="auto"/>
                    <w:left w:val="none" w:sz="0" w:space="0" w:color="auto"/>
                    <w:bottom w:val="none" w:sz="0" w:space="0" w:color="auto"/>
                    <w:right w:val="none" w:sz="0" w:space="0" w:color="auto"/>
                  </w:divBdr>
                  <w:divsChild>
                    <w:div w:id="1115179372">
                      <w:marLeft w:val="0"/>
                      <w:marRight w:val="0"/>
                      <w:marTop w:val="0"/>
                      <w:marBottom w:val="0"/>
                      <w:divBdr>
                        <w:top w:val="none" w:sz="0" w:space="0" w:color="auto"/>
                        <w:left w:val="none" w:sz="0" w:space="0" w:color="auto"/>
                        <w:bottom w:val="none" w:sz="0" w:space="0" w:color="auto"/>
                        <w:right w:val="none" w:sz="0" w:space="0" w:color="auto"/>
                      </w:divBdr>
                      <w:divsChild>
                        <w:div w:id="8567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2370">
              <w:marLeft w:val="0"/>
              <w:marRight w:val="0"/>
              <w:marTop w:val="0"/>
              <w:marBottom w:val="0"/>
              <w:divBdr>
                <w:top w:val="none" w:sz="0" w:space="0" w:color="auto"/>
                <w:left w:val="none" w:sz="0" w:space="0" w:color="auto"/>
                <w:bottom w:val="none" w:sz="0" w:space="0" w:color="auto"/>
                <w:right w:val="none" w:sz="0" w:space="0" w:color="auto"/>
              </w:divBdr>
            </w:div>
            <w:div w:id="1640652395">
              <w:marLeft w:val="0"/>
              <w:marRight w:val="0"/>
              <w:marTop w:val="0"/>
              <w:marBottom w:val="0"/>
              <w:divBdr>
                <w:top w:val="none" w:sz="0" w:space="0" w:color="auto"/>
                <w:left w:val="none" w:sz="0" w:space="0" w:color="auto"/>
                <w:bottom w:val="none" w:sz="0" w:space="0" w:color="auto"/>
                <w:right w:val="none" w:sz="0" w:space="0" w:color="auto"/>
              </w:divBdr>
              <w:divsChild>
                <w:div w:id="804195765">
                  <w:marLeft w:val="0"/>
                  <w:marRight w:val="0"/>
                  <w:marTop w:val="0"/>
                  <w:marBottom w:val="0"/>
                  <w:divBdr>
                    <w:top w:val="none" w:sz="0" w:space="0" w:color="auto"/>
                    <w:left w:val="none" w:sz="0" w:space="0" w:color="auto"/>
                    <w:bottom w:val="none" w:sz="0" w:space="0" w:color="auto"/>
                    <w:right w:val="none" w:sz="0" w:space="0" w:color="auto"/>
                  </w:divBdr>
                  <w:divsChild>
                    <w:div w:id="1678457271">
                      <w:marLeft w:val="0"/>
                      <w:marRight w:val="0"/>
                      <w:marTop w:val="0"/>
                      <w:marBottom w:val="0"/>
                      <w:divBdr>
                        <w:top w:val="none" w:sz="0" w:space="0" w:color="auto"/>
                        <w:left w:val="none" w:sz="0" w:space="0" w:color="auto"/>
                        <w:bottom w:val="none" w:sz="0" w:space="0" w:color="auto"/>
                        <w:right w:val="none" w:sz="0" w:space="0" w:color="auto"/>
                      </w:divBdr>
                      <w:divsChild>
                        <w:div w:id="18905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369757">
      <w:bodyDiv w:val="1"/>
      <w:marLeft w:val="0"/>
      <w:marRight w:val="0"/>
      <w:marTop w:val="0"/>
      <w:marBottom w:val="0"/>
      <w:divBdr>
        <w:top w:val="none" w:sz="0" w:space="0" w:color="auto"/>
        <w:left w:val="none" w:sz="0" w:space="0" w:color="auto"/>
        <w:bottom w:val="none" w:sz="0" w:space="0" w:color="auto"/>
        <w:right w:val="none" w:sz="0" w:space="0" w:color="auto"/>
      </w:divBdr>
    </w:div>
    <w:div w:id="1543135699">
      <w:bodyDiv w:val="1"/>
      <w:marLeft w:val="0"/>
      <w:marRight w:val="0"/>
      <w:marTop w:val="0"/>
      <w:marBottom w:val="0"/>
      <w:divBdr>
        <w:top w:val="none" w:sz="0" w:space="0" w:color="auto"/>
        <w:left w:val="none" w:sz="0" w:space="0" w:color="auto"/>
        <w:bottom w:val="none" w:sz="0" w:space="0" w:color="auto"/>
        <w:right w:val="none" w:sz="0" w:space="0" w:color="auto"/>
      </w:divBdr>
    </w:div>
    <w:div w:id="1939556376">
      <w:bodyDiv w:val="1"/>
      <w:marLeft w:val="0"/>
      <w:marRight w:val="0"/>
      <w:marTop w:val="0"/>
      <w:marBottom w:val="0"/>
      <w:divBdr>
        <w:top w:val="none" w:sz="0" w:space="0" w:color="auto"/>
        <w:left w:val="none" w:sz="0" w:space="0" w:color="auto"/>
        <w:bottom w:val="none" w:sz="0" w:space="0" w:color="auto"/>
        <w:right w:val="none" w:sz="0" w:space="0" w:color="auto"/>
      </w:divBdr>
      <w:divsChild>
        <w:div w:id="565845664">
          <w:marLeft w:val="0"/>
          <w:marRight w:val="0"/>
          <w:marTop w:val="0"/>
          <w:marBottom w:val="0"/>
          <w:divBdr>
            <w:top w:val="none" w:sz="0" w:space="0" w:color="auto"/>
            <w:left w:val="none" w:sz="0" w:space="0" w:color="auto"/>
            <w:bottom w:val="none" w:sz="0" w:space="0" w:color="auto"/>
            <w:right w:val="none" w:sz="0" w:space="0" w:color="auto"/>
          </w:divBdr>
        </w:div>
      </w:divsChild>
    </w:div>
    <w:div w:id="1994674031">
      <w:bodyDiv w:val="1"/>
      <w:marLeft w:val="0"/>
      <w:marRight w:val="0"/>
      <w:marTop w:val="0"/>
      <w:marBottom w:val="0"/>
      <w:divBdr>
        <w:top w:val="none" w:sz="0" w:space="0" w:color="auto"/>
        <w:left w:val="none" w:sz="0" w:space="0" w:color="auto"/>
        <w:bottom w:val="none" w:sz="0" w:space="0" w:color="auto"/>
        <w:right w:val="none" w:sz="0" w:space="0" w:color="auto"/>
      </w:divBdr>
      <w:divsChild>
        <w:div w:id="1390374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4886-77DE-4DD1-8D4A-6DA3C759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4985</Words>
  <Characters>27423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xbarrientos</dc:creator>
  <cp:lastModifiedBy>Luis Quesada Méndez</cp:lastModifiedBy>
  <cp:revision>1</cp:revision>
  <dcterms:created xsi:type="dcterms:W3CDTF">2023-11-22T19:27:00Z</dcterms:created>
  <dcterms:modified xsi:type="dcterms:W3CDTF">2023-11-22T19:27:00Z</dcterms:modified>
</cp:coreProperties>
</file>