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F565" w14:textId="71212BBE" w:rsidR="00086C3F" w:rsidRDefault="00A914B1" w:rsidP="00A914B1">
      <w:pPr>
        <w:ind w:left="-1134" w:hanging="284"/>
        <w:jc w:val="center"/>
      </w:pPr>
      <w:r>
        <w:rPr>
          <w:noProof/>
        </w:rPr>
        <w:drawing>
          <wp:inline distT="0" distB="0" distL="0" distR="0" wp14:anchorId="6D3F3A07" wp14:editId="127EB789">
            <wp:extent cx="7785100" cy="8681720"/>
            <wp:effectExtent l="0" t="0" r="6350" b="5080"/>
            <wp:docPr id="20758211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5100" cy="8681720"/>
                    </a:xfrm>
                    <a:prstGeom prst="rect">
                      <a:avLst/>
                    </a:prstGeom>
                    <a:noFill/>
                  </pic:spPr>
                </pic:pic>
              </a:graphicData>
            </a:graphic>
          </wp:inline>
        </w:drawing>
      </w:r>
    </w:p>
    <w:sdt>
      <w:sdtPr>
        <w:rPr>
          <w:rFonts w:eastAsiaTheme="minorHAnsi" w:cstheme="minorBidi"/>
          <w:b w:val="0"/>
          <w:color w:val="auto"/>
          <w:kern w:val="2"/>
          <w:sz w:val="24"/>
          <w:szCs w:val="24"/>
          <w:lang w:val="es-ES" w:eastAsia="en-US"/>
          <w14:ligatures w14:val="standardContextual"/>
        </w:rPr>
        <w:id w:val="1009727847"/>
        <w:docPartObj>
          <w:docPartGallery w:val="Table of Contents"/>
          <w:docPartUnique/>
        </w:docPartObj>
      </w:sdtPr>
      <w:sdtEndPr>
        <w:rPr>
          <w:bCs/>
        </w:rPr>
      </w:sdtEndPr>
      <w:sdtContent>
        <w:p w14:paraId="38FA639C" w14:textId="0EA778E5" w:rsidR="00481AF6" w:rsidRDefault="00481AF6">
          <w:pPr>
            <w:pStyle w:val="TtuloTDC"/>
          </w:pPr>
          <w:r>
            <w:rPr>
              <w:lang w:val="es-ES"/>
            </w:rPr>
            <w:t>Contenido</w:t>
          </w:r>
        </w:p>
        <w:p w14:paraId="48BBF04F" w14:textId="618C17C7" w:rsidR="00481AF6" w:rsidRDefault="00481AF6">
          <w:pPr>
            <w:pStyle w:val="TDC1"/>
            <w:rPr>
              <w:rFonts w:asciiTheme="minorHAnsi" w:eastAsiaTheme="minorEastAsia" w:hAnsiTheme="minorHAnsi"/>
              <w:b w:val="0"/>
              <w:bCs w:val="0"/>
              <w:caps w:val="0"/>
              <w:noProof/>
              <w:lang w:eastAsia="es-CR"/>
            </w:rPr>
          </w:pPr>
          <w:r>
            <w:fldChar w:fldCharType="begin"/>
          </w:r>
          <w:r>
            <w:instrText xml:space="preserve"> TOC \o "1-3" \h \z \u </w:instrText>
          </w:r>
          <w:r>
            <w:fldChar w:fldCharType="separate"/>
          </w:r>
          <w:hyperlink w:anchor="_Toc224122227" w:history="1">
            <w:r w:rsidRPr="00561253">
              <w:rPr>
                <w:rStyle w:val="Hipervnculo"/>
                <w:noProof/>
              </w:rPr>
              <w:t>Introducción</w:t>
            </w:r>
            <w:r>
              <w:rPr>
                <w:noProof/>
                <w:webHidden/>
              </w:rPr>
              <w:tab/>
            </w:r>
            <w:r>
              <w:rPr>
                <w:noProof/>
                <w:webHidden/>
              </w:rPr>
              <w:fldChar w:fldCharType="begin"/>
            </w:r>
            <w:r>
              <w:rPr>
                <w:noProof/>
                <w:webHidden/>
              </w:rPr>
              <w:instrText xml:space="preserve"> PAGEREF _Toc224122227 \h </w:instrText>
            </w:r>
            <w:r>
              <w:rPr>
                <w:noProof/>
                <w:webHidden/>
              </w:rPr>
            </w:r>
            <w:r>
              <w:rPr>
                <w:noProof/>
                <w:webHidden/>
              </w:rPr>
              <w:fldChar w:fldCharType="separate"/>
            </w:r>
            <w:r w:rsidR="009D5D15">
              <w:rPr>
                <w:noProof/>
                <w:webHidden/>
              </w:rPr>
              <w:t>3</w:t>
            </w:r>
            <w:r>
              <w:rPr>
                <w:noProof/>
                <w:webHidden/>
              </w:rPr>
              <w:fldChar w:fldCharType="end"/>
            </w:r>
          </w:hyperlink>
        </w:p>
        <w:p w14:paraId="6CFEE33C" w14:textId="3CAE126D" w:rsidR="00481AF6" w:rsidRDefault="00481AF6">
          <w:pPr>
            <w:pStyle w:val="TDC1"/>
            <w:rPr>
              <w:rFonts w:asciiTheme="minorHAnsi" w:eastAsiaTheme="minorEastAsia" w:hAnsiTheme="minorHAnsi"/>
              <w:b w:val="0"/>
              <w:bCs w:val="0"/>
              <w:caps w:val="0"/>
              <w:noProof/>
              <w:lang w:eastAsia="es-CR"/>
            </w:rPr>
          </w:pPr>
          <w:hyperlink w:anchor="_Toc224122228" w:history="1">
            <w:r w:rsidRPr="00561253">
              <w:rPr>
                <w:rStyle w:val="Hipervnculo"/>
                <w:noProof/>
              </w:rPr>
              <w:t>Objetivos</w:t>
            </w:r>
            <w:r>
              <w:rPr>
                <w:noProof/>
                <w:webHidden/>
              </w:rPr>
              <w:tab/>
            </w:r>
            <w:r>
              <w:rPr>
                <w:noProof/>
                <w:webHidden/>
              </w:rPr>
              <w:fldChar w:fldCharType="begin"/>
            </w:r>
            <w:r>
              <w:rPr>
                <w:noProof/>
                <w:webHidden/>
              </w:rPr>
              <w:instrText xml:space="preserve"> PAGEREF _Toc224122228 \h </w:instrText>
            </w:r>
            <w:r>
              <w:rPr>
                <w:noProof/>
                <w:webHidden/>
              </w:rPr>
            </w:r>
            <w:r>
              <w:rPr>
                <w:noProof/>
                <w:webHidden/>
              </w:rPr>
              <w:fldChar w:fldCharType="separate"/>
            </w:r>
            <w:r w:rsidR="009D5D15">
              <w:rPr>
                <w:noProof/>
                <w:webHidden/>
              </w:rPr>
              <w:t>3</w:t>
            </w:r>
            <w:r>
              <w:rPr>
                <w:noProof/>
                <w:webHidden/>
              </w:rPr>
              <w:fldChar w:fldCharType="end"/>
            </w:r>
          </w:hyperlink>
        </w:p>
        <w:p w14:paraId="09605B27" w14:textId="60D5A1C7" w:rsidR="00481AF6" w:rsidRDefault="00481AF6">
          <w:pPr>
            <w:pStyle w:val="TDC1"/>
            <w:rPr>
              <w:rFonts w:asciiTheme="minorHAnsi" w:eastAsiaTheme="minorEastAsia" w:hAnsiTheme="minorHAnsi"/>
              <w:b w:val="0"/>
              <w:bCs w:val="0"/>
              <w:caps w:val="0"/>
              <w:noProof/>
              <w:lang w:eastAsia="es-CR"/>
            </w:rPr>
          </w:pPr>
          <w:hyperlink w:anchor="_Toc224122229" w:history="1">
            <w:r w:rsidRPr="00561253">
              <w:rPr>
                <w:rStyle w:val="Hipervnculo"/>
                <w:noProof/>
              </w:rPr>
              <w:t>Resultados esperados</w:t>
            </w:r>
            <w:r>
              <w:rPr>
                <w:noProof/>
                <w:webHidden/>
              </w:rPr>
              <w:tab/>
            </w:r>
            <w:r>
              <w:rPr>
                <w:noProof/>
                <w:webHidden/>
              </w:rPr>
              <w:fldChar w:fldCharType="begin"/>
            </w:r>
            <w:r>
              <w:rPr>
                <w:noProof/>
                <w:webHidden/>
              </w:rPr>
              <w:instrText xml:space="preserve"> PAGEREF _Toc224122229 \h </w:instrText>
            </w:r>
            <w:r>
              <w:rPr>
                <w:noProof/>
                <w:webHidden/>
              </w:rPr>
            </w:r>
            <w:r>
              <w:rPr>
                <w:noProof/>
                <w:webHidden/>
              </w:rPr>
              <w:fldChar w:fldCharType="separate"/>
            </w:r>
            <w:r w:rsidR="009D5D15">
              <w:rPr>
                <w:noProof/>
                <w:webHidden/>
              </w:rPr>
              <w:t>3</w:t>
            </w:r>
            <w:r>
              <w:rPr>
                <w:noProof/>
                <w:webHidden/>
              </w:rPr>
              <w:fldChar w:fldCharType="end"/>
            </w:r>
          </w:hyperlink>
        </w:p>
        <w:p w14:paraId="50959F70" w14:textId="31C91FF3" w:rsidR="00481AF6" w:rsidRDefault="00481AF6">
          <w:pPr>
            <w:pStyle w:val="TDC1"/>
            <w:rPr>
              <w:rFonts w:asciiTheme="minorHAnsi" w:eastAsiaTheme="minorEastAsia" w:hAnsiTheme="minorHAnsi"/>
              <w:b w:val="0"/>
              <w:bCs w:val="0"/>
              <w:caps w:val="0"/>
              <w:noProof/>
              <w:lang w:eastAsia="es-CR"/>
            </w:rPr>
          </w:pPr>
          <w:hyperlink w:anchor="_Toc224122230" w:history="1">
            <w:r w:rsidRPr="00561253">
              <w:rPr>
                <w:rStyle w:val="Hipervnculo"/>
                <w:noProof/>
              </w:rPr>
              <w:t>Respaldo con el que cuenta este documento</w:t>
            </w:r>
            <w:r>
              <w:rPr>
                <w:noProof/>
                <w:webHidden/>
              </w:rPr>
              <w:tab/>
            </w:r>
            <w:r>
              <w:rPr>
                <w:noProof/>
                <w:webHidden/>
              </w:rPr>
              <w:fldChar w:fldCharType="begin"/>
            </w:r>
            <w:r>
              <w:rPr>
                <w:noProof/>
                <w:webHidden/>
              </w:rPr>
              <w:instrText xml:space="preserve"> PAGEREF _Toc224122230 \h </w:instrText>
            </w:r>
            <w:r>
              <w:rPr>
                <w:noProof/>
                <w:webHidden/>
              </w:rPr>
            </w:r>
            <w:r>
              <w:rPr>
                <w:noProof/>
                <w:webHidden/>
              </w:rPr>
              <w:fldChar w:fldCharType="separate"/>
            </w:r>
            <w:r w:rsidR="009D5D15">
              <w:rPr>
                <w:noProof/>
                <w:webHidden/>
              </w:rPr>
              <w:t>3</w:t>
            </w:r>
            <w:r>
              <w:rPr>
                <w:noProof/>
                <w:webHidden/>
              </w:rPr>
              <w:fldChar w:fldCharType="end"/>
            </w:r>
          </w:hyperlink>
        </w:p>
        <w:p w14:paraId="17127557" w14:textId="7F3A62CF" w:rsidR="00481AF6" w:rsidRDefault="00481AF6">
          <w:pPr>
            <w:pStyle w:val="TDC1"/>
            <w:rPr>
              <w:rFonts w:asciiTheme="minorHAnsi" w:eastAsiaTheme="minorEastAsia" w:hAnsiTheme="minorHAnsi"/>
              <w:b w:val="0"/>
              <w:bCs w:val="0"/>
              <w:caps w:val="0"/>
              <w:noProof/>
              <w:lang w:eastAsia="es-CR"/>
            </w:rPr>
          </w:pPr>
          <w:hyperlink w:anchor="_Toc224122231" w:history="1">
            <w:r w:rsidRPr="00561253">
              <w:rPr>
                <w:rStyle w:val="Hipervnculo"/>
                <w:noProof/>
              </w:rPr>
              <w:t>Descripción del Contexto</w:t>
            </w:r>
            <w:r>
              <w:rPr>
                <w:noProof/>
                <w:webHidden/>
              </w:rPr>
              <w:tab/>
            </w:r>
            <w:r>
              <w:rPr>
                <w:noProof/>
                <w:webHidden/>
              </w:rPr>
              <w:fldChar w:fldCharType="begin"/>
            </w:r>
            <w:r>
              <w:rPr>
                <w:noProof/>
                <w:webHidden/>
              </w:rPr>
              <w:instrText xml:space="preserve"> PAGEREF _Toc224122231 \h </w:instrText>
            </w:r>
            <w:r>
              <w:rPr>
                <w:noProof/>
                <w:webHidden/>
              </w:rPr>
            </w:r>
            <w:r>
              <w:rPr>
                <w:noProof/>
                <w:webHidden/>
              </w:rPr>
              <w:fldChar w:fldCharType="separate"/>
            </w:r>
            <w:r w:rsidR="009D5D15">
              <w:rPr>
                <w:noProof/>
                <w:webHidden/>
              </w:rPr>
              <w:t>4</w:t>
            </w:r>
            <w:r>
              <w:rPr>
                <w:noProof/>
                <w:webHidden/>
              </w:rPr>
              <w:fldChar w:fldCharType="end"/>
            </w:r>
          </w:hyperlink>
        </w:p>
        <w:p w14:paraId="3A2C426D" w14:textId="200EC3E9" w:rsidR="00481AF6" w:rsidRDefault="00481AF6">
          <w:pPr>
            <w:pStyle w:val="TDC1"/>
            <w:rPr>
              <w:rFonts w:asciiTheme="minorHAnsi" w:eastAsiaTheme="minorEastAsia" w:hAnsiTheme="minorHAnsi"/>
              <w:b w:val="0"/>
              <w:bCs w:val="0"/>
              <w:caps w:val="0"/>
              <w:noProof/>
              <w:lang w:eastAsia="es-CR"/>
            </w:rPr>
          </w:pPr>
          <w:hyperlink w:anchor="_Toc224122232" w:history="1">
            <w:r w:rsidRPr="00561253">
              <w:rPr>
                <w:rStyle w:val="Hipervnculo"/>
                <w:noProof/>
              </w:rPr>
              <w:t>Análisis de la Situación</w:t>
            </w:r>
            <w:r>
              <w:rPr>
                <w:noProof/>
                <w:webHidden/>
              </w:rPr>
              <w:tab/>
            </w:r>
            <w:r>
              <w:rPr>
                <w:noProof/>
                <w:webHidden/>
              </w:rPr>
              <w:fldChar w:fldCharType="begin"/>
            </w:r>
            <w:r>
              <w:rPr>
                <w:noProof/>
                <w:webHidden/>
              </w:rPr>
              <w:instrText xml:space="preserve"> PAGEREF _Toc224122232 \h </w:instrText>
            </w:r>
            <w:r>
              <w:rPr>
                <w:noProof/>
                <w:webHidden/>
              </w:rPr>
            </w:r>
            <w:r>
              <w:rPr>
                <w:noProof/>
                <w:webHidden/>
              </w:rPr>
              <w:fldChar w:fldCharType="separate"/>
            </w:r>
            <w:r w:rsidR="009D5D15">
              <w:rPr>
                <w:noProof/>
                <w:webHidden/>
              </w:rPr>
              <w:t>4</w:t>
            </w:r>
            <w:r>
              <w:rPr>
                <w:noProof/>
                <w:webHidden/>
              </w:rPr>
              <w:fldChar w:fldCharType="end"/>
            </w:r>
          </w:hyperlink>
        </w:p>
        <w:p w14:paraId="4EFD35CD" w14:textId="1B20BAC8" w:rsidR="00481AF6" w:rsidRDefault="00481AF6">
          <w:pPr>
            <w:pStyle w:val="TDC1"/>
            <w:rPr>
              <w:rFonts w:asciiTheme="minorHAnsi" w:eastAsiaTheme="minorEastAsia" w:hAnsiTheme="minorHAnsi"/>
              <w:b w:val="0"/>
              <w:bCs w:val="0"/>
              <w:caps w:val="0"/>
              <w:noProof/>
              <w:lang w:eastAsia="es-CR"/>
            </w:rPr>
          </w:pPr>
          <w:hyperlink w:anchor="_Toc224122233" w:history="1">
            <w:r w:rsidRPr="00561253">
              <w:rPr>
                <w:rStyle w:val="Hipervnculo"/>
                <w:noProof/>
              </w:rPr>
              <w:t>Identificación de Públicos del Poder Judicial</w:t>
            </w:r>
            <w:r>
              <w:rPr>
                <w:noProof/>
                <w:webHidden/>
              </w:rPr>
              <w:tab/>
            </w:r>
            <w:r>
              <w:rPr>
                <w:noProof/>
                <w:webHidden/>
              </w:rPr>
              <w:fldChar w:fldCharType="begin"/>
            </w:r>
            <w:r>
              <w:rPr>
                <w:noProof/>
                <w:webHidden/>
              </w:rPr>
              <w:instrText xml:space="preserve"> PAGEREF _Toc224122233 \h </w:instrText>
            </w:r>
            <w:r>
              <w:rPr>
                <w:noProof/>
                <w:webHidden/>
              </w:rPr>
            </w:r>
            <w:r>
              <w:rPr>
                <w:noProof/>
                <w:webHidden/>
              </w:rPr>
              <w:fldChar w:fldCharType="separate"/>
            </w:r>
            <w:r w:rsidR="009D5D15">
              <w:rPr>
                <w:noProof/>
                <w:webHidden/>
              </w:rPr>
              <w:t>4</w:t>
            </w:r>
            <w:r>
              <w:rPr>
                <w:noProof/>
                <w:webHidden/>
              </w:rPr>
              <w:fldChar w:fldCharType="end"/>
            </w:r>
          </w:hyperlink>
        </w:p>
        <w:p w14:paraId="6305CA05" w14:textId="0D23D8C0" w:rsidR="00481AF6" w:rsidRDefault="00481AF6">
          <w:pPr>
            <w:pStyle w:val="TDC2"/>
            <w:tabs>
              <w:tab w:val="right" w:leader="dot" w:pos="9607"/>
            </w:tabs>
            <w:rPr>
              <w:rFonts w:eastAsiaTheme="minorEastAsia"/>
              <w:b w:val="0"/>
              <w:bCs w:val="0"/>
              <w:noProof/>
              <w:sz w:val="24"/>
              <w:szCs w:val="24"/>
              <w:lang w:eastAsia="es-CR"/>
            </w:rPr>
          </w:pPr>
          <w:hyperlink w:anchor="_Toc224122234" w:history="1">
            <w:r w:rsidRPr="00561253">
              <w:rPr>
                <w:rStyle w:val="Hipervnculo"/>
                <w:noProof/>
              </w:rPr>
              <w:t>Público interno</w:t>
            </w:r>
            <w:r>
              <w:rPr>
                <w:noProof/>
                <w:webHidden/>
              </w:rPr>
              <w:tab/>
            </w:r>
            <w:r>
              <w:rPr>
                <w:noProof/>
                <w:webHidden/>
              </w:rPr>
              <w:fldChar w:fldCharType="begin"/>
            </w:r>
            <w:r>
              <w:rPr>
                <w:noProof/>
                <w:webHidden/>
              </w:rPr>
              <w:instrText xml:space="preserve"> PAGEREF _Toc224122234 \h </w:instrText>
            </w:r>
            <w:r>
              <w:rPr>
                <w:noProof/>
                <w:webHidden/>
              </w:rPr>
            </w:r>
            <w:r>
              <w:rPr>
                <w:noProof/>
                <w:webHidden/>
              </w:rPr>
              <w:fldChar w:fldCharType="separate"/>
            </w:r>
            <w:r w:rsidR="009D5D15">
              <w:rPr>
                <w:noProof/>
                <w:webHidden/>
              </w:rPr>
              <w:t>4</w:t>
            </w:r>
            <w:r>
              <w:rPr>
                <w:noProof/>
                <w:webHidden/>
              </w:rPr>
              <w:fldChar w:fldCharType="end"/>
            </w:r>
          </w:hyperlink>
        </w:p>
        <w:p w14:paraId="702405C5" w14:textId="0EB966C4" w:rsidR="00481AF6" w:rsidRDefault="00481AF6">
          <w:pPr>
            <w:pStyle w:val="TDC2"/>
            <w:tabs>
              <w:tab w:val="right" w:leader="dot" w:pos="9607"/>
            </w:tabs>
            <w:rPr>
              <w:rFonts w:eastAsiaTheme="minorEastAsia"/>
              <w:b w:val="0"/>
              <w:bCs w:val="0"/>
              <w:noProof/>
              <w:sz w:val="24"/>
              <w:szCs w:val="24"/>
              <w:lang w:eastAsia="es-CR"/>
            </w:rPr>
          </w:pPr>
          <w:hyperlink w:anchor="_Toc224122235" w:history="1">
            <w:r w:rsidRPr="00561253">
              <w:rPr>
                <w:rStyle w:val="Hipervnculo"/>
                <w:noProof/>
              </w:rPr>
              <w:t>Público externo</w:t>
            </w:r>
            <w:r>
              <w:rPr>
                <w:noProof/>
                <w:webHidden/>
              </w:rPr>
              <w:tab/>
            </w:r>
            <w:r>
              <w:rPr>
                <w:noProof/>
                <w:webHidden/>
              </w:rPr>
              <w:fldChar w:fldCharType="begin"/>
            </w:r>
            <w:r>
              <w:rPr>
                <w:noProof/>
                <w:webHidden/>
              </w:rPr>
              <w:instrText xml:space="preserve"> PAGEREF _Toc224122235 \h </w:instrText>
            </w:r>
            <w:r>
              <w:rPr>
                <w:noProof/>
                <w:webHidden/>
              </w:rPr>
            </w:r>
            <w:r>
              <w:rPr>
                <w:noProof/>
                <w:webHidden/>
              </w:rPr>
              <w:fldChar w:fldCharType="separate"/>
            </w:r>
            <w:r w:rsidR="009D5D15">
              <w:rPr>
                <w:noProof/>
                <w:webHidden/>
              </w:rPr>
              <w:t>5</w:t>
            </w:r>
            <w:r>
              <w:rPr>
                <w:noProof/>
                <w:webHidden/>
              </w:rPr>
              <w:fldChar w:fldCharType="end"/>
            </w:r>
          </w:hyperlink>
        </w:p>
        <w:p w14:paraId="30FE3C3F" w14:textId="429B7DA4" w:rsidR="00481AF6" w:rsidRDefault="00481AF6">
          <w:pPr>
            <w:pStyle w:val="TDC1"/>
            <w:rPr>
              <w:rFonts w:asciiTheme="minorHAnsi" w:eastAsiaTheme="minorEastAsia" w:hAnsiTheme="minorHAnsi"/>
              <w:b w:val="0"/>
              <w:bCs w:val="0"/>
              <w:caps w:val="0"/>
              <w:noProof/>
              <w:lang w:eastAsia="es-CR"/>
            </w:rPr>
          </w:pPr>
          <w:hyperlink w:anchor="_Toc224122236" w:history="1">
            <w:r w:rsidRPr="00561253">
              <w:rPr>
                <w:rStyle w:val="Hipervnculo"/>
                <w:noProof/>
              </w:rPr>
              <w:t>Medios de comunicación con que cuenta el Poder Judicial</w:t>
            </w:r>
            <w:r>
              <w:rPr>
                <w:noProof/>
                <w:webHidden/>
              </w:rPr>
              <w:tab/>
            </w:r>
            <w:r>
              <w:rPr>
                <w:noProof/>
                <w:webHidden/>
              </w:rPr>
              <w:fldChar w:fldCharType="begin"/>
            </w:r>
            <w:r>
              <w:rPr>
                <w:noProof/>
                <w:webHidden/>
              </w:rPr>
              <w:instrText xml:space="preserve"> PAGEREF _Toc224122236 \h </w:instrText>
            </w:r>
            <w:r>
              <w:rPr>
                <w:noProof/>
                <w:webHidden/>
              </w:rPr>
            </w:r>
            <w:r>
              <w:rPr>
                <w:noProof/>
                <w:webHidden/>
              </w:rPr>
              <w:fldChar w:fldCharType="separate"/>
            </w:r>
            <w:r w:rsidR="009D5D15">
              <w:rPr>
                <w:noProof/>
                <w:webHidden/>
              </w:rPr>
              <w:t>6</w:t>
            </w:r>
            <w:r>
              <w:rPr>
                <w:noProof/>
                <w:webHidden/>
              </w:rPr>
              <w:fldChar w:fldCharType="end"/>
            </w:r>
          </w:hyperlink>
        </w:p>
        <w:p w14:paraId="245A0319" w14:textId="601F1A18" w:rsidR="00481AF6" w:rsidRDefault="00481AF6">
          <w:pPr>
            <w:pStyle w:val="TDC1"/>
            <w:rPr>
              <w:rFonts w:asciiTheme="minorHAnsi" w:eastAsiaTheme="minorEastAsia" w:hAnsiTheme="minorHAnsi"/>
              <w:b w:val="0"/>
              <w:bCs w:val="0"/>
              <w:caps w:val="0"/>
              <w:noProof/>
              <w:lang w:eastAsia="es-CR"/>
            </w:rPr>
          </w:pPr>
          <w:hyperlink w:anchor="_Toc224122237" w:history="1">
            <w:r w:rsidRPr="00561253">
              <w:rPr>
                <w:rStyle w:val="Hipervnculo"/>
                <w:noProof/>
              </w:rPr>
              <w:t>1.Aspectos a analizar para seleccionar mensajes de interés para el Poder Judicial</w:t>
            </w:r>
            <w:r>
              <w:rPr>
                <w:noProof/>
                <w:webHidden/>
              </w:rPr>
              <w:tab/>
            </w:r>
            <w:r>
              <w:rPr>
                <w:noProof/>
                <w:webHidden/>
              </w:rPr>
              <w:fldChar w:fldCharType="begin"/>
            </w:r>
            <w:r>
              <w:rPr>
                <w:noProof/>
                <w:webHidden/>
              </w:rPr>
              <w:instrText xml:space="preserve"> PAGEREF _Toc224122237 \h </w:instrText>
            </w:r>
            <w:r>
              <w:rPr>
                <w:noProof/>
                <w:webHidden/>
              </w:rPr>
            </w:r>
            <w:r>
              <w:rPr>
                <w:noProof/>
                <w:webHidden/>
              </w:rPr>
              <w:fldChar w:fldCharType="separate"/>
            </w:r>
            <w:r w:rsidR="009D5D15">
              <w:rPr>
                <w:noProof/>
                <w:webHidden/>
              </w:rPr>
              <w:t>6</w:t>
            </w:r>
            <w:r>
              <w:rPr>
                <w:noProof/>
                <w:webHidden/>
              </w:rPr>
              <w:fldChar w:fldCharType="end"/>
            </w:r>
          </w:hyperlink>
        </w:p>
        <w:p w14:paraId="2C359121" w14:textId="373D4142" w:rsidR="00481AF6" w:rsidRDefault="00481AF6">
          <w:pPr>
            <w:pStyle w:val="TDC2"/>
            <w:tabs>
              <w:tab w:val="right" w:leader="dot" w:pos="9607"/>
            </w:tabs>
            <w:rPr>
              <w:rFonts w:eastAsiaTheme="minorEastAsia"/>
              <w:b w:val="0"/>
              <w:bCs w:val="0"/>
              <w:noProof/>
              <w:sz w:val="24"/>
              <w:szCs w:val="24"/>
              <w:lang w:eastAsia="es-CR"/>
            </w:rPr>
          </w:pPr>
          <w:hyperlink w:anchor="_Toc224122238" w:history="1">
            <w:r w:rsidRPr="00561253">
              <w:rPr>
                <w:rStyle w:val="Hipervnculo"/>
                <w:noProof/>
              </w:rPr>
              <w:t>Misión</w:t>
            </w:r>
            <w:r>
              <w:rPr>
                <w:noProof/>
                <w:webHidden/>
              </w:rPr>
              <w:tab/>
            </w:r>
            <w:r>
              <w:rPr>
                <w:noProof/>
                <w:webHidden/>
              </w:rPr>
              <w:fldChar w:fldCharType="begin"/>
            </w:r>
            <w:r>
              <w:rPr>
                <w:noProof/>
                <w:webHidden/>
              </w:rPr>
              <w:instrText xml:space="preserve"> PAGEREF _Toc224122238 \h </w:instrText>
            </w:r>
            <w:r>
              <w:rPr>
                <w:noProof/>
                <w:webHidden/>
              </w:rPr>
            </w:r>
            <w:r>
              <w:rPr>
                <w:noProof/>
                <w:webHidden/>
              </w:rPr>
              <w:fldChar w:fldCharType="separate"/>
            </w:r>
            <w:r w:rsidR="009D5D15">
              <w:rPr>
                <w:noProof/>
                <w:webHidden/>
              </w:rPr>
              <w:t>6</w:t>
            </w:r>
            <w:r>
              <w:rPr>
                <w:noProof/>
                <w:webHidden/>
              </w:rPr>
              <w:fldChar w:fldCharType="end"/>
            </w:r>
          </w:hyperlink>
        </w:p>
        <w:p w14:paraId="1E0D5790" w14:textId="680AE72F" w:rsidR="00481AF6" w:rsidRDefault="00481AF6">
          <w:pPr>
            <w:pStyle w:val="TDC2"/>
            <w:tabs>
              <w:tab w:val="right" w:leader="dot" w:pos="9607"/>
            </w:tabs>
            <w:rPr>
              <w:rFonts w:eastAsiaTheme="minorEastAsia"/>
              <w:b w:val="0"/>
              <w:bCs w:val="0"/>
              <w:noProof/>
              <w:sz w:val="24"/>
              <w:szCs w:val="24"/>
              <w:lang w:eastAsia="es-CR"/>
            </w:rPr>
          </w:pPr>
          <w:hyperlink w:anchor="_Toc224122239" w:history="1">
            <w:r w:rsidRPr="00561253">
              <w:rPr>
                <w:rStyle w:val="Hipervnculo"/>
                <w:noProof/>
              </w:rPr>
              <w:t>Visión</w:t>
            </w:r>
            <w:r>
              <w:rPr>
                <w:noProof/>
                <w:webHidden/>
              </w:rPr>
              <w:tab/>
            </w:r>
            <w:r>
              <w:rPr>
                <w:noProof/>
                <w:webHidden/>
              </w:rPr>
              <w:fldChar w:fldCharType="begin"/>
            </w:r>
            <w:r>
              <w:rPr>
                <w:noProof/>
                <w:webHidden/>
              </w:rPr>
              <w:instrText xml:space="preserve"> PAGEREF _Toc224122239 \h </w:instrText>
            </w:r>
            <w:r>
              <w:rPr>
                <w:noProof/>
                <w:webHidden/>
              </w:rPr>
            </w:r>
            <w:r>
              <w:rPr>
                <w:noProof/>
                <w:webHidden/>
              </w:rPr>
              <w:fldChar w:fldCharType="separate"/>
            </w:r>
            <w:r w:rsidR="009D5D15">
              <w:rPr>
                <w:noProof/>
                <w:webHidden/>
              </w:rPr>
              <w:t>6</w:t>
            </w:r>
            <w:r>
              <w:rPr>
                <w:noProof/>
                <w:webHidden/>
              </w:rPr>
              <w:fldChar w:fldCharType="end"/>
            </w:r>
          </w:hyperlink>
        </w:p>
        <w:p w14:paraId="00E4E81D" w14:textId="7ECBAE1A" w:rsidR="00481AF6" w:rsidRDefault="00481AF6">
          <w:pPr>
            <w:pStyle w:val="TDC2"/>
            <w:tabs>
              <w:tab w:val="right" w:leader="dot" w:pos="9607"/>
            </w:tabs>
            <w:rPr>
              <w:rFonts w:eastAsiaTheme="minorEastAsia"/>
              <w:b w:val="0"/>
              <w:bCs w:val="0"/>
              <w:noProof/>
              <w:sz w:val="24"/>
              <w:szCs w:val="24"/>
              <w:lang w:eastAsia="es-CR"/>
            </w:rPr>
          </w:pPr>
          <w:hyperlink w:anchor="_Toc224122240" w:history="1">
            <w:r w:rsidRPr="00561253">
              <w:rPr>
                <w:rStyle w:val="Hipervnculo"/>
                <w:noProof/>
              </w:rPr>
              <w:t>Valores institucionales</w:t>
            </w:r>
            <w:r>
              <w:rPr>
                <w:noProof/>
                <w:webHidden/>
              </w:rPr>
              <w:tab/>
            </w:r>
            <w:r>
              <w:rPr>
                <w:noProof/>
                <w:webHidden/>
              </w:rPr>
              <w:fldChar w:fldCharType="begin"/>
            </w:r>
            <w:r>
              <w:rPr>
                <w:noProof/>
                <w:webHidden/>
              </w:rPr>
              <w:instrText xml:space="preserve"> PAGEREF _Toc224122240 \h </w:instrText>
            </w:r>
            <w:r>
              <w:rPr>
                <w:noProof/>
                <w:webHidden/>
              </w:rPr>
            </w:r>
            <w:r>
              <w:rPr>
                <w:noProof/>
                <w:webHidden/>
              </w:rPr>
              <w:fldChar w:fldCharType="separate"/>
            </w:r>
            <w:r w:rsidR="009D5D15">
              <w:rPr>
                <w:noProof/>
                <w:webHidden/>
              </w:rPr>
              <w:t>7</w:t>
            </w:r>
            <w:r>
              <w:rPr>
                <w:noProof/>
                <w:webHidden/>
              </w:rPr>
              <w:fldChar w:fldCharType="end"/>
            </w:r>
          </w:hyperlink>
        </w:p>
        <w:p w14:paraId="68A947DF" w14:textId="3254F94B" w:rsidR="00481AF6" w:rsidRDefault="00481AF6">
          <w:pPr>
            <w:pStyle w:val="TDC2"/>
            <w:tabs>
              <w:tab w:val="right" w:leader="dot" w:pos="9607"/>
            </w:tabs>
            <w:rPr>
              <w:rFonts w:eastAsiaTheme="minorEastAsia"/>
              <w:b w:val="0"/>
              <w:bCs w:val="0"/>
              <w:noProof/>
              <w:sz w:val="24"/>
              <w:szCs w:val="24"/>
              <w:lang w:eastAsia="es-CR"/>
            </w:rPr>
          </w:pPr>
          <w:hyperlink w:anchor="_Toc224122241" w:history="1">
            <w:r w:rsidRPr="00561253">
              <w:rPr>
                <w:rStyle w:val="Hipervnculo"/>
                <w:noProof/>
              </w:rPr>
              <w:t>Ejes estratégicos del PEI quinquenio actual</w:t>
            </w:r>
            <w:r>
              <w:rPr>
                <w:noProof/>
                <w:webHidden/>
              </w:rPr>
              <w:tab/>
            </w:r>
            <w:r>
              <w:rPr>
                <w:noProof/>
                <w:webHidden/>
              </w:rPr>
              <w:fldChar w:fldCharType="begin"/>
            </w:r>
            <w:r>
              <w:rPr>
                <w:noProof/>
                <w:webHidden/>
              </w:rPr>
              <w:instrText xml:space="preserve"> PAGEREF _Toc224122241 \h </w:instrText>
            </w:r>
            <w:r>
              <w:rPr>
                <w:noProof/>
                <w:webHidden/>
              </w:rPr>
            </w:r>
            <w:r>
              <w:rPr>
                <w:noProof/>
                <w:webHidden/>
              </w:rPr>
              <w:fldChar w:fldCharType="separate"/>
            </w:r>
            <w:r w:rsidR="009D5D15">
              <w:rPr>
                <w:noProof/>
                <w:webHidden/>
              </w:rPr>
              <w:t>7</w:t>
            </w:r>
            <w:r>
              <w:rPr>
                <w:noProof/>
                <w:webHidden/>
              </w:rPr>
              <w:fldChar w:fldCharType="end"/>
            </w:r>
          </w:hyperlink>
        </w:p>
        <w:p w14:paraId="41371DB7" w14:textId="0C31ABE7" w:rsidR="00481AF6" w:rsidRDefault="00481AF6">
          <w:pPr>
            <w:pStyle w:val="TDC1"/>
            <w:rPr>
              <w:rFonts w:asciiTheme="minorHAnsi" w:eastAsiaTheme="minorEastAsia" w:hAnsiTheme="minorHAnsi"/>
              <w:b w:val="0"/>
              <w:bCs w:val="0"/>
              <w:caps w:val="0"/>
              <w:noProof/>
              <w:lang w:eastAsia="es-CR"/>
            </w:rPr>
          </w:pPr>
          <w:hyperlink w:anchor="_Toc224122242" w:history="1">
            <w:r w:rsidRPr="00561253">
              <w:rPr>
                <w:rStyle w:val="Hipervnculo"/>
                <w:noProof/>
              </w:rPr>
              <w:t>2.Aspectos relacionados con la divulgación de mensajes de interés institucional incluidos en la Política integral de comunicación del Poder Judicial y destacados en la Guía de aplicación de la Política de comunicación:</w:t>
            </w:r>
            <w:r>
              <w:rPr>
                <w:noProof/>
                <w:webHidden/>
              </w:rPr>
              <w:tab/>
            </w:r>
            <w:r>
              <w:rPr>
                <w:noProof/>
                <w:webHidden/>
              </w:rPr>
              <w:fldChar w:fldCharType="begin"/>
            </w:r>
            <w:r>
              <w:rPr>
                <w:noProof/>
                <w:webHidden/>
              </w:rPr>
              <w:instrText xml:space="preserve"> PAGEREF _Toc224122242 \h </w:instrText>
            </w:r>
            <w:r>
              <w:rPr>
                <w:noProof/>
                <w:webHidden/>
              </w:rPr>
            </w:r>
            <w:r>
              <w:rPr>
                <w:noProof/>
                <w:webHidden/>
              </w:rPr>
              <w:fldChar w:fldCharType="separate"/>
            </w:r>
            <w:r w:rsidR="009D5D15">
              <w:rPr>
                <w:noProof/>
                <w:webHidden/>
              </w:rPr>
              <w:t>9</w:t>
            </w:r>
            <w:r>
              <w:rPr>
                <w:noProof/>
                <w:webHidden/>
              </w:rPr>
              <w:fldChar w:fldCharType="end"/>
            </w:r>
          </w:hyperlink>
        </w:p>
        <w:p w14:paraId="7A7BC367" w14:textId="555706F1" w:rsidR="00481AF6" w:rsidRDefault="00481AF6">
          <w:pPr>
            <w:pStyle w:val="TDC2"/>
            <w:tabs>
              <w:tab w:val="right" w:leader="dot" w:pos="9607"/>
            </w:tabs>
            <w:rPr>
              <w:rFonts w:eastAsiaTheme="minorEastAsia"/>
              <w:b w:val="0"/>
              <w:bCs w:val="0"/>
              <w:noProof/>
              <w:sz w:val="24"/>
              <w:szCs w:val="24"/>
              <w:lang w:eastAsia="es-CR"/>
            </w:rPr>
          </w:pPr>
          <w:hyperlink w:anchor="_Toc224122243" w:history="1">
            <w:r w:rsidRPr="00561253">
              <w:rPr>
                <w:rStyle w:val="Hipervnculo"/>
                <w:noProof/>
              </w:rPr>
              <w:t>2.1. Comunicados urgentes</w:t>
            </w:r>
            <w:r>
              <w:rPr>
                <w:noProof/>
                <w:webHidden/>
              </w:rPr>
              <w:tab/>
            </w:r>
            <w:r>
              <w:rPr>
                <w:noProof/>
                <w:webHidden/>
              </w:rPr>
              <w:fldChar w:fldCharType="begin"/>
            </w:r>
            <w:r>
              <w:rPr>
                <w:noProof/>
                <w:webHidden/>
              </w:rPr>
              <w:instrText xml:space="preserve"> PAGEREF _Toc224122243 \h </w:instrText>
            </w:r>
            <w:r>
              <w:rPr>
                <w:noProof/>
                <w:webHidden/>
              </w:rPr>
            </w:r>
            <w:r>
              <w:rPr>
                <w:noProof/>
                <w:webHidden/>
              </w:rPr>
              <w:fldChar w:fldCharType="separate"/>
            </w:r>
            <w:r w:rsidR="009D5D15">
              <w:rPr>
                <w:noProof/>
                <w:webHidden/>
              </w:rPr>
              <w:t>9</w:t>
            </w:r>
            <w:r>
              <w:rPr>
                <w:noProof/>
                <w:webHidden/>
              </w:rPr>
              <w:fldChar w:fldCharType="end"/>
            </w:r>
          </w:hyperlink>
        </w:p>
        <w:p w14:paraId="79044305" w14:textId="7B14E1B6" w:rsidR="00481AF6" w:rsidRDefault="00481AF6">
          <w:pPr>
            <w:pStyle w:val="TDC2"/>
            <w:tabs>
              <w:tab w:val="right" w:leader="dot" w:pos="9607"/>
            </w:tabs>
            <w:rPr>
              <w:rFonts w:eastAsiaTheme="minorEastAsia"/>
              <w:b w:val="0"/>
              <w:bCs w:val="0"/>
              <w:noProof/>
              <w:sz w:val="24"/>
              <w:szCs w:val="24"/>
              <w:lang w:eastAsia="es-CR"/>
            </w:rPr>
          </w:pPr>
          <w:hyperlink w:anchor="_Toc224122244" w:history="1">
            <w:r w:rsidRPr="00561253">
              <w:rPr>
                <w:rStyle w:val="Hipervnculo"/>
                <w:noProof/>
                <w:lang w:val="es-ES"/>
              </w:rPr>
              <w:t>3.Aspectos a tomar en cuenta para la divulgación de información</w:t>
            </w:r>
            <w:r>
              <w:rPr>
                <w:noProof/>
                <w:webHidden/>
              </w:rPr>
              <w:tab/>
            </w:r>
            <w:r>
              <w:rPr>
                <w:noProof/>
                <w:webHidden/>
              </w:rPr>
              <w:fldChar w:fldCharType="begin"/>
            </w:r>
            <w:r>
              <w:rPr>
                <w:noProof/>
                <w:webHidden/>
              </w:rPr>
              <w:instrText xml:space="preserve"> PAGEREF _Toc224122244 \h </w:instrText>
            </w:r>
            <w:r>
              <w:rPr>
                <w:noProof/>
                <w:webHidden/>
              </w:rPr>
            </w:r>
            <w:r>
              <w:rPr>
                <w:noProof/>
                <w:webHidden/>
              </w:rPr>
              <w:fldChar w:fldCharType="separate"/>
            </w:r>
            <w:r w:rsidR="009D5D15">
              <w:rPr>
                <w:noProof/>
                <w:webHidden/>
              </w:rPr>
              <w:t>10</w:t>
            </w:r>
            <w:r>
              <w:rPr>
                <w:noProof/>
                <w:webHidden/>
              </w:rPr>
              <w:fldChar w:fldCharType="end"/>
            </w:r>
          </w:hyperlink>
        </w:p>
        <w:p w14:paraId="338C19B8" w14:textId="6107824B" w:rsidR="00481AF6" w:rsidRDefault="00481AF6">
          <w:pPr>
            <w:pStyle w:val="TDC2"/>
            <w:tabs>
              <w:tab w:val="right" w:leader="dot" w:pos="9607"/>
            </w:tabs>
            <w:rPr>
              <w:rFonts w:eastAsiaTheme="minorEastAsia"/>
              <w:b w:val="0"/>
              <w:bCs w:val="0"/>
              <w:noProof/>
              <w:sz w:val="24"/>
              <w:szCs w:val="24"/>
              <w:lang w:eastAsia="es-CR"/>
            </w:rPr>
          </w:pPr>
          <w:hyperlink w:anchor="_Toc224122245" w:history="1">
            <w:r w:rsidRPr="00561253">
              <w:rPr>
                <w:rStyle w:val="Hipervnculo"/>
                <w:noProof/>
              </w:rPr>
              <w:t>3.1. Divulgaciones de mensajes, avisos y comunicados</w:t>
            </w:r>
            <w:r>
              <w:rPr>
                <w:noProof/>
                <w:webHidden/>
              </w:rPr>
              <w:tab/>
            </w:r>
            <w:r>
              <w:rPr>
                <w:noProof/>
                <w:webHidden/>
              </w:rPr>
              <w:fldChar w:fldCharType="begin"/>
            </w:r>
            <w:r>
              <w:rPr>
                <w:noProof/>
                <w:webHidden/>
              </w:rPr>
              <w:instrText xml:space="preserve"> PAGEREF _Toc224122245 \h </w:instrText>
            </w:r>
            <w:r>
              <w:rPr>
                <w:noProof/>
                <w:webHidden/>
              </w:rPr>
            </w:r>
            <w:r>
              <w:rPr>
                <w:noProof/>
                <w:webHidden/>
              </w:rPr>
              <w:fldChar w:fldCharType="separate"/>
            </w:r>
            <w:r w:rsidR="009D5D15">
              <w:rPr>
                <w:noProof/>
                <w:webHidden/>
              </w:rPr>
              <w:t>10</w:t>
            </w:r>
            <w:r>
              <w:rPr>
                <w:noProof/>
                <w:webHidden/>
              </w:rPr>
              <w:fldChar w:fldCharType="end"/>
            </w:r>
          </w:hyperlink>
        </w:p>
        <w:p w14:paraId="20C367E9" w14:textId="4155656B" w:rsidR="00481AF6" w:rsidRDefault="00481AF6">
          <w:pPr>
            <w:pStyle w:val="TDC2"/>
            <w:tabs>
              <w:tab w:val="right" w:leader="dot" w:pos="9607"/>
            </w:tabs>
            <w:rPr>
              <w:rFonts w:eastAsiaTheme="minorEastAsia"/>
              <w:b w:val="0"/>
              <w:bCs w:val="0"/>
              <w:noProof/>
              <w:sz w:val="24"/>
              <w:szCs w:val="24"/>
              <w:lang w:eastAsia="es-CR"/>
            </w:rPr>
          </w:pPr>
          <w:hyperlink w:anchor="_Toc224122246" w:history="1">
            <w:r w:rsidRPr="00561253">
              <w:rPr>
                <w:rStyle w:val="Hipervnculo"/>
                <w:noProof/>
              </w:rPr>
              <w:t>3.2.Publicaciones que realiza la Sección de Prensa</w:t>
            </w:r>
            <w:r>
              <w:rPr>
                <w:noProof/>
                <w:webHidden/>
              </w:rPr>
              <w:tab/>
            </w:r>
            <w:r>
              <w:rPr>
                <w:noProof/>
                <w:webHidden/>
              </w:rPr>
              <w:fldChar w:fldCharType="begin"/>
            </w:r>
            <w:r>
              <w:rPr>
                <w:noProof/>
                <w:webHidden/>
              </w:rPr>
              <w:instrText xml:space="preserve"> PAGEREF _Toc224122246 \h </w:instrText>
            </w:r>
            <w:r>
              <w:rPr>
                <w:noProof/>
                <w:webHidden/>
              </w:rPr>
            </w:r>
            <w:r>
              <w:rPr>
                <w:noProof/>
                <w:webHidden/>
              </w:rPr>
              <w:fldChar w:fldCharType="separate"/>
            </w:r>
            <w:r w:rsidR="009D5D15">
              <w:rPr>
                <w:noProof/>
                <w:webHidden/>
              </w:rPr>
              <w:t>14</w:t>
            </w:r>
            <w:r>
              <w:rPr>
                <w:noProof/>
                <w:webHidden/>
              </w:rPr>
              <w:fldChar w:fldCharType="end"/>
            </w:r>
          </w:hyperlink>
        </w:p>
        <w:p w14:paraId="037614BD" w14:textId="711FFB2A" w:rsidR="00481AF6" w:rsidRDefault="00481AF6">
          <w:pPr>
            <w:pStyle w:val="TDC2"/>
            <w:tabs>
              <w:tab w:val="right" w:leader="dot" w:pos="9607"/>
            </w:tabs>
            <w:rPr>
              <w:rFonts w:eastAsiaTheme="minorEastAsia"/>
              <w:b w:val="0"/>
              <w:bCs w:val="0"/>
              <w:noProof/>
              <w:sz w:val="24"/>
              <w:szCs w:val="24"/>
              <w:lang w:eastAsia="es-CR"/>
            </w:rPr>
          </w:pPr>
          <w:hyperlink w:anchor="_Toc224122247" w:history="1">
            <w:r w:rsidRPr="00561253">
              <w:rPr>
                <w:rStyle w:val="Hipervnculo"/>
                <w:noProof/>
              </w:rPr>
              <w:t>3.3.Divulgaciones en las redes sociales del Poder Judicial</w:t>
            </w:r>
            <w:r>
              <w:rPr>
                <w:noProof/>
                <w:webHidden/>
              </w:rPr>
              <w:tab/>
            </w:r>
            <w:r>
              <w:rPr>
                <w:noProof/>
                <w:webHidden/>
              </w:rPr>
              <w:fldChar w:fldCharType="begin"/>
            </w:r>
            <w:r>
              <w:rPr>
                <w:noProof/>
                <w:webHidden/>
              </w:rPr>
              <w:instrText xml:space="preserve"> PAGEREF _Toc224122247 \h </w:instrText>
            </w:r>
            <w:r>
              <w:rPr>
                <w:noProof/>
                <w:webHidden/>
              </w:rPr>
            </w:r>
            <w:r>
              <w:rPr>
                <w:noProof/>
                <w:webHidden/>
              </w:rPr>
              <w:fldChar w:fldCharType="separate"/>
            </w:r>
            <w:r w:rsidR="009D5D15">
              <w:rPr>
                <w:noProof/>
                <w:webHidden/>
              </w:rPr>
              <w:t>15</w:t>
            </w:r>
            <w:r>
              <w:rPr>
                <w:noProof/>
                <w:webHidden/>
              </w:rPr>
              <w:fldChar w:fldCharType="end"/>
            </w:r>
          </w:hyperlink>
        </w:p>
        <w:p w14:paraId="640647E3" w14:textId="019113E9" w:rsidR="00481AF6" w:rsidRDefault="00481AF6">
          <w:pPr>
            <w:pStyle w:val="TDC2"/>
            <w:tabs>
              <w:tab w:val="right" w:leader="dot" w:pos="9607"/>
            </w:tabs>
            <w:rPr>
              <w:rFonts w:eastAsiaTheme="minorEastAsia"/>
              <w:b w:val="0"/>
              <w:bCs w:val="0"/>
              <w:noProof/>
              <w:sz w:val="24"/>
              <w:szCs w:val="24"/>
              <w:lang w:eastAsia="es-CR"/>
            </w:rPr>
          </w:pPr>
          <w:hyperlink w:anchor="_Toc224122248" w:history="1">
            <w:r w:rsidRPr="00561253">
              <w:rPr>
                <w:rStyle w:val="Hipervnculo"/>
                <w:noProof/>
                <w:lang w:val="es-ES"/>
              </w:rPr>
              <w:t>3.4.Restricciones para la divulgación de mensajes</w:t>
            </w:r>
            <w:r>
              <w:rPr>
                <w:noProof/>
                <w:webHidden/>
              </w:rPr>
              <w:tab/>
            </w:r>
            <w:r>
              <w:rPr>
                <w:noProof/>
                <w:webHidden/>
              </w:rPr>
              <w:fldChar w:fldCharType="begin"/>
            </w:r>
            <w:r>
              <w:rPr>
                <w:noProof/>
                <w:webHidden/>
              </w:rPr>
              <w:instrText xml:space="preserve"> PAGEREF _Toc224122248 \h </w:instrText>
            </w:r>
            <w:r>
              <w:rPr>
                <w:noProof/>
                <w:webHidden/>
              </w:rPr>
            </w:r>
            <w:r>
              <w:rPr>
                <w:noProof/>
                <w:webHidden/>
              </w:rPr>
              <w:fldChar w:fldCharType="separate"/>
            </w:r>
            <w:r w:rsidR="009D5D15">
              <w:rPr>
                <w:noProof/>
                <w:webHidden/>
              </w:rPr>
              <w:t>15</w:t>
            </w:r>
            <w:r>
              <w:rPr>
                <w:noProof/>
                <w:webHidden/>
              </w:rPr>
              <w:fldChar w:fldCharType="end"/>
            </w:r>
          </w:hyperlink>
        </w:p>
        <w:p w14:paraId="6000B644" w14:textId="112AF7A5" w:rsidR="00481AF6" w:rsidRDefault="00481AF6">
          <w:pPr>
            <w:pStyle w:val="TDC2"/>
            <w:tabs>
              <w:tab w:val="right" w:leader="dot" w:pos="9607"/>
            </w:tabs>
            <w:rPr>
              <w:rFonts w:eastAsiaTheme="minorEastAsia"/>
              <w:b w:val="0"/>
              <w:bCs w:val="0"/>
              <w:noProof/>
              <w:sz w:val="24"/>
              <w:szCs w:val="24"/>
              <w:lang w:eastAsia="es-CR"/>
            </w:rPr>
          </w:pPr>
          <w:hyperlink w:anchor="_Toc224122249" w:history="1">
            <w:r w:rsidRPr="00561253">
              <w:rPr>
                <w:rStyle w:val="Hipervnculo"/>
                <w:noProof/>
                <w:lang w:val="es-ES"/>
              </w:rPr>
              <w:t>3.5.Plantilla de evaluación</w:t>
            </w:r>
            <w:r>
              <w:rPr>
                <w:noProof/>
                <w:webHidden/>
              </w:rPr>
              <w:tab/>
            </w:r>
            <w:r>
              <w:rPr>
                <w:noProof/>
                <w:webHidden/>
              </w:rPr>
              <w:fldChar w:fldCharType="begin"/>
            </w:r>
            <w:r>
              <w:rPr>
                <w:noProof/>
                <w:webHidden/>
              </w:rPr>
              <w:instrText xml:space="preserve"> PAGEREF _Toc224122249 \h </w:instrText>
            </w:r>
            <w:r>
              <w:rPr>
                <w:noProof/>
                <w:webHidden/>
              </w:rPr>
            </w:r>
            <w:r>
              <w:rPr>
                <w:noProof/>
                <w:webHidden/>
              </w:rPr>
              <w:fldChar w:fldCharType="separate"/>
            </w:r>
            <w:r w:rsidR="009D5D15">
              <w:rPr>
                <w:noProof/>
                <w:webHidden/>
              </w:rPr>
              <w:t>17</w:t>
            </w:r>
            <w:r>
              <w:rPr>
                <w:noProof/>
                <w:webHidden/>
              </w:rPr>
              <w:fldChar w:fldCharType="end"/>
            </w:r>
          </w:hyperlink>
        </w:p>
        <w:p w14:paraId="78CC2E49" w14:textId="64C3D66B" w:rsidR="00481AF6" w:rsidRDefault="00481AF6">
          <w:r>
            <w:rPr>
              <w:b/>
              <w:bCs/>
              <w:lang w:val="es-ES"/>
            </w:rPr>
            <w:fldChar w:fldCharType="end"/>
          </w:r>
        </w:p>
      </w:sdtContent>
    </w:sdt>
    <w:p w14:paraId="035E7232" w14:textId="77777777" w:rsidR="00CB2E97" w:rsidRDefault="00C17F7E" w:rsidP="00CB2E97">
      <w:pPr>
        <w:pStyle w:val="TtuloTDC"/>
        <w:spacing w:before="0"/>
      </w:pPr>
      <w:r w:rsidRPr="002849C0">
        <w:rPr>
          <w:rFonts w:ascii="Bebas Neue Bold" w:hAnsi="Bebas Neue Bold"/>
          <w:noProof/>
          <w:color w:val="FFFFFF" w:themeColor="background1"/>
        </w:rPr>
        <mc:AlternateContent>
          <mc:Choice Requires="wps">
            <w:drawing>
              <wp:anchor distT="0" distB="0" distL="114300" distR="114300" simplePos="0" relativeHeight="251660288" behindDoc="0" locked="0" layoutInCell="1" allowOverlap="1" wp14:anchorId="22B2E0A4" wp14:editId="2323889A">
                <wp:simplePos x="0" y="0"/>
                <wp:positionH relativeFrom="margin">
                  <wp:align>center</wp:align>
                </wp:positionH>
                <wp:positionV relativeFrom="paragraph">
                  <wp:posOffset>6537960</wp:posOffset>
                </wp:positionV>
                <wp:extent cx="4652309" cy="1066800"/>
                <wp:effectExtent l="0" t="0" r="0" b="0"/>
                <wp:wrapNone/>
                <wp:docPr id="2146081910" name="Text Box 4"/>
                <wp:cNvGraphicFramePr/>
                <a:graphic xmlns:a="http://schemas.openxmlformats.org/drawingml/2006/main">
                  <a:graphicData uri="http://schemas.microsoft.com/office/word/2010/wordprocessingShape">
                    <wps:wsp>
                      <wps:cNvSpPr txBox="1"/>
                      <wps:spPr>
                        <a:xfrm>
                          <a:off x="0" y="0"/>
                          <a:ext cx="4652309" cy="1066800"/>
                        </a:xfrm>
                        <a:prstGeom prst="rect">
                          <a:avLst/>
                        </a:prstGeom>
                        <a:noFill/>
                        <a:ln w="6350">
                          <a:noFill/>
                        </a:ln>
                      </wps:spPr>
                      <wps:txbx>
                        <w:txbxContent>
                          <w:p w14:paraId="30D483F8" w14:textId="77777777" w:rsidR="00086C3F" w:rsidRPr="00292C93" w:rsidRDefault="00086C3F" w:rsidP="00BF4186">
                            <w:pPr>
                              <w:spacing w:after="0" w:line="240" w:lineRule="auto"/>
                              <w:jc w:val="center"/>
                              <w:rPr>
                                <w:rFonts w:ascii="Montserrat" w:hAnsi="Montserrat"/>
                                <w:color w:val="FFFFFF" w:themeColor="background1"/>
                                <w:sz w:val="21"/>
                                <w:szCs w:val="21"/>
                              </w:rPr>
                            </w:pPr>
                            <w:r w:rsidRPr="00292C93">
                              <w:rPr>
                                <w:rFonts w:ascii="Montserrat" w:hAnsi="Montserrat"/>
                                <w:color w:val="FFFFFF" w:themeColor="background1"/>
                                <w:sz w:val="21"/>
                                <w:szCs w:val="21"/>
                              </w:rPr>
                              <w:t>Despacho de la Presidencia de la Corte Suprema de Justicia</w:t>
                            </w:r>
                          </w:p>
                          <w:p w14:paraId="63D79649" w14:textId="77777777" w:rsidR="00086C3F" w:rsidRPr="00292C93" w:rsidRDefault="00086C3F" w:rsidP="00BF4186">
                            <w:pPr>
                              <w:spacing w:after="0" w:line="240" w:lineRule="auto"/>
                              <w:jc w:val="center"/>
                              <w:rPr>
                                <w:rFonts w:ascii="Montserrat" w:hAnsi="Montserrat"/>
                                <w:color w:val="FFFFFF" w:themeColor="background1"/>
                                <w:sz w:val="21"/>
                                <w:szCs w:val="21"/>
                              </w:rPr>
                            </w:pPr>
                            <w:r w:rsidRPr="00292C93">
                              <w:rPr>
                                <w:rFonts w:ascii="Montserrat" w:hAnsi="Montserrat"/>
                                <w:color w:val="FFFFFF" w:themeColor="background1"/>
                                <w:sz w:val="21"/>
                                <w:szCs w:val="21"/>
                              </w:rPr>
                              <w:t>Departamento de Prensa y Comunicación Organizacional</w:t>
                            </w:r>
                          </w:p>
                          <w:p w14:paraId="60AD5C83" w14:textId="00ED368C" w:rsidR="00086C3F" w:rsidRPr="00292C93" w:rsidRDefault="009A0794" w:rsidP="009A0794">
                            <w:pPr>
                              <w:spacing w:after="0" w:line="240" w:lineRule="auto"/>
                              <w:rPr>
                                <w:rFonts w:ascii="Montserrat" w:hAnsi="Montserrat"/>
                                <w:color w:val="FFFFFF" w:themeColor="background1"/>
                                <w:sz w:val="21"/>
                                <w:szCs w:val="21"/>
                              </w:rPr>
                            </w:pPr>
                            <w:r>
                              <w:rPr>
                                <w:rFonts w:ascii="Montserrat" w:hAnsi="Montserrat"/>
                                <w:color w:val="FFFFFF" w:themeColor="background1"/>
                                <w:sz w:val="21"/>
                                <w:szCs w:val="21"/>
                              </w:rPr>
                              <w:t xml:space="preserve">                                                          </w:t>
                            </w:r>
                            <w:r w:rsidR="00A00F03">
                              <w:rPr>
                                <w:rFonts w:ascii="Montserrat" w:hAnsi="Montserrat"/>
                                <w:color w:val="FFFFFF" w:themeColor="background1"/>
                                <w:sz w:val="21"/>
                                <w:szCs w:val="21"/>
                              </w:rPr>
                              <w:t>Marzo, 2026</w:t>
                            </w:r>
                          </w:p>
                          <w:p w14:paraId="75C3004D" w14:textId="77777777" w:rsidR="00086C3F" w:rsidRDefault="00086C3F" w:rsidP="00086C3F"/>
                          <w:p w14:paraId="54EF8DB2" w14:textId="77777777" w:rsidR="00086C3F" w:rsidRDefault="00086C3F" w:rsidP="00086C3F"/>
                          <w:p w14:paraId="051BCBF2" w14:textId="77777777" w:rsidR="00086C3F" w:rsidRDefault="00086C3F" w:rsidP="00086C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2E0A4" id="_x0000_t202" coordsize="21600,21600" o:spt="202" path="m,l,21600r21600,l21600,xe">
                <v:stroke joinstyle="miter"/>
                <v:path gradientshapeok="t" o:connecttype="rect"/>
              </v:shapetype>
              <v:shape id="Text Box 4" o:spid="_x0000_s1026" type="#_x0000_t202" style="position:absolute;margin-left:0;margin-top:514.8pt;width:366.3pt;height:8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" filled="f" stroked="f" strokeweight=".5pt">
                <v:textbox>
                  <w:txbxContent>
                    <w:p w14:paraId="30D483F8" w14:textId="77777777" w:rsidR="00086C3F" w:rsidRPr="00292C93" w:rsidRDefault="00086C3F" w:rsidP="00BF4186">
                      <w:pPr>
                        <w:spacing w:after="0" w:line="240" w:lineRule="auto"/>
                        <w:jc w:val="center"/>
                        <w:rPr>
                          <w:rFonts w:ascii="Montserrat" w:hAnsi="Montserrat"/>
                          <w:color w:val="FFFFFF" w:themeColor="background1"/>
                          <w:sz w:val="21"/>
                          <w:szCs w:val="21"/>
                        </w:rPr>
                      </w:pPr>
                      <w:r w:rsidRPr="00292C93">
                        <w:rPr>
                          <w:rFonts w:ascii="Montserrat" w:hAnsi="Montserrat"/>
                          <w:color w:val="FFFFFF" w:themeColor="background1"/>
                          <w:sz w:val="21"/>
                          <w:szCs w:val="21"/>
                        </w:rPr>
                        <w:t>Despacho de la Presidencia de la Corte Suprema de Justicia</w:t>
                      </w:r>
                    </w:p>
                    <w:p w14:paraId="63D79649" w14:textId="77777777" w:rsidR="00086C3F" w:rsidRPr="00292C93" w:rsidRDefault="00086C3F" w:rsidP="00BF4186">
                      <w:pPr>
                        <w:spacing w:after="0" w:line="240" w:lineRule="auto"/>
                        <w:jc w:val="center"/>
                        <w:rPr>
                          <w:rFonts w:ascii="Montserrat" w:hAnsi="Montserrat"/>
                          <w:color w:val="FFFFFF" w:themeColor="background1"/>
                          <w:sz w:val="21"/>
                          <w:szCs w:val="21"/>
                        </w:rPr>
                      </w:pPr>
                      <w:r w:rsidRPr="00292C93">
                        <w:rPr>
                          <w:rFonts w:ascii="Montserrat" w:hAnsi="Montserrat"/>
                          <w:color w:val="FFFFFF" w:themeColor="background1"/>
                          <w:sz w:val="21"/>
                          <w:szCs w:val="21"/>
                        </w:rPr>
                        <w:t>Departamento de Prensa y Comunicación Organizacional</w:t>
                      </w:r>
                    </w:p>
                    <w:p w14:paraId="60AD5C83" w14:textId="00ED368C" w:rsidR="00086C3F" w:rsidRPr="00292C93" w:rsidRDefault="009A0794" w:rsidP="009A0794">
                      <w:pPr>
                        <w:spacing w:after="0" w:line="240" w:lineRule="auto"/>
                        <w:rPr>
                          <w:rFonts w:ascii="Montserrat" w:hAnsi="Montserrat"/>
                          <w:color w:val="FFFFFF" w:themeColor="background1"/>
                          <w:sz w:val="21"/>
                          <w:szCs w:val="21"/>
                        </w:rPr>
                      </w:pPr>
                      <w:r>
                        <w:rPr>
                          <w:rFonts w:ascii="Montserrat" w:hAnsi="Montserrat"/>
                          <w:color w:val="FFFFFF" w:themeColor="background1"/>
                          <w:sz w:val="21"/>
                          <w:szCs w:val="21"/>
                        </w:rPr>
                        <w:t xml:space="preserve">                                                          </w:t>
                      </w:r>
                      <w:r w:rsidR="00A00F03">
                        <w:rPr>
                          <w:rFonts w:ascii="Montserrat" w:hAnsi="Montserrat"/>
                          <w:color w:val="FFFFFF" w:themeColor="background1"/>
                          <w:sz w:val="21"/>
                          <w:szCs w:val="21"/>
                        </w:rPr>
                        <w:t>Marzo, 2026</w:t>
                      </w:r>
                    </w:p>
                    <w:p w14:paraId="75C3004D" w14:textId="77777777" w:rsidR="00086C3F" w:rsidRDefault="00086C3F" w:rsidP="00086C3F"/>
                    <w:p w14:paraId="54EF8DB2" w14:textId="77777777" w:rsidR="00086C3F" w:rsidRDefault="00086C3F" w:rsidP="00086C3F"/>
                    <w:p w14:paraId="051BCBF2" w14:textId="77777777" w:rsidR="00086C3F" w:rsidRDefault="00086C3F" w:rsidP="00086C3F"/>
                  </w:txbxContent>
                </v:textbox>
                <w10:wrap anchorx="margin"/>
              </v:shape>
            </w:pict>
          </mc:Fallback>
        </mc:AlternateContent>
      </w:r>
      <w:r w:rsidR="00086C3F">
        <w:br w:type="page"/>
      </w:r>
    </w:p>
    <w:p w14:paraId="4CB7E1CC" w14:textId="77777777" w:rsidR="00252E6C" w:rsidRDefault="00252E6C" w:rsidP="00A40AE6">
      <w:pPr>
        <w:spacing w:after="0" w:line="240" w:lineRule="auto"/>
        <w:rPr>
          <w:lang w:eastAsia="es-CR"/>
        </w:rPr>
      </w:pPr>
    </w:p>
    <w:p w14:paraId="466D19EF" w14:textId="77777777" w:rsidR="00252E6C" w:rsidRDefault="00252E6C" w:rsidP="00252E6C">
      <w:pPr>
        <w:rPr>
          <w:lang w:eastAsia="es-CR"/>
        </w:rPr>
      </w:pPr>
    </w:p>
    <w:p w14:paraId="2EE01589" w14:textId="3077C3CF" w:rsidR="0090326F" w:rsidRPr="00A210FB" w:rsidRDefault="0090326F" w:rsidP="004E66FB">
      <w:pPr>
        <w:pStyle w:val="Ttulo1"/>
        <w:rPr>
          <w:rFonts w:eastAsiaTheme="minorHAnsi" w:cstheme="minorBidi"/>
          <w:color w:val="000000"/>
          <w:sz w:val="32"/>
          <w:szCs w:val="32"/>
        </w:rPr>
      </w:pPr>
      <w:bookmarkStart w:id="0" w:name="_Toc224122227"/>
      <w:r w:rsidRPr="00A210FB">
        <w:rPr>
          <w:sz w:val="32"/>
          <w:szCs w:val="32"/>
        </w:rPr>
        <w:t>Introducción</w:t>
      </w:r>
      <w:bookmarkEnd w:id="0"/>
      <w:r w:rsidRPr="00A210FB">
        <w:rPr>
          <w:rFonts w:eastAsiaTheme="minorHAnsi" w:cstheme="minorBidi"/>
          <w:color w:val="000000"/>
          <w:sz w:val="32"/>
          <w:szCs w:val="32"/>
        </w:rPr>
        <w:t xml:space="preserve"> </w:t>
      </w:r>
    </w:p>
    <w:p w14:paraId="2FB3A1AB" w14:textId="5A86189A" w:rsidR="00414BF4" w:rsidRPr="00414BF4" w:rsidRDefault="00075E3B" w:rsidP="00BF4186">
      <w:pPr>
        <w:autoSpaceDE w:val="0"/>
        <w:autoSpaceDN w:val="0"/>
        <w:adjustRightInd w:val="0"/>
        <w:spacing w:after="0" w:line="240" w:lineRule="auto"/>
        <w:jc w:val="both"/>
      </w:pPr>
      <w:r w:rsidRPr="00414BF4">
        <w:rPr>
          <w:color w:val="000000"/>
        </w:rPr>
        <w:t>El presente</w:t>
      </w:r>
      <w:r w:rsidR="00D31781">
        <w:rPr>
          <w:color w:val="000000"/>
        </w:rPr>
        <w:t xml:space="preserve"> documento se elabora </w:t>
      </w:r>
      <w:r w:rsidRPr="00414BF4">
        <w:rPr>
          <w:color w:val="000000"/>
        </w:rPr>
        <w:t xml:space="preserve">como parte de las </w:t>
      </w:r>
      <w:r w:rsidR="0069124E" w:rsidRPr="00414BF4">
        <w:rPr>
          <w:color w:val="000000"/>
        </w:rPr>
        <w:t xml:space="preserve">líneas de acción </w:t>
      </w:r>
      <w:r w:rsidR="00BF4186">
        <w:rPr>
          <w:color w:val="000000"/>
        </w:rPr>
        <w:t xml:space="preserve">planteadas en el Plan de Acción de la </w:t>
      </w:r>
      <w:r w:rsidR="00414BF4" w:rsidRPr="00414BF4">
        <w:rPr>
          <w:color w:val="000000"/>
        </w:rPr>
        <w:t xml:space="preserve">Política </w:t>
      </w:r>
      <w:r w:rsidR="00414BF4" w:rsidRPr="00414BF4">
        <w:t xml:space="preserve">Integral de Comunicación del Poder Judicial </w:t>
      </w:r>
      <w:bookmarkStart w:id="1" w:name="_Hlk205798187"/>
      <w:r w:rsidR="00BF4186">
        <w:t xml:space="preserve">2025-2027 </w:t>
      </w:r>
      <w:r w:rsidR="00414BF4" w:rsidRPr="00414BF4">
        <w:t>aprobad</w:t>
      </w:r>
      <w:r w:rsidR="00BF4186">
        <w:t>o</w:t>
      </w:r>
      <w:r w:rsidR="00414BF4" w:rsidRPr="00414BF4">
        <w:t xml:space="preserve"> por Corte Plena, en la sesión 17-2025 del 7 de abril de 2025, art. XVI.</w:t>
      </w:r>
    </w:p>
    <w:p w14:paraId="19965904" w14:textId="55DA2492" w:rsidR="0090326F" w:rsidRPr="00A210FB" w:rsidRDefault="0090326F" w:rsidP="00252E6C">
      <w:pPr>
        <w:pStyle w:val="Ttulo1"/>
        <w:rPr>
          <w:sz w:val="32"/>
          <w:szCs w:val="32"/>
        </w:rPr>
      </w:pPr>
      <w:bookmarkStart w:id="2" w:name="_Toc224122228"/>
      <w:bookmarkEnd w:id="1"/>
      <w:r w:rsidRPr="00A210FB">
        <w:rPr>
          <w:sz w:val="32"/>
          <w:szCs w:val="32"/>
        </w:rPr>
        <w:t>Objetivos</w:t>
      </w:r>
      <w:bookmarkEnd w:id="2"/>
      <w:r w:rsidRPr="00A210FB">
        <w:rPr>
          <w:sz w:val="32"/>
          <w:szCs w:val="32"/>
        </w:rPr>
        <w:t xml:space="preserve">  </w:t>
      </w:r>
    </w:p>
    <w:p w14:paraId="37E1AA9F" w14:textId="6D60CD73" w:rsidR="0090326F" w:rsidRPr="00FD7BD5" w:rsidRDefault="0090326F" w:rsidP="001C3B91">
      <w:pPr>
        <w:pStyle w:val="Prrafodelista"/>
        <w:numPr>
          <w:ilvl w:val="0"/>
          <w:numId w:val="1"/>
        </w:numPr>
        <w:spacing w:after="0" w:line="240" w:lineRule="auto"/>
        <w:jc w:val="both"/>
      </w:pPr>
      <w:r w:rsidRPr="005947F0">
        <w:rPr>
          <w:color w:val="000000"/>
        </w:rPr>
        <w:t xml:space="preserve">Fortalecer los procesos de comunicación internos </w:t>
      </w:r>
      <w:r w:rsidR="003249D0" w:rsidRPr="00FD7BD5">
        <w:rPr>
          <w:color w:val="000000"/>
        </w:rPr>
        <w:t xml:space="preserve">y externos </w:t>
      </w:r>
      <w:r w:rsidRPr="00FD7BD5">
        <w:rPr>
          <w:color w:val="000000"/>
        </w:rPr>
        <w:t>para una adecuada gestión de la información, aprovechando los recursos institucionales de manera eficaz y eficiente.</w:t>
      </w:r>
    </w:p>
    <w:p w14:paraId="675B6A21" w14:textId="647464BE" w:rsidR="0090326F" w:rsidRPr="00D31781" w:rsidRDefault="0090326F" w:rsidP="001C3B91">
      <w:pPr>
        <w:pStyle w:val="Prrafodelista"/>
        <w:numPr>
          <w:ilvl w:val="0"/>
          <w:numId w:val="1"/>
        </w:numPr>
        <w:spacing w:after="0" w:line="240" w:lineRule="auto"/>
        <w:jc w:val="both"/>
        <w:rPr>
          <w:rFonts w:ascii="Segoe UI Emoji" w:hAnsi="Segoe UI Emoji" w:cs="Segoe UI Emoji"/>
        </w:rPr>
      </w:pPr>
      <w:r w:rsidRPr="00FD7BD5">
        <w:rPr>
          <w:color w:val="000000"/>
        </w:rPr>
        <w:t>Definir lineamientos que permitan mejorar los procesos de divulgación de la información interna</w:t>
      </w:r>
      <w:r w:rsidR="003249D0" w:rsidRPr="00FD7BD5">
        <w:rPr>
          <w:color w:val="000000"/>
        </w:rPr>
        <w:t xml:space="preserve"> y externa </w:t>
      </w:r>
      <w:r w:rsidRPr="00FD7BD5">
        <w:rPr>
          <w:color w:val="000000"/>
        </w:rPr>
        <w:t>y evitar la saturación de mensajes</w:t>
      </w:r>
      <w:r w:rsidR="003249D0" w:rsidRPr="00FD7BD5">
        <w:rPr>
          <w:color w:val="000000"/>
        </w:rPr>
        <w:t>, procurando además que las divulgaciones institucionales sean de impacto e interés del Poder Judicial</w:t>
      </w:r>
      <w:r w:rsidR="00BF4186" w:rsidRPr="00FD7BD5">
        <w:rPr>
          <w:color w:val="000000"/>
        </w:rPr>
        <w:t>.</w:t>
      </w:r>
    </w:p>
    <w:p w14:paraId="49D0E5E3" w14:textId="2DF10081" w:rsidR="00D31781" w:rsidRPr="00FD7BD5" w:rsidRDefault="00D31781" w:rsidP="001C3B91">
      <w:pPr>
        <w:pStyle w:val="Prrafodelista"/>
        <w:numPr>
          <w:ilvl w:val="0"/>
          <w:numId w:val="1"/>
        </w:numPr>
        <w:spacing w:after="0" w:line="240" w:lineRule="auto"/>
        <w:jc w:val="both"/>
        <w:rPr>
          <w:rFonts w:ascii="Segoe UI Emoji" w:hAnsi="Segoe UI Emoji" w:cs="Segoe UI Emoji"/>
        </w:rPr>
      </w:pPr>
      <w:r>
        <w:rPr>
          <w:color w:val="000000"/>
        </w:rPr>
        <w:t xml:space="preserve">Divulgar únicamente información que sea de interés institucional, apegada a la legislación interna y externa. </w:t>
      </w:r>
    </w:p>
    <w:p w14:paraId="28854303" w14:textId="14F0D3B7" w:rsidR="0090326F" w:rsidRPr="00A210FB" w:rsidRDefault="0090326F" w:rsidP="00252E6C">
      <w:pPr>
        <w:pStyle w:val="Ttulo1"/>
        <w:rPr>
          <w:sz w:val="32"/>
          <w:szCs w:val="32"/>
        </w:rPr>
      </w:pPr>
      <w:bookmarkStart w:id="3" w:name="_Toc224122229"/>
      <w:r w:rsidRPr="00A210FB">
        <w:rPr>
          <w:sz w:val="32"/>
          <w:szCs w:val="32"/>
        </w:rPr>
        <w:t>Resultados esperados</w:t>
      </w:r>
      <w:bookmarkEnd w:id="3"/>
      <w:r w:rsidRPr="00A210FB">
        <w:rPr>
          <w:sz w:val="32"/>
          <w:szCs w:val="32"/>
        </w:rPr>
        <w:t xml:space="preserve">  </w:t>
      </w:r>
    </w:p>
    <w:p w14:paraId="3B87F2B7" w14:textId="536AA38B" w:rsidR="005947F0" w:rsidRPr="00FD7BD5" w:rsidRDefault="005947F0" w:rsidP="001C3B91">
      <w:pPr>
        <w:pStyle w:val="Prrafodelista"/>
        <w:numPr>
          <w:ilvl w:val="0"/>
          <w:numId w:val="2"/>
        </w:numPr>
        <w:spacing w:after="0" w:line="240" w:lineRule="auto"/>
        <w:ind w:left="714" w:hanging="357"/>
        <w:jc w:val="both"/>
      </w:pPr>
      <w:r w:rsidRPr="00FD7BD5">
        <w:t>Contar con una guía de selección de mensajes de interés para el Poder Judicial, de tal forma que solo se divulguen por los medios de comunicación del Poder Judicial los mensajes que realmente sean de interés institucional</w:t>
      </w:r>
    </w:p>
    <w:p w14:paraId="1B688BA8" w14:textId="77777777" w:rsidR="0090326F" w:rsidRDefault="0090326F" w:rsidP="001C3B91">
      <w:pPr>
        <w:pStyle w:val="Prrafodelista"/>
        <w:numPr>
          <w:ilvl w:val="0"/>
          <w:numId w:val="2"/>
        </w:numPr>
        <w:spacing w:after="0" w:line="240" w:lineRule="auto"/>
        <w:ind w:left="714" w:hanging="357"/>
        <w:jc w:val="both"/>
      </w:pPr>
      <w:r>
        <w:t>Que el Poder Judicial disponga de un enfoque estratégico que facilite los procesos y acciones de comunicación que se realizan.</w:t>
      </w:r>
    </w:p>
    <w:p w14:paraId="14C2740A" w14:textId="6C83FD4F" w:rsidR="0090326F" w:rsidRDefault="0090326F" w:rsidP="001C3B91">
      <w:pPr>
        <w:pStyle w:val="Prrafodelista"/>
        <w:numPr>
          <w:ilvl w:val="0"/>
          <w:numId w:val="2"/>
        </w:numPr>
        <w:spacing w:after="0" w:line="240" w:lineRule="auto"/>
        <w:ind w:left="714" w:hanging="357"/>
        <w:jc w:val="both"/>
      </w:pPr>
      <w:r>
        <w:t>Implementar acciones que contribuyan a mejorar los procesos de divulgación inter</w:t>
      </w:r>
      <w:r w:rsidRPr="00FD7BD5">
        <w:t xml:space="preserve">na </w:t>
      </w:r>
      <w:r w:rsidR="003249D0" w:rsidRPr="00FD7BD5">
        <w:t xml:space="preserve">y externa </w:t>
      </w:r>
      <w:r w:rsidRPr="00FD7BD5">
        <w:t>con el fin de lograr</w:t>
      </w:r>
      <w:r>
        <w:t xml:space="preserve"> una mayor efectividad en los mensajes que se transmitan y disminuir la saturación de los mensajes.</w:t>
      </w:r>
    </w:p>
    <w:p w14:paraId="0EDC9648" w14:textId="16AB574F" w:rsidR="005947F0" w:rsidRPr="00A210FB" w:rsidRDefault="005947F0" w:rsidP="00252E6C">
      <w:pPr>
        <w:pStyle w:val="Ttulo1"/>
        <w:rPr>
          <w:sz w:val="32"/>
          <w:szCs w:val="32"/>
        </w:rPr>
      </w:pPr>
      <w:bookmarkStart w:id="4" w:name="_Toc224122230"/>
      <w:r w:rsidRPr="00A210FB">
        <w:rPr>
          <w:sz w:val="32"/>
          <w:szCs w:val="32"/>
        </w:rPr>
        <w:t xml:space="preserve">Respaldo con el que cuenta este </w:t>
      </w:r>
      <w:r w:rsidR="00D31781">
        <w:rPr>
          <w:sz w:val="32"/>
          <w:szCs w:val="32"/>
        </w:rPr>
        <w:t>documento</w:t>
      </w:r>
      <w:bookmarkEnd w:id="4"/>
    </w:p>
    <w:p w14:paraId="1E221D1D" w14:textId="6210DAEF" w:rsidR="005E0F98" w:rsidRDefault="005E0F98" w:rsidP="00335EE2">
      <w:pPr>
        <w:autoSpaceDE w:val="0"/>
        <w:autoSpaceDN w:val="0"/>
        <w:adjustRightInd w:val="0"/>
        <w:spacing w:after="0" w:line="240" w:lineRule="auto"/>
        <w:jc w:val="both"/>
      </w:pPr>
      <w:r>
        <w:t xml:space="preserve">Para elaborar este documento se tomó en cuenta el “Diagnóstico sobre los aspectos a considerar para determinar cuáles mensajes y comunicados son de interés institucional” que se elaboró en agosto de 2025 por parte del Departamento de Prensa y Comunicación Organizacional en coordinación con el Despacho de la Presidencia. </w:t>
      </w:r>
    </w:p>
    <w:p w14:paraId="0E8F4464" w14:textId="77777777" w:rsidR="005E0F98" w:rsidRDefault="005E0F98" w:rsidP="00335EE2">
      <w:pPr>
        <w:autoSpaceDE w:val="0"/>
        <w:autoSpaceDN w:val="0"/>
        <w:adjustRightInd w:val="0"/>
        <w:spacing w:after="0" w:line="240" w:lineRule="auto"/>
        <w:jc w:val="both"/>
      </w:pPr>
    </w:p>
    <w:p w14:paraId="72E96A66" w14:textId="478FC238" w:rsidR="005E0F98" w:rsidRDefault="005E0F98" w:rsidP="00335EE2">
      <w:pPr>
        <w:autoSpaceDE w:val="0"/>
        <w:autoSpaceDN w:val="0"/>
        <w:adjustRightInd w:val="0"/>
        <w:spacing w:after="0" w:line="240" w:lineRule="auto"/>
        <w:jc w:val="both"/>
      </w:pPr>
      <w:r>
        <w:t xml:space="preserve">Tanto el diagnóstico como este documento de los </w:t>
      </w:r>
      <w:r w:rsidR="00316F05">
        <w:t>lineamientos</w:t>
      </w:r>
      <w:r>
        <w:t xml:space="preserve"> se realizaron en el cont</w:t>
      </w:r>
      <w:r w:rsidRPr="00607BC7">
        <w:t xml:space="preserve">exto de la Política integral de </w:t>
      </w:r>
      <w:r>
        <w:t>C</w:t>
      </w:r>
      <w:r w:rsidRPr="00607BC7">
        <w:t xml:space="preserve">omunicación </w:t>
      </w:r>
      <w:r>
        <w:t xml:space="preserve">del Poder Judicial </w:t>
      </w:r>
      <w:r w:rsidRPr="00607BC7">
        <w:t>que fue aprobada por Corte Plena</w:t>
      </w:r>
      <w:r>
        <w:t xml:space="preserve"> </w:t>
      </w:r>
      <w:r w:rsidRPr="00414BF4">
        <w:t>en la sesión 17-2025 del 7 de abril de 2025, art</w:t>
      </w:r>
      <w:r>
        <w:t>ículo</w:t>
      </w:r>
      <w:r w:rsidRPr="00414BF4">
        <w:t xml:space="preserve"> XVI</w:t>
      </w:r>
      <w:r w:rsidRPr="00607BC7">
        <w:t xml:space="preserve">, por lo que se cuenta </w:t>
      </w:r>
      <w:r>
        <w:t xml:space="preserve">con los insumos </w:t>
      </w:r>
      <w:r w:rsidRPr="00607BC7">
        <w:t xml:space="preserve">aportados por las personas que participaron en los diferentes talleres que sustentan la Política, incluyendo personal profesional en comunicación de las diferentes oficinas de prensa con que cuenta el Poder Judicial y personal de diferentes ámbitos, así como </w:t>
      </w:r>
      <w:r>
        <w:t xml:space="preserve"> público externo.</w:t>
      </w:r>
    </w:p>
    <w:p w14:paraId="0F63FAEC" w14:textId="77777777" w:rsidR="00481AF6" w:rsidRDefault="00481AF6" w:rsidP="00335EE2">
      <w:pPr>
        <w:spacing w:after="0" w:line="240" w:lineRule="auto"/>
        <w:jc w:val="both"/>
      </w:pPr>
    </w:p>
    <w:p w14:paraId="20CA7306" w14:textId="734DEC02" w:rsidR="005947F0" w:rsidRDefault="00BD6E4E" w:rsidP="00335EE2">
      <w:pPr>
        <w:spacing w:after="0" w:line="240" w:lineRule="auto"/>
        <w:jc w:val="both"/>
      </w:pPr>
      <w:r>
        <w:t xml:space="preserve">La </w:t>
      </w:r>
      <w:r w:rsidR="00AE31AA">
        <w:t>Política I</w:t>
      </w:r>
      <w:r>
        <w:t xml:space="preserve">ntegral de </w:t>
      </w:r>
      <w:r w:rsidR="00AE31AA">
        <w:t>C</w:t>
      </w:r>
      <w:r>
        <w:t xml:space="preserve">omunicación </w:t>
      </w:r>
      <w:r w:rsidR="00AE31AA">
        <w:t xml:space="preserve">del Poder Judicial </w:t>
      </w:r>
      <w:r>
        <w:t xml:space="preserve">contiene </w:t>
      </w:r>
      <w:r w:rsidR="005947F0" w:rsidRPr="00607BC7">
        <w:t xml:space="preserve">además </w:t>
      </w:r>
      <w:r>
        <w:t>l</w:t>
      </w:r>
      <w:r w:rsidR="005947F0" w:rsidRPr="00607BC7">
        <w:t>as investigaciones legales</w:t>
      </w:r>
      <w:r w:rsidR="00AE31AA">
        <w:t xml:space="preserve"> (Marco Legal), </w:t>
      </w:r>
      <w:r w:rsidR="005947F0" w:rsidRPr="00607BC7">
        <w:t>circulares del Consejo Superior y otras directrices institucionales</w:t>
      </w:r>
      <w:r>
        <w:t>, que contribuyen al respaldo legal de este diagnóstico</w:t>
      </w:r>
      <w:r w:rsidR="00607BC7">
        <w:t>.</w:t>
      </w:r>
    </w:p>
    <w:p w14:paraId="0819EC31" w14:textId="77777777" w:rsidR="00481AF6" w:rsidRDefault="00481AF6" w:rsidP="00335EE2">
      <w:pPr>
        <w:spacing w:after="0" w:line="240" w:lineRule="auto"/>
        <w:jc w:val="both"/>
      </w:pPr>
    </w:p>
    <w:p w14:paraId="750BCD38" w14:textId="7E005910" w:rsidR="00677B8E" w:rsidRPr="00A210FB" w:rsidRDefault="00677B8E" w:rsidP="00252E6C">
      <w:pPr>
        <w:pStyle w:val="Ttulo1"/>
        <w:rPr>
          <w:sz w:val="32"/>
          <w:szCs w:val="32"/>
        </w:rPr>
      </w:pPr>
      <w:bookmarkStart w:id="5" w:name="_Toc224122231"/>
      <w:r w:rsidRPr="00A210FB">
        <w:rPr>
          <w:sz w:val="32"/>
          <w:szCs w:val="32"/>
        </w:rPr>
        <w:t>Descripción del Contexto</w:t>
      </w:r>
      <w:bookmarkEnd w:id="5"/>
    </w:p>
    <w:p w14:paraId="488D1092" w14:textId="58FC93F5" w:rsidR="003B65B9" w:rsidRPr="005433AE" w:rsidRDefault="00CF1A42" w:rsidP="005433AE">
      <w:pPr>
        <w:spacing w:after="0" w:line="240" w:lineRule="auto"/>
        <w:jc w:val="both"/>
      </w:pPr>
      <w:r>
        <w:t>Al</w:t>
      </w:r>
      <w:r w:rsidR="003B65B9" w:rsidRPr="005433AE">
        <w:t xml:space="preserve"> </w:t>
      </w:r>
      <w:r w:rsidR="00FD7BD5">
        <w:t xml:space="preserve">disponer de la </w:t>
      </w:r>
      <w:r w:rsidR="003B65B9" w:rsidRPr="005433AE">
        <w:t xml:space="preserve">Política </w:t>
      </w:r>
      <w:r w:rsidR="00FD7BD5">
        <w:t>I</w:t>
      </w:r>
      <w:r w:rsidR="003B65B9" w:rsidRPr="005433AE">
        <w:t xml:space="preserve">ntegral de </w:t>
      </w:r>
      <w:r w:rsidR="00FD7BD5">
        <w:t>C</w:t>
      </w:r>
      <w:r w:rsidR="003B65B9" w:rsidRPr="005433AE">
        <w:t>omunicación del Poder Judicial, nos encontramos en un contexto ideal para realizar este diagnóstico que propone la forma en que el Poder Judicial puede definir los mensajes que son de su interés y por ende los que puede divulgar.  Ello enfocado en el cumplimiento de sus metas y objetivos.</w:t>
      </w:r>
    </w:p>
    <w:p w14:paraId="4C4162FA" w14:textId="77777777" w:rsidR="003B65B9" w:rsidRPr="005433AE" w:rsidRDefault="003B65B9" w:rsidP="005433AE">
      <w:pPr>
        <w:spacing w:after="0" w:line="240" w:lineRule="auto"/>
        <w:jc w:val="both"/>
      </w:pPr>
    </w:p>
    <w:p w14:paraId="398F6974" w14:textId="7D2CFC2C" w:rsidR="003B65B9" w:rsidRPr="005433AE" w:rsidRDefault="003B65B9" w:rsidP="005433AE">
      <w:pPr>
        <w:spacing w:after="0" w:line="240" w:lineRule="auto"/>
        <w:jc w:val="both"/>
      </w:pPr>
      <w:r w:rsidRPr="005433AE">
        <w:t xml:space="preserve">Tal como se evidenció en el proceso de construcción de la Política integral de </w:t>
      </w:r>
      <w:r w:rsidR="00FD7BD5">
        <w:t>C</w:t>
      </w:r>
      <w:r w:rsidRPr="005433AE">
        <w:t>omunicación</w:t>
      </w:r>
      <w:r w:rsidR="00FD7BD5">
        <w:t xml:space="preserve"> </w:t>
      </w:r>
      <w:r w:rsidR="00335EE2">
        <w:t xml:space="preserve">del Poder Judicial, </w:t>
      </w:r>
      <w:r w:rsidRPr="005433AE">
        <w:t>se ha dado una saturación de mensajes internos y externos del Poder Judicial, que muchas veces obstaculizan que los mensajes de mayor interés institucional tengan el impacto deseado y necesario en el público interno y externo de la institución</w:t>
      </w:r>
      <w:r w:rsidR="005433AE" w:rsidRPr="005433AE">
        <w:t>.</w:t>
      </w:r>
    </w:p>
    <w:p w14:paraId="60A928C2" w14:textId="77777777" w:rsidR="00CF1A42" w:rsidRDefault="00CF1A42" w:rsidP="00AC400B">
      <w:pPr>
        <w:spacing w:after="0" w:line="240" w:lineRule="auto"/>
        <w:jc w:val="both"/>
      </w:pPr>
    </w:p>
    <w:p w14:paraId="6165A633" w14:textId="0172353C" w:rsidR="00AC400B" w:rsidRDefault="005433AE" w:rsidP="00AC400B">
      <w:pPr>
        <w:spacing w:after="0" w:line="240" w:lineRule="auto"/>
        <w:jc w:val="both"/>
      </w:pPr>
      <w:r w:rsidRPr="005433AE">
        <w:t xml:space="preserve">Al no haber un diagnóstico y definición específica de los mensajes que son de interés para el Poder Judicial, muchas veces se divulgan mensajes que no contribuyen con los objetivos institucionales y además obstaculizan que </w:t>
      </w:r>
      <w:r w:rsidR="00CF1A42">
        <w:t xml:space="preserve">los mensajes que si son de interés institucional </w:t>
      </w:r>
      <w:r w:rsidRPr="005433AE">
        <w:t xml:space="preserve"> llegue</w:t>
      </w:r>
      <w:r w:rsidR="00CF1A42">
        <w:t>n</w:t>
      </w:r>
      <w:r w:rsidRPr="005433AE">
        <w:t xml:space="preserve"> a su público meta, tal es el caso de servicios institucionales de alto impacto para la población y para el personal judicial. </w:t>
      </w:r>
    </w:p>
    <w:p w14:paraId="5E557903" w14:textId="77777777" w:rsidR="00AC400B" w:rsidRDefault="00AC400B" w:rsidP="00AC400B">
      <w:pPr>
        <w:spacing w:after="0" w:line="240" w:lineRule="auto"/>
        <w:jc w:val="both"/>
      </w:pPr>
    </w:p>
    <w:p w14:paraId="4D5CB6D7" w14:textId="13A5E52C" w:rsidR="00677B8E" w:rsidRPr="00A210FB" w:rsidRDefault="00677B8E" w:rsidP="00252E6C">
      <w:pPr>
        <w:pStyle w:val="Ttulo1"/>
        <w:rPr>
          <w:sz w:val="32"/>
          <w:szCs w:val="32"/>
        </w:rPr>
      </w:pPr>
      <w:bookmarkStart w:id="6" w:name="_Toc224122232"/>
      <w:r w:rsidRPr="00A210FB">
        <w:rPr>
          <w:sz w:val="32"/>
          <w:szCs w:val="32"/>
        </w:rPr>
        <w:t>Análisis de la Situación</w:t>
      </w:r>
      <w:bookmarkEnd w:id="6"/>
    </w:p>
    <w:p w14:paraId="1D5897B0" w14:textId="682938FA" w:rsidR="00A264F0" w:rsidRDefault="00AC400B" w:rsidP="001C3B91">
      <w:pPr>
        <w:pStyle w:val="Prrafodelista"/>
        <w:numPr>
          <w:ilvl w:val="0"/>
          <w:numId w:val="9"/>
        </w:numPr>
        <w:spacing w:after="0" w:line="240" w:lineRule="auto"/>
        <w:jc w:val="both"/>
      </w:pPr>
      <w:r w:rsidRPr="007368F2">
        <w:t xml:space="preserve">Una vez realizada la revisión de la Política </w:t>
      </w:r>
      <w:r w:rsidR="00691BD4">
        <w:t>I</w:t>
      </w:r>
      <w:r w:rsidRPr="007368F2">
        <w:t xml:space="preserve">ntegral de </w:t>
      </w:r>
      <w:r w:rsidR="00691BD4">
        <w:t>C</w:t>
      </w:r>
      <w:r w:rsidRPr="007368F2">
        <w:t>omunicación</w:t>
      </w:r>
      <w:r w:rsidR="00691BD4">
        <w:t xml:space="preserve"> P</w:t>
      </w:r>
      <w:r w:rsidR="008D43D6">
        <w:t xml:space="preserve">oder Judicial, </w:t>
      </w:r>
      <w:r w:rsidRPr="007368F2">
        <w:t xml:space="preserve">así como los ejes </w:t>
      </w:r>
      <w:r w:rsidR="00541DF4">
        <w:t>transversales</w:t>
      </w:r>
      <w:r w:rsidRPr="007368F2">
        <w:t xml:space="preserve"> del PEI 2025-2030, </w:t>
      </w:r>
      <w:r w:rsidR="00A264F0">
        <w:t xml:space="preserve"> los v</w:t>
      </w:r>
      <w:r w:rsidRPr="007368F2">
        <w:t>alores institucionales</w:t>
      </w:r>
      <w:r w:rsidR="00937C74">
        <w:t>,  los lineamientos para divulgación de mensajes</w:t>
      </w:r>
      <w:r w:rsidR="005E0F98">
        <w:t xml:space="preserve"> y el  “Diagnóstico sobre los aspectos a considerar para determinar cuáles mensajes y comunicados son de interés institucional</w:t>
      </w:r>
      <w:r w:rsidR="00937C74">
        <w:t>,</w:t>
      </w:r>
      <w:r w:rsidRPr="007368F2">
        <w:t xml:space="preserve"> se </w:t>
      </w:r>
      <w:r w:rsidR="00A264F0">
        <w:t>obtienen aspectos relevantes e imprescindibles para seleccionar los mensajes que son de interés para el Poder Judicial y que puede divulgar</w:t>
      </w:r>
      <w:r w:rsidR="00E43C16">
        <w:t>se</w:t>
      </w:r>
      <w:r w:rsidR="00A264F0">
        <w:t xml:space="preserve"> por los medios de comunicación que tiene a </w:t>
      </w:r>
      <w:r w:rsidR="00937C74">
        <w:t>su</w:t>
      </w:r>
      <w:r w:rsidR="00A264F0">
        <w:t xml:space="preserve"> disposición</w:t>
      </w:r>
      <w:r w:rsidR="00E43C16">
        <w:t xml:space="preserve"> la institución</w:t>
      </w:r>
      <w:r w:rsidR="00A264F0">
        <w:t>.</w:t>
      </w:r>
    </w:p>
    <w:p w14:paraId="44E06AA9" w14:textId="77777777" w:rsidR="00A210FB" w:rsidRDefault="00A210FB" w:rsidP="008D43D6">
      <w:pPr>
        <w:spacing w:after="0" w:line="240" w:lineRule="auto"/>
        <w:jc w:val="both"/>
      </w:pPr>
    </w:p>
    <w:p w14:paraId="76785798" w14:textId="4C138424" w:rsidR="00E43C16" w:rsidRDefault="00AC400B" w:rsidP="001C3B91">
      <w:pPr>
        <w:pStyle w:val="Prrafodelista"/>
        <w:numPr>
          <w:ilvl w:val="0"/>
          <w:numId w:val="9"/>
        </w:numPr>
        <w:spacing w:after="0" w:line="240" w:lineRule="auto"/>
        <w:jc w:val="both"/>
      </w:pPr>
      <w:r w:rsidRPr="007368F2">
        <w:t xml:space="preserve">Se requiere tener </w:t>
      </w:r>
      <w:r w:rsidR="00A264F0">
        <w:t>un criterio</w:t>
      </w:r>
      <w:r w:rsidR="00937C74">
        <w:t xml:space="preserve"> de selección de mensajes, por lo qu</w:t>
      </w:r>
      <w:r w:rsidR="008D43D6">
        <w:t xml:space="preserve">e adicional a este documento de los </w:t>
      </w:r>
      <w:r w:rsidR="008D43D6" w:rsidRPr="008D43D6">
        <w:rPr>
          <w:i/>
          <w:iCs/>
        </w:rPr>
        <w:t>“</w:t>
      </w:r>
      <w:r w:rsidR="00E4681F">
        <w:rPr>
          <w:i/>
          <w:iCs/>
        </w:rPr>
        <w:t>Lineamientos para la divulgación de mensajes de interés institucional”</w:t>
      </w:r>
      <w:r w:rsidR="008D43D6" w:rsidRPr="008D43D6">
        <w:t xml:space="preserve">, se </w:t>
      </w:r>
      <w:r w:rsidR="008D43D6">
        <w:t xml:space="preserve">incorpora como anexo una </w:t>
      </w:r>
      <w:r w:rsidRPr="007368F2">
        <w:t xml:space="preserve">plantilla guía para poder verificar con practicidad, previamente los mensajes que el Poder Judicial debe divulgar.  Dicha plantilla </w:t>
      </w:r>
      <w:r w:rsidR="005E0F98">
        <w:t xml:space="preserve">fue </w:t>
      </w:r>
      <w:r w:rsidRPr="007368F2">
        <w:t xml:space="preserve"> elaborada cuidadosamente tomando en cuenta los insumos revisados</w:t>
      </w:r>
      <w:r w:rsidR="005E0F98">
        <w:t>.</w:t>
      </w:r>
    </w:p>
    <w:p w14:paraId="4B70D52A" w14:textId="2E9E7B04" w:rsidR="00E43C16" w:rsidRPr="00A210FB" w:rsidRDefault="00BA71CC" w:rsidP="00252E6C">
      <w:pPr>
        <w:pStyle w:val="Ttulo1"/>
        <w:rPr>
          <w:sz w:val="32"/>
          <w:szCs w:val="32"/>
        </w:rPr>
      </w:pPr>
      <w:bookmarkStart w:id="7" w:name="_Toc224122233"/>
      <w:r w:rsidRPr="00A210FB">
        <w:rPr>
          <w:sz w:val="32"/>
          <w:szCs w:val="32"/>
        </w:rPr>
        <w:t>Identificación de Públicos del Poder Judicial</w:t>
      </w:r>
      <w:r w:rsidR="0062509F" w:rsidRPr="00A210FB">
        <w:rPr>
          <w:rStyle w:val="Refdenotaalpie"/>
          <w:sz w:val="32"/>
          <w:szCs w:val="32"/>
        </w:rPr>
        <w:footnoteReference w:id="1"/>
      </w:r>
      <w:bookmarkEnd w:id="7"/>
      <w:r w:rsidRPr="00A210FB">
        <w:rPr>
          <w:sz w:val="32"/>
          <w:szCs w:val="32"/>
        </w:rPr>
        <w:t xml:space="preserve"> </w:t>
      </w:r>
      <w:r w:rsidR="00E43C16" w:rsidRPr="00A210FB">
        <w:rPr>
          <w:sz w:val="32"/>
          <w:szCs w:val="32"/>
        </w:rPr>
        <w:t xml:space="preserve"> </w:t>
      </w:r>
    </w:p>
    <w:p w14:paraId="07EE770E" w14:textId="5F207D55" w:rsidR="00AC52F8" w:rsidRPr="00A210FB" w:rsidRDefault="00AC52F8" w:rsidP="00F861EC">
      <w:pPr>
        <w:pStyle w:val="Ttulo2"/>
        <w:rPr>
          <w:sz w:val="28"/>
          <w:szCs w:val="28"/>
        </w:rPr>
      </w:pPr>
      <w:bookmarkStart w:id="8" w:name="_Toc224122234"/>
      <w:r w:rsidRPr="00A210FB">
        <w:rPr>
          <w:sz w:val="28"/>
          <w:szCs w:val="28"/>
        </w:rPr>
        <w:t>Público interno</w:t>
      </w:r>
      <w:bookmarkEnd w:id="8"/>
      <w:r w:rsidRPr="00A210FB">
        <w:rPr>
          <w:sz w:val="28"/>
          <w:szCs w:val="28"/>
        </w:rPr>
        <w:t xml:space="preserve"> </w:t>
      </w:r>
    </w:p>
    <w:p w14:paraId="6C906991" w14:textId="77777777" w:rsidR="00E43C16" w:rsidRPr="00E43C16" w:rsidRDefault="00E43C16" w:rsidP="00E43C16">
      <w:pPr>
        <w:spacing w:after="0" w:line="240" w:lineRule="auto"/>
        <w:rPr>
          <w:b/>
          <w:bCs/>
          <w:sz w:val="28"/>
          <w:szCs w:val="28"/>
        </w:rPr>
      </w:pPr>
    </w:p>
    <w:p w14:paraId="21B0CDDE" w14:textId="3A879731" w:rsidR="00BA71CC" w:rsidRPr="00E43C16" w:rsidRDefault="00BA71CC" w:rsidP="00E43C16">
      <w:pPr>
        <w:spacing w:after="0" w:line="240" w:lineRule="auto"/>
        <w:rPr>
          <w:b/>
          <w:bCs/>
        </w:rPr>
      </w:pPr>
      <w:r w:rsidRPr="00E43C16">
        <w:rPr>
          <w:b/>
          <w:bCs/>
        </w:rPr>
        <w:t>Población del Poder Judicial</w:t>
      </w:r>
    </w:p>
    <w:p w14:paraId="16D67BEB" w14:textId="6F9E8C75" w:rsidR="00BA71CC" w:rsidRDefault="00BA71CC" w:rsidP="001C3B91">
      <w:pPr>
        <w:pStyle w:val="Prrafodelista"/>
        <w:numPr>
          <w:ilvl w:val="0"/>
          <w:numId w:val="4"/>
        </w:numPr>
        <w:spacing w:after="0" w:line="240" w:lineRule="auto"/>
      </w:pPr>
      <w:r>
        <w:t>Jerarquías institucionales (Corte Plena y Consejo Superior)</w:t>
      </w:r>
    </w:p>
    <w:p w14:paraId="3D5C97AD" w14:textId="307F4889" w:rsidR="00BA71CC" w:rsidRDefault="00BA71CC" w:rsidP="001C3B91">
      <w:pPr>
        <w:pStyle w:val="Prrafodelista"/>
        <w:numPr>
          <w:ilvl w:val="0"/>
          <w:numId w:val="4"/>
        </w:numPr>
        <w:spacing w:after="0" w:line="240" w:lineRule="auto"/>
      </w:pPr>
      <w:r>
        <w:t>Presidencia de la Corte y Despacho de la Presidencia</w:t>
      </w:r>
    </w:p>
    <w:p w14:paraId="24338F42" w14:textId="1E0E7621" w:rsidR="00BA71CC" w:rsidRDefault="00BA71CC" w:rsidP="001C3B91">
      <w:pPr>
        <w:pStyle w:val="Prrafodelista"/>
        <w:numPr>
          <w:ilvl w:val="0"/>
          <w:numId w:val="4"/>
        </w:numPr>
        <w:spacing w:after="0" w:line="240" w:lineRule="auto"/>
      </w:pPr>
      <w:r>
        <w:t>Secretaría General de la Corte</w:t>
      </w:r>
    </w:p>
    <w:p w14:paraId="011BB9B5" w14:textId="77777777" w:rsidR="00A914B1" w:rsidRDefault="00A914B1" w:rsidP="00A914B1">
      <w:pPr>
        <w:spacing w:after="0" w:line="240" w:lineRule="auto"/>
      </w:pPr>
    </w:p>
    <w:p w14:paraId="6F0AAB75" w14:textId="77777777" w:rsidR="00A914B1" w:rsidRDefault="00A914B1" w:rsidP="00A914B1">
      <w:pPr>
        <w:spacing w:after="0" w:line="240" w:lineRule="auto"/>
      </w:pPr>
    </w:p>
    <w:p w14:paraId="690B8E6C" w14:textId="728BEDD4" w:rsidR="00BA71CC" w:rsidRDefault="00BA71CC" w:rsidP="001C3B91">
      <w:pPr>
        <w:pStyle w:val="Prrafodelista"/>
        <w:numPr>
          <w:ilvl w:val="0"/>
          <w:numId w:val="4"/>
        </w:numPr>
        <w:spacing w:after="0" w:line="240" w:lineRule="auto"/>
      </w:pPr>
      <w:r>
        <w:t>Salas de Casación de la Corte</w:t>
      </w:r>
      <w:r w:rsidR="00C05E43">
        <w:t xml:space="preserve"> y Sala Constitucional</w:t>
      </w:r>
    </w:p>
    <w:p w14:paraId="7B63AEF4" w14:textId="62B738C9" w:rsidR="00BA71CC" w:rsidRDefault="00BA71CC" w:rsidP="001C3B91">
      <w:pPr>
        <w:pStyle w:val="Prrafodelista"/>
        <w:numPr>
          <w:ilvl w:val="0"/>
          <w:numId w:val="4"/>
        </w:numPr>
        <w:spacing w:after="0" w:line="240" w:lineRule="auto"/>
      </w:pPr>
      <w:r>
        <w:t>Órganos Judiciales (Administrativo, Auxiliar de Justicia, Jurisdiccional)</w:t>
      </w:r>
    </w:p>
    <w:p w14:paraId="3A3BD228" w14:textId="2A0A56EE" w:rsidR="00BA71CC" w:rsidRDefault="00BA71CC" w:rsidP="001C3B91">
      <w:pPr>
        <w:pStyle w:val="Prrafodelista"/>
        <w:numPr>
          <w:ilvl w:val="0"/>
          <w:numId w:val="4"/>
        </w:numPr>
        <w:spacing w:after="0" w:line="240" w:lineRule="auto"/>
      </w:pPr>
      <w:r>
        <w:t>Direcciones y Departamentos.</w:t>
      </w:r>
    </w:p>
    <w:p w14:paraId="23FA2AC4" w14:textId="69B5AF1E" w:rsidR="00BA71CC" w:rsidRDefault="00BA71CC" w:rsidP="001C3B91">
      <w:pPr>
        <w:pStyle w:val="Prrafodelista"/>
        <w:numPr>
          <w:ilvl w:val="0"/>
          <w:numId w:val="4"/>
        </w:numPr>
        <w:spacing w:after="0" w:line="240" w:lineRule="auto"/>
      </w:pPr>
      <w:r>
        <w:t>Comisiones institucionales</w:t>
      </w:r>
    </w:p>
    <w:p w14:paraId="4F4759B3" w14:textId="7A0BF6C0" w:rsidR="00BA71CC" w:rsidRDefault="00BA71CC" w:rsidP="001C3B91">
      <w:pPr>
        <w:pStyle w:val="Prrafodelista"/>
        <w:numPr>
          <w:ilvl w:val="0"/>
          <w:numId w:val="4"/>
        </w:numPr>
        <w:spacing w:after="0" w:line="240" w:lineRule="auto"/>
      </w:pPr>
      <w:r>
        <w:t>Órganos de Control (Auditoría Judicial, Control Interno, Inspección Judicial, Oficina de Cumplimiento)</w:t>
      </w:r>
    </w:p>
    <w:p w14:paraId="7F490037" w14:textId="38061052" w:rsidR="00BA71CC" w:rsidRDefault="00BA71CC" w:rsidP="001C3B91">
      <w:pPr>
        <w:pStyle w:val="Prrafodelista"/>
        <w:numPr>
          <w:ilvl w:val="0"/>
          <w:numId w:val="4"/>
        </w:numPr>
        <w:spacing w:after="0" w:line="240" w:lineRule="auto"/>
      </w:pPr>
      <w:r>
        <w:t>Administradores Regionales</w:t>
      </w:r>
    </w:p>
    <w:p w14:paraId="2E9A362B" w14:textId="5BACFB45" w:rsidR="00BA71CC" w:rsidRDefault="00BA71CC" w:rsidP="001C3B91">
      <w:pPr>
        <w:pStyle w:val="Prrafodelista"/>
        <w:numPr>
          <w:ilvl w:val="0"/>
          <w:numId w:val="4"/>
        </w:numPr>
        <w:spacing w:after="0" w:line="240" w:lineRule="auto"/>
      </w:pPr>
      <w:r>
        <w:t>Consejos de Administración</w:t>
      </w:r>
    </w:p>
    <w:p w14:paraId="6D1CD095" w14:textId="16306BF9" w:rsidR="00BA71CC" w:rsidRDefault="00BA71CC" w:rsidP="001C3B91">
      <w:pPr>
        <w:pStyle w:val="Prrafodelista"/>
        <w:numPr>
          <w:ilvl w:val="0"/>
          <w:numId w:val="4"/>
        </w:numPr>
        <w:spacing w:after="0" w:line="240" w:lineRule="auto"/>
      </w:pPr>
      <w:r>
        <w:t>Contralorías de Servicios</w:t>
      </w:r>
    </w:p>
    <w:p w14:paraId="057AD07B" w14:textId="5AAAE421" w:rsidR="00BA71CC" w:rsidRDefault="00BA71CC" w:rsidP="001C3B91">
      <w:pPr>
        <w:pStyle w:val="Prrafodelista"/>
        <w:numPr>
          <w:ilvl w:val="0"/>
          <w:numId w:val="4"/>
        </w:numPr>
        <w:spacing w:after="0" w:line="240" w:lineRule="auto"/>
      </w:pPr>
      <w:r>
        <w:t>Oficinas y despachos judiciales</w:t>
      </w:r>
    </w:p>
    <w:p w14:paraId="539CA4F9" w14:textId="68FEBA6D" w:rsidR="00BA71CC" w:rsidRDefault="00BA71CC" w:rsidP="001C3B91">
      <w:pPr>
        <w:pStyle w:val="Prrafodelista"/>
        <w:numPr>
          <w:ilvl w:val="0"/>
          <w:numId w:val="4"/>
        </w:numPr>
        <w:spacing w:after="0" w:line="240" w:lineRule="auto"/>
      </w:pPr>
      <w:r>
        <w:t xml:space="preserve">Funcionarios y funcionarias judiciales </w:t>
      </w:r>
    </w:p>
    <w:p w14:paraId="3B71B754" w14:textId="77777777" w:rsidR="00BA71CC" w:rsidRDefault="00BA71CC" w:rsidP="001C3B91">
      <w:pPr>
        <w:pStyle w:val="Prrafodelista"/>
        <w:numPr>
          <w:ilvl w:val="0"/>
          <w:numId w:val="4"/>
        </w:numPr>
        <w:spacing w:after="0" w:line="240" w:lineRule="auto"/>
      </w:pPr>
      <w:r>
        <w:t>Instancias de comunicación del Poder Judicial</w:t>
      </w:r>
    </w:p>
    <w:p w14:paraId="1492E750" w14:textId="1C050AB6" w:rsidR="00BA71CC" w:rsidRDefault="00BA71CC" w:rsidP="001C3B91">
      <w:pPr>
        <w:pStyle w:val="Prrafodelista"/>
        <w:numPr>
          <w:ilvl w:val="0"/>
          <w:numId w:val="4"/>
        </w:numPr>
        <w:spacing w:after="0" w:line="240" w:lineRule="auto"/>
      </w:pPr>
      <w:r>
        <w:t>Oficinas de Prensa</w:t>
      </w:r>
      <w:r w:rsidR="00C05E43">
        <w:t xml:space="preserve">: Organismo de Investigación Judicial, </w:t>
      </w:r>
      <w:r>
        <w:t>Ministerio Público</w:t>
      </w:r>
      <w:r w:rsidR="00AC52F8">
        <w:t xml:space="preserve"> y Defensa Pública.</w:t>
      </w:r>
    </w:p>
    <w:p w14:paraId="02C3AFBD" w14:textId="10906584" w:rsidR="00AC52F8" w:rsidRDefault="00AC52F8" w:rsidP="001C3B91">
      <w:pPr>
        <w:pStyle w:val="Prrafodelista"/>
        <w:numPr>
          <w:ilvl w:val="0"/>
          <w:numId w:val="4"/>
        </w:numPr>
        <w:spacing w:after="0" w:line="240" w:lineRule="auto"/>
      </w:pPr>
      <w:r>
        <w:t xml:space="preserve">Gremios judiciales </w:t>
      </w:r>
    </w:p>
    <w:p w14:paraId="123EBDD1" w14:textId="521949C5" w:rsidR="00B82F75" w:rsidRPr="008D43D6" w:rsidRDefault="00B82F75" w:rsidP="001C3B91">
      <w:pPr>
        <w:pStyle w:val="Prrafodelista"/>
        <w:numPr>
          <w:ilvl w:val="0"/>
          <w:numId w:val="4"/>
        </w:numPr>
        <w:spacing w:after="0" w:line="240" w:lineRule="auto"/>
      </w:pPr>
      <w:r w:rsidRPr="008D43D6">
        <w:t>Ju</w:t>
      </w:r>
      <w:r w:rsidR="00DA492A" w:rsidRPr="008D43D6">
        <w:t xml:space="preserve">nta de </w:t>
      </w:r>
      <w:r w:rsidRPr="008D43D6">
        <w:t>Jubilaciones y Pensiones de</w:t>
      </w:r>
      <w:r w:rsidR="00DA492A" w:rsidRPr="008D43D6">
        <w:t>l</w:t>
      </w:r>
      <w:r w:rsidRPr="008D43D6">
        <w:t xml:space="preserve"> Poder Judicial   </w:t>
      </w:r>
    </w:p>
    <w:p w14:paraId="6A7B62FE" w14:textId="77777777" w:rsidR="00B82F75" w:rsidRDefault="00B82F75" w:rsidP="008D43D6">
      <w:pPr>
        <w:pStyle w:val="Prrafodelista"/>
        <w:spacing w:after="0" w:line="240" w:lineRule="auto"/>
      </w:pPr>
    </w:p>
    <w:p w14:paraId="5C476207" w14:textId="77777777" w:rsidR="00A210FB" w:rsidRDefault="00A210FB" w:rsidP="00A210FB">
      <w:pPr>
        <w:spacing w:after="0" w:line="240" w:lineRule="auto"/>
        <w:ind w:left="360"/>
      </w:pPr>
    </w:p>
    <w:p w14:paraId="11FC303B" w14:textId="0E9332BA" w:rsidR="00BA71CC" w:rsidRPr="00E43C16" w:rsidRDefault="00BA71CC" w:rsidP="00E43C16">
      <w:pPr>
        <w:spacing w:after="0" w:line="240" w:lineRule="auto"/>
        <w:rPr>
          <w:u w:val="single"/>
        </w:rPr>
      </w:pPr>
      <w:r w:rsidRPr="00E43C16">
        <w:rPr>
          <w:u w:val="single"/>
        </w:rPr>
        <w:t>Otras oficinas donde laboran profesionales en comunicación.</w:t>
      </w:r>
    </w:p>
    <w:p w14:paraId="4546C898" w14:textId="77777777" w:rsidR="00E43C16" w:rsidRDefault="00E43C16" w:rsidP="001C3B91">
      <w:pPr>
        <w:pStyle w:val="Prrafodelista"/>
        <w:numPr>
          <w:ilvl w:val="0"/>
          <w:numId w:val="5"/>
        </w:numPr>
        <w:spacing w:after="0" w:line="240" w:lineRule="auto"/>
      </w:pPr>
      <w:r>
        <w:t xml:space="preserve">Oficina de </w:t>
      </w:r>
      <w:r w:rsidR="00BA71CC">
        <w:t>Protocolo y Relaciones Públicas</w:t>
      </w:r>
    </w:p>
    <w:p w14:paraId="4807CA38" w14:textId="77777777" w:rsidR="00E43C16" w:rsidRDefault="00BA71CC" w:rsidP="001C3B91">
      <w:pPr>
        <w:pStyle w:val="Prrafodelista"/>
        <w:numPr>
          <w:ilvl w:val="0"/>
          <w:numId w:val="5"/>
        </w:numPr>
        <w:spacing w:after="0" w:line="240" w:lineRule="auto"/>
      </w:pPr>
      <w:r>
        <w:t xml:space="preserve"> Sala Constitucional</w:t>
      </w:r>
    </w:p>
    <w:p w14:paraId="5024DF19" w14:textId="77777777" w:rsidR="00E43C16" w:rsidRDefault="00BA71CC" w:rsidP="001C3B91">
      <w:pPr>
        <w:pStyle w:val="Prrafodelista"/>
        <w:numPr>
          <w:ilvl w:val="0"/>
          <w:numId w:val="5"/>
        </w:numPr>
        <w:spacing w:after="0" w:line="240" w:lineRule="auto"/>
      </w:pPr>
      <w:r>
        <w:t>Secretaría Técnica de Ética y Valores</w:t>
      </w:r>
    </w:p>
    <w:p w14:paraId="6B90AC30" w14:textId="77777777" w:rsidR="00E43C16" w:rsidRDefault="00BA71CC" w:rsidP="001C3B91">
      <w:pPr>
        <w:pStyle w:val="Prrafodelista"/>
        <w:numPr>
          <w:ilvl w:val="0"/>
          <w:numId w:val="5"/>
        </w:numPr>
        <w:spacing w:after="0" w:line="240" w:lineRule="auto"/>
      </w:pPr>
      <w:r>
        <w:t>CONAMAJ</w:t>
      </w:r>
    </w:p>
    <w:p w14:paraId="6005F455" w14:textId="03329981" w:rsidR="00BA71CC" w:rsidRDefault="00BA71CC" w:rsidP="001C3B91">
      <w:pPr>
        <w:pStyle w:val="Prrafodelista"/>
        <w:numPr>
          <w:ilvl w:val="0"/>
          <w:numId w:val="5"/>
        </w:numPr>
        <w:spacing w:after="0" w:line="240" w:lineRule="auto"/>
      </w:pPr>
      <w:r>
        <w:t>Observatorio de Violencia contra las Mujeres y Acceso a la Justicia.</w:t>
      </w:r>
    </w:p>
    <w:p w14:paraId="632E0C9F" w14:textId="77777777" w:rsidR="00E43C16" w:rsidRDefault="00E43C16" w:rsidP="00E43C16">
      <w:pPr>
        <w:spacing w:after="0" w:line="240" w:lineRule="auto"/>
        <w:rPr>
          <w:b/>
          <w:bCs/>
        </w:rPr>
      </w:pPr>
    </w:p>
    <w:p w14:paraId="1662ECB1" w14:textId="78A7258C" w:rsidR="00BA71CC" w:rsidRPr="00A210FB" w:rsidRDefault="00AC52F8" w:rsidP="00F861EC">
      <w:pPr>
        <w:pStyle w:val="Ttulo2"/>
        <w:rPr>
          <w:sz w:val="28"/>
          <w:szCs w:val="28"/>
        </w:rPr>
      </w:pPr>
      <w:bookmarkStart w:id="9" w:name="_Toc224122235"/>
      <w:r w:rsidRPr="00A210FB">
        <w:rPr>
          <w:sz w:val="28"/>
          <w:szCs w:val="28"/>
        </w:rPr>
        <w:t>Público externo</w:t>
      </w:r>
      <w:bookmarkEnd w:id="9"/>
    </w:p>
    <w:p w14:paraId="26E4BC92" w14:textId="44845D22" w:rsidR="00AC52F8" w:rsidRDefault="00AC52F8" w:rsidP="001C3B91">
      <w:pPr>
        <w:pStyle w:val="Prrafodelista"/>
        <w:numPr>
          <w:ilvl w:val="0"/>
          <w:numId w:val="6"/>
        </w:numPr>
        <w:spacing w:after="0" w:line="240" w:lineRule="auto"/>
      </w:pPr>
      <w:r w:rsidRPr="00E43C16">
        <w:t>Personas usuarias</w:t>
      </w:r>
    </w:p>
    <w:p w14:paraId="3AE9C549" w14:textId="6882B849" w:rsidR="00C05E43" w:rsidRPr="00E43C16" w:rsidRDefault="00C05E43" w:rsidP="001C3B91">
      <w:pPr>
        <w:pStyle w:val="Prrafodelista"/>
        <w:numPr>
          <w:ilvl w:val="0"/>
          <w:numId w:val="6"/>
        </w:numPr>
        <w:spacing w:after="0" w:line="240" w:lineRule="auto"/>
      </w:pPr>
      <w:r>
        <w:t>Abogados y abogadas</w:t>
      </w:r>
    </w:p>
    <w:p w14:paraId="5F02DDEE" w14:textId="1C36EA2D" w:rsidR="00AC52F8" w:rsidRDefault="00AC52F8" w:rsidP="001C3B91">
      <w:pPr>
        <w:pStyle w:val="Prrafodelista"/>
        <w:numPr>
          <w:ilvl w:val="0"/>
          <w:numId w:val="6"/>
        </w:numPr>
        <w:spacing w:after="0" w:line="240" w:lineRule="auto"/>
      </w:pPr>
      <w:r w:rsidRPr="00E43C16">
        <w:t xml:space="preserve">Ciudadanía (población nacional y extranjera) en general </w:t>
      </w:r>
    </w:p>
    <w:p w14:paraId="5482E617" w14:textId="601D7EAC" w:rsidR="00C05E43" w:rsidRPr="00E43C16" w:rsidRDefault="00C05E43" w:rsidP="001C3B91">
      <w:pPr>
        <w:pStyle w:val="Prrafodelista"/>
        <w:numPr>
          <w:ilvl w:val="0"/>
          <w:numId w:val="6"/>
        </w:numPr>
        <w:spacing w:after="0" w:line="240" w:lineRule="auto"/>
      </w:pPr>
      <w:r>
        <w:t>Estudiantes de escuelas, colegios y universidades</w:t>
      </w:r>
    </w:p>
    <w:p w14:paraId="266E9BE1" w14:textId="2112771D" w:rsidR="00AC52F8" w:rsidRPr="00E43C16" w:rsidRDefault="00AC52F8" w:rsidP="001C3B91">
      <w:pPr>
        <w:pStyle w:val="Prrafodelista"/>
        <w:numPr>
          <w:ilvl w:val="0"/>
          <w:numId w:val="6"/>
        </w:numPr>
        <w:suppressAutoHyphens/>
        <w:spacing w:after="0" w:line="240" w:lineRule="auto"/>
      </w:pPr>
      <w:r w:rsidRPr="00E43C16">
        <w:t>Grupos de sociedad civil</w:t>
      </w:r>
    </w:p>
    <w:p w14:paraId="7C5ECD51" w14:textId="5C7051F3" w:rsidR="00AC52F8" w:rsidRPr="00E43C16" w:rsidRDefault="00AC52F8" w:rsidP="001C3B91">
      <w:pPr>
        <w:pStyle w:val="Prrafodelista"/>
        <w:numPr>
          <w:ilvl w:val="0"/>
          <w:numId w:val="6"/>
        </w:numPr>
        <w:suppressAutoHyphens/>
        <w:spacing w:after="0" w:line="240" w:lineRule="auto"/>
      </w:pPr>
      <w:r w:rsidRPr="00E43C16">
        <w:t>Personas facilitadoras judiciales</w:t>
      </w:r>
    </w:p>
    <w:p w14:paraId="4C96397E" w14:textId="7C3A3622" w:rsidR="00AC52F8" w:rsidRPr="00E43C16" w:rsidRDefault="00AC52F8" w:rsidP="001C3B91">
      <w:pPr>
        <w:pStyle w:val="Prrafodelista"/>
        <w:numPr>
          <w:ilvl w:val="0"/>
          <w:numId w:val="6"/>
        </w:numPr>
        <w:suppressAutoHyphens/>
        <w:spacing w:after="0" w:line="240" w:lineRule="auto"/>
        <w:jc w:val="both"/>
      </w:pPr>
      <w:r w:rsidRPr="00E43C16">
        <w:t>Medios de comunicación externos al Poder Judicial</w:t>
      </w:r>
    </w:p>
    <w:p w14:paraId="215FD1D3" w14:textId="679758EA" w:rsidR="00AC52F8" w:rsidRPr="00E43C16" w:rsidRDefault="00C64108" w:rsidP="00C64108">
      <w:pPr>
        <w:suppressAutoHyphens/>
        <w:spacing w:after="0" w:line="240" w:lineRule="auto"/>
        <w:ind w:left="360" w:firstLine="360"/>
        <w:jc w:val="both"/>
      </w:pPr>
      <w:r>
        <w:t>-</w:t>
      </w:r>
      <w:r w:rsidR="00AC52F8" w:rsidRPr="00E43C16">
        <w:t>Medios de cobertura nacional</w:t>
      </w:r>
    </w:p>
    <w:p w14:paraId="4C3CC0DB" w14:textId="343AF32F" w:rsidR="00AC52F8" w:rsidRDefault="00C64108" w:rsidP="00C64108">
      <w:pPr>
        <w:suppressAutoHyphens/>
        <w:spacing w:after="0" w:line="240" w:lineRule="auto"/>
        <w:ind w:left="360" w:firstLine="360"/>
        <w:jc w:val="both"/>
      </w:pPr>
      <w:r>
        <w:t>-</w:t>
      </w:r>
      <w:r w:rsidR="00AC52F8" w:rsidRPr="00E43C16">
        <w:t>Medios de cobertura regional</w:t>
      </w:r>
    </w:p>
    <w:p w14:paraId="36680A6B" w14:textId="77777777" w:rsidR="00C64108" w:rsidRPr="00E43C16" w:rsidRDefault="00C64108" w:rsidP="00C64108">
      <w:pPr>
        <w:suppressAutoHyphens/>
        <w:spacing w:after="0" w:line="240" w:lineRule="auto"/>
        <w:ind w:left="360" w:firstLine="360"/>
        <w:jc w:val="both"/>
      </w:pPr>
    </w:p>
    <w:p w14:paraId="7F46015D" w14:textId="2F7EBA87" w:rsidR="00AC52F8" w:rsidRPr="00E43C16" w:rsidRDefault="00AC52F8" w:rsidP="001C3B91">
      <w:pPr>
        <w:pStyle w:val="Prrafodelista"/>
        <w:numPr>
          <w:ilvl w:val="0"/>
          <w:numId w:val="6"/>
        </w:numPr>
        <w:suppressAutoHyphens/>
        <w:spacing w:after="0" w:line="240" w:lineRule="auto"/>
      </w:pPr>
      <w:r w:rsidRPr="00E43C16">
        <w:t>Otras instancias con las que se relaciona el Poder Judicial</w:t>
      </w:r>
    </w:p>
    <w:p w14:paraId="3BAF4CEA" w14:textId="0414ABC4" w:rsidR="00AC52F8" w:rsidRPr="00E43C16" w:rsidRDefault="00C64108" w:rsidP="00C64108">
      <w:pPr>
        <w:suppressAutoHyphens/>
        <w:spacing w:after="0" w:line="240" w:lineRule="auto"/>
        <w:ind w:left="360" w:firstLine="360"/>
      </w:pPr>
      <w:r>
        <w:t>-</w:t>
      </w:r>
      <w:r w:rsidR="00AC52F8" w:rsidRPr="00E43C16">
        <w:t>Poderes de la República</w:t>
      </w:r>
    </w:p>
    <w:p w14:paraId="4F2677DC" w14:textId="280E241E" w:rsidR="00AC52F8" w:rsidRPr="00E43C16" w:rsidRDefault="00C64108" w:rsidP="00C64108">
      <w:pPr>
        <w:suppressAutoHyphens/>
        <w:spacing w:after="0" w:line="240" w:lineRule="auto"/>
        <w:ind w:left="360" w:firstLine="360"/>
      </w:pPr>
      <w:r>
        <w:t>-</w:t>
      </w:r>
      <w:r w:rsidR="00AC52F8" w:rsidRPr="00E43C16">
        <w:t>Instituciones estatales</w:t>
      </w:r>
    </w:p>
    <w:p w14:paraId="11D11E5F" w14:textId="418C694A" w:rsidR="00AC52F8" w:rsidRDefault="00C64108" w:rsidP="00C64108">
      <w:pPr>
        <w:suppressAutoHyphens/>
        <w:spacing w:after="0" w:line="240" w:lineRule="auto"/>
        <w:ind w:left="360" w:firstLine="360"/>
      </w:pPr>
      <w:r>
        <w:t>-</w:t>
      </w:r>
      <w:r w:rsidR="00AC52F8" w:rsidRPr="00E43C16">
        <w:t>Colegios profesionales</w:t>
      </w:r>
    </w:p>
    <w:p w14:paraId="7DC6705E" w14:textId="77777777" w:rsidR="00A210FB" w:rsidRPr="00E43C16" w:rsidRDefault="00A210FB" w:rsidP="00C64108">
      <w:pPr>
        <w:suppressAutoHyphens/>
        <w:spacing w:after="0" w:line="240" w:lineRule="auto"/>
        <w:ind w:left="360" w:firstLine="360"/>
      </w:pPr>
    </w:p>
    <w:p w14:paraId="1E86E81F" w14:textId="23BF1994" w:rsidR="00AC52F8" w:rsidRPr="00E43C16" w:rsidRDefault="00AC52F8" w:rsidP="001C3B91">
      <w:pPr>
        <w:pStyle w:val="Prrafodelista"/>
        <w:numPr>
          <w:ilvl w:val="0"/>
          <w:numId w:val="6"/>
        </w:numPr>
        <w:suppressAutoHyphens/>
        <w:spacing w:after="0" w:line="240" w:lineRule="auto"/>
      </w:pPr>
      <w:r w:rsidRPr="00E43C16">
        <w:t>Órganos privados que realizan actividades de interés público</w:t>
      </w:r>
    </w:p>
    <w:p w14:paraId="3883BD49" w14:textId="42B02648" w:rsidR="00AC52F8" w:rsidRPr="00E43C16" w:rsidRDefault="00AC52F8" w:rsidP="001C3B91">
      <w:pPr>
        <w:pStyle w:val="Prrafodelista"/>
        <w:numPr>
          <w:ilvl w:val="0"/>
          <w:numId w:val="6"/>
        </w:numPr>
        <w:suppressAutoHyphens/>
        <w:spacing w:after="0" w:line="240" w:lineRule="auto"/>
      </w:pPr>
      <w:r w:rsidRPr="00E43C16">
        <w:t>Generadores de opinión</w:t>
      </w:r>
    </w:p>
    <w:p w14:paraId="22D230EA" w14:textId="7AB96F4B" w:rsidR="00AC52F8" w:rsidRDefault="00AC52F8" w:rsidP="001C3B91">
      <w:pPr>
        <w:pStyle w:val="Prrafodelista"/>
        <w:numPr>
          <w:ilvl w:val="0"/>
          <w:numId w:val="6"/>
        </w:numPr>
        <w:suppressAutoHyphens/>
        <w:spacing w:after="0" w:line="240" w:lineRule="auto"/>
      </w:pPr>
      <w:r w:rsidRPr="00E43C16">
        <w:t>Sector académico</w:t>
      </w:r>
    </w:p>
    <w:p w14:paraId="7421F59E" w14:textId="77777777" w:rsidR="00D95236" w:rsidRDefault="00D95236" w:rsidP="00D95236">
      <w:pPr>
        <w:suppressAutoHyphens/>
        <w:spacing w:after="0" w:line="240" w:lineRule="auto"/>
      </w:pPr>
    </w:p>
    <w:p w14:paraId="3C75EA2E" w14:textId="77777777" w:rsidR="00481AF6" w:rsidRDefault="00481AF6" w:rsidP="00D95236">
      <w:pPr>
        <w:suppressAutoHyphens/>
        <w:spacing w:after="0" w:line="240" w:lineRule="auto"/>
      </w:pPr>
    </w:p>
    <w:p w14:paraId="57F9B311" w14:textId="77777777" w:rsidR="00481AF6" w:rsidRDefault="00481AF6" w:rsidP="00D95236">
      <w:pPr>
        <w:suppressAutoHyphens/>
        <w:spacing w:after="0" w:line="240" w:lineRule="auto"/>
      </w:pPr>
    </w:p>
    <w:p w14:paraId="202F78B8" w14:textId="77777777" w:rsidR="00D95236" w:rsidRPr="00E44B23" w:rsidRDefault="00D95236" w:rsidP="00D95236">
      <w:pPr>
        <w:pStyle w:val="Ttulo1"/>
        <w:jc w:val="both"/>
        <w:rPr>
          <w:sz w:val="32"/>
          <w:szCs w:val="32"/>
        </w:rPr>
      </w:pPr>
      <w:bookmarkStart w:id="10" w:name="_Toc224122236"/>
      <w:r w:rsidRPr="00E44B23">
        <w:rPr>
          <w:sz w:val="32"/>
          <w:szCs w:val="32"/>
        </w:rPr>
        <w:t>Medios de comunicación con que cuenta el Poder Judicial</w:t>
      </w:r>
      <w:bookmarkEnd w:id="10"/>
    </w:p>
    <w:p w14:paraId="5836F121" w14:textId="514ADF05" w:rsidR="00D95236" w:rsidRPr="00A15CF2" w:rsidRDefault="00D95236" w:rsidP="001C3B91">
      <w:pPr>
        <w:pStyle w:val="Prrafodelista"/>
        <w:numPr>
          <w:ilvl w:val="0"/>
          <w:numId w:val="7"/>
        </w:numPr>
        <w:spacing w:before="100" w:beforeAutospacing="1" w:after="100" w:afterAutospacing="1" w:line="240" w:lineRule="auto"/>
        <w:jc w:val="both"/>
      </w:pPr>
      <w:r w:rsidRPr="00A15CF2">
        <w:t>Correo masivo interno</w:t>
      </w:r>
      <w:r w:rsidR="00C05E43">
        <w:t>: se establece que ú</w:t>
      </w:r>
      <w:r w:rsidRPr="00A15CF2">
        <w:t xml:space="preserve">nicamente </w:t>
      </w:r>
      <w:r w:rsidR="00C05E43">
        <w:t xml:space="preserve">el Departamento </w:t>
      </w:r>
      <w:r w:rsidR="00C05E43" w:rsidRPr="00A15CF2">
        <w:t xml:space="preserve">de Prensa y Comunicación Organizacional y </w:t>
      </w:r>
      <w:r w:rsidR="00C05E43">
        <w:t xml:space="preserve">la </w:t>
      </w:r>
      <w:r w:rsidR="00C05E43" w:rsidRPr="00A15CF2">
        <w:t>Oficina de Protocolo y Relaciones Públicas</w:t>
      </w:r>
      <w:r w:rsidR="00C05E43">
        <w:t xml:space="preserve"> están autorizados para emitir comunicados institucionales de carácter masivo.  Esta disposición es de aplicación obligatoria e incluye toda la información difundida a través de la </w:t>
      </w:r>
      <w:r>
        <w:t xml:space="preserve">pizarra virtual </w:t>
      </w:r>
    </w:p>
    <w:p w14:paraId="4ECD5801" w14:textId="77777777" w:rsidR="00D95236" w:rsidRPr="00A15CF2" w:rsidRDefault="00D95236" w:rsidP="001C3B91">
      <w:pPr>
        <w:pStyle w:val="Prrafodelista"/>
        <w:numPr>
          <w:ilvl w:val="0"/>
          <w:numId w:val="7"/>
        </w:numPr>
        <w:spacing w:before="100" w:beforeAutospacing="1" w:after="100" w:afterAutospacing="1" w:line="240" w:lineRule="auto"/>
        <w:jc w:val="both"/>
      </w:pPr>
      <w:r w:rsidRPr="00A15CF2">
        <w:t xml:space="preserve">Sitio Web del Poder Judicial y sus diferentes páginas </w:t>
      </w:r>
      <w:r>
        <w:t xml:space="preserve">-incluye Observatorio de Género y otras páginas o sitios ubicados dentro del sitio Web del Poder Judicial </w:t>
      </w:r>
    </w:p>
    <w:p w14:paraId="36B5F01C" w14:textId="77777777" w:rsidR="00D95236" w:rsidRDefault="00D95236" w:rsidP="001C3B91">
      <w:pPr>
        <w:pStyle w:val="Prrafodelista"/>
        <w:numPr>
          <w:ilvl w:val="0"/>
          <w:numId w:val="7"/>
        </w:numPr>
        <w:spacing w:before="100" w:beforeAutospacing="1" w:after="100" w:afterAutospacing="1" w:line="240" w:lineRule="auto"/>
        <w:jc w:val="both"/>
      </w:pPr>
      <w:r w:rsidRPr="00A15CF2">
        <w:t xml:space="preserve">Redes sociales </w:t>
      </w:r>
    </w:p>
    <w:p w14:paraId="7CC94287" w14:textId="77777777" w:rsidR="00D95236" w:rsidRDefault="00D95236" w:rsidP="001C3B91">
      <w:pPr>
        <w:pStyle w:val="Prrafodelista"/>
        <w:numPr>
          <w:ilvl w:val="0"/>
          <w:numId w:val="7"/>
        </w:numPr>
        <w:spacing w:before="100" w:beforeAutospacing="1" w:after="100" w:afterAutospacing="1" w:line="240" w:lineRule="auto"/>
        <w:jc w:val="both"/>
      </w:pPr>
      <w:r>
        <w:t>Pizarras informativas y pizarras móviles</w:t>
      </w:r>
    </w:p>
    <w:p w14:paraId="500A2582" w14:textId="77777777" w:rsidR="00D95236" w:rsidRPr="00CC630B" w:rsidRDefault="00D95236" w:rsidP="001C3B91">
      <w:pPr>
        <w:pStyle w:val="Prrafodelista"/>
        <w:numPr>
          <w:ilvl w:val="0"/>
          <w:numId w:val="7"/>
        </w:numPr>
        <w:spacing w:before="100" w:beforeAutospacing="1" w:after="100" w:afterAutospacing="1" w:line="240" w:lineRule="auto"/>
        <w:jc w:val="both"/>
      </w:pPr>
      <w:r w:rsidRPr="00CC630B">
        <w:t>Correo “Poder Judicial Hoy” para la divulgación interna diaria</w:t>
      </w:r>
    </w:p>
    <w:p w14:paraId="304DDECB" w14:textId="222B9447" w:rsidR="00D95236" w:rsidRPr="00CC630B" w:rsidRDefault="00D95236" w:rsidP="001C3B91">
      <w:pPr>
        <w:pStyle w:val="Prrafodelista"/>
        <w:numPr>
          <w:ilvl w:val="0"/>
          <w:numId w:val="7"/>
        </w:numPr>
        <w:spacing w:before="100" w:beforeAutospacing="1" w:after="100" w:afterAutospacing="1" w:line="240" w:lineRule="auto"/>
        <w:jc w:val="both"/>
      </w:pPr>
      <w:r w:rsidRPr="00CC630B">
        <w:t>Correo “Actualidad Judicial” para la divulgación interna de la revista digital cada tres meses.  Esta revista también se divulga a público externo ( abogados</w:t>
      </w:r>
      <w:r w:rsidR="00E73EBC">
        <w:t xml:space="preserve"> </w:t>
      </w:r>
      <w:r w:rsidRPr="00CC630B">
        <w:t xml:space="preserve"> </w:t>
      </w:r>
      <w:r w:rsidR="00E73EBC">
        <w:t xml:space="preserve">litigantes, </w:t>
      </w:r>
      <w:r w:rsidRPr="00CC630B">
        <w:t xml:space="preserve">periodistas, Cortes Supremas de Justicia </w:t>
      </w:r>
      <w:proofErr w:type="spellStart"/>
      <w:r w:rsidRPr="00CC630B">
        <w:t>etc</w:t>
      </w:r>
      <w:proofErr w:type="spellEnd"/>
      <w:r w:rsidRPr="00CC630B">
        <w:t>).</w:t>
      </w:r>
    </w:p>
    <w:p w14:paraId="3668E12C" w14:textId="6CFA0624" w:rsidR="00D95236" w:rsidRPr="00CC630B" w:rsidRDefault="00D95236" w:rsidP="001C3B91">
      <w:pPr>
        <w:pStyle w:val="Prrafodelista"/>
        <w:numPr>
          <w:ilvl w:val="0"/>
          <w:numId w:val="7"/>
        </w:numPr>
        <w:spacing w:before="100" w:beforeAutospacing="1" w:after="100" w:afterAutospacing="1" w:line="240" w:lineRule="auto"/>
        <w:jc w:val="both"/>
      </w:pPr>
      <w:r w:rsidRPr="00CC630B">
        <w:t xml:space="preserve">Correo electrónico y </w:t>
      </w:r>
      <w:r w:rsidR="00E73EBC" w:rsidRPr="00CC630B">
        <w:t>WhatsApp</w:t>
      </w:r>
      <w:r w:rsidRPr="00CC630B">
        <w:t xml:space="preserve"> ( para divulgar boletines </w:t>
      </w:r>
      <w:r w:rsidR="00E73EBC">
        <w:t xml:space="preserve">y comunicados </w:t>
      </w:r>
      <w:r w:rsidRPr="00CC630B">
        <w:t>de Prensa y comunicados a periodistas de medios de comunicación de cobertura nacional y regional).</w:t>
      </w:r>
    </w:p>
    <w:p w14:paraId="70931D23" w14:textId="77777777" w:rsidR="00D95236" w:rsidRPr="00CC630B" w:rsidRDefault="00D95236" w:rsidP="001C3B91">
      <w:pPr>
        <w:pStyle w:val="Prrafodelista"/>
        <w:numPr>
          <w:ilvl w:val="0"/>
          <w:numId w:val="7"/>
        </w:numPr>
        <w:spacing w:before="100" w:beforeAutospacing="1" w:after="100" w:afterAutospacing="1" w:line="240" w:lineRule="auto"/>
        <w:jc w:val="both"/>
      </w:pPr>
      <w:r w:rsidRPr="00CC630B">
        <w:t xml:space="preserve">En todos estos medios se debe verificar qué mensajes se están divulgando y cuáles son los que se deben divulgar, que cumplan con los aspectos que se definan. </w:t>
      </w:r>
    </w:p>
    <w:p w14:paraId="56D1C4D8" w14:textId="6CD4E273" w:rsidR="00D95236" w:rsidRPr="005E0F98" w:rsidRDefault="00D95236" w:rsidP="001C3B91">
      <w:pPr>
        <w:pStyle w:val="Prrafodelista"/>
        <w:numPr>
          <w:ilvl w:val="0"/>
          <w:numId w:val="8"/>
        </w:numPr>
        <w:suppressAutoHyphens/>
        <w:spacing w:after="0" w:line="240" w:lineRule="auto"/>
        <w:ind w:left="714" w:hanging="357"/>
        <w:jc w:val="both"/>
        <w:rPr>
          <w:rFonts w:ascii="Times New Roman" w:eastAsia="Times New Roman" w:hAnsi="Times New Roman" w:cs="Times New Roman"/>
          <w:kern w:val="0"/>
          <w:lang w:eastAsia="es-CR"/>
          <w14:ligatures w14:val="none"/>
        </w:rPr>
      </w:pPr>
      <w:r w:rsidRPr="004B755A">
        <w:t xml:space="preserve">Es </w:t>
      </w:r>
      <w:r>
        <w:t xml:space="preserve">importante </w:t>
      </w:r>
      <w:r w:rsidRPr="004B755A">
        <w:t>hacer énfasis en qu</w:t>
      </w:r>
      <w:r w:rsidRPr="00EA125E">
        <w:t xml:space="preserve">e solamente el Departamento de Prensa y Comunicación Organizacional y la Oficina de Protocolo y Relaciones Públicas son las </w:t>
      </w:r>
      <w:r w:rsidR="00615D6F" w:rsidRPr="00EA125E">
        <w:t xml:space="preserve">instancias </w:t>
      </w:r>
      <w:r w:rsidRPr="00EA125E">
        <w:t>aut</w:t>
      </w:r>
      <w:r>
        <w:t>orizadas para la divulgación de mensajes masivos de interés institucional.</w:t>
      </w:r>
    </w:p>
    <w:p w14:paraId="03243C71" w14:textId="77777777" w:rsidR="00D95236" w:rsidRDefault="00D95236" w:rsidP="00D95236">
      <w:pPr>
        <w:suppressAutoHyphens/>
        <w:spacing w:after="0" w:line="240" w:lineRule="auto"/>
      </w:pPr>
    </w:p>
    <w:p w14:paraId="1E949180" w14:textId="77777777" w:rsidR="00F54E28" w:rsidRPr="00072E02" w:rsidRDefault="00F54E28" w:rsidP="008C05A1">
      <w:pPr>
        <w:suppressAutoHyphens/>
        <w:spacing w:after="0" w:line="259" w:lineRule="auto"/>
        <w:rPr>
          <w:b/>
          <w:bCs/>
          <w:color w:val="215E99" w:themeColor="text2" w:themeTint="BF"/>
          <w:sz w:val="30"/>
          <w:szCs w:val="30"/>
        </w:rPr>
      </w:pPr>
    </w:p>
    <w:p w14:paraId="289E7E7C" w14:textId="27D1BCC6" w:rsidR="00F54E28" w:rsidRPr="00A210FB" w:rsidRDefault="00F8563C" w:rsidP="00F8563C">
      <w:pPr>
        <w:pStyle w:val="Ttulo1"/>
        <w:spacing w:before="0" w:after="0" w:line="240" w:lineRule="auto"/>
        <w:jc w:val="both"/>
        <w:rPr>
          <w:sz w:val="32"/>
          <w:szCs w:val="32"/>
        </w:rPr>
      </w:pPr>
      <w:bookmarkStart w:id="11" w:name="_Toc224122237"/>
      <w:r>
        <w:rPr>
          <w:sz w:val="32"/>
          <w:szCs w:val="32"/>
        </w:rPr>
        <w:t>1.</w:t>
      </w:r>
      <w:r w:rsidR="009D5330" w:rsidRPr="00A210FB">
        <w:rPr>
          <w:sz w:val="32"/>
          <w:szCs w:val="32"/>
        </w:rPr>
        <w:t>Aspectos a analizar para seleccionar mensajes de interés para el Poder Judicial</w:t>
      </w:r>
      <w:bookmarkEnd w:id="11"/>
      <w:r w:rsidR="009D5330" w:rsidRPr="00A210FB">
        <w:rPr>
          <w:sz w:val="32"/>
          <w:szCs w:val="32"/>
        </w:rPr>
        <w:t xml:space="preserve"> </w:t>
      </w:r>
    </w:p>
    <w:p w14:paraId="6DB18A52" w14:textId="0A944BF2" w:rsidR="00F54E28" w:rsidRDefault="009D5330" w:rsidP="008D43D6">
      <w:pPr>
        <w:spacing w:after="0" w:line="240" w:lineRule="auto"/>
        <w:jc w:val="both"/>
      </w:pPr>
      <w:r>
        <w:t xml:space="preserve">Todos los </w:t>
      </w:r>
      <w:r w:rsidR="00F54E28">
        <w:t xml:space="preserve">mensajes que </w:t>
      </w:r>
      <w:r>
        <w:t xml:space="preserve">divulgue el Poder Judicial por sus medios de comunicación, internos o externos, deben estar acordes con </w:t>
      </w:r>
      <w:r w:rsidR="00F54E28">
        <w:t>los siguientes aspectos</w:t>
      </w:r>
      <w:r>
        <w:t xml:space="preserve">: </w:t>
      </w:r>
    </w:p>
    <w:p w14:paraId="3C794B5D" w14:textId="77777777" w:rsidR="008D43D6" w:rsidRDefault="008D43D6" w:rsidP="008D43D6">
      <w:pPr>
        <w:spacing w:after="0" w:line="240" w:lineRule="auto"/>
        <w:jc w:val="both"/>
        <w:rPr>
          <w:highlight w:val="yellow"/>
        </w:rPr>
      </w:pPr>
    </w:p>
    <w:p w14:paraId="4F14548A" w14:textId="77777777" w:rsidR="00F54E28" w:rsidRPr="00A210FB" w:rsidRDefault="00F54E28" w:rsidP="008D43D6">
      <w:pPr>
        <w:pStyle w:val="Ttulo2"/>
        <w:spacing w:before="0" w:after="0" w:line="240" w:lineRule="auto"/>
        <w:jc w:val="both"/>
        <w:rPr>
          <w:sz w:val="28"/>
          <w:szCs w:val="28"/>
        </w:rPr>
      </w:pPr>
      <w:bookmarkStart w:id="12" w:name="_Toc224122238"/>
      <w:r w:rsidRPr="00A210FB">
        <w:rPr>
          <w:sz w:val="28"/>
          <w:szCs w:val="28"/>
        </w:rPr>
        <w:t>Misión</w:t>
      </w:r>
      <w:bookmarkEnd w:id="12"/>
    </w:p>
    <w:p w14:paraId="59FC0993" w14:textId="77777777" w:rsidR="00F54E28" w:rsidRDefault="00F54E28" w:rsidP="008D43D6">
      <w:pPr>
        <w:spacing w:after="0" w:line="240" w:lineRule="auto"/>
        <w:jc w:val="both"/>
      </w:pPr>
      <w:r>
        <w:t>“Administrar justicia pronta, cumplida y accesible, de conformidad con el ordenamiento jurídico para contribuir con la democracia, la paz social y el desarrollo sostenible del país.”</w:t>
      </w:r>
    </w:p>
    <w:p w14:paraId="2A4D5E0B" w14:textId="77777777" w:rsidR="00072E02" w:rsidRDefault="00072E02" w:rsidP="008D43D6">
      <w:pPr>
        <w:spacing w:after="0" w:line="240" w:lineRule="auto"/>
        <w:jc w:val="both"/>
        <w:rPr>
          <w:b/>
          <w:bCs/>
          <w:color w:val="000000" w:themeColor="text1"/>
          <w:sz w:val="28"/>
          <w:szCs w:val="28"/>
        </w:rPr>
      </w:pPr>
    </w:p>
    <w:p w14:paraId="148A8BE1" w14:textId="2A7A20E9" w:rsidR="00F54E28" w:rsidRPr="00A210FB" w:rsidRDefault="00F54E28" w:rsidP="008D43D6">
      <w:pPr>
        <w:pStyle w:val="Ttulo2"/>
        <w:spacing w:before="0" w:after="0" w:line="240" w:lineRule="auto"/>
        <w:rPr>
          <w:sz w:val="28"/>
          <w:szCs w:val="28"/>
        </w:rPr>
      </w:pPr>
      <w:bookmarkStart w:id="13" w:name="_Toc224122239"/>
      <w:r w:rsidRPr="00A210FB">
        <w:rPr>
          <w:sz w:val="28"/>
          <w:szCs w:val="28"/>
        </w:rPr>
        <w:t>Visión</w:t>
      </w:r>
      <w:bookmarkEnd w:id="13"/>
    </w:p>
    <w:p w14:paraId="2224F8FA" w14:textId="77777777" w:rsidR="00F54E28" w:rsidRDefault="00F54E28" w:rsidP="008D43D6">
      <w:pPr>
        <w:spacing w:after="0" w:line="240" w:lineRule="auto"/>
        <w:jc w:val="both"/>
      </w:pPr>
      <w:r>
        <w:t>“Ser un Poder Judicial que garantice al país, pleno acceso a la justicia, que resuelva los conflictos de manera pacífica, eficaz, eficiente, transparente y en apego a la ley, con personas servidoras comprometidas con su misión y valores, consciente de su papel en el desarrollo de la sociedad.”</w:t>
      </w:r>
    </w:p>
    <w:p w14:paraId="251517E8" w14:textId="77777777" w:rsidR="00481AF6" w:rsidRDefault="00481AF6" w:rsidP="008D43D6">
      <w:pPr>
        <w:spacing w:after="0" w:line="240" w:lineRule="auto"/>
        <w:jc w:val="both"/>
      </w:pPr>
    </w:p>
    <w:p w14:paraId="03068AFB" w14:textId="77777777" w:rsidR="00481AF6" w:rsidRDefault="00481AF6" w:rsidP="008D43D6">
      <w:pPr>
        <w:spacing w:after="0" w:line="240" w:lineRule="auto"/>
        <w:jc w:val="both"/>
      </w:pPr>
    </w:p>
    <w:p w14:paraId="2073B680" w14:textId="77777777" w:rsidR="00481AF6" w:rsidRDefault="00481AF6" w:rsidP="008D43D6">
      <w:pPr>
        <w:spacing w:after="0" w:line="240" w:lineRule="auto"/>
        <w:jc w:val="both"/>
      </w:pPr>
    </w:p>
    <w:p w14:paraId="646A7FB9" w14:textId="77777777" w:rsidR="00481AF6" w:rsidRDefault="00481AF6" w:rsidP="008D43D6">
      <w:pPr>
        <w:spacing w:after="0" w:line="240" w:lineRule="auto"/>
        <w:jc w:val="both"/>
      </w:pPr>
    </w:p>
    <w:p w14:paraId="7B231B16" w14:textId="77777777" w:rsidR="00950769" w:rsidRDefault="00950769" w:rsidP="008D43D6">
      <w:pPr>
        <w:spacing w:after="0" w:line="240" w:lineRule="auto"/>
        <w:jc w:val="both"/>
        <w:rPr>
          <w:highlight w:val="yellow"/>
        </w:rPr>
      </w:pPr>
    </w:p>
    <w:p w14:paraId="13F38985" w14:textId="05A31EB2" w:rsidR="00F54E28" w:rsidRDefault="00F54E28" w:rsidP="008D43D6">
      <w:pPr>
        <w:pStyle w:val="Ttulo2"/>
        <w:spacing w:before="0" w:after="0" w:line="240" w:lineRule="auto"/>
        <w:rPr>
          <w:sz w:val="28"/>
          <w:szCs w:val="28"/>
        </w:rPr>
      </w:pPr>
      <w:bookmarkStart w:id="14" w:name="_Toc224122240"/>
      <w:r w:rsidRPr="00A210FB">
        <w:rPr>
          <w:sz w:val="28"/>
          <w:szCs w:val="28"/>
        </w:rPr>
        <w:t>Valores</w:t>
      </w:r>
      <w:r w:rsidR="00541DF4" w:rsidRPr="00A210FB">
        <w:rPr>
          <w:sz w:val="28"/>
          <w:szCs w:val="28"/>
        </w:rPr>
        <w:t xml:space="preserve"> institucionales</w:t>
      </w:r>
      <w:bookmarkEnd w:id="14"/>
    </w:p>
    <w:p w14:paraId="4B053DFA" w14:textId="77777777" w:rsidR="008D43D6" w:rsidRPr="008D43D6" w:rsidRDefault="008D43D6" w:rsidP="008D43D6"/>
    <w:p w14:paraId="7EDF2208" w14:textId="77777777" w:rsidR="00F54E28" w:rsidRPr="00211390" w:rsidRDefault="00F54E28" w:rsidP="008D43D6">
      <w:pPr>
        <w:spacing w:after="0" w:line="240" w:lineRule="auto"/>
        <w:jc w:val="both"/>
        <w:rPr>
          <w:b/>
          <w:bCs/>
        </w:rPr>
      </w:pPr>
      <w:r w:rsidRPr="00211390">
        <w:rPr>
          <w:b/>
          <w:bCs/>
        </w:rPr>
        <w:t>Iniciativa:</w:t>
      </w:r>
    </w:p>
    <w:p w14:paraId="51297E46" w14:textId="77777777" w:rsidR="00F54E28" w:rsidRDefault="00F54E28" w:rsidP="008D43D6">
      <w:pPr>
        <w:spacing w:after="0" w:line="240" w:lineRule="auto"/>
        <w:jc w:val="both"/>
      </w:pPr>
      <w:r>
        <w:t>Actuar proactivamente para el cumplimiento de los deberes institucionales.</w:t>
      </w:r>
    </w:p>
    <w:p w14:paraId="3FDE2211" w14:textId="77777777" w:rsidR="00F54E28" w:rsidRDefault="00F54E28" w:rsidP="008D43D6">
      <w:pPr>
        <w:spacing w:after="0" w:line="240" w:lineRule="auto"/>
        <w:jc w:val="both"/>
      </w:pPr>
    </w:p>
    <w:p w14:paraId="47CDA976" w14:textId="77777777" w:rsidR="00F54E28" w:rsidRPr="00211390" w:rsidRDefault="00F54E28" w:rsidP="008D43D6">
      <w:pPr>
        <w:spacing w:after="0" w:line="240" w:lineRule="auto"/>
        <w:jc w:val="both"/>
        <w:rPr>
          <w:b/>
          <w:bCs/>
        </w:rPr>
      </w:pPr>
      <w:r w:rsidRPr="00211390">
        <w:rPr>
          <w:b/>
          <w:bCs/>
        </w:rPr>
        <w:t>Integridad:</w:t>
      </w:r>
    </w:p>
    <w:p w14:paraId="37EAF20E" w14:textId="77777777" w:rsidR="00F54E28" w:rsidRDefault="00F54E28" w:rsidP="008D43D6">
      <w:pPr>
        <w:spacing w:after="0" w:line="240" w:lineRule="auto"/>
        <w:jc w:val="both"/>
      </w:pPr>
      <w:r>
        <w:t>Conducirse de forma congruente con los fines institucionales en beneficio de las personas usuarias y la sociedad sin importar las circunstancias.</w:t>
      </w:r>
    </w:p>
    <w:p w14:paraId="4B54C2ED" w14:textId="77777777" w:rsidR="00F54E28" w:rsidRDefault="00F54E28" w:rsidP="008D43D6">
      <w:pPr>
        <w:spacing w:after="0" w:line="240" w:lineRule="auto"/>
        <w:jc w:val="both"/>
      </w:pPr>
    </w:p>
    <w:p w14:paraId="0DC6CEA6" w14:textId="77777777" w:rsidR="00F54E28" w:rsidRPr="00211390" w:rsidRDefault="00F54E28" w:rsidP="008D43D6">
      <w:pPr>
        <w:spacing w:after="0" w:line="240" w:lineRule="auto"/>
        <w:jc w:val="both"/>
        <w:rPr>
          <w:b/>
          <w:bCs/>
        </w:rPr>
      </w:pPr>
      <w:r w:rsidRPr="00211390">
        <w:rPr>
          <w:b/>
          <w:bCs/>
        </w:rPr>
        <w:t>Compromiso:</w:t>
      </w:r>
    </w:p>
    <w:p w14:paraId="1EF273E6" w14:textId="77777777" w:rsidR="00F54E28" w:rsidRDefault="00F54E28" w:rsidP="008D43D6">
      <w:pPr>
        <w:spacing w:after="0" w:line="240" w:lineRule="auto"/>
        <w:jc w:val="both"/>
      </w:pPr>
      <w:r>
        <w:t>Cumplir diariamente con las obligaciones y los deberes propios y para con las demás personas de forma voluntaria y objetiva.</w:t>
      </w:r>
    </w:p>
    <w:p w14:paraId="5654FDDE" w14:textId="77777777" w:rsidR="00F54E28" w:rsidRDefault="00F54E28" w:rsidP="008D43D6">
      <w:pPr>
        <w:spacing w:after="0" w:line="240" w:lineRule="auto"/>
        <w:jc w:val="both"/>
      </w:pPr>
    </w:p>
    <w:p w14:paraId="159C1A26" w14:textId="77777777" w:rsidR="00F54E28" w:rsidRPr="00211390" w:rsidRDefault="00F54E28" w:rsidP="008D43D6">
      <w:pPr>
        <w:spacing w:after="0" w:line="240" w:lineRule="auto"/>
        <w:jc w:val="both"/>
        <w:rPr>
          <w:b/>
          <w:bCs/>
        </w:rPr>
      </w:pPr>
      <w:r w:rsidRPr="00211390">
        <w:rPr>
          <w:b/>
          <w:bCs/>
        </w:rPr>
        <w:t>Honradez:</w:t>
      </w:r>
    </w:p>
    <w:p w14:paraId="20A3D7E2" w14:textId="77777777" w:rsidR="00F54E28" w:rsidRDefault="00F54E28" w:rsidP="008D43D6">
      <w:pPr>
        <w:spacing w:after="0" w:line="240" w:lineRule="auto"/>
        <w:jc w:val="both"/>
      </w:pPr>
      <w:r>
        <w:t>Comportarse con probidad tanto en el trabajo como fuera de él para una sana convivencia.</w:t>
      </w:r>
    </w:p>
    <w:p w14:paraId="4E8FCF0C" w14:textId="77777777" w:rsidR="00541DF4" w:rsidRDefault="00541DF4" w:rsidP="008D43D6">
      <w:pPr>
        <w:spacing w:after="0" w:line="240" w:lineRule="auto"/>
        <w:jc w:val="both"/>
      </w:pPr>
    </w:p>
    <w:p w14:paraId="65540B87" w14:textId="77777777" w:rsidR="00F54E28" w:rsidRPr="00211390" w:rsidRDefault="00F54E28" w:rsidP="008D43D6">
      <w:pPr>
        <w:spacing w:after="0" w:line="240" w:lineRule="auto"/>
        <w:jc w:val="both"/>
        <w:rPr>
          <w:b/>
          <w:bCs/>
        </w:rPr>
      </w:pPr>
      <w:r w:rsidRPr="00211390">
        <w:rPr>
          <w:b/>
          <w:bCs/>
        </w:rPr>
        <w:t>Responsabilidad:</w:t>
      </w:r>
    </w:p>
    <w:p w14:paraId="644B31A0" w14:textId="77777777" w:rsidR="00F54E28" w:rsidRDefault="00F54E28" w:rsidP="008D43D6">
      <w:pPr>
        <w:spacing w:after="0" w:line="240" w:lineRule="auto"/>
        <w:jc w:val="both"/>
      </w:pPr>
      <w:r>
        <w:t>Cumplir cabalmente con los deberes personales, sociales y laborales.</w:t>
      </w:r>
    </w:p>
    <w:p w14:paraId="33BBC36F" w14:textId="77777777" w:rsidR="00F54E28" w:rsidRDefault="00F54E28" w:rsidP="008D43D6">
      <w:pPr>
        <w:spacing w:after="0" w:line="240" w:lineRule="auto"/>
        <w:jc w:val="both"/>
      </w:pPr>
    </w:p>
    <w:p w14:paraId="454539EA" w14:textId="77777777" w:rsidR="00F54E28" w:rsidRPr="00211390" w:rsidRDefault="00F54E28" w:rsidP="008D43D6">
      <w:pPr>
        <w:spacing w:after="0" w:line="240" w:lineRule="auto"/>
        <w:jc w:val="both"/>
        <w:rPr>
          <w:b/>
          <w:bCs/>
        </w:rPr>
      </w:pPr>
      <w:r w:rsidRPr="00211390">
        <w:rPr>
          <w:b/>
          <w:bCs/>
        </w:rPr>
        <w:t>Excelencia:</w:t>
      </w:r>
    </w:p>
    <w:p w14:paraId="0BCB8F84" w14:textId="77777777" w:rsidR="00F54E28" w:rsidRDefault="00F54E28" w:rsidP="008D43D6">
      <w:pPr>
        <w:spacing w:after="0" w:line="240" w:lineRule="auto"/>
        <w:jc w:val="both"/>
      </w:pPr>
      <w:r>
        <w:t>Realizar las labores de la mejor forma posible, con objetividad y diligencia, manteniendo un equilibrio entre la vida personal y laboral.</w:t>
      </w:r>
    </w:p>
    <w:p w14:paraId="1B4D75B3" w14:textId="77777777" w:rsidR="00F54E28" w:rsidRDefault="00F54E28" w:rsidP="008D43D6">
      <w:pPr>
        <w:spacing w:after="0" w:line="240" w:lineRule="auto"/>
        <w:jc w:val="both"/>
      </w:pPr>
    </w:p>
    <w:p w14:paraId="1D656E6E" w14:textId="77777777" w:rsidR="00A914B1" w:rsidRDefault="00A914B1" w:rsidP="008D43D6">
      <w:pPr>
        <w:spacing w:after="0" w:line="240" w:lineRule="auto"/>
        <w:jc w:val="both"/>
        <w:rPr>
          <w:rStyle w:val="Ttulo2Car"/>
          <w:sz w:val="28"/>
          <w:szCs w:val="28"/>
        </w:rPr>
      </w:pPr>
      <w:bookmarkStart w:id="15" w:name="_Toc224122241"/>
    </w:p>
    <w:p w14:paraId="5598E82F" w14:textId="77777777" w:rsidR="00A914B1" w:rsidRDefault="00A914B1" w:rsidP="008D43D6">
      <w:pPr>
        <w:spacing w:after="0" w:line="240" w:lineRule="auto"/>
        <w:jc w:val="both"/>
        <w:rPr>
          <w:rStyle w:val="Ttulo2Car"/>
          <w:sz w:val="28"/>
          <w:szCs w:val="28"/>
        </w:rPr>
      </w:pPr>
    </w:p>
    <w:p w14:paraId="79D7A6DE" w14:textId="574A39D1" w:rsidR="008519A5" w:rsidRPr="00541DF4" w:rsidRDefault="00F54E28" w:rsidP="008D43D6">
      <w:pPr>
        <w:spacing w:after="0" w:line="240" w:lineRule="auto"/>
        <w:jc w:val="both"/>
        <w:rPr>
          <w:color w:val="000000" w:themeColor="text1"/>
        </w:rPr>
      </w:pPr>
      <w:r w:rsidRPr="0047118E">
        <w:rPr>
          <w:rStyle w:val="Ttulo2Car"/>
          <w:sz w:val="28"/>
          <w:szCs w:val="28"/>
        </w:rPr>
        <w:t xml:space="preserve">Ejes </w:t>
      </w:r>
      <w:r w:rsidR="003E7C1C">
        <w:rPr>
          <w:rStyle w:val="Ttulo2Car"/>
          <w:sz w:val="28"/>
          <w:szCs w:val="28"/>
        </w:rPr>
        <w:t>estratégicos</w:t>
      </w:r>
      <w:r w:rsidRPr="0047118E">
        <w:rPr>
          <w:rStyle w:val="Ttulo2Car"/>
          <w:sz w:val="28"/>
          <w:szCs w:val="28"/>
        </w:rPr>
        <w:t xml:space="preserve"> del PEI </w:t>
      </w:r>
      <w:r w:rsidR="00EC40FF" w:rsidRPr="0047118E">
        <w:rPr>
          <w:rStyle w:val="Ttulo2Car"/>
          <w:sz w:val="28"/>
          <w:szCs w:val="28"/>
        </w:rPr>
        <w:t>quinquenio actual</w:t>
      </w:r>
      <w:bookmarkEnd w:id="15"/>
      <w:r w:rsidR="009D5330" w:rsidRPr="00541DF4">
        <w:rPr>
          <w:b/>
          <w:bCs/>
          <w:color w:val="215E99" w:themeColor="text2" w:themeTint="BF"/>
          <w:sz w:val="26"/>
          <w:szCs w:val="26"/>
        </w:rPr>
        <w:t xml:space="preserve"> </w:t>
      </w:r>
      <w:r w:rsidR="00005FB2" w:rsidRPr="00541DF4">
        <w:rPr>
          <w:color w:val="000000" w:themeColor="text1"/>
        </w:rPr>
        <w:t>(tal como están contemplados en el P</w:t>
      </w:r>
      <w:r w:rsidR="00541DF4" w:rsidRPr="00541DF4">
        <w:rPr>
          <w:color w:val="000000" w:themeColor="text1"/>
        </w:rPr>
        <w:t>lan Estratégico Institucional).</w:t>
      </w:r>
    </w:p>
    <w:p w14:paraId="42E796A3" w14:textId="4E263D28" w:rsidR="00F54E28" w:rsidRDefault="009D5330" w:rsidP="008D43D6">
      <w:pPr>
        <w:spacing w:after="0" w:line="240" w:lineRule="auto"/>
        <w:jc w:val="both"/>
      </w:pPr>
      <w:r>
        <w:t>Para que haya vigencia permanente,</w:t>
      </w:r>
      <w:r w:rsidR="004E42F5">
        <w:t xml:space="preserve"> los mensajes</w:t>
      </w:r>
      <w:r>
        <w:t xml:space="preserve"> deben estar acordes con los </w:t>
      </w:r>
      <w:r w:rsidRPr="00541DF4">
        <w:t xml:space="preserve">ejes </w:t>
      </w:r>
      <w:r w:rsidR="00541DF4">
        <w:t>transversales</w:t>
      </w:r>
      <w:r>
        <w:t xml:space="preserve"> del Plan Estratégico Institucional del quinquenio en que se pretendan divulgar</w:t>
      </w:r>
      <w:r w:rsidR="00EC40FF">
        <w:t>. Para efectos de este diagnóstico se analizan los del PEI 2025-2030</w:t>
      </w:r>
      <w:r>
        <w:t xml:space="preserve"> </w:t>
      </w:r>
    </w:p>
    <w:p w14:paraId="0B5C4021" w14:textId="77777777" w:rsidR="00072E02" w:rsidRDefault="00072E02" w:rsidP="008D43D6">
      <w:pPr>
        <w:spacing w:after="0" w:line="240" w:lineRule="auto"/>
        <w:jc w:val="both"/>
        <w:rPr>
          <w:b/>
          <w:bCs/>
        </w:rPr>
      </w:pPr>
    </w:p>
    <w:p w14:paraId="4F6AA738" w14:textId="2235F748" w:rsidR="00860591" w:rsidRPr="003E7C1C" w:rsidRDefault="00EC40FF" w:rsidP="008D43D6">
      <w:pPr>
        <w:spacing w:after="0" w:line="240" w:lineRule="auto"/>
        <w:jc w:val="both"/>
        <w:rPr>
          <w:sz w:val="28"/>
          <w:szCs w:val="28"/>
        </w:rPr>
      </w:pPr>
      <w:r w:rsidRPr="003E7C1C">
        <w:rPr>
          <w:b/>
          <w:bCs/>
          <w:sz w:val="28"/>
          <w:szCs w:val="28"/>
        </w:rPr>
        <w:t>Ejes transversales</w:t>
      </w:r>
      <w:r w:rsidR="00860591" w:rsidRPr="003E7C1C">
        <w:rPr>
          <w:b/>
          <w:bCs/>
          <w:sz w:val="28"/>
          <w:szCs w:val="28"/>
        </w:rPr>
        <w:t xml:space="preserve"> </w:t>
      </w:r>
    </w:p>
    <w:p w14:paraId="499DE42A" w14:textId="37FB3FDA" w:rsidR="00860591" w:rsidRDefault="00EC40FF" w:rsidP="008D43D6">
      <w:pPr>
        <w:spacing w:after="0" w:line="240" w:lineRule="auto"/>
        <w:jc w:val="both"/>
      </w:pPr>
      <w:r>
        <w:t>S</w:t>
      </w:r>
      <w:r w:rsidR="00860591">
        <w:t>e pueden describir como los instrumentos interdisciplinarios y priorizados por la Jerarqu</w:t>
      </w:r>
      <w:r>
        <w:t>ía</w:t>
      </w:r>
      <w:r w:rsidR="00860591">
        <w:t>, que recorren las áreas estratégicas para articular e integrar el accionar de los diferentes ámbitos de la institución.</w:t>
      </w:r>
    </w:p>
    <w:p w14:paraId="4946EA69" w14:textId="77777777" w:rsidR="00860591" w:rsidRDefault="00860591" w:rsidP="008D43D6">
      <w:pPr>
        <w:spacing w:after="0" w:line="240" w:lineRule="auto"/>
        <w:jc w:val="both"/>
      </w:pPr>
      <w:r>
        <w:t xml:space="preserve">Están presentes en el quehacer institucional con el fin de cumplir las obligaciones establecidas en los convenios e instrumentos internacionales, la legislación nacional, la normativa institucional y los compromisos asumidos por el Poder Judicial, para el beneficio de la sociedad. </w:t>
      </w:r>
    </w:p>
    <w:p w14:paraId="027B04F0" w14:textId="77777777" w:rsidR="003E7C1C" w:rsidRDefault="003E7C1C" w:rsidP="008D43D6">
      <w:pPr>
        <w:spacing w:after="0" w:line="240" w:lineRule="auto"/>
        <w:jc w:val="both"/>
      </w:pPr>
    </w:p>
    <w:p w14:paraId="21902231" w14:textId="77777777" w:rsidR="00A914B1" w:rsidRDefault="00A914B1" w:rsidP="008D43D6">
      <w:pPr>
        <w:spacing w:after="0" w:line="240" w:lineRule="auto"/>
        <w:jc w:val="both"/>
      </w:pPr>
    </w:p>
    <w:p w14:paraId="116D8B1B" w14:textId="77777777" w:rsidR="00A914B1" w:rsidRDefault="00A914B1" w:rsidP="008D43D6">
      <w:pPr>
        <w:spacing w:after="0" w:line="240" w:lineRule="auto"/>
        <w:jc w:val="both"/>
      </w:pPr>
    </w:p>
    <w:p w14:paraId="34137B0F" w14:textId="77777777" w:rsidR="00A914B1" w:rsidRDefault="00A914B1" w:rsidP="008D43D6">
      <w:pPr>
        <w:spacing w:after="0" w:line="240" w:lineRule="auto"/>
        <w:jc w:val="both"/>
      </w:pPr>
    </w:p>
    <w:p w14:paraId="3481D1CB" w14:textId="77777777" w:rsidR="00A914B1" w:rsidRDefault="00A914B1" w:rsidP="008D43D6">
      <w:pPr>
        <w:spacing w:after="0" w:line="240" w:lineRule="auto"/>
        <w:jc w:val="both"/>
      </w:pPr>
    </w:p>
    <w:p w14:paraId="640070EF" w14:textId="77777777" w:rsidR="00A914B1" w:rsidRDefault="00A914B1" w:rsidP="008D43D6">
      <w:pPr>
        <w:spacing w:after="0" w:line="240" w:lineRule="auto"/>
        <w:jc w:val="both"/>
      </w:pPr>
    </w:p>
    <w:p w14:paraId="737DC9BE" w14:textId="77777777" w:rsidR="003E7C1C" w:rsidRDefault="003E7C1C" w:rsidP="008D43D6">
      <w:pPr>
        <w:spacing w:after="0" w:line="240" w:lineRule="auto"/>
        <w:jc w:val="both"/>
      </w:pPr>
    </w:p>
    <w:p w14:paraId="75F9D6C8" w14:textId="77777777" w:rsidR="00860591" w:rsidRDefault="00860591" w:rsidP="008D43D6">
      <w:pPr>
        <w:spacing w:after="0" w:line="240" w:lineRule="auto"/>
        <w:jc w:val="both"/>
      </w:pPr>
      <w:r>
        <w:rPr>
          <w:b/>
          <w:bCs/>
        </w:rPr>
        <w:t xml:space="preserve">A. Valor en el servicio de Administración de Justicia </w:t>
      </w:r>
    </w:p>
    <w:p w14:paraId="0CB1B37E" w14:textId="77777777" w:rsidR="00860591" w:rsidRDefault="00860591" w:rsidP="008D43D6">
      <w:pPr>
        <w:spacing w:after="0" w:line="240" w:lineRule="auto"/>
        <w:jc w:val="both"/>
      </w:pPr>
      <w:r>
        <w:t xml:space="preserve">Basado en el concepto moderno de “valor público” que contiene los términos de servicio, resultado y confianza; la denominación fue adaptada al Poder Judicial, proponiéndose como “valor en el servicio de Administración de Justicia”, entendiéndose como: </w:t>
      </w:r>
    </w:p>
    <w:p w14:paraId="183F8D91" w14:textId="77777777" w:rsidR="00860591" w:rsidRDefault="00860591" w:rsidP="008D43D6">
      <w:pPr>
        <w:spacing w:after="0" w:line="240" w:lineRule="auto"/>
        <w:jc w:val="both"/>
      </w:pPr>
      <w:r>
        <w:rPr>
          <w:i/>
          <w:iCs/>
        </w:rPr>
        <w:t xml:space="preserve">“El valor que se genera en la medida que las personas usuarias reconozcan y confíen en los resultados del servicio de administración de justicia como respuesta adecuada a sus necesidades.”. </w:t>
      </w:r>
    </w:p>
    <w:p w14:paraId="5926AE45" w14:textId="77777777" w:rsidR="00860591" w:rsidRDefault="00860591" w:rsidP="008D43D6">
      <w:pPr>
        <w:spacing w:after="0" w:line="240" w:lineRule="auto"/>
        <w:jc w:val="both"/>
        <w:rPr>
          <w:b/>
          <w:bCs/>
        </w:rPr>
      </w:pPr>
    </w:p>
    <w:p w14:paraId="3BF8688E" w14:textId="77777777" w:rsidR="00860591" w:rsidRDefault="00860591" w:rsidP="008D43D6">
      <w:pPr>
        <w:spacing w:after="0" w:line="240" w:lineRule="auto"/>
        <w:jc w:val="both"/>
      </w:pPr>
      <w:r>
        <w:rPr>
          <w:b/>
          <w:bCs/>
        </w:rPr>
        <w:t xml:space="preserve">B. Justicia Abierta </w:t>
      </w:r>
    </w:p>
    <w:p w14:paraId="43CFE11C" w14:textId="77777777" w:rsidR="00860591" w:rsidRDefault="00860591" w:rsidP="008D43D6">
      <w:pPr>
        <w:spacing w:after="0" w:line="240" w:lineRule="auto"/>
        <w:jc w:val="both"/>
      </w:pPr>
      <w:r>
        <w:t>En atención a la aprobación de la Política Institucional de Justicia Abierta1</w:t>
      </w:r>
    </w:p>
    <w:p w14:paraId="18FBBAA1" w14:textId="77777777" w:rsidR="00860591" w:rsidRDefault="00860591" w:rsidP="008D43D6">
      <w:pPr>
        <w:spacing w:after="0" w:line="240" w:lineRule="auto"/>
        <w:jc w:val="both"/>
      </w:pPr>
      <w:r>
        <w:t xml:space="preserve">1 Aprobada por Corte Plena en sesión No. 10, del 12 de marzo de 2018, artículo XIII. , se incorpora como eje transversal la Justicia Abierta, definida como: </w:t>
      </w:r>
    </w:p>
    <w:p w14:paraId="0C336299" w14:textId="77777777" w:rsidR="00860591" w:rsidRDefault="00860591" w:rsidP="008D43D6">
      <w:pPr>
        <w:spacing w:after="0" w:line="240" w:lineRule="auto"/>
        <w:jc w:val="both"/>
        <w:rPr>
          <w:i/>
          <w:iCs/>
        </w:rPr>
      </w:pPr>
      <w:r>
        <w:rPr>
          <w:i/>
          <w:iCs/>
        </w:rPr>
        <w:t>“Una forma de gestión pública aplicada al quehacer de la administración de justicia que redefine la vinculación entre el Poder Judicial y la sociedad en general, basándose en los principios de transparencia, participación y colaboración, con los fines de garantizar el Estado de Derecho, promover la paz social y fortalecer la democracia.”.</w:t>
      </w:r>
    </w:p>
    <w:p w14:paraId="1BE87764" w14:textId="77777777" w:rsidR="00D95236" w:rsidRDefault="00D95236" w:rsidP="008D43D6">
      <w:pPr>
        <w:spacing w:after="0" w:line="240" w:lineRule="auto"/>
        <w:jc w:val="both"/>
        <w:rPr>
          <w:i/>
          <w:iCs/>
        </w:rPr>
      </w:pPr>
    </w:p>
    <w:p w14:paraId="00171216" w14:textId="77777777" w:rsidR="00072E02" w:rsidRDefault="00072E02" w:rsidP="008D43D6">
      <w:pPr>
        <w:spacing w:after="0" w:line="240" w:lineRule="auto"/>
        <w:jc w:val="both"/>
        <w:rPr>
          <w:i/>
          <w:iCs/>
        </w:rPr>
      </w:pPr>
    </w:p>
    <w:p w14:paraId="4502184D" w14:textId="77777777" w:rsidR="00860591" w:rsidRDefault="00860591" w:rsidP="008D43D6">
      <w:pPr>
        <w:spacing w:after="0" w:line="240" w:lineRule="auto"/>
        <w:jc w:val="both"/>
      </w:pPr>
      <w:r>
        <w:rPr>
          <w:b/>
          <w:bCs/>
        </w:rPr>
        <w:t xml:space="preserve">C. Innovación </w:t>
      </w:r>
    </w:p>
    <w:p w14:paraId="7C6B12BE" w14:textId="77777777" w:rsidR="00860591" w:rsidRDefault="00860591" w:rsidP="008D43D6">
      <w:pPr>
        <w:spacing w:after="0" w:line="240" w:lineRule="auto"/>
        <w:jc w:val="both"/>
      </w:pPr>
      <w:r>
        <w:t xml:space="preserve">Debido a la modernización de los servicios judiciales y mantenerse actualizados para cubrir las demandas de las nuevas generaciones, se propuso el eje transversal de “Innovación”, cuya definición es la siguiente: </w:t>
      </w:r>
    </w:p>
    <w:p w14:paraId="0F603E00" w14:textId="28BA261D" w:rsidR="00860591" w:rsidRDefault="00860591" w:rsidP="008D43D6">
      <w:pPr>
        <w:spacing w:after="0" w:line="240" w:lineRule="auto"/>
        <w:jc w:val="both"/>
        <w:rPr>
          <w:i/>
          <w:iCs/>
        </w:rPr>
      </w:pPr>
      <w:r>
        <w:rPr>
          <w:i/>
          <w:iCs/>
        </w:rPr>
        <w:t>“La búsqueda y aplicación constante de nuevas soluciones, nuevas propuestas y mejoras en el quehacer institucional, a través de un balance entre las personas, la tecnología y los procesos</w:t>
      </w:r>
      <w:r w:rsidR="00072E02">
        <w:rPr>
          <w:i/>
          <w:iCs/>
        </w:rPr>
        <w:t>.</w:t>
      </w:r>
      <w:r>
        <w:rPr>
          <w:i/>
          <w:iCs/>
        </w:rPr>
        <w:t xml:space="preserve">”. </w:t>
      </w:r>
    </w:p>
    <w:p w14:paraId="583DF19F" w14:textId="77777777" w:rsidR="00072E02" w:rsidRDefault="00072E02" w:rsidP="008D43D6">
      <w:pPr>
        <w:spacing w:after="0" w:line="240" w:lineRule="auto"/>
        <w:jc w:val="both"/>
        <w:rPr>
          <w:b/>
          <w:bCs/>
        </w:rPr>
      </w:pPr>
    </w:p>
    <w:p w14:paraId="7A3751C0" w14:textId="77777777" w:rsidR="00860591" w:rsidRDefault="00860591" w:rsidP="008D43D6">
      <w:pPr>
        <w:spacing w:after="0" w:line="240" w:lineRule="auto"/>
        <w:jc w:val="both"/>
      </w:pPr>
      <w:r>
        <w:rPr>
          <w:b/>
          <w:bCs/>
        </w:rPr>
        <w:t xml:space="preserve">D. Valores Institucionales </w:t>
      </w:r>
    </w:p>
    <w:p w14:paraId="37482517" w14:textId="77777777" w:rsidR="00860591" w:rsidRDefault="00860591" w:rsidP="008D43D6">
      <w:pPr>
        <w:spacing w:after="0" w:line="240" w:lineRule="auto"/>
        <w:jc w:val="both"/>
      </w:pPr>
      <w:r>
        <w:t xml:space="preserve">La Política Axiológica del Poder Judicial2, tiene definido los Valores Institucionales de la siguiente manera: </w:t>
      </w:r>
    </w:p>
    <w:p w14:paraId="2251EC6C" w14:textId="3438142F" w:rsidR="00860591" w:rsidRDefault="00860591" w:rsidP="008D43D6">
      <w:pPr>
        <w:spacing w:after="0" w:line="240" w:lineRule="auto"/>
        <w:jc w:val="both"/>
        <w:rPr>
          <w:i/>
          <w:iCs/>
        </w:rPr>
      </w:pPr>
      <w:r>
        <w:rPr>
          <w:i/>
          <w:iCs/>
        </w:rPr>
        <w:t xml:space="preserve">“Son los elementos fundamentales que rigen la conducta. Son las creencias básicas sobre la forma correcta como debemos relacionarnos con otras personas y con el mundo, desde los que se construye la convivencia, a la vez que la posibilitan a través de los actos de las personas.”. </w:t>
      </w:r>
    </w:p>
    <w:p w14:paraId="7885311D" w14:textId="77777777" w:rsidR="00072E02" w:rsidRDefault="00072E02" w:rsidP="008D43D6">
      <w:pPr>
        <w:spacing w:after="0" w:line="240" w:lineRule="auto"/>
        <w:jc w:val="both"/>
        <w:rPr>
          <w:b/>
          <w:bCs/>
        </w:rPr>
      </w:pPr>
    </w:p>
    <w:p w14:paraId="3BE7B8A3" w14:textId="77777777" w:rsidR="00860591" w:rsidRDefault="00860591" w:rsidP="008D43D6">
      <w:pPr>
        <w:spacing w:after="0" w:line="240" w:lineRule="auto"/>
        <w:jc w:val="both"/>
      </w:pPr>
      <w:r>
        <w:rPr>
          <w:b/>
          <w:bCs/>
        </w:rPr>
        <w:t xml:space="preserve">E. Ambiente </w:t>
      </w:r>
    </w:p>
    <w:p w14:paraId="43A3110B" w14:textId="77777777" w:rsidR="00860591" w:rsidRDefault="00860591" w:rsidP="008D43D6">
      <w:pPr>
        <w:spacing w:after="0" w:line="240" w:lineRule="auto"/>
        <w:jc w:val="both"/>
      </w:pPr>
      <w:r>
        <w:t xml:space="preserve">La Política Ambiental del Poder Judicial establece que el eje transversal de “ambiente”, dentro de la institución, tiene como función: </w:t>
      </w:r>
    </w:p>
    <w:p w14:paraId="61D1A5F1" w14:textId="77777777" w:rsidR="00860591" w:rsidRDefault="00860591" w:rsidP="008D43D6">
      <w:pPr>
        <w:spacing w:after="0" w:line="240" w:lineRule="auto"/>
        <w:jc w:val="both"/>
        <w:rPr>
          <w:i/>
          <w:iCs/>
        </w:rPr>
      </w:pPr>
      <w:r>
        <w:rPr>
          <w:i/>
          <w:iCs/>
        </w:rPr>
        <w:t>“Desarrollar programas que promuevan el uso sostenible de los recursos, previniendo y reduciendo los impactos ambientales generados por sus actividades, en concordancia con la legislación vigente.”.</w:t>
      </w:r>
    </w:p>
    <w:p w14:paraId="3E3BC8B9" w14:textId="77777777" w:rsidR="00072E02" w:rsidRDefault="00072E02" w:rsidP="008D43D6">
      <w:pPr>
        <w:spacing w:after="0" w:line="240" w:lineRule="auto"/>
        <w:jc w:val="both"/>
        <w:rPr>
          <w:i/>
          <w:iCs/>
        </w:rPr>
      </w:pPr>
    </w:p>
    <w:p w14:paraId="5B41F920" w14:textId="77777777" w:rsidR="00860591" w:rsidRDefault="00860591" w:rsidP="008D43D6">
      <w:pPr>
        <w:spacing w:after="0" w:line="240" w:lineRule="auto"/>
        <w:jc w:val="both"/>
      </w:pPr>
      <w:r>
        <w:rPr>
          <w:b/>
          <w:bCs/>
        </w:rPr>
        <w:t xml:space="preserve">F. Género </w:t>
      </w:r>
    </w:p>
    <w:p w14:paraId="0CFF1D77" w14:textId="2C5DF6D9" w:rsidR="00860591" w:rsidRDefault="00860591" w:rsidP="008D43D6">
      <w:pPr>
        <w:spacing w:after="0" w:line="240" w:lineRule="auto"/>
        <w:jc w:val="both"/>
      </w:pPr>
      <w:r>
        <w:t>En atención a la Política de Igualdad de Género del Poder Judicial3 y los compromisos a nivel nacional e internacional por la lucha por la erradicación de la discriminación y la violencia que afecta a las mujeres en particular y a las poblaciones en condición de vulnerabilidad, se mantiene el eje transversal de Género.</w:t>
      </w:r>
      <w:r w:rsidR="0018403A">
        <w:t xml:space="preserve"> </w:t>
      </w:r>
      <w:r>
        <w:t xml:space="preserve">En línea con lo anterior, la Secretaría Técnica de Género y Acceso a la Justicia actualizó su definición a la siguiente: </w:t>
      </w:r>
    </w:p>
    <w:p w14:paraId="1444ADF1" w14:textId="77777777" w:rsidR="00A914B1" w:rsidRDefault="00A914B1" w:rsidP="008D43D6">
      <w:pPr>
        <w:spacing w:after="0" w:line="240" w:lineRule="auto"/>
        <w:jc w:val="both"/>
      </w:pPr>
    </w:p>
    <w:p w14:paraId="6F45F43E" w14:textId="77777777" w:rsidR="00A914B1" w:rsidRDefault="00A914B1" w:rsidP="008D43D6">
      <w:pPr>
        <w:spacing w:after="0" w:line="240" w:lineRule="auto"/>
        <w:jc w:val="both"/>
      </w:pPr>
    </w:p>
    <w:p w14:paraId="321A13BB" w14:textId="77777777" w:rsidR="00860591" w:rsidRDefault="00860591" w:rsidP="008D43D6">
      <w:pPr>
        <w:spacing w:after="0" w:line="240" w:lineRule="auto"/>
        <w:jc w:val="both"/>
        <w:rPr>
          <w:i/>
          <w:iCs/>
        </w:rPr>
      </w:pPr>
      <w:r>
        <w:rPr>
          <w:i/>
          <w:iCs/>
        </w:rPr>
        <w:t xml:space="preserve">“Garantizar la prestación del servicio de acuerdo con las necesidades y demandas de mujeres y hombres, que tomen en cuenta sus características específicas y eliminen todas aquellas prácticas y costumbres que tengan un efecto o resultado discriminatorio por razones de género o de cualquier otra naturaleza; igualmente, garantizar la igualdad de oportunidades y la no discriminación entre mujeres y hombres que laboran en el Poder Judicial.”. </w:t>
      </w:r>
    </w:p>
    <w:p w14:paraId="38380DEF" w14:textId="77777777" w:rsidR="00481AF6" w:rsidRDefault="00481AF6" w:rsidP="008D43D6">
      <w:pPr>
        <w:spacing w:after="0" w:line="240" w:lineRule="auto"/>
        <w:jc w:val="both"/>
        <w:rPr>
          <w:i/>
          <w:iCs/>
        </w:rPr>
      </w:pPr>
    </w:p>
    <w:p w14:paraId="2D73BAEF" w14:textId="77777777" w:rsidR="00860591" w:rsidRDefault="00860591" w:rsidP="008D43D6">
      <w:pPr>
        <w:spacing w:after="0" w:line="240" w:lineRule="auto"/>
        <w:jc w:val="both"/>
        <w:rPr>
          <w:b/>
          <w:bCs/>
        </w:rPr>
      </w:pPr>
    </w:p>
    <w:p w14:paraId="4BD74009" w14:textId="77777777" w:rsidR="00860591" w:rsidRDefault="00860591" w:rsidP="008D43D6">
      <w:pPr>
        <w:spacing w:after="0" w:line="240" w:lineRule="auto"/>
        <w:jc w:val="both"/>
      </w:pPr>
      <w:r>
        <w:rPr>
          <w:b/>
          <w:bCs/>
        </w:rPr>
        <w:t xml:space="preserve">G. Acceso a la Justicia </w:t>
      </w:r>
    </w:p>
    <w:p w14:paraId="1BC0719D" w14:textId="77777777" w:rsidR="00860591" w:rsidRDefault="00860591" w:rsidP="008D43D6">
      <w:pPr>
        <w:spacing w:after="0" w:line="240" w:lineRule="auto"/>
        <w:jc w:val="both"/>
      </w:pPr>
      <w:r>
        <w:t xml:space="preserve">En línea con lo anterior, la Secretaría Técnica de Género y Acceso a la Justicia realizó una actualización en la definición del eje Transversal de “Acceso a la Justicia”, quedando la siguiente: </w:t>
      </w:r>
    </w:p>
    <w:p w14:paraId="40D34D6E" w14:textId="77777777" w:rsidR="00860591" w:rsidRDefault="00860591" w:rsidP="008D43D6">
      <w:pPr>
        <w:spacing w:after="0" w:line="240" w:lineRule="auto"/>
        <w:jc w:val="both"/>
        <w:rPr>
          <w:i/>
          <w:iCs/>
        </w:rPr>
      </w:pPr>
      <w:r>
        <w:rPr>
          <w:i/>
          <w:iCs/>
        </w:rPr>
        <w:t>“Velar por la incorporación en forma transversal, de la perspectiva de las poblaciones en condición de vulnerabilidad (Población con discapacidad, adulta mayor, privada de libertad, migrante y refugiada, sexualmente diversa, indígena, afrodescendiente, víctimas del delito, víctimas de violencia sexual y doméstica, niños, niñas y adolescentes y personas en conflicto con la ley Penal Juvenil) en todo el quehacer institucional, promoviendo acciones de coordinación con los diferentes actores judiciales, para mejorar las condiciones de acceso a la justicia.”.</w:t>
      </w:r>
    </w:p>
    <w:p w14:paraId="27A02884" w14:textId="77777777" w:rsidR="00E4681F" w:rsidRDefault="00E4681F" w:rsidP="008D43D6">
      <w:pPr>
        <w:spacing w:after="0" w:line="240" w:lineRule="auto"/>
        <w:jc w:val="both"/>
        <w:rPr>
          <w:i/>
          <w:iCs/>
        </w:rPr>
      </w:pPr>
    </w:p>
    <w:p w14:paraId="3657399A" w14:textId="77777777" w:rsidR="00E4681F" w:rsidRDefault="00E4681F" w:rsidP="008D43D6">
      <w:pPr>
        <w:spacing w:after="0" w:line="240" w:lineRule="auto"/>
        <w:jc w:val="both"/>
        <w:rPr>
          <w:i/>
          <w:iCs/>
        </w:rPr>
      </w:pPr>
    </w:p>
    <w:p w14:paraId="1E5540A3" w14:textId="2799F256" w:rsidR="00F54E28" w:rsidRPr="00F861EC" w:rsidRDefault="00F8563C" w:rsidP="0047118E">
      <w:pPr>
        <w:pStyle w:val="Ttulo1"/>
        <w:spacing w:before="0" w:after="0" w:line="240" w:lineRule="auto"/>
        <w:jc w:val="both"/>
      </w:pPr>
      <w:bookmarkStart w:id="16" w:name="_Toc224122242"/>
      <w:r>
        <w:t>2.</w:t>
      </w:r>
      <w:r w:rsidR="00FC13A5" w:rsidRPr="00F861EC">
        <w:t xml:space="preserve">Aspectos relacionados con la divulgación de mensajes de interés institucional incluidos </w:t>
      </w:r>
      <w:r w:rsidR="004E42F5" w:rsidRPr="00F861EC">
        <w:t>en la Política integral de comunicación del Poder Judicial</w:t>
      </w:r>
      <w:r w:rsidR="0062509F">
        <w:t xml:space="preserve"> y</w:t>
      </w:r>
      <w:r w:rsidR="00A303C8" w:rsidRPr="00F861EC">
        <w:t xml:space="preserve"> destacados </w:t>
      </w:r>
      <w:r w:rsidR="00FC13A5" w:rsidRPr="00F861EC">
        <w:t xml:space="preserve">en </w:t>
      </w:r>
      <w:r w:rsidR="00F54E28" w:rsidRPr="00F861EC">
        <w:t>la Guía de aplicación de la Política de comunicación</w:t>
      </w:r>
      <w:r w:rsidR="008519A5" w:rsidRPr="00F861EC">
        <w:t>:</w:t>
      </w:r>
      <w:bookmarkEnd w:id="16"/>
    </w:p>
    <w:p w14:paraId="4DA7974C" w14:textId="77777777" w:rsidR="00BE7BBF" w:rsidRDefault="00BE7BBF" w:rsidP="00BE7BBF">
      <w:pPr>
        <w:spacing w:after="0" w:line="240" w:lineRule="auto"/>
        <w:jc w:val="both"/>
        <w:rPr>
          <w:b/>
          <w:bCs/>
          <w:color w:val="4C94D8" w:themeColor="text2" w:themeTint="80"/>
          <w:sz w:val="28"/>
          <w:szCs w:val="28"/>
        </w:rPr>
      </w:pPr>
    </w:p>
    <w:p w14:paraId="39854746" w14:textId="7AFC3949" w:rsidR="007C16B2" w:rsidRPr="0047118E" w:rsidRDefault="00F8563C" w:rsidP="00F861EC">
      <w:pPr>
        <w:pStyle w:val="Ttulo2"/>
        <w:rPr>
          <w:sz w:val="28"/>
          <w:szCs w:val="28"/>
        </w:rPr>
      </w:pPr>
      <w:bookmarkStart w:id="17" w:name="_Toc224122243"/>
      <w:r>
        <w:rPr>
          <w:sz w:val="28"/>
          <w:szCs w:val="28"/>
        </w:rPr>
        <w:t>2.1.</w:t>
      </w:r>
      <w:r w:rsidR="00615D6F">
        <w:rPr>
          <w:sz w:val="28"/>
          <w:szCs w:val="28"/>
        </w:rPr>
        <w:t xml:space="preserve"> </w:t>
      </w:r>
      <w:r w:rsidR="007C16B2" w:rsidRPr="0047118E">
        <w:rPr>
          <w:sz w:val="28"/>
          <w:szCs w:val="28"/>
        </w:rPr>
        <w:t>Comunicados</w:t>
      </w:r>
      <w:r w:rsidR="00615D6F">
        <w:rPr>
          <w:sz w:val="28"/>
          <w:szCs w:val="28"/>
        </w:rPr>
        <w:t xml:space="preserve"> </w:t>
      </w:r>
      <w:r w:rsidR="007C16B2" w:rsidRPr="0047118E">
        <w:rPr>
          <w:sz w:val="28"/>
          <w:szCs w:val="28"/>
        </w:rPr>
        <w:t>urgentes</w:t>
      </w:r>
      <w:bookmarkEnd w:id="17"/>
    </w:p>
    <w:p w14:paraId="7B767943" w14:textId="344237C1" w:rsidR="00F54E28" w:rsidRPr="00F8563C" w:rsidRDefault="00F8563C" w:rsidP="00F8563C">
      <w:pPr>
        <w:spacing w:after="0" w:line="240" w:lineRule="auto"/>
        <w:jc w:val="both"/>
        <w:rPr>
          <w:color w:val="000000" w:themeColor="text1"/>
          <w:lang w:val="es-ES"/>
        </w:rPr>
      </w:pPr>
      <w:bookmarkStart w:id="18" w:name="_Hlk134711406"/>
      <w:bookmarkStart w:id="19" w:name="_Hlk142039567"/>
      <w:r>
        <w:rPr>
          <w:color w:val="000000" w:themeColor="text1"/>
          <w:lang w:val="es-ES"/>
        </w:rPr>
        <w:t>2.1.1.</w:t>
      </w:r>
      <w:r w:rsidR="00F54E28" w:rsidRPr="00F8563C">
        <w:rPr>
          <w:color w:val="000000" w:themeColor="text1"/>
          <w:lang w:val="es-ES"/>
        </w:rPr>
        <w:t xml:space="preserve">El Departamento de Prensa y Comunicación Organizacional, las Oficinas de Prensa o la persona profesional encargada de coordinar los procesos de comunicación,  efectuarán las coordinaciones correspondientes con las fuentes técnicas especializadas con que cuenta la institución, con </w:t>
      </w:r>
      <w:r w:rsidR="00F54E28" w:rsidRPr="00F8563C">
        <w:rPr>
          <w:lang w:val="es-ES"/>
        </w:rPr>
        <w:t xml:space="preserve">el Comité de riesgo reputacional y comunicaciones,   Despacho </w:t>
      </w:r>
      <w:r w:rsidR="00F54E28" w:rsidRPr="00F8563C">
        <w:rPr>
          <w:color w:val="000000" w:themeColor="text1"/>
          <w:lang w:val="es-ES"/>
        </w:rPr>
        <w:t>de la Presidencia, las jerarquías institucionales y  direcciones según corresponda,  previo a la divulgación de comunicados oficiales acerca de temas urgentes relacionad</w:t>
      </w:r>
      <w:r w:rsidR="00F54E28" w:rsidRPr="0035610B">
        <w:rPr>
          <w:color w:val="000000" w:themeColor="text1"/>
          <w:lang w:val="es-ES"/>
        </w:rPr>
        <w:t xml:space="preserve">os </w:t>
      </w:r>
      <w:r w:rsidR="00615D6F" w:rsidRPr="0035610B">
        <w:rPr>
          <w:color w:val="000000" w:themeColor="text1"/>
          <w:lang w:val="es-ES"/>
        </w:rPr>
        <w:t xml:space="preserve">con </w:t>
      </w:r>
      <w:r w:rsidR="00F54E28" w:rsidRPr="0035610B">
        <w:rPr>
          <w:color w:val="000000" w:themeColor="text1"/>
          <w:lang w:val="es-ES"/>
        </w:rPr>
        <w:t>la gestión de</w:t>
      </w:r>
      <w:r w:rsidR="00F54E28" w:rsidRPr="00F8563C">
        <w:rPr>
          <w:color w:val="000000" w:themeColor="text1"/>
          <w:lang w:val="es-ES"/>
        </w:rPr>
        <w:t>l Poder Judicial (</w:t>
      </w:r>
      <w:r w:rsidR="00F54E28" w:rsidRPr="00F8563C">
        <w:rPr>
          <w:color w:val="000000" w:themeColor="text1"/>
          <w:lang w:val="es-MX"/>
        </w:rPr>
        <w:t xml:space="preserve">situaciones de crisis,  interrupciones masivas de servicios, </w:t>
      </w:r>
      <w:r w:rsidR="00F54E28" w:rsidRPr="00F8563C">
        <w:rPr>
          <w:color w:val="000000" w:themeColor="text1"/>
          <w:lang w:val="es-ES"/>
        </w:rPr>
        <w:t>interrupción del servicio de consulta para impedimentos de salida del país, temas presupuestarios,  entre otros).</w:t>
      </w:r>
    </w:p>
    <w:bookmarkEnd w:id="18"/>
    <w:p w14:paraId="299CC362" w14:textId="77777777" w:rsidR="00AC758F" w:rsidRPr="00E954F4" w:rsidRDefault="00AC758F" w:rsidP="00AC758F">
      <w:pPr>
        <w:autoSpaceDE w:val="0"/>
        <w:autoSpaceDN w:val="0"/>
        <w:adjustRightInd w:val="0"/>
        <w:spacing w:after="0" w:line="240" w:lineRule="auto"/>
        <w:jc w:val="both"/>
        <w:rPr>
          <w:color w:val="000000" w:themeColor="text1"/>
          <w:lang w:val="es-ES"/>
        </w:rPr>
      </w:pPr>
    </w:p>
    <w:p w14:paraId="45CEFB51" w14:textId="3F58FBA5" w:rsidR="00AC758F" w:rsidRDefault="00F8563C" w:rsidP="00F8563C">
      <w:pPr>
        <w:autoSpaceDE w:val="0"/>
        <w:autoSpaceDN w:val="0"/>
        <w:adjustRightInd w:val="0"/>
        <w:spacing w:after="0" w:line="240" w:lineRule="auto"/>
        <w:jc w:val="both"/>
        <w:rPr>
          <w:color w:val="000000" w:themeColor="text1"/>
          <w:lang w:val="es-ES"/>
        </w:rPr>
      </w:pPr>
      <w:r>
        <w:rPr>
          <w:color w:val="000000" w:themeColor="text1"/>
          <w:lang w:val="es-ES"/>
        </w:rPr>
        <w:t>2.1.2.</w:t>
      </w:r>
      <w:r w:rsidR="00615D6F">
        <w:rPr>
          <w:color w:val="000000" w:themeColor="text1"/>
          <w:lang w:val="es-ES"/>
        </w:rPr>
        <w:t xml:space="preserve"> </w:t>
      </w:r>
      <w:r w:rsidR="00F54E28" w:rsidRPr="00F8563C">
        <w:rPr>
          <w:color w:val="000000" w:themeColor="text1"/>
          <w:lang w:val="es-ES"/>
        </w:rPr>
        <w:t>Las oficinas, despachos judiciales y las Administraciones de acuerdo con su competencia y con la inmediatez que sea necesaria, definirán las acciones de comunicación a seguir para informar a las personas usuarias acerca de situaciones que afecten los servicios que se les brinda e informarán a los superiores y al Departamento de Prensa y Comunicación Organizacional para lo que corresponda.</w:t>
      </w:r>
      <w:bookmarkStart w:id="20" w:name="_Toc189074023"/>
      <w:bookmarkEnd w:id="19"/>
    </w:p>
    <w:p w14:paraId="5B2740F1" w14:textId="77777777" w:rsidR="00481AF6" w:rsidRDefault="00481AF6" w:rsidP="00F8563C">
      <w:pPr>
        <w:autoSpaceDE w:val="0"/>
        <w:autoSpaceDN w:val="0"/>
        <w:adjustRightInd w:val="0"/>
        <w:spacing w:after="0" w:line="240" w:lineRule="auto"/>
        <w:jc w:val="both"/>
        <w:rPr>
          <w:color w:val="000000" w:themeColor="text1"/>
          <w:lang w:val="es-ES"/>
        </w:rPr>
      </w:pPr>
    </w:p>
    <w:p w14:paraId="0E97D25F" w14:textId="77777777" w:rsidR="00481AF6" w:rsidRDefault="00481AF6" w:rsidP="00F8563C">
      <w:pPr>
        <w:autoSpaceDE w:val="0"/>
        <w:autoSpaceDN w:val="0"/>
        <w:adjustRightInd w:val="0"/>
        <w:spacing w:after="0" w:line="240" w:lineRule="auto"/>
        <w:jc w:val="both"/>
        <w:rPr>
          <w:color w:val="000000" w:themeColor="text1"/>
          <w:lang w:val="es-ES"/>
        </w:rPr>
      </w:pPr>
    </w:p>
    <w:p w14:paraId="7BFE75EE" w14:textId="77777777" w:rsidR="00481AF6" w:rsidRDefault="00481AF6" w:rsidP="00F8563C">
      <w:pPr>
        <w:autoSpaceDE w:val="0"/>
        <w:autoSpaceDN w:val="0"/>
        <w:adjustRightInd w:val="0"/>
        <w:spacing w:after="0" w:line="240" w:lineRule="auto"/>
        <w:jc w:val="both"/>
        <w:rPr>
          <w:color w:val="000000" w:themeColor="text1"/>
          <w:lang w:val="es-ES"/>
        </w:rPr>
      </w:pPr>
    </w:p>
    <w:p w14:paraId="239C6E24" w14:textId="77777777" w:rsidR="00481AF6" w:rsidRDefault="00481AF6" w:rsidP="00F8563C">
      <w:pPr>
        <w:autoSpaceDE w:val="0"/>
        <w:autoSpaceDN w:val="0"/>
        <w:adjustRightInd w:val="0"/>
        <w:spacing w:after="0" w:line="240" w:lineRule="auto"/>
        <w:jc w:val="both"/>
        <w:rPr>
          <w:color w:val="000000" w:themeColor="text1"/>
          <w:lang w:val="es-ES"/>
        </w:rPr>
      </w:pPr>
    </w:p>
    <w:p w14:paraId="552BC1C9" w14:textId="77777777" w:rsidR="00481AF6" w:rsidRDefault="00481AF6" w:rsidP="00F8563C">
      <w:pPr>
        <w:autoSpaceDE w:val="0"/>
        <w:autoSpaceDN w:val="0"/>
        <w:adjustRightInd w:val="0"/>
        <w:spacing w:after="0" w:line="240" w:lineRule="auto"/>
        <w:jc w:val="both"/>
        <w:rPr>
          <w:color w:val="000000" w:themeColor="text1"/>
          <w:lang w:val="es-ES"/>
        </w:rPr>
      </w:pPr>
    </w:p>
    <w:p w14:paraId="52877B70" w14:textId="77777777" w:rsidR="00481AF6" w:rsidRDefault="00481AF6" w:rsidP="00F8563C">
      <w:pPr>
        <w:autoSpaceDE w:val="0"/>
        <w:autoSpaceDN w:val="0"/>
        <w:adjustRightInd w:val="0"/>
        <w:spacing w:after="0" w:line="240" w:lineRule="auto"/>
        <w:jc w:val="both"/>
        <w:rPr>
          <w:color w:val="000000" w:themeColor="text1"/>
          <w:lang w:val="es-ES"/>
        </w:rPr>
      </w:pPr>
    </w:p>
    <w:p w14:paraId="4737BD91" w14:textId="77777777" w:rsidR="00481AF6" w:rsidRDefault="00481AF6" w:rsidP="00F8563C">
      <w:pPr>
        <w:autoSpaceDE w:val="0"/>
        <w:autoSpaceDN w:val="0"/>
        <w:adjustRightInd w:val="0"/>
        <w:spacing w:after="0" w:line="240" w:lineRule="auto"/>
        <w:jc w:val="both"/>
        <w:rPr>
          <w:color w:val="000000" w:themeColor="text1"/>
          <w:lang w:val="es-ES"/>
        </w:rPr>
      </w:pPr>
    </w:p>
    <w:p w14:paraId="22E8402B" w14:textId="7C8BD238" w:rsidR="00F54E28" w:rsidRDefault="00F8563C" w:rsidP="00F861EC">
      <w:pPr>
        <w:pStyle w:val="Ttulo2"/>
        <w:rPr>
          <w:sz w:val="32"/>
          <w:lang w:val="es-ES"/>
        </w:rPr>
      </w:pPr>
      <w:bookmarkStart w:id="21" w:name="_Toc189074024"/>
      <w:bookmarkStart w:id="22" w:name="_Toc224122244"/>
      <w:bookmarkEnd w:id="20"/>
      <w:r w:rsidRPr="00B66946">
        <w:rPr>
          <w:sz w:val="32"/>
          <w:lang w:val="es-ES"/>
        </w:rPr>
        <w:t>3.</w:t>
      </w:r>
      <w:r w:rsidR="00D95236" w:rsidRPr="00B66946">
        <w:rPr>
          <w:sz w:val="32"/>
          <w:lang w:val="es-ES"/>
        </w:rPr>
        <w:t>Aspectos a tomar en cuenta para la d</w:t>
      </w:r>
      <w:r w:rsidR="00F54E28" w:rsidRPr="00B66946">
        <w:rPr>
          <w:sz w:val="32"/>
          <w:lang w:val="es-ES"/>
        </w:rPr>
        <w:t>ivulgación de información</w:t>
      </w:r>
      <w:bookmarkEnd w:id="21"/>
      <w:bookmarkEnd w:id="22"/>
      <w:r w:rsidR="00DA492A" w:rsidRPr="00B66946">
        <w:rPr>
          <w:sz w:val="32"/>
          <w:lang w:val="es-ES"/>
        </w:rPr>
        <w:t xml:space="preserve">  </w:t>
      </w:r>
    </w:p>
    <w:p w14:paraId="2DF36BDE" w14:textId="5AC3281A" w:rsidR="00B66946" w:rsidRPr="00E44B23" w:rsidRDefault="00B66946" w:rsidP="00B66946">
      <w:pPr>
        <w:pStyle w:val="Ttulo2"/>
        <w:rPr>
          <w:sz w:val="28"/>
          <w:szCs w:val="28"/>
        </w:rPr>
      </w:pPr>
      <w:bookmarkStart w:id="23" w:name="_Toc224122245"/>
      <w:r>
        <w:rPr>
          <w:sz w:val="28"/>
          <w:szCs w:val="28"/>
        </w:rPr>
        <w:t>3.1. Divulgaciones de mensajes</w:t>
      </w:r>
      <w:r w:rsidR="001B7995">
        <w:rPr>
          <w:sz w:val="28"/>
          <w:szCs w:val="28"/>
        </w:rPr>
        <w:t xml:space="preserve">, avisos </w:t>
      </w:r>
      <w:r>
        <w:rPr>
          <w:sz w:val="28"/>
          <w:szCs w:val="28"/>
        </w:rPr>
        <w:t>y comunicados</w:t>
      </w:r>
      <w:bookmarkEnd w:id="23"/>
    </w:p>
    <w:p w14:paraId="42F274AA" w14:textId="3433D66B" w:rsidR="00F54E28" w:rsidRPr="00F8563C" w:rsidRDefault="00F8563C" w:rsidP="00F8563C">
      <w:pPr>
        <w:spacing w:after="0" w:line="240" w:lineRule="auto"/>
        <w:jc w:val="both"/>
        <w:rPr>
          <w:color w:val="000000" w:themeColor="text1"/>
          <w:lang w:val="es-ES"/>
        </w:rPr>
      </w:pPr>
      <w:r>
        <w:rPr>
          <w:color w:val="000000" w:themeColor="text1"/>
          <w:lang w:val="es-ES"/>
        </w:rPr>
        <w:t>3.1.</w:t>
      </w:r>
      <w:r w:rsidR="00B66946">
        <w:rPr>
          <w:color w:val="000000" w:themeColor="text1"/>
          <w:lang w:val="es-ES"/>
        </w:rPr>
        <w:t>1.</w:t>
      </w:r>
      <w:r w:rsidR="00615D6F">
        <w:rPr>
          <w:color w:val="000000" w:themeColor="text1"/>
          <w:lang w:val="es-ES"/>
        </w:rPr>
        <w:t xml:space="preserve"> </w:t>
      </w:r>
      <w:r w:rsidR="00F54E28" w:rsidRPr="00F8563C">
        <w:rPr>
          <w:color w:val="000000" w:themeColor="text1"/>
          <w:lang w:val="es-ES"/>
        </w:rPr>
        <w:t xml:space="preserve">Las solicitudes de divulgación masiva deben cumplir </w:t>
      </w:r>
      <w:r w:rsidR="00F54E28" w:rsidRPr="0035610B">
        <w:rPr>
          <w:color w:val="000000" w:themeColor="text1"/>
          <w:lang w:val="es-ES"/>
        </w:rPr>
        <w:t>con los procedimientos establecidos por el Departamento de Prensa y Comunicación Organizacional</w:t>
      </w:r>
      <w:r w:rsidR="00615D6F" w:rsidRPr="0035610B">
        <w:rPr>
          <w:color w:val="000000" w:themeColor="text1"/>
          <w:lang w:val="es-ES"/>
        </w:rPr>
        <w:t>, los cuales a su vez, están enmarcados en la Política integral de comunicación</w:t>
      </w:r>
      <w:r w:rsidR="00F54E28" w:rsidRPr="00F8563C">
        <w:rPr>
          <w:color w:val="000000" w:themeColor="text1"/>
          <w:lang w:val="es-ES"/>
        </w:rPr>
        <w:t xml:space="preserve"> </w:t>
      </w:r>
    </w:p>
    <w:p w14:paraId="291CBED2" w14:textId="77777777" w:rsidR="00AC758F" w:rsidRPr="00E954F4" w:rsidRDefault="00AC758F" w:rsidP="0047118E">
      <w:pPr>
        <w:spacing w:after="0" w:line="240" w:lineRule="auto"/>
        <w:jc w:val="both"/>
        <w:rPr>
          <w:color w:val="000000" w:themeColor="text1"/>
          <w:lang w:val="es-ES"/>
        </w:rPr>
      </w:pPr>
    </w:p>
    <w:p w14:paraId="6A726EE7" w14:textId="3E36EB2F" w:rsidR="00F54E28" w:rsidRPr="00F8563C" w:rsidRDefault="00F8563C" w:rsidP="00F8563C">
      <w:pPr>
        <w:spacing w:after="0" w:line="240" w:lineRule="auto"/>
        <w:jc w:val="both"/>
        <w:rPr>
          <w:color w:val="000000" w:themeColor="text1"/>
          <w:lang w:val="es-ES"/>
        </w:rPr>
      </w:pPr>
      <w:r>
        <w:rPr>
          <w:color w:val="000000" w:themeColor="text1"/>
          <w:lang w:val="es-ES"/>
        </w:rPr>
        <w:t>3.</w:t>
      </w:r>
      <w:r w:rsidR="00B66946">
        <w:rPr>
          <w:color w:val="000000" w:themeColor="text1"/>
          <w:lang w:val="es-ES"/>
        </w:rPr>
        <w:t>1.</w:t>
      </w:r>
      <w:r>
        <w:rPr>
          <w:color w:val="000000" w:themeColor="text1"/>
          <w:lang w:val="es-ES"/>
        </w:rPr>
        <w:t>2.</w:t>
      </w:r>
      <w:r w:rsidR="00615D6F">
        <w:rPr>
          <w:color w:val="000000" w:themeColor="text1"/>
          <w:lang w:val="es-ES"/>
        </w:rPr>
        <w:t xml:space="preserve"> </w:t>
      </w:r>
      <w:r w:rsidR="00F54E28" w:rsidRPr="00F8563C">
        <w:rPr>
          <w:color w:val="000000" w:themeColor="text1"/>
          <w:lang w:val="es-ES"/>
        </w:rPr>
        <w:t xml:space="preserve">Los mensajes de comunicación, avisos y comunicados que se divulgan mediante el correo electrónico institucional deben ser de interés para el colectivo judicial.  </w:t>
      </w:r>
    </w:p>
    <w:p w14:paraId="34F25F59" w14:textId="77777777" w:rsidR="00AC758F" w:rsidRPr="003E7C1C" w:rsidRDefault="00AC758F" w:rsidP="0047118E">
      <w:pPr>
        <w:spacing w:after="0" w:line="240" w:lineRule="auto"/>
        <w:jc w:val="both"/>
        <w:rPr>
          <w:color w:val="FF0000"/>
          <w:lang w:val="es-ES"/>
        </w:rPr>
      </w:pPr>
    </w:p>
    <w:p w14:paraId="24429405" w14:textId="354A34A5" w:rsidR="00C05E43" w:rsidRDefault="00F8563C" w:rsidP="00F8563C">
      <w:pPr>
        <w:spacing w:after="0" w:line="240" w:lineRule="auto"/>
        <w:jc w:val="both"/>
        <w:rPr>
          <w:color w:val="000000" w:themeColor="text1"/>
          <w:lang w:val="es-ES"/>
        </w:rPr>
      </w:pPr>
      <w:r w:rsidRPr="00EA125E">
        <w:rPr>
          <w:color w:val="000000" w:themeColor="text1"/>
          <w:lang w:val="es-ES"/>
        </w:rPr>
        <w:t>3.</w:t>
      </w:r>
      <w:r w:rsidR="00B66946" w:rsidRPr="00EA125E">
        <w:rPr>
          <w:color w:val="000000" w:themeColor="text1"/>
          <w:lang w:val="es-ES"/>
        </w:rPr>
        <w:t>1.</w:t>
      </w:r>
      <w:r w:rsidRPr="00EA125E">
        <w:rPr>
          <w:color w:val="000000" w:themeColor="text1"/>
          <w:lang w:val="es-ES"/>
        </w:rPr>
        <w:t>3.</w:t>
      </w:r>
      <w:r w:rsidR="00615D6F" w:rsidRPr="00EA125E">
        <w:rPr>
          <w:color w:val="000000" w:themeColor="text1"/>
          <w:lang w:val="es-ES"/>
        </w:rPr>
        <w:t xml:space="preserve"> </w:t>
      </w:r>
      <w:r w:rsidR="00F54E28" w:rsidRPr="00EA125E">
        <w:rPr>
          <w:color w:val="000000" w:themeColor="text1"/>
          <w:lang w:val="es-ES"/>
        </w:rPr>
        <w:t>La información que se divulg</w:t>
      </w:r>
      <w:r w:rsidR="00C05E43" w:rsidRPr="00EA125E">
        <w:rPr>
          <w:color w:val="000000" w:themeColor="text1"/>
          <w:lang w:val="es-ES"/>
        </w:rPr>
        <w:t>ue</w:t>
      </w:r>
      <w:r w:rsidR="00F54E28" w:rsidRPr="00EA125E">
        <w:rPr>
          <w:color w:val="000000" w:themeColor="text1"/>
          <w:lang w:val="es-ES"/>
        </w:rPr>
        <w:t xml:space="preserve"> debe</w:t>
      </w:r>
      <w:r w:rsidR="00C05E43" w:rsidRPr="00EA125E">
        <w:rPr>
          <w:color w:val="000000" w:themeColor="text1"/>
          <w:lang w:val="es-ES"/>
        </w:rPr>
        <w:t>rá</w:t>
      </w:r>
      <w:r w:rsidR="00F54E28" w:rsidRPr="00EA125E">
        <w:rPr>
          <w:color w:val="000000" w:themeColor="text1"/>
          <w:lang w:val="es-ES"/>
        </w:rPr>
        <w:t xml:space="preserve"> contemplar la segmentación de públicos</w:t>
      </w:r>
      <w:r w:rsidR="00C05E43" w:rsidRPr="00EA125E">
        <w:rPr>
          <w:color w:val="000000" w:themeColor="text1"/>
          <w:lang w:val="es-ES"/>
        </w:rPr>
        <w:t>, así como el uso de c</w:t>
      </w:r>
      <w:r w:rsidR="00F54E28" w:rsidRPr="00EA125E">
        <w:rPr>
          <w:color w:val="000000" w:themeColor="text1"/>
          <w:lang w:val="es-ES"/>
        </w:rPr>
        <w:t>anales innovadores</w:t>
      </w:r>
      <w:r w:rsidR="00C05E43" w:rsidRPr="00EA125E">
        <w:rPr>
          <w:color w:val="000000" w:themeColor="text1"/>
          <w:lang w:val="es-ES"/>
        </w:rPr>
        <w:t xml:space="preserve">, disponibles y accesibles para todo el </w:t>
      </w:r>
      <w:r w:rsidR="00F54E28" w:rsidRPr="00EA125E">
        <w:rPr>
          <w:color w:val="000000" w:themeColor="text1"/>
          <w:lang w:val="es-ES"/>
        </w:rPr>
        <w:t>personal judicial</w:t>
      </w:r>
      <w:r w:rsidR="00C05E43" w:rsidRPr="00EA125E">
        <w:rPr>
          <w:color w:val="000000" w:themeColor="text1"/>
          <w:lang w:val="es-ES"/>
        </w:rPr>
        <w:t>,</w:t>
      </w:r>
      <w:r w:rsidR="00F54E28" w:rsidRPr="00EA125E">
        <w:rPr>
          <w:color w:val="000000" w:themeColor="text1"/>
          <w:lang w:val="es-ES"/>
        </w:rPr>
        <w:t xml:space="preserve"> en la medida en que el desarrollo tecnológico de la institución lo permita. </w:t>
      </w:r>
      <w:r w:rsidR="00C05E43" w:rsidRPr="00EA125E">
        <w:rPr>
          <w:color w:val="000000" w:themeColor="text1"/>
          <w:lang w:val="es-ES"/>
        </w:rPr>
        <w:t>Asimismo, las estrategias de comunicación que se definan deberán considerar la diversidad multigeneracional existente en la población judicial, con el fin de garantizar una mayor efectividad de los mensajes que se pretenda transmitir.</w:t>
      </w:r>
      <w:r w:rsidR="00C05E43">
        <w:rPr>
          <w:color w:val="000000" w:themeColor="text1"/>
          <w:lang w:val="es-ES"/>
        </w:rPr>
        <w:t xml:space="preserve"> </w:t>
      </w:r>
    </w:p>
    <w:p w14:paraId="7A044500" w14:textId="77777777" w:rsidR="00C05E43" w:rsidRDefault="00C05E43" w:rsidP="00F8563C">
      <w:pPr>
        <w:spacing w:after="0" w:line="240" w:lineRule="auto"/>
        <w:jc w:val="both"/>
        <w:rPr>
          <w:color w:val="000000" w:themeColor="text1"/>
          <w:lang w:val="es-ES"/>
        </w:rPr>
      </w:pPr>
    </w:p>
    <w:p w14:paraId="2C3F6DB0" w14:textId="56E513C6" w:rsidR="00F54E28" w:rsidRPr="00F8563C" w:rsidRDefault="00F8563C" w:rsidP="00F8563C">
      <w:pPr>
        <w:spacing w:after="0" w:line="240" w:lineRule="auto"/>
        <w:jc w:val="both"/>
        <w:rPr>
          <w:color w:val="000000" w:themeColor="text1"/>
          <w:lang w:val="es-ES"/>
        </w:rPr>
      </w:pPr>
      <w:bookmarkStart w:id="24" w:name="_Hlk121908388"/>
      <w:r>
        <w:rPr>
          <w:color w:val="000000" w:themeColor="text1"/>
          <w:lang w:val="es-ES"/>
        </w:rPr>
        <w:t>3.</w:t>
      </w:r>
      <w:r w:rsidR="00B66946">
        <w:rPr>
          <w:color w:val="000000" w:themeColor="text1"/>
          <w:lang w:val="es-ES"/>
        </w:rPr>
        <w:t>1.</w:t>
      </w:r>
      <w:r>
        <w:rPr>
          <w:color w:val="000000" w:themeColor="text1"/>
          <w:lang w:val="es-ES"/>
        </w:rPr>
        <w:t>4.</w:t>
      </w:r>
      <w:r w:rsidR="00615D6F">
        <w:rPr>
          <w:color w:val="000000" w:themeColor="text1"/>
          <w:lang w:val="es-ES"/>
        </w:rPr>
        <w:t xml:space="preserve"> </w:t>
      </w:r>
      <w:r w:rsidR="00F54E28" w:rsidRPr="00F8563C">
        <w:rPr>
          <w:color w:val="000000" w:themeColor="text1"/>
          <w:lang w:val="es-ES"/>
        </w:rPr>
        <w:t>El Departamento de Prensa y Comunicación Organizacional y la Oficina de Protocolo y Relaciones Públicas, con las excepciones que el Consejo Superior acuerd</w:t>
      </w:r>
      <w:r w:rsidR="00F54E28" w:rsidRPr="0035610B">
        <w:rPr>
          <w:color w:val="000000" w:themeColor="text1"/>
          <w:lang w:val="es-ES"/>
        </w:rPr>
        <w:t>e</w:t>
      </w:r>
      <w:r w:rsidR="00882A9F" w:rsidRPr="0035610B">
        <w:rPr>
          <w:color w:val="000000" w:themeColor="text1"/>
          <w:lang w:val="es-ES"/>
        </w:rPr>
        <w:t>, previa consulta realizada al ente rector en materia de comunicación institucional</w:t>
      </w:r>
      <w:r w:rsidR="0035610B">
        <w:rPr>
          <w:color w:val="000000" w:themeColor="text1"/>
          <w:lang w:val="es-ES"/>
        </w:rPr>
        <w:t xml:space="preserve"> -</w:t>
      </w:r>
      <w:r w:rsidR="00882A9F" w:rsidRPr="0035610B">
        <w:rPr>
          <w:color w:val="000000" w:themeColor="text1"/>
          <w:lang w:val="es-ES"/>
        </w:rPr>
        <w:t>D</w:t>
      </w:r>
      <w:r w:rsidR="0035610B">
        <w:rPr>
          <w:color w:val="000000" w:themeColor="text1"/>
          <w:lang w:val="es-ES"/>
        </w:rPr>
        <w:t xml:space="preserve">epartamento </w:t>
      </w:r>
      <w:r w:rsidR="00882A9F" w:rsidRPr="0035610B">
        <w:rPr>
          <w:color w:val="000000" w:themeColor="text1"/>
          <w:lang w:val="es-ES"/>
        </w:rPr>
        <w:t xml:space="preserve"> de Prensa y Comunicación Organizacional-</w:t>
      </w:r>
      <w:r w:rsidR="00F54E28" w:rsidRPr="0035610B">
        <w:rPr>
          <w:color w:val="000000" w:themeColor="text1"/>
          <w:lang w:val="es-ES"/>
        </w:rPr>
        <w:t>, son las instancias autorizadas en el Poder Judicial para la divulgación de mensajes masivos a todo el personal judicial mediante el correo electrónico institucional.</w:t>
      </w:r>
      <w:r w:rsidR="00F54E28" w:rsidRPr="00F8563C">
        <w:rPr>
          <w:color w:val="000000" w:themeColor="text1"/>
          <w:lang w:val="es-ES"/>
        </w:rPr>
        <w:t xml:space="preserve">  </w:t>
      </w:r>
    </w:p>
    <w:p w14:paraId="0DB3B929" w14:textId="77777777" w:rsidR="00AC758F" w:rsidRPr="00E954F4" w:rsidRDefault="00AC758F" w:rsidP="0047118E">
      <w:pPr>
        <w:spacing w:after="0" w:line="240" w:lineRule="auto"/>
        <w:jc w:val="both"/>
        <w:rPr>
          <w:color w:val="000000" w:themeColor="text1"/>
          <w:lang w:val="es-ES"/>
        </w:rPr>
      </w:pPr>
    </w:p>
    <w:p w14:paraId="185FC212" w14:textId="022C108C" w:rsidR="00F54E28" w:rsidRPr="00F8563C" w:rsidRDefault="00F8563C" w:rsidP="00F8563C">
      <w:pPr>
        <w:spacing w:after="0" w:line="240" w:lineRule="auto"/>
        <w:jc w:val="both"/>
        <w:rPr>
          <w:color w:val="000000" w:themeColor="text1"/>
          <w:lang w:val="es-ES"/>
        </w:rPr>
      </w:pPr>
      <w:r>
        <w:rPr>
          <w:color w:val="000000" w:themeColor="text1"/>
          <w:lang w:val="es-ES"/>
        </w:rPr>
        <w:t>3.</w:t>
      </w:r>
      <w:r w:rsidR="00B66946">
        <w:rPr>
          <w:color w:val="000000" w:themeColor="text1"/>
          <w:lang w:val="es-ES"/>
        </w:rPr>
        <w:t>1.</w:t>
      </w:r>
      <w:r>
        <w:rPr>
          <w:color w:val="000000" w:themeColor="text1"/>
          <w:lang w:val="es-ES"/>
        </w:rPr>
        <w:t>5.</w:t>
      </w:r>
      <w:r w:rsidR="00D32AE3">
        <w:rPr>
          <w:color w:val="000000" w:themeColor="text1"/>
          <w:lang w:val="es-ES"/>
        </w:rPr>
        <w:t xml:space="preserve"> </w:t>
      </w:r>
      <w:r w:rsidR="00F54E28" w:rsidRPr="00F8563C">
        <w:rPr>
          <w:color w:val="000000" w:themeColor="text1"/>
          <w:lang w:val="es-ES"/>
        </w:rPr>
        <w:t xml:space="preserve">Los correos masivos que envía el Departamento de Prensa y Comunicación Organizacional y la Oficina de Protocolo y Relaciones Públicas llegan a todos los buzones del personal judicial. Los bloques o grupos  de correos de los circuitos judiciales a los que se remiten los correos masivos son elaborados por la Dirección de Tecnología de la Información y Comunicaciones y solamente dicha instancia es la encargada de administrar los listados de correos.  </w:t>
      </w:r>
    </w:p>
    <w:p w14:paraId="1C07F587" w14:textId="77777777" w:rsidR="00AC758F" w:rsidRPr="00E954F4" w:rsidRDefault="00AC758F" w:rsidP="0047118E">
      <w:pPr>
        <w:spacing w:after="0" w:line="240" w:lineRule="auto"/>
        <w:jc w:val="both"/>
        <w:rPr>
          <w:color w:val="000000" w:themeColor="text1"/>
          <w:lang w:val="es-ES"/>
        </w:rPr>
      </w:pPr>
    </w:p>
    <w:p w14:paraId="2CA4EACE" w14:textId="24F3DF80" w:rsidR="00F54E28" w:rsidRPr="00F8563C" w:rsidRDefault="00F8563C" w:rsidP="00F8563C">
      <w:pPr>
        <w:spacing w:after="0" w:line="240" w:lineRule="auto"/>
        <w:jc w:val="both"/>
        <w:rPr>
          <w:color w:val="000000" w:themeColor="text1"/>
          <w:lang w:val="es-ES"/>
        </w:rPr>
      </w:pPr>
      <w:r>
        <w:rPr>
          <w:color w:val="000000" w:themeColor="text1"/>
          <w:lang w:val="es-ES"/>
        </w:rPr>
        <w:t>3.</w:t>
      </w:r>
      <w:r w:rsidR="00B66946">
        <w:rPr>
          <w:color w:val="000000" w:themeColor="text1"/>
          <w:lang w:val="es-ES"/>
        </w:rPr>
        <w:t>1.</w:t>
      </w:r>
      <w:r>
        <w:rPr>
          <w:color w:val="000000" w:themeColor="text1"/>
          <w:lang w:val="es-ES"/>
        </w:rPr>
        <w:t>6.</w:t>
      </w:r>
      <w:r w:rsidR="00D32AE3">
        <w:rPr>
          <w:color w:val="000000" w:themeColor="text1"/>
          <w:lang w:val="es-ES"/>
        </w:rPr>
        <w:t xml:space="preserve"> </w:t>
      </w:r>
      <w:r w:rsidR="00F54E28" w:rsidRPr="00F8563C">
        <w:rPr>
          <w:color w:val="000000" w:themeColor="text1"/>
          <w:lang w:val="es-ES"/>
        </w:rPr>
        <w:t>Para las comunicaciones internas que se realicen de</w:t>
      </w:r>
      <w:r w:rsidR="00F54E28" w:rsidRPr="0035610B">
        <w:rPr>
          <w:color w:val="000000" w:themeColor="text1"/>
          <w:lang w:val="es-ES"/>
        </w:rPr>
        <w:t>be</w:t>
      </w:r>
      <w:r w:rsidR="00D32AE3" w:rsidRPr="0035610B">
        <w:rPr>
          <w:color w:val="000000" w:themeColor="text1"/>
          <w:lang w:val="es-ES"/>
        </w:rPr>
        <w:t>n</w:t>
      </w:r>
      <w:r w:rsidR="00F54E28" w:rsidRPr="0035610B">
        <w:rPr>
          <w:color w:val="000000" w:themeColor="text1"/>
          <w:lang w:val="es-ES"/>
        </w:rPr>
        <w:t xml:space="preserve"> considerarse los lineamientos y recomendaciones emitidos por el Departamento de Prensa y Comunicació</w:t>
      </w:r>
      <w:r w:rsidR="00F54E28" w:rsidRPr="00F8563C">
        <w:rPr>
          <w:color w:val="000000" w:themeColor="text1"/>
          <w:lang w:val="es-ES"/>
        </w:rPr>
        <w:t xml:space="preserve">n Organizacional con el fin de evitar saturación de la red y el congestionamiento de divulgaciones. </w:t>
      </w:r>
    </w:p>
    <w:bookmarkEnd w:id="24"/>
    <w:p w14:paraId="0DE862E7" w14:textId="77777777" w:rsidR="0062509F" w:rsidRPr="00E954F4" w:rsidRDefault="0062509F" w:rsidP="00AC758F">
      <w:pPr>
        <w:spacing w:after="0" w:line="240" w:lineRule="auto"/>
        <w:jc w:val="both"/>
        <w:rPr>
          <w:color w:val="000000" w:themeColor="text1"/>
          <w:lang w:val="es-ES"/>
        </w:rPr>
      </w:pPr>
    </w:p>
    <w:p w14:paraId="278C1C1D" w14:textId="4E7A1C08" w:rsidR="00B844AE" w:rsidRDefault="00F8563C" w:rsidP="0035610B">
      <w:pPr>
        <w:spacing w:after="0" w:line="240" w:lineRule="auto"/>
        <w:jc w:val="both"/>
        <w:rPr>
          <w:color w:val="000000" w:themeColor="text1"/>
          <w:lang w:val="es-ES"/>
        </w:rPr>
      </w:pPr>
      <w:r>
        <w:rPr>
          <w:color w:val="000000" w:themeColor="text1"/>
          <w:lang w:val="es-ES"/>
        </w:rPr>
        <w:t>3.</w:t>
      </w:r>
      <w:r w:rsidR="00B66946">
        <w:rPr>
          <w:color w:val="000000" w:themeColor="text1"/>
          <w:lang w:val="es-ES"/>
        </w:rPr>
        <w:t>1.</w:t>
      </w:r>
      <w:r>
        <w:rPr>
          <w:color w:val="000000" w:themeColor="text1"/>
          <w:lang w:val="es-ES"/>
        </w:rPr>
        <w:t>7.</w:t>
      </w:r>
      <w:r w:rsidR="00D32AE3">
        <w:rPr>
          <w:color w:val="000000" w:themeColor="text1"/>
          <w:lang w:val="es-ES"/>
        </w:rPr>
        <w:t xml:space="preserve"> </w:t>
      </w:r>
      <w:r w:rsidR="00F54E28" w:rsidRPr="00F8563C">
        <w:rPr>
          <w:color w:val="000000" w:themeColor="text1"/>
          <w:lang w:val="es-ES"/>
        </w:rPr>
        <w:t>Con el fin de evitar la saturación de los correos institucionales, no está permitida la reiteración de mensajes masivos. Los mensajes se divulgarán una única vez, a manera de excepción se reiterarán los que correspondan a temas de alto impacto para la institución cuya valoración quedará a criterio del Despacho de la Presidencia, las jefaturas del Departamento de Prensa y Comunicación Organizacional y la Oficina de Protocolo y Relaciones Públicas</w:t>
      </w:r>
      <w:r w:rsidR="00541DF4" w:rsidRPr="00F8563C">
        <w:rPr>
          <w:color w:val="000000" w:themeColor="text1"/>
          <w:lang w:val="es-ES"/>
        </w:rPr>
        <w:t>.</w:t>
      </w:r>
      <w:r w:rsidR="00541DF4" w:rsidRPr="00541DF4">
        <w:footnoteReference w:id="2"/>
      </w:r>
    </w:p>
    <w:p w14:paraId="5EF5E03C" w14:textId="71C2483D" w:rsidR="00B844AE" w:rsidRDefault="00B844AE" w:rsidP="00541DF4">
      <w:pPr>
        <w:pStyle w:val="Prrafodelista"/>
        <w:rPr>
          <w:color w:val="000000" w:themeColor="text1"/>
          <w:lang w:val="es-ES"/>
        </w:rPr>
      </w:pPr>
    </w:p>
    <w:p w14:paraId="6884E48B" w14:textId="77777777" w:rsidR="00481AF6" w:rsidRDefault="00481AF6" w:rsidP="00541DF4">
      <w:pPr>
        <w:pStyle w:val="Prrafodelista"/>
        <w:rPr>
          <w:color w:val="000000" w:themeColor="text1"/>
          <w:lang w:val="es-ES"/>
        </w:rPr>
      </w:pPr>
    </w:p>
    <w:p w14:paraId="55B78ABB" w14:textId="77777777" w:rsidR="00481AF6" w:rsidRPr="00541DF4" w:rsidRDefault="00481AF6" w:rsidP="00541DF4">
      <w:pPr>
        <w:pStyle w:val="Prrafodelista"/>
        <w:rPr>
          <w:color w:val="000000" w:themeColor="text1"/>
          <w:lang w:val="es-ES"/>
        </w:rPr>
      </w:pPr>
    </w:p>
    <w:p w14:paraId="5B42F445" w14:textId="2DD7ED25" w:rsidR="00F54E28" w:rsidRPr="00F8563C" w:rsidRDefault="00F8563C" w:rsidP="00F8563C">
      <w:pPr>
        <w:spacing w:after="0" w:line="240" w:lineRule="auto"/>
        <w:jc w:val="both"/>
        <w:rPr>
          <w:color w:val="000000" w:themeColor="text1"/>
          <w:lang w:val="es-ES"/>
        </w:rPr>
      </w:pPr>
      <w:r>
        <w:rPr>
          <w:color w:val="000000" w:themeColor="text1"/>
          <w:lang w:val="es-ES"/>
        </w:rPr>
        <w:t>3.</w:t>
      </w:r>
      <w:r w:rsidR="00B66946">
        <w:rPr>
          <w:color w:val="000000" w:themeColor="text1"/>
          <w:lang w:val="es-ES"/>
        </w:rPr>
        <w:t>1.</w:t>
      </w:r>
      <w:r>
        <w:rPr>
          <w:color w:val="000000" w:themeColor="text1"/>
          <w:lang w:val="es-ES"/>
        </w:rPr>
        <w:t>8.</w:t>
      </w:r>
      <w:r w:rsidR="00D32AE3">
        <w:rPr>
          <w:color w:val="000000" w:themeColor="text1"/>
          <w:lang w:val="es-ES"/>
        </w:rPr>
        <w:t xml:space="preserve"> </w:t>
      </w:r>
      <w:r w:rsidR="00F54E28" w:rsidRPr="00F8563C">
        <w:rPr>
          <w:color w:val="000000" w:themeColor="text1"/>
          <w:lang w:val="es-ES"/>
        </w:rPr>
        <w:t xml:space="preserve">Las informaciones que se generen y se divulguen a lo interno y externo de la institución deben ser de interés institucional, integrales, apegadas a la legislación vigente y a las políticas del Poder Judicial, y respetuosas del quehacer de otros órganos, grupos e instancias del Poder Judicial, y no se divulgarán mensajes con palabras calumniosas, injuriosas o acusaciones; esto con el fin de tener un clima armonioso de comunicación organizacional. </w:t>
      </w:r>
    </w:p>
    <w:p w14:paraId="0BDF05ED" w14:textId="77777777" w:rsidR="00AC758F" w:rsidRPr="00E954F4" w:rsidRDefault="00AC758F" w:rsidP="00AC758F">
      <w:pPr>
        <w:spacing w:after="0" w:line="240" w:lineRule="auto"/>
        <w:jc w:val="both"/>
        <w:rPr>
          <w:color w:val="000000" w:themeColor="text1"/>
          <w:lang w:val="es-ES"/>
        </w:rPr>
      </w:pPr>
    </w:p>
    <w:p w14:paraId="34DA0F0D" w14:textId="4CFF7D36" w:rsidR="00E73EBC" w:rsidRDefault="00F8563C" w:rsidP="00F8563C">
      <w:pPr>
        <w:spacing w:after="0" w:line="240" w:lineRule="auto"/>
        <w:jc w:val="both"/>
        <w:rPr>
          <w:color w:val="000000" w:themeColor="text1"/>
          <w:lang w:val="es-ES"/>
        </w:rPr>
      </w:pPr>
      <w:r w:rsidRPr="00F8563C">
        <w:rPr>
          <w:color w:val="000000" w:themeColor="text1"/>
          <w:lang w:val="es-ES"/>
        </w:rPr>
        <w:t>3.</w:t>
      </w:r>
      <w:r w:rsidR="00B66946">
        <w:rPr>
          <w:color w:val="000000" w:themeColor="text1"/>
          <w:lang w:val="es-ES"/>
        </w:rPr>
        <w:t>1.</w:t>
      </w:r>
      <w:r w:rsidRPr="00F8563C">
        <w:rPr>
          <w:color w:val="000000" w:themeColor="text1"/>
          <w:lang w:val="es-ES"/>
        </w:rPr>
        <w:t>9.</w:t>
      </w:r>
      <w:r w:rsidR="000945C7" w:rsidRPr="00F8563C">
        <w:rPr>
          <w:color w:val="000000" w:themeColor="text1"/>
          <w:lang w:val="es-ES"/>
        </w:rPr>
        <w:t xml:space="preserve">Los Tribunales, Juzgados y oficinas administrativas </w:t>
      </w:r>
      <w:r w:rsidR="00F54E28" w:rsidRPr="00F8563C">
        <w:rPr>
          <w:color w:val="000000" w:themeColor="text1"/>
          <w:lang w:val="es-ES"/>
        </w:rPr>
        <w:t xml:space="preserve">cuando conozcan información o emitan resoluciones de interés institucional o de relevancia nacional, la </w:t>
      </w:r>
      <w:r w:rsidR="00FB0C12" w:rsidRPr="00F8563C">
        <w:rPr>
          <w:color w:val="000000" w:themeColor="text1"/>
          <w:lang w:val="es-ES"/>
        </w:rPr>
        <w:t>comunicarán de manera inmediata al</w:t>
      </w:r>
      <w:r w:rsidR="00F54E28" w:rsidRPr="00F8563C">
        <w:rPr>
          <w:color w:val="000000" w:themeColor="text1"/>
          <w:lang w:val="es-ES"/>
        </w:rPr>
        <w:t xml:space="preserve"> Departamento </w:t>
      </w:r>
      <w:r w:rsidR="00FB0C12" w:rsidRPr="00F8563C">
        <w:rPr>
          <w:color w:val="000000" w:themeColor="text1"/>
          <w:lang w:val="es-ES"/>
        </w:rPr>
        <w:t xml:space="preserve"> </w:t>
      </w:r>
      <w:r w:rsidR="00F54E28" w:rsidRPr="00F8563C">
        <w:rPr>
          <w:color w:val="000000" w:themeColor="text1"/>
          <w:lang w:val="es-ES"/>
        </w:rPr>
        <w:t>de Prensa y Comunicación Organizacional y</w:t>
      </w:r>
      <w:r w:rsidR="00FB0C12" w:rsidRPr="00F8563C">
        <w:rPr>
          <w:color w:val="000000" w:themeColor="text1"/>
          <w:lang w:val="es-ES"/>
        </w:rPr>
        <w:t xml:space="preserve"> a las </w:t>
      </w:r>
      <w:r w:rsidR="00F54E28" w:rsidRPr="00F8563C">
        <w:rPr>
          <w:color w:val="000000" w:themeColor="text1"/>
          <w:lang w:val="es-ES"/>
        </w:rPr>
        <w:t xml:space="preserve"> Oficinas de Prensa o la persona profesional encargada de coordinar los procesos de comunicación, con el fin de valorar su divulgación a lo interno y externo según corresponda, de acuerdo con las estrategias de comunicación que se definan. </w:t>
      </w:r>
      <w:r w:rsidR="00B45E30" w:rsidRPr="00F8563C">
        <w:rPr>
          <w:color w:val="000000" w:themeColor="text1"/>
          <w:lang w:val="es-ES"/>
        </w:rPr>
        <w:t xml:space="preserve"> </w:t>
      </w:r>
      <w:r w:rsidR="003A36DA" w:rsidRPr="00F8563C">
        <w:rPr>
          <w:color w:val="000000" w:themeColor="text1"/>
          <w:lang w:val="es-ES"/>
        </w:rPr>
        <w:t xml:space="preserve">En el caso de las </w:t>
      </w:r>
      <w:r w:rsidR="00B45E30" w:rsidRPr="00F8563C">
        <w:rPr>
          <w:color w:val="000000" w:themeColor="text1"/>
          <w:lang w:val="es-ES"/>
        </w:rPr>
        <w:t xml:space="preserve"> </w:t>
      </w:r>
      <w:r w:rsidR="003A36DA" w:rsidRPr="00F8563C">
        <w:rPr>
          <w:color w:val="000000" w:themeColor="text1"/>
          <w:lang w:val="es-ES"/>
        </w:rPr>
        <w:t>oficinas que pertenecen a los Órganos Auxiliares de Justicia ( O</w:t>
      </w:r>
      <w:r w:rsidR="00C05E43">
        <w:rPr>
          <w:color w:val="000000" w:themeColor="text1"/>
          <w:lang w:val="es-ES"/>
        </w:rPr>
        <w:t>rganismo de Investigación Judicial,</w:t>
      </w:r>
      <w:r w:rsidR="003A36DA" w:rsidRPr="00F8563C">
        <w:rPr>
          <w:color w:val="000000" w:themeColor="text1"/>
          <w:lang w:val="es-ES"/>
        </w:rPr>
        <w:t xml:space="preserve"> Defensa Pública, Ministerio Público) lo harán de conocimiento de sus oficinas de prensa respectivas</w:t>
      </w:r>
      <w:r w:rsidR="009E41BB">
        <w:rPr>
          <w:color w:val="000000" w:themeColor="text1"/>
          <w:lang w:val="es-ES"/>
        </w:rPr>
        <w:t>.</w:t>
      </w:r>
    </w:p>
    <w:p w14:paraId="4BAF300A" w14:textId="77777777" w:rsidR="00E73EBC" w:rsidRDefault="00E73EBC" w:rsidP="00F8563C">
      <w:pPr>
        <w:spacing w:after="0" w:line="240" w:lineRule="auto"/>
        <w:jc w:val="both"/>
        <w:rPr>
          <w:color w:val="000000" w:themeColor="text1"/>
          <w:lang w:val="es-ES"/>
        </w:rPr>
      </w:pPr>
    </w:p>
    <w:p w14:paraId="26005C2E" w14:textId="77777777" w:rsidR="00E73EBC" w:rsidRDefault="00E73EBC" w:rsidP="00F8563C">
      <w:pPr>
        <w:spacing w:after="0" w:line="240" w:lineRule="auto"/>
        <w:jc w:val="both"/>
        <w:rPr>
          <w:color w:val="000000" w:themeColor="text1"/>
          <w:lang w:val="es-ES"/>
        </w:rPr>
      </w:pPr>
    </w:p>
    <w:p w14:paraId="2C3CC4FE" w14:textId="3AA84491" w:rsidR="009E41BB" w:rsidRPr="0035610B" w:rsidRDefault="009E41BB" w:rsidP="009E41BB">
      <w:pPr>
        <w:spacing w:after="0" w:line="240" w:lineRule="auto"/>
        <w:jc w:val="both"/>
        <w:rPr>
          <w:color w:val="000000" w:themeColor="text1"/>
          <w:lang w:val="es-ES"/>
        </w:rPr>
      </w:pPr>
      <w:r w:rsidRPr="009E41BB">
        <w:rPr>
          <w:color w:val="000000" w:themeColor="text1"/>
        </w:rPr>
        <w:t xml:space="preserve">3.1.10. </w:t>
      </w:r>
      <w:r w:rsidRPr="009E41BB">
        <w:rPr>
          <w:color w:val="000000" w:themeColor="text1"/>
          <w:lang w:val="es-ES"/>
        </w:rPr>
        <w:t xml:space="preserve">Con el fin de organizar las comunicaciones institucionales, se definieron  lineamientos en cuanto a las divulgaciones de actividades de celebración de efemérides ( 25 de julio y 15 de setiembre) </w:t>
      </w:r>
      <w:r w:rsidRPr="0035610B">
        <w:rPr>
          <w:color w:val="000000" w:themeColor="text1"/>
          <w:lang w:val="es-ES"/>
        </w:rPr>
        <w:t>que realicen las sedes regionales</w:t>
      </w:r>
      <w:r w:rsidR="00D32AE3" w:rsidRPr="0035610B">
        <w:rPr>
          <w:color w:val="000000" w:themeColor="text1"/>
          <w:lang w:val="es-ES"/>
        </w:rPr>
        <w:t>, los cuales han sido previamente divulgados y coordinados con la Dirección Ejecutiva</w:t>
      </w:r>
      <w:r w:rsidRPr="0035610B">
        <w:rPr>
          <w:color w:val="000000" w:themeColor="text1"/>
          <w:lang w:val="es-ES"/>
        </w:rPr>
        <w:t xml:space="preserve">.  </w:t>
      </w:r>
    </w:p>
    <w:p w14:paraId="09EB8AE9" w14:textId="77777777" w:rsidR="009E41BB" w:rsidRPr="0035610B" w:rsidRDefault="009E41BB" w:rsidP="00F8563C">
      <w:pPr>
        <w:spacing w:after="0" w:line="240" w:lineRule="auto"/>
        <w:jc w:val="both"/>
        <w:rPr>
          <w:color w:val="000000" w:themeColor="text1"/>
          <w:lang w:val="es-ES"/>
        </w:rPr>
      </w:pPr>
    </w:p>
    <w:p w14:paraId="74628246" w14:textId="77777777" w:rsidR="00A87CEF" w:rsidRPr="00F5200E" w:rsidRDefault="00F8563C" w:rsidP="00D32AE3">
      <w:pPr>
        <w:spacing w:after="0" w:line="240" w:lineRule="auto"/>
        <w:jc w:val="both"/>
        <w:rPr>
          <w:color w:val="000000" w:themeColor="text1"/>
          <w:lang w:val="es-ES"/>
        </w:rPr>
      </w:pPr>
      <w:r w:rsidRPr="0035610B">
        <w:rPr>
          <w:color w:val="000000" w:themeColor="text1"/>
          <w:lang w:val="es-ES"/>
        </w:rPr>
        <w:t>3.</w:t>
      </w:r>
      <w:r w:rsidR="00B66946" w:rsidRPr="0035610B">
        <w:rPr>
          <w:color w:val="000000" w:themeColor="text1"/>
          <w:lang w:val="es-ES"/>
        </w:rPr>
        <w:t>1.</w:t>
      </w:r>
      <w:r w:rsidRPr="0035610B">
        <w:rPr>
          <w:color w:val="000000" w:themeColor="text1"/>
          <w:lang w:val="es-ES"/>
        </w:rPr>
        <w:t>11.</w:t>
      </w:r>
      <w:r w:rsidR="00D32AE3" w:rsidRPr="0035610B">
        <w:rPr>
          <w:color w:val="000000" w:themeColor="text1"/>
          <w:lang w:val="es-ES"/>
        </w:rPr>
        <w:t xml:space="preserve"> </w:t>
      </w:r>
      <w:r w:rsidR="00F54E28" w:rsidRPr="0035610B">
        <w:rPr>
          <w:color w:val="000000" w:themeColor="text1"/>
          <w:lang w:val="es-ES"/>
        </w:rPr>
        <w:t xml:space="preserve">Los mensajes </w:t>
      </w:r>
      <w:r w:rsidR="00A87CEF" w:rsidRPr="0035610B">
        <w:rPr>
          <w:color w:val="000000" w:themeColor="text1"/>
          <w:lang w:val="es-ES"/>
        </w:rPr>
        <w:t xml:space="preserve">de carácter masivo </w:t>
      </w:r>
      <w:r w:rsidR="00F54E28" w:rsidRPr="0035610B">
        <w:rPr>
          <w:color w:val="000000" w:themeColor="text1"/>
          <w:lang w:val="es-ES"/>
        </w:rPr>
        <w:t>que se divulg</w:t>
      </w:r>
      <w:r w:rsidR="00A87CEF" w:rsidRPr="0035610B">
        <w:rPr>
          <w:color w:val="000000" w:themeColor="text1"/>
          <w:lang w:val="es-ES"/>
        </w:rPr>
        <w:t xml:space="preserve">uen </w:t>
      </w:r>
      <w:r w:rsidR="00F54E28" w:rsidRPr="0035610B">
        <w:rPr>
          <w:color w:val="000000" w:themeColor="text1"/>
          <w:lang w:val="es-ES"/>
        </w:rPr>
        <w:t xml:space="preserve"> debe</w:t>
      </w:r>
      <w:r w:rsidR="00A87CEF" w:rsidRPr="0035610B">
        <w:rPr>
          <w:color w:val="000000" w:themeColor="text1"/>
          <w:lang w:val="es-ES"/>
        </w:rPr>
        <w:t xml:space="preserve">rán </w:t>
      </w:r>
      <w:r w:rsidR="00F54E28" w:rsidRPr="0035610B">
        <w:rPr>
          <w:color w:val="000000" w:themeColor="text1"/>
          <w:lang w:val="es-ES"/>
        </w:rPr>
        <w:t xml:space="preserve">ser de interés </w:t>
      </w:r>
      <w:r w:rsidR="00A87CEF" w:rsidRPr="0035610B">
        <w:rPr>
          <w:color w:val="000000" w:themeColor="text1"/>
          <w:lang w:val="es-ES"/>
        </w:rPr>
        <w:t xml:space="preserve">general para el </w:t>
      </w:r>
      <w:r w:rsidR="00F54E28" w:rsidRPr="0035610B">
        <w:rPr>
          <w:color w:val="000000" w:themeColor="text1"/>
          <w:lang w:val="es-ES"/>
        </w:rPr>
        <w:t xml:space="preserve"> personal </w:t>
      </w:r>
      <w:r w:rsidR="00D32AE3" w:rsidRPr="0035610B">
        <w:rPr>
          <w:color w:val="000000" w:themeColor="text1"/>
          <w:lang w:val="es-ES"/>
        </w:rPr>
        <w:t>judicial</w:t>
      </w:r>
      <w:r w:rsidR="00A87CEF" w:rsidRPr="0035610B">
        <w:rPr>
          <w:color w:val="000000" w:themeColor="text1"/>
          <w:lang w:val="es-ES"/>
        </w:rPr>
        <w:t>. C</w:t>
      </w:r>
      <w:r w:rsidR="00F54E28" w:rsidRPr="0035610B">
        <w:rPr>
          <w:color w:val="000000" w:themeColor="text1"/>
          <w:lang w:val="es-ES"/>
        </w:rPr>
        <w:t>uando se trate de mensajes</w:t>
      </w:r>
      <w:r w:rsidR="00F54E28" w:rsidRPr="00F8563C">
        <w:rPr>
          <w:color w:val="000000" w:themeColor="text1"/>
          <w:lang w:val="es-ES"/>
        </w:rPr>
        <w:t xml:space="preserve"> dirigidos específicamente a un grupo</w:t>
      </w:r>
      <w:r w:rsidR="00A87CEF">
        <w:rPr>
          <w:color w:val="000000" w:themeColor="text1"/>
          <w:lang w:val="es-ES"/>
        </w:rPr>
        <w:t xml:space="preserve"> determinado</w:t>
      </w:r>
      <w:r w:rsidR="00F54E28" w:rsidRPr="00F8563C">
        <w:rPr>
          <w:color w:val="000000" w:themeColor="text1"/>
          <w:lang w:val="es-ES"/>
        </w:rPr>
        <w:t xml:space="preserve"> y que no </w:t>
      </w:r>
      <w:r w:rsidR="00A87CEF">
        <w:rPr>
          <w:color w:val="000000" w:themeColor="text1"/>
          <w:lang w:val="es-ES"/>
        </w:rPr>
        <w:t xml:space="preserve">tengan repercusión en acciones o conocimientos que deban ser de dominio de todo el personal judicial, la oficina interesada será responsable de gestionar los mecanismos necesarios </w:t>
      </w:r>
      <w:r w:rsidR="00A87CEF" w:rsidRPr="00F5200E">
        <w:rPr>
          <w:color w:val="000000" w:themeColor="text1"/>
          <w:lang w:val="es-ES"/>
        </w:rPr>
        <w:t>para hacer llegar la información únicamente a las</w:t>
      </w:r>
    </w:p>
    <w:p w14:paraId="3B560EC3" w14:textId="68E9D8EB" w:rsidR="00EA125E" w:rsidRDefault="00EA125E" w:rsidP="00D32AE3">
      <w:pPr>
        <w:spacing w:after="0" w:line="240" w:lineRule="auto"/>
        <w:jc w:val="both"/>
        <w:rPr>
          <w:color w:val="000000" w:themeColor="text1"/>
          <w:lang w:val="es-ES"/>
        </w:rPr>
      </w:pPr>
      <w:r w:rsidRPr="00F5200E">
        <w:rPr>
          <w:color w:val="000000" w:themeColor="text1"/>
          <w:lang w:val="es-ES"/>
        </w:rPr>
        <w:t xml:space="preserve">Es importante indicar que ello no implica que otra oficina -que no son las dos autorizadas en la Política Integral de Comunicación- pueda divulgar mensajes masivos  a una lista de correos creada para difundir un tema de interés común, por ejemplo un mensaje dirigido a  personas encargadas de ejecución de presupuesto. </w:t>
      </w:r>
    </w:p>
    <w:p w14:paraId="484A7529" w14:textId="77777777" w:rsidR="00EA125E" w:rsidRPr="00E954F4" w:rsidRDefault="00EA125E" w:rsidP="00D32AE3">
      <w:pPr>
        <w:spacing w:after="0" w:line="240" w:lineRule="auto"/>
        <w:jc w:val="both"/>
        <w:rPr>
          <w:color w:val="000000" w:themeColor="text1"/>
          <w:lang w:val="es-ES"/>
        </w:rPr>
      </w:pPr>
    </w:p>
    <w:p w14:paraId="7A657A67" w14:textId="1380D797" w:rsidR="00BE7BBF" w:rsidRPr="00F8563C" w:rsidRDefault="00F8563C" w:rsidP="00F8563C">
      <w:pPr>
        <w:suppressAutoHyphens/>
        <w:spacing w:after="0" w:line="240" w:lineRule="auto"/>
        <w:jc w:val="both"/>
        <w:rPr>
          <w:color w:val="000000" w:themeColor="text1"/>
          <w:lang w:val="es-ES"/>
        </w:rPr>
      </w:pPr>
      <w:r>
        <w:rPr>
          <w:color w:val="000000" w:themeColor="text1"/>
          <w:lang w:val="es-ES"/>
        </w:rPr>
        <w:t>3.</w:t>
      </w:r>
      <w:r w:rsidR="00B66946">
        <w:rPr>
          <w:color w:val="000000" w:themeColor="text1"/>
          <w:lang w:val="es-ES"/>
        </w:rPr>
        <w:t>1.</w:t>
      </w:r>
      <w:r>
        <w:rPr>
          <w:color w:val="000000" w:themeColor="text1"/>
          <w:lang w:val="es-ES"/>
        </w:rPr>
        <w:t>12.</w:t>
      </w:r>
      <w:r w:rsidR="00D32AE3">
        <w:rPr>
          <w:color w:val="000000" w:themeColor="text1"/>
          <w:lang w:val="es-ES"/>
        </w:rPr>
        <w:t xml:space="preserve"> </w:t>
      </w:r>
      <w:r w:rsidR="00F54E28" w:rsidRPr="00F8563C">
        <w:rPr>
          <w:color w:val="000000" w:themeColor="text1"/>
          <w:lang w:val="es-ES"/>
        </w:rPr>
        <w:t>El Departamento de Prensa y Comunicación Organizacional brindará la colaboración a la Junta Administradora del Fondo de Jubilaciones y Pensiones del Poder Judicial (JUNAFO)  para la asesoría en materia de comunicación y divulgación de mensajes y comunicados elaborados por dicha instancia, que sean de interés institucional y que deseen  darlos a conocer a la población.</w:t>
      </w:r>
      <w:r w:rsidR="00541DF4">
        <w:rPr>
          <w:rStyle w:val="Refdenotaalpie"/>
          <w:color w:val="000000" w:themeColor="text1"/>
          <w:lang w:val="es-ES"/>
        </w:rPr>
        <w:footnoteReference w:id="3"/>
      </w:r>
    </w:p>
    <w:p w14:paraId="6BE49CDC" w14:textId="77777777" w:rsidR="00541DF4" w:rsidRPr="00541DF4" w:rsidRDefault="00541DF4" w:rsidP="00541DF4">
      <w:pPr>
        <w:pStyle w:val="Prrafodelista"/>
        <w:rPr>
          <w:color w:val="000000" w:themeColor="text1"/>
          <w:lang w:val="es-ES"/>
        </w:rPr>
      </w:pPr>
    </w:p>
    <w:p w14:paraId="63F35250" w14:textId="7A4C89E9" w:rsidR="00E954F4" w:rsidRPr="00F8563C" w:rsidRDefault="00F8563C" w:rsidP="00F8563C">
      <w:pPr>
        <w:suppressAutoHyphens/>
        <w:spacing w:after="0" w:line="240" w:lineRule="auto"/>
        <w:jc w:val="both"/>
        <w:rPr>
          <w:color w:val="000000" w:themeColor="text1"/>
          <w:lang w:val="es-ES"/>
        </w:rPr>
      </w:pPr>
      <w:r>
        <w:rPr>
          <w:color w:val="000000" w:themeColor="text1"/>
          <w:lang w:val="es-ES"/>
        </w:rPr>
        <w:t>3.</w:t>
      </w:r>
      <w:r w:rsidR="00B66946">
        <w:rPr>
          <w:color w:val="000000" w:themeColor="text1"/>
          <w:lang w:val="es-ES"/>
        </w:rPr>
        <w:t>1.</w:t>
      </w:r>
      <w:r>
        <w:rPr>
          <w:color w:val="000000" w:themeColor="text1"/>
          <w:lang w:val="es-ES"/>
        </w:rPr>
        <w:t>13.</w:t>
      </w:r>
      <w:r w:rsidR="006225DE">
        <w:rPr>
          <w:color w:val="000000" w:themeColor="text1"/>
          <w:lang w:val="es-ES"/>
        </w:rPr>
        <w:t xml:space="preserve"> </w:t>
      </w:r>
      <w:r w:rsidR="00E954F4" w:rsidRPr="00F8563C">
        <w:rPr>
          <w:color w:val="000000" w:themeColor="text1"/>
          <w:lang w:val="es-ES"/>
        </w:rPr>
        <w:t>El Departamento de Prensa y Comunicación Organizacional, las Oficinas de Prensa o la persona profesional encargada de coordinar los procesos de comunicación, definirán estrategias con oficinas de comunicación de otras instancias públicas y sociedad civil con el fin de fortalecer y potenciar la credibilidad, legitimidad y confianza en el Poder Judicial dando a conocer lo que acontece en la institución y la importancia que este Poder de la República tiene para la democracia costarricense y que contribuyan con su difusión.</w:t>
      </w:r>
    </w:p>
    <w:p w14:paraId="30C49249" w14:textId="77777777" w:rsidR="00E954F4" w:rsidRDefault="00E954F4" w:rsidP="00541DF4">
      <w:pPr>
        <w:suppressAutoHyphens/>
        <w:spacing w:after="0" w:line="240" w:lineRule="auto"/>
        <w:jc w:val="both"/>
        <w:rPr>
          <w:color w:val="000000" w:themeColor="text1"/>
          <w:lang w:val="es-ES"/>
        </w:rPr>
      </w:pPr>
    </w:p>
    <w:p w14:paraId="4CFE4768" w14:textId="77777777" w:rsidR="00481AF6" w:rsidRPr="00E954F4" w:rsidRDefault="00481AF6" w:rsidP="00541DF4">
      <w:pPr>
        <w:suppressAutoHyphens/>
        <w:spacing w:after="0" w:line="240" w:lineRule="auto"/>
        <w:jc w:val="both"/>
        <w:rPr>
          <w:color w:val="000000" w:themeColor="text1"/>
          <w:lang w:val="es-ES"/>
        </w:rPr>
      </w:pPr>
    </w:p>
    <w:p w14:paraId="54C2A407" w14:textId="6E339160" w:rsidR="00DC576D" w:rsidRDefault="00F8563C" w:rsidP="00E73EBC">
      <w:pPr>
        <w:suppressAutoHyphens/>
        <w:spacing w:after="0" w:line="240" w:lineRule="auto"/>
        <w:jc w:val="both"/>
      </w:pPr>
      <w:r>
        <w:t>3.</w:t>
      </w:r>
      <w:r w:rsidR="00B66946">
        <w:t>1.</w:t>
      </w:r>
      <w:r>
        <w:t>14.</w:t>
      </w:r>
      <w:r w:rsidR="006225DE">
        <w:t xml:space="preserve"> </w:t>
      </w:r>
      <w:r w:rsidR="00E954F4" w:rsidRPr="00E954F4">
        <w:t xml:space="preserve">Se divulgará a lo interno del Poder Judicial la información </w:t>
      </w:r>
      <w:r w:rsidR="006225DE" w:rsidRPr="0035610B">
        <w:t xml:space="preserve">de </w:t>
      </w:r>
      <w:r w:rsidR="00E954F4" w:rsidRPr="0035610B">
        <w:t>seminarios, congresos,  simposios y actividades similares de Universidades con las que se tenga convenio y la información de los Colegios profesionales se divulgará con colaboración mutua</w:t>
      </w:r>
      <w:r w:rsidR="006225DE" w:rsidRPr="0035610B">
        <w:t>, luego de ser analizada por el ente rector en comunicación y dando prioridad a las actividades del Poder Judicial</w:t>
      </w:r>
      <w:r w:rsidR="00E954F4" w:rsidRPr="0035610B">
        <w:t xml:space="preserve">. </w:t>
      </w:r>
    </w:p>
    <w:p w14:paraId="49DD3C6E" w14:textId="77777777" w:rsidR="00E73EBC" w:rsidRPr="0035610B" w:rsidRDefault="00E73EBC" w:rsidP="00E73EBC">
      <w:pPr>
        <w:suppressAutoHyphens/>
        <w:spacing w:after="0" w:line="240" w:lineRule="auto"/>
        <w:jc w:val="both"/>
      </w:pPr>
    </w:p>
    <w:p w14:paraId="5CD28BAF" w14:textId="7B6C0D7A" w:rsidR="00DC576D" w:rsidRDefault="00F8563C" w:rsidP="00F8563C">
      <w:pPr>
        <w:spacing w:after="0" w:line="240" w:lineRule="auto"/>
        <w:jc w:val="both"/>
      </w:pPr>
      <w:r w:rsidRPr="0035610B">
        <w:t>3.</w:t>
      </w:r>
      <w:r w:rsidR="00B66946" w:rsidRPr="0035610B">
        <w:t>1.</w:t>
      </w:r>
      <w:r w:rsidRPr="0035610B">
        <w:t>15.</w:t>
      </w:r>
      <w:r w:rsidR="006225DE" w:rsidRPr="0035610B">
        <w:t xml:space="preserve"> </w:t>
      </w:r>
      <w:r w:rsidR="00DC576D" w:rsidRPr="0035610B">
        <w:t xml:space="preserve">Cuando el  Departamento de Prensa y Comunicación Organizacional como ente rector y asesor en materia de comunicación detecte que </w:t>
      </w:r>
      <w:r w:rsidR="00EB4323" w:rsidRPr="0035610B">
        <w:t xml:space="preserve">alguna oficina que no es </w:t>
      </w:r>
      <w:r w:rsidR="00A96BBA" w:rsidRPr="0035610B">
        <w:t xml:space="preserve">la Oficina de Protocolo y Relaciones Públicas </w:t>
      </w:r>
      <w:r w:rsidR="00EB4323" w:rsidRPr="0035610B">
        <w:t>o el D</w:t>
      </w:r>
      <w:r w:rsidR="00A96BBA" w:rsidRPr="0035610B">
        <w:t xml:space="preserve">epartamento </w:t>
      </w:r>
      <w:r w:rsidR="00EB4323" w:rsidRPr="0035610B">
        <w:t xml:space="preserve"> de Prensa y Comunicación Organizacional, </w:t>
      </w:r>
      <w:r w:rsidR="00DC576D" w:rsidRPr="0035610B">
        <w:t>está generando una  difusión masiva</w:t>
      </w:r>
      <w:r w:rsidR="00EB4323" w:rsidRPr="0035610B">
        <w:t xml:space="preserve">, ya sea </w:t>
      </w:r>
      <w:r w:rsidR="00DC576D" w:rsidRPr="0035610B">
        <w:t xml:space="preserve">algún comunicado o campaña informativa, </w:t>
      </w:r>
      <w:r w:rsidR="00EB4323" w:rsidRPr="0035610B">
        <w:t xml:space="preserve">inmediatamente que tenga conocimiento, </w:t>
      </w:r>
      <w:r w:rsidR="00DC576D" w:rsidRPr="0035610B">
        <w:t xml:space="preserve">la Jefatura Departamental remitirá </w:t>
      </w:r>
      <w:r w:rsidR="00EB4323" w:rsidRPr="0035610B">
        <w:t xml:space="preserve">un correo formal </w:t>
      </w:r>
      <w:r w:rsidR="00DC576D" w:rsidRPr="0035610B">
        <w:t xml:space="preserve">a la  oficina </w:t>
      </w:r>
      <w:r w:rsidR="00EB4323" w:rsidRPr="0035610B">
        <w:t>-Jefatura y al correo del cual se está haciendo la divulgación del mensaje masivo</w:t>
      </w:r>
      <w:r w:rsidR="00DC576D" w:rsidRPr="0035610B">
        <w:t>,  con copia a la persona de enlace con la Política Integral de Comunicación del Poder Judicial</w:t>
      </w:r>
      <w:r w:rsidR="00EB4323" w:rsidRPr="0035610B">
        <w:t xml:space="preserve"> de dicha oficina</w:t>
      </w:r>
      <w:r w:rsidR="00DC576D" w:rsidRPr="0035610B">
        <w:t xml:space="preserve">, </w:t>
      </w:r>
      <w:r w:rsidR="00A96BBA" w:rsidRPr="0035610B">
        <w:t xml:space="preserve">con </w:t>
      </w:r>
      <w:r w:rsidR="00DC576D" w:rsidRPr="0035610B">
        <w:t>el recordatorio de que</w:t>
      </w:r>
      <w:r w:rsidR="006225DE" w:rsidRPr="0035610B">
        <w:t xml:space="preserve">, </w:t>
      </w:r>
      <w:r w:rsidR="00DC576D" w:rsidRPr="0035610B">
        <w:t xml:space="preserve"> según los lineamientos de la Política </w:t>
      </w:r>
      <w:r w:rsidR="0074363A" w:rsidRPr="0035610B">
        <w:t xml:space="preserve">Integral de Comunicación, </w:t>
      </w:r>
      <w:r w:rsidR="00DC576D" w:rsidRPr="0035610B">
        <w:t>las únicas oficinas autorizadas para divulgar mensajes masivos son el Departamento de Prensa y Comunicación Organizacional y la Oficina de Protocolo y Relaciones Públicas</w:t>
      </w:r>
      <w:r w:rsidR="00EB4323" w:rsidRPr="0035610B">
        <w:t xml:space="preserve"> y que respetuosamente se le solicita proceder conforme </w:t>
      </w:r>
      <w:r w:rsidR="0074363A" w:rsidRPr="0035610B">
        <w:t xml:space="preserve">a dicha Política </w:t>
      </w:r>
      <w:r w:rsidR="00EB4323" w:rsidRPr="0035610B">
        <w:t>aprobada por Corte Plena en abril 2025.</w:t>
      </w:r>
      <w:r w:rsidR="00DC576D">
        <w:t xml:space="preserve"> </w:t>
      </w:r>
    </w:p>
    <w:p w14:paraId="56A85AB5" w14:textId="77777777" w:rsidR="00DC576D" w:rsidRDefault="00DC576D" w:rsidP="00DC576D">
      <w:pPr>
        <w:pStyle w:val="Prrafodelista"/>
      </w:pPr>
    </w:p>
    <w:p w14:paraId="7BB293C6" w14:textId="7B4E0351" w:rsidR="00DC576D" w:rsidRPr="00B82F75" w:rsidRDefault="00F8563C" w:rsidP="00F8563C">
      <w:pPr>
        <w:spacing w:after="0" w:line="240" w:lineRule="auto"/>
        <w:jc w:val="both"/>
      </w:pPr>
      <w:r>
        <w:t>3.</w:t>
      </w:r>
      <w:r w:rsidR="00B66946">
        <w:t>1.</w:t>
      </w:r>
      <w:r>
        <w:t>16.</w:t>
      </w:r>
      <w:r w:rsidR="0074363A">
        <w:t xml:space="preserve"> </w:t>
      </w:r>
      <w:r w:rsidR="00DC576D" w:rsidRPr="00B82F75">
        <w:t xml:space="preserve">Las oficinas y despachos judiciales que como parte de las acciones de proyección institucional o coordinaciones para proyectos elaboren campañas de comunicación o materiales informativos deberán informarlo al Departamento de Prensa y Comunicación Organizacional u Oficinas de Prensa de los Órganos Auxiliares, según corresponda, con el fin de unificar los enfoques de comunicación institucional y definir procesos de coordinación, tal y como se indica en la Política Integral de Comunicación del Poder Judicial. </w:t>
      </w:r>
    </w:p>
    <w:p w14:paraId="6E2B94F5" w14:textId="77777777" w:rsidR="00595649" w:rsidRDefault="00595649" w:rsidP="00F8563C">
      <w:pPr>
        <w:spacing w:after="0" w:line="240" w:lineRule="auto"/>
        <w:ind w:left="360"/>
        <w:jc w:val="both"/>
      </w:pPr>
    </w:p>
    <w:p w14:paraId="57DD5E43" w14:textId="23A39640" w:rsidR="00DC576D" w:rsidRDefault="00F8563C" w:rsidP="00F8563C">
      <w:pPr>
        <w:spacing w:after="0" w:line="240" w:lineRule="auto"/>
        <w:jc w:val="both"/>
      </w:pPr>
      <w:r>
        <w:t>3.</w:t>
      </w:r>
      <w:r w:rsidR="00B66946">
        <w:t>1.</w:t>
      </w:r>
      <w:r>
        <w:t>17.</w:t>
      </w:r>
      <w:r w:rsidR="005B3195">
        <w:t xml:space="preserve"> </w:t>
      </w:r>
      <w:r w:rsidR="00DC576D" w:rsidRPr="00B82F75">
        <w:t>Los gremios judiciales tienen derecho a la difusión de un mensa</w:t>
      </w:r>
      <w:r w:rsidR="00DC576D" w:rsidRPr="00EA125E">
        <w:t>je semanal por medio del correo electrónico institucional</w:t>
      </w:r>
      <w:r w:rsidR="00EA125E">
        <w:t xml:space="preserve">. Cuando el contenido del mensaje </w:t>
      </w:r>
      <w:r w:rsidR="00DC576D" w:rsidRPr="00EA125E">
        <w:t xml:space="preserve">se trate de algún tema relacionado </w:t>
      </w:r>
      <w:r w:rsidR="005B3195" w:rsidRPr="00EA125E">
        <w:t xml:space="preserve">con </w:t>
      </w:r>
      <w:r w:rsidR="00DC576D" w:rsidRPr="00EA125E">
        <w:t>fines com</w:t>
      </w:r>
      <w:r w:rsidR="00DC576D" w:rsidRPr="00B82F75">
        <w:t xml:space="preserve">erciales se divulgará por medio del recurso de la Pizarra Informativa Virtual.  </w:t>
      </w:r>
    </w:p>
    <w:p w14:paraId="71A22FF7" w14:textId="77777777" w:rsidR="00EA125E" w:rsidRPr="00B82F75" w:rsidRDefault="00EA125E" w:rsidP="00F8563C">
      <w:pPr>
        <w:spacing w:after="0" w:line="240" w:lineRule="auto"/>
        <w:jc w:val="both"/>
      </w:pPr>
    </w:p>
    <w:p w14:paraId="304810BC" w14:textId="29275774" w:rsidR="00573AA0" w:rsidRPr="00EA125E" w:rsidRDefault="00F8563C" w:rsidP="00F8563C">
      <w:pPr>
        <w:spacing w:after="0" w:line="240" w:lineRule="auto"/>
        <w:jc w:val="both"/>
      </w:pPr>
      <w:r>
        <w:t>3.</w:t>
      </w:r>
      <w:r w:rsidR="00B66946">
        <w:t>1.</w:t>
      </w:r>
      <w:r>
        <w:t>18.</w:t>
      </w:r>
      <w:r w:rsidR="005B3195">
        <w:t xml:space="preserve"> </w:t>
      </w:r>
      <w:r w:rsidR="00573AA0" w:rsidRPr="00B82F75">
        <w:t>Las oficinas y despachos judiciales que elaboren campañas informativas y que requieran divulgarlas mediante el correo masivo de la institución, no deben exceder las cinco cápsulas, ello con el fin de evitar la saturación de mensajes y no afectar el impacto tanto de esa campaña como el de las estrategias de comunicación que se estén implementando en la institución. Para definir la cantidad de cápsulas que requiera una campaña, se debe tomar en cuenta el criterio técnico de los profesionales en comunicación, respetando la cantidad establec</w:t>
      </w:r>
      <w:r w:rsidR="00573AA0" w:rsidRPr="00EA125E">
        <w:t xml:space="preserve">ida en </w:t>
      </w:r>
      <w:r w:rsidR="0023040D" w:rsidRPr="00EA125E">
        <w:t xml:space="preserve">estos lineamientos </w:t>
      </w:r>
      <w:r w:rsidR="00573AA0" w:rsidRPr="00EA125E">
        <w:t xml:space="preserve">y lo relacionado </w:t>
      </w:r>
      <w:r w:rsidR="003E7740" w:rsidRPr="00EA125E">
        <w:t xml:space="preserve">con el </w:t>
      </w:r>
      <w:r w:rsidR="00573AA0" w:rsidRPr="00EA125E">
        <w:t>formato recomendado para divulgación.</w:t>
      </w:r>
    </w:p>
    <w:p w14:paraId="57B6D011" w14:textId="47641FA0" w:rsidR="00573AA0" w:rsidRDefault="00F8563C" w:rsidP="00573AA0">
      <w:pPr>
        <w:spacing w:after="0" w:line="240" w:lineRule="auto"/>
        <w:jc w:val="both"/>
      </w:pPr>
      <w:r w:rsidRPr="00EA125E">
        <w:t>3.</w:t>
      </w:r>
      <w:r w:rsidR="00B66946" w:rsidRPr="00EA125E">
        <w:t>1.</w:t>
      </w:r>
      <w:r w:rsidRPr="00EA125E">
        <w:t>19.</w:t>
      </w:r>
      <w:r w:rsidR="0023040D" w:rsidRPr="00EA125E">
        <w:t xml:space="preserve"> </w:t>
      </w:r>
      <w:r w:rsidR="003E7740" w:rsidRPr="00EA125E">
        <w:t xml:space="preserve">Toda solicitud de elaboración de campaña o de divulgación de campaña ya elaborada, debe hacerse con el visto bueno de la jefatura de la oficina que la solicita, por lo que al enviar el correo de solicitud deben indicar que ya cuentan con dicho visto bueno y copiar a </w:t>
      </w:r>
      <w:r w:rsidR="0023040D" w:rsidRPr="00EA125E">
        <w:t xml:space="preserve">su </w:t>
      </w:r>
      <w:r w:rsidR="003E7740" w:rsidRPr="00EA125E">
        <w:t>jefatura en</w:t>
      </w:r>
      <w:r w:rsidR="003E7740" w:rsidRPr="00F8563C">
        <w:t xml:space="preserve"> la solicitud.  Ello con el fin de llevar un mayor orden y control en cuanto a temas y cantidad de las campañas que elabora y divulga cada oficina.</w:t>
      </w:r>
    </w:p>
    <w:p w14:paraId="51DBD043" w14:textId="77777777" w:rsidR="00481AF6" w:rsidRDefault="00481AF6" w:rsidP="00573AA0">
      <w:pPr>
        <w:spacing w:after="0" w:line="240" w:lineRule="auto"/>
        <w:jc w:val="both"/>
      </w:pPr>
    </w:p>
    <w:p w14:paraId="19E971C7" w14:textId="77777777" w:rsidR="00481AF6" w:rsidRDefault="00481AF6" w:rsidP="00573AA0">
      <w:pPr>
        <w:spacing w:after="0" w:line="240" w:lineRule="auto"/>
        <w:jc w:val="both"/>
      </w:pPr>
    </w:p>
    <w:p w14:paraId="4A8CD02B" w14:textId="77777777" w:rsidR="00481AF6" w:rsidRPr="00F8563C" w:rsidRDefault="00481AF6" w:rsidP="00573AA0">
      <w:pPr>
        <w:spacing w:after="0" w:line="240" w:lineRule="auto"/>
        <w:jc w:val="both"/>
      </w:pPr>
    </w:p>
    <w:p w14:paraId="1436F30B" w14:textId="77777777" w:rsidR="00573AA0" w:rsidRPr="00F8563C" w:rsidRDefault="00573AA0" w:rsidP="00573AA0">
      <w:pPr>
        <w:spacing w:after="0" w:line="240" w:lineRule="auto"/>
        <w:jc w:val="both"/>
        <w:rPr>
          <w:color w:val="FF0000"/>
        </w:rPr>
      </w:pPr>
    </w:p>
    <w:p w14:paraId="3633D836" w14:textId="671E2AE5" w:rsidR="009E41BB" w:rsidRPr="00EA125E" w:rsidRDefault="00F8563C" w:rsidP="00F8563C">
      <w:pPr>
        <w:spacing w:after="0" w:line="240" w:lineRule="auto"/>
        <w:jc w:val="both"/>
        <w:rPr>
          <w:color w:val="000000" w:themeColor="text1"/>
        </w:rPr>
      </w:pPr>
      <w:r w:rsidRPr="00A96BBA">
        <w:rPr>
          <w:color w:val="000000" w:themeColor="text1"/>
        </w:rPr>
        <w:t>3.</w:t>
      </w:r>
      <w:r w:rsidR="00B66946" w:rsidRPr="00A96BBA">
        <w:rPr>
          <w:color w:val="000000" w:themeColor="text1"/>
        </w:rPr>
        <w:t>1.</w:t>
      </w:r>
      <w:r w:rsidRPr="00A96BBA">
        <w:rPr>
          <w:color w:val="000000" w:themeColor="text1"/>
        </w:rPr>
        <w:t>20.</w:t>
      </w:r>
      <w:r w:rsidR="0023040D">
        <w:rPr>
          <w:color w:val="000000" w:themeColor="text1"/>
        </w:rPr>
        <w:t xml:space="preserve"> </w:t>
      </w:r>
      <w:r w:rsidR="00573AA0" w:rsidRPr="00A96BBA">
        <w:rPr>
          <w:color w:val="000000" w:themeColor="text1"/>
        </w:rPr>
        <w:t xml:space="preserve">Todas las solicitudes de instituciones públicas </w:t>
      </w:r>
      <w:r w:rsidR="00FD19D2" w:rsidRPr="00A96BBA">
        <w:rPr>
          <w:color w:val="000000" w:themeColor="text1"/>
        </w:rPr>
        <w:t xml:space="preserve">u oficinas internas del Poder Judicial </w:t>
      </w:r>
      <w:r w:rsidR="00573AA0" w:rsidRPr="00A96BBA">
        <w:rPr>
          <w:color w:val="000000" w:themeColor="text1"/>
        </w:rPr>
        <w:t>que soliciten cooperación para la difusión de campañas informativas al personal judicial mediante el correo electrónico institucional o mediante las redes sociales de la institución, deben ser canalizadas al D</w:t>
      </w:r>
      <w:r w:rsidR="00A96BBA" w:rsidRPr="00A96BBA">
        <w:rPr>
          <w:color w:val="000000" w:themeColor="text1"/>
        </w:rPr>
        <w:t xml:space="preserve">epartamento </w:t>
      </w:r>
      <w:r w:rsidR="00573AA0" w:rsidRPr="00A96BBA">
        <w:rPr>
          <w:color w:val="000000" w:themeColor="text1"/>
        </w:rPr>
        <w:t xml:space="preserve"> de Pre</w:t>
      </w:r>
      <w:r w:rsidR="00573AA0" w:rsidRPr="00EA125E">
        <w:rPr>
          <w:color w:val="000000" w:themeColor="text1"/>
        </w:rPr>
        <w:t xml:space="preserve">nsa y Comunicación Organizacional </w:t>
      </w:r>
      <w:r w:rsidR="00A96BBA" w:rsidRPr="00EA125E">
        <w:rPr>
          <w:color w:val="000000" w:themeColor="text1"/>
        </w:rPr>
        <w:t xml:space="preserve">como ente rector y asesor en materia de comunicación </w:t>
      </w:r>
      <w:r w:rsidR="00573AA0" w:rsidRPr="00EA125E">
        <w:rPr>
          <w:color w:val="000000" w:themeColor="text1"/>
        </w:rPr>
        <w:t xml:space="preserve">para su valoración con el fin de determinar </w:t>
      </w:r>
      <w:r w:rsidR="0085120F" w:rsidRPr="00EA125E">
        <w:rPr>
          <w:color w:val="000000" w:themeColor="text1"/>
        </w:rPr>
        <w:t xml:space="preserve">si procede la divulgación, analizando </w:t>
      </w:r>
      <w:r w:rsidR="00573AA0" w:rsidRPr="00EA125E">
        <w:rPr>
          <w:color w:val="000000" w:themeColor="text1"/>
        </w:rPr>
        <w:t xml:space="preserve">que se trate de temas de interés institucional y que se respete lo indicado en la Política Integral de Comunicación en cuanto a la cantidad de cápsulas, su contenido, el peso de las imágenes y formato accesible para todas las personas, entre otros aspectos técnicos y </w:t>
      </w:r>
      <w:r w:rsidR="0085120F" w:rsidRPr="00EA125E">
        <w:rPr>
          <w:color w:val="000000" w:themeColor="text1"/>
        </w:rPr>
        <w:t xml:space="preserve">en caso de proceder la divulgación, </w:t>
      </w:r>
      <w:r w:rsidR="00573AA0" w:rsidRPr="00EA125E">
        <w:rPr>
          <w:color w:val="000000" w:themeColor="text1"/>
        </w:rPr>
        <w:t>se determine cuál sería la forma adecuada de dar a conocer la información (por medio de campaña</w:t>
      </w:r>
      <w:r w:rsidR="005E0F98" w:rsidRPr="00EA125E">
        <w:rPr>
          <w:color w:val="000000" w:themeColor="text1"/>
        </w:rPr>
        <w:t>, circular u otra acción de comunicación)</w:t>
      </w:r>
      <w:r w:rsidR="00FD19D2" w:rsidRPr="00EA125E">
        <w:rPr>
          <w:color w:val="000000" w:themeColor="text1"/>
        </w:rPr>
        <w:t>.</w:t>
      </w:r>
      <w:r w:rsidR="009E41BB" w:rsidRPr="00EA125E">
        <w:rPr>
          <w:color w:val="E97132" w:themeColor="accent2"/>
          <w:lang w:val="es-ES"/>
        </w:rPr>
        <w:t xml:space="preserve"> </w:t>
      </w:r>
    </w:p>
    <w:p w14:paraId="0211B121" w14:textId="77777777" w:rsidR="00604A89" w:rsidRDefault="009E41BB" w:rsidP="00604A89">
      <w:pPr>
        <w:spacing w:after="0" w:line="240" w:lineRule="auto"/>
        <w:jc w:val="both"/>
        <w:rPr>
          <w:color w:val="000000" w:themeColor="text1"/>
        </w:rPr>
      </w:pPr>
      <w:r w:rsidRPr="00EA125E">
        <w:rPr>
          <w:color w:val="000000" w:themeColor="text1"/>
        </w:rPr>
        <w:t>3.1.2</w:t>
      </w:r>
      <w:r w:rsidR="00AC429F" w:rsidRPr="00EA125E">
        <w:rPr>
          <w:color w:val="000000" w:themeColor="text1"/>
        </w:rPr>
        <w:t>1</w:t>
      </w:r>
      <w:r w:rsidRPr="00EA125E">
        <w:rPr>
          <w:color w:val="000000" w:themeColor="text1"/>
        </w:rPr>
        <w:t>.</w:t>
      </w:r>
      <w:r w:rsidR="00154ABE" w:rsidRPr="00EA125E">
        <w:rPr>
          <w:color w:val="000000" w:themeColor="text1"/>
        </w:rPr>
        <w:t xml:space="preserve"> </w:t>
      </w:r>
      <w:r w:rsidRPr="00EA125E">
        <w:rPr>
          <w:color w:val="000000" w:themeColor="text1"/>
        </w:rPr>
        <w:t xml:space="preserve">Las  instituciones públicas </w:t>
      </w:r>
      <w:r w:rsidR="00154ABE" w:rsidRPr="00EA125E">
        <w:rPr>
          <w:color w:val="000000" w:themeColor="text1"/>
        </w:rPr>
        <w:t xml:space="preserve">u otras instancias externas </w:t>
      </w:r>
      <w:r w:rsidRPr="00EA125E">
        <w:rPr>
          <w:color w:val="000000" w:themeColor="text1"/>
        </w:rPr>
        <w:t xml:space="preserve">que soliciten colaboración divulgativa, </w:t>
      </w:r>
      <w:r w:rsidR="00A87CEF" w:rsidRPr="00EA125E">
        <w:rPr>
          <w:color w:val="000000" w:themeColor="text1"/>
        </w:rPr>
        <w:t xml:space="preserve">al Poder Judicial </w:t>
      </w:r>
      <w:r w:rsidRPr="00EA125E">
        <w:rPr>
          <w:color w:val="000000" w:themeColor="text1"/>
        </w:rPr>
        <w:t xml:space="preserve">deben tomar en cuenta que </w:t>
      </w:r>
      <w:r w:rsidR="00EA125E" w:rsidRPr="00EA125E">
        <w:rPr>
          <w:color w:val="000000" w:themeColor="text1"/>
        </w:rPr>
        <w:t>dicha institución</w:t>
      </w:r>
      <w:r w:rsidRPr="00EA125E">
        <w:rPr>
          <w:color w:val="000000" w:themeColor="text1"/>
        </w:rPr>
        <w:t xml:space="preserve"> determinará su capacidad de publicar el mensaje solicitado,  según la recomendación del ente rector en materia de comunicación</w:t>
      </w:r>
      <w:r w:rsidRPr="00F8563C">
        <w:rPr>
          <w:color w:val="000000" w:themeColor="text1"/>
        </w:rPr>
        <w:t>, que es el D</w:t>
      </w:r>
      <w:r>
        <w:rPr>
          <w:color w:val="000000" w:themeColor="text1"/>
        </w:rPr>
        <w:t xml:space="preserve">epartamento </w:t>
      </w:r>
      <w:r w:rsidRPr="00F8563C">
        <w:rPr>
          <w:color w:val="000000" w:themeColor="text1"/>
        </w:rPr>
        <w:t xml:space="preserve"> de Prensa y Comunicación Organizacional.  Aspecto que también será tomado en cuenta por los órganos jerárquicos del Poder Judicial, para consultarle, en los casos de solicitudes relacionadas con comunicación, con el fin de obtener su criterio previo a dar respuesta a una </w:t>
      </w:r>
      <w:r w:rsidRPr="00EA125E">
        <w:rPr>
          <w:color w:val="000000" w:themeColor="text1"/>
        </w:rPr>
        <w:t xml:space="preserve">solicitud tanto interna como externa en temas de comunicación.  </w:t>
      </w:r>
    </w:p>
    <w:p w14:paraId="5A31D528" w14:textId="682F8517" w:rsidR="00587266" w:rsidRPr="00F8563C" w:rsidRDefault="009E41BB" w:rsidP="00604A89">
      <w:pPr>
        <w:spacing w:after="0" w:line="240" w:lineRule="auto"/>
        <w:jc w:val="both"/>
        <w:rPr>
          <w:color w:val="000000" w:themeColor="text1"/>
        </w:rPr>
      </w:pPr>
      <w:r w:rsidRPr="00EA125E">
        <w:rPr>
          <w:color w:val="000000" w:themeColor="text1"/>
        </w:rPr>
        <w:t xml:space="preserve">En casos urgentes, el órgano superior </w:t>
      </w:r>
      <w:r w:rsidR="00154ABE" w:rsidRPr="00EA125E">
        <w:rPr>
          <w:color w:val="000000" w:themeColor="text1"/>
        </w:rPr>
        <w:t xml:space="preserve">del Poder Judicial </w:t>
      </w:r>
      <w:r w:rsidRPr="00EA125E">
        <w:rPr>
          <w:color w:val="000000" w:themeColor="text1"/>
        </w:rPr>
        <w:t>que desea ser asesorado puede poner plazo urgente o incluso llamar</w:t>
      </w:r>
      <w:r w:rsidR="00587266" w:rsidRPr="00EA125E">
        <w:rPr>
          <w:color w:val="000000" w:themeColor="text1"/>
        </w:rPr>
        <w:t xml:space="preserve"> telefónicamente</w:t>
      </w:r>
      <w:r w:rsidRPr="00EA125E">
        <w:rPr>
          <w:color w:val="000000" w:themeColor="text1"/>
        </w:rPr>
        <w:t xml:space="preserve"> a la jefatura </w:t>
      </w:r>
      <w:r w:rsidR="00154ABE" w:rsidRPr="00EA125E">
        <w:rPr>
          <w:color w:val="000000" w:themeColor="text1"/>
        </w:rPr>
        <w:t>del D</w:t>
      </w:r>
      <w:r w:rsidR="00EA125E" w:rsidRPr="00EA125E">
        <w:rPr>
          <w:color w:val="000000" w:themeColor="text1"/>
        </w:rPr>
        <w:t xml:space="preserve">epartamento </w:t>
      </w:r>
      <w:r w:rsidR="00154ABE" w:rsidRPr="00EA125E">
        <w:rPr>
          <w:color w:val="000000" w:themeColor="text1"/>
        </w:rPr>
        <w:t xml:space="preserve">de Prensa y Comunicación Organizacional </w:t>
      </w:r>
      <w:r w:rsidRPr="00EA125E">
        <w:rPr>
          <w:color w:val="000000" w:themeColor="text1"/>
        </w:rPr>
        <w:t xml:space="preserve"> para conocer su criterio sobre una situación divulgativa en la que se requiera asesoría según la Política </w:t>
      </w:r>
      <w:r w:rsidR="00EA125E" w:rsidRPr="00EA125E">
        <w:rPr>
          <w:color w:val="000000" w:themeColor="text1"/>
        </w:rPr>
        <w:t>I</w:t>
      </w:r>
      <w:r w:rsidRPr="00EA125E">
        <w:rPr>
          <w:color w:val="000000" w:themeColor="text1"/>
        </w:rPr>
        <w:t xml:space="preserve">ntegral de </w:t>
      </w:r>
      <w:r w:rsidR="00EA125E" w:rsidRPr="00EA125E">
        <w:rPr>
          <w:color w:val="000000" w:themeColor="text1"/>
        </w:rPr>
        <w:t>C</w:t>
      </w:r>
      <w:r w:rsidRPr="00EA125E">
        <w:rPr>
          <w:color w:val="000000" w:themeColor="text1"/>
        </w:rPr>
        <w:t>omunicación.  Ello evitará que se emitan directrices que no estén acordes con dicha política de comunicación. </w:t>
      </w:r>
      <w:r w:rsidR="00587266" w:rsidRPr="00EA125E">
        <w:rPr>
          <w:color w:val="000000" w:themeColor="text1"/>
        </w:rPr>
        <w:t>El Departamento de Prensa y Comunicación Organizacional a su vez, en los casos que lo considere necesario por un tema técnico, consultará a la instancia rectora del tema específico en la institución, con el fin de determinar que sea de interés institucional y</w:t>
      </w:r>
      <w:r w:rsidR="00587266" w:rsidRPr="00EA125E">
        <w:rPr>
          <w:color w:val="FF0000"/>
        </w:rPr>
        <w:t xml:space="preserve"> </w:t>
      </w:r>
      <w:r w:rsidR="00587266" w:rsidRPr="00EA125E">
        <w:rPr>
          <w:color w:val="000000" w:themeColor="text1"/>
        </w:rPr>
        <w:t>que se pueda divulgar.</w:t>
      </w:r>
      <w:r w:rsidR="00587266" w:rsidRPr="00EA125E">
        <w:rPr>
          <w:color w:val="FF0000"/>
        </w:rPr>
        <w:t xml:space="preserve"> </w:t>
      </w:r>
    </w:p>
    <w:p w14:paraId="23BDD3B7" w14:textId="4B1035FB" w:rsidR="009E41BB" w:rsidRDefault="009E41BB" w:rsidP="009E41BB">
      <w:pPr>
        <w:spacing w:before="100" w:beforeAutospacing="1" w:after="100" w:afterAutospacing="1" w:line="240" w:lineRule="auto"/>
        <w:jc w:val="both"/>
        <w:rPr>
          <w:color w:val="000000" w:themeColor="text1"/>
        </w:rPr>
      </w:pPr>
      <w:r w:rsidRPr="00F8563C">
        <w:rPr>
          <w:color w:val="000000" w:themeColor="text1"/>
        </w:rPr>
        <w:t>3.</w:t>
      </w:r>
      <w:r>
        <w:rPr>
          <w:color w:val="000000" w:themeColor="text1"/>
        </w:rPr>
        <w:t>1.</w:t>
      </w:r>
      <w:r w:rsidRPr="00F8563C">
        <w:rPr>
          <w:color w:val="000000" w:themeColor="text1"/>
        </w:rPr>
        <w:t>2</w:t>
      </w:r>
      <w:r w:rsidR="00AC429F">
        <w:rPr>
          <w:color w:val="000000" w:themeColor="text1"/>
        </w:rPr>
        <w:t>2</w:t>
      </w:r>
      <w:r w:rsidRPr="00F8563C">
        <w:rPr>
          <w:color w:val="000000" w:themeColor="text1"/>
        </w:rPr>
        <w:t>.</w:t>
      </w:r>
      <w:r w:rsidR="00587266">
        <w:rPr>
          <w:color w:val="000000" w:themeColor="text1"/>
        </w:rPr>
        <w:t xml:space="preserve"> </w:t>
      </w:r>
      <w:r w:rsidRPr="00F8563C">
        <w:rPr>
          <w:color w:val="000000" w:themeColor="text1"/>
        </w:rPr>
        <w:t>El envío de solicitudes de publicación de colaboraciones informativas no implica la obligación del Poder Judicial de aceptar todas y cada una de ellas.</w:t>
      </w:r>
    </w:p>
    <w:p w14:paraId="7B485C36" w14:textId="6C33011B" w:rsidR="00481AF6" w:rsidRPr="00F8563C" w:rsidRDefault="00F8563C" w:rsidP="00F8563C">
      <w:pPr>
        <w:spacing w:before="100" w:beforeAutospacing="1" w:after="0" w:afterAutospacing="1" w:line="240" w:lineRule="auto"/>
        <w:jc w:val="both"/>
        <w:rPr>
          <w:color w:val="000000" w:themeColor="text1"/>
        </w:rPr>
      </w:pPr>
      <w:r w:rsidRPr="00F8563C">
        <w:rPr>
          <w:color w:val="000000" w:themeColor="text1"/>
        </w:rPr>
        <w:t>3.</w:t>
      </w:r>
      <w:r w:rsidR="00B66946">
        <w:rPr>
          <w:color w:val="000000" w:themeColor="text1"/>
        </w:rPr>
        <w:t>1.</w:t>
      </w:r>
      <w:r w:rsidRPr="00F8563C">
        <w:rPr>
          <w:color w:val="000000" w:themeColor="text1"/>
        </w:rPr>
        <w:t>2</w:t>
      </w:r>
      <w:r w:rsidR="00AC429F">
        <w:rPr>
          <w:color w:val="000000" w:themeColor="text1"/>
        </w:rPr>
        <w:t>3</w:t>
      </w:r>
      <w:r w:rsidRPr="00F8563C">
        <w:rPr>
          <w:color w:val="000000" w:themeColor="text1"/>
        </w:rPr>
        <w:t>.</w:t>
      </w:r>
      <w:r w:rsidR="00587266">
        <w:rPr>
          <w:color w:val="000000" w:themeColor="text1"/>
        </w:rPr>
        <w:t xml:space="preserve"> </w:t>
      </w:r>
      <w:r w:rsidR="00BB7D20" w:rsidRPr="00BB7D20">
        <w:rPr>
          <w:color w:val="000000" w:themeColor="text1"/>
        </w:rPr>
        <w:t>Para efectos de garantizar la coherencia, pertinencia y cumplimiento de l</w:t>
      </w:r>
      <w:r w:rsidR="00EC7E6C" w:rsidRPr="00F8563C">
        <w:rPr>
          <w:color w:val="000000" w:themeColor="text1"/>
        </w:rPr>
        <w:t>a Política Integral de Comunicación, e</w:t>
      </w:r>
      <w:r w:rsidR="00BB7D20" w:rsidRPr="00BB7D20">
        <w:rPr>
          <w:color w:val="000000" w:themeColor="text1"/>
        </w:rPr>
        <w:t xml:space="preserve">l Consejo Superior </w:t>
      </w:r>
      <w:r w:rsidR="00EC7E6C" w:rsidRPr="00F8563C">
        <w:rPr>
          <w:color w:val="000000" w:themeColor="text1"/>
        </w:rPr>
        <w:t xml:space="preserve">consultará previamente al </w:t>
      </w:r>
      <w:r w:rsidR="00BB7D20" w:rsidRPr="00BB7D20">
        <w:rPr>
          <w:color w:val="000000" w:themeColor="text1"/>
        </w:rPr>
        <w:t xml:space="preserve">Departamento de Prensa y Comunicación Organizacional </w:t>
      </w:r>
      <w:r w:rsidR="00EC7E6C" w:rsidRPr="00F8563C">
        <w:rPr>
          <w:color w:val="000000" w:themeColor="text1"/>
        </w:rPr>
        <w:t>su valoración comunicacional</w:t>
      </w:r>
      <w:r w:rsidR="00BB7D20" w:rsidRPr="00BB7D20">
        <w:rPr>
          <w:color w:val="000000" w:themeColor="text1"/>
        </w:rPr>
        <w:t xml:space="preserve"> antes de aprobar la divulgación de cualquier mensaj</w:t>
      </w:r>
      <w:r w:rsidR="00EC7E6C" w:rsidRPr="00F8563C">
        <w:rPr>
          <w:color w:val="000000" w:themeColor="text1"/>
        </w:rPr>
        <w:t xml:space="preserve">e o </w:t>
      </w:r>
      <w:r w:rsidR="00BB7D20" w:rsidRPr="00BB7D20">
        <w:rPr>
          <w:color w:val="000000" w:themeColor="text1"/>
        </w:rPr>
        <w:t xml:space="preserve"> campaña</w:t>
      </w:r>
      <w:r w:rsidR="00A96BBA">
        <w:rPr>
          <w:color w:val="000000" w:themeColor="text1"/>
        </w:rPr>
        <w:t>.</w:t>
      </w:r>
      <w:bookmarkStart w:id="25" w:name="_Hlk224119594"/>
    </w:p>
    <w:p w14:paraId="1363A690" w14:textId="77777777" w:rsidR="002810A5" w:rsidRDefault="00F8563C" w:rsidP="002516B2">
      <w:pPr>
        <w:spacing w:after="0" w:line="240" w:lineRule="auto"/>
        <w:jc w:val="both"/>
        <w:rPr>
          <w:color w:val="000000" w:themeColor="text1"/>
        </w:rPr>
      </w:pPr>
      <w:r w:rsidRPr="00824AAC">
        <w:rPr>
          <w:color w:val="000000" w:themeColor="text1"/>
        </w:rPr>
        <w:t>3.</w:t>
      </w:r>
      <w:r w:rsidR="00B66946" w:rsidRPr="00824AAC">
        <w:rPr>
          <w:color w:val="000000" w:themeColor="text1"/>
        </w:rPr>
        <w:t>1.</w:t>
      </w:r>
      <w:r w:rsidRPr="00824AAC">
        <w:rPr>
          <w:color w:val="000000" w:themeColor="text1"/>
        </w:rPr>
        <w:t>2</w:t>
      </w:r>
      <w:r w:rsidR="00AC429F" w:rsidRPr="00824AAC">
        <w:rPr>
          <w:color w:val="000000" w:themeColor="text1"/>
        </w:rPr>
        <w:t>4</w:t>
      </w:r>
      <w:r w:rsidRPr="00824AAC">
        <w:rPr>
          <w:color w:val="000000" w:themeColor="text1"/>
        </w:rPr>
        <w:t xml:space="preserve">. </w:t>
      </w:r>
      <w:r w:rsidR="002516B2" w:rsidRPr="00824AAC">
        <w:rPr>
          <w:color w:val="000000" w:themeColor="text1"/>
        </w:rPr>
        <w:t>La Política Integral de Comunicación autoriza que se hagan colectas solamente para personal activo de la institución</w:t>
      </w:r>
      <w:r w:rsidR="00EA125E" w:rsidRPr="00824AAC">
        <w:rPr>
          <w:color w:val="000000" w:themeColor="text1"/>
        </w:rPr>
        <w:t xml:space="preserve"> y se </w:t>
      </w:r>
      <w:r w:rsidR="00204597" w:rsidRPr="00824AAC">
        <w:rPr>
          <w:color w:val="000000" w:themeColor="text1"/>
        </w:rPr>
        <w:t xml:space="preserve"> debe solicitar </w:t>
      </w:r>
      <w:r w:rsidR="001E194B" w:rsidRPr="001E194B">
        <w:rPr>
          <w:color w:val="000000" w:themeColor="text1"/>
        </w:rPr>
        <w:t>criterio</w:t>
      </w:r>
      <w:r w:rsidR="00204597" w:rsidRPr="001E194B">
        <w:rPr>
          <w:color w:val="000000" w:themeColor="text1"/>
        </w:rPr>
        <w:t xml:space="preserve"> </w:t>
      </w:r>
      <w:r w:rsidR="00204597" w:rsidRPr="00824AAC">
        <w:rPr>
          <w:color w:val="000000" w:themeColor="text1"/>
        </w:rPr>
        <w:t xml:space="preserve">a la Oficina de Protocolo y Relaciones Públicas antes de la respuesta a cualquier solicitud divulgativa de este tipo. </w:t>
      </w:r>
      <w:r w:rsidR="00587266" w:rsidRPr="00824AAC">
        <w:rPr>
          <w:color w:val="000000" w:themeColor="text1"/>
        </w:rPr>
        <w:t xml:space="preserve">Los órganos jerárquicos deben </w:t>
      </w:r>
      <w:r w:rsidR="002516B2" w:rsidRPr="00824AAC">
        <w:rPr>
          <w:color w:val="000000" w:themeColor="text1"/>
        </w:rPr>
        <w:t xml:space="preserve">solicitar asesoría a la Oficina de Protocolo y Relaciones Públicas antes de </w:t>
      </w:r>
      <w:r w:rsidR="00587266" w:rsidRPr="00824AAC">
        <w:rPr>
          <w:color w:val="000000" w:themeColor="text1"/>
        </w:rPr>
        <w:t xml:space="preserve">dar </w:t>
      </w:r>
      <w:r w:rsidR="002516B2" w:rsidRPr="00824AAC">
        <w:rPr>
          <w:color w:val="000000" w:themeColor="text1"/>
        </w:rPr>
        <w:t xml:space="preserve">respuesta a cualquier solicitud divulgativa de este tipo. </w:t>
      </w:r>
      <w:r w:rsidR="00587266" w:rsidRPr="00824AAC">
        <w:rPr>
          <w:color w:val="000000" w:themeColor="text1"/>
        </w:rPr>
        <w:t>Las colectas</w:t>
      </w:r>
      <w:r w:rsidR="00824AAC" w:rsidRPr="00824AAC">
        <w:rPr>
          <w:color w:val="000000" w:themeColor="text1"/>
        </w:rPr>
        <w:t xml:space="preserve"> </w:t>
      </w:r>
      <w:r w:rsidR="00587266" w:rsidRPr="00824AAC">
        <w:rPr>
          <w:color w:val="000000" w:themeColor="text1"/>
        </w:rPr>
        <w:t>s</w:t>
      </w:r>
      <w:r w:rsidR="002516B2" w:rsidRPr="00824AAC">
        <w:rPr>
          <w:color w:val="000000" w:themeColor="text1"/>
        </w:rPr>
        <w:t>olo pueden gestionarse en circunstancias especiales que hayan sido previamente valoradas y autorizadas.</w:t>
      </w:r>
      <w:r w:rsidR="002516B2" w:rsidRPr="00F8563C">
        <w:rPr>
          <w:color w:val="000000" w:themeColor="text1"/>
        </w:rPr>
        <w:t xml:space="preserve"> </w:t>
      </w:r>
    </w:p>
    <w:p w14:paraId="734684FB" w14:textId="77777777" w:rsidR="000705F0" w:rsidRPr="000705F0" w:rsidRDefault="000705F0" w:rsidP="000705F0">
      <w:pPr>
        <w:spacing w:after="0" w:line="240" w:lineRule="auto"/>
        <w:jc w:val="both"/>
        <w:rPr>
          <w:color w:val="000000" w:themeColor="text1"/>
        </w:rPr>
      </w:pPr>
      <w:r w:rsidRPr="000705F0">
        <w:rPr>
          <w:color w:val="000000" w:themeColor="text1"/>
        </w:rPr>
        <w:t>Toda divulgación de colecta solicitada por instituciones externas al Poder Judicial, tales como organizaciones no gubernamentales (ONG), grupos religiosos, entre otros, requiere autorización del Consejo Superior.</w:t>
      </w:r>
    </w:p>
    <w:p w14:paraId="7B032A4D" w14:textId="77777777" w:rsidR="000705F0" w:rsidRDefault="000705F0" w:rsidP="002516B2">
      <w:pPr>
        <w:spacing w:after="0" w:line="240" w:lineRule="auto"/>
        <w:jc w:val="both"/>
        <w:rPr>
          <w:color w:val="000000" w:themeColor="text1"/>
        </w:rPr>
      </w:pPr>
    </w:p>
    <w:p w14:paraId="569EE733" w14:textId="77777777" w:rsidR="000705F0" w:rsidRDefault="000705F0" w:rsidP="002516B2">
      <w:pPr>
        <w:spacing w:after="0" w:line="240" w:lineRule="auto"/>
        <w:jc w:val="both"/>
        <w:rPr>
          <w:color w:val="000000" w:themeColor="text1"/>
        </w:rPr>
      </w:pPr>
    </w:p>
    <w:p w14:paraId="276CB9E2" w14:textId="77777777" w:rsidR="000705F0" w:rsidRDefault="000705F0" w:rsidP="002516B2">
      <w:pPr>
        <w:spacing w:after="0" w:line="240" w:lineRule="auto"/>
        <w:jc w:val="both"/>
        <w:rPr>
          <w:color w:val="000000" w:themeColor="text1"/>
        </w:rPr>
      </w:pPr>
    </w:p>
    <w:p w14:paraId="295715F5" w14:textId="77777777" w:rsidR="000705F0" w:rsidRDefault="000705F0" w:rsidP="002516B2">
      <w:pPr>
        <w:spacing w:after="0" w:line="240" w:lineRule="auto"/>
        <w:jc w:val="both"/>
        <w:rPr>
          <w:color w:val="000000" w:themeColor="text1"/>
        </w:rPr>
      </w:pPr>
    </w:p>
    <w:p w14:paraId="159F7893" w14:textId="77777777" w:rsidR="00481AF6" w:rsidRDefault="00481AF6" w:rsidP="002516B2">
      <w:pPr>
        <w:spacing w:after="0" w:line="240" w:lineRule="auto"/>
        <w:jc w:val="both"/>
        <w:rPr>
          <w:color w:val="000000" w:themeColor="text1"/>
        </w:rPr>
      </w:pPr>
    </w:p>
    <w:p w14:paraId="17CC4760" w14:textId="77777777" w:rsidR="00481AF6" w:rsidRDefault="00481AF6" w:rsidP="002516B2">
      <w:pPr>
        <w:spacing w:after="0" w:line="240" w:lineRule="auto"/>
        <w:jc w:val="both"/>
        <w:rPr>
          <w:color w:val="000000" w:themeColor="text1"/>
        </w:rPr>
      </w:pPr>
    </w:p>
    <w:bookmarkEnd w:id="25"/>
    <w:p w14:paraId="59E7719A" w14:textId="77777777" w:rsidR="002516B2" w:rsidRPr="00824AAC" w:rsidRDefault="002516B2" w:rsidP="008F39F7">
      <w:pPr>
        <w:spacing w:after="0" w:line="240" w:lineRule="auto"/>
        <w:jc w:val="both"/>
        <w:rPr>
          <w:color w:val="000000" w:themeColor="text1"/>
        </w:rPr>
      </w:pPr>
    </w:p>
    <w:p w14:paraId="4D8B9374" w14:textId="01DC0E25" w:rsidR="008F39F7" w:rsidRPr="00824AAC" w:rsidRDefault="00F8563C" w:rsidP="00F8563C">
      <w:pPr>
        <w:spacing w:after="0" w:line="240" w:lineRule="auto"/>
        <w:jc w:val="both"/>
        <w:rPr>
          <w:b/>
          <w:bCs/>
          <w:color w:val="000000" w:themeColor="text1"/>
          <w:u w:val="single"/>
          <w:lang w:val="es-ES"/>
        </w:rPr>
      </w:pPr>
      <w:r w:rsidRPr="00824AAC">
        <w:rPr>
          <w:color w:val="000000" w:themeColor="text1"/>
        </w:rPr>
        <w:t>3.</w:t>
      </w:r>
      <w:r w:rsidR="00B66946" w:rsidRPr="00824AAC">
        <w:rPr>
          <w:color w:val="000000" w:themeColor="text1"/>
        </w:rPr>
        <w:t>1.</w:t>
      </w:r>
      <w:r w:rsidRPr="00824AAC">
        <w:rPr>
          <w:color w:val="000000" w:themeColor="text1"/>
        </w:rPr>
        <w:t>2</w:t>
      </w:r>
      <w:r w:rsidR="00AC429F" w:rsidRPr="00824AAC">
        <w:rPr>
          <w:color w:val="000000" w:themeColor="text1"/>
        </w:rPr>
        <w:t>5</w:t>
      </w:r>
      <w:r w:rsidRPr="00824AAC">
        <w:rPr>
          <w:color w:val="000000" w:themeColor="text1"/>
        </w:rPr>
        <w:t>.</w:t>
      </w:r>
      <w:r w:rsidR="00CF39F1" w:rsidRPr="00824AAC">
        <w:rPr>
          <w:color w:val="000000" w:themeColor="text1"/>
        </w:rPr>
        <w:t xml:space="preserve"> </w:t>
      </w:r>
      <w:r w:rsidR="008F39F7" w:rsidRPr="00824AAC">
        <w:rPr>
          <w:color w:val="000000" w:themeColor="text1"/>
        </w:rPr>
        <w:t xml:space="preserve">Las oficinas y despachos judiciales deberán tomar en cuenta los lineamientos establecidos para las divulgaciones de mensajes masivos.   Esta información se da a conocer </w:t>
      </w:r>
      <w:r w:rsidR="00CF39F1" w:rsidRPr="00824AAC">
        <w:rPr>
          <w:color w:val="000000" w:themeColor="text1"/>
        </w:rPr>
        <w:t>por parte del D</w:t>
      </w:r>
      <w:r w:rsidR="00824AAC" w:rsidRPr="00824AAC">
        <w:rPr>
          <w:color w:val="000000" w:themeColor="text1"/>
        </w:rPr>
        <w:t xml:space="preserve">epartamento </w:t>
      </w:r>
      <w:r w:rsidR="00CF39F1" w:rsidRPr="00824AAC">
        <w:rPr>
          <w:color w:val="000000" w:themeColor="text1"/>
        </w:rPr>
        <w:t xml:space="preserve">de Prensa y Comunicación Organizacional, </w:t>
      </w:r>
      <w:r w:rsidR="008F39F7" w:rsidRPr="00824AAC">
        <w:rPr>
          <w:color w:val="000000" w:themeColor="text1"/>
        </w:rPr>
        <w:t>de</w:t>
      </w:r>
      <w:r w:rsidR="00CF39F1" w:rsidRPr="00824AAC">
        <w:rPr>
          <w:color w:val="000000" w:themeColor="text1"/>
        </w:rPr>
        <w:t xml:space="preserve"> </w:t>
      </w:r>
      <w:r w:rsidR="008F39F7" w:rsidRPr="00824AAC">
        <w:rPr>
          <w:color w:val="000000" w:themeColor="text1"/>
        </w:rPr>
        <w:t xml:space="preserve">forma periódica mediante la divulgación de una campaña informativa sobre los lineamientos de divulgación de mensajes masivos en la que se detallan requisitos a tomar en cuenta como el peso, lenguaje,  no reiteración, entre otros.  </w:t>
      </w:r>
    </w:p>
    <w:p w14:paraId="6F8CA016" w14:textId="3033CF42" w:rsidR="003A6E70" w:rsidRDefault="003A6E70" w:rsidP="003A6E70">
      <w:pPr>
        <w:spacing w:before="100" w:beforeAutospacing="1" w:after="100" w:afterAutospacing="1" w:line="240" w:lineRule="auto"/>
        <w:jc w:val="both"/>
        <w:rPr>
          <w:color w:val="000000" w:themeColor="text1"/>
        </w:rPr>
      </w:pPr>
      <w:r w:rsidRPr="00824AAC">
        <w:rPr>
          <w:color w:val="000000" w:themeColor="text1"/>
        </w:rPr>
        <w:t>3.1.2</w:t>
      </w:r>
      <w:r w:rsidR="00AC429F" w:rsidRPr="00824AAC">
        <w:rPr>
          <w:color w:val="000000" w:themeColor="text1"/>
        </w:rPr>
        <w:t>6</w:t>
      </w:r>
      <w:r w:rsidRPr="00824AAC">
        <w:rPr>
          <w:color w:val="000000" w:themeColor="text1"/>
        </w:rPr>
        <w:t>.</w:t>
      </w:r>
      <w:r w:rsidR="00CF39F1" w:rsidRPr="00824AAC">
        <w:rPr>
          <w:color w:val="000000" w:themeColor="text1"/>
        </w:rPr>
        <w:t xml:space="preserve"> </w:t>
      </w:r>
      <w:r w:rsidRPr="00824AAC">
        <w:rPr>
          <w:color w:val="000000" w:themeColor="text1"/>
        </w:rPr>
        <w:t>Cuando se trate de una petición divulgativa de un departamento, dirección o de otra institución con más de una dependencia, se le dará prioridad conforme a la jerarquía de la oficina</w:t>
      </w:r>
      <w:r w:rsidRPr="00F8563C">
        <w:rPr>
          <w:color w:val="000000" w:themeColor="text1"/>
        </w:rPr>
        <w:t xml:space="preserve"> solicitante, o de la institución y la fecha de ingreso.</w:t>
      </w:r>
    </w:p>
    <w:p w14:paraId="5E3DF906" w14:textId="0530DBC7" w:rsidR="00D95236" w:rsidRPr="00E44B23" w:rsidRDefault="00B66946" w:rsidP="00D95236">
      <w:pPr>
        <w:pStyle w:val="Ttulo2"/>
        <w:rPr>
          <w:sz w:val="28"/>
          <w:szCs w:val="28"/>
        </w:rPr>
      </w:pPr>
      <w:bookmarkStart w:id="26" w:name="_Toc224122246"/>
      <w:r>
        <w:rPr>
          <w:sz w:val="28"/>
          <w:szCs w:val="28"/>
        </w:rPr>
        <w:t>3.2.</w:t>
      </w:r>
      <w:r w:rsidR="00D95236" w:rsidRPr="00E44B23">
        <w:rPr>
          <w:sz w:val="28"/>
          <w:szCs w:val="28"/>
        </w:rPr>
        <w:t>Publicaciones que realiza la Sección de Prensa</w:t>
      </w:r>
      <w:bookmarkEnd w:id="26"/>
    </w:p>
    <w:p w14:paraId="0A873C37" w14:textId="77777777" w:rsidR="00D95236" w:rsidRPr="00284B9E" w:rsidRDefault="00D95236" w:rsidP="00D95236">
      <w:pPr>
        <w:suppressAutoHyphens/>
        <w:spacing w:after="0" w:line="240" w:lineRule="auto"/>
        <w:jc w:val="both"/>
        <w:rPr>
          <w:b/>
          <w:bCs/>
        </w:rPr>
      </w:pPr>
    </w:p>
    <w:p w14:paraId="5AB3FFED" w14:textId="532E9EB5" w:rsidR="00B82F75" w:rsidRDefault="00B66946" w:rsidP="00B66946">
      <w:pPr>
        <w:spacing w:after="0" w:line="240" w:lineRule="auto"/>
        <w:jc w:val="both"/>
        <w:rPr>
          <w:color w:val="000000"/>
        </w:rPr>
      </w:pPr>
      <w:r>
        <w:rPr>
          <w:color w:val="000000"/>
        </w:rPr>
        <w:t>3.2.1.</w:t>
      </w:r>
      <w:r w:rsidR="00B82F75" w:rsidRPr="00B66946">
        <w:rPr>
          <w:color w:val="000000"/>
        </w:rPr>
        <w:t>En el caso de actividades de interés institucional que realicen las oficinas o despachos judiciales y que no haya sido posible brindarles cobertura por parte de los compañeros de  la Sección de Prensa, las oficinas interesadas deberán remitir al Departamento de Prensa y Comunicación Organizacional la información acerca de la actividad realizada y adjuntar fotografías.  Estas fotografías deben contemplar las políticas institucionales en cuanto a vestimenta autorizada y tener visto bueno o anuencia de las personas que salen en las imágenes para poder publicarlas.  Además, deben tener alta calidad, superior a un mega, por lo que se recomienda que si las toman con teléfono celular deben bajar las fotografías a una computadora y pasarlas en el peso original por medio de correo electrónico.</w:t>
      </w:r>
      <w:r w:rsidR="001B7995">
        <w:rPr>
          <w:color w:val="000000"/>
        </w:rPr>
        <w:t xml:space="preserve">  </w:t>
      </w:r>
    </w:p>
    <w:p w14:paraId="4E2E0D51" w14:textId="77777777" w:rsidR="001B7995" w:rsidRDefault="001B7995" w:rsidP="00B66946">
      <w:pPr>
        <w:spacing w:after="0" w:line="240" w:lineRule="auto"/>
        <w:jc w:val="both"/>
        <w:rPr>
          <w:color w:val="000000"/>
        </w:rPr>
      </w:pPr>
    </w:p>
    <w:p w14:paraId="6E44944D" w14:textId="63F4AB7D" w:rsidR="00D95236" w:rsidRPr="00B66946" w:rsidRDefault="00B66946" w:rsidP="00B66946">
      <w:pPr>
        <w:spacing w:after="0" w:line="240" w:lineRule="auto"/>
        <w:jc w:val="both"/>
        <w:rPr>
          <w:color w:val="000000"/>
        </w:rPr>
      </w:pPr>
      <w:r>
        <w:rPr>
          <w:color w:val="000000"/>
        </w:rPr>
        <w:t>3.2.2.</w:t>
      </w:r>
      <w:r w:rsidR="00D95236" w:rsidRPr="00B66946">
        <w:rPr>
          <w:color w:val="000000"/>
        </w:rPr>
        <w:t xml:space="preserve">Cuando se realicen actividades de capacitación que conllevan la realización de varios talleres o cuando se realizan </w:t>
      </w:r>
      <w:r w:rsidR="007C4995" w:rsidRPr="00B66946">
        <w:rPr>
          <w:color w:val="000000"/>
        </w:rPr>
        <w:t>varia</w:t>
      </w:r>
      <w:r w:rsidR="00D95236" w:rsidRPr="00B66946">
        <w:rPr>
          <w:color w:val="000000"/>
        </w:rPr>
        <w:t>s giras a diferentes sedes regionales relacionadas a un mismo tema,  la Sección de Prensa del D</w:t>
      </w:r>
      <w:r w:rsidR="00B93792">
        <w:rPr>
          <w:color w:val="000000"/>
        </w:rPr>
        <w:t xml:space="preserve">epartamento </w:t>
      </w:r>
      <w:r w:rsidR="00D95236" w:rsidRPr="00B66946">
        <w:rPr>
          <w:color w:val="000000"/>
        </w:rPr>
        <w:t>de Prensa y Comunicación Organizacional elaborará y divulgará una nota de inicio para dar a conocer la actividad y una nota de cierre del proceso</w:t>
      </w:r>
      <w:r w:rsidR="00CB0246" w:rsidRPr="00B66946">
        <w:rPr>
          <w:color w:val="000000"/>
        </w:rPr>
        <w:t>,</w:t>
      </w:r>
      <w:r w:rsidR="00D95236" w:rsidRPr="00B66946">
        <w:rPr>
          <w:color w:val="000000"/>
        </w:rPr>
        <w:t xml:space="preserve"> con el detalle de todo lo realizado, tomando en cuenta que no se debe saturar con notas de prensa cada una de las actividades que una oficina realiza relacionadas a un mismo tema u objetivo. </w:t>
      </w:r>
    </w:p>
    <w:p w14:paraId="199362FB" w14:textId="77777777" w:rsidR="00B66946" w:rsidRDefault="00B66946" w:rsidP="00B66946">
      <w:pPr>
        <w:spacing w:after="0" w:line="240" w:lineRule="auto"/>
        <w:jc w:val="both"/>
        <w:rPr>
          <w:color w:val="000000"/>
        </w:rPr>
      </w:pPr>
    </w:p>
    <w:p w14:paraId="6700B767" w14:textId="0AA290A3" w:rsidR="00E0049B" w:rsidRDefault="00B66946" w:rsidP="00B66946">
      <w:pPr>
        <w:spacing w:after="0" w:line="240" w:lineRule="auto"/>
        <w:jc w:val="both"/>
        <w:rPr>
          <w:color w:val="000000"/>
        </w:rPr>
      </w:pPr>
      <w:r>
        <w:rPr>
          <w:color w:val="000000"/>
        </w:rPr>
        <w:t>3.2.3.</w:t>
      </w:r>
      <w:r w:rsidR="00781CF9" w:rsidRPr="00B66946">
        <w:rPr>
          <w:color w:val="000000"/>
        </w:rPr>
        <w:t>D</w:t>
      </w:r>
      <w:r w:rsidR="00D95236" w:rsidRPr="00B66946">
        <w:rPr>
          <w:color w:val="000000"/>
        </w:rPr>
        <w:t xml:space="preserve">ebe tomarse en cuenta que las notas de prensa que se divulgan corresponden a temas relevantes a nivel institucional y no </w:t>
      </w:r>
      <w:r w:rsidR="00781CF9" w:rsidRPr="00B66946">
        <w:rPr>
          <w:color w:val="000000"/>
        </w:rPr>
        <w:t>propiamente</w:t>
      </w:r>
      <w:r w:rsidR="00D95236" w:rsidRPr="00B66946">
        <w:rPr>
          <w:color w:val="000000"/>
        </w:rPr>
        <w:t xml:space="preserve"> de personas en específico.</w:t>
      </w:r>
    </w:p>
    <w:p w14:paraId="798402DA" w14:textId="77777777" w:rsidR="00B66946" w:rsidRPr="00B66946" w:rsidRDefault="00B66946" w:rsidP="00B66946">
      <w:pPr>
        <w:spacing w:after="0" w:line="240" w:lineRule="auto"/>
        <w:jc w:val="both"/>
        <w:rPr>
          <w:color w:val="000000"/>
        </w:rPr>
      </w:pPr>
    </w:p>
    <w:p w14:paraId="0675B968" w14:textId="5DE6A57F" w:rsidR="000A3A88" w:rsidRPr="00B66946" w:rsidRDefault="00B66946" w:rsidP="00B66946">
      <w:pPr>
        <w:spacing w:after="0" w:line="240" w:lineRule="auto"/>
        <w:jc w:val="both"/>
        <w:rPr>
          <w:color w:val="000000"/>
        </w:rPr>
      </w:pPr>
      <w:r w:rsidRPr="00B66946">
        <w:rPr>
          <w:color w:val="000000"/>
        </w:rPr>
        <w:t>3.2.4.</w:t>
      </w:r>
      <w:r w:rsidR="000A3A88" w:rsidRPr="00B66946">
        <w:rPr>
          <w:color w:val="000000"/>
        </w:rPr>
        <w:t>Las informaciones que ingresen serán analizadas y valoradas para determinar la pertinencia de la divulgación a nivel extern</w:t>
      </w:r>
      <w:r w:rsidR="001B7995">
        <w:rPr>
          <w:color w:val="000000"/>
        </w:rPr>
        <w:t>o</w:t>
      </w:r>
      <w:r w:rsidR="000A3A88" w:rsidRPr="00B66946">
        <w:rPr>
          <w:color w:val="000000"/>
        </w:rPr>
        <w:t>, con medios de comunicación.</w:t>
      </w:r>
    </w:p>
    <w:p w14:paraId="73EC6068" w14:textId="77777777" w:rsidR="00B66946" w:rsidRPr="00B66946" w:rsidRDefault="00B66946" w:rsidP="00B66946">
      <w:pPr>
        <w:spacing w:after="0" w:line="240" w:lineRule="auto"/>
        <w:jc w:val="both"/>
        <w:rPr>
          <w:color w:val="000000"/>
        </w:rPr>
      </w:pPr>
    </w:p>
    <w:p w14:paraId="0568E263" w14:textId="4A94FC5C" w:rsidR="00034E3B" w:rsidRPr="00034E3B" w:rsidRDefault="00B66946" w:rsidP="00034E3B">
      <w:pPr>
        <w:spacing w:after="0" w:line="240" w:lineRule="auto"/>
        <w:jc w:val="both"/>
        <w:rPr>
          <w:color w:val="000000"/>
          <w:highlight w:val="green"/>
        </w:rPr>
      </w:pPr>
      <w:r w:rsidRPr="00B66946">
        <w:rPr>
          <w:color w:val="000000"/>
        </w:rPr>
        <w:t>3.2.5.</w:t>
      </w:r>
      <w:r w:rsidR="000A3A88" w:rsidRPr="00B66946">
        <w:rPr>
          <w:color w:val="000000"/>
        </w:rPr>
        <w:t>Las solicitudes de coberturas de actividades deben solicitarse al menos con 15 días de anticipación para la debida programación.</w:t>
      </w:r>
    </w:p>
    <w:p w14:paraId="1EBB90AA" w14:textId="77777777" w:rsidR="000A3A88" w:rsidRDefault="000A3A88" w:rsidP="000A3A88">
      <w:pPr>
        <w:pStyle w:val="Prrafodelista"/>
        <w:spacing w:after="0" w:line="240" w:lineRule="auto"/>
        <w:jc w:val="both"/>
        <w:rPr>
          <w:color w:val="000000"/>
        </w:rPr>
      </w:pPr>
    </w:p>
    <w:p w14:paraId="45B95304" w14:textId="77777777" w:rsidR="00481AF6" w:rsidRDefault="00481AF6" w:rsidP="000A3A88">
      <w:pPr>
        <w:pStyle w:val="Prrafodelista"/>
        <w:spacing w:after="0" w:line="240" w:lineRule="auto"/>
        <w:jc w:val="both"/>
        <w:rPr>
          <w:color w:val="000000"/>
        </w:rPr>
      </w:pPr>
    </w:p>
    <w:p w14:paraId="692F9F70" w14:textId="77777777" w:rsidR="00481AF6" w:rsidRDefault="00481AF6" w:rsidP="000A3A88">
      <w:pPr>
        <w:pStyle w:val="Prrafodelista"/>
        <w:spacing w:after="0" w:line="240" w:lineRule="auto"/>
        <w:jc w:val="both"/>
        <w:rPr>
          <w:color w:val="000000"/>
        </w:rPr>
      </w:pPr>
    </w:p>
    <w:p w14:paraId="66B893DB" w14:textId="77777777" w:rsidR="00481AF6" w:rsidRDefault="00481AF6" w:rsidP="000A3A88">
      <w:pPr>
        <w:pStyle w:val="Prrafodelista"/>
        <w:spacing w:after="0" w:line="240" w:lineRule="auto"/>
        <w:jc w:val="both"/>
        <w:rPr>
          <w:color w:val="000000"/>
        </w:rPr>
      </w:pPr>
    </w:p>
    <w:p w14:paraId="62567AA2" w14:textId="77777777" w:rsidR="00481AF6" w:rsidRDefault="00481AF6" w:rsidP="000A3A88">
      <w:pPr>
        <w:pStyle w:val="Prrafodelista"/>
        <w:spacing w:after="0" w:line="240" w:lineRule="auto"/>
        <w:jc w:val="both"/>
        <w:rPr>
          <w:color w:val="000000"/>
        </w:rPr>
      </w:pPr>
    </w:p>
    <w:p w14:paraId="26639B1B" w14:textId="77777777" w:rsidR="00481AF6" w:rsidRDefault="00481AF6" w:rsidP="000A3A88">
      <w:pPr>
        <w:pStyle w:val="Prrafodelista"/>
        <w:spacing w:after="0" w:line="240" w:lineRule="auto"/>
        <w:jc w:val="both"/>
        <w:rPr>
          <w:color w:val="000000"/>
        </w:rPr>
      </w:pPr>
    </w:p>
    <w:p w14:paraId="5DF179BC" w14:textId="26F76F03" w:rsidR="00D95236" w:rsidRPr="00E44B23" w:rsidRDefault="00B66946" w:rsidP="00D95236">
      <w:pPr>
        <w:pStyle w:val="Ttulo2"/>
        <w:rPr>
          <w:sz w:val="28"/>
          <w:szCs w:val="28"/>
        </w:rPr>
      </w:pPr>
      <w:bookmarkStart w:id="27" w:name="_Toc224122247"/>
      <w:r>
        <w:rPr>
          <w:sz w:val="28"/>
          <w:szCs w:val="28"/>
        </w:rPr>
        <w:t>3.3.</w:t>
      </w:r>
      <w:r w:rsidR="00D95236" w:rsidRPr="00E44B23">
        <w:rPr>
          <w:sz w:val="28"/>
          <w:szCs w:val="28"/>
        </w:rPr>
        <w:t>Divulgaciones en las redes sociales del Poder Judicial</w:t>
      </w:r>
      <w:bookmarkEnd w:id="27"/>
    </w:p>
    <w:p w14:paraId="13D807BA" w14:textId="77777777" w:rsidR="00D95236" w:rsidRDefault="00D95236" w:rsidP="00D95236">
      <w:pPr>
        <w:suppressAutoHyphens/>
        <w:spacing w:after="0" w:line="259" w:lineRule="auto"/>
        <w:jc w:val="both"/>
      </w:pPr>
      <w:r w:rsidRPr="00E61B6D">
        <w:t xml:space="preserve">Para la solicitud de divulgación en redes sociales se elaboró cápsula informativa en la que se indica que el Despacho de la Presidencia es la instancia encargada de las redes sociales del Poder Judicial y que la solicitud debe remitirse al Lic. Alonso Mata Blanco para el análisis respectivo (esta cápsula se remite únicamente a las oficinas y despachos que solicitan la divulgación de mensajes o campañas mediante las redes sociales de la institución). </w:t>
      </w:r>
    </w:p>
    <w:p w14:paraId="61DA147A" w14:textId="77777777" w:rsidR="00B66946" w:rsidRPr="00E61B6D" w:rsidRDefault="00B66946" w:rsidP="00D95236">
      <w:pPr>
        <w:suppressAutoHyphens/>
        <w:spacing w:after="0" w:line="259" w:lineRule="auto"/>
        <w:jc w:val="both"/>
      </w:pPr>
    </w:p>
    <w:p w14:paraId="61AD29A9" w14:textId="2517171B" w:rsidR="00D95236" w:rsidRDefault="00D95236" w:rsidP="00D95236">
      <w:pPr>
        <w:suppressAutoHyphens/>
        <w:spacing w:after="0" w:line="259" w:lineRule="auto"/>
        <w:jc w:val="both"/>
      </w:pPr>
      <w:r w:rsidRPr="00E61B6D">
        <w:t>En la cápsula se indica que las divulgaciones deben ser de interés institucional hacia el público externo.</w:t>
      </w:r>
    </w:p>
    <w:p w14:paraId="4B240FFC" w14:textId="77777777" w:rsidR="00D95236" w:rsidRDefault="00D95236" w:rsidP="00D95236">
      <w:pPr>
        <w:pStyle w:val="Prrafodelista"/>
        <w:suppressAutoHyphens/>
        <w:spacing w:after="0" w:line="259" w:lineRule="auto"/>
        <w:jc w:val="both"/>
      </w:pPr>
    </w:p>
    <w:p w14:paraId="41861D59" w14:textId="77777777" w:rsidR="00D95236" w:rsidRDefault="00D95236" w:rsidP="00D95236">
      <w:pPr>
        <w:pStyle w:val="Prrafodelista"/>
        <w:suppressAutoHyphens/>
        <w:spacing w:after="0" w:line="259" w:lineRule="auto"/>
        <w:jc w:val="both"/>
      </w:pPr>
      <w:r>
        <w:rPr>
          <w:b/>
          <w:bCs/>
          <w:noProof/>
        </w:rPr>
        <w:drawing>
          <wp:inline distT="0" distB="0" distL="0" distR="0" wp14:anchorId="2C2117C7" wp14:editId="761BB66D">
            <wp:extent cx="1805651" cy="2087040"/>
            <wp:effectExtent l="0" t="0" r="4445" b="8890"/>
            <wp:docPr id="3701627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5994" cy="2098994"/>
                    </a:xfrm>
                    <a:prstGeom prst="rect">
                      <a:avLst/>
                    </a:prstGeom>
                    <a:noFill/>
                  </pic:spPr>
                </pic:pic>
              </a:graphicData>
            </a:graphic>
          </wp:inline>
        </w:drawing>
      </w:r>
    </w:p>
    <w:p w14:paraId="5120C143" w14:textId="77777777" w:rsidR="00D95236" w:rsidRDefault="00D95236" w:rsidP="00D95236">
      <w:pPr>
        <w:pStyle w:val="Prrafodelista"/>
        <w:suppressAutoHyphens/>
        <w:spacing w:after="0" w:line="259" w:lineRule="auto"/>
        <w:jc w:val="both"/>
      </w:pPr>
    </w:p>
    <w:p w14:paraId="70A310B0" w14:textId="77777777" w:rsidR="00D95236" w:rsidRDefault="00D95236" w:rsidP="00D95236">
      <w:pPr>
        <w:pStyle w:val="Prrafodelista"/>
        <w:suppressAutoHyphens/>
        <w:spacing w:after="0" w:line="259" w:lineRule="auto"/>
        <w:jc w:val="both"/>
      </w:pPr>
    </w:p>
    <w:p w14:paraId="3AC4189D" w14:textId="77777777" w:rsidR="00D95236" w:rsidRPr="00B66946" w:rsidRDefault="00D95236" w:rsidP="00B66946">
      <w:pPr>
        <w:suppressAutoHyphens/>
        <w:spacing w:after="0" w:line="259" w:lineRule="auto"/>
        <w:jc w:val="both"/>
        <w:rPr>
          <w:b/>
          <w:bCs/>
          <w:sz w:val="26"/>
          <w:szCs w:val="26"/>
        </w:rPr>
      </w:pPr>
      <w:r w:rsidRPr="00B66946">
        <w:rPr>
          <w:b/>
          <w:bCs/>
          <w:sz w:val="26"/>
          <w:szCs w:val="26"/>
        </w:rPr>
        <w:t xml:space="preserve">Elementos a tomar en cuenta para la publicación en redes sociales  </w:t>
      </w:r>
    </w:p>
    <w:p w14:paraId="2DE9EB58" w14:textId="77777777" w:rsidR="00D95236" w:rsidRPr="00B82F75" w:rsidRDefault="00D95236" w:rsidP="001B7995">
      <w:pPr>
        <w:suppressAutoHyphens/>
        <w:spacing w:after="0" w:line="259" w:lineRule="auto"/>
        <w:jc w:val="both"/>
      </w:pPr>
      <w:r w:rsidRPr="00B82F75">
        <w:t>La persona encargada valorará los siguientes elementos para definir si se realizarán publicaciones en las redes sociales:</w:t>
      </w:r>
    </w:p>
    <w:p w14:paraId="01F65688" w14:textId="77777777" w:rsidR="00D95236" w:rsidRPr="00B82F75" w:rsidRDefault="00D95236" w:rsidP="001C3B91">
      <w:pPr>
        <w:pStyle w:val="Prrafodelista"/>
        <w:numPr>
          <w:ilvl w:val="0"/>
          <w:numId w:val="8"/>
        </w:numPr>
        <w:suppressAutoHyphens/>
        <w:spacing w:after="0" w:line="240" w:lineRule="auto"/>
        <w:jc w:val="both"/>
      </w:pPr>
      <w:r w:rsidRPr="00B82F75">
        <w:t>Que sigan las líneas discursivas del Poder Judicial, orientadas a fortalecer su imagen institucional y proyección reputacional.</w:t>
      </w:r>
    </w:p>
    <w:p w14:paraId="62623E6D" w14:textId="77777777" w:rsidR="00D95236" w:rsidRPr="00B82F75" w:rsidRDefault="00D95236" w:rsidP="001C3B91">
      <w:pPr>
        <w:pStyle w:val="Prrafodelista"/>
        <w:numPr>
          <w:ilvl w:val="0"/>
          <w:numId w:val="8"/>
        </w:numPr>
        <w:suppressAutoHyphens/>
        <w:spacing w:after="0" w:line="240" w:lineRule="auto"/>
        <w:jc w:val="both"/>
      </w:pPr>
      <w:r w:rsidRPr="00B82F75">
        <w:t>Que estén dirigidas prioritariamente al público externo.</w:t>
      </w:r>
    </w:p>
    <w:p w14:paraId="6E01BD14" w14:textId="77777777" w:rsidR="00D95236" w:rsidRPr="00B82F75" w:rsidRDefault="00D95236" w:rsidP="001C3B91">
      <w:pPr>
        <w:pStyle w:val="Prrafodelista"/>
        <w:numPr>
          <w:ilvl w:val="0"/>
          <w:numId w:val="8"/>
        </w:numPr>
        <w:suppressAutoHyphens/>
        <w:spacing w:after="0" w:line="240" w:lineRule="auto"/>
        <w:jc w:val="both"/>
      </w:pPr>
      <w:r w:rsidRPr="00B82F75">
        <w:t>Deben adecuarse al formato, estilo y estética propios de cada red social, conforme a la línea gráfica institucional.</w:t>
      </w:r>
    </w:p>
    <w:p w14:paraId="1038267D" w14:textId="77777777" w:rsidR="00D95236" w:rsidRPr="00E954F4" w:rsidRDefault="00D95236" w:rsidP="00D81C7B">
      <w:pPr>
        <w:spacing w:after="0" w:line="240" w:lineRule="auto"/>
        <w:jc w:val="both"/>
        <w:rPr>
          <w:b/>
          <w:bCs/>
          <w:color w:val="000000" w:themeColor="text1"/>
          <w:u w:val="single"/>
          <w:lang w:val="es-ES"/>
        </w:rPr>
      </w:pPr>
    </w:p>
    <w:p w14:paraId="66065F27" w14:textId="5CF521A0" w:rsidR="00F54E28" w:rsidRPr="0047118E" w:rsidRDefault="00320053" w:rsidP="00F861EC">
      <w:pPr>
        <w:pStyle w:val="Ttulo2"/>
        <w:rPr>
          <w:sz w:val="28"/>
          <w:szCs w:val="28"/>
          <w:lang w:val="es-ES"/>
        </w:rPr>
      </w:pPr>
      <w:bookmarkStart w:id="28" w:name="_Toc224122248"/>
      <w:r>
        <w:rPr>
          <w:sz w:val="28"/>
          <w:szCs w:val="28"/>
          <w:lang w:val="es-ES"/>
        </w:rPr>
        <w:t>3.4.</w:t>
      </w:r>
      <w:r w:rsidR="00F54E28" w:rsidRPr="0047118E">
        <w:rPr>
          <w:sz w:val="28"/>
          <w:szCs w:val="28"/>
          <w:lang w:val="es-ES"/>
        </w:rPr>
        <w:t>Restricciones</w:t>
      </w:r>
      <w:r w:rsidR="00D95236">
        <w:rPr>
          <w:sz w:val="28"/>
          <w:szCs w:val="28"/>
          <w:lang w:val="es-ES"/>
        </w:rPr>
        <w:t xml:space="preserve"> para la divulgación de mensajes</w:t>
      </w:r>
      <w:bookmarkEnd w:id="28"/>
      <w:r w:rsidR="00D95236">
        <w:rPr>
          <w:sz w:val="28"/>
          <w:szCs w:val="28"/>
          <w:lang w:val="es-ES"/>
        </w:rPr>
        <w:t xml:space="preserve"> </w:t>
      </w:r>
    </w:p>
    <w:p w14:paraId="1D7D4365" w14:textId="657ED06C" w:rsidR="00F54E28" w:rsidRDefault="00320053" w:rsidP="00320053">
      <w:pPr>
        <w:spacing w:after="0" w:line="240" w:lineRule="auto"/>
        <w:jc w:val="both"/>
        <w:rPr>
          <w:rFonts w:ascii="Book Antiqua" w:hAnsi="Book Antiqua"/>
          <w:color w:val="000000" w:themeColor="text1"/>
        </w:rPr>
      </w:pPr>
      <w:r>
        <w:rPr>
          <w:color w:val="000000" w:themeColor="text1"/>
          <w:lang w:val="es-ES"/>
        </w:rPr>
        <w:t>3.4.1.</w:t>
      </w:r>
      <w:r w:rsidR="00E61E7D">
        <w:rPr>
          <w:color w:val="000000" w:themeColor="text1"/>
          <w:lang w:val="es-ES"/>
        </w:rPr>
        <w:t xml:space="preserve"> </w:t>
      </w:r>
      <w:r w:rsidR="00F54E28" w:rsidRPr="00320053">
        <w:rPr>
          <w:color w:val="000000" w:themeColor="text1"/>
          <w:lang w:val="es-ES"/>
        </w:rPr>
        <w:t>Tomando en consideración que la información que se divulga mediante los diversos canales de comunicación es de carácter oficial y de interés institucional, es improcedente la divulgación de mensajes de interés personal o particular, así como temas de índole político o comercial.</w:t>
      </w:r>
      <w:r w:rsidR="00F54E28" w:rsidRPr="00E954F4">
        <w:rPr>
          <w:rStyle w:val="Refdenotaalpie"/>
          <w:color w:val="000000" w:themeColor="text1"/>
          <w:lang w:val="es-ES"/>
        </w:rPr>
        <w:footnoteReference w:id="4"/>
      </w:r>
      <w:r w:rsidR="00F54E28" w:rsidRPr="00320053">
        <w:rPr>
          <w:color w:val="000000" w:themeColor="text1"/>
          <w:lang w:val="es-ES"/>
        </w:rPr>
        <w:t xml:space="preserve"> </w:t>
      </w:r>
      <w:r w:rsidR="00F54E28" w:rsidRPr="00320053">
        <w:rPr>
          <w:rFonts w:ascii="Book Antiqua" w:hAnsi="Book Antiqua"/>
          <w:color w:val="000000" w:themeColor="text1"/>
        </w:rPr>
        <w:t xml:space="preserve"> </w:t>
      </w:r>
    </w:p>
    <w:p w14:paraId="26C74E1C" w14:textId="77777777" w:rsidR="00320053" w:rsidRDefault="00320053" w:rsidP="00320053">
      <w:pPr>
        <w:spacing w:after="0" w:line="240" w:lineRule="auto"/>
        <w:jc w:val="both"/>
        <w:rPr>
          <w:rFonts w:ascii="Book Antiqua" w:hAnsi="Book Antiqua"/>
          <w:color w:val="000000" w:themeColor="text1"/>
        </w:rPr>
      </w:pPr>
    </w:p>
    <w:p w14:paraId="31220AC7" w14:textId="77777777" w:rsidR="00481AF6" w:rsidRDefault="00481AF6" w:rsidP="00320053">
      <w:pPr>
        <w:spacing w:after="0" w:line="240" w:lineRule="auto"/>
        <w:jc w:val="both"/>
        <w:rPr>
          <w:rFonts w:ascii="Book Antiqua" w:hAnsi="Book Antiqua"/>
          <w:color w:val="000000" w:themeColor="text1"/>
        </w:rPr>
      </w:pPr>
    </w:p>
    <w:p w14:paraId="66342571" w14:textId="77777777" w:rsidR="00481AF6" w:rsidRDefault="00481AF6" w:rsidP="00320053">
      <w:pPr>
        <w:spacing w:after="0" w:line="240" w:lineRule="auto"/>
        <w:jc w:val="both"/>
        <w:rPr>
          <w:rFonts w:ascii="Book Antiqua" w:hAnsi="Book Antiqua"/>
          <w:color w:val="000000" w:themeColor="text1"/>
        </w:rPr>
      </w:pPr>
    </w:p>
    <w:p w14:paraId="3BDE3B63" w14:textId="77777777" w:rsidR="00481AF6" w:rsidRDefault="00481AF6" w:rsidP="00320053">
      <w:pPr>
        <w:spacing w:after="0" w:line="240" w:lineRule="auto"/>
        <w:jc w:val="both"/>
        <w:rPr>
          <w:rFonts w:ascii="Book Antiqua" w:hAnsi="Book Antiqua"/>
          <w:color w:val="000000" w:themeColor="text1"/>
        </w:rPr>
      </w:pPr>
    </w:p>
    <w:p w14:paraId="2611EF99" w14:textId="77777777" w:rsidR="00481AF6" w:rsidRPr="00320053" w:rsidRDefault="00481AF6" w:rsidP="00320053">
      <w:pPr>
        <w:spacing w:after="0" w:line="240" w:lineRule="auto"/>
        <w:jc w:val="both"/>
        <w:rPr>
          <w:rFonts w:ascii="Book Antiqua" w:hAnsi="Book Antiqua"/>
          <w:color w:val="000000" w:themeColor="text1"/>
        </w:rPr>
      </w:pPr>
    </w:p>
    <w:p w14:paraId="3BAC7D3A" w14:textId="4D0EBA57" w:rsidR="00320053" w:rsidRDefault="00320053" w:rsidP="00320053">
      <w:pPr>
        <w:spacing w:after="0" w:line="240" w:lineRule="auto"/>
        <w:jc w:val="both"/>
        <w:rPr>
          <w:color w:val="000000" w:themeColor="text1"/>
          <w:lang w:val="es-ES"/>
        </w:rPr>
      </w:pPr>
      <w:r>
        <w:rPr>
          <w:color w:val="000000" w:themeColor="text1"/>
          <w:lang w:val="es-ES"/>
        </w:rPr>
        <w:t>3.4.2.</w:t>
      </w:r>
      <w:r w:rsidR="00E61E7D">
        <w:rPr>
          <w:color w:val="000000" w:themeColor="text1"/>
          <w:lang w:val="es-ES"/>
        </w:rPr>
        <w:t xml:space="preserve"> </w:t>
      </w:r>
      <w:r w:rsidR="00D31781" w:rsidRPr="00320053">
        <w:rPr>
          <w:color w:val="000000" w:themeColor="text1"/>
          <w:lang w:val="es-ES"/>
        </w:rPr>
        <w:t xml:space="preserve">No está </w:t>
      </w:r>
      <w:r w:rsidR="006279DC" w:rsidRPr="00320053">
        <w:rPr>
          <w:color w:val="000000" w:themeColor="text1"/>
          <w:lang w:val="es-ES"/>
        </w:rPr>
        <w:t>permitida la divulgación acerca de publicación de libros que sea solicitada por las personas autoras u otras ya que esto no se considera un tema de interés institucional sino personal.</w:t>
      </w:r>
    </w:p>
    <w:p w14:paraId="353325E9" w14:textId="470C3DD2" w:rsidR="00D31781" w:rsidRPr="00320053" w:rsidRDefault="006279DC" w:rsidP="00320053">
      <w:pPr>
        <w:spacing w:after="0" w:line="240" w:lineRule="auto"/>
        <w:jc w:val="both"/>
        <w:rPr>
          <w:color w:val="000000" w:themeColor="text1"/>
          <w:lang w:val="es-ES"/>
        </w:rPr>
      </w:pPr>
      <w:r w:rsidRPr="00320053">
        <w:rPr>
          <w:color w:val="000000" w:themeColor="text1"/>
          <w:lang w:val="es-ES"/>
        </w:rPr>
        <w:t xml:space="preserve">  </w:t>
      </w:r>
    </w:p>
    <w:p w14:paraId="698F4691" w14:textId="490F8627" w:rsidR="00F54E28" w:rsidRDefault="00320053" w:rsidP="00320053">
      <w:pPr>
        <w:spacing w:after="0" w:line="240" w:lineRule="auto"/>
        <w:jc w:val="both"/>
        <w:rPr>
          <w:rFonts w:ascii="Calibri" w:hAnsi="Calibri" w:cs="Calibri"/>
          <w:bCs/>
          <w:color w:val="000000" w:themeColor="text1"/>
        </w:rPr>
      </w:pPr>
      <w:r>
        <w:rPr>
          <w:rFonts w:ascii="Calibri" w:hAnsi="Calibri" w:cs="Calibri"/>
          <w:bCs/>
          <w:color w:val="000000" w:themeColor="text1"/>
        </w:rPr>
        <w:t>3.4.3.</w:t>
      </w:r>
      <w:r w:rsidR="00E61E7D">
        <w:rPr>
          <w:rFonts w:ascii="Calibri" w:hAnsi="Calibri" w:cs="Calibri"/>
          <w:bCs/>
          <w:color w:val="000000" w:themeColor="text1"/>
        </w:rPr>
        <w:t xml:space="preserve"> </w:t>
      </w:r>
      <w:r w:rsidR="00F54E28" w:rsidRPr="00320053">
        <w:rPr>
          <w:rFonts w:ascii="Calibri" w:hAnsi="Calibri" w:cs="Calibri"/>
          <w:bCs/>
          <w:color w:val="000000" w:themeColor="text1"/>
        </w:rPr>
        <w:t xml:space="preserve">No está permitido hacer uso del correo electrónico institucional para divulgar información sobre procesos penales y disciplinarios cuyo contenido de la información sea una defensa técnica y material. </w:t>
      </w:r>
    </w:p>
    <w:p w14:paraId="6F435E10" w14:textId="77777777" w:rsidR="00320053" w:rsidRPr="00320053" w:rsidRDefault="00320053" w:rsidP="00320053">
      <w:pPr>
        <w:spacing w:after="0" w:line="240" w:lineRule="auto"/>
        <w:jc w:val="both"/>
        <w:rPr>
          <w:color w:val="000000" w:themeColor="text1"/>
          <w:lang w:val="es-ES"/>
        </w:rPr>
      </w:pPr>
    </w:p>
    <w:p w14:paraId="13F1BB82" w14:textId="50A23781" w:rsidR="00320053" w:rsidRDefault="00320053" w:rsidP="00320053">
      <w:pPr>
        <w:spacing w:after="0" w:line="240" w:lineRule="auto"/>
        <w:jc w:val="both"/>
        <w:rPr>
          <w:color w:val="000000" w:themeColor="text1"/>
          <w:lang w:val="es-ES"/>
        </w:rPr>
      </w:pPr>
      <w:r>
        <w:rPr>
          <w:color w:val="000000" w:themeColor="text1"/>
          <w:lang w:val="es-ES"/>
        </w:rPr>
        <w:t>3.4.4.</w:t>
      </w:r>
      <w:r w:rsidR="00E61E7D">
        <w:rPr>
          <w:color w:val="000000" w:themeColor="text1"/>
          <w:lang w:val="es-ES"/>
        </w:rPr>
        <w:t xml:space="preserve"> </w:t>
      </w:r>
      <w:r w:rsidR="00F54E28" w:rsidRPr="00320053">
        <w:rPr>
          <w:color w:val="000000" w:themeColor="text1"/>
          <w:lang w:val="es-ES"/>
        </w:rPr>
        <w:t xml:space="preserve">En relación con los comunicados internos de carácter religioso, se divulgarán los que respondan o sean producto de coordinaciones oficiales, o convenios institucionales.  Las comunicaciones deberán ser generales y que no respondan al posicionamiento de ninguna creencia religiosa.  El Poder Judicial es respetuoso de la libertad de culto. </w:t>
      </w:r>
    </w:p>
    <w:p w14:paraId="61CF30D4" w14:textId="77777777" w:rsidR="00320053" w:rsidRPr="00320053" w:rsidRDefault="00320053" w:rsidP="00320053">
      <w:pPr>
        <w:spacing w:after="0" w:line="240" w:lineRule="auto"/>
        <w:jc w:val="both"/>
        <w:rPr>
          <w:color w:val="000000" w:themeColor="text1"/>
          <w:lang w:val="es-ES"/>
        </w:rPr>
      </w:pPr>
    </w:p>
    <w:p w14:paraId="7CEAFB91" w14:textId="710F82D2" w:rsidR="00F54E28" w:rsidRPr="00320053" w:rsidRDefault="00320053" w:rsidP="00320053">
      <w:pPr>
        <w:spacing w:after="0" w:line="240" w:lineRule="auto"/>
        <w:jc w:val="both"/>
        <w:rPr>
          <w:color w:val="000000" w:themeColor="text1"/>
          <w:lang w:val="es-ES"/>
        </w:rPr>
      </w:pPr>
      <w:r>
        <w:rPr>
          <w:color w:val="000000" w:themeColor="text1"/>
          <w:lang w:val="es-ES"/>
        </w:rPr>
        <w:t>3.4.5.</w:t>
      </w:r>
      <w:r w:rsidR="00E61E7D">
        <w:rPr>
          <w:color w:val="000000" w:themeColor="text1"/>
          <w:lang w:val="es-ES"/>
        </w:rPr>
        <w:t xml:space="preserve"> </w:t>
      </w:r>
      <w:r w:rsidR="00F54E28" w:rsidRPr="00320053">
        <w:rPr>
          <w:color w:val="000000" w:themeColor="text1"/>
          <w:lang w:val="es-ES"/>
        </w:rPr>
        <w:t>No se divulgarán mensajes sobre equipos de f</w:t>
      </w:r>
      <w:r w:rsidR="00D6240D" w:rsidRPr="00320053">
        <w:rPr>
          <w:color w:val="000000" w:themeColor="text1"/>
          <w:lang w:val="es-ES"/>
        </w:rPr>
        <w:t>ú</w:t>
      </w:r>
      <w:r w:rsidR="00F54E28" w:rsidRPr="00320053">
        <w:rPr>
          <w:color w:val="000000" w:themeColor="text1"/>
          <w:lang w:val="es-ES"/>
        </w:rPr>
        <w:t>tbol</w:t>
      </w:r>
      <w:r w:rsidR="001E2B0F" w:rsidRPr="00320053">
        <w:rPr>
          <w:color w:val="000000" w:themeColor="text1"/>
          <w:lang w:val="es-ES"/>
        </w:rPr>
        <w:t>-</w:t>
      </w:r>
      <w:r w:rsidR="00BE7BBF" w:rsidRPr="00320053">
        <w:rPr>
          <w:color w:val="000000" w:themeColor="text1"/>
          <w:lang w:val="es-ES"/>
        </w:rPr>
        <w:t xml:space="preserve">excepto los relacionados </w:t>
      </w:r>
      <w:r w:rsidR="00E61E7D" w:rsidRPr="0035610B">
        <w:rPr>
          <w:color w:val="000000" w:themeColor="text1"/>
          <w:lang w:val="es-ES"/>
        </w:rPr>
        <w:t>con</w:t>
      </w:r>
      <w:r w:rsidR="00BE7BBF" w:rsidRPr="0035610B">
        <w:rPr>
          <w:color w:val="000000" w:themeColor="text1"/>
          <w:lang w:val="es-ES"/>
        </w:rPr>
        <w:t xml:space="preserve"> algú</w:t>
      </w:r>
      <w:r w:rsidR="00BE7BBF" w:rsidRPr="00320053">
        <w:rPr>
          <w:color w:val="000000" w:themeColor="text1"/>
          <w:lang w:val="es-ES"/>
        </w:rPr>
        <w:t>n tema específico de la Selección Nacional que sean aprobados por el Consejo Superior-</w:t>
      </w:r>
      <w:r w:rsidR="00F54E28" w:rsidRPr="00320053">
        <w:rPr>
          <w:color w:val="000000" w:themeColor="text1"/>
          <w:lang w:val="es-ES"/>
        </w:rPr>
        <w:t xml:space="preserve"> </w:t>
      </w:r>
      <w:r w:rsidR="00D6240D" w:rsidRPr="00320053">
        <w:rPr>
          <w:color w:val="000000" w:themeColor="text1"/>
          <w:lang w:val="es-ES"/>
        </w:rPr>
        <w:t xml:space="preserve">u otros deportes </w:t>
      </w:r>
      <w:r w:rsidR="00F54E28" w:rsidRPr="00320053">
        <w:rPr>
          <w:color w:val="000000" w:themeColor="text1"/>
          <w:lang w:val="es-ES"/>
        </w:rPr>
        <w:t>de grupos nacionales</w:t>
      </w:r>
      <w:r w:rsidR="00D6240D" w:rsidRPr="00320053">
        <w:rPr>
          <w:color w:val="000000" w:themeColor="text1"/>
          <w:lang w:val="es-ES"/>
        </w:rPr>
        <w:t xml:space="preserve"> con el fin de evitar </w:t>
      </w:r>
      <w:r w:rsidR="00F54E28" w:rsidRPr="00320053">
        <w:rPr>
          <w:color w:val="000000" w:themeColor="text1"/>
          <w:lang w:val="es-ES"/>
        </w:rPr>
        <w:t>conflictos</w:t>
      </w:r>
      <w:r w:rsidR="00D6240D" w:rsidRPr="00320053">
        <w:rPr>
          <w:color w:val="000000" w:themeColor="text1"/>
          <w:lang w:val="es-ES"/>
        </w:rPr>
        <w:t xml:space="preserve"> </w:t>
      </w:r>
      <w:r w:rsidR="006C06CC" w:rsidRPr="00320053">
        <w:rPr>
          <w:color w:val="000000" w:themeColor="text1"/>
          <w:lang w:val="es-ES"/>
        </w:rPr>
        <w:t xml:space="preserve">o polémicas </w:t>
      </w:r>
      <w:r w:rsidR="00D6240D" w:rsidRPr="00320053">
        <w:rPr>
          <w:color w:val="000000" w:themeColor="text1"/>
          <w:lang w:val="es-ES"/>
        </w:rPr>
        <w:t xml:space="preserve">entre </w:t>
      </w:r>
      <w:r w:rsidR="006C06CC" w:rsidRPr="00320053">
        <w:rPr>
          <w:color w:val="000000" w:themeColor="text1"/>
          <w:lang w:val="es-ES"/>
        </w:rPr>
        <w:t xml:space="preserve">las personas </w:t>
      </w:r>
      <w:r w:rsidR="00D6240D" w:rsidRPr="00320053">
        <w:rPr>
          <w:color w:val="000000" w:themeColor="text1"/>
          <w:lang w:val="es-ES"/>
        </w:rPr>
        <w:t>simpatizantes de los diferentes equipos</w:t>
      </w:r>
      <w:r w:rsidR="00BE7BBF" w:rsidRPr="00320053">
        <w:rPr>
          <w:color w:val="000000" w:themeColor="text1"/>
          <w:lang w:val="es-ES"/>
        </w:rPr>
        <w:t>.</w:t>
      </w:r>
    </w:p>
    <w:p w14:paraId="22105D21" w14:textId="77777777" w:rsidR="00320053" w:rsidRPr="00320053" w:rsidRDefault="00320053" w:rsidP="00320053">
      <w:pPr>
        <w:spacing w:after="0" w:line="240" w:lineRule="auto"/>
        <w:ind w:left="360"/>
        <w:jc w:val="both"/>
        <w:rPr>
          <w:color w:val="000000" w:themeColor="text1"/>
          <w:lang w:val="es-ES"/>
        </w:rPr>
      </w:pPr>
    </w:p>
    <w:p w14:paraId="5DC1EA2D" w14:textId="772C0E40" w:rsidR="00F54E28" w:rsidRDefault="00320053" w:rsidP="00320053">
      <w:pPr>
        <w:spacing w:after="0" w:line="240" w:lineRule="auto"/>
        <w:jc w:val="both"/>
        <w:rPr>
          <w:color w:val="000000" w:themeColor="text1"/>
          <w:lang w:val="es-ES"/>
        </w:rPr>
      </w:pPr>
      <w:r w:rsidRPr="0035610B">
        <w:rPr>
          <w:color w:val="000000" w:themeColor="text1"/>
          <w:lang w:val="es-ES"/>
        </w:rPr>
        <w:t>3.4.6.</w:t>
      </w:r>
      <w:r w:rsidR="00E61E7D" w:rsidRPr="0035610B">
        <w:rPr>
          <w:color w:val="000000" w:themeColor="text1"/>
          <w:lang w:val="es-ES"/>
        </w:rPr>
        <w:t xml:space="preserve"> </w:t>
      </w:r>
      <w:r w:rsidR="00F54E28" w:rsidRPr="0035610B">
        <w:rPr>
          <w:color w:val="000000" w:themeColor="text1"/>
          <w:lang w:val="es-ES"/>
        </w:rPr>
        <w:t>No se divulgarán mensajes con fines de lucro</w:t>
      </w:r>
      <w:r w:rsidR="0035610B" w:rsidRPr="0035610B">
        <w:rPr>
          <w:color w:val="000000" w:themeColor="text1"/>
          <w:lang w:val="es-ES"/>
        </w:rPr>
        <w:t xml:space="preserve">, excepto </w:t>
      </w:r>
      <w:r w:rsidR="00E61E7D" w:rsidRPr="0035610B">
        <w:rPr>
          <w:color w:val="000000" w:themeColor="text1"/>
          <w:lang w:val="es-ES"/>
        </w:rPr>
        <w:t>los que sean parte de beneficios ofrecidos por gremios judiciales a personal judicial y que se divulguen como mensaje semanal de ese gremio y cuya divulgación se realizaría mediante</w:t>
      </w:r>
      <w:r w:rsidR="0035610B" w:rsidRPr="0035610B">
        <w:rPr>
          <w:color w:val="000000" w:themeColor="text1"/>
          <w:lang w:val="es-ES"/>
        </w:rPr>
        <w:t xml:space="preserve"> P</w:t>
      </w:r>
      <w:r w:rsidR="00E61E7D" w:rsidRPr="0035610B">
        <w:rPr>
          <w:color w:val="000000" w:themeColor="text1"/>
          <w:lang w:val="es-ES"/>
        </w:rPr>
        <w:t xml:space="preserve">izarra </w:t>
      </w:r>
      <w:r w:rsidR="0035610B" w:rsidRPr="0035610B">
        <w:rPr>
          <w:color w:val="000000" w:themeColor="text1"/>
          <w:lang w:val="es-ES"/>
        </w:rPr>
        <w:t>V</w:t>
      </w:r>
      <w:r w:rsidR="00E61E7D" w:rsidRPr="0035610B">
        <w:rPr>
          <w:color w:val="000000" w:themeColor="text1"/>
          <w:lang w:val="es-ES"/>
        </w:rPr>
        <w:t>irtual.</w:t>
      </w:r>
      <w:r w:rsidR="00237617" w:rsidRPr="00320053">
        <w:rPr>
          <w:color w:val="000000" w:themeColor="text1"/>
          <w:lang w:val="es-ES"/>
        </w:rPr>
        <w:t xml:space="preserve"> </w:t>
      </w:r>
      <w:r w:rsidR="00A702E5" w:rsidRPr="00320053">
        <w:rPr>
          <w:color w:val="000000" w:themeColor="text1"/>
          <w:lang w:val="es-ES"/>
        </w:rPr>
        <w:t xml:space="preserve"> </w:t>
      </w:r>
    </w:p>
    <w:p w14:paraId="3C123A25" w14:textId="77777777" w:rsidR="00320053" w:rsidRPr="00320053" w:rsidRDefault="00320053" w:rsidP="00320053">
      <w:pPr>
        <w:spacing w:after="0" w:line="240" w:lineRule="auto"/>
        <w:jc w:val="both"/>
        <w:rPr>
          <w:color w:val="000000" w:themeColor="text1"/>
          <w:lang w:val="es-ES"/>
        </w:rPr>
      </w:pPr>
    </w:p>
    <w:p w14:paraId="1CC297CC" w14:textId="5192AEFA" w:rsidR="00005FB2" w:rsidRPr="00320053" w:rsidRDefault="00320053" w:rsidP="00320053">
      <w:pPr>
        <w:suppressAutoHyphens/>
        <w:spacing w:after="0" w:line="259" w:lineRule="auto"/>
        <w:jc w:val="both"/>
        <w:rPr>
          <w:b/>
          <w:bCs/>
        </w:rPr>
      </w:pPr>
      <w:r>
        <w:rPr>
          <w:color w:val="000000" w:themeColor="text1"/>
          <w:lang w:val="es-ES"/>
        </w:rPr>
        <w:t>3.4.7.</w:t>
      </w:r>
      <w:r w:rsidR="00E61E7D">
        <w:rPr>
          <w:color w:val="000000" w:themeColor="text1"/>
          <w:lang w:val="es-ES"/>
        </w:rPr>
        <w:t xml:space="preserve"> </w:t>
      </w:r>
      <w:r w:rsidR="00F54E28" w:rsidRPr="00320053">
        <w:rPr>
          <w:color w:val="000000" w:themeColor="text1"/>
          <w:lang w:val="es-ES"/>
        </w:rPr>
        <w:t>No se divulgarán mensajes con fines políticos</w:t>
      </w:r>
      <w:r w:rsidR="00D6240D" w:rsidRPr="00320053">
        <w:rPr>
          <w:color w:val="000000" w:themeColor="text1"/>
          <w:lang w:val="es-ES"/>
        </w:rPr>
        <w:t>, a excepción de mensajes de grupos de candidatos de colegios profesionales previo a las eleccio</w:t>
      </w:r>
      <w:r w:rsidR="00D6240D" w:rsidRPr="0035610B">
        <w:rPr>
          <w:color w:val="000000" w:themeColor="text1"/>
          <w:lang w:val="es-ES"/>
        </w:rPr>
        <w:t xml:space="preserve">nes de </w:t>
      </w:r>
      <w:r w:rsidR="00346EDE" w:rsidRPr="0035610B">
        <w:rPr>
          <w:color w:val="000000" w:themeColor="text1"/>
          <w:lang w:val="es-ES"/>
        </w:rPr>
        <w:t xml:space="preserve">dichos </w:t>
      </w:r>
      <w:r w:rsidR="00D6240D" w:rsidRPr="0035610B">
        <w:rPr>
          <w:color w:val="000000" w:themeColor="text1"/>
          <w:lang w:val="es-ES"/>
        </w:rPr>
        <w:t>cole</w:t>
      </w:r>
      <w:r w:rsidR="00D6240D" w:rsidRPr="00320053">
        <w:rPr>
          <w:color w:val="000000" w:themeColor="text1"/>
          <w:lang w:val="es-ES"/>
        </w:rPr>
        <w:t>gios y se abrirá el espacio para todos los grupos participantes</w:t>
      </w:r>
      <w:r w:rsidR="00A702E5" w:rsidRPr="00320053">
        <w:rPr>
          <w:color w:val="000000" w:themeColor="text1"/>
          <w:lang w:val="es-ES"/>
        </w:rPr>
        <w:t>.</w:t>
      </w:r>
      <w:r w:rsidR="00E954F4" w:rsidRPr="00320053">
        <w:rPr>
          <w:color w:val="000000" w:themeColor="text1"/>
          <w:lang w:val="es-ES"/>
        </w:rPr>
        <w:t xml:space="preserve"> La divulgación de los mensajes se realizará según espacio disponible y con prioridad de los mensajes institucionales. </w:t>
      </w:r>
      <w:r w:rsidR="00A702E5" w:rsidRPr="00320053">
        <w:rPr>
          <w:color w:val="000000" w:themeColor="text1"/>
          <w:lang w:val="es-ES"/>
        </w:rPr>
        <w:t xml:space="preserve"> </w:t>
      </w:r>
    </w:p>
    <w:p w14:paraId="575ACD68" w14:textId="107CB49B" w:rsidR="00B55A48" w:rsidRPr="00B82F75" w:rsidRDefault="00E1168A" w:rsidP="00B55A48">
      <w:pPr>
        <w:suppressAutoHyphens/>
        <w:spacing w:after="0" w:line="240" w:lineRule="auto"/>
        <w:jc w:val="both"/>
      </w:pPr>
      <w:r w:rsidRPr="00B82F75">
        <w:t>De acuerdo con las directrices del Consejo Superior, los materiales que se divulguen serán afiches o volantes  mediante las pizarras informativas móviles que están ubicadas en las entradas de los edificios judiciales  (</w:t>
      </w:r>
      <w:r w:rsidR="00B55A48" w:rsidRPr="00B82F75">
        <w:t xml:space="preserve">Acuerdos de sesiones del Consejo Superior  Nº 094 – 2023 del 09 de noviembre de 2023, artículo LIII y Nº 095 – 2019 del 31 de octubre de 2019, artículo XXXVIII). </w:t>
      </w:r>
    </w:p>
    <w:p w14:paraId="518703E5" w14:textId="77777777" w:rsidR="00B55A48" w:rsidRPr="00B82F75" w:rsidRDefault="00B55A48" w:rsidP="00B55A48">
      <w:pPr>
        <w:suppressAutoHyphens/>
        <w:spacing w:after="0" w:line="240" w:lineRule="auto"/>
        <w:jc w:val="both"/>
        <w:rPr>
          <w:b/>
          <w:bCs/>
          <w:color w:val="000000" w:themeColor="text1"/>
        </w:rPr>
      </w:pPr>
    </w:p>
    <w:p w14:paraId="0264C92F" w14:textId="7E49EC7E" w:rsidR="00E1168A" w:rsidRPr="00E1168A" w:rsidRDefault="00320053" w:rsidP="00E1168A">
      <w:pPr>
        <w:spacing w:after="0" w:line="240" w:lineRule="auto"/>
        <w:jc w:val="both"/>
        <w:rPr>
          <w:color w:val="000000" w:themeColor="text1"/>
          <w:lang w:val="es-ES"/>
        </w:rPr>
      </w:pPr>
      <w:r>
        <w:rPr>
          <w:color w:val="000000" w:themeColor="text1"/>
          <w:lang w:val="es-ES"/>
        </w:rPr>
        <w:t>3.4.8.</w:t>
      </w:r>
      <w:r w:rsidR="00346EDE">
        <w:rPr>
          <w:color w:val="000000" w:themeColor="text1"/>
          <w:lang w:val="es-ES"/>
        </w:rPr>
        <w:t xml:space="preserve"> </w:t>
      </w:r>
      <w:r w:rsidR="00E1168A" w:rsidRPr="00B82F75">
        <w:rPr>
          <w:color w:val="000000" w:themeColor="text1"/>
          <w:lang w:val="es-ES"/>
        </w:rPr>
        <w:t>Cualquier solicitud de divulgación acerca de mensajes o comunicados relacionado</w:t>
      </w:r>
      <w:r w:rsidR="00E1168A" w:rsidRPr="00824AAC">
        <w:rPr>
          <w:color w:val="000000" w:themeColor="text1"/>
          <w:lang w:val="es-ES"/>
        </w:rPr>
        <w:t xml:space="preserve">s </w:t>
      </w:r>
      <w:r w:rsidR="00346EDE" w:rsidRPr="00824AAC">
        <w:rPr>
          <w:color w:val="000000" w:themeColor="text1"/>
          <w:lang w:val="es-ES"/>
        </w:rPr>
        <w:t>con</w:t>
      </w:r>
      <w:r w:rsidR="00E1168A" w:rsidRPr="00824AAC">
        <w:rPr>
          <w:color w:val="000000" w:themeColor="text1"/>
          <w:lang w:val="es-ES"/>
        </w:rPr>
        <w:t xml:space="preserve"> los aspectos indicados anteriormente, se analizarán con el fin de determinar que no generen un conflicto de interés.</w:t>
      </w:r>
      <w:r w:rsidR="00E1168A">
        <w:rPr>
          <w:color w:val="000000" w:themeColor="text1"/>
          <w:lang w:val="es-ES"/>
        </w:rPr>
        <w:t xml:space="preserve"> </w:t>
      </w:r>
    </w:p>
    <w:p w14:paraId="475E020F" w14:textId="19800D50" w:rsidR="00E61B6D" w:rsidRDefault="00E1168A" w:rsidP="00E61B6D">
      <w:pPr>
        <w:suppressAutoHyphens/>
        <w:spacing w:after="0" w:line="259" w:lineRule="auto"/>
        <w:jc w:val="both"/>
        <w:rPr>
          <w:b/>
          <w:bCs/>
        </w:rPr>
      </w:pPr>
      <w:r>
        <w:rPr>
          <w:color w:val="000000" w:themeColor="text1"/>
          <w:lang w:val="es-ES"/>
        </w:rPr>
        <w:t xml:space="preserve"> </w:t>
      </w:r>
    </w:p>
    <w:p w14:paraId="18992A7D" w14:textId="49C90D9E" w:rsidR="00F95D69" w:rsidRDefault="00320053" w:rsidP="00E61B6D">
      <w:pPr>
        <w:suppressAutoHyphens/>
        <w:spacing w:after="0" w:line="240" w:lineRule="auto"/>
        <w:jc w:val="both"/>
      </w:pPr>
      <w:r w:rsidRPr="009D2359">
        <w:t>3.4.9.</w:t>
      </w:r>
      <w:r w:rsidR="00824AAC" w:rsidRPr="009D2359">
        <w:t xml:space="preserve"> Se debe tomar en cuenta </w:t>
      </w:r>
      <w:r w:rsidR="00E61B6D" w:rsidRPr="009D2359">
        <w:t>que los mensajes que se analizarán para su divulgación o no, han pasado un proceso previo</w:t>
      </w:r>
      <w:r w:rsidR="009D2359" w:rsidRPr="009D2359">
        <w:t xml:space="preserve"> con el fin de </w:t>
      </w:r>
      <w:r w:rsidR="00824AAC" w:rsidRPr="009D2359">
        <w:t xml:space="preserve"> verificar que cumplan con los </w:t>
      </w:r>
      <w:r w:rsidR="00E61B6D" w:rsidRPr="009D2359">
        <w:t xml:space="preserve">lineamientos </w:t>
      </w:r>
      <w:r w:rsidR="00F95D69" w:rsidRPr="009D2359">
        <w:t xml:space="preserve"> </w:t>
      </w:r>
      <w:r w:rsidR="00824AAC" w:rsidRPr="009D2359">
        <w:t xml:space="preserve">para divulgación de </w:t>
      </w:r>
      <w:r w:rsidR="009D2359" w:rsidRPr="009D2359">
        <w:t xml:space="preserve">mensajes </w:t>
      </w:r>
      <w:r w:rsidR="00824AAC" w:rsidRPr="009D2359">
        <w:t xml:space="preserve"> masivos </w:t>
      </w:r>
      <w:r w:rsidR="00F95D69" w:rsidRPr="009D2359">
        <w:t xml:space="preserve">basados en </w:t>
      </w:r>
      <w:r w:rsidR="00824AAC" w:rsidRPr="009D2359">
        <w:t xml:space="preserve">la </w:t>
      </w:r>
      <w:r w:rsidR="00F95D69" w:rsidRPr="009D2359">
        <w:t xml:space="preserve"> Política Integral de Comunicación del Poder Judicial ( definidos por el Departamento de Prensa y Comunicación Organizacional y la Oficina de Protocolo y Relaciones Públicas).</w:t>
      </w:r>
    </w:p>
    <w:p w14:paraId="3830FE4A" w14:textId="77777777" w:rsidR="00481AF6" w:rsidRDefault="00481AF6" w:rsidP="00E61B6D">
      <w:pPr>
        <w:suppressAutoHyphens/>
        <w:spacing w:after="0" w:line="240" w:lineRule="auto"/>
        <w:jc w:val="both"/>
      </w:pPr>
    </w:p>
    <w:p w14:paraId="49420DDE" w14:textId="77777777" w:rsidR="00481AF6" w:rsidRDefault="00481AF6" w:rsidP="00E61B6D">
      <w:pPr>
        <w:suppressAutoHyphens/>
        <w:spacing w:after="0" w:line="240" w:lineRule="auto"/>
        <w:jc w:val="both"/>
      </w:pPr>
    </w:p>
    <w:p w14:paraId="4D203B39" w14:textId="77777777" w:rsidR="00481AF6" w:rsidRDefault="00481AF6" w:rsidP="00E61B6D">
      <w:pPr>
        <w:suppressAutoHyphens/>
        <w:spacing w:after="0" w:line="240" w:lineRule="auto"/>
        <w:jc w:val="both"/>
      </w:pPr>
    </w:p>
    <w:p w14:paraId="7CF5BB07" w14:textId="77777777" w:rsidR="00481AF6" w:rsidRDefault="00481AF6" w:rsidP="00E61B6D">
      <w:pPr>
        <w:suppressAutoHyphens/>
        <w:spacing w:after="0" w:line="240" w:lineRule="auto"/>
        <w:jc w:val="both"/>
      </w:pPr>
    </w:p>
    <w:p w14:paraId="134C91A7" w14:textId="77777777" w:rsidR="00481AF6" w:rsidRDefault="00481AF6" w:rsidP="00E61B6D">
      <w:pPr>
        <w:suppressAutoHyphens/>
        <w:spacing w:after="0" w:line="240" w:lineRule="auto"/>
        <w:jc w:val="both"/>
      </w:pPr>
    </w:p>
    <w:p w14:paraId="6F5CBECD" w14:textId="77777777" w:rsidR="00481AF6" w:rsidRDefault="00481AF6" w:rsidP="00E61B6D">
      <w:pPr>
        <w:suppressAutoHyphens/>
        <w:spacing w:after="0" w:line="240" w:lineRule="auto"/>
        <w:jc w:val="both"/>
      </w:pPr>
    </w:p>
    <w:p w14:paraId="1D2B75BE" w14:textId="77777777" w:rsidR="00481AF6" w:rsidRPr="009D2359" w:rsidRDefault="00481AF6" w:rsidP="00E61B6D">
      <w:pPr>
        <w:suppressAutoHyphens/>
        <w:spacing w:after="0" w:line="240" w:lineRule="auto"/>
        <w:jc w:val="both"/>
      </w:pPr>
    </w:p>
    <w:p w14:paraId="7C81DD2D" w14:textId="0DE07C77" w:rsidR="00E61B6D" w:rsidRPr="009D2359" w:rsidRDefault="00F95D69" w:rsidP="00E61B6D">
      <w:pPr>
        <w:suppressAutoHyphens/>
        <w:spacing w:after="0" w:line="240" w:lineRule="auto"/>
        <w:jc w:val="both"/>
      </w:pPr>
      <w:r w:rsidRPr="009D2359">
        <w:t xml:space="preserve">Los lineamientos </w:t>
      </w:r>
      <w:r w:rsidR="009D2359" w:rsidRPr="009D2359">
        <w:t xml:space="preserve">para la divulgación de mensajes  masivos </w:t>
      </w:r>
      <w:r w:rsidRPr="009D2359">
        <w:t xml:space="preserve"> se han dado a conocer a la población judicial mediante una estrategia divulgativa de</w:t>
      </w:r>
      <w:r w:rsidR="00E61B6D" w:rsidRPr="009D2359">
        <w:t xml:space="preserve"> cápsulas  para que las personas conozcan lo que se divulga y la forma de hacer las solicitudes</w:t>
      </w:r>
      <w:r w:rsidR="009D2359" w:rsidRPr="009D2359">
        <w:t xml:space="preserve"> a la instancia que corresponda.</w:t>
      </w:r>
    </w:p>
    <w:p w14:paraId="41FB2209" w14:textId="564E9F74" w:rsidR="005E0F98" w:rsidRDefault="00E61B6D" w:rsidP="005E0F98">
      <w:pPr>
        <w:suppressAutoHyphens/>
        <w:spacing w:after="0" w:line="240" w:lineRule="auto"/>
        <w:jc w:val="both"/>
        <w:rPr>
          <w:rFonts w:ascii="Times New Roman" w:eastAsia="Times New Roman" w:hAnsi="Times New Roman" w:cs="Times New Roman"/>
          <w:kern w:val="0"/>
          <w:lang w:eastAsia="es-CR"/>
          <w14:ligatures w14:val="none"/>
        </w:rPr>
      </w:pPr>
      <w:r w:rsidRPr="009D2359">
        <w:t xml:space="preserve">Una vez que la solicitud de mensaje ingresa a las oficinas autorizadas </w:t>
      </w:r>
      <w:r w:rsidR="009D2359" w:rsidRPr="009D2359">
        <w:t xml:space="preserve">para divulgar mensajes masivos, </w:t>
      </w:r>
      <w:r w:rsidRPr="009D2359">
        <w:t xml:space="preserve">se verifica que cumpla con los lineamientos y se le aplicará la plantilla de análisis que se </w:t>
      </w:r>
      <w:r w:rsidR="009D2359" w:rsidRPr="009D2359">
        <w:t>incorpora como un anexo a este documento.</w:t>
      </w:r>
      <w:r w:rsidR="009D2359">
        <w:t xml:space="preserve"> </w:t>
      </w:r>
      <w:r w:rsidR="0047118E">
        <w:t xml:space="preserve"> </w:t>
      </w:r>
    </w:p>
    <w:p w14:paraId="671781FA" w14:textId="77777777" w:rsidR="005E0F98" w:rsidRDefault="005E0F98" w:rsidP="005E0F98">
      <w:pPr>
        <w:suppressAutoHyphens/>
        <w:spacing w:after="0" w:line="240" w:lineRule="auto"/>
        <w:jc w:val="both"/>
        <w:rPr>
          <w:rFonts w:ascii="Times New Roman" w:eastAsia="Times New Roman" w:hAnsi="Times New Roman" w:cs="Times New Roman"/>
          <w:kern w:val="0"/>
          <w:lang w:eastAsia="es-CR"/>
          <w14:ligatures w14:val="none"/>
        </w:rPr>
      </w:pPr>
    </w:p>
    <w:p w14:paraId="047C1ED4" w14:textId="34FB7C8D" w:rsidR="005E0F98" w:rsidRPr="00BB3D7C" w:rsidRDefault="00320053" w:rsidP="00BB3D7C">
      <w:pPr>
        <w:pStyle w:val="Ttulo2"/>
        <w:rPr>
          <w:sz w:val="28"/>
          <w:szCs w:val="28"/>
          <w:lang w:val="es-ES"/>
        </w:rPr>
      </w:pPr>
      <w:bookmarkStart w:id="29" w:name="_Toc224122249"/>
      <w:r>
        <w:rPr>
          <w:sz w:val="28"/>
          <w:szCs w:val="28"/>
          <w:lang w:val="es-ES"/>
        </w:rPr>
        <w:t>3.5.</w:t>
      </w:r>
      <w:r w:rsidR="005E0F98" w:rsidRPr="00BB3D7C">
        <w:rPr>
          <w:sz w:val="28"/>
          <w:szCs w:val="28"/>
          <w:lang w:val="es-ES"/>
        </w:rPr>
        <w:t xml:space="preserve">Plantilla </w:t>
      </w:r>
      <w:r w:rsidR="008F39F7" w:rsidRPr="00BB3D7C">
        <w:rPr>
          <w:sz w:val="28"/>
          <w:szCs w:val="28"/>
          <w:lang w:val="es-ES"/>
        </w:rPr>
        <w:t>de evaluación</w:t>
      </w:r>
      <w:bookmarkEnd w:id="29"/>
      <w:r w:rsidR="008F39F7" w:rsidRPr="00BB3D7C">
        <w:rPr>
          <w:sz w:val="28"/>
          <w:szCs w:val="28"/>
          <w:lang w:val="es-ES"/>
        </w:rPr>
        <w:t xml:space="preserve"> </w:t>
      </w:r>
    </w:p>
    <w:p w14:paraId="23B7850B" w14:textId="77777777" w:rsidR="005E0F98" w:rsidRPr="008F39F7" w:rsidRDefault="005E0F98" w:rsidP="005E0F98">
      <w:pPr>
        <w:suppressAutoHyphens/>
        <w:spacing w:after="0" w:line="240" w:lineRule="auto"/>
        <w:jc w:val="both"/>
        <w:rPr>
          <w:color w:val="000000" w:themeColor="text1"/>
        </w:rPr>
      </w:pPr>
    </w:p>
    <w:p w14:paraId="58C75C98" w14:textId="108362CB" w:rsidR="005E0F98" w:rsidRDefault="005E0F98" w:rsidP="005E0F98">
      <w:pPr>
        <w:suppressAutoHyphens/>
        <w:spacing w:after="0" w:line="240" w:lineRule="auto"/>
        <w:jc w:val="both"/>
        <w:rPr>
          <w:color w:val="000000" w:themeColor="text1"/>
        </w:rPr>
      </w:pPr>
      <w:r w:rsidRPr="008F39F7">
        <w:rPr>
          <w:color w:val="000000" w:themeColor="text1"/>
        </w:rPr>
        <w:t xml:space="preserve">Como complemento de este documento, se elaboró </w:t>
      </w:r>
      <w:r w:rsidR="008F39F7" w:rsidRPr="008F39F7">
        <w:rPr>
          <w:color w:val="000000" w:themeColor="text1"/>
        </w:rPr>
        <w:t xml:space="preserve">una plantilla </w:t>
      </w:r>
      <w:r w:rsidR="00320053">
        <w:rPr>
          <w:color w:val="000000" w:themeColor="text1"/>
        </w:rPr>
        <w:t xml:space="preserve">de apoyo para las oficinas que tienen a su cargo las divulgaciones masivas en la institución ( </w:t>
      </w:r>
      <w:r w:rsidRPr="008F39F7">
        <w:rPr>
          <w:color w:val="000000" w:themeColor="text1"/>
        </w:rPr>
        <w:t>Departamento de Prensa y Comunicación Organizacional y la Oficina de Protocolo y Relaciones Públicas</w:t>
      </w:r>
      <w:r w:rsidR="00320053">
        <w:rPr>
          <w:color w:val="000000" w:themeColor="text1"/>
        </w:rPr>
        <w:t>).</w:t>
      </w:r>
    </w:p>
    <w:p w14:paraId="78B864E3" w14:textId="77777777" w:rsidR="00320053" w:rsidRDefault="00320053" w:rsidP="005E0F98">
      <w:pPr>
        <w:suppressAutoHyphens/>
        <w:spacing w:after="0" w:line="240" w:lineRule="auto"/>
        <w:jc w:val="both"/>
        <w:rPr>
          <w:color w:val="000000" w:themeColor="text1"/>
        </w:rPr>
      </w:pPr>
    </w:p>
    <w:p w14:paraId="20545B0E" w14:textId="61F48656" w:rsidR="005E0F98" w:rsidRDefault="00320053" w:rsidP="005E0F98">
      <w:pPr>
        <w:suppressAutoHyphens/>
        <w:spacing w:after="0" w:line="240" w:lineRule="auto"/>
        <w:jc w:val="both"/>
        <w:rPr>
          <w:color w:val="000000" w:themeColor="text1"/>
        </w:rPr>
      </w:pPr>
      <w:r>
        <w:rPr>
          <w:color w:val="000000" w:themeColor="text1"/>
        </w:rPr>
        <w:t xml:space="preserve">La plantilla se incluye como un documento anexo a este documento, será de uso interno y </w:t>
      </w:r>
      <w:r w:rsidR="008F39F7" w:rsidRPr="008F39F7">
        <w:rPr>
          <w:color w:val="000000" w:themeColor="text1"/>
        </w:rPr>
        <w:t>estará en constante revisión y actualización</w:t>
      </w:r>
      <w:r w:rsidR="008A55E8">
        <w:rPr>
          <w:color w:val="000000" w:themeColor="text1"/>
        </w:rPr>
        <w:t xml:space="preserve"> </w:t>
      </w:r>
      <w:r w:rsidR="008A55E8" w:rsidRPr="00824AAC">
        <w:rPr>
          <w:color w:val="000000" w:themeColor="text1"/>
        </w:rPr>
        <w:t>con base en la Política Integral de Comunicación del Poder Judicial</w:t>
      </w:r>
      <w:r w:rsidR="008F39F7" w:rsidRPr="00824AAC">
        <w:rPr>
          <w:color w:val="000000" w:themeColor="text1"/>
        </w:rPr>
        <w:t>.</w:t>
      </w:r>
      <w:r w:rsidR="008F39F7" w:rsidRPr="008F39F7">
        <w:rPr>
          <w:color w:val="000000" w:themeColor="text1"/>
        </w:rPr>
        <w:t xml:space="preserve"> </w:t>
      </w:r>
    </w:p>
    <w:p w14:paraId="1809BB2D" w14:textId="77777777" w:rsidR="00320053" w:rsidRDefault="00320053" w:rsidP="005E0F98">
      <w:pPr>
        <w:suppressAutoHyphens/>
        <w:spacing w:after="0" w:line="240" w:lineRule="auto"/>
        <w:jc w:val="both"/>
        <w:rPr>
          <w:color w:val="000000" w:themeColor="text1"/>
        </w:rPr>
      </w:pPr>
    </w:p>
    <w:p w14:paraId="69BD98EA" w14:textId="77777777" w:rsidR="00320053" w:rsidRDefault="00320053" w:rsidP="005E0F98">
      <w:pPr>
        <w:suppressAutoHyphens/>
        <w:spacing w:after="0" w:line="240" w:lineRule="auto"/>
        <w:jc w:val="both"/>
        <w:rPr>
          <w:color w:val="000000" w:themeColor="text1"/>
        </w:rPr>
      </w:pPr>
    </w:p>
    <w:p w14:paraId="60C043DB" w14:textId="63EA094A" w:rsidR="00E73EBC" w:rsidRDefault="003C6A8B" w:rsidP="005E0F98">
      <w:pPr>
        <w:suppressAutoHyphens/>
        <w:spacing w:after="0" w:line="240" w:lineRule="auto"/>
        <w:jc w:val="both"/>
        <w:rPr>
          <w:color w:val="000000" w:themeColor="text1"/>
        </w:rPr>
      </w:pPr>
      <w:r>
        <w:object w:dxaOrig="1508" w:dyaOrig="984" w14:anchorId="2BCC9E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9pt" o:ole="">
            <v:imagedata r:id="rId10" o:title=""/>
          </v:shape>
          <o:OLEObject Type="Embed" ProgID="Word.Document.12" ShapeID="_x0000_i1025" DrawAspect="Icon" ObjectID="_1843103683" r:id="rId11">
            <o:FieldCodes>\s</o:FieldCodes>
          </o:OLEObject>
        </w:object>
      </w:r>
    </w:p>
    <w:p w14:paraId="4ACFAEF8" w14:textId="50356424" w:rsidR="00E45E89" w:rsidRPr="00951E35" w:rsidRDefault="00E45E89" w:rsidP="005E0F98">
      <w:pPr>
        <w:suppressAutoHyphens/>
        <w:spacing w:after="0" w:line="240" w:lineRule="auto"/>
        <w:jc w:val="both"/>
        <w:rPr>
          <w:color w:val="E8E8E8" w:themeColor="background2"/>
        </w:rPr>
      </w:pPr>
    </w:p>
    <w:p w14:paraId="4B5077A0" w14:textId="3C9D9021" w:rsidR="00E45E89" w:rsidRDefault="00E45E89" w:rsidP="00E45E89">
      <w:pPr>
        <w:suppressAutoHyphens/>
        <w:spacing w:after="0" w:line="240" w:lineRule="auto"/>
        <w:jc w:val="both"/>
        <w:rPr>
          <w:color w:val="000000" w:themeColor="text1"/>
        </w:rPr>
      </w:pPr>
      <w:r w:rsidRPr="00E45E89">
        <w:rPr>
          <w:color w:val="000000" w:themeColor="text1"/>
        </w:rPr>
        <w:t> </w:t>
      </w:r>
    </w:p>
    <w:sectPr w:rsidR="00E45E89" w:rsidSect="00CB2E97">
      <w:footerReference w:type="default" r:id="rId12"/>
      <w:pgSz w:w="12240" w:h="15840"/>
      <w:pgMar w:top="0" w:right="1183"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1AC47" w14:textId="77777777" w:rsidR="0088695F" w:rsidRDefault="0088695F" w:rsidP="00241CD9">
      <w:pPr>
        <w:spacing w:after="0" w:line="240" w:lineRule="auto"/>
      </w:pPr>
      <w:r>
        <w:separator/>
      </w:r>
    </w:p>
  </w:endnote>
  <w:endnote w:type="continuationSeparator" w:id="0">
    <w:p w14:paraId="533706BE" w14:textId="77777777" w:rsidR="0088695F" w:rsidRDefault="0088695F" w:rsidP="00241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ebas Neue Bold">
    <w:altName w:val="Bebas Neue"/>
    <w:panose1 w:val="00000000000000000000"/>
    <w:charset w:val="4D"/>
    <w:family w:val="swiss"/>
    <w:notTrueType/>
    <w:pitch w:val="variable"/>
    <w:sig w:usb0="A000022F" w:usb1="0000005B" w:usb2="00000000" w:usb3="00000000" w:csb0="00000097" w:csb1="00000000"/>
  </w:font>
  <w:font w:name="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953116"/>
      <w:docPartObj>
        <w:docPartGallery w:val="Page Numbers (Bottom of Page)"/>
        <w:docPartUnique/>
      </w:docPartObj>
    </w:sdtPr>
    <w:sdtEndPr/>
    <w:sdtContent>
      <w:p w14:paraId="366EBE45" w14:textId="2618C566" w:rsidR="00726FF7" w:rsidRDefault="00726FF7">
        <w:pPr>
          <w:pStyle w:val="Piedepgina"/>
          <w:jc w:val="right"/>
        </w:pPr>
        <w:r>
          <w:fldChar w:fldCharType="begin"/>
        </w:r>
        <w:r>
          <w:instrText>PAGE   \* MERGEFORMAT</w:instrText>
        </w:r>
        <w:r>
          <w:fldChar w:fldCharType="separate"/>
        </w:r>
        <w:r>
          <w:rPr>
            <w:lang w:val="es-ES"/>
          </w:rPr>
          <w:t>2</w:t>
        </w:r>
        <w:r>
          <w:fldChar w:fldCharType="end"/>
        </w:r>
      </w:p>
    </w:sdtContent>
  </w:sdt>
  <w:p w14:paraId="45D9BBCC" w14:textId="77777777" w:rsidR="00726FF7" w:rsidRDefault="00726F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38BDC" w14:textId="77777777" w:rsidR="0088695F" w:rsidRDefault="0088695F" w:rsidP="00241CD9">
      <w:pPr>
        <w:spacing w:after="0" w:line="240" w:lineRule="auto"/>
      </w:pPr>
      <w:r>
        <w:separator/>
      </w:r>
    </w:p>
  </w:footnote>
  <w:footnote w:type="continuationSeparator" w:id="0">
    <w:p w14:paraId="75E4C046" w14:textId="77777777" w:rsidR="0088695F" w:rsidRDefault="0088695F" w:rsidP="00241CD9">
      <w:pPr>
        <w:spacing w:after="0" w:line="240" w:lineRule="auto"/>
      </w:pPr>
      <w:r>
        <w:continuationSeparator/>
      </w:r>
    </w:p>
  </w:footnote>
  <w:footnote w:id="1">
    <w:p w14:paraId="65E69D37" w14:textId="174E36F1" w:rsidR="0062509F" w:rsidRPr="0062509F" w:rsidRDefault="0062509F">
      <w:pPr>
        <w:pStyle w:val="Textonotapie"/>
        <w:rPr>
          <w:lang w:val="es-ES"/>
        </w:rPr>
      </w:pPr>
      <w:r>
        <w:rPr>
          <w:rStyle w:val="Refdenotaalpie"/>
        </w:rPr>
        <w:footnoteRef/>
      </w:r>
      <w:r>
        <w:t xml:space="preserve"> </w:t>
      </w:r>
      <w:r w:rsidRPr="0062509F">
        <w:t>Fuente:  Política Integral de Comunicación del Poder Judicial.</w:t>
      </w:r>
    </w:p>
  </w:footnote>
  <w:footnote w:id="2">
    <w:p w14:paraId="3350025D" w14:textId="24D230BE" w:rsidR="00541DF4" w:rsidRPr="00541DF4" w:rsidRDefault="00541DF4">
      <w:pPr>
        <w:pStyle w:val="Textonotapie"/>
        <w:rPr>
          <w:lang w:val="es-ES"/>
        </w:rPr>
      </w:pPr>
      <w:r>
        <w:rPr>
          <w:rStyle w:val="Refdenotaalpie"/>
        </w:rPr>
        <w:footnoteRef/>
      </w:r>
      <w:r>
        <w:t xml:space="preserve"> </w:t>
      </w:r>
      <w:r w:rsidRPr="00541DF4">
        <w:t xml:space="preserve">Referencia: acuerdo del Consejo Superior sesión No. 94-2008, artículo LXI y circular 67-2018 de la Secretaría General de la Corte  </w:t>
      </w:r>
    </w:p>
  </w:footnote>
  <w:footnote w:id="3">
    <w:p w14:paraId="6849C01A" w14:textId="5584E1E0" w:rsidR="00541DF4" w:rsidRPr="00541DF4" w:rsidRDefault="00541DF4">
      <w:pPr>
        <w:pStyle w:val="Textonotapie"/>
        <w:rPr>
          <w:lang w:val="es-ES"/>
        </w:rPr>
      </w:pPr>
      <w:r>
        <w:rPr>
          <w:rStyle w:val="Refdenotaalpie"/>
        </w:rPr>
        <w:footnoteRef/>
      </w:r>
      <w:r>
        <w:t xml:space="preserve"> </w:t>
      </w:r>
      <w:r w:rsidRPr="00541DF4">
        <w:t>Referencia: Sesión de Corte Plena N°040-2021, artículo VI.</w:t>
      </w:r>
    </w:p>
  </w:footnote>
  <w:footnote w:id="4">
    <w:p w14:paraId="2E576D3C" w14:textId="77777777" w:rsidR="00F54E28" w:rsidRPr="0012732D" w:rsidRDefault="00F54E28" w:rsidP="00F54E28">
      <w:pPr>
        <w:pStyle w:val="Textonotapie"/>
        <w:jc w:val="both"/>
        <w:rPr>
          <w:lang w:val="es-ES"/>
        </w:rPr>
      </w:pPr>
      <w:r>
        <w:rPr>
          <w:rStyle w:val="Refdenotaalpie"/>
        </w:rPr>
        <w:footnoteRef/>
      </w:r>
      <w:r>
        <w:t xml:space="preserve"> Referencia: </w:t>
      </w:r>
      <w:r w:rsidRPr="0012732D">
        <w:t>Artículo 27 del Reglamento sobre Regulación para la Prevención, Identificación y la Gestión Adecuada de los Conflictos de Interés en el Poder Judicial” publicado mediante circular N° 72-2019 de la Secretaría General de la Corte Suprema de Justicia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6F57"/>
    <w:multiLevelType w:val="multilevel"/>
    <w:tmpl w:val="EB62A45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ED6F8F"/>
    <w:multiLevelType w:val="hybridMultilevel"/>
    <w:tmpl w:val="6E4A66F6"/>
    <w:lvl w:ilvl="0" w:tplc="140A0001">
      <w:start w:val="1"/>
      <w:numFmt w:val="bullet"/>
      <w:lvlText w:val=""/>
      <w:lvlJc w:val="left"/>
      <w:pPr>
        <w:ind w:left="502"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1343508"/>
    <w:multiLevelType w:val="hybridMultilevel"/>
    <w:tmpl w:val="6C068F7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4884B2B"/>
    <w:multiLevelType w:val="hybridMultilevel"/>
    <w:tmpl w:val="08D4F6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7D02CE1"/>
    <w:multiLevelType w:val="multilevel"/>
    <w:tmpl w:val="34C49384"/>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A82D65"/>
    <w:multiLevelType w:val="hybridMultilevel"/>
    <w:tmpl w:val="716A4A3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3A5359E"/>
    <w:multiLevelType w:val="hybridMultilevel"/>
    <w:tmpl w:val="582E45E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E6C2761"/>
    <w:multiLevelType w:val="hybridMultilevel"/>
    <w:tmpl w:val="C2049A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647B0664"/>
    <w:multiLevelType w:val="hybridMultilevel"/>
    <w:tmpl w:val="A6C2F28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999188045">
    <w:abstractNumId w:val="6"/>
  </w:num>
  <w:num w:numId="2" w16cid:durableId="630595879">
    <w:abstractNumId w:val="0"/>
  </w:num>
  <w:num w:numId="3" w16cid:durableId="2090807479">
    <w:abstractNumId w:val="4"/>
  </w:num>
  <w:num w:numId="4" w16cid:durableId="547573585">
    <w:abstractNumId w:val="5"/>
  </w:num>
  <w:num w:numId="5" w16cid:durableId="1251038606">
    <w:abstractNumId w:val="8"/>
  </w:num>
  <w:num w:numId="6" w16cid:durableId="669069061">
    <w:abstractNumId w:val="3"/>
  </w:num>
  <w:num w:numId="7" w16cid:durableId="1287275137">
    <w:abstractNumId w:val="2"/>
  </w:num>
  <w:num w:numId="8" w16cid:durableId="122963599">
    <w:abstractNumId w:val="1"/>
  </w:num>
  <w:num w:numId="9" w16cid:durableId="111001060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3F"/>
    <w:rsid w:val="00005FB2"/>
    <w:rsid w:val="000123CE"/>
    <w:rsid w:val="000136D0"/>
    <w:rsid w:val="0002750F"/>
    <w:rsid w:val="00027DF8"/>
    <w:rsid w:val="00032AA4"/>
    <w:rsid w:val="00034D4E"/>
    <w:rsid w:val="00034E3B"/>
    <w:rsid w:val="00041824"/>
    <w:rsid w:val="0005475F"/>
    <w:rsid w:val="00055C62"/>
    <w:rsid w:val="000705F0"/>
    <w:rsid w:val="00070BD4"/>
    <w:rsid w:val="00072E02"/>
    <w:rsid w:val="00075E3B"/>
    <w:rsid w:val="000761AF"/>
    <w:rsid w:val="00081FA3"/>
    <w:rsid w:val="000835A2"/>
    <w:rsid w:val="00086B9F"/>
    <w:rsid w:val="00086C3F"/>
    <w:rsid w:val="00086C52"/>
    <w:rsid w:val="00091D40"/>
    <w:rsid w:val="000945C7"/>
    <w:rsid w:val="000A3208"/>
    <w:rsid w:val="000A3A88"/>
    <w:rsid w:val="000C3BEC"/>
    <w:rsid w:val="000E4757"/>
    <w:rsid w:val="00114410"/>
    <w:rsid w:val="00123BA5"/>
    <w:rsid w:val="00145050"/>
    <w:rsid w:val="00154ABE"/>
    <w:rsid w:val="001642BA"/>
    <w:rsid w:val="00164DAB"/>
    <w:rsid w:val="00165F2D"/>
    <w:rsid w:val="00167AE8"/>
    <w:rsid w:val="0018403A"/>
    <w:rsid w:val="00187F51"/>
    <w:rsid w:val="001928F7"/>
    <w:rsid w:val="00195130"/>
    <w:rsid w:val="00195CA0"/>
    <w:rsid w:val="001A5630"/>
    <w:rsid w:val="001B206C"/>
    <w:rsid w:val="001B57D3"/>
    <w:rsid w:val="001B7995"/>
    <w:rsid w:val="001C3B91"/>
    <w:rsid w:val="001E194B"/>
    <w:rsid w:val="001E2B0F"/>
    <w:rsid w:val="001F747F"/>
    <w:rsid w:val="00204597"/>
    <w:rsid w:val="00207F29"/>
    <w:rsid w:val="00217D53"/>
    <w:rsid w:val="0023040D"/>
    <w:rsid w:val="002365DB"/>
    <w:rsid w:val="00237617"/>
    <w:rsid w:val="00241CD9"/>
    <w:rsid w:val="002464A9"/>
    <w:rsid w:val="00250C1E"/>
    <w:rsid w:val="002516B2"/>
    <w:rsid w:val="00252E6C"/>
    <w:rsid w:val="0026696C"/>
    <w:rsid w:val="0027675C"/>
    <w:rsid w:val="00277761"/>
    <w:rsid w:val="002810A5"/>
    <w:rsid w:val="00284B9E"/>
    <w:rsid w:val="00291C3A"/>
    <w:rsid w:val="002B7F06"/>
    <w:rsid w:val="002C314F"/>
    <w:rsid w:val="002F0593"/>
    <w:rsid w:val="002F426D"/>
    <w:rsid w:val="00300AA0"/>
    <w:rsid w:val="0031139D"/>
    <w:rsid w:val="003133D9"/>
    <w:rsid w:val="00314464"/>
    <w:rsid w:val="00316F05"/>
    <w:rsid w:val="00320053"/>
    <w:rsid w:val="0032208C"/>
    <w:rsid w:val="00323BA4"/>
    <w:rsid w:val="003249D0"/>
    <w:rsid w:val="003253CC"/>
    <w:rsid w:val="00335EE2"/>
    <w:rsid w:val="00346EDE"/>
    <w:rsid w:val="00355472"/>
    <w:rsid w:val="0035610B"/>
    <w:rsid w:val="00363C76"/>
    <w:rsid w:val="003679D4"/>
    <w:rsid w:val="0038393C"/>
    <w:rsid w:val="00394A07"/>
    <w:rsid w:val="003A2A69"/>
    <w:rsid w:val="003A36DA"/>
    <w:rsid w:val="003A6BF4"/>
    <w:rsid w:val="003A6E70"/>
    <w:rsid w:val="003B65B9"/>
    <w:rsid w:val="003C0285"/>
    <w:rsid w:val="003C6A8B"/>
    <w:rsid w:val="003E7740"/>
    <w:rsid w:val="003E7C1C"/>
    <w:rsid w:val="00404965"/>
    <w:rsid w:val="00406AA7"/>
    <w:rsid w:val="00414BF4"/>
    <w:rsid w:val="00420355"/>
    <w:rsid w:val="00423FF9"/>
    <w:rsid w:val="0043476C"/>
    <w:rsid w:val="00454526"/>
    <w:rsid w:val="00456380"/>
    <w:rsid w:val="0047118E"/>
    <w:rsid w:val="00481AF6"/>
    <w:rsid w:val="0048681B"/>
    <w:rsid w:val="0049031E"/>
    <w:rsid w:val="00490650"/>
    <w:rsid w:val="00494F38"/>
    <w:rsid w:val="004B54D0"/>
    <w:rsid w:val="004B755A"/>
    <w:rsid w:val="004D5DDC"/>
    <w:rsid w:val="004E28E4"/>
    <w:rsid w:val="004E42F5"/>
    <w:rsid w:val="004E66FB"/>
    <w:rsid w:val="004F1A7A"/>
    <w:rsid w:val="004F2951"/>
    <w:rsid w:val="0052126D"/>
    <w:rsid w:val="005310EE"/>
    <w:rsid w:val="005367CA"/>
    <w:rsid w:val="00540A2C"/>
    <w:rsid w:val="00541DF4"/>
    <w:rsid w:val="005433AE"/>
    <w:rsid w:val="005538F8"/>
    <w:rsid w:val="00560EAC"/>
    <w:rsid w:val="00571161"/>
    <w:rsid w:val="00573AA0"/>
    <w:rsid w:val="00587266"/>
    <w:rsid w:val="005947F0"/>
    <w:rsid w:val="00595649"/>
    <w:rsid w:val="005A0833"/>
    <w:rsid w:val="005B2C1F"/>
    <w:rsid w:val="005B3195"/>
    <w:rsid w:val="005B70EC"/>
    <w:rsid w:val="005C6A68"/>
    <w:rsid w:val="005C794F"/>
    <w:rsid w:val="005E0F98"/>
    <w:rsid w:val="005F25B4"/>
    <w:rsid w:val="005F4B2B"/>
    <w:rsid w:val="00604A89"/>
    <w:rsid w:val="00607BC7"/>
    <w:rsid w:val="006132D6"/>
    <w:rsid w:val="00613D46"/>
    <w:rsid w:val="00615D6F"/>
    <w:rsid w:val="00621781"/>
    <w:rsid w:val="006225DE"/>
    <w:rsid w:val="0062509F"/>
    <w:rsid w:val="006279DC"/>
    <w:rsid w:val="006351CE"/>
    <w:rsid w:val="00645013"/>
    <w:rsid w:val="006528A6"/>
    <w:rsid w:val="00673CCE"/>
    <w:rsid w:val="006763B9"/>
    <w:rsid w:val="00677B8E"/>
    <w:rsid w:val="0068052D"/>
    <w:rsid w:val="006816E1"/>
    <w:rsid w:val="00685C0E"/>
    <w:rsid w:val="00687A70"/>
    <w:rsid w:val="0069124E"/>
    <w:rsid w:val="00691BD4"/>
    <w:rsid w:val="006A07E2"/>
    <w:rsid w:val="006A6007"/>
    <w:rsid w:val="006B7808"/>
    <w:rsid w:val="006C06CC"/>
    <w:rsid w:val="006C0D44"/>
    <w:rsid w:val="00714CA3"/>
    <w:rsid w:val="00726FF7"/>
    <w:rsid w:val="00732457"/>
    <w:rsid w:val="007347EF"/>
    <w:rsid w:val="007368F2"/>
    <w:rsid w:val="0074363A"/>
    <w:rsid w:val="00750B3F"/>
    <w:rsid w:val="00756EFB"/>
    <w:rsid w:val="00771B6C"/>
    <w:rsid w:val="00776756"/>
    <w:rsid w:val="00781CF9"/>
    <w:rsid w:val="0078534B"/>
    <w:rsid w:val="007964A1"/>
    <w:rsid w:val="007A6B45"/>
    <w:rsid w:val="007B399E"/>
    <w:rsid w:val="007B42E6"/>
    <w:rsid w:val="007C16B2"/>
    <w:rsid w:val="007C4995"/>
    <w:rsid w:val="007C53E9"/>
    <w:rsid w:val="007D705D"/>
    <w:rsid w:val="007D77DA"/>
    <w:rsid w:val="007E60F3"/>
    <w:rsid w:val="007F1D12"/>
    <w:rsid w:val="007F3793"/>
    <w:rsid w:val="008017C0"/>
    <w:rsid w:val="008064C6"/>
    <w:rsid w:val="00813FA5"/>
    <w:rsid w:val="00824AAC"/>
    <w:rsid w:val="00825D9B"/>
    <w:rsid w:val="00836A41"/>
    <w:rsid w:val="0085120F"/>
    <w:rsid w:val="008519A5"/>
    <w:rsid w:val="00853E2E"/>
    <w:rsid w:val="008544ED"/>
    <w:rsid w:val="00860591"/>
    <w:rsid w:val="00882A9F"/>
    <w:rsid w:val="0088695F"/>
    <w:rsid w:val="008918EC"/>
    <w:rsid w:val="00892201"/>
    <w:rsid w:val="0089251C"/>
    <w:rsid w:val="00895833"/>
    <w:rsid w:val="008A55E8"/>
    <w:rsid w:val="008B777C"/>
    <w:rsid w:val="008C05A1"/>
    <w:rsid w:val="008C3EF6"/>
    <w:rsid w:val="008D43D6"/>
    <w:rsid w:val="008F39F7"/>
    <w:rsid w:val="00902A4E"/>
    <w:rsid w:val="0090326F"/>
    <w:rsid w:val="00903C0E"/>
    <w:rsid w:val="009050BE"/>
    <w:rsid w:val="00914522"/>
    <w:rsid w:val="00937C74"/>
    <w:rsid w:val="00950769"/>
    <w:rsid w:val="00951569"/>
    <w:rsid w:val="00951E35"/>
    <w:rsid w:val="009772C1"/>
    <w:rsid w:val="009869EF"/>
    <w:rsid w:val="0099137E"/>
    <w:rsid w:val="009A0794"/>
    <w:rsid w:val="009A6268"/>
    <w:rsid w:val="009D2359"/>
    <w:rsid w:val="009D5330"/>
    <w:rsid w:val="009D5D15"/>
    <w:rsid w:val="009E41BB"/>
    <w:rsid w:val="009F770E"/>
    <w:rsid w:val="00A00F03"/>
    <w:rsid w:val="00A01856"/>
    <w:rsid w:val="00A02BB2"/>
    <w:rsid w:val="00A06D50"/>
    <w:rsid w:val="00A15CF2"/>
    <w:rsid w:val="00A210FB"/>
    <w:rsid w:val="00A237DA"/>
    <w:rsid w:val="00A264F0"/>
    <w:rsid w:val="00A26E57"/>
    <w:rsid w:val="00A303C8"/>
    <w:rsid w:val="00A36F90"/>
    <w:rsid w:val="00A40AE6"/>
    <w:rsid w:val="00A50F47"/>
    <w:rsid w:val="00A5120E"/>
    <w:rsid w:val="00A61841"/>
    <w:rsid w:val="00A702E5"/>
    <w:rsid w:val="00A7399C"/>
    <w:rsid w:val="00A7619A"/>
    <w:rsid w:val="00A86DA8"/>
    <w:rsid w:val="00A87CEF"/>
    <w:rsid w:val="00A902DF"/>
    <w:rsid w:val="00A914B1"/>
    <w:rsid w:val="00A924BE"/>
    <w:rsid w:val="00A96BBA"/>
    <w:rsid w:val="00AB60F6"/>
    <w:rsid w:val="00AC400B"/>
    <w:rsid w:val="00AC429F"/>
    <w:rsid w:val="00AC52F8"/>
    <w:rsid w:val="00AC758F"/>
    <w:rsid w:val="00AC7B23"/>
    <w:rsid w:val="00AD232D"/>
    <w:rsid w:val="00AD57AA"/>
    <w:rsid w:val="00AE31AA"/>
    <w:rsid w:val="00AF7F40"/>
    <w:rsid w:val="00B01A4B"/>
    <w:rsid w:val="00B0585B"/>
    <w:rsid w:val="00B0614A"/>
    <w:rsid w:val="00B14B22"/>
    <w:rsid w:val="00B45E30"/>
    <w:rsid w:val="00B47918"/>
    <w:rsid w:val="00B55A48"/>
    <w:rsid w:val="00B66946"/>
    <w:rsid w:val="00B7499C"/>
    <w:rsid w:val="00B757D3"/>
    <w:rsid w:val="00B81F36"/>
    <w:rsid w:val="00B82F75"/>
    <w:rsid w:val="00B844AE"/>
    <w:rsid w:val="00B93792"/>
    <w:rsid w:val="00BA5A6C"/>
    <w:rsid w:val="00BA71CC"/>
    <w:rsid w:val="00BB31F6"/>
    <w:rsid w:val="00BB3D7C"/>
    <w:rsid w:val="00BB7D20"/>
    <w:rsid w:val="00BD6E4E"/>
    <w:rsid w:val="00BD7718"/>
    <w:rsid w:val="00BE192F"/>
    <w:rsid w:val="00BE75BF"/>
    <w:rsid w:val="00BE7BBF"/>
    <w:rsid w:val="00BF4186"/>
    <w:rsid w:val="00BF64B6"/>
    <w:rsid w:val="00C05E43"/>
    <w:rsid w:val="00C17F7E"/>
    <w:rsid w:val="00C225B2"/>
    <w:rsid w:val="00C25589"/>
    <w:rsid w:val="00C64108"/>
    <w:rsid w:val="00C75FB3"/>
    <w:rsid w:val="00CA022F"/>
    <w:rsid w:val="00CB0246"/>
    <w:rsid w:val="00CB2E97"/>
    <w:rsid w:val="00CC630B"/>
    <w:rsid w:val="00CD6F49"/>
    <w:rsid w:val="00CF1A42"/>
    <w:rsid w:val="00CF39F1"/>
    <w:rsid w:val="00D05B8A"/>
    <w:rsid w:val="00D248C6"/>
    <w:rsid w:val="00D31781"/>
    <w:rsid w:val="00D32AE3"/>
    <w:rsid w:val="00D606DC"/>
    <w:rsid w:val="00D6240D"/>
    <w:rsid w:val="00D7174F"/>
    <w:rsid w:val="00D77A07"/>
    <w:rsid w:val="00D81017"/>
    <w:rsid w:val="00D81C7B"/>
    <w:rsid w:val="00D87A4E"/>
    <w:rsid w:val="00D92EAD"/>
    <w:rsid w:val="00D95236"/>
    <w:rsid w:val="00DA492A"/>
    <w:rsid w:val="00DB2D0C"/>
    <w:rsid w:val="00DC576D"/>
    <w:rsid w:val="00DD5008"/>
    <w:rsid w:val="00DF3477"/>
    <w:rsid w:val="00DF4849"/>
    <w:rsid w:val="00DF534F"/>
    <w:rsid w:val="00E0049B"/>
    <w:rsid w:val="00E02891"/>
    <w:rsid w:val="00E06EC1"/>
    <w:rsid w:val="00E1168A"/>
    <w:rsid w:val="00E124DB"/>
    <w:rsid w:val="00E15065"/>
    <w:rsid w:val="00E267F2"/>
    <w:rsid w:val="00E37A0E"/>
    <w:rsid w:val="00E43C16"/>
    <w:rsid w:val="00E44B23"/>
    <w:rsid w:val="00E45E89"/>
    <w:rsid w:val="00E4681F"/>
    <w:rsid w:val="00E565E6"/>
    <w:rsid w:val="00E61B6D"/>
    <w:rsid w:val="00E61E7D"/>
    <w:rsid w:val="00E73EBC"/>
    <w:rsid w:val="00E81943"/>
    <w:rsid w:val="00E86224"/>
    <w:rsid w:val="00E868DC"/>
    <w:rsid w:val="00E954F4"/>
    <w:rsid w:val="00EA125E"/>
    <w:rsid w:val="00EB4323"/>
    <w:rsid w:val="00EC40FF"/>
    <w:rsid w:val="00EC4E74"/>
    <w:rsid w:val="00EC7E6C"/>
    <w:rsid w:val="00ED27DA"/>
    <w:rsid w:val="00ED55E6"/>
    <w:rsid w:val="00ED7A33"/>
    <w:rsid w:val="00EF0DD2"/>
    <w:rsid w:val="00EF2FF6"/>
    <w:rsid w:val="00F044E2"/>
    <w:rsid w:val="00F27CF3"/>
    <w:rsid w:val="00F307F7"/>
    <w:rsid w:val="00F308CE"/>
    <w:rsid w:val="00F44DCC"/>
    <w:rsid w:val="00F5200E"/>
    <w:rsid w:val="00F54E28"/>
    <w:rsid w:val="00F64470"/>
    <w:rsid w:val="00F658BB"/>
    <w:rsid w:val="00F73054"/>
    <w:rsid w:val="00F8563C"/>
    <w:rsid w:val="00F861EC"/>
    <w:rsid w:val="00F95D69"/>
    <w:rsid w:val="00F974D1"/>
    <w:rsid w:val="00FA31A4"/>
    <w:rsid w:val="00FB0C12"/>
    <w:rsid w:val="00FB4439"/>
    <w:rsid w:val="00FB6F2A"/>
    <w:rsid w:val="00FC13A5"/>
    <w:rsid w:val="00FD19D2"/>
    <w:rsid w:val="00FD7BD5"/>
    <w:rsid w:val="00FE0B2D"/>
    <w:rsid w:val="00FF2937"/>
    <w:rsid w:val="00FF5BEA"/>
    <w:rsid w:val="00FF77A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18874"/>
  <w15:chartTrackingRefBased/>
  <w15:docId w15:val="{F6DE1411-C43A-4CF1-AA46-E0AF1BDF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E66FB"/>
    <w:pPr>
      <w:keepNext/>
      <w:keepLines/>
      <w:spacing w:before="360" w:after="80"/>
      <w:outlineLvl w:val="0"/>
    </w:pPr>
    <w:rPr>
      <w:rFonts w:eastAsiaTheme="majorEastAsia" w:cstheme="majorBidi"/>
      <w:b/>
      <w:color w:val="0F4761" w:themeColor="accent1" w:themeShade="BF"/>
      <w:sz w:val="28"/>
      <w:szCs w:val="40"/>
    </w:rPr>
  </w:style>
  <w:style w:type="paragraph" w:styleId="Ttulo2">
    <w:name w:val="heading 2"/>
    <w:basedOn w:val="Normal"/>
    <w:next w:val="Normal"/>
    <w:link w:val="Ttulo2Car"/>
    <w:uiPriority w:val="9"/>
    <w:unhideWhenUsed/>
    <w:qFormat/>
    <w:rsid w:val="00F861EC"/>
    <w:pPr>
      <w:keepNext/>
      <w:keepLines/>
      <w:spacing w:before="160" w:after="80"/>
      <w:outlineLvl w:val="1"/>
    </w:pPr>
    <w:rPr>
      <w:rFonts w:eastAsiaTheme="majorEastAsia" w:cstheme="majorBidi"/>
      <w:b/>
      <w:color w:val="0F4761" w:themeColor="accent1" w:themeShade="BF"/>
      <w:szCs w:val="32"/>
    </w:rPr>
  </w:style>
  <w:style w:type="paragraph" w:styleId="Ttulo3">
    <w:name w:val="heading 3"/>
    <w:basedOn w:val="Normal"/>
    <w:next w:val="Normal"/>
    <w:link w:val="Ttulo3Car"/>
    <w:uiPriority w:val="9"/>
    <w:semiHidden/>
    <w:unhideWhenUsed/>
    <w:qFormat/>
    <w:rsid w:val="00086C3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6C3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6C3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6C3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6C3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6C3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6C3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4E66FB"/>
    <w:rPr>
      <w:rFonts w:eastAsiaTheme="majorEastAsia" w:cstheme="majorBidi"/>
      <w:b/>
      <w:color w:val="0F4761" w:themeColor="accent1" w:themeShade="BF"/>
      <w:sz w:val="28"/>
      <w:szCs w:val="40"/>
    </w:rPr>
  </w:style>
  <w:style w:type="character" w:customStyle="1" w:styleId="Ttulo2Car">
    <w:name w:val="Título 2 Car"/>
    <w:basedOn w:val="Fuentedeprrafopredeter"/>
    <w:link w:val="Ttulo2"/>
    <w:uiPriority w:val="9"/>
    <w:rsid w:val="00F861EC"/>
    <w:rPr>
      <w:rFonts w:eastAsiaTheme="majorEastAsia" w:cstheme="majorBidi"/>
      <w:b/>
      <w:color w:val="0F4761" w:themeColor="accent1" w:themeShade="BF"/>
      <w:szCs w:val="32"/>
    </w:rPr>
  </w:style>
  <w:style w:type="character" w:customStyle="1" w:styleId="Ttulo3Car">
    <w:name w:val="Título 3 Car"/>
    <w:basedOn w:val="Fuentedeprrafopredeter"/>
    <w:link w:val="Ttulo3"/>
    <w:uiPriority w:val="9"/>
    <w:semiHidden/>
    <w:rsid w:val="00086C3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6C3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6C3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6C3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6C3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6C3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6C3F"/>
    <w:rPr>
      <w:rFonts w:eastAsiaTheme="majorEastAsia" w:cstheme="majorBidi"/>
      <w:color w:val="272727" w:themeColor="text1" w:themeTint="D8"/>
    </w:rPr>
  </w:style>
  <w:style w:type="paragraph" w:styleId="Ttulo">
    <w:name w:val="Title"/>
    <w:basedOn w:val="Normal"/>
    <w:next w:val="Normal"/>
    <w:link w:val="TtuloCar"/>
    <w:uiPriority w:val="10"/>
    <w:qFormat/>
    <w:rsid w:val="00086C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C3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C3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C3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6C3F"/>
    <w:pPr>
      <w:spacing w:before="160"/>
      <w:jc w:val="center"/>
    </w:pPr>
    <w:rPr>
      <w:i/>
      <w:iCs/>
      <w:color w:val="404040" w:themeColor="text1" w:themeTint="BF"/>
    </w:rPr>
  </w:style>
  <w:style w:type="character" w:customStyle="1" w:styleId="CitaCar">
    <w:name w:val="Cita Car"/>
    <w:basedOn w:val="Fuentedeprrafopredeter"/>
    <w:link w:val="Cita"/>
    <w:uiPriority w:val="29"/>
    <w:rsid w:val="00086C3F"/>
    <w:rPr>
      <w:i/>
      <w:iCs/>
      <w:color w:val="404040" w:themeColor="text1" w:themeTint="BF"/>
    </w:rPr>
  </w:style>
  <w:style w:type="paragraph" w:styleId="Prrafodelista">
    <w:name w:val="List Paragraph"/>
    <w:aliases w:val="Titulo 2,Bullet 1,Use Case List Paragraph,lp1,Párrafo de Informe de Auditoría,VIÑETA,Figuras de tesis,References,Dot pt,No Spacing1,List Paragraph Char Char Char,Indicator Text,List Paragraph1,Numbered Para 1,F5 List Paragraph,titulo 3"/>
    <w:basedOn w:val="Normal"/>
    <w:link w:val="PrrafodelistaCar"/>
    <w:uiPriority w:val="34"/>
    <w:qFormat/>
    <w:rsid w:val="00086C3F"/>
    <w:pPr>
      <w:ind w:left="720"/>
      <w:contextualSpacing/>
    </w:pPr>
  </w:style>
  <w:style w:type="character" w:styleId="nfasisintenso">
    <w:name w:val="Intense Emphasis"/>
    <w:basedOn w:val="Fuentedeprrafopredeter"/>
    <w:uiPriority w:val="21"/>
    <w:qFormat/>
    <w:rsid w:val="00086C3F"/>
    <w:rPr>
      <w:i/>
      <w:iCs/>
      <w:color w:val="0F4761" w:themeColor="accent1" w:themeShade="BF"/>
    </w:rPr>
  </w:style>
  <w:style w:type="paragraph" w:styleId="Citadestacada">
    <w:name w:val="Intense Quote"/>
    <w:basedOn w:val="Normal"/>
    <w:next w:val="Normal"/>
    <w:link w:val="CitadestacadaCar"/>
    <w:uiPriority w:val="30"/>
    <w:qFormat/>
    <w:rsid w:val="00086C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6C3F"/>
    <w:rPr>
      <w:i/>
      <w:iCs/>
      <w:color w:val="0F4761" w:themeColor="accent1" w:themeShade="BF"/>
    </w:rPr>
  </w:style>
  <w:style w:type="character" w:styleId="Referenciaintensa">
    <w:name w:val="Intense Reference"/>
    <w:basedOn w:val="Fuentedeprrafopredeter"/>
    <w:uiPriority w:val="32"/>
    <w:qFormat/>
    <w:rsid w:val="00086C3F"/>
    <w:rPr>
      <w:b/>
      <w:bCs/>
      <w:smallCaps/>
      <w:color w:val="0F4761" w:themeColor="accent1" w:themeShade="BF"/>
      <w:spacing w:val="5"/>
    </w:rPr>
  </w:style>
  <w:style w:type="character" w:customStyle="1" w:styleId="PrrafodelistaCar">
    <w:name w:val="Párrafo de lista Car"/>
    <w:aliases w:val="Titulo 2 Car,Bullet 1 Car,Use Case List Paragraph Car,lp1 Car,Párrafo de Informe de Auditoría Car,VIÑETA Car,Figuras de tesis Car,References Car,Dot pt Car,No Spacing1 Car,List Paragraph Char Char Char Car,Indicator Text Car"/>
    <w:link w:val="Prrafodelista"/>
    <w:uiPriority w:val="34"/>
    <w:qFormat/>
    <w:rsid w:val="00241CD9"/>
  </w:style>
  <w:style w:type="paragraph" w:styleId="Textonotapie">
    <w:name w:val="footnote text"/>
    <w:basedOn w:val="Normal"/>
    <w:link w:val="TextonotapieCar"/>
    <w:uiPriority w:val="99"/>
    <w:semiHidden/>
    <w:unhideWhenUsed/>
    <w:rsid w:val="00241CD9"/>
    <w:pPr>
      <w:spacing w:after="0" w:line="240" w:lineRule="auto"/>
    </w:pPr>
    <w:rPr>
      <w:kern w:val="0"/>
      <w:sz w:val="20"/>
      <w:szCs w:val="20"/>
      <w14:ligatures w14:val="none"/>
    </w:rPr>
  </w:style>
  <w:style w:type="character" w:customStyle="1" w:styleId="TextonotapieCar">
    <w:name w:val="Texto nota pie Car"/>
    <w:basedOn w:val="Fuentedeprrafopredeter"/>
    <w:link w:val="Textonotapie"/>
    <w:uiPriority w:val="99"/>
    <w:semiHidden/>
    <w:rsid w:val="00241CD9"/>
    <w:rPr>
      <w:kern w:val="0"/>
      <w:sz w:val="20"/>
      <w:szCs w:val="20"/>
      <w14:ligatures w14:val="none"/>
    </w:rPr>
  </w:style>
  <w:style w:type="character" w:styleId="Refdenotaalpie">
    <w:name w:val="footnote reference"/>
    <w:basedOn w:val="Fuentedeprrafopredeter"/>
    <w:uiPriority w:val="99"/>
    <w:semiHidden/>
    <w:unhideWhenUsed/>
    <w:rsid w:val="00241CD9"/>
    <w:rPr>
      <w:vertAlign w:val="superscript"/>
    </w:rPr>
  </w:style>
  <w:style w:type="table" w:styleId="Tablaconcuadrcula">
    <w:name w:val="Table Grid"/>
    <w:basedOn w:val="Tablanormal"/>
    <w:uiPriority w:val="39"/>
    <w:rsid w:val="009A6268"/>
    <w:pPr>
      <w:suppressAutoHyphens/>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B14B22"/>
    <w:pPr>
      <w:numPr>
        <w:numId w:val="3"/>
      </w:numPr>
    </w:pPr>
  </w:style>
  <w:style w:type="character" w:styleId="Refdecomentario">
    <w:name w:val="annotation reference"/>
    <w:basedOn w:val="Fuentedeprrafopredeter"/>
    <w:uiPriority w:val="99"/>
    <w:semiHidden/>
    <w:unhideWhenUsed/>
    <w:rsid w:val="00237617"/>
    <w:rPr>
      <w:sz w:val="16"/>
      <w:szCs w:val="16"/>
    </w:rPr>
  </w:style>
  <w:style w:type="paragraph" w:styleId="Textocomentario">
    <w:name w:val="annotation text"/>
    <w:basedOn w:val="Normal"/>
    <w:link w:val="TextocomentarioCar"/>
    <w:uiPriority w:val="99"/>
    <w:unhideWhenUsed/>
    <w:rsid w:val="00237617"/>
    <w:pPr>
      <w:spacing w:line="240" w:lineRule="auto"/>
    </w:pPr>
    <w:rPr>
      <w:sz w:val="20"/>
      <w:szCs w:val="20"/>
    </w:rPr>
  </w:style>
  <w:style w:type="character" w:customStyle="1" w:styleId="TextocomentarioCar">
    <w:name w:val="Texto comentario Car"/>
    <w:basedOn w:val="Fuentedeprrafopredeter"/>
    <w:link w:val="Textocomentario"/>
    <w:uiPriority w:val="99"/>
    <w:rsid w:val="00237617"/>
    <w:rPr>
      <w:sz w:val="20"/>
      <w:szCs w:val="20"/>
    </w:rPr>
  </w:style>
  <w:style w:type="paragraph" w:styleId="Asuntodelcomentario">
    <w:name w:val="annotation subject"/>
    <w:basedOn w:val="Textocomentario"/>
    <w:next w:val="Textocomentario"/>
    <w:link w:val="AsuntodelcomentarioCar"/>
    <w:uiPriority w:val="99"/>
    <w:semiHidden/>
    <w:unhideWhenUsed/>
    <w:rsid w:val="00237617"/>
    <w:rPr>
      <w:b/>
      <w:bCs/>
    </w:rPr>
  </w:style>
  <w:style w:type="character" w:customStyle="1" w:styleId="AsuntodelcomentarioCar">
    <w:name w:val="Asunto del comentario Car"/>
    <w:basedOn w:val="TextocomentarioCar"/>
    <w:link w:val="Asuntodelcomentario"/>
    <w:uiPriority w:val="99"/>
    <w:semiHidden/>
    <w:rsid w:val="00237617"/>
    <w:rPr>
      <w:b/>
      <w:bCs/>
      <w:sz w:val="20"/>
      <w:szCs w:val="20"/>
    </w:rPr>
  </w:style>
  <w:style w:type="paragraph" w:styleId="Encabezado">
    <w:name w:val="header"/>
    <w:basedOn w:val="Normal"/>
    <w:link w:val="EncabezadoCar"/>
    <w:uiPriority w:val="99"/>
    <w:unhideWhenUsed/>
    <w:rsid w:val="00726F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FF7"/>
  </w:style>
  <w:style w:type="paragraph" w:styleId="Piedepgina">
    <w:name w:val="footer"/>
    <w:basedOn w:val="Normal"/>
    <w:link w:val="PiedepginaCar"/>
    <w:uiPriority w:val="99"/>
    <w:unhideWhenUsed/>
    <w:rsid w:val="00726F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6FF7"/>
  </w:style>
  <w:style w:type="paragraph" w:styleId="TtuloTDC">
    <w:name w:val="TOC Heading"/>
    <w:basedOn w:val="Ttulo1"/>
    <w:next w:val="Normal"/>
    <w:uiPriority w:val="39"/>
    <w:unhideWhenUsed/>
    <w:qFormat/>
    <w:rsid w:val="005B2C1F"/>
    <w:pPr>
      <w:spacing w:before="240" w:after="0" w:line="259" w:lineRule="auto"/>
      <w:outlineLvl w:val="9"/>
    </w:pPr>
    <w:rPr>
      <w:kern w:val="0"/>
      <w:sz w:val="32"/>
      <w:szCs w:val="32"/>
      <w:lang w:eastAsia="es-CR"/>
      <w14:ligatures w14:val="none"/>
    </w:rPr>
  </w:style>
  <w:style w:type="paragraph" w:styleId="TDC2">
    <w:name w:val="toc 2"/>
    <w:basedOn w:val="Normal"/>
    <w:next w:val="Normal"/>
    <w:autoRedefine/>
    <w:uiPriority w:val="39"/>
    <w:unhideWhenUsed/>
    <w:rsid w:val="00A7399C"/>
    <w:pPr>
      <w:spacing w:before="240" w:after="0"/>
    </w:pPr>
    <w:rPr>
      <w:b/>
      <w:bCs/>
      <w:sz w:val="20"/>
      <w:szCs w:val="20"/>
    </w:rPr>
  </w:style>
  <w:style w:type="paragraph" w:styleId="TDC1">
    <w:name w:val="toc 1"/>
    <w:basedOn w:val="Normal"/>
    <w:next w:val="Normal"/>
    <w:autoRedefine/>
    <w:uiPriority w:val="39"/>
    <w:unhideWhenUsed/>
    <w:rsid w:val="00A40AE6"/>
    <w:pPr>
      <w:tabs>
        <w:tab w:val="right" w:leader="dot" w:pos="9607"/>
      </w:tabs>
      <w:spacing w:after="0" w:line="240" w:lineRule="auto"/>
    </w:pPr>
    <w:rPr>
      <w:rFonts w:asciiTheme="majorHAnsi" w:hAnsiTheme="majorHAnsi"/>
      <w:b/>
      <w:bCs/>
      <w:caps/>
    </w:rPr>
  </w:style>
  <w:style w:type="paragraph" w:styleId="TDC3">
    <w:name w:val="toc 3"/>
    <w:basedOn w:val="Normal"/>
    <w:next w:val="Normal"/>
    <w:autoRedefine/>
    <w:uiPriority w:val="39"/>
    <w:unhideWhenUsed/>
    <w:rsid w:val="00A7399C"/>
    <w:pPr>
      <w:spacing w:after="0"/>
      <w:ind w:left="240"/>
    </w:pPr>
    <w:rPr>
      <w:sz w:val="20"/>
      <w:szCs w:val="20"/>
    </w:rPr>
  </w:style>
  <w:style w:type="character" w:styleId="Hipervnculo">
    <w:name w:val="Hyperlink"/>
    <w:basedOn w:val="Fuentedeprrafopredeter"/>
    <w:uiPriority w:val="99"/>
    <w:unhideWhenUsed/>
    <w:rsid w:val="006816E1"/>
    <w:rPr>
      <w:color w:val="467886" w:themeColor="hyperlink"/>
      <w:u w:val="single"/>
    </w:rPr>
  </w:style>
  <w:style w:type="paragraph" w:styleId="TDC4">
    <w:name w:val="toc 4"/>
    <w:basedOn w:val="Normal"/>
    <w:next w:val="Normal"/>
    <w:autoRedefine/>
    <w:uiPriority w:val="39"/>
    <w:unhideWhenUsed/>
    <w:rsid w:val="006816E1"/>
    <w:pPr>
      <w:spacing w:after="0"/>
      <w:ind w:left="480"/>
    </w:pPr>
    <w:rPr>
      <w:sz w:val="20"/>
      <w:szCs w:val="20"/>
    </w:rPr>
  </w:style>
  <w:style w:type="paragraph" w:styleId="TDC5">
    <w:name w:val="toc 5"/>
    <w:basedOn w:val="Normal"/>
    <w:next w:val="Normal"/>
    <w:autoRedefine/>
    <w:uiPriority w:val="39"/>
    <w:unhideWhenUsed/>
    <w:rsid w:val="006816E1"/>
    <w:pPr>
      <w:spacing w:after="0"/>
      <w:ind w:left="720"/>
    </w:pPr>
    <w:rPr>
      <w:sz w:val="20"/>
      <w:szCs w:val="20"/>
    </w:rPr>
  </w:style>
  <w:style w:type="paragraph" w:styleId="TDC6">
    <w:name w:val="toc 6"/>
    <w:basedOn w:val="Normal"/>
    <w:next w:val="Normal"/>
    <w:autoRedefine/>
    <w:uiPriority w:val="39"/>
    <w:unhideWhenUsed/>
    <w:rsid w:val="006816E1"/>
    <w:pPr>
      <w:spacing w:after="0"/>
      <w:ind w:left="960"/>
    </w:pPr>
    <w:rPr>
      <w:sz w:val="20"/>
      <w:szCs w:val="20"/>
    </w:rPr>
  </w:style>
  <w:style w:type="paragraph" w:styleId="TDC7">
    <w:name w:val="toc 7"/>
    <w:basedOn w:val="Normal"/>
    <w:next w:val="Normal"/>
    <w:autoRedefine/>
    <w:uiPriority w:val="39"/>
    <w:unhideWhenUsed/>
    <w:rsid w:val="006816E1"/>
    <w:pPr>
      <w:spacing w:after="0"/>
      <w:ind w:left="1200"/>
    </w:pPr>
    <w:rPr>
      <w:sz w:val="20"/>
      <w:szCs w:val="20"/>
    </w:rPr>
  </w:style>
  <w:style w:type="paragraph" w:styleId="TDC8">
    <w:name w:val="toc 8"/>
    <w:basedOn w:val="Normal"/>
    <w:next w:val="Normal"/>
    <w:autoRedefine/>
    <w:uiPriority w:val="39"/>
    <w:unhideWhenUsed/>
    <w:rsid w:val="006816E1"/>
    <w:pPr>
      <w:spacing w:after="0"/>
      <w:ind w:left="1440"/>
    </w:pPr>
    <w:rPr>
      <w:sz w:val="20"/>
      <w:szCs w:val="20"/>
    </w:rPr>
  </w:style>
  <w:style w:type="paragraph" w:styleId="TDC9">
    <w:name w:val="toc 9"/>
    <w:basedOn w:val="Normal"/>
    <w:next w:val="Normal"/>
    <w:autoRedefine/>
    <w:uiPriority w:val="39"/>
    <w:unhideWhenUsed/>
    <w:rsid w:val="006816E1"/>
    <w:pPr>
      <w:spacing w:after="0"/>
      <w:ind w:left="16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07133">
      <w:bodyDiv w:val="1"/>
      <w:marLeft w:val="0"/>
      <w:marRight w:val="0"/>
      <w:marTop w:val="0"/>
      <w:marBottom w:val="0"/>
      <w:divBdr>
        <w:top w:val="none" w:sz="0" w:space="0" w:color="auto"/>
        <w:left w:val="none" w:sz="0" w:space="0" w:color="auto"/>
        <w:bottom w:val="none" w:sz="0" w:space="0" w:color="auto"/>
        <w:right w:val="none" w:sz="0" w:space="0" w:color="auto"/>
      </w:divBdr>
    </w:div>
    <w:div w:id="613364083">
      <w:bodyDiv w:val="1"/>
      <w:marLeft w:val="0"/>
      <w:marRight w:val="0"/>
      <w:marTop w:val="0"/>
      <w:marBottom w:val="0"/>
      <w:divBdr>
        <w:top w:val="none" w:sz="0" w:space="0" w:color="auto"/>
        <w:left w:val="none" w:sz="0" w:space="0" w:color="auto"/>
        <w:bottom w:val="none" w:sz="0" w:space="0" w:color="auto"/>
        <w:right w:val="none" w:sz="0" w:space="0" w:color="auto"/>
      </w:divBdr>
    </w:div>
    <w:div w:id="630327230">
      <w:bodyDiv w:val="1"/>
      <w:marLeft w:val="0"/>
      <w:marRight w:val="0"/>
      <w:marTop w:val="0"/>
      <w:marBottom w:val="0"/>
      <w:divBdr>
        <w:top w:val="none" w:sz="0" w:space="0" w:color="auto"/>
        <w:left w:val="none" w:sz="0" w:space="0" w:color="auto"/>
        <w:bottom w:val="none" w:sz="0" w:space="0" w:color="auto"/>
        <w:right w:val="none" w:sz="0" w:space="0" w:color="auto"/>
      </w:divBdr>
    </w:div>
    <w:div w:id="654839548">
      <w:bodyDiv w:val="1"/>
      <w:marLeft w:val="0"/>
      <w:marRight w:val="0"/>
      <w:marTop w:val="0"/>
      <w:marBottom w:val="0"/>
      <w:divBdr>
        <w:top w:val="none" w:sz="0" w:space="0" w:color="auto"/>
        <w:left w:val="none" w:sz="0" w:space="0" w:color="auto"/>
        <w:bottom w:val="none" w:sz="0" w:space="0" w:color="auto"/>
        <w:right w:val="none" w:sz="0" w:space="0" w:color="auto"/>
      </w:divBdr>
    </w:div>
    <w:div w:id="1094783021">
      <w:bodyDiv w:val="1"/>
      <w:marLeft w:val="0"/>
      <w:marRight w:val="0"/>
      <w:marTop w:val="0"/>
      <w:marBottom w:val="0"/>
      <w:divBdr>
        <w:top w:val="none" w:sz="0" w:space="0" w:color="auto"/>
        <w:left w:val="none" w:sz="0" w:space="0" w:color="auto"/>
        <w:bottom w:val="none" w:sz="0" w:space="0" w:color="auto"/>
        <w:right w:val="none" w:sz="0" w:space="0" w:color="auto"/>
      </w:divBdr>
    </w:div>
    <w:div w:id="1179849580">
      <w:bodyDiv w:val="1"/>
      <w:marLeft w:val="0"/>
      <w:marRight w:val="0"/>
      <w:marTop w:val="0"/>
      <w:marBottom w:val="0"/>
      <w:divBdr>
        <w:top w:val="none" w:sz="0" w:space="0" w:color="auto"/>
        <w:left w:val="none" w:sz="0" w:space="0" w:color="auto"/>
        <w:bottom w:val="none" w:sz="0" w:space="0" w:color="auto"/>
        <w:right w:val="none" w:sz="0" w:space="0" w:color="auto"/>
      </w:divBdr>
    </w:div>
    <w:div w:id="1250887938">
      <w:bodyDiv w:val="1"/>
      <w:marLeft w:val="0"/>
      <w:marRight w:val="0"/>
      <w:marTop w:val="0"/>
      <w:marBottom w:val="0"/>
      <w:divBdr>
        <w:top w:val="none" w:sz="0" w:space="0" w:color="auto"/>
        <w:left w:val="none" w:sz="0" w:space="0" w:color="auto"/>
        <w:bottom w:val="none" w:sz="0" w:space="0" w:color="auto"/>
        <w:right w:val="none" w:sz="0" w:space="0" w:color="auto"/>
      </w:divBdr>
      <w:divsChild>
        <w:div w:id="358627984">
          <w:marLeft w:val="0"/>
          <w:marRight w:val="0"/>
          <w:marTop w:val="0"/>
          <w:marBottom w:val="0"/>
          <w:divBdr>
            <w:top w:val="none" w:sz="0" w:space="0" w:color="auto"/>
            <w:left w:val="none" w:sz="0" w:space="0" w:color="auto"/>
            <w:bottom w:val="none" w:sz="0" w:space="0" w:color="auto"/>
            <w:right w:val="none" w:sz="0" w:space="0" w:color="auto"/>
          </w:divBdr>
          <w:divsChild>
            <w:div w:id="620502035">
              <w:marLeft w:val="0"/>
              <w:marRight w:val="0"/>
              <w:marTop w:val="0"/>
              <w:marBottom w:val="0"/>
              <w:divBdr>
                <w:top w:val="none" w:sz="0" w:space="0" w:color="auto"/>
                <w:left w:val="none" w:sz="0" w:space="0" w:color="auto"/>
                <w:bottom w:val="none" w:sz="0" w:space="0" w:color="auto"/>
                <w:right w:val="none" w:sz="0" w:space="0" w:color="auto"/>
              </w:divBdr>
              <w:divsChild>
                <w:div w:id="1581987324">
                  <w:marLeft w:val="0"/>
                  <w:marRight w:val="0"/>
                  <w:marTop w:val="0"/>
                  <w:marBottom w:val="0"/>
                  <w:divBdr>
                    <w:top w:val="none" w:sz="0" w:space="0" w:color="auto"/>
                    <w:left w:val="none" w:sz="0" w:space="0" w:color="auto"/>
                    <w:bottom w:val="none" w:sz="0" w:space="0" w:color="auto"/>
                    <w:right w:val="none" w:sz="0" w:space="0" w:color="auto"/>
                  </w:divBdr>
                  <w:divsChild>
                    <w:div w:id="8662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31904">
      <w:bodyDiv w:val="1"/>
      <w:marLeft w:val="0"/>
      <w:marRight w:val="0"/>
      <w:marTop w:val="0"/>
      <w:marBottom w:val="0"/>
      <w:divBdr>
        <w:top w:val="none" w:sz="0" w:space="0" w:color="auto"/>
        <w:left w:val="none" w:sz="0" w:space="0" w:color="auto"/>
        <w:bottom w:val="none" w:sz="0" w:space="0" w:color="auto"/>
        <w:right w:val="none" w:sz="0" w:space="0" w:color="auto"/>
      </w:divBdr>
      <w:divsChild>
        <w:div w:id="825321731">
          <w:marLeft w:val="0"/>
          <w:marRight w:val="0"/>
          <w:marTop w:val="0"/>
          <w:marBottom w:val="0"/>
          <w:divBdr>
            <w:top w:val="none" w:sz="0" w:space="0" w:color="auto"/>
            <w:left w:val="none" w:sz="0" w:space="0" w:color="auto"/>
            <w:bottom w:val="none" w:sz="0" w:space="0" w:color="auto"/>
            <w:right w:val="none" w:sz="0" w:space="0" w:color="auto"/>
          </w:divBdr>
          <w:divsChild>
            <w:div w:id="1650092714">
              <w:marLeft w:val="0"/>
              <w:marRight w:val="0"/>
              <w:marTop w:val="0"/>
              <w:marBottom w:val="0"/>
              <w:divBdr>
                <w:top w:val="none" w:sz="0" w:space="0" w:color="auto"/>
                <w:left w:val="none" w:sz="0" w:space="0" w:color="auto"/>
                <w:bottom w:val="none" w:sz="0" w:space="0" w:color="auto"/>
                <w:right w:val="none" w:sz="0" w:space="0" w:color="auto"/>
              </w:divBdr>
              <w:divsChild>
                <w:div w:id="1794052890">
                  <w:marLeft w:val="0"/>
                  <w:marRight w:val="0"/>
                  <w:marTop w:val="0"/>
                  <w:marBottom w:val="0"/>
                  <w:divBdr>
                    <w:top w:val="none" w:sz="0" w:space="0" w:color="auto"/>
                    <w:left w:val="none" w:sz="0" w:space="0" w:color="auto"/>
                    <w:bottom w:val="none" w:sz="0" w:space="0" w:color="auto"/>
                    <w:right w:val="none" w:sz="0" w:space="0" w:color="auto"/>
                  </w:divBdr>
                  <w:divsChild>
                    <w:div w:id="20942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9224">
      <w:bodyDiv w:val="1"/>
      <w:marLeft w:val="0"/>
      <w:marRight w:val="0"/>
      <w:marTop w:val="0"/>
      <w:marBottom w:val="0"/>
      <w:divBdr>
        <w:top w:val="none" w:sz="0" w:space="0" w:color="auto"/>
        <w:left w:val="none" w:sz="0" w:space="0" w:color="auto"/>
        <w:bottom w:val="none" w:sz="0" w:space="0" w:color="auto"/>
        <w:right w:val="none" w:sz="0" w:space="0" w:color="auto"/>
      </w:divBdr>
    </w:div>
    <w:div w:id="1418283585">
      <w:bodyDiv w:val="1"/>
      <w:marLeft w:val="0"/>
      <w:marRight w:val="0"/>
      <w:marTop w:val="0"/>
      <w:marBottom w:val="0"/>
      <w:divBdr>
        <w:top w:val="none" w:sz="0" w:space="0" w:color="auto"/>
        <w:left w:val="none" w:sz="0" w:space="0" w:color="auto"/>
        <w:bottom w:val="none" w:sz="0" w:space="0" w:color="auto"/>
        <w:right w:val="none" w:sz="0" w:space="0" w:color="auto"/>
      </w:divBdr>
    </w:div>
    <w:div w:id="1520924725">
      <w:bodyDiv w:val="1"/>
      <w:marLeft w:val="0"/>
      <w:marRight w:val="0"/>
      <w:marTop w:val="0"/>
      <w:marBottom w:val="0"/>
      <w:divBdr>
        <w:top w:val="none" w:sz="0" w:space="0" w:color="auto"/>
        <w:left w:val="none" w:sz="0" w:space="0" w:color="auto"/>
        <w:bottom w:val="none" w:sz="0" w:space="0" w:color="auto"/>
        <w:right w:val="none" w:sz="0" w:space="0" w:color="auto"/>
      </w:divBdr>
    </w:div>
    <w:div w:id="1652709596">
      <w:bodyDiv w:val="1"/>
      <w:marLeft w:val="0"/>
      <w:marRight w:val="0"/>
      <w:marTop w:val="0"/>
      <w:marBottom w:val="0"/>
      <w:divBdr>
        <w:top w:val="none" w:sz="0" w:space="0" w:color="auto"/>
        <w:left w:val="none" w:sz="0" w:space="0" w:color="auto"/>
        <w:bottom w:val="none" w:sz="0" w:space="0" w:color="auto"/>
        <w:right w:val="none" w:sz="0" w:space="0" w:color="auto"/>
      </w:divBdr>
    </w:div>
    <w:div w:id="1858881055">
      <w:bodyDiv w:val="1"/>
      <w:marLeft w:val="0"/>
      <w:marRight w:val="0"/>
      <w:marTop w:val="0"/>
      <w:marBottom w:val="0"/>
      <w:divBdr>
        <w:top w:val="none" w:sz="0" w:space="0" w:color="auto"/>
        <w:left w:val="none" w:sz="0" w:space="0" w:color="auto"/>
        <w:bottom w:val="none" w:sz="0" w:space="0" w:color="auto"/>
        <w:right w:val="none" w:sz="0" w:space="0" w:color="auto"/>
      </w:divBdr>
    </w:div>
    <w:div w:id="205399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806EB4-B168-4DCE-8F60-BD3E08D9B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5947</Words>
  <Characters>32711</Characters>
  <Application>Microsoft Office Word</Application>
  <DocSecurity>4</DocSecurity>
  <Lines>272</Lines>
  <Paragraphs>77</Paragraphs>
  <ScaleCrop>false</ScaleCrop>
  <HeadingPairs>
    <vt:vector size="4" baseType="variant">
      <vt:variant>
        <vt:lpstr>Título</vt:lpstr>
      </vt:variant>
      <vt:variant>
        <vt:i4>1</vt:i4>
      </vt:variant>
      <vt:variant>
        <vt:lpstr>Títulos</vt:lpstr>
      </vt:variant>
      <vt:variant>
        <vt:i4>22</vt:i4>
      </vt:variant>
    </vt:vector>
  </HeadingPairs>
  <TitlesOfParts>
    <vt:vector size="23" baseType="lpstr">
      <vt:lpstr/>
      <vt:lpstr>Introducción </vt:lpstr>
      <vt:lpstr>Objetivos  </vt:lpstr>
      <vt:lpstr>Resultados esperados  </vt:lpstr>
      <vt:lpstr>Respaldo con el que cuenta este documento</vt:lpstr>
      <vt:lpstr>Descripción del Contexto</vt:lpstr>
      <vt:lpstr>Análisis de la Situación</vt:lpstr>
      <vt:lpstr>Identificación de Públicos del Poder Judicial   </vt:lpstr>
      <vt:lpstr>    Público interno </vt:lpstr>
      <vt:lpstr>    Público externo</vt:lpstr>
      <vt:lpstr>Medios de comunicación con que cuenta el Poder Judicial</vt:lpstr>
      <vt:lpstr>1.Aspectos a analizar para seleccionar mensajes de interés para el Poder Judicia</vt:lpstr>
      <vt:lpstr>    Misión</vt:lpstr>
      <vt:lpstr>    Visión</vt:lpstr>
      <vt:lpstr>    Valores institucionales</vt:lpstr>
      <vt:lpstr>2.Aspectos relacionados con la divulgación de mensajes de interés institucional </vt:lpstr>
      <vt:lpstr>    2.1. Comunicados urgentes</vt:lpstr>
      <vt:lpstr>    3.Aspectos a tomar en cuenta para la divulgación de información  </vt:lpstr>
      <vt:lpstr>    3.1. Divulgaciones de mensajes, avisos y comunicados</vt:lpstr>
      <vt:lpstr>    3.2.Publicaciones que realiza la Sección de Prensa</vt:lpstr>
      <vt:lpstr>    3.3.Divulgaciones en las redes sociales del Poder Judicial</vt:lpstr>
      <vt:lpstr>    3.4.Restricciones para la divulgación de mensajes </vt:lpstr>
      <vt:lpstr>    3.5.Plantilla de evaluación </vt:lpstr>
    </vt:vector>
  </TitlesOfParts>
  <Company/>
  <LinksUpToDate>false</LinksUpToDate>
  <CharactersWithSpaces>38581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Isabel Quirós Fumero</dc:creator>
  <cp:keywords/>
  <dc:description/>
  <cp:lastModifiedBy>Indira Jiménez González (Autorizado/Secretaría General de la Corte)</cp:lastModifiedBy>
  <cp:revision>2</cp:revision>
  <cp:lastPrinted>2026-05-25T19:46:00Z</cp:lastPrinted>
  <dcterms:created xsi:type="dcterms:W3CDTF">2026-06-16T14:28:00Z</dcterms:created>
  <dcterms:modified xsi:type="dcterms:W3CDTF">2026-06-16T14:28:00Z</dcterms:modified>
</cp:coreProperties>
</file>