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7DCFD" w14:textId="16E656AE" w:rsidR="0026292A" w:rsidRPr="00483184" w:rsidRDefault="00472744" w:rsidP="00F93D9C">
      <w:pPr>
        <w:pStyle w:val="cuadros"/>
      </w:pPr>
      <w:r>
        <w:t>1446</w:t>
      </w:r>
      <w:r w:rsidR="0026292A" w:rsidRPr="00483184">
        <w:t>-PLA-EV-202</w:t>
      </w:r>
      <w:r w:rsidR="008E7007" w:rsidRPr="00483184">
        <w:t>5</w:t>
      </w:r>
    </w:p>
    <w:p w14:paraId="2815A3FD" w14:textId="14E19BF0" w:rsidR="0026292A" w:rsidRPr="00483184" w:rsidRDefault="0026292A" w:rsidP="007F3A30">
      <w:pPr>
        <w:spacing w:after="0" w:line="240" w:lineRule="auto"/>
        <w:ind w:right="49"/>
        <w:jc w:val="right"/>
        <w:rPr>
          <w:rFonts w:ascii="Book Antiqua" w:eastAsia="Times New Roman" w:hAnsi="Book Antiqua" w:cs="Arial"/>
          <w:bCs/>
          <w:sz w:val="24"/>
          <w:szCs w:val="24"/>
          <w:lang w:val="es-419" w:eastAsia="es-ES"/>
        </w:rPr>
      </w:pPr>
      <w:r w:rsidRPr="00483184">
        <w:rPr>
          <w:rFonts w:ascii="Book Antiqua" w:eastAsia="Times New Roman" w:hAnsi="Book Antiqua" w:cs="Arial"/>
          <w:bCs/>
          <w:sz w:val="24"/>
          <w:szCs w:val="24"/>
          <w:lang w:val="es-419" w:eastAsia="es-ES"/>
        </w:rPr>
        <w:t>Ref.</w:t>
      </w:r>
      <w:r w:rsidR="00EF5E6D" w:rsidRPr="00483184">
        <w:rPr>
          <w:rFonts w:ascii="Book Antiqua" w:eastAsia="Times New Roman" w:hAnsi="Book Antiqua" w:cs="Arial"/>
          <w:bCs/>
          <w:sz w:val="24"/>
          <w:szCs w:val="24"/>
          <w:lang w:val="es-419" w:eastAsia="es-ES"/>
        </w:rPr>
        <w:t xml:space="preserve"> </w:t>
      </w:r>
      <w:r w:rsidR="007F3A30">
        <w:rPr>
          <w:rFonts w:ascii="Book Antiqua" w:eastAsia="Times New Roman" w:hAnsi="Book Antiqua" w:cs="Arial"/>
          <w:bCs/>
          <w:sz w:val="24"/>
          <w:szCs w:val="24"/>
          <w:lang w:val="es-419" w:eastAsia="es-ES"/>
        </w:rPr>
        <w:t xml:space="preserve">SICE: </w:t>
      </w:r>
      <w:r w:rsidR="002D386A" w:rsidRPr="00483184">
        <w:rPr>
          <w:rFonts w:ascii="Book Antiqua" w:eastAsia="Times New Roman" w:hAnsi="Book Antiqua" w:cs="Arial"/>
          <w:bCs/>
          <w:sz w:val="24"/>
          <w:szCs w:val="24"/>
          <w:lang w:val="es-419" w:eastAsia="es-ES"/>
        </w:rPr>
        <w:t>2269</w:t>
      </w:r>
      <w:r w:rsidRPr="00483184">
        <w:rPr>
          <w:rFonts w:ascii="Book Antiqua" w:eastAsia="Times New Roman" w:hAnsi="Book Antiqua" w:cs="Arial"/>
          <w:bCs/>
          <w:sz w:val="24"/>
          <w:szCs w:val="24"/>
          <w:lang w:val="es-419" w:eastAsia="es-ES"/>
        </w:rPr>
        <w:t>-2</w:t>
      </w:r>
      <w:r w:rsidR="008E7007" w:rsidRPr="00483184">
        <w:rPr>
          <w:rFonts w:ascii="Book Antiqua" w:eastAsia="Times New Roman" w:hAnsi="Book Antiqua" w:cs="Arial"/>
          <w:bCs/>
          <w:sz w:val="24"/>
          <w:szCs w:val="24"/>
          <w:lang w:val="es-419" w:eastAsia="es-ES"/>
        </w:rPr>
        <w:t>5</w:t>
      </w:r>
    </w:p>
    <w:p w14:paraId="10AD59CB" w14:textId="63FC2271" w:rsidR="0026292A" w:rsidRPr="005D65AE" w:rsidRDefault="007F3A30" w:rsidP="005D65AE">
      <w:pPr>
        <w:widowControl w:val="0"/>
        <w:spacing w:after="0" w:line="240" w:lineRule="auto"/>
        <w:rPr>
          <w:rFonts w:ascii="Book Antiqua" w:eastAsia="Times New Roman" w:hAnsi="Book Antiqua" w:cs="Arial"/>
          <w:sz w:val="24"/>
          <w:szCs w:val="24"/>
          <w:lang w:val="es-419" w:eastAsia="es-ES"/>
        </w:rPr>
      </w:pPr>
      <w:r>
        <w:rPr>
          <w:rFonts w:ascii="Book Antiqua" w:eastAsia="Times New Roman" w:hAnsi="Book Antiqua" w:cs="Arial"/>
          <w:sz w:val="24"/>
          <w:szCs w:val="24"/>
          <w:lang w:val="es-419" w:eastAsia="es-ES"/>
        </w:rPr>
        <w:t>11</w:t>
      </w:r>
      <w:r w:rsidR="00F702A9">
        <w:rPr>
          <w:rFonts w:ascii="Book Antiqua" w:eastAsia="Times New Roman" w:hAnsi="Book Antiqua" w:cs="Arial"/>
          <w:sz w:val="24"/>
          <w:szCs w:val="24"/>
          <w:lang w:val="es-419" w:eastAsia="es-ES"/>
        </w:rPr>
        <w:t xml:space="preserve"> de diciembre</w:t>
      </w:r>
      <w:r w:rsidR="00B45154" w:rsidRPr="005D65AE">
        <w:rPr>
          <w:rFonts w:ascii="Book Antiqua" w:eastAsia="Times New Roman" w:hAnsi="Book Antiqua" w:cs="Arial"/>
          <w:sz w:val="24"/>
          <w:szCs w:val="24"/>
          <w:lang w:val="es-419" w:eastAsia="es-ES"/>
        </w:rPr>
        <w:t xml:space="preserve"> </w:t>
      </w:r>
      <w:r w:rsidR="0026292A" w:rsidRPr="005D65AE">
        <w:rPr>
          <w:rFonts w:ascii="Book Antiqua" w:eastAsia="Times New Roman" w:hAnsi="Book Antiqua" w:cs="Arial"/>
          <w:sz w:val="24"/>
          <w:szCs w:val="24"/>
          <w:lang w:val="es-419" w:eastAsia="es-ES"/>
        </w:rPr>
        <w:t>de 202</w:t>
      </w:r>
      <w:r w:rsidR="008E7007" w:rsidRPr="005D65AE">
        <w:rPr>
          <w:rFonts w:ascii="Book Antiqua" w:eastAsia="Times New Roman" w:hAnsi="Book Antiqua" w:cs="Arial"/>
          <w:sz w:val="24"/>
          <w:szCs w:val="24"/>
          <w:lang w:val="es-419" w:eastAsia="es-ES"/>
        </w:rPr>
        <w:t>5</w:t>
      </w:r>
    </w:p>
    <w:p w14:paraId="3449A172" w14:textId="4629C1BA" w:rsidR="0026292A" w:rsidRDefault="0026292A" w:rsidP="005D65AE">
      <w:pPr>
        <w:widowControl w:val="0"/>
        <w:tabs>
          <w:tab w:val="left" w:pos="6220"/>
        </w:tabs>
        <w:spacing w:after="0" w:line="240" w:lineRule="auto"/>
        <w:rPr>
          <w:rFonts w:ascii="Book Antiqua" w:eastAsia="Times New Roman" w:hAnsi="Book Antiqua" w:cs="Arial"/>
          <w:sz w:val="24"/>
          <w:szCs w:val="24"/>
          <w:lang w:val="es-419" w:eastAsia="es-ES"/>
        </w:rPr>
      </w:pPr>
    </w:p>
    <w:p w14:paraId="679E5585" w14:textId="77777777" w:rsidR="007F3A30" w:rsidRPr="005D65AE" w:rsidRDefault="007F3A30" w:rsidP="005D65AE">
      <w:pPr>
        <w:widowControl w:val="0"/>
        <w:tabs>
          <w:tab w:val="left" w:pos="6220"/>
        </w:tabs>
        <w:spacing w:after="0" w:line="240" w:lineRule="auto"/>
        <w:rPr>
          <w:rFonts w:ascii="Book Antiqua" w:eastAsia="Times New Roman" w:hAnsi="Book Antiqua" w:cs="Arial"/>
          <w:sz w:val="24"/>
          <w:szCs w:val="24"/>
          <w:lang w:val="es-419" w:eastAsia="es-ES"/>
        </w:rPr>
      </w:pPr>
    </w:p>
    <w:p w14:paraId="09DA0992" w14:textId="77777777" w:rsidR="00483184" w:rsidRDefault="00483184" w:rsidP="005D65AE">
      <w:pPr>
        <w:widowControl w:val="0"/>
        <w:tabs>
          <w:tab w:val="left" w:pos="6220"/>
        </w:tabs>
        <w:spacing w:after="0" w:line="240" w:lineRule="auto"/>
        <w:rPr>
          <w:rFonts w:ascii="Book Antiqua" w:eastAsia="Times New Roman" w:hAnsi="Book Antiqua" w:cs="Arial"/>
          <w:sz w:val="24"/>
          <w:szCs w:val="24"/>
          <w:lang w:val="es-419" w:eastAsia="es-ES"/>
        </w:rPr>
      </w:pPr>
    </w:p>
    <w:p w14:paraId="4D347468" w14:textId="77777777" w:rsidR="00AA173B" w:rsidRPr="00AA173B" w:rsidRDefault="00AA173B" w:rsidP="00AA173B">
      <w:pPr>
        <w:widowControl w:val="0"/>
        <w:spacing w:after="0" w:line="240" w:lineRule="auto"/>
        <w:rPr>
          <w:rFonts w:ascii="Book Antiqua" w:eastAsia="Times New Roman" w:hAnsi="Book Antiqua" w:cs="Arial"/>
          <w:sz w:val="24"/>
          <w:szCs w:val="24"/>
          <w:lang w:val="es-419" w:eastAsia="es-ES"/>
        </w:rPr>
      </w:pPr>
      <w:r w:rsidRPr="00AA173B">
        <w:rPr>
          <w:rFonts w:ascii="Book Antiqua" w:eastAsia="Times New Roman" w:hAnsi="Book Antiqua" w:cs="Arial"/>
          <w:sz w:val="24"/>
          <w:szCs w:val="24"/>
          <w:lang w:val="es-419" w:eastAsia="es-ES"/>
        </w:rPr>
        <w:t xml:space="preserve">Licenciada </w:t>
      </w:r>
    </w:p>
    <w:p w14:paraId="7062A78C" w14:textId="77777777" w:rsidR="00AA173B" w:rsidRPr="00AA173B" w:rsidRDefault="00AA173B" w:rsidP="00AA173B">
      <w:pPr>
        <w:widowControl w:val="0"/>
        <w:spacing w:after="0" w:line="240" w:lineRule="auto"/>
        <w:rPr>
          <w:rFonts w:ascii="Book Antiqua" w:eastAsia="Times New Roman" w:hAnsi="Book Antiqua" w:cs="Arial"/>
          <w:sz w:val="24"/>
          <w:szCs w:val="24"/>
          <w:lang w:val="es-419" w:eastAsia="es-ES"/>
        </w:rPr>
      </w:pPr>
      <w:r w:rsidRPr="00AA173B">
        <w:rPr>
          <w:rFonts w:ascii="Book Antiqua" w:eastAsia="Times New Roman" w:hAnsi="Book Antiqua" w:cs="Arial"/>
          <w:sz w:val="24"/>
          <w:szCs w:val="24"/>
          <w:lang w:val="es-419" w:eastAsia="es-ES"/>
        </w:rPr>
        <w:t>Silvia Navarro Romanini</w:t>
      </w:r>
    </w:p>
    <w:p w14:paraId="13C2AA09" w14:textId="77777777" w:rsidR="00AA173B" w:rsidRPr="00AA173B" w:rsidRDefault="00AA173B" w:rsidP="00AA173B">
      <w:pPr>
        <w:widowControl w:val="0"/>
        <w:spacing w:after="0" w:line="240" w:lineRule="auto"/>
        <w:jc w:val="both"/>
        <w:rPr>
          <w:rFonts w:ascii="Book Antiqua" w:eastAsia="Times New Roman" w:hAnsi="Book Antiqua" w:cs="Arial"/>
          <w:sz w:val="24"/>
          <w:szCs w:val="24"/>
          <w:lang w:val="es-ES" w:eastAsia="es-ES"/>
        </w:rPr>
      </w:pPr>
      <w:r w:rsidRPr="00AA173B">
        <w:rPr>
          <w:rFonts w:ascii="Book Antiqua" w:eastAsia="Times New Roman" w:hAnsi="Book Antiqua" w:cs="Arial"/>
          <w:sz w:val="24"/>
          <w:szCs w:val="24"/>
          <w:lang w:val="es-ES" w:eastAsia="es-ES"/>
        </w:rPr>
        <w:t>Secretaría General de la Corte</w:t>
      </w:r>
    </w:p>
    <w:p w14:paraId="2E01DEA2" w14:textId="77777777" w:rsidR="00AA173B" w:rsidRPr="00AA173B" w:rsidRDefault="00AA173B" w:rsidP="00AA173B">
      <w:pPr>
        <w:widowControl w:val="0"/>
        <w:spacing w:after="0" w:line="240" w:lineRule="auto"/>
        <w:rPr>
          <w:rFonts w:ascii="Book Antiqua" w:eastAsia="Times New Roman" w:hAnsi="Book Antiqua" w:cs="Arial"/>
          <w:sz w:val="24"/>
          <w:szCs w:val="24"/>
          <w:lang w:eastAsia="es-ES"/>
        </w:rPr>
      </w:pPr>
    </w:p>
    <w:p w14:paraId="18C6ABA5" w14:textId="77777777" w:rsidR="00AA173B" w:rsidRPr="00AA173B" w:rsidRDefault="00AA173B" w:rsidP="00AA173B">
      <w:pPr>
        <w:widowControl w:val="0"/>
        <w:spacing w:after="0" w:line="240" w:lineRule="auto"/>
        <w:rPr>
          <w:rFonts w:ascii="Book Antiqua" w:eastAsia="Times New Roman" w:hAnsi="Book Antiqua" w:cs="Arial"/>
          <w:sz w:val="24"/>
          <w:szCs w:val="24"/>
          <w:lang w:eastAsia="es-ES"/>
        </w:rPr>
      </w:pPr>
    </w:p>
    <w:p w14:paraId="18B394A9" w14:textId="77777777" w:rsidR="00AA173B" w:rsidRPr="00AA173B" w:rsidRDefault="00AA173B" w:rsidP="00AA173B">
      <w:pPr>
        <w:widowControl w:val="0"/>
        <w:spacing w:after="0" w:line="240" w:lineRule="auto"/>
        <w:rPr>
          <w:rFonts w:ascii="Book Antiqua" w:eastAsia="Times New Roman" w:hAnsi="Book Antiqua" w:cs="Arial"/>
          <w:sz w:val="24"/>
          <w:szCs w:val="24"/>
          <w:lang w:eastAsia="es-ES"/>
        </w:rPr>
      </w:pPr>
      <w:r w:rsidRPr="00AA173B">
        <w:rPr>
          <w:rFonts w:ascii="Book Antiqua" w:eastAsia="Times New Roman" w:hAnsi="Book Antiqua" w:cs="Arial"/>
          <w:sz w:val="24"/>
          <w:szCs w:val="24"/>
          <w:lang w:eastAsia="es-ES"/>
        </w:rPr>
        <w:t>Estimada señora:</w:t>
      </w:r>
    </w:p>
    <w:p w14:paraId="3C5AE851" w14:textId="77777777" w:rsidR="00AA173B" w:rsidRPr="00AA173B" w:rsidRDefault="00AA173B" w:rsidP="00AA173B">
      <w:pPr>
        <w:widowControl w:val="0"/>
        <w:spacing w:after="0" w:line="240" w:lineRule="auto"/>
        <w:jc w:val="both"/>
        <w:rPr>
          <w:rFonts w:ascii="Book Antiqua" w:eastAsia="Times New Roman" w:hAnsi="Book Antiqua" w:cs="Arial"/>
          <w:sz w:val="24"/>
          <w:szCs w:val="24"/>
          <w:lang w:eastAsia="es-ES"/>
        </w:rPr>
      </w:pPr>
    </w:p>
    <w:p w14:paraId="068F4BDD" w14:textId="26937FD2" w:rsidR="00AA173B" w:rsidRPr="00AA173B" w:rsidRDefault="00AA173B" w:rsidP="00AA173B">
      <w:pPr>
        <w:widowControl w:val="0"/>
        <w:spacing w:after="0" w:line="240" w:lineRule="auto"/>
        <w:jc w:val="both"/>
        <w:rPr>
          <w:rFonts w:ascii="Book Antiqua" w:hAnsi="Book Antiqua"/>
          <w:sz w:val="24"/>
          <w:szCs w:val="24"/>
        </w:rPr>
      </w:pPr>
      <w:r w:rsidRPr="00AA173B">
        <w:rPr>
          <w:rFonts w:ascii="Book Antiqua" w:hAnsi="Book Antiqua"/>
          <w:sz w:val="24"/>
          <w:szCs w:val="24"/>
        </w:rPr>
        <w:t xml:space="preserve">En relación con el oficio </w:t>
      </w:r>
      <w:r w:rsidRPr="00AA173B">
        <w:rPr>
          <w:rFonts w:ascii="Book Antiqua" w:hAnsi="Book Antiqua"/>
          <w:iCs/>
          <w:sz w:val="24"/>
          <w:szCs w:val="24"/>
        </w:rPr>
        <w:t xml:space="preserve">1095-2020 </w:t>
      </w:r>
      <w:r w:rsidRPr="00AA173B">
        <w:rPr>
          <w:rFonts w:ascii="Book Antiqua" w:hAnsi="Book Antiqua"/>
          <w:sz w:val="24"/>
          <w:szCs w:val="24"/>
        </w:rPr>
        <w:t xml:space="preserve">de la Secretaría General de la Corte, en el que se comunica el acuerdo tomado por </w:t>
      </w:r>
      <w:r w:rsidR="00B77100">
        <w:rPr>
          <w:rFonts w:ascii="Book Antiqua" w:hAnsi="Book Antiqua"/>
          <w:sz w:val="24"/>
          <w:szCs w:val="24"/>
        </w:rPr>
        <w:t xml:space="preserve">Corte Plena </w:t>
      </w:r>
      <w:r w:rsidRPr="00AA173B">
        <w:rPr>
          <w:rFonts w:ascii="Book Antiqua" w:hAnsi="Book Antiqua"/>
          <w:sz w:val="24"/>
          <w:szCs w:val="24"/>
        </w:rPr>
        <w:t xml:space="preserve">en sesión 02-2020, celebrada </w:t>
      </w:r>
      <w:r w:rsidRPr="00AA173B">
        <w:rPr>
          <w:rFonts w:ascii="Book Antiqua" w:hAnsi="Book Antiqua"/>
          <w:color w:val="000000" w:themeColor="text1"/>
          <w:sz w:val="24"/>
          <w:szCs w:val="24"/>
          <w:lang w:val="es-ES"/>
        </w:rPr>
        <w:t xml:space="preserve">el 13 de enero de 2020, </w:t>
      </w:r>
      <w:r w:rsidRPr="00AA173B">
        <w:rPr>
          <w:rFonts w:ascii="Book Antiqua" w:hAnsi="Book Antiqua"/>
          <w:sz w:val="24"/>
          <w:szCs w:val="24"/>
        </w:rPr>
        <w:t>artículo XXXII, donde se conoció el informe 1995-PLA-PE-2019, relacionado con la propuesta para implementar la metodología para la confección y aprobación de Políticas Institucionales y en el cual se dispuso:</w:t>
      </w:r>
    </w:p>
    <w:p w14:paraId="425E07FF" w14:textId="77777777" w:rsidR="00AA173B" w:rsidRPr="00AA173B" w:rsidRDefault="00AA173B" w:rsidP="00AA173B">
      <w:pPr>
        <w:widowControl w:val="0"/>
        <w:spacing w:after="0" w:line="240" w:lineRule="auto"/>
        <w:ind w:left="426" w:right="474" w:firstLine="426"/>
        <w:contextualSpacing/>
        <w:jc w:val="both"/>
        <w:rPr>
          <w:rFonts w:ascii="Book Antiqua" w:hAnsi="Book Antiqua"/>
          <w:b/>
          <w:bCs/>
          <w:i/>
          <w:iCs/>
          <w:sz w:val="24"/>
          <w:szCs w:val="24"/>
        </w:rPr>
      </w:pPr>
    </w:p>
    <w:p w14:paraId="2C6589A5" w14:textId="77777777" w:rsidR="00AA173B" w:rsidRPr="00AA173B" w:rsidRDefault="00AA173B" w:rsidP="00AA173B">
      <w:pPr>
        <w:widowControl w:val="0"/>
        <w:tabs>
          <w:tab w:val="left" w:pos="426"/>
        </w:tabs>
        <w:spacing w:after="0" w:line="240" w:lineRule="auto"/>
        <w:ind w:left="284" w:firstLine="425"/>
        <w:contextualSpacing/>
        <w:jc w:val="both"/>
        <w:rPr>
          <w:rFonts w:ascii="Book Antiqua" w:hAnsi="Book Antiqua"/>
          <w:i/>
          <w:iCs/>
        </w:rPr>
      </w:pPr>
      <w:r w:rsidRPr="00AA173B">
        <w:rPr>
          <w:rFonts w:ascii="Book Antiqua" w:hAnsi="Book Antiqua"/>
          <w:b/>
          <w:bCs/>
          <w:i/>
          <w:iCs/>
        </w:rPr>
        <w:t xml:space="preserve">“1.) </w:t>
      </w:r>
      <w:r w:rsidRPr="00AA173B">
        <w:rPr>
          <w:rFonts w:ascii="Book Antiqua" w:hAnsi="Book Antiqua"/>
          <w:i/>
          <w:iCs/>
        </w:rPr>
        <w:t xml:space="preserve">Aprobar el “Modelo de Gestión (formulación, implementación, seguimiento y evaluación) de Políticas Institucionales” en los términos señalados en el apartado III del citado informe y con las observaciones señaladas por la licenciada Nacira Valverde Bermúdez, </w:t>
      </w:r>
      <w:proofErr w:type="gramStart"/>
      <w:r w:rsidRPr="00AA173B">
        <w:rPr>
          <w:rFonts w:ascii="Book Antiqua" w:hAnsi="Book Antiqua"/>
          <w:i/>
          <w:iCs/>
        </w:rPr>
        <w:t>Directora</w:t>
      </w:r>
      <w:proofErr w:type="gramEnd"/>
      <w:r w:rsidRPr="00AA173B">
        <w:rPr>
          <w:rFonts w:ascii="Book Antiqua" w:hAnsi="Book Antiqua"/>
          <w:i/>
          <w:iCs/>
        </w:rPr>
        <w:t xml:space="preserve"> de ese despacho.</w:t>
      </w:r>
    </w:p>
    <w:p w14:paraId="4E5E47C5" w14:textId="77777777" w:rsidR="00AA173B" w:rsidRPr="00AA173B" w:rsidRDefault="00AA173B" w:rsidP="00AA173B">
      <w:pPr>
        <w:widowControl w:val="0"/>
        <w:tabs>
          <w:tab w:val="left" w:pos="426"/>
        </w:tabs>
        <w:spacing w:after="0" w:line="240" w:lineRule="auto"/>
        <w:ind w:left="284" w:firstLine="425"/>
        <w:contextualSpacing/>
        <w:jc w:val="both"/>
        <w:rPr>
          <w:rFonts w:ascii="Book Antiqua" w:hAnsi="Book Antiqua"/>
          <w:i/>
          <w:iCs/>
        </w:rPr>
      </w:pPr>
    </w:p>
    <w:p w14:paraId="11F43FB0" w14:textId="77777777" w:rsidR="00AA173B" w:rsidRPr="00AA173B" w:rsidRDefault="00AA173B" w:rsidP="00AA173B">
      <w:pPr>
        <w:widowControl w:val="0"/>
        <w:tabs>
          <w:tab w:val="left" w:pos="426"/>
        </w:tabs>
        <w:spacing w:after="0" w:line="240" w:lineRule="auto"/>
        <w:ind w:left="284" w:firstLine="425"/>
        <w:contextualSpacing/>
        <w:jc w:val="both"/>
        <w:rPr>
          <w:rFonts w:ascii="Book Antiqua" w:hAnsi="Book Antiqua"/>
          <w:i/>
          <w:iCs/>
        </w:rPr>
      </w:pPr>
      <w:r w:rsidRPr="00AA173B">
        <w:rPr>
          <w:rFonts w:ascii="Book Antiqua" w:hAnsi="Book Antiqua"/>
          <w:b/>
          <w:bCs/>
          <w:i/>
          <w:iCs/>
        </w:rPr>
        <w:t>2.)</w:t>
      </w:r>
      <w:r w:rsidRPr="00AA173B">
        <w:rPr>
          <w:rFonts w:ascii="Book Antiqua" w:hAnsi="Book Antiqua"/>
          <w:i/>
          <w:iCs/>
        </w:rPr>
        <w:t xml:space="preserve"> Aprobar el “Proceso de Gestión Estratégica de Políticas Institucionales (Alineación Estratégica)”, contenido en el apartado IV de este informe, que incluye la elaboración de un informe semestral de seguimiento y evaluación de los resultados obtenidos de la gestión de las políticas institucionales, a cargo del Subproceso de Evaluación de la Dirección de Planificación, con el fin de que sea conocido por esta Corte para la toma de decisiones correspondiente.”.</w:t>
      </w:r>
    </w:p>
    <w:p w14:paraId="623C04B9" w14:textId="77777777" w:rsidR="00AA173B" w:rsidRPr="00AA173B" w:rsidRDefault="00AA173B" w:rsidP="00AA173B">
      <w:pPr>
        <w:widowControl w:val="0"/>
        <w:spacing w:after="0" w:line="240" w:lineRule="auto"/>
        <w:jc w:val="both"/>
        <w:rPr>
          <w:rFonts w:ascii="Book Antiqua" w:eastAsia="Times New Roman" w:hAnsi="Book Antiqua" w:cstheme="minorHAnsi"/>
          <w:bCs/>
          <w:sz w:val="24"/>
          <w:szCs w:val="24"/>
          <w:lang w:val="es-ES_tradnl" w:eastAsia="es-CR"/>
        </w:rPr>
      </w:pPr>
    </w:p>
    <w:p w14:paraId="47DF4146" w14:textId="77777777" w:rsidR="002D4C61" w:rsidRDefault="00AA173B" w:rsidP="002D4C61">
      <w:pPr>
        <w:widowControl w:val="0"/>
        <w:spacing w:after="0" w:line="240" w:lineRule="auto"/>
        <w:jc w:val="both"/>
        <w:rPr>
          <w:rFonts w:ascii="Book Antiqua" w:eastAsia="Times New Roman" w:hAnsi="Book Antiqua" w:cstheme="minorHAnsi"/>
          <w:bCs/>
          <w:sz w:val="24"/>
          <w:szCs w:val="24"/>
          <w:lang w:val="es-ES_tradnl" w:eastAsia="es-CR"/>
        </w:rPr>
      </w:pPr>
      <w:r w:rsidRPr="00AA173B">
        <w:rPr>
          <w:rFonts w:ascii="Book Antiqua" w:eastAsia="Times New Roman" w:hAnsi="Book Antiqua" w:cstheme="minorHAnsi"/>
          <w:bCs/>
          <w:sz w:val="24"/>
          <w:szCs w:val="24"/>
          <w:lang w:val="es-ES_tradnl" w:eastAsia="es-CR"/>
        </w:rPr>
        <w:t xml:space="preserve">Le informo que, en cumplimiento del acuerdo, se procede a realizar </w:t>
      </w:r>
      <w:r>
        <w:rPr>
          <w:rFonts w:ascii="Book Antiqua" w:eastAsia="Times New Roman" w:hAnsi="Book Antiqua" w:cstheme="minorHAnsi"/>
          <w:bCs/>
          <w:sz w:val="24"/>
          <w:szCs w:val="24"/>
          <w:lang w:val="es-ES_tradnl" w:eastAsia="es-CR"/>
        </w:rPr>
        <w:t>el seguimiento</w:t>
      </w:r>
      <w:r w:rsidRPr="00AA173B">
        <w:rPr>
          <w:rFonts w:ascii="Book Antiqua" w:eastAsia="Times New Roman" w:hAnsi="Book Antiqua" w:cstheme="minorHAnsi"/>
          <w:bCs/>
          <w:sz w:val="24"/>
          <w:szCs w:val="24"/>
          <w:lang w:val="es-ES_tradnl" w:eastAsia="es-CR"/>
        </w:rPr>
        <w:t xml:space="preserve"> a las Políticas Institucionales del Poder Judicial del 202</w:t>
      </w:r>
      <w:r>
        <w:rPr>
          <w:rFonts w:ascii="Book Antiqua" w:eastAsia="Times New Roman" w:hAnsi="Book Antiqua" w:cstheme="minorHAnsi"/>
          <w:bCs/>
          <w:sz w:val="24"/>
          <w:szCs w:val="24"/>
          <w:lang w:val="es-ES_tradnl" w:eastAsia="es-CR"/>
        </w:rPr>
        <w:t>5</w:t>
      </w:r>
      <w:r w:rsidRPr="00AA173B">
        <w:rPr>
          <w:rFonts w:ascii="Book Antiqua" w:eastAsia="Times New Roman" w:hAnsi="Book Antiqua" w:cstheme="minorHAnsi"/>
          <w:bCs/>
          <w:sz w:val="24"/>
          <w:szCs w:val="24"/>
          <w:lang w:val="es-ES_tradnl" w:eastAsia="es-CR"/>
        </w:rPr>
        <w:t xml:space="preserve"> con corte al 3</w:t>
      </w:r>
      <w:r>
        <w:rPr>
          <w:rFonts w:ascii="Book Antiqua" w:eastAsia="Times New Roman" w:hAnsi="Book Antiqua" w:cstheme="minorHAnsi"/>
          <w:bCs/>
          <w:sz w:val="24"/>
          <w:szCs w:val="24"/>
          <w:lang w:val="es-ES_tradnl" w:eastAsia="es-CR"/>
        </w:rPr>
        <w:t>0</w:t>
      </w:r>
      <w:r w:rsidRPr="00AA173B">
        <w:rPr>
          <w:rFonts w:ascii="Book Antiqua" w:eastAsia="Times New Roman" w:hAnsi="Book Antiqua" w:cstheme="minorHAnsi"/>
          <w:bCs/>
          <w:sz w:val="24"/>
          <w:szCs w:val="24"/>
          <w:lang w:val="es-ES_tradnl" w:eastAsia="es-CR"/>
        </w:rPr>
        <w:t xml:space="preserve"> de </w:t>
      </w:r>
      <w:r>
        <w:rPr>
          <w:rFonts w:ascii="Book Antiqua" w:eastAsia="Times New Roman" w:hAnsi="Book Antiqua" w:cstheme="minorHAnsi"/>
          <w:bCs/>
          <w:sz w:val="24"/>
          <w:szCs w:val="24"/>
          <w:lang w:val="es-ES_tradnl" w:eastAsia="es-CR"/>
        </w:rPr>
        <w:t>junio</w:t>
      </w:r>
      <w:r w:rsidRPr="00AA173B">
        <w:rPr>
          <w:rFonts w:ascii="Book Antiqua" w:eastAsia="Times New Roman" w:hAnsi="Book Antiqua" w:cstheme="minorHAnsi"/>
          <w:bCs/>
          <w:sz w:val="24"/>
          <w:szCs w:val="24"/>
          <w:lang w:val="es-ES_tradnl" w:eastAsia="es-CR"/>
        </w:rPr>
        <w:t xml:space="preserve"> de</w:t>
      </w:r>
      <w:r>
        <w:rPr>
          <w:rFonts w:ascii="Book Antiqua" w:eastAsia="Times New Roman" w:hAnsi="Book Antiqua" w:cstheme="minorHAnsi"/>
          <w:bCs/>
          <w:sz w:val="24"/>
          <w:szCs w:val="24"/>
          <w:lang w:val="es-ES_tradnl" w:eastAsia="es-CR"/>
        </w:rPr>
        <w:t>l</w:t>
      </w:r>
      <w:r w:rsidRPr="00AA173B">
        <w:rPr>
          <w:rFonts w:ascii="Book Antiqua" w:eastAsia="Times New Roman" w:hAnsi="Book Antiqua" w:cstheme="minorHAnsi"/>
          <w:bCs/>
          <w:sz w:val="24"/>
          <w:szCs w:val="24"/>
          <w:lang w:val="es-ES_tradnl" w:eastAsia="es-CR"/>
        </w:rPr>
        <w:t xml:space="preserve"> 2025 y como resultado se tiene que el cumplimiento de las Políticas Institucionales </w:t>
      </w:r>
      <w:r>
        <w:rPr>
          <w:rFonts w:ascii="Book Antiqua" w:eastAsia="Times New Roman" w:hAnsi="Book Antiqua" w:cstheme="minorHAnsi"/>
          <w:bCs/>
          <w:sz w:val="24"/>
          <w:szCs w:val="24"/>
          <w:lang w:val="es-ES_tradnl" w:eastAsia="es-CR"/>
        </w:rPr>
        <w:t>55,74</w:t>
      </w:r>
      <w:r w:rsidRPr="00AA173B">
        <w:rPr>
          <w:rFonts w:ascii="Book Antiqua" w:eastAsia="Times New Roman" w:hAnsi="Book Antiqua" w:cstheme="minorHAnsi"/>
          <w:bCs/>
          <w:sz w:val="24"/>
          <w:szCs w:val="24"/>
          <w:lang w:val="es-ES_tradnl" w:eastAsia="es-CR"/>
        </w:rPr>
        <w:t xml:space="preserve">% contra un </w:t>
      </w:r>
      <w:r>
        <w:rPr>
          <w:rFonts w:ascii="Book Antiqua" w:eastAsia="Times New Roman" w:hAnsi="Book Antiqua" w:cstheme="minorHAnsi"/>
          <w:bCs/>
          <w:sz w:val="24"/>
          <w:szCs w:val="24"/>
          <w:lang w:val="es-ES_tradnl" w:eastAsia="es-CR"/>
        </w:rPr>
        <w:t>44,26</w:t>
      </w:r>
      <w:r w:rsidRPr="00AA173B">
        <w:rPr>
          <w:rFonts w:ascii="Book Antiqua" w:eastAsia="Times New Roman" w:hAnsi="Book Antiqua" w:cstheme="minorHAnsi"/>
          <w:bCs/>
          <w:sz w:val="24"/>
          <w:szCs w:val="24"/>
          <w:lang w:val="es-ES_tradnl" w:eastAsia="es-CR"/>
        </w:rPr>
        <w:t xml:space="preserve">% que continuaba pendiente o en proceso de ser cumplido o ejecutado. </w:t>
      </w:r>
    </w:p>
    <w:p w14:paraId="68CFB15F" w14:textId="77777777" w:rsidR="002D4C61" w:rsidRDefault="002D4C61" w:rsidP="002D4C61">
      <w:pPr>
        <w:widowControl w:val="0"/>
        <w:spacing w:after="0" w:line="240" w:lineRule="auto"/>
        <w:jc w:val="both"/>
        <w:rPr>
          <w:rFonts w:ascii="Book Antiqua" w:eastAsia="Times New Roman" w:hAnsi="Book Antiqua" w:cstheme="minorHAnsi"/>
          <w:bCs/>
          <w:sz w:val="24"/>
          <w:szCs w:val="24"/>
          <w:lang w:val="es-ES_tradnl" w:eastAsia="es-CR"/>
        </w:rPr>
      </w:pPr>
    </w:p>
    <w:p w14:paraId="76B75822" w14:textId="4CE1674F" w:rsidR="00322135" w:rsidRPr="00F702A9" w:rsidRDefault="00AA173B" w:rsidP="00F702A9">
      <w:pPr>
        <w:pStyle w:val="Textoindependiente2"/>
        <w:widowControl w:val="0"/>
        <w:spacing w:after="0" w:line="240" w:lineRule="auto"/>
        <w:jc w:val="both"/>
        <w:rPr>
          <w:rFonts w:ascii="Book Antiqua" w:hAnsi="Book Antiqua" w:cs="Book Antiqua"/>
          <w:color w:val="000000"/>
          <w:sz w:val="24"/>
          <w:szCs w:val="24"/>
        </w:rPr>
      </w:pPr>
      <w:r w:rsidRPr="00AA173B">
        <w:rPr>
          <w:rFonts w:ascii="Book Antiqua" w:hAnsi="Book Antiqua" w:cs="Book Antiqua"/>
          <w:sz w:val="24"/>
          <w:szCs w:val="24"/>
        </w:rPr>
        <w:t xml:space="preserve">Con el fin de que se manifestaran al respecto, mediante oficio inicial </w:t>
      </w:r>
      <w:r w:rsidR="002D4C61">
        <w:rPr>
          <w:rFonts w:ascii="Book Antiqua" w:hAnsi="Book Antiqua" w:cs="Book Antiqua"/>
          <w:sz w:val="24"/>
          <w:szCs w:val="24"/>
        </w:rPr>
        <w:t>1353</w:t>
      </w:r>
      <w:r w:rsidRPr="00AA173B">
        <w:rPr>
          <w:rFonts w:ascii="Book Antiqua" w:hAnsi="Book Antiqua" w:cs="Book Antiqua"/>
          <w:sz w:val="24"/>
          <w:szCs w:val="24"/>
        </w:rPr>
        <w:t>-PLA-EV-2025</w:t>
      </w:r>
      <w:r w:rsidR="009065EC">
        <w:rPr>
          <w:rFonts w:ascii="Book Antiqua" w:hAnsi="Book Antiqua" w:cs="Book Antiqua"/>
          <w:sz w:val="24"/>
          <w:szCs w:val="24"/>
        </w:rPr>
        <w:t>,</w:t>
      </w:r>
      <w:r w:rsidRPr="00AA173B">
        <w:rPr>
          <w:rFonts w:ascii="Book Antiqua" w:hAnsi="Book Antiqua" w:cs="Book Antiqua"/>
          <w:sz w:val="24"/>
          <w:szCs w:val="24"/>
        </w:rPr>
        <w:t xml:space="preserve"> fue puesto en conocimiento a las Instancias Rectoras de cada política, </w:t>
      </w:r>
      <w:r w:rsidR="002D4C61">
        <w:rPr>
          <w:rFonts w:ascii="Book Antiqua" w:hAnsi="Book Antiqua" w:cs="Book Antiqua"/>
          <w:sz w:val="24"/>
          <w:szCs w:val="24"/>
        </w:rPr>
        <w:t xml:space="preserve">Comisión de Acceso a la Justicia, </w:t>
      </w:r>
      <w:r w:rsidR="002D4C61" w:rsidRPr="00A53343">
        <w:rPr>
          <w:rFonts w:ascii="Book Antiqua" w:hAnsi="Book Antiqua" w:cs="Book Antiqua"/>
          <w:color w:val="000000"/>
          <w:sz w:val="24"/>
          <w:szCs w:val="24"/>
        </w:rPr>
        <w:t>Comisión de la Jurisdicción Penal Juvenil</w:t>
      </w:r>
      <w:r w:rsidR="002D4C61">
        <w:rPr>
          <w:rFonts w:ascii="Book Antiqua" w:hAnsi="Book Antiqua" w:cs="Book Antiqua"/>
          <w:color w:val="000000"/>
          <w:sz w:val="24"/>
          <w:szCs w:val="24"/>
        </w:rPr>
        <w:t xml:space="preserve">, </w:t>
      </w:r>
      <w:r w:rsidR="002D4C61" w:rsidRPr="00A53343">
        <w:rPr>
          <w:rFonts w:ascii="Book Antiqua" w:hAnsi="Book Antiqua" w:cs="Book Antiqua"/>
          <w:color w:val="000000"/>
          <w:sz w:val="24"/>
          <w:szCs w:val="24"/>
        </w:rPr>
        <w:t xml:space="preserve"> </w:t>
      </w:r>
      <w:r w:rsidR="002D4C61" w:rsidRPr="0018240D">
        <w:rPr>
          <w:rFonts w:ascii="Book Antiqua" w:hAnsi="Book Antiqua" w:cs="Book Antiqua"/>
          <w:color w:val="000000"/>
          <w:sz w:val="24"/>
          <w:szCs w:val="24"/>
        </w:rPr>
        <w:t>Secretaría Técnica de Género y Acceso a la Justicia</w:t>
      </w:r>
      <w:r w:rsidR="002D4C61">
        <w:rPr>
          <w:rFonts w:ascii="Book Antiqua" w:hAnsi="Book Antiqua" w:cs="Book Antiqua"/>
          <w:color w:val="000000"/>
          <w:sz w:val="24"/>
          <w:szCs w:val="24"/>
        </w:rPr>
        <w:t xml:space="preserve">, </w:t>
      </w:r>
      <w:r w:rsidR="002D4C61" w:rsidRPr="00A53343">
        <w:rPr>
          <w:rFonts w:ascii="Book Antiqua" w:hAnsi="Book Antiqua" w:cs="Book Antiqua"/>
          <w:color w:val="000000"/>
          <w:sz w:val="24"/>
          <w:szCs w:val="24"/>
        </w:rPr>
        <w:t>Comisión Hostigamiento Sexual</w:t>
      </w:r>
      <w:r w:rsidR="002D4C61">
        <w:rPr>
          <w:rFonts w:ascii="Book Antiqua" w:hAnsi="Book Antiqua" w:cs="Book Antiqua"/>
          <w:color w:val="000000"/>
          <w:sz w:val="24"/>
          <w:szCs w:val="24"/>
        </w:rPr>
        <w:t xml:space="preserve">, </w:t>
      </w:r>
      <w:r w:rsidR="002D4C61" w:rsidRPr="00A53343">
        <w:rPr>
          <w:rFonts w:ascii="Book Antiqua" w:hAnsi="Book Antiqua" w:cs="Book Antiqua"/>
          <w:color w:val="000000"/>
          <w:sz w:val="24"/>
          <w:szCs w:val="24"/>
        </w:rPr>
        <w:t>Comisión de Género</w:t>
      </w:r>
      <w:r w:rsidR="002D4C61">
        <w:rPr>
          <w:rFonts w:ascii="Book Antiqua" w:hAnsi="Book Antiqua" w:cs="Book Antiqua"/>
          <w:color w:val="000000"/>
          <w:sz w:val="24"/>
          <w:szCs w:val="24"/>
        </w:rPr>
        <w:t xml:space="preserve">, Oficina de </w:t>
      </w:r>
      <w:r w:rsidR="002D4C61" w:rsidRPr="0018240D">
        <w:rPr>
          <w:rFonts w:ascii="Book Antiqua" w:hAnsi="Book Antiqua" w:cs="Book Antiqua"/>
          <w:color w:val="000000"/>
          <w:sz w:val="24"/>
          <w:szCs w:val="24"/>
        </w:rPr>
        <w:t>Justicia Restaurativa</w:t>
      </w:r>
      <w:r w:rsidR="002D4C61">
        <w:rPr>
          <w:rFonts w:ascii="Book Antiqua" w:hAnsi="Book Antiqua" w:cs="Book Antiqua"/>
          <w:color w:val="000000"/>
          <w:sz w:val="24"/>
          <w:szCs w:val="24"/>
        </w:rPr>
        <w:t xml:space="preserve"> y Alternativa, </w:t>
      </w:r>
      <w:r w:rsidR="002D4C61" w:rsidRPr="0018240D">
        <w:rPr>
          <w:rFonts w:ascii="Book Antiqua" w:hAnsi="Book Antiqua" w:cs="Book Antiqua"/>
          <w:color w:val="000000"/>
          <w:sz w:val="24"/>
          <w:szCs w:val="24"/>
        </w:rPr>
        <w:t>Secretaría Técnica de Ética y Valores</w:t>
      </w:r>
      <w:r w:rsidR="002D4C61">
        <w:rPr>
          <w:rFonts w:ascii="Book Antiqua" w:hAnsi="Book Antiqua" w:cs="Book Antiqua"/>
          <w:color w:val="000000"/>
          <w:sz w:val="24"/>
          <w:szCs w:val="24"/>
        </w:rPr>
        <w:t xml:space="preserve">, </w:t>
      </w:r>
      <w:r w:rsidR="002D4C61" w:rsidRPr="00A53343">
        <w:rPr>
          <w:rFonts w:ascii="Book Antiqua" w:hAnsi="Book Antiqua" w:cs="Book Antiqua"/>
          <w:color w:val="000000"/>
          <w:sz w:val="24"/>
          <w:szCs w:val="24"/>
        </w:rPr>
        <w:t>Comisión Nacional para el Mejoramiento de la Administración de Justicia</w:t>
      </w:r>
      <w:r w:rsidR="002D4C61">
        <w:rPr>
          <w:rFonts w:ascii="Book Antiqua" w:hAnsi="Book Antiqua" w:cs="Book Antiqua"/>
          <w:color w:val="000000"/>
          <w:sz w:val="24"/>
          <w:szCs w:val="24"/>
        </w:rPr>
        <w:t xml:space="preserve">, </w:t>
      </w:r>
      <w:r w:rsidR="002D4C61" w:rsidRPr="00A53343">
        <w:rPr>
          <w:rFonts w:ascii="Book Antiqua" w:hAnsi="Book Antiqua" w:cs="Book Antiqua"/>
          <w:color w:val="000000"/>
          <w:sz w:val="24"/>
          <w:szCs w:val="24"/>
        </w:rPr>
        <w:t>Programa Hacia Cero Papel</w:t>
      </w:r>
      <w:r w:rsidR="002D4C61">
        <w:rPr>
          <w:rFonts w:ascii="Book Antiqua" w:hAnsi="Book Antiqua" w:cs="Book Antiqua"/>
          <w:color w:val="000000"/>
          <w:sz w:val="24"/>
          <w:szCs w:val="24"/>
        </w:rPr>
        <w:t xml:space="preserve">, </w:t>
      </w:r>
      <w:r w:rsidR="002D4C61" w:rsidRPr="0018240D">
        <w:rPr>
          <w:rFonts w:ascii="Book Antiqua" w:hAnsi="Book Antiqua" w:cs="Book Antiqua"/>
          <w:color w:val="000000"/>
          <w:sz w:val="24"/>
          <w:szCs w:val="24"/>
        </w:rPr>
        <w:t>Ofici</w:t>
      </w:r>
      <w:r w:rsidR="002D4C61">
        <w:rPr>
          <w:rFonts w:ascii="Book Antiqua" w:hAnsi="Book Antiqua" w:cs="Book Antiqua"/>
          <w:color w:val="000000"/>
          <w:sz w:val="24"/>
          <w:szCs w:val="24"/>
        </w:rPr>
        <w:t>na</w:t>
      </w:r>
      <w:r w:rsidR="002D4C61" w:rsidRPr="0018240D">
        <w:rPr>
          <w:rFonts w:ascii="Book Antiqua" w:hAnsi="Book Antiqua" w:cs="Book Antiqua"/>
          <w:color w:val="000000"/>
          <w:sz w:val="24"/>
          <w:szCs w:val="24"/>
        </w:rPr>
        <w:t xml:space="preserve"> de Cumplimiento</w:t>
      </w:r>
      <w:r w:rsidR="002D4C61">
        <w:rPr>
          <w:rFonts w:ascii="Book Antiqua" w:hAnsi="Book Antiqua" w:cs="Book Antiqua"/>
          <w:color w:val="000000"/>
          <w:sz w:val="24"/>
          <w:szCs w:val="24"/>
        </w:rPr>
        <w:t xml:space="preserve">, </w:t>
      </w:r>
      <w:r w:rsidR="002D4C61">
        <w:rPr>
          <w:rFonts w:ascii="Book Antiqua" w:hAnsi="Book Antiqua"/>
        </w:rPr>
        <w:t xml:space="preserve"> </w:t>
      </w:r>
      <w:r w:rsidR="002D4C61" w:rsidRPr="0018240D">
        <w:rPr>
          <w:rFonts w:ascii="Book Antiqua" w:hAnsi="Book Antiqua" w:cs="Book Antiqua"/>
          <w:color w:val="000000"/>
          <w:sz w:val="24"/>
          <w:szCs w:val="24"/>
        </w:rPr>
        <w:t>Departamento de Prensa y Comunicación Organizacional</w:t>
      </w:r>
      <w:r w:rsidR="00322135">
        <w:rPr>
          <w:rFonts w:ascii="Book Antiqua" w:hAnsi="Book Antiqua" w:cs="Book Antiqua"/>
          <w:color w:val="000000"/>
          <w:sz w:val="24"/>
          <w:szCs w:val="24"/>
        </w:rPr>
        <w:t xml:space="preserve">, Unidad de Acceso a la Justicia, </w:t>
      </w:r>
      <w:r w:rsidR="00322135" w:rsidRPr="0018240D">
        <w:rPr>
          <w:rFonts w:ascii="Book Antiqua" w:hAnsi="Book Antiqua" w:cs="Book Antiqua"/>
          <w:color w:val="000000"/>
          <w:sz w:val="24"/>
          <w:szCs w:val="24"/>
        </w:rPr>
        <w:t>Dirección Ejecutiva</w:t>
      </w:r>
      <w:r w:rsidR="00322135">
        <w:rPr>
          <w:rFonts w:ascii="Book Antiqua" w:hAnsi="Book Antiqua" w:cs="Book Antiqua"/>
          <w:color w:val="000000"/>
          <w:sz w:val="24"/>
          <w:szCs w:val="24"/>
        </w:rPr>
        <w:t xml:space="preserve">, </w:t>
      </w:r>
      <w:r w:rsidR="00322135" w:rsidRPr="0018240D">
        <w:rPr>
          <w:rFonts w:ascii="Book Antiqua" w:hAnsi="Book Antiqua" w:cs="Book Antiqua"/>
          <w:color w:val="000000"/>
          <w:sz w:val="24"/>
          <w:szCs w:val="24"/>
        </w:rPr>
        <w:t>Dirección de Tecnología de Información y Comunicaciones</w:t>
      </w:r>
      <w:r w:rsidR="00322135">
        <w:rPr>
          <w:rFonts w:ascii="Book Antiqua" w:hAnsi="Book Antiqua" w:cs="Book Antiqua"/>
          <w:color w:val="000000"/>
          <w:sz w:val="24"/>
          <w:szCs w:val="24"/>
        </w:rPr>
        <w:t xml:space="preserve">, </w:t>
      </w:r>
      <w:r w:rsidR="00322135" w:rsidRPr="0018240D">
        <w:rPr>
          <w:rFonts w:ascii="Book Antiqua" w:hAnsi="Book Antiqua" w:cs="Book Antiqua"/>
          <w:color w:val="000000"/>
          <w:sz w:val="24"/>
          <w:szCs w:val="24"/>
        </w:rPr>
        <w:t>Defensa Pública</w:t>
      </w:r>
      <w:r w:rsidR="00322135">
        <w:rPr>
          <w:rFonts w:ascii="Book Antiqua" w:hAnsi="Book Antiqua" w:cs="Book Antiqua"/>
          <w:color w:val="000000"/>
          <w:sz w:val="24"/>
          <w:szCs w:val="24"/>
        </w:rPr>
        <w:t xml:space="preserve">, </w:t>
      </w:r>
      <w:r w:rsidR="00322135" w:rsidRPr="0018240D">
        <w:rPr>
          <w:rFonts w:ascii="Book Antiqua" w:hAnsi="Book Antiqua" w:cs="Book Antiqua"/>
          <w:color w:val="000000"/>
          <w:sz w:val="24"/>
          <w:szCs w:val="24"/>
        </w:rPr>
        <w:lastRenderedPageBreak/>
        <w:t>Contraloría de Servicios del Poder Judicial</w:t>
      </w:r>
      <w:r w:rsidR="00322135">
        <w:rPr>
          <w:rFonts w:ascii="Book Antiqua" w:hAnsi="Book Antiqua" w:cs="Book Antiqua"/>
          <w:color w:val="000000"/>
          <w:sz w:val="24"/>
          <w:szCs w:val="24"/>
        </w:rPr>
        <w:t xml:space="preserve">, </w:t>
      </w:r>
      <w:r w:rsidR="00322135" w:rsidRPr="0018240D">
        <w:rPr>
          <w:rFonts w:ascii="Book Antiqua" w:hAnsi="Book Antiqua" w:cs="Book Antiqua"/>
          <w:color w:val="000000"/>
          <w:sz w:val="24"/>
          <w:szCs w:val="24"/>
        </w:rPr>
        <w:t>Unidad de Acceso a la Justicia</w:t>
      </w:r>
      <w:r w:rsidR="00322135">
        <w:rPr>
          <w:rFonts w:ascii="Book Antiqua" w:hAnsi="Book Antiqua" w:cs="Book Antiqua"/>
          <w:color w:val="000000"/>
          <w:sz w:val="24"/>
          <w:szCs w:val="24"/>
        </w:rPr>
        <w:t xml:space="preserve">, </w:t>
      </w:r>
      <w:r w:rsidR="00322135" w:rsidRPr="00A53343">
        <w:rPr>
          <w:rFonts w:ascii="Book Antiqua" w:hAnsi="Book Antiqua" w:cs="Book Antiqua"/>
          <w:color w:val="000000"/>
          <w:sz w:val="24"/>
          <w:szCs w:val="24"/>
        </w:rPr>
        <w:t>Observatorio de Violencia de Género contra las Mujeres y Acceso a la Justicia</w:t>
      </w:r>
      <w:r w:rsidR="00322135">
        <w:rPr>
          <w:rFonts w:ascii="Book Antiqua" w:hAnsi="Book Antiqua" w:cs="Book Antiqua"/>
          <w:color w:val="000000"/>
          <w:sz w:val="24"/>
          <w:szCs w:val="24"/>
        </w:rPr>
        <w:t xml:space="preserve"> y </w:t>
      </w:r>
      <w:r w:rsidR="00322135" w:rsidRPr="00A53343">
        <w:rPr>
          <w:rFonts w:ascii="Book Antiqua" w:hAnsi="Book Antiqua" w:cs="Book Antiqua"/>
          <w:color w:val="000000"/>
          <w:sz w:val="24"/>
          <w:szCs w:val="24"/>
        </w:rPr>
        <w:t>Subproceso Planificación Estratégica</w:t>
      </w:r>
      <w:r w:rsidR="00322135">
        <w:rPr>
          <w:rFonts w:ascii="Book Antiqua" w:hAnsi="Book Antiqua" w:cs="Book Antiqua"/>
          <w:color w:val="000000"/>
          <w:sz w:val="24"/>
          <w:szCs w:val="24"/>
        </w:rPr>
        <w:t>.</w:t>
      </w:r>
    </w:p>
    <w:p w14:paraId="3D4921A8" w14:textId="77777777" w:rsidR="002D4C61" w:rsidRPr="00A53343" w:rsidRDefault="002D4C61" w:rsidP="00F702A9">
      <w:pPr>
        <w:pStyle w:val="Textoindependiente2"/>
        <w:widowControl w:val="0"/>
        <w:spacing w:after="0" w:line="240" w:lineRule="auto"/>
        <w:rPr>
          <w:rFonts w:ascii="Book Antiqua" w:hAnsi="Book Antiqua" w:cs="Book Antiqua"/>
          <w:color w:val="000000"/>
          <w:sz w:val="24"/>
          <w:szCs w:val="24"/>
        </w:rPr>
      </w:pPr>
    </w:p>
    <w:p w14:paraId="34836398" w14:textId="77777777" w:rsidR="007F3A30" w:rsidRDefault="00AA173B" w:rsidP="00AA173B">
      <w:pPr>
        <w:widowControl w:val="0"/>
        <w:spacing w:after="0" w:line="240" w:lineRule="auto"/>
        <w:ind w:right="51"/>
        <w:jc w:val="both"/>
        <w:rPr>
          <w:rFonts w:ascii="Book Antiqua" w:hAnsi="Book Antiqua" w:cs="Book Antiqua"/>
          <w:sz w:val="24"/>
          <w:szCs w:val="24"/>
        </w:rPr>
      </w:pPr>
      <w:r w:rsidRPr="00AA173B">
        <w:rPr>
          <w:rFonts w:ascii="Book Antiqua" w:hAnsi="Book Antiqua" w:cs="Book Antiqua"/>
          <w:sz w:val="24"/>
          <w:szCs w:val="24"/>
        </w:rPr>
        <w:t>Como respuesta al informe preliminar (</w:t>
      </w:r>
      <w:r w:rsidR="00322135">
        <w:rPr>
          <w:rFonts w:ascii="Book Antiqua" w:hAnsi="Book Antiqua" w:cs="Book Antiqua"/>
          <w:sz w:val="24"/>
          <w:szCs w:val="24"/>
        </w:rPr>
        <w:t>1353</w:t>
      </w:r>
      <w:r w:rsidRPr="00AA173B">
        <w:rPr>
          <w:rFonts w:ascii="Book Antiqua" w:hAnsi="Book Antiqua" w:cs="Book Antiqua"/>
          <w:sz w:val="24"/>
          <w:szCs w:val="24"/>
        </w:rPr>
        <w:t>-PLA-EV-2025)</w:t>
      </w:r>
      <w:r w:rsidR="007F3A30">
        <w:rPr>
          <w:rFonts w:ascii="Book Antiqua" w:hAnsi="Book Antiqua" w:cs="Book Antiqua"/>
          <w:sz w:val="24"/>
          <w:szCs w:val="24"/>
        </w:rPr>
        <w:t>,</w:t>
      </w:r>
      <w:r w:rsidRPr="00AA173B">
        <w:rPr>
          <w:rFonts w:ascii="Book Antiqua" w:hAnsi="Book Antiqua" w:cs="Book Antiqua"/>
          <w:sz w:val="24"/>
          <w:szCs w:val="24"/>
        </w:rPr>
        <w:t xml:space="preserve"> se recibió </w:t>
      </w:r>
      <w:r w:rsidR="007F3A30">
        <w:rPr>
          <w:rFonts w:ascii="Book Antiqua" w:hAnsi="Book Antiqua" w:cs="Book Antiqua"/>
          <w:sz w:val="24"/>
          <w:szCs w:val="24"/>
        </w:rPr>
        <w:t>las siguientes respuestas:</w:t>
      </w:r>
    </w:p>
    <w:p w14:paraId="219A196A" w14:textId="77777777" w:rsidR="007F3A30" w:rsidRDefault="007F3A30" w:rsidP="00AA173B">
      <w:pPr>
        <w:widowControl w:val="0"/>
        <w:spacing w:after="0" w:line="240" w:lineRule="auto"/>
        <w:ind w:right="51"/>
        <w:jc w:val="both"/>
        <w:rPr>
          <w:rFonts w:ascii="Book Antiqua" w:hAnsi="Book Antiqua" w:cs="Book Antiqua"/>
          <w:sz w:val="24"/>
          <w:szCs w:val="24"/>
        </w:rPr>
      </w:pPr>
    </w:p>
    <w:p w14:paraId="1E72CEDF" w14:textId="26E93EEE" w:rsidR="007F3A30" w:rsidRPr="007F3A30" w:rsidRDefault="007F3A30" w:rsidP="007F3A30">
      <w:pPr>
        <w:pStyle w:val="Prrafodelista"/>
        <w:widowControl w:val="0"/>
        <w:numPr>
          <w:ilvl w:val="0"/>
          <w:numId w:val="42"/>
        </w:numPr>
        <w:spacing w:after="0" w:line="240" w:lineRule="auto"/>
        <w:ind w:right="51"/>
        <w:jc w:val="both"/>
        <w:rPr>
          <w:rFonts w:ascii="Book Antiqua" w:hAnsi="Book Antiqua" w:cs="Book Antiqua"/>
          <w:sz w:val="24"/>
          <w:szCs w:val="24"/>
        </w:rPr>
      </w:pPr>
      <w:r>
        <w:rPr>
          <w:rFonts w:ascii="Book Antiqua" w:hAnsi="Book Antiqua" w:cs="Book Antiqua"/>
          <w:sz w:val="24"/>
          <w:szCs w:val="24"/>
        </w:rPr>
        <w:t>O</w:t>
      </w:r>
      <w:r w:rsidRPr="007F3A30">
        <w:rPr>
          <w:rFonts w:ascii="Book Antiqua" w:hAnsi="Book Antiqua"/>
          <w:sz w:val="24"/>
          <w:szCs w:val="24"/>
          <w:lang w:val="es-419"/>
        </w:rPr>
        <w:t xml:space="preserve">ficio 3362-DE-2025 del 20 de noviembre del 2025 de doña Maribel Araya Valverde, </w:t>
      </w:r>
      <w:proofErr w:type="gramStart"/>
      <w:r w:rsidRPr="007F3A30">
        <w:rPr>
          <w:rFonts w:ascii="Book Antiqua" w:hAnsi="Book Antiqua"/>
          <w:sz w:val="24"/>
          <w:szCs w:val="24"/>
          <w:lang w:val="es-419"/>
        </w:rPr>
        <w:t>Jefa</w:t>
      </w:r>
      <w:proofErr w:type="gramEnd"/>
      <w:r w:rsidRPr="007F3A30">
        <w:rPr>
          <w:rFonts w:ascii="Book Antiqua" w:hAnsi="Book Antiqua"/>
          <w:sz w:val="24"/>
          <w:szCs w:val="24"/>
          <w:lang w:val="es-419"/>
        </w:rPr>
        <w:t xml:space="preserve"> de la Sección de Análisis y Ejecución</w:t>
      </w:r>
      <w:r>
        <w:rPr>
          <w:rFonts w:ascii="Book Antiqua" w:hAnsi="Book Antiqua"/>
          <w:sz w:val="24"/>
          <w:szCs w:val="24"/>
          <w:lang w:val="es-419"/>
        </w:rPr>
        <w:t>.</w:t>
      </w:r>
    </w:p>
    <w:p w14:paraId="2DB44620" w14:textId="053567C7" w:rsidR="007F3A30" w:rsidRPr="007F3A30" w:rsidRDefault="007F3A30" w:rsidP="007F3A30">
      <w:pPr>
        <w:pStyle w:val="Prrafodelista"/>
        <w:widowControl w:val="0"/>
        <w:numPr>
          <w:ilvl w:val="0"/>
          <w:numId w:val="42"/>
        </w:numPr>
        <w:spacing w:after="0" w:line="240" w:lineRule="auto"/>
        <w:ind w:right="51"/>
        <w:jc w:val="both"/>
        <w:rPr>
          <w:rFonts w:ascii="Book Antiqua" w:hAnsi="Book Antiqua" w:cs="Book Antiqua"/>
          <w:sz w:val="24"/>
          <w:szCs w:val="24"/>
        </w:rPr>
      </w:pPr>
      <w:r>
        <w:rPr>
          <w:rFonts w:ascii="Book Antiqua" w:hAnsi="Book Antiqua" w:cs="Arial"/>
          <w:sz w:val="24"/>
          <w:szCs w:val="24"/>
          <w:lang w:val="es-ES"/>
        </w:rPr>
        <w:t>O</w:t>
      </w:r>
      <w:r w:rsidRPr="007F3A30">
        <w:rPr>
          <w:rFonts w:ascii="Book Antiqua" w:hAnsi="Book Antiqua" w:cs="Arial"/>
          <w:sz w:val="24"/>
          <w:szCs w:val="24"/>
          <w:lang w:val="es-ES"/>
        </w:rPr>
        <w:t>ficio CSJ-838-2025 del 21 de noviembre del 2025 de don Erick Alfaro Romero, Contralor de Servicios a.</w:t>
      </w:r>
      <w:r>
        <w:rPr>
          <w:rFonts w:ascii="Book Antiqua" w:hAnsi="Book Antiqua" w:cs="Arial"/>
          <w:sz w:val="24"/>
          <w:szCs w:val="24"/>
          <w:lang w:val="es-ES"/>
        </w:rPr>
        <w:t>i.</w:t>
      </w:r>
    </w:p>
    <w:p w14:paraId="272B1D8A" w14:textId="32728AE5" w:rsidR="007F3A30" w:rsidRPr="007F3A30" w:rsidRDefault="007F3A30" w:rsidP="007F3A30">
      <w:pPr>
        <w:pStyle w:val="Prrafodelista"/>
        <w:widowControl w:val="0"/>
        <w:numPr>
          <w:ilvl w:val="0"/>
          <w:numId w:val="42"/>
        </w:numPr>
        <w:spacing w:after="0" w:line="240" w:lineRule="auto"/>
        <w:ind w:right="51"/>
        <w:jc w:val="both"/>
        <w:rPr>
          <w:rFonts w:ascii="Book Antiqua" w:hAnsi="Book Antiqua" w:cs="Book Antiqua"/>
          <w:sz w:val="24"/>
          <w:szCs w:val="24"/>
        </w:rPr>
      </w:pPr>
      <w:r>
        <w:rPr>
          <w:rFonts w:ascii="Book Antiqua" w:hAnsi="Book Antiqua" w:cs="Arial"/>
          <w:sz w:val="24"/>
          <w:szCs w:val="24"/>
          <w:lang w:val="es-ES"/>
        </w:rPr>
        <w:t>O</w:t>
      </w:r>
      <w:r w:rsidRPr="007F3A30">
        <w:rPr>
          <w:rFonts w:ascii="Book Antiqua" w:hAnsi="Book Antiqua" w:cs="Arial"/>
          <w:sz w:val="24"/>
          <w:szCs w:val="24"/>
          <w:lang w:val="es-ES"/>
        </w:rPr>
        <w:t xml:space="preserve">ficio 113-OC-2025 del 25 de noviembre del 2025 de doña Fabiola Quesada Jiménez, </w:t>
      </w:r>
      <w:proofErr w:type="gramStart"/>
      <w:r w:rsidRPr="007F3A30">
        <w:rPr>
          <w:rFonts w:ascii="Book Antiqua" w:hAnsi="Book Antiqua" w:cs="Arial"/>
          <w:sz w:val="24"/>
          <w:szCs w:val="24"/>
          <w:lang w:val="es-ES"/>
        </w:rPr>
        <w:t>Jefa</w:t>
      </w:r>
      <w:proofErr w:type="gramEnd"/>
      <w:r w:rsidRPr="007F3A30">
        <w:rPr>
          <w:rFonts w:ascii="Book Antiqua" w:hAnsi="Book Antiqua" w:cs="Arial"/>
          <w:sz w:val="24"/>
          <w:szCs w:val="24"/>
          <w:lang w:val="es-ES"/>
        </w:rPr>
        <w:t xml:space="preserve"> de la Oficina de Cumplimiento</w:t>
      </w:r>
      <w:r>
        <w:rPr>
          <w:rFonts w:ascii="Book Antiqua" w:hAnsi="Book Antiqua" w:cs="Arial"/>
          <w:sz w:val="24"/>
          <w:szCs w:val="24"/>
          <w:lang w:val="es-ES"/>
        </w:rPr>
        <w:t>.</w:t>
      </w:r>
    </w:p>
    <w:p w14:paraId="1D23C06D" w14:textId="0358925D" w:rsidR="007F3A30" w:rsidRPr="007F3A30" w:rsidRDefault="007F3A30" w:rsidP="007F3A30">
      <w:pPr>
        <w:pStyle w:val="Prrafodelista"/>
        <w:widowControl w:val="0"/>
        <w:numPr>
          <w:ilvl w:val="0"/>
          <w:numId w:val="42"/>
        </w:numPr>
        <w:spacing w:after="0" w:line="240" w:lineRule="auto"/>
        <w:ind w:right="51"/>
        <w:jc w:val="both"/>
        <w:rPr>
          <w:rFonts w:ascii="Book Antiqua" w:hAnsi="Book Antiqua" w:cs="Book Antiqua"/>
          <w:sz w:val="24"/>
          <w:szCs w:val="24"/>
        </w:rPr>
      </w:pPr>
      <w:r>
        <w:rPr>
          <w:rFonts w:ascii="Book Antiqua" w:hAnsi="Book Antiqua" w:cs="Arial"/>
          <w:sz w:val="24"/>
          <w:szCs w:val="24"/>
          <w:lang w:val="es-ES"/>
        </w:rPr>
        <w:t>O</w:t>
      </w:r>
      <w:r w:rsidRPr="007F3A30">
        <w:rPr>
          <w:rFonts w:ascii="Book Antiqua" w:hAnsi="Book Antiqua" w:cs="Arial"/>
          <w:sz w:val="24"/>
          <w:szCs w:val="24"/>
          <w:lang w:val="es-ES"/>
        </w:rPr>
        <w:t xml:space="preserve">ficio JEFDP-367-2025 del 26 de noviembre del 2025 del Máster Juan Carlos Pérez Murillo, </w:t>
      </w:r>
      <w:proofErr w:type="gramStart"/>
      <w:r w:rsidRPr="007F3A30">
        <w:rPr>
          <w:rFonts w:ascii="Book Antiqua" w:hAnsi="Book Antiqua" w:cs="Arial"/>
          <w:sz w:val="24"/>
          <w:szCs w:val="24"/>
          <w:lang w:val="es-ES"/>
        </w:rPr>
        <w:t>Director</w:t>
      </w:r>
      <w:proofErr w:type="gramEnd"/>
      <w:r w:rsidRPr="007F3A30">
        <w:rPr>
          <w:rFonts w:ascii="Book Antiqua" w:hAnsi="Book Antiqua" w:cs="Arial"/>
          <w:sz w:val="24"/>
          <w:szCs w:val="24"/>
          <w:lang w:val="es-ES"/>
        </w:rPr>
        <w:t xml:space="preserve"> de la Defensa Pública</w:t>
      </w:r>
      <w:r>
        <w:rPr>
          <w:rFonts w:ascii="Book Antiqua" w:hAnsi="Book Antiqua" w:cs="Arial"/>
          <w:sz w:val="24"/>
          <w:szCs w:val="24"/>
          <w:lang w:val="es-ES"/>
        </w:rPr>
        <w:t>.</w:t>
      </w:r>
    </w:p>
    <w:p w14:paraId="5A1881CD" w14:textId="77F3BB92" w:rsidR="007F3A30" w:rsidRPr="007F3A30" w:rsidRDefault="007F3A30" w:rsidP="007F3A30">
      <w:pPr>
        <w:pStyle w:val="Prrafodelista"/>
        <w:widowControl w:val="0"/>
        <w:numPr>
          <w:ilvl w:val="0"/>
          <w:numId w:val="42"/>
        </w:numPr>
        <w:spacing w:after="0" w:line="240" w:lineRule="auto"/>
        <w:ind w:right="51"/>
        <w:jc w:val="both"/>
        <w:rPr>
          <w:rFonts w:ascii="Book Antiqua" w:hAnsi="Book Antiqua" w:cs="Book Antiqua"/>
          <w:sz w:val="24"/>
          <w:szCs w:val="24"/>
        </w:rPr>
      </w:pPr>
      <w:r>
        <w:rPr>
          <w:rFonts w:ascii="Book Antiqua" w:hAnsi="Book Antiqua" w:cs="Arial"/>
          <w:sz w:val="24"/>
          <w:szCs w:val="24"/>
          <w:lang w:val="es-ES"/>
        </w:rPr>
        <w:t>O</w:t>
      </w:r>
      <w:r w:rsidRPr="007F3A30">
        <w:rPr>
          <w:rFonts w:ascii="Book Antiqua" w:hAnsi="Book Antiqua" w:cs="Arial"/>
          <w:sz w:val="24"/>
          <w:szCs w:val="24"/>
          <w:lang w:val="es-ES"/>
        </w:rPr>
        <w:t>ficio 330-ORJR-25 del 27 de noviembre del 2025, de don Gerardo Rubén Alfaro Vargas</w:t>
      </w:r>
      <w:r>
        <w:rPr>
          <w:rFonts w:ascii="Book Antiqua" w:hAnsi="Book Antiqua" w:cs="Arial"/>
          <w:sz w:val="24"/>
          <w:szCs w:val="24"/>
          <w:lang w:val="es-ES"/>
        </w:rPr>
        <w:t>,</w:t>
      </w:r>
      <w:r w:rsidRPr="007F3A30">
        <w:rPr>
          <w:rFonts w:ascii="Book Antiqua" w:hAnsi="Book Antiqua" w:cs="Arial"/>
          <w:sz w:val="24"/>
          <w:szCs w:val="24"/>
          <w:lang w:val="es-ES"/>
        </w:rPr>
        <w:t xml:space="preserve"> Magistrado de la Sala Tercera de Casación Penal.</w:t>
      </w:r>
    </w:p>
    <w:p w14:paraId="3037F85F" w14:textId="387A68BA" w:rsidR="00CD7791" w:rsidRPr="007F3A30" w:rsidRDefault="00CD7791" w:rsidP="007F3A30">
      <w:pPr>
        <w:widowControl w:val="0"/>
        <w:spacing w:after="0" w:line="240" w:lineRule="auto"/>
        <w:ind w:left="360" w:right="51"/>
        <w:jc w:val="both"/>
        <w:rPr>
          <w:rFonts w:ascii="Book Antiqua" w:hAnsi="Book Antiqua" w:cs="Arial"/>
          <w:sz w:val="24"/>
          <w:szCs w:val="24"/>
          <w:highlight w:val="yellow"/>
        </w:rPr>
      </w:pPr>
    </w:p>
    <w:p w14:paraId="027477D9" w14:textId="45980EAC" w:rsidR="00AA173B" w:rsidRPr="00AA173B" w:rsidRDefault="00AA173B" w:rsidP="007F3A30">
      <w:pPr>
        <w:widowControl w:val="0"/>
        <w:spacing w:after="0" w:line="240" w:lineRule="auto"/>
        <w:ind w:right="51"/>
        <w:jc w:val="both"/>
        <w:rPr>
          <w:rFonts w:ascii="Book Antiqua" w:eastAsia="Times New Roman" w:hAnsi="Book Antiqua" w:cs="Arial"/>
          <w:sz w:val="24"/>
          <w:szCs w:val="24"/>
          <w:lang w:eastAsia="es-ES"/>
        </w:rPr>
      </w:pPr>
      <w:r w:rsidRPr="006B63C8">
        <w:rPr>
          <w:rFonts w:ascii="Book Antiqua" w:hAnsi="Book Antiqua" w:cs="Book Antiqua"/>
          <w:sz w:val="24"/>
          <w:szCs w:val="24"/>
        </w:rPr>
        <w:t>Las observaciones se consideraron en lo pertinente, en el informe que se presenta.</w:t>
      </w:r>
      <w:r w:rsidR="007F3A30">
        <w:rPr>
          <w:rFonts w:ascii="Book Antiqua" w:hAnsi="Book Antiqua" w:cs="Book Antiqua"/>
          <w:sz w:val="24"/>
          <w:szCs w:val="24"/>
        </w:rPr>
        <w:t xml:space="preserve"> </w:t>
      </w:r>
      <w:r w:rsidRPr="006B63C8">
        <w:rPr>
          <w:rFonts w:ascii="Book Antiqua" w:hAnsi="Book Antiqua" w:cs="Book Antiqua"/>
          <w:b/>
          <w:bCs/>
          <w:sz w:val="24"/>
          <w:szCs w:val="24"/>
        </w:rPr>
        <w:t xml:space="preserve">Se adjuntan </w:t>
      </w:r>
      <w:r w:rsidR="005C49A3" w:rsidRPr="00F702A9">
        <w:rPr>
          <w:rFonts w:ascii="Book Antiqua" w:hAnsi="Book Antiqua" w:cs="Book Antiqua"/>
          <w:b/>
          <w:bCs/>
          <w:sz w:val="24"/>
          <w:szCs w:val="24"/>
        </w:rPr>
        <w:t xml:space="preserve">las </w:t>
      </w:r>
      <w:r w:rsidRPr="006B63C8">
        <w:rPr>
          <w:rFonts w:ascii="Book Antiqua" w:hAnsi="Book Antiqua" w:cs="Book Antiqua"/>
          <w:b/>
          <w:bCs/>
          <w:sz w:val="24"/>
          <w:szCs w:val="24"/>
        </w:rPr>
        <w:t>respuesta</w:t>
      </w:r>
      <w:r w:rsidR="005C49A3" w:rsidRPr="00F702A9">
        <w:rPr>
          <w:rFonts w:ascii="Book Antiqua" w:hAnsi="Book Antiqua" w:cs="Book Antiqua"/>
          <w:b/>
          <w:bCs/>
          <w:sz w:val="24"/>
          <w:szCs w:val="24"/>
        </w:rPr>
        <w:t>s</w:t>
      </w:r>
      <w:r w:rsidRPr="006B63C8">
        <w:rPr>
          <w:rFonts w:ascii="Book Antiqua" w:hAnsi="Book Antiqua" w:cs="Book Antiqua"/>
          <w:b/>
          <w:bCs/>
          <w:sz w:val="24"/>
          <w:szCs w:val="24"/>
        </w:rPr>
        <w:t xml:space="preserve"> recibida</w:t>
      </w:r>
      <w:r w:rsidR="005C49A3" w:rsidRPr="00F702A9">
        <w:rPr>
          <w:rFonts w:ascii="Book Antiqua" w:hAnsi="Book Antiqua" w:cs="Book Antiqua"/>
          <w:b/>
          <w:bCs/>
          <w:sz w:val="24"/>
          <w:szCs w:val="24"/>
        </w:rPr>
        <w:t>s</w:t>
      </w:r>
      <w:r w:rsidRPr="006B63C8">
        <w:rPr>
          <w:rFonts w:ascii="Book Antiqua" w:hAnsi="Book Antiqua" w:cs="Book Antiqua"/>
          <w:b/>
          <w:bCs/>
          <w:sz w:val="24"/>
          <w:szCs w:val="24"/>
        </w:rPr>
        <w:t xml:space="preserve"> (ver anexos </w:t>
      </w:r>
      <w:r w:rsidR="006B63C8" w:rsidRPr="00F702A9">
        <w:rPr>
          <w:rFonts w:ascii="Book Antiqua" w:hAnsi="Book Antiqua" w:cs="Book Antiqua"/>
          <w:b/>
          <w:bCs/>
          <w:sz w:val="24"/>
          <w:szCs w:val="24"/>
        </w:rPr>
        <w:t xml:space="preserve">16 al </w:t>
      </w:r>
      <w:r w:rsidR="009939D2">
        <w:rPr>
          <w:rFonts w:ascii="Book Antiqua" w:hAnsi="Book Antiqua" w:cs="Book Antiqua"/>
          <w:b/>
          <w:bCs/>
          <w:sz w:val="24"/>
          <w:szCs w:val="24"/>
        </w:rPr>
        <w:t>20</w:t>
      </w:r>
      <w:r w:rsidRPr="006B63C8">
        <w:rPr>
          <w:rFonts w:ascii="Book Antiqua" w:hAnsi="Book Antiqua" w:cs="Book Antiqua"/>
          <w:b/>
          <w:bCs/>
          <w:sz w:val="24"/>
          <w:szCs w:val="24"/>
        </w:rPr>
        <w:t>).</w:t>
      </w:r>
    </w:p>
    <w:p w14:paraId="49266825" w14:textId="77777777" w:rsidR="00AA173B" w:rsidRPr="00AA173B" w:rsidRDefault="00AA173B" w:rsidP="00AA173B">
      <w:pPr>
        <w:widowControl w:val="0"/>
        <w:spacing w:after="0" w:line="240" w:lineRule="auto"/>
        <w:jc w:val="both"/>
        <w:rPr>
          <w:rFonts w:ascii="Book Antiqua" w:eastAsia="Times New Roman" w:hAnsi="Book Antiqua" w:cs="Arial"/>
          <w:sz w:val="24"/>
          <w:szCs w:val="24"/>
          <w:lang w:eastAsia="es-ES"/>
        </w:rPr>
      </w:pPr>
    </w:p>
    <w:p w14:paraId="617622A4" w14:textId="7743C202" w:rsidR="00AA173B" w:rsidRPr="00AA173B" w:rsidRDefault="00AA173B" w:rsidP="00AA173B">
      <w:pPr>
        <w:widowControl w:val="0"/>
        <w:spacing w:after="0" w:line="240" w:lineRule="auto"/>
        <w:jc w:val="both"/>
        <w:rPr>
          <w:rFonts w:ascii="Book Antiqua" w:eastAsia="Times New Roman" w:hAnsi="Book Antiqua" w:cs="Arial"/>
          <w:sz w:val="24"/>
          <w:szCs w:val="24"/>
          <w:lang w:eastAsia="es-ES"/>
        </w:rPr>
      </w:pPr>
      <w:r w:rsidRPr="00AA173B">
        <w:rPr>
          <w:rFonts w:ascii="Book Antiqua" w:eastAsia="Times New Roman" w:hAnsi="Book Antiqua" w:cs="Arial"/>
          <w:sz w:val="24"/>
          <w:szCs w:val="24"/>
          <w:lang w:eastAsia="es-ES"/>
        </w:rPr>
        <w:t xml:space="preserve">Este informe lo suscribe la Inga. Elena Gabriela Picado González, </w:t>
      </w:r>
      <w:proofErr w:type="gramStart"/>
      <w:r w:rsidRPr="00AA173B">
        <w:rPr>
          <w:rFonts w:ascii="Book Antiqua" w:eastAsia="Times New Roman" w:hAnsi="Book Antiqua" w:cs="Arial"/>
          <w:sz w:val="24"/>
          <w:szCs w:val="24"/>
          <w:lang w:eastAsia="es-ES"/>
        </w:rPr>
        <w:t>Jefa</w:t>
      </w:r>
      <w:proofErr w:type="gramEnd"/>
      <w:r w:rsidR="007F3A30">
        <w:rPr>
          <w:rFonts w:ascii="Book Antiqua" w:eastAsia="Times New Roman" w:hAnsi="Book Antiqua" w:cs="Arial"/>
          <w:sz w:val="24"/>
          <w:szCs w:val="24"/>
          <w:lang w:eastAsia="es-ES"/>
        </w:rPr>
        <w:t xml:space="preserve"> a.i.</w:t>
      </w:r>
      <w:r w:rsidRPr="00AA173B">
        <w:rPr>
          <w:rFonts w:ascii="Book Antiqua" w:eastAsia="Times New Roman" w:hAnsi="Book Antiqua" w:cs="Arial"/>
          <w:sz w:val="24"/>
          <w:szCs w:val="24"/>
          <w:lang w:eastAsia="es-ES"/>
        </w:rPr>
        <w:t xml:space="preserve"> del Subproceso de Evaluación y fue elaborado por el Lic. Andrey Rojas Monge</w:t>
      </w:r>
      <w:r w:rsidRPr="00AA173B">
        <w:rPr>
          <w:rFonts w:ascii="Book Antiqua" w:hAnsi="Book Antiqua"/>
          <w:sz w:val="24"/>
          <w:szCs w:val="24"/>
        </w:rPr>
        <w:t>, Profesional 2 del</w:t>
      </w:r>
      <w:r w:rsidRPr="00AA173B">
        <w:rPr>
          <w:rFonts w:ascii="Book Antiqua" w:eastAsia="Times New Roman" w:hAnsi="Book Antiqua" w:cs="Arial"/>
          <w:sz w:val="24"/>
          <w:szCs w:val="24"/>
          <w:lang w:eastAsia="es-ES"/>
        </w:rPr>
        <w:t xml:space="preserve"> Subproceso de Evaluación de esta Dirección.  </w:t>
      </w:r>
    </w:p>
    <w:p w14:paraId="0C1BDE33" w14:textId="77777777" w:rsidR="00AA173B" w:rsidRPr="00AA173B" w:rsidRDefault="00AA173B" w:rsidP="00AA173B">
      <w:pPr>
        <w:widowControl w:val="0"/>
        <w:spacing w:after="0" w:line="240" w:lineRule="auto"/>
        <w:jc w:val="both"/>
        <w:rPr>
          <w:rFonts w:ascii="Book Antiqua" w:eastAsia="Times New Roman" w:hAnsi="Book Antiqua" w:cs="Arial"/>
          <w:sz w:val="24"/>
          <w:szCs w:val="24"/>
          <w:lang w:eastAsia="es-ES"/>
        </w:rPr>
      </w:pPr>
    </w:p>
    <w:p w14:paraId="2427FE3B" w14:textId="77777777" w:rsidR="00AA173B" w:rsidRPr="00AA173B" w:rsidRDefault="00AA173B" w:rsidP="00AA173B">
      <w:pPr>
        <w:widowControl w:val="0"/>
        <w:spacing w:after="0" w:line="240" w:lineRule="auto"/>
        <w:jc w:val="both"/>
        <w:rPr>
          <w:rFonts w:ascii="Book Antiqua" w:eastAsia="Times New Roman" w:hAnsi="Book Antiqua" w:cs="Arial"/>
          <w:sz w:val="24"/>
          <w:szCs w:val="24"/>
          <w:lang w:val="es-MX" w:eastAsia="es-ES"/>
        </w:rPr>
      </w:pPr>
    </w:p>
    <w:p w14:paraId="1253F656" w14:textId="77777777" w:rsidR="00AA173B" w:rsidRPr="00AA173B" w:rsidRDefault="00AA173B" w:rsidP="00AA173B">
      <w:pPr>
        <w:widowControl w:val="0"/>
        <w:spacing w:after="0" w:line="240" w:lineRule="auto"/>
        <w:jc w:val="both"/>
        <w:rPr>
          <w:rFonts w:ascii="Book Antiqua" w:eastAsia="Times New Roman" w:hAnsi="Book Antiqua" w:cs="Arial"/>
          <w:sz w:val="24"/>
          <w:szCs w:val="24"/>
          <w:lang w:val="es-MX" w:eastAsia="es-ES"/>
        </w:rPr>
      </w:pPr>
      <w:r w:rsidRPr="00AA173B">
        <w:rPr>
          <w:rFonts w:ascii="Book Antiqua" w:eastAsia="Times New Roman" w:hAnsi="Book Antiqua" w:cs="Arial"/>
          <w:sz w:val="24"/>
          <w:szCs w:val="24"/>
          <w:lang w:val="es-MX" w:eastAsia="es-ES"/>
        </w:rPr>
        <w:t>Atentamente,</w:t>
      </w:r>
    </w:p>
    <w:p w14:paraId="3A1DEA3B" w14:textId="77777777" w:rsidR="00AA173B" w:rsidRPr="00AA173B" w:rsidRDefault="00AA173B" w:rsidP="00AA173B">
      <w:pPr>
        <w:widowControl w:val="0"/>
        <w:spacing w:after="0" w:line="240" w:lineRule="auto"/>
        <w:jc w:val="both"/>
        <w:rPr>
          <w:rFonts w:ascii="Book Antiqua" w:eastAsia="Times New Roman" w:hAnsi="Book Antiqua" w:cs="Arial"/>
          <w:sz w:val="24"/>
          <w:szCs w:val="24"/>
          <w:lang w:val="es-MX" w:eastAsia="es-ES"/>
        </w:rPr>
      </w:pPr>
    </w:p>
    <w:p w14:paraId="28AF9A9F" w14:textId="77777777" w:rsidR="00AA173B" w:rsidRPr="00AA173B" w:rsidRDefault="00AA173B" w:rsidP="00AA173B">
      <w:pPr>
        <w:widowControl w:val="0"/>
        <w:spacing w:after="0" w:line="240" w:lineRule="auto"/>
        <w:jc w:val="both"/>
        <w:rPr>
          <w:rFonts w:ascii="Book Antiqua" w:eastAsia="Times New Roman" w:hAnsi="Book Antiqua" w:cs="Arial"/>
          <w:sz w:val="24"/>
          <w:szCs w:val="24"/>
          <w:lang w:val="es-MX" w:eastAsia="es-ES"/>
        </w:rPr>
      </w:pPr>
    </w:p>
    <w:p w14:paraId="73CBA0A6" w14:textId="77777777" w:rsidR="00AA173B" w:rsidRPr="00AA173B" w:rsidRDefault="00AA173B" w:rsidP="00AA173B">
      <w:pPr>
        <w:widowControl w:val="0"/>
        <w:spacing w:after="0" w:line="240" w:lineRule="auto"/>
        <w:jc w:val="both"/>
        <w:rPr>
          <w:rFonts w:ascii="Book Antiqua" w:eastAsia="Times New Roman" w:hAnsi="Book Antiqua" w:cs="Arial"/>
          <w:sz w:val="24"/>
          <w:szCs w:val="24"/>
          <w:lang w:val="es-MX" w:eastAsia="es-ES"/>
        </w:rPr>
      </w:pPr>
    </w:p>
    <w:p w14:paraId="65DEE6CE" w14:textId="77777777" w:rsidR="00AA173B" w:rsidRPr="00AA173B" w:rsidRDefault="00AA173B" w:rsidP="00AA173B">
      <w:pPr>
        <w:widowControl w:val="0"/>
        <w:spacing w:after="0" w:line="240" w:lineRule="auto"/>
        <w:jc w:val="both"/>
        <w:rPr>
          <w:rFonts w:ascii="Book Antiqua" w:eastAsia="Times New Roman" w:hAnsi="Book Antiqua" w:cs="Arial"/>
          <w:sz w:val="24"/>
          <w:szCs w:val="24"/>
          <w:lang w:val="es-MX" w:eastAsia="es-ES"/>
        </w:rPr>
      </w:pPr>
      <w:r w:rsidRPr="00AA173B">
        <w:rPr>
          <w:rFonts w:ascii="Book Antiqua" w:eastAsia="Times New Roman" w:hAnsi="Book Antiqua" w:cs="Arial"/>
          <w:sz w:val="24"/>
          <w:szCs w:val="24"/>
          <w:lang w:val="es-MX" w:eastAsia="es-ES"/>
        </w:rPr>
        <w:t xml:space="preserve">Máster Erick Antonio Mora Leiva, </w:t>
      </w:r>
      <w:proofErr w:type="gramStart"/>
      <w:r w:rsidRPr="00AA173B">
        <w:rPr>
          <w:rFonts w:ascii="Book Antiqua" w:eastAsia="Times New Roman" w:hAnsi="Book Antiqua" w:cs="Arial"/>
          <w:sz w:val="24"/>
          <w:szCs w:val="24"/>
          <w:lang w:val="es-MX" w:eastAsia="es-ES"/>
        </w:rPr>
        <w:t>Subdirector</w:t>
      </w:r>
      <w:proofErr w:type="gramEnd"/>
    </w:p>
    <w:p w14:paraId="33495942" w14:textId="77777777" w:rsidR="00AA173B" w:rsidRPr="00AA173B" w:rsidRDefault="00AA173B" w:rsidP="00AA173B">
      <w:pPr>
        <w:widowControl w:val="0"/>
        <w:spacing w:after="0" w:line="240" w:lineRule="auto"/>
        <w:rPr>
          <w:rFonts w:ascii="Book Antiqua" w:hAnsi="Book Antiqua" w:cs="Book Antiqua"/>
          <w:snapToGrid w:val="0"/>
          <w:sz w:val="24"/>
          <w:szCs w:val="24"/>
        </w:rPr>
      </w:pPr>
      <w:r w:rsidRPr="00AA173B">
        <w:rPr>
          <w:rFonts w:ascii="Book Antiqua" w:hAnsi="Book Antiqua" w:cs="Book Antiqua"/>
          <w:snapToGrid w:val="0"/>
          <w:sz w:val="24"/>
          <w:szCs w:val="24"/>
        </w:rPr>
        <w:t>Proceso Planeación y Evaluación</w:t>
      </w:r>
    </w:p>
    <w:p w14:paraId="1FF20C73" w14:textId="474C0022" w:rsidR="00AA173B" w:rsidRPr="00AA173B" w:rsidRDefault="007F3A30" w:rsidP="00AA173B">
      <w:pPr>
        <w:widowControl w:val="0"/>
        <w:spacing w:after="0" w:line="240" w:lineRule="auto"/>
        <w:rPr>
          <w:rFonts w:ascii="Book Antiqua" w:hAnsi="Book Antiqua" w:cs="Book Antiqua"/>
          <w:sz w:val="24"/>
          <w:szCs w:val="24"/>
          <w:lang w:val="es-419"/>
        </w:rPr>
      </w:pPr>
      <w:r>
        <w:rPr>
          <w:rFonts w:ascii="Book Antiqua" w:hAnsi="Book Antiqua" w:cs="Book Antiqua"/>
          <w:sz w:val="24"/>
          <w:szCs w:val="24"/>
          <w:lang w:val="es-419"/>
        </w:rPr>
        <w:t>Dirección de Planificación</w:t>
      </w:r>
    </w:p>
    <w:p w14:paraId="23D45898" w14:textId="77777777" w:rsidR="00AA173B" w:rsidRPr="009065EC" w:rsidRDefault="00AA173B" w:rsidP="00AA173B">
      <w:pPr>
        <w:widowControl w:val="0"/>
        <w:spacing w:after="0" w:line="240" w:lineRule="auto"/>
        <w:rPr>
          <w:rFonts w:ascii="Book Antiqua" w:hAnsi="Book Antiqua" w:cs="Book Antiqua"/>
          <w:sz w:val="20"/>
          <w:szCs w:val="20"/>
          <w:lang w:val="es-419"/>
        </w:rPr>
      </w:pPr>
    </w:p>
    <w:p w14:paraId="24577744" w14:textId="127F46A5" w:rsidR="00AA173B" w:rsidRPr="009065EC" w:rsidRDefault="00AA173B" w:rsidP="00AA173B">
      <w:pPr>
        <w:widowControl w:val="0"/>
        <w:spacing w:after="0" w:line="240" w:lineRule="auto"/>
        <w:rPr>
          <w:rFonts w:ascii="Book Antiqua" w:hAnsi="Book Antiqua" w:cs="Book Antiqua"/>
          <w:sz w:val="20"/>
          <w:szCs w:val="20"/>
          <w:lang w:val="es-419"/>
        </w:rPr>
      </w:pPr>
      <w:r w:rsidRPr="009065EC">
        <w:rPr>
          <w:rFonts w:ascii="Book Antiqua" w:hAnsi="Book Antiqua" w:cs="Book Antiqua"/>
          <w:sz w:val="20"/>
          <w:szCs w:val="20"/>
          <w:lang w:val="es-419"/>
        </w:rPr>
        <w:t>Copias:</w:t>
      </w:r>
    </w:p>
    <w:p w14:paraId="070DC3E5" w14:textId="77777777" w:rsidR="00CC55D1" w:rsidRPr="00CC55D1" w:rsidRDefault="00CC55D1" w:rsidP="00CC55D1">
      <w:pPr>
        <w:pStyle w:val="Prrafodelista"/>
        <w:numPr>
          <w:ilvl w:val="0"/>
          <w:numId w:val="37"/>
        </w:numPr>
        <w:spacing w:after="0" w:line="240" w:lineRule="auto"/>
        <w:ind w:left="714" w:hanging="357"/>
        <w:rPr>
          <w:rFonts w:ascii="Book Antiqua" w:hAnsi="Book Antiqua"/>
          <w:color w:val="000000"/>
          <w:sz w:val="20"/>
          <w:szCs w:val="20"/>
        </w:rPr>
      </w:pPr>
      <w:r w:rsidRPr="00CC55D1">
        <w:rPr>
          <w:rFonts w:ascii="Book Antiqua" w:hAnsi="Book Antiqua"/>
          <w:color w:val="000000"/>
          <w:sz w:val="20"/>
          <w:szCs w:val="20"/>
        </w:rPr>
        <w:t>Secretaría Técnica de Género</w:t>
      </w:r>
    </w:p>
    <w:p w14:paraId="3620CFAE" w14:textId="77777777" w:rsidR="00CC55D1" w:rsidRPr="00CC55D1" w:rsidRDefault="00CC55D1" w:rsidP="00CC55D1">
      <w:pPr>
        <w:pStyle w:val="Prrafodelista"/>
        <w:numPr>
          <w:ilvl w:val="0"/>
          <w:numId w:val="37"/>
        </w:numPr>
        <w:spacing w:after="0" w:line="240" w:lineRule="auto"/>
        <w:ind w:left="714" w:hanging="357"/>
        <w:rPr>
          <w:rFonts w:ascii="Book Antiqua" w:hAnsi="Book Antiqua"/>
          <w:color w:val="000000"/>
          <w:sz w:val="20"/>
          <w:szCs w:val="20"/>
          <w14:ligatures w14:val="standardContextual"/>
        </w:rPr>
      </w:pPr>
      <w:r w:rsidRPr="00CC55D1">
        <w:rPr>
          <w:rFonts w:ascii="Book Antiqua" w:hAnsi="Book Antiqua"/>
          <w:color w:val="000000"/>
          <w:sz w:val="20"/>
          <w:szCs w:val="20"/>
        </w:rPr>
        <w:t>Secretaría Técnica de Ética y Valores</w:t>
      </w:r>
    </w:p>
    <w:p w14:paraId="23CC157D" w14:textId="77777777" w:rsidR="00CC55D1" w:rsidRPr="00CC55D1" w:rsidRDefault="00CC55D1" w:rsidP="00CC55D1">
      <w:pPr>
        <w:pStyle w:val="Prrafodelista"/>
        <w:numPr>
          <w:ilvl w:val="0"/>
          <w:numId w:val="37"/>
        </w:numPr>
        <w:spacing w:after="0" w:line="240" w:lineRule="auto"/>
        <w:ind w:left="714" w:hanging="357"/>
        <w:rPr>
          <w:rFonts w:ascii="Book Antiqua" w:hAnsi="Book Antiqua"/>
          <w:color w:val="000000"/>
          <w:sz w:val="20"/>
          <w:szCs w:val="20"/>
        </w:rPr>
      </w:pPr>
      <w:r w:rsidRPr="00CC55D1">
        <w:rPr>
          <w:rFonts w:ascii="Book Antiqua" w:hAnsi="Book Antiqua"/>
          <w:color w:val="000000"/>
          <w:sz w:val="20"/>
          <w:szCs w:val="20"/>
        </w:rPr>
        <w:t>Comisión Nacional para el Mejoramiento de la Administración de Justicia</w:t>
      </w:r>
    </w:p>
    <w:p w14:paraId="676116A1" w14:textId="77777777" w:rsidR="00CC55D1" w:rsidRPr="00CC55D1" w:rsidRDefault="00CC55D1" w:rsidP="00CC55D1">
      <w:pPr>
        <w:pStyle w:val="Prrafodelista"/>
        <w:numPr>
          <w:ilvl w:val="0"/>
          <w:numId w:val="37"/>
        </w:numPr>
        <w:spacing w:after="0" w:line="240" w:lineRule="auto"/>
        <w:ind w:left="714" w:hanging="357"/>
        <w:rPr>
          <w:rFonts w:ascii="Book Antiqua" w:hAnsi="Book Antiqua"/>
          <w:color w:val="000000"/>
          <w:sz w:val="20"/>
          <w:szCs w:val="20"/>
        </w:rPr>
      </w:pPr>
      <w:r w:rsidRPr="00CC55D1">
        <w:rPr>
          <w:rFonts w:ascii="Book Antiqua" w:hAnsi="Book Antiqua"/>
          <w:color w:val="000000"/>
          <w:sz w:val="20"/>
          <w:szCs w:val="20"/>
        </w:rPr>
        <w:t xml:space="preserve">Comisión de Acceso a la Justicia </w:t>
      </w:r>
    </w:p>
    <w:p w14:paraId="12ADFD80" w14:textId="77777777" w:rsidR="00CC55D1" w:rsidRPr="00CC55D1" w:rsidRDefault="00CC55D1" w:rsidP="00CC55D1">
      <w:pPr>
        <w:pStyle w:val="Prrafodelista"/>
        <w:numPr>
          <w:ilvl w:val="0"/>
          <w:numId w:val="37"/>
        </w:numPr>
        <w:spacing w:after="0" w:line="240" w:lineRule="auto"/>
        <w:ind w:left="714" w:hanging="357"/>
        <w:rPr>
          <w:rFonts w:ascii="Book Antiqua" w:hAnsi="Book Antiqua"/>
          <w:sz w:val="20"/>
          <w:szCs w:val="20"/>
        </w:rPr>
      </w:pPr>
      <w:r w:rsidRPr="00CC55D1">
        <w:rPr>
          <w:rFonts w:ascii="Book Antiqua" w:hAnsi="Book Antiqua"/>
          <w:color w:val="000000"/>
          <w:sz w:val="20"/>
          <w:szCs w:val="20"/>
        </w:rPr>
        <w:t>Comisión Hostigamiento Sexual</w:t>
      </w:r>
      <w:r w:rsidRPr="00CC55D1">
        <w:rPr>
          <w:rFonts w:ascii="Book Antiqua" w:hAnsi="Book Antiqua"/>
          <w:sz w:val="20"/>
          <w:szCs w:val="20"/>
        </w:rPr>
        <w:t xml:space="preserve"> </w:t>
      </w:r>
    </w:p>
    <w:p w14:paraId="37E2D744" w14:textId="77777777" w:rsidR="00CC55D1" w:rsidRPr="00CC55D1" w:rsidRDefault="00CC55D1" w:rsidP="00CC55D1">
      <w:pPr>
        <w:pStyle w:val="Prrafodelista"/>
        <w:numPr>
          <w:ilvl w:val="0"/>
          <w:numId w:val="37"/>
        </w:numPr>
        <w:spacing w:after="0" w:line="240" w:lineRule="auto"/>
        <w:ind w:left="714" w:hanging="357"/>
        <w:rPr>
          <w:rFonts w:ascii="Book Antiqua" w:hAnsi="Book Antiqua"/>
          <w:sz w:val="20"/>
          <w:szCs w:val="20"/>
        </w:rPr>
      </w:pPr>
      <w:r w:rsidRPr="00CC55D1">
        <w:rPr>
          <w:rFonts w:ascii="Book Antiqua" w:hAnsi="Book Antiqua"/>
          <w:sz w:val="20"/>
          <w:szCs w:val="20"/>
        </w:rPr>
        <w:t>Comisión de Género</w:t>
      </w:r>
    </w:p>
    <w:p w14:paraId="14691549" w14:textId="77777777" w:rsidR="00CC55D1" w:rsidRPr="00CC55D1" w:rsidRDefault="00CC55D1" w:rsidP="00CC55D1">
      <w:pPr>
        <w:pStyle w:val="Prrafodelista"/>
        <w:numPr>
          <w:ilvl w:val="0"/>
          <w:numId w:val="37"/>
        </w:numPr>
        <w:spacing w:after="0" w:line="240" w:lineRule="auto"/>
        <w:ind w:left="714" w:hanging="357"/>
        <w:rPr>
          <w:rFonts w:ascii="Book Antiqua" w:hAnsi="Book Antiqua"/>
          <w:sz w:val="20"/>
          <w:szCs w:val="20"/>
        </w:rPr>
      </w:pPr>
      <w:r w:rsidRPr="00CC55D1">
        <w:rPr>
          <w:rFonts w:ascii="Book Antiqua" w:hAnsi="Book Antiqua"/>
          <w:sz w:val="20"/>
          <w:szCs w:val="20"/>
        </w:rPr>
        <w:t xml:space="preserve">Comisión de la Jurisdicción Penal Juvenil </w:t>
      </w:r>
    </w:p>
    <w:p w14:paraId="1E62533C" w14:textId="77777777" w:rsidR="00CC55D1" w:rsidRPr="00CC55D1" w:rsidRDefault="00CC55D1" w:rsidP="00CC55D1">
      <w:pPr>
        <w:pStyle w:val="Prrafodelista"/>
        <w:numPr>
          <w:ilvl w:val="0"/>
          <w:numId w:val="37"/>
        </w:numPr>
        <w:spacing w:after="0" w:line="240" w:lineRule="auto"/>
        <w:ind w:left="714" w:hanging="357"/>
        <w:rPr>
          <w:rFonts w:ascii="Book Antiqua" w:hAnsi="Book Antiqua"/>
          <w:sz w:val="20"/>
          <w:szCs w:val="20"/>
        </w:rPr>
      </w:pPr>
      <w:r w:rsidRPr="00CC55D1">
        <w:rPr>
          <w:rFonts w:ascii="Book Antiqua" w:hAnsi="Book Antiqua"/>
          <w:sz w:val="20"/>
          <w:szCs w:val="20"/>
        </w:rPr>
        <w:t>Departamento de Prensa y Comunicación</w:t>
      </w:r>
    </w:p>
    <w:p w14:paraId="3D1FE3BD" w14:textId="77777777" w:rsidR="00CC55D1" w:rsidRPr="00CC55D1" w:rsidRDefault="00CC55D1" w:rsidP="00CC55D1">
      <w:pPr>
        <w:pStyle w:val="Prrafodelista"/>
        <w:numPr>
          <w:ilvl w:val="0"/>
          <w:numId w:val="37"/>
        </w:numPr>
        <w:spacing w:after="0" w:line="240" w:lineRule="auto"/>
        <w:ind w:left="714" w:hanging="357"/>
        <w:rPr>
          <w:rFonts w:ascii="Book Antiqua" w:hAnsi="Book Antiqua"/>
          <w:color w:val="000000"/>
          <w:sz w:val="20"/>
          <w:szCs w:val="20"/>
        </w:rPr>
      </w:pPr>
      <w:r w:rsidRPr="00CC55D1">
        <w:rPr>
          <w:rFonts w:ascii="Book Antiqua" w:hAnsi="Book Antiqua"/>
          <w:color w:val="000000"/>
          <w:sz w:val="20"/>
          <w:szCs w:val="20"/>
        </w:rPr>
        <w:t>Programa Hacia Cero Papel, Consejo Superior</w:t>
      </w:r>
    </w:p>
    <w:p w14:paraId="0B709351" w14:textId="77777777" w:rsidR="00CC55D1" w:rsidRPr="00CC55D1" w:rsidRDefault="00CC55D1" w:rsidP="00CC55D1">
      <w:pPr>
        <w:pStyle w:val="Prrafodelista"/>
        <w:numPr>
          <w:ilvl w:val="0"/>
          <w:numId w:val="37"/>
        </w:numPr>
        <w:spacing w:after="0" w:line="240" w:lineRule="auto"/>
        <w:ind w:left="714" w:hanging="357"/>
        <w:rPr>
          <w:rFonts w:ascii="Book Antiqua" w:hAnsi="Book Antiqua"/>
          <w:color w:val="000000"/>
          <w:sz w:val="20"/>
          <w:szCs w:val="20"/>
        </w:rPr>
      </w:pPr>
      <w:r w:rsidRPr="00CC55D1">
        <w:rPr>
          <w:rFonts w:ascii="Book Antiqua" w:hAnsi="Book Antiqua"/>
          <w:color w:val="000000"/>
          <w:sz w:val="20"/>
          <w:szCs w:val="20"/>
        </w:rPr>
        <w:t>Oficina de Cumplimiento</w:t>
      </w:r>
    </w:p>
    <w:p w14:paraId="6B1113FD" w14:textId="77777777" w:rsidR="00CC55D1" w:rsidRPr="00CC55D1" w:rsidRDefault="00CC55D1" w:rsidP="00CC55D1">
      <w:pPr>
        <w:pStyle w:val="Prrafodelista"/>
        <w:numPr>
          <w:ilvl w:val="0"/>
          <w:numId w:val="37"/>
        </w:numPr>
        <w:spacing w:after="0" w:line="240" w:lineRule="auto"/>
        <w:ind w:left="714" w:hanging="357"/>
        <w:rPr>
          <w:rFonts w:ascii="Book Antiqua" w:hAnsi="Book Antiqua"/>
          <w:color w:val="000000"/>
          <w:sz w:val="20"/>
          <w:szCs w:val="20"/>
        </w:rPr>
      </w:pPr>
      <w:r w:rsidRPr="00CC55D1">
        <w:rPr>
          <w:rFonts w:ascii="Book Antiqua" w:hAnsi="Book Antiqua"/>
          <w:color w:val="000000"/>
          <w:sz w:val="20"/>
          <w:szCs w:val="20"/>
        </w:rPr>
        <w:t>Unidad de Acceso a la Justicia</w:t>
      </w:r>
    </w:p>
    <w:p w14:paraId="0938C162" w14:textId="77777777" w:rsidR="00CC55D1" w:rsidRPr="00CC55D1" w:rsidRDefault="00CC55D1" w:rsidP="00CC55D1">
      <w:pPr>
        <w:pStyle w:val="Prrafodelista"/>
        <w:numPr>
          <w:ilvl w:val="0"/>
          <w:numId w:val="37"/>
        </w:numPr>
        <w:spacing w:after="0" w:line="240" w:lineRule="auto"/>
        <w:ind w:left="714" w:hanging="357"/>
        <w:rPr>
          <w:rFonts w:ascii="Book Antiqua" w:hAnsi="Book Antiqua"/>
          <w:color w:val="000000"/>
          <w:sz w:val="20"/>
          <w:szCs w:val="20"/>
        </w:rPr>
      </w:pPr>
      <w:r w:rsidRPr="00CC55D1">
        <w:rPr>
          <w:rFonts w:ascii="Book Antiqua" w:hAnsi="Book Antiqua"/>
          <w:color w:val="000000"/>
          <w:sz w:val="20"/>
          <w:szCs w:val="20"/>
        </w:rPr>
        <w:lastRenderedPageBreak/>
        <w:t>Consejo Superior</w:t>
      </w:r>
    </w:p>
    <w:p w14:paraId="615F7270" w14:textId="77777777" w:rsidR="00CC55D1" w:rsidRPr="00CC55D1" w:rsidRDefault="00CC55D1" w:rsidP="00CC55D1">
      <w:pPr>
        <w:pStyle w:val="Prrafodelista"/>
        <w:numPr>
          <w:ilvl w:val="0"/>
          <w:numId w:val="37"/>
        </w:numPr>
        <w:spacing w:after="0" w:line="240" w:lineRule="auto"/>
        <w:ind w:left="714" w:hanging="357"/>
        <w:rPr>
          <w:rFonts w:ascii="Book Antiqua" w:hAnsi="Book Antiqua"/>
          <w:color w:val="000000"/>
          <w:sz w:val="20"/>
          <w:szCs w:val="20"/>
        </w:rPr>
      </w:pPr>
      <w:r w:rsidRPr="00CC55D1">
        <w:rPr>
          <w:rFonts w:ascii="Book Antiqua" w:hAnsi="Book Antiqua"/>
          <w:color w:val="000000"/>
          <w:sz w:val="20"/>
          <w:szCs w:val="20"/>
        </w:rPr>
        <w:t>Contraloría de Servicios (Sede Central)</w:t>
      </w:r>
    </w:p>
    <w:p w14:paraId="25B6287A" w14:textId="77777777" w:rsidR="00CC55D1" w:rsidRPr="00CC55D1" w:rsidRDefault="00CC55D1" w:rsidP="00CC55D1">
      <w:pPr>
        <w:pStyle w:val="Prrafodelista"/>
        <w:numPr>
          <w:ilvl w:val="0"/>
          <w:numId w:val="37"/>
        </w:numPr>
        <w:spacing w:after="0" w:line="240" w:lineRule="auto"/>
        <w:ind w:left="714" w:hanging="357"/>
        <w:rPr>
          <w:rFonts w:ascii="Book Antiqua" w:hAnsi="Book Antiqua"/>
          <w:color w:val="000000"/>
          <w:sz w:val="20"/>
          <w:szCs w:val="20"/>
        </w:rPr>
      </w:pPr>
      <w:r w:rsidRPr="00CC55D1">
        <w:rPr>
          <w:rFonts w:ascii="Book Antiqua" w:hAnsi="Book Antiqua"/>
          <w:color w:val="000000"/>
          <w:sz w:val="20"/>
          <w:szCs w:val="20"/>
        </w:rPr>
        <w:t>Dirección de Tecnología de Información y Comunicaciones</w:t>
      </w:r>
    </w:p>
    <w:p w14:paraId="583B987A" w14:textId="77777777" w:rsidR="00CC55D1" w:rsidRPr="00CC55D1" w:rsidRDefault="00CC55D1" w:rsidP="00CC55D1">
      <w:pPr>
        <w:pStyle w:val="Prrafodelista"/>
        <w:numPr>
          <w:ilvl w:val="0"/>
          <w:numId w:val="37"/>
        </w:numPr>
        <w:spacing w:after="0" w:line="240" w:lineRule="auto"/>
        <w:ind w:left="714" w:hanging="357"/>
        <w:rPr>
          <w:rFonts w:ascii="Book Antiqua" w:hAnsi="Book Antiqua"/>
          <w:color w:val="000000"/>
          <w:sz w:val="20"/>
          <w:szCs w:val="20"/>
        </w:rPr>
      </w:pPr>
      <w:r w:rsidRPr="00CC55D1">
        <w:rPr>
          <w:rFonts w:ascii="Book Antiqua" w:hAnsi="Book Antiqua"/>
          <w:color w:val="000000"/>
          <w:sz w:val="20"/>
          <w:szCs w:val="20"/>
        </w:rPr>
        <w:t>Dirección Ejecutiva</w:t>
      </w:r>
    </w:p>
    <w:p w14:paraId="01555717" w14:textId="77777777" w:rsidR="00CC55D1" w:rsidRPr="00CC55D1" w:rsidRDefault="00CC55D1" w:rsidP="00CC55D1">
      <w:pPr>
        <w:pStyle w:val="Prrafodelista"/>
        <w:numPr>
          <w:ilvl w:val="0"/>
          <w:numId w:val="37"/>
        </w:numPr>
        <w:spacing w:after="0" w:line="240" w:lineRule="auto"/>
        <w:ind w:left="714" w:hanging="357"/>
        <w:rPr>
          <w:rFonts w:ascii="Book Antiqua" w:hAnsi="Book Antiqua"/>
          <w:color w:val="000000"/>
          <w:sz w:val="20"/>
          <w:szCs w:val="20"/>
        </w:rPr>
      </w:pPr>
      <w:r w:rsidRPr="00CC55D1">
        <w:rPr>
          <w:rFonts w:ascii="Book Antiqua" w:hAnsi="Book Antiqua"/>
          <w:color w:val="000000"/>
          <w:sz w:val="20"/>
          <w:szCs w:val="20"/>
        </w:rPr>
        <w:t>Jefatura Defensa Pública</w:t>
      </w:r>
    </w:p>
    <w:p w14:paraId="41FACDDE" w14:textId="77777777" w:rsidR="00CC55D1" w:rsidRPr="00CC55D1" w:rsidRDefault="00CC55D1" w:rsidP="00CC55D1">
      <w:pPr>
        <w:pStyle w:val="Prrafodelista"/>
        <w:numPr>
          <w:ilvl w:val="0"/>
          <w:numId w:val="37"/>
        </w:numPr>
        <w:spacing w:after="0" w:line="240" w:lineRule="auto"/>
        <w:ind w:left="714" w:hanging="357"/>
        <w:rPr>
          <w:rFonts w:ascii="Book Antiqua" w:hAnsi="Book Antiqua"/>
          <w:color w:val="000000"/>
          <w:sz w:val="20"/>
          <w:szCs w:val="20"/>
        </w:rPr>
      </w:pPr>
      <w:r w:rsidRPr="00CC55D1">
        <w:rPr>
          <w:rFonts w:ascii="Book Antiqua" w:hAnsi="Book Antiqua"/>
          <w:color w:val="000000"/>
          <w:sz w:val="20"/>
          <w:szCs w:val="20"/>
        </w:rPr>
        <w:t>Observatorio de Violencia de Género contra las Mujeres y Acceso a la Justicia</w:t>
      </w:r>
    </w:p>
    <w:p w14:paraId="4DB8A68C" w14:textId="77777777" w:rsidR="00CC55D1" w:rsidRPr="00CC55D1" w:rsidRDefault="00CC55D1" w:rsidP="00CC55D1">
      <w:pPr>
        <w:pStyle w:val="Prrafodelista"/>
        <w:numPr>
          <w:ilvl w:val="0"/>
          <w:numId w:val="37"/>
        </w:numPr>
        <w:spacing w:after="0" w:line="240" w:lineRule="auto"/>
        <w:ind w:left="714" w:hanging="357"/>
        <w:rPr>
          <w:rFonts w:ascii="Book Antiqua" w:hAnsi="Book Antiqua"/>
          <w:color w:val="000000"/>
          <w:sz w:val="20"/>
          <w:szCs w:val="20"/>
        </w:rPr>
      </w:pPr>
      <w:r w:rsidRPr="00CC55D1">
        <w:rPr>
          <w:rFonts w:ascii="Book Antiqua" w:hAnsi="Book Antiqua"/>
          <w:color w:val="000000"/>
          <w:sz w:val="20"/>
          <w:szCs w:val="20"/>
        </w:rPr>
        <w:t>Oficina Rectora de Justicia Restaurativa</w:t>
      </w:r>
    </w:p>
    <w:p w14:paraId="3FDA398D" w14:textId="77777777" w:rsidR="00CC55D1" w:rsidRPr="00CC55D1" w:rsidRDefault="00CC55D1" w:rsidP="00CC55D1">
      <w:pPr>
        <w:numPr>
          <w:ilvl w:val="0"/>
          <w:numId w:val="37"/>
        </w:numPr>
        <w:spacing w:after="0" w:line="240" w:lineRule="auto"/>
        <w:ind w:left="714" w:hanging="357"/>
        <w:rPr>
          <w:rFonts w:ascii="Book Antiqua" w:eastAsia="Times New Roman" w:hAnsi="Book Antiqua" w:cs="Times New Roman"/>
          <w:color w:val="000000"/>
          <w:sz w:val="20"/>
          <w:szCs w:val="20"/>
        </w:rPr>
      </w:pPr>
      <w:r w:rsidRPr="00CC55D1">
        <w:rPr>
          <w:rFonts w:ascii="Book Antiqua" w:eastAsia="Times New Roman" w:hAnsi="Book Antiqua" w:cs="Times New Roman"/>
          <w:color w:val="000000"/>
          <w:sz w:val="20"/>
          <w:szCs w:val="20"/>
        </w:rPr>
        <w:t>Subproceso Planificación Estratégica</w:t>
      </w:r>
    </w:p>
    <w:p w14:paraId="754A83CD" w14:textId="401A94EB" w:rsidR="00AA173B" w:rsidRPr="00CC55D1" w:rsidRDefault="00AA173B" w:rsidP="00CC55D1">
      <w:pPr>
        <w:pStyle w:val="Textoindependiente2"/>
        <w:widowControl w:val="0"/>
        <w:numPr>
          <w:ilvl w:val="0"/>
          <w:numId w:val="37"/>
        </w:numPr>
        <w:spacing w:after="0" w:line="240" w:lineRule="auto"/>
        <w:ind w:left="714" w:hanging="357"/>
        <w:rPr>
          <w:rFonts w:ascii="Book Antiqua" w:hAnsi="Book Antiqua" w:cs="Book Antiqua"/>
          <w:color w:val="000000"/>
          <w:sz w:val="20"/>
          <w:szCs w:val="20"/>
        </w:rPr>
      </w:pPr>
      <w:r w:rsidRPr="00CC55D1">
        <w:rPr>
          <w:rFonts w:ascii="Book Antiqua" w:hAnsi="Book Antiqua" w:cs="Book Antiqua"/>
          <w:color w:val="000000"/>
          <w:sz w:val="20"/>
          <w:szCs w:val="20"/>
        </w:rPr>
        <w:t>Archivo</w:t>
      </w:r>
    </w:p>
    <w:p w14:paraId="7523A561" w14:textId="77777777" w:rsidR="00483184" w:rsidRPr="009065EC" w:rsidRDefault="00483184" w:rsidP="000909AB">
      <w:pPr>
        <w:widowControl w:val="0"/>
        <w:spacing w:after="0" w:line="240" w:lineRule="auto"/>
        <w:rPr>
          <w:rFonts w:ascii="Book Antiqua" w:eastAsia="Times New Roman" w:hAnsi="Book Antiqua" w:cs="Arial"/>
          <w:sz w:val="20"/>
          <w:szCs w:val="20"/>
          <w:lang w:eastAsia="es-ES"/>
        </w:rPr>
      </w:pPr>
    </w:p>
    <w:p w14:paraId="26DDD3F5" w14:textId="23E2BFB6" w:rsidR="00AF6D7F" w:rsidRPr="00483184" w:rsidRDefault="009065EC" w:rsidP="00483184">
      <w:pPr>
        <w:spacing w:after="0" w:line="240" w:lineRule="auto"/>
        <w:rPr>
          <w:rFonts w:ascii="Book Antiqua" w:hAnsi="Book Antiqua" w:cs="Book Antiqua"/>
          <w:snapToGrid w:val="0"/>
          <w:sz w:val="24"/>
          <w:szCs w:val="24"/>
        </w:rPr>
      </w:pPr>
      <w:r>
        <w:rPr>
          <w:rFonts w:ascii="Book Antiqua" w:hAnsi="Book Antiqua" w:cs="Book Antiqua"/>
          <w:snapToGrid w:val="0"/>
          <w:sz w:val="24"/>
          <w:szCs w:val="24"/>
        </w:rPr>
        <w:t>xba</w:t>
      </w:r>
    </w:p>
    <w:p w14:paraId="27191680" w14:textId="77777777" w:rsidR="00AF6D7F" w:rsidRPr="00483184" w:rsidRDefault="00AF6D7F" w:rsidP="00483184">
      <w:pPr>
        <w:spacing w:after="0" w:line="240" w:lineRule="auto"/>
        <w:rPr>
          <w:rFonts w:ascii="Book Antiqua" w:hAnsi="Book Antiqua" w:cs="Book Antiqua"/>
          <w:snapToGrid w:val="0"/>
          <w:sz w:val="24"/>
          <w:szCs w:val="24"/>
        </w:rPr>
      </w:pPr>
    </w:p>
    <w:p w14:paraId="4A50EDDD" w14:textId="72B883B4" w:rsidR="002165D0" w:rsidRPr="00483184" w:rsidRDefault="002165D0" w:rsidP="00483184">
      <w:pPr>
        <w:spacing w:after="0" w:line="240" w:lineRule="auto"/>
        <w:rPr>
          <w:rFonts w:ascii="Book Antiqua" w:hAnsi="Book Antiqua" w:cs="Book Antiqua"/>
          <w:snapToGrid w:val="0"/>
          <w:sz w:val="24"/>
          <w:szCs w:val="24"/>
          <w:lang w:val="pt-BR"/>
        </w:rPr>
      </w:pPr>
    </w:p>
    <w:p w14:paraId="38DE4CE2" w14:textId="2BA18415" w:rsidR="002165D0" w:rsidRPr="00483184" w:rsidRDefault="002165D0" w:rsidP="00483184">
      <w:pPr>
        <w:spacing w:after="0" w:line="240" w:lineRule="auto"/>
        <w:rPr>
          <w:rFonts w:ascii="Book Antiqua" w:hAnsi="Book Antiqua" w:cs="Book Antiqua"/>
          <w:snapToGrid w:val="0"/>
          <w:sz w:val="24"/>
          <w:szCs w:val="24"/>
          <w:lang w:val="pt-BR"/>
        </w:rPr>
      </w:pPr>
    </w:p>
    <w:p w14:paraId="63C24D2B" w14:textId="6E54DE7C" w:rsidR="002165D0" w:rsidRPr="00483184" w:rsidRDefault="002165D0" w:rsidP="00483184">
      <w:pPr>
        <w:spacing w:after="0" w:line="240" w:lineRule="auto"/>
        <w:rPr>
          <w:rFonts w:ascii="Book Antiqua" w:hAnsi="Book Antiqua" w:cs="Book Antiqua"/>
          <w:snapToGrid w:val="0"/>
          <w:sz w:val="24"/>
          <w:szCs w:val="24"/>
          <w:lang w:val="pt-BR"/>
        </w:rPr>
      </w:pPr>
    </w:p>
    <w:p w14:paraId="35C80F27" w14:textId="77777777" w:rsidR="007B7C02" w:rsidRPr="00483184" w:rsidRDefault="007B7C02" w:rsidP="00483184">
      <w:pPr>
        <w:spacing w:after="0" w:line="240" w:lineRule="auto"/>
        <w:rPr>
          <w:rFonts w:ascii="Book Antiqua" w:eastAsia="Times New Roman" w:hAnsi="Book Antiqua" w:cs="Arial"/>
          <w:sz w:val="24"/>
          <w:szCs w:val="24"/>
          <w:lang w:val="es-MX" w:eastAsia="es-ES"/>
        </w:rPr>
      </w:pPr>
    </w:p>
    <w:p w14:paraId="75B0525B" w14:textId="617DE025" w:rsidR="00B35769" w:rsidRDefault="00915B0B" w:rsidP="00761243">
      <w:pPr>
        <w:spacing w:after="0" w:line="240" w:lineRule="auto"/>
        <w:rPr>
          <w:rFonts w:ascii="Book Antiqua" w:eastAsia="Times New Roman" w:hAnsi="Book Antiqua" w:cs="Arial"/>
          <w:sz w:val="24"/>
          <w:szCs w:val="24"/>
          <w:lang w:val="es-MX" w:eastAsia="es-ES"/>
        </w:rPr>
      </w:pPr>
      <w:r w:rsidRPr="00915B0B">
        <w:rPr>
          <w:rFonts w:ascii="Book Antiqua" w:eastAsia="Times New Roman" w:hAnsi="Book Antiqua" w:cs="Arial"/>
          <w:noProof/>
          <w:sz w:val="24"/>
          <w:szCs w:val="24"/>
          <w:lang w:val="es-MX" w:eastAsia="es-ES"/>
        </w:rPr>
        <w:lastRenderedPageBreak/>
        <w:drawing>
          <wp:inline distT="0" distB="0" distL="0" distR="0" wp14:anchorId="730E8657" wp14:editId="080BF6EF">
            <wp:extent cx="5667375" cy="8458200"/>
            <wp:effectExtent l="0" t="0" r="9525" b="0"/>
            <wp:docPr id="1643361931" name="Imagen 1" descr="Gráfico, Gráfico de embu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361931" name="Imagen 1" descr="Gráfico, Gráfico de embudo&#10;&#10;Descripción generada automáticamente"/>
                    <pic:cNvPicPr/>
                  </pic:nvPicPr>
                  <pic:blipFill>
                    <a:blip r:embed="rId11"/>
                    <a:stretch>
                      <a:fillRect/>
                    </a:stretch>
                  </pic:blipFill>
                  <pic:spPr>
                    <a:xfrm>
                      <a:off x="0" y="0"/>
                      <a:ext cx="5715752" cy="8530400"/>
                    </a:xfrm>
                    <a:prstGeom prst="rect">
                      <a:avLst/>
                    </a:prstGeom>
                  </pic:spPr>
                </pic:pic>
              </a:graphicData>
            </a:graphic>
          </wp:inline>
        </w:drawing>
      </w:r>
    </w:p>
    <w:p w14:paraId="16C165AF" w14:textId="77777777" w:rsidR="00121ED8" w:rsidRPr="00166B32" w:rsidRDefault="00121ED8" w:rsidP="00A0576F">
      <w:pPr>
        <w:spacing w:before="120" w:after="120"/>
        <w:rPr>
          <w:rFonts w:ascii="Book Antiqua" w:eastAsia="Times New Roman" w:hAnsi="Book Antiqua" w:cs="Arial"/>
          <w:sz w:val="24"/>
          <w:szCs w:val="24"/>
          <w:lang w:val="es-MX" w:eastAsia="es-ES"/>
        </w:rPr>
      </w:pPr>
    </w:p>
    <w:p w14:paraId="548CBE33" w14:textId="76949052" w:rsidR="00517BC8" w:rsidRPr="00166B32" w:rsidRDefault="00A32328" w:rsidP="00A0576F">
      <w:pPr>
        <w:spacing w:before="120" w:after="120"/>
        <w:jc w:val="center"/>
        <w:rPr>
          <w:rFonts w:ascii="Book Antiqua" w:hAnsi="Book Antiqua"/>
          <w:b/>
          <w:bCs/>
          <w:sz w:val="24"/>
          <w:szCs w:val="24"/>
        </w:rPr>
      </w:pPr>
      <w:r w:rsidRPr="00166B32">
        <w:rPr>
          <w:rFonts w:ascii="Book Antiqua" w:hAnsi="Book Antiqua"/>
          <w:b/>
          <w:bCs/>
          <w:sz w:val="24"/>
          <w:szCs w:val="24"/>
        </w:rPr>
        <w:t>INFORME SE</w:t>
      </w:r>
      <w:r w:rsidR="00B66279" w:rsidRPr="00166B32">
        <w:rPr>
          <w:rFonts w:ascii="Book Antiqua" w:hAnsi="Book Antiqua"/>
          <w:b/>
          <w:bCs/>
          <w:sz w:val="24"/>
          <w:szCs w:val="24"/>
        </w:rPr>
        <w:t>GUIMIENTO</w:t>
      </w:r>
      <w:r w:rsidRPr="00166B32">
        <w:rPr>
          <w:rFonts w:ascii="Book Antiqua" w:hAnsi="Book Antiqua"/>
          <w:b/>
          <w:bCs/>
          <w:sz w:val="24"/>
          <w:szCs w:val="24"/>
        </w:rPr>
        <w:t xml:space="preserve"> DE </w:t>
      </w:r>
      <w:r w:rsidR="00925CD8" w:rsidRPr="00166B32">
        <w:rPr>
          <w:rFonts w:ascii="Book Antiqua" w:hAnsi="Book Antiqua"/>
          <w:b/>
          <w:bCs/>
          <w:sz w:val="24"/>
          <w:szCs w:val="24"/>
        </w:rPr>
        <w:t>LAS POLÍTICAS INS</w:t>
      </w:r>
      <w:r w:rsidR="00C50D75" w:rsidRPr="00166B32">
        <w:rPr>
          <w:rFonts w:ascii="Book Antiqua" w:hAnsi="Book Antiqua"/>
          <w:b/>
          <w:bCs/>
          <w:sz w:val="24"/>
          <w:szCs w:val="24"/>
        </w:rPr>
        <w:t>TI</w:t>
      </w:r>
      <w:r w:rsidR="00925CD8" w:rsidRPr="00166B32">
        <w:rPr>
          <w:rFonts w:ascii="Book Antiqua" w:hAnsi="Book Antiqua"/>
          <w:b/>
          <w:bCs/>
          <w:sz w:val="24"/>
          <w:szCs w:val="24"/>
        </w:rPr>
        <w:t>TUCIONA</w:t>
      </w:r>
      <w:r w:rsidR="00563099" w:rsidRPr="00166B32">
        <w:rPr>
          <w:rFonts w:ascii="Book Antiqua" w:hAnsi="Book Antiqua"/>
          <w:b/>
          <w:bCs/>
          <w:sz w:val="24"/>
          <w:szCs w:val="24"/>
        </w:rPr>
        <w:t>LES DEL PODER JUDICIAL 202</w:t>
      </w:r>
      <w:r w:rsidR="00F468BE" w:rsidRPr="00166B32">
        <w:rPr>
          <w:rFonts w:ascii="Book Antiqua" w:hAnsi="Book Antiqua"/>
          <w:b/>
          <w:bCs/>
          <w:sz w:val="24"/>
          <w:szCs w:val="24"/>
        </w:rPr>
        <w:t>5</w:t>
      </w:r>
    </w:p>
    <w:p w14:paraId="20B7C1E1" w14:textId="0B479C4C" w:rsidR="0073239D" w:rsidRPr="00166B32" w:rsidRDefault="0073239D" w:rsidP="005A0D2A">
      <w:pPr>
        <w:pStyle w:val="Ttulo1"/>
        <w:keepLines/>
        <w:widowControl/>
        <w:numPr>
          <w:ilvl w:val="0"/>
          <w:numId w:val="6"/>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spacing w:before="240" w:after="240" w:line="360" w:lineRule="auto"/>
        <w:ind w:left="2766" w:hanging="2766"/>
        <w:rPr>
          <w:rFonts w:ascii="Book Antiqua" w:hAnsi="Book Antiqua"/>
          <w:i w:val="0"/>
          <w:iCs w:val="0"/>
          <w:color w:val="FFFFFF" w:themeColor="background1"/>
        </w:rPr>
      </w:pPr>
      <w:bookmarkStart w:id="0" w:name="_Toc216358208"/>
      <w:r w:rsidRPr="00166B32">
        <w:rPr>
          <w:rFonts w:ascii="Book Antiqua" w:hAnsi="Book Antiqua"/>
          <w:i w:val="0"/>
          <w:iCs w:val="0"/>
          <w:color w:val="FFFFFF" w:themeColor="background1"/>
        </w:rPr>
        <w:t>Contenido</w:t>
      </w:r>
      <w:bookmarkEnd w:id="0"/>
    </w:p>
    <w:sdt>
      <w:sdtPr>
        <w:rPr>
          <w:rFonts w:ascii="Book Antiqua" w:hAnsi="Book Antiqua"/>
          <w:b w:val="0"/>
          <w:bCs w:val="0"/>
          <w:caps w:val="0"/>
          <w:smallCaps/>
          <w:sz w:val="24"/>
          <w:szCs w:val="24"/>
          <w:u w:val="none"/>
          <w:lang w:val="es-CR"/>
        </w:rPr>
        <w:id w:val="-1297682843"/>
        <w:docPartObj>
          <w:docPartGallery w:val="Table of Contents"/>
          <w:docPartUnique/>
        </w:docPartObj>
      </w:sdtPr>
      <w:sdtEndPr>
        <w:rPr>
          <w:smallCaps w:val="0"/>
        </w:rPr>
      </w:sdtEndPr>
      <w:sdtContent>
        <w:p w14:paraId="7FCDEE51" w14:textId="20A212D1" w:rsidR="000979F7" w:rsidRPr="005A0D2A" w:rsidRDefault="00726D1A" w:rsidP="005A0D2A">
          <w:pPr>
            <w:pStyle w:val="TDC1"/>
            <w:rPr>
              <w:rFonts w:ascii="Book Antiqua" w:eastAsiaTheme="minorEastAsia" w:hAnsi="Book Antiqua"/>
              <w:b w:val="0"/>
              <w:bCs w:val="0"/>
              <w:caps w:val="0"/>
              <w:noProof/>
              <w:kern w:val="2"/>
              <w:sz w:val="22"/>
              <w:u w:val="none"/>
              <w:lang w:val="es-CR" w:eastAsia="es-CR"/>
              <w14:ligatures w14:val="standardContextual"/>
            </w:rPr>
          </w:pPr>
          <w:r w:rsidRPr="000979F7">
            <w:rPr>
              <w:rFonts w:ascii="Book Antiqua" w:hAnsi="Book Antiqua"/>
              <w:smallCaps/>
              <w:sz w:val="24"/>
              <w:szCs w:val="24"/>
            </w:rPr>
            <w:fldChar w:fldCharType="begin"/>
          </w:r>
          <w:r w:rsidRPr="000979F7">
            <w:rPr>
              <w:rFonts w:ascii="Book Antiqua" w:hAnsi="Book Antiqua"/>
              <w:sz w:val="24"/>
              <w:szCs w:val="24"/>
            </w:rPr>
            <w:instrText xml:space="preserve"> TOC \o "1-3" \h \z \u </w:instrText>
          </w:r>
          <w:r w:rsidRPr="000979F7">
            <w:rPr>
              <w:rFonts w:ascii="Book Antiqua" w:hAnsi="Book Antiqua"/>
              <w:smallCaps/>
              <w:sz w:val="24"/>
              <w:szCs w:val="24"/>
            </w:rPr>
            <w:fldChar w:fldCharType="separate"/>
          </w:r>
          <w:hyperlink w:anchor="_Toc216358208" w:history="1">
            <w:r w:rsidR="000979F7" w:rsidRPr="005A0D2A">
              <w:rPr>
                <w:rStyle w:val="Hipervnculo"/>
                <w:rFonts w:ascii="Book Antiqua" w:hAnsi="Book Antiqua"/>
                <w:noProof/>
                <w:sz w:val="22"/>
              </w:rPr>
              <w:t>1.</w:t>
            </w:r>
            <w:r w:rsidR="000979F7" w:rsidRPr="005A0D2A">
              <w:rPr>
                <w:rFonts w:ascii="Book Antiqua" w:eastAsiaTheme="minorEastAsia" w:hAnsi="Book Antiqua"/>
                <w:b w:val="0"/>
                <w:bCs w:val="0"/>
                <w:caps w:val="0"/>
                <w:noProof/>
                <w:kern w:val="2"/>
                <w:sz w:val="22"/>
                <w:u w:val="none"/>
                <w:lang w:val="es-CR" w:eastAsia="es-CR"/>
                <w14:ligatures w14:val="standardContextual"/>
              </w:rPr>
              <w:tab/>
            </w:r>
            <w:r w:rsidR="000979F7" w:rsidRPr="005A0D2A">
              <w:rPr>
                <w:rStyle w:val="Hipervnculo"/>
                <w:rFonts w:ascii="Book Antiqua" w:hAnsi="Book Antiqua"/>
                <w:noProof/>
                <w:sz w:val="22"/>
              </w:rPr>
              <w:t>Contenido</w:t>
            </w:r>
            <w:r w:rsidR="000979F7" w:rsidRPr="005A0D2A">
              <w:rPr>
                <w:rFonts w:ascii="Book Antiqua" w:hAnsi="Book Antiqua"/>
                <w:noProof/>
                <w:webHidden/>
                <w:sz w:val="22"/>
              </w:rPr>
              <w:tab/>
            </w:r>
            <w:r w:rsidR="000979F7" w:rsidRPr="005A0D2A">
              <w:rPr>
                <w:rFonts w:ascii="Book Antiqua" w:hAnsi="Book Antiqua"/>
                <w:noProof/>
                <w:webHidden/>
                <w:sz w:val="22"/>
              </w:rPr>
              <w:fldChar w:fldCharType="begin"/>
            </w:r>
            <w:r w:rsidR="000979F7" w:rsidRPr="005A0D2A">
              <w:rPr>
                <w:rFonts w:ascii="Book Antiqua" w:hAnsi="Book Antiqua"/>
                <w:noProof/>
                <w:webHidden/>
                <w:sz w:val="22"/>
              </w:rPr>
              <w:instrText xml:space="preserve"> PAGEREF _Toc216358208 \h </w:instrText>
            </w:r>
            <w:r w:rsidR="000979F7" w:rsidRPr="005A0D2A">
              <w:rPr>
                <w:rFonts w:ascii="Book Antiqua" w:hAnsi="Book Antiqua"/>
                <w:noProof/>
                <w:webHidden/>
                <w:sz w:val="22"/>
              </w:rPr>
            </w:r>
            <w:r w:rsidR="000979F7" w:rsidRPr="005A0D2A">
              <w:rPr>
                <w:rFonts w:ascii="Book Antiqua" w:hAnsi="Book Antiqua"/>
                <w:noProof/>
                <w:webHidden/>
                <w:sz w:val="22"/>
              </w:rPr>
              <w:fldChar w:fldCharType="separate"/>
            </w:r>
            <w:r w:rsidR="005A0D2A" w:rsidRPr="005A0D2A">
              <w:rPr>
                <w:rFonts w:ascii="Book Antiqua" w:hAnsi="Book Antiqua"/>
                <w:noProof/>
                <w:webHidden/>
                <w:sz w:val="22"/>
              </w:rPr>
              <w:t>5</w:t>
            </w:r>
            <w:r w:rsidR="000979F7" w:rsidRPr="005A0D2A">
              <w:rPr>
                <w:rFonts w:ascii="Book Antiqua" w:hAnsi="Book Antiqua"/>
                <w:noProof/>
                <w:webHidden/>
                <w:sz w:val="22"/>
              </w:rPr>
              <w:fldChar w:fldCharType="end"/>
            </w:r>
          </w:hyperlink>
        </w:p>
        <w:p w14:paraId="1A3CA47F" w14:textId="39F4767A" w:rsidR="000979F7" w:rsidRPr="005A0D2A" w:rsidRDefault="000979F7" w:rsidP="005A0D2A">
          <w:pPr>
            <w:pStyle w:val="TDC1"/>
            <w:rPr>
              <w:rFonts w:ascii="Book Antiqua" w:eastAsiaTheme="minorEastAsia" w:hAnsi="Book Antiqua"/>
              <w:b w:val="0"/>
              <w:bCs w:val="0"/>
              <w:caps w:val="0"/>
              <w:noProof/>
              <w:kern w:val="2"/>
              <w:sz w:val="22"/>
              <w:u w:val="none"/>
              <w:lang w:val="es-CR" w:eastAsia="es-CR"/>
              <w14:ligatures w14:val="standardContextual"/>
            </w:rPr>
          </w:pPr>
          <w:hyperlink w:anchor="_Toc216358209" w:history="1">
            <w:r w:rsidRPr="005A0D2A">
              <w:rPr>
                <w:rStyle w:val="Hipervnculo"/>
                <w:rFonts w:ascii="Book Antiqua" w:hAnsi="Book Antiqua"/>
                <w:noProof/>
                <w:sz w:val="22"/>
              </w:rPr>
              <w:t>2.</w:t>
            </w:r>
            <w:r w:rsidRPr="005A0D2A">
              <w:rPr>
                <w:rFonts w:ascii="Book Antiqua" w:eastAsiaTheme="minorEastAsia" w:hAnsi="Book Antiqua"/>
                <w:b w:val="0"/>
                <w:bCs w:val="0"/>
                <w:caps w:val="0"/>
                <w:noProof/>
                <w:kern w:val="2"/>
                <w:sz w:val="22"/>
                <w:u w:val="none"/>
                <w:lang w:val="es-CR" w:eastAsia="es-CR"/>
                <w14:ligatures w14:val="standardContextual"/>
              </w:rPr>
              <w:tab/>
            </w:r>
            <w:r w:rsidRPr="005A0D2A">
              <w:rPr>
                <w:rStyle w:val="Hipervnculo"/>
                <w:rFonts w:ascii="Book Antiqua" w:hAnsi="Book Antiqua"/>
                <w:noProof/>
                <w:sz w:val="22"/>
              </w:rPr>
              <w:t>Resumen Ejecutivo.</w:t>
            </w:r>
            <w:r w:rsidRPr="005A0D2A">
              <w:rPr>
                <w:rFonts w:ascii="Book Antiqua" w:hAnsi="Book Antiqua"/>
                <w:noProof/>
                <w:webHidden/>
                <w:sz w:val="22"/>
              </w:rPr>
              <w:tab/>
            </w:r>
            <w:r w:rsidRPr="005A0D2A">
              <w:rPr>
                <w:rFonts w:ascii="Book Antiqua" w:hAnsi="Book Antiqua"/>
                <w:noProof/>
                <w:webHidden/>
                <w:sz w:val="22"/>
              </w:rPr>
              <w:fldChar w:fldCharType="begin"/>
            </w:r>
            <w:r w:rsidRPr="005A0D2A">
              <w:rPr>
                <w:rFonts w:ascii="Book Antiqua" w:hAnsi="Book Antiqua"/>
                <w:noProof/>
                <w:webHidden/>
                <w:sz w:val="22"/>
              </w:rPr>
              <w:instrText xml:space="preserve"> PAGEREF _Toc216358209 \h </w:instrText>
            </w:r>
            <w:r w:rsidRPr="005A0D2A">
              <w:rPr>
                <w:rFonts w:ascii="Book Antiqua" w:hAnsi="Book Antiqua"/>
                <w:noProof/>
                <w:webHidden/>
                <w:sz w:val="22"/>
              </w:rPr>
            </w:r>
            <w:r w:rsidRPr="005A0D2A">
              <w:rPr>
                <w:rFonts w:ascii="Book Antiqua" w:hAnsi="Book Antiqua"/>
                <w:noProof/>
                <w:webHidden/>
                <w:sz w:val="22"/>
              </w:rPr>
              <w:fldChar w:fldCharType="separate"/>
            </w:r>
            <w:r w:rsidR="005A0D2A" w:rsidRPr="005A0D2A">
              <w:rPr>
                <w:rFonts w:ascii="Book Antiqua" w:hAnsi="Book Antiqua"/>
                <w:noProof/>
                <w:webHidden/>
                <w:sz w:val="22"/>
              </w:rPr>
              <w:t>6</w:t>
            </w:r>
            <w:r w:rsidRPr="005A0D2A">
              <w:rPr>
                <w:rFonts w:ascii="Book Antiqua" w:hAnsi="Book Antiqua"/>
                <w:noProof/>
                <w:webHidden/>
                <w:sz w:val="22"/>
              </w:rPr>
              <w:fldChar w:fldCharType="end"/>
            </w:r>
          </w:hyperlink>
        </w:p>
        <w:p w14:paraId="237F5469" w14:textId="16F93F0C" w:rsidR="000979F7" w:rsidRPr="005A0D2A" w:rsidRDefault="000979F7" w:rsidP="005A0D2A">
          <w:pPr>
            <w:pStyle w:val="TDC2"/>
            <w:tabs>
              <w:tab w:val="left" w:pos="610"/>
              <w:tab w:val="right" w:leader="dot" w:pos="8828"/>
            </w:tabs>
            <w:spacing w:line="360" w:lineRule="auto"/>
            <w:rPr>
              <w:rFonts w:ascii="Book Antiqua" w:eastAsiaTheme="minorEastAsia" w:hAnsi="Book Antiqua"/>
              <w:b w:val="0"/>
              <w:bCs w:val="0"/>
              <w:smallCaps w:val="0"/>
              <w:noProof/>
              <w:kern w:val="2"/>
              <w:lang w:val="es-CR" w:eastAsia="es-CR"/>
              <w14:ligatures w14:val="standardContextual"/>
            </w:rPr>
          </w:pPr>
          <w:hyperlink w:anchor="_Toc216358210" w:history="1">
            <w:r w:rsidRPr="005A0D2A">
              <w:rPr>
                <w:rStyle w:val="Hipervnculo"/>
                <w:rFonts w:ascii="Book Antiqua" w:hAnsi="Book Antiqua"/>
                <w:noProof/>
              </w:rPr>
              <w:t>2.1.</w:t>
            </w:r>
            <w:r w:rsidRPr="005A0D2A">
              <w:rPr>
                <w:rFonts w:ascii="Book Antiqua" w:eastAsiaTheme="minorEastAsia" w:hAnsi="Book Antiqua"/>
                <w:b w:val="0"/>
                <w:bCs w:val="0"/>
                <w:smallCaps w:val="0"/>
                <w:noProof/>
                <w:kern w:val="2"/>
                <w:lang w:val="es-CR" w:eastAsia="es-CR"/>
                <w14:ligatures w14:val="standardContextual"/>
              </w:rPr>
              <w:tab/>
            </w:r>
            <w:r w:rsidRPr="005A0D2A">
              <w:rPr>
                <w:rStyle w:val="Hipervnculo"/>
                <w:rFonts w:ascii="Book Antiqua" w:hAnsi="Book Antiqua"/>
                <w:noProof/>
              </w:rPr>
              <w:t>Requerimiento del estudio.</w:t>
            </w:r>
            <w:r w:rsidRPr="005A0D2A">
              <w:rPr>
                <w:rFonts w:ascii="Book Antiqua" w:hAnsi="Book Antiqua"/>
                <w:noProof/>
                <w:webHidden/>
              </w:rPr>
              <w:tab/>
            </w:r>
            <w:r w:rsidRPr="005A0D2A">
              <w:rPr>
                <w:rFonts w:ascii="Book Antiqua" w:hAnsi="Book Antiqua"/>
                <w:noProof/>
                <w:webHidden/>
              </w:rPr>
              <w:fldChar w:fldCharType="begin"/>
            </w:r>
            <w:r w:rsidRPr="005A0D2A">
              <w:rPr>
                <w:rFonts w:ascii="Book Antiqua" w:hAnsi="Book Antiqua"/>
                <w:noProof/>
                <w:webHidden/>
              </w:rPr>
              <w:instrText xml:space="preserve"> PAGEREF _Toc216358210 \h </w:instrText>
            </w:r>
            <w:r w:rsidRPr="005A0D2A">
              <w:rPr>
                <w:rFonts w:ascii="Book Antiqua" w:hAnsi="Book Antiqua"/>
                <w:noProof/>
                <w:webHidden/>
              </w:rPr>
            </w:r>
            <w:r w:rsidRPr="005A0D2A">
              <w:rPr>
                <w:rFonts w:ascii="Book Antiqua" w:hAnsi="Book Antiqua"/>
                <w:noProof/>
                <w:webHidden/>
              </w:rPr>
              <w:fldChar w:fldCharType="separate"/>
            </w:r>
            <w:r w:rsidR="005A0D2A" w:rsidRPr="005A0D2A">
              <w:rPr>
                <w:rFonts w:ascii="Book Antiqua" w:hAnsi="Book Antiqua"/>
                <w:noProof/>
                <w:webHidden/>
              </w:rPr>
              <w:t>6</w:t>
            </w:r>
            <w:r w:rsidRPr="005A0D2A">
              <w:rPr>
                <w:rFonts w:ascii="Book Antiqua" w:hAnsi="Book Antiqua"/>
                <w:noProof/>
                <w:webHidden/>
              </w:rPr>
              <w:fldChar w:fldCharType="end"/>
            </w:r>
          </w:hyperlink>
        </w:p>
        <w:p w14:paraId="66D6036E" w14:textId="280714CF" w:rsidR="000979F7" w:rsidRPr="005A0D2A" w:rsidRDefault="000979F7" w:rsidP="005A0D2A">
          <w:pPr>
            <w:pStyle w:val="TDC2"/>
            <w:tabs>
              <w:tab w:val="left" w:pos="610"/>
              <w:tab w:val="right" w:leader="dot" w:pos="8828"/>
            </w:tabs>
            <w:spacing w:line="360" w:lineRule="auto"/>
            <w:rPr>
              <w:rFonts w:ascii="Book Antiqua" w:eastAsiaTheme="minorEastAsia" w:hAnsi="Book Antiqua"/>
              <w:b w:val="0"/>
              <w:bCs w:val="0"/>
              <w:smallCaps w:val="0"/>
              <w:noProof/>
              <w:kern w:val="2"/>
              <w:lang w:val="es-CR" w:eastAsia="es-CR"/>
              <w14:ligatures w14:val="standardContextual"/>
            </w:rPr>
          </w:pPr>
          <w:hyperlink w:anchor="_Toc216358211" w:history="1">
            <w:r w:rsidRPr="005A0D2A">
              <w:rPr>
                <w:rStyle w:val="Hipervnculo"/>
                <w:rFonts w:ascii="Book Antiqua" w:hAnsi="Book Antiqua"/>
                <w:noProof/>
              </w:rPr>
              <w:t>2.2.</w:t>
            </w:r>
            <w:r w:rsidRPr="005A0D2A">
              <w:rPr>
                <w:rFonts w:ascii="Book Antiqua" w:eastAsiaTheme="minorEastAsia" w:hAnsi="Book Antiqua"/>
                <w:b w:val="0"/>
                <w:bCs w:val="0"/>
                <w:smallCaps w:val="0"/>
                <w:noProof/>
                <w:kern w:val="2"/>
                <w:lang w:val="es-CR" w:eastAsia="es-CR"/>
                <w14:ligatures w14:val="standardContextual"/>
              </w:rPr>
              <w:tab/>
            </w:r>
            <w:r w:rsidRPr="005A0D2A">
              <w:rPr>
                <w:rStyle w:val="Hipervnculo"/>
                <w:rFonts w:ascii="Book Antiqua" w:hAnsi="Book Antiqua"/>
                <w:noProof/>
              </w:rPr>
              <w:t>Alcances del estudio</w:t>
            </w:r>
            <w:r w:rsidRPr="005A0D2A">
              <w:rPr>
                <w:rFonts w:ascii="Book Antiqua" w:hAnsi="Book Antiqua"/>
                <w:noProof/>
                <w:webHidden/>
              </w:rPr>
              <w:tab/>
            </w:r>
            <w:r w:rsidRPr="005A0D2A">
              <w:rPr>
                <w:rFonts w:ascii="Book Antiqua" w:hAnsi="Book Antiqua"/>
                <w:noProof/>
                <w:webHidden/>
              </w:rPr>
              <w:fldChar w:fldCharType="begin"/>
            </w:r>
            <w:r w:rsidRPr="005A0D2A">
              <w:rPr>
                <w:rFonts w:ascii="Book Antiqua" w:hAnsi="Book Antiqua"/>
                <w:noProof/>
                <w:webHidden/>
              </w:rPr>
              <w:instrText xml:space="preserve"> PAGEREF _Toc216358211 \h </w:instrText>
            </w:r>
            <w:r w:rsidRPr="005A0D2A">
              <w:rPr>
                <w:rFonts w:ascii="Book Antiqua" w:hAnsi="Book Antiqua"/>
                <w:noProof/>
                <w:webHidden/>
              </w:rPr>
            </w:r>
            <w:r w:rsidRPr="005A0D2A">
              <w:rPr>
                <w:rFonts w:ascii="Book Antiqua" w:hAnsi="Book Antiqua"/>
                <w:noProof/>
                <w:webHidden/>
              </w:rPr>
              <w:fldChar w:fldCharType="separate"/>
            </w:r>
            <w:r w:rsidR="005A0D2A" w:rsidRPr="005A0D2A">
              <w:rPr>
                <w:rFonts w:ascii="Book Antiqua" w:hAnsi="Book Antiqua"/>
                <w:noProof/>
                <w:webHidden/>
              </w:rPr>
              <w:t>8</w:t>
            </w:r>
            <w:r w:rsidRPr="005A0D2A">
              <w:rPr>
                <w:rFonts w:ascii="Book Antiqua" w:hAnsi="Book Antiqua"/>
                <w:noProof/>
                <w:webHidden/>
              </w:rPr>
              <w:fldChar w:fldCharType="end"/>
            </w:r>
          </w:hyperlink>
        </w:p>
        <w:p w14:paraId="3B4E7125" w14:textId="0C26B974" w:rsidR="000979F7" w:rsidRPr="005A0D2A" w:rsidRDefault="000979F7" w:rsidP="005A0D2A">
          <w:pPr>
            <w:pStyle w:val="TDC2"/>
            <w:tabs>
              <w:tab w:val="left" w:pos="610"/>
              <w:tab w:val="right" w:leader="dot" w:pos="8828"/>
            </w:tabs>
            <w:spacing w:line="360" w:lineRule="auto"/>
            <w:rPr>
              <w:rFonts w:ascii="Book Antiqua" w:eastAsiaTheme="minorEastAsia" w:hAnsi="Book Antiqua"/>
              <w:b w:val="0"/>
              <w:bCs w:val="0"/>
              <w:smallCaps w:val="0"/>
              <w:noProof/>
              <w:kern w:val="2"/>
              <w:lang w:val="es-CR" w:eastAsia="es-CR"/>
              <w14:ligatures w14:val="standardContextual"/>
            </w:rPr>
          </w:pPr>
          <w:hyperlink w:anchor="_Toc216358212" w:history="1">
            <w:r w:rsidRPr="005A0D2A">
              <w:rPr>
                <w:rStyle w:val="Hipervnculo"/>
                <w:rFonts w:ascii="Book Antiqua" w:hAnsi="Book Antiqua" w:cs="Arial"/>
                <w:noProof/>
              </w:rPr>
              <w:t>2.3.</w:t>
            </w:r>
            <w:r w:rsidRPr="005A0D2A">
              <w:rPr>
                <w:rFonts w:ascii="Book Antiqua" w:eastAsiaTheme="minorEastAsia" w:hAnsi="Book Antiqua"/>
                <w:b w:val="0"/>
                <w:bCs w:val="0"/>
                <w:smallCaps w:val="0"/>
                <w:noProof/>
                <w:kern w:val="2"/>
                <w:lang w:val="es-CR" w:eastAsia="es-CR"/>
                <w14:ligatures w14:val="standardContextual"/>
              </w:rPr>
              <w:tab/>
            </w:r>
            <w:r w:rsidRPr="005A0D2A">
              <w:rPr>
                <w:rStyle w:val="Hipervnculo"/>
                <w:rFonts w:ascii="Book Antiqua" w:hAnsi="Book Antiqua"/>
                <w:noProof/>
              </w:rPr>
              <w:t>Principales hallazgos</w:t>
            </w:r>
            <w:r w:rsidRPr="005A0D2A">
              <w:rPr>
                <w:rFonts w:ascii="Book Antiqua" w:hAnsi="Book Antiqua"/>
                <w:noProof/>
                <w:webHidden/>
              </w:rPr>
              <w:tab/>
            </w:r>
            <w:r w:rsidRPr="005A0D2A">
              <w:rPr>
                <w:rFonts w:ascii="Book Antiqua" w:hAnsi="Book Antiqua"/>
                <w:noProof/>
                <w:webHidden/>
              </w:rPr>
              <w:fldChar w:fldCharType="begin"/>
            </w:r>
            <w:r w:rsidRPr="005A0D2A">
              <w:rPr>
                <w:rFonts w:ascii="Book Antiqua" w:hAnsi="Book Antiqua"/>
                <w:noProof/>
                <w:webHidden/>
              </w:rPr>
              <w:instrText xml:space="preserve"> PAGEREF _Toc216358212 \h </w:instrText>
            </w:r>
            <w:r w:rsidRPr="005A0D2A">
              <w:rPr>
                <w:rFonts w:ascii="Book Antiqua" w:hAnsi="Book Antiqua"/>
                <w:noProof/>
                <w:webHidden/>
              </w:rPr>
            </w:r>
            <w:r w:rsidRPr="005A0D2A">
              <w:rPr>
                <w:rFonts w:ascii="Book Antiqua" w:hAnsi="Book Antiqua"/>
                <w:noProof/>
                <w:webHidden/>
              </w:rPr>
              <w:fldChar w:fldCharType="separate"/>
            </w:r>
            <w:r w:rsidR="005A0D2A" w:rsidRPr="005A0D2A">
              <w:rPr>
                <w:rFonts w:ascii="Book Antiqua" w:hAnsi="Book Antiqua"/>
                <w:noProof/>
                <w:webHidden/>
              </w:rPr>
              <w:t>14</w:t>
            </w:r>
            <w:r w:rsidRPr="005A0D2A">
              <w:rPr>
                <w:rFonts w:ascii="Book Antiqua" w:hAnsi="Book Antiqua"/>
                <w:noProof/>
                <w:webHidden/>
              </w:rPr>
              <w:fldChar w:fldCharType="end"/>
            </w:r>
          </w:hyperlink>
        </w:p>
        <w:p w14:paraId="4B577EA5" w14:textId="1312ADBF" w:rsidR="000979F7" w:rsidRPr="005A0D2A" w:rsidRDefault="000979F7" w:rsidP="005A0D2A">
          <w:pPr>
            <w:pStyle w:val="TDC2"/>
            <w:tabs>
              <w:tab w:val="left" w:pos="610"/>
              <w:tab w:val="right" w:leader="dot" w:pos="8828"/>
            </w:tabs>
            <w:spacing w:line="360" w:lineRule="auto"/>
            <w:rPr>
              <w:rFonts w:ascii="Book Antiqua" w:eastAsiaTheme="minorEastAsia" w:hAnsi="Book Antiqua"/>
              <w:b w:val="0"/>
              <w:bCs w:val="0"/>
              <w:smallCaps w:val="0"/>
              <w:noProof/>
              <w:kern w:val="2"/>
              <w:lang w:val="es-CR" w:eastAsia="es-CR"/>
              <w14:ligatures w14:val="standardContextual"/>
            </w:rPr>
          </w:pPr>
          <w:hyperlink w:anchor="_Toc216358213" w:history="1">
            <w:r w:rsidRPr="005A0D2A">
              <w:rPr>
                <w:rStyle w:val="Hipervnculo"/>
                <w:rFonts w:ascii="Book Antiqua" w:hAnsi="Book Antiqua"/>
                <w:noProof/>
              </w:rPr>
              <w:t>2.4.</w:t>
            </w:r>
            <w:r w:rsidRPr="005A0D2A">
              <w:rPr>
                <w:rFonts w:ascii="Book Antiqua" w:eastAsiaTheme="minorEastAsia" w:hAnsi="Book Antiqua"/>
                <w:b w:val="0"/>
                <w:bCs w:val="0"/>
                <w:smallCaps w:val="0"/>
                <w:noProof/>
                <w:kern w:val="2"/>
                <w:lang w:val="es-CR" w:eastAsia="es-CR"/>
                <w14:ligatures w14:val="standardContextual"/>
              </w:rPr>
              <w:tab/>
            </w:r>
            <w:r w:rsidRPr="005A0D2A">
              <w:rPr>
                <w:rStyle w:val="Hipervnculo"/>
                <w:rFonts w:ascii="Book Antiqua" w:hAnsi="Book Antiqua"/>
                <w:noProof/>
              </w:rPr>
              <w:t>Recomendaciones</w:t>
            </w:r>
            <w:r w:rsidRPr="005A0D2A">
              <w:rPr>
                <w:rFonts w:ascii="Book Antiqua" w:hAnsi="Book Antiqua"/>
                <w:noProof/>
                <w:webHidden/>
              </w:rPr>
              <w:tab/>
            </w:r>
            <w:r w:rsidRPr="005A0D2A">
              <w:rPr>
                <w:rFonts w:ascii="Book Antiqua" w:hAnsi="Book Antiqua"/>
                <w:noProof/>
                <w:webHidden/>
              </w:rPr>
              <w:fldChar w:fldCharType="begin"/>
            </w:r>
            <w:r w:rsidRPr="005A0D2A">
              <w:rPr>
                <w:rFonts w:ascii="Book Antiqua" w:hAnsi="Book Antiqua"/>
                <w:noProof/>
                <w:webHidden/>
              </w:rPr>
              <w:instrText xml:space="preserve"> PAGEREF _Toc216358213 \h </w:instrText>
            </w:r>
            <w:r w:rsidRPr="005A0D2A">
              <w:rPr>
                <w:rFonts w:ascii="Book Antiqua" w:hAnsi="Book Antiqua"/>
                <w:noProof/>
                <w:webHidden/>
              </w:rPr>
            </w:r>
            <w:r w:rsidRPr="005A0D2A">
              <w:rPr>
                <w:rFonts w:ascii="Book Antiqua" w:hAnsi="Book Antiqua"/>
                <w:noProof/>
                <w:webHidden/>
              </w:rPr>
              <w:fldChar w:fldCharType="separate"/>
            </w:r>
            <w:r w:rsidR="005A0D2A" w:rsidRPr="005A0D2A">
              <w:rPr>
                <w:rFonts w:ascii="Book Antiqua" w:hAnsi="Book Antiqua"/>
                <w:noProof/>
                <w:webHidden/>
              </w:rPr>
              <w:t>14</w:t>
            </w:r>
            <w:r w:rsidRPr="005A0D2A">
              <w:rPr>
                <w:rFonts w:ascii="Book Antiqua" w:hAnsi="Book Antiqua"/>
                <w:noProof/>
                <w:webHidden/>
              </w:rPr>
              <w:fldChar w:fldCharType="end"/>
            </w:r>
          </w:hyperlink>
        </w:p>
        <w:p w14:paraId="76A2507C" w14:textId="74B66CD0" w:rsidR="000979F7" w:rsidRPr="005A0D2A" w:rsidRDefault="000979F7" w:rsidP="005A0D2A">
          <w:pPr>
            <w:pStyle w:val="TDC1"/>
            <w:rPr>
              <w:rFonts w:ascii="Book Antiqua" w:eastAsiaTheme="minorEastAsia" w:hAnsi="Book Antiqua"/>
              <w:b w:val="0"/>
              <w:bCs w:val="0"/>
              <w:caps w:val="0"/>
              <w:noProof/>
              <w:kern w:val="2"/>
              <w:sz w:val="22"/>
              <w:u w:val="none"/>
              <w:lang w:val="es-CR" w:eastAsia="es-CR"/>
              <w14:ligatures w14:val="standardContextual"/>
            </w:rPr>
          </w:pPr>
          <w:hyperlink w:anchor="_Toc216358214" w:history="1">
            <w:r w:rsidRPr="005A0D2A">
              <w:rPr>
                <w:rStyle w:val="Hipervnculo"/>
                <w:rFonts w:ascii="Book Antiqua" w:hAnsi="Book Antiqua"/>
                <w:noProof/>
                <w:sz w:val="22"/>
              </w:rPr>
              <w:t>3.</w:t>
            </w:r>
            <w:r w:rsidRPr="005A0D2A">
              <w:rPr>
                <w:rFonts w:ascii="Book Antiqua" w:eastAsiaTheme="minorEastAsia" w:hAnsi="Book Antiqua"/>
                <w:b w:val="0"/>
                <w:bCs w:val="0"/>
                <w:caps w:val="0"/>
                <w:noProof/>
                <w:kern w:val="2"/>
                <w:sz w:val="22"/>
                <w:u w:val="none"/>
                <w:lang w:val="es-CR" w:eastAsia="es-CR"/>
                <w14:ligatures w14:val="standardContextual"/>
              </w:rPr>
              <w:tab/>
            </w:r>
            <w:r w:rsidRPr="005A0D2A">
              <w:rPr>
                <w:rStyle w:val="Hipervnculo"/>
                <w:rFonts w:ascii="Book Antiqua" w:hAnsi="Book Antiqua"/>
                <w:noProof/>
                <w:sz w:val="22"/>
              </w:rPr>
              <w:t>Antecedentes</w:t>
            </w:r>
            <w:r w:rsidRPr="005A0D2A">
              <w:rPr>
                <w:rFonts w:ascii="Book Antiqua" w:hAnsi="Book Antiqua"/>
                <w:noProof/>
                <w:webHidden/>
                <w:sz w:val="22"/>
              </w:rPr>
              <w:tab/>
            </w:r>
            <w:r w:rsidRPr="005A0D2A">
              <w:rPr>
                <w:rFonts w:ascii="Book Antiqua" w:hAnsi="Book Antiqua"/>
                <w:noProof/>
                <w:webHidden/>
                <w:sz w:val="22"/>
              </w:rPr>
              <w:fldChar w:fldCharType="begin"/>
            </w:r>
            <w:r w:rsidRPr="005A0D2A">
              <w:rPr>
                <w:rFonts w:ascii="Book Antiqua" w:hAnsi="Book Antiqua"/>
                <w:noProof/>
                <w:webHidden/>
                <w:sz w:val="22"/>
              </w:rPr>
              <w:instrText xml:space="preserve"> PAGEREF _Toc216358214 \h </w:instrText>
            </w:r>
            <w:r w:rsidRPr="005A0D2A">
              <w:rPr>
                <w:rFonts w:ascii="Book Antiqua" w:hAnsi="Book Antiqua"/>
                <w:noProof/>
                <w:webHidden/>
                <w:sz w:val="22"/>
              </w:rPr>
            </w:r>
            <w:r w:rsidRPr="005A0D2A">
              <w:rPr>
                <w:rFonts w:ascii="Book Antiqua" w:hAnsi="Book Antiqua"/>
                <w:noProof/>
                <w:webHidden/>
                <w:sz w:val="22"/>
              </w:rPr>
              <w:fldChar w:fldCharType="separate"/>
            </w:r>
            <w:r w:rsidR="005A0D2A" w:rsidRPr="005A0D2A">
              <w:rPr>
                <w:rFonts w:ascii="Book Antiqua" w:hAnsi="Book Antiqua"/>
                <w:noProof/>
                <w:webHidden/>
                <w:sz w:val="22"/>
              </w:rPr>
              <w:t>14</w:t>
            </w:r>
            <w:r w:rsidRPr="005A0D2A">
              <w:rPr>
                <w:rFonts w:ascii="Book Antiqua" w:hAnsi="Book Antiqua"/>
                <w:noProof/>
                <w:webHidden/>
                <w:sz w:val="22"/>
              </w:rPr>
              <w:fldChar w:fldCharType="end"/>
            </w:r>
          </w:hyperlink>
        </w:p>
        <w:p w14:paraId="4BF6AF5D" w14:textId="6B6C7485" w:rsidR="000979F7" w:rsidRPr="005A0D2A" w:rsidRDefault="000979F7" w:rsidP="005A0D2A">
          <w:pPr>
            <w:pStyle w:val="TDC1"/>
            <w:rPr>
              <w:rFonts w:ascii="Book Antiqua" w:eastAsiaTheme="minorEastAsia" w:hAnsi="Book Antiqua"/>
              <w:b w:val="0"/>
              <w:bCs w:val="0"/>
              <w:caps w:val="0"/>
              <w:noProof/>
              <w:kern w:val="2"/>
              <w:sz w:val="22"/>
              <w:u w:val="none"/>
              <w:lang w:val="es-CR" w:eastAsia="es-CR"/>
              <w14:ligatures w14:val="standardContextual"/>
            </w:rPr>
          </w:pPr>
          <w:hyperlink w:anchor="_Toc216358215" w:history="1">
            <w:r w:rsidRPr="005A0D2A">
              <w:rPr>
                <w:rStyle w:val="Hipervnculo"/>
                <w:rFonts w:ascii="Book Antiqua" w:hAnsi="Book Antiqua"/>
                <w:noProof/>
                <w:sz w:val="22"/>
              </w:rPr>
              <w:t>4.</w:t>
            </w:r>
            <w:r w:rsidRPr="005A0D2A">
              <w:rPr>
                <w:rFonts w:ascii="Book Antiqua" w:eastAsiaTheme="minorEastAsia" w:hAnsi="Book Antiqua"/>
                <w:b w:val="0"/>
                <w:bCs w:val="0"/>
                <w:caps w:val="0"/>
                <w:noProof/>
                <w:kern w:val="2"/>
                <w:sz w:val="22"/>
                <w:u w:val="none"/>
                <w:lang w:val="es-CR" w:eastAsia="es-CR"/>
                <w14:ligatures w14:val="standardContextual"/>
              </w:rPr>
              <w:tab/>
            </w:r>
            <w:r w:rsidRPr="005A0D2A">
              <w:rPr>
                <w:rStyle w:val="Hipervnculo"/>
                <w:rFonts w:ascii="Book Antiqua" w:hAnsi="Book Antiqua"/>
                <w:noProof/>
                <w:sz w:val="22"/>
              </w:rPr>
              <w:t>Seguimiento de avance a las Políticas Institucionales e indicadores de efecto.</w:t>
            </w:r>
            <w:r w:rsidRPr="005A0D2A">
              <w:rPr>
                <w:rFonts w:ascii="Book Antiqua" w:hAnsi="Book Antiqua"/>
                <w:noProof/>
                <w:webHidden/>
                <w:sz w:val="22"/>
              </w:rPr>
              <w:tab/>
            </w:r>
            <w:r w:rsidRPr="005A0D2A">
              <w:rPr>
                <w:rFonts w:ascii="Book Antiqua" w:hAnsi="Book Antiqua"/>
                <w:noProof/>
                <w:webHidden/>
                <w:sz w:val="22"/>
              </w:rPr>
              <w:fldChar w:fldCharType="begin"/>
            </w:r>
            <w:r w:rsidRPr="005A0D2A">
              <w:rPr>
                <w:rFonts w:ascii="Book Antiqua" w:hAnsi="Book Antiqua"/>
                <w:noProof/>
                <w:webHidden/>
                <w:sz w:val="22"/>
              </w:rPr>
              <w:instrText xml:space="preserve"> PAGEREF _Toc216358215 \h </w:instrText>
            </w:r>
            <w:r w:rsidRPr="005A0D2A">
              <w:rPr>
                <w:rFonts w:ascii="Book Antiqua" w:hAnsi="Book Antiqua"/>
                <w:noProof/>
                <w:webHidden/>
                <w:sz w:val="22"/>
              </w:rPr>
            </w:r>
            <w:r w:rsidRPr="005A0D2A">
              <w:rPr>
                <w:rFonts w:ascii="Book Antiqua" w:hAnsi="Book Antiqua"/>
                <w:noProof/>
                <w:webHidden/>
                <w:sz w:val="22"/>
              </w:rPr>
              <w:fldChar w:fldCharType="separate"/>
            </w:r>
            <w:r w:rsidR="005A0D2A" w:rsidRPr="005A0D2A">
              <w:rPr>
                <w:rFonts w:ascii="Book Antiqua" w:hAnsi="Book Antiqua"/>
                <w:noProof/>
                <w:webHidden/>
                <w:sz w:val="22"/>
              </w:rPr>
              <w:t>18</w:t>
            </w:r>
            <w:r w:rsidRPr="005A0D2A">
              <w:rPr>
                <w:rFonts w:ascii="Book Antiqua" w:hAnsi="Book Antiqua"/>
                <w:noProof/>
                <w:webHidden/>
                <w:sz w:val="22"/>
              </w:rPr>
              <w:fldChar w:fldCharType="end"/>
            </w:r>
          </w:hyperlink>
        </w:p>
        <w:p w14:paraId="51B2689D" w14:textId="4CCC45CB" w:rsidR="000979F7" w:rsidRPr="005A0D2A" w:rsidRDefault="000979F7" w:rsidP="005A0D2A">
          <w:pPr>
            <w:pStyle w:val="TDC1"/>
            <w:rPr>
              <w:rFonts w:ascii="Book Antiqua" w:eastAsiaTheme="minorEastAsia" w:hAnsi="Book Antiqua"/>
              <w:b w:val="0"/>
              <w:bCs w:val="0"/>
              <w:caps w:val="0"/>
              <w:noProof/>
              <w:kern w:val="2"/>
              <w:sz w:val="22"/>
              <w:u w:val="none"/>
              <w:lang w:val="es-CR" w:eastAsia="es-CR"/>
              <w14:ligatures w14:val="standardContextual"/>
            </w:rPr>
          </w:pPr>
          <w:hyperlink w:anchor="_Toc216358216" w:history="1">
            <w:r w:rsidRPr="005A0D2A">
              <w:rPr>
                <w:rStyle w:val="Hipervnculo"/>
                <w:rFonts w:ascii="Book Antiqua" w:hAnsi="Book Antiqua"/>
                <w:noProof/>
                <w:sz w:val="22"/>
              </w:rPr>
              <w:t>5.</w:t>
            </w:r>
            <w:r w:rsidRPr="005A0D2A">
              <w:rPr>
                <w:rFonts w:ascii="Book Antiqua" w:eastAsiaTheme="minorEastAsia" w:hAnsi="Book Antiqua"/>
                <w:b w:val="0"/>
                <w:bCs w:val="0"/>
                <w:caps w:val="0"/>
                <w:noProof/>
                <w:kern w:val="2"/>
                <w:sz w:val="22"/>
                <w:u w:val="none"/>
                <w:lang w:val="es-CR" w:eastAsia="es-CR"/>
                <w14:ligatures w14:val="standardContextual"/>
              </w:rPr>
              <w:tab/>
            </w:r>
            <w:r w:rsidRPr="005A0D2A">
              <w:rPr>
                <w:rStyle w:val="Hipervnculo"/>
                <w:rFonts w:ascii="Book Antiqua" w:hAnsi="Book Antiqua"/>
                <w:noProof/>
                <w:sz w:val="22"/>
              </w:rPr>
              <w:t>Situación actual del Sistema Gestión Estratégica (SGE)</w:t>
            </w:r>
            <w:r w:rsidRPr="005A0D2A">
              <w:rPr>
                <w:rFonts w:ascii="Book Antiqua" w:hAnsi="Book Antiqua"/>
                <w:noProof/>
                <w:webHidden/>
                <w:sz w:val="22"/>
              </w:rPr>
              <w:tab/>
            </w:r>
            <w:r w:rsidRPr="005A0D2A">
              <w:rPr>
                <w:rFonts w:ascii="Book Antiqua" w:hAnsi="Book Antiqua"/>
                <w:noProof/>
                <w:webHidden/>
                <w:sz w:val="22"/>
              </w:rPr>
              <w:fldChar w:fldCharType="begin"/>
            </w:r>
            <w:r w:rsidRPr="005A0D2A">
              <w:rPr>
                <w:rFonts w:ascii="Book Antiqua" w:hAnsi="Book Antiqua"/>
                <w:noProof/>
                <w:webHidden/>
                <w:sz w:val="22"/>
              </w:rPr>
              <w:instrText xml:space="preserve"> PAGEREF _Toc216358216 \h </w:instrText>
            </w:r>
            <w:r w:rsidRPr="005A0D2A">
              <w:rPr>
                <w:rFonts w:ascii="Book Antiqua" w:hAnsi="Book Antiqua"/>
                <w:noProof/>
                <w:webHidden/>
                <w:sz w:val="22"/>
              </w:rPr>
            </w:r>
            <w:r w:rsidRPr="005A0D2A">
              <w:rPr>
                <w:rFonts w:ascii="Book Antiqua" w:hAnsi="Book Antiqua"/>
                <w:noProof/>
                <w:webHidden/>
                <w:sz w:val="22"/>
              </w:rPr>
              <w:fldChar w:fldCharType="separate"/>
            </w:r>
            <w:r w:rsidR="005A0D2A" w:rsidRPr="005A0D2A">
              <w:rPr>
                <w:rFonts w:ascii="Book Antiqua" w:hAnsi="Book Antiqua"/>
                <w:noProof/>
                <w:webHidden/>
                <w:sz w:val="22"/>
              </w:rPr>
              <w:t>23</w:t>
            </w:r>
            <w:r w:rsidRPr="005A0D2A">
              <w:rPr>
                <w:rFonts w:ascii="Book Antiqua" w:hAnsi="Book Antiqua"/>
                <w:noProof/>
                <w:webHidden/>
                <w:sz w:val="22"/>
              </w:rPr>
              <w:fldChar w:fldCharType="end"/>
            </w:r>
          </w:hyperlink>
        </w:p>
        <w:p w14:paraId="4464231B" w14:textId="7CE8249A" w:rsidR="000979F7" w:rsidRPr="005A0D2A" w:rsidRDefault="000979F7" w:rsidP="005A0D2A">
          <w:pPr>
            <w:pStyle w:val="TDC1"/>
            <w:rPr>
              <w:rFonts w:ascii="Book Antiqua" w:eastAsiaTheme="minorEastAsia" w:hAnsi="Book Antiqua"/>
              <w:b w:val="0"/>
              <w:bCs w:val="0"/>
              <w:caps w:val="0"/>
              <w:noProof/>
              <w:kern w:val="2"/>
              <w:sz w:val="22"/>
              <w:u w:val="none"/>
              <w:lang w:val="es-CR" w:eastAsia="es-CR"/>
              <w14:ligatures w14:val="standardContextual"/>
            </w:rPr>
          </w:pPr>
          <w:hyperlink w:anchor="_Toc216358217" w:history="1">
            <w:r w:rsidRPr="005A0D2A">
              <w:rPr>
                <w:rStyle w:val="Hipervnculo"/>
                <w:rFonts w:ascii="Book Antiqua" w:hAnsi="Book Antiqua"/>
                <w:noProof/>
                <w:sz w:val="22"/>
              </w:rPr>
              <w:t>6.</w:t>
            </w:r>
            <w:r w:rsidRPr="005A0D2A">
              <w:rPr>
                <w:rFonts w:ascii="Book Antiqua" w:eastAsiaTheme="minorEastAsia" w:hAnsi="Book Antiqua"/>
                <w:b w:val="0"/>
                <w:bCs w:val="0"/>
                <w:caps w:val="0"/>
                <w:noProof/>
                <w:kern w:val="2"/>
                <w:sz w:val="22"/>
                <w:u w:val="none"/>
                <w:lang w:val="es-CR" w:eastAsia="es-CR"/>
                <w14:ligatures w14:val="standardContextual"/>
              </w:rPr>
              <w:tab/>
            </w:r>
            <w:r w:rsidRPr="005A0D2A">
              <w:rPr>
                <w:rStyle w:val="Hipervnculo"/>
                <w:rFonts w:ascii="Book Antiqua" w:hAnsi="Book Antiqua"/>
                <w:noProof/>
                <w:sz w:val="22"/>
              </w:rPr>
              <w:t>Respuesta a Magistrada Dra. Patricia Vargas González, Magistrada Coordinadora de la Comisión de la Jurisdicción Penal Juvenil, oficio 29-Mag.PVG.CJPJ-2025</w:t>
            </w:r>
            <w:r w:rsidRPr="005A0D2A">
              <w:rPr>
                <w:rFonts w:ascii="Book Antiqua" w:hAnsi="Book Antiqua"/>
                <w:noProof/>
                <w:webHidden/>
                <w:sz w:val="22"/>
              </w:rPr>
              <w:tab/>
            </w:r>
            <w:r w:rsidRPr="005A0D2A">
              <w:rPr>
                <w:rFonts w:ascii="Book Antiqua" w:hAnsi="Book Antiqua"/>
                <w:noProof/>
                <w:webHidden/>
                <w:sz w:val="22"/>
              </w:rPr>
              <w:fldChar w:fldCharType="begin"/>
            </w:r>
            <w:r w:rsidRPr="005A0D2A">
              <w:rPr>
                <w:rFonts w:ascii="Book Antiqua" w:hAnsi="Book Antiqua"/>
                <w:noProof/>
                <w:webHidden/>
                <w:sz w:val="22"/>
              </w:rPr>
              <w:instrText xml:space="preserve"> PAGEREF _Toc216358217 \h </w:instrText>
            </w:r>
            <w:r w:rsidRPr="005A0D2A">
              <w:rPr>
                <w:rFonts w:ascii="Book Antiqua" w:hAnsi="Book Antiqua"/>
                <w:noProof/>
                <w:webHidden/>
                <w:sz w:val="22"/>
              </w:rPr>
            </w:r>
            <w:r w:rsidRPr="005A0D2A">
              <w:rPr>
                <w:rFonts w:ascii="Book Antiqua" w:hAnsi="Book Antiqua"/>
                <w:noProof/>
                <w:webHidden/>
                <w:sz w:val="22"/>
              </w:rPr>
              <w:fldChar w:fldCharType="separate"/>
            </w:r>
            <w:r w:rsidR="005A0D2A" w:rsidRPr="005A0D2A">
              <w:rPr>
                <w:rFonts w:ascii="Book Antiqua" w:hAnsi="Book Antiqua"/>
                <w:noProof/>
                <w:webHidden/>
                <w:sz w:val="22"/>
              </w:rPr>
              <w:t>25</w:t>
            </w:r>
            <w:r w:rsidRPr="005A0D2A">
              <w:rPr>
                <w:rFonts w:ascii="Book Antiqua" w:hAnsi="Book Antiqua"/>
                <w:noProof/>
                <w:webHidden/>
                <w:sz w:val="22"/>
              </w:rPr>
              <w:fldChar w:fldCharType="end"/>
            </w:r>
          </w:hyperlink>
        </w:p>
        <w:p w14:paraId="50A39501" w14:textId="1F5D9540" w:rsidR="000979F7" w:rsidRPr="005A0D2A" w:rsidRDefault="000979F7" w:rsidP="005A0D2A">
          <w:pPr>
            <w:pStyle w:val="TDC1"/>
            <w:rPr>
              <w:rFonts w:ascii="Book Antiqua" w:eastAsiaTheme="minorEastAsia" w:hAnsi="Book Antiqua"/>
              <w:b w:val="0"/>
              <w:bCs w:val="0"/>
              <w:caps w:val="0"/>
              <w:noProof/>
              <w:kern w:val="2"/>
              <w:sz w:val="22"/>
              <w:u w:val="none"/>
              <w:lang w:val="es-CR" w:eastAsia="es-CR"/>
              <w14:ligatures w14:val="standardContextual"/>
            </w:rPr>
          </w:pPr>
          <w:hyperlink w:anchor="_Toc216358218" w:history="1">
            <w:r w:rsidRPr="005A0D2A">
              <w:rPr>
                <w:rStyle w:val="Hipervnculo"/>
                <w:rFonts w:ascii="Book Antiqua" w:hAnsi="Book Antiqua"/>
                <w:noProof/>
                <w:sz w:val="22"/>
              </w:rPr>
              <w:t>7.</w:t>
            </w:r>
            <w:r w:rsidRPr="005A0D2A">
              <w:rPr>
                <w:rFonts w:ascii="Book Antiqua" w:eastAsiaTheme="minorEastAsia" w:hAnsi="Book Antiqua"/>
                <w:b w:val="0"/>
                <w:bCs w:val="0"/>
                <w:caps w:val="0"/>
                <w:noProof/>
                <w:kern w:val="2"/>
                <w:sz w:val="22"/>
                <w:u w:val="none"/>
                <w:lang w:val="es-CR" w:eastAsia="es-CR"/>
                <w14:ligatures w14:val="standardContextual"/>
              </w:rPr>
              <w:tab/>
            </w:r>
            <w:r w:rsidRPr="005A0D2A">
              <w:rPr>
                <w:rStyle w:val="Hipervnculo"/>
                <w:rFonts w:ascii="Book Antiqua" w:hAnsi="Book Antiqua"/>
                <w:noProof/>
                <w:sz w:val="22"/>
              </w:rPr>
              <w:t>Hallazgos y acciones de mejora al seguimiento de las Políticas Institucionales del Poder Judicial 2025.</w:t>
            </w:r>
            <w:r w:rsidRPr="005A0D2A">
              <w:rPr>
                <w:rFonts w:ascii="Book Antiqua" w:hAnsi="Book Antiqua"/>
                <w:noProof/>
                <w:webHidden/>
                <w:sz w:val="22"/>
              </w:rPr>
              <w:tab/>
            </w:r>
            <w:r w:rsidRPr="005A0D2A">
              <w:rPr>
                <w:rFonts w:ascii="Book Antiqua" w:hAnsi="Book Antiqua"/>
                <w:noProof/>
                <w:webHidden/>
                <w:sz w:val="22"/>
              </w:rPr>
              <w:fldChar w:fldCharType="begin"/>
            </w:r>
            <w:r w:rsidRPr="005A0D2A">
              <w:rPr>
                <w:rFonts w:ascii="Book Antiqua" w:hAnsi="Book Antiqua"/>
                <w:noProof/>
                <w:webHidden/>
                <w:sz w:val="22"/>
              </w:rPr>
              <w:instrText xml:space="preserve"> PAGEREF _Toc216358218 \h </w:instrText>
            </w:r>
            <w:r w:rsidRPr="005A0D2A">
              <w:rPr>
                <w:rFonts w:ascii="Book Antiqua" w:hAnsi="Book Antiqua"/>
                <w:noProof/>
                <w:webHidden/>
                <w:sz w:val="22"/>
              </w:rPr>
            </w:r>
            <w:r w:rsidRPr="005A0D2A">
              <w:rPr>
                <w:rFonts w:ascii="Book Antiqua" w:hAnsi="Book Antiqua"/>
                <w:noProof/>
                <w:webHidden/>
                <w:sz w:val="22"/>
              </w:rPr>
              <w:fldChar w:fldCharType="separate"/>
            </w:r>
            <w:r w:rsidR="005A0D2A" w:rsidRPr="005A0D2A">
              <w:rPr>
                <w:rFonts w:ascii="Book Antiqua" w:hAnsi="Book Antiqua"/>
                <w:noProof/>
                <w:webHidden/>
                <w:sz w:val="22"/>
              </w:rPr>
              <w:t>27</w:t>
            </w:r>
            <w:r w:rsidRPr="005A0D2A">
              <w:rPr>
                <w:rFonts w:ascii="Book Antiqua" w:hAnsi="Book Antiqua"/>
                <w:noProof/>
                <w:webHidden/>
                <w:sz w:val="22"/>
              </w:rPr>
              <w:fldChar w:fldCharType="end"/>
            </w:r>
          </w:hyperlink>
        </w:p>
        <w:p w14:paraId="2E982B2B" w14:textId="27AC62B9" w:rsidR="000979F7" w:rsidRPr="005A0D2A" w:rsidRDefault="000979F7" w:rsidP="005A0D2A">
          <w:pPr>
            <w:pStyle w:val="TDC1"/>
            <w:rPr>
              <w:rFonts w:ascii="Book Antiqua" w:eastAsiaTheme="minorEastAsia" w:hAnsi="Book Antiqua"/>
              <w:b w:val="0"/>
              <w:bCs w:val="0"/>
              <w:caps w:val="0"/>
              <w:noProof/>
              <w:kern w:val="2"/>
              <w:sz w:val="22"/>
              <w:u w:val="none"/>
              <w:lang w:val="es-CR" w:eastAsia="es-CR"/>
              <w14:ligatures w14:val="standardContextual"/>
            </w:rPr>
          </w:pPr>
          <w:hyperlink w:anchor="_Toc216358219" w:history="1">
            <w:r w:rsidRPr="005A0D2A">
              <w:rPr>
                <w:rStyle w:val="Hipervnculo"/>
                <w:rFonts w:ascii="Book Antiqua" w:hAnsi="Book Antiqua"/>
                <w:noProof/>
                <w:sz w:val="22"/>
              </w:rPr>
              <w:t>8.</w:t>
            </w:r>
            <w:r w:rsidRPr="005A0D2A">
              <w:rPr>
                <w:rFonts w:ascii="Book Antiqua" w:eastAsiaTheme="minorEastAsia" w:hAnsi="Book Antiqua"/>
                <w:b w:val="0"/>
                <w:bCs w:val="0"/>
                <w:caps w:val="0"/>
                <w:noProof/>
                <w:kern w:val="2"/>
                <w:sz w:val="22"/>
                <w:u w:val="none"/>
                <w:lang w:val="es-CR" w:eastAsia="es-CR"/>
                <w14:ligatures w14:val="standardContextual"/>
              </w:rPr>
              <w:tab/>
            </w:r>
            <w:r w:rsidRPr="005A0D2A">
              <w:rPr>
                <w:rStyle w:val="Hipervnculo"/>
                <w:rFonts w:ascii="Book Antiqua" w:hAnsi="Book Antiqua"/>
                <w:noProof/>
                <w:sz w:val="22"/>
              </w:rPr>
              <w:t>Observaciones realizadas al informe en consulta 1353-PLA-EV-2025</w:t>
            </w:r>
            <w:r w:rsidRPr="005A0D2A">
              <w:rPr>
                <w:rFonts w:ascii="Book Antiqua" w:hAnsi="Book Antiqua"/>
                <w:noProof/>
                <w:webHidden/>
                <w:sz w:val="22"/>
              </w:rPr>
              <w:tab/>
            </w:r>
            <w:r w:rsidRPr="005A0D2A">
              <w:rPr>
                <w:rFonts w:ascii="Book Antiqua" w:hAnsi="Book Antiqua"/>
                <w:noProof/>
                <w:webHidden/>
                <w:sz w:val="22"/>
              </w:rPr>
              <w:fldChar w:fldCharType="begin"/>
            </w:r>
            <w:r w:rsidRPr="005A0D2A">
              <w:rPr>
                <w:rFonts w:ascii="Book Antiqua" w:hAnsi="Book Antiqua"/>
                <w:noProof/>
                <w:webHidden/>
                <w:sz w:val="22"/>
              </w:rPr>
              <w:instrText xml:space="preserve"> PAGEREF _Toc216358219 \h </w:instrText>
            </w:r>
            <w:r w:rsidRPr="005A0D2A">
              <w:rPr>
                <w:rFonts w:ascii="Book Antiqua" w:hAnsi="Book Antiqua"/>
                <w:noProof/>
                <w:webHidden/>
                <w:sz w:val="22"/>
              </w:rPr>
            </w:r>
            <w:r w:rsidRPr="005A0D2A">
              <w:rPr>
                <w:rFonts w:ascii="Book Antiqua" w:hAnsi="Book Antiqua"/>
                <w:noProof/>
                <w:webHidden/>
                <w:sz w:val="22"/>
              </w:rPr>
              <w:fldChar w:fldCharType="separate"/>
            </w:r>
            <w:r w:rsidR="005A0D2A" w:rsidRPr="005A0D2A">
              <w:rPr>
                <w:rFonts w:ascii="Book Antiqua" w:hAnsi="Book Antiqua"/>
                <w:noProof/>
                <w:webHidden/>
                <w:sz w:val="22"/>
              </w:rPr>
              <w:t>30</w:t>
            </w:r>
            <w:r w:rsidRPr="005A0D2A">
              <w:rPr>
                <w:rFonts w:ascii="Book Antiqua" w:hAnsi="Book Antiqua"/>
                <w:noProof/>
                <w:webHidden/>
                <w:sz w:val="22"/>
              </w:rPr>
              <w:fldChar w:fldCharType="end"/>
            </w:r>
          </w:hyperlink>
        </w:p>
        <w:p w14:paraId="1EBCE85D" w14:textId="0293ED9C" w:rsidR="000979F7" w:rsidRPr="005A0D2A" w:rsidRDefault="000979F7" w:rsidP="005A0D2A">
          <w:pPr>
            <w:pStyle w:val="TDC1"/>
            <w:rPr>
              <w:rFonts w:ascii="Book Antiqua" w:eastAsiaTheme="minorEastAsia" w:hAnsi="Book Antiqua"/>
              <w:b w:val="0"/>
              <w:bCs w:val="0"/>
              <w:caps w:val="0"/>
              <w:noProof/>
              <w:kern w:val="2"/>
              <w:sz w:val="22"/>
              <w:u w:val="none"/>
              <w:lang w:val="es-CR" w:eastAsia="es-CR"/>
              <w14:ligatures w14:val="standardContextual"/>
            </w:rPr>
          </w:pPr>
          <w:hyperlink w:anchor="_Toc216358220" w:history="1">
            <w:r w:rsidRPr="005A0D2A">
              <w:rPr>
                <w:rStyle w:val="Hipervnculo"/>
                <w:rFonts w:ascii="Book Antiqua" w:hAnsi="Book Antiqua"/>
                <w:noProof/>
                <w:sz w:val="22"/>
              </w:rPr>
              <w:t>9.</w:t>
            </w:r>
            <w:r w:rsidRPr="005A0D2A">
              <w:rPr>
                <w:rFonts w:ascii="Book Antiqua" w:eastAsiaTheme="minorEastAsia" w:hAnsi="Book Antiqua"/>
                <w:b w:val="0"/>
                <w:bCs w:val="0"/>
                <w:caps w:val="0"/>
                <w:noProof/>
                <w:kern w:val="2"/>
                <w:sz w:val="22"/>
                <w:u w:val="none"/>
                <w:lang w:val="es-CR" w:eastAsia="es-CR"/>
                <w14:ligatures w14:val="standardContextual"/>
              </w:rPr>
              <w:tab/>
            </w:r>
            <w:r w:rsidRPr="005A0D2A">
              <w:rPr>
                <w:rStyle w:val="Hipervnculo"/>
                <w:rFonts w:ascii="Book Antiqua" w:hAnsi="Book Antiqua"/>
                <w:noProof/>
                <w:sz w:val="22"/>
              </w:rPr>
              <w:t>Conclusiones.</w:t>
            </w:r>
            <w:r w:rsidRPr="005A0D2A">
              <w:rPr>
                <w:rFonts w:ascii="Book Antiqua" w:hAnsi="Book Antiqua"/>
                <w:noProof/>
                <w:webHidden/>
                <w:sz w:val="22"/>
              </w:rPr>
              <w:tab/>
            </w:r>
            <w:r w:rsidRPr="005A0D2A">
              <w:rPr>
                <w:rFonts w:ascii="Book Antiqua" w:hAnsi="Book Antiqua"/>
                <w:noProof/>
                <w:webHidden/>
                <w:sz w:val="22"/>
              </w:rPr>
              <w:fldChar w:fldCharType="begin"/>
            </w:r>
            <w:r w:rsidRPr="005A0D2A">
              <w:rPr>
                <w:rFonts w:ascii="Book Antiqua" w:hAnsi="Book Antiqua"/>
                <w:noProof/>
                <w:webHidden/>
                <w:sz w:val="22"/>
              </w:rPr>
              <w:instrText xml:space="preserve"> PAGEREF _Toc216358220 \h </w:instrText>
            </w:r>
            <w:r w:rsidRPr="005A0D2A">
              <w:rPr>
                <w:rFonts w:ascii="Book Antiqua" w:hAnsi="Book Antiqua"/>
                <w:noProof/>
                <w:webHidden/>
                <w:sz w:val="22"/>
              </w:rPr>
            </w:r>
            <w:r w:rsidRPr="005A0D2A">
              <w:rPr>
                <w:rFonts w:ascii="Book Antiqua" w:hAnsi="Book Antiqua"/>
                <w:noProof/>
                <w:webHidden/>
                <w:sz w:val="22"/>
              </w:rPr>
              <w:fldChar w:fldCharType="separate"/>
            </w:r>
            <w:r w:rsidR="005A0D2A" w:rsidRPr="005A0D2A">
              <w:rPr>
                <w:rFonts w:ascii="Book Antiqua" w:hAnsi="Book Antiqua"/>
                <w:noProof/>
                <w:webHidden/>
                <w:sz w:val="22"/>
              </w:rPr>
              <w:t>36</w:t>
            </w:r>
            <w:r w:rsidRPr="005A0D2A">
              <w:rPr>
                <w:rFonts w:ascii="Book Antiqua" w:hAnsi="Book Antiqua"/>
                <w:noProof/>
                <w:webHidden/>
                <w:sz w:val="22"/>
              </w:rPr>
              <w:fldChar w:fldCharType="end"/>
            </w:r>
          </w:hyperlink>
        </w:p>
        <w:p w14:paraId="502B0629" w14:textId="631B4745" w:rsidR="000979F7" w:rsidRPr="005A0D2A" w:rsidRDefault="000979F7" w:rsidP="005A0D2A">
          <w:pPr>
            <w:pStyle w:val="TDC1"/>
            <w:rPr>
              <w:rFonts w:ascii="Book Antiqua" w:eastAsiaTheme="minorEastAsia" w:hAnsi="Book Antiqua"/>
              <w:b w:val="0"/>
              <w:bCs w:val="0"/>
              <w:caps w:val="0"/>
              <w:noProof/>
              <w:kern w:val="2"/>
              <w:sz w:val="22"/>
              <w:u w:val="none"/>
              <w:lang w:val="es-CR" w:eastAsia="es-CR"/>
              <w14:ligatures w14:val="standardContextual"/>
            </w:rPr>
          </w:pPr>
          <w:hyperlink w:anchor="_Toc216358221" w:history="1">
            <w:r w:rsidRPr="005A0D2A">
              <w:rPr>
                <w:rStyle w:val="Hipervnculo"/>
                <w:rFonts w:ascii="Book Antiqua" w:hAnsi="Book Antiqua"/>
                <w:noProof/>
                <w:sz w:val="22"/>
              </w:rPr>
              <w:t>10.</w:t>
            </w:r>
            <w:r w:rsidRPr="005A0D2A">
              <w:rPr>
                <w:rFonts w:ascii="Book Antiqua" w:eastAsiaTheme="minorEastAsia" w:hAnsi="Book Antiqua"/>
                <w:b w:val="0"/>
                <w:bCs w:val="0"/>
                <w:caps w:val="0"/>
                <w:noProof/>
                <w:kern w:val="2"/>
                <w:sz w:val="22"/>
                <w:u w:val="none"/>
                <w:lang w:val="es-CR" w:eastAsia="es-CR"/>
                <w14:ligatures w14:val="standardContextual"/>
              </w:rPr>
              <w:tab/>
            </w:r>
            <w:r w:rsidRPr="005A0D2A">
              <w:rPr>
                <w:rStyle w:val="Hipervnculo"/>
                <w:rFonts w:ascii="Book Antiqua" w:hAnsi="Book Antiqua"/>
                <w:noProof/>
                <w:sz w:val="22"/>
              </w:rPr>
              <w:t>Recomendaciones.</w:t>
            </w:r>
            <w:r w:rsidRPr="005A0D2A">
              <w:rPr>
                <w:rFonts w:ascii="Book Antiqua" w:hAnsi="Book Antiqua"/>
                <w:noProof/>
                <w:webHidden/>
                <w:sz w:val="22"/>
              </w:rPr>
              <w:tab/>
            </w:r>
            <w:r w:rsidRPr="005A0D2A">
              <w:rPr>
                <w:rFonts w:ascii="Book Antiqua" w:hAnsi="Book Antiqua"/>
                <w:noProof/>
                <w:webHidden/>
                <w:sz w:val="22"/>
              </w:rPr>
              <w:fldChar w:fldCharType="begin"/>
            </w:r>
            <w:r w:rsidRPr="005A0D2A">
              <w:rPr>
                <w:rFonts w:ascii="Book Antiqua" w:hAnsi="Book Antiqua"/>
                <w:noProof/>
                <w:webHidden/>
                <w:sz w:val="22"/>
              </w:rPr>
              <w:instrText xml:space="preserve"> PAGEREF _Toc216358221 \h </w:instrText>
            </w:r>
            <w:r w:rsidRPr="005A0D2A">
              <w:rPr>
                <w:rFonts w:ascii="Book Antiqua" w:hAnsi="Book Antiqua"/>
                <w:noProof/>
                <w:webHidden/>
                <w:sz w:val="22"/>
              </w:rPr>
            </w:r>
            <w:r w:rsidRPr="005A0D2A">
              <w:rPr>
                <w:rFonts w:ascii="Book Antiqua" w:hAnsi="Book Antiqua"/>
                <w:noProof/>
                <w:webHidden/>
                <w:sz w:val="22"/>
              </w:rPr>
              <w:fldChar w:fldCharType="separate"/>
            </w:r>
            <w:r w:rsidR="005A0D2A" w:rsidRPr="005A0D2A">
              <w:rPr>
                <w:rFonts w:ascii="Book Antiqua" w:hAnsi="Book Antiqua"/>
                <w:noProof/>
                <w:webHidden/>
                <w:sz w:val="22"/>
              </w:rPr>
              <w:t>40</w:t>
            </w:r>
            <w:r w:rsidRPr="005A0D2A">
              <w:rPr>
                <w:rFonts w:ascii="Book Antiqua" w:hAnsi="Book Antiqua"/>
                <w:noProof/>
                <w:webHidden/>
                <w:sz w:val="22"/>
              </w:rPr>
              <w:fldChar w:fldCharType="end"/>
            </w:r>
          </w:hyperlink>
        </w:p>
        <w:p w14:paraId="1D982C96" w14:textId="50666F98" w:rsidR="000979F7" w:rsidRPr="005A0D2A" w:rsidRDefault="000979F7" w:rsidP="005A0D2A">
          <w:pPr>
            <w:pStyle w:val="TDC1"/>
            <w:rPr>
              <w:rFonts w:ascii="Book Antiqua" w:eastAsiaTheme="minorEastAsia" w:hAnsi="Book Antiqua"/>
              <w:b w:val="0"/>
              <w:bCs w:val="0"/>
              <w:caps w:val="0"/>
              <w:noProof/>
              <w:kern w:val="2"/>
              <w:sz w:val="22"/>
              <w:u w:val="none"/>
              <w:lang w:val="es-CR" w:eastAsia="es-CR"/>
              <w14:ligatures w14:val="standardContextual"/>
            </w:rPr>
          </w:pPr>
          <w:hyperlink w:anchor="_Toc216358222" w:history="1">
            <w:r w:rsidRPr="005A0D2A">
              <w:rPr>
                <w:rStyle w:val="Hipervnculo"/>
                <w:rFonts w:ascii="Book Antiqua" w:hAnsi="Book Antiqua"/>
                <w:noProof/>
                <w:sz w:val="22"/>
              </w:rPr>
              <w:t>11.</w:t>
            </w:r>
            <w:r w:rsidRPr="005A0D2A">
              <w:rPr>
                <w:rFonts w:ascii="Book Antiqua" w:eastAsiaTheme="minorEastAsia" w:hAnsi="Book Antiqua"/>
                <w:b w:val="0"/>
                <w:bCs w:val="0"/>
                <w:caps w:val="0"/>
                <w:noProof/>
                <w:kern w:val="2"/>
                <w:sz w:val="22"/>
                <w:u w:val="none"/>
                <w:lang w:val="es-CR" w:eastAsia="es-CR"/>
                <w14:ligatures w14:val="standardContextual"/>
              </w:rPr>
              <w:tab/>
            </w:r>
            <w:r w:rsidRPr="005A0D2A">
              <w:rPr>
                <w:rStyle w:val="Hipervnculo"/>
                <w:rFonts w:ascii="Book Antiqua" w:hAnsi="Book Antiqua"/>
                <w:noProof/>
                <w:sz w:val="22"/>
              </w:rPr>
              <w:t>Anexos</w:t>
            </w:r>
            <w:r w:rsidRPr="005A0D2A">
              <w:rPr>
                <w:rFonts w:ascii="Book Antiqua" w:hAnsi="Book Antiqua"/>
                <w:noProof/>
                <w:webHidden/>
                <w:sz w:val="22"/>
              </w:rPr>
              <w:tab/>
            </w:r>
            <w:r w:rsidRPr="005A0D2A">
              <w:rPr>
                <w:rFonts w:ascii="Book Antiqua" w:hAnsi="Book Antiqua"/>
                <w:noProof/>
                <w:webHidden/>
                <w:sz w:val="22"/>
              </w:rPr>
              <w:fldChar w:fldCharType="begin"/>
            </w:r>
            <w:r w:rsidRPr="005A0D2A">
              <w:rPr>
                <w:rFonts w:ascii="Book Antiqua" w:hAnsi="Book Antiqua"/>
                <w:noProof/>
                <w:webHidden/>
                <w:sz w:val="22"/>
              </w:rPr>
              <w:instrText xml:space="preserve"> PAGEREF _Toc216358222 \h </w:instrText>
            </w:r>
            <w:r w:rsidRPr="005A0D2A">
              <w:rPr>
                <w:rFonts w:ascii="Book Antiqua" w:hAnsi="Book Antiqua"/>
                <w:noProof/>
                <w:webHidden/>
                <w:sz w:val="22"/>
              </w:rPr>
            </w:r>
            <w:r w:rsidRPr="005A0D2A">
              <w:rPr>
                <w:rFonts w:ascii="Book Antiqua" w:hAnsi="Book Antiqua"/>
                <w:noProof/>
                <w:webHidden/>
                <w:sz w:val="22"/>
              </w:rPr>
              <w:fldChar w:fldCharType="separate"/>
            </w:r>
            <w:r w:rsidR="005A0D2A" w:rsidRPr="005A0D2A">
              <w:rPr>
                <w:rFonts w:ascii="Book Antiqua" w:hAnsi="Book Antiqua"/>
                <w:noProof/>
                <w:webHidden/>
                <w:sz w:val="22"/>
              </w:rPr>
              <w:t>42</w:t>
            </w:r>
            <w:r w:rsidRPr="005A0D2A">
              <w:rPr>
                <w:rFonts w:ascii="Book Antiqua" w:hAnsi="Book Antiqua"/>
                <w:noProof/>
                <w:webHidden/>
                <w:sz w:val="22"/>
              </w:rPr>
              <w:fldChar w:fldCharType="end"/>
            </w:r>
          </w:hyperlink>
        </w:p>
        <w:p w14:paraId="51361504" w14:textId="71F33A3A" w:rsidR="00EB0D97" w:rsidRPr="00DB66E9" w:rsidRDefault="00726D1A" w:rsidP="005A0D2A">
          <w:pPr>
            <w:shd w:val="clear" w:color="auto" w:fill="FFFFFF" w:themeFill="background1"/>
            <w:tabs>
              <w:tab w:val="right" w:pos="8838"/>
            </w:tabs>
            <w:spacing w:before="120" w:after="120" w:line="360" w:lineRule="auto"/>
            <w:rPr>
              <w:rFonts w:ascii="Book Antiqua" w:hAnsi="Book Antiqua"/>
              <w:b/>
              <w:bCs/>
              <w:sz w:val="24"/>
              <w:szCs w:val="24"/>
              <w:lang w:val="es-ES"/>
            </w:rPr>
          </w:pPr>
          <w:r w:rsidRPr="000979F7">
            <w:rPr>
              <w:rFonts w:ascii="Book Antiqua" w:hAnsi="Book Antiqua"/>
              <w:b/>
              <w:bCs/>
              <w:sz w:val="24"/>
              <w:szCs w:val="24"/>
              <w:lang w:val="es-ES"/>
            </w:rPr>
            <w:fldChar w:fldCharType="end"/>
          </w:r>
        </w:p>
      </w:sdtContent>
    </w:sdt>
    <w:p w14:paraId="1F96A16C" w14:textId="77777777" w:rsidR="00166B32" w:rsidRDefault="00166B32" w:rsidP="00EF5E6D">
      <w:pPr>
        <w:tabs>
          <w:tab w:val="left" w:pos="1418"/>
        </w:tabs>
        <w:spacing w:after="0" w:line="240" w:lineRule="auto"/>
        <w:jc w:val="both"/>
        <w:rPr>
          <w:rFonts w:ascii="Book Antiqua" w:hAnsi="Book Antiqua" w:cs="Book Antiqua"/>
          <w:sz w:val="24"/>
          <w:szCs w:val="24"/>
        </w:rPr>
      </w:pPr>
    </w:p>
    <w:p w14:paraId="75C37D12" w14:textId="77777777" w:rsidR="00DB66E9" w:rsidRDefault="00DB66E9" w:rsidP="00EF5E6D">
      <w:pPr>
        <w:tabs>
          <w:tab w:val="left" w:pos="1418"/>
        </w:tabs>
        <w:spacing w:after="0" w:line="240" w:lineRule="auto"/>
        <w:jc w:val="both"/>
        <w:rPr>
          <w:rFonts w:ascii="Book Antiqua" w:hAnsi="Book Antiqua" w:cs="Book Antiqua"/>
          <w:sz w:val="24"/>
          <w:szCs w:val="24"/>
        </w:rPr>
      </w:pPr>
    </w:p>
    <w:p w14:paraId="4F294FB3" w14:textId="77777777" w:rsidR="00DB66E9" w:rsidRDefault="00DB66E9" w:rsidP="00EF5E6D">
      <w:pPr>
        <w:tabs>
          <w:tab w:val="left" w:pos="1418"/>
        </w:tabs>
        <w:spacing w:after="0" w:line="240" w:lineRule="auto"/>
        <w:jc w:val="both"/>
        <w:rPr>
          <w:rFonts w:ascii="Book Antiqua" w:hAnsi="Book Antiqua" w:cs="Book Antiqua"/>
          <w:sz w:val="24"/>
          <w:szCs w:val="24"/>
        </w:rPr>
      </w:pPr>
    </w:p>
    <w:p w14:paraId="2A0F99FA" w14:textId="77777777" w:rsidR="00DB66E9" w:rsidRDefault="00DB66E9" w:rsidP="00EF5E6D">
      <w:pPr>
        <w:tabs>
          <w:tab w:val="left" w:pos="1418"/>
        </w:tabs>
        <w:spacing w:after="0" w:line="240" w:lineRule="auto"/>
        <w:jc w:val="both"/>
        <w:rPr>
          <w:rFonts w:ascii="Book Antiqua" w:hAnsi="Book Antiqua" w:cs="Book Antiqua"/>
          <w:sz w:val="24"/>
          <w:szCs w:val="24"/>
        </w:rPr>
      </w:pPr>
    </w:p>
    <w:p w14:paraId="2585CE59" w14:textId="298BB191" w:rsidR="005A0D2A" w:rsidRDefault="005A0D2A">
      <w:pPr>
        <w:rPr>
          <w:rFonts w:ascii="Book Antiqua" w:hAnsi="Book Antiqua" w:cs="Book Antiqua"/>
          <w:sz w:val="24"/>
          <w:szCs w:val="24"/>
        </w:rPr>
      </w:pPr>
      <w:r>
        <w:rPr>
          <w:rFonts w:ascii="Book Antiqua" w:hAnsi="Book Antiqua" w:cs="Book Antiqua"/>
          <w:sz w:val="24"/>
          <w:szCs w:val="24"/>
        </w:rPr>
        <w:br w:type="page"/>
      </w:r>
    </w:p>
    <w:p w14:paraId="217B64F8" w14:textId="325C1FF8" w:rsidR="00EF5E6D" w:rsidRPr="00EF5E6D" w:rsidRDefault="006C07F8" w:rsidP="00A0576F">
      <w:pPr>
        <w:pStyle w:val="Ttulo1"/>
        <w:keepLines/>
        <w:widowControl/>
        <w:numPr>
          <w:ilvl w:val="0"/>
          <w:numId w:val="6"/>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ind w:left="567" w:hanging="567"/>
        <w:rPr>
          <w:rFonts w:ascii="Book Antiqua" w:hAnsi="Book Antiqua"/>
          <w:i w:val="0"/>
          <w:iCs w:val="0"/>
          <w:color w:val="FFFFFF" w:themeColor="background1"/>
        </w:rPr>
      </w:pPr>
      <w:bookmarkStart w:id="1" w:name="_Toc145063547"/>
      <w:bookmarkStart w:id="2" w:name="_Toc216358209"/>
      <w:r>
        <w:rPr>
          <w:rFonts w:ascii="Book Antiqua" w:hAnsi="Book Antiqua"/>
          <w:i w:val="0"/>
          <w:iCs w:val="0"/>
          <w:color w:val="FFFFFF" w:themeColor="background1"/>
        </w:rPr>
        <w:lastRenderedPageBreak/>
        <w:t>Resumen Ejecutivo</w:t>
      </w:r>
      <w:r w:rsidR="00EF5E6D" w:rsidRPr="00EF5E6D">
        <w:rPr>
          <w:rFonts w:ascii="Book Antiqua" w:hAnsi="Book Antiqua"/>
          <w:i w:val="0"/>
          <w:iCs w:val="0"/>
          <w:color w:val="FFFFFF" w:themeColor="background1"/>
        </w:rPr>
        <w:t>.</w:t>
      </w:r>
      <w:bookmarkEnd w:id="1"/>
      <w:bookmarkEnd w:id="2"/>
    </w:p>
    <w:p w14:paraId="656F756B" w14:textId="77777777" w:rsidR="00EF5E6D" w:rsidRDefault="00EF5E6D" w:rsidP="00A0576F">
      <w:pPr>
        <w:tabs>
          <w:tab w:val="left" w:pos="1418"/>
        </w:tabs>
        <w:spacing w:after="0" w:line="240" w:lineRule="auto"/>
        <w:jc w:val="both"/>
        <w:rPr>
          <w:rFonts w:ascii="Book Antiqua" w:hAnsi="Book Antiqua" w:cs="Book Antiqua"/>
          <w:sz w:val="24"/>
          <w:szCs w:val="24"/>
        </w:rPr>
      </w:pPr>
    </w:p>
    <w:p w14:paraId="578AB9BC" w14:textId="0A198F53" w:rsidR="000129D1" w:rsidRPr="000232E6" w:rsidRDefault="000129D1" w:rsidP="00A0576F">
      <w:pPr>
        <w:pStyle w:val="NormalINFORMEMIDEPLAN"/>
      </w:pPr>
      <w:r w:rsidRPr="000232E6">
        <w:t xml:space="preserve">La Dirección de Planificación presenta el siguiente informe de Seguimiento semestral de las Políticas Institucionales del Poder Judicial 2025 al primer semestre 2025, con fecha de corte al 30 de junio del 2025, </w:t>
      </w:r>
      <w:r w:rsidRPr="000232E6">
        <w:rPr>
          <w:rFonts w:cs="Book Antiqua"/>
        </w:rPr>
        <w:t>en donde se obtiene la siguiente información:</w:t>
      </w:r>
    </w:p>
    <w:p w14:paraId="1FED7FFC" w14:textId="77777777" w:rsidR="00F70EAC" w:rsidRPr="00A66CE0" w:rsidRDefault="00F70EAC" w:rsidP="00A0576F">
      <w:pPr>
        <w:spacing w:after="0" w:line="240" w:lineRule="auto"/>
        <w:jc w:val="both"/>
        <w:rPr>
          <w:rFonts w:ascii="Book Antiqua" w:hAnsi="Book Antiqua" w:cs="Book Antiqua"/>
          <w:sz w:val="24"/>
          <w:szCs w:val="24"/>
        </w:rPr>
      </w:pPr>
    </w:p>
    <w:p w14:paraId="7553A70F" w14:textId="2668823F" w:rsidR="00F70EAC" w:rsidRDefault="00483424" w:rsidP="00A0576F">
      <w:pPr>
        <w:pStyle w:val="Ttulo2"/>
      </w:pPr>
      <w:bookmarkStart w:id="3" w:name="_Toc199850736"/>
      <w:bookmarkStart w:id="4" w:name="_Toc207864001"/>
      <w:r>
        <w:t xml:space="preserve"> </w:t>
      </w:r>
      <w:bookmarkStart w:id="5" w:name="_Toc216358210"/>
      <w:r w:rsidR="00F70EAC" w:rsidRPr="00F70EAC">
        <w:t>Requerimiento del estudio</w:t>
      </w:r>
      <w:bookmarkEnd w:id="3"/>
      <w:r w:rsidR="00F70EAC" w:rsidRPr="00F70EAC">
        <w:t>.</w:t>
      </w:r>
      <w:bookmarkEnd w:id="4"/>
      <w:bookmarkEnd w:id="5"/>
    </w:p>
    <w:p w14:paraId="321800A9" w14:textId="77777777" w:rsidR="00F70EAC" w:rsidRDefault="00F70EAC" w:rsidP="00A0576F">
      <w:pPr>
        <w:spacing w:after="0" w:line="240" w:lineRule="auto"/>
        <w:rPr>
          <w:lang w:eastAsia="ja-JP"/>
        </w:rPr>
      </w:pPr>
    </w:p>
    <w:p w14:paraId="2EB7BDB5" w14:textId="308CDDE3" w:rsidR="00EA4643" w:rsidRDefault="00EA4643" w:rsidP="00A0576F">
      <w:pPr>
        <w:spacing w:after="0" w:line="240" w:lineRule="auto"/>
        <w:jc w:val="both"/>
        <w:rPr>
          <w:rFonts w:ascii="Book Antiqua" w:hAnsi="Book Antiqua" w:cs="Book Antiqua"/>
          <w:sz w:val="24"/>
          <w:szCs w:val="24"/>
        </w:rPr>
      </w:pPr>
      <w:r w:rsidRPr="007B7C02">
        <w:rPr>
          <w:rFonts w:ascii="Book Antiqua" w:hAnsi="Book Antiqua" w:cs="Book Antiqua"/>
          <w:sz w:val="24"/>
          <w:szCs w:val="24"/>
        </w:rPr>
        <w:t>E</w:t>
      </w:r>
      <w:r w:rsidR="009D3420">
        <w:rPr>
          <w:rFonts w:ascii="Book Antiqua" w:hAnsi="Book Antiqua" w:cs="Book Antiqua"/>
          <w:sz w:val="24"/>
          <w:szCs w:val="24"/>
        </w:rPr>
        <w:t xml:space="preserve">l seguimiento a las Políticas Institucionales del Poder Judicial 2025 </w:t>
      </w:r>
      <w:r w:rsidR="00A56EDA">
        <w:rPr>
          <w:rFonts w:ascii="Book Antiqua" w:hAnsi="Book Antiqua" w:cs="Book Antiqua"/>
          <w:sz w:val="24"/>
          <w:szCs w:val="24"/>
        </w:rPr>
        <w:t>se fundament</w:t>
      </w:r>
      <w:r w:rsidR="002E7BF8">
        <w:rPr>
          <w:rFonts w:ascii="Book Antiqua" w:hAnsi="Book Antiqua" w:cs="Book Antiqua"/>
          <w:sz w:val="24"/>
          <w:szCs w:val="24"/>
        </w:rPr>
        <w:t>a</w:t>
      </w:r>
      <w:r w:rsidR="00A56EDA">
        <w:rPr>
          <w:rFonts w:ascii="Book Antiqua" w:hAnsi="Book Antiqua" w:cs="Book Antiqua"/>
          <w:sz w:val="24"/>
          <w:szCs w:val="24"/>
        </w:rPr>
        <w:t xml:space="preserve"> </w:t>
      </w:r>
      <w:r w:rsidR="00305B1B">
        <w:rPr>
          <w:rFonts w:ascii="Book Antiqua" w:hAnsi="Book Antiqua" w:cs="Book Antiqua"/>
          <w:sz w:val="24"/>
          <w:szCs w:val="24"/>
        </w:rPr>
        <w:t>en la información contenida en los</w:t>
      </w:r>
      <w:r w:rsidRPr="007B7C02">
        <w:rPr>
          <w:rFonts w:ascii="Book Antiqua" w:hAnsi="Book Antiqua" w:cs="Book Antiqua"/>
          <w:sz w:val="24"/>
          <w:szCs w:val="24"/>
        </w:rPr>
        <w:t xml:space="preserve"> planes de acción debidamente vinculados a la estrategia, se tiene un control detallado del cumplimiento de estos, debido a que el sistema permite por medio de objetivos operativos del PAO dar cumplimiento y registrar los porcentajes de avance de cada plan de acción de una determinada política. </w:t>
      </w:r>
    </w:p>
    <w:p w14:paraId="524E982B" w14:textId="77777777" w:rsidR="00216E0A" w:rsidRDefault="00216E0A" w:rsidP="00A0576F">
      <w:pPr>
        <w:spacing w:after="0" w:line="240" w:lineRule="auto"/>
        <w:jc w:val="both"/>
        <w:rPr>
          <w:rFonts w:ascii="Book Antiqua" w:hAnsi="Book Antiqua" w:cs="Book Antiqua"/>
          <w:sz w:val="24"/>
          <w:szCs w:val="24"/>
        </w:rPr>
      </w:pPr>
    </w:p>
    <w:p w14:paraId="3EB6AE2E" w14:textId="0A27EC62" w:rsidR="00A83AAE" w:rsidRPr="00D30DF0" w:rsidRDefault="00FA0DF0" w:rsidP="00A0576F">
      <w:pPr>
        <w:pStyle w:val="NormalWeb"/>
        <w:spacing w:before="0" w:beforeAutospacing="0" w:after="0" w:afterAutospacing="0"/>
        <w:jc w:val="both"/>
        <w:rPr>
          <w:rFonts w:ascii="Book Antiqua" w:hAnsi="Book Antiqua" w:cs="Segoe UI"/>
          <w:lang w:val="es-CR" w:eastAsia="es-CR"/>
        </w:rPr>
      </w:pPr>
      <w:r>
        <w:rPr>
          <w:rFonts w:ascii="Book Antiqua" w:hAnsi="Book Antiqua"/>
        </w:rPr>
        <w:t>El objetivo</w:t>
      </w:r>
      <w:r w:rsidR="00216E0A">
        <w:rPr>
          <w:rFonts w:ascii="Book Antiqua" w:hAnsi="Book Antiqua"/>
        </w:rPr>
        <w:t xml:space="preserve"> del informe</w:t>
      </w:r>
      <w:r w:rsidR="00A83AAE">
        <w:rPr>
          <w:rFonts w:ascii="Book Antiqua" w:hAnsi="Book Antiqua"/>
        </w:rPr>
        <w:t xml:space="preserve"> es a</w:t>
      </w:r>
      <w:r w:rsidR="00216E0A" w:rsidRPr="00D30DF0">
        <w:rPr>
          <w:rFonts w:ascii="Book Antiqua" w:hAnsi="Book Antiqua"/>
        </w:rPr>
        <w:t xml:space="preserve">nalizar las acciones realizadas durante </w:t>
      </w:r>
      <w:r w:rsidR="00A83AAE">
        <w:rPr>
          <w:rFonts w:ascii="Book Antiqua" w:hAnsi="Book Antiqua"/>
        </w:rPr>
        <w:t>el primer semestre del 2025</w:t>
      </w:r>
      <w:r w:rsidR="00216E0A" w:rsidRPr="00D30DF0">
        <w:rPr>
          <w:rFonts w:ascii="Book Antiqua" w:hAnsi="Book Antiqua"/>
        </w:rPr>
        <w:t>, por cada Política Institucional que tiene vinculada metas estratégicas y metas operativas, lo cual permite conocer el porcentaje de avance y así tomar las acciones necesarias, para su cumplimiento al finalizar el 202</w:t>
      </w:r>
      <w:r w:rsidR="00A83AAE">
        <w:rPr>
          <w:rFonts w:ascii="Book Antiqua" w:hAnsi="Book Antiqua"/>
        </w:rPr>
        <w:t xml:space="preserve">5; así como, </w:t>
      </w:r>
      <w:r w:rsidR="00A83AAE">
        <w:rPr>
          <w:rFonts w:ascii="Book Antiqua" w:hAnsi="Book Antiqua" w:cs="Segoe UI"/>
          <w:lang w:val="es-CR" w:eastAsia="es-CR"/>
        </w:rPr>
        <w:t>r</w:t>
      </w:r>
      <w:r w:rsidR="00A83AAE" w:rsidRPr="00D30DF0">
        <w:rPr>
          <w:rFonts w:ascii="Book Antiqua" w:hAnsi="Book Antiqua" w:cs="Segoe UI"/>
          <w:lang w:val="es-CR" w:eastAsia="es-CR"/>
        </w:rPr>
        <w:t xml:space="preserve">ealizar un seguimiento que permita medir el cumplimiento de los objetivos de las distintas </w:t>
      </w:r>
      <w:r w:rsidR="00A83AAE">
        <w:rPr>
          <w:rFonts w:ascii="Book Antiqua" w:hAnsi="Book Antiqua" w:cs="Segoe UI"/>
          <w:lang w:val="es-CR" w:eastAsia="es-CR"/>
        </w:rPr>
        <w:t>p</w:t>
      </w:r>
      <w:r w:rsidR="00A83AAE" w:rsidRPr="00D30DF0">
        <w:rPr>
          <w:rFonts w:ascii="Book Antiqua" w:hAnsi="Book Antiqua" w:cs="Segoe UI"/>
          <w:lang w:val="es-CR" w:eastAsia="es-CR"/>
        </w:rPr>
        <w:t xml:space="preserve">olíticas </w:t>
      </w:r>
      <w:r w:rsidR="00A83AAE">
        <w:rPr>
          <w:rFonts w:ascii="Book Antiqua" w:hAnsi="Book Antiqua" w:cs="Segoe UI"/>
          <w:lang w:val="es-CR" w:eastAsia="es-CR"/>
        </w:rPr>
        <w:t>i</w:t>
      </w:r>
      <w:r w:rsidR="00A83AAE" w:rsidRPr="00D30DF0">
        <w:rPr>
          <w:rFonts w:ascii="Book Antiqua" w:hAnsi="Book Antiqua" w:cs="Segoe UI"/>
          <w:lang w:val="es-CR" w:eastAsia="es-CR"/>
        </w:rPr>
        <w:t>nstitucionales vigentes, en el marco estratégico y operativo, mediante los indicadores de efectos diseñados por cada Instancia Rectora para tal efecto.</w:t>
      </w:r>
    </w:p>
    <w:p w14:paraId="139E7471" w14:textId="0144EC2A" w:rsidR="00216E0A" w:rsidRPr="00D30DF0" w:rsidRDefault="00216E0A" w:rsidP="00A0576F">
      <w:pPr>
        <w:spacing w:after="0" w:line="240" w:lineRule="auto"/>
        <w:jc w:val="both"/>
        <w:rPr>
          <w:rFonts w:ascii="Book Antiqua" w:hAnsi="Book Antiqua"/>
          <w:sz w:val="24"/>
          <w:szCs w:val="24"/>
        </w:rPr>
      </w:pPr>
    </w:p>
    <w:p w14:paraId="3D1B4D88" w14:textId="77777777" w:rsidR="00EA4643" w:rsidRDefault="00EA4643" w:rsidP="00A0576F">
      <w:pPr>
        <w:spacing w:after="0" w:line="240" w:lineRule="auto"/>
        <w:jc w:val="both"/>
        <w:rPr>
          <w:rFonts w:ascii="Book Antiqua" w:hAnsi="Book Antiqua" w:cs="Book Antiqua"/>
          <w:sz w:val="24"/>
          <w:szCs w:val="24"/>
        </w:rPr>
      </w:pPr>
      <w:r w:rsidRPr="007B7C02">
        <w:rPr>
          <w:rFonts w:ascii="Book Antiqua" w:hAnsi="Book Antiqua" w:cs="Book Antiqua"/>
          <w:sz w:val="24"/>
          <w:szCs w:val="24"/>
        </w:rPr>
        <w:t>Cabe señalar que el seguimiento a las Políticas Institucionales del Poder Judicial pertenece a uno de los eslabones del Modelo de Gestión Estratégica.</w:t>
      </w:r>
    </w:p>
    <w:p w14:paraId="3F113776" w14:textId="77777777" w:rsidR="007F6BE3" w:rsidRDefault="007F6BE3" w:rsidP="00A0576F">
      <w:pPr>
        <w:spacing w:after="0" w:line="240" w:lineRule="auto"/>
        <w:jc w:val="both"/>
        <w:rPr>
          <w:rFonts w:ascii="Book Antiqua" w:hAnsi="Book Antiqua" w:cs="Book Antiqua"/>
          <w:sz w:val="24"/>
          <w:szCs w:val="24"/>
        </w:rPr>
      </w:pPr>
    </w:p>
    <w:p w14:paraId="07C32F07" w14:textId="0240CEC8" w:rsidR="00EA4643" w:rsidRPr="009E79A4" w:rsidRDefault="00EA4643" w:rsidP="00A0576F">
      <w:pPr>
        <w:shd w:val="clear" w:color="auto" w:fill="FFFFFF" w:themeFill="background1"/>
        <w:spacing w:after="0" w:line="240" w:lineRule="auto"/>
        <w:contextualSpacing/>
        <w:jc w:val="center"/>
        <w:rPr>
          <w:rFonts w:ascii="Book Antiqua" w:hAnsi="Book Antiqua"/>
          <w:b/>
          <w:bCs/>
          <w:i/>
          <w:iCs/>
          <w:color w:val="000000" w:themeColor="text1"/>
          <w:sz w:val="24"/>
          <w:szCs w:val="24"/>
          <w:lang w:val="es-ES_tradnl"/>
        </w:rPr>
      </w:pPr>
      <w:r w:rsidRPr="009E79A4">
        <w:rPr>
          <w:rFonts w:ascii="Book Antiqua" w:hAnsi="Book Antiqua"/>
          <w:b/>
          <w:bCs/>
          <w:i/>
          <w:iCs/>
          <w:color w:val="000000" w:themeColor="text1"/>
          <w:sz w:val="24"/>
          <w:szCs w:val="24"/>
          <w:lang w:val="es-ES_tradnl"/>
        </w:rPr>
        <w:t xml:space="preserve">Figura </w:t>
      </w:r>
      <w:r w:rsidRPr="009E79A4">
        <w:rPr>
          <w:rFonts w:ascii="Book Antiqua" w:hAnsi="Book Antiqua"/>
          <w:b/>
          <w:bCs/>
          <w:i/>
          <w:iCs/>
          <w:color w:val="000000" w:themeColor="text1"/>
          <w:sz w:val="24"/>
          <w:szCs w:val="24"/>
          <w:lang w:val="es-ES_tradnl"/>
        </w:rPr>
        <w:fldChar w:fldCharType="begin"/>
      </w:r>
      <w:r w:rsidRPr="009E79A4">
        <w:rPr>
          <w:rFonts w:ascii="Book Antiqua" w:hAnsi="Book Antiqua"/>
          <w:b/>
          <w:bCs/>
          <w:i/>
          <w:iCs/>
          <w:color w:val="000000" w:themeColor="text1"/>
          <w:sz w:val="24"/>
          <w:szCs w:val="24"/>
          <w:lang w:val="es-ES_tradnl"/>
        </w:rPr>
        <w:instrText xml:space="preserve"> SEQ Figura \* ARABIC </w:instrText>
      </w:r>
      <w:r w:rsidRPr="009E79A4">
        <w:rPr>
          <w:rFonts w:ascii="Book Antiqua" w:hAnsi="Book Antiqua"/>
          <w:b/>
          <w:bCs/>
          <w:i/>
          <w:iCs/>
          <w:color w:val="000000" w:themeColor="text1"/>
          <w:sz w:val="24"/>
          <w:szCs w:val="24"/>
          <w:lang w:val="es-ES_tradnl"/>
        </w:rPr>
        <w:fldChar w:fldCharType="separate"/>
      </w:r>
      <w:r w:rsidR="007C1FC0" w:rsidRPr="009E79A4">
        <w:rPr>
          <w:rFonts w:ascii="Book Antiqua" w:hAnsi="Book Antiqua"/>
          <w:b/>
          <w:bCs/>
          <w:i/>
          <w:iCs/>
          <w:noProof/>
          <w:color w:val="000000" w:themeColor="text1"/>
          <w:sz w:val="24"/>
          <w:szCs w:val="24"/>
          <w:lang w:val="es-ES_tradnl"/>
        </w:rPr>
        <w:t>1</w:t>
      </w:r>
      <w:r w:rsidRPr="009E79A4">
        <w:rPr>
          <w:rFonts w:ascii="Book Antiqua" w:hAnsi="Book Antiqua"/>
          <w:b/>
          <w:bCs/>
          <w:i/>
          <w:iCs/>
          <w:color w:val="000000" w:themeColor="text1"/>
          <w:sz w:val="24"/>
          <w:szCs w:val="24"/>
          <w:lang w:val="es-ES_tradnl"/>
        </w:rPr>
        <w:fldChar w:fldCharType="end"/>
      </w:r>
    </w:p>
    <w:p w14:paraId="65EFCF1F" w14:textId="2633416B" w:rsidR="00EA4643" w:rsidRPr="009E79A4" w:rsidRDefault="00EA4643" w:rsidP="00A0576F">
      <w:pPr>
        <w:spacing w:after="0" w:line="240" w:lineRule="auto"/>
        <w:jc w:val="center"/>
        <w:rPr>
          <w:rFonts w:ascii="Book Antiqua" w:hAnsi="Book Antiqua"/>
          <w:b/>
          <w:bCs/>
          <w:i/>
          <w:iCs/>
          <w:sz w:val="24"/>
          <w:szCs w:val="24"/>
          <w:lang w:val="es-ES_tradnl"/>
        </w:rPr>
      </w:pPr>
      <w:r w:rsidRPr="009E79A4">
        <w:rPr>
          <w:rFonts w:ascii="Book Antiqua" w:hAnsi="Book Antiqua"/>
          <w:b/>
          <w:bCs/>
          <w:i/>
          <w:iCs/>
          <w:sz w:val="24"/>
          <w:szCs w:val="24"/>
          <w:lang w:val="es-ES_tradnl"/>
        </w:rPr>
        <w:t>Modelo de Gestión Estratégica Judicial para la implementación del Plan Estratégico Institucional (PEI) 20</w:t>
      </w:r>
      <w:r w:rsidR="009B290A" w:rsidRPr="009E79A4">
        <w:rPr>
          <w:rFonts w:ascii="Book Antiqua" w:hAnsi="Book Antiqua"/>
          <w:b/>
          <w:bCs/>
          <w:i/>
          <w:iCs/>
          <w:sz w:val="24"/>
          <w:szCs w:val="24"/>
          <w:lang w:val="es-ES_tradnl"/>
        </w:rPr>
        <w:t>25</w:t>
      </w:r>
      <w:r w:rsidRPr="009E79A4">
        <w:rPr>
          <w:rFonts w:ascii="Book Antiqua" w:hAnsi="Book Antiqua"/>
          <w:b/>
          <w:bCs/>
          <w:i/>
          <w:iCs/>
          <w:sz w:val="24"/>
          <w:szCs w:val="24"/>
          <w:lang w:val="es-ES_tradnl"/>
        </w:rPr>
        <w:t>-20</w:t>
      </w:r>
      <w:r w:rsidR="009B290A" w:rsidRPr="009E79A4">
        <w:rPr>
          <w:rFonts w:ascii="Book Antiqua" w:hAnsi="Book Antiqua"/>
          <w:b/>
          <w:bCs/>
          <w:i/>
          <w:iCs/>
          <w:sz w:val="24"/>
          <w:szCs w:val="24"/>
          <w:lang w:val="es-ES_tradnl"/>
        </w:rPr>
        <w:t>30</w:t>
      </w:r>
      <w:r w:rsidRPr="009E79A4">
        <w:rPr>
          <w:rFonts w:ascii="Book Antiqua" w:hAnsi="Book Antiqua"/>
          <w:b/>
          <w:bCs/>
          <w:i/>
          <w:iCs/>
          <w:sz w:val="24"/>
          <w:szCs w:val="24"/>
          <w:lang w:val="es-ES_tradnl"/>
        </w:rPr>
        <w:t>.</w:t>
      </w:r>
    </w:p>
    <w:p w14:paraId="5EF730A6" w14:textId="128901D5" w:rsidR="00F91D1D" w:rsidRDefault="009B290A" w:rsidP="009E79A4">
      <w:pPr>
        <w:tabs>
          <w:tab w:val="left" w:pos="3600"/>
        </w:tabs>
        <w:spacing w:after="0" w:line="240" w:lineRule="auto"/>
        <w:jc w:val="center"/>
      </w:pPr>
      <w:r w:rsidRPr="00D70A0A">
        <w:rPr>
          <w:rFonts w:ascii="Book Antiqua" w:eastAsia="Times New Roman" w:hAnsi="Book Antiqua" w:cs="Arial"/>
          <w:noProof/>
          <w:sz w:val="24"/>
          <w:szCs w:val="24"/>
          <w:lang w:eastAsia="es-ES"/>
        </w:rPr>
        <w:drawing>
          <wp:inline distT="0" distB="0" distL="0" distR="0" wp14:anchorId="2D18127C" wp14:editId="3BD47C37">
            <wp:extent cx="5572125" cy="2592125"/>
            <wp:effectExtent l="0" t="0" r="0" b="0"/>
            <wp:docPr id="1707609394" name="drawing" descr="Gráfico,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609394" name="drawing" descr="Gráfico, Diagrama&#10;&#10;Descripción generada automáticamente"/>
                    <pic:cNvPicPr/>
                  </pic:nvPicPr>
                  <pic:blipFill rotWithShape="1">
                    <a:blip r:embed="rId12">
                      <a:extLst>
                        <a:ext uri="{28A0092B-C50C-407E-A947-70E740481C1C}">
                          <a14:useLocalDpi xmlns:a14="http://schemas.microsoft.com/office/drawing/2010/main"/>
                        </a:ext>
                      </a:extLst>
                    </a:blip>
                    <a:srcRect l="5091" r="4447"/>
                    <a:stretch>
                      <a:fillRect/>
                    </a:stretch>
                  </pic:blipFill>
                  <pic:spPr bwMode="auto">
                    <a:xfrm>
                      <a:off x="0" y="0"/>
                      <a:ext cx="5573640" cy="2592830"/>
                    </a:xfrm>
                    <a:prstGeom prst="rect">
                      <a:avLst/>
                    </a:prstGeom>
                    <a:ln>
                      <a:noFill/>
                    </a:ln>
                    <a:extLst>
                      <a:ext uri="{53640926-AAD7-44D8-BBD7-CCE9431645EC}">
                        <a14:shadowObscured xmlns:a14="http://schemas.microsoft.com/office/drawing/2010/main"/>
                      </a:ext>
                    </a:extLst>
                  </pic:spPr>
                </pic:pic>
              </a:graphicData>
            </a:graphic>
          </wp:inline>
        </w:drawing>
      </w:r>
    </w:p>
    <w:p w14:paraId="4DC6BEE1" w14:textId="4D8E1326" w:rsidR="000E1967" w:rsidRPr="00E55916" w:rsidRDefault="000E1967" w:rsidP="009E79A4">
      <w:pPr>
        <w:spacing w:after="0" w:line="240" w:lineRule="auto"/>
        <w:rPr>
          <w:i/>
          <w:iCs/>
          <w:sz w:val="18"/>
          <w:szCs w:val="18"/>
          <w:lang w:val="es-ES_tradnl"/>
        </w:rPr>
      </w:pPr>
      <w:r w:rsidRPr="00E55916">
        <w:rPr>
          <w:rFonts w:ascii="Book Antiqua" w:hAnsi="Book Antiqua" w:cs="Arial"/>
          <w:b/>
          <w:bCs/>
          <w:i/>
          <w:iCs/>
          <w:noProof/>
          <w:sz w:val="18"/>
          <w:szCs w:val="18"/>
        </w:rPr>
        <w:t>Fuente:</w:t>
      </w:r>
      <w:r w:rsidRPr="00E55916">
        <w:rPr>
          <w:rFonts w:ascii="Book Antiqua" w:hAnsi="Book Antiqua" w:cs="Arial"/>
          <w:i/>
          <w:iCs/>
          <w:noProof/>
          <w:sz w:val="18"/>
          <w:szCs w:val="18"/>
        </w:rPr>
        <w:t xml:space="preserve"> </w:t>
      </w:r>
      <w:r>
        <w:rPr>
          <w:rFonts w:ascii="Book Antiqua" w:hAnsi="Book Antiqua" w:cs="Arial"/>
          <w:i/>
          <w:iCs/>
          <w:noProof/>
          <w:sz w:val="18"/>
          <w:szCs w:val="18"/>
        </w:rPr>
        <w:t>Subproceso de Planificación Estratégica</w:t>
      </w:r>
      <w:r w:rsidR="00EF3120">
        <w:rPr>
          <w:rFonts w:ascii="Book Antiqua" w:hAnsi="Book Antiqua" w:cs="Arial"/>
          <w:i/>
          <w:iCs/>
          <w:noProof/>
          <w:sz w:val="18"/>
          <w:szCs w:val="18"/>
        </w:rPr>
        <w:t>.</w:t>
      </w:r>
      <w:r w:rsidR="0095638D">
        <w:rPr>
          <w:rFonts w:ascii="Book Antiqua" w:hAnsi="Book Antiqua" w:cs="Arial"/>
          <w:i/>
          <w:iCs/>
          <w:noProof/>
          <w:sz w:val="18"/>
          <w:szCs w:val="18"/>
        </w:rPr>
        <w:t xml:space="preserve"> </w:t>
      </w:r>
    </w:p>
    <w:p w14:paraId="2E56F828" w14:textId="77777777" w:rsidR="00EA4643" w:rsidRPr="00D30DF0" w:rsidRDefault="00EA4643" w:rsidP="00EA4643">
      <w:pPr>
        <w:spacing w:after="0" w:line="240" w:lineRule="auto"/>
        <w:contextualSpacing/>
        <w:jc w:val="both"/>
        <w:rPr>
          <w:rFonts w:ascii="Book Antiqua" w:hAnsi="Book Antiqua" w:cs="Arial"/>
          <w:sz w:val="24"/>
          <w:szCs w:val="24"/>
        </w:rPr>
      </w:pPr>
    </w:p>
    <w:p w14:paraId="641BB595" w14:textId="5482F5DF" w:rsidR="00D34A6B" w:rsidRDefault="00D34A6B" w:rsidP="00D34A6B">
      <w:pPr>
        <w:spacing w:after="0" w:line="240" w:lineRule="auto"/>
        <w:jc w:val="both"/>
        <w:rPr>
          <w:rFonts w:ascii="Book Antiqua" w:hAnsi="Book Antiqua" w:cs="Arial"/>
          <w:sz w:val="24"/>
          <w:szCs w:val="24"/>
        </w:rPr>
      </w:pPr>
      <w:r w:rsidRPr="00E55916">
        <w:rPr>
          <w:rFonts w:ascii="Book Antiqua" w:hAnsi="Book Antiqua" w:cs="Arial"/>
          <w:sz w:val="24"/>
          <w:szCs w:val="24"/>
        </w:rPr>
        <w:t xml:space="preserve">Se destaca que, para este informe, el enfoque es en el punto </w:t>
      </w:r>
      <w:r w:rsidR="000E1967">
        <w:rPr>
          <w:rFonts w:ascii="Book Antiqua" w:hAnsi="Book Antiqua" w:cs="Arial"/>
          <w:sz w:val="24"/>
          <w:szCs w:val="24"/>
        </w:rPr>
        <w:t>e</w:t>
      </w:r>
      <w:r w:rsidRPr="00E55916">
        <w:rPr>
          <w:rFonts w:ascii="Book Antiqua" w:hAnsi="Book Antiqua" w:cs="Arial"/>
          <w:sz w:val="24"/>
          <w:szCs w:val="24"/>
        </w:rPr>
        <w:t>, denominado “</w:t>
      </w:r>
      <w:r w:rsidR="000E1967">
        <w:rPr>
          <w:rFonts w:ascii="Book Antiqua" w:hAnsi="Book Antiqua" w:cs="Arial"/>
          <w:sz w:val="24"/>
          <w:szCs w:val="24"/>
        </w:rPr>
        <w:t>Gestión</w:t>
      </w:r>
      <w:r w:rsidR="0095638D">
        <w:rPr>
          <w:rFonts w:ascii="Book Antiqua" w:hAnsi="Book Antiqua" w:cs="Arial"/>
          <w:sz w:val="24"/>
          <w:szCs w:val="24"/>
        </w:rPr>
        <w:t xml:space="preserve"> de Políticas Institucionales</w:t>
      </w:r>
      <w:r w:rsidRPr="00E55916">
        <w:rPr>
          <w:rFonts w:ascii="Book Antiqua" w:hAnsi="Book Antiqua" w:cs="Arial"/>
          <w:sz w:val="24"/>
          <w:szCs w:val="24"/>
        </w:rPr>
        <w:t>”:</w:t>
      </w:r>
    </w:p>
    <w:p w14:paraId="16120393" w14:textId="77777777" w:rsidR="00D34A6B" w:rsidRPr="00E55916" w:rsidRDefault="00D34A6B" w:rsidP="00D34A6B">
      <w:pPr>
        <w:spacing w:after="0" w:line="240" w:lineRule="auto"/>
        <w:jc w:val="both"/>
        <w:rPr>
          <w:rFonts w:ascii="Book Antiqua" w:hAnsi="Book Antiqua" w:cs="Arial"/>
          <w:sz w:val="24"/>
          <w:szCs w:val="24"/>
        </w:rPr>
      </w:pPr>
    </w:p>
    <w:p w14:paraId="4C1FEE33" w14:textId="77777777" w:rsidR="00D34A6B" w:rsidRPr="00E55916" w:rsidRDefault="00D34A6B" w:rsidP="00006A4C">
      <w:pPr>
        <w:pStyle w:val="Prrafodelista"/>
        <w:numPr>
          <w:ilvl w:val="0"/>
          <w:numId w:val="13"/>
        </w:numPr>
        <w:spacing w:after="0" w:line="240" w:lineRule="auto"/>
        <w:jc w:val="both"/>
        <w:rPr>
          <w:rFonts w:ascii="Book Antiqua" w:hAnsi="Book Antiqua" w:cs="Arial"/>
          <w:sz w:val="24"/>
          <w:szCs w:val="24"/>
        </w:rPr>
      </w:pPr>
      <w:r w:rsidRPr="00E55916">
        <w:rPr>
          <w:rFonts w:ascii="Book Antiqua" w:hAnsi="Book Antiqua" w:cs="Arial"/>
          <w:sz w:val="24"/>
          <w:szCs w:val="24"/>
        </w:rPr>
        <w:t xml:space="preserve">Cuadro de Mando Integral (con base en el mapa estratégico institucional). </w:t>
      </w:r>
    </w:p>
    <w:p w14:paraId="00020587" w14:textId="77777777" w:rsidR="00D34A6B" w:rsidRPr="00E55916" w:rsidRDefault="00D34A6B" w:rsidP="00006A4C">
      <w:pPr>
        <w:pStyle w:val="Prrafodelista"/>
        <w:numPr>
          <w:ilvl w:val="0"/>
          <w:numId w:val="13"/>
        </w:numPr>
        <w:spacing w:after="0" w:line="240" w:lineRule="auto"/>
        <w:jc w:val="both"/>
        <w:rPr>
          <w:rFonts w:ascii="Book Antiqua" w:hAnsi="Book Antiqua" w:cs="Arial"/>
          <w:sz w:val="24"/>
          <w:szCs w:val="24"/>
        </w:rPr>
      </w:pPr>
      <w:r w:rsidRPr="00E55916">
        <w:rPr>
          <w:rFonts w:ascii="Book Antiqua" w:hAnsi="Book Antiqua" w:cs="Arial"/>
          <w:sz w:val="24"/>
          <w:szCs w:val="24"/>
        </w:rPr>
        <w:t>Gestión del Portafolio Institucional de Proyectos Estratégicos (PPE).</w:t>
      </w:r>
    </w:p>
    <w:p w14:paraId="689ACE34" w14:textId="77777777" w:rsidR="00D34A6B" w:rsidRPr="0095638D" w:rsidRDefault="00D34A6B" w:rsidP="00006A4C">
      <w:pPr>
        <w:pStyle w:val="Prrafodelista"/>
        <w:numPr>
          <w:ilvl w:val="0"/>
          <w:numId w:val="13"/>
        </w:numPr>
        <w:spacing w:after="0" w:line="240" w:lineRule="auto"/>
        <w:jc w:val="both"/>
        <w:rPr>
          <w:rFonts w:ascii="Book Antiqua" w:hAnsi="Book Antiqua" w:cs="Arial"/>
          <w:sz w:val="24"/>
          <w:szCs w:val="24"/>
        </w:rPr>
      </w:pPr>
      <w:r w:rsidRPr="0095638D">
        <w:rPr>
          <w:rFonts w:ascii="Book Antiqua" w:hAnsi="Book Antiqua" w:cs="Arial"/>
          <w:sz w:val="24"/>
          <w:szCs w:val="24"/>
        </w:rPr>
        <w:t>Planes Anuales Operativos (PAO).</w:t>
      </w:r>
    </w:p>
    <w:p w14:paraId="15E589A5" w14:textId="77777777" w:rsidR="00D34A6B" w:rsidRPr="00E55916" w:rsidRDefault="00D34A6B" w:rsidP="00006A4C">
      <w:pPr>
        <w:pStyle w:val="Prrafodelista"/>
        <w:numPr>
          <w:ilvl w:val="0"/>
          <w:numId w:val="13"/>
        </w:numPr>
        <w:spacing w:after="0" w:line="240" w:lineRule="auto"/>
        <w:jc w:val="both"/>
        <w:rPr>
          <w:rFonts w:ascii="Book Antiqua" w:hAnsi="Book Antiqua" w:cs="Arial"/>
          <w:sz w:val="24"/>
          <w:szCs w:val="24"/>
        </w:rPr>
      </w:pPr>
      <w:r w:rsidRPr="00E55916">
        <w:rPr>
          <w:rFonts w:ascii="Book Antiqua" w:hAnsi="Book Antiqua" w:cs="Arial"/>
          <w:sz w:val="24"/>
          <w:szCs w:val="24"/>
        </w:rPr>
        <w:t xml:space="preserve">Presupuesto orientado a resultados. </w:t>
      </w:r>
    </w:p>
    <w:p w14:paraId="21DE3DBC" w14:textId="77777777" w:rsidR="00D34A6B" w:rsidRPr="0095638D" w:rsidRDefault="00D34A6B" w:rsidP="00006A4C">
      <w:pPr>
        <w:pStyle w:val="Prrafodelista"/>
        <w:numPr>
          <w:ilvl w:val="0"/>
          <w:numId w:val="13"/>
        </w:numPr>
        <w:spacing w:after="0" w:line="240" w:lineRule="auto"/>
        <w:jc w:val="both"/>
        <w:rPr>
          <w:rFonts w:ascii="Book Antiqua" w:hAnsi="Book Antiqua" w:cs="Arial"/>
          <w:b/>
          <w:bCs/>
          <w:sz w:val="24"/>
          <w:szCs w:val="24"/>
        </w:rPr>
      </w:pPr>
      <w:r w:rsidRPr="0095638D">
        <w:rPr>
          <w:rFonts w:ascii="Book Antiqua" w:hAnsi="Book Antiqua" w:cs="Arial"/>
          <w:b/>
          <w:bCs/>
          <w:sz w:val="24"/>
          <w:szCs w:val="24"/>
        </w:rPr>
        <w:t xml:space="preserve">Gestión de Políticas Institucionales. </w:t>
      </w:r>
    </w:p>
    <w:p w14:paraId="65F31103" w14:textId="77777777" w:rsidR="00D34A6B" w:rsidRPr="00E55916" w:rsidRDefault="00D34A6B" w:rsidP="00006A4C">
      <w:pPr>
        <w:pStyle w:val="Prrafodelista"/>
        <w:numPr>
          <w:ilvl w:val="0"/>
          <w:numId w:val="13"/>
        </w:numPr>
        <w:spacing w:after="0" w:line="240" w:lineRule="auto"/>
        <w:jc w:val="both"/>
        <w:rPr>
          <w:rFonts w:ascii="Book Antiqua" w:hAnsi="Book Antiqua" w:cs="Arial"/>
          <w:sz w:val="24"/>
          <w:szCs w:val="24"/>
        </w:rPr>
      </w:pPr>
      <w:r w:rsidRPr="00E55916">
        <w:rPr>
          <w:rFonts w:ascii="Book Antiqua" w:hAnsi="Book Antiqua" w:cs="Arial"/>
          <w:sz w:val="24"/>
          <w:szCs w:val="24"/>
        </w:rPr>
        <w:t xml:space="preserve">Gestión de Innovación. </w:t>
      </w:r>
    </w:p>
    <w:p w14:paraId="38E09760" w14:textId="77777777" w:rsidR="00D34A6B" w:rsidRPr="00E55916" w:rsidRDefault="00D34A6B" w:rsidP="00006A4C">
      <w:pPr>
        <w:pStyle w:val="Prrafodelista"/>
        <w:numPr>
          <w:ilvl w:val="0"/>
          <w:numId w:val="13"/>
        </w:numPr>
        <w:spacing w:after="0" w:line="240" w:lineRule="auto"/>
        <w:jc w:val="both"/>
        <w:rPr>
          <w:rFonts w:ascii="Book Antiqua" w:hAnsi="Book Antiqua" w:cs="Arial"/>
          <w:sz w:val="24"/>
          <w:szCs w:val="24"/>
        </w:rPr>
      </w:pPr>
      <w:r w:rsidRPr="00E55916">
        <w:rPr>
          <w:rFonts w:ascii="Book Antiqua" w:hAnsi="Book Antiqua" w:cs="Arial"/>
          <w:sz w:val="24"/>
          <w:szCs w:val="24"/>
        </w:rPr>
        <w:t>Gestión de riesgos institucionales.</w:t>
      </w:r>
    </w:p>
    <w:p w14:paraId="39D2B94E" w14:textId="77777777" w:rsidR="00D34A6B" w:rsidRDefault="00D34A6B" w:rsidP="00EA4643">
      <w:pPr>
        <w:spacing w:after="0" w:line="240" w:lineRule="auto"/>
        <w:jc w:val="both"/>
        <w:rPr>
          <w:rFonts w:ascii="Book Antiqua" w:eastAsia="Times New Roman" w:hAnsi="Book Antiqua" w:cstheme="minorHAnsi"/>
          <w:bCs/>
          <w:sz w:val="24"/>
          <w:szCs w:val="24"/>
          <w:lang w:val="es-ES_tradnl" w:eastAsia="es-CR"/>
        </w:rPr>
      </w:pPr>
    </w:p>
    <w:p w14:paraId="597AD997" w14:textId="21811EE3" w:rsidR="00EA4643" w:rsidRPr="00D30DF0" w:rsidRDefault="00EA4643" w:rsidP="00EA4643">
      <w:pPr>
        <w:spacing w:after="0" w:line="240" w:lineRule="auto"/>
        <w:jc w:val="both"/>
        <w:rPr>
          <w:rFonts w:ascii="Book Antiqua" w:eastAsia="Times New Roman" w:hAnsi="Book Antiqua" w:cstheme="minorHAnsi"/>
          <w:bCs/>
          <w:sz w:val="24"/>
          <w:szCs w:val="24"/>
          <w:lang w:val="es-ES_tradnl" w:eastAsia="es-CR"/>
        </w:rPr>
      </w:pPr>
      <w:r w:rsidRPr="00D30DF0">
        <w:rPr>
          <w:rFonts w:ascii="Book Antiqua" w:eastAsia="Times New Roman" w:hAnsi="Book Antiqua" w:cstheme="minorHAnsi"/>
          <w:bCs/>
          <w:sz w:val="24"/>
          <w:szCs w:val="24"/>
          <w:lang w:val="es-ES_tradnl" w:eastAsia="es-CR"/>
        </w:rPr>
        <w:t>Por lo anterior la Dirección de Planificación presenta el siguiente informe de seguimiento a las Políticas Institucionales del Poder Judicial del 202</w:t>
      </w:r>
      <w:r w:rsidR="007F6BE3">
        <w:rPr>
          <w:rFonts w:ascii="Book Antiqua" w:eastAsia="Times New Roman" w:hAnsi="Book Antiqua" w:cstheme="minorHAnsi"/>
          <w:bCs/>
          <w:sz w:val="24"/>
          <w:szCs w:val="24"/>
          <w:lang w:val="es-ES_tradnl" w:eastAsia="es-CR"/>
        </w:rPr>
        <w:t>5</w:t>
      </w:r>
      <w:r w:rsidRPr="00D30DF0">
        <w:rPr>
          <w:rFonts w:ascii="Book Antiqua" w:eastAsia="Times New Roman" w:hAnsi="Book Antiqua" w:cstheme="minorHAnsi"/>
          <w:bCs/>
          <w:sz w:val="24"/>
          <w:szCs w:val="24"/>
          <w:lang w:val="es-ES_tradnl" w:eastAsia="es-CR"/>
        </w:rPr>
        <w:t xml:space="preserve">, con corte al 30 de </w:t>
      </w:r>
      <w:r w:rsidR="007F6BE3">
        <w:rPr>
          <w:rFonts w:ascii="Book Antiqua" w:eastAsia="Times New Roman" w:hAnsi="Book Antiqua" w:cstheme="minorHAnsi"/>
          <w:bCs/>
          <w:sz w:val="24"/>
          <w:szCs w:val="24"/>
          <w:lang w:val="es-ES_tradnl" w:eastAsia="es-CR"/>
        </w:rPr>
        <w:t>junio</w:t>
      </w:r>
      <w:r w:rsidRPr="00D30DF0">
        <w:rPr>
          <w:rFonts w:ascii="Book Antiqua" w:eastAsia="Times New Roman" w:hAnsi="Book Antiqua" w:cstheme="minorHAnsi"/>
          <w:bCs/>
          <w:sz w:val="24"/>
          <w:szCs w:val="24"/>
          <w:lang w:val="es-ES_tradnl" w:eastAsia="es-CR"/>
        </w:rPr>
        <w:t xml:space="preserve"> del 202</w:t>
      </w:r>
      <w:r w:rsidR="007F6BE3">
        <w:rPr>
          <w:rFonts w:ascii="Book Antiqua" w:eastAsia="Times New Roman" w:hAnsi="Book Antiqua" w:cstheme="minorHAnsi"/>
          <w:bCs/>
          <w:sz w:val="24"/>
          <w:szCs w:val="24"/>
          <w:lang w:val="es-ES_tradnl" w:eastAsia="es-CR"/>
        </w:rPr>
        <w:t>5</w:t>
      </w:r>
      <w:r w:rsidRPr="00D30DF0">
        <w:rPr>
          <w:rFonts w:ascii="Book Antiqua" w:eastAsia="Times New Roman" w:hAnsi="Book Antiqua" w:cstheme="minorHAnsi"/>
          <w:bCs/>
          <w:sz w:val="24"/>
          <w:szCs w:val="24"/>
          <w:lang w:val="es-ES_tradnl" w:eastAsia="es-CR"/>
        </w:rPr>
        <w:t>.</w:t>
      </w:r>
    </w:p>
    <w:p w14:paraId="29DCC994" w14:textId="77777777" w:rsidR="00EA4643" w:rsidRDefault="00EA4643" w:rsidP="002A2A84">
      <w:pPr>
        <w:spacing w:after="0" w:line="240" w:lineRule="auto"/>
        <w:jc w:val="both"/>
        <w:rPr>
          <w:rFonts w:ascii="Book Antiqua" w:hAnsi="Book Antiqua" w:cs="Arial"/>
          <w:sz w:val="24"/>
          <w:szCs w:val="24"/>
          <w:lang w:val="es-ES_tradnl"/>
        </w:rPr>
      </w:pPr>
    </w:p>
    <w:p w14:paraId="3EF1C107" w14:textId="275718E6" w:rsidR="00AC3436" w:rsidRPr="00D30DF0" w:rsidRDefault="00CD251C" w:rsidP="00AC3436">
      <w:pPr>
        <w:spacing w:after="0" w:line="240" w:lineRule="auto"/>
        <w:jc w:val="both"/>
        <w:rPr>
          <w:rFonts w:ascii="Book Antiqua" w:hAnsi="Book Antiqua" w:cs="Arial"/>
          <w:sz w:val="24"/>
          <w:szCs w:val="24"/>
        </w:rPr>
      </w:pPr>
      <w:r>
        <w:rPr>
          <w:rFonts w:ascii="Book Antiqua" w:hAnsi="Book Antiqua" w:cs="Arial"/>
          <w:sz w:val="24"/>
          <w:szCs w:val="24"/>
          <w:lang w:val="es-ES_tradnl"/>
        </w:rPr>
        <w:t xml:space="preserve">Adicionalmente, es importante </w:t>
      </w:r>
      <w:r w:rsidR="00AC3436">
        <w:rPr>
          <w:rFonts w:ascii="Book Antiqua" w:hAnsi="Book Antiqua" w:cs="Arial"/>
          <w:sz w:val="24"/>
          <w:szCs w:val="24"/>
          <w:lang w:val="es-ES_tradnl"/>
        </w:rPr>
        <w:t xml:space="preserve">mencionar que la </w:t>
      </w:r>
      <w:r w:rsidR="00AC3436" w:rsidRPr="00D30DF0">
        <w:rPr>
          <w:rFonts w:ascii="Book Antiqua" w:hAnsi="Book Antiqua" w:cs="Arial"/>
          <w:sz w:val="24"/>
          <w:szCs w:val="24"/>
        </w:rPr>
        <w:t>Corte Plena, en sesión 02-20 celebrada el 13 de enero de 2020, artículo LXX, conoció el informe relacionado con la propuesta para implementar la metodología para la confección y aprobación de Políticas Institucionales, en donde acordó lo siguiente:</w:t>
      </w:r>
    </w:p>
    <w:p w14:paraId="5B86ECC1" w14:textId="77777777" w:rsidR="00AC3436" w:rsidRDefault="00AC3436" w:rsidP="00D77FD2">
      <w:pPr>
        <w:spacing w:after="0" w:line="240" w:lineRule="auto"/>
        <w:ind w:right="616"/>
        <w:jc w:val="both"/>
        <w:rPr>
          <w:rFonts w:ascii="Book Antiqua" w:hAnsi="Book Antiqua" w:cs="Arial"/>
          <w:sz w:val="24"/>
          <w:szCs w:val="24"/>
        </w:rPr>
      </w:pPr>
    </w:p>
    <w:p w14:paraId="2C01A204" w14:textId="77777777" w:rsidR="00D77FD2" w:rsidRPr="00D77FD2" w:rsidRDefault="00D77FD2" w:rsidP="00D77FD2">
      <w:pPr>
        <w:spacing w:after="0" w:line="240" w:lineRule="auto"/>
        <w:ind w:right="616"/>
        <w:jc w:val="both"/>
        <w:rPr>
          <w:rFonts w:ascii="Book Antiqua" w:hAnsi="Book Antiqua" w:cs="Arial"/>
          <w:sz w:val="24"/>
          <w:szCs w:val="24"/>
        </w:rPr>
      </w:pPr>
    </w:p>
    <w:p w14:paraId="62357F54" w14:textId="77777777" w:rsidR="00AC3436" w:rsidRPr="00D30DF0" w:rsidRDefault="00AC3436" w:rsidP="00D77FD2">
      <w:pPr>
        <w:spacing w:after="0" w:line="240" w:lineRule="auto"/>
        <w:ind w:left="284" w:right="49"/>
        <w:jc w:val="both"/>
        <w:rPr>
          <w:rFonts w:ascii="Book Antiqua" w:hAnsi="Book Antiqua"/>
          <w:i/>
          <w:iCs/>
        </w:rPr>
      </w:pPr>
      <w:r w:rsidRPr="00D30DF0">
        <w:rPr>
          <w:rFonts w:ascii="Book Antiqua" w:hAnsi="Book Antiqua" w:cs="Arial"/>
          <w:i/>
          <w:iCs/>
        </w:rPr>
        <w:t xml:space="preserve">“Acoger el informe N° 1995-PLA-PE-2019, por ende: 1.) Aprobar el “Modelo de Gestión (formulación, implementación, seguimiento y evaluación) de Políticas Institucionales” en los términos señalados en el apartado III del citado informe y con las observaciones señaladas por la licenciada Nacira Valverde Bermúdez, </w:t>
      </w:r>
      <w:proofErr w:type="gramStart"/>
      <w:r w:rsidRPr="00D30DF0">
        <w:rPr>
          <w:rFonts w:ascii="Book Antiqua" w:hAnsi="Book Antiqua" w:cs="Arial"/>
          <w:i/>
          <w:iCs/>
        </w:rPr>
        <w:t>Directora</w:t>
      </w:r>
      <w:proofErr w:type="gramEnd"/>
      <w:r w:rsidRPr="00D30DF0">
        <w:rPr>
          <w:rFonts w:ascii="Book Antiqua" w:hAnsi="Book Antiqua" w:cs="Arial"/>
          <w:i/>
          <w:iCs/>
        </w:rPr>
        <w:t xml:space="preserve"> de ese despacho. 3.) </w:t>
      </w:r>
      <w:r w:rsidRPr="00D30DF0">
        <w:rPr>
          <w:rFonts w:ascii="Book Antiqua" w:hAnsi="Book Antiqua"/>
          <w:i/>
          <w:iCs/>
        </w:rPr>
        <w:t>Aprobar el “Proceso de Gestión Estratégica de Políticas Institucionales (Alineación Estratégica)”, contenido en el apartado IV de este informe, que incluye la elaboración de un informe semestral de seguimiento y evaluación de los resultados obtenidos de la gestión de las políticas institucionales, a cargo del Subproceso de Evaluación de la Dirección de Planificación, con el fin de que sea conocido por esta Corte para la toma de decisiones correspondiente”.</w:t>
      </w:r>
    </w:p>
    <w:p w14:paraId="7A2DAD42" w14:textId="77777777" w:rsidR="00EA4643" w:rsidRDefault="00EA4643" w:rsidP="002A2A84">
      <w:pPr>
        <w:spacing w:after="0" w:line="240" w:lineRule="auto"/>
        <w:jc w:val="both"/>
        <w:rPr>
          <w:rFonts w:ascii="Book Antiqua" w:hAnsi="Book Antiqua" w:cs="Arial"/>
          <w:sz w:val="24"/>
          <w:szCs w:val="24"/>
        </w:rPr>
      </w:pPr>
    </w:p>
    <w:p w14:paraId="6A39EF38" w14:textId="125966AF" w:rsidR="00E565E6" w:rsidRPr="00A66CE0" w:rsidRDefault="00483424" w:rsidP="00F577C0">
      <w:pPr>
        <w:pStyle w:val="Ttulo2"/>
      </w:pPr>
      <w:bookmarkStart w:id="6" w:name="_Toc199850737"/>
      <w:bookmarkStart w:id="7" w:name="_Toc207864002"/>
      <w:r>
        <w:t xml:space="preserve"> </w:t>
      </w:r>
      <w:bookmarkStart w:id="8" w:name="_Toc216358211"/>
      <w:r w:rsidR="00E565E6" w:rsidRPr="00A66CE0">
        <w:t>Alcances del estudio</w:t>
      </w:r>
      <w:bookmarkEnd w:id="6"/>
      <w:bookmarkEnd w:id="7"/>
      <w:bookmarkEnd w:id="8"/>
    </w:p>
    <w:p w14:paraId="136D6D0B" w14:textId="77777777" w:rsidR="00EA4643" w:rsidRDefault="00EA4643" w:rsidP="002A2A84">
      <w:pPr>
        <w:spacing w:after="0" w:line="240" w:lineRule="auto"/>
        <w:jc w:val="both"/>
        <w:rPr>
          <w:rFonts w:ascii="Book Antiqua" w:hAnsi="Book Antiqua" w:cs="Arial"/>
          <w:sz w:val="24"/>
          <w:szCs w:val="24"/>
        </w:rPr>
      </w:pPr>
    </w:p>
    <w:p w14:paraId="3A820C84" w14:textId="51137D78" w:rsidR="00BB7192" w:rsidRPr="00EF5E6D" w:rsidRDefault="00BB7192" w:rsidP="00EF5E6D">
      <w:pPr>
        <w:tabs>
          <w:tab w:val="left" w:pos="1418"/>
        </w:tabs>
        <w:spacing w:after="0" w:line="240" w:lineRule="auto"/>
        <w:jc w:val="both"/>
        <w:rPr>
          <w:rFonts w:ascii="Book Antiqua" w:hAnsi="Book Antiqua" w:cs="Book Antiqua"/>
          <w:sz w:val="24"/>
          <w:szCs w:val="24"/>
        </w:rPr>
      </w:pPr>
      <w:r w:rsidRPr="00EF5E6D">
        <w:rPr>
          <w:rFonts w:ascii="Book Antiqua" w:hAnsi="Book Antiqua" w:cs="Book Antiqua"/>
          <w:sz w:val="24"/>
          <w:szCs w:val="24"/>
        </w:rPr>
        <w:t xml:space="preserve">El proceso de implementación del Modelo de Gestión de Políticas Institucionales en el Poder Judicial inicia en el periodo 2020, con la aprobación del informe 1995-PLA-PE-2019. A raíz de esta aprobación, la Dirección de Planificación por medio del Subproceso de Planificación Estratégica, asume la función de ente técnico asesor, para el alineamiento al modelo tanto de las políticas institucionales existentes, así como de las iniciativas de nuevas políticas. </w:t>
      </w:r>
    </w:p>
    <w:p w14:paraId="597B4066" w14:textId="77777777" w:rsidR="007B7C02" w:rsidRPr="00EF5E6D" w:rsidRDefault="007B7C02" w:rsidP="00EF5E6D">
      <w:pPr>
        <w:spacing w:after="0" w:line="240" w:lineRule="auto"/>
        <w:jc w:val="both"/>
        <w:rPr>
          <w:rFonts w:ascii="Book Antiqua" w:hAnsi="Book Antiqua" w:cs="Book Antiqua"/>
          <w:sz w:val="24"/>
          <w:szCs w:val="24"/>
        </w:rPr>
      </w:pPr>
    </w:p>
    <w:p w14:paraId="34B2489E" w14:textId="334E2F59" w:rsidR="00BB7192" w:rsidRPr="00EF5E6D" w:rsidRDefault="00C92E3D" w:rsidP="00EF5E6D">
      <w:pPr>
        <w:spacing w:after="0" w:line="240" w:lineRule="auto"/>
        <w:jc w:val="both"/>
        <w:rPr>
          <w:rFonts w:ascii="Book Antiqua" w:hAnsi="Book Antiqua" w:cs="Book Antiqua"/>
          <w:sz w:val="24"/>
          <w:szCs w:val="24"/>
        </w:rPr>
      </w:pPr>
      <w:r w:rsidRPr="00EF5E6D">
        <w:rPr>
          <w:rFonts w:ascii="Book Antiqua" w:hAnsi="Book Antiqua" w:cs="Book Antiqua"/>
          <w:sz w:val="24"/>
          <w:szCs w:val="24"/>
        </w:rPr>
        <w:t>En dicho informe,</w:t>
      </w:r>
      <w:r w:rsidR="00BB7192" w:rsidRPr="00EF5E6D">
        <w:rPr>
          <w:rFonts w:ascii="Book Antiqua" w:hAnsi="Book Antiqua" w:cs="Book Antiqua"/>
          <w:sz w:val="24"/>
          <w:szCs w:val="24"/>
        </w:rPr>
        <w:t xml:space="preserve"> se realizó una revisión, análisis y depuración de las </w:t>
      </w:r>
      <w:r w:rsidR="00412633" w:rsidRPr="00EF5E6D">
        <w:rPr>
          <w:rFonts w:ascii="Book Antiqua" w:hAnsi="Book Antiqua" w:cs="Book Antiqua"/>
          <w:sz w:val="24"/>
          <w:szCs w:val="24"/>
        </w:rPr>
        <w:t>P</w:t>
      </w:r>
      <w:r w:rsidR="00BB7192" w:rsidRPr="00EF5E6D">
        <w:rPr>
          <w:rFonts w:ascii="Book Antiqua" w:hAnsi="Book Antiqua" w:cs="Book Antiqua"/>
          <w:sz w:val="24"/>
          <w:szCs w:val="24"/>
        </w:rPr>
        <w:t xml:space="preserve">olíticas </w:t>
      </w:r>
      <w:r w:rsidR="00412633" w:rsidRPr="00EF5E6D">
        <w:rPr>
          <w:rFonts w:ascii="Book Antiqua" w:hAnsi="Book Antiqua" w:cs="Book Antiqua"/>
          <w:sz w:val="24"/>
          <w:szCs w:val="24"/>
        </w:rPr>
        <w:t>I</w:t>
      </w:r>
      <w:r w:rsidR="00BB7192" w:rsidRPr="00EF5E6D">
        <w:rPr>
          <w:rFonts w:ascii="Book Antiqua" w:hAnsi="Book Antiqua" w:cs="Book Antiqua"/>
          <w:sz w:val="24"/>
          <w:szCs w:val="24"/>
        </w:rPr>
        <w:t>nstitucionales vigentes (</w:t>
      </w:r>
      <w:r w:rsidR="00BB7192" w:rsidRPr="00EF5E6D">
        <w:rPr>
          <w:rFonts w:ascii="Book Antiqua" w:hAnsi="Book Antiqua" w:cs="Book Antiqua"/>
          <w:i/>
          <w:iCs/>
          <w:sz w:val="24"/>
          <w:szCs w:val="24"/>
        </w:rPr>
        <w:t>31 instrumentos que fueron considerados en su oportunidad como Políticas Institucionales del Poder Judicial y 6 propuestas de iniciativas de políticas en las que se prevé su creación, que provienen del Plan Estratégico Institucional 2019-2024</w:t>
      </w:r>
      <w:r w:rsidR="00BB7192" w:rsidRPr="00EF5E6D">
        <w:rPr>
          <w:rFonts w:ascii="Book Antiqua" w:hAnsi="Book Antiqua" w:cs="Book Antiqua"/>
          <w:sz w:val="24"/>
          <w:szCs w:val="24"/>
        </w:rPr>
        <w:t xml:space="preserve">) con </w:t>
      </w:r>
      <w:r w:rsidR="00BB7192" w:rsidRPr="00EF5E6D">
        <w:rPr>
          <w:rFonts w:ascii="Book Antiqua" w:hAnsi="Book Antiqua" w:cs="Book Antiqua"/>
          <w:sz w:val="24"/>
          <w:szCs w:val="24"/>
        </w:rPr>
        <w:lastRenderedPageBreak/>
        <w:t xml:space="preserve">el fin de identificar si cumplen con el criterio de políticas de índole institucional y/o social orientadas a la sociedad y personas usuarias. De esta forma, se obtendría la lista de </w:t>
      </w:r>
      <w:r w:rsidR="00067FAF" w:rsidRPr="00EF5E6D">
        <w:rPr>
          <w:rFonts w:ascii="Book Antiqua" w:hAnsi="Book Antiqua" w:cs="Book Antiqua"/>
          <w:sz w:val="24"/>
          <w:szCs w:val="24"/>
        </w:rPr>
        <w:t>P</w:t>
      </w:r>
      <w:r w:rsidR="00BB7192" w:rsidRPr="00EF5E6D">
        <w:rPr>
          <w:rFonts w:ascii="Book Antiqua" w:hAnsi="Book Antiqua" w:cs="Book Antiqua"/>
          <w:sz w:val="24"/>
          <w:szCs w:val="24"/>
        </w:rPr>
        <w:t xml:space="preserve">olíticas </w:t>
      </w:r>
      <w:r w:rsidR="00067FAF" w:rsidRPr="00EF5E6D">
        <w:rPr>
          <w:rFonts w:ascii="Book Antiqua" w:hAnsi="Book Antiqua" w:cs="Book Antiqua"/>
          <w:sz w:val="24"/>
          <w:szCs w:val="24"/>
        </w:rPr>
        <w:t>I</w:t>
      </w:r>
      <w:r w:rsidR="00BB7192" w:rsidRPr="00EF5E6D">
        <w:rPr>
          <w:rFonts w:ascii="Book Antiqua" w:hAnsi="Book Antiqua" w:cs="Book Antiqua"/>
          <w:sz w:val="24"/>
          <w:szCs w:val="24"/>
        </w:rPr>
        <w:t>nstitucionales a las que se considera podrían adapta</w:t>
      </w:r>
      <w:r w:rsidR="00B17017" w:rsidRPr="00EF5E6D">
        <w:rPr>
          <w:rFonts w:ascii="Book Antiqua" w:hAnsi="Book Antiqua" w:cs="Book Antiqua"/>
          <w:sz w:val="24"/>
          <w:szCs w:val="24"/>
        </w:rPr>
        <w:t>r</w:t>
      </w:r>
      <w:r w:rsidR="00BB7192" w:rsidRPr="00EF5E6D">
        <w:rPr>
          <w:rFonts w:ascii="Book Antiqua" w:hAnsi="Book Antiqua" w:cs="Book Antiqua"/>
          <w:sz w:val="24"/>
          <w:szCs w:val="24"/>
        </w:rPr>
        <w:t>se al modelo aprobado</w:t>
      </w:r>
      <w:bookmarkStart w:id="9" w:name="_Hlk102029684"/>
      <w:r w:rsidR="00BB7192" w:rsidRPr="00EF5E6D">
        <w:rPr>
          <w:rFonts w:ascii="Book Antiqua" w:hAnsi="Book Antiqua" w:cs="Book Antiqua"/>
          <w:sz w:val="24"/>
          <w:szCs w:val="24"/>
        </w:rPr>
        <w:t xml:space="preserve">, por lo cual se identificó que solo </w:t>
      </w:r>
      <w:r w:rsidR="00BB7192" w:rsidRPr="00EF5E6D">
        <w:rPr>
          <w:rFonts w:ascii="Book Antiqua" w:hAnsi="Book Antiqua" w:cs="Book Antiqua"/>
          <w:b/>
          <w:bCs/>
          <w:sz w:val="24"/>
          <w:szCs w:val="24"/>
        </w:rPr>
        <w:t>12 Políticas Institucionales cumplían con el criterio aprobado</w:t>
      </w:r>
      <w:r w:rsidR="00BB7192" w:rsidRPr="00EF5E6D">
        <w:rPr>
          <w:rFonts w:ascii="Book Antiqua" w:hAnsi="Book Antiqua" w:cs="Book Antiqua"/>
          <w:sz w:val="24"/>
          <w:szCs w:val="24"/>
        </w:rPr>
        <w:t>.</w:t>
      </w:r>
    </w:p>
    <w:p w14:paraId="21DA7878" w14:textId="77777777" w:rsidR="007B7C02" w:rsidRPr="00EF5E6D" w:rsidRDefault="007B7C02" w:rsidP="00EF5E6D">
      <w:pPr>
        <w:spacing w:after="0" w:line="240" w:lineRule="auto"/>
        <w:jc w:val="both"/>
        <w:rPr>
          <w:rFonts w:ascii="Book Antiqua" w:hAnsi="Book Antiqua" w:cs="Book Antiqua"/>
          <w:sz w:val="24"/>
          <w:szCs w:val="24"/>
        </w:rPr>
      </w:pPr>
    </w:p>
    <w:p w14:paraId="64D2BA2D" w14:textId="77777777" w:rsidR="00BE4459" w:rsidRDefault="00780498" w:rsidP="00EF5E6D">
      <w:pPr>
        <w:spacing w:after="0" w:line="240" w:lineRule="auto"/>
        <w:jc w:val="both"/>
        <w:rPr>
          <w:rFonts w:ascii="Book Antiqua" w:hAnsi="Book Antiqua" w:cs="Book Antiqua"/>
          <w:b/>
          <w:bCs/>
          <w:sz w:val="24"/>
          <w:szCs w:val="24"/>
        </w:rPr>
      </w:pPr>
      <w:r w:rsidRPr="00EF5E6D">
        <w:rPr>
          <w:rFonts w:ascii="Book Antiqua" w:hAnsi="Book Antiqua" w:cs="Book Antiqua"/>
          <w:sz w:val="24"/>
          <w:szCs w:val="24"/>
        </w:rPr>
        <w:t>Por otra parte</w:t>
      </w:r>
      <w:r w:rsidR="00BF5AE4" w:rsidRPr="00EF5E6D">
        <w:rPr>
          <w:rFonts w:ascii="Book Antiqua" w:hAnsi="Book Antiqua" w:cs="Book Antiqua"/>
          <w:sz w:val="24"/>
          <w:szCs w:val="24"/>
        </w:rPr>
        <w:t>,</w:t>
      </w:r>
      <w:r w:rsidR="008E6B34" w:rsidRPr="00EF5E6D">
        <w:rPr>
          <w:rFonts w:ascii="Book Antiqua" w:hAnsi="Book Antiqua" w:cs="Book Antiqua"/>
          <w:sz w:val="24"/>
          <w:szCs w:val="24"/>
        </w:rPr>
        <w:t xml:space="preserve"> </w:t>
      </w:r>
      <w:r w:rsidR="00BF5AE4" w:rsidRPr="00EF5E6D">
        <w:rPr>
          <w:rFonts w:ascii="Book Antiqua" w:hAnsi="Book Antiqua" w:cs="Book Antiqua"/>
          <w:sz w:val="24"/>
          <w:szCs w:val="24"/>
        </w:rPr>
        <w:t xml:space="preserve">para </w:t>
      </w:r>
      <w:r w:rsidR="00B24277" w:rsidRPr="00EF5E6D">
        <w:rPr>
          <w:rFonts w:ascii="Book Antiqua" w:hAnsi="Book Antiqua" w:cs="Book Antiqua"/>
          <w:sz w:val="24"/>
          <w:szCs w:val="24"/>
        </w:rPr>
        <w:t>el seguimiento de las Políticas Institucionales</w:t>
      </w:r>
      <w:r w:rsidR="00BF5AE4" w:rsidRPr="00EF5E6D">
        <w:rPr>
          <w:rFonts w:ascii="Book Antiqua" w:hAnsi="Book Antiqua" w:cs="Book Antiqua"/>
          <w:sz w:val="24"/>
          <w:szCs w:val="24"/>
        </w:rPr>
        <w:t xml:space="preserve"> 2023</w:t>
      </w:r>
      <w:r w:rsidR="00F9762C" w:rsidRPr="00EF5E6D">
        <w:rPr>
          <w:rFonts w:ascii="Book Antiqua" w:hAnsi="Book Antiqua" w:cs="Book Antiqua"/>
          <w:sz w:val="24"/>
          <w:szCs w:val="24"/>
        </w:rPr>
        <w:t>,</w:t>
      </w:r>
      <w:r w:rsidR="008E6B34" w:rsidRPr="00EF5E6D">
        <w:rPr>
          <w:rFonts w:ascii="Book Antiqua" w:hAnsi="Book Antiqua" w:cs="Book Antiqua"/>
          <w:sz w:val="24"/>
          <w:szCs w:val="24"/>
        </w:rPr>
        <w:t xml:space="preserve"> </w:t>
      </w:r>
      <w:r w:rsidR="0054643D" w:rsidRPr="00EF5E6D">
        <w:rPr>
          <w:rFonts w:ascii="Book Antiqua" w:hAnsi="Book Antiqua" w:cs="Book Antiqua"/>
          <w:sz w:val="24"/>
          <w:szCs w:val="24"/>
        </w:rPr>
        <w:t xml:space="preserve">Corte Plena </w:t>
      </w:r>
      <w:r w:rsidR="00841F81" w:rsidRPr="00EF5E6D">
        <w:rPr>
          <w:rFonts w:ascii="Book Antiqua" w:hAnsi="Book Antiqua" w:cs="Book Antiqua"/>
          <w:sz w:val="24"/>
          <w:szCs w:val="24"/>
        </w:rPr>
        <w:t xml:space="preserve">en sesión </w:t>
      </w:r>
      <w:r w:rsidR="00F9762C" w:rsidRPr="00EF5E6D">
        <w:rPr>
          <w:rFonts w:ascii="Book Antiqua" w:hAnsi="Book Antiqua" w:cs="Book Antiqua"/>
          <w:sz w:val="24"/>
          <w:szCs w:val="24"/>
        </w:rPr>
        <w:t>20</w:t>
      </w:r>
      <w:r w:rsidR="00B10094" w:rsidRPr="00EF5E6D">
        <w:rPr>
          <w:rFonts w:ascii="Book Antiqua" w:hAnsi="Book Antiqua" w:cs="Book Antiqua"/>
          <w:sz w:val="24"/>
          <w:szCs w:val="24"/>
        </w:rPr>
        <w:t xml:space="preserve">-2022, celebrada el </w:t>
      </w:r>
      <w:r w:rsidR="007F1367" w:rsidRPr="00EF5E6D">
        <w:rPr>
          <w:rFonts w:ascii="Book Antiqua" w:hAnsi="Book Antiqua" w:cs="Book Antiqua"/>
          <w:sz w:val="24"/>
          <w:szCs w:val="24"/>
        </w:rPr>
        <w:t>03 de mayo del 2022</w:t>
      </w:r>
      <w:r w:rsidR="00B10094" w:rsidRPr="00EF5E6D">
        <w:rPr>
          <w:rFonts w:ascii="Book Antiqua" w:hAnsi="Book Antiqua" w:cs="Book Antiqua"/>
          <w:sz w:val="24"/>
          <w:szCs w:val="24"/>
        </w:rPr>
        <w:t>, artículo</w:t>
      </w:r>
      <w:r w:rsidR="007F1367" w:rsidRPr="00EF5E6D">
        <w:rPr>
          <w:rFonts w:ascii="Book Antiqua" w:hAnsi="Book Antiqua" w:cs="Book Antiqua"/>
          <w:sz w:val="24"/>
          <w:szCs w:val="24"/>
        </w:rPr>
        <w:t>s</w:t>
      </w:r>
      <w:r w:rsidR="00B10094" w:rsidRPr="00EF5E6D">
        <w:rPr>
          <w:rFonts w:ascii="Book Antiqua" w:hAnsi="Book Antiqua" w:cs="Book Antiqua"/>
          <w:sz w:val="24"/>
          <w:szCs w:val="24"/>
        </w:rPr>
        <w:t xml:space="preserve"> </w:t>
      </w:r>
      <w:r w:rsidR="0038245B" w:rsidRPr="00EF5E6D">
        <w:rPr>
          <w:rFonts w:ascii="Book Antiqua" w:hAnsi="Book Antiqua" w:cs="Book Antiqua"/>
          <w:sz w:val="24"/>
          <w:szCs w:val="24"/>
        </w:rPr>
        <w:t>XIII y XV</w:t>
      </w:r>
      <w:r w:rsidR="00B10094" w:rsidRPr="00EF5E6D">
        <w:rPr>
          <w:rFonts w:ascii="Book Antiqua" w:hAnsi="Book Antiqua" w:cs="Book Antiqua"/>
          <w:sz w:val="24"/>
          <w:szCs w:val="24"/>
        </w:rPr>
        <w:t xml:space="preserve">, </w:t>
      </w:r>
      <w:r w:rsidR="008E6B34" w:rsidRPr="00EF5E6D">
        <w:rPr>
          <w:rFonts w:ascii="Book Antiqua" w:hAnsi="Book Antiqua" w:cs="Book Antiqua"/>
          <w:sz w:val="24"/>
          <w:szCs w:val="24"/>
        </w:rPr>
        <w:t xml:space="preserve">aprueba </w:t>
      </w:r>
      <w:r w:rsidR="004C2C81" w:rsidRPr="00EF5E6D">
        <w:rPr>
          <w:rFonts w:ascii="Book Antiqua" w:hAnsi="Book Antiqua" w:cs="Book Antiqua"/>
          <w:sz w:val="24"/>
          <w:szCs w:val="24"/>
        </w:rPr>
        <w:t xml:space="preserve"> </w:t>
      </w:r>
      <w:r w:rsidR="00E05181" w:rsidRPr="00EF5E6D">
        <w:rPr>
          <w:rFonts w:ascii="Book Antiqua" w:hAnsi="Book Antiqua" w:cs="Book Antiqua"/>
          <w:sz w:val="24"/>
          <w:szCs w:val="24"/>
        </w:rPr>
        <w:t xml:space="preserve">la incorporación de </w:t>
      </w:r>
      <w:r w:rsidR="00841F81" w:rsidRPr="00EF5E6D">
        <w:rPr>
          <w:rFonts w:ascii="Book Antiqua" w:hAnsi="Book Antiqua" w:cs="Book Antiqua"/>
          <w:sz w:val="24"/>
          <w:szCs w:val="24"/>
        </w:rPr>
        <w:t xml:space="preserve">la Política Institucional denominada </w:t>
      </w:r>
      <w:r w:rsidR="00841F81" w:rsidRPr="00EF5E6D">
        <w:rPr>
          <w:rFonts w:ascii="Book Antiqua" w:hAnsi="Book Antiqua" w:cs="Book Antiqua"/>
          <w:b/>
          <w:bCs/>
          <w:i/>
          <w:iCs/>
          <w:sz w:val="24"/>
          <w:szCs w:val="24"/>
        </w:rPr>
        <w:t>“Política para la Simplificación y Celeridad de Trámites Judiciales”</w:t>
      </w:r>
      <w:r w:rsidR="00E05181" w:rsidRPr="00EF5E6D">
        <w:rPr>
          <w:rFonts w:ascii="Book Antiqua" w:hAnsi="Book Antiqua" w:cs="Book Antiqua"/>
          <w:sz w:val="24"/>
          <w:szCs w:val="24"/>
        </w:rPr>
        <w:t xml:space="preserve"> </w:t>
      </w:r>
      <w:r w:rsidR="00B10094" w:rsidRPr="00EF5E6D">
        <w:rPr>
          <w:rFonts w:ascii="Book Antiqua" w:hAnsi="Book Antiqua" w:cs="Book Antiqua"/>
          <w:sz w:val="24"/>
          <w:szCs w:val="24"/>
        </w:rPr>
        <w:t xml:space="preserve">y en sesión </w:t>
      </w:r>
      <w:r w:rsidR="00A96927" w:rsidRPr="00EF5E6D">
        <w:rPr>
          <w:rFonts w:ascii="Book Antiqua" w:hAnsi="Book Antiqua" w:cs="Book Antiqua"/>
          <w:sz w:val="24"/>
          <w:szCs w:val="24"/>
        </w:rPr>
        <w:t>59</w:t>
      </w:r>
      <w:r w:rsidR="00CA3630" w:rsidRPr="00EF5E6D">
        <w:rPr>
          <w:rFonts w:ascii="Book Antiqua" w:hAnsi="Book Antiqua" w:cs="Book Antiqua"/>
          <w:sz w:val="24"/>
          <w:szCs w:val="24"/>
        </w:rPr>
        <w:t xml:space="preserve">-2022, celebrada el </w:t>
      </w:r>
      <w:r w:rsidR="00A96927" w:rsidRPr="00EF5E6D">
        <w:rPr>
          <w:rFonts w:ascii="Book Antiqua" w:hAnsi="Book Antiqua" w:cs="Book Antiqua"/>
          <w:sz w:val="24"/>
          <w:szCs w:val="24"/>
        </w:rPr>
        <w:t>21 de noviembre del 2022</w:t>
      </w:r>
      <w:r w:rsidR="00CA3630" w:rsidRPr="00EF5E6D">
        <w:rPr>
          <w:rFonts w:ascii="Book Antiqua" w:hAnsi="Book Antiqua" w:cs="Book Antiqua"/>
          <w:sz w:val="24"/>
          <w:szCs w:val="24"/>
        </w:rPr>
        <w:t>, artículo XX</w:t>
      </w:r>
      <w:r w:rsidR="0054643D" w:rsidRPr="00EF5E6D">
        <w:rPr>
          <w:rFonts w:ascii="Book Antiqua" w:hAnsi="Book Antiqua" w:cs="Book Antiqua"/>
          <w:sz w:val="24"/>
          <w:szCs w:val="24"/>
        </w:rPr>
        <w:t>IV</w:t>
      </w:r>
      <w:r w:rsidR="00F64414" w:rsidRPr="00EF5E6D">
        <w:rPr>
          <w:rFonts w:ascii="Book Antiqua" w:hAnsi="Book Antiqua" w:cs="Book Antiqua"/>
          <w:sz w:val="24"/>
          <w:szCs w:val="24"/>
        </w:rPr>
        <w:t>, Corte Plena</w:t>
      </w:r>
      <w:r w:rsidR="00CA3630" w:rsidRPr="00EF5E6D">
        <w:rPr>
          <w:rFonts w:ascii="Book Antiqua" w:hAnsi="Book Antiqua" w:cs="Book Antiqua"/>
          <w:sz w:val="24"/>
          <w:szCs w:val="24"/>
        </w:rPr>
        <w:t xml:space="preserve"> aprueba la Política Institucional denominada </w:t>
      </w:r>
      <w:r w:rsidR="00CA3630" w:rsidRPr="00EF5E6D">
        <w:rPr>
          <w:rFonts w:ascii="Book Antiqua" w:hAnsi="Book Antiqua" w:cs="Book Antiqua"/>
          <w:b/>
          <w:bCs/>
          <w:i/>
          <w:iCs/>
          <w:sz w:val="24"/>
          <w:szCs w:val="24"/>
        </w:rPr>
        <w:t>“</w:t>
      </w:r>
      <w:r w:rsidR="00A15B50" w:rsidRPr="00EF5E6D">
        <w:rPr>
          <w:rFonts w:ascii="Book Antiqua" w:hAnsi="Book Antiqua" w:cs="Book Antiqua"/>
          <w:b/>
          <w:bCs/>
          <w:i/>
          <w:iCs/>
          <w:sz w:val="24"/>
          <w:szCs w:val="24"/>
        </w:rPr>
        <w:t>Política de Integridad y Anticorrupción del Poder Judicial de Costa Rica”</w:t>
      </w:r>
      <w:r w:rsidR="00953D11" w:rsidRPr="00EF5E6D">
        <w:rPr>
          <w:rFonts w:ascii="Book Antiqua" w:hAnsi="Book Antiqua" w:cs="Book Antiqua"/>
          <w:b/>
          <w:bCs/>
          <w:i/>
          <w:iCs/>
          <w:sz w:val="24"/>
          <w:szCs w:val="24"/>
        </w:rPr>
        <w:t xml:space="preserve">. </w:t>
      </w:r>
      <w:r w:rsidR="00953D11" w:rsidRPr="00EF5E6D">
        <w:rPr>
          <w:rFonts w:ascii="Book Antiqua" w:hAnsi="Book Antiqua" w:cs="Book Antiqua"/>
          <w:b/>
          <w:bCs/>
          <w:sz w:val="24"/>
          <w:szCs w:val="24"/>
        </w:rPr>
        <w:t xml:space="preserve">Ambas Políticas Institucionales </w:t>
      </w:r>
      <w:r w:rsidR="005A5C5B" w:rsidRPr="00EF5E6D">
        <w:rPr>
          <w:rFonts w:ascii="Book Antiqua" w:hAnsi="Book Antiqua" w:cs="Book Antiqua"/>
          <w:b/>
          <w:bCs/>
          <w:sz w:val="24"/>
          <w:szCs w:val="24"/>
        </w:rPr>
        <w:t xml:space="preserve">se </w:t>
      </w:r>
      <w:r w:rsidR="00A50607" w:rsidRPr="00EF5E6D">
        <w:rPr>
          <w:rFonts w:ascii="Book Antiqua" w:hAnsi="Book Antiqua" w:cs="Book Antiqua"/>
          <w:b/>
          <w:bCs/>
          <w:sz w:val="24"/>
          <w:szCs w:val="24"/>
        </w:rPr>
        <w:t>incorporan al Plan Estratégico Institucional 2023</w:t>
      </w:r>
      <w:r w:rsidR="00264654" w:rsidRPr="00EF5E6D">
        <w:rPr>
          <w:rFonts w:ascii="Book Antiqua" w:hAnsi="Book Antiqua" w:cs="Book Antiqua"/>
          <w:b/>
          <w:bCs/>
          <w:sz w:val="24"/>
          <w:szCs w:val="24"/>
        </w:rPr>
        <w:t>.</w:t>
      </w:r>
      <w:r w:rsidR="0062248A" w:rsidRPr="00EF5E6D">
        <w:rPr>
          <w:rFonts w:ascii="Book Antiqua" w:hAnsi="Book Antiqua" w:cs="Book Antiqua"/>
          <w:b/>
          <w:bCs/>
          <w:sz w:val="24"/>
          <w:szCs w:val="24"/>
        </w:rPr>
        <w:t xml:space="preserve"> </w:t>
      </w:r>
    </w:p>
    <w:p w14:paraId="62258472" w14:textId="77777777" w:rsidR="00BE4459" w:rsidRDefault="00BE4459" w:rsidP="00EF5E6D">
      <w:pPr>
        <w:spacing w:after="0" w:line="240" w:lineRule="auto"/>
        <w:jc w:val="both"/>
        <w:rPr>
          <w:rFonts w:ascii="Book Antiqua" w:hAnsi="Book Antiqua" w:cs="Book Antiqua"/>
          <w:b/>
          <w:bCs/>
          <w:sz w:val="24"/>
          <w:szCs w:val="24"/>
        </w:rPr>
      </w:pPr>
    </w:p>
    <w:p w14:paraId="25F14AED" w14:textId="1AA3D5B8" w:rsidR="00BE4459" w:rsidRPr="003A13C3" w:rsidRDefault="00BE4459" w:rsidP="00EF5E6D">
      <w:pPr>
        <w:spacing w:after="0" w:line="240" w:lineRule="auto"/>
        <w:jc w:val="both"/>
        <w:rPr>
          <w:rFonts w:ascii="Book Antiqua" w:hAnsi="Book Antiqua" w:cs="Book Antiqua"/>
          <w:sz w:val="24"/>
          <w:szCs w:val="24"/>
        </w:rPr>
      </w:pPr>
      <w:r>
        <w:rPr>
          <w:rFonts w:ascii="Book Antiqua" w:hAnsi="Book Antiqua" w:cs="Book Antiqua"/>
          <w:sz w:val="24"/>
          <w:szCs w:val="24"/>
        </w:rPr>
        <w:t xml:space="preserve">Así mismo, para el seguimiento de las Políticas Institucionales 2025, Corte Plena en sesión </w:t>
      </w:r>
      <w:r w:rsidR="00DA0C56">
        <w:rPr>
          <w:rFonts w:ascii="Book Antiqua" w:hAnsi="Book Antiqua" w:cs="Book Antiqua"/>
          <w:sz w:val="24"/>
          <w:szCs w:val="24"/>
        </w:rPr>
        <w:t>17-2025, celebrada el 7 de abril de</w:t>
      </w:r>
      <w:r w:rsidR="00C910FD">
        <w:rPr>
          <w:rFonts w:ascii="Book Antiqua" w:hAnsi="Book Antiqua" w:cs="Book Antiqua"/>
          <w:sz w:val="24"/>
          <w:szCs w:val="24"/>
        </w:rPr>
        <w:t xml:space="preserve"> 2025, artículo XVI</w:t>
      </w:r>
      <w:r w:rsidR="00B016AA">
        <w:rPr>
          <w:rFonts w:ascii="Book Antiqua" w:hAnsi="Book Antiqua" w:cs="Book Antiqua"/>
          <w:sz w:val="24"/>
          <w:szCs w:val="24"/>
        </w:rPr>
        <w:t>, aprueba la</w:t>
      </w:r>
      <w:r w:rsidR="000B02DB">
        <w:rPr>
          <w:rFonts w:ascii="Book Antiqua" w:hAnsi="Book Antiqua" w:cs="Book Antiqua"/>
          <w:sz w:val="24"/>
          <w:szCs w:val="24"/>
        </w:rPr>
        <w:t xml:space="preserve"> política institucional denominada</w:t>
      </w:r>
      <w:r w:rsidR="00B016AA">
        <w:rPr>
          <w:rFonts w:ascii="Book Antiqua" w:hAnsi="Book Antiqua" w:cs="Book Antiqua"/>
          <w:sz w:val="24"/>
          <w:szCs w:val="24"/>
        </w:rPr>
        <w:t xml:space="preserve"> </w:t>
      </w:r>
      <w:r w:rsidR="000B02DB" w:rsidRPr="000B02DB">
        <w:rPr>
          <w:rFonts w:ascii="Book Antiqua" w:hAnsi="Book Antiqua" w:cs="Book Antiqua"/>
          <w:b/>
          <w:bCs/>
          <w:i/>
          <w:iCs/>
          <w:sz w:val="24"/>
          <w:szCs w:val="24"/>
        </w:rPr>
        <w:t>“</w:t>
      </w:r>
      <w:r w:rsidR="00B016AA" w:rsidRPr="000B02DB">
        <w:rPr>
          <w:rFonts w:ascii="Book Antiqua" w:hAnsi="Book Antiqua" w:cs="Book Antiqua"/>
          <w:b/>
          <w:bCs/>
          <w:i/>
          <w:iCs/>
          <w:sz w:val="24"/>
          <w:szCs w:val="24"/>
        </w:rPr>
        <w:t xml:space="preserve">Política </w:t>
      </w:r>
      <w:r w:rsidR="00382093" w:rsidRPr="000B02DB">
        <w:rPr>
          <w:rFonts w:ascii="Book Antiqua" w:hAnsi="Book Antiqua" w:cs="Book Antiqua"/>
          <w:b/>
          <w:bCs/>
          <w:i/>
          <w:iCs/>
          <w:sz w:val="24"/>
          <w:szCs w:val="24"/>
        </w:rPr>
        <w:t>Integral de Comunicación del Poder Judicial</w:t>
      </w:r>
      <w:r w:rsidR="000B02DB" w:rsidRPr="000B02DB">
        <w:rPr>
          <w:rFonts w:ascii="Book Antiqua" w:hAnsi="Book Antiqua" w:cs="Book Antiqua"/>
          <w:b/>
          <w:bCs/>
          <w:i/>
          <w:iCs/>
          <w:sz w:val="24"/>
          <w:szCs w:val="24"/>
        </w:rPr>
        <w:t>”</w:t>
      </w:r>
      <w:r w:rsidR="003A13C3">
        <w:rPr>
          <w:rFonts w:ascii="Book Antiqua" w:hAnsi="Book Antiqua" w:cs="Book Antiqua"/>
          <w:b/>
          <w:bCs/>
          <w:i/>
          <w:iCs/>
          <w:sz w:val="24"/>
          <w:szCs w:val="24"/>
        </w:rPr>
        <w:t>,</w:t>
      </w:r>
      <w:r w:rsidR="003A13C3">
        <w:rPr>
          <w:rFonts w:ascii="Book Antiqua" w:hAnsi="Book Antiqua" w:cs="Book Antiqua"/>
          <w:sz w:val="24"/>
          <w:szCs w:val="24"/>
        </w:rPr>
        <w:t xml:space="preserve"> la cual se </w:t>
      </w:r>
      <w:r w:rsidR="000E1CB7">
        <w:rPr>
          <w:rFonts w:ascii="Book Antiqua" w:hAnsi="Book Antiqua" w:cs="Book Antiqua"/>
          <w:sz w:val="24"/>
          <w:szCs w:val="24"/>
        </w:rPr>
        <w:t>incorporará</w:t>
      </w:r>
      <w:r w:rsidR="003A13C3">
        <w:rPr>
          <w:rFonts w:ascii="Book Antiqua" w:hAnsi="Book Antiqua" w:cs="Book Antiqua"/>
          <w:sz w:val="24"/>
          <w:szCs w:val="24"/>
        </w:rPr>
        <w:t xml:space="preserve"> al Plan Estratégico Institucional 2025, para un total de 15 Políticas Institucionales que cump</w:t>
      </w:r>
      <w:r w:rsidR="000E1CB7">
        <w:rPr>
          <w:rFonts w:ascii="Book Antiqua" w:hAnsi="Book Antiqua" w:cs="Book Antiqua"/>
          <w:sz w:val="24"/>
          <w:szCs w:val="24"/>
        </w:rPr>
        <w:t>len con el criterio aprobado.</w:t>
      </w:r>
    </w:p>
    <w:p w14:paraId="6C3DB8F7" w14:textId="77777777" w:rsidR="007B7C02" w:rsidRPr="00EF5E6D" w:rsidRDefault="007B7C02" w:rsidP="00EF5E6D">
      <w:pPr>
        <w:spacing w:after="0" w:line="240" w:lineRule="auto"/>
        <w:jc w:val="both"/>
        <w:rPr>
          <w:rFonts w:ascii="Book Antiqua" w:hAnsi="Book Antiqua" w:cs="Book Antiqua"/>
          <w:sz w:val="24"/>
          <w:szCs w:val="24"/>
        </w:rPr>
      </w:pPr>
    </w:p>
    <w:p w14:paraId="7E8584EA" w14:textId="5EEAB71C" w:rsidR="00BB7192" w:rsidRPr="00EF5E6D" w:rsidRDefault="00BB7192" w:rsidP="00EF5E6D">
      <w:pPr>
        <w:spacing w:after="0" w:line="240" w:lineRule="auto"/>
        <w:jc w:val="both"/>
        <w:rPr>
          <w:rFonts w:ascii="Book Antiqua" w:hAnsi="Book Antiqua" w:cs="Book Antiqua"/>
          <w:sz w:val="24"/>
          <w:szCs w:val="24"/>
        </w:rPr>
      </w:pPr>
      <w:r w:rsidRPr="00EF5E6D">
        <w:rPr>
          <w:rFonts w:ascii="Book Antiqua" w:hAnsi="Book Antiqua" w:cs="Book Antiqua"/>
          <w:sz w:val="24"/>
          <w:szCs w:val="24"/>
        </w:rPr>
        <w:t>A continuación, se enlistan las políticas que cump</w:t>
      </w:r>
      <w:r w:rsidR="00C910FD">
        <w:rPr>
          <w:rFonts w:ascii="Book Antiqua" w:hAnsi="Book Antiqua" w:cs="Book Antiqua"/>
          <w:sz w:val="24"/>
          <w:szCs w:val="24"/>
        </w:rPr>
        <w:t>l</w:t>
      </w:r>
      <w:r w:rsidRPr="00EF5E6D">
        <w:rPr>
          <w:rFonts w:ascii="Book Antiqua" w:hAnsi="Book Antiqua" w:cs="Book Antiqua"/>
          <w:sz w:val="24"/>
          <w:szCs w:val="24"/>
        </w:rPr>
        <w:t xml:space="preserve">en con el criterio </w:t>
      </w:r>
      <w:bookmarkEnd w:id="9"/>
      <w:r w:rsidRPr="00EF5E6D">
        <w:rPr>
          <w:rFonts w:ascii="Book Antiqua" w:hAnsi="Book Antiqua" w:cs="Book Antiqua"/>
          <w:sz w:val="24"/>
          <w:szCs w:val="24"/>
        </w:rPr>
        <w:t>de impacto institucional y/o social orientadas a la sociedad y personas usuarias</w:t>
      </w:r>
      <w:r w:rsidR="00264654" w:rsidRPr="00EF5E6D">
        <w:rPr>
          <w:rFonts w:ascii="Book Antiqua" w:hAnsi="Book Antiqua" w:cs="Book Antiqua"/>
          <w:sz w:val="24"/>
          <w:szCs w:val="24"/>
        </w:rPr>
        <w:t>:</w:t>
      </w:r>
    </w:p>
    <w:p w14:paraId="6E81DD3D" w14:textId="77777777" w:rsidR="00737643" w:rsidRDefault="00737643" w:rsidP="00EF5E6D">
      <w:pPr>
        <w:spacing w:after="0" w:line="240" w:lineRule="auto"/>
        <w:jc w:val="both"/>
        <w:rPr>
          <w:rFonts w:ascii="Book Antiqua" w:hAnsi="Book Antiqua" w:cs="Book Antiqua"/>
          <w:sz w:val="24"/>
          <w:szCs w:val="24"/>
        </w:rPr>
      </w:pPr>
    </w:p>
    <w:p w14:paraId="63490283" w14:textId="2DC30951" w:rsidR="00BB7192" w:rsidRPr="00D77FD2" w:rsidRDefault="00BB7192" w:rsidP="00EF5E6D">
      <w:pPr>
        <w:shd w:val="clear" w:color="auto" w:fill="FFFFFF" w:themeFill="background1"/>
        <w:spacing w:after="0" w:line="240" w:lineRule="auto"/>
        <w:contextualSpacing/>
        <w:jc w:val="center"/>
        <w:rPr>
          <w:rFonts w:ascii="Book Antiqua" w:hAnsi="Book Antiqua"/>
          <w:b/>
          <w:bCs/>
          <w:i/>
          <w:iCs/>
          <w:color w:val="000000" w:themeColor="text1"/>
          <w:sz w:val="24"/>
          <w:szCs w:val="24"/>
          <w:lang w:val="es-ES_tradnl"/>
        </w:rPr>
      </w:pPr>
      <w:r w:rsidRPr="00D77FD2">
        <w:rPr>
          <w:rFonts w:ascii="Book Antiqua" w:hAnsi="Book Antiqua"/>
          <w:b/>
          <w:bCs/>
          <w:i/>
          <w:iCs/>
          <w:color w:val="000000" w:themeColor="text1"/>
          <w:sz w:val="24"/>
          <w:szCs w:val="24"/>
          <w:lang w:val="es-ES_tradnl"/>
        </w:rPr>
        <w:t xml:space="preserve">Figura </w:t>
      </w:r>
      <w:r w:rsidRPr="00D77FD2">
        <w:rPr>
          <w:rFonts w:ascii="Book Antiqua" w:hAnsi="Book Antiqua"/>
          <w:b/>
          <w:bCs/>
          <w:i/>
          <w:iCs/>
          <w:color w:val="000000" w:themeColor="text1"/>
          <w:sz w:val="24"/>
          <w:szCs w:val="24"/>
          <w:lang w:val="es-ES_tradnl"/>
        </w:rPr>
        <w:fldChar w:fldCharType="begin"/>
      </w:r>
      <w:r w:rsidRPr="00D77FD2">
        <w:rPr>
          <w:rFonts w:ascii="Book Antiqua" w:hAnsi="Book Antiqua"/>
          <w:b/>
          <w:bCs/>
          <w:i/>
          <w:iCs/>
          <w:color w:val="000000" w:themeColor="text1"/>
          <w:sz w:val="24"/>
          <w:szCs w:val="24"/>
          <w:lang w:val="es-ES_tradnl"/>
        </w:rPr>
        <w:instrText xml:space="preserve"> SEQ Figura \* ARABIC </w:instrText>
      </w:r>
      <w:r w:rsidRPr="00D77FD2">
        <w:rPr>
          <w:rFonts w:ascii="Book Antiqua" w:hAnsi="Book Antiqua"/>
          <w:b/>
          <w:bCs/>
          <w:i/>
          <w:iCs/>
          <w:color w:val="000000" w:themeColor="text1"/>
          <w:sz w:val="24"/>
          <w:szCs w:val="24"/>
          <w:lang w:val="es-ES_tradnl"/>
        </w:rPr>
        <w:fldChar w:fldCharType="separate"/>
      </w:r>
      <w:r w:rsidR="004674B3" w:rsidRPr="00D77FD2">
        <w:rPr>
          <w:rFonts w:ascii="Book Antiqua" w:hAnsi="Book Antiqua"/>
          <w:b/>
          <w:bCs/>
          <w:i/>
          <w:iCs/>
          <w:noProof/>
          <w:color w:val="000000" w:themeColor="text1"/>
          <w:sz w:val="24"/>
          <w:szCs w:val="24"/>
          <w:lang w:val="es-ES_tradnl"/>
        </w:rPr>
        <w:t>2</w:t>
      </w:r>
      <w:r w:rsidRPr="00D77FD2">
        <w:rPr>
          <w:rFonts w:ascii="Book Antiqua" w:hAnsi="Book Antiqua"/>
          <w:b/>
          <w:bCs/>
          <w:i/>
          <w:iCs/>
          <w:color w:val="000000" w:themeColor="text1"/>
          <w:sz w:val="24"/>
          <w:szCs w:val="24"/>
          <w:lang w:val="es-ES_tradnl"/>
        </w:rPr>
        <w:fldChar w:fldCharType="end"/>
      </w:r>
    </w:p>
    <w:p w14:paraId="02F23F06" w14:textId="54869A50" w:rsidR="00BB7192" w:rsidRPr="00D77FD2" w:rsidRDefault="00BB7192" w:rsidP="00EF5E6D">
      <w:pPr>
        <w:spacing w:after="0" w:line="240" w:lineRule="auto"/>
        <w:jc w:val="center"/>
        <w:rPr>
          <w:rFonts w:ascii="Book Antiqua" w:hAnsi="Book Antiqua" w:cs="Book Antiqua"/>
          <w:b/>
          <w:bCs/>
          <w:i/>
          <w:iCs/>
          <w:sz w:val="24"/>
          <w:szCs w:val="24"/>
        </w:rPr>
      </w:pPr>
      <w:r w:rsidRPr="00D77FD2">
        <w:rPr>
          <w:rFonts w:ascii="Book Antiqua" w:hAnsi="Book Antiqua" w:cs="Book Antiqua"/>
          <w:b/>
          <w:bCs/>
          <w:i/>
          <w:iCs/>
          <w:sz w:val="24"/>
          <w:szCs w:val="24"/>
        </w:rPr>
        <w:t>Políticas Institucionales incorporadas en el sistema PEI durante el Periodo 202</w:t>
      </w:r>
      <w:r w:rsidR="00167A35" w:rsidRPr="00D77FD2">
        <w:rPr>
          <w:rFonts w:ascii="Book Antiqua" w:hAnsi="Book Antiqua" w:cs="Book Antiqua"/>
          <w:b/>
          <w:bCs/>
          <w:i/>
          <w:iCs/>
          <w:sz w:val="24"/>
          <w:szCs w:val="24"/>
        </w:rPr>
        <w:t>5</w:t>
      </w:r>
    </w:p>
    <w:p w14:paraId="22687E15" w14:textId="461C5630" w:rsidR="00BB7192" w:rsidRDefault="00BB7192" w:rsidP="00EF5E6D">
      <w:pPr>
        <w:ind w:left="-142"/>
        <w:jc w:val="center"/>
        <w:rPr>
          <w:noProof/>
          <w:sz w:val="24"/>
          <w:szCs w:val="24"/>
          <w:lang w:val="es-ES_tradnl"/>
        </w:rPr>
      </w:pPr>
    </w:p>
    <w:p w14:paraId="0B016E84" w14:textId="75571710" w:rsidR="009B61A3" w:rsidRPr="00BB7192" w:rsidRDefault="009B61A3" w:rsidP="00EF5E6D">
      <w:pPr>
        <w:ind w:left="-142"/>
        <w:jc w:val="center"/>
        <w:rPr>
          <w:sz w:val="24"/>
          <w:szCs w:val="24"/>
          <w:lang w:val="es-ES_tradnl"/>
        </w:rPr>
      </w:pPr>
      <w:r w:rsidRPr="009B61A3">
        <w:rPr>
          <w:noProof/>
          <w:sz w:val="24"/>
          <w:szCs w:val="24"/>
          <w:lang w:val="es-ES_tradnl"/>
        </w:rPr>
        <w:drawing>
          <wp:inline distT="0" distB="0" distL="0" distR="0" wp14:anchorId="291CC4D6" wp14:editId="640CE4EE">
            <wp:extent cx="5612130" cy="2576222"/>
            <wp:effectExtent l="0" t="0" r="7620" b="0"/>
            <wp:docPr id="200445315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453151" name="Imagen 1" descr="Diagrama&#10;&#10;Descripción generada automáticamente"/>
                    <pic:cNvPicPr/>
                  </pic:nvPicPr>
                  <pic:blipFill>
                    <a:blip r:embed="rId13"/>
                    <a:stretch>
                      <a:fillRect/>
                    </a:stretch>
                  </pic:blipFill>
                  <pic:spPr>
                    <a:xfrm>
                      <a:off x="0" y="0"/>
                      <a:ext cx="5618071" cy="2578949"/>
                    </a:xfrm>
                    <a:prstGeom prst="rect">
                      <a:avLst/>
                    </a:prstGeom>
                  </pic:spPr>
                </pic:pic>
              </a:graphicData>
            </a:graphic>
          </wp:inline>
        </w:drawing>
      </w:r>
    </w:p>
    <w:p w14:paraId="042F5709" w14:textId="1E94A0D0" w:rsidR="00BB7192" w:rsidRPr="00D77FD2" w:rsidRDefault="00BB7192" w:rsidP="00EF5E6D">
      <w:pPr>
        <w:spacing w:after="0" w:line="240" w:lineRule="auto"/>
        <w:ind w:right="567"/>
        <w:rPr>
          <w:rFonts w:ascii="Book Antiqua" w:hAnsi="Book Antiqua" w:cs="Book Antiqua"/>
          <w:i/>
          <w:iCs/>
          <w:sz w:val="20"/>
          <w:szCs w:val="20"/>
        </w:rPr>
      </w:pPr>
      <w:r w:rsidRPr="00D77FD2">
        <w:rPr>
          <w:rFonts w:ascii="Book Antiqua" w:hAnsi="Book Antiqua" w:cs="Book Antiqua"/>
          <w:b/>
          <w:bCs/>
          <w:i/>
          <w:iCs/>
          <w:sz w:val="20"/>
          <w:szCs w:val="20"/>
        </w:rPr>
        <w:t>Fuente:</w:t>
      </w:r>
      <w:r w:rsidRPr="00D77FD2">
        <w:rPr>
          <w:rFonts w:ascii="Book Antiqua" w:hAnsi="Book Antiqua" w:cs="Book Antiqua"/>
          <w:i/>
          <w:iCs/>
          <w:sz w:val="20"/>
          <w:szCs w:val="20"/>
        </w:rPr>
        <w:t xml:space="preserve"> </w:t>
      </w:r>
      <w:r w:rsidR="00F718A1" w:rsidRPr="00D77FD2">
        <w:rPr>
          <w:rFonts w:ascii="Book Antiqua" w:hAnsi="Book Antiqua" w:cs="Book Antiqua"/>
          <w:i/>
          <w:iCs/>
          <w:sz w:val="20"/>
          <w:szCs w:val="20"/>
        </w:rPr>
        <w:t>Elaboración propia</w:t>
      </w:r>
      <w:r w:rsidRPr="00D77FD2">
        <w:rPr>
          <w:rFonts w:ascii="Book Antiqua" w:hAnsi="Book Antiqua" w:cs="Book Antiqua"/>
          <w:i/>
          <w:iCs/>
          <w:sz w:val="20"/>
          <w:szCs w:val="20"/>
        </w:rPr>
        <w:t>.</w:t>
      </w:r>
    </w:p>
    <w:p w14:paraId="76BFAF7F" w14:textId="24527C24" w:rsidR="00732563" w:rsidRDefault="00732563" w:rsidP="00D30DF0">
      <w:pPr>
        <w:spacing w:after="0" w:line="240" w:lineRule="auto"/>
        <w:jc w:val="both"/>
        <w:rPr>
          <w:rFonts w:ascii="Book Antiqua" w:hAnsi="Book Antiqua" w:cs="Book Antiqua"/>
        </w:rPr>
      </w:pPr>
    </w:p>
    <w:p w14:paraId="60109922" w14:textId="77777777" w:rsidR="009065EC" w:rsidRDefault="009065EC" w:rsidP="00D30DF0">
      <w:pPr>
        <w:spacing w:after="0" w:line="240" w:lineRule="auto"/>
        <w:jc w:val="both"/>
        <w:rPr>
          <w:rFonts w:ascii="Book Antiqua" w:hAnsi="Book Antiqua" w:cs="Book Antiqua"/>
          <w:sz w:val="24"/>
          <w:szCs w:val="24"/>
        </w:rPr>
      </w:pPr>
    </w:p>
    <w:p w14:paraId="272AA473" w14:textId="5DB767A9" w:rsidR="00BB7192" w:rsidRPr="007B7C02" w:rsidRDefault="00BB7192" w:rsidP="00D30DF0">
      <w:pPr>
        <w:spacing w:after="0" w:line="240" w:lineRule="auto"/>
        <w:jc w:val="both"/>
        <w:rPr>
          <w:rFonts w:ascii="Book Antiqua" w:hAnsi="Book Antiqua" w:cs="Book Antiqua"/>
          <w:sz w:val="24"/>
          <w:szCs w:val="24"/>
        </w:rPr>
      </w:pPr>
      <w:r w:rsidRPr="007B7C02">
        <w:rPr>
          <w:rFonts w:ascii="Book Antiqua" w:hAnsi="Book Antiqua" w:cs="Book Antiqua"/>
          <w:sz w:val="24"/>
          <w:szCs w:val="24"/>
        </w:rPr>
        <w:t xml:space="preserve">Según se muestra </w:t>
      </w:r>
      <w:r w:rsidR="00380C3A" w:rsidRPr="007B7C02">
        <w:rPr>
          <w:rFonts w:ascii="Book Antiqua" w:hAnsi="Book Antiqua" w:cs="Book Antiqua"/>
          <w:sz w:val="24"/>
          <w:szCs w:val="24"/>
        </w:rPr>
        <w:t xml:space="preserve">en </w:t>
      </w:r>
      <w:r w:rsidRPr="007B7C02">
        <w:rPr>
          <w:rFonts w:ascii="Book Antiqua" w:hAnsi="Book Antiqua" w:cs="Book Antiqua"/>
          <w:sz w:val="24"/>
          <w:szCs w:val="24"/>
        </w:rPr>
        <w:t>la figura anterior, se identifican 1</w:t>
      </w:r>
      <w:r w:rsidR="009461F3">
        <w:rPr>
          <w:rFonts w:ascii="Book Antiqua" w:hAnsi="Book Antiqua" w:cs="Book Antiqua"/>
          <w:sz w:val="24"/>
          <w:szCs w:val="24"/>
        </w:rPr>
        <w:t>5</w:t>
      </w:r>
      <w:r w:rsidRPr="007B7C02">
        <w:rPr>
          <w:rFonts w:ascii="Book Antiqua" w:hAnsi="Book Antiqua" w:cs="Book Antiqua"/>
          <w:sz w:val="24"/>
          <w:szCs w:val="24"/>
        </w:rPr>
        <w:t xml:space="preserve"> </w:t>
      </w:r>
      <w:r w:rsidR="009461F3">
        <w:rPr>
          <w:rFonts w:ascii="Book Antiqua" w:hAnsi="Book Antiqua" w:cs="Book Antiqua"/>
          <w:sz w:val="24"/>
          <w:szCs w:val="24"/>
        </w:rPr>
        <w:t>p</w:t>
      </w:r>
      <w:r w:rsidRPr="007B7C02">
        <w:rPr>
          <w:rFonts w:ascii="Book Antiqua" w:hAnsi="Book Antiqua" w:cs="Book Antiqua"/>
          <w:sz w:val="24"/>
          <w:szCs w:val="24"/>
        </w:rPr>
        <w:t xml:space="preserve">olíticas </w:t>
      </w:r>
      <w:r w:rsidR="009461F3">
        <w:rPr>
          <w:rFonts w:ascii="Book Antiqua" w:hAnsi="Book Antiqua" w:cs="Book Antiqua"/>
          <w:sz w:val="24"/>
          <w:szCs w:val="24"/>
        </w:rPr>
        <w:t>i</w:t>
      </w:r>
      <w:r w:rsidRPr="007B7C02">
        <w:rPr>
          <w:rFonts w:ascii="Book Antiqua" w:hAnsi="Book Antiqua" w:cs="Book Antiqua"/>
          <w:sz w:val="24"/>
          <w:szCs w:val="24"/>
        </w:rPr>
        <w:t>nstitucionales catalogadas como políticas de impacto institucional y/o social. A cada una de estas políticas, en coordinación con las instancias rectoras, se procedió con la formulación y adaptación de sus planes de acción a lo establecido en el modelo y debidamente vinculados a las metas estratégicas.</w:t>
      </w:r>
    </w:p>
    <w:p w14:paraId="1F2BC50A" w14:textId="77777777" w:rsidR="007B7C02" w:rsidRDefault="007B7C02" w:rsidP="00D30DF0">
      <w:pPr>
        <w:spacing w:after="0" w:line="240" w:lineRule="auto"/>
        <w:jc w:val="both"/>
        <w:rPr>
          <w:rFonts w:ascii="Book Antiqua" w:hAnsi="Book Antiqua" w:cs="Book Antiqua"/>
          <w:sz w:val="24"/>
          <w:szCs w:val="24"/>
        </w:rPr>
      </w:pPr>
    </w:p>
    <w:p w14:paraId="06E4BF9B" w14:textId="7D1CEB88" w:rsidR="009461F3" w:rsidRPr="00D30DF0" w:rsidRDefault="009461F3" w:rsidP="009461F3">
      <w:pPr>
        <w:spacing w:after="0" w:line="240" w:lineRule="auto"/>
        <w:jc w:val="both"/>
        <w:rPr>
          <w:rFonts w:ascii="Book Antiqua" w:hAnsi="Book Antiqua"/>
          <w:sz w:val="24"/>
          <w:szCs w:val="24"/>
        </w:rPr>
      </w:pPr>
      <w:r w:rsidRPr="00D30DF0">
        <w:rPr>
          <w:rFonts w:ascii="Book Antiqua" w:hAnsi="Book Antiqua"/>
          <w:sz w:val="24"/>
          <w:szCs w:val="24"/>
        </w:rPr>
        <w:t xml:space="preserve">El seguimiento del </w:t>
      </w:r>
      <w:r w:rsidR="00F94F94">
        <w:rPr>
          <w:rFonts w:ascii="Book Antiqua" w:hAnsi="Book Antiqua"/>
          <w:sz w:val="24"/>
          <w:szCs w:val="24"/>
        </w:rPr>
        <w:t>p</w:t>
      </w:r>
      <w:r w:rsidRPr="00D30DF0">
        <w:rPr>
          <w:rFonts w:ascii="Book Antiqua" w:hAnsi="Book Antiqua"/>
          <w:sz w:val="24"/>
          <w:szCs w:val="24"/>
        </w:rPr>
        <w:t xml:space="preserve">lan </w:t>
      </w:r>
      <w:r w:rsidR="00C93D32">
        <w:rPr>
          <w:rFonts w:ascii="Book Antiqua" w:hAnsi="Book Antiqua"/>
          <w:sz w:val="24"/>
          <w:szCs w:val="24"/>
        </w:rPr>
        <w:t xml:space="preserve">de acción </w:t>
      </w:r>
      <w:r w:rsidRPr="00D30DF0">
        <w:rPr>
          <w:rFonts w:ascii="Book Antiqua" w:hAnsi="Book Antiqua"/>
          <w:sz w:val="24"/>
          <w:szCs w:val="24"/>
        </w:rPr>
        <w:t xml:space="preserve">se efectúa mediante las acciones y compromisos asumidos por los responsables de las estrategias, los cuales fueron vinculados en el Plan Anual Operativo. El grado de avance y, por ende, el logro de las diferentes estrategias y la consecución del marco estratégico definido en el Plan Estratégico Institucional (PEI), depende de la ejecución de estas acciones. </w:t>
      </w:r>
    </w:p>
    <w:p w14:paraId="10973F67" w14:textId="77777777" w:rsidR="009461F3" w:rsidRPr="00D30DF0" w:rsidRDefault="009461F3" w:rsidP="009461F3">
      <w:pPr>
        <w:pStyle w:val="Textoindependiente2"/>
        <w:spacing w:after="0" w:line="240" w:lineRule="auto"/>
        <w:jc w:val="both"/>
        <w:rPr>
          <w:rFonts w:ascii="Book Antiqua" w:hAnsi="Book Antiqua" w:cs="Book Antiqua"/>
          <w:sz w:val="24"/>
          <w:szCs w:val="24"/>
        </w:rPr>
      </w:pPr>
    </w:p>
    <w:p w14:paraId="15681EB3" w14:textId="1EC2E799" w:rsidR="009461F3" w:rsidRPr="00D30DF0" w:rsidRDefault="009461F3" w:rsidP="009461F3">
      <w:pPr>
        <w:pStyle w:val="Textoindependiente2"/>
        <w:spacing w:after="0" w:line="240" w:lineRule="auto"/>
        <w:jc w:val="both"/>
        <w:rPr>
          <w:rFonts w:ascii="Book Antiqua" w:hAnsi="Book Antiqua" w:cs="Book Antiqua"/>
          <w:sz w:val="24"/>
          <w:szCs w:val="24"/>
        </w:rPr>
      </w:pPr>
      <w:r w:rsidRPr="00D30DF0">
        <w:rPr>
          <w:rFonts w:ascii="Book Antiqua" w:hAnsi="Book Antiqua" w:cs="Book Antiqua"/>
          <w:sz w:val="24"/>
          <w:szCs w:val="24"/>
        </w:rPr>
        <w:t xml:space="preserve">Asimismo, la instancia rectora de la </w:t>
      </w:r>
      <w:r w:rsidR="00F94F94">
        <w:rPr>
          <w:rFonts w:ascii="Book Antiqua" w:hAnsi="Book Antiqua" w:cs="Book Antiqua"/>
          <w:sz w:val="24"/>
          <w:szCs w:val="24"/>
        </w:rPr>
        <w:t>p</w:t>
      </w:r>
      <w:r w:rsidRPr="00D30DF0">
        <w:rPr>
          <w:rFonts w:ascii="Book Antiqua" w:hAnsi="Book Antiqua" w:cs="Book Antiqua"/>
          <w:sz w:val="24"/>
          <w:szCs w:val="24"/>
        </w:rPr>
        <w:t xml:space="preserve">olítica verificará la información proporcionada y tomará las medidas necesarias para que se lleve a cabo la efectiva implementación de la </w:t>
      </w:r>
      <w:r w:rsidR="00F94F94">
        <w:rPr>
          <w:rFonts w:ascii="Book Antiqua" w:hAnsi="Book Antiqua" w:cs="Book Antiqua"/>
          <w:sz w:val="24"/>
          <w:szCs w:val="24"/>
        </w:rPr>
        <w:t>p</w:t>
      </w:r>
      <w:r w:rsidRPr="00D30DF0">
        <w:rPr>
          <w:rFonts w:ascii="Book Antiqua" w:hAnsi="Book Antiqua" w:cs="Book Antiqua"/>
          <w:sz w:val="24"/>
          <w:szCs w:val="24"/>
        </w:rPr>
        <w:t xml:space="preserve">olítica </w:t>
      </w:r>
      <w:r w:rsidR="00F94F94">
        <w:rPr>
          <w:rFonts w:ascii="Book Antiqua" w:hAnsi="Book Antiqua" w:cs="Book Antiqua"/>
          <w:sz w:val="24"/>
          <w:szCs w:val="24"/>
        </w:rPr>
        <w:t>i</w:t>
      </w:r>
      <w:r w:rsidRPr="00D30DF0">
        <w:rPr>
          <w:rFonts w:ascii="Book Antiqua" w:hAnsi="Book Antiqua" w:cs="Book Antiqua"/>
          <w:sz w:val="24"/>
          <w:szCs w:val="24"/>
        </w:rPr>
        <w:t>nstitucional, por medio de</w:t>
      </w:r>
      <w:r w:rsidR="005F2083">
        <w:rPr>
          <w:rFonts w:ascii="Book Antiqua" w:hAnsi="Book Antiqua" w:cs="Book Antiqua"/>
          <w:sz w:val="24"/>
          <w:szCs w:val="24"/>
        </w:rPr>
        <w:t xml:space="preserve">l </w:t>
      </w:r>
      <w:r w:rsidR="001F72F4">
        <w:rPr>
          <w:rFonts w:ascii="Book Antiqua" w:hAnsi="Book Antiqua" w:cs="Book Antiqua"/>
          <w:sz w:val="24"/>
          <w:szCs w:val="24"/>
        </w:rPr>
        <w:t>Sistema de Gestión Estratégic</w:t>
      </w:r>
      <w:r w:rsidR="00861E4F">
        <w:rPr>
          <w:rFonts w:ascii="Book Antiqua" w:hAnsi="Book Antiqua" w:cs="Book Antiqua"/>
          <w:sz w:val="24"/>
          <w:szCs w:val="24"/>
        </w:rPr>
        <w:t>a</w:t>
      </w:r>
      <w:r w:rsidR="001F72F4">
        <w:rPr>
          <w:rFonts w:ascii="Book Antiqua" w:hAnsi="Book Antiqua" w:cs="Book Antiqua"/>
          <w:sz w:val="24"/>
          <w:szCs w:val="24"/>
        </w:rPr>
        <w:t xml:space="preserve"> </w:t>
      </w:r>
      <w:r w:rsidR="00642AF8">
        <w:rPr>
          <w:rFonts w:ascii="Book Antiqua" w:hAnsi="Book Antiqua" w:cs="Book Antiqua"/>
          <w:sz w:val="24"/>
          <w:szCs w:val="24"/>
        </w:rPr>
        <w:t xml:space="preserve">del </w:t>
      </w:r>
      <w:r w:rsidR="00861E4F">
        <w:rPr>
          <w:rFonts w:ascii="Book Antiqua" w:hAnsi="Book Antiqua" w:cs="Book Antiqua"/>
          <w:sz w:val="24"/>
          <w:szCs w:val="24"/>
        </w:rPr>
        <w:t>P</w:t>
      </w:r>
      <w:r w:rsidR="00642AF8">
        <w:rPr>
          <w:rFonts w:ascii="Book Antiqua" w:hAnsi="Book Antiqua" w:cs="Book Antiqua"/>
          <w:sz w:val="24"/>
          <w:szCs w:val="24"/>
        </w:rPr>
        <w:t xml:space="preserve">oder Judicial </w:t>
      </w:r>
      <w:r w:rsidR="001F72F4">
        <w:rPr>
          <w:rFonts w:ascii="Book Antiqua" w:hAnsi="Book Antiqua" w:cs="Book Antiqua"/>
          <w:sz w:val="24"/>
          <w:szCs w:val="24"/>
        </w:rPr>
        <w:t>(SGE</w:t>
      </w:r>
      <w:r w:rsidR="00642AF8">
        <w:rPr>
          <w:rFonts w:ascii="Book Antiqua" w:hAnsi="Book Antiqua" w:cs="Book Antiqua"/>
          <w:sz w:val="24"/>
          <w:szCs w:val="24"/>
        </w:rPr>
        <w:t>-PJ</w:t>
      </w:r>
      <w:r w:rsidR="001F72F4">
        <w:rPr>
          <w:rFonts w:ascii="Book Antiqua" w:hAnsi="Book Antiqua" w:cs="Book Antiqua"/>
          <w:sz w:val="24"/>
          <w:szCs w:val="24"/>
        </w:rPr>
        <w:t>)</w:t>
      </w:r>
      <w:r w:rsidRPr="00D30DF0">
        <w:rPr>
          <w:rFonts w:ascii="Book Antiqua" w:hAnsi="Book Antiqua" w:cs="Book Antiqua"/>
          <w:sz w:val="24"/>
          <w:szCs w:val="24"/>
        </w:rPr>
        <w:t xml:space="preserve">, </w:t>
      </w:r>
      <w:r w:rsidR="00861E4F">
        <w:rPr>
          <w:rFonts w:ascii="Book Antiqua" w:hAnsi="Book Antiqua" w:cs="Book Antiqua"/>
          <w:sz w:val="24"/>
          <w:szCs w:val="24"/>
        </w:rPr>
        <w:t>que permitirá</w:t>
      </w:r>
      <w:r w:rsidRPr="00D30DF0">
        <w:rPr>
          <w:rFonts w:ascii="Book Antiqua" w:hAnsi="Book Antiqua" w:cs="Book Antiqua"/>
          <w:sz w:val="24"/>
          <w:szCs w:val="24"/>
        </w:rPr>
        <w:t xml:space="preserve"> llevar a cabo el seguimiento en periodos estratégicos de las políticas institucionales, </w:t>
      </w:r>
      <w:r w:rsidR="00861E4F">
        <w:rPr>
          <w:rFonts w:ascii="Book Antiqua" w:hAnsi="Book Antiqua" w:cs="Book Antiqua"/>
          <w:sz w:val="24"/>
          <w:szCs w:val="24"/>
        </w:rPr>
        <w:t>y</w:t>
      </w:r>
      <w:r w:rsidRPr="00D30DF0">
        <w:rPr>
          <w:rFonts w:ascii="Book Antiqua" w:hAnsi="Book Antiqua" w:cs="Book Antiqua"/>
          <w:sz w:val="24"/>
          <w:szCs w:val="24"/>
        </w:rPr>
        <w:t xml:space="preserve"> determinar el nivel de avance de una política de acuerdo con sus metas asociadas.</w:t>
      </w:r>
    </w:p>
    <w:p w14:paraId="566E690E" w14:textId="77777777" w:rsidR="009461F3" w:rsidRPr="00D30DF0" w:rsidRDefault="009461F3" w:rsidP="009461F3">
      <w:pPr>
        <w:pStyle w:val="Textoindependiente2"/>
        <w:spacing w:after="0" w:line="240" w:lineRule="auto"/>
        <w:jc w:val="both"/>
        <w:rPr>
          <w:rFonts w:ascii="Book Antiqua" w:hAnsi="Book Antiqua" w:cs="Book Antiqua"/>
          <w:sz w:val="24"/>
          <w:szCs w:val="24"/>
        </w:rPr>
      </w:pPr>
    </w:p>
    <w:p w14:paraId="64C1287B" w14:textId="2C59CD13" w:rsidR="009461F3" w:rsidRDefault="009461F3" w:rsidP="009461F3">
      <w:pPr>
        <w:pStyle w:val="Textoindependiente2"/>
        <w:spacing w:after="0" w:line="240" w:lineRule="auto"/>
        <w:jc w:val="both"/>
        <w:rPr>
          <w:rFonts w:ascii="Book Antiqua" w:hAnsi="Book Antiqua" w:cs="Book Antiqua"/>
          <w:sz w:val="24"/>
          <w:szCs w:val="24"/>
        </w:rPr>
      </w:pPr>
      <w:r w:rsidRPr="00D30DF0">
        <w:rPr>
          <w:rFonts w:ascii="Book Antiqua" w:hAnsi="Book Antiqua" w:cs="Book Antiqua"/>
          <w:sz w:val="24"/>
          <w:szCs w:val="24"/>
        </w:rPr>
        <w:t>A su vez, se desagrega cada una de las políticas institucionales y determina quiénes son responsables en el cumplimiento, cuáles actividades están asociadas, cuántas metas reportan avances, así como su cumplimiento porcentual, entre otros.</w:t>
      </w:r>
    </w:p>
    <w:p w14:paraId="56254208" w14:textId="77777777" w:rsidR="00135C98" w:rsidRDefault="00135C98" w:rsidP="009461F3">
      <w:pPr>
        <w:pStyle w:val="Textoindependiente2"/>
        <w:spacing w:after="0" w:line="240" w:lineRule="auto"/>
        <w:jc w:val="both"/>
        <w:rPr>
          <w:rFonts w:ascii="Book Antiqua" w:hAnsi="Book Antiqua" w:cs="Book Antiqua"/>
          <w:sz w:val="24"/>
          <w:szCs w:val="24"/>
        </w:rPr>
      </w:pPr>
    </w:p>
    <w:p w14:paraId="613AF430" w14:textId="0C1D2646" w:rsidR="009461F3" w:rsidRDefault="009461F3" w:rsidP="009461F3">
      <w:pPr>
        <w:spacing w:after="0" w:line="240" w:lineRule="auto"/>
        <w:jc w:val="both"/>
        <w:rPr>
          <w:rFonts w:ascii="Book Antiqua" w:hAnsi="Book Antiqua"/>
          <w:sz w:val="24"/>
          <w:szCs w:val="24"/>
        </w:rPr>
      </w:pPr>
      <w:r w:rsidRPr="00D30DF0">
        <w:rPr>
          <w:rFonts w:ascii="Book Antiqua" w:eastAsia="Symbol" w:hAnsi="Book Antiqua" w:cs="Symbol"/>
          <w:color w:val="000000"/>
          <w:sz w:val="24"/>
          <w:szCs w:val="24"/>
          <w:lang w:eastAsia="es-CR"/>
        </w:rPr>
        <w:t>Por otro lado, se destaca que se gener</w:t>
      </w:r>
      <w:r w:rsidR="00861E4F">
        <w:rPr>
          <w:rFonts w:ascii="Book Antiqua" w:eastAsia="Symbol" w:hAnsi="Book Antiqua" w:cs="Symbol"/>
          <w:color w:val="000000"/>
          <w:sz w:val="24"/>
          <w:szCs w:val="24"/>
          <w:lang w:eastAsia="es-CR"/>
        </w:rPr>
        <w:t>aron</w:t>
      </w:r>
      <w:r w:rsidRPr="00D30DF0">
        <w:rPr>
          <w:rFonts w:ascii="Book Antiqua" w:hAnsi="Book Antiqua"/>
          <w:sz w:val="24"/>
          <w:szCs w:val="24"/>
        </w:rPr>
        <w:t xml:space="preserve"> reportes por medio del Sistema </w:t>
      </w:r>
      <w:r w:rsidR="00706872">
        <w:rPr>
          <w:rFonts w:ascii="Book Antiqua" w:hAnsi="Book Antiqua"/>
          <w:sz w:val="24"/>
          <w:szCs w:val="24"/>
        </w:rPr>
        <w:t xml:space="preserve">de Gestión Estratégica </w:t>
      </w:r>
      <w:r w:rsidR="005B1C6C">
        <w:rPr>
          <w:rFonts w:ascii="Book Antiqua" w:hAnsi="Book Antiqua"/>
          <w:sz w:val="24"/>
          <w:szCs w:val="24"/>
        </w:rPr>
        <w:t xml:space="preserve">del Poder Judicial </w:t>
      </w:r>
      <w:r w:rsidR="00706872">
        <w:rPr>
          <w:rFonts w:ascii="Book Antiqua" w:hAnsi="Book Antiqua"/>
          <w:sz w:val="24"/>
          <w:szCs w:val="24"/>
        </w:rPr>
        <w:t>(SGE</w:t>
      </w:r>
      <w:r w:rsidR="005B1C6C">
        <w:rPr>
          <w:rFonts w:ascii="Book Antiqua" w:hAnsi="Book Antiqua"/>
          <w:sz w:val="24"/>
          <w:szCs w:val="24"/>
        </w:rPr>
        <w:t>-PJ)</w:t>
      </w:r>
      <w:r w:rsidRPr="00D30DF0">
        <w:rPr>
          <w:rFonts w:ascii="Book Antiqua" w:hAnsi="Book Antiqua"/>
          <w:sz w:val="24"/>
          <w:szCs w:val="24"/>
        </w:rPr>
        <w:t xml:space="preserve"> d</w:t>
      </w:r>
      <w:r w:rsidR="00706872">
        <w:rPr>
          <w:rFonts w:ascii="Book Antiqua" w:hAnsi="Book Antiqua"/>
          <w:sz w:val="24"/>
          <w:szCs w:val="24"/>
        </w:rPr>
        <w:t>e</w:t>
      </w:r>
      <w:r w:rsidRPr="00D30DF0">
        <w:rPr>
          <w:rFonts w:ascii="Book Antiqua" w:hAnsi="Book Antiqua"/>
          <w:sz w:val="24"/>
          <w:szCs w:val="24"/>
        </w:rPr>
        <w:t xml:space="preserve"> cada una de las oficinas y despachos responsables de brindar la información de cada meta operativa, esto con el fin de recopilar y analizar las evidencias sobre las actuaciones realizadas durante el período de ejecución de las metas vinculadas a las </w:t>
      </w:r>
      <w:r w:rsidR="00706872">
        <w:rPr>
          <w:rFonts w:ascii="Book Antiqua" w:hAnsi="Book Antiqua"/>
          <w:sz w:val="24"/>
          <w:szCs w:val="24"/>
        </w:rPr>
        <w:t>p</w:t>
      </w:r>
      <w:r w:rsidRPr="00D30DF0">
        <w:rPr>
          <w:rFonts w:ascii="Book Antiqua" w:hAnsi="Book Antiqua"/>
          <w:sz w:val="24"/>
          <w:szCs w:val="24"/>
        </w:rPr>
        <w:t xml:space="preserve">olíticas </w:t>
      </w:r>
      <w:r w:rsidR="00706872">
        <w:rPr>
          <w:rFonts w:ascii="Book Antiqua" w:hAnsi="Book Antiqua"/>
          <w:sz w:val="24"/>
          <w:szCs w:val="24"/>
        </w:rPr>
        <w:t>i</w:t>
      </w:r>
      <w:r w:rsidRPr="00D30DF0">
        <w:rPr>
          <w:rFonts w:ascii="Book Antiqua" w:hAnsi="Book Antiqua"/>
          <w:sz w:val="24"/>
          <w:szCs w:val="24"/>
        </w:rPr>
        <w:t xml:space="preserve">nstitucionales del Poder Judicial, en </w:t>
      </w:r>
      <w:r w:rsidR="00706872">
        <w:rPr>
          <w:rFonts w:ascii="Book Antiqua" w:hAnsi="Book Antiqua"/>
          <w:sz w:val="24"/>
          <w:szCs w:val="24"/>
        </w:rPr>
        <w:t>el primer semestre</w:t>
      </w:r>
      <w:r w:rsidRPr="00D30DF0">
        <w:rPr>
          <w:rFonts w:ascii="Book Antiqua" w:hAnsi="Book Antiqua"/>
          <w:sz w:val="24"/>
          <w:szCs w:val="24"/>
        </w:rPr>
        <w:t xml:space="preserve"> del 202</w:t>
      </w:r>
      <w:r w:rsidR="00706872">
        <w:rPr>
          <w:rFonts w:ascii="Book Antiqua" w:hAnsi="Book Antiqua"/>
          <w:sz w:val="24"/>
          <w:szCs w:val="24"/>
        </w:rPr>
        <w:t xml:space="preserve">5. </w:t>
      </w:r>
    </w:p>
    <w:p w14:paraId="35AD9345" w14:textId="77777777" w:rsidR="009B055D" w:rsidRDefault="009B055D" w:rsidP="009461F3">
      <w:pPr>
        <w:spacing w:after="0" w:line="240" w:lineRule="auto"/>
        <w:jc w:val="both"/>
        <w:rPr>
          <w:rFonts w:ascii="Book Antiqua" w:hAnsi="Book Antiqua"/>
          <w:sz w:val="24"/>
          <w:szCs w:val="24"/>
        </w:rPr>
      </w:pPr>
    </w:p>
    <w:p w14:paraId="40D8143B" w14:textId="38A41244" w:rsidR="009B055D" w:rsidRDefault="009B055D" w:rsidP="000232E6">
      <w:pPr>
        <w:pStyle w:val="NormalINFORMEMIDEPLAN"/>
        <w:rPr>
          <w:rFonts w:cs="Book Antiqua"/>
          <w:lang w:val="es-ES"/>
        </w:rPr>
      </w:pPr>
      <w:r w:rsidRPr="2513A3F1">
        <w:rPr>
          <w:lang w:val="es-ES"/>
        </w:rPr>
        <w:t>El alcance del seguimiento de políticas institucionales en el primer semestre del 2025 está basado en el análisis de 1</w:t>
      </w:r>
      <w:r w:rsidR="00F31300" w:rsidRPr="2513A3F1">
        <w:rPr>
          <w:lang w:val="es-ES"/>
        </w:rPr>
        <w:t>3</w:t>
      </w:r>
      <w:r w:rsidRPr="2513A3F1">
        <w:rPr>
          <w:lang w:val="es-ES"/>
        </w:rPr>
        <w:t xml:space="preserve"> políticas institucionales, las cuales están conformadas por </w:t>
      </w:r>
      <w:r w:rsidR="00446914" w:rsidRPr="2513A3F1">
        <w:rPr>
          <w:lang w:val="es-ES"/>
        </w:rPr>
        <w:t>53</w:t>
      </w:r>
      <w:r w:rsidRPr="2513A3F1">
        <w:rPr>
          <w:lang w:val="es-ES"/>
        </w:rPr>
        <w:t xml:space="preserve"> metas estratégicas y </w:t>
      </w:r>
      <w:r w:rsidR="00B16AC6" w:rsidRPr="2513A3F1">
        <w:rPr>
          <w:lang w:val="es-ES"/>
        </w:rPr>
        <w:t>357</w:t>
      </w:r>
      <w:r w:rsidRPr="2513A3F1">
        <w:rPr>
          <w:lang w:val="es-ES"/>
        </w:rPr>
        <w:t xml:space="preserve"> metas operativas, utilizando como insumo la información reportada y registrada en el Sistema de Gestión Estratégica </w:t>
      </w:r>
      <w:r w:rsidR="005B1C6C" w:rsidRPr="2513A3F1">
        <w:rPr>
          <w:lang w:val="es-ES"/>
        </w:rPr>
        <w:t xml:space="preserve">del Poder Judicial </w:t>
      </w:r>
      <w:r w:rsidRPr="2513A3F1">
        <w:rPr>
          <w:lang w:val="es-ES"/>
        </w:rPr>
        <w:t>(SGE</w:t>
      </w:r>
      <w:r w:rsidR="005B1C6C" w:rsidRPr="2513A3F1">
        <w:rPr>
          <w:lang w:val="es-ES"/>
        </w:rPr>
        <w:t>-PJ</w:t>
      </w:r>
      <w:r w:rsidRPr="2513A3F1">
        <w:rPr>
          <w:lang w:val="es-ES"/>
        </w:rPr>
        <w:t>), a</w:t>
      </w:r>
      <w:r w:rsidRPr="2513A3F1">
        <w:rPr>
          <w:rFonts w:cs="Book Antiqua"/>
          <w:lang w:val="es-ES"/>
        </w:rPr>
        <w:t xml:space="preserve">demás, se consideró los resultados de 33 indicadores de efectos de las </w:t>
      </w:r>
      <w:r w:rsidR="00B16AC6" w:rsidRPr="2513A3F1">
        <w:rPr>
          <w:rFonts w:cs="Book Antiqua"/>
          <w:lang w:val="es-ES"/>
        </w:rPr>
        <w:t>13</w:t>
      </w:r>
      <w:r w:rsidRPr="2513A3F1">
        <w:rPr>
          <w:rFonts w:cs="Book Antiqua"/>
          <w:lang w:val="es-ES"/>
        </w:rPr>
        <w:t xml:space="preserve"> políticas institucionales.</w:t>
      </w:r>
    </w:p>
    <w:p w14:paraId="0BEA757E" w14:textId="77777777" w:rsidR="00B16AC6" w:rsidRDefault="00B16AC6" w:rsidP="000232E6">
      <w:pPr>
        <w:pStyle w:val="NormalINFORMEMIDEPLAN"/>
      </w:pPr>
    </w:p>
    <w:p w14:paraId="38B85248" w14:textId="6ABC2A4A" w:rsidR="00B16AC6" w:rsidRPr="00A70CCE" w:rsidRDefault="00B16AC6" w:rsidP="00B16AC6">
      <w:pPr>
        <w:spacing w:after="0" w:line="240" w:lineRule="auto"/>
        <w:jc w:val="both"/>
        <w:rPr>
          <w:rFonts w:ascii="Book Antiqua" w:hAnsi="Book Antiqua" w:cs="Arial"/>
          <w:b/>
          <w:bCs/>
          <w:sz w:val="24"/>
          <w:szCs w:val="24"/>
        </w:rPr>
      </w:pPr>
      <w:r>
        <w:rPr>
          <w:rFonts w:ascii="Book Antiqua" w:hAnsi="Book Antiqua" w:cs="Arial"/>
          <w:sz w:val="24"/>
          <w:szCs w:val="24"/>
        </w:rPr>
        <w:t xml:space="preserve">Es importante mencionar que la Política para la Simplificación y Celeridad de Trámites Judiciales y la Política de Comunicación Integral del Poder Judicial, </w:t>
      </w:r>
      <w:r w:rsidRPr="00A70CCE">
        <w:rPr>
          <w:rFonts w:ascii="Book Antiqua" w:hAnsi="Book Antiqua" w:cs="Arial"/>
          <w:b/>
          <w:bCs/>
          <w:sz w:val="24"/>
          <w:szCs w:val="24"/>
        </w:rPr>
        <w:t>no fueron contempladas en este seguimiento debido a que los planes de acción se incorporaron en el mes de julio; sin embargo, si van a estar contempladas en el informe de evaluación a las políticas institucionales 2025, programado a realizarse en el primer semestre del 2026.</w:t>
      </w:r>
      <w:r w:rsidRPr="00A70CCE">
        <w:rPr>
          <w:rFonts w:ascii="Book Antiqua" w:hAnsi="Book Antiqua"/>
          <w:b/>
          <w:bCs/>
          <w:sz w:val="24"/>
          <w:szCs w:val="24"/>
        </w:rPr>
        <w:t xml:space="preserve"> </w:t>
      </w:r>
    </w:p>
    <w:p w14:paraId="2DB6B8CB" w14:textId="77777777" w:rsidR="009461F3" w:rsidRPr="00D30DF0" w:rsidRDefault="009461F3" w:rsidP="009461F3">
      <w:pPr>
        <w:spacing w:after="0" w:line="240" w:lineRule="auto"/>
        <w:jc w:val="both"/>
        <w:rPr>
          <w:sz w:val="24"/>
          <w:szCs w:val="24"/>
          <w:lang w:val="es-ES" w:eastAsia="ja-JP"/>
        </w:rPr>
      </w:pPr>
    </w:p>
    <w:p w14:paraId="55DC180A" w14:textId="35AE79B3" w:rsidR="009461F3" w:rsidRPr="00D30DF0" w:rsidRDefault="00000BBD" w:rsidP="009461F3">
      <w:pPr>
        <w:spacing w:after="0" w:line="240" w:lineRule="auto"/>
        <w:jc w:val="both"/>
        <w:rPr>
          <w:rFonts w:ascii="Book Antiqua" w:hAnsi="Book Antiqua"/>
          <w:sz w:val="24"/>
          <w:szCs w:val="24"/>
        </w:rPr>
      </w:pPr>
      <w:r>
        <w:rPr>
          <w:rFonts w:ascii="Book Antiqua" w:hAnsi="Book Antiqua"/>
          <w:sz w:val="24"/>
          <w:szCs w:val="24"/>
        </w:rPr>
        <w:t>Ad</w:t>
      </w:r>
      <w:r w:rsidR="008861CA">
        <w:rPr>
          <w:rFonts w:ascii="Book Antiqua" w:hAnsi="Book Antiqua"/>
          <w:sz w:val="24"/>
          <w:szCs w:val="24"/>
        </w:rPr>
        <w:t>icionalmente, se comenta</w:t>
      </w:r>
      <w:r w:rsidR="009461F3" w:rsidRPr="00D30DF0">
        <w:rPr>
          <w:rFonts w:ascii="Book Antiqua" w:hAnsi="Book Antiqua"/>
          <w:sz w:val="24"/>
          <w:szCs w:val="24"/>
        </w:rPr>
        <w:t xml:space="preserve"> la clasificación del cumplimiento de cada meta se estableció de la siguiente manera: </w:t>
      </w:r>
    </w:p>
    <w:p w14:paraId="77931EBB" w14:textId="77777777" w:rsidR="009461F3" w:rsidRPr="00BF5BDE" w:rsidRDefault="009461F3" w:rsidP="009461F3">
      <w:pPr>
        <w:spacing w:after="0" w:line="240" w:lineRule="auto"/>
        <w:jc w:val="both"/>
        <w:rPr>
          <w:rFonts w:ascii="Book Antiqua" w:hAnsi="Book Antiqua"/>
          <w:sz w:val="24"/>
          <w:szCs w:val="24"/>
        </w:rPr>
      </w:pPr>
    </w:p>
    <w:p w14:paraId="620EE9BD" w14:textId="3785F825" w:rsidR="009461F3" w:rsidRPr="00D77FD2" w:rsidRDefault="009461F3" w:rsidP="009461F3">
      <w:pPr>
        <w:pStyle w:val="Descripcin"/>
        <w:rPr>
          <w:rFonts w:cs="Arial"/>
          <w:i/>
          <w:iCs/>
          <w:color w:val="000000" w:themeColor="text1"/>
          <w:sz w:val="24"/>
          <w:szCs w:val="24"/>
        </w:rPr>
      </w:pPr>
      <w:r w:rsidRPr="00D77FD2">
        <w:rPr>
          <w:i/>
          <w:iCs/>
          <w:sz w:val="24"/>
          <w:szCs w:val="24"/>
        </w:rPr>
        <w:t xml:space="preserve">Cuadro </w:t>
      </w:r>
      <w:r w:rsidRPr="00D77FD2">
        <w:rPr>
          <w:i/>
          <w:iCs/>
          <w:sz w:val="24"/>
          <w:szCs w:val="24"/>
        </w:rPr>
        <w:fldChar w:fldCharType="begin"/>
      </w:r>
      <w:r w:rsidRPr="00D77FD2">
        <w:rPr>
          <w:i/>
          <w:iCs/>
          <w:sz w:val="24"/>
          <w:szCs w:val="24"/>
        </w:rPr>
        <w:instrText xml:space="preserve"> SEQ Cuadro \* ARABIC </w:instrText>
      </w:r>
      <w:r w:rsidRPr="00D77FD2">
        <w:rPr>
          <w:i/>
          <w:iCs/>
          <w:sz w:val="24"/>
          <w:szCs w:val="24"/>
        </w:rPr>
        <w:fldChar w:fldCharType="separate"/>
      </w:r>
      <w:r w:rsidR="00BF5BDE" w:rsidRPr="00D77FD2">
        <w:rPr>
          <w:i/>
          <w:iCs/>
          <w:noProof/>
          <w:sz w:val="24"/>
          <w:szCs w:val="24"/>
        </w:rPr>
        <w:t>1</w:t>
      </w:r>
      <w:r w:rsidRPr="00D77FD2">
        <w:rPr>
          <w:i/>
          <w:iCs/>
          <w:noProof/>
          <w:sz w:val="24"/>
          <w:szCs w:val="24"/>
        </w:rPr>
        <w:fldChar w:fldCharType="end"/>
      </w:r>
    </w:p>
    <w:p w14:paraId="5A0C144B" w14:textId="60D56177" w:rsidR="00BF5BDE" w:rsidRPr="00D77FD2" w:rsidRDefault="009461F3" w:rsidP="00D77FD2">
      <w:pPr>
        <w:shd w:val="clear" w:color="auto" w:fill="FFFFFF" w:themeFill="background1"/>
        <w:spacing w:after="0" w:line="240" w:lineRule="auto"/>
        <w:contextualSpacing/>
        <w:jc w:val="center"/>
        <w:rPr>
          <w:rFonts w:ascii="Book Antiqua" w:hAnsi="Book Antiqua" w:cs="Arial"/>
          <w:b/>
          <w:i/>
          <w:iCs/>
          <w:color w:val="000000" w:themeColor="text1"/>
          <w:sz w:val="24"/>
          <w:szCs w:val="24"/>
          <w:lang w:val="es-ES"/>
        </w:rPr>
      </w:pPr>
      <w:r w:rsidRPr="00D77FD2">
        <w:rPr>
          <w:rFonts w:ascii="Book Antiqua" w:hAnsi="Book Antiqua" w:cs="Arial"/>
          <w:b/>
          <w:i/>
          <w:iCs/>
          <w:color w:val="000000" w:themeColor="text1"/>
          <w:sz w:val="24"/>
          <w:szCs w:val="24"/>
          <w:lang w:val="es-ES"/>
        </w:rPr>
        <w:t>Definición de parámetros y rangos de cumplimiento en el Seguimiento de las Políticas Institucionales 2024</w:t>
      </w:r>
    </w:p>
    <w:tbl>
      <w:tblPr>
        <w:tblStyle w:val="Tablaconcuadrcula"/>
        <w:tblW w:w="8931" w:type="dxa"/>
        <w:tblInd w:w="-5" w:type="dxa"/>
        <w:tblLook w:val="04A0" w:firstRow="1" w:lastRow="0" w:firstColumn="1" w:lastColumn="0" w:noHBand="0" w:noVBand="1"/>
      </w:tblPr>
      <w:tblGrid>
        <w:gridCol w:w="3251"/>
        <w:gridCol w:w="2618"/>
        <w:gridCol w:w="3062"/>
      </w:tblGrid>
      <w:tr w:rsidR="009461F3" w:rsidRPr="00BF5BDE" w14:paraId="53C8736C" w14:textId="77777777" w:rsidTr="00D045DE">
        <w:trPr>
          <w:trHeight w:val="367"/>
        </w:trPr>
        <w:tc>
          <w:tcPr>
            <w:tcW w:w="3251" w:type="dxa"/>
            <w:shd w:val="clear" w:color="auto" w:fill="D9D9D9" w:themeFill="background1" w:themeFillShade="D9"/>
            <w:vAlign w:val="center"/>
          </w:tcPr>
          <w:p w14:paraId="6C346EB9" w14:textId="77777777" w:rsidR="009461F3" w:rsidRPr="00BF5BDE" w:rsidRDefault="009461F3">
            <w:pPr>
              <w:jc w:val="center"/>
              <w:rPr>
                <w:rFonts w:ascii="Book Antiqua" w:hAnsi="Book Antiqua" w:cs="Book Antiqua"/>
                <w:b/>
                <w:bCs/>
                <w:sz w:val="24"/>
                <w:szCs w:val="24"/>
                <w:u w:val="single"/>
              </w:rPr>
            </w:pPr>
            <w:r w:rsidRPr="00BF5BDE">
              <w:rPr>
                <w:rFonts w:ascii="Book Antiqua" w:hAnsi="Book Antiqua" w:cs="Book Antiqua"/>
                <w:b/>
                <w:bCs/>
                <w:sz w:val="24"/>
                <w:szCs w:val="24"/>
                <w:u w:val="single"/>
              </w:rPr>
              <w:t>Detalle de color</w:t>
            </w:r>
          </w:p>
        </w:tc>
        <w:tc>
          <w:tcPr>
            <w:tcW w:w="2618" w:type="dxa"/>
            <w:shd w:val="clear" w:color="auto" w:fill="D9D9D9" w:themeFill="background1" w:themeFillShade="D9"/>
            <w:vAlign w:val="center"/>
          </w:tcPr>
          <w:p w14:paraId="328893D6" w14:textId="77777777" w:rsidR="009461F3" w:rsidRPr="00BF5BDE" w:rsidRDefault="009461F3">
            <w:pPr>
              <w:jc w:val="center"/>
              <w:rPr>
                <w:rFonts w:ascii="Book Antiqua" w:hAnsi="Book Antiqua" w:cs="Book Antiqua"/>
                <w:b/>
                <w:bCs/>
                <w:sz w:val="24"/>
                <w:szCs w:val="24"/>
                <w:u w:val="single"/>
              </w:rPr>
            </w:pPr>
            <w:r w:rsidRPr="00BF5BDE">
              <w:rPr>
                <w:rFonts w:ascii="Book Antiqua" w:hAnsi="Book Antiqua" w:cs="Book Antiqua"/>
                <w:b/>
                <w:bCs/>
                <w:sz w:val="24"/>
                <w:szCs w:val="24"/>
                <w:u w:val="single"/>
              </w:rPr>
              <w:t>Estado</w:t>
            </w:r>
          </w:p>
        </w:tc>
        <w:tc>
          <w:tcPr>
            <w:tcW w:w="3062" w:type="dxa"/>
            <w:shd w:val="clear" w:color="auto" w:fill="D9D9D9" w:themeFill="background1" w:themeFillShade="D9"/>
            <w:vAlign w:val="center"/>
          </w:tcPr>
          <w:p w14:paraId="3C9C507C" w14:textId="77777777" w:rsidR="009461F3" w:rsidRPr="00BF5BDE" w:rsidRDefault="009461F3">
            <w:pPr>
              <w:jc w:val="center"/>
              <w:rPr>
                <w:rFonts w:ascii="Book Antiqua" w:hAnsi="Book Antiqua" w:cs="Book Antiqua"/>
                <w:b/>
                <w:bCs/>
                <w:sz w:val="24"/>
                <w:szCs w:val="24"/>
                <w:u w:val="single"/>
              </w:rPr>
            </w:pPr>
            <w:r w:rsidRPr="00BF5BDE">
              <w:rPr>
                <w:rFonts w:ascii="Book Antiqua" w:hAnsi="Book Antiqua" w:cs="Book Antiqua"/>
                <w:b/>
                <w:bCs/>
                <w:sz w:val="24"/>
                <w:szCs w:val="24"/>
                <w:u w:val="single"/>
              </w:rPr>
              <w:t>Rango del parámetro</w:t>
            </w:r>
          </w:p>
        </w:tc>
      </w:tr>
      <w:tr w:rsidR="009461F3" w:rsidRPr="00BF5BDE" w14:paraId="51D08391" w14:textId="77777777" w:rsidTr="00D045DE">
        <w:trPr>
          <w:trHeight w:val="367"/>
        </w:trPr>
        <w:tc>
          <w:tcPr>
            <w:tcW w:w="3251" w:type="dxa"/>
          </w:tcPr>
          <w:p w14:paraId="4C00CFEC" w14:textId="61C2A782" w:rsidR="009461F3" w:rsidRPr="00BF5BDE" w:rsidRDefault="009461F3">
            <w:pPr>
              <w:jc w:val="center"/>
              <w:rPr>
                <w:rFonts w:ascii="Book Antiqua" w:hAnsi="Book Antiqua" w:cs="Book Antiqua"/>
                <w:sz w:val="24"/>
                <w:szCs w:val="24"/>
              </w:rPr>
            </w:pPr>
            <w:r w:rsidRPr="00A70CCE">
              <w:rPr>
                <w:rFonts w:ascii="Book Antiqua" w:hAnsi="Book Antiqua" w:cs="Book Antiqua"/>
                <w:color w:val="FF0000"/>
                <w:sz w:val="24"/>
                <w:szCs w:val="24"/>
              </w:rPr>
              <w:t xml:space="preserve">Rojo </w:t>
            </w:r>
          </w:p>
        </w:tc>
        <w:tc>
          <w:tcPr>
            <w:tcW w:w="2618" w:type="dxa"/>
          </w:tcPr>
          <w:p w14:paraId="56357AD5" w14:textId="77777777" w:rsidR="009461F3" w:rsidRPr="00BF5BDE" w:rsidRDefault="009461F3">
            <w:pPr>
              <w:jc w:val="center"/>
              <w:rPr>
                <w:rFonts w:ascii="Book Antiqua" w:hAnsi="Book Antiqua" w:cs="Book Antiqua"/>
                <w:sz w:val="24"/>
                <w:szCs w:val="24"/>
              </w:rPr>
            </w:pPr>
            <w:r w:rsidRPr="00BF5BDE">
              <w:rPr>
                <w:rFonts w:ascii="Book Antiqua" w:hAnsi="Book Antiqua" w:cs="Book Antiqua"/>
                <w:sz w:val="24"/>
                <w:szCs w:val="24"/>
              </w:rPr>
              <w:t>Atención/Alerta</w:t>
            </w:r>
          </w:p>
        </w:tc>
        <w:tc>
          <w:tcPr>
            <w:tcW w:w="3062" w:type="dxa"/>
          </w:tcPr>
          <w:p w14:paraId="5CB61F02" w14:textId="77777777" w:rsidR="009461F3" w:rsidRPr="00BF5BDE" w:rsidRDefault="009461F3">
            <w:pPr>
              <w:jc w:val="center"/>
              <w:rPr>
                <w:rFonts w:ascii="Book Antiqua" w:hAnsi="Book Antiqua" w:cs="Book Antiqua"/>
                <w:sz w:val="24"/>
                <w:szCs w:val="24"/>
              </w:rPr>
            </w:pPr>
            <w:r w:rsidRPr="00BF5BDE">
              <w:rPr>
                <w:rFonts w:ascii="Book Antiqua" w:hAnsi="Book Antiqua" w:cs="Book Antiqua"/>
                <w:sz w:val="24"/>
                <w:szCs w:val="24"/>
              </w:rPr>
              <w:t>0%-25,99%</w:t>
            </w:r>
          </w:p>
        </w:tc>
      </w:tr>
      <w:tr w:rsidR="009461F3" w:rsidRPr="00BF5BDE" w14:paraId="5497C21F" w14:textId="77777777" w:rsidTr="00D045DE">
        <w:trPr>
          <w:trHeight w:val="367"/>
        </w:trPr>
        <w:tc>
          <w:tcPr>
            <w:tcW w:w="3251" w:type="dxa"/>
          </w:tcPr>
          <w:p w14:paraId="47542479" w14:textId="03A10CE2" w:rsidR="009461F3" w:rsidRPr="00F7681E" w:rsidRDefault="009461F3">
            <w:pPr>
              <w:jc w:val="center"/>
              <w:rPr>
                <w:rFonts w:ascii="Book Antiqua" w:hAnsi="Book Antiqua" w:cs="Book Antiqua"/>
                <w:color w:val="CCCC00"/>
                <w:sz w:val="24"/>
                <w:szCs w:val="24"/>
              </w:rPr>
            </w:pPr>
            <w:r w:rsidRPr="00F7681E">
              <w:rPr>
                <w:rFonts w:ascii="Book Antiqua" w:hAnsi="Book Antiqua" w:cs="Book Antiqua"/>
                <w:color w:val="CCCC00"/>
                <w:sz w:val="24"/>
                <w:szCs w:val="24"/>
              </w:rPr>
              <w:t xml:space="preserve">Amarillo </w:t>
            </w:r>
          </w:p>
        </w:tc>
        <w:tc>
          <w:tcPr>
            <w:tcW w:w="2618" w:type="dxa"/>
          </w:tcPr>
          <w:p w14:paraId="020804C9" w14:textId="77777777" w:rsidR="009461F3" w:rsidRPr="00BF5BDE" w:rsidRDefault="009461F3">
            <w:pPr>
              <w:jc w:val="center"/>
              <w:rPr>
                <w:rFonts w:ascii="Book Antiqua" w:hAnsi="Book Antiqua" w:cs="Book Antiqua"/>
                <w:sz w:val="24"/>
                <w:szCs w:val="24"/>
              </w:rPr>
            </w:pPr>
            <w:r w:rsidRPr="00BF5BDE">
              <w:rPr>
                <w:rFonts w:ascii="Book Antiqua" w:hAnsi="Book Antiqua" w:cs="Book Antiqua"/>
                <w:sz w:val="24"/>
                <w:szCs w:val="24"/>
              </w:rPr>
              <w:t>En proceso</w:t>
            </w:r>
          </w:p>
        </w:tc>
        <w:tc>
          <w:tcPr>
            <w:tcW w:w="3062" w:type="dxa"/>
          </w:tcPr>
          <w:p w14:paraId="08AC49CC" w14:textId="7CEFDC66" w:rsidR="009461F3" w:rsidRPr="00BF5BDE" w:rsidRDefault="009461F3">
            <w:pPr>
              <w:jc w:val="center"/>
              <w:rPr>
                <w:rFonts w:ascii="Book Antiqua" w:hAnsi="Book Antiqua" w:cs="Book Antiqua"/>
                <w:sz w:val="24"/>
                <w:szCs w:val="24"/>
              </w:rPr>
            </w:pPr>
            <w:r w:rsidRPr="00BF5BDE">
              <w:rPr>
                <w:rFonts w:ascii="Book Antiqua" w:hAnsi="Book Antiqua" w:cs="Book Antiqua"/>
                <w:sz w:val="24"/>
                <w:szCs w:val="24"/>
              </w:rPr>
              <w:t>26,00-7</w:t>
            </w:r>
            <w:r w:rsidR="000C5D17" w:rsidRPr="00BF5BDE">
              <w:rPr>
                <w:rFonts w:ascii="Book Antiqua" w:hAnsi="Book Antiqua" w:cs="Book Antiqua"/>
                <w:sz w:val="24"/>
                <w:szCs w:val="24"/>
              </w:rPr>
              <w:t>4</w:t>
            </w:r>
            <w:r w:rsidRPr="00BF5BDE">
              <w:rPr>
                <w:rFonts w:ascii="Book Antiqua" w:hAnsi="Book Antiqua" w:cs="Book Antiqua"/>
                <w:sz w:val="24"/>
                <w:szCs w:val="24"/>
              </w:rPr>
              <w:t>,99%</w:t>
            </w:r>
          </w:p>
        </w:tc>
      </w:tr>
      <w:tr w:rsidR="009461F3" w:rsidRPr="00BF5BDE" w14:paraId="7E4438F9" w14:textId="77777777" w:rsidTr="00D045DE">
        <w:trPr>
          <w:trHeight w:val="367"/>
        </w:trPr>
        <w:tc>
          <w:tcPr>
            <w:tcW w:w="3251" w:type="dxa"/>
          </w:tcPr>
          <w:p w14:paraId="5CFEF3C5" w14:textId="5477E7BB" w:rsidR="009461F3" w:rsidRPr="00BF5BDE" w:rsidRDefault="009461F3">
            <w:pPr>
              <w:jc w:val="center"/>
              <w:rPr>
                <w:rFonts w:ascii="Book Antiqua" w:hAnsi="Book Antiqua" w:cs="Book Antiqua"/>
                <w:sz w:val="24"/>
                <w:szCs w:val="24"/>
              </w:rPr>
            </w:pPr>
            <w:r w:rsidRPr="00A70CCE">
              <w:rPr>
                <w:rFonts w:ascii="Book Antiqua" w:hAnsi="Book Antiqua" w:cs="Book Antiqua"/>
                <w:color w:val="92D050"/>
                <w:sz w:val="24"/>
                <w:szCs w:val="24"/>
              </w:rPr>
              <w:t xml:space="preserve">Verde </w:t>
            </w:r>
          </w:p>
        </w:tc>
        <w:tc>
          <w:tcPr>
            <w:tcW w:w="2618" w:type="dxa"/>
          </w:tcPr>
          <w:p w14:paraId="3BDAB94A" w14:textId="77777777" w:rsidR="009461F3" w:rsidRPr="00BF5BDE" w:rsidRDefault="009461F3">
            <w:pPr>
              <w:jc w:val="center"/>
              <w:rPr>
                <w:rFonts w:ascii="Book Antiqua" w:hAnsi="Book Antiqua" w:cs="Book Antiqua"/>
                <w:sz w:val="24"/>
                <w:szCs w:val="24"/>
              </w:rPr>
            </w:pPr>
            <w:r w:rsidRPr="00BF5BDE">
              <w:rPr>
                <w:rFonts w:ascii="Book Antiqua" w:hAnsi="Book Antiqua" w:cs="Book Antiqua"/>
                <w:sz w:val="24"/>
                <w:szCs w:val="24"/>
              </w:rPr>
              <w:t>Óptimo /Completado</w:t>
            </w:r>
          </w:p>
        </w:tc>
        <w:tc>
          <w:tcPr>
            <w:tcW w:w="3062" w:type="dxa"/>
          </w:tcPr>
          <w:p w14:paraId="510314DD" w14:textId="77777777" w:rsidR="009461F3" w:rsidRPr="00BF5BDE" w:rsidRDefault="009461F3">
            <w:pPr>
              <w:jc w:val="center"/>
              <w:rPr>
                <w:rFonts w:ascii="Book Antiqua" w:hAnsi="Book Antiqua" w:cs="Book Antiqua"/>
                <w:sz w:val="24"/>
                <w:szCs w:val="24"/>
              </w:rPr>
            </w:pPr>
            <w:r w:rsidRPr="00BF5BDE">
              <w:rPr>
                <w:rFonts w:ascii="Book Antiqua" w:hAnsi="Book Antiqua" w:cs="Book Antiqua"/>
                <w:sz w:val="24"/>
                <w:szCs w:val="24"/>
              </w:rPr>
              <w:t>75,00-100%</w:t>
            </w:r>
          </w:p>
        </w:tc>
      </w:tr>
    </w:tbl>
    <w:p w14:paraId="1A4AAEBB" w14:textId="77777777" w:rsidR="009461F3" w:rsidRPr="00D77FD2" w:rsidRDefault="009461F3" w:rsidP="009461F3">
      <w:pPr>
        <w:spacing w:after="0" w:line="240" w:lineRule="auto"/>
        <w:rPr>
          <w:rFonts w:ascii="Book Antiqua" w:hAnsi="Book Antiqua" w:cs="Book Antiqua"/>
          <w:i/>
          <w:iCs/>
          <w:sz w:val="20"/>
          <w:szCs w:val="20"/>
        </w:rPr>
      </w:pPr>
      <w:r w:rsidRPr="00D77FD2">
        <w:rPr>
          <w:rFonts w:ascii="Book Antiqua" w:hAnsi="Book Antiqua" w:cs="Book Antiqua"/>
          <w:b/>
          <w:bCs/>
          <w:i/>
          <w:iCs/>
          <w:sz w:val="20"/>
          <w:szCs w:val="20"/>
        </w:rPr>
        <w:t>Fuente:</w:t>
      </w:r>
      <w:r w:rsidRPr="00D77FD2">
        <w:rPr>
          <w:rFonts w:ascii="Book Antiqua" w:hAnsi="Book Antiqua" w:cs="Book Antiqua"/>
          <w:i/>
          <w:iCs/>
          <w:sz w:val="20"/>
          <w:szCs w:val="20"/>
        </w:rPr>
        <w:t xml:space="preserve"> Elaboración propia con base en los lineamientos técnicos sobre el presupuesto de la República, Ministerio de Hacienda. </w:t>
      </w:r>
    </w:p>
    <w:p w14:paraId="3E1E0297" w14:textId="77777777" w:rsidR="009461F3" w:rsidRPr="00D30DF0" w:rsidRDefault="009461F3" w:rsidP="009461F3">
      <w:pPr>
        <w:spacing w:after="0" w:line="240" w:lineRule="auto"/>
        <w:jc w:val="both"/>
        <w:rPr>
          <w:rFonts w:ascii="Book Antiqua" w:hAnsi="Book Antiqua"/>
          <w:sz w:val="24"/>
          <w:szCs w:val="24"/>
        </w:rPr>
      </w:pPr>
    </w:p>
    <w:p w14:paraId="20563FB6" w14:textId="77777777" w:rsidR="009461F3" w:rsidRPr="00D30DF0" w:rsidRDefault="009461F3" w:rsidP="009461F3">
      <w:pPr>
        <w:spacing w:after="0" w:line="240" w:lineRule="auto"/>
        <w:jc w:val="both"/>
        <w:rPr>
          <w:rFonts w:ascii="Book Antiqua" w:hAnsi="Book Antiqua"/>
          <w:sz w:val="24"/>
          <w:szCs w:val="24"/>
        </w:rPr>
      </w:pPr>
      <w:r w:rsidRPr="00D30DF0">
        <w:rPr>
          <w:rFonts w:ascii="Book Antiqua" w:hAnsi="Book Antiqua"/>
          <w:sz w:val="24"/>
          <w:szCs w:val="24"/>
        </w:rPr>
        <w:t>Cabe manifestar que dicho seguimiento también se ajusta a la metodología de evaluación por resultados para temas estratégicos, según se aprobó por el Consejo Superior en sesión 11-2022 celebrada el 08 de febrero de 2022, artículo V.</w:t>
      </w:r>
    </w:p>
    <w:p w14:paraId="27D6EF54" w14:textId="77777777" w:rsidR="009461F3" w:rsidRDefault="009461F3" w:rsidP="009461F3">
      <w:pPr>
        <w:spacing w:after="0" w:line="240" w:lineRule="auto"/>
        <w:jc w:val="both"/>
        <w:rPr>
          <w:rFonts w:ascii="Book Antiqua" w:hAnsi="Book Antiqua"/>
          <w:sz w:val="24"/>
          <w:szCs w:val="24"/>
        </w:rPr>
      </w:pPr>
    </w:p>
    <w:p w14:paraId="4DD1E0D5" w14:textId="1701E287" w:rsidR="009B055D" w:rsidRPr="00D30DF0" w:rsidRDefault="009461F3" w:rsidP="001E08FF">
      <w:pPr>
        <w:spacing w:after="0" w:line="240" w:lineRule="auto"/>
        <w:jc w:val="both"/>
        <w:rPr>
          <w:rFonts w:ascii="Book Antiqua" w:hAnsi="Book Antiqua"/>
          <w:sz w:val="24"/>
          <w:szCs w:val="24"/>
        </w:rPr>
      </w:pPr>
      <w:r w:rsidRPr="00D30DF0">
        <w:rPr>
          <w:rFonts w:ascii="Book Antiqua" w:hAnsi="Book Antiqua"/>
          <w:sz w:val="24"/>
          <w:szCs w:val="24"/>
        </w:rPr>
        <w:t>Para la estructuración del seguimiento de los resultados de los indicadores de efecto, la Dirección de Planificación solicita a la Instancia Rectora de cada Política Institucional lo realizado por cada indicador en los primeros seis meses del 202</w:t>
      </w:r>
      <w:r w:rsidR="009B6668">
        <w:rPr>
          <w:rFonts w:ascii="Book Antiqua" w:hAnsi="Book Antiqua"/>
          <w:sz w:val="24"/>
          <w:szCs w:val="24"/>
        </w:rPr>
        <w:t>5</w:t>
      </w:r>
      <w:r w:rsidRPr="00D30DF0">
        <w:rPr>
          <w:rFonts w:ascii="Book Antiqua" w:hAnsi="Book Antiqua"/>
          <w:sz w:val="24"/>
          <w:szCs w:val="24"/>
        </w:rPr>
        <w:t>, esto con el fin de reafirmar el seguimiento de los indicadores; por lo anterior, se consideran aspectos relevantes atribuibles a cada política. Una vez remitido lo realizado en el primer semestre, se compara lo programado a realizarse en el 202</w:t>
      </w:r>
      <w:r w:rsidR="00437299">
        <w:rPr>
          <w:rFonts w:ascii="Book Antiqua" w:hAnsi="Book Antiqua"/>
          <w:sz w:val="24"/>
          <w:szCs w:val="24"/>
        </w:rPr>
        <w:t>5</w:t>
      </w:r>
      <w:r w:rsidRPr="00D30DF0">
        <w:rPr>
          <w:rFonts w:ascii="Book Antiqua" w:hAnsi="Book Antiqua"/>
          <w:sz w:val="24"/>
          <w:szCs w:val="24"/>
        </w:rPr>
        <w:t xml:space="preserve"> con lo que se alcanzó al finalizar los primeros seis meses del 202</w:t>
      </w:r>
      <w:r w:rsidR="00437299">
        <w:rPr>
          <w:rFonts w:ascii="Book Antiqua" w:hAnsi="Book Antiqua"/>
          <w:sz w:val="24"/>
          <w:szCs w:val="24"/>
        </w:rPr>
        <w:t>5</w:t>
      </w:r>
      <w:r w:rsidRPr="00D30DF0">
        <w:rPr>
          <w:rFonts w:ascii="Book Antiqua" w:hAnsi="Book Antiqua"/>
          <w:sz w:val="24"/>
          <w:szCs w:val="24"/>
        </w:rPr>
        <w:t>, con el fin de verificar si los efectos esperados en la población beneficiaria se estarían logrando y si tienen relación directa con el objetivo general y el propósito de la política al finalizar el primer semestre.</w:t>
      </w:r>
    </w:p>
    <w:p w14:paraId="7C8F60E1" w14:textId="77777777" w:rsidR="009461F3" w:rsidRPr="00BF5BDE" w:rsidRDefault="009461F3" w:rsidP="009461F3">
      <w:pPr>
        <w:spacing w:after="0" w:line="240" w:lineRule="auto"/>
        <w:jc w:val="both"/>
        <w:rPr>
          <w:rFonts w:ascii="Book Antiqua" w:hAnsi="Book Antiqua"/>
          <w:sz w:val="24"/>
          <w:szCs w:val="24"/>
        </w:rPr>
      </w:pPr>
    </w:p>
    <w:p w14:paraId="23849D56" w14:textId="58AF6FE1" w:rsidR="009461F3" w:rsidRPr="00D77FD2" w:rsidRDefault="00D35B2E" w:rsidP="00D35B2E">
      <w:pPr>
        <w:pStyle w:val="Descripcin"/>
        <w:rPr>
          <w:b w:val="0"/>
          <w:bCs w:val="0"/>
          <w:i/>
          <w:iCs/>
          <w:color w:val="000000" w:themeColor="text1"/>
          <w:sz w:val="24"/>
          <w:szCs w:val="24"/>
        </w:rPr>
      </w:pPr>
      <w:r w:rsidRPr="00D77FD2">
        <w:rPr>
          <w:i/>
          <w:iCs/>
          <w:sz w:val="24"/>
          <w:szCs w:val="24"/>
        </w:rPr>
        <w:t xml:space="preserve">Cuadro </w:t>
      </w:r>
      <w:r w:rsidRPr="00D77FD2">
        <w:rPr>
          <w:i/>
          <w:iCs/>
          <w:sz w:val="24"/>
          <w:szCs w:val="24"/>
        </w:rPr>
        <w:fldChar w:fldCharType="begin"/>
      </w:r>
      <w:r w:rsidRPr="00D77FD2">
        <w:rPr>
          <w:i/>
          <w:iCs/>
          <w:sz w:val="24"/>
          <w:szCs w:val="24"/>
        </w:rPr>
        <w:instrText xml:space="preserve"> SEQ Cuadro \* ARABIC </w:instrText>
      </w:r>
      <w:r w:rsidRPr="00D77FD2">
        <w:rPr>
          <w:i/>
          <w:iCs/>
          <w:sz w:val="24"/>
          <w:szCs w:val="24"/>
        </w:rPr>
        <w:fldChar w:fldCharType="separate"/>
      </w:r>
      <w:r w:rsidR="00947DE1" w:rsidRPr="00D77FD2">
        <w:rPr>
          <w:i/>
          <w:iCs/>
          <w:noProof/>
          <w:sz w:val="24"/>
          <w:szCs w:val="24"/>
        </w:rPr>
        <w:t>2</w:t>
      </w:r>
      <w:r w:rsidRPr="00D77FD2">
        <w:rPr>
          <w:i/>
          <w:iCs/>
          <w:sz w:val="24"/>
          <w:szCs w:val="24"/>
        </w:rPr>
        <w:fldChar w:fldCharType="end"/>
      </w:r>
    </w:p>
    <w:p w14:paraId="76F6CE7E" w14:textId="082EB11D" w:rsidR="005670A9" w:rsidRPr="00D77FD2" w:rsidRDefault="009461F3" w:rsidP="00D77FD2">
      <w:pPr>
        <w:spacing w:after="0" w:line="240" w:lineRule="auto"/>
        <w:jc w:val="center"/>
        <w:rPr>
          <w:rFonts w:ascii="Book Antiqua" w:hAnsi="Book Antiqua"/>
          <w:b/>
          <w:i/>
          <w:iCs/>
          <w:sz w:val="24"/>
          <w:szCs w:val="24"/>
          <w:lang w:val="es-ES"/>
        </w:rPr>
      </w:pPr>
      <w:r w:rsidRPr="00D77FD2">
        <w:rPr>
          <w:rFonts w:ascii="Book Antiqua" w:hAnsi="Book Antiqua"/>
          <w:b/>
          <w:i/>
          <w:iCs/>
          <w:sz w:val="24"/>
          <w:szCs w:val="24"/>
          <w:lang w:val="es-ES"/>
        </w:rPr>
        <w:t xml:space="preserve">Matriz de Seguimiento de indicadores de efecto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0"/>
        <w:gridCol w:w="1190"/>
        <w:gridCol w:w="1066"/>
        <w:gridCol w:w="1006"/>
        <w:gridCol w:w="940"/>
        <w:gridCol w:w="940"/>
        <w:gridCol w:w="970"/>
        <w:gridCol w:w="1000"/>
        <w:gridCol w:w="766"/>
      </w:tblGrid>
      <w:tr w:rsidR="00982D89" w:rsidRPr="00662389" w14:paraId="4490CE30" w14:textId="77777777">
        <w:trPr>
          <w:trHeight w:val="1130"/>
        </w:trPr>
        <w:tc>
          <w:tcPr>
            <w:tcW w:w="490" w:type="pct"/>
            <w:vMerge w:val="restart"/>
            <w:shd w:val="clear" w:color="000000" w:fill="0B3040"/>
            <w:vAlign w:val="center"/>
            <w:hideMark/>
          </w:tcPr>
          <w:p w14:paraId="5CEDABB7" w14:textId="77777777" w:rsidR="005D2C6F" w:rsidRPr="00662389" w:rsidRDefault="005D2C6F" w:rsidP="00662389">
            <w:pPr>
              <w:widowControl w:val="0"/>
              <w:spacing w:after="0" w:line="240" w:lineRule="auto"/>
              <w:jc w:val="center"/>
              <w:rPr>
                <w:rFonts w:ascii="Book Antiqua" w:eastAsia="Times New Roman" w:hAnsi="Book Antiqua" w:cs="Times New Roman"/>
                <w:b/>
                <w:bCs/>
                <w:color w:val="FFFFFF"/>
                <w:sz w:val="18"/>
                <w:szCs w:val="18"/>
                <w:lang w:eastAsia="es-CR"/>
              </w:rPr>
            </w:pPr>
            <w:r w:rsidRPr="00662389">
              <w:rPr>
                <w:rFonts w:ascii="Book Antiqua" w:eastAsia="Times New Roman" w:hAnsi="Book Antiqua" w:cs="Times New Roman"/>
                <w:b/>
                <w:bCs/>
                <w:color w:val="FFFFFF"/>
                <w:sz w:val="18"/>
                <w:szCs w:val="18"/>
                <w:lang w:eastAsia="es-CR"/>
              </w:rPr>
              <w:t>Actividad especifica (Efecto esperado)</w:t>
            </w:r>
          </w:p>
        </w:tc>
        <w:tc>
          <w:tcPr>
            <w:tcW w:w="612" w:type="pct"/>
            <w:vMerge w:val="restart"/>
            <w:shd w:val="clear" w:color="000000" w:fill="0B3040"/>
            <w:vAlign w:val="center"/>
            <w:hideMark/>
          </w:tcPr>
          <w:p w14:paraId="24E16AC1" w14:textId="77777777" w:rsidR="005D2C6F" w:rsidRPr="00662389" w:rsidRDefault="005D2C6F" w:rsidP="00662389">
            <w:pPr>
              <w:widowControl w:val="0"/>
              <w:spacing w:after="0" w:line="240" w:lineRule="auto"/>
              <w:jc w:val="center"/>
              <w:rPr>
                <w:rFonts w:ascii="Book Antiqua" w:eastAsia="Times New Roman" w:hAnsi="Book Antiqua" w:cs="Times New Roman"/>
                <w:b/>
                <w:bCs/>
                <w:color w:val="FFFFFF"/>
                <w:sz w:val="18"/>
                <w:szCs w:val="18"/>
                <w:lang w:eastAsia="es-CR"/>
              </w:rPr>
            </w:pPr>
            <w:r w:rsidRPr="00662389">
              <w:rPr>
                <w:rFonts w:ascii="Book Antiqua" w:eastAsia="Times New Roman" w:hAnsi="Book Antiqua" w:cs="Times New Roman"/>
                <w:b/>
                <w:bCs/>
                <w:color w:val="FFFFFF"/>
                <w:sz w:val="18"/>
                <w:szCs w:val="18"/>
                <w:lang w:eastAsia="es-CR"/>
              </w:rPr>
              <w:t xml:space="preserve">Oficina Responsable </w:t>
            </w:r>
          </w:p>
        </w:tc>
        <w:tc>
          <w:tcPr>
            <w:tcW w:w="705" w:type="pct"/>
            <w:vMerge w:val="restart"/>
            <w:shd w:val="clear" w:color="000000" w:fill="0B3040"/>
            <w:vAlign w:val="center"/>
            <w:hideMark/>
          </w:tcPr>
          <w:p w14:paraId="76C9330B" w14:textId="77777777" w:rsidR="005D2C6F" w:rsidRPr="00662389" w:rsidRDefault="005D2C6F" w:rsidP="00662389">
            <w:pPr>
              <w:widowControl w:val="0"/>
              <w:spacing w:after="0" w:line="240" w:lineRule="auto"/>
              <w:jc w:val="center"/>
              <w:rPr>
                <w:rFonts w:ascii="Book Antiqua" w:eastAsia="Times New Roman" w:hAnsi="Book Antiqua" w:cs="Times New Roman"/>
                <w:b/>
                <w:bCs/>
                <w:color w:val="FFFFFF"/>
                <w:sz w:val="18"/>
                <w:szCs w:val="18"/>
                <w:lang w:eastAsia="es-CR"/>
              </w:rPr>
            </w:pPr>
            <w:r w:rsidRPr="00662389">
              <w:rPr>
                <w:rFonts w:ascii="Book Antiqua" w:eastAsia="Times New Roman" w:hAnsi="Book Antiqua" w:cs="Times New Roman"/>
                <w:b/>
                <w:bCs/>
                <w:color w:val="FFFFFF"/>
                <w:sz w:val="18"/>
                <w:szCs w:val="18"/>
                <w:lang w:eastAsia="es-CR"/>
              </w:rPr>
              <w:t>Indicador</w:t>
            </w:r>
          </w:p>
        </w:tc>
        <w:tc>
          <w:tcPr>
            <w:tcW w:w="671" w:type="pct"/>
            <w:vMerge w:val="restart"/>
            <w:shd w:val="clear" w:color="000000" w:fill="0B3040"/>
            <w:vAlign w:val="center"/>
            <w:hideMark/>
          </w:tcPr>
          <w:p w14:paraId="1FB83166" w14:textId="77777777" w:rsidR="005D2C6F" w:rsidRPr="00662389" w:rsidRDefault="005D2C6F" w:rsidP="00662389">
            <w:pPr>
              <w:widowControl w:val="0"/>
              <w:spacing w:after="0" w:line="240" w:lineRule="auto"/>
              <w:jc w:val="center"/>
              <w:rPr>
                <w:rFonts w:ascii="Book Antiqua" w:eastAsia="Times New Roman" w:hAnsi="Book Antiqua" w:cs="Times New Roman"/>
                <w:b/>
                <w:bCs/>
                <w:color w:val="FFFFFF"/>
                <w:sz w:val="18"/>
                <w:szCs w:val="18"/>
                <w:lang w:eastAsia="es-CR"/>
              </w:rPr>
            </w:pPr>
            <w:r w:rsidRPr="00662389">
              <w:rPr>
                <w:rFonts w:ascii="Book Antiqua" w:eastAsia="Times New Roman" w:hAnsi="Book Antiqua" w:cs="Times New Roman"/>
                <w:b/>
                <w:bCs/>
                <w:color w:val="FFFFFF"/>
                <w:sz w:val="18"/>
                <w:szCs w:val="18"/>
                <w:lang w:eastAsia="es-CR"/>
              </w:rPr>
              <w:t>Meta</w:t>
            </w:r>
          </w:p>
        </w:tc>
        <w:tc>
          <w:tcPr>
            <w:tcW w:w="485" w:type="pct"/>
            <w:vMerge w:val="restart"/>
            <w:shd w:val="clear" w:color="000000" w:fill="0B3040"/>
            <w:vAlign w:val="center"/>
            <w:hideMark/>
          </w:tcPr>
          <w:p w14:paraId="784BC807" w14:textId="77777777" w:rsidR="005D2C6F" w:rsidRPr="00662389" w:rsidRDefault="005D2C6F" w:rsidP="00662389">
            <w:pPr>
              <w:widowControl w:val="0"/>
              <w:spacing w:after="0" w:line="240" w:lineRule="auto"/>
              <w:jc w:val="center"/>
              <w:rPr>
                <w:rFonts w:ascii="Book Antiqua" w:eastAsia="Times New Roman" w:hAnsi="Book Antiqua" w:cs="Times New Roman"/>
                <w:b/>
                <w:bCs/>
                <w:color w:val="FFFFFF"/>
                <w:sz w:val="18"/>
                <w:szCs w:val="18"/>
                <w:lang w:eastAsia="es-CR"/>
              </w:rPr>
            </w:pPr>
            <w:r w:rsidRPr="00662389">
              <w:rPr>
                <w:rFonts w:ascii="Book Antiqua" w:eastAsia="Times New Roman" w:hAnsi="Book Antiqua" w:cs="Times New Roman"/>
                <w:b/>
                <w:bCs/>
                <w:color w:val="FFFFFF"/>
                <w:sz w:val="18"/>
                <w:szCs w:val="18"/>
                <w:lang w:eastAsia="es-CR"/>
              </w:rPr>
              <w:t>Indicador línea anual</w:t>
            </w:r>
          </w:p>
        </w:tc>
        <w:tc>
          <w:tcPr>
            <w:tcW w:w="485" w:type="pct"/>
            <w:vMerge w:val="restart"/>
            <w:shd w:val="clear" w:color="000000" w:fill="0B3040"/>
            <w:vAlign w:val="center"/>
            <w:hideMark/>
          </w:tcPr>
          <w:p w14:paraId="0E45BAAB" w14:textId="77777777" w:rsidR="005D2C6F" w:rsidRPr="00662389" w:rsidRDefault="005D2C6F" w:rsidP="00662389">
            <w:pPr>
              <w:widowControl w:val="0"/>
              <w:spacing w:after="0" w:line="240" w:lineRule="auto"/>
              <w:jc w:val="center"/>
              <w:rPr>
                <w:rFonts w:ascii="Book Antiqua" w:eastAsia="Times New Roman" w:hAnsi="Book Antiqua" w:cs="Times New Roman"/>
                <w:b/>
                <w:bCs/>
                <w:color w:val="FFFFFF"/>
                <w:sz w:val="18"/>
                <w:szCs w:val="18"/>
                <w:lang w:eastAsia="es-CR"/>
              </w:rPr>
            </w:pPr>
            <w:r w:rsidRPr="00662389">
              <w:rPr>
                <w:rFonts w:ascii="Book Antiqua" w:eastAsia="Times New Roman" w:hAnsi="Book Antiqua" w:cs="Times New Roman"/>
                <w:b/>
                <w:bCs/>
                <w:color w:val="FFFFFF"/>
                <w:sz w:val="18"/>
                <w:szCs w:val="18"/>
                <w:lang w:eastAsia="es-CR"/>
              </w:rPr>
              <w:t>Indicador semestral</w:t>
            </w:r>
          </w:p>
        </w:tc>
        <w:tc>
          <w:tcPr>
            <w:tcW w:w="501" w:type="pct"/>
            <w:vMerge w:val="restart"/>
            <w:shd w:val="clear" w:color="000000" w:fill="0B3040"/>
            <w:vAlign w:val="center"/>
            <w:hideMark/>
          </w:tcPr>
          <w:p w14:paraId="2416EAFE" w14:textId="30FC9067" w:rsidR="005D2C6F" w:rsidRPr="00662389" w:rsidRDefault="005D2C6F" w:rsidP="00662389">
            <w:pPr>
              <w:widowControl w:val="0"/>
              <w:spacing w:after="0" w:line="240" w:lineRule="auto"/>
              <w:jc w:val="center"/>
              <w:rPr>
                <w:rFonts w:ascii="Book Antiqua" w:eastAsia="Times New Roman" w:hAnsi="Book Antiqua" w:cs="Times New Roman"/>
                <w:b/>
                <w:bCs/>
                <w:color w:val="FFFFFF"/>
                <w:sz w:val="18"/>
                <w:szCs w:val="18"/>
                <w:lang w:eastAsia="es-CR"/>
              </w:rPr>
            </w:pPr>
            <w:r w:rsidRPr="00662389">
              <w:rPr>
                <w:rFonts w:ascii="Book Antiqua" w:eastAsia="Times New Roman" w:hAnsi="Book Antiqua" w:cs="Times New Roman"/>
                <w:b/>
                <w:bCs/>
                <w:color w:val="FFFFFF"/>
                <w:sz w:val="18"/>
                <w:szCs w:val="18"/>
                <w:lang w:eastAsia="es-CR"/>
              </w:rPr>
              <w:t>Resultado al 30 de junio 202</w:t>
            </w:r>
            <w:r w:rsidR="00947DE1" w:rsidRPr="00662389">
              <w:rPr>
                <w:rFonts w:ascii="Book Antiqua" w:eastAsia="Times New Roman" w:hAnsi="Book Antiqua" w:cs="Times New Roman"/>
                <w:b/>
                <w:bCs/>
                <w:color w:val="FFFFFF"/>
                <w:sz w:val="18"/>
                <w:szCs w:val="18"/>
                <w:lang w:eastAsia="es-CR"/>
              </w:rPr>
              <w:t>5</w:t>
            </w:r>
          </w:p>
        </w:tc>
        <w:tc>
          <w:tcPr>
            <w:tcW w:w="515" w:type="pct"/>
            <w:vMerge w:val="restart"/>
            <w:shd w:val="clear" w:color="000000" w:fill="0B3040"/>
            <w:vAlign w:val="center"/>
            <w:hideMark/>
          </w:tcPr>
          <w:p w14:paraId="1E41E6F2" w14:textId="77777777" w:rsidR="005D2C6F" w:rsidRPr="00662389" w:rsidRDefault="005D2C6F" w:rsidP="00662389">
            <w:pPr>
              <w:widowControl w:val="0"/>
              <w:spacing w:after="0" w:line="240" w:lineRule="auto"/>
              <w:jc w:val="center"/>
              <w:rPr>
                <w:rFonts w:ascii="Book Antiqua" w:eastAsia="Times New Roman" w:hAnsi="Book Antiqua" w:cs="Times New Roman"/>
                <w:b/>
                <w:bCs/>
                <w:color w:val="FFFFFF"/>
                <w:sz w:val="18"/>
                <w:szCs w:val="18"/>
                <w:lang w:eastAsia="es-CR"/>
              </w:rPr>
            </w:pPr>
            <w:r w:rsidRPr="00662389">
              <w:rPr>
                <w:rFonts w:ascii="Book Antiqua" w:eastAsia="Times New Roman" w:hAnsi="Book Antiqua" w:cs="Times New Roman"/>
                <w:b/>
                <w:bCs/>
                <w:color w:val="FFFFFF"/>
                <w:sz w:val="18"/>
                <w:szCs w:val="18"/>
                <w:lang w:eastAsia="es-CR"/>
              </w:rPr>
              <w:t>Porcentaje de variación</w:t>
            </w:r>
          </w:p>
        </w:tc>
        <w:tc>
          <w:tcPr>
            <w:tcW w:w="535" w:type="pct"/>
            <w:vMerge w:val="restart"/>
            <w:shd w:val="clear" w:color="000000" w:fill="0B3040"/>
            <w:vAlign w:val="center"/>
            <w:hideMark/>
          </w:tcPr>
          <w:p w14:paraId="61458F21" w14:textId="77777777" w:rsidR="005D2C6F" w:rsidRPr="00662389" w:rsidRDefault="005D2C6F" w:rsidP="00662389">
            <w:pPr>
              <w:widowControl w:val="0"/>
              <w:spacing w:after="0" w:line="240" w:lineRule="auto"/>
              <w:jc w:val="center"/>
              <w:rPr>
                <w:rFonts w:ascii="Book Antiqua" w:eastAsia="Times New Roman" w:hAnsi="Book Antiqua" w:cs="Times New Roman"/>
                <w:b/>
                <w:bCs/>
                <w:color w:val="FFFFFF"/>
                <w:sz w:val="18"/>
                <w:szCs w:val="18"/>
                <w:lang w:eastAsia="es-CR"/>
              </w:rPr>
            </w:pPr>
            <w:r w:rsidRPr="00662389">
              <w:rPr>
                <w:rFonts w:ascii="Book Antiqua" w:eastAsia="Times New Roman" w:hAnsi="Book Antiqua" w:cs="Times New Roman"/>
                <w:b/>
                <w:bCs/>
                <w:color w:val="FFFFFF"/>
                <w:sz w:val="18"/>
                <w:szCs w:val="18"/>
                <w:lang w:eastAsia="es-CR"/>
              </w:rPr>
              <w:t xml:space="preserve">Fuente </w:t>
            </w:r>
          </w:p>
        </w:tc>
      </w:tr>
      <w:tr w:rsidR="005D2C6F" w:rsidRPr="00662389" w14:paraId="39058178" w14:textId="77777777">
        <w:trPr>
          <w:trHeight w:val="840"/>
        </w:trPr>
        <w:tc>
          <w:tcPr>
            <w:tcW w:w="490" w:type="pct"/>
            <w:vMerge/>
            <w:vAlign w:val="center"/>
            <w:hideMark/>
          </w:tcPr>
          <w:p w14:paraId="0242E22E" w14:textId="77777777" w:rsidR="005D2C6F" w:rsidRPr="00662389" w:rsidRDefault="005D2C6F" w:rsidP="00662389">
            <w:pPr>
              <w:widowControl w:val="0"/>
              <w:spacing w:after="0" w:line="240" w:lineRule="auto"/>
              <w:rPr>
                <w:rFonts w:ascii="Book Antiqua" w:eastAsia="Times New Roman" w:hAnsi="Book Antiqua" w:cs="Times New Roman"/>
                <w:b/>
                <w:bCs/>
                <w:color w:val="FFFFFF"/>
                <w:sz w:val="18"/>
                <w:szCs w:val="18"/>
                <w:lang w:eastAsia="es-CR"/>
              </w:rPr>
            </w:pPr>
          </w:p>
        </w:tc>
        <w:tc>
          <w:tcPr>
            <w:tcW w:w="612" w:type="pct"/>
            <w:vMerge/>
            <w:vAlign w:val="center"/>
            <w:hideMark/>
          </w:tcPr>
          <w:p w14:paraId="5AEBB0E9" w14:textId="77777777" w:rsidR="005D2C6F" w:rsidRPr="00662389" w:rsidRDefault="005D2C6F" w:rsidP="00662389">
            <w:pPr>
              <w:widowControl w:val="0"/>
              <w:spacing w:after="0" w:line="240" w:lineRule="auto"/>
              <w:rPr>
                <w:rFonts w:ascii="Book Antiqua" w:eastAsia="Times New Roman" w:hAnsi="Book Antiqua" w:cs="Times New Roman"/>
                <w:b/>
                <w:bCs/>
                <w:color w:val="FFFFFF"/>
                <w:sz w:val="18"/>
                <w:szCs w:val="18"/>
                <w:lang w:eastAsia="es-CR"/>
              </w:rPr>
            </w:pPr>
          </w:p>
        </w:tc>
        <w:tc>
          <w:tcPr>
            <w:tcW w:w="705" w:type="pct"/>
            <w:vMerge/>
            <w:vAlign w:val="center"/>
            <w:hideMark/>
          </w:tcPr>
          <w:p w14:paraId="1EEECF50" w14:textId="77777777" w:rsidR="005D2C6F" w:rsidRPr="00662389" w:rsidRDefault="005D2C6F" w:rsidP="00662389">
            <w:pPr>
              <w:widowControl w:val="0"/>
              <w:spacing w:after="0" w:line="240" w:lineRule="auto"/>
              <w:rPr>
                <w:rFonts w:ascii="Book Antiqua" w:eastAsia="Times New Roman" w:hAnsi="Book Antiqua" w:cs="Times New Roman"/>
                <w:b/>
                <w:bCs/>
                <w:color w:val="FFFFFF"/>
                <w:sz w:val="18"/>
                <w:szCs w:val="18"/>
                <w:lang w:eastAsia="es-CR"/>
              </w:rPr>
            </w:pPr>
          </w:p>
        </w:tc>
        <w:tc>
          <w:tcPr>
            <w:tcW w:w="671" w:type="pct"/>
            <w:vMerge/>
            <w:vAlign w:val="center"/>
            <w:hideMark/>
          </w:tcPr>
          <w:p w14:paraId="4A93F36C" w14:textId="77777777" w:rsidR="005D2C6F" w:rsidRPr="00662389" w:rsidRDefault="005D2C6F" w:rsidP="00662389">
            <w:pPr>
              <w:widowControl w:val="0"/>
              <w:spacing w:after="0" w:line="240" w:lineRule="auto"/>
              <w:rPr>
                <w:rFonts w:ascii="Book Antiqua" w:eastAsia="Times New Roman" w:hAnsi="Book Antiqua" w:cs="Times New Roman"/>
                <w:b/>
                <w:bCs/>
                <w:color w:val="FFFFFF"/>
                <w:sz w:val="18"/>
                <w:szCs w:val="18"/>
                <w:lang w:eastAsia="es-CR"/>
              </w:rPr>
            </w:pPr>
          </w:p>
        </w:tc>
        <w:tc>
          <w:tcPr>
            <w:tcW w:w="485" w:type="pct"/>
            <w:vMerge/>
            <w:vAlign w:val="center"/>
            <w:hideMark/>
          </w:tcPr>
          <w:p w14:paraId="28EE5B64" w14:textId="77777777" w:rsidR="005D2C6F" w:rsidRPr="00662389" w:rsidRDefault="005D2C6F" w:rsidP="00662389">
            <w:pPr>
              <w:widowControl w:val="0"/>
              <w:spacing w:after="0" w:line="240" w:lineRule="auto"/>
              <w:rPr>
                <w:rFonts w:ascii="Book Antiqua" w:eastAsia="Times New Roman" w:hAnsi="Book Antiqua" w:cs="Times New Roman"/>
                <w:b/>
                <w:bCs/>
                <w:color w:val="FFFFFF"/>
                <w:sz w:val="18"/>
                <w:szCs w:val="18"/>
                <w:lang w:eastAsia="es-CR"/>
              </w:rPr>
            </w:pPr>
          </w:p>
        </w:tc>
        <w:tc>
          <w:tcPr>
            <w:tcW w:w="485" w:type="pct"/>
            <w:vMerge/>
            <w:vAlign w:val="center"/>
            <w:hideMark/>
          </w:tcPr>
          <w:p w14:paraId="5B34C70B" w14:textId="77777777" w:rsidR="005D2C6F" w:rsidRPr="00662389" w:rsidRDefault="005D2C6F" w:rsidP="00662389">
            <w:pPr>
              <w:widowControl w:val="0"/>
              <w:spacing w:after="0" w:line="240" w:lineRule="auto"/>
              <w:rPr>
                <w:rFonts w:ascii="Book Antiqua" w:eastAsia="Times New Roman" w:hAnsi="Book Antiqua" w:cs="Times New Roman"/>
                <w:b/>
                <w:bCs/>
                <w:color w:val="FFFFFF"/>
                <w:sz w:val="18"/>
                <w:szCs w:val="18"/>
                <w:lang w:eastAsia="es-CR"/>
              </w:rPr>
            </w:pPr>
          </w:p>
        </w:tc>
        <w:tc>
          <w:tcPr>
            <w:tcW w:w="501" w:type="pct"/>
            <w:vMerge/>
            <w:vAlign w:val="center"/>
            <w:hideMark/>
          </w:tcPr>
          <w:p w14:paraId="12C4E849" w14:textId="77777777" w:rsidR="005D2C6F" w:rsidRPr="00662389" w:rsidRDefault="005D2C6F" w:rsidP="00662389">
            <w:pPr>
              <w:widowControl w:val="0"/>
              <w:spacing w:after="0" w:line="240" w:lineRule="auto"/>
              <w:rPr>
                <w:rFonts w:ascii="Book Antiqua" w:eastAsia="Times New Roman" w:hAnsi="Book Antiqua" w:cs="Times New Roman"/>
                <w:b/>
                <w:bCs/>
                <w:color w:val="FFFFFF"/>
                <w:sz w:val="18"/>
                <w:szCs w:val="18"/>
                <w:lang w:eastAsia="es-CR"/>
              </w:rPr>
            </w:pPr>
          </w:p>
        </w:tc>
        <w:tc>
          <w:tcPr>
            <w:tcW w:w="515" w:type="pct"/>
            <w:vMerge/>
            <w:vAlign w:val="center"/>
            <w:hideMark/>
          </w:tcPr>
          <w:p w14:paraId="270FF297" w14:textId="77777777" w:rsidR="005D2C6F" w:rsidRPr="00662389" w:rsidRDefault="005D2C6F" w:rsidP="00662389">
            <w:pPr>
              <w:widowControl w:val="0"/>
              <w:spacing w:after="0" w:line="240" w:lineRule="auto"/>
              <w:rPr>
                <w:rFonts w:ascii="Book Antiqua" w:eastAsia="Times New Roman" w:hAnsi="Book Antiqua" w:cs="Times New Roman"/>
                <w:b/>
                <w:bCs/>
                <w:color w:val="FFFFFF"/>
                <w:sz w:val="18"/>
                <w:szCs w:val="18"/>
                <w:lang w:eastAsia="es-CR"/>
              </w:rPr>
            </w:pPr>
          </w:p>
        </w:tc>
        <w:tc>
          <w:tcPr>
            <w:tcW w:w="535" w:type="pct"/>
            <w:vMerge/>
            <w:vAlign w:val="center"/>
            <w:hideMark/>
          </w:tcPr>
          <w:p w14:paraId="29DA5BEE" w14:textId="77777777" w:rsidR="005D2C6F" w:rsidRPr="00662389" w:rsidRDefault="005D2C6F" w:rsidP="00662389">
            <w:pPr>
              <w:widowControl w:val="0"/>
              <w:spacing w:after="0" w:line="240" w:lineRule="auto"/>
              <w:rPr>
                <w:rFonts w:ascii="Book Antiqua" w:eastAsia="Times New Roman" w:hAnsi="Book Antiqua" w:cs="Times New Roman"/>
                <w:b/>
                <w:bCs/>
                <w:color w:val="FFFFFF"/>
                <w:sz w:val="18"/>
                <w:szCs w:val="18"/>
                <w:lang w:eastAsia="es-CR"/>
              </w:rPr>
            </w:pPr>
          </w:p>
        </w:tc>
      </w:tr>
      <w:tr w:rsidR="005D2C6F" w:rsidRPr="00662389" w14:paraId="19BCECD5" w14:textId="77777777" w:rsidTr="00662389">
        <w:trPr>
          <w:trHeight w:val="509"/>
        </w:trPr>
        <w:tc>
          <w:tcPr>
            <w:tcW w:w="490" w:type="pct"/>
            <w:vMerge/>
            <w:vAlign w:val="center"/>
            <w:hideMark/>
          </w:tcPr>
          <w:p w14:paraId="2344A16D" w14:textId="77777777" w:rsidR="005D2C6F" w:rsidRPr="00662389" w:rsidRDefault="005D2C6F" w:rsidP="00662389">
            <w:pPr>
              <w:widowControl w:val="0"/>
              <w:spacing w:after="0" w:line="240" w:lineRule="auto"/>
              <w:rPr>
                <w:rFonts w:ascii="Book Antiqua" w:eastAsia="Times New Roman" w:hAnsi="Book Antiqua" w:cs="Times New Roman"/>
                <w:b/>
                <w:bCs/>
                <w:color w:val="FFFFFF"/>
                <w:sz w:val="18"/>
                <w:szCs w:val="18"/>
                <w:lang w:eastAsia="es-CR"/>
              </w:rPr>
            </w:pPr>
          </w:p>
        </w:tc>
        <w:tc>
          <w:tcPr>
            <w:tcW w:w="612" w:type="pct"/>
            <w:vMerge/>
            <w:vAlign w:val="center"/>
            <w:hideMark/>
          </w:tcPr>
          <w:p w14:paraId="1AF19B5B" w14:textId="77777777" w:rsidR="005D2C6F" w:rsidRPr="00662389" w:rsidRDefault="005D2C6F" w:rsidP="00662389">
            <w:pPr>
              <w:widowControl w:val="0"/>
              <w:spacing w:after="0" w:line="240" w:lineRule="auto"/>
              <w:rPr>
                <w:rFonts w:ascii="Book Antiqua" w:eastAsia="Times New Roman" w:hAnsi="Book Antiqua" w:cs="Times New Roman"/>
                <w:b/>
                <w:bCs/>
                <w:color w:val="FFFFFF"/>
                <w:sz w:val="18"/>
                <w:szCs w:val="18"/>
                <w:lang w:eastAsia="es-CR"/>
              </w:rPr>
            </w:pPr>
          </w:p>
        </w:tc>
        <w:tc>
          <w:tcPr>
            <w:tcW w:w="705" w:type="pct"/>
            <w:vMerge/>
            <w:vAlign w:val="center"/>
            <w:hideMark/>
          </w:tcPr>
          <w:p w14:paraId="41E1B3D9" w14:textId="77777777" w:rsidR="005D2C6F" w:rsidRPr="00662389" w:rsidRDefault="005D2C6F" w:rsidP="00662389">
            <w:pPr>
              <w:widowControl w:val="0"/>
              <w:spacing w:after="0" w:line="240" w:lineRule="auto"/>
              <w:rPr>
                <w:rFonts w:ascii="Book Antiqua" w:eastAsia="Times New Roman" w:hAnsi="Book Antiqua" w:cs="Times New Roman"/>
                <w:b/>
                <w:bCs/>
                <w:color w:val="FFFFFF"/>
                <w:sz w:val="18"/>
                <w:szCs w:val="18"/>
                <w:lang w:eastAsia="es-CR"/>
              </w:rPr>
            </w:pPr>
          </w:p>
        </w:tc>
        <w:tc>
          <w:tcPr>
            <w:tcW w:w="671" w:type="pct"/>
            <w:vMerge/>
            <w:vAlign w:val="center"/>
            <w:hideMark/>
          </w:tcPr>
          <w:p w14:paraId="0ABD51BE" w14:textId="77777777" w:rsidR="005D2C6F" w:rsidRPr="00662389" w:rsidRDefault="005D2C6F" w:rsidP="00662389">
            <w:pPr>
              <w:widowControl w:val="0"/>
              <w:spacing w:after="0" w:line="240" w:lineRule="auto"/>
              <w:rPr>
                <w:rFonts w:ascii="Book Antiqua" w:eastAsia="Times New Roman" w:hAnsi="Book Antiqua" w:cs="Times New Roman"/>
                <w:b/>
                <w:bCs/>
                <w:color w:val="FFFFFF"/>
                <w:sz w:val="18"/>
                <w:szCs w:val="18"/>
                <w:lang w:eastAsia="es-CR"/>
              </w:rPr>
            </w:pPr>
          </w:p>
        </w:tc>
        <w:tc>
          <w:tcPr>
            <w:tcW w:w="485" w:type="pct"/>
            <w:vMerge/>
            <w:vAlign w:val="center"/>
            <w:hideMark/>
          </w:tcPr>
          <w:p w14:paraId="1BF5AB8F" w14:textId="77777777" w:rsidR="005D2C6F" w:rsidRPr="00662389" w:rsidRDefault="005D2C6F" w:rsidP="00662389">
            <w:pPr>
              <w:widowControl w:val="0"/>
              <w:spacing w:after="0" w:line="240" w:lineRule="auto"/>
              <w:rPr>
                <w:rFonts w:ascii="Book Antiqua" w:eastAsia="Times New Roman" w:hAnsi="Book Antiqua" w:cs="Times New Roman"/>
                <w:b/>
                <w:bCs/>
                <w:color w:val="FFFFFF"/>
                <w:sz w:val="18"/>
                <w:szCs w:val="18"/>
                <w:lang w:eastAsia="es-CR"/>
              </w:rPr>
            </w:pPr>
          </w:p>
        </w:tc>
        <w:tc>
          <w:tcPr>
            <w:tcW w:w="485" w:type="pct"/>
            <w:vMerge/>
            <w:vAlign w:val="center"/>
            <w:hideMark/>
          </w:tcPr>
          <w:p w14:paraId="3AC35601" w14:textId="77777777" w:rsidR="005D2C6F" w:rsidRPr="00662389" w:rsidRDefault="005D2C6F" w:rsidP="00662389">
            <w:pPr>
              <w:widowControl w:val="0"/>
              <w:spacing w:after="0" w:line="240" w:lineRule="auto"/>
              <w:rPr>
                <w:rFonts w:ascii="Book Antiqua" w:eastAsia="Times New Roman" w:hAnsi="Book Antiqua" w:cs="Times New Roman"/>
                <w:b/>
                <w:bCs/>
                <w:color w:val="FFFFFF"/>
                <w:sz w:val="18"/>
                <w:szCs w:val="18"/>
                <w:lang w:eastAsia="es-CR"/>
              </w:rPr>
            </w:pPr>
          </w:p>
        </w:tc>
        <w:tc>
          <w:tcPr>
            <w:tcW w:w="501" w:type="pct"/>
            <w:vMerge/>
            <w:vAlign w:val="center"/>
            <w:hideMark/>
          </w:tcPr>
          <w:p w14:paraId="72C74205" w14:textId="77777777" w:rsidR="005D2C6F" w:rsidRPr="00662389" w:rsidRDefault="005D2C6F" w:rsidP="00662389">
            <w:pPr>
              <w:widowControl w:val="0"/>
              <w:spacing w:after="0" w:line="240" w:lineRule="auto"/>
              <w:rPr>
                <w:rFonts w:ascii="Book Antiqua" w:eastAsia="Times New Roman" w:hAnsi="Book Antiqua" w:cs="Times New Roman"/>
                <w:b/>
                <w:bCs/>
                <w:color w:val="FFFFFF"/>
                <w:sz w:val="18"/>
                <w:szCs w:val="18"/>
                <w:lang w:eastAsia="es-CR"/>
              </w:rPr>
            </w:pPr>
          </w:p>
        </w:tc>
        <w:tc>
          <w:tcPr>
            <w:tcW w:w="515" w:type="pct"/>
            <w:vMerge/>
            <w:vAlign w:val="center"/>
            <w:hideMark/>
          </w:tcPr>
          <w:p w14:paraId="613CBBF7" w14:textId="77777777" w:rsidR="005D2C6F" w:rsidRPr="00662389" w:rsidRDefault="005D2C6F" w:rsidP="00662389">
            <w:pPr>
              <w:widowControl w:val="0"/>
              <w:spacing w:after="0" w:line="240" w:lineRule="auto"/>
              <w:rPr>
                <w:rFonts w:ascii="Book Antiqua" w:eastAsia="Times New Roman" w:hAnsi="Book Antiqua" w:cs="Times New Roman"/>
                <w:b/>
                <w:bCs/>
                <w:color w:val="FFFFFF"/>
                <w:sz w:val="18"/>
                <w:szCs w:val="18"/>
                <w:lang w:eastAsia="es-CR"/>
              </w:rPr>
            </w:pPr>
          </w:p>
        </w:tc>
        <w:tc>
          <w:tcPr>
            <w:tcW w:w="535" w:type="pct"/>
            <w:vMerge/>
            <w:vAlign w:val="center"/>
            <w:hideMark/>
          </w:tcPr>
          <w:p w14:paraId="7203E033" w14:textId="77777777" w:rsidR="005D2C6F" w:rsidRPr="00662389" w:rsidRDefault="005D2C6F" w:rsidP="00662389">
            <w:pPr>
              <w:widowControl w:val="0"/>
              <w:spacing w:after="0" w:line="240" w:lineRule="auto"/>
              <w:rPr>
                <w:rFonts w:ascii="Book Antiqua" w:eastAsia="Times New Roman" w:hAnsi="Book Antiqua" w:cs="Times New Roman"/>
                <w:b/>
                <w:bCs/>
                <w:color w:val="FFFFFF"/>
                <w:sz w:val="18"/>
                <w:szCs w:val="18"/>
                <w:lang w:eastAsia="es-CR"/>
              </w:rPr>
            </w:pPr>
          </w:p>
        </w:tc>
      </w:tr>
      <w:tr w:rsidR="005D2C6F" w:rsidRPr="00662389" w14:paraId="167404CB" w14:textId="77777777" w:rsidTr="00FA0DF0">
        <w:trPr>
          <w:trHeight w:val="469"/>
        </w:trPr>
        <w:tc>
          <w:tcPr>
            <w:tcW w:w="490" w:type="pct"/>
            <w:vAlign w:val="center"/>
          </w:tcPr>
          <w:p w14:paraId="7FD654DB" w14:textId="77777777" w:rsidR="005D2C6F" w:rsidRPr="00662389" w:rsidRDefault="005D2C6F" w:rsidP="00662389">
            <w:pPr>
              <w:widowControl w:val="0"/>
              <w:spacing w:after="0" w:line="240" w:lineRule="auto"/>
              <w:jc w:val="center"/>
              <w:rPr>
                <w:rFonts w:ascii="Book Antiqua" w:eastAsia="Times New Roman" w:hAnsi="Book Antiqua" w:cs="Times New Roman"/>
                <w:color w:val="000000"/>
                <w:sz w:val="18"/>
                <w:szCs w:val="18"/>
                <w:lang w:eastAsia="es-CR"/>
              </w:rPr>
            </w:pPr>
          </w:p>
        </w:tc>
        <w:tc>
          <w:tcPr>
            <w:tcW w:w="612" w:type="pct"/>
            <w:vAlign w:val="center"/>
          </w:tcPr>
          <w:p w14:paraId="5C825F93" w14:textId="77777777" w:rsidR="005D2C6F" w:rsidRPr="00662389" w:rsidRDefault="005D2C6F" w:rsidP="00662389">
            <w:pPr>
              <w:widowControl w:val="0"/>
              <w:spacing w:after="0" w:line="240" w:lineRule="auto"/>
              <w:jc w:val="center"/>
              <w:rPr>
                <w:rFonts w:ascii="Book Antiqua" w:eastAsia="Times New Roman" w:hAnsi="Book Antiqua" w:cs="Times New Roman"/>
                <w:color w:val="000000"/>
                <w:sz w:val="18"/>
                <w:szCs w:val="18"/>
                <w:lang w:eastAsia="es-CR"/>
              </w:rPr>
            </w:pPr>
          </w:p>
        </w:tc>
        <w:tc>
          <w:tcPr>
            <w:tcW w:w="705" w:type="pct"/>
            <w:vAlign w:val="center"/>
            <w:hideMark/>
          </w:tcPr>
          <w:p w14:paraId="10997AB9" w14:textId="77777777" w:rsidR="005D2C6F" w:rsidRPr="00662389" w:rsidRDefault="005D2C6F" w:rsidP="00662389">
            <w:pPr>
              <w:widowControl w:val="0"/>
              <w:spacing w:after="0" w:line="240" w:lineRule="auto"/>
              <w:jc w:val="center"/>
              <w:rPr>
                <w:rFonts w:ascii="Book Antiqua" w:eastAsia="Times New Roman" w:hAnsi="Book Antiqua" w:cs="Times New Roman"/>
                <w:color w:val="000000"/>
                <w:sz w:val="18"/>
                <w:szCs w:val="18"/>
                <w:lang w:eastAsia="es-CR"/>
              </w:rPr>
            </w:pPr>
          </w:p>
        </w:tc>
        <w:tc>
          <w:tcPr>
            <w:tcW w:w="671" w:type="pct"/>
            <w:vAlign w:val="center"/>
            <w:hideMark/>
          </w:tcPr>
          <w:p w14:paraId="6B05C965" w14:textId="77777777" w:rsidR="005D2C6F" w:rsidRPr="00662389" w:rsidRDefault="005D2C6F" w:rsidP="00662389">
            <w:pPr>
              <w:widowControl w:val="0"/>
              <w:spacing w:after="0" w:line="240" w:lineRule="auto"/>
              <w:jc w:val="center"/>
              <w:rPr>
                <w:rFonts w:ascii="Book Antiqua" w:eastAsia="Times New Roman" w:hAnsi="Book Antiqua" w:cs="Times New Roman"/>
                <w:color w:val="000000"/>
                <w:sz w:val="18"/>
                <w:szCs w:val="18"/>
                <w:lang w:eastAsia="es-CR"/>
              </w:rPr>
            </w:pPr>
          </w:p>
        </w:tc>
        <w:tc>
          <w:tcPr>
            <w:tcW w:w="485" w:type="pct"/>
            <w:vAlign w:val="center"/>
            <w:hideMark/>
          </w:tcPr>
          <w:p w14:paraId="580C1EC0" w14:textId="77777777" w:rsidR="005D2C6F" w:rsidRPr="00662389" w:rsidRDefault="005D2C6F" w:rsidP="00662389">
            <w:pPr>
              <w:widowControl w:val="0"/>
              <w:spacing w:after="0" w:line="240" w:lineRule="auto"/>
              <w:jc w:val="center"/>
              <w:rPr>
                <w:rFonts w:ascii="Book Antiqua" w:eastAsia="Times New Roman" w:hAnsi="Book Antiqua" w:cs="Times New Roman"/>
                <w:color w:val="000000"/>
                <w:sz w:val="18"/>
                <w:szCs w:val="18"/>
                <w:lang w:eastAsia="es-CR"/>
              </w:rPr>
            </w:pPr>
          </w:p>
        </w:tc>
        <w:tc>
          <w:tcPr>
            <w:tcW w:w="485" w:type="pct"/>
            <w:vAlign w:val="center"/>
            <w:hideMark/>
          </w:tcPr>
          <w:p w14:paraId="64049DB7" w14:textId="77777777" w:rsidR="005D2C6F" w:rsidRPr="00662389" w:rsidRDefault="005D2C6F" w:rsidP="00662389">
            <w:pPr>
              <w:widowControl w:val="0"/>
              <w:spacing w:after="0" w:line="240" w:lineRule="auto"/>
              <w:jc w:val="center"/>
              <w:rPr>
                <w:rFonts w:ascii="Book Antiqua" w:eastAsia="Times New Roman" w:hAnsi="Book Antiqua" w:cs="Times New Roman"/>
                <w:sz w:val="18"/>
                <w:szCs w:val="18"/>
                <w:lang w:eastAsia="es-CR"/>
              </w:rPr>
            </w:pPr>
          </w:p>
        </w:tc>
        <w:tc>
          <w:tcPr>
            <w:tcW w:w="501" w:type="pct"/>
            <w:vAlign w:val="center"/>
            <w:hideMark/>
          </w:tcPr>
          <w:p w14:paraId="202359E3" w14:textId="77777777" w:rsidR="005D2C6F" w:rsidRPr="00662389" w:rsidRDefault="005D2C6F" w:rsidP="00662389">
            <w:pPr>
              <w:widowControl w:val="0"/>
              <w:spacing w:after="0" w:line="240" w:lineRule="auto"/>
              <w:jc w:val="center"/>
              <w:rPr>
                <w:rFonts w:ascii="Book Antiqua" w:eastAsia="Times New Roman" w:hAnsi="Book Antiqua" w:cs="Times New Roman"/>
                <w:sz w:val="18"/>
                <w:szCs w:val="18"/>
                <w:lang w:eastAsia="es-CR"/>
              </w:rPr>
            </w:pPr>
            <w:r w:rsidRPr="00662389">
              <w:rPr>
                <w:rFonts w:ascii="Book Antiqua" w:eastAsia="Times New Roman" w:hAnsi="Book Antiqua" w:cs="Times New Roman"/>
                <w:sz w:val="18"/>
                <w:szCs w:val="18"/>
                <w:lang w:eastAsia="es-CR"/>
              </w:rPr>
              <w:t> </w:t>
            </w:r>
          </w:p>
        </w:tc>
        <w:tc>
          <w:tcPr>
            <w:tcW w:w="515" w:type="pct"/>
            <w:vAlign w:val="center"/>
            <w:hideMark/>
          </w:tcPr>
          <w:p w14:paraId="073C1C3B" w14:textId="77777777" w:rsidR="005D2C6F" w:rsidRPr="00662389" w:rsidRDefault="005D2C6F" w:rsidP="00662389">
            <w:pPr>
              <w:widowControl w:val="0"/>
              <w:spacing w:after="0" w:line="240" w:lineRule="auto"/>
              <w:jc w:val="center"/>
              <w:rPr>
                <w:rFonts w:ascii="Book Antiqua" w:eastAsia="Times New Roman" w:hAnsi="Book Antiqua" w:cs="Times New Roman"/>
                <w:sz w:val="18"/>
                <w:szCs w:val="18"/>
                <w:lang w:eastAsia="es-CR"/>
              </w:rPr>
            </w:pPr>
            <w:r w:rsidRPr="00662389">
              <w:rPr>
                <w:rFonts w:ascii="Book Antiqua" w:eastAsia="Times New Roman" w:hAnsi="Book Antiqua" w:cs="Times New Roman"/>
                <w:sz w:val="18"/>
                <w:szCs w:val="18"/>
                <w:lang w:eastAsia="es-CR"/>
              </w:rPr>
              <w:t> </w:t>
            </w:r>
          </w:p>
        </w:tc>
        <w:tc>
          <w:tcPr>
            <w:tcW w:w="535" w:type="pct"/>
            <w:vAlign w:val="center"/>
            <w:hideMark/>
          </w:tcPr>
          <w:p w14:paraId="2813B0D8" w14:textId="77777777" w:rsidR="005D2C6F" w:rsidRPr="00662389" w:rsidRDefault="005D2C6F" w:rsidP="00662389">
            <w:pPr>
              <w:widowControl w:val="0"/>
              <w:spacing w:after="0" w:line="240" w:lineRule="auto"/>
              <w:jc w:val="center"/>
              <w:rPr>
                <w:rFonts w:ascii="Book Antiqua" w:eastAsia="Times New Roman" w:hAnsi="Book Antiqua" w:cs="Times New Roman"/>
                <w:sz w:val="18"/>
                <w:szCs w:val="18"/>
                <w:lang w:eastAsia="es-CR"/>
              </w:rPr>
            </w:pPr>
          </w:p>
        </w:tc>
      </w:tr>
    </w:tbl>
    <w:p w14:paraId="32BC6E19" w14:textId="7BCA94C0" w:rsidR="009461F3" w:rsidRPr="00662389" w:rsidRDefault="005D2C6F" w:rsidP="009461F3">
      <w:pPr>
        <w:spacing w:after="0" w:line="240" w:lineRule="auto"/>
        <w:ind w:hanging="142"/>
        <w:rPr>
          <w:rFonts w:ascii="Times New Roman" w:eastAsia="Times New Roman" w:hAnsi="Times New Roman" w:cs="Times New Roman"/>
          <w:sz w:val="20"/>
          <w:szCs w:val="20"/>
          <w:lang w:eastAsia="es-CR"/>
        </w:rPr>
      </w:pPr>
      <w:r>
        <w:rPr>
          <w:rFonts w:ascii="Book Antiqua" w:hAnsi="Book Antiqua"/>
          <w:b/>
          <w:bCs/>
          <w:i/>
          <w:iCs/>
          <w:sz w:val="16"/>
          <w:szCs w:val="16"/>
        </w:rPr>
        <w:t xml:space="preserve">   </w:t>
      </w:r>
      <w:r w:rsidR="009461F3" w:rsidRPr="00662389">
        <w:rPr>
          <w:rFonts w:ascii="Book Antiqua" w:hAnsi="Book Antiqua"/>
          <w:b/>
          <w:bCs/>
          <w:i/>
          <w:iCs/>
          <w:sz w:val="20"/>
          <w:szCs w:val="20"/>
        </w:rPr>
        <w:t>Fuente:</w:t>
      </w:r>
      <w:r w:rsidR="009461F3" w:rsidRPr="00662389">
        <w:rPr>
          <w:rFonts w:ascii="Book Antiqua" w:hAnsi="Book Antiqua"/>
          <w:i/>
          <w:iCs/>
          <w:sz w:val="20"/>
          <w:szCs w:val="20"/>
        </w:rPr>
        <w:t xml:space="preserve"> Elaboración propia.</w:t>
      </w:r>
    </w:p>
    <w:p w14:paraId="01D873CD" w14:textId="77777777" w:rsidR="009461F3" w:rsidRDefault="009461F3" w:rsidP="00662389">
      <w:pPr>
        <w:widowControl w:val="0"/>
        <w:spacing w:after="0" w:line="240" w:lineRule="auto"/>
        <w:rPr>
          <w:rFonts w:ascii="Book Antiqua" w:hAnsi="Book Antiqua"/>
          <w:sz w:val="24"/>
          <w:szCs w:val="24"/>
        </w:rPr>
      </w:pPr>
    </w:p>
    <w:p w14:paraId="34E20C6D" w14:textId="77777777" w:rsidR="00F7681E" w:rsidRDefault="00F7681E" w:rsidP="00662389">
      <w:pPr>
        <w:widowControl w:val="0"/>
        <w:spacing w:after="0" w:line="240" w:lineRule="auto"/>
        <w:rPr>
          <w:rFonts w:ascii="Book Antiqua" w:hAnsi="Book Antiqua"/>
          <w:sz w:val="24"/>
          <w:szCs w:val="24"/>
        </w:rPr>
      </w:pPr>
    </w:p>
    <w:p w14:paraId="23AA94A6" w14:textId="77777777" w:rsidR="00F7681E" w:rsidRDefault="00F7681E" w:rsidP="00662389">
      <w:pPr>
        <w:widowControl w:val="0"/>
        <w:spacing w:after="0" w:line="240" w:lineRule="auto"/>
        <w:jc w:val="both"/>
        <w:rPr>
          <w:rFonts w:ascii="Book Antiqua" w:hAnsi="Book Antiqua"/>
          <w:sz w:val="24"/>
          <w:szCs w:val="24"/>
        </w:rPr>
      </w:pPr>
    </w:p>
    <w:p w14:paraId="0C2107F1" w14:textId="5F037BA0" w:rsidR="00A641F8" w:rsidRPr="00A641F8" w:rsidRDefault="00294F39" w:rsidP="00662389">
      <w:pPr>
        <w:widowControl w:val="0"/>
        <w:spacing w:after="0" w:line="240" w:lineRule="auto"/>
        <w:jc w:val="both"/>
        <w:rPr>
          <w:rFonts w:ascii="Book Antiqua" w:hAnsi="Book Antiqua"/>
          <w:sz w:val="24"/>
          <w:szCs w:val="24"/>
        </w:rPr>
      </w:pPr>
      <w:r>
        <w:rPr>
          <w:rFonts w:ascii="Book Antiqua" w:hAnsi="Book Antiqua"/>
          <w:sz w:val="24"/>
          <w:szCs w:val="24"/>
        </w:rPr>
        <w:t>Así mismo se indica</w:t>
      </w:r>
      <w:r w:rsidRPr="00D30DF0">
        <w:rPr>
          <w:rFonts w:ascii="Book Antiqua" w:hAnsi="Book Antiqua"/>
          <w:sz w:val="24"/>
          <w:szCs w:val="24"/>
        </w:rPr>
        <w:t xml:space="preserve"> </w:t>
      </w:r>
      <w:r w:rsidR="00A641F8" w:rsidRPr="00BF4B75">
        <w:rPr>
          <w:rFonts w:ascii="Book Antiqua" w:hAnsi="Book Antiqua"/>
        </w:rPr>
        <w:t>el grado de avance de los indicadores de efecto la Dirección de Planificación</w:t>
      </w:r>
      <w:r w:rsidR="00A641F8">
        <w:rPr>
          <w:rFonts w:ascii="Book Antiqua" w:hAnsi="Book Antiqua"/>
        </w:rPr>
        <w:t>, se u</w:t>
      </w:r>
      <w:r w:rsidR="00A641F8" w:rsidRPr="00BF4B75">
        <w:rPr>
          <w:rFonts w:ascii="Book Antiqua" w:hAnsi="Book Antiqua"/>
        </w:rPr>
        <w:t xml:space="preserve">tilizó la siguiente </w:t>
      </w:r>
      <w:r w:rsidR="00A641F8" w:rsidRPr="00272AC6">
        <w:rPr>
          <w:rFonts w:ascii="Book Antiqua" w:hAnsi="Book Antiqua"/>
        </w:rPr>
        <w:t xml:space="preserve">escala de avance: </w:t>
      </w:r>
    </w:p>
    <w:p w14:paraId="6B03761D" w14:textId="77777777" w:rsidR="00294F39" w:rsidRPr="00BF5BDE" w:rsidRDefault="00294F39" w:rsidP="00662389">
      <w:pPr>
        <w:widowControl w:val="0"/>
        <w:spacing w:after="0" w:line="240" w:lineRule="auto"/>
        <w:jc w:val="both"/>
        <w:rPr>
          <w:rFonts w:ascii="Book Antiqua" w:hAnsi="Book Antiqua"/>
          <w:sz w:val="24"/>
          <w:szCs w:val="24"/>
        </w:rPr>
      </w:pPr>
    </w:p>
    <w:p w14:paraId="7ED71744" w14:textId="7C04AF63" w:rsidR="00294F39" w:rsidRPr="00662389" w:rsidRDefault="00294F39" w:rsidP="00662389">
      <w:pPr>
        <w:pStyle w:val="Descripcin"/>
        <w:widowControl w:val="0"/>
        <w:rPr>
          <w:rFonts w:cs="Arial"/>
          <w:i/>
          <w:iCs/>
          <w:color w:val="000000" w:themeColor="text1"/>
          <w:sz w:val="24"/>
          <w:szCs w:val="24"/>
        </w:rPr>
      </w:pPr>
      <w:r w:rsidRPr="00662389">
        <w:rPr>
          <w:i/>
          <w:iCs/>
          <w:sz w:val="24"/>
          <w:szCs w:val="24"/>
        </w:rPr>
        <w:t xml:space="preserve">Cuadro </w:t>
      </w:r>
      <w:r w:rsidRPr="00662389">
        <w:rPr>
          <w:i/>
          <w:iCs/>
          <w:sz w:val="24"/>
          <w:szCs w:val="24"/>
        </w:rPr>
        <w:fldChar w:fldCharType="begin"/>
      </w:r>
      <w:r w:rsidRPr="00662389">
        <w:rPr>
          <w:i/>
          <w:iCs/>
          <w:sz w:val="24"/>
          <w:szCs w:val="24"/>
        </w:rPr>
        <w:instrText xml:space="preserve"> SEQ Cuadro \* ARABIC </w:instrText>
      </w:r>
      <w:r w:rsidRPr="00662389">
        <w:rPr>
          <w:i/>
          <w:iCs/>
          <w:sz w:val="24"/>
          <w:szCs w:val="24"/>
        </w:rPr>
        <w:fldChar w:fldCharType="separate"/>
      </w:r>
      <w:r w:rsidR="0060469B" w:rsidRPr="00662389">
        <w:rPr>
          <w:i/>
          <w:iCs/>
          <w:noProof/>
          <w:sz w:val="24"/>
          <w:szCs w:val="24"/>
        </w:rPr>
        <w:t>3</w:t>
      </w:r>
      <w:r w:rsidRPr="00662389">
        <w:rPr>
          <w:i/>
          <w:iCs/>
          <w:noProof/>
          <w:sz w:val="24"/>
          <w:szCs w:val="24"/>
        </w:rPr>
        <w:fldChar w:fldCharType="end"/>
      </w:r>
    </w:p>
    <w:p w14:paraId="5B0705F2" w14:textId="77777777" w:rsidR="003C57A8" w:rsidRPr="00662389" w:rsidRDefault="003C57A8" w:rsidP="00662389">
      <w:pPr>
        <w:widowControl w:val="0"/>
        <w:spacing w:after="0" w:line="240" w:lineRule="auto"/>
        <w:jc w:val="center"/>
        <w:rPr>
          <w:rFonts w:ascii="Book Antiqua" w:hAnsi="Book Antiqua"/>
          <w:b/>
          <w:i/>
          <w:iCs/>
          <w:lang w:val="es-ES"/>
        </w:rPr>
      </w:pPr>
      <w:r w:rsidRPr="00662389">
        <w:rPr>
          <w:rFonts w:ascii="Book Antiqua" w:hAnsi="Book Antiqua"/>
          <w:b/>
          <w:i/>
          <w:iCs/>
          <w:lang w:val="es-ES"/>
        </w:rPr>
        <w:t>Escala de avance en la evaluación de indicadores de efecto</w:t>
      </w:r>
    </w:p>
    <w:tbl>
      <w:tblPr>
        <w:tblW w:w="8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7"/>
        <w:gridCol w:w="2880"/>
        <w:gridCol w:w="2880"/>
      </w:tblGrid>
      <w:tr w:rsidR="00AE0E29" w:rsidRPr="00662389" w14:paraId="28C854B4" w14:textId="77777777" w:rsidTr="00662389">
        <w:trPr>
          <w:trHeight w:val="395"/>
          <w:jc w:val="center"/>
        </w:trPr>
        <w:tc>
          <w:tcPr>
            <w:tcW w:w="3027" w:type="dxa"/>
            <w:shd w:val="clear" w:color="000000" w:fill="D0D0D0"/>
            <w:noWrap/>
            <w:vAlign w:val="center"/>
            <w:hideMark/>
          </w:tcPr>
          <w:p w14:paraId="3D8017FC" w14:textId="77777777" w:rsidR="00AE0E29" w:rsidRPr="00662389" w:rsidRDefault="00AE0E29" w:rsidP="00662389">
            <w:pPr>
              <w:widowControl w:val="0"/>
              <w:spacing w:after="0" w:line="240" w:lineRule="auto"/>
              <w:jc w:val="center"/>
              <w:rPr>
                <w:rFonts w:ascii="Book Antiqua" w:eastAsia="Times New Roman" w:hAnsi="Book Antiqua" w:cs="Times New Roman"/>
                <w:b/>
                <w:bCs/>
                <w:color w:val="000000"/>
                <w:sz w:val="20"/>
                <w:szCs w:val="20"/>
                <w:lang w:eastAsia="es-CR"/>
              </w:rPr>
            </w:pPr>
            <w:r w:rsidRPr="00662389">
              <w:rPr>
                <w:rFonts w:ascii="Book Antiqua" w:eastAsia="Times New Roman" w:hAnsi="Book Antiqua" w:cs="Times New Roman"/>
                <w:b/>
                <w:bCs/>
                <w:color w:val="000000"/>
                <w:sz w:val="20"/>
                <w:szCs w:val="20"/>
                <w:lang w:eastAsia="es-CR"/>
              </w:rPr>
              <w:t xml:space="preserve">Criterio </w:t>
            </w:r>
          </w:p>
        </w:tc>
        <w:tc>
          <w:tcPr>
            <w:tcW w:w="2880" w:type="dxa"/>
            <w:shd w:val="clear" w:color="000000" w:fill="D0D0D0"/>
            <w:noWrap/>
            <w:vAlign w:val="center"/>
            <w:hideMark/>
          </w:tcPr>
          <w:p w14:paraId="762502A6" w14:textId="77777777" w:rsidR="00AE0E29" w:rsidRPr="00662389" w:rsidRDefault="00AE0E29" w:rsidP="00662389">
            <w:pPr>
              <w:widowControl w:val="0"/>
              <w:spacing w:after="0" w:line="240" w:lineRule="auto"/>
              <w:jc w:val="center"/>
              <w:rPr>
                <w:rFonts w:ascii="Book Antiqua" w:eastAsia="Times New Roman" w:hAnsi="Book Antiqua" w:cs="Times New Roman"/>
                <w:b/>
                <w:bCs/>
                <w:color w:val="000000"/>
                <w:sz w:val="20"/>
                <w:szCs w:val="20"/>
                <w:lang w:eastAsia="es-CR"/>
              </w:rPr>
            </w:pPr>
            <w:r w:rsidRPr="00662389">
              <w:rPr>
                <w:rFonts w:ascii="Book Antiqua" w:eastAsia="Times New Roman" w:hAnsi="Book Antiqua" w:cs="Times New Roman"/>
                <w:b/>
                <w:bCs/>
                <w:color w:val="000000"/>
                <w:sz w:val="20"/>
                <w:szCs w:val="20"/>
                <w:lang w:eastAsia="es-CR"/>
              </w:rPr>
              <w:t xml:space="preserve">Categoría </w:t>
            </w:r>
          </w:p>
        </w:tc>
        <w:tc>
          <w:tcPr>
            <w:tcW w:w="2880" w:type="dxa"/>
            <w:shd w:val="clear" w:color="000000" w:fill="D0D0D0"/>
            <w:noWrap/>
            <w:vAlign w:val="center"/>
            <w:hideMark/>
          </w:tcPr>
          <w:p w14:paraId="04E38DEC" w14:textId="77777777" w:rsidR="00AE0E29" w:rsidRPr="00662389" w:rsidRDefault="00AE0E29" w:rsidP="00662389">
            <w:pPr>
              <w:widowControl w:val="0"/>
              <w:spacing w:after="0" w:line="240" w:lineRule="auto"/>
              <w:jc w:val="center"/>
              <w:rPr>
                <w:rFonts w:ascii="Book Antiqua" w:eastAsia="Times New Roman" w:hAnsi="Book Antiqua" w:cs="Times New Roman"/>
                <w:b/>
                <w:bCs/>
                <w:color w:val="000000"/>
                <w:sz w:val="20"/>
                <w:szCs w:val="20"/>
                <w:lang w:eastAsia="es-CR"/>
              </w:rPr>
            </w:pPr>
            <w:r w:rsidRPr="00662389">
              <w:rPr>
                <w:rFonts w:ascii="Book Antiqua" w:eastAsia="Times New Roman" w:hAnsi="Book Antiqua" w:cs="Times New Roman"/>
                <w:b/>
                <w:bCs/>
                <w:color w:val="000000"/>
                <w:sz w:val="20"/>
                <w:szCs w:val="20"/>
                <w:lang w:eastAsia="es-CR"/>
              </w:rPr>
              <w:t xml:space="preserve">Parámetro </w:t>
            </w:r>
          </w:p>
        </w:tc>
      </w:tr>
      <w:tr w:rsidR="00AE0E29" w:rsidRPr="00662389" w14:paraId="49153D25" w14:textId="77777777" w:rsidTr="00662389">
        <w:trPr>
          <w:trHeight w:val="698"/>
          <w:jc w:val="center"/>
        </w:trPr>
        <w:tc>
          <w:tcPr>
            <w:tcW w:w="3027" w:type="dxa"/>
            <w:vAlign w:val="center"/>
            <w:hideMark/>
          </w:tcPr>
          <w:p w14:paraId="74AC97F6" w14:textId="2697305A" w:rsidR="00AE0E29" w:rsidRPr="006D62E6" w:rsidRDefault="00AE0E29" w:rsidP="006D62E6">
            <w:pPr>
              <w:widowControl w:val="0"/>
              <w:spacing w:after="0" w:line="240" w:lineRule="auto"/>
              <w:jc w:val="center"/>
              <w:rPr>
                <w:rStyle w:val="ui-provider"/>
                <w:rFonts w:ascii="Book Antiqua" w:eastAsia="Times New Roman" w:hAnsi="Book Antiqua" w:cs="Times New Roman"/>
                <w:color w:val="000000"/>
                <w:sz w:val="20"/>
                <w:szCs w:val="20"/>
                <w:lang w:eastAsia="es-CR"/>
              </w:rPr>
            </w:pPr>
            <w:r w:rsidRPr="00662389">
              <w:rPr>
                <w:rFonts w:ascii="Book Antiqua" w:eastAsia="Times New Roman" w:hAnsi="Book Antiqua" w:cs="Times New Roman"/>
                <w:color w:val="000000"/>
                <w:sz w:val="20"/>
                <w:szCs w:val="20"/>
                <w:lang w:eastAsia="es-CR"/>
              </w:rPr>
              <w:t xml:space="preserve">Cuando el avance del indicador </w:t>
            </w:r>
            <w:r w:rsidRPr="00662389">
              <w:rPr>
                <w:rFonts w:ascii="Book Antiqua" w:eastAsia="Times New Roman" w:hAnsi="Book Antiqua" w:cs="Times New Roman"/>
                <w:color w:val="000000"/>
                <w:sz w:val="20"/>
                <w:szCs w:val="20"/>
                <w:lang w:eastAsia="es-CR"/>
              </w:rPr>
              <w:br/>
              <w:t>está de acuerdo con la meta esperada</w:t>
            </w:r>
          </w:p>
          <w:p w14:paraId="1C4EBB0B" w14:textId="77777777" w:rsidR="00AE0E29" w:rsidRPr="00662389" w:rsidRDefault="00AE0E29" w:rsidP="00662389">
            <w:pPr>
              <w:widowControl w:val="0"/>
              <w:spacing w:after="0" w:line="240" w:lineRule="auto"/>
              <w:jc w:val="center"/>
              <w:rPr>
                <w:rFonts w:ascii="Book Antiqua" w:eastAsia="Times New Roman" w:hAnsi="Book Antiqua" w:cs="Times New Roman"/>
                <w:color w:val="000000"/>
                <w:sz w:val="20"/>
                <w:szCs w:val="20"/>
                <w:lang w:eastAsia="es-CR"/>
              </w:rPr>
            </w:pPr>
          </w:p>
        </w:tc>
        <w:tc>
          <w:tcPr>
            <w:tcW w:w="2880" w:type="dxa"/>
            <w:shd w:val="clear" w:color="000000" w:fill="0070C0"/>
            <w:vAlign w:val="center"/>
            <w:hideMark/>
          </w:tcPr>
          <w:p w14:paraId="136A6672" w14:textId="77777777" w:rsidR="00AE0E29" w:rsidRPr="00662389" w:rsidRDefault="00AE0E29" w:rsidP="00662389">
            <w:pPr>
              <w:widowControl w:val="0"/>
              <w:spacing w:after="0" w:line="240" w:lineRule="auto"/>
              <w:jc w:val="center"/>
              <w:rPr>
                <w:rFonts w:ascii="Book Antiqua" w:eastAsia="Times New Roman" w:hAnsi="Book Antiqua" w:cs="Times New Roman"/>
                <w:b/>
                <w:bCs/>
                <w:color w:val="000000"/>
                <w:sz w:val="20"/>
                <w:szCs w:val="20"/>
                <w:lang w:eastAsia="es-CR"/>
              </w:rPr>
            </w:pPr>
            <w:r w:rsidRPr="00662389">
              <w:rPr>
                <w:rFonts w:ascii="Book Antiqua" w:eastAsia="Times New Roman" w:hAnsi="Book Antiqua" w:cs="Times New Roman"/>
                <w:b/>
                <w:bCs/>
                <w:color w:val="000000"/>
                <w:sz w:val="20"/>
                <w:szCs w:val="20"/>
                <w:lang w:eastAsia="es-CR"/>
              </w:rPr>
              <w:t xml:space="preserve">Avance </w:t>
            </w:r>
            <w:r w:rsidRPr="00662389">
              <w:rPr>
                <w:rFonts w:ascii="Book Antiqua" w:eastAsia="Times New Roman" w:hAnsi="Book Antiqua" w:cs="Times New Roman"/>
                <w:b/>
                <w:bCs/>
                <w:color w:val="000000"/>
                <w:sz w:val="20"/>
                <w:szCs w:val="20"/>
                <w:lang w:eastAsia="es-CR"/>
              </w:rPr>
              <w:br/>
              <w:t>Satisfactorio</w:t>
            </w:r>
          </w:p>
        </w:tc>
        <w:tc>
          <w:tcPr>
            <w:tcW w:w="2880" w:type="dxa"/>
            <w:vAlign w:val="center"/>
            <w:hideMark/>
          </w:tcPr>
          <w:p w14:paraId="73E8E7E5" w14:textId="77777777" w:rsidR="00AE0E29" w:rsidRPr="00662389" w:rsidRDefault="00AE0E29" w:rsidP="00662389">
            <w:pPr>
              <w:widowControl w:val="0"/>
              <w:spacing w:after="0" w:line="240" w:lineRule="auto"/>
              <w:jc w:val="center"/>
              <w:rPr>
                <w:rFonts w:ascii="Book Antiqua" w:eastAsia="Times New Roman" w:hAnsi="Book Antiqua" w:cs="Times New Roman"/>
                <w:color w:val="000000"/>
                <w:sz w:val="20"/>
                <w:szCs w:val="20"/>
                <w:lang w:eastAsia="es-CR"/>
              </w:rPr>
            </w:pPr>
            <w:r w:rsidRPr="00662389">
              <w:rPr>
                <w:rFonts w:ascii="Book Antiqua" w:eastAsia="Times New Roman" w:hAnsi="Book Antiqua" w:cs="Times New Roman"/>
                <w:color w:val="000000"/>
                <w:sz w:val="20"/>
                <w:szCs w:val="20"/>
                <w:lang w:eastAsia="es-CR"/>
              </w:rPr>
              <w:t>Se logra el cumplimiento total de la meta</w:t>
            </w:r>
          </w:p>
        </w:tc>
      </w:tr>
      <w:tr w:rsidR="00AE0E29" w:rsidRPr="00662389" w14:paraId="4EC13F40" w14:textId="77777777" w:rsidTr="00662389">
        <w:trPr>
          <w:trHeight w:val="1251"/>
          <w:jc w:val="center"/>
        </w:trPr>
        <w:tc>
          <w:tcPr>
            <w:tcW w:w="3027" w:type="dxa"/>
            <w:vAlign w:val="center"/>
            <w:hideMark/>
          </w:tcPr>
          <w:p w14:paraId="6D46DD7D" w14:textId="644089A9" w:rsidR="00AE0E29" w:rsidRPr="00662389" w:rsidRDefault="00AE0E29" w:rsidP="006D62E6">
            <w:pPr>
              <w:widowControl w:val="0"/>
              <w:spacing w:after="0" w:line="240" w:lineRule="auto"/>
              <w:jc w:val="center"/>
              <w:rPr>
                <w:rFonts w:ascii="Book Antiqua" w:eastAsia="Times New Roman" w:hAnsi="Book Antiqua" w:cs="Times New Roman"/>
                <w:color w:val="000000"/>
                <w:sz w:val="20"/>
                <w:szCs w:val="20"/>
                <w:lang w:eastAsia="es-CR"/>
              </w:rPr>
            </w:pPr>
            <w:r w:rsidRPr="00662389">
              <w:rPr>
                <w:rFonts w:ascii="Book Antiqua" w:eastAsia="Times New Roman" w:hAnsi="Book Antiqua" w:cs="Times New Roman"/>
                <w:color w:val="000000"/>
                <w:sz w:val="20"/>
                <w:szCs w:val="20"/>
                <w:lang w:eastAsia="es-CR"/>
              </w:rPr>
              <w:t>Cuando el avance del indicador cuenta con una mejora con respecto a la meta esperada pero no se logra en su totalidad cumplir con lo esperado</w:t>
            </w:r>
          </w:p>
          <w:p w14:paraId="52ABFA0C" w14:textId="77777777" w:rsidR="00AE0E29" w:rsidRPr="00662389" w:rsidRDefault="00AE0E29" w:rsidP="00662389">
            <w:pPr>
              <w:widowControl w:val="0"/>
              <w:spacing w:after="0" w:line="240" w:lineRule="auto"/>
              <w:jc w:val="center"/>
              <w:rPr>
                <w:rFonts w:ascii="Book Antiqua" w:eastAsia="Times New Roman" w:hAnsi="Book Antiqua" w:cs="Times New Roman"/>
                <w:color w:val="000000"/>
                <w:sz w:val="20"/>
                <w:szCs w:val="20"/>
                <w:lang w:eastAsia="es-CR"/>
              </w:rPr>
            </w:pPr>
          </w:p>
        </w:tc>
        <w:tc>
          <w:tcPr>
            <w:tcW w:w="2880" w:type="dxa"/>
            <w:shd w:val="clear" w:color="000000" w:fill="92D050"/>
            <w:vAlign w:val="center"/>
            <w:hideMark/>
          </w:tcPr>
          <w:p w14:paraId="2AA47F18" w14:textId="77777777" w:rsidR="00AE0E29" w:rsidRPr="00662389" w:rsidRDefault="00AE0E29" w:rsidP="00662389">
            <w:pPr>
              <w:widowControl w:val="0"/>
              <w:spacing w:after="0" w:line="240" w:lineRule="auto"/>
              <w:jc w:val="center"/>
              <w:rPr>
                <w:rFonts w:ascii="Book Antiqua" w:eastAsia="Times New Roman" w:hAnsi="Book Antiqua" w:cs="Times New Roman"/>
                <w:b/>
                <w:bCs/>
                <w:color w:val="000000"/>
                <w:sz w:val="20"/>
                <w:szCs w:val="20"/>
                <w:lang w:eastAsia="es-CR"/>
              </w:rPr>
            </w:pPr>
            <w:r w:rsidRPr="00662389">
              <w:rPr>
                <w:rFonts w:ascii="Book Antiqua" w:eastAsia="Times New Roman" w:hAnsi="Book Antiqua" w:cs="Times New Roman"/>
                <w:b/>
                <w:bCs/>
                <w:color w:val="000000"/>
                <w:sz w:val="20"/>
                <w:szCs w:val="20"/>
                <w:lang w:eastAsia="es-CR"/>
              </w:rPr>
              <w:t>Avance Intermedio</w:t>
            </w:r>
          </w:p>
        </w:tc>
        <w:tc>
          <w:tcPr>
            <w:tcW w:w="2880" w:type="dxa"/>
            <w:vAlign w:val="center"/>
            <w:hideMark/>
          </w:tcPr>
          <w:p w14:paraId="0C0FA1DC" w14:textId="15EC82BE" w:rsidR="00AE0E29" w:rsidRPr="00662389" w:rsidRDefault="00AE0E29" w:rsidP="006D62E6">
            <w:pPr>
              <w:widowControl w:val="0"/>
              <w:spacing w:after="0" w:line="240" w:lineRule="auto"/>
              <w:jc w:val="center"/>
              <w:rPr>
                <w:rFonts w:ascii="Book Antiqua" w:eastAsia="Times New Roman" w:hAnsi="Book Antiqua" w:cs="Times New Roman"/>
                <w:color w:val="000000"/>
                <w:sz w:val="20"/>
                <w:szCs w:val="20"/>
                <w:lang w:eastAsia="es-CR"/>
              </w:rPr>
            </w:pPr>
            <w:r w:rsidRPr="00662389">
              <w:rPr>
                <w:rFonts w:ascii="Book Antiqua" w:eastAsia="Times New Roman" w:hAnsi="Book Antiqua" w:cs="Times New Roman"/>
                <w:color w:val="000000"/>
                <w:sz w:val="20"/>
                <w:szCs w:val="20"/>
                <w:lang w:eastAsia="es-CR"/>
              </w:rPr>
              <w:t>A pesar de que existe un aumento o disminución en la meta establecida para el indicador, no se logra cumplir en su totalidad</w:t>
            </w:r>
            <w:r w:rsidR="006D62E6">
              <w:rPr>
                <w:rFonts w:ascii="Book Antiqua" w:eastAsia="Times New Roman" w:hAnsi="Book Antiqua" w:cs="Times New Roman"/>
                <w:color w:val="000000"/>
                <w:sz w:val="20"/>
                <w:szCs w:val="20"/>
                <w:lang w:eastAsia="es-CR"/>
              </w:rPr>
              <w:t>.</w:t>
            </w:r>
          </w:p>
        </w:tc>
      </w:tr>
      <w:tr w:rsidR="00AE0E29" w:rsidRPr="00662389" w14:paraId="61ECFD51" w14:textId="77777777" w:rsidTr="00662389">
        <w:trPr>
          <w:trHeight w:val="652"/>
          <w:jc w:val="center"/>
        </w:trPr>
        <w:tc>
          <w:tcPr>
            <w:tcW w:w="3027" w:type="dxa"/>
            <w:vAlign w:val="center"/>
            <w:hideMark/>
          </w:tcPr>
          <w:p w14:paraId="49804370" w14:textId="5B70A62C" w:rsidR="00AE0E29" w:rsidRPr="00662389" w:rsidRDefault="00AE0E29" w:rsidP="006D62E6">
            <w:pPr>
              <w:widowControl w:val="0"/>
              <w:spacing w:after="0" w:line="240" w:lineRule="auto"/>
              <w:jc w:val="center"/>
              <w:rPr>
                <w:rFonts w:ascii="Book Antiqua" w:eastAsia="Times New Roman" w:hAnsi="Book Antiqua" w:cs="Times New Roman"/>
                <w:color w:val="000000"/>
                <w:sz w:val="20"/>
                <w:szCs w:val="20"/>
                <w:lang w:eastAsia="es-CR"/>
              </w:rPr>
            </w:pPr>
            <w:r w:rsidRPr="00662389">
              <w:rPr>
                <w:rFonts w:ascii="Book Antiqua" w:eastAsia="Times New Roman" w:hAnsi="Book Antiqua" w:cs="Times New Roman"/>
                <w:color w:val="000000"/>
                <w:sz w:val="20"/>
                <w:szCs w:val="20"/>
                <w:lang w:eastAsia="es-CR"/>
              </w:rPr>
              <w:t>Cuando no existe avance de cumplimiento en el indicador</w:t>
            </w:r>
          </w:p>
          <w:p w14:paraId="58A7EB84" w14:textId="77777777" w:rsidR="00AE0E29" w:rsidRPr="00662389" w:rsidRDefault="00AE0E29" w:rsidP="00662389">
            <w:pPr>
              <w:widowControl w:val="0"/>
              <w:spacing w:after="0" w:line="240" w:lineRule="auto"/>
              <w:jc w:val="center"/>
              <w:rPr>
                <w:rFonts w:ascii="Book Antiqua" w:eastAsia="Times New Roman" w:hAnsi="Book Antiqua" w:cs="Times New Roman"/>
                <w:color w:val="000000"/>
                <w:sz w:val="20"/>
                <w:szCs w:val="20"/>
                <w:lang w:eastAsia="es-CR"/>
              </w:rPr>
            </w:pPr>
          </w:p>
        </w:tc>
        <w:tc>
          <w:tcPr>
            <w:tcW w:w="2880" w:type="dxa"/>
            <w:shd w:val="clear" w:color="000000" w:fill="FFC000"/>
            <w:vAlign w:val="center"/>
            <w:hideMark/>
          </w:tcPr>
          <w:p w14:paraId="3D02F9E6" w14:textId="77777777" w:rsidR="00AE0E29" w:rsidRPr="00662389" w:rsidRDefault="00AE0E29" w:rsidP="00662389">
            <w:pPr>
              <w:widowControl w:val="0"/>
              <w:spacing w:after="0" w:line="240" w:lineRule="auto"/>
              <w:jc w:val="center"/>
              <w:rPr>
                <w:rFonts w:ascii="Book Antiqua" w:eastAsia="Times New Roman" w:hAnsi="Book Antiqua" w:cs="Times New Roman"/>
                <w:b/>
                <w:bCs/>
                <w:color w:val="000000"/>
                <w:sz w:val="20"/>
                <w:szCs w:val="20"/>
                <w:lang w:eastAsia="es-CR"/>
              </w:rPr>
            </w:pPr>
            <w:r w:rsidRPr="00662389">
              <w:rPr>
                <w:rFonts w:ascii="Book Antiqua" w:eastAsia="Times New Roman" w:hAnsi="Book Antiqua" w:cs="Times New Roman"/>
                <w:b/>
                <w:bCs/>
                <w:color w:val="000000"/>
                <w:sz w:val="20"/>
                <w:szCs w:val="20"/>
                <w:lang w:eastAsia="es-CR"/>
              </w:rPr>
              <w:t xml:space="preserve">Sin </w:t>
            </w:r>
            <w:r w:rsidRPr="00662389">
              <w:rPr>
                <w:rFonts w:ascii="Book Antiqua" w:eastAsia="Times New Roman" w:hAnsi="Book Antiqua" w:cs="Times New Roman"/>
                <w:b/>
                <w:bCs/>
                <w:color w:val="000000"/>
                <w:sz w:val="20"/>
                <w:szCs w:val="20"/>
                <w:lang w:eastAsia="es-CR"/>
              </w:rPr>
              <w:br/>
              <w:t>Avance</w:t>
            </w:r>
          </w:p>
        </w:tc>
        <w:tc>
          <w:tcPr>
            <w:tcW w:w="2880" w:type="dxa"/>
            <w:vAlign w:val="center"/>
            <w:hideMark/>
          </w:tcPr>
          <w:p w14:paraId="3639C951" w14:textId="77777777" w:rsidR="00AE0E29" w:rsidRPr="00662389" w:rsidRDefault="00AE0E29" w:rsidP="00662389">
            <w:pPr>
              <w:widowControl w:val="0"/>
              <w:spacing w:after="0" w:line="240" w:lineRule="auto"/>
              <w:jc w:val="center"/>
              <w:rPr>
                <w:rFonts w:ascii="Book Antiqua" w:eastAsia="Times New Roman" w:hAnsi="Book Antiqua" w:cs="Times New Roman"/>
                <w:color w:val="000000"/>
                <w:sz w:val="20"/>
                <w:szCs w:val="20"/>
                <w:lang w:eastAsia="es-CR"/>
              </w:rPr>
            </w:pPr>
            <w:r w:rsidRPr="00662389">
              <w:rPr>
                <w:rFonts w:ascii="Book Antiqua" w:eastAsia="Times New Roman" w:hAnsi="Book Antiqua" w:cs="Times New Roman"/>
                <w:color w:val="000000"/>
                <w:sz w:val="20"/>
                <w:szCs w:val="20"/>
                <w:lang w:eastAsia="es-CR"/>
              </w:rPr>
              <w:t>El dato es menor a la meta establecida</w:t>
            </w:r>
          </w:p>
        </w:tc>
      </w:tr>
    </w:tbl>
    <w:p w14:paraId="0F7E964B" w14:textId="3706E0FD" w:rsidR="006E1ECC" w:rsidRPr="00662389" w:rsidRDefault="0060469B" w:rsidP="00662389">
      <w:pPr>
        <w:widowControl w:val="0"/>
        <w:shd w:val="clear" w:color="auto" w:fill="FFFFFF" w:themeFill="background1"/>
        <w:spacing w:after="0" w:line="240" w:lineRule="auto"/>
        <w:contextualSpacing/>
        <w:rPr>
          <w:rFonts w:ascii="Book Antiqua" w:hAnsi="Book Antiqua" w:cs="Arial"/>
          <w:b/>
          <w:i/>
          <w:iCs/>
          <w:color w:val="000000" w:themeColor="text1"/>
          <w:sz w:val="20"/>
          <w:szCs w:val="20"/>
        </w:rPr>
      </w:pPr>
      <w:r w:rsidRPr="00662389">
        <w:rPr>
          <w:rFonts w:ascii="Book Antiqua" w:hAnsi="Book Antiqua" w:cs="Arial"/>
          <w:b/>
          <w:bCs/>
          <w:i/>
          <w:iCs/>
          <w:sz w:val="20"/>
          <w:szCs w:val="20"/>
        </w:rPr>
        <w:t xml:space="preserve">Fuente: </w:t>
      </w:r>
      <w:r w:rsidRPr="00662389">
        <w:rPr>
          <w:rFonts w:ascii="Book Antiqua" w:hAnsi="Book Antiqua" w:cs="Arial"/>
          <w:i/>
          <w:iCs/>
          <w:sz w:val="20"/>
          <w:szCs w:val="20"/>
        </w:rPr>
        <w:t>Elaboración propia con base en las metodologías aplicadas por la CGR y MIDEPLAN</w:t>
      </w:r>
    </w:p>
    <w:p w14:paraId="0BECA63E" w14:textId="77777777" w:rsidR="006E1ECC" w:rsidRDefault="006E1ECC" w:rsidP="00662389">
      <w:pPr>
        <w:widowControl w:val="0"/>
        <w:shd w:val="clear" w:color="auto" w:fill="FFFFFF" w:themeFill="background1"/>
        <w:spacing w:after="0" w:line="240" w:lineRule="auto"/>
        <w:contextualSpacing/>
        <w:jc w:val="center"/>
        <w:rPr>
          <w:rFonts w:ascii="Book Antiqua" w:hAnsi="Book Antiqua" w:cs="Arial"/>
          <w:b/>
          <w:color w:val="000000" w:themeColor="text1"/>
          <w:sz w:val="24"/>
          <w:szCs w:val="24"/>
          <w:lang w:val="es-ES"/>
        </w:rPr>
      </w:pPr>
    </w:p>
    <w:p w14:paraId="39634BD3" w14:textId="1CA478BA" w:rsidR="00294F39" w:rsidRDefault="00294F39" w:rsidP="00662389">
      <w:pPr>
        <w:widowControl w:val="0"/>
        <w:spacing w:after="0" w:line="240" w:lineRule="auto"/>
        <w:jc w:val="both"/>
        <w:rPr>
          <w:rFonts w:ascii="Book Antiqua" w:hAnsi="Book Antiqua"/>
          <w:sz w:val="24"/>
          <w:szCs w:val="24"/>
          <w:lang w:val="es-ES"/>
        </w:rPr>
      </w:pPr>
    </w:p>
    <w:p w14:paraId="36B02F94" w14:textId="28924503" w:rsidR="003C3E2A" w:rsidRDefault="00CF286E" w:rsidP="00662389">
      <w:pPr>
        <w:widowControl w:val="0"/>
        <w:spacing w:after="0" w:line="240" w:lineRule="auto"/>
        <w:jc w:val="both"/>
        <w:rPr>
          <w:rFonts w:ascii="Book Antiqua" w:hAnsi="Book Antiqua" w:cs="Arial"/>
          <w:sz w:val="24"/>
          <w:szCs w:val="24"/>
        </w:rPr>
      </w:pPr>
      <w:r>
        <w:rPr>
          <w:rFonts w:ascii="Book Antiqua" w:hAnsi="Book Antiqua"/>
          <w:sz w:val="24"/>
          <w:szCs w:val="24"/>
        </w:rPr>
        <w:t>E</w:t>
      </w:r>
      <w:r w:rsidR="008861CA">
        <w:rPr>
          <w:rFonts w:ascii="Book Antiqua" w:hAnsi="Book Antiqua"/>
          <w:sz w:val="24"/>
          <w:szCs w:val="24"/>
        </w:rPr>
        <w:t xml:space="preserve">s importante destacar </w:t>
      </w:r>
      <w:r w:rsidR="00080E20">
        <w:rPr>
          <w:rFonts w:ascii="Book Antiqua" w:hAnsi="Book Antiqua"/>
          <w:sz w:val="24"/>
          <w:szCs w:val="24"/>
        </w:rPr>
        <w:t>que parte de la</w:t>
      </w:r>
      <w:r w:rsidR="00080E20" w:rsidRPr="00080E20">
        <w:rPr>
          <w:rFonts w:ascii="Book Antiqua" w:hAnsi="Book Antiqua" w:cs="Arial"/>
          <w:sz w:val="24"/>
          <w:szCs w:val="24"/>
        </w:rPr>
        <w:t xml:space="preserve"> dirección funcional que brinda la Dirección de Planificación en el tema de Políticas Institucionales, específicamente en sus etapas de implementación, seguimiento y evaluación, </w:t>
      </w:r>
      <w:r w:rsidR="006B6865">
        <w:rPr>
          <w:rFonts w:ascii="Book Antiqua" w:hAnsi="Book Antiqua" w:cs="Arial"/>
          <w:sz w:val="24"/>
          <w:szCs w:val="24"/>
        </w:rPr>
        <w:t xml:space="preserve">el 09 de setiembre </w:t>
      </w:r>
      <w:r w:rsidR="00080E20" w:rsidRPr="00080E20">
        <w:rPr>
          <w:rFonts w:ascii="Book Antiqua" w:hAnsi="Book Antiqua" w:cs="Arial"/>
          <w:sz w:val="24"/>
          <w:szCs w:val="24"/>
        </w:rPr>
        <w:t>se llevó a cabo un primer taller por parte del Subproceso de Planificación Estratégica, en el que participaron las instancias rectoras de las Políticas vigentes, cuyo objetivo fue orientar a las oficinas rectoras, en la importancia de la ejecución de los planes de acción que impactan el cumplimiento de los Planes Anuales Operativos 2026 y 2027 de las oficinas responsables operativas vinculadas a esas políticas.</w:t>
      </w:r>
    </w:p>
    <w:p w14:paraId="3E4E59B7" w14:textId="77777777" w:rsidR="003C3E2A" w:rsidRDefault="003C3E2A" w:rsidP="00662389">
      <w:pPr>
        <w:widowControl w:val="0"/>
        <w:spacing w:after="0" w:line="240" w:lineRule="auto"/>
        <w:jc w:val="both"/>
        <w:rPr>
          <w:rFonts w:ascii="Book Antiqua" w:hAnsi="Book Antiqua" w:cs="Arial"/>
          <w:sz w:val="24"/>
          <w:szCs w:val="24"/>
        </w:rPr>
      </w:pPr>
    </w:p>
    <w:p w14:paraId="6A765F94" w14:textId="545585C8" w:rsidR="00080E20" w:rsidRDefault="00080E20" w:rsidP="00662389">
      <w:pPr>
        <w:widowControl w:val="0"/>
        <w:spacing w:after="0" w:line="240" w:lineRule="auto"/>
        <w:jc w:val="both"/>
        <w:rPr>
          <w:rFonts w:ascii="Book Antiqua" w:hAnsi="Book Antiqua" w:cs="Arial"/>
          <w:sz w:val="24"/>
          <w:szCs w:val="24"/>
        </w:rPr>
      </w:pPr>
      <w:r w:rsidRPr="00080E20">
        <w:rPr>
          <w:rFonts w:ascii="Book Antiqua" w:hAnsi="Book Antiqua" w:cs="Arial"/>
          <w:sz w:val="24"/>
          <w:szCs w:val="24"/>
        </w:rPr>
        <w:t xml:space="preserve">De forma complementaria y para profundizar en la etapa de seguimiento y evaluación, el pasado 23 de setiembre a través del Subproceso de Evaluación, </w:t>
      </w:r>
      <w:r w:rsidR="00CD36A7">
        <w:rPr>
          <w:rFonts w:ascii="Book Antiqua" w:hAnsi="Book Antiqua" w:cs="Arial"/>
          <w:sz w:val="24"/>
          <w:szCs w:val="24"/>
        </w:rPr>
        <w:t xml:space="preserve">se </w:t>
      </w:r>
      <w:r w:rsidRPr="00080E20">
        <w:rPr>
          <w:rFonts w:ascii="Book Antiqua" w:hAnsi="Book Antiqua" w:cs="Arial"/>
          <w:sz w:val="24"/>
          <w:szCs w:val="24"/>
        </w:rPr>
        <w:t xml:space="preserve">llevó a cabo un segundo taller con el objetivo de brindar la dirección funcional de la metodología de evaluación por resultados a las instancias rectoras de las Políticas Institucionales del Poder Judicial. Así mismo, se trabajó en la verificación de los indicadores de efecto que actualmente desarrollan cada una de las instancias rectoras. Estas actividades han fortalecido la comprensión de la metodología y fomentado su adopción en diversas oficinas y despachos. </w:t>
      </w:r>
    </w:p>
    <w:p w14:paraId="29DCAA8E" w14:textId="77777777" w:rsidR="00BC72A7" w:rsidRDefault="00BC72A7" w:rsidP="00662389">
      <w:pPr>
        <w:widowControl w:val="0"/>
        <w:spacing w:after="0" w:line="240" w:lineRule="auto"/>
        <w:jc w:val="both"/>
        <w:rPr>
          <w:rFonts w:ascii="Book Antiqua" w:hAnsi="Book Antiqua" w:cs="Arial"/>
          <w:sz w:val="24"/>
          <w:szCs w:val="24"/>
        </w:rPr>
      </w:pPr>
    </w:p>
    <w:p w14:paraId="7B2A7BBE" w14:textId="03BBAFE7" w:rsidR="00176280" w:rsidRDefault="00BC72A7" w:rsidP="00662389">
      <w:pPr>
        <w:widowControl w:val="0"/>
        <w:spacing w:after="0" w:line="240" w:lineRule="auto"/>
        <w:jc w:val="both"/>
        <w:rPr>
          <w:rFonts w:ascii="Book Antiqua" w:hAnsi="Book Antiqua" w:cs="Book Antiqua"/>
          <w:sz w:val="24"/>
          <w:szCs w:val="24"/>
        </w:rPr>
      </w:pPr>
      <w:r w:rsidRPr="006A6B68">
        <w:rPr>
          <w:rFonts w:ascii="Book Antiqua" w:hAnsi="Book Antiqua" w:cs="Book Antiqua"/>
          <w:sz w:val="24"/>
          <w:szCs w:val="24"/>
        </w:rPr>
        <w:t>Es importante indicar que el Modelo de Gestión de las Políticas Institucionales está conformado por las siguientes 4 fases:</w:t>
      </w:r>
    </w:p>
    <w:p w14:paraId="5257E4FE" w14:textId="77777777" w:rsidR="00176280" w:rsidRDefault="00176280">
      <w:pPr>
        <w:rPr>
          <w:rFonts w:ascii="Book Antiqua" w:hAnsi="Book Antiqua" w:cs="Book Antiqua"/>
          <w:sz w:val="24"/>
          <w:szCs w:val="24"/>
        </w:rPr>
      </w:pPr>
      <w:r>
        <w:rPr>
          <w:rFonts w:ascii="Book Antiqua" w:hAnsi="Book Antiqua" w:cs="Book Antiqua"/>
          <w:sz w:val="24"/>
          <w:szCs w:val="24"/>
        </w:rPr>
        <w:br w:type="page"/>
      </w:r>
    </w:p>
    <w:p w14:paraId="3077EC94" w14:textId="77777777" w:rsidR="00BC72A7" w:rsidRPr="006A6B68" w:rsidRDefault="00BC72A7" w:rsidP="00662389">
      <w:pPr>
        <w:widowControl w:val="0"/>
        <w:spacing w:after="0" w:line="240" w:lineRule="auto"/>
        <w:jc w:val="both"/>
        <w:rPr>
          <w:rFonts w:ascii="Book Antiqua" w:hAnsi="Book Antiqua" w:cs="Book Antiqua"/>
          <w:sz w:val="24"/>
          <w:szCs w:val="24"/>
        </w:rPr>
      </w:pPr>
    </w:p>
    <w:p w14:paraId="27DA198B" w14:textId="77777777" w:rsidR="00BC72A7" w:rsidRPr="006A6B68" w:rsidRDefault="00BC72A7" w:rsidP="00662389">
      <w:pPr>
        <w:widowControl w:val="0"/>
        <w:spacing w:after="0" w:line="240" w:lineRule="auto"/>
        <w:jc w:val="both"/>
        <w:rPr>
          <w:rFonts w:ascii="Book Antiqua" w:hAnsi="Book Antiqua" w:cs="Book Antiqua"/>
          <w:sz w:val="24"/>
          <w:szCs w:val="24"/>
        </w:rPr>
      </w:pPr>
    </w:p>
    <w:p w14:paraId="7512A429" w14:textId="49D24DBD" w:rsidR="00BC72A7" w:rsidRPr="006D62E6" w:rsidRDefault="00BC72A7" w:rsidP="00662389">
      <w:pPr>
        <w:pStyle w:val="Descripcin"/>
        <w:widowControl w:val="0"/>
        <w:rPr>
          <w:rFonts w:cs="Book Antiqua"/>
          <w:b w:val="0"/>
          <w:i/>
          <w:iCs/>
          <w:sz w:val="24"/>
          <w:szCs w:val="24"/>
        </w:rPr>
      </w:pPr>
      <w:bookmarkStart w:id="10" w:name="_Hlk10193100"/>
      <w:r w:rsidRPr="006D62E6">
        <w:rPr>
          <w:i/>
          <w:iCs/>
          <w:sz w:val="24"/>
          <w:szCs w:val="24"/>
        </w:rPr>
        <w:t xml:space="preserve">Figura </w:t>
      </w:r>
      <w:r w:rsidRPr="006D62E6">
        <w:rPr>
          <w:i/>
          <w:iCs/>
          <w:sz w:val="24"/>
          <w:szCs w:val="24"/>
        </w:rPr>
        <w:fldChar w:fldCharType="begin"/>
      </w:r>
      <w:r w:rsidRPr="006D62E6">
        <w:rPr>
          <w:i/>
          <w:iCs/>
          <w:sz w:val="24"/>
          <w:szCs w:val="24"/>
        </w:rPr>
        <w:instrText xml:space="preserve"> SEQ Figura \* ARABIC </w:instrText>
      </w:r>
      <w:r w:rsidRPr="006D62E6">
        <w:rPr>
          <w:i/>
          <w:iCs/>
          <w:sz w:val="24"/>
          <w:szCs w:val="24"/>
        </w:rPr>
        <w:fldChar w:fldCharType="separate"/>
      </w:r>
      <w:r w:rsidRPr="006D62E6">
        <w:rPr>
          <w:i/>
          <w:iCs/>
          <w:noProof/>
          <w:sz w:val="24"/>
          <w:szCs w:val="24"/>
        </w:rPr>
        <w:t>3</w:t>
      </w:r>
      <w:r w:rsidRPr="006D62E6">
        <w:rPr>
          <w:i/>
          <w:iCs/>
          <w:sz w:val="24"/>
          <w:szCs w:val="24"/>
        </w:rPr>
        <w:fldChar w:fldCharType="end"/>
      </w:r>
    </w:p>
    <w:p w14:paraId="6730C1B6" w14:textId="77777777" w:rsidR="00BC72A7" w:rsidRPr="006D62E6" w:rsidRDefault="00BC72A7" w:rsidP="00662389">
      <w:pPr>
        <w:pStyle w:val="Textoindependiente2"/>
        <w:widowControl w:val="0"/>
        <w:spacing w:after="0" w:line="240" w:lineRule="auto"/>
        <w:jc w:val="center"/>
        <w:rPr>
          <w:rFonts w:ascii="Book Antiqua" w:hAnsi="Book Antiqua" w:cs="Book Antiqua"/>
          <w:b/>
          <w:i/>
          <w:iCs/>
          <w:sz w:val="24"/>
          <w:szCs w:val="24"/>
        </w:rPr>
      </w:pPr>
      <w:r w:rsidRPr="006D62E6">
        <w:rPr>
          <w:rFonts w:ascii="Book Antiqua" w:hAnsi="Book Antiqua" w:cs="Book Antiqua"/>
          <w:b/>
          <w:i/>
          <w:iCs/>
          <w:sz w:val="24"/>
          <w:szCs w:val="24"/>
        </w:rPr>
        <w:t>Modelo de Gestión de Políticas Institucionales</w:t>
      </w:r>
    </w:p>
    <w:bookmarkEnd w:id="10"/>
    <w:p w14:paraId="54845708" w14:textId="77777777" w:rsidR="00BC72A7" w:rsidRPr="006A6B68" w:rsidRDefault="00BC72A7" w:rsidP="00BC72A7">
      <w:pPr>
        <w:spacing w:after="120"/>
        <w:jc w:val="center"/>
        <w:rPr>
          <w:rFonts w:ascii="Book Antiqua" w:hAnsi="Book Antiqua" w:cs="Book Antiqua"/>
          <w:sz w:val="24"/>
          <w:szCs w:val="24"/>
        </w:rPr>
      </w:pPr>
      <w:r w:rsidRPr="006A6B68">
        <w:rPr>
          <w:rFonts w:ascii="Book Antiqua" w:hAnsi="Book Antiqua" w:cs="Book Antiqua"/>
          <w:b/>
          <w:noProof/>
          <w:sz w:val="24"/>
          <w:szCs w:val="24"/>
          <w:lang w:val="pt-BR"/>
        </w:rPr>
        <w:drawing>
          <wp:inline distT="0" distB="0" distL="0" distR="0" wp14:anchorId="64088BD2" wp14:editId="10C649B2">
            <wp:extent cx="3031490" cy="2057400"/>
            <wp:effectExtent l="0" t="0" r="0" b="0"/>
            <wp:docPr id="4" name="Imagen 4" descr="Diagram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Diagrama, Texto&#10;&#10;Descripción generada automáticament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31490" cy="2057400"/>
                    </a:xfrm>
                    <a:prstGeom prst="rect">
                      <a:avLst/>
                    </a:prstGeom>
                    <a:noFill/>
                  </pic:spPr>
                </pic:pic>
              </a:graphicData>
            </a:graphic>
          </wp:inline>
        </w:drawing>
      </w:r>
    </w:p>
    <w:p w14:paraId="740BA7AB" w14:textId="77777777" w:rsidR="00BC72A7" w:rsidRPr="00987322" w:rsidRDefault="00BC72A7" w:rsidP="00987322">
      <w:pPr>
        <w:spacing w:after="0" w:line="240" w:lineRule="auto"/>
        <w:rPr>
          <w:rFonts w:ascii="Book Antiqua" w:eastAsia="Symbol" w:hAnsi="Book Antiqua" w:cs="Symbol"/>
          <w:i/>
          <w:iCs/>
          <w:color w:val="000000"/>
          <w:sz w:val="20"/>
          <w:szCs w:val="20"/>
          <w:lang w:eastAsia="es-CR"/>
        </w:rPr>
      </w:pPr>
      <w:r w:rsidRPr="00987322">
        <w:rPr>
          <w:rFonts w:ascii="Book Antiqua" w:eastAsia="Symbol" w:hAnsi="Book Antiqua" w:cs="Symbol"/>
          <w:b/>
          <w:bCs/>
          <w:i/>
          <w:iCs/>
          <w:color w:val="000000"/>
          <w:sz w:val="20"/>
          <w:szCs w:val="20"/>
          <w:lang w:eastAsia="es-CR"/>
        </w:rPr>
        <w:t xml:space="preserve">Fuente: </w:t>
      </w:r>
      <w:r w:rsidRPr="00987322">
        <w:rPr>
          <w:rFonts w:ascii="Book Antiqua" w:eastAsia="Symbol" w:hAnsi="Book Antiqua" w:cs="Symbol"/>
          <w:i/>
          <w:iCs/>
          <w:color w:val="000000"/>
          <w:sz w:val="20"/>
          <w:szCs w:val="20"/>
          <w:lang w:eastAsia="es-CR"/>
        </w:rPr>
        <w:t>Informe 1995-PLA-PE-2019</w:t>
      </w:r>
    </w:p>
    <w:p w14:paraId="7E2C3C2F" w14:textId="77777777" w:rsidR="00BC72A7" w:rsidRPr="006A6B68" w:rsidRDefault="00BC72A7" w:rsidP="00987322">
      <w:pPr>
        <w:spacing w:after="0" w:line="240" w:lineRule="auto"/>
        <w:jc w:val="both"/>
        <w:rPr>
          <w:rFonts w:ascii="Book Antiqua" w:eastAsia="Symbol" w:hAnsi="Book Antiqua" w:cs="Symbol"/>
          <w:color w:val="000000"/>
          <w:sz w:val="24"/>
          <w:szCs w:val="24"/>
          <w:lang w:eastAsia="es-CR"/>
        </w:rPr>
      </w:pPr>
    </w:p>
    <w:p w14:paraId="3303C04D" w14:textId="77777777" w:rsidR="00176280" w:rsidRDefault="00176280" w:rsidP="00987322">
      <w:pPr>
        <w:spacing w:after="0" w:line="240" w:lineRule="auto"/>
        <w:jc w:val="both"/>
        <w:rPr>
          <w:rFonts w:ascii="Book Antiqua" w:eastAsia="Symbol" w:hAnsi="Book Antiqua" w:cs="Symbol"/>
          <w:color w:val="000000"/>
          <w:sz w:val="24"/>
          <w:szCs w:val="24"/>
          <w:lang w:eastAsia="es-CR"/>
        </w:rPr>
      </w:pPr>
    </w:p>
    <w:p w14:paraId="020DDB07" w14:textId="10F8C755" w:rsidR="00BC72A7" w:rsidRPr="006A6B68" w:rsidRDefault="00BC72A7" w:rsidP="00987322">
      <w:pPr>
        <w:spacing w:after="0" w:line="240" w:lineRule="auto"/>
        <w:jc w:val="both"/>
        <w:rPr>
          <w:rFonts w:ascii="Book Antiqua" w:eastAsia="Symbol" w:hAnsi="Book Antiqua" w:cs="Symbol"/>
          <w:color w:val="000000"/>
          <w:sz w:val="24"/>
          <w:szCs w:val="24"/>
          <w:lang w:eastAsia="es-CR"/>
        </w:rPr>
      </w:pPr>
      <w:r w:rsidRPr="006A6B68">
        <w:rPr>
          <w:rFonts w:ascii="Book Antiqua" w:eastAsia="Symbol" w:hAnsi="Book Antiqua" w:cs="Symbol"/>
          <w:color w:val="000000"/>
          <w:sz w:val="24"/>
          <w:szCs w:val="24"/>
          <w:lang w:eastAsia="es-CR"/>
        </w:rPr>
        <w:t xml:space="preserve">El Subproceso de Evaluación desarrolla la Fase número 4 denominada </w:t>
      </w:r>
      <w:r w:rsidRPr="006A6B68">
        <w:rPr>
          <w:rFonts w:ascii="Book Antiqua" w:eastAsia="Symbol" w:hAnsi="Book Antiqua" w:cs="Symbol"/>
          <w:b/>
          <w:bCs/>
          <w:color w:val="000000"/>
          <w:sz w:val="24"/>
          <w:szCs w:val="24"/>
          <w:lang w:eastAsia="es-CR"/>
        </w:rPr>
        <w:t>Seguimiento y Evaluación</w:t>
      </w:r>
      <w:r w:rsidRPr="006A6B68">
        <w:rPr>
          <w:rFonts w:ascii="Book Antiqua" w:eastAsia="Symbol" w:hAnsi="Book Antiqua" w:cs="Symbol"/>
          <w:color w:val="000000"/>
          <w:sz w:val="24"/>
          <w:szCs w:val="24"/>
          <w:lang w:eastAsia="es-CR"/>
        </w:rPr>
        <w:t>, velando por el cumplimiento a las directrices institucionales sobre el seguimiento y evaluación a los PAOS.</w:t>
      </w:r>
    </w:p>
    <w:p w14:paraId="68984A12" w14:textId="77777777" w:rsidR="00BC72A7" w:rsidRPr="006A6B68" w:rsidRDefault="00BC72A7" w:rsidP="00987322">
      <w:pPr>
        <w:spacing w:after="0" w:line="240" w:lineRule="auto"/>
        <w:jc w:val="both"/>
        <w:rPr>
          <w:rFonts w:ascii="Book Antiqua" w:eastAsia="Symbol" w:hAnsi="Book Antiqua" w:cs="Symbol"/>
          <w:color w:val="000000"/>
          <w:sz w:val="24"/>
          <w:szCs w:val="24"/>
          <w:highlight w:val="green"/>
          <w:lang w:eastAsia="es-CR"/>
        </w:rPr>
      </w:pPr>
    </w:p>
    <w:p w14:paraId="355E8D07" w14:textId="5797106F" w:rsidR="00BC72A7" w:rsidRPr="006A6B68" w:rsidRDefault="00BC72A7" w:rsidP="00987322">
      <w:pPr>
        <w:pStyle w:val="Textoindependiente2"/>
        <w:widowControl w:val="0"/>
        <w:spacing w:after="0" w:line="240" w:lineRule="auto"/>
        <w:jc w:val="both"/>
        <w:rPr>
          <w:rFonts w:ascii="Book Antiqua" w:hAnsi="Book Antiqua" w:cs="Book Antiqua"/>
          <w:sz w:val="24"/>
          <w:szCs w:val="24"/>
        </w:rPr>
      </w:pPr>
      <w:r w:rsidRPr="006A6B68">
        <w:rPr>
          <w:rFonts w:ascii="Book Antiqua" w:hAnsi="Book Antiqua" w:cs="Book Antiqua"/>
          <w:sz w:val="24"/>
          <w:szCs w:val="24"/>
        </w:rPr>
        <w:t>Asimismo, la instancia rectora de la Política verificará la información proporcionada y tomará las medidas necesarias para que se lleve a cabo la efectiva implementación de la Política Institucional, por medio de</w:t>
      </w:r>
      <w:r w:rsidR="001E4838">
        <w:rPr>
          <w:rFonts w:ascii="Book Antiqua" w:hAnsi="Book Antiqua" w:cs="Book Antiqua"/>
          <w:sz w:val="24"/>
          <w:szCs w:val="24"/>
        </w:rPr>
        <w:t>l</w:t>
      </w:r>
      <w:r w:rsidRPr="006A6B68">
        <w:rPr>
          <w:rFonts w:ascii="Book Antiqua" w:hAnsi="Book Antiqua" w:cs="Book Antiqua"/>
          <w:sz w:val="24"/>
          <w:szCs w:val="24"/>
        </w:rPr>
        <w:t xml:space="preserve"> Sistema </w:t>
      </w:r>
      <w:r w:rsidR="00874A00">
        <w:rPr>
          <w:rFonts w:ascii="Book Antiqua" w:hAnsi="Book Antiqua" w:cs="Book Antiqua"/>
          <w:sz w:val="24"/>
          <w:szCs w:val="24"/>
        </w:rPr>
        <w:t>de Gestión Estratégica del Poder Judicial (SGE-PJ)</w:t>
      </w:r>
      <w:r w:rsidRPr="006A6B68">
        <w:rPr>
          <w:rFonts w:ascii="Book Antiqua" w:hAnsi="Book Antiqua" w:cs="Book Antiqua"/>
          <w:sz w:val="24"/>
          <w:szCs w:val="24"/>
        </w:rPr>
        <w:t>, se lleva a cabo el seguimiento en periodos estratégicos de las políticas institucionales, donde se determinar el nivel de avance de una Política de acuerdo con sus metas asociadas y a su vez, se desagrega cada una de las políticas institucionales y determina quiénes son responsables en el cumplimiento, cuáles actividades están asociadas, cuántas metas reportan avances, así como su cumplimiento porcentual, entre otros.</w:t>
      </w:r>
    </w:p>
    <w:p w14:paraId="371DB627" w14:textId="77777777" w:rsidR="00987322" w:rsidRDefault="00987322" w:rsidP="00987322">
      <w:pPr>
        <w:pStyle w:val="Textoindependiente2"/>
        <w:widowControl w:val="0"/>
        <w:spacing w:after="0" w:line="240" w:lineRule="auto"/>
        <w:jc w:val="both"/>
        <w:rPr>
          <w:rFonts w:ascii="Book Antiqua" w:hAnsi="Book Antiqua" w:cs="Book Antiqua"/>
          <w:sz w:val="24"/>
          <w:szCs w:val="24"/>
        </w:rPr>
      </w:pPr>
    </w:p>
    <w:p w14:paraId="07551306" w14:textId="52558D61" w:rsidR="00BC72A7" w:rsidRPr="006A6B68" w:rsidRDefault="00BC72A7" w:rsidP="00987322">
      <w:pPr>
        <w:pStyle w:val="Textoindependiente2"/>
        <w:spacing w:after="0" w:line="240" w:lineRule="auto"/>
        <w:jc w:val="both"/>
        <w:rPr>
          <w:rFonts w:ascii="Book Antiqua" w:hAnsi="Book Antiqua" w:cs="Book Antiqua"/>
          <w:sz w:val="24"/>
          <w:szCs w:val="24"/>
        </w:rPr>
      </w:pPr>
      <w:r w:rsidRPr="006A6B68">
        <w:rPr>
          <w:rFonts w:ascii="Book Antiqua" w:hAnsi="Book Antiqua" w:cs="Book Antiqua"/>
          <w:sz w:val="24"/>
          <w:szCs w:val="24"/>
        </w:rPr>
        <w:t xml:space="preserve">La instancia rectora de la política debe definir la periodicidad y la frecuencia de las evaluaciones a realizar para medir los </w:t>
      </w:r>
      <w:r w:rsidR="00760094">
        <w:rPr>
          <w:rFonts w:ascii="Book Antiqua" w:hAnsi="Book Antiqua" w:cs="Book Antiqua"/>
          <w:sz w:val="24"/>
          <w:szCs w:val="24"/>
        </w:rPr>
        <w:t>efectos</w:t>
      </w:r>
      <w:r w:rsidRPr="006A6B68">
        <w:rPr>
          <w:rFonts w:ascii="Book Antiqua" w:hAnsi="Book Antiqua" w:cs="Book Antiqua"/>
          <w:sz w:val="24"/>
          <w:szCs w:val="24"/>
        </w:rPr>
        <w:t xml:space="preserve"> e </w:t>
      </w:r>
      <w:r w:rsidR="00B63979" w:rsidRPr="006A6B68">
        <w:rPr>
          <w:rFonts w:ascii="Book Antiqua" w:hAnsi="Book Antiqua" w:cs="Book Antiqua"/>
          <w:sz w:val="24"/>
          <w:szCs w:val="24"/>
        </w:rPr>
        <w:t>impactos esperados</w:t>
      </w:r>
      <w:r w:rsidRPr="006A6B68">
        <w:rPr>
          <w:rFonts w:ascii="Book Antiqua" w:hAnsi="Book Antiqua" w:cs="Book Antiqua"/>
          <w:sz w:val="24"/>
          <w:szCs w:val="24"/>
        </w:rPr>
        <w:t xml:space="preserve"> producto de la implementación de la Política Institucional y como resultado de las evaluaciones, la instancia rectora de la política deberá emitir las recomendaciones correspondientes en cuanto a la implementación de esta, hasta el cierre o cumplimiento total de sus objetivos. No obstante, deberá presentar un informe de seguimiento y evaluación semestral a la Dirección de Planificación, en el plazo que lo indique esta instancia, con el fin de velar por la rendición de cuentas y alineamiento con el Plan Estratégico Institucional de las Políticas Institucionales vigentes. </w:t>
      </w:r>
    </w:p>
    <w:p w14:paraId="67DF3438" w14:textId="31F51B32" w:rsidR="00176280" w:rsidRDefault="00176280">
      <w:pPr>
        <w:rPr>
          <w:rFonts w:ascii="Book Antiqua" w:hAnsi="Book Antiqua"/>
          <w:sz w:val="24"/>
          <w:szCs w:val="24"/>
        </w:rPr>
      </w:pPr>
      <w:r>
        <w:rPr>
          <w:rFonts w:ascii="Book Antiqua" w:hAnsi="Book Antiqua"/>
          <w:sz w:val="24"/>
          <w:szCs w:val="24"/>
        </w:rPr>
        <w:br w:type="page"/>
      </w:r>
    </w:p>
    <w:p w14:paraId="2321231C" w14:textId="77777777" w:rsidR="009461F3" w:rsidRDefault="009461F3" w:rsidP="00987322">
      <w:pPr>
        <w:spacing w:after="0" w:line="240" w:lineRule="auto"/>
        <w:rPr>
          <w:rFonts w:ascii="Book Antiqua" w:hAnsi="Book Antiqua"/>
          <w:sz w:val="24"/>
          <w:szCs w:val="24"/>
        </w:rPr>
      </w:pPr>
    </w:p>
    <w:p w14:paraId="4D0A6308" w14:textId="08AAB393" w:rsidR="004039A4" w:rsidRPr="00483424" w:rsidRDefault="00483424" w:rsidP="00987322">
      <w:pPr>
        <w:pStyle w:val="Ttulo2"/>
        <w:rPr>
          <w:rFonts w:cs="Arial"/>
        </w:rPr>
      </w:pPr>
      <w:bookmarkStart w:id="11" w:name="_Toc199850738"/>
      <w:bookmarkStart w:id="12" w:name="_Toc207864003"/>
      <w:r>
        <w:t xml:space="preserve"> </w:t>
      </w:r>
      <w:bookmarkStart w:id="13" w:name="_Toc216358212"/>
      <w:r w:rsidR="004039A4" w:rsidRPr="000549E2">
        <w:t>Principales hallazgos</w:t>
      </w:r>
      <w:bookmarkEnd w:id="11"/>
      <w:bookmarkEnd w:id="12"/>
      <w:bookmarkEnd w:id="13"/>
    </w:p>
    <w:p w14:paraId="41AB13D0" w14:textId="77777777" w:rsidR="009461F3" w:rsidRDefault="009461F3" w:rsidP="00987322">
      <w:pPr>
        <w:spacing w:after="0" w:line="240" w:lineRule="auto"/>
        <w:rPr>
          <w:rFonts w:ascii="Book Antiqua" w:hAnsi="Book Antiqua"/>
          <w:sz w:val="24"/>
          <w:szCs w:val="24"/>
        </w:rPr>
      </w:pPr>
    </w:p>
    <w:p w14:paraId="1F41E372" w14:textId="29A4C370" w:rsidR="00211C6D" w:rsidRPr="00FB2D03" w:rsidRDefault="00211C6D" w:rsidP="00987322">
      <w:pPr>
        <w:tabs>
          <w:tab w:val="left" w:pos="426"/>
          <w:tab w:val="left" w:pos="567"/>
          <w:tab w:val="left" w:pos="993"/>
        </w:tabs>
        <w:spacing w:after="0" w:line="240" w:lineRule="auto"/>
        <w:jc w:val="both"/>
        <w:rPr>
          <w:rFonts w:ascii="Book Antiqua" w:eastAsia="Times New Roman" w:hAnsi="Book Antiqua"/>
          <w:color w:val="000000"/>
          <w:sz w:val="24"/>
          <w:szCs w:val="24"/>
          <w:lang w:val="es-ES" w:eastAsia="es-ES"/>
        </w:rPr>
      </w:pPr>
      <w:r w:rsidRPr="00FB2D03">
        <w:rPr>
          <w:rFonts w:ascii="Book Antiqua" w:hAnsi="Book Antiqua"/>
          <w:sz w:val="24"/>
          <w:szCs w:val="24"/>
        </w:rPr>
        <w:t xml:space="preserve">Del análisis efectuado al seguimiento al Plan Anual Operativo 2025, </w:t>
      </w:r>
      <w:r w:rsidRPr="00FB2D03">
        <w:rPr>
          <w:rFonts w:ascii="Book Antiqua" w:eastAsia="Times New Roman" w:hAnsi="Book Antiqua"/>
          <w:color w:val="000000"/>
          <w:sz w:val="24"/>
          <w:szCs w:val="24"/>
          <w:lang w:val="es-ES" w:eastAsia="es-ES"/>
        </w:rPr>
        <w:t xml:space="preserve">se detectan </w:t>
      </w:r>
      <w:r w:rsidR="005B05A9" w:rsidRPr="00FB2D03">
        <w:rPr>
          <w:rFonts w:ascii="Book Antiqua" w:eastAsia="Times New Roman" w:hAnsi="Book Antiqua"/>
          <w:color w:val="000000"/>
          <w:sz w:val="24"/>
          <w:szCs w:val="24"/>
          <w:lang w:val="es-ES" w:eastAsia="es-ES"/>
        </w:rPr>
        <w:t>18</w:t>
      </w:r>
      <w:r w:rsidRPr="00FB2D03">
        <w:rPr>
          <w:rFonts w:ascii="Book Antiqua" w:eastAsia="Times New Roman" w:hAnsi="Book Antiqua"/>
          <w:color w:val="000000"/>
          <w:sz w:val="24"/>
          <w:szCs w:val="24"/>
          <w:lang w:val="es-ES" w:eastAsia="es-ES"/>
        </w:rPr>
        <w:t xml:space="preserve"> hallazgos y acciones de mejora, según se enlistan en el apartado 7 del presente informe, en donde se obtienen </w:t>
      </w:r>
      <w:r w:rsidR="005B05A9" w:rsidRPr="00FB2D03">
        <w:rPr>
          <w:rFonts w:ascii="Book Antiqua" w:eastAsia="Times New Roman" w:hAnsi="Book Antiqua"/>
          <w:color w:val="000000"/>
          <w:sz w:val="24"/>
          <w:szCs w:val="24"/>
          <w:lang w:val="es-ES" w:eastAsia="es-ES"/>
        </w:rPr>
        <w:t>Instancias Rectoras de las Políticas y</w:t>
      </w:r>
      <w:r w:rsidR="00445D5F" w:rsidRPr="00FB2D03">
        <w:rPr>
          <w:rFonts w:ascii="Book Antiqua" w:eastAsia="Times New Roman" w:hAnsi="Book Antiqua"/>
          <w:color w:val="000000"/>
          <w:sz w:val="24"/>
          <w:szCs w:val="24"/>
          <w:lang w:val="es-ES" w:eastAsia="es-ES"/>
        </w:rPr>
        <w:t xml:space="preserve"> responsables operativas </w:t>
      </w:r>
      <w:r w:rsidRPr="00FB2D03">
        <w:rPr>
          <w:rFonts w:ascii="Book Antiqua" w:eastAsia="Times New Roman" w:hAnsi="Book Antiqua"/>
          <w:color w:val="000000"/>
          <w:sz w:val="24"/>
          <w:szCs w:val="24"/>
          <w:lang w:val="es-ES" w:eastAsia="es-ES"/>
        </w:rPr>
        <w:t>con un cumplimiento inferior al 26% al finalizar el primer semestre del 2025</w:t>
      </w:r>
      <w:r w:rsidR="00FB2D03" w:rsidRPr="00FB2D03">
        <w:rPr>
          <w:rFonts w:ascii="Book Antiqua" w:eastAsia="Times New Roman" w:hAnsi="Book Antiqua"/>
          <w:color w:val="000000"/>
          <w:sz w:val="24"/>
          <w:szCs w:val="24"/>
          <w:lang w:val="es-ES" w:eastAsia="es-ES"/>
        </w:rPr>
        <w:t>.</w:t>
      </w:r>
    </w:p>
    <w:p w14:paraId="7C0670F3" w14:textId="77777777" w:rsidR="00DB7897" w:rsidRDefault="00DB7897" w:rsidP="00987322">
      <w:pPr>
        <w:spacing w:after="0" w:line="240" w:lineRule="auto"/>
        <w:rPr>
          <w:rFonts w:ascii="Book Antiqua" w:eastAsiaTheme="minorEastAsia" w:hAnsi="Book Antiqua"/>
          <w:sz w:val="24"/>
          <w:szCs w:val="24"/>
          <w:lang w:eastAsia="zh-CN"/>
        </w:rPr>
      </w:pPr>
    </w:p>
    <w:p w14:paraId="05819D8E" w14:textId="71F22E12" w:rsidR="003E2CB3" w:rsidRPr="00110522" w:rsidRDefault="003E2CB3" w:rsidP="00987322">
      <w:pPr>
        <w:pStyle w:val="Ttulo2"/>
      </w:pPr>
      <w:bookmarkStart w:id="14" w:name="_Toc199850739"/>
      <w:bookmarkStart w:id="15" w:name="_Toc207864004"/>
      <w:r>
        <w:t xml:space="preserve"> </w:t>
      </w:r>
      <w:bookmarkStart w:id="16" w:name="_Toc216358213"/>
      <w:r w:rsidRPr="00110522">
        <w:t>Recomendaciones</w:t>
      </w:r>
      <w:bookmarkEnd w:id="14"/>
      <w:bookmarkEnd w:id="15"/>
      <w:bookmarkEnd w:id="16"/>
    </w:p>
    <w:p w14:paraId="38A640EB" w14:textId="77777777" w:rsidR="00D30DF0" w:rsidRDefault="00D30DF0" w:rsidP="00987322">
      <w:pPr>
        <w:spacing w:after="0" w:line="240" w:lineRule="auto"/>
        <w:ind w:left="720"/>
        <w:rPr>
          <w:rFonts w:ascii="Book Antiqua" w:eastAsiaTheme="minorEastAsia" w:hAnsi="Book Antiqua"/>
          <w:sz w:val="24"/>
          <w:szCs w:val="24"/>
          <w:lang w:eastAsia="zh-CN"/>
        </w:rPr>
      </w:pPr>
    </w:p>
    <w:p w14:paraId="41FE9657" w14:textId="547F979E" w:rsidR="00983A32" w:rsidRPr="00F626B3" w:rsidRDefault="00983A32" w:rsidP="00987322">
      <w:pPr>
        <w:tabs>
          <w:tab w:val="left" w:pos="426"/>
          <w:tab w:val="left" w:pos="567"/>
          <w:tab w:val="left" w:pos="993"/>
        </w:tabs>
        <w:spacing w:after="0" w:line="240" w:lineRule="auto"/>
        <w:jc w:val="both"/>
        <w:rPr>
          <w:rFonts w:ascii="Book Antiqua" w:eastAsia="Times New Roman" w:hAnsi="Book Antiqua"/>
          <w:color w:val="000000"/>
          <w:sz w:val="24"/>
          <w:szCs w:val="24"/>
          <w:lang w:val="es-ES" w:eastAsia="es-ES"/>
        </w:rPr>
      </w:pPr>
      <w:r w:rsidRPr="00F626B3">
        <w:rPr>
          <w:rFonts w:ascii="Book Antiqua" w:hAnsi="Book Antiqua" w:cs="Arial"/>
          <w:sz w:val="24"/>
          <w:szCs w:val="24"/>
        </w:rPr>
        <w:t xml:space="preserve">Del estudio realizado </w:t>
      </w:r>
      <w:r w:rsidRPr="00F626B3">
        <w:rPr>
          <w:rFonts w:ascii="Book Antiqua" w:hAnsi="Book Antiqua"/>
          <w:sz w:val="24"/>
          <w:szCs w:val="24"/>
        </w:rPr>
        <w:t>al seguimiento a</w:t>
      </w:r>
      <w:r w:rsidR="00FB2D03" w:rsidRPr="00F626B3">
        <w:rPr>
          <w:rFonts w:ascii="Book Antiqua" w:hAnsi="Book Antiqua"/>
          <w:sz w:val="24"/>
          <w:szCs w:val="24"/>
        </w:rPr>
        <w:t xml:space="preserve"> las Políticas Institucionales </w:t>
      </w:r>
      <w:r w:rsidRPr="00F626B3">
        <w:rPr>
          <w:rFonts w:ascii="Book Antiqua" w:hAnsi="Book Antiqua"/>
          <w:sz w:val="24"/>
          <w:szCs w:val="24"/>
        </w:rPr>
        <w:t xml:space="preserve">2025, se obtiene un total de </w:t>
      </w:r>
      <w:r w:rsidR="00FB2D03" w:rsidRPr="00F626B3">
        <w:rPr>
          <w:rFonts w:ascii="Book Antiqua" w:hAnsi="Book Antiqua"/>
          <w:sz w:val="24"/>
          <w:szCs w:val="24"/>
        </w:rPr>
        <w:t>1</w:t>
      </w:r>
      <w:r w:rsidRPr="00F626B3">
        <w:rPr>
          <w:rFonts w:ascii="Book Antiqua" w:hAnsi="Book Antiqua"/>
          <w:sz w:val="24"/>
          <w:szCs w:val="24"/>
        </w:rPr>
        <w:t xml:space="preserve">1 recomendaciones </w:t>
      </w:r>
      <w:r w:rsidRPr="00F626B3">
        <w:rPr>
          <w:rFonts w:ascii="Book Antiqua" w:eastAsia="Times New Roman" w:hAnsi="Book Antiqua"/>
          <w:color w:val="000000"/>
          <w:sz w:val="24"/>
          <w:szCs w:val="24"/>
          <w:lang w:val="es-ES" w:eastAsia="es-ES"/>
        </w:rPr>
        <w:t xml:space="preserve">según se enlistan en el apartado </w:t>
      </w:r>
      <w:r w:rsidR="00FB2D03" w:rsidRPr="00F626B3">
        <w:rPr>
          <w:rFonts w:ascii="Book Antiqua" w:eastAsia="Times New Roman" w:hAnsi="Book Antiqua"/>
          <w:color w:val="000000"/>
          <w:sz w:val="24"/>
          <w:szCs w:val="24"/>
          <w:lang w:val="es-ES" w:eastAsia="es-ES"/>
        </w:rPr>
        <w:t>12</w:t>
      </w:r>
      <w:r w:rsidRPr="00F626B3">
        <w:rPr>
          <w:rFonts w:ascii="Book Antiqua" w:eastAsia="Times New Roman" w:hAnsi="Book Antiqua"/>
          <w:color w:val="000000"/>
          <w:sz w:val="24"/>
          <w:szCs w:val="24"/>
          <w:lang w:val="es-ES" w:eastAsia="es-ES"/>
        </w:rPr>
        <w:t xml:space="preserve"> del presente informe, en donde se solicita al Consejo Superior aprobar el presente informe, hallazgos</w:t>
      </w:r>
      <w:r w:rsidR="00FB2D03" w:rsidRPr="00F626B3">
        <w:rPr>
          <w:rFonts w:ascii="Book Antiqua" w:eastAsia="Times New Roman" w:hAnsi="Book Antiqua"/>
          <w:color w:val="000000"/>
          <w:sz w:val="24"/>
          <w:szCs w:val="24"/>
          <w:lang w:val="es-ES" w:eastAsia="es-ES"/>
        </w:rPr>
        <w:t xml:space="preserve"> y </w:t>
      </w:r>
      <w:r w:rsidRPr="00F626B3">
        <w:rPr>
          <w:rFonts w:ascii="Book Antiqua" w:eastAsia="Times New Roman" w:hAnsi="Book Antiqua"/>
          <w:color w:val="000000"/>
          <w:sz w:val="24"/>
          <w:szCs w:val="24"/>
          <w:lang w:val="es-ES" w:eastAsia="es-ES"/>
        </w:rPr>
        <w:t>acciones de mejora propuesto en el apartado 7</w:t>
      </w:r>
      <w:r w:rsidR="00150D2A" w:rsidRPr="00F626B3">
        <w:rPr>
          <w:rFonts w:ascii="Book Antiqua" w:eastAsia="Times New Roman" w:hAnsi="Book Antiqua"/>
          <w:color w:val="000000"/>
          <w:sz w:val="24"/>
          <w:szCs w:val="24"/>
          <w:lang w:val="es-ES" w:eastAsia="es-ES"/>
        </w:rPr>
        <w:t>.</w:t>
      </w:r>
    </w:p>
    <w:p w14:paraId="5EDA6EC8" w14:textId="77777777" w:rsidR="00983A32" w:rsidRPr="00F626B3" w:rsidRDefault="00983A32" w:rsidP="00987322">
      <w:pPr>
        <w:spacing w:after="0" w:line="240" w:lineRule="auto"/>
        <w:jc w:val="both"/>
        <w:rPr>
          <w:rFonts w:ascii="Book Antiqua" w:eastAsia="Times New Roman" w:hAnsi="Book Antiqua"/>
          <w:color w:val="000000"/>
          <w:sz w:val="24"/>
          <w:szCs w:val="24"/>
          <w:lang w:val="es-ES" w:eastAsia="es-ES"/>
        </w:rPr>
      </w:pPr>
    </w:p>
    <w:p w14:paraId="7CD8CD10" w14:textId="13C1C03B" w:rsidR="00983A32" w:rsidRPr="00F626B3" w:rsidRDefault="00983A32" w:rsidP="00987322">
      <w:pPr>
        <w:spacing w:after="0" w:line="240" w:lineRule="auto"/>
        <w:jc w:val="both"/>
        <w:rPr>
          <w:rFonts w:ascii="Book Antiqua" w:hAnsi="Book Antiqua" w:cs="Arial"/>
          <w:bCs/>
          <w:sz w:val="24"/>
          <w:szCs w:val="24"/>
        </w:rPr>
      </w:pPr>
      <w:r w:rsidRPr="00F626B3">
        <w:rPr>
          <w:rFonts w:ascii="Book Antiqua" w:hAnsi="Book Antiqua" w:cs="Arial"/>
          <w:sz w:val="24"/>
          <w:szCs w:val="24"/>
          <w:lang w:val="es-ES"/>
        </w:rPr>
        <w:t xml:space="preserve">Adicionalmente, </w:t>
      </w:r>
      <w:r w:rsidRPr="00F626B3">
        <w:rPr>
          <w:rFonts w:ascii="Book Antiqua" w:hAnsi="Book Antiqua" w:cs="Arial"/>
          <w:sz w:val="24"/>
          <w:szCs w:val="24"/>
        </w:rPr>
        <w:t xml:space="preserve">se le reitera a </w:t>
      </w:r>
      <w:r w:rsidR="00150D2A" w:rsidRPr="00F626B3">
        <w:rPr>
          <w:rFonts w:ascii="Book Antiqua" w:hAnsi="Book Antiqua" w:cs="Arial"/>
          <w:sz w:val="24"/>
          <w:szCs w:val="24"/>
        </w:rPr>
        <w:t>las Instancias Rectoras</w:t>
      </w:r>
      <w:r w:rsidR="00165950" w:rsidRPr="00F626B3">
        <w:rPr>
          <w:rFonts w:ascii="Book Antiqua" w:hAnsi="Book Antiqua" w:cs="Arial"/>
          <w:sz w:val="24"/>
          <w:szCs w:val="24"/>
        </w:rPr>
        <w:t xml:space="preserve"> y oficinas</w:t>
      </w:r>
      <w:r w:rsidR="00F626B3" w:rsidRPr="00F626B3">
        <w:rPr>
          <w:rFonts w:ascii="Book Antiqua" w:hAnsi="Book Antiqua" w:cs="Arial"/>
          <w:sz w:val="24"/>
          <w:szCs w:val="24"/>
        </w:rPr>
        <w:t xml:space="preserve"> y despachos judiciales</w:t>
      </w:r>
      <w:r w:rsidR="00150D2A" w:rsidRPr="00F626B3">
        <w:rPr>
          <w:rFonts w:ascii="Book Antiqua" w:hAnsi="Book Antiqua" w:cs="Arial"/>
          <w:sz w:val="24"/>
          <w:szCs w:val="24"/>
        </w:rPr>
        <w:t xml:space="preserve"> sobre el seguimiento </w:t>
      </w:r>
      <w:r w:rsidR="00165950" w:rsidRPr="00F626B3">
        <w:rPr>
          <w:rFonts w:ascii="Book Antiqua" w:hAnsi="Book Antiqua" w:cs="Arial"/>
          <w:sz w:val="24"/>
          <w:szCs w:val="24"/>
        </w:rPr>
        <w:t xml:space="preserve">y </w:t>
      </w:r>
      <w:r w:rsidRPr="00F626B3">
        <w:rPr>
          <w:rFonts w:ascii="Book Antiqua" w:hAnsi="Book Antiqua" w:cs="Arial"/>
          <w:sz w:val="24"/>
          <w:szCs w:val="24"/>
        </w:rPr>
        <w:t xml:space="preserve">actividades que deben de realizar para </w:t>
      </w:r>
      <w:r w:rsidRPr="00F626B3">
        <w:rPr>
          <w:rFonts w:ascii="Book Antiqua" w:hAnsi="Book Antiqua" w:cs="Arial"/>
          <w:bCs/>
          <w:sz w:val="24"/>
          <w:szCs w:val="24"/>
        </w:rPr>
        <w:t>registrar los avances de las metas operativas en el sistema, esto con el fin de garantizar su efectivo alcance.</w:t>
      </w:r>
    </w:p>
    <w:p w14:paraId="243FD9EC" w14:textId="77777777" w:rsidR="00983A32" w:rsidRPr="00F626B3" w:rsidRDefault="00983A32" w:rsidP="00987322">
      <w:pPr>
        <w:spacing w:after="0" w:line="240" w:lineRule="auto"/>
        <w:jc w:val="both"/>
        <w:rPr>
          <w:rFonts w:ascii="Book Antiqua" w:hAnsi="Book Antiqua" w:cs="Arial"/>
          <w:bCs/>
          <w:sz w:val="24"/>
          <w:szCs w:val="24"/>
        </w:rPr>
      </w:pPr>
    </w:p>
    <w:p w14:paraId="4097F6FF" w14:textId="0AF85CF8" w:rsidR="00983A32" w:rsidRDefault="00983A32" w:rsidP="00987322">
      <w:pPr>
        <w:spacing w:after="0" w:line="240" w:lineRule="auto"/>
        <w:jc w:val="both"/>
        <w:rPr>
          <w:rFonts w:ascii="Book Antiqua" w:hAnsi="Book Antiqua" w:cs="Arial"/>
          <w:bCs/>
          <w:sz w:val="24"/>
          <w:szCs w:val="24"/>
        </w:rPr>
      </w:pPr>
      <w:r w:rsidRPr="00F626B3">
        <w:rPr>
          <w:rFonts w:ascii="Book Antiqua" w:hAnsi="Book Antiqua" w:cs="Arial"/>
          <w:bCs/>
          <w:sz w:val="24"/>
          <w:szCs w:val="24"/>
        </w:rPr>
        <w:t>Finalmente</w:t>
      </w:r>
      <w:r w:rsidR="001945C5">
        <w:rPr>
          <w:rFonts w:ascii="Book Antiqua" w:hAnsi="Book Antiqua" w:cs="Arial"/>
          <w:bCs/>
          <w:sz w:val="24"/>
          <w:szCs w:val="24"/>
        </w:rPr>
        <w:t>,</w:t>
      </w:r>
      <w:r w:rsidRPr="00F626B3">
        <w:rPr>
          <w:rFonts w:ascii="Book Antiqua" w:hAnsi="Book Antiqua" w:cs="Arial"/>
          <w:bCs/>
          <w:sz w:val="24"/>
          <w:szCs w:val="24"/>
        </w:rPr>
        <w:t xml:space="preserve"> se le recomienda al Subproceso de Planificación Estratégica</w:t>
      </w:r>
      <w:r w:rsidR="00F626B3" w:rsidRPr="00F626B3">
        <w:rPr>
          <w:rFonts w:ascii="Book Antiqua" w:hAnsi="Book Antiqua" w:cs="Arial"/>
          <w:bCs/>
          <w:sz w:val="24"/>
          <w:szCs w:val="24"/>
        </w:rPr>
        <w:t xml:space="preserve"> y Dirección de Tecnología de la Información y Comunicaciones</w:t>
      </w:r>
      <w:r w:rsidRPr="00F626B3">
        <w:rPr>
          <w:rFonts w:ascii="Book Antiqua" w:hAnsi="Book Antiqua" w:cs="Arial"/>
          <w:bCs/>
          <w:sz w:val="24"/>
          <w:szCs w:val="24"/>
        </w:rPr>
        <w:t xml:space="preserve">, establecer un plan de mejora continua que contemple la estabilización del sistema y la validación de calidad de los reportes; así como, </w:t>
      </w:r>
      <w:r w:rsidR="001945C5">
        <w:rPr>
          <w:rFonts w:ascii="Book Antiqua" w:hAnsi="Book Antiqua" w:cs="Arial"/>
          <w:bCs/>
          <w:sz w:val="24"/>
          <w:szCs w:val="24"/>
        </w:rPr>
        <w:t>e</w:t>
      </w:r>
      <w:r w:rsidRPr="00F626B3">
        <w:rPr>
          <w:rFonts w:ascii="Book Antiqua" w:hAnsi="Book Antiqua" w:cs="Arial"/>
          <w:bCs/>
          <w:sz w:val="24"/>
          <w:szCs w:val="24"/>
        </w:rPr>
        <w:t>stablecer un mecanismo sistemático de retroalimentación con las oficinas usuarias.</w:t>
      </w:r>
    </w:p>
    <w:p w14:paraId="0F1CFA3D" w14:textId="77777777" w:rsidR="007B7C02" w:rsidRPr="00D30DF0" w:rsidRDefault="007B7C02" w:rsidP="00987322">
      <w:pPr>
        <w:spacing w:after="0" w:line="240" w:lineRule="auto"/>
        <w:jc w:val="both"/>
        <w:rPr>
          <w:rFonts w:ascii="Book Antiqua" w:hAnsi="Book Antiqua" w:cs="Arial"/>
          <w:sz w:val="24"/>
          <w:szCs w:val="24"/>
        </w:rPr>
      </w:pPr>
    </w:p>
    <w:p w14:paraId="019D297E" w14:textId="77777777" w:rsidR="00B46D4B" w:rsidRPr="00D30DF0" w:rsidRDefault="00B46D4B" w:rsidP="00987322">
      <w:pPr>
        <w:spacing w:after="0" w:line="240" w:lineRule="auto"/>
        <w:rPr>
          <w:rFonts w:ascii="Book Antiqua" w:hAnsi="Book Antiqua"/>
          <w:sz w:val="24"/>
          <w:szCs w:val="24"/>
        </w:rPr>
      </w:pPr>
    </w:p>
    <w:p w14:paraId="1C4002DD" w14:textId="23F65860" w:rsidR="00A32328" w:rsidRPr="00D30DF0" w:rsidRDefault="003159DF" w:rsidP="00987322">
      <w:pPr>
        <w:pStyle w:val="Ttulo1"/>
        <w:keepLines/>
        <w:widowControl/>
        <w:numPr>
          <w:ilvl w:val="0"/>
          <w:numId w:val="6"/>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ind w:left="567" w:hanging="567"/>
      </w:pPr>
      <w:bookmarkStart w:id="17" w:name="_Toc216358214"/>
      <w:r w:rsidRPr="00D30DF0">
        <w:rPr>
          <w:rFonts w:ascii="Book Antiqua" w:hAnsi="Book Antiqua"/>
          <w:i w:val="0"/>
          <w:iCs w:val="0"/>
          <w:color w:val="FFFFFF" w:themeColor="background1"/>
        </w:rPr>
        <w:t>Antecedentes</w:t>
      </w:r>
      <w:bookmarkEnd w:id="17"/>
    </w:p>
    <w:p w14:paraId="31CAAC11" w14:textId="77777777" w:rsidR="00D30DF0" w:rsidRPr="009B055D" w:rsidRDefault="00D30DF0" w:rsidP="00987322">
      <w:pPr>
        <w:widowControl w:val="0"/>
        <w:spacing w:after="0" w:line="240" w:lineRule="auto"/>
        <w:jc w:val="both"/>
        <w:rPr>
          <w:rFonts w:ascii="Book Antiqua" w:hAnsi="Book Antiqua" w:cs="Arial"/>
          <w:sz w:val="24"/>
          <w:szCs w:val="24"/>
        </w:rPr>
      </w:pPr>
    </w:p>
    <w:p w14:paraId="70E8DCF4" w14:textId="3999430B" w:rsidR="00097E72" w:rsidRPr="00A70CCE" w:rsidRDefault="00C60B6E" w:rsidP="00987322">
      <w:pPr>
        <w:pStyle w:val="Prrafodelista"/>
        <w:widowControl w:val="0"/>
        <w:numPr>
          <w:ilvl w:val="0"/>
          <w:numId w:val="4"/>
        </w:numPr>
        <w:spacing w:after="0" w:line="240" w:lineRule="auto"/>
        <w:ind w:left="284" w:hanging="284"/>
        <w:contextualSpacing w:val="0"/>
        <w:jc w:val="both"/>
        <w:rPr>
          <w:rFonts w:ascii="Book Antiqua" w:hAnsi="Book Antiqua" w:cs="Arial"/>
          <w:sz w:val="24"/>
          <w:szCs w:val="24"/>
        </w:rPr>
      </w:pPr>
      <w:r w:rsidRPr="00A70CCE">
        <w:rPr>
          <w:rFonts w:ascii="Book Antiqua" w:hAnsi="Book Antiqua" w:cs="Arial"/>
          <w:sz w:val="28"/>
          <w:szCs w:val="28"/>
        </w:rPr>
        <w:t>E</w:t>
      </w:r>
      <w:r w:rsidR="00097E72" w:rsidRPr="00A70CCE">
        <w:rPr>
          <w:rFonts w:ascii="Book Antiqua" w:hAnsi="Book Antiqua" w:cs="Arial"/>
          <w:sz w:val="28"/>
          <w:szCs w:val="28"/>
        </w:rPr>
        <w:t xml:space="preserve">n </w:t>
      </w:r>
      <w:r w:rsidR="00D867EF" w:rsidRPr="00A70CCE">
        <w:rPr>
          <w:rFonts w:ascii="Book Antiqua" w:hAnsi="Book Antiqua" w:cstheme="majorHAnsi"/>
          <w:sz w:val="24"/>
          <w:szCs w:val="24"/>
        </w:rPr>
        <w:t xml:space="preserve">sesión 55-2024 del 16 de diciembre de 2024, artículo XIV, aprobó el Plan Estratégico Institucional (PEI) 2025-2030. Para la implementación del PEI, que comprende la ejecución de los planes estratégicos, tácticos y operativos, el Poder Judicial y cuenta con un nuevo sistema llamado Sistema de Gestión Estratégica del Poder Judicial. Se destaca en el anexo 18 </w:t>
      </w:r>
      <w:r w:rsidR="00D867EF" w:rsidRPr="00A70CCE">
        <w:rPr>
          <w:rFonts w:ascii="Book Antiqua" w:hAnsi="Book Antiqua"/>
          <w:b/>
          <w:bCs/>
          <w:sz w:val="24"/>
          <w:szCs w:val="24"/>
        </w:rPr>
        <w:t>Matriz del Plan Estratégico Institucional, Versión 2</w:t>
      </w:r>
      <w:r w:rsidR="00D867EF" w:rsidRPr="00A70CCE">
        <w:rPr>
          <w:rFonts w:ascii="Book Antiqua" w:hAnsi="Book Antiqua" w:cstheme="majorHAnsi"/>
          <w:sz w:val="24"/>
          <w:szCs w:val="24"/>
        </w:rPr>
        <w:t>, aprobada en sesión de Corte Plena 06-2025 del 10 de febrero 2025, artículo VI.</w:t>
      </w:r>
    </w:p>
    <w:p w14:paraId="4E856C62" w14:textId="77777777" w:rsidR="00097E72" w:rsidRDefault="00097E72" w:rsidP="00987322">
      <w:pPr>
        <w:widowControl w:val="0"/>
        <w:spacing w:after="0" w:line="240" w:lineRule="auto"/>
        <w:jc w:val="both"/>
        <w:rPr>
          <w:rFonts w:ascii="Book Antiqua" w:hAnsi="Book Antiqua" w:cs="Arial"/>
        </w:rPr>
      </w:pPr>
    </w:p>
    <w:p w14:paraId="588D2543" w14:textId="77777777" w:rsidR="008D1C50" w:rsidRDefault="008D1C50" w:rsidP="00987322">
      <w:pPr>
        <w:pStyle w:val="NormalWeb"/>
        <w:widowControl w:val="0"/>
        <w:numPr>
          <w:ilvl w:val="0"/>
          <w:numId w:val="11"/>
        </w:numPr>
        <w:spacing w:before="0" w:beforeAutospacing="0" w:after="0" w:afterAutospacing="0"/>
        <w:ind w:left="284" w:hanging="284"/>
        <w:jc w:val="both"/>
        <w:rPr>
          <w:rFonts w:ascii="Book Antiqua" w:hAnsi="Book Antiqua" w:cstheme="majorHAnsi"/>
        </w:rPr>
      </w:pPr>
      <w:r>
        <w:rPr>
          <w:rFonts w:ascii="Book Antiqua" w:hAnsi="Book Antiqua" w:cstheme="majorHAnsi"/>
        </w:rPr>
        <w:t xml:space="preserve">El </w:t>
      </w:r>
      <w:r w:rsidRPr="001C0DDA">
        <w:rPr>
          <w:rFonts w:ascii="Book Antiqua" w:hAnsi="Book Antiqua" w:cstheme="majorHAnsi"/>
        </w:rPr>
        <w:t>Consejo Superior conoció en sesión 04-25, del 16 de enero de 2025, artículo LXXV el informe 38-PLA-PE-</w:t>
      </w:r>
      <w:r w:rsidRPr="00680658">
        <w:rPr>
          <w:rFonts w:ascii="Book Antiqua" w:hAnsi="Book Antiqua" w:cstheme="majorHAnsi"/>
        </w:rPr>
        <w:t>2025,</w:t>
      </w:r>
      <w:r w:rsidRPr="001C0DDA">
        <w:rPr>
          <w:rFonts w:ascii="Book Antiqua" w:hAnsi="Book Antiqua" w:cstheme="majorHAnsi"/>
        </w:rPr>
        <w:t xml:space="preserve"> en el cual entre otras cosas menciona</w:t>
      </w:r>
      <w:r>
        <w:rPr>
          <w:rFonts w:ascii="Book Antiqua" w:hAnsi="Book Antiqua" w:cstheme="majorHAnsi"/>
        </w:rPr>
        <w:t xml:space="preserve">: </w:t>
      </w:r>
    </w:p>
    <w:p w14:paraId="5493CD7D" w14:textId="77777777" w:rsidR="00987322" w:rsidRDefault="00987322" w:rsidP="00987322">
      <w:pPr>
        <w:pStyle w:val="paragraph"/>
        <w:widowControl w:val="0"/>
        <w:spacing w:before="0" w:beforeAutospacing="0" w:after="0" w:afterAutospacing="0"/>
        <w:ind w:left="993" w:right="900"/>
        <w:jc w:val="both"/>
        <w:textAlignment w:val="baseline"/>
        <w:rPr>
          <w:rFonts w:ascii="Book Antiqua" w:hAnsi="Book Antiqua" w:cstheme="majorHAnsi"/>
          <w:i/>
          <w:iCs/>
          <w:sz w:val="22"/>
          <w:szCs w:val="22"/>
          <w:lang w:val="es-ES_tradnl" w:eastAsia="es-ES"/>
        </w:rPr>
      </w:pPr>
    </w:p>
    <w:p w14:paraId="26BD86B3" w14:textId="7F82B62D" w:rsidR="008D1C50" w:rsidRPr="00987322" w:rsidRDefault="008D1C50" w:rsidP="00987322">
      <w:pPr>
        <w:pStyle w:val="paragraph"/>
        <w:widowControl w:val="0"/>
        <w:spacing w:before="0" w:beforeAutospacing="0" w:after="0" w:afterAutospacing="0"/>
        <w:ind w:left="284" w:right="51"/>
        <w:jc w:val="both"/>
        <w:textAlignment w:val="baseline"/>
        <w:rPr>
          <w:rFonts w:ascii="Book Antiqua" w:hAnsi="Book Antiqua" w:cstheme="majorHAnsi"/>
          <w:i/>
          <w:iCs/>
          <w:sz w:val="22"/>
          <w:szCs w:val="22"/>
          <w:lang w:val="es-ES_tradnl"/>
        </w:rPr>
      </w:pPr>
      <w:r w:rsidRPr="00987322">
        <w:rPr>
          <w:rFonts w:ascii="Book Antiqua" w:hAnsi="Book Antiqua" w:cstheme="majorHAnsi"/>
          <w:i/>
          <w:iCs/>
          <w:sz w:val="22"/>
          <w:szCs w:val="22"/>
          <w:lang w:val="es-ES_tradnl" w:eastAsia="es-ES"/>
        </w:rPr>
        <w:t xml:space="preserve">“Con el propósito de mejorar la gestión del Plan Estratégico del Poder Judicial para el próximo periodo; el Consejo Superior en sesión 83-17 del 12 de setiembre de 2017, artículo LXIV y la Corte Plena en sesión 32-17 del 02 de octubre de 2017, artículo XII, aprobaron el Plan y Modelo de </w:t>
      </w:r>
      <w:r w:rsidRPr="00987322">
        <w:rPr>
          <w:rFonts w:ascii="Book Antiqua" w:hAnsi="Book Antiqua" w:cstheme="majorHAnsi"/>
          <w:i/>
          <w:iCs/>
          <w:sz w:val="22"/>
          <w:szCs w:val="22"/>
          <w:lang w:val="es-ES_tradnl" w:eastAsia="es-ES"/>
        </w:rPr>
        <w:lastRenderedPageBreak/>
        <w:t>Gestión para la formulación del Plan Estratégico Institucional del Poder Judicial para el periodo 2019-2024.</w:t>
      </w:r>
      <w:r w:rsidRPr="00987322">
        <w:rPr>
          <w:i/>
          <w:iCs/>
          <w:sz w:val="22"/>
          <w:szCs w:val="22"/>
          <w:lang w:val="es-ES_tradnl" w:eastAsia="es-ES"/>
        </w:rPr>
        <w:t>  </w:t>
      </w:r>
      <w:r w:rsidRPr="00987322">
        <w:rPr>
          <w:rFonts w:ascii="Book Antiqua" w:hAnsi="Book Antiqua" w:cstheme="majorHAnsi"/>
          <w:i/>
          <w:iCs/>
          <w:sz w:val="22"/>
          <w:szCs w:val="22"/>
          <w:lang w:val="es-ES_tradnl" w:eastAsia="es-ES"/>
        </w:rPr>
        <w:t> </w:t>
      </w:r>
    </w:p>
    <w:p w14:paraId="2C858C34" w14:textId="77777777" w:rsidR="008D1C50" w:rsidRPr="00987322" w:rsidRDefault="008D1C50" w:rsidP="00987322">
      <w:pPr>
        <w:pStyle w:val="paragraph"/>
        <w:widowControl w:val="0"/>
        <w:spacing w:before="0" w:beforeAutospacing="0" w:after="0" w:afterAutospacing="0"/>
        <w:ind w:left="284" w:right="51"/>
        <w:jc w:val="both"/>
        <w:textAlignment w:val="baseline"/>
        <w:rPr>
          <w:rFonts w:ascii="Book Antiqua" w:hAnsi="Book Antiqua" w:cstheme="majorHAnsi"/>
          <w:i/>
          <w:iCs/>
          <w:sz w:val="22"/>
          <w:szCs w:val="22"/>
          <w:lang w:val="es-ES_tradnl" w:eastAsia="es-ES"/>
        </w:rPr>
      </w:pPr>
    </w:p>
    <w:p w14:paraId="1859972F" w14:textId="4FE5589E" w:rsidR="008D1C50" w:rsidRPr="00987322" w:rsidRDefault="008D1C50" w:rsidP="00987322">
      <w:pPr>
        <w:pStyle w:val="paragraph"/>
        <w:widowControl w:val="0"/>
        <w:spacing w:before="0" w:beforeAutospacing="0" w:after="0" w:afterAutospacing="0"/>
        <w:ind w:left="284" w:right="51"/>
        <w:jc w:val="both"/>
        <w:textAlignment w:val="baseline"/>
        <w:rPr>
          <w:rFonts w:ascii="Book Antiqua" w:hAnsi="Book Antiqua" w:cstheme="majorHAnsi"/>
          <w:i/>
          <w:iCs/>
          <w:sz w:val="22"/>
          <w:szCs w:val="22"/>
        </w:rPr>
      </w:pPr>
      <w:r w:rsidRPr="00987322">
        <w:rPr>
          <w:rFonts w:ascii="Book Antiqua" w:hAnsi="Book Antiqua" w:cstheme="majorHAnsi"/>
          <w:i/>
          <w:iCs/>
          <w:sz w:val="22"/>
          <w:szCs w:val="22"/>
          <w:lang w:val="es-ES_tradnl" w:eastAsia="es-ES"/>
        </w:rPr>
        <w:t>Debido a lo anterior, se iniciaron las coordinaciones pertinentes para la formulación del Plan Estratégico Institucional 2019-2024, que estaría conformado por las siguientes fases:</w:t>
      </w:r>
      <w:r w:rsidRPr="00987322">
        <w:rPr>
          <w:i/>
          <w:iCs/>
          <w:sz w:val="22"/>
          <w:szCs w:val="22"/>
          <w:lang w:val="es-ES_tradnl" w:eastAsia="es-ES"/>
        </w:rPr>
        <w:t> </w:t>
      </w:r>
      <w:r w:rsidRPr="00987322">
        <w:rPr>
          <w:rFonts w:ascii="Book Antiqua" w:hAnsi="Book Antiqua" w:cstheme="majorHAnsi"/>
          <w:i/>
          <w:iCs/>
          <w:sz w:val="22"/>
          <w:szCs w:val="22"/>
          <w:lang w:val="es-ES_tradnl" w:eastAsia="es-ES"/>
        </w:rPr>
        <w:t> </w:t>
      </w:r>
    </w:p>
    <w:p w14:paraId="4C0F5F7D" w14:textId="77777777" w:rsidR="008D1C50" w:rsidRPr="00987322" w:rsidRDefault="008D1C50" w:rsidP="00987322">
      <w:pPr>
        <w:pStyle w:val="paragraph"/>
        <w:widowControl w:val="0"/>
        <w:numPr>
          <w:ilvl w:val="0"/>
          <w:numId w:val="21"/>
        </w:numPr>
        <w:spacing w:before="0" w:beforeAutospacing="0" w:after="0" w:afterAutospacing="0"/>
        <w:ind w:left="284" w:right="51" w:firstLine="0"/>
        <w:jc w:val="both"/>
        <w:textAlignment w:val="baseline"/>
        <w:rPr>
          <w:rFonts w:ascii="Book Antiqua" w:hAnsi="Book Antiqua" w:cstheme="majorHAnsi"/>
          <w:i/>
          <w:iCs/>
          <w:sz w:val="22"/>
          <w:szCs w:val="22"/>
          <w:lang w:val="es-ES_tradnl" w:eastAsia="es-ES"/>
        </w:rPr>
      </w:pPr>
      <w:r w:rsidRPr="00987322">
        <w:rPr>
          <w:rFonts w:ascii="Book Antiqua" w:hAnsi="Book Antiqua" w:cstheme="majorHAnsi"/>
          <w:i/>
          <w:iCs/>
          <w:sz w:val="22"/>
          <w:szCs w:val="22"/>
          <w:lang w:val="es-ES_tradnl" w:eastAsia="es-ES"/>
        </w:rPr>
        <w:t>Fase I: Diagnóstico Situacional.</w:t>
      </w:r>
      <w:r w:rsidRPr="00987322">
        <w:rPr>
          <w:i/>
          <w:iCs/>
          <w:sz w:val="22"/>
          <w:szCs w:val="22"/>
          <w:lang w:val="es-ES_tradnl" w:eastAsia="es-ES"/>
        </w:rPr>
        <w:t> </w:t>
      </w:r>
      <w:r w:rsidRPr="00987322">
        <w:rPr>
          <w:rFonts w:ascii="Book Antiqua" w:hAnsi="Book Antiqua" w:cstheme="majorHAnsi"/>
          <w:i/>
          <w:iCs/>
          <w:sz w:val="22"/>
          <w:szCs w:val="22"/>
          <w:lang w:val="es-ES_tradnl" w:eastAsia="es-ES"/>
        </w:rPr>
        <w:t> </w:t>
      </w:r>
    </w:p>
    <w:p w14:paraId="04CF187A" w14:textId="77777777" w:rsidR="008D1C50" w:rsidRPr="00987322" w:rsidRDefault="008D1C50" w:rsidP="00987322">
      <w:pPr>
        <w:pStyle w:val="paragraph"/>
        <w:widowControl w:val="0"/>
        <w:numPr>
          <w:ilvl w:val="0"/>
          <w:numId w:val="22"/>
        </w:numPr>
        <w:spacing w:before="0" w:beforeAutospacing="0" w:after="0" w:afterAutospacing="0"/>
        <w:ind w:left="284" w:right="51" w:firstLine="0"/>
        <w:jc w:val="both"/>
        <w:textAlignment w:val="baseline"/>
        <w:rPr>
          <w:rFonts w:ascii="Book Antiqua" w:hAnsi="Book Antiqua" w:cstheme="majorHAnsi"/>
          <w:i/>
          <w:iCs/>
          <w:sz w:val="22"/>
          <w:szCs w:val="22"/>
          <w:lang w:val="es-ES_tradnl" w:eastAsia="es-ES"/>
        </w:rPr>
      </w:pPr>
      <w:r w:rsidRPr="00987322">
        <w:rPr>
          <w:rFonts w:ascii="Book Antiqua" w:hAnsi="Book Antiqua" w:cstheme="majorHAnsi"/>
          <w:i/>
          <w:iCs/>
          <w:sz w:val="22"/>
          <w:szCs w:val="22"/>
          <w:lang w:val="es-ES_tradnl" w:eastAsia="es-ES"/>
        </w:rPr>
        <w:t>Fase II: Elaboración del Plan Estratégico Institucional.</w:t>
      </w:r>
      <w:r w:rsidRPr="00987322">
        <w:rPr>
          <w:i/>
          <w:iCs/>
          <w:sz w:val="22"/>
          <w:szCs w:val="22"/>
          <w:lang w:val="es-ES_tradnl" w:eastAsia="es-ES"/>
        </w:rPr>
        <w:t> </w:t>
      </w:r>
      <w:r w:rsidRPr="00987322">
        <w:rPr>
          <w:rFonts w:ascii="Book Antiqua" w:hAnsi="Book Antiqua" w:cstheme="majorHAnsi"/>
          <w:i/>
          <w:iCs/>
          <w:sz w:val="22"/>
          <w:szCs w:val="22"/>
          <w:lang w:val="es-ES_tradnl" w:eastAsia="es-ES"/>
        </w:rPr>
        <w:t> </w:t>
      </w:r>
    </w:p>
    <w:p w14:paraId="17EAC089" w14:textId="77777777" w:rsidR="008D1C50" w:rsidRPr="00987322" w:rsidRDefault="008D1C50" w:rsidP="00987322">
      <w:pPr>
        <w:pStyle w:val="paragraph"/>
        <w:widowControl w:val="0"/>
        <w:numPr>
          <w:ilvl w:val="0"/>
          <w:numId w:val="23"/>
        </w:numPr>
        <w:spacing w:before="0" w:beforeAutospacing="0" w:after="0" w:afterAutospacing="0"/>
        <w:ind w:left="284" w:right="51" w:firstLine="0"/>
        <w:jc w:val="both"/>
        <w:textAlignment w:val="baseline"/>
        <w:rPr>
          <w:rFonts w:ascii="Book Antiqua" w:hAnsi="Book Antiqua" w:cstheme="majorHAnsi"/>
          <w:i/>
          <w:iCs/>
          <w:sz w:val="22"/>
          <w:szCs w:val="22"/>
          <w:lang w:val="es-ES_tradnl" w:eastAsia="es-ES"/>
        </w:rPr>
      </w:pPr>
      <w:r w:rsidRPr="00987322">
        <w:rPr>
          <w:rFonts w:ascii="Book Antiqua" w:hAnsi="Book Antiqua" w:cstheme="majorHAnsi"/>
          <w:i/>
          <w:iCs/>
          <w:sz w:val="22"/>
          <w:szCs w:val="22"/>
          <w:lang w:val="es-ES_tradnl" w:eastAsia="es-ES"/>
        </w:rPr>
        <w:t>Fase III: Implementación del Plan Estratégico Institucional.</w:t>
      </w:r>
      <w:r w:rsidRPr="00987322">
        <w:rPr>
          <w:i/>
          <w:iCs/>
          <w:sz w:val="22"/>
          <w:szCs w:val="22"/>
          <w:lang w:val="es-ES_tradnl" w:eastAsia="es-ES"/>
        </w:rPr>
        <w:t> </w:t>
      </w:r>
      <w:r w:rsidRPr="00987322">
        <w:rPr>
          <w:rFonts w:ascii="Book Antiqua" w:hAnsi="Book Antiqua" w:cstheme="majorHAnsi"/>
          <w:i/>
          <w:iCs/>
          <w:sz w:val="22"/>
          <w:szCs w:val="22"/>
          <w:lang w:val="es-ES_tradnl" w:eastAsia="es-ES"/>
        </w:rPr>
        <w:t> </w:t>
      </w:r>
    </w:p>
    <w:p w14:paraId="23E914CC" w14:textId="77777777" w:rsidR="008D1C50" w:rsidRPr="00987322" w:rsidRDefault="008D1C50" w:rsidP="00987322">
      <w:pPr>
        <w:pStyle w:val="paragraph"/>
        <w:widowControl w:val="0"/>
        <w:numPr>
          <w:ilvl w:val="0"/>
          <w:numId w:val="24"/>
        </w:numPr>
        <w:spacing w:before="0" w:beforeAutospacing="0" w:after="0" w:afterAutospacing="0"/>
        <w:ind w:left="284" w:right="51" w:firstLine="0"/>
        <w:jc w:val="both"/>
        <w:textAlignment w:val="baseline"/>
        <w:rPr>
          <w:rFonts w:ascii="Book Antiqua" w:hAnsi="Book Antiqua" w:cstheme="majorHAnsi"/>
          <w:i/>
          <w:iCs/>
          <w:sz w:val="22"/>
          <w:szCs w:val="22"/>
          <w:lang w:val="es-ES_tradnl" w:eastAsia="es-ES"/>
        </w:rPr>
      </w:pPr>
      <w:r w:rsidRPr="00987322">
        <w:rPr>
          <w:rFonts w:ascii="Book Antiqua" w:hAnsi="Book Antiqua" w:cstheme="majorHAnsi"/>
          <w:i/>
          <w:iCs/>
          <w:sz w:val="22"/>
          <w:szCs w:val="22"/>
          <w:lang w:val="es-ES_tradnl" w:eastAsia="es-ES"/>
        </w:rPr>
        <w:t>Fase IV: Seguimiento y Evaluación.</w:t>
      </w:r>
      <w:r w:rsidRPr="00987322">
        <w:rPr>
          <w:i/>
          <w:iCs/>
          <w:sz w:val="22"/>
          <w:szCs w:val="22"/>
          <w:lang w:val="es-ES_tradnl" w:eastAsia="es-ES"/>
        </w:rPr>
        <w:t> </w:t>
      </w:r>
      <w:r w:rsidRPr="00987322">
        <w:rPr>
          <w:rFonts w:ascii="Book Antiqua" w:hAnsi="Book Antiqua" w:cstheme="majorHAnsi"/>
          <w:i/>
          <w:iCs/>
          <w:sz w:val="22"/>
          <w:szCs w:val="22"/>
          <w:lang w:val="es-ES_tradnl" w:eastAsia="es-ES"/>
        </w:rPr>
        <w:t> </w:t>
      </w:r>
    </w:p>
    <w:p w14:paraId="1C0B610F" w14:textId="77777777" w:rsidR="008D1C50" w:rsidRPr="00987322" w:rsidRDefault="008D1C50" w:rsidP="00987322">
      <w:pPr>
        <w:pStyle w:val="paragraph"/>
        <w:widowControl w:val="0"/>
        <w:spacing w:before="0" w:beforeAutospacing="0" w:after="0" w:afterAutospacing="0"/>
        <w:ind w:left="284" w:right="51"/>
        <w:jc w:val="both"/>
        <w:textAlignment w:val="baseline"/>
        <w:rPr>
          <w:rFonts w:ascii="Book Antiqua" w:hAnsi="Book Antiqua" w:cstheme="majorHAnsi"/>
          <w:i/>
          <w:iCs/>
          <w:sz w:val="22"/>
          <w:szCs w:val="22"/>
          <w:lang w:val="es-ES_tradnl" w:eastAsia="es-ES"/>
        </w:rPr>
      </w:pPr>
      <w:r w:rsidRPr="00987322">
        <w:rPr>
          <w:rFonts w:ascii="Book Antiqua" w:hAnsi="Book Antiqua" w:cstheme="majorHAnsi"/>
          <w:i/>
          <w:iCs/>
          <w:sz w:val="22"/>
          <w:szCs w:val="22"/>
          <w:lang w:val="es-ES_tradnl" w:eastAsia="es-ES"/>
        </w:rPr>
        <w:t>Para llevar a cabo lo que se pretendía, se requirió el desarrollo de un Sistema Electrónico de Planificación Estratégica, el cual estaría alineado al Sistema de Formulación y Seguimiento de Planes Anuales Operativos (PAO), así como lograr su integración con las políticas institucionales, el portafolio de proyectos y el presupuesto.</w:t>
      </w:r>
      <w:r w:rsidRPr="00987322">
        <w:rPr>
          <w:i/>
          <w:iCs/>
          <w:sz w:val="22"/>
          <w:szCs w:val="22"/>
          <w:lang w:val="es-ES_tradnl" w:eastAsia="es-ES"/>
        </w:rPr>
        <w:t>  </w:t>
      </w:r>
      <w:r w:rsidRPr="00987322">
        <w:rPr>
          <w:rFonts w:ascii="Book Antiqua" w:hAnsi="Book Antiqua" w:cstheme="majorHAnsi"/>
          <w:i/>
          <w:iCs/>
          <w:sz w:val="22"/>
          <w:szCs w:val="22"/>
          <w:lang w:val="es-ES_tradnl" w:eastAsia="es-ES"/>
        </w:rPr>
        <w:t> </w:t>
      </w:r>
    </w:p>
    <w:p w14:paraId="723EA6F5" w14:textId="77777777" w:rsidR="008D1C50" w:rsidRPr="00987322" w:rsidRDefault="008D1C50" w:rsidP="00987322">
      <w:pPr>
        <w:pStyle w:val="paragraph"/>
        <w:widowControl w:val="0"/>
        <w:spacing w:before="0" w:beforeAutospacing="0" w:after="0" w:afterAutospacing="0"/>
        <w:ind w:left="284" w:right="51"/>
        <w:jc w:val="both"/>
        <w:textAlignment w:val="baseline"/>
        <w:rPr>
          <w:rFonts w:ascii="Book Antiqua" w:hAnsi="Book Antiqua" w:cstheme="majorHAnsi"/>
          <w:i/>
          <w:iCs/>
          <w:sz w:val="22"/>
          <w:szCs w:val="22"/>
          <w:lang w:val="es-ES_tradnl" w:eastAsia="es-ES"/>
        </w:rPr>
      </w:pPr>
      <w:r w:rsidRPr="00987322">
        <w:rPr>
          <w:rFonts w:ascii="Book Antiqua" w:hAnsi="Book Antiqua" w:cstheme="majorHAnsi"/>
          <w:i/>
          <w:iCs/>
          <w:sz w:val="22"/>
          <w:szCs w:val="22"/>
          <w:lang w:val="es-ES_tradnl" w:eastAsia="es-ES"/>
        </w:rPr>
        <w:t>La creación del sistema nace como una herramienta tecnológica para dar soporte al Plan Estratégico y llevar un control del PEI. La Dirección de Planificación realiza la propuesta y el Organismo de Investigación Judicial brinda el apoyo informático para la construcción del sistema.  </w:t>
      </w:r>
    </w:p>
    <w:p w14:paraId="2815B625" w14:textId="77777777" w:rsidR="008D1C50" w:rsidRPr="00987322" w:rsidRDefault="008D1C50" w:rsidP="00987322">
      <w:pPr>
        <w:pStyle w:val="paragraph"/>
        <w:widowControl w:val="0"/>
        <w:spacing w:before="0" w:beforeAutospacing="0" w:after="0" w:afterAutospacing="0"/>
        <w:ind w:left="284" w:right="51"/>
        <w:jc w:val="both"/>
        <w:textAlignment w:val="baseline"/>
        <w:rPr>
          <w:rFonts w:ascii="Book Antiqua" w:hAnsi="Book Antiqua" w:cstheme="majorHAnsi"/>
          <w:i/>
          <w:iCs/>
          <w:sz w:val="22"/>
          <w:szCs w:val="22"/>
          <w:lang w:val="es-ES_tradnl" w:eastAsia="es-ES"/>
        </w:rPr>
      </w:pPr>
      <w:r w:rsidRPr="00987322">
        <w:rPr>
          <w:rFonts w:ascii="Book Antiqua" w:hAnsi="Book Antiqua" w:cstheme="majorHAnsi"/>
          <w:i/>
          <w:iCs/>
          <w:sz w:val="22"/>
          <w:szCs w:val="22"/>
          <w:lang w:val="es-ES_tradnl" w:eastAsia="es-ES"/>
        </w:rPr>
        <w:t>Para el año 2021 el Organismo de Investigación Judicial indica que no se iba a continuar con el permiso con goce de salario del profesional 2 en informática de la Oficina de Planes y Operaciones, debido a que se iba a desarrollar el proyecto informático “SUPERCOP”, para lo cual se requería de este recurso informático.</w:t>
      </w:r>
      <w:r w:rsidRPr="00987322">
        <w:rPr>
          <w:i/>
          <w:iCs/>
          <w:sz w:val="22"/>
          <w:szCs w:val="22"/>
          <w:lang w:val="es-ES_tradnl" w:eastAsia="es-ES"/>
        </w:rPr>
        <w:t> </w:t>
      </w:r>
      <w:r w:rsidRPr="00987322">
        <w:rPr>
          <w:rFonts w:ascii="Book Antiqua" w:hAnsi="Book Antiqua" w:cstheme="majorHAnsi"/>
          <w:i/>
          <w:iCs/>
          <w:sz w:val="22"/>
          <w:szCs w:val="22"/>
          <w:lang w:val="es-ES_tradnl" w:eastAsia="es-ES"/>
        </w:rPr>
        <w:t> </w:t>
      </w:r>
    </w:p>
    <w:p w14:paraId="737971FE" w14:textId="77777777" w:rsidR="008D1C50" w:rsidRPr="00987322" w:rsidRDefault="008D1C50" w:rsidP="00987322">
      <w:pPr>
        <w:pStyle w:val="paragraph"/>
        <w:widowControl w:val="0"/>
        <w:spacing w:before="0" w:beforeAutospacing="0" w:after="0" w:afterAutospacing="0"/>
        <w:ind w:left="284" w:right="51"/>
        <w:jc w:val="both"/>
        <w:textAlignment w:val="baseline"/>
        <w:rPr>
          <w:rFonts w:ascii="Book Antiqua" w:hAnsi="Book Antiqua" w:cstheme="majorHAnsi"/>
          <w:i/>
          <w:iCs/>
          <w:sz w:val="22"/>
          <w:szCs w:val="22"/>
          <w:lang w:val="es-ES_tradnl" w:eastAsia="es-ES"/>
        </w:rPr>
      </w:pPr>
      <w:r w:rsidRPr="00987322">
        <w:rPr>
          <w:rFonts w:ascii="Book Antiqua" w:hAnsi="Book Antiqua" w:cstheme="majorHAnsi"/>
          <w:i/>
          <w:iCs/>
          <w:sz w:val="22"/>
          <w:szCs w:val="22"/>
          <w:lang w:val="es-ES_tradnl" w:eastAsia="es-ES"/>
        </w:rPr>
        <w:t>En virtud de lo anterior, se procedió a poner en conocimiento al Comité de Planeación Estratégica sobre lo señalado por parte del Organismo de Investigación Judicial, dado el riesgo a nivel de la sostenibilidad del sistema.</w:t>
      </w:r>
    </w:p>
    <w:p w14:paraId="321D8B24" w14:textId="77777777" w:rsidR="008D1C50" w:rsidRPr="00987322" w:rsidRDefault="008D1C50" w:rsidP="00987322">
      <w:pPr>
        <w:pStyle w:val="paragraph"/>
        <w:widowControl w:val="0"/>
        <w:spacing w:before="0" w:beforeAutospacing="0" w:after="0" w:afterAutospacing="0"/>
        <w:ind w:left="284" w:right="51"/>
        <w:jc w:val="both"/>
        <w:textAlignment w:val="baseline"/>
        <w:rPr>
          <w:rFonts w:ascii="Book Antiqua" w:hAnsi="Book Antiqua" w:cstheme="majorHAnsi"/>
          <w:i/>
          <w:iCs/>
          <w:sz w:val="22"/>
          <w:szCs w:val="22"/>
          <w:lang w:val="es-ES_tradnl" w:eastAsia="es-ES"/>
        </w:rPr>
      </w:pPr>
      <w:r w:rsidRPr="00987322">
        <w:rPr>
          <w:rFonts w:ascii="Book Antiqua" w:hAnsi="Book Antiqua" w:cstheme="majorHAnsi"/>
          <w:i/>
          <w:iCs/>
          <w:sz w:val="22"/>
          <w:szCs w:val="22"/>
          <w:lang w:val="es-ES_tradnl" w:eastAsia="es-ES"/>
        </w:rPr>
        <w:t>Debido a la importancia estratégica de estos dos sistemas a nivel institucional; el Comité de Planeación Estratégica en sesión 03-CPE-2020, del 02 de junio de 2020, acordó:</w:t>
      </w:r>
      <w:r w:rsidRPr="00987322">
        <w:rPr>
          <w:i/>
          <w:iCs/>
          <w:sz w:val="22"/>
          <w:szCs w:val="22"/>
          <w:lang w:val="es-ES_tradnl" w:eastAsia="es-ES"/>
        </w:rPr>
        <w:t>  </w:t>
      </w:r>
      <w:r w:rsidRPr="00987322">
        <w:rPr>
          <w:rFonts w:ascii="Book Antiqua" w:hAnsi="Book Antiqua" w:cstheme="majorHAnsi"/>
          <w:i/>
          <w:iCs/>
          <w:sz w:val="22"/>
          <w:szCs w:val="22"/>
          <w:lang w:val="es-ES_tradnl" w:eastAsia="es-ES"/>
        </w:rPr>
        <w:t> </w:t>
      </w:r>
    </w:p>
    <w:p w14:paraId="026E6236" w14:textId="0E558FA1" w:rsidR="008D1C50" w:rsidRPr="00987322" w:rsidRDefault="008D1C50" w:rsidP="00987322">
      <w:pPr>
        <w:pStyle w:val="paragraph"/>
        <w:widowControl w:val="0"/>
        <w:spacing w:before="0" w:beforeAutospacing="0" w:after="0" w:afterAutospacing="0"/>
        <w:ind w:left="284" w:right="51"/>
        <w:jc w:val="both"/>
        <w:textAlignment w:val="baseline"/>
        <w:rPr>
          <w:rFonts w:ascii="Book Antiqua" w:hAnsi="Book Antiqua" w:cstheme="majorHAnsi"/>
          <w:i/>
          <w:iCs/>
          <w:sz w:val="22"/>
          <w:szCs w:val="22"/>
          <w:lang w:val="es-ES_tradnl" w:eastAsia="es-ES"/>
        </w:rPr>
      </w:pPr>
      <w:r w:rsidRPr="00987322">
        <w:rPr>
          <w:rFonts w:ascii="Book Antiqua" w:hAnsi="Book Antiqua" w:cstheme="majorHAnsi"/>
          <w:i/>
          <w:iCs/>
          <w:sz w:val="22"/>
          <w:szCs w:val="22"/>
          <w:lang w:val="es-ES_tradnl" w:eastAsia="es-ES"/>
        </w:rPr>
        <w:t>“El Comité de Planeación Estratégica aprueba que se transfiera del Organismo de Investigación Judicial a la Dirección de Tecnología de la Información, el Sistema Informático PEI-PAO y su hoja de ruta para la integración con el SIGMA, Riesgos, Continuidad, Corrupción, Políticas, Proyectos e Indicadores de Gestión en aras de asegurar la sostenibilidad del sistema. Para ello la Dirección de Planificación y la Dirección de Tecnología de la Información realizarán el planteamiento al Consejo Superior de solicitar el recurso informático para la DTI para su aprobación.</w:t>
      </w:r>
      <w:r w:rsidR="004C6ABC" w:rsidRPr="00987322">
        <w:rPr>
          <w:rFonts w:ascii="Book Antiqua" w:hAnsi="Book Antiqua" w:cstheme="majorHAnsi"/>
          <w:i/>
          <w:iCs/>
          <w:sz w:val="22"/>
          <w:szCs w:val="22"/>
          <w:lang w:val="es-ES_tradnl" w:eastAsia="es-ES"/>
        </w:rPr>
        <w:t>”</w:t>
      </w:r>
      <w:r w:rsidR="004C6ABC" w:rsidRPr="00987322">
        <w:rPr>
          <w:i/>
          <w:iCs/>
          <w:sz w:val="22"/>
          <w:szCs w:val="22"/>
          <w:lang w:val="es-ES_tradnl" w:eastAsia="es-ES"/>
        </w:rPr>
        <w:t>.</w:t>
      </w:r>
    </w:p>
    <w:p w14:paraId="0F295FDA" w14:textId="77777777" w:rsidR="008D1C50" w:rsidRPr="00987322" w:rsidRDefault="008D1C50" w:rsidP="00987322">
      <w:pPr>
        <w:pStyle w:val="paragraph"/>
        <w:widowControl w:val="0"/>
        <w:spacing w:before="0" w:beforeAutospacing="0" w:after="0" w:afterAutospacing="0"/>
        <w:ind w:left="284" w:right="51"/>
        <w:jc w:val="both"/>
        <w:textAlignment w:val="baseline"/>
        <w:rPr>
          <w:rFonts w:ascii="Book Antiqua" w:hAnsi="Book Antiqua" w:cstheme="majorHAnsi"/>
          <w:i/>
          <w:iCs/>
          <w:sz w:val="22"/>
          <w:szCs w:val="22"/>
          <w:lang w:val="es-ES_tradnl" w:eastAsia="es-ES"/>
        </w:rPr>
      </w:pPr>
      <w:r w:rsidRPr="00987322">
        <w:rPr>
          <w:rFonts w:ascii="Book Antiqua" w:hAnsi="Book Antiqua" w:cstheme="majorHAnsi"/>
          <w:i/>
          <w:iCs/>
          <w:sz w:val="22"/>
          <w:szCs w:val="22"/>
          <w:lang w:val="es-ES_tradnl" w:eastAsia="es-ES"/>
        </w:rPr>
        <w:t xml:space="preserve">Posteriormente, mediante reunión entre la Dirección de Tecnología de la Información y la Dirección de Planificación el 01 de marzo del 2021, donde la Unidad de Sistemas Administrativos de la DTIC, encargada del desarrollo técnico del proyecto, realizó un análisis y revisión de las condiciones actuales del Sistema PEI y el Sistema PAO, producto de esto desarrollaron una propuesta de migración y rediseño del PEI y PAO. Dentro de este análisis la DTIC determinó una serie de hallazgos de las funcionalidades actuales de los sistemas PEI-PAO y se planteó la siguiente propuesta por parte de la DTIC: </w:t>
      </w:r>
    </w:p>
    <w:p w14:paraId="0885288F" w14:textId="77777777" w:rsidR="008D1C50" w:rsidRPr="00987322" w:rsidRDefault="008D1C50" w:rsidP="00987322">
      <w:pPr>
        <w:pStyle w:val="Prrafodelista"/>
        <w:widowControl w:val="0"/>
        <w:autoSpaceDN w:val="0"/>
        <w:spacing w:after="0" w:line="240" w:lineRule="auto"/>
        <w:ind w:left="284" w:right="51"/>
        <w:contextualSpacing w:val="0"/>
        <w:rPr>
          <w:rFonts w:ascii="Book Antiqua" w:hAnsi="Book Antiqua" w:cstheme="majorHAnsi"/>
          <w:i/>
          <w:iCs/>
          <w:lang w:val="es-ES_tradnl"/>
        </w:rPr>
      </w:pPr>
      <w:r w:rsidRPr="00987322">
        <w:rPr>
          <w:rFonts w:ascii="Book Antiqua" w:hAnsi="Book Antiqua" w:cstheme="majorHAnsi"/>
          <w:i/>
          <w:iCs/>
          <w:lang w:val="es-ES_tradnl"/>
        </w:rPr>
        <w:t>“Propuesta</w:t>
      </w:r>
    </w:p>
    <w:p w14:paraId="7771AD51" w14:textId="77777777" w:rsidR="008D1C50" w:rsidRPr="00987322" w:rsidRDefault="008D1C50" w:rsidP="00987322">
      <w:pPr>
        <w:pStyle w:val="paragraph"/>
        <w:widowControl w:val="0"/>
        <w:spacing w:before="0" w:beforeAutospacing="0" w:after="0" w:afterAutospacing="0"/>
        <w:ind w:left="284" w:right="51"/>
        <w:jc w:val="both"/>
        <w:textAlignment w:val="baseline"/>
        <w:rPr>
          <w:rFonts w:ascii="Book Antiqua" w:hAnsi="Book Antiqua" w:cstheme="majorHAnsi"/>
          <w:i/>
          <w:iCs/>
          <w:sz w:val="22"/>
          <w:szCs w:val="22"/>
          <w:lang w:val="es-ES_tradnl"/>
        </w:rPr>
      </w:pPr>
      <w:r w:rsidRPr="00987322">
        <w:rPr>
          <w:rFonts w:ascii="Book Antiqua" w:hAnsi="Book Antiqua" w:cstheme="majorHAnsi"/>
          <w:i/>
          <w:iCs/>
          <w:sz w:val="22"/>
          <w:szCs w:val="22"/>
          <w:lang w:val="es-ES_tradnl" w:eastAsia="es-ES"/>
        </w:rPr>
        <w:t>Se realiza la propuesta de Integrar y migrar los sistemas, así como la unificación de las bases de datos en una sola, adicionalmente se propone utilizar la tecnología de BizTalk para la integración de los sistemas externos actuales (SIGMA y SIGAPJ) y que quede disponible para las integraciones futuras.</w:t>
      </w:r>
    </w:p>
    <w:p w14:paraId="77C88EEB" w14:textId="77777777" w:rsidR="008D1C50" w:rsidRPr="00987322" w:rsidRDefault="008D1C50" w:rsidP="00987322">
      <w:pPr>
        <w:pStyle w:val="paragraph"/>
        <w:widowControl w:val="0"/>
        <w:spacing w:before="0" w:beforeAutospacing="0" w:after="0" w:afterAutospacing="0"/>
        <w:ind w:left="284" w:right="51"/>
        <w:jc w:val="both"/>
        <w:textAlignment w:val="baseline"/>
        <w:rPr>
          <w:rFonts w:ascii="Book Antiqua" w:hAnsi="Book Antiqua" w:cstheme="majorHAnsi"/>
          <w:i/>
          <w:iCs/>
          <w:sz w:val="22"/>
          <w:szCs w:val="22"/>
          <w:lang w:val="es-ES_tradnl" w:eastAsia="es-ES"/>
        </w:rPr>
      </w:pPr>
      <w:r w:rsidRPr="00987322">
        <w:rPr>
          <w:rFonts w:ascii="Book Antiqua" w:hAnsi="Book Antiqua" w:cstheme="majorHAnsi"/>
          <w:i/>
          <w:iCs/>
          <w:sz w:val="22"/>
          <w:szCs w:val="22"/>
          <w:lang w:val="es-ES_tradnl" w:eastAsia="es-ES"/>
        </w:rPr>
        <w:t>La propuesta de integración y migración sería para utilizar un único sistema en donde se realicen los distintos planeamientos del PEI y PAO para lo cual se mostrarán las pantallas y reportes dependiendo de los perfiles asignados a los usuarios”.</w:t>
      </w:r>
    </w:p>
    <w:p w14:paraId="30A30ECE" w14:textId="77777777" w:rsidR="008D1C50" w:rsidRPr="00987322" w:rsidRDefault="008D1C50" w:rsidP="00987322">
      <w:pPr>
        <w:pStyle w:val="paragraph"/>
        <w:widowControl w:val="0"/>
        <w:spacing w:before="0" w:beforeAutospacing="0" w:after="0" w:afterAutospacing="0"/>
        <w:ind w:left="284" w:right="51"/>
        <w:jc w:val="both"/>
        <w:textAlignment w:val="baseline"/>
        <w:rPr>
          <w:rFonts w:ascii="Book Antiqua" w:hAnsi="Book Antiqua" w:cstheme="majorHAnsi"/>
          <w:i/>
          <w:iCs/>
          <w:sz w:val="22"/>
          <w:szCs w:val="22"/>
          <w:lang w:val="es-ES_tradnl" w:eastAsia="es-ES"/>
        </w:rPr>
      </w:pPr>
      <w:r w:rsidRPr="00987322">
        <w:rPr>
          <w:rFonts w:ascii="Book Antiqua" w:hAnsi="Book Antiqua" w:cstheme="majorHAnsi"/>
          <w:i/>
          <w:iCs/>
          <w:sz w:val="22"/>
          <w:szCs w:val="22"/>
          <w:lang w:val="es-ES_tradnl" w:eastAsia="es-ES"/>
        </w:rPr>
        <w:t xml:space="preserve">Producto de estos hallazgos y las limitaciones de recursos humanos expuestas por la DTIC, la </w:t>
      </w:r>
      <w:r w:rsidRPr="00987322">
        <w:rPr>
          <w:rFonts w:ascii="Book Antiqua" w:hAnsi="Book Antiqua" w:cstheme="majorHAnsi"/>
          <w:i/>
          <w:iCs/>
          <w:sz w:val="22"/>
          <w:szCs w:val="22"/>
          <w:lang w:val="es-ES_tradnl" w:eastAsia="es-ES"/>
        </w:rPr>
        <w:lastRenderedPageBreak/>
        <w:t>Dirección de Tecnología de Información y Comunicaciones recomendó coordinar la asignación del presupuesto para darle contenido a la subcontratación de una empresa externa que diseñe e implemente un nuevo Sistema PEI-PAO. </w:t>
      </w:r>
    </w:p>
    <w:p w14:paraId="7B3BAE70" w14:textId="77777777" w:rsidR="008D1C50" w:rsidRPr="00987322" w:rsidRDefault="008D1C50" w:rsidP="00987322">
      <w:pPr>
        <w:pStyle w:val="paragraph"/>
        <w:widowControl w:val="0"/>
        <w:spacing w:before="0" w:beforeAutospacing="0" w:after="0" w:afterAutospacing="0"/>
        <w:ind w:left="284" w:right="51"/>
        <w:jc w:val="both"/>
        <w:textAlignment w:val="baseline"/>
        <w:rPr>
          <w:rFonts w:ascii="Book Antiqua" w:hAnsi="Book Antiqua" w:cstheme="majorHAnsi"/>
          <w:i/>
          <w:iCs/>
          <w:sz w:val="22"/>
          <w:szCs w:val="22"/>
          <w:lang w:val="es-ES_tradnl" w:eastAsia="es-ES"/>
        </w:rPr>
      </w:pPr>
      <w:r w:rsidRPr="00987322">
        <w:rPr>
          <w:rFonts w:ascii="Book Antiqua" w:hAnsi="Book Antiqua" w:cstheme="majorHAnsi"/>
          <w:i/>
          <w:iCs/>
          <w:sz w:val="22"/>
          <w:szCs w:val="22"/>
          <w:lang w:val="es-ES_tradnl" w:eastAsia="es-ES"/>
        </w:rPr>
        <w:t>En virtud de estos aspectos se procedió a incluir en el cronograma del proyecto del sistema PEI-PAO las fases V, VI y VII. </w:t>
      </w:r>
    </w:p>
    <w:p w14:paraId="03AC0675" w14:textId="77777777" w:rsidR="008D1C50" w:rsidRPr="00987322" w:rsidRDefault="008D1C50" w:rsidP="00987322">
      <w:pPr>
        <w:pStyle w:val="paragraph"/>
        <w:widowControl w:val="0"/>
        <w:spacing w:before="0" w:beforeAutospacing="0" w:after="0" w:afterAutospacing="0"/>
        <w:ind w:left="284" w:right="51"/>
        <w:jc w:val="both"/>
        <w:textAlignment w:val="baseline"/>
        <w:rPr>
          <w:rFonts w:ascii="Book Antiqua" w:hAnsi="Book Antiqua" w:cstheme="majorHAnsi"/>
          <w:i/>
          <w:iCs/>
          <w:sz w:val="22"/>
          <w:szCs w:val="22"/>
          <w:lang w:val="es-ES_tradnl" w:eastAsia="es-ES"/>
        </w:rPr>
      </w:pPr>
      <w:r w:rsidRPr="00987322">
        <w:rPr>
          <w:rFonts w:ascii="Book Antiqua" w:hAnsi="Book Antiqua" w:cstheme="majorHAnsi"/>
          <w:i/>
          <w:iCs/>
          <w:sz w:val="22"/>
          <w:szCs w:val="22"/>
          <w:lang w:val="es-ES_tradnl" w:eastAsia="es-ES"/>
        </w:rPr>
        <w:t xml:space="preserve">Estas fases son: </w:t>
      </w:r>
    </w:p>
    <w:p w14:paraId="66CEB7F8" w14:textId="77777777" w:rsidR="00CF38A1" w:rsidRPr="00987322" w:rsidRDefault="008D1C50" w:rsidP="00987322">
      <w:pPr>
        <w:pStyle w:val="paragraph"/>
        <w:widowControl w:val="0"/>
        <w:spacing w:before="0" w:beforeAutospacing="0" w:after="0" w:afterAutospacing="0"/>
        <w:ind w:left="284" w:right="51"/>
        <w:jc w:val="both"/>
        <w:textAlignment w:val="baseline"/>
        <w:rPr>
          <w:rFonts w:ascii="Book Antiqua" w:hAnsi="Book Antiqua" w:cstheme="majorHAnsi"/>
          <w:i/>
          <w:iCs/>
          <w:sz w:val="22"/>
          <w:szCs w:val="22"/>
          <w:lang w:val="es-ES_tradnl" w:eastAsia="es-ES"/>
        </w:rPr>
      </w:pPr>
      <w:r w:rsidRPr="00987322">
        <w:rPr>
          <w:rFonts w:ascii="Book Antiqua" w:hAnsi="Book Antiqua" w:cstheme="majorHAnsi"/>
          <w:i/>
          <w:iCs/>
          <w:sz w:val="22"/>
          <w:szCs w:val="22"/>
          <w:lang w:val="es-ES_tradnl" w:eastAsia="es-ES"/>
        </w:rPr>
        <w:t>FASE V: Mejoras prioritarias previo a la migración de la nueva versión del sistema</w:t>
      </w:r>
      <w:r w:rsidR="00CF38A1" w:rsidRPr="00987322">
        <w:rPr>
          <w:rFonts w:ascii="Book Antiqua" w:hAnsi="Book Antiqua" w:cstheme="majorHAnsi"/>
          <w:i/>
          <w:iCs/>
          <w:sz w:val="22"/>
          <w:szCs w:val="22"/>
          <w:lang w:val="es-ES_tradnl" w:eastAsia="es-ES"/>
        </w:rPr>
        <w:t>.</w:t>
      </w:r>
    </w:p>
    <w:p w14:paraId="50B059DC" w14:textId="237495DD" w:rsidR="008D1C50" w:rsidRPr="00987322" w:rsidRDefault="008D1C50" w:rsidP="00987322">
      <w:pPr>
        <w:pStyle w:val="paragraph"/>
        <w:widowControl w:val="0"/>
        <w:spacing w:before="0" w:beforeAutospacing="0" w:after="0" w:afterAutospacing="0"/>
        <w:ind w:left="284" w:right="51"/>
        <w:jc w:val="both"/>
        <w:textAlignment w:val="baseline"/>
        <w:rPr>
          <w:rFonts w:ascii="Book Antiqua" w:hAnsi="Book Antiqua" w:cstheme="majorHAnsi"/>
          <w:i/>
          <w:iCs/>
          <w:sz w:val="22"/>
          <w:szCs w:val="22"/>
          <w:lang w:val="es-ES_tradnl" w:eastAsia="es-ES"/>
        </w:rPr>
      </w:pPr>
      <w:r w:rsidRPr="00987322">
        <w:rPr>
          <w:rFonts w:ascii="Book Antiqua" w:hAnsi="Book Antiqua" w:cstheme="majorHAnsi"/>
          <w:i/>
          <w:iCs/>
          <w:sz w:val="22"/>
          <w:szCs w:val="22"/>
          <w:lang w:val="es-ES_tradnl" w:eastAsia="es-ES"/>
        </w:rPr>
        <w:t>FASE VI: Actualización de la plataforma del sistema actual</w:t>
      </w:r>
      <w:r w:rsidR="00CF38A1" w:rsidRPr="00987322">
        <w:rPr>
          <w:rFonts w:ascii="Book Antiqua" w:hAnsi="Book Antiqua" w:cstheme="majorHAnsi"/>
          <w:i/>
          <w:iCs/>
          <w:sz w:val="22"/>
          <w:szCs w:val="22"/>
          <w:lang w:val="es-ES_tradnl" w:eastAsia="es-ES"/>
        </w:rPr>
        <w:t>.</w:t>
      </w:r>
      <w:r w:rsidRPr="00987322">
        <w:rPr>
          <w:rFonts w:ascii="Book Antiqua" w:hAnsi="Book Antiqua" w:cstheme="majorHAnsi"/>
          <w:i/>
          <w:iCs/>
          <w:sz w:val="22"/>
          <w:szCs w:val="22"/>
          <w:lang w:val="es-ES_tradnl" w:eastAsia="es-ES"/>
        </w:rPr>
        <w:t> </w:t>
      </w:r>
    </w:p>
    <w:p w14:paraId="1874360D" w14:textId="4AA600EC" w:rsidR="008D1C50" w:rsidRPr="00987322" w:rsidRDefault="008D1C50" w:rsidP="00987322">
      <w:pPr>
        <w:pStyle w:val="paragraph"/>
        <w:widowControl w:val="0"/>
        <w:spacing w:before="0" w:beforeAutospacing="0" w:after="0" w:afterAutospacing="0"/>
        <w:ind w:left="284" w:right="51"/>
        <w:jc w:val="both"/>
        <w:textAlignment w:val="baseline"/>
        <w:rPr>
          <w:rFonts w:ascii="Book Antiqua" w:hAnsi="Book Antiqua" w:cstheme="majorHAnsi"/>
          <w:i/>
          <w:iCs/>
          <w:sz w:val="22"/>
          <w:szCs w:val="22"/>
          <w:lang w:val="es-ES_tradnl" w:eastAsia="es-ES"/>
        </w:rPr>
      </w:pPr>
      <w:r w:rsidRPr="00987322">
        <w:rPr>
          <w:rFonts w:ascii="Book Antiqua" w:hAnsi="Book Antiqua" w:cstheme="majorHAnsi"/>
          <w:i/>
          <w:iCs/>
          <w:sz w:val="22"/>
          <w:szCs w:val="22"/>
          <w:lang w:val="es-ES_tradnl" w:eastAsia="es-ES"/>
        </w:rPr>
        <w:t>FASE VII: Etapa 1. Diseño y desarrollo de nuevo sistema [con 1 desarrollador]</w:t>
      </w:r>
      <w:r w:rsidR="00CF38A1" w:rsidRPr="00987322">
        <w:rPr>
          <w:rFonts w:ascii="Book Antiqua" w:hAnsi="Book Antiqua" w:cstheme="majorHAnsi"/>
          <w:i/>
          <w:iCs/>
          <w:sz w:val="22"/>
          <w:szCs w:val="22"/>
          <w:lang w:val="es-ES_tradnl" w:eastAsia="es-ES"/>
        </w:rPr>
        <w:t>.</w:t>
      </w:r>
      <w:r w:rsidRPr="00987322">
        <w:rPr>
          <w:rFonts w:ascii="Book Antiqua" w:hAnsi="Book Antiqua" w:cstheme="majorHAnsi"/>
          <w:i/>
          <w:iCs/>
          <w:sz w:val="22"/>
          <w:szCs w:val="22"/>
          <w:lang w:val="es-ES_tradnl" w:eastAsia="es-ES"/>
        </w:rPr>
        <w:t> </w:t>
      </w:r>
    </w:p>
    <w:p w14:paraId="643E54AC" w14:textId="77777777" w:rsidR="008D1C50" w:rsidRPr="00987322" w:rsidRDefault="008D1C50" w:rsidP="00987322">
      <w:pPr>
        <w:pStyle w:val="paragraph"/>
        <w:widowControl w:val="0"/>
        <w:spacing w:before="0" w:beforeAutospacing="0" w:after="0" w:afterAutospacing="0"/>
        <w:ind w:left="284" w:right="51"/>
        <w:jc w:val="both"/>
        <w:textAlignment w:val="baseline"/>
        <w:rPr>
          <w:rFonts w:ascii="Book Antiqua" w:hAnsi="Book Antiqua" w:cstheme="majorHAnsi"/>
          <w:i/>
          <w:iCs/>
          <w:sz w:val="22"/>
          <w:szCs w:val="22"/>
          <w:lang w:val="es-ES_tradnl" w:eastAsia="es-ES"/>
        </w:rPr>
      </w:pPr>
      <w:r w:rsidRPr="00987322">
        <w:rPr>
          <w:rFonts w:ascii="Book Antiqua" w:hAnsi="Book Antiqua" w:cstheme="majorHAnsi"/>
          <w:i/>
          <w:iCs/>
          <w:sz w:val="22"/>
          <w:szCs w:val="22"/>
          <w:lang w:val="es-ES_tradnl" w:eastAsia="es-ES"/>
        </w:rPr>
        <w:t>Es importante mencionar que, según lo indicado en párrafos anteriores, se evidencia que dicho proyecto ha tenido modificaciones en su alcance, a través del desarrollo de las diferentes fases.</w:t>
      </w:r>
    </w:p>
    <w:p w14:paraId="1CCC082D" w14:textId="77777777" w:rsidR="008D1C50" w:rsidRPr="00987322" w:rsidRDefault="008D1C50" w:rsidP="00987322">
      <w:pPr>
        <w:pStyle w:val="paragraph"/>
        <w:widowControl w:val="0"/>
        <w:spacing w:before="0" w:beforeAutospacing="0" w:after="0" w:afterAutospacing="0"/>
        <w:ind w:left="284" w:right="51"/>
        <w:jc w:val="both"/>
        <w:textAlignment w:val="baseline"/>
        <w:rPr>
          <w:rFonts w:ascii="Book Antiqua" w:hAnsi="Book Antiqua" w:cstheme="majorHAnsi"/>
          <w:i/>
          <w:iCs/>
          <w:sz w:val="22"/>
          <w:szCs w:val="22"/>
          <w:lang w:val="es-ES_tradnl" w:eastAsia="es-ES"/>
        </w:rPr>
      </w:pPr>
      <w:r w:rsidRPr="00987322">
        <w:rPr>
          <w:rFonts w:ascii="Book Antiqua" w:hAnsi="Book Antiqua" w:cstheme="majorHAnsi"/>
          <w:i/>
          <w:iCs/>
          <w:sz w:val="22"/>
          <w:szCs w:val="22"/>
          <w:lang w:val="es-ES_tradnl" w:eastAsia="es-ES"/>
        </w:rPr>
        <w:t>Para solventar el riesgo de obsolescencia del sistema actual del Plan Estratégico Institucional y Plan Anual Operativo indicado por la DTIC,  se está desarrollando la Fase VII del proyecto, que consiste en la construcción del nuevo sistema de Gestión Estratégica del Poder Judicial (SGE-PJ); este sistema integra los sistemas del PEI y PAO, con la finalidad de implementar una serie de mejoras que permitan agilizar los procesos de toma de decisiones, contribuir con la transparencia institucional y con el modelo de gestión para resultados, el cual estaría implementándose para el próximo PEI del período 2025-2030.</w:t>
      </w:r>
    </w:p>
    <w:p w14:paraId="0A8160CD" w14:textId="77777777" w:rsidR="008D1C50" w:rsidRPr="00987322" w:rsidRDefault="008D1C50" w:rsidP="00987322">
      <w:pPr>
        <w:widowControl w:val="0"/>
        <w:tabs>
          <w:tab w:val="left" w:pos="420"/>
        </w:tabs>
        <w:spacing w:after="0" w:line="240" w:lineRule="auto"/>
        <w:ind w:left="284" w:right="51"/>
        <w:jc w:val="both"/>
        <w:rPr>
          <w:rFonts w:ascii="Book Antiqua" w:hAnsi="Book Antiqua" w:cstheme="majorHAnsi"/>
          <w:i/>
          <w:iCs/>
          <w:lang w:val="es-ES_tradnl"/>
        </w:rPr>
      </w:pPr>
      <w:r w:rsidRPr="00987322">
        <w:rPr>
          <w:rFonts w:ascii="Book Antiqua" w:hAnsi="Book Antiqua" w:cstheme="majorHAnsi"/>
          <w:i/>
          <w:iCs/>
          <w:lang w:val="es-ES_tradnl"/>
        </w:rPr>
        <w:t xml:space="preserve">El desarrollo de este sistema se ha venido construyendo bajo la metodología de proyectos institucionales y en la actualidad está identificado como proyecto 0110-PLA-P07 -Sistema de Gestión del Plan Estratégico Institucional del Poder Judicial, el cual, se espera que para el 2025 sustituya los sistemas actuales del Plan Estratégico Institucional y Plan Anual Operativo. </w:t>
      </w:r>
    </w:p>
    <w:p w14:paraId="206B54B8" w14:textId="77777777" w:rsidR="008D1C50" w:rsidRPr="00987322" w:rsidRDefault="008D1C50" w:rsidP="00987322">
      <w:pPr>
        <w:widowControl w:val="0"/>
        <w:tabs>
          <w:tab w:val="left" w:pos="420"/>
        </w:tabs>
        <w:spacing w:after="0" w:line="240" w:lineRule="auto"/>
        <w:ind w:left="284" w:right="51"/>
        <w:jc w:val="both"/>
        <w:rPr>
          <w:rFonts w:ascii="Book Antiqua" w:hAnsi="Book Antiqua" w:cstheme="majorHAnsi"/>
          <w:i/>
          <w:iCs/>
          <w:lang w:val="es-ES_tradnl"/>
        </w:rPr>
      </w:pPr>
      <w:r w:rsidRPr="00987322">
        <w:rPr>
          <w:rFonts w:ascii="Book Antiqua" w:hAnsi="Book Antiqua" w:cstheme="majorHAnsi"/>
          <w:i/>
          <w:iCs/>
        </w:rPr>
        <w:t>La construcción de este proyecto ha sido gracias a la asignación de recursos por medio de los permisos con goce de salario; sin embargo, estos permisos no se permitieron continuar por razones presupuestarios y así dispuesto por el Consejo Superior en el programa 926; por lo que no se pudo dar continuidad al proyecto por medio del permiso asignado.</w:t>
      </w:r>
    </w:p>
    <w:p w14:paraId="509DCBD1" w14:textId="77777777" w:rsidR="008D1C50" w:rsidRPr="00987322" w:rsidRDefault="008D1C50" w:rsidP="00987322">
      <w:pPr>
        <w:widowControl w:val="0"/>
        <w:tabs>
          <w:tab w:val="left" w:pos="8364"/>
        </w:tabs>
        <w:spacing w:after="0" w:line="240" w:lineRule="auto"/>
        <w:ind w:left="284" w:right="51"/>
        <w:jc w:val="both"/>
        <w:rPr>
          <w:rFonts w:ascii="Book Antiqua" w:hAnsi="Book Antiqua" w:cstheme="majorHAnsi"/>
          <w:i/>
          <w:iCs/>
          <w:lang w:val="es-ES_tradnl"/>
        </w:rPr>
      </w:pPr>
      <w:r w:rsidRPr="00987322">
        <w:rPr>
          <w:rFonts w:ascii="Book Antiqua" w:hAnsi="Book Antiqua" w:cstheme="majorHAnsi"/>
          <w:i/>
          <w:iCs/>
          <w:lang w:val="es-ES_tradnl"/>
        </w:rPr>
        <w:t>En este acuerdo el Consejo Superior decide no extender los permisos con goce de salario tanto del profesional 2 de Subproceso de Planificación Estratégica como del profesional en informática de la Dirección de Tecnología de Información. </w:t>
      </w:r>
    </w:p>
    <w:p w14:paraId="50A0FAE0" w14:textId="77777777" w:rsidR="008D1C50" w:rsidRPr="00987322" w:rsidRDefault="008D1C50" w:rsidP="00987322">
      <w:pPr>
        <w:widowControl w:val="0"/>
        <w:tabs>
          <w:tab w:val="left" w:pos="8364"/>
        </w:tabs>
        <w:spacing w:after="0" w:line="240" w:lineRule="auto"/>
        <w:ind w:left="284" w:right="51"/>
        <w:jc w:val="both"/>
        <w:rPr>
          <w:rFonts w:ascii="Book Antiqua" w:hAnsi="Book Antiqua" w:cstheme="majorHAnsi"/>
          <w:i/>
          <w:iCs/>
          <w:lang w:val="es-ES_tradnl"/>
        </w:rPr>
      </w:pPr>
      <w:r w:rsidRPr="00987322">
        <w:rPr>
          <w:rFonts w:ascii="Book Antiqua" w:hAnsi="Book Antiqua" w:cstheme="majorHAnsi"/>
          <w:i/>
          <w:iCs/>
          <w:lang w:val="es-ES_tradnl"/>
        </w:rPr>
        <w:t xml:space="preserve">Posteriormente mediante oficio 790-PLA-PP-2024 </w:t>
      </w:r>
      <w:r w:rsidRPr="00987322">
        <w:rPr>
          <w:rFonts w:ascii="Times New Roman" w:hAnsi="Times New Roman" w:cs="Times New Roman"/>
          <w:i/>
          <w:iCs/>
          <w:lang w:val="es-ES_tradnl"/>
        </w:rPr>
        <w:t> </w:t>
      </w:r>
      <w:r w:rsidRPr="00987322">
        <w:rPr>
          <w:rFonts w:ascii="Book Antiqua" w:hAnsi="Book Antiqua" w:cstheme="majorHAnsi"/>
          <w:i/>
          <w:iCs/>
          <w:lang w:val="es-ES_tradnl"/>
        </w:rPr>
        <w:t>la Dirección de Planificación se indicó lo siguiente:  “Según coordinación entre la Dirección Ejecutiva que tendría asignado el recurso y la Dirección de Planificación, se determinó la necesidad imperiosa y al ser de interés institucional el poder contar con el nuevo plan estratégico sistematizado, se requiere disponer de un apoyo de profesional en informática 2 para atender los requerimientos del proyecto “Sistema de Gestión del Plan Estratégico Institucional”. </w:t>
      </w:r>
    </w:p>
    <w:p w14:paraId="4AC53712" w14:textId="77777777" w:rsidR="008D1C50" w:rsidRPr="00987322" w:rsidRDefault="008D1C50" w:rsidP="00987322">
      <w:pPr>
        <w:widowControl w:val="0"/>
        <w:tabs>
          <w:tab w:val="left" w:pos="8364"/>
        </w:tabs>
        <w:spacing w:after="0" w:line="240" w:lineRule="auto"/>
        <w:ind w:left="284" w:right="51"/>
        <w:jc w:val="both"/>
        <w:rPr>
          <w:rFonts w:ascii="Book Antiqua" w:hAnsi="Book Antiqua" w:cstheme="majorHAnsi"/>
          <w:i/>
          <w:iCs/>
          <w:lang w:val="es-ES_tradnl"/>
        </w:rPr>
      </w:pPr>
      <w:r w:rsidRPr="00987322">
        <w:rPr>
          <w:rFonts w:ascii="Book Antiqua" w:hAnsi="Book Antiqua" w:cstheme="majorHAnsi"/>
          <w:i/>
          <w:iCs/>
          <w:lang w:val="es-ES_tradnl"/>
        </w:rPr>
        <w:t>También en el oficio 790-PLA-PP-2024</w:t>
      </w:r>
      <w:r w:rsidRPr="00987322">
        <w:rPr>
          <w:rFonts w:ascii="Times New Roman" w:hAnsi="Times New Roman" w:cs="Times New Roman"/>
          <w:i/>
          <w:iCs/>
          <w:lang w:val="es-ES_tradnl"/>
        </w:rPr>
        <w:t> </w:t>
      </w:r>
      <w:r w:rsidRPr="00987322">
        <w:rPr>
          <w:rFonts w:ascii="Book Antiqua" w:hAnsi="Book Antiqua" w:cstheme="majorHAnsi"/>
          <w:i/>
          <w:iCs/>
          <w:lang w:val="es-ES_tradnl"/>
        </w:rPr>
        <w:t>la Dirección de Planificación se solicitó lo siguiente:  </w:t>
      </w:r>
      <w:r w:rsidRPr="00987322">
        <w:rPr>
          <w:rFonts w:ascii="Book Antiqua" w:hAnsi="Book Antiqua" w:cstheme="majorHAnsi"/>
          <w:i/>
          <w:iCs/>
        </w:rPr>
        <w:t>“Se procede a solicitar al estimable Consejo Superior el cambio de proyecto de un permiso con goce de salario aprobado para la plaza 367677 y asignado al Proyecto “Sistema de Inventario y Materiales de la Proveeduría” y se requiere hacer el cambio para que el permiso sea asignado al proyecto “Sistema de Gestión del Plan Estratégico Institucional” por un plazo máximo de 3 meses (julio a 30 setiembre), con el número de plaza 367667.</w:t>
      </w:r>
    </w:p>
    <w:p w14:paraId="0ADE8343" w14:textId="77777777" w:rsidR="008D1C50" w:rsidRPr="00987322" w:rsidRDefault="008D1C50" w:rsidP="00987322">
      <w:pPr>
        <w:widowControl w:val="0"/>
        <w:tabs>
          <w:tab w:val="left" w:pos="8364"/>
        </w:tabs>
        <w:spacing w:after="0" w:line="240" w:lineRule="auto"/>
        <w:ind w:left="284" w:right="51"/>
        <w:jc w:val="both"/>
        <w:rPr>
          <w:rFonts w:ascii="Book Antiqua" w:hAnsi="Book Antiqua" w:cstheme="majorHAnsi"/>
          <w:i/>
          <w:iCs/>
          <w:lang w:val="es-ES_tradnl"/>
        </w:rPr>
      </w:pPr>
      <w:r w:rsidRPr="00987322">
        <w:rPr>
          <w:rFonts w:ascii="Book Antiqua" w:hAnsi="Book Antiqua" w:cstheme="majorHAnsi"/>
          <w:i/>
          <w:iCs/>
          <w:lang w:val="es-ES_tradnl"/>
        </w:rPr>
        <w:t xml:space="preserve">Durante el último trimestre del 2024, tanto la Dirección de Planificación como la Dirección de Tecnología de la Información y Comunicaciones, sumaron esfuerzos para retomar el proyecto como un recargo de las funciones ordinarias, donde a pesar de los esfuerzos realizados por las dos partes, se logró desarrollar las pantallas necesarias para que el sistema pueda entrar en producción a partir del periodo 2025, con la aclaración de que no se pudo finalizar la totalidad de las pantallas para una completa funcionabilidad del sistema en su fase 1. </w:t>
      </w:r>
    </w:p>
    <w:p w14:paraId="155E4D07" w14:textId="77777777" w:rsidR="008D1C50" w:rsidRPr="00987322" w:rsidRDefault="008D1C50" w:rsidP="00987322">
      <w:pPr>
        <w:widowControl w:val="0"/>
        <w:tabs>
          <w:tab w:val="left" w:pos="8364"/>
        </w:tabs>
        <w:spacing w:after="0" w:line="240" w:lineRule="auto"/>
        <w:ind w:left="284" w:right="51"/>
        <w:jc w:val="both"/>
        <w:rPr>
          <w:rFonts w:ascii="Book Antiqua" w:hAnsi="Book Antiqua" w:cstheme="majorHAnsi"/>
          <w:i/>
          <w:iCs/>
          <w:lang w:val="es-ES_tradnl"/>
        </w:rPr>
      </w:pPr>
      <w:r w:rsidRPr="00987322">
        <w:rPr>
          <w:rFonts w:ascii="Book Antiqua" w:hAnsi="Book Antiqua" w:cstheme="majorHAnsi"/>
          <w:i/>
          <w:iCs/>
        </w:rPr>
        <w:t xml:space="preserve">Por lo indicado anteriormente, durante el mes de diciembre 2024 la Dirección de Planificación y la Dirección de Tecnología de la Información y Comunicaciones realizaron una serie reuniones para determinar los aspectos a considerar para poner en producción el nuevo sistema y </w:t>
      </w:r>
      <w:r w:rsidRPr="00987322">
        <w:rPr>
          <w:rFonts w:ascii="Book Antiqua" w:hAnsi="Book Antiqua" w:cstheme="majorHAnsi"/>
          <w:i/>
          <w:iCs/>
          <w:lang w:val="es-ES_tradnl"/>
        </w:rPr>
        <w:t xml:space="preserve">producto </w:t>
      </w:r>
      <w:r w:rsidRPr="00987322">
        <w:rPr>
          <w:rFonts w:ascii="Book Antiqua" w:hAnsi="Book Antiqua" w:cstheme="majorHAnsi"/>
          <w:i/>
          <w:iCs/>
          <w:lang w:val="es-ES_tradnl"/>
        </w:rPr>
        <w:lastRenderedPageBreak/>
        <w:t xml:space="preserve">de estas reuniones se lograron entre ambas direcciones los siguientes acuerdos: </w:t>
      </w:r>
    </w:p>
    <w:p w14:paraId="5DBDB50C" w14:textId="77777777" w:rsidR="008D1C50" w:rsidRPr="00987322" w:rsidRDefault="008D1C50" w:rsidP="00987322">
      <w:pPr>
        <w:widowControl w:val="0"/>
        <w:tabs>
          <w:tab w:val="left" w:pos="8364"/>
        </w:tabs>
        <w:spacing w:after="0" w:line="240" w:lineRule="auto"/>
        <w:ind w:left="284" w:right="51"/>
        <w:jc w:val="both"/>
        <w:rPr>
          <w:rFonts w:ascii="Book Antiqua" w:hAnsi="Book Antiqua" w:cstheme="majorBidi"/>
          <w:i/>
          <w:lang w:val="es-ES"/>
        </w:rPr>
      </w:pPr>
      <w:r w:rsidRPr="00987322">
        <w:rPr>
          <w:rFonts w:ascii="Book Antiqua" w:hAnsi="Book Antiqua" w:cstheme="majorBidi"/>
          <w:i/>
          <w:lang w:val="es-ES"/>
        </w:rPr>
        <w:t>Debido a los problemas de capacidad operativa y limitaciones de recursos de la DTIC se estará valorando la posibilidad de utilizar los actuales sistemas PEI-PAO en los procesos de reformulación 2025 y formulación 2026 de los Planes Anuales Operativos. Para llevar a cabo esto se hicieron las pruebas respectivas en el mes de diciembre del 2024.</w:t>
      </w:r>
    </w:p>
    <w:p w14:paraId="51D76D57" w14:textId="77777777" w:rsidR="008D1C50" w:rsidRPr="00987322" w:rsidRDefault="008D1C50" w:rsidP="00987322">
      <w:pPr>
        <w:widowControl w:val="0"/>
        <w:tabs>
          <w:tab w:val="left" w:pos="8364"/>
        </w:tabs>
        <w:spacing w:after="0" w:line="240" w:lineRule="auto"/>
        <w:ind w:left="284" w:right="51"/>
        <w:jc w:val="both"/>
        <w:rPr>
          <w:rFonts w:ascii="Book Antiqua" w:hAnsi="Book Antiqua" w:cstheme="majorBidi"/>
          <w:i/>
          <w:lang w:val="es-ES"/>
        </w:rPr>
      </w:pPr>
      <w:r w:rsidRPr="00987322">
        <w:rPr>
          <w:rFonts w:ascii="Book Antiqua" w:hAnsi="Book Antiqua" w:cstheme="majorBidi"/>
          <w:i/>
          <w:lang w:val="es-ES"/>
        </w:rPr>
        <w:t>La reformulación 2025 y formulación 2026 de los Planes Anuales Operativos se llevará a cabo en los meses de enero-febrero 2025.</w:t>
      </w:r>
    </w:p>
    <w:p w14:paraId="508A9698" w14:textId="77777777" w:rsidR="008D1C50" w:rsidRPr="00987322" w:rsidRDefault="008D1C50" w:rsidP="00987322">
      <w:pPr>
        <w:widowControl w:val="0"/>
        <w:tabs>
          <w:tab w:val="left" w:pos="8364"/>
        </w:tabs>
        <w:spacing w:after="0" w:line="240" w:lineRule="auto"/>
        <w:ind w:left="284" w:right="51"/>
        <w:jc w:val="both"/>
        <w:rPr>
          <w:rFonts w:ascii="Book Antiqua" w:hAnsi="Book Antiqua" w:cstheme="majorBidi"/>
          <w:i/>
          <w:lang w:val="es-ES"/>
        </w:rPr>
      </w:pPr>
      <w:r w:rsidRPr="00987322">
        <w:rPr>
          <w:rFonts w:ascii="Book Antiqua" w:hAnsi="Book Antiqua" w:cstheme="majorBidi"/>
          <w:i/>
          <w:lang w:val="es-ES"/>
        </w:rPr>
        <w:t xml:space="preserve">Una vez finalizado la reformulación 2025 y formulación 2026 de los Planes Anuales Operativos en el mes de marzo se hará la migración de la información de los sistemas actuales al sistema SGE-PJ por parte de la DTIC. Por tanto, durante el mes de marzo los sistemas estarán dados de baja, por tanto, se realizarán las comunicaciones y divulgaciones correspondientes. </w:t>
      </w:r>
    </w:p>
    <w:p w14:paraId="6FC025F3" w14:textId="77777777" w:rsidR="008D1C50" w:rsidRPr="00987322" w:rsidRDefault="008D1C50" w:rsidP="00987322">
      <w:pPr>
        <w:widowControl w:val="0"/>
        <w:tabs>
          <w:tab w:val="left" w:pos="8364"/>
        </w:tabs>
        <w:spacing w:after="0" w:line="240" w:lineRule="auto"/>
        <w:ind w:left="284" w:right="51"/>
        <w:jc w:val="both"/>
        <w:rPr>
          <w:rFonts w:ascii="Book Antiqua" w:hAnsi="Book Antiqua" w:cstheme="majorBidi"/>
          <w:i/>
          <w:lang w:val="es-ES"/>
        </w:rPr>
      </w:pPr>
      <w:r w:rsidRPr="00987322">
        <w:rPr>
          <w:rFonts w:ascii="Book Antiqua" w:hAnsi="Book Antiqua" w:cstheme="majorBidi"/>
          <w:i/>
          <w:lang w:val="es-ES"/>
        </w:rPr>
        <w:t xml:space="preserve">En el caso de los reportes se indicó por parte de DTIC, que de manera temporal se pueden utilizar algunas opciones como consultas de Power BI, a la espera que le asignen los recursos para continuar con el desarrollo de los demás módulos del SGE-PJ y su sostenibilidad. </w:t>
      </w:r>
    </w:p>
    <w:p w14:paraId="397CC839" w14:textId="77777777" w:rsidR="008D1C50" w:rsidRPr="00987322" w:rsidRDefault="008D1C50" w:rsidP="00987322">
      <w:pPr>
        <w:widowControl w:val="0"/>
        <w:tabs>
          <w:tab w:val="left" w:pos="8364"/>
        </w:tabs>
        <w:spacing w:after="0" w:line="240" w:lineRule="auto"/>
        <w:ind w:left="284" w:right="51"/>
        <w:jc w:val="both"/>
        <w:rPr>
          <w:rFonts w:ascii="Book Antiqua" w:hAnsi="Book Antiqua" w:cstheme="majorHAnsi"/>
          <w:i/>
          <w:iCs/>
          <w:lang w:val="es-ES_tradnl"/>
        </w:rPr>
      </w:pPr>
      <w:r w:rsidRPr="00987322">
        <w:rPr>
          <w:rFonts w:ascii="Book Antiqua" w:hAnsi="Book Antiqua" w:cstheme="majorHAnsi"/>
          <w:i/>
          <w:iCs/>
          <w:lang w:val="es-ES_tradnl"/>
        </w:rPr>
        <w:t xml:space="preserve">Dentro de las recomendaciones aprobadas por el Consejo Superior se tiene: </w:t>
      </w:r>
    </w:p>
    <w:p w14:paraId="031A10BF" w14:textId="77777777" w:rsidR="008D1C50" w:rsidRDefault="008D1C50" w:rsidP="00987322">
      <w:pPr>
        <w:widowControl w:val="0"/>
        <w:tabs>
          <w:tab w:val="left" w:pos="8364"/>
        </w:tabs>
        <w:spacing w:after="0" w:line="240" w:lineRule="auto"/>
        <w:ind w:left="284" w:right="51"/>
        <w:jc w:val="both"/>
        <w:rPr>
          <w:rFonts w:ascii="Book Antiqua" w:hAnsi="Book Antiqua" w:cstheme="majorHAnsi"/>
          <w:i/>
          <w:iCs/>
          <w:lang w:val="es-ES_tradnl"/>
        </w:rPr>
      </w:pPr>
      <w:r w:rsidRPr="00987322">
        <w:rPr>
          <w:rFonts w:ascii="Book Antiqua" w:hAnsi="Book Antiqua" w:cstheme="majorHAnsi"/>
          <w:i/>
          <w:iCs/>
          <w:lang w:val="es-ES_tradnl"/>
        </w:rPr>
        <w:t xml:space="preserve">La Dirección de Tecnología de la Información y Comunicaciones en coordinación con la Dirección de Planificación procederá a continuar realizando las mejoras para disponer el nuevo Sistema SGE-PJ en producción a partir de abril de 2025, lo que conlleva que en el mes de marzo tanto los sistemas PEI y PAO actuales así como el nuevo sistema no estarían disponibles para las oficinas y despachos judiciales (se darían de baja en ese mes, por la migración de los datos que tiene que realizar la Dirección de Tecnología de la Información y Comunicaciones). </w:t>
      </w:r>
    </w:p>
    <w:p w14:paraId="4E01DA28" w14:textId="77777777" w:rsidR="00875E3D" w:rsidRPr="00875E3D" w:rsidRDefault="00875E3D" w:rsidP="00875E3D">
      <w:pPr>
        <w:widowControl w:val="0"/>
        <w:tabs>
          <w:tab w:val="left" w:pos="8364"/>
        </w:tabs>
        <w:spacing w:after="0" w:line="240" w:lineRule="auto"/>
        <w:ind w:right="51"/>
        <w:jc w:val="both"/>
        <w:rPr>
          <w:rFonts w:ascii="Book Antiqua" w:hAnsi="Book Antiqua" w:cstheme="majorHAnsi"/>
          <w:sz w:val="24"/>
          <w:szCs w:val="24"/>
          <w:lang w:val="es-ES_tradnl"/>
        </w:rPr>
      </w:pPr>
    </w:p>
    <w:p w14:paraId="1AC9F838" w14:textId="494CA9C3" w:rsidR="007F5944" w:rsidRPr="005B54EA" w:rsidRDefault="00BF5D2F" w:rsidP="00987322">
      <w:pPr>
        <w:pStyle w:val="Prrafodelista"/>
        <w:widowControl w:val="0"/>
        <w:numPr>
          <w:ilvl w:val="0"/>
          <w:numId w:val="25"/>
        </w:numPr>
        <w:spacing w:after="0" w:line="240" w:lineRule="auto"/>
        <w:ind w:left="426" w:hanging="426"/>
        <w:contextualSpacing w:val="0"/>
        <w:jc w:val="both"/>
        <w:rPr>
          <w:rFonts w:ascii="Book Antiqua" w:hAnsi="Book Antiqua" w:cs="Arial"/>
          <w:sz w:val="24"/>
          <w:szCs w:val="24"/>
        </w:rPr>
      </w:pPr>
      <w:r w:rsidRPr="005B54EA">
        <w:rPr>
          <w:rFonts w:ascii="Book Antiqua" w:hAnsi="Book Antiqua" w:cs="Arial"/>
          <w:sz w:val="24"/>
          <w:szCs w:val="24"/>
        </w:rPr>
        <w:t xml:space="preserve">Corte Plena en sesión 27-2025, celebrada el 2 de junio de 2025, </w:t>
      </w:r>
      <w:r w:rsidR="00F6567C" w:rsidRPr="005B54EA">
        <w:rPr>
          <w:rFonts w:ascii="Book Antiqua" w:hAnsi="Book Antiqua" w:cs="Arial"/>
          <w:sz w:val="24"/>
          <w:szCs w:val="24"/>
        </w:rPr>
        <w:t xml:space="preserve">artículo II, </w:t>
      </w:r>
      <w:r w:rsidR="005B54EA" w:rsidRPr="005B54EA">
        <w:rPr>
          <w:rFonts w:ascii="Book Antiqua" w:hAnsi="Book Antiqua" w:cs="Arial"/>
          <w:sz w:val="24"/>
          <w:szCs w:val="24"/>
        </w:rPr>
        <w:t xml:space="preserve">dispuso: </w:t>
      </w:r>
      <w:r w:rsidR="006E74F1" w:rsidRPr="00581BA8">
        <w:rPr>
          <w:rFonts w:ascii="Book Antiqua" w:hAnsi="Book Antiqua" w:cs="Arial"/>
          <w:i/>
          <w:iCs/>
        </w:rPr>
        <w:t>“</w:t>
      </w:r>
      <w:r w:rsidR="006C25A6">
        <w:rPr>
          <w:rFonts w:ascii="Book Antiqua" w:hAnsi="Book Antiqua" w:cs="Arial"/>
          <w:i/>
          <w:iCs/>
        </w:rPr>
        <w:t>E</w:t>
      </w:r>
      <w:r w:rsidR="007F5944" w:rsidRPr="00581BA8">
        <w:rPr>
          <w:rFonts w:ascii="Book Antiqua" w:hAnsi="Book Antiqua" w:cs="Arial"/>
          <w:i/>
          <w:iCs/>
        </w:rPr>
        <w:t>liminar las subcomisiones existentes y disponer que todas las que tienen que ver con tema de acceso a la justicia pasan a la Comisión de Acceso a la Justicia.</w:t>
      </w:r>
      <w:r w:rsidR="006E74F1" w:rsidRPr="00581BA8">
        <w:rPr>
          <w:rFonts w:ascii="Book Antiqua" w:hAnsi="Book Antiqua" w:cs="Arial"/>
          <w:i/>
          <w:iCs/>
        </w:rPr>
        <w:t>”</w:t>
      </w:r>
      <w:r w:rsidR="00176280">
        <w:rPr>
          <w:rFonts w:ascii="Book Antiqua" w:hAnsi="Book Antiqua" w:cs="Arial"/>
          <w:i/>
          <w:iCs/>
        </w:rPr>
        <w:t>.</w:t>
      </w:r>
    </w:p>
    <w:p w14:paraId="02F93667" w14:textId="77777777" w:rsidR="005B54EA" w:rsidRPr="005B54EA" w:rsidRDefault="005B54EA" w:rsidP="00987322">
      <w:pPr>
        <w:pStyle w:val="Prrafodelista"/>
        <w:widowControl w:val="0"/>
        <w:spacing w:after="0" w:line="240" w:lineRule="auto"/>
        <w:ind w:left="426"/>
        <w:contextualSpacing w:val="0"/>
        <w:jc w:val="both"/>
        <w:rPr>
          <w:rFonts w:ascii="Book Antiqua" w:hAnsi="Book Antiqua" w:cs="Arial"/>
          <w:sz w:val="24"/>
          <w:szCs w:val="24"/>
        </w:rPr>
      </w:pPr>
    </w:p>
    <w:p w14:paraId="68965C47" w14:textId="4C6F3B2B" w:rsidR="00152AB8" w:rsidRPr="00A70CCE" w:rsidRDefault="00152AB8" w:rsidP="00987322">
      <w:pPr>
        <w:pStyle w:val="Prrafodelista"/>
        <w:widowControl w:val="0"/>
        <w:numPr>
          <w:ilvl w:val="0"/>
          <w:numId w:val="25"/>
        </w:numPr>
        <w:spacing w:after="0" w:line="240" w:lineRule="auto"/>
        <w:ind w:left="426" w:hanging="426"/>
        <w:contextualSpacing w:val="0"/>
        <w:jc w:val="both"/>
        <w:rPr>
          <w:rFonts w:ascii="Book Antiqua" w:hAnsi="Book Antiqua" w:cs="Arial"/>
          <w:sz w:val="24"/>
          <w:szCs w:val="24"/>
        </w:rPr>
      </w:pPr>
      <w:r w:rsidRPr="00D55055">
        <w:rPr>
          <w:rFonts w:ascii="Book Antiqua" w:hAnsi="Book Antiqua" w:cs="Arial"/>
          <w:sz w:val="24"/>
          <w:szCs w:val="24"/>
        </w:rPr>
        <w:t xml:space="preserve"> </w:t>
      </w:r>
      <w:r w:rsidR="00C6014B">
        <w:rPr>
          <w:rFonts w:ascii="Book Antiqua" w:hAnsi="Book Antiqua" w:cs="Arial"/>
          <w:sz w:val="24"/>
          <w:szCs w:val="24"/>
        </w:rPr>
        <w:t>E</w:t>
      </w:r>
      <w:r w:rsidRPr="00D55055">
        <w:rPr>
          <w:rFonts w:ascii="Book Antiqua" w:hAnsi="Book Antiqua" w:cs="Arial"/>
          <w:sz w:val="24"/>
          <w:szCs w:val="24"/>
        </w:rPr>
        <w:t xml:space="preserve">l Consejo Superior en la sesión 90-25, celebrada el 02 de octubre de 2025, artículo XLIII, conoció el informe 1084-PLA-MNP-EV-MPL-OI-2025, relacionado con </w:t>
      </w:r>
      <w:r w:rsidRPr="006A6B68">
        <w:rPr>
          <w:rFonts w:ascii="Book Antiqua" w:hAnsi="Book Antiqua" w:cs="Times New Roman"/>
          <w:sz w:val="24"/>
          <w:szCs w:val="24"/>
          <w:lang w:val="es-ES" w:eastAsia="ar-SA"/>
        </w:rPr>
        <w:t>el escenario real que enfrenta la Dirección de Planificación, con las metas que se han visto impactadas por la carga de trabajo, la dinámica institucional y nacional que obligan a priorizar nuevas necesidades y las limitaciones de capacidad instalada</w:t>
      </w:r>
      <w:r>
        <w:rPr>
          <w:rFonts w:ascii="Book Antiqua" w:hAnsi="Book Antiqua" w:cs="Times New Roman"/>
          <w:sz w:val="24"/>
          <w:szCs w:val="24"/>
          <w:lang w:val="es-ES" w:eastAsia="ar-SA"/>
        </w:rPr>
        <w:t xml:space="preserve">, donde se acordó: </w:t>
      </w:r>
      <w:r w:rsidRPr="006A6B68">
        <w:rPr>
          <w:rFonts w:ascii="Book Antiqua" w:hAnsi="Book Antiqua" w:cs="Times New Roman"/>
          <w:i/>
          <w:iCs/>
          <w:sz w:val="24"/>
          <w:szCs w:val="24"/>
          <w:lang w:val="es-ES" w:eastAsia="ar-SA"/>
        </w:rPr>
        <w:t>“Tener por conocido el informe presentado por el máster Allan Pow Hing Cordero, director de Planificación, mediante el oficio No. 1084-PLA-MNP-EV-MPL- OI-2025 del 23 de setiembre de 2025”.</w:t>
      </w:r>
    </w:p>
    <w:p w14:paraId="796C583A" w14:textId="77777777" w:rsidR="00C6014B" w:rsidRPr="00A70CCE" w:rsidRDefault="00C6014B" w:rsidP="00987322">
      <w:pPr>
        <w:pStyle w:val="Prrafodelista"/>
        <w:widowControl w:val="0"/>
        <w:spacing w:after="0" w:line="240" w:lineRule="auto"/>
        <w:contextualSpacing w:val="0"/>
        <w:rPr>
          <w:rFonts w:ascii="Book Antiqua" w:hAnsi="Book Antiqua" w:cs="Arial"/>
          <w:sz w:val="24"/>
          <w:szCs w:val="24"/>
        </w:rPr>
      </w:pPr>
    </w:p>
    <w:p w14:paraId="517E6819" w14:textId="1D196759" w:rsidR="00C6014B" w:rsidRPr="006A6B68" w:rsidRDefault="00FF467B" w:rsidP="00987322">
      <w:pPr>
        <w:pStyle w:val="Prrafodelista"/>
        <w:widowControl w:val="0"/>
        <w:numPr>
          <w:ilvl w:val="0"/>
          <w:numId w:val="25"/>
        </w:numPr>
        <w:spacing w:after="0" w:line="240" w:lineRule="auto"/>
        <w:ind w:left="426" w:hanging="426"/>
        <w:contextualSpacing w:val="0"/>
        <w:jc w:val="both"/>
        <w:rPr>
          <w:rFonts w:ascii="Book Antiqua" w:hAnsi="Book Antiqua" w:cs="Arial"/>
          <w:sz w:val="24"/>
          <w:szCs w:val="24"/>
        </w:rPr>
      </w:pPr>
      <w:r>
        <w:rPr>
          <w:rFonts w:ascii="Book Antiqua" w:hAnsi="Book Antiqua" w:cs="Arial"/>
          <w:sz w:val="24"/>
          <w:szCs w:val="24"/>
        </w:rPr>
        <w:t xml:space="preserve">Finalmente, el Consejo Superior en la sesión </w:t>
      </w:r>
      <w:r w:rsidR="00B13833">
        <w:rPr>
          <w:rFonts w:ascii="Book Antiqua" w:hAnsi="Book Antiqua" w:cs="Arial"/>
          <w:sz w:val="24"/>
          <w:szCs w:val="24"/>
        </w:rPr>
        <w:t>101-25, celebrada el 4</w:t>
      </w:r>
      <w:r w:rsidR="00A07890">
        <w:rPr>
          <w:rFonts w:ascii="Book Antiqua" w:hAnsi="Book Antiqua" w:cs="Arial"/>
          <w:sz w:val="24"/>
          <w:szCs w:val="24"/>
        </w:rPr>
        <w:t xml:space="preserve"> de noviembre del 2025, artículo XLIII, conoc</w:t>
      </w:r>
      <w:r w:rsidR="005D2023">
        <w:rPr>
          <w:rFonts w:ascii="Book Antiqua" w:hAnsi="Book Antiqua" w:cs="Arial"/>
          <w:sz w:val="24"/>
          <w:szCs w:val="24"/>
        </w:rPr>
        <w:t xml:space="preserve">ió el informe 1081-PLA-EV-2025, relacionado </w:t>
      </w:r>
      <w:r w:rsidR="00224312">
        <w:rPr>
          <w:rFonts w:ascii="Book Antiqua" w:hAnsi="Book Antiqua" w:cs="Arial"/>
          <w:sz w:val="24"/>
          <w:szCs w:val="24"/>
        </w:rPr>
        <w:t xml:space="preserve">con </w:t>
      </w:r>
      <w:r w:rsidR="007106D9">
        <w:rPr>
          <w:rFonts w:ascii="Book Antiqua" w:hAnsi="Book Antiqua" w:cs="Arial"/>
          <w:sz w:val="24"/>
          <w:szCs w:val="24"/>
        </w:rPr>
        <w:t>la Evaluación a las Políticas Institucionales del Poder Judicial 2024</w:t>
      </w:r>
      <w:r w:rsidR="004D1133">
        <w:rPr>
          <w:rFonts w:ascii="Book Antiqua" w:hAnsi="Book Antiqua" w:cs="Arial"/>
          <w:sz w:val="24"/>
          <w:szCs w:val="24"/>
        </w:rPr>
        <w:t xml:space="preserve">, donde se acordó: </w:t>
      </w:r>
      <w:r w:rsidR="004D1133" w:rsidRPr="00A70CCE">
        <w:rPr>
          <w:rFonts w:ascii="Book Antiqua" w:hAnsi="Book Antiqua" w:cs="Arial"/>
          <w:i/>
          <w:iCs/>
          <w:sz w:val="24"/>
          <w:szCs w:val="24"/>
        </w:rPr>
        <w:t>“</w:t>
      </w:r>
      <w:r w:rsidR="004D1133" w:rsidRPr="00A70CCE">
        <w:rPr>
          <w:rFonts w:ascii="Book Antiqua" w:hAnsi="Book Antiqua"/>
          <w:i/>
          <w:iCs/>
          <w:sz w:val="24"/>
          <w:szCs w:val="24"/>
        </w:rPr>
        <w:t>1.) Tener por conocido el oficio N° 1081-PLA-EV-2025 de la Dirección de Planificación relacionado con el seguimiento y evaluación a las Políticas Institucionales del Poder Judicial del 2024. 2.) Aprobar parcialmente el presente informe y sus recomendaciones, correspondiente a la Evaluación a las Políticas Institucionales 2024 (con corte para registrar avances al 31 de enero del 2025).”</w:t>
      </w:r>
      <w:r w:rsidR="00176280">
        <w:rPr>
          <w:rFonts w:ascii="Book Antiqua" w:hAnsi="Book Antiqua"/>
          <w:i/>
          <w:iCs/>
          <w:sz w:val="24"/>
          <w:szCs w:val="24"/>
        </w:rPr>
        <w:t>.</w:t>
      </w:r>
    </w:p>
    <w:p w14:paraId="62DA715C" w14:textId="77777777" w:rsidR="00C13488" w:rsidRDefault="00C13488" w:rsidP="00987322">
      <w:pPr>
        <w:widowControl w:val="0"/>
        <w:spacing w:after="0" w:line="240" w:lineRule="auto"/>
        <w:jc w:val="both"/>
        <w:rPr>
          <w:rFonts w:ascii="Book Antiqua" w:hAnsi="Book Antiqua" w:cs="Arial"/>
          <w:sz w:val="24"/>
          <w:szCs w:val="24"/>
        </w:rPr>
      </w:pPr>
    </w:p>
    <w:p w14:paraId="450ACE54" w14:textId="77777777" w:rsidR="00176280" w:rsidRDefault="00176280" w:rsidP="00987322">
      <w:pPr>
        <w:widowControl w:val="0"/>
        <w:spacing w:after="0" w:line="240" w:lineRule="auto"/>
        <w:jc w:val="both"/>
        <w:rPr>
          <w:rFonts w:ascii="Book Antiqua" w:hAnsi="Book Antiqua" w:cs="Arial"/>
          <w:sz w:val="24"/>
          <w:szCs w:val="24"/>
        </w:rPr>
      </w:pPr>
    </w:p>
    <w:p w14:paraId="53556CDD" w14:textId="77777777" w:rsidR="00176280" w:rsidRDefault="00176280" w:rsidP="00987322">
      <w:pPr>
        <w:widowControl w:val="0"/>
        <w:spacing w:after="0" w:line="240" w:lineRule="auto"/>
        <w:jc w:val="both"/>
        <w:rPr>
          <w:rFonts w:ascii="Book Antiqua" w:hAnsi="Book Antiqua" w:cs="Arial"/>
          <w:sz w:val="24"/>
          <w:szCs w:val="24"/>
        </w:rPr>
      </w:pPr>
    </w:p>
    <w:p w14:paraId="5BC22D42" w14:textId="77777777" w:rsidR="00176280" w:rsidRPr="00E86E2F" w:rsidRDefault="00176280" w:rsidP="00987322">
      <w:pPr>
        <w:widowControl w:val="0"/>
        <w:spacing w:after="0" w:line="240" w:lineRule="auto"/>
        <w:jc w:val="both"/>
        <w:rPr>
          <w:rFonts w:ascii="Book Antiqua" w:hAnsi="Book Antiqua" w:cs="Arial"/>
          <w:sz w:val="24"/>
          <w:szCs w:val="24"/>
        </w:rPr>
      </w:pPr>
    </w:p>
    <w:p w14:paraId="5AFDF703" w14:textId="590F8FFF" w:rsidR="000A566D" w:rsidRPr="00D9542E" w:rsidRDefault="000A566D" w:rsidP="00875E3D">
      <w:pPr>
        <w:pStyle w:val="Ttulo1"/>
        <w:keepNext w:val="0"/>
        <w:numPr>
          <w:ilvl w:val="0"/>
          <w:numId w:val="6"/>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ind w:left="567" w:hanging="567"/>
        <w:rPr>
          <w:rFonts w:ascii="Book Antiqua" w:hAnsi="Book Antiqua"/>
          <w:i w:val="0"/>
          <w:iCs w:val="0"/>
          <w:color w:val="FFFFFF" w:themeColor="background1"/>
        </w:rPr>
      </w:pPr>
      <w:bookmarkStart w:id="18" w:name="_Toc216358215"/>
      <w:r w:rsidRPr="00D9542E">
        <w:rPr>
          <w:rFonts w:ascii="Book Antiqua" w:hAnsi="Book Antiqua"/>
          <w:i w:val="0"/>
          <w:iCs w:val="0"/>
          <w:color w:val="FFFFFF" w:themeColor="background1"/>
        </w:rPr>
        <w:t xml:space="preserve">Seguimiento de avance a las Políticas Institucionales </w:t>
      </w:r>
      <w:r w:rsidR="00614A51" w:rsidRPr="00D9542E">
        <w:rPr>
          <w:rFonts w:ascii="Book Antiqua" w:hAnsi="Book Antiqua"/>
          <w:i w:val="0"/>
          <w:iCs w:val="0"/>
          <w:color w:val="FFFFFF" w:themeColor="background1"/>
        </w:rPr>
        <w:t>e</w:t>
      </w:r>
      <w:r w:rsidRPr="00D9542E">
        <w:rPr>
          <w:rFonts w:ascii="Book Antiqua" w:hAnsi="Book Antiqua"/>
          <w:i w:val="0"/>
          <w:iCs w:val="0"/>
          <w:color w:val="FFFFFF" w:themeColor="background1"/>
        </w:rPr>
        <w:t xml:space="preserve"> indicadores de efecto.</w:t>
      </w:r>
      <w:bookmarkEnd w:id="18"/>
    </w:p>
    <w:p w14:paraId="6C5E7913" w14:textId="77777777" w:rsidR="00653759" w:rsidRPr="00653759" w:rsidRDefault="00653759" w:rsidP="00875E3D">
      <w:pPr>
        <w:widowControl w:val="0"/>
        <w:spacing w:after="0" w:line="240" w:lineRule="auto"/>
      </w:pPr>
    </w:p>
    <w:p w14:paraId="51A7B37B" w14:textId="6FE0B635" w:rsidR="009B055D" w:rsidRPr="0061468D" w:rsidRDefault="0091319C" w:rsidP="00875E3D">
      <w:pPr>
        <w:pStyle w:val="Ttulo4"/>
        <w:numPr>
          <w:ilvl w:val="0"/>
          <w:numId w:val="19"/>
        </w:numPr>
        <w:tabs>
          <w:tab w:val="left" w:pos="426"/>
        </w:tabs>
        <w:spacing w:before="0"/>
        <w:ind w:left="284" w:hanging="284"/>
        <w:rPr>
          <w:rFonts w:ascii="Book Antiqua" w:hAnsi="Book Antiqua"/>
          <w:i w:val="0"/>
          <w:iCs w:val="0"/>
          <w:sz w:val="24"/>
          <w:szCs w:val="24"/>
        </w:rPr>
      </w:pPr>
      <w:r>
        <w:rPr>
          <w:rFonts w:ascii="Book Antiqua" w:hAnsi="Book Antiqua"/>
          <w:i w:val="0"/>
          <w:iCs w:val="0"/>
          <w:sz w:val="24"/>
          <w:szCs w:val="24"/>
        </w:rPr>
        <w:t xml:space="preserve">Avance </w:t>
      </w:r>
      <w:r w:rsidR="00083173" w:rsidRPr="0061468D">
        <w:rPr>
          <w:rFonts w:ascii="Book Antiqua" w:hAnsi="Book Antiqua"/>
          <w:i w:val="0"/>
          <w:iCs w:val="0"/>
          <w:sz w:val="24"/>
          <w:szCs w:val="24"/>
        </w:rPr>
        <w:t>del cumplimiento de las Pol</w:t>
      </w:r>
      <w:r w:rsidR="00457890" w:rsidRPr="0061468D">
        <w:rPr>
          <w:rFonts w:ascii="Book Antiqua" w:hAnsi="Book Antiqua"/>
          <w:i w:val="0"/>
          <w:iCs w:val="0"/>
          <w:sz w:val="24"/>
          <w:szCs w:val="24"/>
        </w:rPr>
        <w:t>íticas Institucionales al primer semestre 2025.</w:t>
      </w:r>
    </w:p>
    <w:p w14:paraId="164513B8" w14:textId="77777777" w:rsidR="009B055D" w:rsidRDefault="009B055D" w:rsidP="00875E3D">
      <w:pPr>
        <w:spacing w:after="0" w:line="240" w:lineRule="auto"/>
        <w:jc w:val="both"/>
        <w:rPr>
          <w:rFonts w:ascii="Book Antiqua" w:hAnsi="Book Antiqua"/>
          <w:sz w:val="24"/>
          <w:szCs w:val="24"/>
          <w:lang w:val="es-ES" w:eastAsia="ja-JP"/>
        </w:rPr>
      </w:pPr>
    </w:p>
    <w:p w14:paraId="482EE6C0" w14:textId="74D38F60" w:rsidR="009B055D" w:rsidRPr="00D30DF0" w:rsidRDefault="009B055D" w:rsidP="00875E3D">
      <w:pPr>
        <w:spacing w:after="0" w:line="240" w:lineRule="auto"/>
        <w:jc w:val="both"/>
        <w:rPr>
          <w:rFonts w:ascii="Book Antiqua" w:hAnsi="Book Antiqua" w:cs="Book Antiqua"/>
          <w:sz w:val="24"/>
          <w:szCs w:val="24"/>
        </w:rPr>
      </w:pPr>
      <w:r w:rsidRPr="00D30DF0">
        <w:rPr>
          <w:rFonts w:ascii="Book Antiqua" w:eastAsia="Calibri" w:hAnsi="Book Antiqua"/>
          <w:sz w:val="24"/>
          <w:szCs w:val="24"/>
        </w:rPr>
        <w:t>En relación con el seguimiento a las Políticas Institucionales en el período 202</w:t>
      </w:r>
      <w:r w:rsidR="00FC1C61">
        <w:rPr>
          <w:rFonts w:ascii="Book Antiqua" w:eastAsia="Calibri" w:hAnsi="Book Antiqua"/>
          <w:sz w:val="24"/>
          <w:szCs w:val="24"/>
        </w:rPr>
        <w:t>5</w:t>
      </w:r>
      <w:r w:rsidRPr="00D30DF0">
        <w:rPr>
          <w:rFonts w:ascii="Book Antiqua" w:eastAsia="Calibri" w:hAnsi="Book Antiqua"/>
          <w:sz w:val="24"/>
          <w:szCs w:val="24"/>
        </w:rPr>
        <w:t xml:space="preserve">, cabe señalar que se llevó a cabo un proceso de </w:t>
      </w:r>
      <w:r w:rsidRPr="003B521D">
        <w:rPr>
          <w:rFonts w:ascii="Book Antiqua" w:eastAsia="Calibri" w:hAnsi="Book Antiqua"/>
          <w:sz w:val="24"/>
          <w:szCs w:val="24"/>
        </w:rPr>
        <w:t xml:space="preserve">revisión de las </w:t>
      </w:r>
      <w:r w:rsidR="00443F04" w:rsidRPr="003B521D">
        <w:rPr>
          <w:rFonts w:ascii="Book Antiqua" w:eastAsia="Calibri" w:hAnsi="Book Antiqua"/>
          <w:b/>
          <w:bCs/>
          <w:sz w:val="24"/>
          <w:szCs w:val="24"/>
        </w:rPr>
        <w:t>53</w:t>
      </w:r>
      <w:r w:rsidRPr="003B521D">
        <w:rPr>
          <w:rFonts w:ascii="Book Antiqua" w:eastAsia="Calibri" w:hAnsi="Book Antiqua"/>
          <w:b/>
          <w:bCs/>
          <w:sz w:val="24"/>
          <w:szCs w:val="24"/>
        </w:rPr>
        <w:t xml:space="preserve"> metas estratégicas y 3</w:t>
      </w:r>
      <w:r w:rsidR="00443F04" w:rsidRPr="003B521D">
        <w:rPr>
          <w:rFonts w:ascii="Book Antiqua" w:eastAsia="Calibri" w:hAnsi="Book Antiqua"/>
          <w:b/>
          <w:bCs/>
          <w:sz w:val="24"/>
          <w:szCs w:val="24"/>
        </w:rPr>
        <w:t>57</w:t>
      </w:r>
      <w:r w:rsidRPr="003B521D">
        <w:rPr>
          <w:rFonts w:ascii="Book Antiqua" w:eastAsia="Calibri" w:hAnsi="Book Antiqua"/>
          <w:b/>
          <w:bCs/>
          <w:sz w:val="24"/>
          <w:szCs w:val="24"/>
        </w:rPr>
        <w:t xml:space="preserve"> metas operativas </w:t>
      </w:r>
      <w:r w:rsidRPr="003B521D">
        <w:rPr>
          <w:rFonts w:ascii="Book Antiqua" w:hAnsi="Book Antiqua" w:cs="Book Antiqua"/>
          <w:b/>
          <w:bCs/>
          <w:sz w:val="24"/>
          <w:szCs w:val="24"/>
        </w:rPr>
        <w:t>que se encuentran en proceso de ejecución para este 202</w:t>
      </w:r>
      <w:r w:rsidR="00443F04" w:rsidRPr="003B521D">
        <w:rPr>
          <w:rFonts w:ascii="Book Antiqua" w:hAnsi="Book Antiqua" w:cs="Book Antiqua"/>
          <w:b/>
          <w:bCs/>
          <w:sz w:val="24"/>
          <w:szCs w:val="24"/>
        </w:rPr>
        <w:t>5</w:t>
      </w:r>
      <w:r w:rsidRPr="003B521D">
        <w:rPr>
          <w:rFonts w:ascii="Book Antiqua" w:hAnsi="Book Antiqua" w:cs="Book Antiqua"/>
          <w:sz w:val="24"/>
          <w:szCs w:val="24"/>
        </w:rPr>
        <w:t>,</w:t>
      </w:r>
      <w:r w:rsidRPr="00D30DF0">
        <w:rPr>
          <w:rFonts w:ascii="Book Antiqua" w:hAnsi="Book Antiqua" w:cs="Book Antiqua"/>
          <w:sz w:val="24"/>
          <w:szCs w:val="24"/>
        </w:rPr>
        <w:t xml:space="preserve"> mediante el avance de cumplimiento de los objetivos y metas operativas del PAO.</w:t>
      </w:r>
    </w:p>
    <w:p w14:paraId="4A5734C8" w14:textId="77777777" w:rsidR="009B055D" w:rsidRPr="00D30DF0" w:rsidRDefault="009B055D" w:rsidP="00875E3D">
      <w:pPr>
        <w:spacing w:after="0" w:line="240" w:lineRule="auto"/>
        <w:jc w:val="both"/>
        <w:rPr>
          <w:rFonts w:ascii="Book Antiqua" w:eastAsia="Calibri" w:hAnsi="Book Antiqua"/>
          <w:sz w:val="24"/>
          <w:szCs w:val="24"/>
        </w:rPr>
      </w:pPr>
    </w:p>
    <w:p w14:paraId="0E90BF1E" w14:textId="66CE398C" w:rsidR="009B055D" w:rsidRPr="00D30DF0" w:rsidRDefault="009B055D" w:rsidP="00875E3D">
      <w:pPr>
        <w:spacing w:after="0" w:line="240" w:lineRule="auto"/>
        <w:jc w:val="both"/>
        <w:rPr>
          <w:rFonts w:ascii="Book Antiqua" w:hAnsi="Book Antiqua" w:cs="Book Antiqua"/>
          <w:sz w:val="24"/>
          <w:szCs w:val="24"/>
        </w:rPr>
      </w:pPr>
      <w:r w:rsidRPr="00D30DF0">
        <w:rPr>
          <w:rFonts w:ascii="Book Antiqua" w:hAnsi="Book Antiqua" w:cs="Book Antiqua"/>
          <w:sz w:val="24"/>
          <w:szCs w:val="24"/>
        </w:rPr>
        <w:t xml:space="preserve">El seguimiento se fundamenta en la información contenida en el </w:t>
      </w:r>
      <w:r w:rsidR="00BE77B2">
        <w:rPr>
          <w:rFonts w:ascii="Book Antiqua" w:hAnsi="Book Antiqua" w:cs="Book Antiqua"/>
          <w:sz w:val="24"/>
          <w:szCs w:val="24"/>
        </w:rPr>
        <w:t>S</w:t>
      </w:r>
      <w:r w:rsidRPr="00D30DF0">
        <w:rPr>
          <w:rFonts w:ascii="Book Antiqua" w:hAnsi="Book Antiqua" w:cs="Book Antiqua"/>
          <w:sz w:val="24"/>
          <w:szCs w:val="24"/>
        </w:rPr>
        <w:t xml:space="preserve">istema </w:t>
      </w:r>
      <w:r w:rsidR="00BE77B2">
        <w:rPr>
          <w:rFonts w:ascii="Book Antiqua" w:hAnsi="Book Antiqua" w:cs="Book Antiqua"/>
          <w:sz w:val="24"/>
          <w:szCs w:val="24"/>
        </w:rPr>
        <w:t xml:space="preserve">de Gestión Estratégica </w:t>
      </w:r>
      <w:r w:rsidR="006F3304">
        <w:rPr>
          <w:rFonts w:ascii="Book Antiqua" w:hAnsi="Book Antiqua" w:cs="Book Antiqua"/>
          <w:sz w:val="24"/>
          <w:szCs w:val="24"/>
        </w:rPr>
        <w:t xml:space="preserve">del Poder Judicial (SGE-PJ) </w:t>
      </w:r>
      <w:r w:rsidRPr="00D30DF0">
        <w:rPr>
          <w:rFonts w:ascii="Book Antiqua" w:hAnsi="Book Antiqua" w:cs="Book Antiqua"/>
          <w:sz w:val="24"/>
          <w:szCs w:val="24"/>
        </w:rPr>
        <w:t>y como resultado, se obtiene el grado de avance de cada componente; lo anterior, a través de la valoración directa del grado de cumplimiento de la meta estratégica y al avance reportado por la oficina u oficinas responsables por medio de las metas operativas vinculadas al P</w:t>
      </w:r>
      <w:r w:rsidR="004917E6">
        <w:rPr>
          <w:rFonts w:ascii="Book Antiqua" w:hAnsi="Book Antiqua" w:cs="Book Antiqua"/>
          <w:sz w:val="24"/>
          <w:szCs w:val="24"/>
        </w:rPr>
        <w:t xml:space="preserve">lan </w:t>
      </w:r>
      <w:r w:rsidRPr="00D30DF0">
        <w:rPr>
          <w:rFonts w:ascii="Book Antiqua" w:hAnsi="Book Antiqua" w:cs="Book Antiqua"/>
          <w:sz w:val="24"/>
          <w:szCs w:val="24"/>
        </w:rPr>
        <w:t>A</w:t>
      </w:r>
      <w:r w:rsidR="004917E6">
        <w:rPr>
          <w:rFonts w:ascii="Book Antiqua" w:hAnsi="Book Antiqua" w:cs="Book Antiqua"/>
          <w:sz w:val="24"/>
          <w:szCs w:val="24"/>
        </w:rPr>
        <w:t xml:space="preserve">nual </w:t>
      </w:r>
      <w:r w:rsidRPr="00D30DF0">
        <w:rPr>
          <w:rFonts w:ascii="Book Antiqua" w:hAnsi="Book Antiqua" w:cs="Book Antiqua"/>
          <w:sz w:val="24"/>
          <w:szCs w:val="24"/>
        </w:rPr>
        <w:t>O</w:t>
      </w:r>
      <w:r w:rsidR="004917E6">
        <w:rPr>
          <w:rFonts w:ascii="Book Antiqua" w:hAnsi="Book Antiqua" w:cs="Book Antiqua"/>
          <w:sz w:val="24"/>
          <w:szCs w:val="24"/>
        </w:rPr>
        <w:t>perativo</w:t>
      </w:r>
      <w:r w:rsidRPr="00D30DF0">
        <w:rPr>
          <w:rFonts w:ascii="Book Antiqua" w:hAnsi="Book Antiqua" w:cs="Book Antiqua"/>
          <w:sz w:val="24"/>
          <w:szCs w:val="24"/>
        </w:rPr>
        <w:t xml:space="preserve">. </w:t>
      </w:r>
    </w:p>
    <w:p w14:paraId="620088EF" w14:textId="77777777" w:rsidR="009B055D" w:rsidRPr="00D30DF0" w:rsidRDefault="009B055D" w:rsidP="00875E3D">
      <w:pPr>
        <w:spacing w:after="0" w:line="240" w:lineRule="auto"/>
        <w:rPr>
          <w:rFonts w:ascii="Book Antiqua" w:hAnsi="Book Antiqua"/>
          <w:b/>
          <w:bCs/>
          <w:sz w:val="24"/>
          <w:szCs w:val="24"/>
          <w:lang w:val="es-ES_tradnl"/>
        </w:rPr>
      </w:pPr>
    </w:p>
    <w:p w14:paraId="49922B04" w14:textId="37747C40" w:rsidR="009B055D" w:rsidRPr="00875E3D" w:rsidRDefault="009B055D" w:rsidP="00875E3D">
      <w:pPr>
        <w:spacing w:after="0" w:line="240" w:lineRule="auto"/>
        <w:jc w:val="center"/>
        <w:rPr>
          <w:rFonts w:ascii="Book Antiqua" w:hAnsi="Book Antiqua"/>
          <w:b/>
          <w:bCs/>
          <w:i/>
          <w:iCs/>
          <w:sz w:val="24"/>
          <w:szCs w:val="24"/>
          <w:lang w:val="es-ES_tradnl"/>
        </w:rPr>
      </w:pPr>
      <w:r w:rsidRPr="00875E3D">
        <w:rPr>
          <w:rFonts w:ascii="Book Antiqua" w:hAnsi="Book Antiqua"/>
          <w:b/>
          <w:bCs/>
          <w:i/>
          <w:iCs/>
          <w:sz w:val="24"/>
          <w:szCs w:val="24"/>
          <w:lang w:val="es-ES_tradnl"/>
        </w:rPr>
        <w:t xml:space="preserve">Gráfico </w:t>
      </w:r>
      <w:r w:rsidRPr="00875E3D">
        <w:rPr>
          <w:rFonts w:ascii="Book Antiqua" w:hAnsi="Book Antiqua"/>
          <w:b/>
          <w:bCs/>
          <w:i/>
          <w:iCs/>
          <w:sz w:val="24"/>
          <w:szCs w:val="24"/>
          <w:lang w:val="es-ES_tradnl"/>
        </w:rPr>
        <w:fldChar w:fldCharType="begin"/>
      </w:r>
      <w:r w:rsidRPr="00875E3D">
        <w:rPr>
          <w:rFonts w:ascii="Book Antiqua" w:hAnsi="Book Antiqua"/>
          <w:b/>
          <w:bCs/>
          <w:i/>
          <w:iCs/>
          <w:sz w:val="24"/>
          <w:szCs w:val="24"/>
          <w:lang w:val="es-ES_tradnl"/>
        </w:rPr>
        <w:instrText xml:space="preserve"> SEQ Gráfico \* ARABIC </w:instrText>
      </w:r>
      <w:r w:rsidRPr="00875E3D">
        <w:rPr>
          <w:rFonts w:ascii="Book Antiqua" w:hAnsi="Book Antiqua"/>
          <w:b/>
          <w:bCs/>
          <w:i/>
          <w:iCs/>
          <w:sz w:val="24"/>
          <w:szCs w:val="24"/>
          <w:lang w:val="es-ES_tradnl"/>
        </w:rPr>
        <w:fldChar w:fldCharType="separate"/>
      </w:r>
      <w:r w:rsidR="000523AF" w:rsidRPr="00875E3D">
        <w:rPr>
          <w:rFonts w:ascii="Book Antiqua" w:hAnsi="Book Antiqua"/>
          <w:b/>
          <w:bCs/>
          <w:i/>
          <w:iCs/>
          <w:noProof/>
          <w:sz w:val="24"/>
          <w:szCs w:val="24"/>
          <w:lang w:val="es-ES_tradnl"/>
        </w:rPr>
        <w:t>1</w:t>
      </w:r>
      <w:r w:rsidRPr="00875E3D">
        <w:rPr>
          <w:rFonts w:ascii="Book Antiqua" w:hAnsi="Book Antiqua"/>
          <w:b/>
          <w:bCs/>
          <w:i/>
          <w:iCs/>
          <w:sz w:val="24"/>
          <w:szCs w:val="24"/>
          <w:lang w:val="es-ES_tradnl"/>
        </w:rPr>
        <w:fldChar w:fldCharType="end"/>
      </w:r>
    </w:p>
    <w:p w14:paraId="07890B67" w14:textId="77777777" w:rsidR="009B055D" w:rsidRPr="00875E3D" w:rsidRDefault="009B055D" w:rsidP="00875E3D">
      <w:pPr>
        <w:spacing w:after="0" w:line="240" w:lineRule="auto"/>
        <w:jc w:val="center"/>
        <w:rPr>
          <w:rFonts w:ascii="Book Antiqua" w:hAnsi="Book Antiqua"/>
          <w:b/>
          <w:bCs/>
          <w:i/>
          <w:iCs/>
          <w:sz w:val="24"/>
          <w:szCs w:val="24"/>
        </w:rPr>
      </w:pPr>
      <w:r w:rsidRPr="00875E3D">
        <w:rPr>
          <w:rFonts w:ascii="Book Antiqua" w:hAnsi="Book Antiqua"/>
          <w:b/>
          <w:bCs/>
          <w:i/>
          <w:iCs/>
          <w:sz w:val="24"/>
          <w:szCs w:val="24"/>
        </w:rPr>
        <w:t>Porcentaje de avance del cumplimiento de las Políticas Institucionales</w:t>
      </w:r>
    </w:p>
    <w:p w14:paraId="2F8724D1" w14:textId="688348D6" w:rsidR="009B055D" w:rsidRPr="00D30DF0" w:rsidRDefault="004917E6" w:rsidP="00875E3D">
      <w:pPr>
        <w:spacing w:after="0" w:line="240" w:lineRule="auto"/>
        <w:jc w:val="center"/>
        <w:rPr>
          <w:rFonts w:ascii="Book Antiqua" w:hAnsi="Book Antiqua"/>
          <w:b/>
          <w:bCs/>
          <w:sz w:val="24"/>
          <w:szCs w:val="24"/>
          <w:lang w:val="es-ES_tradnl"/>
        </w:rPr>
      </w:pPr>
      <w:r w:rsidRPr="00875E3D">
        <w:rPr>
          <w:rFonts w:ascii="Book Antiqua" w:hAnsi="Book Antiqua"/>
          <w:b/>
          <w:bCs/>
          <w:i/>
          <w:iCs/>
          <w:sz w:val="24"/>
          <w:szCs w:val="24"/>
          <w:lang w:val="es-ES_tradnl"/>
        </w:rPr>
        <w:t>Primer Semestre 2025</w:t>
      </w:r>
    </w:p>
    <w:p w14:paraId="6E9C3AD1" w14:textId="77777777" w:rsidR="009B055D" w:rsidRDefault="009B055D" w:rsidP="009B055D">
      <w:pPr>
        <w:spacing w:after="0" w:line="240" w:lineRule="auto"/>
        <w:rPr>
          <w:rFonts w:ascii="Book Antiqua" w:eastAsia="Calibri" w:hAnsi="Book Antiqua"/>
          <w:b/>
          <w:bCs/>
          <w:i/>
          <w:iCs/>
          <w:sz w:val="16"/>
          <w:szCs w:val="16"/>
        </w:rPr>
      </w:pPr>
      <w:r>
        <w:rPr>
          <w:noProof/>
        </w:rPr>
        <w:drawing>
          <wp:inline distT="0" distB="0" distL="0" distR="0" wp14:anchorId="42A78EAC" wp14:editId="4C2C519E">
            <wp:extent cx="5553075" cy="1543050"/>
            <wp:effectExtent l="0" t="0" r="9525" b="0"/>
            <wp:docPr id="342840177" name="Gráfico 342840177">
              <a:extLst xmlns:a="http://schemas.openxmlformats.org/drawingml/2006/main">
                <a:ext uri="{FF2B5EF4-FFF2-40B4-BE49-F238E27FC236}">
                  <a16:creationId xmlns:a16="http://schemas.microsoft.com/office/drawing/2014/main" id="{434385A8-8F23-934F-A9E9-449217431D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A895C68" w14:textId="23BFC4AB" w:rsidR="009B055D" w:rsidRPr="00875E3D" w:rsidRDefault="009B055D" w:rsidP="00875E3D">
      <w:pPr>
        <w:spacing w:after="0" w:line="240" w:lineRule="auto"/>
        <w:rPr>
          <w:rFonts w:ascii="Book Antiqua" w:eastAsia="Calibri" w:hAnsi="Book Antiqua"/>
          <w:i/>
          <w:iCs/>
          <w:sz w:val="20"/>
          <w:szCs w:val="20"/>
        </w:rPr>
      </w:pPr>
      <w:r w:rsidRPr="00875E3D">
        <w:rPr>
          <w:rFonts w:ascii="Book Antiqua" w:eastAsia="Calibri" w:hAnsi="Book Antiqua"/>
          <w:b/>
          <w:bCs/>
          <w:i/>
          <w:iCs/>
          <w:sz w:val="20"/>
          <w:szCs w:val="20"/>
        </w:rPr>
        <w:t>Fuente:</w:t>
      </w:r>
      <w:r w:rsidRPr="00875E3D">
        <w:rPr>
          <w:rFonts w:ascii="Book Antiqua" w:eastAsia="Calibri" w:hAnsi="Book Antiqua"/>
          <w:i/>
          <w:iCs/>
          <w:sz w:val="20"/>
          <w:szCs w:val="20"/>
        </w:rPr>
        <w:t xml:space="preserve"> Sistema</w:t>
      </w:r>
      <w:r w:rsidR="004917E6" w:rsidRPr="00875E3D">
        <w:rPr>
          <w:rFonts w:ascii="Book Antiqua" w:eastAsia="Calibri" w:hAnsi="Book Antiqua"/>
          <w:i/>
          <w:iCs/>
          <w:sz w:val="20"/>
          <w:szCs w:val="20"/>
        </w:rPr>
        <w:t xml:space="preserve"> </w:t>
      </w:r>
      <w:r w:rsidR="0059235D" w:rsidRPr="00875E3D">
        <w:rPr>
          <w:rFonts w:ascii="Book Antiqua" w:eastAsia="Calibri" w:hAnsi="Book Antiqua"/>
          <w:i/>
          <w:iCs/>
          <w:sz w:val="20"/>
          <w:szCs w:val="20"/>
        </w:rPr>
        <w:t>de Gestión Estratégica</w:t>
      </w:r>
      <w:r w:rsidRPr="00875E3D">
        <w:rPr>
          <w:rFonts w:ascii="Book Antiqua" w:eastAsia="Calibri" w:hAnsi="Book Antiqua"/>
          <w:i/>
          <w:iCs/>
          <w:sz w:val="20"/>
          <w:szCs w:val="20"/>
        </w:rPr>
        <w:t xml:space="preserve"> </w:t>
      </w:r>
      <w:r w:rsidR="00136634" w:rsidRPr="00875E3D">
        <w:rPr>
          <w:rFonts w:ascii="Book Antiqua" w:eastAsia="Calibri" w:hAnsi="Book Antiqua"/>
          <w:i/>
          <w:iCs/>
          <w:sz w:val="20"/>
          <w:szCs w:val="20"/>
        </w:rPr>
        <w:t xml:space="preserve">del Poder Judicial </w:t>
      </w:r>
      <w:r w:rsidRPr="00875E3D">
        <w:rPr>
          <w:rFonts w:ascii="Book Antiqua" w:eastAsia="Calibri" w:hAnsi="Book Antiqua"/>
          <w:i/>
          <w:iCs/>
          <w:sz w:val="20"/>
          <w:szCs w:val="20"/>
        </w:rPr>
        <w:t xml:space="preserve">al 30 de </w:t>
      </w:r>
      <w:r w:rsidR="0059235D" w:rsidRPr="00875E3D">
        <w:rPr>
          <w:rFonts w:ascii="Book Antiqua" w:eastAsia="Calibri" w:hAnsi="Book Antiqua"/>
          <w:i/>
          <w:iCs/>
          <w:sz w:val="20"/>
          <w:szCs w:val="20"/>
        </w:rPr>
        <w:t>junio</w:t>
      </w:r>
      <w:r w:rsidRPr="00875E3D">
        <w:rPr>
          <w:rFonts w:ascii="Book Antiqua" w:eastAsia="Calibri" w:hAnsi="Book Antiqua"/>
          <w:i/>
          <w:iCs/>
          <w:sz w:val="20"/>
          <w:szCs w:val="20"/>
        </w:rPr>
        <w:t xml:space="preserve"> 202</w:t>
      </w:r>
      <w:r w:rsidR="0059235D" w:rsidRPr="00875E3D">
        <w:rPr>
          <w:rFonts w:ascii="Book Antiqua" w:eastAsia="Calibri" w:hAnsi="Book Antiqua"/>
          <w:i/>
          <w:iCs/>
          <w:sz w:val="20"/>
          <w:szCs w:val="20"/>
        </w:rPr>
        <w:t>5</w:t>
      </w:r>
      <w:r w:rsidRPr="00875E3D">
        <w:rPr>
          <w:rFonts w:ascii="Book Antiqua" w:eastAsia="Calibri" w:hAnsi="Book Antiqua"/>
          <w:i/>
          <w:iCs/>
          <w:sz w:val="20"/>
          <w:szCs w:val="20"/>
        </w:rPr>
        <w:t>.</w:t>
      </w:r>
    </w:p>
    <w:p w14:paraId="6CB7E883" w14:textId="77777777" w:rsidR="00136634" w:rsidRDefault="00136634" w:rsidP="009B055D">
      <w:pPr>
        <w:spacing w:after="0" w:line="240" w:lineRule="auto"/>
        <w:jc w:val="both"/>
        <w:rPr>
          <w:rFonts w:ascii="Book Antiqua" w:hAnsi="Book Antiqua" w:cs="Arial"/>
          <w:sz w:val="24"/>
          <w:szCs w:val="24"/>
        </w:rPr>
      </w:pPr>
    </w:p>
    <w:p w14:paraId="4DCB02C5" w14:textId="77777777" w:rsidR="008952ED" w:rsidRDefault="009B055D" w:rsidP="009B055D">
      <w:pPr>
        <w:spacing w:after="0" w:line="240" w:lineRule="auto"/>
        <w:jc w:val="both"/>
        <w:rPr>
          <w:rFonts w:ascii="Book Antiqua" w:hAnsi="Book Antiqua" w:cs="Arial"/>
          <w:sz w:val="24"/>
          <w:szCs w:val="24"/>
        </w:rPr>
      </w:pPr>
      <w:r w:rsidRPr="00D30DF0">
        <w:rPr>
          <w:rFonts w:ascii="Book Antiqua" w:hAnsi="Book Antiqua" w:cs="Arial"/>
          <w:sz w:val="24"/>
          <w:szCs w:val="24"/>
        </w:rPr>
        <w:t xml:space="preserve">Del gráfico anterior se indica que, en términos porcentuales, el avance de cumplimiento de las Políticas Institucionales al 30 de </w:t>
      </w:r>
      <w:r w:rsidR="003530D2">
        <w:rPr>
          <w:rFonts w:ascii="Book Antiqua" w:hAnsi="Book Antiqua" w:cs="Arial"/>
          <w:sz w:val="24"/>
          <w:szCs w:val="24"/>
        </w:rPr>
        <w:t>junio</w:t>
      </w:r>
      <w:r w:rsidRPr="00D30DF0">
        <w:rPr>
          <w:rFonts w:ascii="Book Antiqua" w:hAnsi="Book Antiqua" w:cs="Arial"/>
          <w:sz w:val="24"/>
          <w:szCs w:val="24"/>
        </w:rPr>
        <w:t xml:space="preserve"> del 202</w:t>
      </w:r>
      <w:r w:rsidR="003530D2">
        <w:rPr>
          <w:rFonts w:ascii="Book Antiqua" w:hAnsi="Book Antiqua" w:cs="Arial"/>
          <w:sz w:val="24"/>
          <w:szCs w:val="24"/>
        </w:rPr>
        <w:t>5</w:t>
      </w:r>
      <w:r w:rsidRPr="00D30DF0">
        <w:rPr>
          <w:rFonts w:ascii="Book Antiqua" w:hAnsi="Book Antiqua" w:cs="Arial"/>
          <w:sz w:val="24"/>
          <w:szCs w:val="24"/>
        </w:rPr>
        <w:t xml:space="preserve"> es de un </w:t>
      </w:r>
      <w:r w:rsidR="003530D2">
        <w:rPr>
          <w:rFonts w:ascii="Book Antiqua" w:hAnsi="Book Antiqua" w:cs="Arial"/>
          <w:sz w:val="24"/>
          <w:szCs w:val="24"/>
        </w:rPr>
        <w:t>55,74</w:t>
      </w:r>
      <w:r w:rsidRPr="00D30DF0">
        <w:rPr>
          <w:rFonts w:ascii="Book Antiqua" w:hAnsi="Book Antiqua" w:cs="Arial"/>
          <w:sz w:val="24"/>
          <w:szCs w:val="24"/>
        </w:rPr>
        <w:t xml:space="preserve">% contra un </w:t>
      </w:r>
      <w:r w:rsidR="003530D2">
        <w:rPr>
          <w:rFonts w:ascii="Book Antiqua" w:hAnsi="Book Antiqua" w:cs="Arial"/>
          <w:sz w:val="24"/>
          <w:szCs w:val="24"/>
        </w:rPr>
        <w:t>44,</w:t>
      </w:r>
      <w:r w:rsidRPr="00D30DF0">
        <w:rPr>
          <w:rFonts w:ascii="Book Antiqua" w:hAnsi="Book Antiqua" w:cs="Arial"/>
          <w:sz w:val="24"/>
          <w:szCs w:val="24"/>
        </w:rPr>
        <w:t xml:space="preserve">26% que continua pendiente o en proceso de ser cumplido o ejecutado. </w:t>
      </w:r>
    </w:p>
    <w:p w14:paraId="755288B7" w14:textId="77777777" w:rsidR="00AC4A27" w:rsidRDefault="00AC4A27" w:rsidP="009B055D">
      <w:pPr>
        <w:spacing w:after="0" w:line="240" w:lineRule="auto"/>
        <w:jc w:val="both"/>
        <w:rPr>
          <w:rFonts w:ascii="Book Antiqua" w:hAnsi="Book Antiqua" w:cs="Arial"/>
          <w:sz w:val="24"/>
          <w:szCs w:val="24"/>
        </w:rPr>
      </w:pPr>
    </w:p>
    <w:p w14:paraId="75EAED1E" w14:textId="72F67E27" w:rsidR="009B055D" w:rsidRPr="00D30DF0" w:rsidRDefault="009B055D" w:rsidP="009B055D">
      <w:pPr>
        <w:spacing w:after="0" w:line="240" w:lineRule="auto"/>
        <w:jc w:val="both"/>
        <w:rPr>
          <w:rFonts w:ascii="Book Antiqua" w:hAnsi="Book Antiqua" w:cs="Arial"/>
          <w:sz w:val="24"/>
          <w:szCs w:val="24"/>
        </w:rPr>
      </w:pPr>
      <w:r w:rsidRPr="00D30DF0">
        <w:rPr>
          <w:rFonts w:ascii="Book Antiqua" w:hAnsi="Book Antiqua" w:cs="Arial"/>
          <w:sz w:val="24"/>
          <w:szCs w:val="24"/>
        </w:rPr>
        <w:t xml:space="preserve">Para ser un porcentaje que equivale a todas las labores actuadas al mes de </w:t>
      </w:r>
      <w:r w:rsidR="003530D2">
        <w:rPr>
          <w:rFonts w:ascii="Book Antiqua" w:hAnsi="Book Antiqua" w:cs="Arial"/>
          <w:sz w:val="24"/>
          <w:szCs w:val="24"/>
        </w:rPr>
        <w:t xml:space="preserve">junio </w:t>
      </w:r>
      <w:r w:rsidRPr="00D30DF0">
        <w:rPr>
          <w:rFonts w:ascii="Book Antiqua" w:hAnsi="Book Antiqua" w:cs="Arial"/>
          <w:sz w:val="24"/>
          <w:szCs w:val="24"/>
        </w:rPr>
        <w:t>podría constituirse como un valor aceptable, esto demuestra una mayor aceptación y adecuación al sistema y la cultura de planificar las metas y actividades, lo que refleja un esfuerzo importante de las oficinas en realizar avances de manera oportuna.</w:t>
      </w:r>
    </w:p>
    <w:p w14:paraId="5097933B" w14:textId="77777777" w:rsidR="009B055D" w:rsidRPr="00D30DF0" w:rsidRDefault="009B055D" w:rsidP="009B055D">
      <w:pPr>
        <w:spacing w:after="0" w:line="240" w:lineRule="auto"/>
        <w:jc w:val="both"/>
        <w:rPr>
          <w:rFonts w:ascii="Book Antiqua" w:eastAsia="Calibri" w:hAnsi="Book Antiqua"/>
          <w:sz w:val="24"/>
          <w:szCs w:val="24"/>
        </w:rPr>
      </w:pPr>
    </w:p>
    <w:p w14:paraId="61F82E99" w14:textId="44FB9C62" w:rsidR="009B055D" w:rsidRDefault="009B055D" w:rsidP="009B055D">
      <w:pPr>
        <w:spacing w:after="0" w:line="240" w:lineRule="auto"/>
        <w:jc w:val="both"/>
        <w:rPr>
          <w:rFonts w:ascii="Book Antiqua" w:eastAsia="Calibri" w:hAnsi="Book Antiqua"/>
          <w:sz w:val="24"/>
          <w:szCs w:val="24"/>
        </w:rPr>
      </w:pPr>
      <w:r w:rsidRPr="00D30DF0">
        <w:rPr>
          <w:rFonts w:ascii="Book Antiqua" w:eastAsia="Calibri" w:hAnsi="Book Antiqua"/>
          <w:sz w:val="24"/>
          <w:szCs w:val="24"/>
        </w:rPr>
        <w:t>A continuación, se desglosa el porcentaje de avance de cumplimiento por Política Institucional de los primero</w:t>
      </w:r>
      <w:r w:rsidR="00145281">
        <w:rPr>
          <w:rFonts w:ascii="Book Antiqua" w:eastAsia="Calibri" w:hAnsi="Book Antiqua"/>
          <w:sz w:val="24"/>
          <w:szCs w:val="24"/>
        </w:rPr>
        <w:t>s seis</w:t>
      </w:r>
      <w:r w:rsidRPr="00D30DF0">
        <w:rPr>
          <w:rFonts w:ascii="Book Antiqua" w:eastAsia="Calibri" w:hAnsi="Book Antiqua"/>
          <w:sz w:val="24"/>
          <w:szCs w:val="24"/>
        </w:rPr>
        <w:t xml:space="preserve"> meses del 202</w:t>
      </w:r>
      <w:r w:rsidR="00145281">
        <w:rPr>
          <w:rFonts w:ascii="Book Antiqua" w:eastAsia="Calibri" w:hAnsi="Book Antiqua"/>
          <w:sz w:val="24"/>
          <w:szCs w:val="24"/>
        </w:rPr>
        <w:t>5</w:t>
      </w:r>
      <w:r w:rsidRPr="00D30DF0">
        <w:rPr>
          <w:rFonts w:ascii="Book Antiqua" w:eastAsia="Calibri" w:hAnsi="Book Antiqua"/>
          <w:sz w:val="24"/>
          <w:szCs w:val="24"/>
        </w:rPr>
        <w:t xml:space="preserve">: </w:t>
      </w:r>
    </w:p>
    <w:p w14:paraId="0920A091" w14:textId="77777777" w:rsidR="009B055D" w:rsidRPr="00D30DF0" w:rsidRDefault="009B055D" w:rsidP="009B055D">
      <w:pPr>
        <w:spacing w:after="0" w:line="240" w:lineRule="auto"/>
        <w:jc w:val="both"/>
        <w:rPr>
          <w:rFonts w:ascii="Book Antiqua" w:eastAsia="Calibri" w:hAnsi="Book Antiqua"/>
          <w:sz w:val="24"/>
          <w:szCs w:val="24"/>
        </w:rPr>
      </w:pPr>
    </w:p>
    <w:p w14:paraId="43BC8D41" w14:textId="5E840FBC" w:rsidR="009B055D" w:rsidRPr="00F34161" w:rsidRDefault="009B055D" w:rsidP="009B055D">
      <w:pPr>
        <w:pStyle w:val="Descripcin"/>
        <w:rPr>
          <w:i/>
          <w:iCs/>
          <w:sz w:val="24"/>
          <w:szCs w:val="24"/>
        </w:rPr>
      </w:pPr>
      <w:r w:rsidRPr="00F34161">
        <w:rPr>
          <w:i/>
          <w:iCs/>
          <w:sz w:val="24"/>
          <w:szCs w:val="24"/>
        </w:rPr>
        <w:lastRenderedPageBreak/>
        <w:t xml:space="preserve">Cuadro </w:t>
      </w:r>
      <w:r w:rsidRPr="00F34161">
        <w:rPr>
          <w:i/>
          <w:iCs/>
          <w:sz w:val="24"/>
          <w:szCs w:val="24"/>
        </w:rPr>
        <w:fldChar w:fldCharType="begin"/>
      </w:r>
      <w:r w:rsidRPr="00F34161">
        <w:rPr>
          <w:i/>
          <w:iCs/>
          <w:sz w:val="24"/>
          <w:szCs w:val="24"/>
        </w:rPr>
        <w:instrText xml:space="preserve"> SEQ Cuadro \* ARABIC </w:instrText>
      </w:r>
      <w:r w:rsidRPr="00F34161">
        <w:rPr>
          <w:i/>
          <w:iCs/>
          <w:sz w:val="24"/>
          <w:szCs w:val="24"/>
        </w:rPr>
        <w:fldChar w:fldCharType="separate"/>
      </w:r>
      <w:r w:rsidR="00851710" w:rsidRPr="00F34161">
        <w:rPr>
          <w:i/>
          <w:iCs/>
          <w:noProof/>
          <w:sz w:val="24"/>
          <w:szCs w:val="24"/>
        </w:rPr>
        <w:t>4</w:t>
      </w:r>
      <w:r w:rsidRPr="00F34161">
        <w:rPr>
          <w:i/>
          <w:iCs/>
          <w:noProof/>
          <w:sz w:val="24"/>
          <w:szCs w:val="24"/>
        </w:rPr>
        <w:fldChar w:fldCharType="end"/>
      </w:r>
    </w:p>
    <w:p w14:paraId="2068AE86" w14:textId="26433D25" w:rsidR="00AE60D6" w:rsidRPr="00F34161" w:rsidRDefault="009B055D" w:rsidP="00F34161">
      <w:pPr>
        <w:pStyle w:val="Descripcin"/>
        <w:rPr>
          <w:i/>
          <w:iCs/>
          <w:sz w:val="24"/>
          <w:szCs w:val="24"/>
          <w:lang w:val="es-ES"/>
        </w:rPr>
      </w:pPr>
      <w:r w:rsidRPr="00F34161">
        <w:rPr>
          <w:i/>
          <w:iCs/>
          <w:sz w:val="24"/>
          <w:szCs w:val="24"/>
          <w:lang w:val="es-ES"/>
        </w:rPr>
        <w:t xml:space="preserve">Porcentaje de cumplimiento por Política Institucional Enero a </w:t>
      </w:r>
      <w:proofErr w:type="gramStart"/>
      <w:r w:rsidR="00145281" w:rsidRPr="00F34161">
        <w:rPr>
          <w:i/>
          <w:iCs/>
          <w:sz w:val="24"/>
          <w:szCs w:val="24"/>
          <w:lang w:val="es-ES"/>
        </w:rPr>
        <w:t>Junio</w:t>
      </w:r>
      <w:proofErr w:type="gramEnd"/>
      <w:r w:rsidRPr="00F34161">
        <w:rPr>
          <w:i/>
          <w:iCs/>
          <w:sz w:val="24"/>
          <w:szCs w:val="24"/>
          <w:lang w:val="es-ES"/>
        </w:rPr>
        <w:t xml:space="preserve"> del 202</w:t>
      </w:r>
      <w:r w:rsidR="00145281" w:rsidRPr="00F34161">
        <w:rPr>
          <w:i/>
          <w:iCs/>
          <w:sz w:val="24"/>
          <w:szCs w:val="24"/>
          <w:lang w:val="es-ES"/>
        </w:rPr>
        <w:t>5</w:t>
      </w:r>
    </w:p>
    <w:tbl>
      <w:tblPr>
        <w:tblW w:w="5000" w:type="pct"/>
        <w:tblCellMar>
          <w:left w:w="70" w:type="dxa"/>
          <w:right w:w="70" w:type="dxa"/>
        </w:tblCellMar>
        <w:tblLook w:val="04A0" w:firstRow="1" w:lastRow="0" w:firstColumn="1" w:lastColumn="0" w:noHBand="0" w:noVBand="1"/>
      </w:tblPr>
      <w:tblGrid>
        <w:gridCol w:w="387"/>
        <w:gridCol w:w="3953"/>
        <w:gridCol w:w="1618"/>
        <w:gridCol w:w="1374"/>
        <w:gridCol w:w="1496"/>
      </w:tblGrid>
      <w:tr w:rsidR="00982D89" w:rsidRPr="00F34161" w14:paraId="031563AD" w14:textId="77777777" w:rsidTr="00F34161">
        <w:trPr>
          <w:trHeight w:val="730"/>
          <w:tblHeader/>
        </w:trPr>
        <w:tc>
          <w:tcPr>
            <w:tcW w:w="377" w:type="pct"/>
            <w:tcBorders>
              <w:top w:val="single" w:sz="4" w:space="0" w:color="auto"/>
              <w:left w:val="single" w:sz="4" w:space="0" w:color="auto"/>
              <w:bottom w:val="single" w:sz="4" w:space="0" w:color="auto"/>
              <w:right w:val="single" w:sz="4" w:space="0" w:color="auto"/>
            </w:tcBorders>
            <w:shd w:val="clear" w:color="000000" w:fill="0070C0"/>
            <w:vAlign w:val="center"/>
            <w:hideMark/>
          </w:tcPr>
          <w:p w14:paraId="13CDD289" w14:textId="77777777" w:rsidR="00891C7D" w:rsidRPr="00F34161" w:rsidRDefault="00891C7D" w:rsidP="00F34161">
            <w:pPr>
              <w:widowControl w:val="0"/>
              <w:spacing w:after="0" w:line="240" w:lineRule="auto"/>
              <w:jc w:val="center"/>
              <w:rPr>
                <w:rFonts w:ascii="Book Antiqua" w:eastAsia="Times New Roman" w:hAnsi="Book Antiqua" w:cs="Calibri"/>
                <w:b/>
                <w:bCs/>
                <w:color w:val="FFFFFF"/>
                <w:sz w:val="20"/>
                <w:szCs w:val="20"/>
                <w:lang w:eastAsia="es-CR"/>
              </w:rPr>
            </w:pPr>
            <w:r w:rsidRPr="00F34161">
              <w:rPr>
                <w:rFonts w:ascii="Book Antiqua" w:eastAsia="Times New Roman" w:hAnsi="Book Antiqua" w:cs="Calibri"/>
                <w:b/>
                <w:bCs/>
                <w:color w:val="FFFFFF"/>
                <w:sz w:val="20"/>
                <w:szCs w:val="20"/>
                <w:lang w:eastAsia="es-CR"/>
              </w:rPr>
              <w:t>N°</w:t>
            </w:r>
          </w:p>
        </w:tc>
        <w:tc>
          <w:tcPr>
            <w:tcW w:w="2739" w:type="pct"/>
            <w:tcBorders>
              <w:top w:val="single" w:sz="4" w:space="0" w:color="auto"/>
              <w:left w:val="nil"/>
              <w:bottom w:val="single" w:sz="4" w:space="0" w:color="auto"/>
              <w:right w:val="single" w:sz="4" w:space="0" w:color="auto"/>
            </w:tcBorders>
            <w:shd w:val="clear" w:color="000000" w:fill="0070C0"/>
            <w:vAlign w:val="center"/>
            <w:hideMark/>
          </w:tcPr>
          <w:p w14:paraId="5A128013" w14:textId="77777777" w:rsidR="00891C7D" w:rsidRPr="00F34161" w:rsidRDefault="00891C7D" w:rsidP="00F34161">
            <w:pPr>
              <w:widowControl w:val="0"/>
              <w:spacing w:after="0" w:line="240" w:lineRule="auto"/>
              <w:jc w:val="center"/>
              <w:rPr>
                <w:rFonts w:ascii="Book Antiqua" w:eastAsia="Times New Roman" w:hAnsi="Book Antiqua" w:cs="Calibri"/>
                <w:b/>
                <w:bCs/>
                <w:color w:val="FFFFFF"/>
                <w:sz w:val="20"/>
                <w:szCs w:val="20"/>
                <w:lang w:eastAsia="es-CR"/>
              </w:rPr>
            </w:pPr>
            <w:r w:rsidRPr="00F34161">
              <w:rPr>
                <w:rFonts w:ascii="Book Antiqua" w:eastAsia="Times New Roman" w:hAnsi="Book Antiqua" w:cs="Calibri"/>
                <w:b/>
                <w:bCs/>
                <w:color w:val="FFFFFF"/>
                <w:sz w:val="20"/>
                <w:szCs w:val="20"/>
                <w:lang w:eastAsia="es-CR"/>
              </w:rPr>
              <w:t>POLÍTICA INSTITUCIONAL DEL PODER JUDICIAL</w:t>
            </w:r>
          </w:p>
        </w:tc>
        <w:tc>
          <w:tcPr>
            <w:tcW w:w="682" w:type="pct"/>
            <w:tcBorders>
              <w:top w:val="single" w:sz="4" w:space="0" w:color="auto"/>
              <w:left w:val="nil"/>
              <w:bottom w:val="single" w:sz="4" w:space="0" w:color="auto"/>
              <w:right w:val="single" w:sz="4" w:space="0" w:color="auto"/>
            </w:tcBorders>
            <w:shd w:val="clear" w:color="000000" w:fill="0070C0"/>
            <w:vAlign w:val="center"/>
            <w:hideMark/>
          </w:tcPr>
          <w:p w14:paraId="12C83C7C" w14:textId="77777777" w:rsidR="00891C7D" w:rsidRPr="00F34161" w:rsidRDefault="00891C7D" w:rsidP="00F34161">
            <w:pPr>
              <w:widowControl w:val="0"/>
              <w:spacing w:after="0" w:line="240" w:lineRule="auto"/>
              <w:jc w:val="center"/>
              <w:rPr>
                <w:rFonts w:ascii="Book Antiqua" w:eastAsia="Times New Roman" w:hAnsi="Book Antiqua" w:cs="Calibri"/>
                <w:b/>
                <w:bCs/>
                <w:color w:val="FFFFFF"/>
                <w:sz w:val="20"/>
                <w:szCs w:val="20"/>
                <w:lang w:eastAsia="es-CR"/>
              </w:rPr>
            </w:pPr>
            <w:r w:rsidRPr="00F34161">
              <w:rPr>
                <w:rFonts w:ascii="Book Antiqua" w:eastAsia="Times New Roman" w:hAnsi="Book Antiqua" w:cs="Calibri"/>
                <w:b/>
                <w:bCs/>
                <w:color w:val="FFFFFF"/>
                <w:sz w:val="20"/>
                <w:szCs w:val="20"/>
                <w:lang w:eastAsia="es-CR"/>
              </w:rPr>
              <w:t>CANTIDAD DE META ESTRATÉGICA</w:t>
            </w:r>
          </w:p>
        </w:tc>
        <w:tc>
          <w:tcPr>
            <w:tcW w:w="640" w:type="pct"/>
            <w:tcBorders>
              <w:top w:val="single" w:sz="4" w:space="0" w:color="auto"/>
              <w:left w:val="nil"/>
              <w:bottom w:val="single" w:sz="4" w:space="0" w:color="auto"/>
              <w:right w:val="single" w:sz="4" w:space="0" w:color="auto"/>
            </w:tcBorders>
            <w:shd w:val="clear" w:color="000000" w:fill="0070C0"/>
            <w:vAlign w:val="center"/>
            <w:hideMark/>
          </w:tcPr>
          <w:p w14:paraId="26C523E3" w14:textId="77777777" w:rsidR="00891C7D" w:rsidRPr="00F34161" w:rsidRDefault="00891C7D" w:rsidP="00F34161">
            <w:pPr>
              <w:widowControl w:val="0"/>
              <w:spacing w:after="0" w:line="240" w:lineRule="auto"/>
              <w:jc w:val="center"/>
              <w:rPr>
                <w:rFonts w:ascii="Book Antiqua" w:eastAsia="Times New Roman" w:hAnsi="Book Antiqua" w:cs="Calibri"/>
                <w:b/>
                <w:bCs/>
                <w:color w:val="FFFFFF"/>
                <w:sz w:val="20"/>
                <w:szCs w:val="20"/>
                <w:lang w:eastAsia="es-CR"/>
              </w:rPr>
            </w:pPr>
            <w:r w:rsidRPr="00F34161">
              <w:rPr>
                <w:rFonts w:ascii="Book Antiqua" w:eastAsia="Times New Roman" w:hAnsi="Book Antiqua" w:cs="Calibri"/>
                <w:b/>
                <w:bCs/>
                <w:color w:val="FFFFFF"/>
                <w:sz w:val="20"/>
                <w:szCs w:val="20"/>
                <w:lang w:eastAsia="es-CR"/>
              </w:rPr>
              <w:t>CANTIDAD DE META OPERATIVA</w:t>
            </w:r>
          </w:p>
        </w:tc>
        <w:tc>
          <w:tcPr>
            <w:tcW w:w="562" w:type="pct"/>
            <w:tcBorders>
              <w:top w:val="single" w:sz="4" w:space="0" w:color="auto"/>
              <w:left w:val="nil"/>
              <w:bottom w:val="single" w:sz="4" w:space="0" w:color="auto"/>
              <w:right w:val="single" w:sz="4" w:space="0" w:color="auto"/>
            </w:tcBorders>
            <w:shd w:val="clear" w:color="000000" w:fill="0070C0"/>
            <w:vAlign w:val="center"/>
            <w:hideMark/>
          </w:tcPr>
          <w:p w14:paraId="73FE6FD6" w14:textId="77777777" w:rsidR="00891C7D" w:rsidRPr="00F34161" w:rsidRDefault="00891C7D" w:rsidP="00F34161">
            <w:pPr>
              <w:widowControl w:val="0"/>
              <w:spacing w:after="0" w:line="240" w:lineRule="auto"/>
              <w:jc w:val="center"/>
              <w:rPr>
                <w:rFonts w:ascii="Book Antiqua" w:eastAsia="Times New Roman" w:hAnsi="Book Antiqua" w:cs="Calibri"/>
                <w:b/>
                <w:bCs/>
                <w:color w:val="FFFFFF"/>
                <w:sz w:val="20"/>
                <w:szCs w:val="20"/>
                <w:lang w:eastAsia="es-CR"/>
              </w:rPr>
            </w:pPr>
            <w:r w:rsidRPr="00F34161">
              <w:rPr>
                <w:rFonts w:ascii="Book Antiqua" w:eastAsia="Times New Roman" w:hAnsi="Book Antiqua" w:cs="Calibri"/>
                <w:b/>
                <w:bCs/>
                <w:color w:val="FFFFFF"/>
                <w:sz w:val="20"/>
                <w:szCs w:val="20"/>
                <w:lang w:eastAsia="es-CR"/>
              </w:rPr>
              <w:t>PORCENTAJE</w:t>
            </w:r>
          </w:p>
        </w:tc>
      </w:tr>
      <w:tr w:rsidR="00982D89" w:rsidRPr="00F34161" w14:paraId="7D987550" w14:textId="77777777" w:rsidTr="00F34161">
        <w:trPr>
          <w:trHeight w:val="475"/>
        </w:trPr>
        <w:tc>
          <w:tcPr>
            <w:tcW w:w="377" w:type="pct"/>
            <w:tcBorders>
              <w:top w:val="nil"/>
              <w:left w:val="single" w:sz="4" w:space="0" w:color="auto"/>
              <w:bottom w:val="single" w:sz="4" w:space="0" w:color="auto"/>
              <w:right w:val="single" w:sz="4" w:space="0" w:color="auto"/>
            </w:tcBorders>
            <w:shd w:val="clear" w:color="000000" w:fill="FFFFFF"/>
            <w:vAlign w:val="center"/>
            <w:hideMark/>
          </w:tcPr>
          <w:p w14:paraId="669D8BEF"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1</w:t>
            </w:r>
          </w:p>
        </w:tc>
        <w:tc>
          <w:tcPr>
            <w:tcW w:w="2739" w:type="pct"/>
            <w:tcBorders>
              <w:top w:val="nil"/>
              <w:left w:val="nil"/>
              <w:bottom w:val="single" w:sz="4" w:space="0" w:color="auto"/>
              <w:right w:val="single" w:sz="4" w:space="0" w:color="auto"/>
            </w:tcBorders>
            <w:shd w:val="clear" w:color="000000" w:fill="FFFFFF"/>
            <w:vAlign w:val="center"/>
            <w:hideMark/>
          </w:tcPr>
          <w:p w14:paraId="450E307C"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Política Institucional para el acceso de la justicia de personas afrodescendientes.</w:t>
            </w:r>
          </w:p>
        </w:tc>
        <w:tc>
          <w:tcPr>
            <w:tcW w:w="682" w:type="pct"/>
            <w:tcBorders>
              <w:top w:val="nil"/>
              <w:left w:val="nil"/>
              <w:bottom w:val="single" w:sz="4" w:space="0" w:color="auto"/>
              <w:right w:val="single" w:sz="4" w:space="0" w:color="auto"/>
            </w:tcBorders>
            <w:shd w:val="clear" w:color="000000" w:fill="FFFFFF"/>
            <w:vAlign w:val="center"/>
            <w:hideMark/>
          </w:tcPr>
          <w:p w14:paraId="4C66DBAA"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1</w:t>
            </w:r>
          </w:p>
        </w:tc>
        <w:tc>
          <w:tcPr>
            <w:tcW w:w="640" w:type="pct"/>
            <w:tcBorders>
              <w:top w:val="nil"/>
              <w:left w:val="nil"/>
              <w:bottom w:val="single" w:sz="4" w:space="0" w:color="auto"/>
              <w:right w:val="single" w:sz="4" w:space="0" w:color="auto"/>
            </w:tcBorders>
            <w:shd w:val="clear" w:color="000000" w:fill="FFFFFF"/>
            <w:vAlign w:val="center"/>
            <w:hideMark/>
          </w:tcPr>
          <w:p w14:paraId="2105E1B3"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18</w:t>
            </w:r>
          </w:p>
        </w:tc>
        <w:tc>
          <w:tcPr>
            <w:tcW w:w="562" w:type="pct"/>
            <w:tcBorders>
              <w:top w:val="nil"/>
              <w:left w:val="nil"/>
              <w:bottom w:val="single" w:sz="4" w:space="0" w:color="auto"/>
              <w:right w:val="single" w:sz="4" w:space="0" w:color="auto"/>
            </w:tcBorders>
            <w:shd w:val="clear" w:color="000000" w:fill="FFFFFF"/>
            <w:vAlign w:val="center"/>
            <w:hideMark/>
          </w:tcPr>
          <w:p w14:paraId="79B05ACD"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70,56%</w:t>
            </w:r>
          </w:p>
        </w:tc>
      </w:tr>
      <w:tr w:rsidR="00982D89" w:rsidRPr="00F34161" w14:paraId="22CCB380" w14:textId="77777777" w:rsidTr="00891C7D">
        <w:trPr>
          <w:trHeight w:val="970"/>
        </w:trPr>
        <w:tc>
          <w:tcPr>
            <w:tcW w:w="377" w:type="pct"/>
            <w:tcBorders>
              <w:top w:val="nil"/>
              <w:left w:val="single" w:sz="4" w:space="0" w:color="auto"/>
              <w:bottom w:val="single" w:sz="4" w:space="0" w:color="auto"/>
              <w:right w:val="single" w:sz="4" w:space="0" w:color="auto"/>
            </w:tcBorders>
            <w:shd w:val="clear" w:color="000000" w:fill="FFFFFF"/>
            <w:vAlign w:val="center"/>
            <w:hideMark/>
          </w:tcPr>
          <w:p w14:paraId="5CD96E3B"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2</w:t>
            </w:r>
          </w:p>
        </w:tc>
        <w:tc>
          <w:tcPr>
            <w:tcW w:w="2739" w:type="pct"/>
            <w:tcBorders>
              <w:top w:val="nil"/>
              <w:left w:val="nil"/>
              <w:bottom w:val="single" w:sz="4" w:space="0" w:color="auto"/>
              <w:right w:val="single" w:sz="4" w:space="0" w:color="auto"/>
            </w:tcBorders>
            <w:shd w:val="clear" w:color="000000" w:fill="FFFFFF"/>
            <w:vAlign w:val="center"/>
            <w:hideMark/>
          </w:tcPr>
          <w:p w14:paraId="1C66A421"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Políticas del derecho al acceso a la justicia para personas menores en condiciones de vulnerabilidad sometidos al proceso penal juvenil en Costa Rica.</w:t>
            </w:r>
          </w:p>
        </w:tc>
        <w:tc>
          <w:tcPr>
            <w:tcW w:w="682" w:type="pct"/>
            <w:tcBorders>
              <w:top w:val="nil"/>
              <w:left w:val="nil"/>
              <w:bottom w:val="single" w:sz="4" w:space="0" w:color="auto"/>
              <w:right w:val="single" w:sz="4" w:space="0" w:color="auto"/>
            </w:tcBorders>
            <w:shd w:val="clear" w:color="000000" w:fill="FFFFFF"/>
            <w:vAlign w:val="center"/>
            <w:hideMark/>
          </w:tcPr>
          <w:p w14:paraId="28B33F89"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1</w:t>
            </w:r>
          </w:p>
        </w:tc>
        <w:tc>
          <w:tcPr>
            <w:tcW w:w="640" w:type="pct"/>
            <w:tcBorders>
              <w:top w:val="nil"/>
              <w:left w:val="nil"/>
              <w:bottom w:val="single" w:sz="4" w:space="0" w:color="auto"/>
              <w:right w:val="single" w:sz="4" w:space="0" w:color="auto"/>
            </w:tcBorders>
            <w:shd w:val="clear" w:color="000000" w:fill="FFFFFF"/>
            <w:vAlign w:val="center"/>
            <w:hideMark/>
          </w:tcPr>
          <w:p w14:paraId="7F99316C"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16</w:t>
            </w:r>
          </w:p>
        </w:tc>
        <w:tc>
          <w:tcPr>
            <w:tcW w:w="562" w:type="pct"/>
            <w:tcBorders>
              <w:top w:val="nil"/>
              <w:left w:val="nil"/>
              <w:bottom w:val="single" w:sz="4" w:space="0" w:color="auto"/>
              <w:right w:val="single" w:sz="4" w:space="0" w:color="auto"/>
            </w:tcBorders>
            <w:shd w:val="clear" w:color="000000" w:fill="FFFFFF"/>
            <w:vAlign w:val="center"/>
            <w:hideMark/>
          </w:tcPr>
          <w:p w14:paraId="330A0774"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70,00%</w:t>
            </w:r>
          </w:p>
        </w:tc>
      </w:tr>
      <w:tr w:rsidR="00982D89" w:rsidRPr="00F34161" w14:paraId="56D51E78" w14:textId="77777777" w:rsidTr="00F34161">
        <w:trPr>
          <w:trHeight w:val="511"/>
        </w:trPr>
        <w:tc>
          <w:tcPr>
            <w:tcW w:w="377" w:type="pct"/>
            <w:tcBorders>
              <w:top w:val="nil"/>
              <w:left w:val="single" w:sz="4" w:space="0" w:color="auto"/>
              <w:bottom w:val="single" w:sz="4" w:space="0" w:color="auto"/>
              <w:right w:val="single" w:sz="4" w:space="0" w:color="auto"/>
            </w:tcBorders>
            <w:shd w:val="clear" w:color="000000" w:fill="FFFFFF"/>
            <w:vAlign w:val="center"/>
            <w:hideMark/>
          </w:tcPr>
          <w:p w14:paraId="220EFE7B"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3</w:t>
            </w:r>
          </w:p>
        </w:tc>
        <w:tc>
          <w:tcPr>
            <w:tcW w:w="2739" w:type="pct"/>
            <w:tcBorders>
              <w:top w:val="nil"/>
              <w:left w:val="nil"/>
              <w:bottom w:val="single" w:sz="4" w:space="0" w:color="auto"/>
              <w:right w:val="single" w:sz="4" w:space="0" w:color="auto"/>
            </w:tcBorders>
            <w:shd w:val="clear" w:color="000000" w:fill="FFFFFF"/>
            <w:vAlign w:val="center"/>
            <w:hideMark/>
          </w:tcPr>
          <w:p w14:paraId="34458B60"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Política de igualdad para las personas con discapacidad en el Poder Judicial</w:t>
            </w:r>
          </w:p>
        </w:tc>
        <w:tc>
          <w:tcPr>
            <w:tcW w:w="682" w:type="pct"/>
            <w:tcBorders>
              <w:top w:val="nil"/>
              <w:left w:val="nil"/>
              <w:bottom w:val="single" w:sz="4" w:space="0" w:color="auto"/>
              <w:right w:val="single" w:sz="4" w:space="0" w:color="auto"/>
            </w:tcBorders>
            <w:shd w:val="clear" w:color="000000" w:fill="FFFFFF"/>
            <w:vAlign w:val="center"/>
            <w:hideMark/>
          </w:tcPr>
          <w:p w14:paraId="6B00C1C8"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1</w:t>
            </w:r>
          </w:p>
        </w:tc>
        <w:tc>
          <w:tcPr>
            <w:tcW w:w="640" w:type="pct"/>
            <w:tcBorders>
              <w:top w:val="nil"/>
              <w:left w:val="nil"/>
              <w:bottom w:val="single" w:sz="4" w:space="0" w:color="auto"/>
              <w:right w:val="single" w:sz="4" w:space="0" w:color="auto"/>
            </w:tcBorders>
            <w:shd w:val="clear" w:color="000000" w:fill="FFFFFF"/>
            <w:vAlign w:val="center"/>
            <w:hideMark/>
          </w:tcPr>
          <w:p w14:paraId="171702AE"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17</w:t>
            </w:r>
          </w:p>
        </w:tc>
        <w:tc>
          <w:tcPr>
            <w:tcW w:w="562" w:type="pct"/>
            <w:tcBorders>
              <w:top w:val="nil"/>
              <w:left w:val="nil"/>
              <w:bottom w:val="single" w:sz="4" w:space="0" w:color="auto"/>
              <w:right w:val="single" w:sz="4" w:space="0" w:color="auto"/>
            </w:tcBorders>
            <w:shd w:val="clear" w:color="000000" w:fill="FFFFFF"/>
            <w:vAlign w:val="center"/>
            <w:hideMark/>
          </w:tcPr>
          <w:p w14:paraId="68CE8BC6"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68,82%</w:t>
            </w:r>
          </w:p>
        </w:tc>
      </w:tr>
      <w:tr w:rsidR="00982D89" w:rsidRPr="00F34161" w14:paraId="07ED6E5B" w14:textId="77777777" w:rsidTr="00F34161">
        <w:trPr>
          <w:trHeight w:val="561"/>
        </w:trPr>
        <w:tc>
          <w:tcPr>
            <w:tcW w:w="377" w:type="pct"/>
            <w:tcBorders>
              <w:top w:val="nil"/>
              <w:left w:val="single" w:sz="4" w:space="0" w:color="auto"/>
              <w:bottom w:val="single" w:sz="4" w:space="0" w:color="auto"/>
              <w:right w:val="single" w:sz="4" w:space="0" w:color="auto"/>
            </w:tcBorders>
            <w:shd w:val="clear" w:color="000000" w:fill="FFFFFF"/>
            <w:vAlign w:val="center"/>
            <w:hideMark/>
          </w:tcPr>
          <w:p w14:paraId="48FEBEE1"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4</w:t>
            </w:r>
          </w:p>
        </w:tc>
        <w:tc>
          <w:tcPr>
            <w:tcW w:w="2739" w:type="pct"/>
            <w:tcBorders>
              <w:top w:val="nil"/>
              <w:left w:val="nil"/>
              <w:bottom w:val="single" w:sz="4" w:space="0" w:color="auto"/>
              <w:right w:val="single" w:sz="4" w:space="0" w:color="auto"/>
            </w:tcBorders>
            <w:shd w:val="clear" w:color="000000" w:fill="FFFFFF"/>
            <w:vAlign w:val="center"/>
            <w:hideMark/>
          </w:tcPr>
          <w:p w14:paraId="6FED9D0B"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 xml:space="preserve">Políticas para Garantizar el Adecuado Acceso a la Justicia de la Población Adulta Mayor </w:t>
            </w:r>
          </w:p>
        </w:tc>
        <w:tc>
          <w:tcPr>
            <w:tcW w:w="682" w:type="pct"/>
            <w:tcBorders>
              <w:top w:val="nil"/>
              <w:left w:val="nil"/>
              <w:bottom w:val="single" w:sz="4" w:space="0" w:color="auto"/>
              <w:right w:val="single" w:sz="4" w:space="0" w:color="auto"/>
            </w:tcBorders>
            <w:shd w:val="clear" w:color="000000" w:fill="FFFFFF"/>
            <w:vAlign w:val="center"/>
            <w:hideMark/>
          </w:tcPr>
          <w:p w14:paraId="09AEB100"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1</w:t>
            </w:r>
          </w:p>
        </w:tc>
        <w:tc>
          <w:tcPr>
            <w:tcW w:w="640" w:type="pct"/>
            <w:tcBorders>
              <w:top w:val="nil"/>
              <w:left w:val="nil"/>
              <w:bottom w:val="single" w:sz="4" w:space="0" w:color="auto"/>
              <w:right w:val="single" w:sz="4" w:space="0" w:color="auto"/>
            </w:tcBorders>
            <w:shd w:val="clear" w:color="000000" w:fill="FFFFFF"/>
            <w:vAlign w:val="center"/>
            <w:hideMark/>
          </w:tcPr>
          <w:p w14:paraId="0DC9062C"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17</w:t>
            </w:r>
          </w:p>
        </w:tc>
        <w:tc>
          <w:tcPr>
            <w:tcW w:w="562" w:type="pct"/>
            <w:tcBorders>
              <w:top w:val="nil"/>
              <w:left w:val="nil"/>
              <w:bottom w:val="single" w:sz="4" w:space="0" w:color="auto"/>
              <w:right w:val="single" w:sz="4" w:space="0" w:color="auto"/>
            </w:tcBorders>
            <w:shd w:val="clear" w:color="000000" w:fill="FFFFFF"/>
            <w:vAlign w:val="center"/>
            <w:hideMark/>
          </w:tcPr>
          <w:p w14:paraId="73FE9029"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66,47%</w:t>
            </w:r>
          </w:p>
        </w:tc>
      </w:tr>
      <w:tr w:rsidR="00982D89" w:rsidRPr="00F34161" w14:paraId="1488C675" w14:textId="77777777" w:rsidTr="00F34161">
        <w:trPr>
          <w:trHeight w:val="373"/>
        </w:trPr>
        <w:tc>
          <w:tcPr>
            <w:tcW w:w="377" w:type="pct"/>
            <w:tcBorders>
              <w:top w:val="nil"/>
              <w:left w:val="single" w:sz="4" w:space="0" w:color="auto"/>
              <w:bottom w:val="single" w:sz="4" w:space="0" w:color="auto"/>
              <w:right w:val="single" w:sz="4" w:space="0" w:color="auto"/>
            </w:tcBorders>
            <w:shd w:val="clear" w:color="000000" w:fill="FFFFFF"/>
            <w:vAlign w:val="center"/>
            <w:hideMark/>
          </w:tcPr>
          <w:p w14:paraId="3AAF5D78"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5</w:t>
            </w:r>
          </w:p>
        </w:tc>
        <w:tc>
          <w:tcPr>
            <w:tcW w:w="2739" w:type="pct"/>
            <w:tcBorders>
              <w:top w:val="nil"/>
              <w:left w:val="nil"/>
              <w:bottom w:val="single" w:sz="4" w:space="0" w:color="auto"/>
              <w:right w:val="single" w:sz="4" w:space="0" w:color="auto"/>
            </w:tcBorders>
            <w:shd w:val="clear" w:color="000000" w:fill="FFFFFF"/>
            <w:vAlign w:val="center"/>
            <w:hideMark/>
          </w:tcPr>
          <w:p w14:paraId="74A19836"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Política institucional para el acceso a la justicia de niños, niñas y adolescentes</w:t>
            </w:r>
          </w:p>
        </w:tc>
        <w:tc>
          <w:tcPr>
            <w:tcW w:w="682" w:type="pct"/>
            <w:tcBorders>
              <w:top w:val="nil"/>
              <w:left w:val="nil"/>
              <w:bottom w:val="single" w:sz="4" w:space="0" w:color="auto"/>
              <w:right w:val="single" w:sz="4" w:space="0" w:color="auto"/>
            </w:tcBorders>
            <w:shd w:val="clear" w:color="000000" w:fill="FFFFFF"/>
            <w:vAlign w:val="center"/>
            <w:hideMark/>
          </w:tcPr>
          <w:p w14:paraId="765944BA"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1</w:t>
            </w:r>
          </w:p>
        </w:tc>
        <w:tc>
          <w:tcPr>
            <w:tcW w:w="640" w:type="pct"/>
            <w:tcBorders>
              <w:top w:val="nil"/>
              <w:left w:val="nil"/>
              <w:bottom w:val="single" w:sz="4" w:space="0" w:color="auto"/>
              <w:right w:val="single" w:sz="4" w:space="0" w:color="auto"/>
            </w:tcBorders>
            <w:shd w:val="clear" w:color="000000" w:fill="FFFFFF"/>
            <w:vAlign w:val="center"/>
            <w:hideMark/>
          </w:tcPr>
          <w:p w14:paraId="59AE902D"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16</w:t>
            </w:r>
          </w:p>
        </w:tc>
        <w:tc>
          <w:tcPr>
            <w:tcW w:w="562" w:type="pct"/>
            <w:tcBorders>
              <w:top w:val="nil"/>
              <w:left w:val="nil"/>
              <w:bottom w:val="single" w:sz="4" w:space="0" w:color="auto"/>
              <w:right w:val="single" w:sz="4" w:space="0" w:color="auto"/>
            </w:tcBorders>
            <w:shd w:val="clear" w:color="000000" w:fill="FFFFFF"/>
            <w:vAlign w:val="center"/>
            <w:hideMark/>
          </w:tcPr>
          <w:p w14:paraId="18DDEAE3"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65,63%</w:t>
            </w:r>
          </w:p>
        </w:tc>
      </w:tr>
      <w:tr w:rsidR="00982D89" w:rsidRPr="00F34161" w14:paraId="34FF5A93" w14:textId="77777777" w:rsidTr="00F34161">
        <w:trPr>
          <w:trHeight w:val="423"/>
        </w:trPr>
        <w:tc>
          <w:tcPr>
            <w:tcW w:w="377" w:type="pct"/>
            <w:tcBorders>
              <w:top w:val="nil"/>
              <w:left w:val="single" w:sz="4" w:space="0" w:color="auto"/>
              <w:bottom w:val="single" w:sz="4" w:space="0" w:color="auto"/>
              <w:right w:val="single" w:sz="4" w:space="0" w:color="auto"/>
            </w:tcBorders>
            <w:shd w:val="clear" w:color="000000" w:fill="FFFFFF"/>
            <w:vAlign w:val="center"/>
            <w:hideMark/>
          </w:tcPr>
          <w:p w14:paraId="5E322EA0"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6</w:t>
            </w:r>
          </w:p>
        </w:tc>
        <w:tc>
          <w:tcPr>
            <w:tcW w:w="2739" w:type="pct"/>
            <w:tcBorders>
              <w:top w:val="nil"/>
              <w:left w:val="nil"/>
              <w:bottom w:val="single" w:sz="4" w:space="0" w:color="auto"/>
              <w:right w:val="single" w:sz="4" w:space="0" w:color="auto"/>
            </w:tcBorders>
            <w:shd w:val="clear" w:color="000000" w:fill="FFFFFF"/>
            <w:vAlign w:val="center"/>
            <w:hideMark/>
          </w:tcPr>
          <w:p w14:paraId="46338BD6"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Política pública de Justicia Juvenil Restaurativa en Costa Rica.</w:t>
            </w:r>
          </w:p>
        </w:tc>
        <w:tc>
          <w:tcPr>
            <w:tcW w:w="682" w:type="pct"/>
            <w:tcBorders>
              <w:top w:val="nil"/>
              <w:left w:val="nil"/>
              <w:bottom w:val="single" w:sz="4" w:space="0" w:color="auto"/>
              <w:right w:val="single" w:sz="4" w:space="0" w:color="auto"/>
            </w:tcBorders>
            <w:shd w:val="clear" w:color="000000" w:fill="FFFFFF"/>
            <w:vAlign w:val="center"/>
            <w:hideMark/>
          </w:tcPr>
          <w:p w14:paraId="4288772B"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1</w:t>
            </w:r>
          </w:p>
        </w:tc>
        <w:tc>
          <w:tcPr>
            <w:tcW w:w="640" w:type="pct"/>
            <w:tcBorders>
              <w:top w:val="nil"/>
              <w:left w:val="nil"/>
              <w:bottom w:val="single" w:sz="4" w:space="0" w:color="auto"/>
              <w:right w:val="single" w:sz="4" w:space="0" w:color="auto"/>
            </w:tcBorders>
            <w:shd w:val="clear" w:color="000000" w:fill="FFFFFF"/>
            <w:vAlign w:val="center"/>
            <w:hideMark/>
          </w:tcPr>
          <w:p w14:paraId="08509214"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38</w:t>
            </w:r>
          </w:p>
        </w:tc>
        <w:tc>
          <w:tcPr>
            <w:tcW w:w="562" w:type="pct"/>
            <w:tcBorders>
              <w:top w:val="nil"/>
              <w:left w:val="nil"/>
              <w:bottom w:val="single" w:sz="4" w:space="0" w:color="auto"/>
              <w:right w:val="single" w:sz="4" w:space="0" w:color="auto"/>
            </w:tcBorders>
            <w:shd w:val="clear" w:color="000000" w:fill="FFFFFF"/>
            <w:vAlign w:val="center"/>
            <w:hideMark/>
          </w:tcPr>
          <w:p w14:paraId="1600BA7F"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54,88%</w:t>
            </w:r>
          </w:p>
        </w:tc>
      </w:tr>
      <w:tr w:rsidR="00982D89" w:rsidRPr="00F34161" w14:paraId="51AE7130" w14:textId="77777777" w:rsidTr="00F34161">
        <w:trPr>
          <w:trHeight w:val="487"/>
        </w:trPr>
        <w:tc>
          <w:tcPr>
            <w:tcW w:w="377" w:type="pct"/>
            <w:tcBorders>
              <w:top w:val="nil"/>
              <w:left w:val="single" w:sz="4" w:space="0" w:color="auto"/>
              <w:bottom w:val="single" w:sz="4" w:space="0" w:color="auto"/>
              <w:right w:val="single" w:sz="4" w:space="0" w:color="auto"/>
            </w:tcBorders>
            <w:shd w:val="clear" w:color="000000" w:fill="FFFFFF"/>
            <w:vAlign w:val="center"/>
            <w:hideMark/>
          </w:tcPr>
          <w:p w14:paraId="43429B55"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7</w:t>
            </w:r>
          </w:p>
        </w:tc>
        <w:tc>
          <w:tcPr>
            <w:tcW w:w="2739" w:type="pct"/>
            <w:tcBorders>
              <w:top w:val="nil"/>
              <w:left w:val="nil"/>
              <w:bottom w:val="single" w:sz="4" w:space="0" w:color="auto"/>
              <w:right w:val="single" w:sz="4" w:space="0" w:color="auto"/>
            </w:tcBorders>
            <w:shd w:val="clear" w:color="000000" w:fill="FFFFFF"/>
            <w:vAlign w:val="center"/>
            <w:hideMark/>
          </w:tcPr>
          <w:p w14:paraId="6D4DF53A"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Política Institucional contra el hostigamiento sexual.</w:t>
            </w:r>
          </w:p>
        </w:tc>
        <w:tc>
          <w:tcPr>
            <w:tcW w:w="682" w:type="pct"/>
            <w:tcBorders>
              <w:top w:val="nil"/>
              <w:left w:val="nil"/>
              <w:bottom w:val="single" w:sz="4" w:space="0" w:color="auto"/>
              <w:right w:val="single" w:sz="4" w:space="0" w:color="auto"/>
            </w:tcBorders>
            <w:shd w:val="clear" w:color="000000" w:fill="FFFFFF"/>
            <w:vAlign w:val="center"/>
            <w:hideMark/>
          </w:tcPr>
          <w:p w14:paraId="62C59ABE"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1</w:t>
            </w:r>
          </w:p>
        </w:tc>
        <w:tc>
          <w:tcPr>
            <w:tcW w:w="640" w:type="pct"/>
            <w:tcBorders>
              <w:top w:val="nil"/>
              <w:left w:val="nil"/>
              <w:bottom w:val="single" w:sz="4" w:space="0" w:color="auto"/>
              <w:right w:val="single" w:sz="4" w:space="0" w:color="auto"/>
            </w:tcBorders>
            <w:shd w:val="clear" w:color="000000" w:fill="FFFFFF"/>
            <w:vAlign w:val="center"/>
            <w:hideMark/>
          </w:tcPr>
          <w:p w14:paraId="51CE61C9"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3</w:t>
            </w:r>
          </w:p>
        </w:tc>
        <w:tc>
          <w:tcPr>
            <w:tcW w:w="562" w:type="pct"/>
            <w:tcBorders>
              <w:top w:val="nil"/>
              <w:left w:val="nil"/>
              <w:bottom w:val="single" w:sz="4" w:space="0" w:color="auto"/>
              <w:right w:val="single" w:sz="4" w:space="0" w:color="auto"/>
            </w:tcBorders>
            <w:shd w:val="clear" w:color="000000" w:fill="FFFFFF"/>
            <w:vAlign w:val="center"/>
            <w:hideMark/>
          </w:tcPr>
          <w:p w14:paraId="758A3209"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53,33%</w:t>
            </w:r>
          </w:p>
        </w:tc>
      </w:tr>
      <w:tr w:rsidR="00982D89" w:rsidRPr="00F34161" w14:paraId="232C4C48" w14:textId="77777777" w:rsidTr="00F34161">
        <w:trPr>
          <w:trHeight w:val="395"/>
        </w:trPr>
        <w:tc>
          <w:tcPr>
            <w:tcW w:w="377" w:type="pct"/>
            <w:tcBorders>
              <w:top w:val="nil"/>
              <w:left w:val="single" w:sz="4" w:space="0" w:color="auto"/>
              <w:bottom w:val="single" w:sz="4" w:space="0" w:color="auto"/>
              <w:right w:val="single" w:sz="4" w:space="0" w:color="auto"/>
            </w:tcBorders>
            <w:shd w:val="clear" w:color="000000" w:fill="FFFFFF"/>
            <w:vAlign w:val="center"/>
            <w:hideMark/>
          </w:tcPr>
          <w:p w14:paraId="2C392A43"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8</w:t>
            </w:r>
          </w:p>
        </w:tc>
        <w:tc>
          <w:tcPr>
            <w:tcW w:w="2739" w:type="pct"/>
            <w:tcBorders>
              <w:top w:val="nil"/>
              <w:left w:val="nil"/>
              <w:bottom w:val="single" w:sz="4" w:space="0" w:color="auto"/>
              <w:right w:val="single" w:sz="4" w:space="0" w:color="auto"/>
            </w:tcBorders>
            <w:shd w:val="clear" w:color="000000" w:fill="FFFFFF"/>
            <w:vAlign w:val="center"/>
            <w:hideMark/>
          </w:tcPr>
          <w:p w14:paraId="28170E6E"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 xml:space="preserve">Política institucional para el acceso a la justicia por parte de la población migrante y refugiada. </w:t>
            </w:r>
          </w:p>
        </w:tc>
        <w:tc>
          <w:tcPr>
            <w:tcW w:w="682" w:type="pct"/>
            <w:tcBorders>
              <w:top w:val="nil"/>
              <w:left w:val="nil"/>
              <w:bottom w:val="single" w:sz="4" w:space="0" w:color="auto"/>
              <w:right w:val="single" w:sz="4" w:space="0" w:color="auto"/>
            </w:tcBorders>
            <w:shd w:val="clear" w:color="000000" w:fill="FFFFFF"/>
            <w:vAlign w:val="center"/>
            <w:hideMark/>
          </w:tcPr>
          <w:p w14:paraId="17914D62"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1</w:t>
            </w:r>
          </w:p>
        </w:tc>
        <w:tc>
          <w:tcPr>
            <w:tcW w:w="640" w:type="pct"/>
            <w:tcBorders>
              <w:top w:val="nil"/>
              <w:left w:val="nil"/>
              <w:bottom w:val="single" w:sz="4" w:space="0" w:color="auto"/>
              <w:right w:val="single" w:sz="4" w:space="0" w:color="auto"/>
            </w:tcBorders>
            <w:shd w:val="clear" w:color="000000" w:fill="FFFFFF"/>
            <w:vAlign w:val="center"/>
            <w:hideMark/>
          </w:tcPr>
          <w:p w14:paraId="3C525DA7"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41</w:t>
            </w:r>
          </w:p>
        </w:tc>
        <w:tc>
          <w:tcPr>
            <w:tcW w:w="562" w:type="pct"/>
            <w:tcBorders>
              <w:top w:val="nil"/>
              <w:left w:val="nil"/>
              <w:bottom w:val="single" w:sz="4" w:space="0" w:color="auto"/>
              <w:right w:val="single" w:sz="4" w:space="0" w:color="auto"/>
            </w:tcBorders>
            <w:shd w:val="clear" w:color="000000" w:fill="FFFFFF"/>
            <w:vAlign w:val="center"/>
            <w:hideMark/>
          </w:tcPr>
          <w:p w14:paraId="3EDF9A39"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50,68%</w:t>
            </w:r>
          </w:p>
        </w:tc>
      </w:tr>
      <w:tr w:rsidR="00982D89" w:rsidRPr="00F34161" w14:paraId="3860D0A6" w14:textId="77777777" w:rsidTr="00F34161">
        <w:trPr>
          <w:trHeight w:val="363"/>
        </w:trPr>
        <w:tc>
          <w:tcPr>
            <w:tcW w:w="377" w:type="pct"/>
            <w:tcBorders>
              <w:top w:val="nil"/>
              <w:left w:val="single" w:sz="4" w:space="0" w:color="auto"/>
              <w:bottom w:val="single" w:sz="4" w:space="0" w:color="auto"/>
              <w:right w:val="single" w:sz="4" w:space="0" w:color="auto"/>
            </w:tcBorders>
            <w:shd w:val="clear" w:color="000000" w:fill="FFFFFF"/>
            <w:vAlign w:val="center"/>
            <w:hideMark/>
          </w:tcPr>
          <w:p w14:paraId="75773C3F"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9</w:t>
            </w:r>
          </w:p>
        </w:tc>
        <w:tc>
          <w:tcPr>
            <w:tcW w:w="2739" w:type="pct"/>
            <w:tcBorders>
              <w:top w:val="nil"/>
              <w:left w:val="nil"/>
              <w:bottom w:val="single" w:sz="4" w:space="0" w:color="auto"/>
              <w:right w:val="single" w:sz="4" w:space="0" w:color="auto"/>
            </w:tcBorders>
            <w:shd w:val="clear" w:color="000000" w:fill="FFFFFF"/>
            <w:vAlign w:val="center"/>
            <w:hideMark/>
          </w:tcPr>
          <w:p w14:paraId="7A4F31C6"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 xml:space="preserve">Política de Igualdad de Género del Poder Judicial. </w:t>
            </w:r>
          </w:p>
        </w:tc>
        <w:tc>
          <w:tcPr>
            <w:tcW w:w="682" w:type="pct"/>
            <w:tcBorders>
              <w:top w:val="nil"/>
              <w:left w:val="nil"/>
              <w:bottom w:val="single" w:sz="4" w:space="0" w:color="auto"/>
              <w:right w:val="single" w:sz="4" w:space="0" w:color="auto"/>
            </w:tcBorders>
            <w:shd w:val="clear" w:color="000000" w:fill="FFFFFF"/>
            <w:vAlign w:val="center"/>
            <w:hideMark/>
          </w:tcPr>
          <w:p w14:paraId="4B35608E"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18</w:t>
            </w:r>
          </w:p>
        </w:tc>
        <w:tc>
          <w:tcPr>
            <w:tcW w:w="640" w:type="pct"/>
            <w:tcBorders>
              <w:top w:val="nil"/>
              <w:left w:val="nil"/>
              <w:bottom w:val="single" w:sz="4" w:space="0" w:color="auto"/>
              <w:right w:val="single" w:sz="4" w:space="0" w:color="auto"/>
            </w:tcBorders>
            <w:shd w:val="clear" w:color="000000" w:fill="FFFFFF"/>
            <w:vAlign w:val="center"/>
            <w:hideMark/>
          </w:tcPr>
          <w:p w14:paraId="59C60984"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84</w:t>
            </w:r>
          </w:p>
        </w:tc>
        <w:tc>
          <w:tcPr>
            <w:tcW w:w="562" w:type="pct"/>
            <w:tcBorders>
              <w:top w:val="nil"/>
              <w:left w:val="nil"/>
              <w:bottom w:val="single" w:sz="4" w:space="0" w:color="auto"/>
              <w:right w:val="single" w:sz="4" w:space="0" w:color="auto"/>
            </w:tcBorders>
            <w:shd w:val="clear" w:color="000000" w:fill="FFFFFF"/>
            <w:vAlign w:val="center"/>
            <w:hideMark/>
          </w:tcPr>
          <w:p w14:paraId="1D67F64E"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49,61%</w:t>
            </w:r>
          </w:p>
        </w:tc>
      </w:tr>
      <w:tr w:rsidR="00982D89" w:rsidRPr="00F34161" w14:paraId="5F6E4E3B" w14:textId="77777777" w:rsidTr="00F34161">
        <w:trPr>
          <w:trHeight w:val="413"/>
        </w:trPr>
        <w:tc>
          <w:tcPr>
            <w:tcW w:w="377" w:type="pct"/>
            <w:tcBorders>
              <w:top w:val="nil"/>
              <w:left w:val="single" w:sz="4" w:space="0" w:color="auto"/>
              <w:bottom w:val="single" w:sz="4" w:space="0" w:color="auto"/>
              <w:right w:val="single" w:sz="4" w:space="0" w:color="auto"/>
            </w:tcBorders>
            <w:shd w:val="clear" w:color="000000" w:fill="FFFFFF"/>
            <w:vAlign w:val="center"/>
            <w:hideMark/>
          </w:tcPr>
          <w:p w14:paraId="753140A0"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10</w:t>
            </w:r>
          </w:p>
        </w:tc>
        <w:tc>
          <w:tcPr>
            <w:tcW w:w="2739" w:type="pct"/>
            <w:tcBorders>
              <w:top w:val="nil"/>
              <w:left w:val="nil"/>
              <w:bottom w:val="single" w:sz="4" w:space="0" w:color="auto"/>
              <w:right w:val="single" w:sz="4" w:space="0" w:color="auto"/>
            </w:tcBorders>
            <w:shd w:val="clear" w:color="000000" w:fill="FFFFFF"/>
            <w:vAlign w:val="center"/>
            <w:hideMark/>
          </w:tcPr>
          <w:p w14:paraId="7D892F89"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Política Axiológica del Poder Judicial.</w:t>
            </w:r>
          </w:p>
        </w:tc>
        <w:tc>
          <w:tcPr>
            <w:tcW w:w="682" w:type="pct"/>
            <w:tcBorders>
              <w:top w:val="nil"/>
              <w:left w:val="nil"/>
              <w:bottom w:val="single" w:sz="4" w:space="0" w:color="auto"/>
              <w:right w:val="single" w:sz="4" w:space="0" w:color="auto"/>
            </w:tcBorders>
            <w:shd w:val="clear" w:color="000000" w:fill="FFFFFF"/>
            <w:vAlign w:val="center"/>
            <w:hideMark/>
          </w:tcPr>
          <w:p w14:paraId="12F18CE3"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18</w:t>
            </w:r>
          </w:p>
        </w:tc>
        <w:tc>
          <w:tcPr>
            <w:tcW w:w="640" w:type="pct"/>
            <w:tcBorders>
              <w:top w:val="nil"/>
              <w:left w:val="nil"/>
              <w:bottom w:val="single" w:sz="4" w:space="0" w:color="auto"/>
              <w:right w:val="single" w:sz="4" w:space="0" w:color="auto"/>
            </w:tcBorders>
            <w:shd w:val="clear" w:color="000000" w:fill="FFFFFF"/>
            <w:vAlign w:val="center"/>
            <w:hideMark/>
          </w:tcPr>
          <w:p w14:paraId="57B6AC84"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38</w:t>
            </w:r>
          </w:p>
        </w:tc>
        <w:tc>
          <w:tcPr>
            <w:tcW w:w="562" w:type="pct"/>
            <w:tcBorders>
              <w:top w:val="nil"/>
              <w:left w:val="nil"/>
              <w:bottom w:val="single" w:sz="4" w:space="0" w:color="auto"/>
              <w:right w:val="single" w:sz="4" w:space="0" w:color="auto"/>
            </w:tcBorders>
            <w:shd w:val="clear" w:color="000000" w:fill="FFFFFF"/>
            <w:vAlign w:val="center"/>
            <w:hideMark/>
          </w:tcPr>
          <w:p w14:paraId="16052BCE"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49,21%</w:t>
            </w:r>
          </w:p>
        </w:tc>
      </w:tr>
      <w:tr w:rsidR="00982D89" w:rsidRPr="00F34161" w14:paraId="798094AD" w14:textId="77777777" w:rsidTr="00F34161">
        <w:trPr>
          <w:trHeight w:val="277"/>
        </w:trPr>
        <w:tc>
          <w:tcPr>
            <w:tcW w:w="377" w:type="pct"/>
            <w:tcBorders>
              <w:top w:val="nil"/>
              <w:left w:val="single" w:sz="4" w:space="0" w:color="auto"/>
              <w:bottom w:val="single" w:sz="4" w:space="0" w:color="auto"/>
              <w:right w:val="single" w:sz="4" w:space="0" w:color="auto"/>
            </w:tcBorders>
            <w:shd w:val="clear" w:color="000000" w:fill="FFFFFF"/>
            <w:vAlign w:val="center"/>
            <w:hideMark/>
          </w:tcPr>
          <w:p w14:paraId="25BC29D1"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11</w:t>
            </w:r>
          </w:p>
        </w:tc>
        <w:tc>
          <w:tcPr>
            <w:tcW w:w="2739" w:type="pct"/>
            <w:tcBorders>
              <w:top w:val="nil"/>
              <w:left w:val="nil"/>
              <w:bottom w:val="single" w:sz="4" w:space="0" w:color="auto"/>
              <w:right w:val="single" w:sz="4" w:space="0" w:color="auto"/>
            </w:tcBorders>
            <w:shd w:val="clear" w:color="000000" w:fill="FFFFFF"/>
            <w:vAlign w:val="center"/>
            <w:hideMark/>
          </w:tcPr>
          <w:p w14:paraId="3E9CFE7C"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Política de Participación Ciudadana del Poder Judicial.</w:t>
            </w:r>
          </w:p>
        </w:tc>
        <w:tc>
          <w:tcPr>
            <w:tcW w:w="682" w:type="pct"/>
            <w:tcBorders>
              <w:top w:val="nil"/>
              <w:left w:val="nil"/>
              <w:bottom w:val="single" w:sz="4" w:space="0" w:color="auto"/>
              <w:right w:val="single" w:sz="4" w:space="0" w:color="auto"/>
            </w:tcBorders>
            <w:shd w:val="clear" w:color="000000" w:fill="FFFFFF"/>
            <w:vAlign w:val="center"/>
            <w:hideMark/>
          </w:tcPr>
          <w:p w14:paraId="27DBA06F"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4</w:t>
            </w:r>
          </w:p>
        </w:tc>
        <w:tc>
          <w:tcPr>
            <w:tcW w:w="640" w:type="pct"/>
            <w:tcBorders>
              <w:top w:val="nil"/>
              <w:left w:val="nil"/>
              <w:bottom w:val="single" w:sz="4" w:space="0" w:color="auto"/>
              <w:right w:val="single" w:sz="4" w:space="0" w:color="auto"/>
            </w:tcBorders>
            <w:shd w:val="clear" w:color="000000" w:fill="FFFFFF"/>
            <w:vAlign w:val="center"/>
            <w:hideMark/>
          </w:tcPr>
          <w:p w14:paraId="2FA67D72"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23</w:t>
            </w:r>
          </w:p>
        </w:tc>
        <w:tc>
          <w:tcPr>
            <w:tcW w:w="562" w:type="pct"/>
            <w:tcBorders>
              <w:top w:val="nil"/>
              <w:left w:val="nil"/>
              <w:bottom w:val="single" w:sz="4" w:space="0" w:color="auto"/>
              <w:right w:val="single" w:sz="4" w:space="0" w:color="auto"/>
            </w:tcBorders>
            <w:shd w:val="clear" w:color="000000" w:fill="FFFFFF"/>
            <w:vAlign w:val="center"/>
            <w:hideMark/>
          </w:tcPr>
          <w:p w14:paraId="21273DF5"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47,00%</w:t>
            </w:r>
          </w:p>
        </w:tc>
      </w:tr>
      <w:tr w:rsidR="00982D89" w:rsidRPr="00F34161" w14:paraId="3F36E440" w14:textId="77777777" w:rsidTr="00F34161">
        <w:trPr>
          <w:trHeight w:val="101"/>
        </w:trPr>
        <w:tc>
          <w:tcPr>
            <w:tcW w:w="377" w:type="pct"/>
            <w:tcBorders>
              <w:top w:val="nil"/>
              <w:left w:val="single" w:sz="4" w:space="0" w:color="auto"/>
              <w:bottom w:val="single" w:sz="4" w:space="0" w:color="auto"/>
              <w:right w:val="single" w:sz="4" w:space="0" w:color="auto"/>
            </w:tcBorders>
            <w:shd w:val="clear" w:color="000000" w:fill="FFFFFF"/>
            <w:vAlign w:val="center"/>
            <w:hideMark/>
          </w:tcPr>
          <w:p w14:paraId="54D4A549"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12</w:t>
            </w:r>
          </w:p>
        </w:tc>
        <w:tc>
          <w:tcPr>
            <w:tcW w:w="2739" w:type="pct"/>
            <w:tcBorders>
              <w:top w:val="nil"/>
              <w:left w:val="nil"/>
              <w:bottom w:val="single" w:sz="4" w:space="0" w:color="auto"/>
              <w:right w:val="single" w:sz="4" w:space="0" w:color="auto"/>
            </w:tcBorders>
            <w:shd w:val="clear" w:color="000000" w:fill="FFFFFF"/>
            <w:vAlign w:val="center"/>
            <w:hideMark/>
          </w:tcPr>
          <w:p w14:paraId="7CD5C5D8"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Política de Justicia Abierta para el Poder Judicial de Costa Rica.</w:t>
            </w:r>
          </w:p>
        </w:tc>
        <w:tc>
          <w:tcPr>
            <w:tcW w:w="682" w:type="pct"/>
            <w:tcBorders>
              <w:top w:val="nil"/>
              <w:left w:val="nil"/>
              <w:bottom w:val="single" w:sz="4" w:space="0" w:color="auto"/>
              <w:right w:val="single" w:sz="4" w:space="0" w:color="auto"/>
            </w:tcBorders>
            <w:shd w:val="clear" w:color="000000" w:fill="FFFFFF"/>
            <w:vAlign w:val="center"/>
            <w:hideMark/>
          </w:tcPr>
          <w:p w14:paraId="3013F7FD"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4</w:t>
            </w:r>
          </w:p>
        </w:tc>
        <w:tc>
          <w:tcPr>
            <w:tcW w:w="640" w:type="pct"/>
            <w:tcBorders>
              <w:top w:val="nil"/>
              <w:left w:val="nil"/>
              <w:bottom w:val="single" w:sz="4" w:space="0" w:color="auto"/>
              <w:right w:val="single" w:sz="4" w:space="0" w:color="auto"/>
            </w:tcBorders>
            <w:shd w:val="clear" w:color="000000" w:fill="FFFFFF"/>
            <w:vAlign w:val="center"/>
            <w:hideMark/>
          </w:tcPr>
          <w:p w14:paraId="091D7CF4"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23</w:t>
            </w:r>
          </w:p>
        </w:tc>
        <w:tc>
          <w:tcPr>
            <w:tcW w:w="562" w:type="pct"/>
            <w:tcBorders>
              <w:top w:val="nil"/>
              <w:left w:val="nil"/>
              <w:bottom w:val="single" w:sz="4" w:space="0" w:color="auto"/>
              <w:right w:val="single" w:sz="4" w:space="0" w:color="auto"/>
            </w:tcBorders>
            <w:shd w:val="clear" w:color="000000" w:fill="FFFFFF"/>
            <w:vAlign w:val="center"/>
            <w:hideMark/>
          </w:tcPr>
          <w:p w14:paraId="4B4F6086"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47,00%</w:t>
            </w:r>
          </w:p>
        </w:tc>
      </w:tr>
      <w:tr w:rsidR="00982D89" w:rsidRPr="00F34161" w14:paraId="1493F008" w14:textId="77777777" w:rsidTr="00F34161">
        <w:trPr>
          <w:trHeight w:val="70"/>
        </w:trPr>
        <w:tc>
          <w:tcPr>
            <w:tcW w:w="377" w:type="pct"/>
            <w:tcBorders>
              <w:top w:val="nil"/>
              <w:left w:val="single" w:sz="4" w:space="0" w:color="auto"/>
              <w:bottom w:val="single" w:sz="4" w:space="0" w:color="auto"/>
              <w:right w:val="single" w:sz="4" w:space="0" w:color="auto"/>
            </w:tcBorders>
            <w:shd w:val="clear" w:color="000000" w:fill="FFFFFF"/>
            <w:vAlign w:val="center"/>
            <w:hideMark/>
          </w:tcPr>
          <w:p w14:paraId="37DF307C"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13</w:t>
            </w:r>
          </w:p>
        </w:tc>
        <w:tc>
          <w:tcPr>
            <w:tcW w:w="2739" w:type="pct"/>
            <w:tcBorders>
              <w:top w:val="nil"/>
              <w:left w:val="nil"/>
              <w:bottom w:val="single" w:sz="4" w:space="0" w:color="auto"/>
              <w:right w:val="single" w:sz="4" w:space="0" w:color="auto"/>
            </w:tcBorders>
            <w:shd w:val="clear" w:color="000000" w:fill="FFFFFF"/>
            <w:vAlign w:val="center"/>
            <w:hideMark/>
          </w:tcPr>
          <w:p w14:paraId="0853D898"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Política de Integridad y Anticorrupción del Poder Judicial de Costa Rica</w:t>
            </w:r>
          </w:p>
        </w:tc>
        <w:tc>
          <w:tcPr>
            <w:tcW w:w="682" w:type="pct"/>
            <w:tcBorders>
              <w:top w:val="nil"/>
              <w:left w:val="nil"/>
              <w:bottom w:val="single" w:sz="4" w:space="0" w:color="auto"/>
              <w:right w:val="single" w:sz="4" w:space="0" w:color="auto"/>
            </w:tcBorders>
            <w:shd w:val="clear" w:color="000000" w:fill="FFFFFF"/>
            <w:vAlign w:val="center"/>
            <w:hideMark/>
          </w:tcPr>
          <w:p w14:paraId="13A90701"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1</w:t>
            </w:r>
          </w:p>
        </w:tc>
        <w:tc>
          <w:tcPr>
            <w:tcW w:w="640" w:type="pct"/>
            <w:tcBorders>
              <w:top w:val="nil"/>
              <w:left w:val="nil"/>
              <w:bottom w:val="single" w:sz="4" w:space="0" w:color="auto"/>
              <w:right w:val="single" w:sz="4" w:space="0" w:color="auto"/>
            </w:tcBorders>
            <w:shd w:val="clear" w:color="000000" w:fill="FFFFFF"/>
            <w:vAlign w:val="center"/>
            <w:hideMark/>
          </w:tcPr>
          <w:p w14:paraId="567E654A"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23</w:t>
            </w:r>
          </w:p>
        </w:tc>
        <w:tc>
          <w:tcPr>
            <w:tcW w:w="562" w:type="pct"/>
            <w:tcBorders>
              <w:top w:val="nil"/>
              <w:left w:val="nil"/>
              <w:bottom w:val="single" w:sz="4" w:space="0" w:color="auto"/>
              <w:right w:val="single" w:sz="4" w:space="0" w:color="auto"/>
            </w:tcBorders>
            <w:shd w:val="clear" w:color="000000" w:fill="FFFFFF"/>
            <w:vAlign w:val="center"/>
            <w:hideMark/>
          </w:tcPr>
          <w:p w14:paraId="4A009D00" w14:textId="77777777" w:rsidR="00891C7D" w:rsidRPr="00F34161" w:rsidRDefault="00891C7D" w:rsidP="00F34161">
            <w:pPr>
              <w:widowControl w:val="0"/>
              <w:spacing w:after="0" w:line="240" w:lineRule="auto"/>
              <w:jc w:val="center"/>
              <w:rPr>
                <w:rFonts w:ascii="Book Antiqua" w:eastAsia="Times New Roman" w:hAnsi="Book Antiqua" w:cs="Calibri"/>
                <w:color w:val="000000"/>
                <w:sz w:val="20"/>
                <w:szCs w:val="20"/>
                <w:lang w:eastAsia="es-CR"/>
              </w:rPr>
            </w:pPr>
            <w:r w:rsidRPr="00F34161">
              <w:rPr>
                <w:rFonts w:ascii="Book Antiqua" w:eastAsia="Times New Roman" w:hAnsi="Book Antiqua" w:cs="Calibri"/>
                <w:color w:val="000000"/>
                <w:sz w:val="20"/>
                <w:szCs w:val="20"/>
                <w:lang w:eastAsia="es-CR"/>
              </w:rPr>
              <w:t>31,48%</w:t>
            </w:r>
          </w:p>
        </w:tc>
      </w:tr>
    </w:tbl>
    <w:p w14:paraId="62DB0F0A" w14:textId="131DAE13" w:rsidR="009B055D" w:rsidRPr="00F34161" w:rsidRDefault="009B055D" w:rsidP="009B055D">
      <w:pPr>
        <w:spacing w:after="0" w:line="240" w:lineRule="auto"/>
        <w:rPr>
          <w:rFonts w:ascii="Book Antiqua" w:hAnsi="Book Antiqua"/>
          <w:i/>
          <w:iCs/>
          <w:sz w:val="20"/>
          <w:szCs w:val="20"/>
          <w:lang w:val="es-ES_tradnl"/>
        </w:rPr>
      </w:pPr>
      <w:r w:rsidRPr="00F34161">
        <w:rPr>
          <w:rFonts w:ascii="Book Antiqua" w:hAnsi="Book Antiqua"/>
          <w:b/>
          <w:bCs/>
          <w:i/>
          <w:iCs/>
          <w:sz w:val="20"/>
          <w:szCs w:val="20"/>
          <w:lang w:val="es-ES_tradnl"/>
        </w:rPr>
        <w:t>Fuente:</w:t>
      </w:r>
      <w:r w:rsidRPr="00F34161">
        <w:rPr>
          <w:rFonts w:ascii="Book Antiqua" w:hAnsi="Book Antiqua"/>
          <w:i/>
          <w:iCs/>
          <w:sz w:val="20"/>
          <w:szCs w:val="20"/>
          <w:lang w:val="es-ES_tradnl"/>
        </w:rPr>
        <w:t xml:space="preserve"> Sistema </w:t>
      </w:r>
      <w:r w:rsidR="007A3014" w:rsidRPr="00F34161">
        <w:rPr>
          <w:rFonts w:ascii="Book Antiqua" w:hAnsi="Book Antiqua"/>
          <w:i/>
          <w:iCs/>
          <w:sz w:val="20"/>
          <w:szCs w:val="20"/>
          <w:lang w:val="es-ES_tradnl"/>
        </w:rPr>
        <w:t xml:space="preserve">de Gestión </w:t>
      </w:r>
      <w:r w:rsidR="007A077C" w:rsidRPr="00F34161">
        <w:rPr>
          <w:rFonts w:ascii="Book Antiqua" w:hAnsi="Book Antiqua"/>
          <w:i/>
          <w:iCs/>
          <w:sz w:val="20"/>
          <w:szCs w:val="20"/>
          <w:lang w:val="es-ES_tradnl"/>
        </w:rPr>
        <w:t>Estratégica</w:t>
      </w:r>
      <w:r w:rsidRPr="00F34161">
        <w:rPr>
          <w:rFonts w:ascii="Book Antiqua" w:hAnsi="Book Antiqua"/>
          <w:i/>
          <w:iCs/>
          <w:sz w:val="20"/>
          <w:szCs w:val="20"/>
          <w:lang w:val="es-ES_tradnl"/>
        </w:rPr>
        <w:t xml:space="preserve"> al 30 de </w:t>
      </w:r>
      <w:r w:rsidR="007A077C" w:rsidRPr="00F34161">
        <w:rPr>
          <w:rFonts w:ascii="Book Antiqua" w:hAnsi="Book Antiqua"/>
          <w:i/>
          <w:iCs/>
          <w:sz w:val="20"/>
          <w:szCs w:val="20"/>
          <w:lang w:val="es-ES_tradnl"/>
        </w:rPr>
        <w:t>junio</w:t>
      </w:r>
      <w:r w:rsidRPr="00F34161">
        <w:rPr>
          <w:rFonts w:ascii="Book Antiqua" w:hAnsi="Book Antiqua"/>
          <w:i/>
          <w:iCs/>
          <w:sz w:val="20"/>
          <w:szCs w:val="20"/>
          <w:lang w:val="es-ES_tradnl"/>
        </w:rPr>
        <w:t xml:space="preserve"> del 202</w:t>
      </w:r>
      <w:r w:rsidR="007A077C" w:rsidRPr="00F34161">
        <w:rPr>
          <w:rFonts w:ascii="Book Antiqua" w:hAnsi="Book Antiqua"/>
          <w:i/>
          <w:iCs/>
          <w:sz w:val="20"/>
          <w:szCs w:val="20"/>
          <w:lang w:val="es-ES_tradnl"/>
        </w:rPr>
        <w:t>5</w:t>
      </w:r>
      <w:r w:rsidRPr="00F34161">
        <w:rPr>
          <w:rFonts w:ascii="Book Antiqua" w:hAnsi="Book Antiqua"/>
          <w:i/>
          <w:iCs/>
          <w:sz w:val="20"/>
          <w:szCs w:val="20"/>
          <w:lang w:val="es-ES_tradnl"/>
        </w:rPr>
        <w:t>.</w:t>
      </w:r>
    </w:p>
    <w:p w14:paraId="08DCCBCD" w14:textId="77777777" w:rsidR="009B055D" w:rsidRPr="00E86E2F" w:rsidRDefault="009B055D" w:rsidP="009B055D">
      <w:pPr>
        <w:spacing w:after="0" w:line="240" w:lineRule="auto"/>
        <w:jc w:val="both"/>
        <w:rPr>
          <w:rFonts w:ascii="Book Antiqua" w:hAnsi="Book Antiqua" w:cs="Arial"/>
          <w:sz w:val="24"/>
          <w:szCs w:val="24"/>
        </w:rPr>
      </w:pPr>
    </w:p>
    <w:p w14:paraId="2042B227" w14:textId="1A9B41B7" w:rsidR="00640314" w:rsidRDefault="009B055D" w:rsidP="00F34161">
      <w:pPr>
        <w:spacing w:after="0" w:line="240" w:lineRule="auto"/>
        <w:jc w:val="both"/>
        <w:rPr>
          <w:rFonts w:ascii="Book Antiqua" w:hAnsi="Book Antiqua" w:cs="Arial"/>
          <w:sz w:val="24"/>
          <w:szCs w:val="24"/>
        </w:rPr>
      </w:pPr>
      <w:r w:rsidRPr="001F13C6">
        <w:rPr>
          <w:rFonts w:ascii="Book Antiqua" w:hAnsi="Book Antiqua" w:cs="Arial"/>
          <w:sz w:val="24"/>
          <w:szCs w:val="24"/>
        </w:rPr>
        <w:t>Del total de las 1</w:t>
      </w:r>
      <w:r w:rsidR="007071BA" w:rsidRPr="001F13C6">
        <w:rPr>
          <w:rFonts w:ascii="Book Antiqua" w:hAnsi="Book Antiqua" w:cs="Arial"/>
          <w:sz w:val="24"/>
          <w:szCs w:val="24"/>
        </w:rPr>
        <w:t>3</w:t>
      </w:r>
      <w:r w:rsidRPr="001F13C6">
        <w:rPr>
          <w:rFonts w:ascii="Book Antiqua" w:hAnsi="Book Antiqua" w:cs="Arial"/>
          <w:sz w:val="24"/>
          <w:szCs w:val="24"/>
        </w:rPr>
        <w:t xml:space="preserve"> Políticas Institucionales, se tiene </w:t>
      </w:r>
      <w:r w:rsidR="007071BA" w:rsidRPr="001F13C6">
        <w:rPr>
          <w:rFonts w:ascii="Book Antiqua" w:hAnsi="Book Antiqua" w:cs="Arial"/>
          <w:sz w:val="24"/>
          <w:szCs w:val="24"/>
        </w:rPr>
        <w:t>un 100%</w:t>
      </w:r>
      <w:r w:rsidR="00E549B6" w:rsidRPr="001F13C6">
        <w:rPr>
          <w:rFonts w:ascii="Book Antiqua" w:hAnsi="Book Antiqua" w:cs="Arial"/>
          <w:sz w:val="24"/>
          <w:szCs w:val="24"/>
        </w:rPr>
        <w:t xml:space="preserve"> de las</w:t>
      </w:r>
      <w:r w:rsidRPr="001F13C6">
        <w:rPr>
          <w:rFonts w:ascii="Book Antiqua" w:hAnsi="Book Antiqua" w:cs="Arial"/>
          <w:sz w:val="24"/>
          <w:szCs w:val="24"/>
        </w:rPr>
        <w:t xml:space="preserve"> políticas</w:t>
      </w:r>
      <w:r w:rsidR="00E549B6" w:rsidRPr="001F13C6">
        <w:rPr>
          <w:rFonts w:ascii="Book Antiqua" w:hAnsi="Book Antiqua" w:cs="Arial"/>
          <w:sz w:val="24"/>
          <w:szCs w:val="24"/>
        </w:rPr>
        <w:t xml:space="preserve"> institucionales </w:t>
      </w:r>
      <w:r w:rsidRPr="001F13C6">
        <w:rPr>
          <w:rFonts w:ascii="Book Antiqua" w:hAnsi="Book Antiqua" w:cs="Arial"/>
          <w:sz w:val="24"/>
          <w:szCs w:val="24"/>
        </w:rPr>
        <w:t xml:space="preserve">con porcentajes de avances de cumplimiento del </w:t>
      </w:r>
      <w:r w:rsidR="00640314" w:rsidRPr="001F13C6">
        <w:rPr>
          <w:rFonts w:ascii="Book Antiqua" w:hAnsi="Book Antiqua" w:cs="Arial"/>
          <w:sz w:val="24"/>
          <w:szCs w:val="24"/>
        </w:rPr>
        <w:t>26</w:t>
      </w:r>
      <w:r w:rsidRPr="001F13C6">
        <w:rPr>
          <w:rFonts w:ascii="Book Antiqua" w:hAnsi="Book Antiqua" w:cs="Arial"/>
          <w:sz w:val="24"/>
          <w:szCs w:val="24"/>
        </w:rPr>
        <w:t>% a</w:t>
      </w:r>
      <w:r w:rsidR="00640314" w:rsidRPr="001F13C6">
        <w:rPr>
          <w:rFonts w:ascii="Book Antiqua" w:hAnsi="Book Antiqua" w:cs="Arial"/>
          <w:sz w:val="24"/>
          <w:szCs w:val="24"/>
        </w:rPr>
        <w:t>l 74,99%</w:t>
      </w:r>
      <w:r w:rsidRPr="001F13C6">
        <w:rPr>
          <w:rFonts w:ascii="Book Antiqua" w:hAnsi="Book Antiqua" w:cs="Arial"/>
          <w:sz w:val="24"/>
          <w:szCs w:val="24"/>
        </w:rPr>
        <w:t>, lo que refleja</w:t>
      </w:r>
      <w:r w:rsidR="00225EE4">
        <w:rPr>
          <w:rFonts w:ascii="Book Antiqua" w:hAnsi="Book Antiqua" w:cs="Arial"/>
          <w:sz w:val="24"/>
          <w:szCs w:val="24"/>
        </w:rPr>
        <w:t xml:space="preserve"> que</w:t>
      </w:r>
      <w:r w:rsidRPr="001F13C6">
        <w:rPr>
          <w:rFonts w:ascii="Book Antiqua" w:hAnsi="Book Antiqua" w:cs="Arial"/>
          <w:sz w:val="24"/>
          <w:szCs w:val="24"/>
        </w:rPr>
        <w:t xml:space="preserve"> </w:t>
      </w:r>
      <w:r w:rsidR="00640314" w:rsidRPr="001F13C6">
        <w:rPr>
          <w:rFonts w:ascii="Book Antiqua" w:hAnsi="Book Antiqua" w:cs="Arial"/>
          <w:sz w:val="24"/>
          <w:szCs w:val="24"/>
        </w:rPr>
        <w:t xml:space="preserve">el grado de cumplimiento está en </w:t>
      </w:r>
      <w:r w:rsidR="005B2185" w:rsidRPr="001F13C6">
        <w:rPr>
          <w:rFonts w:ascii="Book Antiqua" w:hAnsi="Book Antiqua" w:cs="Arial"/>
          <w:sz w:val="24"/>
          <w:szCs w:val="24"/>
        </w:rPr>
        <w:t>proceso</w:t>
      </w:r>
      <w:r w:rsidR="005B2185">
        <w:rPr>
          <w:rFonts w:ascii="Book Antiqua" w:hAnsi="Book Antiqua" w:cs="Arial"/>
          <w:sz w:val="24"/>
          <w:szCs w:val="24"/>
        </w:rPr>
        <w:t>.</w:t>
      </w:r>
    </w:p>
    <w:p w14:paraId="1AD45A2A" w14:textId="77777777" w:rsidR="009B055D" w:rsidRPr="00E86E2F" w:rsidRDefault="009B055D" w:rsidP="00F34161">
      <w:pPr>
        <w:spacing w:after="0" w:line="240" w:lineRule="auto"/>
        <w:jc w:val="both"/>
        <w:rPr>
          <w:rFonts w:ascii="Book Antiqua" w:hAnsi="Book Antiqua" w:cs="Arial"/>
          <w:sz w:val="24"/>
          <w:szCs w:val="24"/>
          <w:highlight w:val="yellow"/>
        </w:rPr>
      </w:pPr>
    </w:p>
    <w:p w14:paraId="5F93C2DD" w14:textId="1A60AF3C" w:rsidR="009B055D" w:rsidRPr="00E86E2F" w:rsidRDefault="009B055D" w:rsidP="00F34161">
      <w:pPr>
        <w:spacing w:after="0" w:line="240" w:lineRule="auto"/>
        <w:jc w:val="both"/>
        <w:rPr>
          <w:rFonts w:ascii="Book Antiqua" w:hAnsi="Book Antiqua" w:cs="Arial"/>
          <w:sz w:val="24"/>
          <w:szCs w:val="24"/>
        </w:rPr>
      </w:pPr>
      <w:r w:rsidRPr="00E86E2F">
        <w:rPr>
          <w:rFonts w:ascii="Book Antiqua" w:hAnsi="Book Antiqua" w:cs="Arial"/>
          <w:sz w:val="24"/>
          <w:szCs w:val="24"/>
        </w:rPr>
        <w:t xml:space="preserve">Adicionalmente </w:t>
      </w:r>
      <w:r w:rsidR="009975D4">
        <w:rPr>
          <w:rFonts w:ascii="Book Antiqua" w:hAnsi="Book Antiqua" w:cs="Arial"/>
          <w:sz w:val="24"/>
          <w:szCs w:val="24"/>
        </w:rPr>
        <w:t xml:space="preserve">es importante mencionar que </w:t>
      </w:r>
      <w:r w:rsidR="0063294B">
        <w:rPr>
          <w:rFonts w:ascii="Book Antiqua" w:hAnsi="Book Antiqua" w:cs="Arial"/>
          <w:sz w:val="24"/>
          <w:szCs w:val="24"/>
        </w:rPr>
        <w:t xml:space="preserve">la Política para la Simplificación y Celeridad de </w:t>
      </w:r>
      <w:r w:rsidR="00AC00BD">
        <w:rPr>
          <w:rFonts w:ascii="Book Antiqua" w:hAnsi="Book Antiqua" w:cs="Arial"/>
          <w:sz w:val="24"/>
          <w:szCs w:val="24"/>
        </w:rPr>
        <w:t>Trámites Judiciales y la Política de Comunicación Integral del Poder Judicial, no fueron contempladas en este seguimiento debido a que los planes de acción se incorporaron en el mes de julio</w:t>
      </w:r>
      <w:r w:rsidR="0035245E">
        <w:rPr>
          <w:rFonts w:ascii="Book Antiqua" w:hAnsi="Book Antiqua" w:cs="Arial"/>
          <w:sz w:val="24"/>
          <w:szCs w:val="24"/>
        </w:rPr>
        <w:t xml:space="preserve">; sin embargo, </w:t>
      </w:r>
      <w:r w:rsidR="001D0C1A">
        <w:rPr>
          <w:rFonts w:ascii="Book Antiqua" w:hAnsi="Book Antiqua" w:cs="Arial"/>
          <w:sz w:val="24"/>
          <w:szCs w:val="24"/>
        </w:rPr>
        <w:t>serán</w:t>
      </w:r>
      <w:r w:rsidR="0035245E">
        <w:rPr>
          <w:rFonts w:ascii="Book Antiqua" w:hAnsi="Book Antiqua" w:cs="Arial"/>
          <w:sz w:val="24"/>
          <w:szCs w:val="24"/>
        </w:rPr>
        <w:t xml:space="preserve"> </w:t>
      </w:r>
      <w:r w:rsidR="001D0C1A">
        <w:rPr>
          <w:rFonts w:ascii="Book Antiqua" w:hAnsi="Book Antiqua" w:cs="Arial"/>
          <w:sz w:val="24"/>
          <w:szCs w:val="24"/>
        </w:rPr>
        <w:t xml:space="preserve">considerados </w:t>
      </w:r>
      <w:r w:rsidR="0035245E">
        <w:rPr>
          <w:rFonts w:ascii="Book Antiqua" w:hAnsi="Book Antiqua" w:cs="Arial"/>
          <w:sz w:val="24"/>
          <w:szCs w:val="24"/>
        </w:rPr>
        <w:t xml:space="preserve">en el informe de evaluación a las </w:t>
      </w:r>
      <w:r w:rsidR="004C6A12">
        <w:rPr>
          <w:rFonts w:ascii="Book Antiqua" w:hAnsi="Book Antiqua" w:cs="Arial"/>
          <w:sz w:val="24"/>
          <w:szCs w:val="24"/>
        </w:rPr>
        <w:t xml:space="preserve">políticas institucionales 2025, programado a realizarse en el primer </w:t>
      </w:r>
      <w:r w:rsidR="001D0C1A">
        <w:rPr>
          <w:rFonts w:ascii="Book Antiqua" w:hAnsi="Book Antiqua" w:cs="Arial"/>
          <w:sz w:val="24"/>
          <w:szCs w:val="24"/>
        </w:rPr>
        <w:t>trimestre</w:t>
      </w:r>
      <w:r w:rsidR="004C6A12">
        <w:rPr>
          <w:rFonts w:ascii="Book Antiqua" w:hAnsi="Book Antiqua" w:cs="Arial"/>
          <w:sz w:val="24"/>
          <w:szCs w:val="24"/>
        </w:rPr>
        <w:t xml:space="preserve"> del 2026.</w:t>
      </w:r>
      <w:r w:rsidRPr="00E86E2F">
        <w:rPr>
          <w:rFonts w:ascii="Book Antiqua" w:hAnsi="Book Antiqua"/>
          <w:sz w:val="24"/>
          <w:szCs w:val="24"/>
        </w:rPr>
        <w:t xml:space="preserve"> </w:t>
      </w:r>
    </w:p>
    <w:p w14:paraId="57A76A5B" w14:textId="77777777" w:rsidR="009B055D" w:rsidRDefault="009B055D" w:rsidP="00F34161">
      <w:pPr>
        <w:spacing w:after="0" w:line="240" w:lineRule="auto"/>
        <w:jc w:val="both"/>
        <w:rPr>
          <w:rFonts w:ascii="Book Antiqua" w:hAnsi="Book Antiqua"/>
          <w:sz w:val="24"/>
          <w:szCs w:val="24"/>
          <w:lang w:val="es-ES" w:eastAsia="ja-JP"/>
        </w:rPr>
      </w:pPr>
    </w:p>
    <w:p w14:paraId="16A4911A" w14:textId="77777777" w:rsidR="00176280" w:rsidRDefault="00176280" w:rsidP="00F34161">
      <w:pPr>
        <w:spacing w:after="0" w:line="240" w:lineRule="auto"/>
        <w:jc w:val="both"/>
        <w:rPr>
          <w:rFonts w:ascii="Book Antiqua" w:hAnsi="Book Antiqua"/>
          <w:sz w:val="24"/>
          <w:szCs w:val="24"/>
          <w:lang w:val="es-ES" w:eastAsia="ja-JP"/>
        </w:rPr>
      </w:pPr>
    </w:p>
    <w:p w14:paraId="41062AB0" w14:textId="77777777" w:rsidR="00176280" w:rsidRDefault="00176280" w:rsidP="00F34161">
      <w:pPr>
        <w:spacing w:after="0" w:line="240" w:lineRule="auto"/>
        <w:jc w:val="both"/>
        <w:rPr>
          <w:rFonts w:ascii="Book Antiqua" w:hAnsi="Book Antiqua"/>
          <w:sz w:val="24"/>
          <w:szCs w:val="24"/>
          <w:lang w:val="es-ES" w:eastAsia="ja-JP"/>
        </w:rPr>
      </w:pPr>
    </w:p>
    <w:p w14:paraId="38DF33D0" w14:textId="77777777" w:rsidR="00176280" w:rsidRDefault="00176280" w:rsidP="00F34161">
      <w:pPr>
        <w:spacing w:after="0" w:line="240" w:lineRule="auto"/>
        <w:jc w:val="both"/>
        <w:rPr>
          <w:rFonts w:ascii="Book Antiqua" w:hAnsi="Book Antiqua"/>
          <w:sz w:val="24"/>
          <w:szCs w:val="24"/>
          <w:lang w:val="es-ES" w:eastAsia="ja-JP"/>
        </w:rPr>
      </w:pPr>
    </w:p>
    <w:p w14:paraId="4771E6AA" w14:textId="2A5BF52B" w:rsidR="006A34B3" w:rsidRDefault="00107615" w:rsidP="00F34161">
      <w:pPr>
        <w:pStyle w:val="Ttulo4"/>
        <w:numPr>
          <w:ilvl w:val="0"/>
          <w:numId w:val="19"/>
        </w:numPr>
        <w:tabs>
          <w:tab w:val="left" w:pos="426"/>
        </w:tabs>
        <w:spacing w:before="0"/>
        <w:ind w:left="284" w:hanging="284"/>
        <w:rPr>
          <w:rFonts w:ascii="Book Antiqua" w:hAnsi="Book Antiqua"/>
          <w:i w:val="0"/>
          <w:iCs w:val="0"/>
          <w:sz w:val="24"/>
          <w:szCs w:val="24"/>
        </w:rPr>
      </w:pPr>
      <w:r w:rsidRPr="0061468D">
        <w:rPr>
          <w:rFonts w:ascii="Book Antiqua" w:hAnsi="Book Antiqua"/>
          <w:i w:val="0"/>
          <w:iCs w:val="0"/>
          <w:sz w:val="24"/>
          <w:szCs w:val="24"/>
        </w:rPr>
        <w:t xml:space="preserve">Avance del </w:t>
      </w:r>
      <w:r w:rsidRPr="0016051F">
        <w:rPr>
          <w:rFonts w:ascii="Book Antiqua" w:hAnsi="Book Antiqua"/>
          <w:i w:val="0"/>
          <w:iCs w:val="0"/>
          <w:sz w:val="24"/>
          <w:szCs w:val="24"/>
        </w:rPr>
        <w:t xml:space="preserve">cumplimiento de las </w:t>
      </w:r>
      <w:r w:rsidR="002A27DD" w:rsidRPr="0016051F">
        <w:rPr>
          <w:rFonts w:ascii="Book Antiqua" w:hAnsi="Book Antiqua"/>
          <w:i w:val="0"/>
          <w:iCs w:val="0"/>
          <w:sz w:val="24"/>
          <w:szCs w:val="24"/>
        </w:rPr>
        <w:t xml:space="preserve">metas </w:t>
      </w:r>
      <w:r w:rsidR="0061468D" w:rsidRPr="0016051F">
        <w:rPr>
          <w:rFonts w:ascii="Book Antiqua" w:hAnsi="Book Antiqua"/>
          <w:i w:val="0"/>
          <w:iCs w:val="0"/>
          <w:sz w:val="24"/>
          <w:szCs w:val="24"/>
        </w:rPr>
        <w:t>estratégicas y metas operativas vinculadas a las Políticas Institucionales 2025.</w:t>
      </w:r>
    </w:p>
    <w:p w14:paraId="3E34C99A" w14:textId="77777777" w:rsidR="00F34161" w:rsidRPr="00F34161" w:rsidRDefault="00F34161" w:rsidP="00F34161">
      <w:pPr>
        <w:spacing w:after="0" w:line="240" w:lineRule="auto"/>
      </w:pPr>
    </w:p>
    <w:p w14:paraId="51D6CB40" w14:textId="77777777" w:rsidR="00207B98" w:rsidRDefault="00F556E9" w:rsidP="00F34161">
      <w:pPr>
        <w:spacing w:after="0" w:line="240" w:lineRule="auto"/>
        <w:jc w:val="both"/>
        <w:rPr>
          <w:rFonts w:ascii="Book Antiqua" w:hAnsi="Book Antiqua" w:cs="Arial"/>
          <w:sz w:val="24"/>
          <w:szCs w:val="24"/>
        </w:rPr>
      </w:pPr>
      <w:r w:rsidRPr="0023112B">
        <w:rPr>
          <w:rFonts w:ascii="Book Antiqua" w:hAnsi="Book Antiqua" w:cs="Arial"/>
          <w:sz w:val="24"/>
          <w:szCs w:val="24"/>
        </w:rPr>
        <w:t xml:space="preserve">A continuación, se detalla el desglose del avance de cumplimiento de las </w:t>
      </w:r>
      <w:r w:rsidR="0023112B" w:rsidRPr="0023112B">
        <w:rPr>
          <w:rFonts w:ascii="Book Antiqua" w:hAnsi="Book Antiqua" w:cs="Arial"/>
          <w:sz w:val="24"/>
          <w:szCs w:val="24"/>
        </w:rPr>
        <w:t>1</w:t>
      </w:r>
      <w:r w:rsidRPr="0023112B">
        <w:rPr>
          <w:rFonts w:ascii="Book Antiqua" w:hAnsi="Book Antiqua" w:cs="Arial"/>
          <w:sz w:val="24"/>
          <w:szCs w:val="24"/>
        </w:rPr>
        <w:t>3 Políticas Institucion</w:t>
      </w:r>
      <w:r w:rsidR="0023112B" w:rsidRPr="0023112B">
        <w:rPr>
          <w:rFonts w:ascii="Book Antiqua" w:hAnsi="Book Antiqua" w:cs="Arial"/>
          <w:sz w:val="24"/>
          <w:szCs w:val="24"/>
        </w:rPr>
        <w:t>ales del Poder</w:t>
      </w:r>
      <w:r w:rsidR="0023112B">
        <w:rPr>
          <w:rFonts w:ascii="Book Antiqua" w:hAnsi="Book Antiqua" w:cs="Arial"/>
          <w:sz w:val="24"/>
          <w:szCs w:val="24"/>
        </w:rPr>
        <w:t xml:space="preserve"> Judicial durante el primer semestre del 2025.</w:t>
      </w:r>
      <w:r w:rsidR="0023112B" w:rsidRPr="0023112B">
        <w:rPr>
          <w:rFonts w:ascii="Book Antiqua" w:hAnsi="Book Antiqua" w:cs="Arial"/>
          <w:sz w:val="24"/>
          <w:szCs w:val="24"/>
        </w:rPr>
        <w:t xml:space="preserve">        </w:t>
      </w:r>
    </w:p>
    <w:p w14:paraId="5BB70A3C" w14:textId="77777777" w:rsidR="00982D89" w:rsidRPr="00982D89" w:rsidRDefault="00982D89" w:rsidP="00982D89">
      <w:pPr>
        <w:rPr>
          <w:rFonts w:ascii="Book Antiqua" w:hAnsi="Book Antiqua" w:cs="Arial"/>
          <w:sz w:val="24"/>
          <w:szCs w:val="24"/>
        </w:rPr>
      </w:pPr>
    </w:p>
    <w:p w14:paraId="4791235C" w14:textId="6BDEC7EF" w:rsidR="00982D89" w:rsidRPr="00982D89" w:rsidRDefault="00982D89" w:rsidP="00982D89">
      <w:pPr>
        <w:tabs>
          <w:tab w:val="left" w:pos="2116"/>
        </w:tabs>
        <w:rPr>
          <w:rFonts w:ascii="Book Antiqua" w:hAnsi="Book Antiqua" w:cs="Arial"/>
          <w:sz w:val="24"/>
          <w:szCs w:val="24"/>
        </w:rPr>
        <w:sectPr w:rsidR="00982D89" w:rsidRPr="00982D89" w:rsidSect="00987322">
          <w:headerReference w:type="even" r:id="rId16"/>
          <w:headerReference w:type="default" r:id="rId17"/>
          <w:footerReference w:type="default" r:id="rId18"/>
          <w:pgSz w:w="12240" w:h="15840" w:code="1"/>
          <w:pgMar w:top="1276" w:right="1701" w:bottom="851" w:left="1701" w:header="142" w:footer="368" w:gutter="0"/>
          <w:cols w:space="708"/>
          <w:docGrid w:linePitch="360"/>
        </w:sect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CellMar>
          <w:left w:w="70" w:type="dxa"/>
          <w:right w:w="70" w:type="dxa"/>
        </w:tblCellMar>
        <w:tblLook w:val="04A0" w:firstRow="1" w:lastRow="0" w:firstColumn="1" w:lastColumn="0" w:noHBand="0" w:noVBand="1"/>
      </w:tblPr>
      <w:tblGrid>
        <w:gridCol w:w="1970"/>
        <w:gridCol w:w="2836"/>
        <w:gridCol w:w="2979"/>
        <w:gridCol w:w="1827"/>
        <w:gridCol w:w="1692"/>
        <w:gridCol w:w="1692"/>
      </w:tblGrid>
      <w:tr w:rsidR="00D9542E" w:rsidRPr="00402FB0" w14:paraId="2AB54564" w14:textId="77777777" w:rsidTr="00163882">
        <w:trPr>
          <w:trHeight w:val="390"/>
          <w:tblHeader/>
        </w:trPr>
        <w:tc>
          <w:tcPr>
            <w:tcW w:w="5000" w:type="pct"/>
            <w:gridSpan w:val="6"/>
            <w:noWrap/>
            <w:vAlign w:val="center"/>
          </w:tcPr>
          <w:p w14:paraId="0733D03E" w14:textId="1C1980D9" w:rsidR="00D9542E" w:rsidRPr="00F34161" w:rsidRDefault="00D9542E" w:rsidP="00D9542E">
            <w:pPr>
              <w:shd w:val="clear" w:color="auto" w:fill="FFFFFF" w:themeFill="background1"/>
              <w:spacing w:after="0" w:line="240" w:lineRule="auto"/>
              <w:contextualSpacing/>
              <w:jc w:val="center"/>
              <w:rPr>
                <w:rFonts w:ascii="Book Antiqua" w:hAnsi="Book Antiqua"/>
                <w:b/>
                <w:bCs/>
                <w:i/>
                <w:iCs/>
                <w:color w:val="000000" w:themeColor="text1"/>
                <w:lang w:val="es-ES_tradnl"/>
              </w:rPr>
            </w:pPr>
            <w:r w:rsidRPr="00F34161">
              <w:rPr>
                <w:rFonts w:ascii="Book Antiqua" w:hAnsi="Book Antiqua"/>
                <w:b/>
                <w:bCs/>
                <w:i/>
                <w:iCs/>
                <w:color w:val="000000" w:themeColor="text1"/>
                <w:lang w:val="es-ES_tradnl"/>
              </w:rPr>
              <w:lastRenderedPageBreak/>
              <w:t xml:space="preserve">Cuadro </w:t>
            </w:r>
            <w:r w:rsidRPr="00F34161">
              <w:rPr>
                <w:rFonts w:ascii="Book Antiqua" w:hAnsi="Book Antiqua"/>
                <w:b/>
                <w:bCs/>
                <w:i/>
                <w:iCs/>
                <w:color w:val="000000" w:themeColor="text1"/>
                <w:lang w:val="es-ES_tradnl"/>
              </w:rPr>
              <w:fldChar w:fldCharType="begin"/>
            </w:r>
            <w:r w:rsidRPr="00F34161">
              <w:rPr>
                <w:rFonts w:ascii="Book Antiqua" w:hAnsi="Book Antiqua"/>
                <w:b/>
                <w:bCs/>
                <w:i/>
                <w:iCs/>
                <w:color w:val="000000" w:themeColor="text1"/>
                <w:lang w:val="es-ES_tradnl"/>
              </w:rPr>
              <w:instrText xml:space="preserve"> SEQ Cuadro \* ARABIC </w:instrText>
            </w:r>
            <w:r w:rsidRPr="00F34161">
              <w:rPr>
                <w:rFonts w:ascii="Book Antiqua" w:hAnsi="Book Antiqua"/>
                <w:b/>
                <w:bCs/>
                <w:i/>
                <w:iCs/>
                <w:color w:val="000000" w:themeColor="text1"/>
                <w:lang w:val="es-ES_tradnl"/>
              </w:rPr>
              <w:fldChar w:fldCharType="separate"/>
            </w:r>
            <w:r w:rsidR="004674B3" w:rsidRPr="00F34161">
              <w:rPr>
                <w:rFonts w:ascii="Book Antiqua" w:hAnsi="Book Antiqua"/>
                <w:b/>
                <w:bCs/>
                <w:i/>
                <w:iCs/>
                <w:noProof/>
                <w:color w:val="000000" w:themeColor="text1"/>
                <w:lang w:val="es-ES_tradnl"/>
              </w:rPr>
              <w:t>5</w:t>
            </w:r>
            <w:r w:rsidRPr="00F34161">
              <w:rPr>
                <w:rFonts w:ascii="Book Antiqua" w:hAnsi="Book Antiqua"/>
                <w:b/>
                <w:bCs/>
                <w:i/>
                <w:iCs/>
                <w:color w:val="000000" w:themeColor="text1"/>
                <w:lang w:val="es-ES_tradnl"/>
              </w:rPr>
              <w:fldChar w:fldCharType="end"/>
            </w:r>
          </w:p>
          <w:p w14:paraId="6C844E1B" w14:textId="01AAB153" w:rsidR="00D9542E" w:rsidRPr="00163882" w:rsidRDefault="00D9542E" w:rsidP="00F34161">
            <w:pPr>
              <w:spacing w:after="0" w:line="240" w:lineRule="auto"/>
              <w:jc w:val="center"/>
              <w:rPr>
                <w:rFonts w:ascii="Book Antiqua" w:hAnsi="Book Antiqua"/>
                <w:b/>
                <w:lang w:val="es-ES"/>
              </w:rPr>
            </w:pPr>
            <w:r w:rsidRPr="00F34161">
              <w:rPr>
                <w:rFonts w:ascii="Book Antiqua" w:hAnsi="Book Antiqua"/>
                <w:b/>
                <w:i/>
                <w:iCs/>
                <w:lang w:val="es-ES"/>
              </w:rPr>
              <w:t>Seguimiento a las Políticas Institucionales 202</w:t>
            </w:r>
            <w:r w:rsidR="00556644" w:rsidRPr="00F34161">
              <w:rPr>
                <w:rFonts w:ascii="Book Antiqua" w:hAnsi="Book Antiqua"/>
                <w:b/>
                <w:i/>
                <w:iCs/>
                <w:lang w:val="es-ES"/>
              </w:rPr>
              <w:t>5</w:t>
            </w:r>
            <w:r w:rsidRPr="00D9542E">
              <w:rPr>
                <w:rFonts w:ascii="Book Antiqua" w:hAnsi="Book Antiqua"/>
                <w:b/>
                <w:lang w:val="es-ES"/>
              </w:rPr>
              <w:t xml:space="preserve"> </w:t>
            </w:r>
          </w:p>
        </w:tc>
      </w:tr>
      <w:tr w:rsidR="006F2414" w:rsidRPr="00402FB0" w14:paraId="1E570966" w14:textId="77777777" w:rsidTr="005B4D67">
        <w:trPr>
          <w:trHeight w:val="390"/>
          <w:tblHeader/>
        </w:trPr>
        <w:tc>
          <w:tcPr>
            <w:tcW w:w="5000" w:type="pct"/>
            <w:gridSpan w:val="6"/>
            <w:shd w:val="clear" w:color="000000" w:fill="104861"/>
            <w:noWrap/>
            <w:vAlign w:val="center"/>
            <w:hideMark/>
          </w:tcPr>
          <w:p w14:paraId="66211607" w14:textId="7A230D0B" w:rsidR="006F2414" w:rsidRPr="00402FB0" w:rsidRDefault="009255B9" w:rsidP="00AA2E93">
            <w:pPr>
              <w:spacing w:after="0" w:line="240" w:lineRule="auto"/>
              <w:jc w:val="center"/>
              <w:rPr>
                <w:rFonts w:ascii="Book Antiqua" w:eastAsia="Times New Roman" w:hAnsi="Book Antiqua" w:cs="Times New Roman"/>
                <w:b/>
                <w:bCs/>
                <w:i/>
                <w:iCs/>
                <w:color w:val="FFFFFF"/>
                <w:sz w:val="16"/>
                <w:szCs w:val="16"/>
                <w:lang w:eastAsia="es-CR"/>
              </w:rPr>
            </w:pPr>
            <w:r>
              <w:rPr>
                <w:rFonts w:ascii="Book Antiqua" w:eastAsia="Times New Roman" w:hAnsi="Book Antiqua" w:cs="Times New Roman"/>
                <w:b/>
                <w:bCs/>
                <w:i/>
                <w:iCs/>
                <w:color w:val="FFFFFF"/>
                <w:sz w:val="16"/>
                <w:szCs w:val="16"/>
                <w:lang w:eastAsia="es-CR"/>
              </w:rPr>
              <w:t>Seguimiento</w:t>
            </w:r>
            <w:r w:rsidR="006F2414" w:rsidRPr="00402FB0">
              <w:rPr>
                <w:rFonts w:ascii="Book Antiqua" w:eastAsia="Times New Roman" w:hAnsi="Book Antiqua" w:cs="Times New Roman"/>
                <w:b/>
                <w:bCs/>
                <w:i/>
                <w:iCs/>
                <w:color w:val="FFFFFF"/>
                <w:sz w:val="16"/>
                <w:szCs w:val="16"/>
                <w:lang w:eastAsia="es-CR"/>
              </w:rPr>
              <w:t xml:space="preserve"> 202</w:t>
            </w:r>
            <w:r w:rsidR="00556644">
              <w:rPr>
                <w:rFonts w:ascii="Book Antiqua" w:eastAsia="Times New Roman" w:hAnsi="Book Antiqua" w:cs="Times New Roman"/>
                <w:b/>
                <w:bCs/>
                <w:i/>
                <w:iCs/>
                <w:color w:val="FFFFFF"/>
                <w:sz w:val="16"/>
                <w:szCs w:val="16"/>
                <w:lang w:eastAsia="es-CR"/>
              </w:rPr>
              <w:t>5</w:t>
            </w:r>
          </w:p>
        </w:tc>
      </w:tr>
      <w:tr w:rsidR="009255B9" w:rsidRPr="00763BC9" w14:paraId="592982B1" w14:textId="77777777" w:rsidTr="005B4D67">
        <w:trPr>
          <w:trHeight w:val="817"/>
          <w:tblHeader/>
        </w:trPr>
        <w:tc>
          <w:tcPr>
            <w:tcW w:w="758" w:type="pct"/>
            <w:shd w:val="clear" w:color="000000" w:fill="104861"/>
            <w:noWrap/>
            <w:vAlign w:val="center"/>
            <w:hideMark/>
          </w:tcPr>
          <w:p w14:paraId="0C105564" w14:textId="77777777" w:rsidR="00904032" w:rsidRPr="00402FB0" w:rsidRDefault="00904032" w:rsidP="00AA2E93">
            <w:pPr>
              <w:spacing w:after="0" w:line="240" w:lineRule="auto"/>
              <w:jc w:val="center"/>
              <w:rPr>
                <w:rFonts w:ascii="Book Antiqua" w:eastAsia="Times New Roman" w:hAnsi="Book Antiqua" w:cs="Times New Roman"/>
                <w:b/>
                <w:bCs/>
                <w:i/>
                <w:iCs/>
                <w:color w:val="FFFFFF"/>
                <w:sz w:val="16"/>
                <w:szCs w:val="16"/>
                <w:lang w:eastAsia="es-CR"/>
              </w:rPr>
            </w:pPr>
            <w:r w:rsidRPr="00402FB0">
              <w:rPr>
                <w:rFonts w:ascii="Book Antiqua" w:eastAsia="Times New Roman" w:hAnsi="Book Antiqua" w:cs="Times New Roman"/>
                <w:b/>
                <w:bCs/>
                <w:i/>
                <w:iCs/>
                <w:color w:val="FFFFFF"/>
                <w:sz w:val="16"/>
                <w:szCs w:val="16"/>
                <w:lang w:eastAsia="es-CR"/>
              </w:rPr>
              <w:t>Política</w:t>
            </w:r>
          </w:p>
        </w:tc>
        <w:tc>
          <w:tcPr>
            <w:tcW w:w="1091" w:type="pct"/>
            <w:shd w:val="clear" w:color="000000" w:fill="104861"/>
            <w:noWrap/>
            <w:vAlign w:val="center"/>
            <w:hideMark/>
          </w:tcPr>
          <w:p w14:paraId="025505AF" w14:textId="00FF13AA" w:rsidR="00904032" w:rsidRPr="00402FB0" w:rsidRDefault="00EC34E1" w:rsidP="00B364D3">
            <w:pPr>
              <w:spacing w:after="0" w:line="240" w:lineRule="auto"/>
              <w:jc w:val="center"/>
              <w:rPr>
                <w:rFonts w:ascii="Book Antiqua" w:eastAsia="Times New Roman" w:hAnsi="Book Antiqua" w:cs="Times New Roman"/>
                <w:b/>
                <w:bCs/>
                <w:i/>
                <w:iCs/>
                <w:color w:val="FFFFFF"/>
                <w:sz w:val="16"/>
                <w:szCs w:val="16"/>
                <w:lang w:eastAsia="es-CR"/>
              </w:rPr>
            </w:pPr>
            <w:r>
              <w:rPr>
                <w:rFonts w:ascii="Book Antiqua" w:eastAsia="Times New Roman" w:hAnsi="Book Antiqua" w:cs="Times New Roman"/>
                <w:b/>
                <w:bCs/>
                <w:i/>
                <w:iCs/>
                <w:color w:val="FFFFFF"/>
                <w:sz w:val="16"/>
                <w:szCs w:val="16"/>
                <w:lang w:eastAsia="es-CR"/>
              </w:rPr>
              <w:t>Porcentaje de avance de</w:t>
            </w:r>
            <w:r w:rsidR="00FC7B38">
              <w:rPr>
                <w:rFonts w:ascii="Book Antiqua" w:eastAsia="Times New Roman" w:hAnsi="Book Antiqua" w:cs="Times New Roman"/>
                <w:b/>
                <w:bCs/>
                <w:i/>
                <w:iCs/>
                <w:color w:val="FFFFFF"/>
                <w:sz w:val="16"/>
                <w:szCs w:val="16"/>
                <w:lang w:eastAsia="es-CR"/>
              </w:rPr>
              <w:t>l cumplimiento de la Política Institucional para el primer semestre 202</w:t>
            </w:r>
            <w:r w:rsidR="00556644">
              <w:rPr>
                <w:rFonts w:ascii="Book Antiqua" w:eastAsia="Times New Roman" w:hAnsi="Book Antiqua" w:cs="Times New Roman"/>
                <w:b/>
                <w:bCs/>
                <w:i/>
                <w:iCs/>
                <w:color w:val="FFFFFF"/>
                <w:sz w:val="16"/>
                <w:szCs w:val="16"/>
                <w:lang w:eastAsia="es-CR"/>
              </w:rPr>
              <w:t>5</w:t>
            </w:r>
          </w:p>
        </w:tc>
        <w:tc>
          <w:tcPr>
            <w:tcW w:w="1146" w:type="pct"/>
            <w:shd w:val="clear" w:color="000000" w:fill="104861"/>
            <w:noWrap/>
            <w:vAlign w:val="center"/>
            <w:hideMark/>
          </w:tcPr>
          <w:p w14:paraId="12C7C8FE" w14:textId="1416DEC3" w:rsidR="00904032" w:rsidRPr="00402FB0" w:rsidRDefault="001E731E" w:rsidP="00AA2E93">
            <w:pPr>
              <w:spacing w:after="0" w:line="240" w:lineRule="auto"/>
              <w:jc w:val="center"/>
              <w:rPr>
                <w:rFonts w:ascii="Book Antiqua" w:eastAsia="Times New Roman" w:hAnsi="Book Antiqua" w:cs="Times New Roman"/>
                <w:b/>
                <w:bCs/>
                <w:i/>
                <w:iCs/>
                <w:color w:val="FFFFFF"/>
                <w:sz w:val="16"/>
                <w:szCs w:val="16"/>
                <w:lang w:eastAsia="es-CR"/>
              </w:rPr>
            </w:pPr>
            <w:r>
              <w:rPr>
                <w:rFonts w:ascii="Book Antiqua" w:eastAsia="Times New Roman" w:hAnsi="Book Antiqua" w:cs="Times New Roman"/>
                <w:b/>
                <w:bCs/>
                <w:i/>
                <w:iCs/>
                <w:color w:val="FFFFFF"/>
                <w:sz w:val="16"/>
                <w:szCs w:val="16"/>
                <w:lang w:eastAsia="es-CR"/>
              </w:rPr>
              <w:t>Cantidad de metas estratégicas y metas operativas que contiene la Política Institucional</w:t>
            </w:r>
          </w:p>
        </w:tc>
        <w:tc>
          <w:tcPr>
            <w:tcW w:w="703" w:type="pct"/>
            <w:shd w:val="clear" w:color="000000" w:fill="104861"/>
            <w:vAlign w:val="center"/>
            <w:hideMark/>
          </w:tcPr>
          <w:p w14:paraId="15767785" w14:textId="69DEA834" w:rsidR="00904032" w:rsidRPr="00402FB0" w:rsidRDefault="00904032" w:rsidP="00AA2E93">
            <w:pPr>
              <w:spacing w:after="0" w:line="240" w:lineRule="auto"/>
              <w:jc w:val="center"/>
              <w:rPr>
                <w:rFonts w:ascii="Book Antiqua" w:eastAsia="Times New Roman" w:hAnsi="Book Antiqua" w:cs="Times New Roman"/>
                <w:b/>
                <w:bCs/>
                <w:i/>
                <w:iCs/>
                <w:color w:val="FFFFFF"/>
                <w:sz w:val="16"/>
                <w:szCs w:val="16"/>
                <w:lang w:eastAsia="es-CR"/>
              </w:rPr>
            </w:pPr>
            <w:r w:rsidRPr="00402FB0">
              <w:rPr>
                <w:rFonts w:ascii="Book Antiqua" w:eastAsia="Times New Roman" w:hAnsi="Book Antiqua" w:cs="Times New Roman"/>
                <w:b/>
                <w:bCs/>
                <w:i/>
                <w:iCs/>
                <w:color w:val="FFFFFF"/>
                <w:sz w:val="16"/>
                <w:szCs w:val="16"/>
                <w:lang w:eastAsia="es-CR"/>
              </w:rPr>
              <w:t xml:space="preserve">    </w:t>
            </w:r>
            <w:r w:rsidR="00F3610E">
              <w:rPr>
                <w:rFonts w:ascii="Book Antiqua" w:eastAsia="Times New Roman" w:hAnsi="Book Antiqua" w:cs="Times New Roman"/>
                <w:b/>
                <w:bCs/>
                <w:i/>
                <w:iCs/>
                <w:color w:val="FFFFFF"/>
                <w:sz w:val="16"/>
                <w:szCs w:val="16"/>
                <w:lang w:eastAsia="es-CR"/>
              </w:rPr>
              <w:t>Número de TR que se solicitó información</w:t>
            </w:r>
          </w:p>
        </w:tc>
        <w:tc>
          <w:tcPr>
            <w:tcW w:w="651" w:type="pct"/>
            <w:shd w:val="clear" w:color="000000" w:fill="104861"/>
            <w:noWrap/>
            <w:vAlign w:val="center"/>
            <w:hideMark/>
          </w:tcPr>
          <w:p w14:paraId="7CD3D91E" w14:textId="13F0B386" w:rsidR="00904032" w:rsidRPr="00402FB0" w:rsidRDefault="0045767B" w:rsidP="00AA2E93">
            <w:pPr>
              <w:spacing w:after="0" w:line="240" w:lineRule="auto"/>
              <w:jc w:val="center"/>
              <w:rPr>
                <w:rFonts w:ascii="Book Antiqua" w:eastAsia="Times New Roman" w:hAnsi="Book Antiqua" w:cs="Times New Roman"/>
                <w:b/>
                <w:bCs/>
                <w:i/>
                <w:iCs/>
                <w:color w:val="FFFFFF"/>
                <w:sz w:val="16"/>
                <w:szCs w:val="16"/>
                <w:lang w:eastAsia="es-CR"/>
              </w:rPr>
            </w:pPr>
            <w:r>
              <w:rPr>
                <w:rFonts w:ascii="Book Antiqua" w:eastAsia="Times New Roman" w:hAnsi="Book Antiqua" w:cs="Times New Roman"/>
                <w:b/>
                <w:bCs/>
                <w:i/>
                <w:iCs/>
                <w:color w:val="FFFFFF"/>
                <w:sz w:val="16"/>
                <w:szCs w:val="16"/>
                <w:lang w:eastAsia="es-CR"/>
              </w:rPr>
              <w:t xml:space="preserve">Seguimiento </w:t>
            </w:r>
            <w:r w:rsidR="00A3728A">
              <w:rPr>
                <w:rFonts w:ascii="Book Antiqua" w:eastAsia="Times New Roman" w:hAnsi="Book Antiqua" w:cs="Times New Roman"/>
                <w:b/>
                <w:bCs/>
                <w:i/>
                <w:iCs/>
                <w:color w:val="FFFFFF"/>
                <w:sz w:val="16"/>
                <w:szCs w:val="16"/>
                <w:lang w:eastAsia="es-CR"/>
              </w:rPr>
              <w:t>de las Políticas Institucionales</w:t>
            </w:r>
          </w:p>
        </w:tc>
        <w:tc>
          <w:tcPr>
            <w:tcW w:w="651" w:type="pct"/>
            <w:shd w:val="clear" w:color="000000" w:fill="104861"/>
            <w:vAlign w:val="center"/>
            <w:hideMark/>
          </w:tcPr>
          <w:p w14:paraId="663D4FC1" w14:textId="7207E03B" w:rsidR="00904032" w:rsidRPr="00402FB0" w:rsidRDefault="00904032" w:rsidP="00AA2E93">
            <w:pPr>
              <w:spacing w:after="0" w:line="240" w:lineRule="auto"/>
              <w:jc w:val="center"/>
              <w:rPr>
                <w:rFonts w:ascii="Book Antiqua" w:eastAsia="Times New Roman" w:hAnsi="Book Antiqua" w:cs="Times New Roman"/>
                <w:b/>
                <w:bCs/>
                <w:i/>
                <w:iCs/>
                <w:color w:val="FFFFFF"/>
                <w:sz w:val="16"/>
                <w:szCs w:val="16"/>
                <w:lang w:eastAsia="es-CR"/>
              </w:rPr>
            </w:pPr>
            <w:r w:rsidRPr="00402FB0">
              <w:rPr>
                <w:rFonts w:ascii="Book Antiqua" w:eastAsia="Times New Roman" w:hAnsi="Book Antiqua" w:cs="Times New Roman"/>
                <w:b/>
                <w:bCs/>
                <w:i/>
                <w:iCs/>
                <w:color w:val="FFFFFF"/>
                <w:sz w:val="16"/>
                <w:szCs w:val="16"/>
                <w:lang w:eastAsia="es-CR"/>
              </w:rPr>
              <w:t xml:space="preserve">Matriz </w:t>
            </w:r>
            <w:r w:rsidR="005B2185">
              <w:rPr>
                <w:rFonts w:ascii="Book Antiqua" w:eastAsia="Times New Roman" w:hAnsi="Book Antiqua" w:cs="Times New Roman"/>
                <w:b/>
                <w:bCs/>
                <w:i/>
                <w:iCs/>
                <w:color w:val="FFFFFF"/>
                <w:sz w:val="16"/>
                <w:szCs w:val="16"/>
                <w:lang w:eastAsia="es-CR"/>
              </w:rPr>
              <w:t>de seguimiento</w:t>
            </w:r>
            <w:r w:rsidR="00106346">
              <w:rPr>
                <w:rFonts w:ascii="Book Antiqua" w:eastAsia="Times New Roman" w:hAnsi="Book Antiqua" w:cs="Times New Roman"/>
                <w:b/>
                <w:bCs/>
                <w:i/>
                <w:iCs/>
                <w:color w:val="FFFFFF"/>
                <w:sz w:val="16"/>
                <w:szCs w:val="16"/>
                <w:lang w:eastAsia="es-CR"/>
              </w:rPr>
              <w:t xml:space="preserve"> de </w:t>
            </w:r>
            <w:r w:rsidRPr="00402FB0">
              <w:rPr>
                <w:rFonts w:ascii="Book Antiqua" w:eastAsia="Times New Roman" w:hAnsi="Book Antiqua" w:cs="Times New Roman"/>
                <w:b/>
                <w:bCs/>
                <w:i/>
                <w:iCs/>
                <w:color w:val="FFFFFF"/>
                <w:sz w:val="16"/>
                <w:szCs w:val="16"/>
                <w:lang w:eastAsia="es-CR"/>
              </w:rPr>
              <w:t>indicadores de</w:t>
            </w:r>
            <w:r w:rsidRPr="00402FB0">
              <w:rPr>
                <w:rFonts w:ascii="Book Antiqua" w:eastAsia="Times New Roman" w:hAnsi="Book Antiqua" w:cs="Times New Roman"/>
                <w:b/>
                <w:bCs/>
                <w:i/>
                <w:iCs/>
                <w:color w:val="FFFFFF"/>
                <w:sz w:val="16"/>
                <w:szCs w:val="16"/>
                <w:lang w:eastAsia="es-CR"/>
              </w:rPr>
              <w:br/>
              <w:t>efecto 202</w:t>
            </w:r>
            <w:r w:rsidR="00556644">
              <w:rPr>
                <w:rFonts w:ascii="Book Antiqua" w:eastAsia="Times New Roman" w:hAnsi="Book Antiqua" w:cs="Times New Roman"/>
                <w:b/>
                <w:bCs/>
                <w:i/>
                <w:iCs/>
                <w:color w:val="FFFFFF"/>
                <w:sz w:val="16"/>
                <w:szCs w:val="16"/>
                <w:lang w:eastAsia="es-CR"/>
              </w:rPr>
              <w:t>5</w:t>
            </w:r>
          </w:p>
        </w:tc>
      </w:tr>
      <w:tr w:rsidR="009255B9" w:rsidRPr="00402FB0" w14:paraId="60FCEA1D" w14:textId="77777777" w:rsidTr="006E3EAB">
        <w:trPr>
          <w:trHeight w:val="737"/>
        </w:trPr>
        <w:tc>
          <w:tcPr>
            <w:tcW w:w="758" w:type="pct"/>
            <w:vAlign w:val="center"/>
          </w:tcPr>
          <w:p w14:paraId="2887A980" w14:textId="691391A5" w:rsidR="009255B9" w:rsidRPr="00402FB0" w:rsidRDefault="00B9037F" w:rsidP="00AA2E93">
            <w:pPr>
              <w:spacing w:after="0" w:line="240" w:lineRule="auto"/>
              <w:jc w:val="center"/>
              <w:rPr>
                <w:rFonts w:ascii="Book Antiqua" w:eastAsia="Times New Roman" w:hAnsi="Book Antiqua" w:cs="Times New Roman"/>
                <w:b/>
                <w:bCs/>
                <w:color w:val="000000"/>
                <w:sz w:val="16"/>
                <w:szCs w:val="16"/>
                <w:lang w:eastAsia="es-CR"/>
              </w:rPr>
            </w:pPr>
            <w:r>
              <w:rPr>
                <w:rFonts w:ascii="Book Antiqua" w:eastAsia="Times New Roman" w:hAnsi="Book Antiqua" w:cs="Times New Roman"/>
                <w:b/>
                <w:bCs/>
                <w:color w:val="000000"/>
                <w:sz w:val="16"/>
                <w:szCs w:val="16"/>
                <w:lang w:eastAsia="es-CR"/>
              </w:rPr>
              <w:t>Política Institucional para el Acceso</w:t>
            </w:r>
            <w:r w:rsidR="002D2F8B">
              <w:rPr>
                <w:rFonts w:ascii="Book Antiqua" w:eastAsia="Times New Roman" w:hAnsi="Book Antiqua" w:cs="Times New Roman"/>
                <w:b/>
                <w:bCs/>
                <w:color w:val="000000"/>
                <w:sz w:val="16"/>
                <w:szCs w:val="16"/>
                <w:lang w:eastAsia="es-CR"/>
              </w:rPr>
              <w:t xml:space="preserve"> de la Justicia de Personas Afrodescendientes</w:t>
            </w:r>
          </w:p>
        </w:tc>
        <w:tc>
          <w:tcPr>
            <w:tcW w:w="1091" w:type="pct"/>
            <w:vAlign w:val="center"/>
          </w:tcPr>
          <w:p w14:paraId="4857F2BA" w14:textId="08DB70B1" w:rsidR="009255B9" w:rsidRPr="00402FB0" w:rsidRDefault="002D2F8B" w:rsidP="00AA2E93">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70,56%</w:t>
            </w:r>
          </w:p>
        </w:tc>
        <w:tc>
          <w:tcPr>
            <w:tcW w:w="1146" w:type="pct"/>
            <w:vAlign w:val="center"/>
          </w:tcPr>
          <w:p w14:paraId="71079804" w14:textId="4F091437" w:rsidR="009255B9" w:rsidRPr="00402FB0" w:rsidRDefault="00703555" w:rsidP="00AA2E93">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Una meta estratégica y diecio</w:t>
            </w:r>
            <w:r w:rsidR="0003781D">
              <w:rPr>
                <w:rFonts w:ascii="Book Antiqua" w:eastAsia="Times New Roman" w:hAnsi="Book Antiqua" w:cs="Times New Roman"/>
                <w:color w:val="000000"/>
                <w:sz w:val="16"/>
                <w:szCs w:val="16"/>
                <w:lang w:eastAsia="es-CR"/>
              </w:rPr>
              <w:t>cho metas operativas</w:t>
            </w:r>
          </w:p>
        </w:tc>
        <w:tc>
          <w:tcPr>
            <w:tcW w:w="703" w:type="pct"/>
            <w:vAlign w:val="center"/>
          </w:tcPr>
          <w:p w14:paraId="4B5FD879" w14:textId="1361276A" w:rsidR="009255B9" w:rsidRPr="00402FB0" w:rsidRDefault="00C4363A" w:rsidP="00AA2E93">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4026-PLA-EV-TR-2025</w:t>
            </w:r>
          </w:p>
        </w:tc>
        <w:bookmarkStart w:id="19" w:name="_MON_1821610858"/>
        <w:bookmarkEnd w:id="19"/>
        <w:tc>
          <w:tcPr>
            <w:tcW w:w="651" w:type="pct"/>
            <w:vAlign w:val="center"/>
          </w:tcPr>
          <w:p w14:paraId="37008016" w14:textId="761B6684" w:rsidR="009255B9" w:rsidRPr="00402FB0" w:rsidRDefault="00763B1F" w:rsidP="00AA2E93">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object w:dxaOrig="1508" w:dyaOrig="983" w14:anchorId="1BD23F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19" o:title=""/>
                </v:shape>
                <o:OLEObject Type="Embed" ProgID="PowerPoint.Show.12" ShapeID="_x0000_i1025" DrawAspect="Icon" ObjectID="_1835250048" r:id="rId20"/>
              </w:object>
            </w:r>
          </w:p>
        </w:tc>
        <w:bookmarkStart w:id="20" w:name="_MON_1821611015"/>
        <w:bookmarkEnd w:id="20"/>
        <w:tc>
          <w:tcPr>
            <w:tcW w:w="651" w:type="pct"/>
            <w:vAlign w:val="center"/>
          </w:tcPr>
          <w:p w14:paraId="293E9593" w14:textId="2820573D" w:rsidR="009255B9" w:rsidRPr="00402FB0" w:rsidRDefault="00C9688A" w:rsidP="00AA2E93">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object w:dxaOrig="1376" w:dyaOrig="893" w14:anchorId="28EE1423">
                <v:shape id="_x0000_i1026" type="#_x0000_t75" style="width:70pt;height:47pt" o:ole="">
                  <v:imagedata r:id="rId21" o:title=""/>
                </v:shape>
                <o:OLEObject Type="Embed" ProgID="Excel.Sheet.12" ShapeID="_x0000_i1026" DrawAspect="Icon" ObjectID="_1835250049" r:id="rId22"/>
              </w:object>
            </w:r>
          </w:p>
        </w:tc>
      </w:tr>
      <w:tr w:rsidR="00626BAC" w:rsidRPr="00402FB0" w14:paraId="0A96DB5A" w14:textId="77777777" w:rsidTr="006E3EAB">
        <w:trPr>
          <w:trHeight w:val="878"/>
        </w:trPr>
        <w:tc>
          <w:tcPr>
            <w:tcW w:w="758" w:type="pct"/>
            <w:vAlign w:val="center"/>
          </w:tcPr>
          <w:p w14:paraId="61AE3FD6" w14:textId="4C3C9B81" w:rsidR="00626BAC" w:rsidRPr="00402FB0" w:rsidRDefault="0003781D" w:rsidP="00AA2E93">
            <w:pPr>
              <w:spacing w:after="0" w:line="240" w:lineRule="auto"/>
              <w:jc w:val="center"/>
              <w:rPr>
                <w:rFonts w:ascii="Book Antiqua" w:eastAsia="Times New Roman" w:hAnsi="Book Antiqua" w:cs="Times New Roman"/>
                <w:b/>
                <w:bCs/>
                <w:color w:val="000000"/>
                <w:sz w:val="16"/>
                <w:szCs w:val="16"/>
                <w:lang w:eastAsia="es-CR"/>
              </w:rPr>
            </w:pPr>
            <w:r>
              <w:rPr>
                <w:rFonts w:ascii="Book Antiqua" w:eastAsia="Times New Roman" w:hAnsi="Book Antiqua" w:cs="Times New Roman"/>
                <w:b/>
                <w:bCs/>
                <w:color w:val="000000"/>
                <w:sz w:val="16"/>
                <w:szCs w:val="16"/>
                <w:lang w:eastAsia="es-CR"/>
              </w:rPr>
              <w:t xml:space="preserve">Política del derecho al Acceso a la Justicia </w:t>
            </w:r>
            <w:r w:rsidR="004865C6">
              <w:rPr>
                <w:rFonts w:ascii="Book Antiqua" w:eastAsia="Times New Roman" w:hAnsi="Book Antiqua" w:cs="Times New Roman"/>
                <w:b/>
                <w:bCs/>
                <w:color w:val="000000"/>
                <w:sz w:val="16"/>
                <w:szCs w:val="16"/>
                <w:lang w:eastAsia="es-CR"/>
              </w:rPr>
              <w:t xml:space="preserve">para Personas Menores en Condiciones de Vulnerabilidad Sometidos al </w:t>
            </w:r>
            <w:r w:rsidR="00E261B1">
              <w:rPr>
                <w:rFonts w:ascii="Book Antiqua" w:eastAsia="Times New Roman" w:hAnsi="Book Antiqua" w:cs="Times New Roman"/>
                <w:b/>
                <w:bCs/>
                <w:color w:val="000000"/>
                <w:sz w:val="16"/>
                <w:szCs w:val="16"/>
                <w:lang w:eastAsia="es-CR"/>
              </w:rPr>
              <w:t>Proceso Penal Juvenil en Costa Rica</w:t>
            </w:r>
          </w:p>
        </w:tc>
        <w:tc>
          <w:tcPr>
            <w:tcW w:w="1091" w:type="pct"/>
            <w:vAlign w:val="center"/>
          </w:tcPr>
          <w:p w14:paraId="74D3E4C2" w14:textId="11E4926C" w:rsidR="00626BAC" w:rsidRPr="00402FB0" w:rsidRDefault="00E261B1" w:rsidP="00AA2E93">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70,00%</w:t>
            </w:r>
          </w:p>
        </w:tc>
        <w:tc>
          <w:tcPr>
            <w:tcW w:w="1146" w:type="pct"/>
            <w:vAlign w:val="center"/>
          </w:tcPr>
          <w:p w14:paraId="7B3B30A5" w14:textId="377323DE" w:rsidR="00626BAC" w:rsidRPr="00402FB0" w:rsidRDefault="00E261B1" w:rsidP="00AA2E93">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 xml:space="preserve">Una meta estratégica y </w:t>
            </w:r>
            <w:r w:rsidR="0053126B">
              <w:rPr>
                <w:rFonts w:ascii="Book Antiqua" w:eastAsia="Times New Roman" w:hAnsi="Book Antiqua" w:cs="Times New Roman"/>
                <w:color w:val="000000"/>
                <w:sz w:val="16"/>
                <w:szCs w:val="16"/>
                <w:lang w:eastAsia="es-CR"/>
              </w:rPr>
              <w:t>dieciséis metas operativas</w:t>
            </w:r>
          </w:p>
        </w:tc>
        <w:tc>
          <w:tcPr>
            <w:tcW w:w="703" w:type="pct"/>
            <w:vAlign w:val="center"/>
          </w:tcPr>
          <w:p w14:paraId="28C62859" w14:textId="40BEE770" w:rsidR="00626BAC" w:rsidRPr="00402FB0" w:rsidRDefault="00C4363A" w:rsidP="00AA2E93">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4026-PLA-EV-TR-2025</w:t>
            </w:r>
          </w:p>
        </w:tc>
        <w:bookmarkStart w:id="21" w:name="_MON_1821611376"/>
        <w:bookmarkEnd w:id="21"/>
        <w:tc>
          <w:tcPr>
            <w:tcW w:w="651" w:type="pct"/>
            <w:vAlign w:val="center"/>
          </w:tcPr>
          <w:p w14:paraId="5506A24B" w14:textId="3FF2991D" w:rsidR="00626BAC" w:rsidRPr="00402FB0" w:rsidRDefault="004829B6" w:rsidP="00AA2E93">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object w:dxaOrig="1508" w:dyaOrig="983" w14:anchorId="30318D0E">
                <v:shape id="_x0000_i1027" type="#_x0000_t75" style="width:78pt;height:51pt" o:ole="">
                  <v:imagedata r:id="rId23" o:title=""/>
                </v:shape>
                <o:OLEObject Type="Embed" ProgID="PowerPoint.Show.12" ShapeID="_x0000_i1027" DrawAspect="Icon" ObjectID="_1835250050" r:id="rId24"/>
              </w:object>
            </w:r>
          </w:p>
        </w:tc>
        <w:bookmarkStart w:id="22" w:name="_MON_1824535506"/>
        <w:bookmarkEnd w:id="22"/>
        <w:tc>
          <w:tcPr>
            <w:tcW w:w="651" w:type="pct"/>
            <w:vAlign w:val="center"/>
          </w:tcPr>
          <w:p w14:paraId="7A8CE76B" w14:textId="05D55EEB" w:rsidR="00626BAC" w:rsidRPr="00402FB0" w:rsidRDefault="00C9688A" w:rsidP="00AA2E93">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object w:dxaOrig="1376" w:dyaOrig="893" w14:anchorId="5C8203E6">
                <v:shape id="_x0000_i1028" type="#_x0000_t75" style="width:70pt;height:47pt" o:ole="">
                  <v:imagedata r:id="rId25" o:title=""/>
                </v:shape>
                <o:OLEObject Type="Embed" ProgID="Excel.Sheet.12" ShapeID="_x0000_i1028" DrawAspect="Icon" ObjectID="_1835250051" r:id="rId26"/>
              </w:object>
            </w:r>
          </w:p>
        </w:tc>
      </w:tr>
      <w:tr w:rsidR="00626BAC" w:rsidRPr="00402FB0" w14:paraId="06787742" w14:textId="77777777" w:rsidTr="00A70CCE">
        <w:trPr>
          <w:trHeight w:val="738"/>
        </w:trPr>
        <w:tc>
          <w:tcPr>
            <w:tcW w:w="758" w:type="pct"/>
            <w:vAlign w:val="center"/>
          </w:tcPr>
          <w:p w14:paraId="5869B953" w14:textId="0F844BD4" w:rsidR="00626BAC" w:rsidRPr="00402FB0" w:rsidRDefault="0053126B" w:rsidP="00626BAC">
            <w:pPr>
              <w:spacing w:after="0" w:line="240" w:lineRule="auto"/>
              <w:jc w:val="center"/>
              <w:rPr>
                <w:rFonts w:ascii="Book Antiqua" w:eastAsia="Times New Roman" w:hAnsi="Book Antiqua" w:cs="Times New Roman"/>
                <w:b/>
                <w:bCs/>
                <w:color w:val="000000"/>
                <w:sz w:val="16"/>
                <w:szCs w:val="16"/>
                <w:lang w:eastAsia="es-CR"/>
              </w:rPr>
            </w:pPr>
            <w:r w:rsidRPr="00DB5AF2">
              <w:rPr>
                <w:rFonts w:ascii="Book Antiqua" w:eastAsia="Times New Roman" w:hAnsi="Book Antiqua" w:cs="Times New Roman"/>
                <w:b/>
                <w:color w:val="000000"/>
                <w:sz w:val="16"/>
                <w:szCs w:val="16"/>
                <w:lang w:eastAsia="es-CR"/>
              </w:rPr>
              <w:t>Política de Igualdad para las Personas con Discapacidad en el Poder Judicial</w:t>
            </w:r>
          </w:p>
        </w:tc>
        <w:tc>
          <w:tcPr>
            <w:tcW w:w="1091" w:type="pct"/>
            <w:vAlign w:val="center"/>
          </w:tcPr>
          <w:p w14:paraId="6AF796BE" w14:textId="33A9FD21" w:rsidR="00626BAC" w:rsidRPr="00402FB0" w:rsidRDefault="00A157EF" w:rsidP="00626BAC">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68,82%</w:t>
            </w:r>
          </w:p>
        </w:tc>
        <w:tc>
          <w:tcPr>
            <w:tcW w:w="1146" w:type="pct"/>
            <w:vAlign w:val="center"/>
          </w:tcPr>
          <w:p w14:paraId="4D9BE7B8" w14:textId="1E104C53" w:rsidR="00626BAC" w:rsidRPr="00402FB0" w:rsidRDefault="00A157EF" w:rsidP="00626BAC">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Una meta estratégica y diecisiete metas operativas</w:t>
            </w:r>
          </w:p>
        </w:tc>
        <w:tc>
          <w:tcPr>
            <w:tcW w:w="703" w:type="pct"/>
            <w:vAlign w:val="center"/>
          </w:tcPr>
          <w:p w14:paraId="711556B5" w14:textId="76C18C06" w:rsidR="00626BAC" w:rsidRPr="00402FB0" w:rsidRDefault="00C4363A" w:rsidP="00626BAC">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4026-PLA-EV-TR-2025</w:t>
            </w:r>
          </w:p>
        </w:tc>
        <w:tc>
          <w:tcPr>
            <w:tcW w:w="651" w:type="pct"/>
            <w:vAlign w:val="center"/>
          </w:tcPr>
          <w:p w14:paraId="3ACE67F2" w14:textId="02D572F6" w:rsidR="00626BAC" w:rsidRDefault="00D72633" w:rsidP="00626BAC">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object w:dxaOrig="1508" w:dyaOrig="983" w14:anchorId="43CF3A6A">
                <v:shape id="_x0000_i1029" type="#_x0000_t75" style="width:76.5pt;height:51pt" o:ole="">
                  <v:imagedata r:id="rId27" o:title=""/>
                </v:shape>
                <o:OLEObject Type="Embed" ProgID="PowerPoint.Show.12" ShapeID="_x0000_i1029" DrawAspect="Icon" ObjectID="_1835250052" r:id="rId28"/>
              </w:object>
            </w:r>
          </w:p>
          <w:p w14:paraId="5AAC47ED" w14:textId="7EDCD393" w:rsidR="00B24406" w:rsidRPr="00402FB0" w:rsidRDefault="00B24406" w:rsidP="00626BAC">
            <w:pPr>
              <w:spacing w:after="0" w:line="240" w:lineRule="auto"/>
              <w:jc w:val="center"/>
              <w:rPr>
                <w:rFonts w:ascii="Book Antiqua" w:eastAsia="Times New Roman" w:hAnsi="Book Antiqua" w:cs="Times New Roman"/>
                <w:color w:val="000000"/>
                <w:sz w:val="16"/>
                <w:szCs w:val="16"/>
                <w:lang w:eastAsia="es-CR"/>
              </w:rPr>
            </w:pPr>
          </w:p>
        </w:tc>
        <w:bookmarkStart w:id="23" w:name="_MON_1823243303"/>
        <w:bookmarkEnd w:id="23"/>
        <w:tc>
          <w:tcPr>
            <w:tcW w:w="651" w:type="pct"/>
            <w:vAlign w:val="center"/>
          </w:tcPr>
          <w:p w14:paraId="1E5037C6" w14:textId="7B18051F" w:rsidR="00626BAC" w:rsidRPr="00402FB0" w:rsidRDefault="00C9688A" w:rsidP="00626BAC">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object w:dxaOrig="1376" w:dyaOrig="893" w14:anchorId="3FCE4C64">
                <v:shape id="_x0000_i1030" type="#_x0000_t75" style="width:70pt;height:47pt" o:ole="">
                  <v:imagedata r:id="rId29" o:title=""/>
                </v:shape>
                <o:OLEObject Type="Embed" ProgID="Excel.Sheet.12" ShapeID="_x0000_i1030" DrawAspect="Icon" ObjectID="_1835250053" r:id="rId30"/>
              </w:object>
            </w:r>
          </w:p>
        </w:tc>
      </w:tr>
      <w:tr w:rsidR="00626BAC" w:rsidRPr="00402FB0" w14:paraId="35E6B7BD" w14:textId="77777777" w:rsidTr="006E3EAB">
        <w:trPr>
          <w:trHeight w:val="1152"/>
        </w:trPr>
        <w:tc>
          <w:tcPr>
            <w:tcW w:w="758" w:type="pct"/>
            <w:vAlign w:val="center"/>
          </w:tcPr>
          <w:p w14:paraId="5683C7A9" w14:textId="13F9497D" w:rsidR="00626BAC" w:rsidRPr="00402FB0" w:rsidRDefault="0047021E" w:rsidP="00626BAC">
            <w:pPr>
              <w:spacing w:after="0" w:line="240" w:lineRule="auto"/>
              <w:jc w:val="center"/>
              <w:rPr>
                <w:rFonts w:ascii="Book Antiqua" w:eastAsia="Times New Roman" w:hAnsi="Book Antiqua" w:cs="Times New Roman"/>
                <w:b/>
                <w:bCs/>
                <w:color w:val="000000"/>
                <w:sz w:val="16"/>
                <w:szCs w:val="16"/>
                <w:lang w:eastAsia="es-CR"/>
              </w:rPr>
            </w:pPr>
            <w:r>
              <w:rPr>
                <w:rFonts w:ascii="Book Antiqua" w:eastAsia="Times New Roman" w:hAnsi="Book Antiqua" w:cs="Times New Roman"/>
                <w:b/>
                <w:bCs/>
                <w:color w:val="000000"/>
                <w:sz w:val="16"/>
                <w:szCs w:val="16"/>
                <w:lang w:eastAsia="es-CR"/>
              </w:rPr>
              <w:t xml:space="preserve">Políticas para Garantizar el Adecuado Acceso </w:t>
            </w:r>
            <w:r w:rsidR="00A60D57">
              <w:rPr>
                <w:rFonts w:ascii="Book Antiqua" w:eastAsia="Times New Roman" w:hAnsi="Book Antiqua" w:cs="Times New Roman"/>
                <w:b/>
                <w:bCs/>
                <w:color w:val="000000"/>
                <w:sz w:val="16"/>
                <w:szCs w:val="16"/>
                <w:lang w:eastAsia="es-CR"/>
              </w:rPr>
              <w:t>a la Justicia de la Población Adulta Mayor</w:t>
            </w:r>
          </w:p>
        </w:tc>
        <w:tc>
          <w:tcPr>
            <w:tcW w:w="1091" w:type="pct"/>
            <w:vAlign w:val="center"/>
          </w:tcPr>
          <w:p w14:paraId="188F9070" w14:textId="5392D124" w:rsidR="00626BAC" w:rsidRPr="00402FB0" w:rsidRDefault="00A60D57" w:rsidP="00626BAC">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66,47%</w:t>
            </w:r>
          </w:p>
        </w:tc>
        <w:tc>
          <w:tcPr>
            <w:tcW w:w="1146" w:type="pct"/>
            <w:vAlign w:val="center"/>
          </w:tcPr>
          <w:p w14:paraId="0DD9DAAC" w14:textId="407397BD" w:rsidR="00626BAC" w:rsidRPr="00402FB0" w:rsidRDefault="00A60D57" w:rsidP="00626BAC">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Una meta estratégica y diecisiete metas operativas</w:t>
            </w:r>
          </w:p>
        </w:tc>
        <w:tc>
          <w:tcPr>
            <w:tcW w:w="703" w:type="pct"/>
            <w:vAlign w:val="center"/>
          </w:tcPr>
          <w:p w14:paraId="79A6A643" w14:textId="7A25C84C" w:rsidR="00626BAC" w:rsidRPr="00402FB0" w:rsidRDefault="00C4363A" w:rsidP="00626BAC">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4026-PLA-EV-TR-2025</w:t>
            </w:r>
          </w:p>
        </w:tc>
        <w:bookmarkStart w:id="24" w:name="_1794038797"/>
        <w:bookmarkStart w:id="25" w:name="_1794297977"/>
        <w:bookmarkStart w:id="26" w:name="_1794312047"/>
        <w:bookmarkEnd w:id="24"/>
        <w:bookmarkEnd w:id="25"/>
        <w:bookmarkEnd w:id="26"/>
        <w:tc>
          <w:tcPr>
            <w:tcW w:w="651" w:type="pct"/>
            <w:noWrap/>
            <w:vAlign w:val="center"/>
          </w:tcPr>
          <w:p w14:paraId="616256CD" w14:textId="30C24B4E" w:rsidR="00C20C5C" w:rsidRDefault="004670EC" w:rsidP="00C20C5C">
            <w:pPr>
              <w:spacing w:after="0" w:line="240" w:lineRule="auto"/>
              <w:jc w:val="center"/>
              <w:rPr>
                <w:rFonts w:ascii="Aptos Narrow" w:eastAsia="Times New Roman" w:hAnsi="Aptos Narrow" w:cs="Times New Roman"/>
                <w:color w:val="000000"/>
                <w:sz w:val="16"/>
                <w:szCs w:val="16"/>
                <w:lang w:eastAsia="es-CR"/>
              </w:rPr>
            </w:pPr>
            <w:r>
              <w:rPr>
                <w:rFonts w:ascii="Aptos Narrow" w:eastAsia="Times New Roman" w:hAnsi="Aptos Narrow" w:cs="Times New Roman"/>
                <w:color w:val="000000"/>
                <w:sz w:val="16"/>
                <w:szCs w:val="16"/>
                <w:lang w:eastAsia="es-CR"/>
              </w:rPr>
              <w:object w:dxaOrig="1508" w:dyaOrig="983" w14:anchorId="762165AB">
                <v:shape id="_x0000_i1031" type="#_x0000_t75" style="width:78pt;height:51pt" o:ole="">
                  <v:imagedata r:id="rId31" o:title=""/>
                </v:shape>
                <o:OLEObject Type="Embed" ProgID="PowerPoint.Show.12" ShapeID="_x0000_i1031" DrawAspect="Icon" ObjectID="_1835250054" r:id="rId32"/>
              </w:object>
            </w:r>
          </w:p>
          <w:p w14:paraId="094557DF" w14:textId="36BAFC77" w:rsidR="00071B6F" w:rsidRPr="00402FB0" w:rsidRDefault="00071B6F" w:rsidP="00C20C5C">
            <w:pPr>
              <w:spacing w:after="0" w:line="240" w:lineRule="auto"/>
              <w:jc w:val="center"/>
              <w:rPr>
                <w:rFonts w:ascii="Aptos Narrow" w:eastAsia="Times New Roman" w:hAnsi="Aptos Narrow" w:cs="Times New Roman"/>
                <w:color w:val="000000"/>
                <w:sz w:val="16"/>
                <w:szCs w:val="16"/>
                <w:lang w:eastAsia="es-CR"/>
              </w:rPr>
            </w:pPr>
          </w:p>
        </w:tc>
        <w:bookmarkStart w:id="27" w:name="_MON_1824541168"/>
        <w:bookmarkEnd w:id="27"/>
        <w:tc>
          <w:tcPr>
            <w:tcW w:w="651" w:type="pct"/>
            <w:noWrap/>
            <w:vAlign w:val="center"/>
          </w:tcPr>
          <w:p w14:paraId="4448BF7B" w14:textId="23EEB5C0" w:rsidR="00626BAC" w:rsidRPr="00402FB0" w:rsidRDefault="00C9688A" w:rsidP="004305C5">
            <w:pPr>
              <w:spacing w:after="0" w:line="240" w:lineRule="auto"/>
              <w:jc w:val="center"/>
              <w:rPr>
                <w:rFonts w:ascii="Aptos Narrow" w:eastAsia="Times New Roman" w:hAnsi="Aptos Narrow" w:cs="Times New Roman"/>
                <w:color w:val="000000"/>
                <w:sz w:val="16"/>
                <w:szCs w:val="16"/>
                <w:lang w:eastAsia="es-CR"/>
              </w:rPr>
            </w:pPr>
            <w:r>
              <w:rPr>
                <w:rFonts w:ascii="Aptos Narrow" w:eastAsia="Times New Roman" w:hAnsi="Aptos Narrow" w:cs="Times New Roman"/>
                <w:color w:val="000000"/>
                <w:sz w:val="16"/>
                <w:szCs w:val="16"/>
                <w:lang w:eastAsia="es-CR"/>
              </w:rPr>
              <w:object w:dxaOrig="1376" w:dyaOrig="893" w14:anchorId="6D012C0C">
                <v:shape id="_x0000_i1032" type="#_x0000_t75" style="width:70pt;height:47pt" o:ole="">
                  <v:imagedata r:id="rId33" o:title=""/>
                </v:shape>
                <o:OLEObject Type="Embed" ProgID="Excel.Sheet.12" ShapeID="_x0000_i1032" DrawAspect="Icon" ObjectID="_1835250055" r:id="rId34"/>
              </w:object>
            </w:r>
          </w:p>
        </w:tc>
      </w:tr>
      <w:tr w:rsidR="000A3B26" w:rsidRPr="00402FB0" w14:paraId="41D86EA2" w14:textId="77777777" w:rsidTr="006E3EAB">
        <w:trPr>
          <w:trHeight w:val="734"/>
        </w:trPr>
        <w:tc>
          <w:tcPr>
            <w:tcW w:w="758" w:type="pct"/>
            <w:vAlign w:val="center"/>
          </w:tcPr>
          <w:p w14:paraId="6F239045" w14:textId="1EFD09F7" w:rsidR="000A3B26" w:rsidRPr="00402FB0" w:rsidRDefault="006A3F65" w:rsidP="000A3B26">
            <w:pPr>
              <w:spacing w:after="0" w:line="240" w:lineRule="auto"/>
              <w:jc w:val="center"/>
              <w:rPr>
                <w:rFonts w:ascii="Book Antiqua" w:eastAsia="Times New Roman" w:hAnsi="Book Antiqua" w:cs="Times New Roman"/>
                <w:b/>
                <w:bCs/>
                <w:color w:val="000000"/>
                <w:sz w:val="16"/>
                <w:szCs w:val="16"/>
                <w:lang w:eastAsia="es-CR"/>
              </w:rPr>
            </w:pPr>
            <w:r>
              <w:rPr>
                <w:rFonts w:ascii="Book Antiqua" w:eastAsia="Times New Roman" w:hAnsi="Book Antiqua" w:cs="Times New Roman"/>
                <w:b/>
                <w:bCs/>
                <w:color w:val="000000"/>
                <w:sz w:val="16"/>
                <w:szCs w:val="16"/>
                <w:lang w:eastAsia="es-CR"/>
              </w:rPr>
              <w:t xml:space="preserve">Política </w:t>
            </w:r>
            <w:r w:rsidR="00AF0004">
              <w:rPr>
                <w:rFonts w:ascii="Book Antiqua" w:eastAsia="Times New Roman" w:hAnsi="Book Antiqua" w:cs="Times New Roman"/>
                <w:b/>
                <w:bCs/>
                <w:color w:val="000000"/>
                <w:sz w:val="16"/>
                <w:szCs w:val="16"/>
                <w:lang w:eastAsia="es-CR"/>
              </w:rPr>
              <w:t>Institucional para el Acceso a la Justicia de Niños, Niñas y Adolescentes</w:t>
            </w:r>
          </w:p>
        </w:tc>
        <w:tc>
          <w:tcPr>
            <w:tcW w:w="1091" w:type="pct"/>
            <w:vAlign w:val="center"/>
          </w:tcPr>
          <w:p w14:paraId="42629343" w14:textId="5894A36C" w:rsidR="000A3B26" w:rsidRPr="00402FB0" w:rsidRDefault="00D37B6B" w:rsidP="000A3B26">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65,63%</w:t>
            </w:r>
          </w:p>
        </w:tc>
        <w:tc>
          <w:tcPr>
            <w:tcW w:w="1146" w:type="pct"/>
            <w:vAlign w:val="center"/>
          </w:tcPr>
          <w:p w14:paraId="6CD2623D" w14:textId="7644B8FB" w:rsidR="000A3B26" w:rsidRPr="00402FB0" w:rsidRDefault="00D37B6B" w:rsidP="000A3B26">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 xml:space="preserve">Una meta estratégica </w:t>
            </w:r>
            <w:r w:rsidR="00715C64">
              <w:rPr>
                <w:rFonts w:ascii="Book Antiqua" w:eastAsia="Times New Roman" w:hAnsi="Book Antiqua" w:cs="Times New Roman"/>
                <w:color w:val="000000"/>
                <w:sz w:val="16"/>
                <w:szCs w:val="16"/>
                <w:lang w:eastAsia="es-CR"/>
              </w:rPr>
              <w:t>y dieciséis metas operativas</w:t>
            </w:r>
          </w:p>
        </w:tc>
        <w:tc>
          <w:tcPr>
            <w:tcW w:w="703" w:type="pct"/>
            <w:vAlign w:val="center"/>
          </w:tcPr>
          <w:p w14:paraId="5E0FC1CF" w14:textId="16821136" w:rsidR="000A3B26" w:rsidRPr="00402FB0" w:rsidRDefault="00C4363A" w:rsidP="000A3B26">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4026-PLA-EV-TR-2025</w:t>
            </w:r>
          </w:p>
        </w:tc>
        <w:tc>
          <w:tcPr>
            <w:tcW w:w="651" w:type="pct"/>
            <w:vAlign w:val="center"/>
          </w:tcPr>
          <w:p w14:paraId="1D8B0196" w14:textId="0D0C8A6B" w:rsidR="008C5A17" w:rsidRPr="00402FB0" w:rsidRDefault="00254468" w:rsidP="000D77D1">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object w:dxaOrig="1508" w:dyaOrig="983" w14:anchorId="78CEEFAE">
                <v:shape id="_x0000_i1033" type="#_x0000_t75" style="width:78pt;height:51pt" o:ole="">
                  <v:imagedata r:id="rId35" o:title=""/>
                </v:shape>
                <o:OLEObject Type="Embed" ProgID="PowerPoint.Show.12" ShapeID="_x0000_i1033" DrawAspect="Icon" ObjectID="_1835250056" r:id="rId36"/>
              </w:object>
            </w:r>
          </w:p>
        </w:tc>
        <w:bookmarkStart w:id="28" w:name="_MON_1824546173"/>
        <w:bookmarkEnd w:id="28"/>
        <w:tc>
          <w:tcPr>
            <w:tcW w:w="651" w:type="pct"/>
            <w:vAlign w:val="center"/>
          </w:tcPr>
          <w:p w14:paraId="78C893BB" w14:textId="3C785C60" w:rsidR="000A3B26" w:rsidRPr="00402FB0" w:rsidRDefault="00C9688A" w:rsidP="000A3B26">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object w:dxaOrig="1376" w:dyaOrig="893" w14:anchorId="739C4B97">
                <v:shape id="_x0000_i1034" type="#_x0000_t75" style="width:70pt;height:47pt" o:ole="">
                  <v:imagedata r:id="rId37" o:title=""/>
                </v:shape>
                <o:OLEObject Type="Embed" ProgID="Excel.Sheet.12" ShapeID="_x0000_i1034" DrawAspect="Icon" ObjectID="_1835250057" r:id="rId38"/>
              </w:object>
            </w:r>
          </w:p>
        </w:tc>
      </w:tr>
      <w:tr w:rsidR="000A3B26" w:rsidRPr="00402FB0" w14:paraId="42001149" w14:textId="77777777" w:rsidTr="006E3EAB">
        <w:trPr>
          <w:trHeight w:val="1020"/>
        </w:trPr>
        <w:tc>
          <w:tcPr>
            <w:tcW w:w="758" w:type="pct"/>
            <w:vAlign w:val="center"/>
          </w:tcPr>
          <w:p w14:paraId="271926E0" w14:textId="53DBD9A6" w:rsidR="000A3B26" w:rsidRPr="00402FB0" w:rsidRDefault="00715C64" w:rsidP="000A3B26">
            <w:pPr>
              <w:spacing w:after="0" w:line="240" w:lineRule="auto"/>
              <w:jc w:val="center"/>
              <w:rPr>
                <w:rFonts w:ascii="Book Antiqua" w:eastAsia="Times New Roman" w:hAnsi="Book Antiqua" w:cs="Times New Roman"/>
                <w:b/>
                <w:bCs/>
                <w:color w:val="000000"/>
                <w:sz w:val="16"/>
                <w:szCs w:val="16"/>
                <w:lang w:eastAsia="es-CR"/>
              </w:rPr>
            </w:pPr>
            <w:r>
              <w:rPr>
                <w:rFonts w:ascii="Book Antiqua" w:eastAsia="Times New Roman" w:hAnsi="Book Antiqua" w:cs="Times New Roman"/>
                <w:b/>
                <w:bCs/>
                <w:color w:val="000000"/>
                <w:sz w:val="16"/>
                <w:szCs w:val="16"/>
                <w:lang w:eastAsia="es-CR"/>
              </w:rPr>
              <w:t xml:space="preserve">Política </w:t>
            </w:r>
            <w:r w:rsidR="008925B3">
              <w:rPr>
                <w:rFonts w:ascii="Book Antiqua" w:eastAsia="Times New Roman" w:hAnsi="Book Antiqua" w:cs="Times New Roman"/>
                <w:b/>
                <w:bCs/>
                <w:color w:val="000000"/>
                <w:sz w:val="16"/>
                <w:szCs w:val="16"/>
                <w:lang w:eastAsia="es-CR"/>
              </w:rPr>
              <w:t>Pública de Justicia Juvenil Restaurativa en Costa Rica</w:t>
            </w:r>
          </w:p>
        </w:tc>
        <w:tc>
          <w:tcPr>
            <w:tcW w:w="1091" w:type="pct"/>
            <w:vAlign w:val="center"/>
          </w:tcPr>
          <w:p w14:paraId="0AF53A0B" w14:textId="03794BDF" w:rsidR="000A3B26" w:rsidRPr="00402FB0" w:rsidRDefault="008925B3" w:rsidP="000A3B26">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54,88%</w:t>
            </w:r>
          </w:p>
        </w:tc>
        <w:tc>
          <w:tcPr>
            <w:tcW w:w="1146" w:type="pct"/>
            <w:vAlign w:val="center"/>
          </w:tcPr>
          <w:p w14:paraId="7BABA0DA" w14:textId="33477728" w:rsidR="000A3B26" w:rsidRPr="00402FB0" w:rsidRDefault="00F86805" w:rsidP="000A3B26">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 xml:space="preserve">Una meta estratégica </w:t>
            </w:r>
            <w:r w:rsidR="00F57409">
              <w:rPr>
                <w:rFonts w:ascii="Book Antiqua" w:eastAsia="Times New Roman" w:hAnsi="Book Antiqua" w:cs="Times New Roman"/>
                <w:color w:val="000000"/>
                <w:sz w:val="16"/>
                <w:szCs w:val="16"/>
                <w:lang w:eastAsia="es-CR"/>
              </w:rPr>
              <w:t>y treinta y ocho metas operativas</w:t>
            </w:r>
          </w:p>
        </w:tc>
        <w:tc>
          <w:tcPr>
            <w:tcW w:w="703" w:type="pct"/>
            <w:vAlign w:val="center"/>
          </w:tcPr>
          <w:p w14:paraId="0246C3E9" w14:textId="16DAF300" w:rsidR="000A3B26" w:rsidRPr="00402FB0" w:rsidRDefault="00C4363A" w:rsidP="000A3B26">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4026-PLA-EV-TR-2025</w:t>
            </w:r>
          </w:p>
        </w:tc>
        <w:tc>
          <w:tcPr>
            <w:tcW w:w="651" w:type="pct"/>
            <w:vAlign w:val="center"/>
          </w:tcPr>
          <w:p w14:paraId="6FD666BB" w14:textId="32AA2923" w:rsidR="0012343B" w:rsidRPr="00402FB0" w:rsidRDefault="006C21C3" w:rsidP="00407C3D">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object w:dxaOrig="1508" w:dyaOrig="983" w14:anchorId="6910B4C0">
                <v:shape id="_x0000_i1035" type="#_x0000_t75" style="width:78pt;height:51pt" o:ole="">
                  <v:imagedata r:id="rId39" o:title=""/>
                </v:shape>
                <o:OLEObject Type="Embed" ProgID="PowerPoint.Show.12" ShapeID="_x0000_i1035" DrawAspect="Icon" ObjectID="_1835250058" r:id="rId40"/>
              </w:object>
            </w:r>
          </w:p>
        </w:tc>
        <w:bookmarkStart w:id="29" w:name="_MON_1822220420"/>
        <w:bookmarkEnd w:id="29"/>
        <w:tc>
          <w:tcPr>
            <w:tcW w:w="651" w:type="pct"/>
            <w:vAlign w:val="center"/>
          </w:tcPr>
          <w:p w14:paraId="0F3010C5" w14:textId="263E576C" w:rsidR="000A3B26" w:rsidRPr="00402FB0" w:rsidRDefault="00C9688A" w:rsidP="000A3B26">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object w:dxaOrig="1376" w:dyaOrig="893" w14:anchorId="2F36F865">
                <v:shape id="_x0000_i1036" type="#_x0000_t75" style="width:70pt;height:47pt" o:ole="">
                  <v:imagedata r:id="rId41" o:title=""/>
                </v:shape>
                <o:OLEObject Type="Embed" ProgID="Excel.Sheet.12" ShapeID="_x0000_i1036" DrawAspect="Icon" ObjectID="_1835250059" r:id="rId42"/>
              </w:object>
            </w:r>
          </w:p>
        </w:tc>
      </w:tr>
      <w:tr w:rsidR="000A3B26" w:rsidRPr="00402FB0" w14:paraId="696F7A40" w14:textId="77777777" w:rsidTr="006E3EAB">
        <w:trPr>
          <w:trHeight w:val="1162"/>
        </w:trPr>
        <w:tc>
          <w:tcPr>
            <w:tcW w:w="758" w:type="pct"/>
            <w:vAlign w:val="center"/>
          </w:tcPr>
          <w:p w14:paraId="17A3EE72" w14:textId="46CF8B2A" w:rsidR="000A3B26" w:rsidRPr="00402FB0" w:rsidRDefault="00FE12DE" w:rsidP="000A3B26">
            <w:pPr>
              <w:spacing w:after="0" w:line="240" w:lineRule="auto"/>
              <w:jc w:val="center"/>
              <w:rPr>
                <w:rFonts w:ascii="Book Antiqua" w:eastAsia="Times New Roman" w:hAnsi="Book Antiqua" w:cs="Times New Roman"/>
                <w:b/>
                <w:bCs/>
                <w:color w:val="000000"/>
                <w:sz w:val="16"/>
                <w:szCs w:val="16"/>
                <w:lang w:eastAsia="es-CR"/>
              </w:rPr>
            </w:pPr>
            <w:r>
              <w:rPr>
                <w:rFonts w:ascii="Book Antiqua" w:eastAsia="Times New Roman" w:hAnsi="Book Antiqua" w:cs="Times New Roman"/>
                <w:b/>
                <w:bCs/>
                <w:color w:val="000000"/>
                <w:sz w:val="16"/>
                <w:szCs w:val="16"/>
                <w:lang w:eastAsia="es-CR"/>
              </w:rPr>
              <w:t>Política Institucional contra el Hostigamiento Sexual</w:t>
            </w:r>
          </w:p>
        </w:tc>
        <w:tc>
          <w:tcPr>
            <w:tcW w:w="1091" w:type="pct"/>
            <w:vAlign w:val="center"/>
          </w:tcPr>
          <w:p w14:paraId="06FF457D" w14:textId="142C5EF3" w:rsidR="000A3B26" w:rsidRPr="00402FB0" w:rsidRDefault="00EA4DE5" w:rsidP="000A3B26">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53,33%</w:t>
            </w:r>
          </w:p>
        </w:tc>
        <w:tc>
          <w:tcPr>
            <w:tcW w:w="1146" w:type="pct"/>
            <w:vAlign w:val="center"/>
          </w:tcPr>
          <w:p w14:paraId="0DFBA845" w14:textId="2A0DAC30" w:rsidR="000A3B26" w:rsidRPr="00402FB0" w:rsidRDefault="00EA4DE5" w:rsidP="000A3B26">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Una meta estratégica y tres metas operativas</w:t>
            </w:r>
          </w:p>
        </w:tc>
        <w:tc>
          <w:tcPr>
            <w:tcW w:w="703" w:type="pct"/>
            <w:vAlign w:val="center"/>
          </w:tcPr>
          <w:p w14:paraId="0A7327E6" w14:textId="68A90B2F" w:rsidR="000A3B26" w:rsidRPr="00402FB0" w:rsidRDefault="00C4363A" w:rsidP="000A3B26">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4026-PLA-EV-TR-2025</w:t>
            </w:r>
          </w:p>
        </w:tc>
        <w:tc>
          <w:tcPr>
            <w:tcW w:w="651" w:type="pct"/>
            <w:vAlign w:val="center"/>
          </w:tcPr>
          <w:p w14:paraId="7ECE6B4E" w14:textId="7FFD2B78" w:rsidR="005B4C9D" w:rsidRPr="00402FB0" w:rsidRDefault="00BA128C" w:rsidP="00E46870">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object w:dxaOrig="1508" w:dyaOrig="983" w14:anchorId="42032738">
                <v:shape id="_x0000_i1037" type="#_x0000_t75" style="width:78pt;height:51pt" o:ole="">
                  <v:imagedata r:id="rId43" o:title=""/>
                </v:shape>
                <o:OLEObject Type="Embed" ProgID="PowerPoint.Show.12" ShapeID="_x0000_i1037" DrawAspect="Icon" ObjectID="_1835250060" r:id="rId44"/>
              </w:object>
            </w:r>
          </w:p>
        </w:tc>
        <w:bookmarkStart w:id="30" w:name="_MON_1824619293"/>
        <w:bookmarkEnd w:id="30"/>
        <w:tc>
          <w:tcPr>
            <w:tcW w:w="651" w:type="pct"/>
            <w:vAlign w:val="center"/>
          </w:tcPr>
          <w:p w14:paraId="4FF79DD9" w14:textId="5E606B94" w:rsidR="000A3B26" w:rsidRPr="00402FB0" w:rsidRDefault="00C9688A" w:rsidP="000A3B26">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object w:dxaOrig="1376" w:dyaOrig="893" w14:anchorId="4A2125AE">
                <v:shape id="_x0000_i1038" type="#_x0000_t75" style="width:70pt;height:47pt" o:ole="">
                  <v:imagedata r:id="rId45" o:title=""/>
                </v:shape>
                <o:OLEObject Type="Embed" ProgID="Excel.Sheet.12" ShapeID="_x0000_i1038" DrawAspect="Icon" ObjectID="_1835250061" r:id="rId46"/>
              </w:object>
            </w:r>
          </w:p>
        </w:tc>
      </w:tr>
      <w:tr w:rsidR="00473AB8" w:rsidRPr="00402FB0" w14:paraId="586B476D" w14:textId="77777777" w:rsidTr="00163882">
        <w:trPr>
          <w:trHeight w:val="879"/>
        </w:trPr>
        <w:tc>
          <w:tcPr>
            <w:tcW w:w="758" w:type="pct"/>
            <w:vAlign w:val="center"/>
          </w:tcPr>
          <w:p w14:paraId="528D9BE2" w14:textId="0A41C88B" w:rsidR="00473AB8" w:rsidRPr="000A718E" w:rsidRDefault="00E4100E" w:rsidP="00473AB8">
            <w:pPr>
              <w:spacing w:after="0" w:line="240" w:lineRule="auto"/>
              <w:jc w:val="center"/>
              <w:rPr>
                <w:rFonts w:ascii="Book Antiqua" w:eastAsia="Times New Roman" w:hAnsi="Book Antiqua" w:cs="Times New Roman"/>
                <w:b/>
                <w:bCs/>
                <w:color w:val="000000"/>
                <w:sz w:val="16"/>
                <w:szCs w:val="16"/>
                <w:lang w:eastAsia="es-CR"/>
              </w:rPr>
            </w:pPr>
            <w:r w:rsidRPr="00C4330E">
              <w:rPr>
                <w:rFonts w:ascii="Book Antiqua" w:eastAsia="Times New Roman" w:hAnsi="Book Antiqua" w:cs="Times New Roman"/>
                <w:b/>
                <w:bCs/>
                <w:color w:val="000000"/>
                <w:sz w:val="16"/>
                <w:szCs w:val="16"/>
                <w:lang w:eastAsia="es-CR"/>
              </w:rPr>
              <w:lastRenderedPageBreak/>
              <w:t xml:space="preserve">Política Institucional para el Acceso </w:t>
            </w:r>
            <w:r w:rsidR="006D202F" w:rsidRPr="00C4330E">
              <w:rPr>
                <w:rFonts w:ascii="Book Antiqua" w:eastAsia="Times New Roman" w:hAnsi="Book Antiqua" w:cs="Times New Roman"/>
                <w:b/>
                <w:bCs/>
                <w:color w:val="000000"/>
                <w:sz w:val="16"/>
                <w:szCs w:val="16"/>
                <w:lang w:eastAsia="es-CR"/>
              </w:rPr>
              <w:t>a la Justicia por parte de la Población Migrante y Refug</w:t>
            </w:r>
            <w:r w:rsidR="003A4F37" w:rsidRPr="00C4330E">
              <w:rPr>
                <w:rFonts w:ascii="Book Antiqua" w:eastAsia="Times New Roman" w:hAnsi="Book Antiqua" w:cs="Times New Roman"/>
                <w:b/>
                <w:bCs/>
                <w:color w:val="000000"/>
                <w:sz w:val="16"/>
                <w:szCs w:val="16"/>
                <w:lang w:eastAsia="es-CR"/>
              </w:rPr>
              <w:t>iada</w:t>
            </w:r>
          </w:p>
        </w:tc>
        <w:tc>
          <w:tcPr>
            <w:tcW w:w="1091" w:type="pct"/>
            <w:vAlign w:val="center"/>
          </w:tcPr>
          <w:p w14:paraId="1DA2176D" w14:textId="4A71C644" w:rsidR="00473AB8" w:rsidRDefault="003A4F37" w:rsidP="00473AB8">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50,68%</w:t>
            </w:r>
          </w:p>
        </w:tc>
        <w:tc>
          <w:tcPr>
            <w:tcW w:w="1146" w:type="pct"/>
            <w:vAlign w:val="center"/>
          </w:tcPr>
          <w:p w14:paraId="6E6980C5" w14:textId="4024039A" w:rsidR="00473AB8" w:rsidRDefault="003A4F37" w:rsidP="00473AB8">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 xml:space="preserve">Una meta estratégica y cuarenta y uno </w:t>
            </w:r>
            <w:r w:rsidR="00E844B3">
              <w:rPr>
                <w:rFonts w:ascii="Book Antiqua" w:eastAsia="Times New Roman" w:hAnsi="Book Antiqua" w:cs="Times New Roman"/>
                <w:color w:val="000000"/>
                <w:sz w:val="16"/>
                <w:szCs w:val="16"/>
                <w:lang w:eastAsia="es-CR"/>
              </w:rPr>
              <w:t>metas operativas</w:t>
            </w:r>
          </w:p>
        </w:tc>
        <w:tc>
          <w:tcPr>
            <w:tcW w:w="703" w:type="pct"/>
            <w:vAlign w:val="center"/>
          </w:tcPr>
          <w:p w14:paraId="607DED0A" w14:textId="381EEF27" w:rsidR="00473AB8" w:rsidRDefault="00C4363A" w:rsidP="00473AB8">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4026-PLA-EV-TR-2025</w:t>
            </w:r>
          </w:p>
        </w:tc>
        <w:tc>
          <w:tcPr>
            <w:tcW w:w="651" w:type="pct"/>
            <w:vAlign w:val="center"/>
          </w:tcPr>
          <w:p w14:paraId="59FB92FD" w14:textId="5138A457" w:rsidR="00C03F28" w:rsidRPr="00402FB0" w:rsidRDefault="00E756B2" w:rsidP="00473AB8">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object w:dxaOrig="1508" w:dyaOrig="983" w14:anchorId="10C7D4BF">
                <v:shape id="_x0000_i1039" type="#_x0000_t75" style="width:73.5pt;height:51pt" o:ole="">
                  <v:imagedata r:id="rId47" o:title=""/>
                </v:shape>
                <o:OLEObject Type="Embed" ProgID="PowerPoint.Show.12" ShapeID="_x0000_i1039" DrawAspect="Icon" ObjectID="_1835250062" r:id="rId48"/>
              </w:object>
            </w:r>
          </w:p>
        </w:tc>
        <w:bookmarkStart w:id="31" w:name="_MON_1824549963"/>
        <w:bookmarkEnd w:id="31"/>
        <w:tc>
          <w:tcPr>
            <w:tcW w:w="651" w:type="pct"/>
            <w:vAlign w:val="center"/>
          </w:tcPr>
          <w:p w14:paraId="2342E581" w14:textId="7A509AE4" w:rsidR="00473AB8" w:rsidRPr="00402FB0" w:rsidRDefault="00C9688A" w:rsidP="00473AB8">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object w:dxaOrig="1376" w:dyaOrig="893" w14:anchorId="5FCC37F3">
                <v:shape id="_x0000_i1040" type="#_x0000_t75" style="width:70pt;height:47pt" o:ole="">
                  <v:imagedata r:id="rId49" o:title=""/>
                </v:shape>
                <o:OLEObject Type="Embed" ProgID="Excel.Sheet.12" ShapeID="_x0000_i1040" DrawAspect="Icon" ObjectID="_1835250063" r:id="rId50"/>
              </w:object>
            </w:r>
          </w:p>
        </w:tc>
      </w:tr>
      <w:tr w:rsidR="00473AB8" w:rsidRPr="00402FB0" w14:paraId="7DCAB81A" w14:textId="77777777" w:rsidTr="006E3EAB">
        <w:trPr>
          <w:trHeight w:val="637"/>
        </w:trPr>
        <w:tc>
          <w:tcPr>
            <w:tcW w:w="758" w:type="pct"/>
            <w:vAlign w:val="center"/>
          </w:tcPr>
          <w:p w14:paraId="74B1E315" w14:textId="28E21F46" w:rsidR="00473AB8" w:rsidRPr="00402FB0" w:rsidRDefault="00E844B3" w:rsidP="00473AB8">
            <w:pPr>
              <w:spacing w:after="0" w:line="240" w:lineRule="auto"/>
              <w:jc w:val="center"/>
              <w:rPr>
                <w:rFonts w:ascii="Book Antiqua" w:eastAsia="Times New Roman" w:hAnsi="Book Antiqua" w:cs="Times New Roman"/>
                <w:b/>
                <w:bCs/>
                <w:color w:val="000000"/>
                <w:sz w:val="16"/>
                <w:szCs w:val="16"/>
                <w:lang w:eastAsia="es-CR"/>
              </w:rPr>
            </w:pPr>
            <w:r>
              <w:rPr>
                <w:rFonts w:ascii="Book Antiqua" w:eastAsia="Times New Roman" w:hAnsi="Book Antiqua" w:cs="Times New Roman"/>
                <w:b/>
                <w:bCs/>
                <w:color w:val="000000"/>
                <w:sz w:val="16"/>
                <w:szCs w:val="16"/>
                <w:lang w:eastAsia="es-CR"/>
              </w:rPr>
              <w:t>Política de Igualdad de Género del Poder Judicial</w:t>
            </w:r>
          </w:p>
        </w:tc>
        <w:tc>
          <w:tcPr>
            <w:tcW w:w="1091" w:type="pct"/>
            <w:vAlign w:val="center"/>
          </w:tcPr>
          <w:p w14:paraId="676183CE" w14:textId="64AA4D08" w:rsidR="00473AB8" w:rsidRPr="00402FB0" w:rsidRDefault="00F80D47" w:rsidP="00473AB8">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49,61%</w:t>
            </w:r>
          </w:p>
        </w:tc>
        <w:tc>
          <w:tcPr>
            <w:tcW w:w="1146" w:type="pct"/>
            <w:vAlign w:val="center"/>
          </w:tcPr>
          <w:p w14:paraId="5E51A980" w14:textId="387D0FFB" w:rsidR="00473AB8" w:rsidRPr="00402FB0" w:rsidRDefault="00F80D47" w:rsidP="00473AB8">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Dieciocho metas estratégicas y ochenta y cuatro</w:t>
            </w:r>
            <w:r w:rsidR="00FD05F2">
              <w:rPr>
                <w:rFonts w:ascii="Book Antiqua" w:eastAsia="Times New Roman" w:hAnsi="Book Antiqua" w:cs="Times New Roman"/>
                <w:color w:val="000000"/>
                <w:sz w:val="16"/>
                <w:szCs w:val="16"/>
                <w:lang w:eastAsia="es-CR"/>
              </w:rPr>
              <w:t xml:space="preserve"> metas operativas</w:t>
            </w:r>
          </w:p>
        </w:tc>
        <w:tc>
          <w:tcPr>
            <w:tcW w:w="703" w:type="pct"/>
            <w:vAlign w:val="center"/>
          </w:tcPr>
          <w:p w14:paraId="7DE079EC" w14:textId="15C98649" w:rsidR="00473AB8" w:rsidRPr="00402FB0" w:rsidRDefault="00C4363A" w:rsidP="00473AB8">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4026-PLA-EV-TR-2025</w:t>
            </w:r>
          </w:p>
        </w:tc>
        <w:tc>
          <w:tcPr>
            <w:tcW w:w="651" w:type="pct"/>
            <w:vAlign w:val="center"/>
          </w:tcPr>
          <w:p w14:paraId="27B25E8D" w14:textId="6519D941" w:rsidR="00473AB8" w:rsidRPr="00402FB0" w:rsidRDefault="00EE0EDB" w:rsidP="00473AB8">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object w:dxaOrig="1508" w:dyaOrig="983" w14:anchorId="2504268D">
                <v:shape id="_x0000_i1041" type="#_x0000_t75" style="width:78pt;height:51pt" o:ole="">
                  <v:imagedata r:id="rId51" o:title=""/>
                </v:shape>
                <o:OLEObject Type="Embed" ProgID="PowerPoint.Show.12" ShapeID="_x0000_i1041" DrawAspect="Icon" ObjectID="_1835250064" r:id="rId52"/>
              </w:object>
            </w:r>
          </w:p>
        </w:tc>
        <w:bookmarkStart w:id="32" w:name="_MON_1824550981"/>
        <w:bookmarkEnd w:id="32"/>
        <w:tc>
          <w:tcPr>
            <w:tcW w:w="651" w:type="pct"/>
            <w:vAlign w:val="center"/>
          </w:tcPr>
          <w:p w14:paraId="00E21EF8" w14:textId="4324E3FD" w:rsidR="00473AB8" w:rsidRPr="00402FB0" w:rsidRDefault="00C9688A" w:rsidP="00473AB8">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object w:dxaOrig="1376" w:dyaOrig="893" w14:anchorId="208F8D51">
                <v:shape id="_x0000_i1042" type="#_x0000_t75" style="width:70pt;height:47pt" o:ole="">
                  <v:imagedata r:id="rId53" o:title=""/>
                </v:shape>
                <o:OLEObject Type="Embed" ProgID="Excel.Sheet.12" ShapeID="_x0000_i1042" DrawAspect="Icon" ObjectID="_1835250065" r:id="rId54"/>
              </w:object>
            </w:r>
          </w:p>
        </w:tc>
      </w:tr>
      <w:tr w:rsidR="00473AB8" w:rsidRPr="00402FB0" w14:paraId="4162D3FD" w14:textId="77777777" w:rsidTr="006E3EAB">
        <w:trPr>
          <w:trHeight w:val="669"/>
        </w:trPr>
        <w:tc>
          <w:tcPr>
            <w:tcW w:w="758" w:type="pct"/>
            <w:vAlign w:val="center"/>
          </w:tcPr>
          <w:p w14:paraId="6505BD7F" w14:textId="680680FD" w:rsidR="00473AB8" w:rsidRPr="00402FB0" w:rsidRDefault="004E0FEB" w:rsidP="00473AB8">
            <w:pPr>
              <w:spacing w:after="0" w:line="240" w:lineRule="auto"/>
              <w:jc w:val="center"/>
              <w:rPr>
                <w:rFonts w:ascii="Book Antiqua" w:eastAsia="Times New Roman" w:hAnsi="Book Antiqua" w:cs="Times New Roman"/>
                <w:b/>
                <w:bCs/>
                <w:color w:val="000000"/>
                <w:sz w:val="16"/>
                <w:szCs w:val="16"/>
                <w:lang w:eastAsia="es-CR"/>
              </w:rPr>
            </w:pPr>
            <w:r w:rsidRPr="00A947ED">
              <w:rPr>
                <w:rFonts w:ascii="Book Antiqua" w:eastAsia="Times New Roman" w:hAnsi="Book Antiqua" w:cs="Times New Roman"/>
                <w:b/>
                <w:color w:val="000000"/>
                <w:sz w:val="16"/>
                <w:szCs w:val="16"/>
                <w:lang w:eastAsia="es-CR"/>
              </w:rPr>
              <w:t>Política Axiológica del Poder Judicial</w:t>
            </w:r>
          </w:p>
        </w:tc>
        <w:tc>
          <w:tcPr>
            <w:tcW w:w="1091" w:type="pct"/>
            <w:vAlign w:val="center"/>
          </w:tcPr>
          <w:p w14:paraId="2843A6DA" w14:textId="5D1B0DDE" w:rsidR="00473AB8" w:rsidRPr="00402FB0" w:rsidRDefault="004E0FEB" w:rsidP="00473AB8">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49,21%</w:t>
            </w:r>
          </w:p>
        </w:tc>
        <w:tc>
          <w:tcPr>
            <w:tcW w:w="1146" w:type="pct"/>
            <w:vAlign w:val="center"/>
          </w:tcPr>
          <w:p w14:paraId="214F1C7E" w14:textId="0F7778E0" w:rsidR="00473AB8" w:rsidRPr="00402FB0" w:rsidRDefault="00B6605F" w:rsidP="00473AB8">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Dieciocho metas estratégicas y treinta y ocho metas operativas</w:t>
            </w:r>
          </w:p>
        </w:tc>
        <w:tc>
          <w:tcPr>
            <w:tcW w:w="703" w:type="pct"/>
            <w:vAlign w:val="center"/>
          </w:tcPr>
          <w:p w14:paraId="7304CDE9" w14:textId="6F314D33" w:rsidR="00473AB8" w:rsidRPr="00402FB0" w:rsidRDefault="00C4363A" w:rsidP="00473AB8">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4026-PLA-EV-TR-2025</w:t>
            </w:r>
          </w:p>
        </w:tc>
        <w:tc>
          <w:tcPr>
            <w:tcW w:w="651" w:type="pct"/>
            <w:vAlign w:val="center"/>
          </w:tcPr>
          <w:p w14:paraId="2DF15BA3" w14:textId="4AE80E4F" w:rsidR="00473AB8" w:rsidRDefault="006057B5" w:rsidP="00473AB8">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object w:dxaOrig="1508" w:dyaOrig="983" w14:anchorId="436AF1D2">
                <v:shape id="_x0000_i1043" type="#_x0000_t75" style="width:78pt;height:51pt" o:ole="">
                  <v:imagedata r:id="rId55" o:title=""/>
                </v:shape>
                <o:OLEObject Type="Embed" ProgID="PowerPoint.Show.12" ShapeID="_x0000_i1043" DrawAspect="Icon" ObjectID="_1835250066" r:id="rId56"/>
              </w:object>
            </w:r>
          </w:p>
          <w:p w14:paraId="1A5C5012" w14:textId="3061EA8B" w:rsidR="001E2D53" w:rsidRPr="00402FB0" w:rsidRDefault="001E2D53" w:rsidP="00473AB8">
            <w:pPr>
              <w:spacing w:after="0" w:line="240" w:lineRule="auto"/>
              <w:jc w:val="center"/>
              <w:rPr>
                <w:rFonts w:ascii="Book Antiqua" w:eastAsia="Times New Roman" w:hAnsi="Book Antiqua" w:cs="Times New Roman"/>
                <w:color w:val="000000"/>
                <w:sz w:val="16"/>
                <w:szCs w:val="16"/>
                <w:lang w:eastAsia="es-CR"/>
              </w:rPr>
            </w:pPr>
          </w:p>
        </w:tc>
        <w:bookmarkStart w:id="33" w:name="_MON_1824552126"/>
        <w:bookmarkEnd w:id="33"/>
        <w:tc>
          <w:tcPr>
            <w:tcW w:w="651" w:type="pct"/>
            <w:vAlign w:val="center"/>
          </w:tcPr>
          <w:p w14:paraId="62786FB8" w14:textId="2FFF7E69" w:rsidR="00473AB8" w:rsidRPr="00402FB0" w:rsidRDefault="00C9688A" w:rsidP="00473AB8">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object w:dxaOrig="1376" w:dyaOrig="893" w14:anchorId="2E7D423C">
                <v:shape id="_x0000_i1044" type="#_x0000_t75" style="width:70pt;height:47pt" o:ole="">
                  <v:imagedata r:id="rId57" o:title=""/>
                </v:shape>
                <o:OLEObject Type="Embed" ProgID="Excel.Sheet.12" ShapeID="_x0000_i1044" DrawAspect="Icon" ObjectID="_1835250067" r:id="rId58"/>
              </w:object>
            </w:r>
          </w:p>
        </w:tc>
      </w:tr>
      <w:tr w:rsidR="006F1A1D" w:rsidRPr="00402FB0" w14:paraId="03BE508F" w14:textId="77777777" w:rsidTr="00163882">
        <w:trPr>
          <w:trHeight w:val="671"/>
        </w:trPr>
        <w:tc>
          <w:tcPr>
            <w:tcW w:w="758" w:type="pct"/>
            <w:vAlign w:val="center"/>
          </w:tcPr>
          <w:p w14:paraId="1BE85535" w14:textId="5546CBD5" w:rsidR="006F1A1D" w:rsidRPr="00101A18" w:rsidRDefault="002E7485" w:rsidP="006F1A1D">
            <w:pPr>
              <w:spacing w:after="0" w:line="240" w:lineRule="auto"/>
              <w:jc w:val="center"/>
              <w:rPr>
                <w:rFonts w:ascii="Book Antiqua" w:eastAsia="Times New Roman" w:hAnsi="Book Antiqua" w:cs="Times New Roman"/>
                <w:b/>
                <w:bCs/>
                <w:color w:val="000000"/>
                <w:sz w:val="16"/>
                <w:szCs w:val="16"/>
                <w:lang w:eastAsia="es-CR"/>
              </w:rPr>
            </w:pPr>
            <w:r w:rsidRPr="00C93077">
              <w:rPr>
                <w:rFonts w:ascii="Book Antiqua" w:eastAsia="Times New Roman" w:hAnsi="Book Antiqua" w:cs="Times New Roman"/>
                <w:b/>
                <w:color w:val="000000"/>
                <w:sz w:val="16"/>
                <w:szCs w:val="16"/>
                <w:lang w:eastAsia="es-CR"/>
              </w:rPr>
              <w:t>Política</w:t>
            </w:r>
            <w:r w:rsidR="00DD134D" w:rsidRPr="00C93077">
              <w:rPr>
                <w:rFonts w:ascii="Book Antiqua" w:eastAsia="Times New Roman" w:hAnsi="Book Antiqua" w:cs="Times New Roman"/>
                <w:b/>
                <w:color w:val="000000"/>
                <w:sz w:val="16"/>
                <w:szCs w:val="16"/>
                <w:lang w:eastAsia="es-CR"/>
              </w:rPr>
              <w:t xml:space="preserve"> de Participación </w:t>
            </w:r>
            <w:r w:rsidR="004C6ABC" w:rsidRPr="00C93077">
              <w:rPr>
                <w:rFonts w:ascii="Book Antiqua" w:eastAsia="Times New Roman" w:hAnsi="Book Antiqua" w:cs="Times New Roman"/>
                <w:b/>
                <w:color w:val="000000"/>
                <w:sz w:val="16"/>
                <w:szCs w:val="16"/>
                <w:lang w:eastAsia="es-CR"/>
              </w:rPr>
              <w:t>Ciudadana</w:t>
            </w:r>
            <w:r w:rsidR="00DD134D" w:rsidRPr="00C93077">
              <w:rPr>
                <w:rFonts w:ascii="Book Antiqua" w:eastAsia="Times New Roman" w:hAnsi="Book Antiqua" w:cs="Times New Roman"/>
                <w:b/>
                <w:color w:val="000000"/>
                <w:sz w:val="16"/>
                <w:szCs w:val="16"/>
                <w:lang w:eastAsia="es-CR"/>
              </w:rPr>
              <w:t xml:space="preserve"> del Poder Judicial</w:t>
            </w:r>
          </w:p>
        </w:tc>
        <w:tc>
          <w:tcPr>
            <w:tcW w:w="1091" w:type="pct"/>
            <w:vAlign w:val="center"/>
          </w:tcPr>
          <w:p w14:paraId="3B199B03" w14:textId="1CB73F38" w:rsidR="006F1A1D" w:rsidRDefault="000F7CA6" w:rsidP="006F1A1D">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47,00%</w:t>
            </w:r>
          </w:p>
        </w:tc>
        <w:tc>
          <w:tcPr>
            <w:tcW w:w="1146" w:type="pct"/>
            <w:vAlign w:val="center"/>
          </w:tcPr>
          <w:p w14:paraId="605C83E0" w14:textId="4D1CB0A1" w:rsidR="006F1A1D" w:rsidRDefault="000F7CA6" w:rsidP="006F1A1D">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Cuatro metas estratégicas y veintitrés metas operativas</w:t>
            </w:r>
          </w:p>
        </w:tc>
        <w:tc>
          <w:tcPr>
            <w:tcW w:w="703" w:type="pct"/>
            <w:vAlign w:val="center"/>
          </w:tcPr>
          <w:p w14:paraId="583C14A5" w14:textId="516B7D96" w:rsidR="006F1A1D" w:rsidRDefault="00C4363A" w:rsidP="006F1A1D">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4026-PLA-EV-TR-2025</w:t>
            </w:r>
          </w:p>
        </w:tc>
        <w:tc>
          <w:tcPr>
            <w:tcW w:w="651" w:type="pct"/>
            <w:vAlign w:val="center"/>
          </w:tcPr>
          <w:p w14:paraId="13F0E9D7" w14:textId="3F96F3AD" w:rsidR="00C51B4D" w:rsidRPr="00402FB0" w:rsidRDefault="009F05D0" w:rsidP="006F1A1D">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object w:dxaOrig="1508" w:dyaOrig="983" w14:anchorId="2B88F11F">
                <v:shape id="_x0000_i1045" type="#_x0000_t75" style="width:78pt;height:51pt" o:ole="">
                  <v:imagedata r:id="rId59" o:title=""/>
                </v:shape>
                <o:OLEObject Type="Embed" ProgID="PowerPoint.Show.12" ShapeID="_x0000_i1045" DrawAspect="Icon" ObjectID="_1835250068" r:id="rId60"/>
              </w:object>
            </w:r>
          </w:p>
        </w:tc>
        <w:bookmarkStart w:id="34" w:name="_MON_1824553538"/>
        <w:bookmarkEnd w:id="34"/>
        <w:tc>
          <w:tcPr>
            <w:tcW w:w="651" w:type="pct"/>
            <w:vAlign w:val="center"/>
          </w:tcPr>
          <w:p w14:paraId="1C47A62A" w14:textId="07A26E68" w:rsidR="006F1A1D" w:rsidRPr="00402FB0" w:rsidRDefault="00C9688A" w:rsidP="006F1A1D">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object w:dxaOrig="1376" w:dyaOrig="893" w14:anchorId="0EDD900C">
                <v:shape id="_x0000_i1046" type="#_x0000_t75" style="width:70pt;height:47pt" o:ole="">
                  <v:imagedata r:id="rId61" o:title=""/>
                </v:shape>
                <o:OLEObject Type="Embed" ProgID="Excel.Sheet.12" ShapeID="_x0000_i1046" DrawAspect="Icon" ObjectID="_1835250069" r:id="rId62"/>
              </w:object>
            </w:r>
          </w:p>
        </w:tc>
      </w:tr>
      <w:tr w:rsidR="006F1A1D" w:rsidRPr="00402FB0" w14:paraId="72EE46FD" w14:textId="77777777" w:rsidTr="006E3EAB">
        <w:trPr>
          <w:trHeight w:val="996"/>
        </w:trPr>
        <w:tc>
          <w:tcPr>
            <w:tcW w:w="758" w:type="pct"/>
            <w:vAlign w:val="center"/>
          </w:tcPr>
          <w:p w14:paraId="076B6B34" w14:textId="11B96ED1" w:rsidR="006F1A1D" w:rsidRPr="00402FB0" w:rsidRDefault="00D333DB" w:rsidP="006F1A1D">
            <w:pPr>
              <w:spacing w:after="0" w:line="240" w:lineRule="auto"/>
              <w:jc w:val="center"/>
              <w:rPr>
                <w:rFonts w:ascii="Book Antiqua" w:eastAsia="Times New Roman" w:hAnsi="Book Antiqua" w:cs="Times New Roman"/>
                <w:b/>
                <w:bCs/>
                <w:color w:val="000000"/>
                <w:sz w:val="16"/>
                <w:szCs w:val="16"/>
                <w:lang w:eastAsia="es-CR"/>
              </w:rPr>
            </w:pPr>
            <w:r w:rsidRPr="00147B03">
              <w:rPr>
                <w:rFonts w:ascii="Book Antiqua" w:eastAsia="Times New Roman" w:hAnsi="Book Antiqua" w:cs="Times New Roman"/>
                <w:b/>
                <w:color w:val="000000"/>
                <w:sz w:val="16"/>
                <w:szCs w:val="16"/>
                <w:lang w:eastAsia="es-CR"/>
              </w:rPr>
              <w:t>Política de Justicia Abierta para el Poder Judicial de Costa Rica</w:t>
            </w:r>
          </w:p>
        </w:tc>
        <w:tc>
          <w:tcPr>
            <w:tcW w:w="1091" w:type="pct"/>
            <w:vAlign w:val="center"/>
          </w:tcPr>
          <w:p w14:paraId="3EFC58A5" w14:textId="23CA7BA7" w:rsidR="006F1A1D" w:rsidRPr="00402FB0" w:rsidRDefault="00635286" w:rsidP="006F1A1D">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47,00%</w:t>
            </w:r>
          </w:p>
        </w:tc>
        <w:tc>
          <w:tcPr>
            <w:tcW w:w="1146" w:type="pct"/>
            <w:vAlign w:val="center"/>
          </w:tcPr>
          <w:p w14:paraId="76B63290" w14:textId="07309E50" w:rsidR="006F1A1D" w:rsidRPr="00402FB0" w:rsidRDefault="00635286" w:rsidP="006F1A1D">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Cuatro metas estratégicas y veintitrés metas operativas</w:t>
            </w:r>
          </w:p>
        </w:tc>
        <w:tc>
          <w:tcPr>
            <w:tcW w:w="703" w:type="pct"/>
            <w:vAlign w:val="center"/>
          </w:tcPr>
          <w:p w14:paraId="46BEC1D0" w14:textId="23BDB83D" w:rsidR="006F1A1D" w:rsidRPr="00402FB0" w:rsidRDefault="00C4363A" w:rsidP="006F1A1D">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4026-PLA-EV-TR-2025</w:t>
            </w:r>
          </w:p>
        </w:tc>
        <w:tc>
          <w:tcPr>
            <w:tcW w:w="651" w:type="pct"/>
            <w:vAlign w:val="center"/>
          </w:tcPr>
          <w:p w14:paraId="1F1E1A03" w14:textId="675AB4CA" w:rsidR="00FB0A53" w:rsidRPr="00402FB0" w:rsidRDefault="00BE25F1" w:rsidP="005C4A01">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object w:dxaOrig="1508" w:dyaOrig="983" w14:anchorId="29AB9372">
                <v:shape id="_x0000_i1047" type="#_x0000_t75" style="width:78pt;height:51pt" o:ole="">
                  <v:imagedata r:id="rId63" o:title=""/>
                </v:shape>
                <o:OLEObject Type="Embed" ProgID="PowerPoint.Show.12" ShapeID="_x0000_i1047" DrawAspect="Icon" ObjectID="_1835250070" r:id="rId64"/>
              </w:object>
            </w:r>
            <w:r w:rsidR="00E01721">
              <w:rPr>
                <w:rFonts w:ascii="Book Antiqua" w:eastAsia="Times New Roman" w:hAnsi="Book Antiqua" w:cs="Times New Roman"/>
                <w:color w:val="000000"/>
                <w:sz w:val="16"/>
                <w:szCs w:val="16"/>
                <w:lang w:eastAsia="es-CR"/>
              </w:rPr>
              <w:t xml:space="preserve"> </w:t>
            </w:r>
          </w:p>
        </w:tc>
        <w:bookmarkStart w:id="35" w:name="_MON_1824554309"/>
        <w:bookmarkEnd w:id="35"/>
        <w:tc>
          <w:tcPr>
            <w:tcW w:w="651" w:type="pct"/>
            <w:vAlign w:val="center"/>
          </w:tcPr>
          <w:p w14:paraId="60D8A993" w14:textId="221C8650" w:rsidR="006F1A1D" w:rsidRPr="00402FB0" w:rsidRDefault="00C9688A" w:rsidP="006F1A1D">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object w:dxaOrig="1376" w:dyaOrig="893" w14:anchorId="50F7ABE7">
                <v:shape id="_x0000_i1048" type="#_x0000_t75" style="width:70pt;height:47pt" o:ole="">
                  <v:imagedata r:id="rId65" o:title=""/>
                </v:shape>
                <o:OLEObject Type="Embed" ProgID="Excel.Sheet.12" ShapeID="_x0000_i1048" DrawAspect="Icon" ObjectID="_1835250071" r:id="rId66"/>
              </w:object>
            </w:r>
          </w:p>
        </w:tc>
      </w:tr>
      <w:tr w:rsidR="00163882" w:rsidRPr="00402FB0" w14:paraId="719AAFDA" w14:textId="77777777" w:rsidTr="00726ED0">
        <w:trPr>
          <w:trHeight w:val="907"/>
        </w:trPr>
        <w:tc>
          <w:tcPr>
            <w:tcW w:w="758" w:type="pct"/>
            <w:vAlign w:val="center"/>
          </w:tcPr>
          <w:p w14:paraId="0EA22D19" w14:textId="0C3D312B" w:rsidR="00163882" w:rsidRPr="00402FB0" w:rsidRDefault="00597B64" w:rsidP="00726ED0">
            <w:pPr>
              <w:spacing w:after="0" w:line="240" w:lineRule="auto"/>
              <w:jc w:val="center"/>
              <w:rPr>
                <w:rFonts w:ascii="Book Antiqua" w:eastAsia="Times New Roman" w:hAnsi="Book Antiqua" w:cs="Times New Roman"/>
                <w:b/>
                <w:bCs/>
                <w:color w:val="000000"/>
                <w:sz w:val="16"/>
                <w:szCs w:val="16"/>
                <w:lang w:eastAsia="es-CR"/>
              </w:rPr>
            </w:pPr>
            <w:r>
              <w:rPr>
                <w:rFonts w:ascii="Book Antiqua" w:eastAsia="Times New Roman" w:hAnsi="Book Antiqua" w:cs="Times New Roman"/>
                <w:b/>
                <w:bCs/>
                <w:color w:val="000000"/>
                <w:sz w:val="16"/>
                <w:szCs w:val="16"/>
                <w:lang w:eastAsia="es-CR"/>
              </w:rPr>
              <w:t>Política de Integridad y Anticorrupción del Poder Judicial de Costa Rica</w:t>
            </w:r>
          </w:p>
        </w:tc>
        <w:tc>
          <w:tcPr>
            <w:tcW w:w="1091" w:type="pct"/>
            <w:vAlign w:val="center"/>
          </w:tcPr>
          <w:p w14:paraId="7EA8BFDE" w14:textId="59F28B8C" w:rsidR="00163882" w:rsidRPr="00402FB0" w:rsidRDefault="00597B64" w:rsidP="00726ED0">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31,48%</w:t>
            </w:r>
          </w:p>
        </w:tc>
        <w:tc>
          <w:tcPr>
            <w:tcW w:w="1146" w:type="pct"/>
            <w:vAlign w:val="center"/>
          </w:tcPr>
          <w:p w14:paraId="5E6D6C5B" w14:textId="08389C93" w:rsidR="00163882" w:rsidRPr="00402FB0" w:rsidRDefault="00597B64" w:rsidP="00726ED0">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Una meta estratégica y veintitrés metas operativas</w:t>
            </w:r>
          </w:p>
        </w:tc>
        <w:tc>
          <w:tcPr>
            <w:tcW w:w="703" w:type="pct"/>
            <w:vAlign w:val="center"/>
          </w:tcPr>
          <w:p w14:paraId="26E2CD81" w14:textId="4051C058" w:rsidR="00163882" w:rsidRPr="00402FB0" w:rsidRDefault="00C4363A" w:rsidP="00726ED0">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t>4026-PLA-EV-TR-2025</w:t>
            </w:r>
          </w:p>
        </w:tc>
        <w:tc>
          <w:tcPr>
            <w:tcW w:w="651" w:type="pct"/>
            <w:vAlign w:val="center"/>
          </w:tcPr>
          <w:p w14:paraId="65F29DA9" w14:textId="4ED800A1" w:rsidR="00163882" w:rsidRPr="00402FB0" w:rsidRDefault="000A641B" w:rsidP="00726ED0">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object w:dxaOrig="1508" w:dyaOrig="983" w14:anchorId="068577EF">
                <v:shape id="_x0000_i1049" type="#_x0000_t75" style="width:78pt;height:51pt" o:ole="">
                  <v:imagedata r:id="rId67" o:title=""/>
                </v:shape>
                <o:OLEObject Type="Embed" ProgID="PowerPoint.Show.12" ShapeID="_x0000_i1049" DrawAspect="Icon" ObjectID="_1835250072" r:id="rId68"/>
              </w:object>
            </w:r>
          </w:p>
        </w:tc>
        <w:bookmarkStart w:id="36" w:name="_MON_1824552105"/>
        <w:bookmarkEnd w:id="36"/>
        <w:tc>
          <w:tcPr>
            <w:tcW w:w="651" w:type="pct"/>
            <w:vAlign w:val="center"/>
          </w:tcPr>
          <w:p w14:paraId="27974765" w14:textId="7665E7F5" w:rsidR="00163882" w:rsidRPr="00402FB0" w:rsidRDefault="00C9688A" w:rsidP="00726ED0">
            <w:pPr>
              <w:spacing w:after="0" w:line="240" w:lineRule="auto"/>
              <w:jc w:val="center"/>
              <w:rPr>
                <w:rFonts w:ascii="Book Antiqua" w:eastAsia="Times New Roman" w:hAnsi="Book Antiqua" w:cs="Times New Roman"/>
                <w:color w:val="000000"/>
                <w:sz w:val="16"/>
                <w:szCs w:val="16"/>
                <w:lang w:eastAsia="es-CR"/>
              </w:rPr>
            </w:pPr>
            <w:r>
              <w:rPr>
                <w:rFonts w:ascii="Book Antiqua" w:eastAsia="Times New Roman" w:hAnsi="Book Antiqua" w:cs="Times New Roman"/>
                <w:color w:val="000000"/>
                <w:sz w:val="16"/>
                <w:szCs w:val="16"/>
                <w:lang w:eastAsia="es-CR"/>
              </w:rPr>
              <w:object w:dxaOrig="1376" w:dyaOrig="893" w14:anchorId="26E4A409">
                <v:shape id="_x0000_i1050" type="#_x0000_t75" style="width:70pt;height:47pt" o:ole="">
                  <v:imagedata r:id="rId69" o:title=""/>
                </v:shape>
                <o:OLEObject Type="Embed" ProgID="Excel.Sheet.12" ShapeID="_x0000_i1050" DrawAspect="Icon" ObjectID="_1835250073" r:id="rId70"/>
              </w:object>
            </w:r>
          </w:p>
        </w:tc>
      </w:tr>
    </w:tbl>
    <w:p w14:paraId="42AB2D88" w14:textId="77777777" w:rsidR="005C7EC9" w:rsidRDefault="005C7EC9" w:rsidP="00B119CF">
      <w:pPr>
        <w:jc w:val="both"/>
        <w:rPr>
          <w:rFonts w:ascii="Book Antiqua" w:hAnsi="Book Antiqua"/>
        </w:rPr>
      </w:pPr>
    </w:p>
    <w:p w14:paraId="7C05802D" w14:textId="77777777" w:rsidR="000E3E8D" w:rsidRDefault="000E3E8D" w:rsidP="00B119CF">
      <w:pPr>
        <w:jc w:val="both"/>
        <w:rPr>
          <w:rFonts w:ascii="Book Antiqua" w:hAnsi="Book Antiqua"/>
        </w:rPr>
      </w:pPr>
    </w:p>
    <w:p w14:paraId="2E92646C" w14:textId="77777777" w:rsidR="008C7912" w:rsidRDefault="008C7912" w:rsidP="00B119CF">
      <w:pPr>
        <w:jc w:val="both"/>
        <w:rPr>
          <w:rFonts w:ascii="Book Antiqua" w:hAnsi="Book Antiqua"/>
        </w:rPr>
      </w:pPr>
    </w:p>
    <w:p w14:paraId="654242B9" w14:textId="54E24BDE" w:rsidR="0002468A" w:rsidRDefault="0002468A" w:rsidP="00B119CF">
      <w:pPr>
        <w:jc w:val="both"/>
        <w:rPr>
          <w:rFonts w:ascii="Book Antiqua" w:hAnsi="Book Antiqua"/>
        </w:rPr>
        <w:sectPr w:rsidR="0002468A" w:rsidSect="00163882">
          <w:pgSz w:w="15840" w:h="12240" w:orient="landscape" w:code="1"/>
          <w:pgMar w:top="1134" w:right="1417" w:bottom="709" w:left="1417" w:header="0" w:footer="283" w:gutter="0"/>
          <w:cols w:space="708"/>
          <w:docGrid w:linePitch="360"/>
        </w:sectPr>
      </w:pPr>
    </w:p>
    <w:p w14:paraId="65080285" w14:textId="77777777" w:rsidR="00F407A0" w:rsidRPr="0072740E" w:rsidRDefault="00F407A0" w:rsidP="00F407A0">
      <w:pPr>
        <w:pStyle w:val="Ttulo1"/>
        <w:keepLines/>
        <w:widowControl/>
        <w:numPr>
          <w:ilvl w:val="2"/>
          <w:numId w:val="26"/>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rPr>
          <w:rFonts w:ascii="Book Antiqua" w:hAnsi="Book Antiqua"/>
          <w:bCs w:val="0"/>
          <w:i w:val="0"/>
          <w:iCs w:val="0"/>
          <w:color w:val="FFFFFF" w:themeColor="background1"/>
          <w:spacing w:val="0"/>
        </w:rPr>
      </w:pPr>
      <w:bookmarkStart w:id="37" w:name="_Toc211516872"/>
      <w:bookmarkStart w:id="38" w:name="_Toc216358216"/>
      <w:r>
        <w:rPr>
          <w:rFonts w:ascii="Book Antiqua" w:hAnsi="Book Antiqua"/>
          <w:bCs w:val="0"/>
          <w:i w:val="0"/>
          <w:iCs w:val="0"/>
          <w:color w:val="FFFFFF" w:themeColor="background1"/>
          <w:spacing w:val="0"/>
        </w:rPr>
        <w:lastRenderedPageBreak/>
        <w:t>Situación actual del Sistema Gestión Estratégica (SGE)</w:t>
      </w:r>
      <w:bookmarkEnd w:id="37"/>
      <w:bookmarkEnd w:id="38"/>
    </w:p>
    <w:p w14:paraId="25A88320" w14:textId="77777777" w:rsidR="007B2A10" w:rsidRDefault="007B2A10" w:rsidP="00F407A0">
      <w:pPr>
        <w:tabs>
          <w:tab w:val="left" w:pos="993"/>
        </w:tabs>
        <w:spacing w:after="0" w:line="240" w:lineRule="auto"/>
        <w:jc w:val="both"/>
        <w:rPr>
          <w:rFonts w:ascii="Book Antiqua" w:hAnsi="Book Antiqua"/>
          <w:sz w:val="24"/>
          <w:szCs w:val="24"/>
        </w:rPr>
      </w:pPr>
    </w:p>
    <w:p w14:paraId="47DB09A3" w14:textId="57C4141A" w:rsidR="00367442" w:rsidRPr="005B22EC" w:rsidRDefault="00367442" w:rsidP="00F407A0">
      <w:pPr>
        <w:spacing w:after="0" w:line="240" w:lineRule="auto"/>
        <w:jc w:val="both"/>
        <w:rPr>
          <w:rFonts w:ascii="Book Antiqua" w:hAnsi="Book Antiqua" w:cstheme="majorHAnsi"/>
          <w:sz w:val="24"/>
          <w:szCs w:val="24"/>
        </w:rPr>
      </w:pPr>
      <w:r w:rsidRPr="005B22EC">
        <w:rPr>
          <w:rFonts w:ascii="Book Antiqua" w:hAnsi="Book Antiqua"/>
          <w:sz w:val="24"/>
          <w:szCs w:val="24"/>
        </w:rPr>
        <w:t xml:space="preserve">En este apartado se informa </w:t>
      </w:r>
      <w:r w:rsidRPr="005B22EC">
        <w:rPr>
          <w:rFonts w:ascii="Book Antiqua" w:hAnsi="Book Antiqua" w:cstheme="majorHAnsi"/>
          <w:sz w:val="24"/>
          <w:szCs w:val="24"/>
        </w:rPr>
        <w:t>los aspectos presentados con la implementación y producción del Sistema de Gestión Estratégica (SGE), el cual es utilizado en la obtención de información para los informes de Seguimiento del Plan Anual Operativo, Plan Estratégico Institucional, Políticas Institucionales del Poder Judicial y Proyectos Institucionales</w:t>
      </w:r>
      <w:r w:rsidR="00295D2A">
        <w:rPr>
          <w:rFonts w:ascii="Book Antiqua" w:hAnsi="Book Antiqua" w:cstheme="majorHAnsi"/>
          <w:sz w:val="24"/>
          <w:szCs w:val="24"/>
        </w:rPr>
        <w:t>.</w:t>
      </w:r>
    </w:p>
    <w:p w14:paraId="4FFC2E61" w14:textId="77777777" w:rsidR="00F407A0" w:rsidRDefault="00F407A0" w:rsidP="00F407A0">
      <w:pPr>
        <w:pStyle w:val="NormalWeb"/>
        <w:spacing w:before="0" w:beforeAutospacing="0" w:after="0" w:afterAutospacing="0"/>
        <w:jc w:val="both"/>
        <w:rPr>
          <w:rFonts w:ascii="Book Antiqua" w:hAnsi="Book Antiqua"/>
        </w:rPr>
      </w:pPr>
    </w:p>
    <w:p w14:paraId="5A57E903" w14:textId="17A27F59" w:rsidR="00367442" w:rsidRPr="005B22EC" w:rsidRDefault="00367442" w:rsidP="00F407A0">
      <w:pPr>
        <w:pStyle w:val="NormalWeb"/>
        <w:spacing w:before="0" w:beforeAutospacing="0" w:after="0" w:afterAutospacing="0"/>
        <w:jc w:val="both"/>
        <w:rPr>
          <w:rFonts w:ascii="Book Antiqua" w:hAnsi="Book Antiqua"/>
        </w:rPr>
      </w:pPr>
      <w:r w:rsidRPr="005B22EC">
        <w:rPr>
          <w:rFonts w:ascii="Book Antiqua" w:hAnsi="Book Antiqua"/>
        </w:rPr>
        <w:t>La Corte Plena, en la sesión 55-2024 del 16 de diciembre de 2024, artículo XIV, aprobó el Plan Estratégico Institucional (PEI) 2025-2030. Para la implementación del PEI, que comprende la ejecución de los planes estratégicos, tácticos y operativos, el Poder Judicial c</w:t>
      </w:r>
      <w:r>
        <w:rPr>
          <w:rFonts w:ascii="Book Antiqua" w:hAnsi="Book Antiqua"/>
        </w:rPr>
        <w:t>ontaba</w:t>
      </w:r>
      <w:r w:rsidRPr="005B22EC">
        <w:rPr>
          <w:rFonts w:ascii="Book Antiqua" w:hAnsi="Book Antiqua"/>
        </w:rPr>
        <w:t xml:space="preserve"> con dos sistemas: el Sistema del Plan Estratégico Institucional (Sistema PEI) y el Sistema de Formulación y Seguimiento del Plan Anual Operativo (Sistema PAO).</w:t>
      </w:r>
    </w:p>
    <w:p w14:paraId="55203E1B" w14:textId="77777777" w:rsidR="00F407A0" w:rsidRDefault="00F407A0" w:rsidP="00F407A0">
      <w:pPr>
        <w:pStyle w:val="NormalWeb"/>
        <w:spacing w:before="0" w:beforeAutospacing="0" w:after="0" w:afterAutospacing="0"/>
        <w:jc w:val="both"/>
        <w:rPr>
          <w:rFonts w:ascii="Book Antiqua" w:hAnsi="Book Antiqua"/>
        </w:rPr>
      </w:pPr>
    </w:p>
    <w:p w14:paraId="7992FCB7" w14:textId="188C3028" w:rsidR="00367442" w:rsidRPr="008E501F" w:rsidRDefault="00367442" w:rsidP="00F407A0">
      <w:pPr>
        <w:pStyle w:val="NormalWeb"/>
        <w:spacing w:before="0" w:beforeAutospacing="0" w:after="0" w:afterAutospacing="0"/>
        <w:jc w:val="both"/>
        <w:rPr>
          <w:rFonts w:ascii="Book Antiqua" w:hAnsi="Book Antiqua"/>
        </w:rPr>
      </w:pPr>
      <w:r w:rsidRPr="005B22EC">
        <w:rPr>
          <w:rFonts w:ascii="Book Antiqua" w:hAnsi="Book Antiqua"/>
        </w:rPr>
        <w:t>No obstante, según criterio técnico emitido por la Dirección de Tecnología de la Información y Comunicaciones (DTIC), ambos sistemas presentaban una infraestructura tecnológica obsoleta. Por esta razón, desde 2021 se inició el desarrollo de un nuevo sistema integrado para gestionar tanto el PEI como el PAO, en coordinación con la Dirección de Planificación. Este proyecto se impulsó principalmente mediante recursos extraordinarios, utilizando la figura de permisos con goce de salario (LOPJ 44)</w:t>
      </w:r>
      <w:r>
        <w:rPr>
          <w:rFonts w:ascii="Book Antiqua" w:hAnsi="Book Antiqua"/>
        </w:rPr>
        <w:t>, e</w:t>
      </w:r>
      <w:r w:rsidRPr="00CB31BE">
        <w:rPr>
          <w:rFonts w:ascii="Book Antiqua" w:hAnsi="Book Antiqua"/>
        </w:rPr>
        <w:t>l permiso estuvo registrado en el proyecto 0110-PLA-P07 llamado “Sistema de Gestión del Plan Estratégico Institucional “</w:t>
      </w:r>
      <w:r>
        <w:rPr>
          <w:rFonts w:ascii="Book Antiqua" w:hAnsi="Book Antiqua"/>
        </w:rPr>
        <w:t>.</w:t>
      </w:r>
      <w:r w:rsidRPr="00DC6914">
        <w:rPr>
          <w:rFonts w:ascii="Book Antiqua" w:hAnsi="Book Antiqua"/>
        </w:rPr>
        <w:t xml:space="preserve"> </w:t>
      </w:r>
    </w:p>
    <w:p w14:paraId="57CDD771" w14:textId="77777777" w:rsidR="00F407A0" w:rsidRDefault="00F407A0" w:rsidP="00F407A0">
      <w:pPr>
        <w:pStyle w:val="NormalWeb"/>
        <w:spacing w:before="0" w:beforeAutospacing="0" w:after="0" w:afterAutospacing="0"/>
        <w:jc w:val="both"/>
        <w:rPr>
          <w:rFonts w:ascii="Book Antiqua" w:hAnsi="Book Antiqua"/>
        </w:rPr>
      </w:pPr>
    </w:p>
    <w:p w14:paraId="16F5F683" w14:textId="50FB67E7" w:rsidR="00367442" w:rsidRPr="005B22EC" w:rsidRDefault="00367442" w:rsidP="00F407A0">
      <w:pPr>
        <w:pStyle w:val="NormalWeb"/>
        <w:spacing w:before="0" w:beforeAutospacing="0" w:after="0" w:afterAutospacing="0"/>
        <w:jc w:val="both"/>
        <w:rPr>
          <w:rFonts w:ascii="Book Antiqua" w:hAnsi="Book Antiqua"/>
        </w:rPr>
      </w:pPr>
      <w:r w:rsidRPr="005B22EC">
        <w:rPr>
          <w:rFonts w:ascii="Book Antiqua" w:hAnsi="Book Antiqua"/>
        </w:rPr>
        <w:t>A partir del segundo semestre de 2024, se suspendieron estos permisos. En respuesta, se coordinó con la Dirección Ejecutiva, la cual facilitó temporalmente una plaza de Profesional 2 en Informática hasta septiembre de 2024. Sin embargo, debido a limitaciones operativas, la DTIC solo ha podido atender los requerimientos necesarios para completar la primera fase del nuevo sistema, dentro de las capacidades que permiten los recursos ordinarios.</w:t>
      </w:r>
    </w:p>
    <w:p w14:paraId="341A5BB4" w14:textId="77777777" w:rsidR="00F407A0" w:rsidRDefault="00F407A0" w:rsidP="00F407A0">
      <w:pPr>
        <w:pStyle w:val="NormalWeb"/>
        <w:spacing w:before="0" w:beforeAutospacing="0" w:after="0" w:afterAutospacing="0"/>
        <w:jc w:val="both"/>
        <w:rPr>
          <w:rFonts w:ascii="Book Antiqua" w:hAnsi="Book Antiqua"/>
        </w:rPr>
      </w:pPr>
    </w:p>
    <w:p w14:paraId="74FEC725" w14:textId="0ECEF1AE" w:rsidR="00367442" w:rsidRPr="005B22EC" w:rsidRDefault="00367442" w:rsidP="00F407A0">
      <w:pPr>
        <w:pStyle w:val="NormalWeb"/>
        <w:spacing w:before="0" w:beforeAutospacing="0" w:after="0" w:afterAutospacing="0"/>
        <w:jc w:val="both"/>
        <w:rPr>
          <w:rFonts w:ascii="Book Antiqua" w:hAnsi="Book Antiqua"/>
        </w:rPr>
      </w:pPr>
      <w:r w:rsidRPr="005B22EC">
        <w:rPr>
          <w:rFonts w:ascii="Book Antiqua" w:hAnsi="Book Antiqua"/>
        </w:rPr>
        <w:t>Dado que no fue posible concluir completamente el sistema, las direcciones de Planificación y DTIC elaboraron un plan de respuesta para mitigar los riesgos asociados. Durante el último trimestre de 2024, ambas direcciones retomaron el proyecto como parte de sus funciones ordinarias. Gracias a estos esfuerzos, se logró avanzar en el desarrollo de las principales pantallas del sistema, lo que permitió su entrada en producción en 2025, aunque sin contar aún con todas las funcionalidades previstas para la primera fase.</w:t>
      </w:r>
    </w:p>
    <w:p w14:paraId="2607745D" w14:textId="77777777" w:rsidR="00F407A0" w:rsidRDefault="00F407A0" w:rsidP="00F407A0">
      <w:pPr>
        <w:pStyle w:val="NormalWeb"/>
        <w:spacing w:before="0" w:beforeAutospacing="0" w:after="0" w:afterAutospacing="0"/>
        <w:jc w:val="both"/>
        <w:rPr>
          <w:rFonts w:ascii="Book Antiqua" w:hAnsi="Book Antiqua"/>
        </w:rPr>
      </w:pPr>
    </w:p>
    <w:p w14:paraId="6D2AC230" w14:textId="723CEAC5" w:rsidR="00367442" w:rsidRPr="008E501F" w:rsidRDefault="00367442" w:rsidP="00F407A0">
      <w:pPr>
        <w:pStyle w:val="NormalWeb"/>
        <w:widowControl w:val="0"/>
        <w:spacing w:before="0" w:beforeAutospacing="0" w:after="0" w:afterAutospacing="0"/>
        <w:jc w:val="both"/>
        <w:rPr>
          <w:rFonts w:ascii="Book Antiqua" w:hAnsi="Book Antiqua"/>
        </w:rPr>
      </w:pPr>
      <w:r w:rsidRPr="005B22EC">
        <w:rPr>
          <w:rFonts w:ascii="Book Antiqua" w:hAnsi="Book Antiqua"/>
        </w:rPr>
        <w:t>A pesar de estas limitaciones, se decidió poner en marcha el sistema con las pantallas de Catálogos Operativos, Formulación Operativa y Avances. Paralelamente, se han continuado los trabajos para garantizar su sostenibilidad, desarrollando nuevas pantallas, corrigiendo errores, implementando mejoras y atendiendo historias de usuario que fortalezcan su funcionamiento integral</w:t>
      </w:r>
      <w:r>
        <w:rPr>
          <w:rFonts w:ascii="Book Antiqua" w:hAnsi="Book Antiqua"/>
        </w:rPr>
        <w:t>, l</w:t>
      </w:r>
      <w:r w:rsidRPr="00CB31BE">
        <w:rPr>
          <w:rFonts w:ascii="Book Antiqua" w:hAnsi="Book Antiqua"/>
        </w:rPr>
        <w:t xml:space="preserve">o anterior con la aprobación del </w:t>
      </w:r>
      <w:r w:rsidRPr="00CB31BE">
        <w:rPr>
          <w:rFonts w:ascii="Book Antiqua" w:hAnsi="Book Antiqua"/>
        </w:rPr>
        <w:lastRenderedPageBreak/>
        <w:t xml:space="preserve">Consejo Superior </w:t>
      </w:r>
      <w:r w:rsidRPr="00CB31BE">
        <w:rPr>
          <w:rFonts w:ascii="Book Antiqua" w:hAnsi="Book Antiqua"/>
          <w:lang w:val="es-CR"/>
        </w:rPr>
        <w:t>en sesión 04-25, del 16 de enero de 2025, artículo LXXV en el informe 38-PLA-PE-2025.</w:t>
      </w:r>
    </w:p>
    <w:p w14:paraId="4FA16202" w14:textId="77777777" w:rsidR="00A25E1C" w:rsidRDefault="00A25E1C" w:rsidP="00F407A0">
      <w:pPr>
        <w:pStyle w:val="NormalWeb"/>
        <w:spacing w:before="0" w:beforeAutospacing="0" w:after="0" w:afterAutospacing="0"/>
        <w:jc w:val="both"/>
        <w:rPr>
          <w:rFonts w:ascii="Book Antiqua" w:hAnsi="Book Antiqua"/>
        </w:rPr>
      </w:pPr>
    </w:p>
    <w:p w14:paraId="1C688D12" w14:textId="3FA59DBE" w:rsidR="00367442" w:rsidRPr="005B22EC" w:rsidRDefault="00367442" w:rsidP="00F407A0">
      <w:pPr>
        <w:pStyle w:val="NormalWeb"/>
        <w:spacing w:before="0" w:beforeAutospacing="0" w:after="0" w:afterAutospacing="0"/>
        <w:jc w:val="both"/>
        <w:rPr>
          <w:rFonts w:ascii="Book Antiqua" w:hAnsi="Book Antiqua"/>
        </w:rPr>
      </w:pPr>
      <w:r w:rsidRPr="005B22EC">
        <w:rPr>
          <w:rFonts w:ascii="Book Antiqua" w:hAnsi="Book Antiqua"/>
        </w:rPr>
        <w:t>Como es habitual en la implementación de nuevos sistemas, durante su puesta en producción el 23 de abril de 2025 se detectaron diversas inconsistencias no identificadas en fases previas, las cuales han sido abordadas progresivamente para minimizar su impacto en las oficinas usuarias. Esta atención prioritaria ha generado una lista de espera para el desarrollo de nuevos componentes, que se gestiona en función de las necesidades más urgentes de los usuarios.</w:t>
      </w:r>
    </w:p>
    <w:p w14:paraId="29C8C16E" w14:textId="77777777" w:rsidR="00A25E1C" w:rsidRDefault="00A25E1C" w:rsidP="00F407A0">
      <w:pPr>
        <w:pStyle w:val="NormalWeb"/>
        <w:spacing w:before="0" w:beforeAutospacing="0" w:after="0" w:afterAutospacing="0"/>
        <w:jc w:val="both"/>
        <w:rPr>
          <w:rFonts w:ascii="Book Antiqua" w:hAnsi="Book Antiqua"/>
        </w:rPr>
      </w:pPr>
    </w:p>
    <w:p w14:paraId="71F8B916" w14:textId="7D39B459" w:rsidR="00367442" w:rsidRPr="005B22EC" w:rsidRDefault="00367442" w:rsidP="00F407A0">
      <w:pPr>
        <w:pStyle w:val="NormalWeb"/>
        <w:spacing w:before="0" w:beforeAutospacing="0" w:after="0" w:afterAutospacing="0"/>
        <w:jc w:val="both"/>
        <w:rPr>
          <w:rFonts w:ascii="Book Antiqua" w:hAnsi="Book Antiqua"/>
        </w:rPr>
      </w:pPr>
      <w:r w:rsidRPr="005B22EC">
        <w:rPr>
          <w:rFonts w:ascii="Book Antiqua" w:hAnsi="Book Antiqua"/>
        </w:rPr>
        <w:t>En este contexto, la DTIC, con el acompañamiento de la Dirección de Planificación, ha trabajado en el desarrollo de reportes preliminares que faciliten las tareas tanto de los perfiles de Administrador como de Encargado de Oficina. Aunque estos reportes aún no son definitivos, se prevé que próximamente puedan ser liberados a producción. El desarrollo de estos reportes ha implicado un proceso de revisión desde el punto de vista de calidad de los datos que es normal pero que se ha tenido que hacer con el sistema ya en funcionamiento lo cual implica un mayor tiempo para generar los mismos.</w:t>
      </w:r>
    </w:p>
    <w:p w14:paraId="50AE1540" w14:textId="77777777" w:rsidR="00A25E1C" w:rsidRDefault="00A25E1C" w:rsidP="00F407A0">
      <w:pPr>
        <w:pStyle w:val="NormalWeb"/>
        <w:spacing w:before="0" w:beforeAutospacing="0" w:after="0" w:afterAutospacing="0"/>
        <w:jc w:val="both"/>
        <w:rPr>
          <w:rFonts w:ascii="Book Antiqua" w:hAnsi="Book Antiqua"/>
        </w:rPr>
      </w:pPr>
    </w:p>
    <w:p w14:paraId="6DE1811E" w14:textId="15B15F9F" w:rsidR="00367442" w:rsidRPr="005B22EC" w:rsidRDefault="00367442" w:rsidP="00F407A0">
      <w:pPr>
        <w:pStyle w:val="NormalWeb"/>
        <w:spacing w:before="0" w:beforeAutospacing="0" w:after="0" w:afterAutospacing="0"/>
        <w:jc w:val="both"/>
        <w:rPr>
          <w:rFonts w:ascii="Book Antiqua" w:hAnsi="Book Antiqua"/>
        </w:rPr>
      </w:pPr>
      <w:r w:rsidRPr="005B22EC">
        <w:rPr>
          <w:rFonts w:ascii="Book Antiqua" w:hAnsi="Book Antiqua"/>
        </w:rPr>
        <w:t>Uno de los mayores retos ha sido la migración de datos del antiguo sistema PAO al nuevo Sistema de Gestión Estratégica. Debido a la incompatibilidad entre las plataformas y bases de datos, fue necesario realizar esfuerzos adicionales para asegurar una migración precisa, particularmente considerando que la formulación de los periodos 2025 y 2026 se realizó en el sistema anterior. Esto ocasionó ciertas afectaciones, tanto durante la migración como en el uso de funcionalidades, lo que provocó retrasos en los procesos de formulación, reprogramación, seguimiento y evaluación, según los cronogramas establecidos.</w:t>
      </w:r>
    </w:p>
    <w:p w14:paraId="52FB6DB2" w14:textId="77777777" w:rsidR="00A25E1C" w:rsidRDefault="00A25E1C" w:rsidP="00F407A0">
      <w:pPr>
        <w:pStyle w:val="NormalWeb"/>
        <w:spacing w:before="0" w:beforeAutospacing="0" w:after="0" w:afterAutospacing="0"/>
        <w:jc w:val="both"/>
        <w:rPr>
          <w:rFonts w:ascii="Book Antiqua" w:hAnsi="Book Antiqua"/>
        </w:rPr>
      </w:pPr>
    </w:p>
    <w:p w14:paraId="7F234D1D" w14:textId="417224D2" w:rsidR="00367442" w:rsidRPr="005B22EC" w:rsidRDefault="00367442" w:rsidP="00F407A0">
      <w:pPr>
        <w:pStyle w:val="NormalWeb"/>
        <w:spacing w:before="0" w:beforeAutospacing="0" w:after="0" w:afterAutospacing="0"/>
        <w:jc w:val="both"/>
        <w:rPr>
          <w:rFonts w:ascii="Book Antiqua" w:hAnsi="Book Antiqua"/>
        </w:rPr>
      </w:pPr>
      <w:r w:rsidRPr="005B22EC">
        <w:rPr>
          <w:rFonts w:ascii="Book Antiqua" w:hAnsi="Book Antiqua"/>
        </w:rPr>
        <w:t>Actualmente, la sostenibilidad y el desarrollo continuo del sistema requieren una alta participación tanto de la DTIC como de la Dirección de Planificación, con el objetivo de avanzar en su estabilización y en la incorporación de nuevas funcionalidades. Este sistema se proyecta como una herramienta integral para la gestión de los Planes Anuales Operativos, Políticas Institucionales, Proyectos, Presupuestos Plurianuales, Gestión de Riesgos, entre otros.</w:t>
      </w:r>
    </w:p>
    <w:p w14:paraId="7104E0BD" w14:textId="77777777" w:rsidR="00A25E1C" w:rsidRDefault="00A25E1C" w:rsidP="00F407A0">
      <w:pPr>
        <w:pStyle w:val="NormalWeb"/>
        <w:spacing w:before="0" w:beforeAutospacing="0" w:after="0" w:afterAutospacing="0"/>
        <w:jc w:val="both"/>
        <w:rPr>
          <w:rFonts w:ascii="Book Antiqua" w:hAnsi="Book Antiqua"/>
        </w:rPr>
      </w:pPr>
    </w:p>
    <w:p w14:paraId="08523D10" w14:textId="12AC249A" w:rsidR="00367442" w:rsidRDefault="00367442" w:rsidP="00F407A0">
      <w:pPr>
        <w:pStyle w:val="NormalWeb"/>
        <w:spacing w:before="0" w:beforeAutospacing="0" w:after="0" w:afterAutospacing="0"/>
        <w:jc w:val="both"/>
        <w:rPr>
          <w:rFonts w:ascii="Book Antiqua" w:hAnsi="Book Antiqua"/>
        </w:rPr>
      </w:pPr>
      <w:r w:rsidRPr="005B22EC">
        <w:rPr>
          <w:rFonts w:ascii="Book Antiqua" w:hAnsi="Book Antiqua"/>
        </w:rPr>
        <w:t>Es importante mencionar que, aunque la DTIC no cuenta con los permisos de con goce de salario que como se indicó anteriormente han sido eliminados, ha tenido que asumir el trabajo de este sistema con recursos ordinarios.</w:t>
      </w:r>
    </w:p>
    <w:p w14:paraId="0FBEEEFC" w14:textId="77777777" w:rsidR="00A25E1C" w:rsidRDefault="00A25E1C" w:rsidP="00F407A0">
      <w:pPr>
        <w:pStyle w:val="NormalWeb"/>
        <w:spacing w:before="0" w:beforeAutospacing="0" w:after="0" w:afterAutospacing="0"/>
        <w:jc w:val="both"/>
        <w:rPr>
          <w:rFonts w:ascii="Book Antiqua" w:hAnsi="Book Antiqua"/>
        </w:rPr>
      </w:pPr>
    </w:p>
    <w:p w14:paraId="55FD351A" w14:textId="632EA6B9" w:rsidR="00367442" w:rsidRPr="006A6B68" w:rsidRDefault="00367442" w:rsidP="00F407A0">
      <w:pPr>
        <w:pStyle w:val="NormalWeb"/>
        <w:spacing w:before="0" w:beforeAutospacing="0" w:after="0" w:afterAutospacing="0"/>
        <w:jc w:val="both"/>
        <w:rPr>
          <w:rFonts w:ascii="Book Antiqua" w:hAnsi="Book Antiqua"/>
        </w:rPr>
      </w:pPr>
      <w:r w:rsidRPr="006A6B68">
        <w:rPr>
          <w:rFonts w:ascii="Book Antiqua" w:hAnsi="Book Antiqua"/>
        </w:rPr>
        <w:t xml:space="preserve">Importante </w:t>
      </w:r>
      <w:proofErr w:type="gramStart"/>
      <w:r w:rsidRPr="006A6B68">
        <w:rPr>
          <w:rFonts w:ascii="Book Antiqua" w:hAnsi="Book Antiqua"/>
        </w:rPr>
        <w:t>indicar</w:t>
      </w:r>
      <w:proofErr w:type="gramEnd"/>
      <w:r w:rsidRPr="006A6B68">
        <w:rPr>
          <w:rFonts w:ascii="Book Antiqua" w:hAnsi="Book Antiqua"/>
        </w:rPr>
        <w:t xml:space="preserve"> que pese a la limitación presupuestaria para la asignación de recursos profesionales para atender los requerimientos del Sistema de Gestión Estratégica (SGE), la Dirección de Tecnología de la Información y Comunicación se ha programado para atender lo correspondiente en producción con el recurso ordinario y así garantizar la continuidad del uso del sistema.</w:t>
      </w:r>
    </w:p>
    <w:p w14:paraId="61F60AF5" w14:textId="77777777" w:rsidR="00A25E1C" w:rsidRDefault="00A25E1C" w:rsidP="00F407A0">
      <w:pPr>
        <w:pStyle w:val="NormalWeb"/>
        <w:spacing w:before="0" w:beforeAutospacing="0" w:after="0" w:afterAutospacing="0"/>
        <w:jc w:val="both"/>
        <w:rPr>
          <w:rFonts w:ascii="Book Antiqua" w:hAnsi="Book Antiqua"/>
        </w:rPr>
      </w:pPr>
    </w:p>
    <w:p w14:paraId="6DEAF950" w14:textId="2AE302FA" w:rsidR="00367442" w:rsidRPr="006A6B68" w:rsidRDefault="00367442" w:rsidP="00F407A0">
      <w:pPr>
        <w:pStyle w:val="NormalWeb"/>
        <w:spacing w:before="0" w:beforeAutospacing="0" w:after="0" w:afterAutospacing="0"/>
        <w:jc w:val="both"/>
        <w:rPr>
          <w:rFonts w:ascii="Book Antiqua" w:hAnsi="Book Antiqua"/>
        </w:rPr>
      </w:pPr>
      <w:r w:rsidRPr="006A6B68">
        <w:rPr>
          <w:rFonts w:ascii="Book Antiqua" w:hAnsi="Book Antiqua"/>
        </w:rPr>
        <w:t xml:space="preserve">Sin embargo, se presentan demoras en la atención de reportería; lo cual, tiene como efecto un atraso en el plazo de entrega de este informe de Seguimiento al Plan </w:t>
      </w:r>
      <w:r>
        <w:rPr>
          <w:rFonts w:ascii="Book Antiqua" w:hAnsi="Book Antiqua"/>
        </w:rPr>
        <w:t>Anual operativo</w:t>
      </w:r>
      <w:r w:rsidRPr="006A6B68">
        <w:rPr>
          <w:rFonts w:ascii="Book Antiqua" w:hAnsi="Book Antiqua"/>
        </w:rPr>
        <w:t>, a cargo de la Dirección de Planificación; de manera que y según se indicó en oficio 1084-PLA-MNP-EV-MPL-OI-2025 aprobado en sesión del Consejo Superior 90-2025 celebrada el 02 de octubre de 2025, artículo XLIII, que literalmente indica:</w:t>
      </w:r>
    </w:p>
    <w:p w14:paraId="60125820" w14:textId="77777777" w:rsidR="00A25E1C" w:rsidRDefault="00A25E1C" w:rsidP="00F407A0">
      <w:pPr>
        <w:pStyle w:val="NormalWeb"/>
        <w:spacing w:before="0" w:beforeAutospacing="0" w:after="0" w:afterAutospacing="0"/>
        <w:jc w:val="both"/>
        <w:rPr>
          <w:rFonts w:ascii="Book Antiqua" w:hAnsi="Book Antiqua"/>
          <w:i/>
          <w:iCs/>
        </w:rPr>
      </w:pPr>
    </w:p>
    <w:p w14:paraId="6A6B6E37" w14:textId="796E3761" w:rsidR="00367442" w:rsidRPr="00A25E1C" w:rsidRDefault="00367442" w:rsidP="00A25E1C">
      <w:pPr>
        <w:pStyle w:val="NormalWeb"/>
        <w:spacing w:before="0" w:beforeAutospacing="0" w:after="0" w:afterAutospacing="0"/>
        <w:ind w:left="284"/>
        <w:jc w:val="both"/>
        <w:rPr>
          <w:rFonts w:ascii="Book Antiqua" w:hAnsi="Book Antiqua"/>
          <w:sz w:val="22"/>
          <w:szCs w:val="22"/>
        </w:rPr>
      </w:pPr>
      <w:r w:rsidRPr="00A25E1C">
        <w:rPr>
          <w:rFonts w:ascii="Book Antiqua" w:hAnsi="Book Antiqua"/>
          <w:i/>
          <w:iCs/>
          <w:sz w:val="22"/>
          <w:szCs w:val="22"/>
        </w:rPr>
        <w:t>“Tener por conocido el informe presentado por el máster Allan Pow Hing Cordero, director de Planificación, mediante el oficio No. 1084-PLA-MNP-EV-MPL- OI-2025 del 23 de setiembre de 2025, en el cual hace de conocimiento de este órgano, el escenario real que enfrenta la Dirección de Planificación, con las metas que se han visto impactadas por la carga de trabajo, la dinámica institucional y nacional que obligan a priorizar nuevas necesidades y las limitaciones de capacidad instalada.”</w:t>
      </w:r>
      <w:r w:rsidR="002F24DA">
        <w:rPr>
          <w:rFonts w:ascii="Book Antiqua" w:hAnsi="Book Antiqua"/>
          <w:i/>
          <w:iCs/>
          <w:sz w:val="22"/>
          <w:szCs w:val="22"/>
        </w:rPr>
        <w:t>.</w:t>
      </w:r>
    </w:p>
    <w:p w14:paraId="34A05F26" w14:textId="77777777" w:rsidR="00A25E1C" w:rsidRDefault="00A25E1C" w:rsidP="00F407A0">
      <w:pPr>
        <w:pStyle w:val="NormalWeb"/>
        <w:spacing w:before="0" w:beforeAutospacing="0" w:after="0" w:afterAutospacing="0"/>
        <w:jc w:val="both"/>
        <w:rPr>
          <w:rFonts w:ascii="Book Antiqua" w:hAnsi="Book Antiqua"/>
        </w:rPr>
      </w:pPr>
    </w:p>
    <w:p w14:paraId="3670336F" w14:textId="3ACBB9B6" w:rsidR="00367442" w:rsidRPr="006A6B68" w:rsidRDefault="00367442" w:rsidP="00F407A0">
      <w:pPr>
        <w:pStyle w:val="NormalWeb"/>
        <w:spacing w:before="0" w:beforeAutospacing="0" w:after="0" w:afterAutospacing="0"/>
        <w:jc w:val="both"/>
        <w:rPr>
          <w:rFonts w:ascii="Book Antiqua" w:hAnsi="Book Antiqua"/>
        </w:rPr>
      </w:pPr>
      <w:r w:rsidRPr="006A6B68">
        <w:rPr>
          <w:rFonts w:ascii="Book Antiqua" w:hAnsi="Book Antiqua"/>
        </w:rPr>
        <w:t xml:space="preserve">Se remitiría este informe de conocimiento del órgano superior </w:t>
      </w:r>
      <w:r w:rsidR="00CB112F">
        <w:rPr>
          <w:rFonts w:ascii="Book Antiqua" w:hAnsi="Book Antiqua"/>
        </w:rPr>
        <w:t>en el mes de noviembre</w:t>
      </w:r>
      <w:r w:rsidRPr="006A6B68">
        <w:rPr>
          <w:rFonts w:ascii="Book Antiqua" w:hAnsi="Book Antiqua"/>
        </w:rPr>
        <w:t xml:space="preserve"> de 2025</w:t>
      </w:r>
      <w:r w:rsidR="00CB112F">
        <w:rPr>
          <w:rFonts w:ascii="Book Antiqua" w:hAnsi="Book Antiqua"/>
        </w:rPr>
        <w:t xml:space="preserve">, según capacidad </w:t>
      </w:r>
      <w:r w:rsidR="003D0A6A">
        <w:rPr>
          <w:rFonts w:ascii="Book Antiqua" w:hAnsi="Book Antiqua"/>
        </w:rPr>
        <w:t>instalada y los cronogramas actuales del profesional a cargo.</w:t>
      </w:r>
    </w:p>
    <w:p w14:paraId="70DC93BF" w14:textId="77777777" w:rsidR="008030F3" w:rsidRDefault="008030F3" w:rsidP="00F407A0">
      <w:pPr>
        <w:tabs>
          <w:tab w:val="left" w:pos="993"/>
        </w:tabs>
        <w:spacing w:after="0" w:line="240" w:lineRule="auto"/>
        <w:jc w:val="both"/>
        <w:rPr>
          <w:rFonts w:ascii="Book Antiqua" w:hAnsi="Book Antiqua"/>
          <w:sz w:val="24"/>
          <w:szCs w:val="24"/>
        </w:rPr>
      </w:pPr>
    </w:p>
    <w:p w14:paraId="4CBB2B88" w14:textId="376FA2C7" w:rsidR="007B2A10" w:rsidRPr="009621F7" w:rsidRDefault="007B2A10" w:rsidP="00F43262">
      <w:pPr>
        <w:pStyle w:val="Ttulo1"/>
        <w:keepLines/>
        <w:widowControl/>
        <w:numPr>
          <w:ilvl w:val="2"/>
          <w:numId w:val="26"/>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rPr>
          <w:rFonts w:ascii="Book Antiqua" w:hAnsi="Book Antiqua"/>
          <w:bCs w:val="0"/>
          <w:i w:val="0"/>
          <w:iCs w:val="0"/>
          <w:color w:val="FFFFFF" w:themeColor="background1"/>
          <w:spacing w:val="0"/>
        </w:rPr>
      </w:pPr>
      <w:bookmarkStart w:id="39" w:name="_Toc216358217"/>
      <w:r w:rsidRPr="009621F7">
        <w:rPr>
          <w:rFonts w:ascii="Book Antiqua" w:hAnsi="Book Antiqua"/>
          <w:bCs w:val="0"/>
          <w:i w:val="0"/>
          <w:iCs w:val="0"/>
          <w:color w:val="FFFFFF" w:themeColor="background1"/>
          <w:spacing w:val="0"/>
        </w:rPr>
        <w:t>Respuesta a</w:t>
      </w:r>
      <w:r w:rsidR="009F5795">
        <w:rPr>
          <w:rFonts w:ascii="Book Antiqua" w:hAnsi="Book Antiqua"/>
          <w:bCs w:val="0"/>
          <w:i w:val="0"/>
          <w:iCs w:val="0"/>
          <w:color w:val="FFFFFF" w:themeColor="background1"/>
          <w:spacing w:val="0"/>
        </w:rPr>
        <w:t xml:space="preserve"> </w:t>
      </w:r>
      <w:r w:rsidR="009F5795" w:rsidRPr="00A70CCE">
        <w:rPr>
          <w:rFonts w:ascii="Book Antiqua" w:hAnsi="Book Antiqua"/>
          <w:bCs w:val="0"/>
          <w:i w:val="0"/>
          <w:iCs w:val="0"/>
          <w:color w:val="FFFFFF" w:themeColor="background1"/>
          <w:spacing w:val="0"/>
        </w:rPr>
        <w:t>Magistrada Dra. Patricia Vargas González, Magistrada Coordinadora de la Comisión de la Jurisdicción Penal Juvenil,</w:t>
      </w:r>
      <w:r w:rsidRPr="009621F7">
        <w:rPr>
          <w:rFonts w:ascii="Book Antiqua" w:hAnsi="Book Antiqua"/>
          <w:bCs w:val="0"/>
          <w:i w:val="0"/>
          <w:iCs w:val="0"/>
          <w:color w:val="FFFFFF" w:themeColor="background1"/>
          <w:spacing w:val="0"/>
        </w:rPr>
        <w:t xml:space="preserve"> oficio </w:t>
      </w:r>
      <w:r w:rsidR="00B26984" w:rsidRPr="009621F7">
        <w:rPr>
          <w:rFonts w:ascii="Book Antiqua" w:hAnsi="Book Antiqua"/>
          <w:bCs w:val="0"/>
          <w:i w:val="0"/>
          <w:iCs w:val="0"/>
          <w:color w:val="FFFFFF" w:themeColor="background1"/>
          <w:spacing w:val="0"/>
        </w:rPr>
        <w:t>29</w:t>
      </w:r>
      <w:r w:rsidR="002412E4" w:rsidRPr="009621F7">
        <w:rPr>
          <w:rFonts w:ascii="Book Antiqua" w:hAnsi="Book Antiqua"/>
          <w:bCs w:val="0"/>
          <w:i w:val="0"/>
          <w:iCs w:val="0"/>
          <w:color w:val="FFFFFF" w:themeColor="background1"/>
          <w:spacing w:val="0"/>
        </w:rPr>
        <w:t>-Mag.PVG.CJPJ-2025</w:t>
      </w:r>
      <w:bookmarkEnd w:id="39"/>
    </w:p>
    <w:p w14:paraId="184F19AB" w14:textId="77777777" w:rsidR="007B2A10" w:rsidRDefault="007B2A10" w:rsidP="00F43262">
      <w:pPr>
        <w:tabs>
          <w:tab w:val="left" w:pos="993"/>
        </w:tabs>
        <w:spacing w:after="0" w:line="240" w:lineRule="auto"/>
        <w:jc w:val="both"/>
        <w:rPr>
          <w:rFonts w:ascii="Book Antiqua" w:hAnsi="Book Antiqua"/>
          <w:sz w:val="24"/>
          <w:szCs w:val="24"/>
        </w:rPr>
      </w:pPr>
    </w:p>
    <w:p w14:paraId="5292BCC5" w14:textId="4813A7DA" w:rsidR="0070243F" w:rsidRDefault="0070243F" w:rsidP="00F43262">
      <w:pPr>
        <w:spacing w:after="0" w:line="240" w:lineRule="auto"/>
        <w:jc w:val="both"/>
        <w:rPr>
          <w:rFonts w:ascii="Book Antiqua" w:hAnsi="Book Antiqua" w:cs="Arial"/>
          <w:sz w:val="24"/>
          <w:szCs w:val="24"/>
        </w:rPr>
      </w:pPr>
      <w:r w:rsidRPr="003522B0">
        <w:rPr>
          <w:rFonts w:ascii="Book Antiqua" w:hAnsi="Book Antiqua" w:cs="Arial"/>
          <w:sz w:val="24"/>
          <w:szCs w:val="24"/>
        </w:rPr>
        <w:t xml:space="preserve">En este apartado se da respuesta a la consulta realizada por la </w:t>
      </w:r>
      <w:r w:rsidR="00D016E5">
        <w:rPr>
          <w:rFonts w:ascii="Book Antiqua" w:hAnsi="Book Antiqua" w:cs="Arial"/>
          <w:sz w:val="24"/>
          <w:szCs w:val="24"/>
        </w:rPr>
        <w:t>Magistrada Dra. Patricia Vargas</w:t>
      </w:r>
      <w:r w:rsidR="008A008D">
        <w:rPr>
          <w:rFonts w:ascii="Book Antiqua" w:hAnsi="Book Antiqua" w:cs="Arial"/>
          <w:sz w:val="24"/>
          <w:szCs w:val="24"/>
        </w:rPr>
        <w:t xml:space="preserve"> González, Magistrada </w:t>
      </w:r>
      <w:r w:rsidR="00771F72">
        <w:rPr>
          <w:rFonts w:ascii="Book Antiqua" w:hAnsi="Book Antiqua" w:cs="Arial"/>
          <w:sz w:val="24"/>
          <w:szCs w:val="24"/>
        </w:rPr>
        <w:t>Coordinadora de la Comisión de la Jurisdicción Penal Juvenil</w:t>
      </w:r>
      <w:r w:rsidRPr="003522B0">
        <w:rPr>
          <w:rFonts w:ascii="Book Antiqua" w:hAnsi="Book Antiqua" w:cs="Arial"/>
          <w:sz w:val="24"/>
          <w:szCs w:val="24"/>
        </w:rPr>
        <w:t xml:space="preserve">, en donde realizó la siguiente </w:t>
      </w:r>
      <w:r w:rsidR="00771F72">
        <w:rPr>
          <w:rFonts w:ascii="Book Antiqua" w:hAnsi="Book Antiqua" w:cs="Arial"/>
          <w:sz w:val="24"/>
          <w:szCs w:val="24"/>
        </w:rPr>
        <w:t xml:space="preserve">observación al informe </w:t>
      </w:r>
      <w:r w:rsidR="002D1A88">
        <w:rPr>
          <w:rFonts w:ascii="Book Antiqua" w:hAnsi="Book Antiqua" w:cs="Arial"/>
          <w:sz w:val="24"/>
          <w:szCs w:val="24"/>
        </w:rPr>
        <w:t>de Evaluación a las Políticas Institucionales 2024</w:t>
      </w:r>
      <w:r w:rsidRPr="003522B0">
        <w:rPr>
          <w:rFonts w:ascii="Book Antiqua" w:hAnsi="Book Antiqua" w:cs="Arial"/>
          <w:sz w:val="24"/>
          <w:szCs w:val="24"/>
        </w:rPr>
        <w:t xml:space="preserve"> </w:t>
      </w:r>
      <w:r w:rsidR="002D1A88">
        <w:rPr>
          <w:rFonts w:ascii="Book Antiqua" w:hAnsi="Book Antiqua" w:cs="Arial"/>
          <w:sz w:val="24"/>
          <w:szCs w:val="24"/>
        </w:rPr>
        <w:t xml:space="preserve">(1081-PLA-EV-2025) </w:t>
      </w:r>
      <w:r w:rsidRPr="003522B0">
        <w:rPr>
          <w:rFonts w:ascii="Book Antiqua" w:hAnsi="Book Antiqua" w:cs="Arial"/>
          <w:sz w:val="24"/>
          <w:szCs w:val="24"/>
        </w:rPr>
        <w:t xml:space="preserve">bajo el oficio </w:t>
      </w:r>
      <w:r w:rsidR="00AF5926">
        <w:rPr>
          <w:rFonts w:ascii="Book Antiqua" w:hAnsi="Book Antiqua" w:cs="Arial"/>
          <w:sz w:val="24"/>
          <w:szCs w:val="24"/>
        </w:rPr>
        <w:t>29</w:t>
      </w:r>
      <w:r w:rsidRPr="003522B0">
        <w:rPr>
          <w:rFonts w:ascii="Book Antiqua" w:hAnsi="Book Antiqua" w:cs="Arial"/>
          <w:sz w:val="24"/>
          <w:szCs w:val="24"/>
        </w:rPr>
        <w:t>-</w:t>
      </w:r>
      <w:r w:rsidR="00AF5926">
        <w:rPr>
          <w:rFonts w:ascii="Book Antiqua" w:hAnsi="Book Antiqua" w:cs="Arial"/>
          <w:sz w:val="24"/>
          <w:szCs w:val="24"/>
        </w:rPr>
        <w:t>Mag.PVG.CJPJ-2025</w:t>
      </w:r>
      <w:r w:rsidRPr="003522B0">
        <w:rPr>
          <w:rFonts w:ascii="Book Antiqua" w:hAnsi="Book Antiqua" w:cs="Arial"/>
          <w:sz w:val="24"/>
          <w:szCs w:val="24"/>
        </w:rPr>
        <w:t xml:space="preserve"> del </w:t>
      </w:r>
      <w:r w:rsidR="006877B2">
        <w:rPr>
          <w:rFonts w:ascii="Book Antiqua" w:hAnsi="Book Antiqua" w:cs="Arial"/>
          <w:sz w:val="24"/>
          <w:szCs w:val="24"/>
        </w:rPr>
        <w:t>1°</w:t>
      </w:r>
      <w:r w:rsidRPr="003522B0">
        <w:rPr>
          <w:rFonts w:ascii="Book Antiqua" w:hAnsi="Book Antiqua" w:cs="Arial"/>
          <w:sz w:val="24"/>
          <w:szCs w:val="24"/>
        </w:rPr>
        <w:t xml:space="preserve"> de </w:t>
      </w:r>
      <w:r w:rsidR="002C2FB5">
        <w:rPr>
          <w:rFonts w:ascii="Book Antiqua" w:hAnsi="Book Antiqua" w:cs="Arial"/>
          <w:sz w:val="24"/>
          <w:szCs w:val="24"/>
        </w:rPr>
        <w:t>octubre del</w:t>
      </w:r>
      <w:r w:rsidRPr="003522B0">
        <w:rPr>
          <w:rFonts w:ascii="Book Antiqua" w:hAnsi="Book Antiqua" w:cs="Arial"/>
          <w:sz w:val="24"/>
          <w:szCs w:val="24"/>
        </w:rPr>
        <w:t xml:space="preserve"> </w:t>
      </w:r>
      <w:r w:rsidRPr="002B0346">
        <w:rPr>
          <w:rFonts w:ascii="Book Antiqua" w:hAnsi="Book Antiqua" w:cs="Arial"/>
          <w:sz w:val="24"/>
          <w:szCs w:val="24"/>
        </w:rPr>
        <w:t>202</w:t>
      </w:r>
      <w:r w:rsidR="002C2FB5" w:rsidRPr="002B0346">
        <w:rPr>
          <w:rFonts w:ascii="Book Antiqua" w:hAnsi="Book Antiqua" w:cs="Arial"/>
          <w:sz w:val="24"/>
          <w:szCs w:val="24"/>
        </w:rPr>
        <w:t>5</w:t>
      </w:r>
      <w:r w:rsidRPr="002B0346">
        <w:rPr>
          <w:rFonts w:ascii="Book Antiqua" w:hAnsi="Book Antiqua" w:cs="Arial"/>
          <w:sz w:val="24"/>
          <w:szCs w:val="24"/>
        </w:rPr>
        <w:t xml:space="preserve"> (</w:t>
      </w:r>
      <w:r w:rsidRPr="002B0346">
        <w:rPr>
          <w:rFonts w:ascii="Book Antiqua" w:hAnsi="Book Antiqua" w:cs="Arial"/>
          <w:b/>
          <w:bCs/>
          <w:sz w:val="24"/>
          <w:szCs w:val="24"/>
        </w:rPr>
        <w:t>ver anexo</w:t>
      </w:r>
      <w:r w:rsidR="002B0346" w:rsidRPr="002B0346">
        <w:rPr>
          <w:rFonts w:ascii="Book Antiqua" w:hAnsi="Book Antiqua" w:cs="Arial"/>
          <w:b/>
          <w:bCs/>
          <w:sz w:val="24"/>
          <w:szCs w:val="24"/>
        </w:rPr>
        <w:t xml:space="preserve"> 15</w:t>
      </w:r>
      <w:r w:rsidRPr="002B0346">
        <w:rPr>
          <w:rFonts w:ascii="Book Antiqua" w:hAnsi="Book Antiqua" w:cs="Arial"/>
          <w:sz w:val="24"/>
          <w:szCs w:val="24"/>
        </w:rPr>
        <w:t>) lo siguiente</w:t>
      </w:r>
      <w:r w:rsidRPr="003522B0">
        <w:rPr>
          <w:rFonts w:ascii="Book Antiqua" w:hAnsi="Book Antiqua" w:cs="Arial"/>
          <w:sz w:val="24"/>
          <w:szCs w:val="24"/>
        </w:rPr>
        <w:t>:</w:t>
      </w:r>
    </w:p>
    <w:p w14:paraId="296EE8E0" w14:textId="77777777" w:rsidR="007B2A10" w:rsidRDefault="007B2A10" w:rsidP="00F43262">
      <w:pPr>
        <w:tabs>
          <w:tab w:val="left" w:pos="993"/>
        </w:tabs>
        <w:spacing w:after="0" w:line="240" w:lineRule="auto"/>
        <w:jc w:val="both"/>
        <w:rPr>
          <w:rFonts w:ascii="Book Antiqua" w:hAnsi="Book Antiqua"/>
          <w:sz w:val="24"/>
          <w:szCs w:val="24"/>
        </w:rPr>
      </w:pPr>
    </w:p>
    <w:p w14:paraId="143A6611" w14:textId="10C9A3A2" w:rsidR="0048521B" w:rsidRPr="008C3100" w:rsidRDefault="0048521B" w:rsidP="00F43262">
      <w:pPr>
        <w:widowControl w:val="0"/>
        <w:spacing w:after="0" w:line="240" w:lineRule="auto"/>
        <w:ind w:left="284" w:right="49"/>
        <w:jc w:val="both"/>
        <w:rPr>
          <w:rFonts w:ascii="Book Antiqua" w:hAnsi="Book Antiqua"/>
          <w:i/>
          <w:iCs/>
        </w:rPr>
      </w:pPr>
      <w:r w:rsidRPr="008C3100">
        <w:rPr>
          <w:rFonts w:ascii="Book Antiqua" w:hAnsi="Book Antiqua"/>
          <w:i/>
          <w:iCs/>
        </w:rPr>
        <w:t xml:space="preserve"> </w:t>
      </w:r>
      <w:r w:rsidR="007C061C" w:rsidRPr="008C3100">
        <w:rPr>
          <w:rFonts w:ascii="Book Antiqua" w:hAnsi="Book Antiqua"/>
          <w:i/>
          <w:iCs/>
        </w:rPr>
        <w:t>“…</w:t>
      </w:r>
      <w:r w:rsidRPr="008C3100">
        <w:rPr>
          <w:rFonts w:ascii="Book Antiqua" w:hAnsi="Book Antiqua"/>
          <w:i/>
          <w:iCs/>
        </w:rPr>
        <w:t>Sirva la presente para saludarle y a la vez pronunciarme sobre el oficio N° 1081-PLA-EV- 2025, mediante el cual se pone en conocimiento de la Comisión de la Jurisdicción Penal Juvenil, el informe suscrito por el máster Erick Antonio Mora Leiva, en el que se analizan “las Políticas Institucionales del Poder Judicial del 2024 con corte al 31 de enero de 2025”. Por medio de este se recomienda  a la “Comisión de Acceso de Justicia y Subcomisión de Penal Juvenil verificar la línea base de los indicadores “Cantidad de capacitaciones coordinadas desde la Comisión de Acceso y Subproceso de Capacitación de la Dirección de Gestión Humana (curso virtual nuevo” y “Cantidad de capacitaciones, conversatorios, actividades conmemorativas coordinadas por la Subcomisión Penal Juvenil” y realizar un análisis histórico para revisar el comportamiento del indicador, así como proponer ajustes cuando correspondan” (página 50).</w:t>
      </w:r>
      <w:r w:rsidRPr="008C3100">
        <w:rPr>
          <w:rFonts w:ascii="Book Antiqua" w:hAnsi="Book Antiqua"/>
          <w:b/>
          <w:bCs/>
          <w:i/>
          <w:iCs/>
          <w:color w:val="000000"/>
        </w:rPr>
        <w:tab/>
      </w:r>
    </w:p>
    <w:p w14:paraId="1F6A6362" w14:textId="77777777" w:rsidR="0048521B" w:rsidRPr="008C3100" w:rsidRDefault="0048521B" w:rsidP="00F43262">
      <w:pPr>
        <w:spacing w:after="0" w:line="240" w:lineRule="auto"/>
        <w:ind w:left="284" w:right="49"/>
        <w:jc w:val="both"/>
        <w:rPr>
          <w:rFonts w:ascii="Book Antiqua" w:hAnsi="Book Antiqua"/>
          <w:b/>
          <w:bCs/>
          <w:i/>
          <w:iCs/>
        </w:rPr>
      </w:pPr>
      <w:r w:rsidRPr="008C3100">
        <w:rPr>
          <w:rFonts w:ascii="Book Antiqua" w:hAnsi="Book Antiqua"/>
          <w:b/>
          <w:bCs/>
          <w:i/>
          <w:iCs/>
        </w:rPr>
        <w:t xml:space="preserve">Antecedentes de interés: </w:t>
      </w:r>
    </w:p>
    <w:p w14:paraId="4F736BD6" w14:textId="77777777" w:rsidR="0048521B" w:rsidRPr="008C3100" w:rsidRDefault="0048521B" w:rsidP="00F43262">
      <w:pPr>
        <w:spacing w:after="0" w:line="240" w:lineRule="auto"/>
        <w:ind w:left="284" w:right="49"/>
        <w:jc w:val="both"/>
        <w:rPr>
          <w:rFonts w:ascii="Book Antiqua" w:hAnsi="Book Antiqua"/>
          <w:b/>
          <w:bCs/>
          <w:i/>
          <w:iCs/>
          <w:color w:val="000000"/>
        </w:rPr>
      </w:pPr>
      <w:r w:rsidRPr="008C3100">
        <w:rPr>
          <w:rFonts w:ascii="Book Antiqua" w:hAnsi="Book Antiqua"/>
          <w:b/>
          <w:bCs/>
          <w:i/>
          <w:iCs/>
          <w:color w:val="000000"/>
        </w:rPr>
        <w:t xml:space="preserve">1) </w:t>
      </w:r>
      <w:r w:rsidRPr="008C3100">
        <w:rPr>
          <w:rFonts w:ascii="Book Antiqua" w:hAnsi="Book Antiqua"/>
          <w:i/>
          <w:iCs/>
          <w:color w:val="000000"/>
        </w:rPr>
        <w:t>Por medio del acuerdo adoptado por Corte Plena en la sesión N° 27-2025, celebrada el 02 de junio de 2025, la Subcomisión Penal Juvenil pasó a ostentar el rango de comisión jurisdiccional, la cual se denomina actualmente Comisión de la Jurisdicción Penal Juvenil.</w:t>
      </w:r>
    </w:p>
    <w:p w14:paraId="19FCC44A" w14:textId="77777777" w:rsidR="0048521B" w:rsidRPr="008C3100" w:rsidRDefault="0048521B" w:rsidP="00F43262">
      <w:pPr>
        <w:pStyle w:val="NormalWeb"/>
        <w:spacing w:before="0" w:beforeAutospacing="0" w:after="0" w:afterAutospacing="0"/>
        <w:ind w:left="284" w:right="49"/>
        <w:jc w:val="both"/>
        <w:rPr>
          <w:rFonts w:ascii="Book Antiqua" w:hAnsi="Book Antiqua"/>
          <w:b/>
          <w:bCs/>
          <w:i/>
          <w:iCs/>
          <w:color w:val="000000"/>
          <w:sz w:val="22"/>
          <w:szCs w:val="22"/>
          <w:lang w:val="es-CR"/>
        </w:rPr>
      </w:pPr>
      <w:r w:rsidRPr="008C3100">
        <w:rPr>
          <w:rFonts w:ascii="Book Antiqua" w:hAnsi="Book Antiqua"/>
          <w:b/>
          <w:bCs/>
          <w:i/>
          <w:iCs/>
          <w:color w:val="000000"/>
          <w:sz w:val="22"/>
          <w:szCs w:val="22"/>
          <w:lang w:val="es-CR"/>
        </w:rPr>
        <w:tab/>
        <w:t xml:space="preserve">2) </w:t>
      </w:r>
      <w:r w:rsidRPr="008C3100">
        <w:rPr>
          <w:rFonts w:ascii="Book Antiqua" w:hAnsi="Book Antiqua"/>
          <w:i/>
          <w:iCs/>
          <w:color w:val="000000"/>
          <w:sz w:val="22"/>
          <w:szCs w:val="22"/>
          <w:lang w:val="es-CR"/>
        </w:rPr>
        <w:t>Conforme al estudio realizado por la Dirección de Planificación, Subproceso de Planeación y Evaluación, según lo expuesto en el oficio antes citado, se determinó que:</w:t>
      </w:r>
      <w:r w:rsidRPr="008C3100">
        <w:rPr>
          <w:rFonts w:ascii="Book Antiqua" w:hAnsi="Book Antiqua"/>
          <w:b/>
          <w:bCs/>
          <w:i/>
          <w:iCs/>
          <w:color w:val="000000"/>
          <w:sz w:val="22"/>
          <w:szCs w:val="22"/>
          <w:lang w:val="es-CR"/>
        </w:rPr>
        <w:t xml:space="preserve"> “</w:t>
      </w:r>
      <w:r w:rsidRPr="008C3100">
        <w:rPr>
          <w:rFonts w:ascii="Book Antiqua" w:hAnsi="Book Antiqua"/>
          <w:i/>
          <w:iCs/>
          <w:sz w:val="22"/>
          <w:szCs w:val="22"/>
        </w:rPr>
        <w:t xml:space="preserve">La Política Institucional denominada “Política del Derecho al Acceso a la Justicia para Personas Menores en Condiciones de Vulnerabilidad Sometidos al Proceso Penal Juvenil en Costa Rica”, </w:t>
      </w:r>
      <w:r w:rsidRPr="008C3100">
        <w:rPr>
          <w:rFonts w:ascii="Book Antiqua" w:hAnsi="Book Antiqua"/>
          <w:b/>
          <w:bCs/>
          <w:i/>
          <w:iCs/>
          <w:sz w:val="22"/>
          <w:szCs w:val="22"/>
        </w:rPr>
        <w:t>logró un cumplimiento del 100%</w:t>
      </w:r>
      <w:r w:rsidRPr="008C3100">
        <w:rPr>
          <w:rFonts w:ascii="Book Antiqua" w:hAnsi="Book Antiqua"/>
          <w:i/>
          <w:iCs/>
          <w:sz w:val="22"/>
          <w:szCs w:val="22"/>
        </w:rPr>
        <w:t xml:space="preserve"> y tiene como instancia rectora a la Comisión de Acceso a la Justicia y </w:t>
      </w:r>
      <w:r w:rsidRPr="008C3100">
        <w:rPr>
          <w:rFonts w:ascii="Book Antiqua" w:hAnsi="Book Antiqua"/>
          <w:i/>
          <w:iCs/>
          <w:sz w:val="22"/>
          <w:szCs w:val="22"/>
        </w:rPr>
        <w:lastRenderedPageBreak/>
        <w:t xml:space="preserve">a la Subcomisión de Penal Juvenil, compuesta por una meta estratégica y cuatro metas operativas. Esta Política tiene como objetivo sensibilizar a las y los funcionarios judiciales en cuanto a la necesidad de garantizar los derechos fundamentales de las personas menores de edad víctimas y victimarios en el campo Penal Juvenil; así mismo, tiene como logros capacitación, información y sensibilización Funcionarios Judiciales, formación Educativa y preventiva en Escuelas y Colegios, visitas Carcelarias para atención de población Penal Juvenil, estrategias de comunicación e información y articulación intra e interinstitucional” </w:t>
      </w:r>
      <w:r w:rsidRPr="008C3100">
        <w:rPr>
          <w:rFonts w:ascii="Book Antiqua" w:hAnsi="Book Antiqua"/>
          <w:i/>
          <w:iCs/>
          <w:color w:val="000000"/>
          <w:sz w:val="22"/>
          <w:szCs w:val="22"/>
          <w:lang w:val="es-CR"/>
        </w:rPr>
        <w:t>(el destacado no es del original, cfr. punto 13.14, página 39).</w:t>
      </w:r>
    </w:p>
    <w:p w14:paraId="110312AB" w14:textId="77777777" w:rsidR="0048521B" w:rsidRPr="008C3100" w:rsidRDefault="0048521B" w:rsidP="00F43262">
      <w:pPr>
        <w:pStyle w:val="NormalWeb"/>
        <w:spacing w:before="0" w:beforeAutospacing="0" w:after="0" w:afterAutospacing="0"/>
        <w:ind w:left="284" w:right="49"/>
        <w:jc w:val="both"/>
        <w:rPr>
          <w:rFonts w:ascii="Book Antiqua" w:hAnsi="Book Antiqua"/>
          <w:b/>
          <w:bCs/>
          <w:i/>
          <w:iCs/>
          <w:color w:val="000000"/>
          <w:sz w:val="22"/>
          <w:szCs w:val="22"/>
          <w:lang w:val="es-CR"/>
        </w:rPr>
      </w:pPr>
      <w:r w:rsidRPr="008C3100">
        <w:rPr>
          <w:rFonts w:ascii="Book Antiqua" w:hAnsi="Book Antiqua"/>
          <w:b/>
          <w:bCs/>
          <w:i/>
          <w:iCs/>
          <w:color w:val="000000"/>
          <w:sz w:val="22"/>
          <w:szCs w:val="22"/>
          <w:lang w:val="es-CR"/>
        </w:rPr>
        <w:t>Sobre la recomendación:</w:t>
      </w:r>
    </w:p>
    <w:p w14:paraId="3DEFDE0C" w14:textId="119A26BB" w:rsidR="0048521B" w:rsidRPr="008C3100" w:rsidRDefault="0048521B" w:rsidP="00F43262">
      <w:pPr>
        <w:pStyle w:val="NormalWeb"/>
        <w:spacing w:before="0" w:beforeAutospacing="0" w:after="0" w:afterAutospacing="0"/>
        <w:ind w:left="284" w:right="49"/>
        <w:jc w:val="both"/>
        <w:rPr>
          <w:rFonts w:ascii="Book Antiqua" w:hAnsi="Book Antiqua"/>
          <w:b/>
          <w:bCs/>
          <w:i/>
          <w:iCs/>
          <w:color w:val="000000"/>
          <w:sz w:val="22"/>
          <w:szCs w:val="22"/>
        </w:rPr>
      </w:pPr>
      <w:r w:rsidRPr="008C3100">
        <w:rPr>
          <w:rFonts w:ascii="Book Antiqua" w:hAnsi="Book Antiqua"/>
          <w:i/>
          <w:iCs/>
          <w:sz w:val="22"/>
          <w:szCs w:val="22"/>
          <w:lang w:val="es-CR"/>
        </w:rPr>
        <w:tab/>
        <w:t xml:space="preserve">A partir de lo anterior, le comunico que la Comisión de la Jurisdicción Penal Juvenil se encuentra en un proceso de restructuración de su equipo de trabajo, con el fin de realizar los ajustes correspondientes conforme al reglamento institucional. Asimismo, se gestionó </w:t>
      </w:r>
      <w:r w:rsidRPr="008C3100">
        <w:rPr>
          <w:rFonts w:ascii="Book Antiqua" w:hAnsi="Book Antiqua"/>
          <w:i/>
          <w:iCs/>
          <w:sz w:val="22"/>
          <w:szCs w:val="22"/>
        </w:rPr>
        <w:t>la creación de un código presupuestario para la incorporación del plan de trabajo en el Sistema PAO, de conformidad con lo dispuesto en la circular N° 82-2023 “Incorporación de los Planes de trabajo de las Comisiones del Poder Judicial en los Planes Anuales Operativos PAO”. En consecuencia, ya no existe vinculación administrativa con la Comisión de la Unidad de Acceso a la Justicia. No obstante, se toma nota de la recomendación planteada en relación con la inclusión del tema de capacitación a las personas funcionarias que laboran en la materia penal juvenil dentro del plan de trabajo, con el propósito de continuar fortaleciendo los procesos de concientización, sensibilización y promover una formación especializada.</w:t>
      </w:r>
      <w:r w:rsidR="007C061C" w:rsidRPr="008C3100">
        <w:rPr>
          <w:rFonts w:ascii="Book Antiqua" w:hAnsi="Book Antiqua"/>
          <w:i/>
          <w:iCs/>
          <w:sz w:val="22"/>
          <w:szCs w:val="22"/>
        </w:rPr>
        <w:t>”</w:t>
      </w:r>
      <w:r w:rsidR="00F43262">
        <w:rPr>
          <w:rFonts w:ascii="Book Antiqua" w:hAnsi="Book Antiqua"/>
          <w:i/>
          <w:iCs/>
          <w:sz w:val="22"/>
          <w:szCs w:val="22"/>
        </w:rPr>
        <w:t>.</w:t>
      </w:r>
    </w:p>
    <w:p w14:paraId="22383FD7" w14:textId="77777777" w:rsidR="00951DBD" w:rsidRPr="0048521B" w:rsidRDefault="00951DBD" w:rsidP="00F43262">
      <w:pPr>
        <w:tabs>
          <w:tab w:val="left" w:pos="993"/>
        </w:tabs>
        <w:spacing w:after="0" w:line="240" w:lineRule="auto"/>
        <w:jc w:val="both"/>
        <w:rPr>
          <w:rFonts w:ascii="Book Antiqua" w:hAnsi="Book Antiqua"/>
          <w:sz w:val="24"/>
          <w:szCs w:val="24"/>
          <w:lang w:val="es-ES"/>
        </w:rPr>
      </w:pPr>
    </w:p>
    <w:p w14:paraId="6374FADB" w14:textId="77777777" w:rsidR="00951DBD" w:rsidRDefault="00951DBD" w:rsidP="00F43262">
      <w:pPr>
        <w:spacing w:after="0" w:line="240" w:lineRule="auto"/>
        <w:jc w:val="both"/>
        <w:rPr>
          <w:rFonts w:ascii="Book Antiqua" w:hAnsi="Book Antiqua" w:cs="Arial"/>
          <w:sz w:val="24"/>
          <w:szCs w:val="24"/>
        </w:rPr>
      </w:pPr>
      <w:r w:rsidRPr="003522B0">
        <w:rPr>
          <w:rFonts w:ascii="Book Antiqua" w:hAnsi="Book Antiqua" w:cs="Arial"/>
          <w:sz w:val="24"/>
          <w:szCs w:val="24"/>
        </w:rPr>
        <w:t>En respuesta a lo anterior, la Dirección de Planificación procede a detallar lo siguiente:</w:t>
      </w:r>
    </w:p>
    <w:p w14:paraId="68DF8AE8" w14:textId="77777777" w:rsidR="008C3100" w:rsidRDefault="008C3100" w:rsidP="00F43262">
      <w:pPr>
        <w:spacing w:after="0" w:line="240" w:lineRule="auto"/>
        <w:jc w:val="both"/>
        <w:rPr>
          <w:rFonts w:ascii="Book Antiqua" w:hAnsi="Book Antiqua" w:cs="Arial"/>
          <w:sz w:val="24"/>
          <w:szCs w:val="24"/>
        </w:rPr>
      </w:pPr>
    </w:p>
    <w:p w14:paraId="65ACBA9C" w14:textId="220A6874" w:rsidR="008C3100" w:rsidRDefault="008C3100" w:rsidP="00F43262">
      <w:pPr>
        <w:pStyle w:val="Prrafodelista"/>
        <w:numPr>
          <w:ilvl w:val="0"/>
          <w:numId w:val="20"/>
        </w:numPr>
        <w:spacing w:after="0" w:line="240" w:lineRule="auto"/>
        <w:ind w:left="426" w:hanging="284"/>
        <w:jc w:val="both"/>
        <w:rPr>
          <w:rFonts w:ascii="Book Antiqua" w:hAnsi="Book Antiqua" w:cs="Arial"/>
          <w:sz w:val="24"/>
          <w:szCs w:val="24"/>
        </w:rPr>
      </w:pPr>
      <w:r>
        <w:rPr>
          <w:rFonts w:ascii="Book Antiqua" w:hAnsi="Book Antiqua" w:cs="Arial"/>
          <w:sz w:val="24"/>
          <w:szCs w:val="24"/>
        </w:rPr>
        <w:t>El inf</w:t>
      </w:r>
      <w:r w:rsidR="00E35511">
        <w:rPr>
          <w:rFonts w:ascii="Book Antiqua" w:hAnsi="Book Antiqua" w:cs="Arial"/>
          <w:sz w:val="24"/>
          <w:szCs w:val="24"/>
        </w:rPr>
        <w:t>orme de Evaluación a las Políticas Institucionales del Poder Judicial</w:t>
      </w:r>
      <w:r w:rsidR="005E2818">
        <w:rPr>
          <w:rFonts w:ascii="Book Antiqua" w:hAnsi="Book Antiqua" w:cs="Arial"/>
          <w:sz w:val="24"/>
          <w:szCs w:val="24"/>
        </w:rPr>
        <w:t xml:space="preserve"> 2024, tiene corte </w:t>
      </w:r>
      <w:r w:rsidR="003532C9">
        <w:rPr>
          <w:rFonts w:ascii="Book Antiqua" w:hAnsi="Book Antiqua" w:cs="Arial"/>
          <w:sz w:val="24"/>
          <w:szCs w:val="24"/>
        </w:rPr>
        <w:t>al 31 de enero de 2025.</w:t>
      </w:r>
    </w:p>
    <w:p w14:paraId="26699676" w14:textId="77777777" w:rsidR="000A253D" w:rsidRPr="000A253D" w:rsidRDefault="000A253D" w:rsidP="000A253D">
      <w:pPr>
        <w:spacing w:after="0" w:line="240" w:lineRule="auto"/>
        <w:ind w:left="142"/>
        <w:jc w:val="both"/>
        <w:rPr>
          <w:rFonts w:ascii="Book Antiqua" w:hAnsi="Book Antiqua" w:cs="Arial"/>
          <w:sz w:val="24"/>
          <w:szCs w:val="24"/>
        </w:rPr>
      </w:pPr>
    </w:p>
    <w:p w14:paraId="7111DACE" w14:textId="4AF81629" w:rsidR="003532C9" w:rsidRDefault="006942E0" w:rsidP="000A253D">
      <w:pPr>
        <w:pStyle w:val="Prrafodelista"/>
        <w:numPr>
          <w:ilvl w:val="0"/>
          <w:numId w:val="20"/>
        </w:numPr>
        <w:spacing w:after="0" w:line="240" w:lineRule="auto"/>
        <w:ind w:left="426" w:hanging="284"/>
        <w:jc w:val="both"/>
        <w:rPr>
          <w:rFonts w:ascii="Book Antiqua" w:hAnsi="Book Antiqua" w:cs="Arial"/>
          <w:sz w:val="24"/>
          <w:szCs w:val="24"/>
        </w:rPr>
      </w:pPr>
      <w:r>
        <w:rPr>
          <w:rFonts w:ascii="Book Antiqua" w:hAnsi="Book Antiqua" w:cs="Arial"/>
          <w:sz w:val="24"/>
          <w:szCs w:val="24"/>
        </w:rPr>
        <w:t xml:space="preserve">La </w:t>
      </w:r>
      <w:r w:rsidRPr="006942E0">
        <w:rPr>
          <w:rFonts w:ascii="Book Antiqua" w:hAnsi="Book Antiqua" w:cs="Arial"/>
          <w:sz w:val="24"/>
          <w:szCs w:val="24"/>
        </w:rPr>
        <w:t>Política Institucional denominada “Política del Derecho al Acceso a la Justicia para Personas Menores en Condiciones de Vulnerabilidad Sometidos al Proceso Penal Juvenil en Costa Rica”, logró un cumplimiento del 100%</w:t>
      </w:r>
      <w:r>
        <w:rPr>
          <w:rFonts w:ascii="Book Antiqua" w:hAnsi="Book Antiqua" w:cs="Arial"/>
          <w:sz w:val="24"/>
          <w:szCs w:val="24"/>
        </w:rPr>
        <w:t xml:space="preserve"> al finalizar el periodo.</w:t>
      </w:r>
      <w:r w:rsidR="000A253D">
        <w:rPr>
          <w:rFonts w:ascii="Book Antiqua" w:hAnsi="Book Antiqua" w:cs="Arial"/>
          <w:sz w:val="24"/>
          <w:szCs w:val="24"/>
        </w:rPr>
        <w:t xml:space="preserve"> </w:t>
      </w:r>
    </w:p>
    <w:p w14:paraId="313230D3" w14:textId="77777777" w:rsidR="000A253D" w:rsidRPr="000A253D" w:rsidRDefault="000A253D" w:rsidP="000A253D">
      <w:pPr>
        <w:spacing w:after="0" w:line="240" w:lineRule="auto"/>
        <w:jc w:val="both"/>
        <w:rPr>
          <w:rFonts w:ascii="Book Antiqua" w:hAnsi="Book Antiqua" w:cs="Arial"/>
          <w:sz w:val="24"/>
          <w:szCs w:val="24"/>
        </w:rPr>
      </w:pPr>
    </w:p>
    <w:p w14:paraId="3CC4E89C" w14:textId="00424E02" w:rsidR="00EB361E" w:rsidRPr="000A253D" w:rsidRDefault="00CE2270" w:rsidP="000A253D">
      <w:pPr>
        <w:pStyle w:val="Prrafodelista"/>
        <w:numPr>
          <w:ilvl w:val="0"/>
          <w:numId w:val="20"/>
        </w:numPr>
        <w:spacing w:after="0" w:line="240" w:lineRule="auto"/>
        <w:ind w:left="426" w:hanging="284"/>
        <w:jc w:val="both"/>
        <w:rPr>
          <w:rFonts w:ascii="Book Antiqua" w:hAnsi="Book Antiqua" w:cs="Arial"/>
          <w:sz w:val="24"/>
          <w:szCs w:val="24"/>
        </w:rPr>
      </w:pPr>
      <w:r>
        <w:rPr>
          <w:rFonts w:ascii="Book Antiqua" w:hAnsi="Book Antiqua" w:cs="Arial"/>
          <w:sz w:val="24"/>
          <w:szCs w:val="24"/>
        </w:rPr>
        <w:t>Una vez analizad</w:t>
      </w:r>
      <w:r w:rsidR="009F4E6F">
        <w:rPr>
          <w:rFonts w:ascii="Book Antiqua" w:hAnsi="Book Antiqua" w:cs="Arial"/>
          <w:sz w:val="24"/>
          <w:szCs w:val="24"/>
        </w:rPr>
        <w:t xml:space="preserve">o el cumplimiento y los indicadores de efecto de la </w:t>
      </w:r>
      <w:r w:rsidR="009F4E6F" w:rsidRPr="006942E0">
        <w:rPr>
          <w:rFonts w:ascii="Book Antiqua" w:hAnsi="Book Antiqua" w:cs="Arial"/>
          <w:sz w:val="24"/>
          <w:szCs w:val="24"/>
        </w:rPr>
        <w:t>“Política del Derecho al Acceso a la Justicia para Personas Menores en Condiciones de Vulnerabilidad Sometidos al Proceso Penal Juvenil en Costa Rica”,</w:t>
      </w:r>
      <w:r w:rsidR="009F4E6F">
        <w:rPr>
          <w:rFonts w:ascii="Book Antiqua" w:hAnsi="Book Antiqua" w:cs="Arial"/>
          <w:sz w:val="24"/>
          <w:szCs w:val="24"/>
        </w:rPr>
        <w:t xml:space="preserve"> se genera la recomendación </w:t>
      </w:r>
      <w:r w:rsidR="009F4E6F" w:rsidRPr="00AE249E">
        <w:rPr>
          <w:rFonts w:ascii="Book Antiqua" w:hAnsi="Book Antiqua" w:cs="Arial"/>
          <w:i/>
          <w:iCs/>
        </w:rPr>
        <w:t xml:space="preserve">“14.2  </w:t>
      </w:r>
      <w:r w:rsidRPr="00AE249E">
        <w:rPr>
          <w:rFonts w:ascii="Book Antiqua" w:hAnsi="Book Antiqua"/>
          <w:i/>
          <w:iCs/>
        </w:rPr>
        <w:t>A la instancia rectora Comisión de Acceso de Justicia y Subcomisión de Penal Juvenil deberán verificar la línea base de los indicadores “Cantidad de capacitaciones coordinadas desde la Comisión de Acceso y Subproceso de Capacitación de la Dirección de Gestión Humana (curso virtual nuevo” y “Cantidad de capacitaciones, conversatorios, actividades conmemorativas coordinadas por la Subcomisión Penal Juvenil” y realizar un análisis histórico para revisar el comportamiento del indicador, así como proponer ajustes cuando correspondan.</w:t>
      </w:r>
      <w:r w:rsidR="00BF7132" w:rsidRPr="00AE249E">
        <w:rPr>
          <w:rFonts w:ascii="Book Antiqua" w:hAnsi="Book Antiqua"/>
          <w:i/>
          <w:iCs/>
        </w:rPr>
        <w:t>”,</w:t>
      </w:r>
      <w:r w:rsidR="00BF7132">
        <w:rPr>
          <w:rFonts w:ascii="Book Antiqua" w:hAnsi="Book Antiqua"/>
          <w:i/>
          <w:iCs/>
          <w:sz w:val="24"/>
          <w:szCs w:val="24"/>
        </w:rPr>
        <w:t xml:space="preserve"> </w:t>
      </w:r>
      <w:r w:rsidR="00EB361E" w:rsidRPr="00EB361E">
        <w:rPr>
          <w:rFonts w:ascii="Book Antiqua" w:hAnsi="Book Antiqua"/>
          <w:sz w:val="24"/>
          <w:szCs w:val="24"/>
        </w:rPr>
        <w:t xml:space="preserve">el cual se </w:t>
      </w:r>
      <w:r w:rsidR="00EB361E">
        <w:rPr>
          <w:rFonts w:ascii="Book Antiqua" w:hAnsi="Book Antiqua"/>
          <w:sz w:val="24"/>
          <w:szCs w:val="24"/>
        </w:rPr>
        <w:t xml:space="preserve">le </w:t>
      </w:r>
      <w:r w:rsidR="00EB361E" w:rsidRPr="00EB361E">
        <w:rPr>
          <w:rFonts w:ascii="Book Antiqua" w:hAnsi="Book Antiqua"/>
          <w:sz w:val="24"/>
          <w:szCs w:val="24"/>
        </w:rPr>
        <w:t xml:space="preserve">dará seguimiento a estas acciones por </w:t>
      </w:r>
      <w:r w:rsidR="00EB361E">
        <w:rPr>
          <w:rFonts w:ascii="Book Antiqua" w:hAnsi="Book Antiqua"/>
          <w:sz w:val="24"/>
          <w:szCs w:val="24"/>
        </w:rPr>
        <w:t>parte d</w:t>
      </w:r>
      <w:r w:rsidR="00EB361E" w:rsidRPr="00EB361E">
        <w:rPr>
          <w:rFonts w:ascii="Book Antiqua" w:hAnsi="Book Antiqua"/>
          <w:sz w:val="24"/>
          <w:szCs w:val="24"/>
        </w:rPr>
        <w:t>el Subproceso de Evaluación de la Dirección de Planificación en el informe de Evaluación anual a las Políticas Institucionales del Poder Judicial 2025.</w:t>
      </w:r>
    </w:p>
    <w:p w14:paraId="4516836D" w14:textId="77777777" w:rsidR="000A253D" w:rsidRDefault="000A253D" w:rsidP="000A253D">
      <w:pPr>
        <w:spacing w:after="0" w:line="240" w:lineRule="auto"/>
        <w:jc w:val="both"/>
        <w:rPr>
          <w:rFonts w:ascii="Book Antiqua" w:hAnsi="Book Antiqua" w:cs="Arial"/>
          <w:sz w:val="24"/>
          <w:szCs w:val="24"/>
        </w:rPr>
      </w:pPr>
    </w:p>
    <w:p w14:paraId="5DB607C7" w14:textId="77777777" w:rsidR="000A253D" w:rsidRPr="000A253D" w:rsidRDefault="000A253D" w:rsidP="000A253D">
      <w:pPr>
        <w:spacing w:after="0" w:line="240" w:lineRule="auto"/>
        <w:jc w:val="both"/>
        <w:rPr>
          <w:rFonts w:ascii="Book Antiqua" w:hAnsi="Book Antiqua" w:cs="Arial"/>
          <w:sz w:val="24"/>
          <w:szCs w:val="24"/>
        </w:rPr>
      </w:pPr>
    </w:p>
    <w:p w14:paraId="2FF29640" w14:textId="37B0A17C" w:rsidR="00A533B2" w:rsidRDefault="00AA66D5" w:rsidP="000A253D">
      <w:pPr>
        <w:pStyle w:val="Prrafodelista"/>
        <w:numPr>
          <w:ilvl w:val="0"/>
          <w:numId w:val="20"/>
        </w:numPr>
        <w:spacing w:after="0" w:line="240" w:lineRule="auto"/>
        <w:ind w:left="426" w:hanging="284"/>
        <w:jc w:val="both"/>
        <w:rPr>
          <w:rFonts w:ascii="Book Antiqua" w:hAnsi="Book Antiqua" w:cs="Arial"/>
          <w:sz w:val="24"/>
          <w:szCs w:val="24"/>
        </w:rPr>
      </w:pPr>
      <w:r>
        <w:rPr>
          <w:rFonts w:ascii="Book Antiqua" w:hAnsi="Book Antiqua" w:cs="Arial"/>
          <w:sz w:val="24"/>
          <w:szCs w:val="24"/>
        </w:rPr>
        <w:lastRenderedPageBreak/>
        <w:t xml:space="preserve">Corte Plena en sesión </w:t>
      </w:r>
      <w:r w:rsidR="00A533B2" w:rsidRPr="00A533B2">
        <w:rPr>
          <w:rFonts w:ascii="Book Antiqua" w:hAnsi="Book Antiqua" w:cs="Arial"/>
          <w:sz w:val="24"/>
          <w:szCs w:val="24"/>
        </w:rPr>
        <w:t xml:space="preserve">27-2025, celebrada el 02 de junio de 2025, </w:t>
      </w:r>
      <w:r w:rsidR="00A533B2">
        <w:rPr>
          <w:rFonts w:ascii="Book Antiqua" w:hAnsi="Book Antiqua" w:cs="Arial"/>
          <w:sz w:val="24"/>
          <w:szCs w:val="24"/>
        </w:rPr>
        <w:t xml:space="preserve">se acordó que </w:t>
      </w:r>
      <w:r w:rsidR="00A533B2" w:rsidRPr="00A533B2">
        <w:rPr>
          <w:rFonts w:ascii="Book Antiqua" w:hAnsi="Book Antiqua" w:cs="Arial"/>
          <w:sz w:val="24"/>
          <w:szCs w:val="24"/>
        </w:rPr>
        <w:t xml:space="preserve">la Subcomisión Penal Juvenil pasó a ostentar el rango de </w:t>
      </w:r>
      <w:r w:rsidR="00DC27FC">
        <w:rPr>
          <w:rFonts w:ascii="Book Antiqua" w:hAnsi="Book Antiqua" w:cs="Arial"/>
          <w:sz w:val="24"/>
          <w:szCs w:val="24"/>
        </w:rPr>
        <w:t>C</w:t>
      </w:r>
      <w:r w:rsidR="00A533B2" w:rsidRPr="00A533B2">
        <w:rPr>
          <w:rFonts w:ascii="Book Antiqua" w:hAnsi="Book Antiqua" w:cs="Arial"/>
          <w:sz w:val="24"/>
          <w:szCs w:val="24"/>
        </w:rPr>
        <w:t xml:space="preserve">omisión </w:t>
      </w:r>
      <w:r w:rsidR="00DC27FC">
        <w:rPr>
          <w:rFonts w:ascii="Book Antiqua" w:hAnsi="Book Antiqua" w:cs="Arial"/>
          <w:sz w:val="24"/>
          <w:szCs w:val="24"/>
        </w:rPr>
        <w:t>J</w:t>
      </w:r>
      <w:r w:rsidR="00A533B2" w:rsidRPr="00A533B2">
        <w:rPr>
          <w:rFonts w:ascii="Book Antiqua" w:hAnsi="Book Antiqua" w:cs="Arial"/>
          <w:sz w:val="24"/>
          <w:szCs w:val="24"/>
        </w:rPr>
        <w:t>urisdiccional, la cual se denomina actualmente Comisión de la Jurisdicción Penal Juvenil</w:t>
      </w:r>
      <w:r w:rsidR="00A533B2" w:rsidRPr="0031236E">
        <w:rPr>
          <w:rFonts w:ascii="Book Antiqua" w:hAnsi="Book Antiqua" w:cs="Arial"/>
          <w:sz w:val="24"/>
          <w:szCs w:val="24"/>
        </w:rPr>
        <w:t xml:space="preserve">; por lo anterior, </w:t>
      </w:r>
      <w:r w:rsidR="00D85CA1" w:rsidRPr="0031236E">
        <w:rPr>
          <w:rFonts w:ascii="Book Antiqua" w:hAnsi="Book Antiqua" w:cs="Arial"/>
          <w:sz w:val="24"/>
          <w:szCs w:val="24"/>
        </w:rPr>
        <w:t>y para</w:t>
      </w:r>
      <w:r w:rsidR="00D85CA1">
        <w:rPr>
          <w:rFonts w:ascii="Book Antiqua" w:hAnsi="Book Antiqua" w:cs="Arial"/>
          <w:sz w:val="24"/>
          <w:szCs w:val="24"/>
        </w:rPr>
        <w:t xml:space="preserve"> efectos de</w:t>
      </w:r>
      <w:r w:rsidR="00944765">
        <w:rPr>
          <w:rFonts w:ascii="Book Antiqua" w:hAnsi="Book Antiqua" w:cs="Arial"/>
          <w:sz w:val="24"/>
          <w:szCs w:val="24"/>
        </w:rPr>
        <w:t xml:space="preserve">l informe </w:t>
      </w:r>
      <w:r w:rsidR="000D507A">
        <w:rPr>
          <w:rFonts w:ascii="Book Antiqua" w:hAnsi="Book Antiqua" w:cs="Arial"/>
          <w:sz w:val="24"/>
          <w:szCs w:val="24"/>
        </w:rPr>
        <w:t>de Evaluación a las Polít</w:t>
      </w:r>
      <w:r w:rsidR="00BB74A3">
        <w:rPr>
          <w:rFonts w:ascii="Book Antiqua" w:hAnsi="Book Antiqua" w:cs="Arial"/>
          <w:sz w:val="24"/>
          <w:szCs w:val="24"/>
        </w:rPr>
        <w:t>icas Institucionales 2024 (1081-PLA-EV-2025)</w:t>
      </w:r>
      <w:r w:rsidR="0066526E">
        <w:rPr>
          <w:rFonts w:ascii="Book Antiqua" w:hAnsi="Book Antiqua" w:cs="Arial"/>
          <w:sz w:val="24"/>
          <w:szCs w:val="24"/>
        </w:rPr>
        <w:t xml:space="preserve">, se indica que </w:t>
      </w:r>
      <w:r w:rsidR="00B13C09">
        <w:rPr>
          <w:rFonts w:ascii="Book Antiqua" w:hAnsi="Book Antiqua" w:cs="Arial"/>
          <w:sz w:val="24"/>
          <w:szCs w:val="24"/>
        </w:rPr>
        <w:t xml:space="preserve">no se </w:t>
      </w:r>
      <w:r w:rsidR="00BB74A3">
        <w:rPr>
          <w:rFonts w:ascii="Book Antiqua" w:hAnsi="Book Antiqua" w:cs="Arial"/>
          <w:sz w:val="24"/>
          <w:szCs w:val="24"/>
        </w:rPr>
        <w:t>modifica el contenido existe</w:t>
      </w:r>
      <w:r w:rsidR="002E7794">
        <w:rPr>
          <w:rFonts w:ascii="Book Antiqua" w:hAnsi="Book Antiqua" w:cs="Arial"/>
          <w:sz w:val="24"/>
          <w:szCs w:val="24"/>
        </w:rPr>
        <w:t>nte, ya que, el cambio de</w:t>
      </w:r>
      <w:r w:rsidR="00D05B02">
        <w:rPr>
          <w:rFonts w:ascii="Book Antiqua" w:hAnsi="Book Antiqua" w:cs="Arial"/>
          <w:sz w:val="24"/>
          <w:szCs w:val="24"/>
        </w:rPr>
        <w:t xml:space="preserve">l rango de </w:t>
      </w:r>
      <w:r w:rsidR="0031236E">
        <w:rPr>
          <w:rFonts w:ascii="Book Antiqua" w:hAnsi="Book Antiqua" w:cs="Arial"/>
          <w:sz w:val="24"/>
          <w:szCs w:val="24"/>
        </w:rPr>
        <w:t>C</w:t>
      </w:r>
      <w:r w:rsidR="00D05B02">
        <w:rPr>
          <w:rFonts w:ascii="Book Antiqua" w:hAnsi="Book Antiqua" w:cs="Arial"/>
          <w:sz w:val="24"/>
          <w:szCs w:val="24"/>
        </w:rPr>
        <w:t xml:space="preserve">omisión </w:t>
      </w:r>
      <w:r w:rsidR="0031236E">
        <w:rPr>
          <w:rFonts w:ascii="Book Antiqua" w:hAnsi="Book Antiqua" w:cs="Arial"/>
          <w:sz w:val="24"/>
          <w:szCs w:val="24"/>
        </w:rPr>
        <w:t>J</w:t>
      </w:r>
      <w:r w:rsidR="00D05B02">
        <w:rPr>
          <w:rFonts w:ascii="Book Antiqua" w:hAnsi="Book Antiqua" w:cs="Arial"/>
          <w:sz w:val="24"/>
          <w:szCs w:val="24"/>
        </w:rPr>
        <w:t>urisdiccional</w:t>
      </w:r>
      <w:r w:rsidR="00B13C09">
        <w:rPr>
          <w:rFonts w:ascii="Book Antiqua" w:hAnsi="Book Antiqua" w:cs="Arial"/>
          <w:sz w:val="24"/>
          <w:szCs w:val="24"/>
        </w:rPr>
        <w:t xml:space="preserve"> se aprobó</w:t>
      </w:r>
      <w:r w:rsidR="008F5A96">
        <w:rPr>
          <w:rFonts w:ascii="Book Antiqua" w:hAnsi="Book Antiqua" w:cs="Arial"/>
          <w:sz w:val="24"/>
          <w:szCs w:val="24"/>
        </w:rPr>
        <w:t xml:space="preserve"> en el mes de junio del 2025.</w:t>
      </w:r>
    </w:p>
    <w:p w14:paraId="27B870A0" w14:textId="77777777" w:rsidR="000A253D" w:rsidRPr="000A253D" w:rsidRDefault="000A253D" w:rsidP="000A253D">
      <w:pPr>
        <w:spacing w:after="0" w:line="240" w:lineRule="auto"/>
        <w:jc w:val="both"/>
        <w:rPr>
          <w:rFonts w:ascii="Book Antiqua" w:hAnsi="Book Antiqua" w:cs="Arial"/>
          <w:sz w:val="24"/>
          <w:szCs w:val="24"/>
        </w:rPr>
      </w:pPr>
    </w:p>
    <w:p w14:paraId="6973D4D1" w14:textId="45F1E00B" w:rsidR="008F5A96" w:rsidRDefault="00126C82" w:rsidP="000A253D">
      <w:pPr>
        <w:pStyle w:val="Prrafodelista"/>
        <w:numPr>
          <w:ilvl w:val="0"/>
          <w:numId w:val="20"/>
        </w:numPr>
        <w:spacing w:after="0" w:line="240" w:lineRule="auto"/>
        <w:ind w:left="426" w:hanging="284"/>
        <w:jc w:val="both"/>
        <w:rPr>
          <w:rFonts w:ascii="Book Antiqua" w:hAnsi="Book Antiqua" w:cs="Arial"/>
          <w:sz w:val="24"/>
          <w:szCs w:val="24"/>
        </w:rPr>
      </w:pPr>
      <w:r>
        <w:rPr>
          <w:rFonts w:ascii="Book Antiqua" w:hAnsi="Book Antiqua" w:cs="Arial"/>
          <w:sz w:val="24"/>
          <w:szCs w:val="24"/>
        </w:rPr>
        <w:t xml:space="preserve">Finalmente es importante indicar que se toma nota de lo acordado para Corte Plena en sesión </w:t>
      </w:r>
      <w:r w:rsidRPr="00A533B2">
        <w:rPr>
          <w:rFonts w:ascii="Book Antiqua" w:hAnsi="Book Antiqua" w:cs="Arial"/>
          <w:sz w:val="24"/>
          <w:szCs w:val="24"/>
        </w:rPr>
        <w:t>27-2025, celebrada el 02 de junio de 2025</w:t>
      </w:r>
      <w:r>
        <w:rPr>
          <w:rFonts w:ascii="Book Antiqua" w:hAnsi="Book Antiqua" w:cs="Arial"/>
          <w:sz w:val="24"/>
          <w:szCs w:val="24"/>
        </w:rPr>
        <w:t>, correspondiente al rango de la Comisión Jurisdiccional</w:t>
      </w:r>
      <w:r w:rsidR="00DC27FC">
        <w:rPr>
          <w:rFonts w:ascii="Book Antiqua" w:hAnsi="Book Antiqua" w:cs="Arial"/>
          <w:sz w:val="24"/>
          <w:szCs w:val="24"/>
        </w:rPr>
        <w:t xml:space="preserve"> en este informe de Seguimiento a las Políticas Institucionales 2025.</w:t>
      </w:r>
    </w:p>
    <w:p w14:paraId="6526C99A" w14:textId="77777777" w:rsidR="007B2A10" w:rsidRDefault="007B2A10" w:rsidP="000A253D">
      <w:pPr>
        <w:tabs>
          <w:tab w:val="left" w:pos="993"/>
        </w:tabs>
        <w:spacing w:after="0" w:line="240" w:lineRule="auto"/>
        <w:jc w:val="both"/>
        <w:rPr>
          <w:rFonts w:ascii="Book Antiqua" w:hAnsi="Book Antiqua"/>
          <w:sz w:val="24"/>
          <w:szCs w:val="24"/>
        </w:rPr>
      </w:pPr>
    </w:p>
    <w:p w14:paraId="2827FCB3" w14:textId="77777777" w:rsidR="007B2A10" w:rsidRPr="002B0346" w:rsidRDefault="007B2A10" w:rsidP="000A253D">
      <w:pPr>
        <w:pStyle w:val="Ttulo1"/>
        <w:keepNext w:val="0"/>
        <w:numPr>
          <w:ilvl w:val="2"/>
          <w:numId w:val="26"/>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rPr>
          <w:rFonts w:ascii="Book Antiqua" w:hAnsi="Book Antiqua"/>
          <w:bCs w:val="0"/>
          <w:i w:val="0"/>
          <w:iCs w:val="0"/>
          <w:color w:val="FFFFFF" w:themeColor="background1"/>
          <w:spacing w:val="0"/>
        </w:rPr>
      </w:pPr>
      <w:bookmarkStart w:id="40" w:name="_Toc216358218"/>
      <w:r w:rsidRPr="002B0346">
        <w:rPr>
          <w:rFonts w:ascii="Book Antiqua" w:hAnsi="Book Antiqua"/>
          <w:bCs w:val="0"/>
          <w:i w:val="0"/>
          <w:iCs w:val="0"/>
          <w:color w:val="FFFFFF" w:themeColor="background1"/>
          <w:spacing w:val="0"/>
        </w:rPr>
        <w:t>Hallazgos y acciones de mejora al seguimiento de las Políticas Institucionales del Poder Judicial 2025.</w:t>
      </w:r>
      <w:bookmarkEnd w:id="40"/>
    </w:p>
    <w:p w14:paraId="4917DE74" w14:textId="77777777" w:rsidR="007B0926" w:rsidRPr="00E86E2F" w:rsidRDefault="007B0926" w:rsidP="00363461">
      <w:pPr>
        <w:widowControl w:val="0"/>
        <w:tabs>
          <w:tab w:val="left" w:pos="993"/>
        </w:tabs>
        <w:spacing w:after="0" w:line="240" w:lineRule="auto"/>
        <w:jc w:val="both"/>
        <w:rPr>
          <w:rFonts w:ascii="Book Antiqua" w:hAnsi="Book Antiqua"/>
          <w:sz w:val="24"/>
          <w:szCs w:val="24"/>
        </w:rPr>
      </w:pPr>
    </w:p>
    <w:p w14:paraId="6CD563BD" w14:textId="64B24EC1" w:rsidR="004B2EF0" w:rsidRPr="00864F92" w:rsidRDefault="00745138" w:rsidP="00363461">
      <w:pPr>
        <w:pStyle w:val="Prrafodelista"/>
        <w:widowControl w:val="0"/>
        <w:numPr>
          <w:ilvl w:val="0"/>
          <w:numId w:val="7"/>
        </w:numPr>
        <w:tabs>
          <w:tab w:val="left" w:pos="851"/>
        </w:tabs>
        <w:spacing w:after="0" w:line="240" w:lineRule="auto"/>
        <w:ind w:left="0" w:firstLine="0"/>
        <w:jc w:val="both"/>
        <w:rPr>
          <w:rFonts w:ascii="Book Antiqua" w:hAnsi="Book Antiqua"/>
        </w:rPr>
      </w:pPr>
      <w:r w:rsidRPr="004B2EF0">
        <w:rPr>
          <w:rFonts w:ascii="Book Antiqua" w:hAnsi="Book Antiqua"/>
          <w:sz w:val="24"/>
          <w:szCs w:val="24"/>
        </w:rPr>
        <w:t>De</w:t>
      </w:r>
      <w:r w:rsidR="004B2EF0" w:rsidRPr="004B2EF0">
        <w:rPr>
          <w:rFonts w:ascii="Book Antiqua" w:hAnsi="Book Antiqua"/>
          <w:sz w:val="24"/>
          <w:szCs w:val="24"/>
        </w:rPr>
        <w:t>l seguimiento realizado a las Políticas Institucionales del 202</w:t>
      </w:r>
      <w:r w:rsidR="004B2EF0">
        <w:rPr>
          <w:rFonts w:ascii="Book Antiqua" w:hAnsi="Book Antiqua"/>
          <w:sz w:val="24"/>
          <w:szCs w:val="24"/>
        </w:rPr>
        <w:t>5</w:t>
      </w:r>
      <w:r w:rsidR="004B2EF0" w:rsidRPr="004B2EF0">
        <w:rPr>
          <w:rFonts w:ascii="Book Antiqua" w:hAnsi="Book Antiqua"/>
          <w:sz w:val="24"/>
          <w:szCs w:val="24"/>
        </w:rPr>
        <w:t xml:space="preserve">, se determinó que la Política para la Simplificación y Celeridad de Trámites Judiciales y la Política </w:t>
      </w:r>
      <w:r w:rsidR="00B52B12">
        <w:rPr>
          <w:rFonts w:ascii="Book Antiqua" w:hAnsi="Book Antiqua"/>
          <w:sz w:val="24"/>
          <w:szCs w:val="24"/>
        </w:rPr>
        <w:t>Integral de Comunicación del Poder Judicial</w:t>
      </w:r>
      <w:r w:rsidR="004B2EF0" w:rsidRPr="004B2EF0">
        <w:rPr>
          <w:rFonts w:ascii="Book Antiqua" w:hAnsi="Book Antiqua"/>
          <w:sz w:val="24"/>
          <w:szCs w:val="24"/>
        </w:rPr>
        <w:t xml:space="preserve"> </w:t>
      </w:r>
      <w:r w:rsidR="00701F3E">
        <w:rPr>
          <w:rFonts w:ascii="Book Antiqua" w:hAnsi="Book Antiqua"/>
          <w:sz w:val="24"/>
          <w:szCs w:val="24"/>
        </w:rPr>
        <w:t xml:space="preserve">se le </w:t>
      </w:r>
      <w:r w:rsidR="00844A01">
        <w:rPr>
          <w:rFonts w:ascii="Book Antiqua" w:hAnsi="Book Antiqua"/>
          <w:sz w:val="24"/>
          <w:szCs w:val="24"/>
        </w:rPr>
        <w:t>incorpor</w:t>
      </w:r>
      <w:r w:rsidR="002D0074">
        <w:rPr>
          <w:rFonts w:ascii="Book Antiqua" w:hAnsi="Book Antiqua"/>
          <w:sz w:val="24"/>
          <w:szCs w:val="24"/>
        </w:rPr>
        <w:t>ó el plan de acción</w:t>
      </w:r>
      <w:r w:rsidR="007E5880">
        <w:rPr>
          <w:rFonts w:ascii="Book Antiqua" w:hAnsi="Book Antiqua"/>
          <w:sz w:val="24"/>
          <w:szCs w:val="24"/>
        </w:rPr>
        <w:t xml:space="preserve"> </w:t>
      </w:r>
      <w:r w:rsidR="00F1099C" w:rsidRPr="007E5880">
        <w:rPr>
          <w:rFonts w:ascii="Book Antiqua" w:hAnsi="Book Antiqua" w:cs="Arial"/>
          <w:sz w:val="24"/>
          <w:szCs w:val="24"/>
        </w:rPr>
        <w:t>en el mes de julio; sin embargo, si van a estar contempladas en el informe de evaluación a las políticas institucionales 2025</w:t>
      </w:r>
      <w:r w:rsidR="007E5880">
        <w:rPr>
          <w:rFonts w:ascii="Book Antiqua" w:hAnsi="Book Antiqua" w:cs="Arial"/>
          <w:sz w:val="24"/>
          <w:szCs w:val="24"/>
        </w:rPr>
        <w:t>; por lo anterior, se le insta</w:t>
      </w:r>
      <w:r w:rsidR="003F1C59">
        <w:rPr>
          <w:rFonts w:ascii="Book Antiqua" w:hAnsi="Book Antiqua" w:cs="Arial"/>
          <w:sz w:val="24"/>
          <w:szCs w:val="24"/>
        </w:rPr>
        <w:t xml:space="preserve"> a las Instancias Rectoras </w:t>
      </w:r>
      <w:r w:rsidR="00864F92" w:rsidRPr="00864F92">
        <w:rPr>
          <w:rFonts w:ascii="Book Antiqua" w:hAnsi="Book Antiqua" w:cs="Arial"/>
          <w:bCs/>
          <w:sz w:val="24"/>
          <w:szCs w:val="24"/>
        </w:rPr>
        <w:t>coordinar con los responsables operativos la ejecución de las metas operativas propuestas</w:t>
      </w:r>
      <w:r w:rsidR="00864F92">
        <w:rPr>
          <w:rFonts w:ascii="Book Antiqua" w:hAnsi="Book Antiqua" w:cs="Arial"/>
          <w:bCs/>
          <w:sz w:val="24"/>
          <w:szCs w:val="24"/>
        </w:rPr>
        <w:t xml:space="preserve"> en el plan de acción</w:t>
      </w:r>
      <w:r w:rsidR="00864F92" w:rsidRPr="00864F92">
        <w:rPr>
          <w:rFonts w:ascii="Book Antiqua" w:hAnsi="Book Antiqua" w:cs="Arial"/>
          <w:bCs/>
          <w:sz w:val="24"/>
          <w:szCs w:val="24"/>
        </w:rPr>
        <w:t xml:space="preserve">, con el fin de asegurarse el cumplimiento de </w:t>
      </w:r>
      <w:r w:rsidR="00A237BF">
        <w:rPr>
          <w:rFonts w:ascii="Book Antiqua" w:hAnsi="Book Antiqua" w:cs="Arial"/>
          <w:bCs/>
          <w:sz w:val="24"/>
          <w:szCs w:val="24"/>
        </w:rPr>
        <w:t>las</w:t>
      </w:r>
      <w:r w:rsidR="00A237BF" w:rsidRPr="00864F92">
        <w:rPr>
          <w:rFonts w:ascii="Book Antiqua" w:hAnsi="Book Antiqua" w:cs="Arial"/>
          <w:bCs/>
          <w:sz w:val="24"/>
          <w:szCs w:val="24"/>
        </w:rPr>
        <w:t xml:space="preserve"> </w:t>
      </w:r>
      <w:r w:rsidR="00864F92" w:rsidRPr="00864F92">
        <w:rPr>
          <w:rFonts w:ascii="Book Antiqua" w:hAnsi="Book Antiqua" w:cs="Arial"/>
          <w:bCs/>
          <w:sz w:val="24"/>
          <w:szCs w:val="24"/>
        </w:rPr>
        <w:t>metas y con ello, su contribución al cumplimiento de las políticas institucionales</w:t>
      </w:r>
      <w:r w:rsidR="00864F92">
        <w:rPr>
          <w:rFonts w:ascii="Book Antiqua" w:hAnsi="Book Antiqua" w:cs="Arial"/>
          <w:bCs/>
          <w:sz w:val="24"/>
          <w:szCs w:val="24"/>
        </w:rPr>
        <w:t xml:space="preserve"> al finalizar el 2025.</w:t>
      </w:r>
    </w:p>
    <w:p w14:paraId="59D96BD0" w14:textId="77777777" w:rsidR="004B2EF0" w:rsidRPr="00E86E2F" w:rsidRDefault="004B2EF0" w:rsidP="00363461">
      <w:pPr>
        <w:widowControl w:val="0"/>
        <w:tabs>
          <w:tab w:val="left" w:pos="993"/>
        </w:tabs>
        <w:spacing w:after="0" w:line="240" w:lineRule="auto"/>
        <w:jc w:val="both"/>
        <w:rPr>
          <w:rFonts w:ascii="Book Antiqua" w:hAnsi="Book Antiqua"/>
          <w:sz w:val="24"/>
          <w:szCs w:val="24"/>
        </w:rPr>
      </w:pPr>
    </w:p>
    <w:p w14:paraId="7430DE9F" w14:textId="73925565" w:rsidR="004B2EF0" w:rsidRPr="004B2EF0" w:rsidRDefault="004B2EF0" w:rsidP="00363461">
      <w:pPr>
        <w:pStyle w:val="Prrafodelista"/>
        <w:widowControl w:val="0"/>
        <w:numPr>
          <w:ilvl w:val="0"/>
          <w:numId w:val="7"/>
        </w:numPr>
        <w:tabs>
          <w:tab w:val="left" w:pos="851"/>
        </w:tabs>
        <w:spacing w:after="0" w:line="240" w:lineRule="auto"/>
        <w:ind w:left="0" w:firstLine="0"/>
        <w:jc w:val="both"/>
        <w:rPr>
          <w:rFonts w:ascii="Book Antiqua" w:hAnsi="Book Antiqua"/>
          <w:sz w:val="24"/>
          <w:szCs w:val="24"/>
        </w:rPr>
      </w:pPr>
      <w:r w:rsidRPr="00E86E2F">
        <w:rPr>
          <w:rFonts w:ascii="Book Antiqua" w:hAnsi="Book Antiqua"/>
          <w:sz w:val="24"/>
          <w:szCs w:val="24"/>
        </w:rPr>
        <w:t xml:space="preserve">De la Política </w:t>
      </w:r>
      <w:r>
        <w:rPr>
          <w:rFonts w:ascii="Book Antiqua" w:hAnsi="Book Antiqua"/>
          <w:sz w:val="24"/>
          <w:szCs w:val="24"/>
        </w:rPr>
        <w:t>Pública de Justicia Juvenil Restaurativa en Costa Rica</w:t>
      </w:r>
      <w:r w:rsidRPr="00E86E2F">
        <w:rPr>
          <w:rFonts w:ascii="Book Antiqua" w:hAnsi="Book Antiqua"/>
          <w:sz w:val="24"/>
          <w:szCs w:val="24"/>
        </w:rPr>
        <w:t xml:space="preserve"> se determinó que la</w:t>
      </w:r>
      <w:r>
        <w:rPr>
          <w:rFonts w:ascii="Book Antiqua" w:hAnsi="Book Antiqua"/>
          <w:sz w:val="24"/>
          <w:szCs w:val="24"/>
        </w:rPr>
        <w:t xml:space="preserve">, Oficina Rectora de Justicia </w:t>
      </w:r>
      <w:r w:rsidR="00283A20">
        <w:rPr>
          <w:rFonts w:ascii="Book Antiqua" w:hAnsi="Book Antiqua"/>
          <w:sz w:val="24"/>
          <w:szCs w:val="24"/>
        </w:rPr>
        <w:t>Restaurativa</w:t>
      </w:r>
      <w:r>
        <w:rPr>
          <w:rFonts w:ascii="Book Antiqua" w:hAnsi="Book Antiqua"/>
          <w:sz w:val="24"/>
          <w:szCs w:val="24"/>
        </w:rPr>
        <w:t xml:space="preserve">, </w:t>
      </w:r>
      <w:r w:rsidRPr="00E06E4B">
        <w:rPr>
          <w:rFonts w:ascii="Book Antiqua" w:hAnsi="Book Antiqua"/>
          <w:sz w:val="24"/>
          <w:szCs w:val="24"/>
        </w:rPr>
        <w:t>tiene metas operativas con un rango inferior al 26% en estado “Atención/Alerta” al 3</w:t>
      </w:r>
      <w:r>
        <w:rPr>
          <w:rFonts w:ascii="Book Antiqua" w:hAnsi="Book Antiqua"/>
          <w:sz w:val="24"/>
          <w:szCs w:val="24"/>
        </w:rPr>
        <w:t>0</w:t>
      </w:r>
      <w:r w:rsidRPr="00E06E4B">
        <w:rPr>
          <w:rFonts w:ascii="Book Antiqua" w:hAnsi="Book Antiqua"/>
          <w:sz w:val="24"/>
          <w:szCs w:val="24"/>
        </w:rPr>
        <w:t xml:space="preserve"> de </w:t>
      </w:r>
      <w:r>
        <w:rPr>
          <w:rFonts w:ascii="Book Antiqua" w:hAnsi="Book Antiqua"/>
          <w:sz w:val="24"/>
          <w:szCs w:val="24"/>
        </w:rPr>
        <w:t>junio</w:t>
      </w:r>
      <w:r w:rsidRPr="00E06E4B">
        <w:rPr>
          <w:rFonts w:ascii="Book Antiqua" w:hAnsi="Book Antiqua"/>
          <w:sz w:val="24"/>
          <w:szCs w:val="24"/>
        </w:rPr>
        <w:t xml:space="preserve"> del 202</w:t>
      </w:r>
      <w:r>
        <w:rPr>
          <w:rFonts w:ascii="Book Antiqua" w:hAnsi="Book Antiqua"/>
          <w:sz w:val="24"/>
          <w:szCs w:val="24"/>
        </w:rPr>
        <w:t>5</w:t>
      </w:r>
      <w:r w:rsidRPr="00E06E4B">
        <w:rPr>
          <w:rFonts w:ascii="Book Antiqua" w:hAnsi="Book Antiqua"/>
          <w:sz w:val="24"/>
          <w:szCs w:val="24"/>
        </w:rPr>
        <w:t>.</w:t>
      </w:r>
    </w:p>
    <w:p w14:paraId="650409F8" w14:textId="77777777" w:rsidR="00745138" w:rsidRPr="00363461" w:rsidRDefault="00745138" w:rsidP="00363461">
      <w:pPr>
        <w:widowControl w:val="0"/>
        <w:tabs>
          <w:tab w:val="left" w:pos="851"/>
        </w:tabs>
        <w:spacing w:after="0" w:line="240" w:lineRule="auto"/>
        <w:jc w:val="both"/>
        <w:rPr>
          <w:rFonts w:ascii="Book Antiqua" w:hAnsi="Book Antiqua"/>
          <w:sz w:val="24"/>
          <w:szCs w:val="24"/>
        </w:rPr>
      </w:pPr>
    </w:p>
    <w:p w14:paraId="66FF5059" w14:textId="52614237" w:rsidR="00745138" w:rsidRPr="00E86E2F" w:rsidRDefault="00745138" w:rsidP="00363461">
      <w:pPr>
        <w:pStyle w:val="Prrafodelista"/>
        <w:widowControl w:val="0"/>
        <w:numPr>
          <w:ilvl w:val="0"/>
          <w:numId w:val="7"/>
        </w:numPr>
        <w:tabs>
          <w:tab w:val="left" w:pos="851"/>
        </w:tabs>
        <w:spacing w:after="0" w:line="240" w:lineRule="auto"/>
        <w:ind w:left="0" w:firstLine="0"/>
        <w:jc w:val="both"/>
        <w:rPr>
          <w:rFonts w:ascii="Book Antiqua" w:hAnsi="Book Antiqua"/>
          <w:sz w:val="24"/>
          <w:szCs w:val="24"/>
        </w:rPr>
      </w:pPr>
      <w:r w:rsidRPr="00E86E2F">
        <w:rPr>
          <w:rFonts w:ascii="Book Antiqua" w:hAnsi="Book Antiqua"/>
          <w:sz w:val="24"/>
          <w:szCs w:val="24"/>
        </w:rPr>
        <w:t xml:space="preserve">De la Política </w:t>
      </w:r>
      <w:r w:rsidR="00C973D2" w:rsidRPr="00C973D2">
        <w:rPr>
          <w:rFonts w:ascii="Book Antiqua" w:hAnsi="Book Antiqua"/>
          <w:sz w:val="24"/>
          <w:szCs w:val="24"/>
        </w:rPr>
        <w:t>Institucional para el Acceso a la Justicia por parte de la Población Migrante</w:t>
      </w:r>
      <w:r w:rsidR="00C973D2">
        <w:rPr>
          <w:rFonts w:ascii="Book Antiqua" w:hAnsi="Book Antiqua"/>
          <w:sz w:val="24"/>
          <w:szCs w:val="24"/>
        </w:rPr>
        <w:t xml:space="preserve"> </w:t>
      </w:r>
      <w:r w:rsidR="00C973D2" w:rsidRPr="00C973D2">
        <w:rPr>
          <w:rFonts w:ascii="Book Antiqua" w:hAnsi="Book Antiqua"/>
          <w:sz w:val="24"/>
          <w:szCs w:val="24"/>
        </w:rPr>
        <w:t>y Refugiada</w:t>
      </w:r>
      <w:r w:rsidRPr="00E86E2F">
        <w:rPr>
          <w:rFonts w:ascii="Book Antiqua" w:hAnsi="Book Antiqua"/>
          <w:sz w:val="24"/>
          <w:szCs w:val="24"/>
        </w:rPr>
        <w:t xml:space="preserve">, se determinó que la </w:t>
      </w:r>
      <w:r w:rsidR="00064096">
        <w:rPr>
          <w:rFonts w:ascii="Book Antiqua" w:hAnsi="Book Antiqua"/>
          <w:sz w:val="24"/>
          <w:szCs w:val="24"/>
        </w:rPr>
        <w:t>Comisión Nacional para el Mejoramiento de la Administración de Justicia y la Con</w:t>
      </w:r>
      <w:r w:rsidR="00600C81">
        <w:rPr>
          <w:rFonts w:ascii="Book Antiqua" w:hAnsi="Book Antiqua"/>
          <w:sz w:val="24"/>
          <w:szCs w:val="24"/>
        </w:rPr>
        <w:t>traloría de Servicios (Sede Central)</w:t>
      </w:r>
      <w:r w:rsidRPr="00E86E2F">
        <w:rPr>
          <w:rFonts w:ascii="Book Antiqua" w:hAnsi="Book Antiqua"/>
          <w:sz w:val="24"/>
          <w:szCs w:val="24"/>
        </w:rPr>
        <w:t xml:space="preserve"> tiene metas operativas con un rango inferior al 26% en estado “Atención /Alerta”</w:t>
      </w:r>
      <w:r w:rsidR="005B635C" w:rsidRPr="00E86E2F">
        <w:rPr>
          <w:rFonts w:ascii="Book Antiqua" w:hAnsi="Book Antiqua"/>
          <w:sz w:val="24"/>
          <w:szCs w:val="24"/>
        </w:rPr>
        <w:t xml:space="preserve"> al 3</w:t>
      </w:r>
      <w:r w:rsidR="00600C81">
        <w:rPr>
          <w:rFonts w:ascii="Book Antiqua" w:hAnsi="Book Antiqua"/>
          <w:sz w:val="24"/>
          <w:szCs w:val="24"/>
        </w:rPr>
        <w:t>0</w:t>
      </w:r>
      <w:r w:rsidR="005B635C" w:rsidRPr="00E86E2F">
        <w:rPr>
          <w:rFonts w:ascii="Book Antiqua" w:hAnsi="Book Antiqua"/>
          <w:sz w:val="24"/>
          <w:szCs w:val="24"/>
        </w:rPr>
        <w:t xml:space="preserve"> de </w:t>
      </w:r>
      <w:r w:rsidR="00600C81">
        <w:rPr>
          <w:rFonts w:ascii="Book Antiqua" w:hAnsi="Book Antiqua"/>
          <w:sz w:val="24"/>
          <w:szCs w:val="24"/>
        </w:rPr>
        <w:t>junio</w:t>
      </w:r>
      <w:r w:rsidR="005B635C" w:rsidRPr="00E86E2F">
        <w:rPr>
          <w:rFonts w:ascii="Book Antiqua" w:hAnsi="Book Antiqua"/>
          <w:sz w:val="24"/>
          <w:szCs w:val="24"/>
        </w:rPr>
        <w:t xml:space="preserve"> del 202</w:t>
      </w:r>
      <w:r w:rsidR="00600C81">
        <w:rPr>
          <w:rFonts w:ascii="Book Antiqua" w:hAnsi="Book Antiqua"/>
          <w:sz w:val="24"/>
          <w:szCs w:val="24"/>
        </w:rPr>
        <w:t>5</w:t>
      </w:r>
      <w:r w:rsidR="005B635C" w:rsidRPr="00E86E2F">
        <w:rPr>
          <w:rFonts w:ascii="Book Antiqua" w:hAnsi="Book Antiqua"/>
          <w:sz w:val="24"/>
          <w:szCs w:val="24"/>
        </w:rPr>
        <w:t>.</w:t>
      </w:r>
    </w:p>
    <w:p w14:paraId="411BB93C" w14:textId="77777777" w:rsidR="00FA0DF0" w:rsidRPr="00363461" w:rsidRDefault="00FA0DF0" w:rsidP="00363461">
      <w:pPr>
        <w:widowControl w:val="0"/>
        <w:tabs>
          <w:tab w:val="left" w:pos="851"/>
        </w:tabs>
        <w:spacing w:after="0" w:line="240" w:lineRule="auto"/>
        <w:jc w:val="both"/>
        <w:rPr>
          <w:rFonts w:ascii="Book Antiqua" w:hAnsi="Book Antiqua"/>
          <w:sz w:val="24"/>
          <w:szCs w:val="24"/>
        </w:rPr>
      </w:pPr>
    </w:p>
    <w:p w14:paraId="46D68ADD" w14:textId="7F3AA8F3" w:rsidR="00A11175" w:rsidRDefault="00745138" w:rsidP="00363461">
      <w:pPr>
        <w:pStyle w:val="Prrafodelista"/>
        <w:widowControl w:val="0"/>
        <w:numPr>
          <w:ilvl w:val="0"/>
          <w:numId w:val="7"/>
        </w:numPr>
        <w:tabs>
          <w:tab w:val="left" w:pos="851"/>
        </w:tabs>
        <w:spacing w:after="0" w:line="240" w:lineRule="auto"/>
        <w:ind w:left="0" w:firstLine="0"/>
        <w:jc w:val="both"/>
        <w:rPr>
          <w:rFonts w:ascii="Book Antiqua" w:hAnsi="Book Antiqua"/>
          <w:sz w:val="24"/>
          <w:szCs w:val="24"/>
        </w:rPr>
      </w:pPr>
      <w:r w:rsidRPr="00677B91">
        <w:rPr>
          <w:rFonts w:ascii="Book Antiqua" w:hAnsi="Book Antiqua"/>
          <w:sz w:val="24"/>
          <w:szCs w:val="24"/>
        </w:rPr>
        <w:t xml:space="preserve">La Política </w:t>
      </w:r>
      <w:r w:rsidR="00942570" w:rsidRPr="00677B91">
        <w:rPr>
          <w:rFonts w:ascii="Book Antiqua" w:hAnsi="Book Antiqua"/>
          <w:sz w:val="24"/>
          <w:szCs w:val="24"/>
        </w:rPr>
        <w:t>de Igualdad de Género del Poder Judicial</w:t>
      </w:r>
      <w:r w:rsidRPr="00677B91">
        <w:rPr>
          <w:rFonts w:ascii="Book Antiqua" w:hAnsi="Book Antiqua"/>
          <w:sz w:val="24"/>
          <w:szCs w:val="24"/>
        </w:rPr>
        <w:t xml:space="preserve"> presentó a</w:t>
      </w:r>
      <w:r w:rsidR="008B12E6" w:rsidRPr="00677B91">
        <w:rPr>
          <w:rFonts w:ascii="Book Antiqua" w:hAnsi="Book Antiqua"/>
          <w:sz w:val="24"/>
          <w:szCs w:val="24"/>
        </w:rPr>
        <w:t>l</w:t>
      </w:r>
      <w:r w:rsidR="00A332BF" w:rsidRPr="00677B91">
        <w:rPr>
          <w:rFonts w:ascii="Book Antiqua" w:hAnsi="Book Antiqua"/>
          <w:sz w:val="24"/>
          <w:szCs w:val="24"/>
        </w:rPr>
        <w:t xml:space="preserve"> </w:t>
      </w:r>
      <w:r w:rsidR="00C213F7" w:rsidRPr="00677B91">
        <w:rPr>
          <w:rFonts w:ascii="Book Antiqua" w:hAnsi="Book Antiqua"/>
          <w:sz w:val="24"/>
          <w:szCs w:val="24"/>
        </w:rPr>
        <w:t>Observatorio de Violencia de Género</w:t>
      </w:r>
      <w:r w:rsidR="0095525B" w:rsidRPr="00677B91">
        <w:rPr>
          <w:rFonts w:ascii="Book Antiqua" w:hAnsi="Book Antiqua"/>
          <w:sz w:val="24"/>
          <w:szCs w:val="24"/>
        </w:rPr>
        <w:t xml:space="preserve"> contra las Mujeres y Acceso a la Justicia</w:t>
      </w:r>
      <w:r w:rsidR="00A4053D" w:rsidRPr="00677B91">
        <w:rPr>
          <w:rFonts w:ascii="Book Antiqua" w:hAnsi="Book Antiqua"/>
          <w:sz w:val="24"/>
          <w:szCs w:val="24"/>
        </w:rPr>
        <w:t xml:space="preserve"> y </w:t>
      </w:r>
      <w:r w:rsidR="00427509" w:rsidRPr="00677B91">
        <w:rPr>
          <w:rFonts w:ascii="Book Antiqua" w:hAnsi="Book Antiqua"/>
          <w:sz w:val="24"/>
          <w:szCs w:val="24"/>
        </w:rPr>
        <w:t xml:space="preserve">a </w:t>
      </w:r>
      <w:r w:rsidR="005B2185" w:rsidRPr="00677B91">
        <w:rPr>
          <w:rFonts w:ascii="Book Antiqua" w:hAnsi="Book Antiqua"/>
          <w:sz w:val="24"/>
          <w:szCs w:val="24"/>
        </w:rPr>
        <w:t>la Dirección</w:t>
      </w:r>
      <w:r w:rsidR="001045A0" w:rsidRPr="00677B91">
        <w:rPr>
          <w:rFonts w:ascii="Book Antiqua" w:hAnsi="Book Antiqua"/>
          <w:sz w:val="24"/>
          <w:szCs w:val="24"/>
        </w:rPr>
        <w:t xml:space="preserve"> de Tecnología de Información y </w:t>
      </w:r>
      <w:r w:rsidR="0090312E" w:rsidRPr="00677B91">
        <w:rPr>
          <w:rFonts w:ascii="Book Antiqua" w:hAnsi="Book Antiqua"/>
          <w:sz w:val="24"/>
          <w:szCs w:val="24"/>
        </w:rPr>
        <w:t>Comunicaciones</w:t>
      </w:r>
      <w:r w:rsidR="00677B91" w:rsidRPr="00677B91">
        <w:rPr>
          <w:rFonts w:ascii="Book Antiqua" w:hAnsi="Book Antiqua"/>
          <w:sz w:val="24"/>
          <w:szCs w:val="24"/>
        </w:rPr>
        <w:t xml:space="preserve"> con </w:t>
      </w:r>
      <w:r w:rsidRPr="00677B91">
        <w:rPr>
          <w:rFonts w:ascii="Book Antiqua" w:hAnsi="Book Antiqua"/>
          <w:sz w:val="24"/>
          <w:szCs w:val="24"/>
        </w:rPr>
        <w:t>meta</w:t>
      </w:r>
      <w:r w:rsidR="00B813F4" w:rsidRPr="00677B91">
        <w:rPr>
          <w:rFonts w:ascii="Book Antiqua" w:hAnsi="Book Antiqua"/>
          <w:sz w:val="24"/>
          <w:szCs w:val="24"/>
        </w:rPr>
        <w:t>s</w:t>
      </w:r>
      <w:r w:rsidRPr="00677B91">
        <w:rPr>
          <w:rFonts w:ascii="Book Antiqua" w:hAnsi="Book Antiqua"/>
          <w:sz w:val="24"/>
          <w:szCs w:val="24"/>
        </w:rPr>
        <w:t xml:space="preserve"> operativa</w:t>
      </w:r>
      <w:r w:rsidR="00B813F4" w:rsidRPr="00677B91">
        <w:rPr>
          <w:rFonts w:ascii="Book Antiqua" w:hAnsi="Book Antiqua"/>
          <w:sz w:val="24"/>
          <w:szCs w:val="24"/>
        </w:rPr>
        <w:t>s</w:t>
      </w:r>
      <w:r w:rsidRPr="00677B91">
        <w:rPr>
          <w:rFonts w:ascii="Book Antiqua" w:hAnsi="Book Antiqua"/>
          <w:sz w:val="24"/>
          <w:szCs w:val="24"/>
        </w:rPr>
        <w:t xml:space="preserve"> con un rango inferior al 26% en estado “Atención/Alerta”</w:t>
      </w:r>
      <w:r w:rsidR="004652CE" w:rsidRPr="00677B91">
        <w:rPr>
          <w:rFonts w:ascii="Book Antiqua" w:hAnsi="Book Antiqua"/>
          <w:sz w:val="24"/>
          <w:szCs w:val="24"/>
        </w:rPr>
        <w:t xml:space="preserve"> al 30 de junio del 2025.</w:t>
      </w:r>
    </w:p>
    <w:p w14:paraId="49C9203E" w14:textId="77777777" w:rsidR="00363461" w:rsidRDefault="00363461" w:rsidP="00363461">
      <w:pPr>
        <w:pStyle w:val="Prrafodelista"/>
        <w:widowControl w:val="0"/>
        <w:tabs>
          <w:tab w:val="left" w:pos="851"/>
        </w:tabs>
        <w:spacing w:after="0" w:line="240" w:lineRule="auto"/>
        <w:ind w:left="0"/>
        <w:jc w:val="both"/>
        <w:rPr>
          <w:rFonts w:ascii="Book Antiqua" w:hAnsi="Book Antiqua"/>
          <w:sz w:val="24"/>
          <w:szCs w:val="24"/>
        </w:rPr>
      </w:pPr>
    </w:p>
    <w:p w14:paraId="7FE31D00" w14:textId="77777777" w:rsidR="000A253D" w:rsidRDefault="000A253D" w:rsidP="00363461">
      <w:pPr>
        <w:pStyle w:val="Prrafodelista"/>
        <w:widowControl w:val="0"/>
        <w:tabs>
          <w:tab w:val="left" w:pos="851"/>
        </w:tabs>
        <w:spacing w:after="0" w:line="240" w:lineRule="auto"/>
        <w:ind w:left="0"/>
        <w:jc w:val="both"/>
        <w:rPr>
          <w:rFonts w:ascii="Book Antiqua" w:hAnsi="Book Antiqua"/>
          <w:sz w:val="24"/>
          <w:szCs w:val="24"/>
        </w:rPr>
      </w:pPr>
    </w:p>
    <w:p w14:paraId="176B4BEA" w14:textId="77777777" w:rsidR="000A253D" w:rsidRDefault="000A253D" w:rsidP="00363461">
      <w:pPr>
        <w:pStyle w:val="Prrafodelista"/>
        <w:widowControl w:val="0"/>
        <w:tabs>
          <w:tab w:val="left" w:pos="851"/>
        </w:tabs>
        <w:spacing w:after="0" w:line="240" w:lineRule="auto"/>
        <w:ind w:left="0"/>
        <w:jc w:val="both"/>
        <w:rPr>
          <w:rFonts w:ascii="Book Antiqua" w:hAnsi="Book Antiqua"/>
          <w:sz w:val="24"/>
          <w:szCs w:val="24"/>
        </w:rPr>
      </w:pPr>
    </w:p>
    <w:p w14:paraId="21E39593" w14:textId="77777777" w:rsidR="000A253D" w:rsidRPr="00363461" w:rsidRDefault="000A253D" w:rsidP="00363461">
      <w:pPr>
        <w:pStyle w:val="Prrafodelista"/>
        <w:widowControl w:val="0"/>
        <w:tabs>
          <w:tab w:val="left" w:pos="851"/>
        </w:tabs>
        <w:spacing w:after="0" w:line="240" w:lineRule="auto"/>
        <w:ind w:left="0"/>
        <w:jc w:val="both"/>
        <w:rPr>
          <w:rFonts w:ascii="Book Antiqua" w:hAnsi="Book Antiqua"/>
          <w:sz w:val="24"/>
          <w:szCs w:val="24"/>
        </w:rPr>
      </w:pPr>
    </w:p>
    <w:p w14:paraId="0DB2D66F" w14:textId="4DD757D6" w:rsidR="00B57664" w:rsidRPr="00E86E2F" w:rsidRDefault="009801E0" w:rsidP="00363461">
      <w:pPr>
        <w:pStyle w:val="Prrafodelista"/>
        <w:widowControl w:val="0"/>
        <w:numPr>
          <w:ilvl w:val="0"/>
          <w:numId w:val="7"/>
        </w:numPr>
        <w:tabs>
          <w:tab w:val="left" w:pos="851"/>
        </w:tabs>
        <w:spacing w:after="0" w:line="240" w:lineRule="auto"/>
        <w:ind w:left="0" w:firstLine="0"/>
        <w:jc w:val="both"/>
        <w:rPr>
          <w:rFonts w:ascii="Book Antiqua" w:hAnsi="Book Antiqua"/>
          <w:sz w:val="24"/>
          <w:szCs w:val="24"/>
        </w:rPr>
      </w:pPr>
      <w:r w:rsidRPr="00E86E2F">
        <w:rPr>
          <w:rFonts w:ascii="Book Antiqua" w:hAnsi="Book Antiqua"/>
          <w:sz w:val="24"/>
          <w:szCs w:val="24"/>
        </w:rPr>
        <w:lastRenderedPageBreak/>
        <w:t xml:space="preserve">De la Política </w:t>
      </w:r>
      <w:r w:rsidR="006F658F" w:rsidRPr="006F658F">
        <w:rPr>
          <w:rFonts w:ascii="Book Antiqua" w:hAnsi="Book Antiqua"/>
          <w:sz w:val="24"/>
          <w:szCs w:val="24"/>
        </w:rPr>
        <w:t xml:space="preserve">de Participación </w:t>
      </w:r>
      <w:r w:rsidR="004C6ABC" w:rsidRPr="006F658F">
        <w:rPr>
          <w:rFonts w:ascii="Book Antiqua" w:hAnsi="Book Antiqua"/>
          <w:sz w:val="24"/>
          <w:szCs w:val="24"/>
        </w:rPr>
        <w:t>Ciudadana</w:t>
      </w:r>
      <w:r w:rsidR="006F658F" w:rsidRPr="006F658F">
        <w:rPr>
          <w:rFonts w:ascii="Book Antiqua" w:hAnsi="Book Antiqua"/>
          <w:sz w:val="24"/>
          <w:szCs w:val="24"/>
        </w:rPr>
        <w:t xml:space="preserve"> del Poder Judicial</w:t>
      </w:r>
      <w:r w:rsidR="00B57664" w:rsidRPr="00E86E2F">
        <w:rPr>
          <w:rFonts w:ascii="Book Antiqua" w:hAnsi="Book Antiqua"/>
          <w:sz w:val="24"/>
          <w:szCs w:val="24"/>
        </w:rPr>
        <w:t>, se determinó que</w:t>
      </w:r>
      <w:r w:rsidR="007F1D49">
        <w:rPr>
          <w:rFonts w:ascii="Book Antiqua" w:hAnsi="Book Antiqua"/>
          <w:sz w:val="24"/>
          <w:szCs w:val="24"/>
        </w:rPr>
        <w:t xml:space="preserve"> Jefatura Defensa Pública</w:t>
      </w:r>
      <w:r w:rsidR="00287FE8">
        <w:rPr>
          <w:rFonts w:ascii="Book Antiqua" w:hAnsi="Book Antiqua"/>
          <w:sz w:val="24"/>
          <w:szCs w:val="24"/>
        </w:rPr>
        <w:t xml:space="preserve">, </w:t>
      </w:r>
      <w:proofErr w:type="gramStart"/>
      <w:r w:rsidR="00287FE8">
        <w:rPr>
          <w:rFonts w:ascii="Book Antiqua" w:hAnsi="Book Antiqua"/>
          <w:sz w:val="24"/>
          <w:szCs w:val="24"/>
        </w:rPr>
        <w:t>Fiscalía General</w:t>
      </w:r>
      <w:proofErr w:type="gramEnd"/>
      <w:r w:rsidR="00287FE8">
        <w:rPr>
          <w:rFonts w:ascii="Book Antiqua" w:hAnsi="Book Antiqua"/>
          <w:sz w:val="24"/>
          <w:szCs w:val="24"/>
        </w:rPr>
        <w:t>, Consejo Superior y la Dirección Ejecutiva</w:t>
      </w:r>
      <w:r w:rsidR="00B57664" w:rsidRPr="00E86E2F">
        <w:rPr>
          <w:rFonts w:ascii="Book Antiqua" w:hAnsi="Book Antiqua"/>
          <w:sz w:val="24"/>
          <w:szCs w:val="24"/>
        </w:rPr>
        <w:t xml:space="preserve"> presenta</w:t>
      </w:r>
      <w:r w:rsidR="00287FE8">
        <w:rPr>
          <w:rFonts w:ascii="Book Antiqua" w:hAnsi="Book Antiqua"/>
          <w:sz w:val="24"/>
          <w:szCs w:val="24"/>
        </w:rPr>
        <w:t>n</w:t>
      </w:r>
      <w:r w:rsidR="00666B48" w:rsidRPr="00E86E2F">
        <w:rPr>
          <w:rFonts w:ascii="Book Antiqua" w:hAnsi="Book Antiqua"/>
          <w:sz w:val="24"/>
          <w:szCs w:val="24"/>
        </w:rPr>
        <w:t xml:space="preserve"> </w:t>
      </w:r>
      <w:r w:rsidR="00B57664" w:rsidRPr="00E86E2F">
        <w:rPr>
          <w:rFonts w:ascii="Book Antiqua" w:hAnsi="Book Antiqua"/>
          <w:sz w:val="24"/>
          <w:szCs w:val="24"/>
        </w:rPr>
        <w:t>meta</w:t>
      </w:r>
      <w:r w:rsidR="00287FE8">
        <w:rPr>
          <w:rFonts w:ascii="Book Antiqua" w:hAnsi="Book Antiqua"/>
          <w:sz w:val="24"/>
          <w:szCs w:val="24"/>
        </w:rPr>
        <w:t>s</w:t>
      </w:r>
      <w:r w:rsidR="00B57664" w:rsidRPr="00E86E2F">
        <w:rPr>
          <w:rFonts w:ascii="Book Antiqua" w:hAnsi="Book Antiqua"/>
          <w:sz w:val="24"/>
          <w:szCs w:val="24"/>
        </w:rPr>
        <w:t xml:space="preserve"> operativa</w:t>
      </w:r>
      <w:r w:rsidR="00287FE8">
        <w:rPr>
          <w:rFonts w:ascii="Book Antiqua" w:hAnsi="Book Antiqua"/>
          <w:sz w:val="24"/>
          <w:szCs w:val="24"/>
        </w:rPr>
        <w:t xml:space="preserve">s </w:t>
      </w:r>
      <w:r w:rsidR="00B57664" w:rsidRPr="00E86E2F">
        <w:rPr>
          <w:rFonts w:ascii="Book Antiqua" w:hAnsi="Book Antiqua"/>
          <w:sz w:val="24"/>
          <w:szCs w:val="24"/>
        </w:rPr>
        <w:t>con un rango inferior al 26% en estado “Atención/Alerta”</w:t>
      </w:r>
      <w:r w:rsidR="00287FE8">
        <w:rPr>
          <w:rFonts w:ascii="Book Antiqua" w:hAnsi="Book Antiqua"/>
          <w:sz w:val="24"/>
          <w:szCs w:val="24"/>
        </w:rPr>
        <w:t xml:space="preserve"> al 30 de junio del 2025.</w:t>
      </w:r>
    </w:p>
    <w:p w14:paraId="4E8851C2" w14:textId="77777777" w:rsidR="00DC0490" w:rsidRPr="00E86E2F" w:rsidRDefault="00DC0490" w:rsidP="00363461">
      <w:pPr>
        <w:pStyle w:val="Prrafodelista"/>
        <w:widowControl w:val="0"/>
        <w:spacing w:after="0" w:line="240" w:lineRule="auto"/>
        <w:rPr>
          <w:rFonts w:ascii="Book Antiqua" w:hAnsi="Book Antiqua"/>
          <w:sz w:val="24"/>
          <w:szCs w:val="24"/>
        </w:rPr>
      </w:pPr>
    </w:p>
    <w:p w14:paraId="001BD567" w14:textId="4B71D3B9" w:rsidR="00A11175" w:rsidRPr="00B07791" w:rsidRDefault="00DC0490" w:rsidP="00363461">
      <w:pPr>
        <w:pStyle w:val="Prrafodelista"/>
        <w:widowControl w:val="0"/>
        <w:numPr>
          <w:ilvl w:val="0"/>
          <w:numId w:val="7"/>
        </w:numPr>
        <w:tabs>
          <w:tab w:val="left" w:pos="851"/>
        </w:tabs>
        <w:spacing w:after="0" w:line="240" w:lineRule="auto"/>
        <w:ind w:left="0" w:firstLine="0"/>
        <w:jc w:val="both"/>
        <w:rPr>
          <w:rFonts w:ascii="Book Antiqua" w:hAnsi="Book Antiqua"/>
          <w:sz w:val="24"/>
          <w:szCs w:val="24"/>
        </w:rPr>
      </w:pPr>
      <w:r w:rsidRPr="00E86E2F">
        <w:rPr>
          <w:rFonts w:ascii="Book Antiqua" w:hAnsi="Book Antiqua"/>
          <w:sz w:val="24"/>
          <w:szCs w:val="24"/>
        </w:rPr>
        <w:t xml:space="preserve">La Política </w:t>
      </w:r>
      <w:r w:rsidR="008A4F35" w:rsidRPr="008A4F35">
        <w:rPr>
          <w:rFonts w:ascii="Book Antiqua" w:hAnsi="Book Antiqua"/>
          <w:sz w:val="24"/>
          <w:szCs w:val="24"/>
        </w:rPr>
        <w:t>de Justicia Abierta para el Poder Judicial de Costa Rica</w:t>
      </w:r>
      <w:r w:rsidR="008A4F35">
        <w:rPr>
          <w:rFonts w:ascii="Book Antiqua" w:hAnsi="Book Antiqua"/>
          <w:sz w:val="24"/>
          <w:szCs w:val="24"/>
        </w:rPr>
        <w:t xml:space="preserve"> </w:t>
      </w:r>
      <w:r w:rsidRPr="00E86E2F">
        <w:rPr>
          <w:rFonts w:ascii="Book Antiqua" w:hAnsi="Book Antiqua"/>
          <w:sz w:val="24"/>
          <w:szCs w:val="24"/>
        </w:rPr>
        <w:t xml:space="preserve">presentó </w:t>
      </w:r>
      <w:r w:rsidR="00014A4E">
        <w:rPr>
          <w:rFonts w:ascii="Book Antiqua" w:hAnsi="Book Antiqua"/>
          <w:sz w:val="24"/>
          <w:szCs w:val="24"/>
        </w:rPr>
        <w:t>la</w:t>
      </w:r>
      <w:r w:rsidR="00F03AE3">
        <w:rPr>
          <w:rFonts w:ascii="Book Antiqua" w:hAnsi="Book Antiqua"/>
          <w:sz w:val="24"/>
          <w:szCs w:val="24"/>
        </w:rPr>
        <w:t xml:space="preserve"> Jefatura</w:t>
      </w:r>
      <w:r w:rsidR="00B07791">
        <w:rPr>
          <w:rFonts w:ascii="Book Antiqua" w:hAnsi="Book Antiqua"/>
          <w:sz w:val="24"/>
          <w:szCs w:val="24"/>
        </w:rPr>
        <w:t xml:space="preserve"> Defensa Pública, Consejo Superior y Dirección Ejecutiva</w:t>
      </w:r>
      <w:r w:rsidR="00186576">
        <w:rPr>
          <w:rFonts w:ascii="Book Antiqua" w:hAnsi="Book Antiqua"/>
          <w:sz w:val="24"/>
          <w:szCs w:val="24"/>
        </w:rPr>
        <w:t xml:space="preserve"> </w:t>
      </w:r>
      <w:r w:rsidRPr="00B07791">
        <w:rPr>
          <w:rFonts w:ascii="Book Antiqua" w:hAnsi="Book Antiqua"/>
          <w:sz w:val="24"/>
          <w:szCs w:val="24"/>
        </w:rPr>
        <w:t>con meta</w:t>
      </w:r>
      <w:r w:rsidR="0025356F" w:rsidRPr="00B07791">
        <w:rPr>
          <w:rFonts w:ascii="Book Antiqua" w:hAnsi="Book Antiqua"/>
          <w:sz w:val="24"/>
          <w:szCs w:val="24"/>
        </w:rPr>
        <w:t>s</w:t>
      </w:r>
      <w:r w:rsidRPr="00B07791">
        <w:rPr>
          <w:rFonts w:ascii="Book Antiqua" w:hAnsi="Book Antiqua"/>
          <w:sz w:val="24"/>
          <w:szCs w:val="24"/>
        </w:rPr>
        <w:t xml:space="preserve"> operativa</w:t>
      </w:r>
      <w:r w:rsidR="0025356F" w:rsidRPr="00B07791">
        <w:rPr>
          <w:rFonts w:ascii="Book Antiqua" w:hAnsi="Book Antiqua"/>
          <w:sz w:val="24"/>
          <w:szCs w:val="24"/>
        </w:rPr>
        <w:t>s</w:t>
      </w:r>
      <w:r w:rsidRPr="00B07791">
        <w:rPr>
          <w:rFonts w:ascii="Book Antiqua" w:hAnsi="Book Antiqua"/>
          <w:sz w:val="24"/>
          <w:szCs w:val="24"/>
        </w:rPr>
        <w:t xml:space="preserve"> con un rango inferior al 26% en estado “Atención/Alerta”</w:t>
      </w:r>
      <w:r w:rsidR="00186576">
        <w:rPr>
          <w:rFonts w:ascii="Book Antiqua" w:hAnsi="Book Antiqua"/>
          <w:sz w:val="24"/>
          <w:szCs w:val="24"/>
        </w:rPr>
        <w:t xml:space="preserve"> al 30 de junio del 2025.</w:t>
      </w:r>
    </w:p>
    <w:p w14:paraId="35344BF5" w14:textId="77777777" w:rsidR="008A4F35" w:rsidRPr="008A4F35" w:rsidRDefault="008A4F35" w:rsidP="00363461">
      <w:pPr>
        <w:pStyle w:val="Prrafodelista"/>
        <w:widowControl w:val="0"/>
        <w:spacing w:after="0" w:line="240" w:lineRule="auto"/>
        <w:rPr>
          <w:rFonts w:ascii="Book Antiqua" w:hAnsi="Book Antiqua"/>
          <w:sz w:val="24"/>
          <w:szCs w:val="24"/>
        </w:rPr>
      </w:pPr>
    </w:p>
    <w:p w14:paraId="0C2C9B81" w14:textId="22A4FA29" w:rsidR="008A4F35" w:rsidRPr="006359AC" w:rsidRDefault="008A4F35" w:rsidP="00363461">
      <w:pPr>
        <w:pStyle w:val="Prrafodelista"/>
        <w:widowControl w:val="0"/>
        <w:numPr>
          <w:ilvl w:val="0"/>
          <w:numId w:val="7"/>
        </w:numPr>
        <w:tabs>
          <w:tab w:val="left" w:pos="851"/>
        </w:tabs>
        <w:spacing w:after="0" w:line="240" w:lineRule="auto"/>
        <w:ind w:left="0" w:firstLine="0"/>
        <w:jc w:val="both"/>
        <w:rPr>
          <w:rFonts w:ascii="Book Antiqua" w:hAnsi="Book Antiqua"/>
          <w:sz w:val="24"/>
          <w:szCs w:val="24"/>
        </w:rPr>
      </w:pPr>
      <w:r w:rsidRPr="00E86E2F">
        <w:rPr>
          <w:rFonts w:ascii="Book Antiqua" w:hAnsi="Book Antiqua"/>
          <w:sz w:val="24"/>
          <w:szCs w:val="24"/>
        </w:rPr>
        <w:t xml:space="preserve">La Política de Integridad y Anticorrupción del Poder Judicial presentó a </w:t>
      </w:r>
      <w:r w:rsidR="005B2185" w:rsidRPr="00E86E2F">
        <w:rPr>
          <w:rFonts w:ascii="Book Antiqua" w:hAnsi="Book Antiqua"/>
          <w:sz w:val="24"/>
          <w:szCs w:val="24"/>
        </w:rPr>
        <w:t>la</w:t>
      </w:r>
      <w:r w:rsidR="005B2185">
        <w:rPr>
          <w:rFonts w:ascii="Book Antiqua" w:hAnsi="Book Antiqua"/>
          <w:sz w:val="24"/>
          <w:szCs w:val="24"/>
        </w:rPr>
        <w:t xml:space="preserve"> Dirección</w:t>
      </w:r>
      <w:r w:rsidR="00D42D77">
        <w:rPr>
          <w:rFonts w:ascii="Book Antiqua" w:hAnsi="Book Antiqua"/>
          <w:sz w:val="24"/>
          <w:szCs w:val="24"/>
        </w:rPr>
        <w:t xml:space="preserve"> de Tecnología de Información y Comunicaciones y Secretaría Técnica de Ética y Valores</w:t>
      </w:r>
      <w:r w:rsidR="006359AC">
        <w:rPr>
          <w:rFonts w:ascii="Book Antiqua" w:hAnsi="Book Antiqua"/>
          <w:sz w:val="24"/>
          <w:szCs w:val="24"/>
        </w:rPr>
        <w:t xml:space="preserve"> </w:t>
      </w:r>
      <w:r w:rsidRPr="006359AC">
        <w:rPr>
          <w:rFonts w:ascii="Book Antiqua" w:hAnsi="Book Antiqua"/>
          <w:sz w:val="24"/>
          <w:szCs w:val="24"/>
        </w:rPr>
        <w:t>con metas operativas con un rango inferior al 26% en estado “Atención/Alerta”</w:t>
      </w:r>
      <w:r w:rsidR="006359AC">
        <w:rPr>
          <w:rFonts w:ascii="Book Antiqua" w:hAnsi="Book Antiqua"/>
          <w:sz w:val="24"/>
          <w:szCs w:val="24"/>
        </w:rPr>
        <w:t xml:space="preserve"> al 30 de junio del 2025.</w:t>
      </w:r>
    </w:p>
    <w:p w14:paraId="06548E9D" w14:textId="77777777" w:rsidR="00E14AC7" w:rsidRPr="00E86E2F" w:rsidRDefault="00E14AC7" w:rsidP="00363461">
      <w:pPr>
        <w:pStyle w:val="Prrafodelista"/>
        <w:widowControl w:val="0"/>
        <w:spacing w:after="0" w:line="240" w:lineRule="auto"/>
        <w:rPr>
          <w:rFonts w:ascii="Book Antiqua" w:hAnsi="Book Antiqua"/>
          <w:sz w:val="24"/>
          <w:szCs w:val="24"/>
        </w:rPr>
      </w:pPr>
    </w:p>
    <w:p w14:paraId="0643517A" w14:textId="4DBF12A8" w:rsidR="00FE3337" w:rsidRDefault="00D64E72" w:rsidP="00363461">
      <w:pPr>
        <w:pStyle w:val="Prrafodelista"/>
        <w:widowControl w:val="0"/>
        <w:numPr>
          <w:ilvl w:val="0"/>
          <w:numId w:val="7"/>
        </w:numPr>
        <w:tabs>
          <w:tab w:val="left" w:pos="851"/>
        </w:tabs>
        <w:spacing w:after="0" w:line="240" w:lineRule="auto"/>
        <w:ind w:left="0" w:firstLine="0"/>
        <w:jc w:val="both"/>
        <w:rPr>
          <w:rFonts w:ascii="Book Antiqua" w:hAnsi="Book Antiqua"/>
          <w:sz w:val="24"/>
          <w:szCs w:val="24"/>
        </w:rPr>
      </w:pPr>
      <w:r>
        <w:rPr>
          <w:rFonts w:ascii="Book Antiqua" w:hAnsi="Book Antiqua"/>
          <w:sz w:val="24"/>
          <w:szCs w:val="24"/>
        </w:rPr>
        <w:t xml:space="preserve">Con respecto a la </w:t>
      </w:r>
      <w:r w:rsidR="002D088F" w:rsidRPr="00E86E2F">
        <w:rPr>
          <w:rFonts w:ascii="Book Antiqua" w:hAnsi="Book Antiqua"/>
          <w:b/>
          <w:bCs/>
          <w:sz w:val="24"/>
          <w:szCs w:val="24"/>
        </w:rPr>
        <w:t xml:space="preserve">Política Institucional </w:t>
      </w:r>
      <w:r w:rsidR="008C3B3C">
        <w:rPr>
          <w:rFonts w:ascii="Book Antiqua" w:hAnsi="Book Antiqua"/>
          <w:b/>
          <w:bCs/>
          <w:sz w:val="24"/>
          <w:szCs w:val="24"/>
        </w:rPr>
        <w:t>para el Acceso</w:t>
      </w:r>
      <w:r w:rsidR="00572D3B">
        <w:rPr>
          <w:rFonts w:ascii="Book Antiqua" w:hAnsi="Book Antiqua"/>
          <w:b/>
          <w:bCs/>
          <w:sz w:val="24"/>
          <w:szCs w:val="24"/>
        </w:rPr>
        <w:t xml:space="preserve"> a la Justicia por parte de la Justicia de Personas Afrodescendientes</w:t>
      </w:r>
      <w:r w:rsidR="00FE3337">
        <w:rPr>
          <w:rFonts w:ascii="Book Antiqua" w:hAnsi="Book Antiqua"/>
          <w:sz w:val="24"/>
          <w:szCs w:val="24"/>
        </w:rPr>
        <w:t xml:space="preserve"> se tiene como hallazgo que </w:t>
      </w:r>
      <w:r w:rsidR="001F6A8E">
        <w:rPr>
          <w:rFonts w:ascii="Book Antiqua" w:hAnsi="Book Antiqua"/>
          <w:sz w:val="24"/>
          <w:szCs w:val="24"/>
        </w:rPr>
        <w:t xml:space="preserve">la estructura de funcionamiento de la política cambió mediante </w:t>
      </w:r>
      <w:r w:rsidR="00237679">
        <w:rPr>
          <w:rFonts w:ascii="Book Antiqua" w:hAnsi="Book Antiqua"/>
          <w:sz w:val="24"/>
          <w:szCs w:val="24"/>
        </w:rPr>
        <w:t>acuerdo de</w:t>
      </w:r>
      <w:r w:rsidR="00721C5D">
        <w:rPr>
          <w:rFonts w:ascii="Book Antiqua" w:hAnsi="Book Antiqua"/>
          <w:sz w:val="24"/>
          <w:szCs w:val="24"/>
        </w:rPr>
        <w:t xml:space="preserve"> Corte Plena, en sesión 27-2025, celebrada el</w:t>
      </w:r>
      <w:r w:rsidR="0051130B">
        <w:rPr>
          <w:rFonts w:ascii="Book Antiqua" w:hAnsi="Book Antiqua"/>
          <w:sz w:val="24"/>
          <w:szCs w:val="24"/>
        </w:rPr>
        <w:t xml:space="preserve"> 2 de junio del 2025, artículo II</w:t>
      </w:r>
      <w:r w:rsidR="00C070DE">
        <w:rPr>
          <w:rFonts w:ascii="Book Antiqua" w:hAnsi="Book Antiqua"/>
          <w:sz w:val="24"/>
          <w:szCs w:val="24"/>
        </w:rPr>
        <w:t xml:space="preserve">, en donde se disponen eliminar las Subcomisiones </w:t>
      </w:r>
      <w:r w:rsidR="00BD5DE0">
        <w:rPr>
          <w:rFonts w:ascii="Book Antiqua" w:hAnsi="Book Antiqua"/>
          <w:sz w:val="24"/>
          <w:szCs w:val="24"/>
        </w:rPr>
        <w:t>existentes y disponer</w:t>
      </w:r>
      <w:r w:rsidR="00B0439C">
        <w:rPr>
          <w:rFonts w:ascii="Book Antiqua" w:hAnsi="Book Antiqua"/>
          <w:sz w:val="24"/>
          <w:szCs w:val="24"/>
        </w:rPr>
        <w:t xml:space="preserve"> que todas las que tienen que ver con el tema de acceso a la justicia pasan a ser atendidas por la Comisión de Acceso a la </w:t>
      </w:r>
      <w:r w:rsidR="00A72DE4">
        <w:rPr>
          <w:rFonts w:ascii="Book Antiqua" w:hAnsi="Book Antiqua"/>
          <w:sz w:val="24"/>
          <w:szCs w:val="24"/>
        </w:rPr>
        <w:t>Justicia</w:t>
      </w:r>
      <w:r w:rsidR="003D7F7C">
        <w:rPr>
          <w:rFonts w:ascii="Book Antiqua" w:hAnsi="Book Antiqua"/>
          <w:sz w:val="24"/>
          <w:szCs w:val="24"/>
        </w:rPr>
        <w:t>; se considera</w:t>
      </w:r>
      <w:r w:rsidR="00F15B78">
        <w:rPr>
          <w:rFonts w:ascii="Book Antiqua" w:hAnsi="Book Antiqua"/>
          <w:sz w:val="24"/>
          <w:szCs w:val="24"/>
        </w:rPr>
        <w:t xml:space="preserve"> una acción de mejora, analizar los indicadores de efecto que mantiene la política para ver si se mantienen </w:t>
      </w:r>
      <w:r w:rsidR="00A72DE4">
        <w:rPr>
          <w:rFonts w:ascii="Book Antiqua" w:hAnsi="Book Antiqua"/>
          <w:sz w:val="24"/>
          <w:szCs w:val="24"/>
        </w:rPr>
        <w:t>para el segundo semestre del 2025 y de no mantenerse deberán de construir indicadores de efecto nuevos</w:t>
      </w:r>
      <w:r w:rsidR="00300F05">
        <w:rPr>
          <w:rFonts w:ascii="Book Antiqua" w:hAnsi="Book Antiqua"/>
          <w:sz w:val="24"/>
          <w:szCs w:val="24"/>
        </w:rPr>
        <w:t xml:space="preserve"> los cuáles serán analizados en el informe de evaluación a las Políticas Institucionales 2025.</w:t>
      </w:r>
    </w:p>
    <w:p w14:paraId="22BC777B" w14:textId="77777777" w:rsidR="00C43BEC" w:rsidRPr="00864F92" w:rsidRDefault="00C43BEC" w:rsidP="00363461">
      <w:pPr>
        <w:widowControl w:val="0"/>
        <w:tabs>
          <w:tab w:val="left" w:pos="851"/>
        </w:tabs>
        <w:spacing w:after="0" w:line="240" w:lineRule="auto"/>
        <w:jc w:val="both"/>
        <w:rPr>
          <w:rFonts w:ascii="Book Antiqua" w:hAnsi="Book Antiqua"/>
          <w:sz w:val="24"/>
          <w:szCs w:val="24"/>
        </w:rPr>
      </w:pPr>
    </w:p>
    <w:p w14:paraId="7051E769" w14:textId="2E686C5C" w:rsidR="00C43BEC" w:rsidRDefault="00C43BEC" w:rsidP="00363461">
      <w:pPr>
        <w:pStyle w:val="Prrafodelista"/>
        <w:widowControl w:val="0"/>
        <w:numPr>
          <w:ilvl w:val="0"/>
          <w:numId w:val="7"/>
        </w:numPr>
        <w:tabs>
          <w:tab w:val="left" w:pos="851"/>
        </w:tabs>
        <w:spacing w:after="0" w:line="240" w:lineRule="auto"/>
        <w:ind w:left="0" w:firstLine="0"/>
        <w:jc w:val="both"/>
        <w:rPr>
          <w:rFonts w:ascii="Book Antiqua" w:hAnsi="Book Antiqua"/>
          <w:sz w:val="24"/>
          <w:szCs w:val="24"/>
        </w:rPr>
      </w:pPr>
      <w:r>
        <w:rPr>
          <w:rFonts w:ascii="Book Antiqua" w:hAnsi="Book Antiqua"/>
          <w:sz w:val="24"/>
          <w:szCs w:val="24"/>
        </w:rPr>
        <w:t xml:space="preserve">La </w:t>
      </w:r>
      <w:r w:rsidR="00591D62" w:rsidRPr="00591D62">
        <w:rPr>
          <w:rFonts w:ascii="Book Antiqua" w:hAnsi="Book Antiqua"/>
          <w:b/>
          <w:bCs/>
          <w:sz w:val="24"/>
          <w:szCs w:val="24"/>
        </w:rPr>
        <w:t xml:space="preserve">Política del </w:t>
      </w:r>
      <w:r w:rsidR="00947151">
        <w:rPr>
          <w:rFonts w:ascii="Book Antiqua" w:hAnsi="Book Antiqua"/>
          <w:b/>
          <w:bCs/>
          <w:sz w:val="24"/>
          <w:szCs w:val="24"/>
        </w:rPr>
        <w:t>D</w:t>
      </w:r>
      <w:r w:rsidR="00591D62" w:rsidRPr="00591D62">
        <w:rPr>
          <w:rFonts w:ascii="Book Antiqua" w:hAnsi="Book Antiqua"/>
          <w:b/>
          <w:bCs/>
          <w:sz w:val="24"/>
          <w:szCs w:val="24"/>
        </w:rPr>
        <w:t>erecho al Acceso a la Justicia para Personas Menores en Condiciones de Vulnerabilidad Sometidos al Proceso Penal Juvenil en Costa Rica</w:t>
      </w:r>
      <w:r>
        <w:rPr>
          <w:rFonts w:ascii="Book Antiqua" w:hAnsi="Book Antiqua"/>
          <w:sz w:val="24"/>
          <w:szCs w:val="24"/>
        </w:rPr>
        <w:t xml:space="preserve"> tiene como hallazgo que la estructura de funcionamiento de la política cambió mediante acuerdo de Corte Plena, en sesión 27-2025, celebrada el 2 de junio del 2025, artículo II, en donde se disponen eliminar las Subcomisiones existentes y disponer que todas las que tienen que ver con el tema de acceso a la justicia pasan a ser atendidas por la Comisión </w:t>
      </w:r>
      <w:r w:rsidR="002D5905">
        <w:rPr>
          <w:rFonts w:ascii="Book Antiqua" w:hAnsi="Book Antiqua"/>
          <w:sz w:val="24"/>
          <w:szCs w:val="24"/>
        </w:rPr>
        <w:t>de Penal Juvenil</w:t>
      </w:r>
      <w:r w:rsidR="00762243">
        <w:rPr>
          <w:rFonts w:ascii="Book Antiqua" w:hAnsi="Book Antiqua"/>
          <w:sz w:val="24"/>
          <w:szCs w:val="24"/>
        </w:rPr>
        <w:t xml:space="preserve"> del Ámbito Jurisdiccional</w:t>
      </w:r>
      <w:r>
        <w:rPr>
          <w:rFonts w:ascii="Book Antiqua" w:hAnsi="Book Antiqua"/>
          <w:sz w:val="24"/>
          <w:szCs w:val="24"/>
        </w:rPr>
        <w:t>; se considera una acción de mejora, analizar los indicadores de efecto que mantiene la política para ver si se mantienen para el segundo semestre del 2025 y de no mantenerse deberán de construir indicadores de efecto nuevos</w:t>
      </w:r>
      <w:r w:rsidR="00762243">
        <w:rPr>
          <w:rFonts w:ascii="Book Antiqua" w:hAnsi="Book Antiqua"/>
          <w:sz w:val="24"/>
          <w:szCs w:val="24"/>
        </w:rPr>
        <w:t xml:space="preserve"> los cuáles serán </w:t>
      </w:r>
      <w:r w:rsidR="00300F05">
        <w:rPr>
          <w:rFonts w:ascii="Book Antiqua" w:hAnsi="Book Antiqua"/>
          <w:sz w:val="24"/>
          <w:szCs w:val="24"/>
        </w:rPr>
        <w:t>analizados en el informe de evaluación a las Políticas Institucionales 2025.</w:t>
      </w:r>
    </w:p>
    <w:p w14:paraId="7AFDC05F" w14:textId="6CB6AAA8" w:rsidR="00BC2EE4" w:rsidRDefault="00BC2EE4" w:rsidP="00363461">
      <w:pPr>
        <w:pStyle w:val="Prrafodelista"/>
        <w:widowControl w:val="0"/>
        <w:tabs>
          <w:tab w:val="left" w:pos="851"/>
        </w:tabs>
        <w:spacing w:after="0" w:line="240" w:lineRule="auto"/>
        <w:ind w:left="567"/>
        <w:jc w:val="both"/>
        <w:rPr>
          <w:rFonts w:ascii="Book Antiqua" w:hAnsi="Book Antiqua"/>
          <w:sz w:val="24"/>
          <w:szCs w:val="24"/>
        </w:rPr>
      </w:pPr>
    </w:p>
    <w:p w14:paraId="1EB51383" w14:textId="6087297B" w:rsidR="00BC2EE4" w:rsidRDefault="00BC2EE4" w:rsidP="00363461">
      <w:pPr>
        <w:pStyle w:val="Prrafodelista"/>
        <w:widowControl w:val="0"/>
        <w:numPr>
          <w:ilvl w:val="0"/>
          <w:numId w:val="7"/>
        </w:numPr>
        <w:tabs>
          <w:tab w:val="left" w:pos="851"/>
        </w:tabs>
        <w:spacing w:after="0" w:line="240" w:lineRule="auto"/>
        <w:ind w:left="0" w:firstLine="0"/>
        <w:jc w:val="both"/>
        <w:rPr>
          <w:rFonts w:ascii="Book Antiqua" w:hAnsi="Book Antiqua"/>
          <w:sz w:val="24"/>
          <w:szCs w:val="24"/>
        </w:rPr>
      </w:pPr>
      <w:r>
        <w:rPr>
          <w:rFonts w:ascii="Book Antiqua" w:hAnsi="Book Antiqua"/>
          <w:sz w:val="24"/>
          <w:szCs w:val="24"/>
        </w:rPr>
        <w:t xml:space="preserve">Con respecto a la </w:t>
      </w:r>
      <w:r w:rsidR="00FA2D3A" w:rsidRPr="00FA2D3A">
        <w:rPr>
          <w:rFonts w:ascii="Book Antiqua" w:hAnsi="Book Antiqua"/>
          <w:b/>
          <w:bCs/>
          <w:sz w:val="24"/>
          <w:szCs w:val="24"/>
        </w:rPr>
        <w:t>Política de Igualdad para las Personas con Discapacidad en el Poder Judicial</w:t>
      </w:r>
      <w:r w:rsidR="00FA2D3A">
        <w:rPr>
          <w:rFonts w:ascii="Book Antiqua" w:hAnsi="Book Antiqua"/>
          <w:b/>
          <w:bCs/>
          <w:sz w:val="24"/>
          <w:szCs w:val="24"/>
        </w:rPr>
        <w:t xml:space="preserve"> </w:t>
      </w:r>
      <w:r>
        <w:rPr>
          <w:rFonts w:ascii="Book Antiqua" w:hAnsi="Book Antiqua"/>
          <w:sz w:val="24"/>
          <w:szCs w:val="24"/>
        </w:rPr>
        <w:t xml:space="preserve">se tiene como hallazgo que la estructura de funcionamiento de la política cambió mediante acuerdo de Corte Plena, en sesión 27-2025, celebrada el 2 de junio del 2025, artículo II, en donde se disponen eliminar las Subcomisiones existentes y disponer que todas las que tienen que ver con el tema de acceso a la </w:t>
      </w:r>
      <w:r>
        <w:rPr>
          <w:rFonts w:ascii="Book Antiqua" w:hAnsi="Book Antiqua"/>
          <w:sz w:val="24"/>
          <w:szCs w:val="24"/>
        </w:rPr>
        <w:lastRenderedPageBreak/>
        <w:t>justicia pasan a ser atendidas por la Comisión de Acceso a la Justicia; se considera una acción de mejora, analizar los indicadores de efecto que mantiene la política para ver si se mantienen para el segundo semestre del 2025 y de no mantenerse deberán de construir indicadores de efecto nuevos los cuáles serán analizados en el informe de evaluación a las Políticas Institucionales 2025.</w:t>
      </w:r>
    </w:p>
    <w:p w14:paraId="4C26E67D" w14:textId="77777777" w:rsidR="00363461" w:rsidRPr="00363461" w:rsidRDefault="00363461" w:rsidP="00363461">
      <w:pPr>
        <w:widowControl w:val="0"/>
        <w:tabs>
          <w:tab w:val="left" w:pos="851"/>
        </w:tabs>
        <w:spacing w:after="0" w:line="240" w:lineRule="auto"/>
        <w:jc w:val="both"/>
        <w:rPr>
          <w:rFonts w:ascii="Book Antiqua" w:hAnsi="Book Antiqua"/>
          <w:sz w:val="24"/>
          <w:szCs w:val="24"/>
        </w:rPr>
      </w:pPr>
    </w:p>
    <w:p w14:paraId="41867BC6" w14:textId="524B98AD" w:rsidR="00BC0AB7" w:rsidRDefault="00BC0AB7" w:rsidP="00363461">
      <w:pPr>
        <w:pStyle w:val="Prrafodelista"/>
        <w:widowControl w:val="0"/>
        <w:numPr>
          <w:ilvl w:val="0"/>
          <w:numId w:val="7"/>
        </w:numPr>
        <w:tabs>
          <w:tab w:val="left" w:pos="851"/>
        </w:tabs>
        <w:spacing w:after="0" w:line="240" w:lineRule="auto"/>
        <w:ind w:left="0" w:firstLine="0"/>
        <w:jc w:val="both"/>
        <w:rPr>
          <w:rFonts w:ascii="Book Antiqua" w:hAnsi="Book Antiqua"/>
          <w:sz w:val="24"/>
          <w:szCs w:val="24"/>
        </w:rPr>
      </w:pPr>
      <w:r>
        <w:rPr>
          <w:rFonts w:ascii="Book Antiqua" w:hAnsi="Book Antiqua"/>
          <w:sz w:val="24"/>
          <w:szCs w:val="24"/>
        </w:rPr>
        <w:t xml:space="preserve">Con respecto a la </w:t>
      </w:r>
      <w:r w:rsidRPr="00FA2D3A">
        <w:rPr>
          <w:rFonts w:ascii="Book Antiqua" w:hAnsi="Book Antiqua"/>
          <w:b/>
          <w:bCs/>
          <w:sz w:val="24"/>
          <w:szCs w:val="24"/>
        </w:rPr>
        <w:t xml:space="preserve">Política </w:t>
      </w:r>
      <w:r w:rsidR="00CA082A" w:rsidRPr="00CA082A">
        <w:rPr>
          <w:rFonts w:ascii="Book Antiqua" w:hAnsi="Book Antiqua"/>
          <w:b/>
          <w:bCs/>
          <w:sz w:val="24"/>
          <w:szCs w:val="24"/>
        </w:rPr>
        <w:t xml:space="preserve">para Garantizar el Adecuado Acceso a la Justicia de la Población Adulta Mayor </w:t>
      </w:r>
      <w:r>
        <w:rPr>
          <w:rFonts w:ascii="Book Antiqua" w:hAnsi="Book Antiqua"/>
          <w:sz w:val="24"/>
          <w:szCs w:val="24"/>
        </w:rPr>
        <w:t>se tiene como hallazgo que la estructura de funcionamiento de la política cambió mediante acuerdo de Corte Plena, en sesión 27-2025, celebrada el 2 de junio del 2025, artículo II, en donde se disponen eliminar las Subcomisiones existentes y disponer que todas las que tienen que ver con el tema de acceso a la justicia pasan a ser atendidas por la Comisión de Acceso a la Justicia; se considera una acción de mejora, analizar los indicadores de efecto que mantiene la política para ver si se mantienen para el segundo semestre del 2025 y de no mantenerse deberán de construir indicadores de efecto nuevos los cuáles serán analizados en el informe de evaluación a las Políticas Institucionales 2025.</w:t>
      </w:r>
    </w:p>
    <w:p w14:paraId="1C8E1A49" w14:textId="77777777" w:rsidR="00CA082A" w:rsidRPr="00CA082A" w:rsidRDefault="00CA082A" w:rsidP="00363461">
      <w:pPr>
        <w:pStyle w:val="Prrafodelista"/>
        <w:widowControl w:val="0"/>
        <w:spacing w:after="0" w:line="240" w:lineRule="auto"/>
        <w:rPr>
          <w:rFonts w:ascii="Book Antiqua" w:hAnsi="Book Antiqua"/>
          <w:sz w:val="24"/>
          <w:szCs w:val="24"/>
        </w:rPr>
      </w:pPr>
    </w:p>
    <w:p w14:paraId="7E00E475" w14:textId="27EEF715" w:rsidR="00CA082A" w:rsidRDefault="00CA082A" w:rsidP="00363461">
      <w:pPr>
        <w:pStyle w:val="Prrafodelista"/>
        <w:widowControl w:val="0"/>
        <w:numPr>
          <w:ilvl w:val="0"/>
          <w:numId w:val="7"/>
        </w:numPr>
        <w:tabs>
          <w:tab w:val="left" w:pos="851"/>
        </w:tabs>
        <w:spacing w:after="0" w:line="240" w:lineRule="auto"/>
        <w:ind w:left="0" w:firstLine="0"/>
        <w:jc w:val="both"/>
        <w:rPr>
          <w:rFonts w:ascii="Book Antiqua" w:hAnsi="Book Antiqua"/>
          <w:sz w:val="24"/>
          <w:szCs w:val="24"/>
        </w:rPr>
      </w:pPr>
      <w:r>
        <w:rPr>
          <w:rFonts w:ascii="Book Antiqua" w:hAnsi="Book Antiqua"/>
          <w:sz w:val="24"/>
          <w:szCs w:val="24"/>
        </w:rPr>
        <w:t xml:space="preserve">Con respecto a la </w:t>
      </w:r>
      <w:r w:rsidRPr="00FA2D3A">
        <w:rPr>
          <w:rFonts w:ascii="Book Antiqua" w:hAnsi="Book Antiqua"/>
          <w:b/>
          <w:bCs/>
          <w:sz w:val="24"/>
          <w:szCs w:val="24"/>
        </w:rPr>
        <w:t xml:space="preserve">Política </w:t>
      </w:r>
      <w:r w:rsidR="00493C9B" w:rsidRPr="00493C9B">
        <w:rPr>
          <w:rFonts w:ascii="Book Antiqua" w:hAnsi="Book Antiqua"/>
          <w:b/>
          <w:bCs/>
          <w:sz w:val="24"/>
          <w:szCs w:val="24"/>
        </w:rPr>
        <w:t xml:space="preserve">Institucional para el Acceso a la Justicia de Niños, Niñas y Adolescentes </w:t>
      </w:r>
      <w:r>
        <w:rPr>
          <w:rFonts w:ascii="Book Antiqua" w:hAnsi="Book Antiqua"/>
          <w:sz w:val="24"/>
          <w:szCs w:val="24"/>
        </w:rPr>
        <w:t>se tiene como hallazgo que la estructura de funcionamiento de la política cambió mediante acuerdo de Corte Plena, en sesión 27-2025, celebrada el 2 de junio del 2025, artículo II, en donde se disponen eliminar las Subcomisiones existentes y disponer que todas las que tienen que ver con el tema de acceso a la justicia pasan a ser atendidas por la Comisión de Acceso a la Justicia; se considera una acción de mejora, analizar los indicadores de efecto que mantiene la política para ver si se mantienen para el segundo semestre del 2025 y de no mantenerse deberán de construir indicadores de efecto nuevos los cuáles serán analizados en el informe de evaluación a las Políticas Institucionales 2025.</w:t>
      </w:r>
    </w:p>
    <w:p w14:paraId="7D0CCD67" w14:textId="77777777" w:rsidR="003B0C74" w:rsidRPr="00A70CCE" w:rsidRDefault="003B0C74" w:rsidP="00363461">
      <w:pPr>
        <w:pStyle w:val="Prrafodelista"/>
        <w:widowControl w:val="0"/>
        <w:spacing w:after="0" w:line="240" w:lineRule="auto"/>
        <w:rPr>
          <w:rFonts w:ascii="Book Antiqua" w:hAnsi="Book Antiqua"/>
          <w:sz w:val="24"/>
          <w:szCs w:val="24"/>
        </w:rPr>
      </w:pPr>
    </w:p>
    <w:p w14:paraId="0D75415D" w14:textId="57BE82B0" w:rsidR="004B25BF" w:rsidRDefault="00231E20" w:rsidP="00363461">
      <w:pPr>
        <w:pStyle w:val="Prrafodelista"/>
        <w:widowControl w:val="0"/>
        <w:numPr>
          <w:ilvl w:val="0"/>
          <w:numId w:val="7"/>
        </w:numPr>
        <w:tabs>
          <w:tab w:val="left" w:pos="851"/>
        </w:tabs>
        <w:spacing w:after="0" w:line="240" w:lineRule="auto"/>
        <w:ind w:left="0" w:firstLine="0"/>
        <w:jc w:val="both"/>
        <w:rPr>
          <w:rFonts w:ascii="Book Antiqua" w:hAnsi="Book Antiqua"/>
          <w:sz w:val="24"/>
          <w:szCs w:val="24"/>
        </w:rPr>
      </w:pPr>
      <w:r w:rsidRPr="006D2747">
        <w:rPr>
          <w:rFonts w:ascii="Book Antiqua" w:hAnsi="Book Antiqua"/>
          <w:sz w:val="24"/>
          <w:szCs w:val="24"/>
        </w:rPr>
        <w:t xml:space="preserve">Del análisis a los indicadores de efecto de la </w:t>
      </w:r>
      <w:r w:rsidRPr="00A70CCE">
        <w:rPr>
          <w:rFonts w:ascii="Book Antiqua" w:hAnsi="Book Antiqua"/>
          <w:sz w:val="24"/>
          <w:szCs w:val="24"/>
        </w:rPr>
        <w:t>Política de Igualdad para las Personas con Discapacidad en el Poder Judicial</w:t>
      </w:r>
      <w:r w:rsidR="00801DFE" w:rsidRPr="006D2747">
        <w:rPr>
          <w:rFonts w:ascii="Book Antiqua" w:hAnsi="Book Antiqua"/>
          <w:sz w:val="24"/>
          <w:szCs w:val="24"/>
        </w:rPr>
        <w:t xml:space="preserve"> se obtiene como acción de mejora</w:t>
      </w:r>
      <w:r w:rsidR="00112940">
        <w:rPr>
          <w:rFonts w:ascii="Book Antiqua" w:hAnsi="Book Antiqua"/>
          <w:sz w:val="24"/>
          <w:szCs w:val="24"/>
        </w:rPr>
        <w:t>,</w:t>
      </w:r>
      <w:r w:rsidR="00801DFE" w:rsidRPr="006D2747">
        <w:rPr>
          <w:rFonts w:ascii="Book Antiqua" w:hAnsi="Book Antiqua"/>
          <w:sz w:val="24"/>
          <w:szCs w:val="24"/>
        </w:rPr>
        <w:t xml:space="preserve"> </w:t>
      </w:r>
      <w:r w:rsidR="00C22093" w:rsidRPr="006D2747">
        <w:rPr>
          <w:rFonts w:ascii="Book Antiqua" w:hAnsi="Book Antiqua"/>
          <w:sz w:val="24"/>
          <w:szCs w:val="24"/>
        </w:rPr>
        <w:t>prestar atención a</w:t>
      </w:r>
      <w:r w:rsidR="00922E2F">
        <w:rPr>
          <w:rFonts w:ascii="Book Antiqua" w:hAnsi="Book Antiqua"/>
          <w:sz w:val="24"/>
          <w:szCs w:val="24"/>
        </w:rPr>
        <w:t>l</w:t>
      </w:r>
      <w:r w:rsidR="00C22093" w:rsidRPr="006D2747">
        <w:rPr>
          <w:rFonts w:ascii="Book Antiqua" w:hAnsi="Book Antiqua"/>
          <w:sz w:val="24"/>
          <w:szCs w:val="24"/>
        </w:rPr>
        <w:t xml:space="preserve"> indicador </w:t>
      </w:r>
      <w:r w:rsidR="00C77860" w:rsidRPr="006D2747">
        <w:rPr>
          <w:rFonts w:ascii="Book Antiqua" w:hAnsi="Book Antiqua"/>
          <w:sz w:val="24"/>
          <w:szCs w:val="24"/>
        </w:rPr>
        <w:t>“</w:t>
      </w:r>
      <w:r w:rsidR="00C77860" w:rsidRPr="00E45FF3">
        <w:rPr>
          <w:rFonts w:ascii="Book Antiqua" w:hAnsi="Book Antiqua"/>
          <w:b/>
          <w:bCs/>
          <w:i/>
          <w:iCs/>
          <w:sz w:val="24"/>
          <w:szCs w:val="24"/>
          <w:lang w:val="es-ES"/>
        </w:rPr>
        <w:t>Cantidad de quejas que ingresan por atención inadecuada en perjuicio de las personas con discapacidad</w:t>
      </w:r>
      <w:r w:rsidR="00C77860" w:rsidRPr="00A70CCE">
        <w:rPr>
          <w:rFonts w:ascii="Book Antiqua" w:hAnsi="Book Antiqua"/>
          <w:sz w:val="24"/>
          <w:szCs w:val="24"/>
          <w:lang w:val="es-ES"/>
        </w:rPr>
        <w:t xml:space="preserve">” </w:t>
      </w:r>
      <w:r w:rsidR="00112940">
        <w:rPr>
          <w:rFonts w:ascii="Book Antiqua" w:hAnsi="Book Antiqua"/>
          <w:sz w:val="24"/>
          <w:szCs w:val="24"/>
          <w:lang w:val="es-ES"/>
        </w:rPr>
        <w:t>y</w:t>
      </w:r>
      <w:r w:rsidR="002E1270">
        <w:rPr>
          <w:rFonts w:ascii="Book Antiqua" w:hAnsi="Book Antiqua"/>
          <w:sz w:val="24"/>
          <w:szCs w:val="24"/>
        </w:rPr>
        <w:t>a</w:t>
      </w:r>
      <w:r w:rsidR="006D2747">
        <w:rPr>
          <w:rFonts w:ascii="Book Antiqua" w:hAnsi="Book Antiqua"/>
          <w:sz w:val="24"/>
          <w:szCs w:val="24"/>
        </w:rPr>
        <w:t xml:space="preserve"> que</w:t>
      </w:r>
      <w:r w:rsidR="00FE67D9">
        <w:rPr>
          <w:rFonts w:ascii="Book Antiqua" w:hAnsi="Book Antiqua"/>
          <w:sz w:val="24"/>
          <w:szCs w:val="24"/>
        </w:rPr>
        <w:t xml:space="preserve"> </w:t>
      </w:r>
      <w:r w:rsidR="00112940">
        <w:rPr>
          <w:rFonts w:ascii="Book Antiqua" w:hAnsi="Book Antiqua"/>
          <w:sz w:val="24"/>
          <w:szCs w:val="24"/>
        </w:rPr>
        <w:t xml:space="preserve">al finalizar el primer semestre </w:t>
      </w:r>
      <w:r w:rsidR="005A1B68">
        <w:rPr>
          <w:rFonts w:ascii="Book Antiqua" w:hAnsi="Book Antiqua"/>
          <w:sz w:val="24"/>
          <w:szCs w:val="24"/>
        </w:rPr>
        <w:t>se tiene un</w:t>
      </w:r>
      <w:r w:rsidR="00112940">
        <w:rPr>
          <w:rFonts w:ascii="Book Antiqua" w:hAnsi="Book Antiqua"/>
          <w:sz w:val="24"/>
          <w:szCs w:val="24"/>
        </w:rPr>
        <w:t xml:space="preserve"> 95%</w:t>
      </w:r>
      <w:r w:rsidR="005A1B68">
        <w:rPr>
          <w:rFonts w:ascii="Book Antiqua" w:hAnsi="Book Antiqua"/>
          <w:sz w:val="24"/>
          <w:szCs w:val="24"/>
        </w:rPr>
        <w:t xml:space="preserve"> del valor esperado</w:t>
      </w:r>
      <w:r w:rsidR="005403C8">
        <w:rPr>
          <w:rFonts w:ascii="Book Antiqua" w:hAnsi="Book Antiqua"/>
          <w:sz w:val="24"/>
          <w:szCs w:val="24"/>
        </w:rPr>
        <w:t xml:space="preserve"> y si al finalizar el año sobrepasa el 100% no se lograría la disminución esperada</w:t>
      </w:r>
      <w:r w:rsidR="00112940">
        <w:rPr>
          <w:rFonts w:ascii="Book Antiqua" w:hAnsi="Book Antiqua"/>
          <w:sz w:val="24"/>
          <w:szCs w:val="24"/>
        </w:rPr>
        <w:t>.</w:t>
      </w:r>
      <w:r w:rsidR="004B25BF">
        <w:rPr>
          <w:rFonts w:ascii="Book Antiqua" w:hAnsi="Book Antiqua"/>
          <w:sz w:val="24"/>
          <w:szCs w:val="24"/>
        </w:rPr>
        <w:t xml:space="preserve"> </w:t>
      </w:r>
    </w:p>
    <w:p w14:paraId="66594E7F" w14:textId="77777777" w:rsidR="004B25BF" w:rsidRPr="00A70CCE" w:rsidRDefault="004B25BF" w:rsidP="00363461">
      <w:pPr>
        <w:pStyle w:val="Prrafodelista"/>
        <w:widowControl w:val="0"/>
        <w:spacing w:after="0" w:line="240" w:lineRule="auto"/>
        <w:rPr>
          <w:rFonts w:ascii="Book Antiqua" w:hAnsi="Book Antiqua"/>
          <w:sz w:val="24"/>
          <w:szCs w:val="24"/>
        </w:rPr>
      </w:pPr>
    </w:p>
    <w:p w14:paraId="72F69E12" w14:textId="65DCF9B3" w:rsidR="004B25BF" w:rsidRPr="007906C0" w:rsidRDefault="004B25BF" w:rsidP="00363461">
      <w:pPr>
        <w:pStyle w:val="Prrafodelista"/>
        <w:widowControl w:val="0"/>
        <w:numPr>
          <w:ilvl w:val="0"/>
          <w:numId w:val="7"/>
        </w:numPr>
        <w:tabs>
          <w:tab w:val="left" w:pos="851"/>
        </w:tabs>
        <w:spacing w:after="0" w:line="240" w:lineRule="auto"/>
        <w:ind w:left="0" w:firstLine="0"/>
        <w:jc w:val="both"/>
        <w:rPr>
          <w:rFonts w:ascii="Book Antiqua" w:hAnsi="Book Antiqua"/>
          <w:sz w:val="24"/>
          <w:szCs w:val="24"/>
        </w:rPr>
      </w:pPr>
      <w:r w:rsidRPr="006D2747">
        <w:rPr>
          <w:rFonts w:ascii="Book Antiqua" w:hAnsi="Book Antiqua"/>
          <w:sz w:val="24"/>
          <w:szCs w:val="24"/>
        </w:rPr>
        <w:t xml:space="preserve">Del análisis a los indicadores de efecto de la </w:t>
      </w:r>
      <w:r w:rsidRPr="007906C0">
        <w:rPr>
          <w:rFonts w:ascii="Book Antiqua" w:hAnsi="Book Antiqua"/>
          <w:sz w:val="24"/>
          <w:szCs w:val="24"/>
        </w:rPr>
        <w:t xml:space="preserve">Política </w:t>
      </w:r>
      <w:r w:rsidR="00585391">
        <w:rPr>
          <w:rFonts w:ascii="Book Antiqua" w:hAnsi="Book Antiqua"/>
          <w:sz w:val="24"/>
          <w:szCs w:val="24"/>
        </w:rPr>
        <w:t>Axiológica del</w:t>
      </w:r>
      <w:r w:rsidRPr="007906C0">
        <w:rPr>
          <w:rFonts w:ascii="Book Antiqua" w:hAnsi="Book Antiqua"/>
          <w:sz w:val="24"/>
          <w:szCs w:val="24"/>
        </w:rPr>
        <w:t xml:space="preserve"> Poder Judicial</w:t>
      </w:r>
      <w:r w:rsidRPr="006D2747">
        <w:rPr>
          <w:rFonts w:ascii="Book Antiqua" w:hAnsi="Book Antiqua"/>
          <w:sz w:val="24"/>
          <w:szCs w:val="24"/>
        </w:rPr>
        <w:t xml:space="preserve"> se obtiene como acción de mejora</w:t>
      </w:r>
      <w:r>
        <w:rPr>
          <w:rFonts w:ascii="Book Antiqua" w:hAnsi="Book Antiqua"/>
          <w:sz w:val="24"/>
          <w:szCs w:val="24"/>
        </w:rPr>
        <w:t>,</w:t>
      </w:r>
      <w:r w:rsidRPr="006D2747">
        <w:rPr>
          <w:rFonts w:ascii="Book Antiqua" w:hAnsi="Book Antiqua"/>
          <w:sz w:val="24"/>
          <w:szCs w:val="24"/>
        </w:rPr>
        <w:t xml:space="preserve"> prestar atención a</w:t>
      </w:r>
      <w:r w:rsidR="00231B28">
        <w:rPr>
          <w:rFonts w:ascii="Book Antiqua" w:hAnsi="Book Antiqua"/>
          <w:sz w:val="24"/>
          <w:szCs w:val="24"/>
        </w:rPr>
        <w:t>l</w:t>
      </w:r>
      <w:r w:rsidRPr="006D2747">
        <w:rPr>
          <w:rFonts w:ascii="Book Antiqua" w:hAnsi="Book Antiqua"/>
          <w:sz w:val="24"/>
          <w:szCs w:val="24"/>
        </w:rPr>
        <w:t xml:space="preserve"> indicador “</w:t>
      </w:r>
      <w:r w:rsidR="00231B28" w:rsidRPr="00E45FF3">
        <w:rPr>
          <w:rFonts w:ascii="Book Antiqua" w:hAnsi="Book Antiqua"/>
          <w:b/>
          <w:bCs/>
          <w:i/>
          <w:iCs/>
          <w:sz w:val="24"/>
          <w:szCs w:val="24"/>
          <w:lang w:val="es-ES"/>
        </w:rPr>
        <w:t>Cantidad de causas de Incumplimiento de Deberes</w:t>
      </w:r>
      <w:r w:rsidRPr="007906C0">
        <w:rPr>
          <w:rFonts w:ascii="Book Antiqua" w:hAnsi="Book Antiqua"/>
          <w:sz w:val="24"/>
          <w:szCs w:val="24"/>
          <w:lang w:val="es-ES"/>
        </w:rPr>
        <w:t xml:space="preserve">” </w:t>
      </w:r>
      <w:r w:rsidR="006D6357">
        <w:rPr>
          <w:rFonts w:ascii="Book Antiqua" w:hAnsi="Book Antiqua"/>
          <w:sz w:val="24"/>
          <w:szCs w:val="24"/>
          <w:lang w:val="es-ES"/>
        </w:rPr>
        <w:t>y</w:t>
      </w:r>
      <w:r w:rsidR="006D6357">
        <w:rPr>
          <w:rFonts w:ascii="Book Antiqua" w:hAnsi="Book Antiqua"/>
          <w:sz w:val="24"/>
          <w:szCs w:val="24"/>
        </w:rPr>
        <w:t>a que al finalizar el primer semestre se tiene un 72% del valor esperado y si al finalizar el año sobrepasa el 100% no se lograría la disminución esperada</w:t>
      </w:r>
      <w:r>
        <w:rPr>
          <w:rFonts w:ascii="Book Antiqua" w:hAnsi="Book Antiqua"/>
          <w:sz w:val="24"/>
          <w:szCs w:val="24"/>
        </w:rPr>
        <w:t xml:space="preserve"> </w:t>
      </w:r>
      <w:r w:rsidR="00231B28">
        <w:rPr>
          <w:rFonts w:ascii="Book Antiqua" w:hAnsi="Book Antiqua"/>
          <w:sz w:val="24"/>
          <w:szCs w:val="24"/>
        </w:rPr>
        <w:t>y al indicador “</w:t>
      </w:r>
      <w:r w:rsidR="00C51280" w:rsidRPr="00E45FF3">
        <w:rPr>
          <w:rFonts w:ascii="Book Antiqua" w:hAnsi="Book Antiqua"/>
          <w:b/>
          <w:bCs/>
          <w:i/>
          <w:iCs/>
          <w:sz w:val="24"/>
          <w:szCs w:val="24"/>
        </w:rPr>
        <w:t>Cantidad de causas de la Inspección Judicial por Corrupción/Conducta irregular</w:t>
      </w:r>
      <w:r w:rsidR="00C51280">
        <w:rPr>
          <w:rFonts w:ascii="Book Antiqua" w:hAnsi="Book Antiqua"/>
          <w:sz w:val="24"/>
          <w:szCs w:val="24"/>
        </w:rPr>
        <w:t xml:space="preserve">” </w:t>
      </w:r>
      <w:r w:rsidR="00D253C6">
        <w:rPr>
          <w:rFonts w:ascii="Book Antiqua" w:hAnsi="Book Antiqua"/>
          <w:sz w:val="24"/>
          <w:szCs w:val="24"/>
          <w:lang w:val="es-ES"/>
        </w:rPr>
        <w:t>y</w:t>
      </w:r>
      <w:r w:rsidR="00D253C6">
        <w:rPr>
          <w:rFonts w:ascii="Book Antiqua" w:hAnsi="Book Antiqua"/>
          <w:sz w:val="24"/>
          <w:szCs w:val="24"/>
        </w:rPr>
        <w:t>a que al finalizar el primer semestre se tiene un 98% del valor esperado y si al finalizar el año sobrepasa el 100% no se lograría la disminución esperada</w:t>
      </w:r>
      <w:r>
        <w:rPr>
          <w:rFonts w:ascii="Book Antiqua" w:hAnsi="Book Antiqua"/>
          <w:sz w:val="24"/>
          <w:szCs w:val="24"/>
        </w:rPr>
        <w:t>.</w:t>
      </w:r>
    </w:p>
    <w:p w14:paraId="36B97B52" w14:textId="7A1B0D33" w:rsidR="006D2747" w:rsidRPr="00A70CCE" w:rsidRDefault="006D2747" w:rsidP="00363461">
      <w:pPr>
        <w:pStyle w:val="Prrafodelista"/>
        <w:widowControl w:val="0"/>
        <w:tabs>
          <w:tab w:val="left" w:pos="851"/>
        </w:tabs>
        <w:spacing w:after="0" w:line="240" w:lineRule="auto"/>
        <w:ind w:left="567"/>
        <w:jc w:val="both"/>
        <w:rPr>
          <w:rFonts w:ascii="Book Antiqua" w:hAnsi="Book Antiqua"/>
          <w:sz w:val="24"/>
          <w:szCs w:val="24"/>
        </w:rPr>
      </w:pPr>
    </w:p>
    <w:p w14:paraId="0E4510B2" w14:textId="3AD383DC" w:rsidR="00632F96" w:rsidRPr="00E86E2F" w:rsidRDefault="00D64E72" w:rsidP="00363461">
      <w:pPr>
        <w:pStyle w:val="Prrafodelista"/>
        <w:widowControl w:val="0"/>
        <w:numPr>
          <w:ilvl w:val="0"/>
          <w:numId w:val="7"/>
        </w:numPr>
        <w:tabs>
          <w:tab w:val="left" w:pos="851"/>
        </w:tabs>
        <w:spacing w:after="0" w:line="240" w:lineRule="auto"/>
        <w:ind w:left="0" w:firstLine="0"/>
        <w:jc w:val="both"/>
        <w:rPr>
          <w:rFonts w:ascii="Book Antiqua" w:hAnsi="Book Antiqua"/>
          <w:sz w:val="24"/>
          <w:szCs w:val="24"/>
        </w:rPr>
      </w:pPr>
      <w:r w:rsidRPr="00DA5470">
        <w:rPr>
          <w:rFonts w:ascii="Book Antiqua" w:hAnsi="Book Antiqua"/>
          <w:sz w:val="24"/>
          <w:szCs w:val="24"/>
        </w:rPr>
        <w:lastRenderedPageBreak/>
        <w:t>Del análisis a los Indicadores de efecto</w:t>
      </w:r>
      <w:r w:rsidRPr="00BD09C4">
        <w:rPr>
          <w:rFonts w:ascii="Book Antiqua" w:hAnsi="Book Antiqua"/>
          <w:sz w:val="24"/>
          <w:szCs w:val="24"/>
        </w:rPr>
        <w:t xml:space="preserve"> de la </w:t>
      </w:r>
      <w:r w:rsidR="00BD09C4" w:rsidRPr="00BD09C4">
        <w:rPr>
          <w:rFonts w:ascii="Book Antiqua" w:hAnsi="Book Antiqua"/>
          <w:b/>
          <w:bCs/>
          <w:sz w:val="24"/>
          <w:szCs w:val="24"/>
        </w:rPr>
        <w:t xml:space="preserve">Política </w:t>
      </w:r>
      <w:r w:rsidR="009558F9" w:rsidRPr="009558F9">
        <w:rPr>
          <w:rFonts w:ascii="Book Antiqua" w:hAnsi="Book Antiqua"/>
          <w:b/>
          <w:bCs/>
          <w:sz w:val="24"/>
          <w:szCs w:val="24"/>
        </w:rPr>
        <w:t>Institucional contra el Hostigamiento Sexual</w:t>
      </w:r>
      <w:r w:rsidR="00C66446" w:rsidRPr="009558F9">
        <w:rPr>
          <w:rFonts w:ascii="Book Antiqua" w:hAnsi="Book Antiqua"/>
          <w:b/>
          <w:bCs/>
          <w:sz w:val="24"/>
          <w:szCs w:val="24"/>
        </w:rPr>
        <w:t>,</w:t>
      </w:r>
      <w:r w:rsidR="00BD09C4" w:rsidRPr="00BD09C4">
        <w:rPr>
          <w:rFonts w:ascii="Book Antiqua" w:hAnsi="Book Antiqua"/>
          <w:b/>
          <w:bCs/>
          <w:sz w:val="24"/>
          <w:szCs w:val="24"/>
        </w:rPr>
        <w:t xml:space="preserve"> </w:t>
      </w:r>
      <w:r w:rsidR="00632F96" w:rsidRPr="00E86E2F">
        <w:rPr>
          <w:rFonts w:ascii="Book Antiqua" w:hAnsi="Book Antiqua"/>
          <w:sz w:val="24"/>
          <w:szCs w:val="24"/>
        </w:rPr>
        <w:t xml:space="preserve">se considera como </w:t>
      </w:r>
      <w:r w:rsidR="000E1869">
        <w:rPr>
          <w:rFonts w:ascii="Book Antiqua" w:hAnsi="Book Antiqua"/>
          <w:sz w:val="24"/>
          <w:szCs w:val="24"/>
        </w:rPr>
        <w:t>acción</w:t>
      </w:r>
      <w:r w:rsidR="00632F96" w:rsidRPr="00E86E2F">
        <w:rPr>
          <w:rFonts w:ascii="Book Antiqua" w:hAnsi="Book Antiqua"/>
          <w:sz w:val="24"/>
          <w:szCs w:val="24"/>
        </w:rPr>
        <w:t xml:space="preserve"> de mejora, verificar la línea base y el valor esperado de la meta y adecuarlo a las realidades del indicador, según se observa están en capacidad de realizar más actividades de lo que fue planeado, dado que al primer semestre ya se logró cumplir con el 100% de dicha meta “</w:t>
      </w:r>
      <w:r w:rsidR="00632F96" w:rsidRPr="00E45FF3">
        <w:rPr>
          <w:rFonts w:ascii="Book Antiqua" w:hAnsi="Book Antiqua"/>
          <w:b/>
          <w:bCs/>
          <w:i/>
          <w:iCs/>
          <w:sz w:val="24"/>
          <w:szCs w:val="24"/>
        </w:rPr>
        <w:t>Que al finalizar el año se haya incrementado en un 2% la cantidad de personas participantes en las charlas respecto al año anterior</w:t>
      </w:r>
      <w:r w:rsidR="00632F96" w:rsidRPr="00E86E2F">
        <w:rPr>
          <w:rFonts w:ascii="Book Antiqua" w:hAnsi="Book Antiqua"/>
          <w:sz w:val="24"/>
          <w:szCs w:val="24"/>
        </w:rPr>
        <w:t>”.</w:t>
      </w:r>
    </w:p>
    <w:p w14:paraId="100E845C" w14:textId="2FED9ED4" w:rsidR="00AD1427" w:rsidRPr="003C7ED8" w:rsidRDefault="00AD1427" w:rsidP="00363461">
      <w:pPr>
        <w:widowControl w:val="0"/>
        <w:tabs>
          <w:tab w:val="left" w:pos="851"/>
        </w:tabs>
        <w:spacing w:after="0" w:line="240" w:lineRule="auto"/>
        <w:jc w:val="both"/>
        <w:rPr>
          <w:rFonts w:ascii="Book Antiqua" w:hAnsi="Book Antiqua"/>
          <w:sz w:val="24"/>
          <w:szCs w:val="24"/>
        </w:rPr>
      </w:pPr>
    </w:p>
    <w:p w14:paraId="3AE12F23" w14:textId="49F302AE" w:rsidR="00AD1427" w:rsidRPr="00F702A9" w:rsidRDefault="00AD1427" w:rsidP="00D728DB">
      <w:pPr>
        <w:pStyle w:val="Prrafodelista"/>
        <w:widowControl w:val="0"/>
        <w:numPr>
          <w:ilvl w:val="0"/>
          <w:numId w:val="7"/>
        </w:numPr>
        <w:tabs>
          <w:tab w:val="left" w:pos="851"/>
        </w:tabs>
        <w:spacing w:after="0" w:line="240" w:lineRule="auto"/>
        <w:ind w:left="0" w:firstLine="0"/>
        <w:jc w:val="both"/>
        <w:rPr>
          <w:rFonts w:ascii="Book Antiqua" w:hAnsi="Book Antiqua"/>
          <w:sz w:val="24"/>
          <w:szCs w:val="24"/>
        </w:rPr>
      </w:pPr>
      <w:r w:rsidRPr="001B275D">
        <w:rPr>
          <w:rFonts w:ascii="Book Antiqua" w:hAnsi="Book Antiqua"/>
          <w:sz w:val="24"/>
          <w:szCs w:val="24"/>
          <w:lang w:val="es-ES" w:eastAsia="ja-JP"/>
        </w:rPr>
        <w:t xml:space="preserve">Durante el proceso de implementación y puesta en producción del nuevo Sistema de Gestión Estratégica (SGE), se identificó que no se ha logrado </w:t>
      </w:r>
      <w:r>
        <w:rPr>
          <w:rFonts w:ascii="Book Antiqua" w:hAnsi="Book Antiqua"/>
          <w:sz w:val="24"/>
          <w:szCs w:val="24"/>
          <w:lang w:val="es-ES" w:eastAsia="ja-JP"/>
        </w:rPr>
        <w:t>avanzar en</w:t>
      </w:r>
      <w:r w:rsidRPr="001B275D">
        <w:rPr>
          <w:rFonts w:ascii="Book Antiqua" w:hAnsi="Book Antiqua"/>
          <w:sz w:val="24"/>
          <w:szCs w:val="24"/>
          <w:lang w:val="es-ES" w:eastAsia="ja-JP"/>
        </w:rPr>
        <w:t xml:space="preserve"> temas de desarrollo y sostenibilidad que se encuentran pendientes de realizar como por ejemplo el tema de los reportes preliminares para los perfiles de Administrador y Encargado de Oficina, </w:t>
      </w:r>
      <w:r w:rsidRPr="001B275D">
        <w:rPr>
          <w:rFonts w:ascii="Book Antiqua" w:hAnsi="Book Antiqua" w:cs="Segoe UI"/>
          <w:color w:val="424242"/>
          <w:sz w:val="24"/>
          <w:szCs w:val="24"/>
        </w:rPr>
        <w:t>esto debido a la suspensión de los permisos con goce de salario en el segundo semestre de 2024; sin embargo,  la Dirección de Tecnología de la Información y Comunicaciones y la Dirección de Planificación, han asumido el desarrollo y mantenimiento del sistema con recursos ordinarios , sin contar con apoyo extraordinario.</w:t>
      </w:r>
    </w:p>
    <w:p w14:paraId="798040AE" w14:textId="77777777" w:rsidR="00322135" w:rsidRDefault="00322135" w:rsidP="00322135">
      <w:pPr>
        <w:pStyle w:val="Prrafodelista"/>
        <w:widowControl w:val="0"/>
        <w:tabs>
          <w:tab w:val="left" w:pos="851"/>
        </w:tabs>
        <w:spacing w:after="0" w:line="240" w:lineRule="auto"/>
        <w:ind w:left="0"/>
        <w:jc w:val="both"/>
        <w:rPr>
          <w:rFonts w:ascii="Book Antiqua" w:hAnsi="Book Antiqua"/>
          <w:sz w:val="24"/>
          <w:szCs w:val="24"/>
        </w:rPr>
      </w:pPr>
    </w:p>
    <w:p w14:paraId="071C4230" w14:textId="77777777" w:rsidR="00322135" w:rsidRPr="00F702A9" w:rsidRDefault="00322135" w:rsidP="00F702A9">
      <w:pPr>
        <w:rPr>
          <w:rFonts w:ascii="Book Antiqua" w:hAnsi="Book Antiqua" w:cs="Arial"/>
          <w:sz w:val="24"/>
          <w:szCs w:val="24"/>
        </w:rPr>
      </w:pPr>
    </w:p>
    <w:p w14:paraId="6223E701" w14:textId="77777777" w:rsidR="00322135" w:rsidRPr="00025A7F" w:rsidRDefault="00322135" w:rsidP="00322135">
      <w:pPr>
        <w:pStyle w:val="Ttulo1"/>
        <w:keepLines/>
        <w:widowControl/>
        <w:numPr>
          <w:ilvl w:val="0"/>
          <w:numId w:val="12"/>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 w:val="num" w:pos="360"/>
        </w:tabs>
        <w:autoSpaceDE/>
        <w:autoSpaceDN/>
        <w:adjustRightInd/>
        <w:ind w:left="0" w:firstLine="0"/>
        <w:rPr>
          <w:rFonts w:ascii="Book Antiqua" w:hAnsi="Book Antiqua"/>
          <w:bCs w:val="0"/>
          <w:i w:val="0"/>
          <w:iCs w:val="0"/>
          <w:color w:val="FFFFFF" w:themeColor="background1"/>
          <w:spacing w:val="0"/>
        </w:rPr>
      </w:pPr>
      <w:bookmarkStart w:id="41" w:name="_Toc184797650"/>
      <w:bookmarkStart w:id="42" w:name="_Toc199850756"/>
      <w:bookmarkStart w:id="43" w:name="_Toc207798349"/>
      <w:bookmarkStart w:id="44" w:name="_Toc216358219"/>
      <w:r w:rsidRPr="00025A7F">
        <w:rPr>
          <w:rFonts w:ascii="Book Antiqua" w:hAnsi="Book Antiqua"/>
          <w:bCs w:val="0"/>
          <w:i w:val="0"/>
          <w:iCs w:val="0"/>
          <w:color w:val="FFFFFF" w:themeColor="background1"/>
          <w:spacing w:val="0"/>
        </w:rPr>
        <w:t xml:space="preserve">Observaciones realizadas al informe en consulta </w:t>
      </w:r>
      <w:r>
        <w:rPr>
          <w:rFonts w:ascii="Book Antiqua" w:hAnsi="Book Antiqua"/>
          <w:bCs w:val="0"/>
          <w:i w:val="0"/>
          <w:iCs w:val="0"/>
          <w:color w:val="FFFFFF" w:themeColor="background1"/>
          <w:spacing w:val="0"/>
        </w:rPr>
        <w:t>1353</w:t>
      </w:r>
      <w:r w:rsidRPr="00025A7F">
        <w:rPr>
          <w:rFonts w:ascii="Book Antiqua" w:hAnsi="Book Antiqua"/>
          <w:bCs w:val="0"/>
          <w:i w:val="0"/>
          <w:iCs w:val="0"/>
          <w:color w:val="FFFFFF" w:themeColor="background1"/>
          <w:spacing w:val="0"/>
        </w:rPr>
        <w:t>-PLA-EV-202</w:t>
      </w:r>
      <w:bookmarkEnd w:id="41"/>
      <w:r w:rsidRPr="00025A7F">
        <w:rPr>
          <w:rFonts w:ascii="Book Antiqua" w:hAnsi="Book Antiqua"/>
          <w:bCs w:val="0"/>
          <w:i w:val="0"/>
          <w:iCs w:val="0"/>
          <w:color w:val="FFFFFF" w:themeColor="background1"/>
          <w:spacing w:val="0"/>
        </w:rPr>
        <w:t>5</w:t>
      </w:r>
      <w:bookmarkEnd w:id="42"/>
      <w:bookmarkEnd w:id="43"/>
      <w:bookmarkEnd w:id="44"/>
    </w:p>
    <w:p w14:paraId="1661FAB7" w14:textId="77777777" w:rsidR="00322135" w:rsidRPr="00025A7F" w:rsidRDefault="00322135" w:rsidP="00322135">
      <w:pPr>
        <w:pStyle w:val="Prrafodelista"/>
        <w:spacing w:after="0" w:line="240" w:lineRule="auto"/>
        <w:rPr>
          <w:rFonts w:ascii="Book Antiqua" w:hAnsi="Book Antiqua"/>
          <w:sz w:val="24"/>
          <w:szCs w:val="24"/>
        </w:rPr>
      </w:pPr>
    </w:p>
    <w:p w14:paraId="56E26D5B" w14:textId="32840075" w:rsidR="00322135" w:rsidRDefault="00322135" w:rsidP="00322135">
      <w:pPr>
        <w:spacing w:after="0" w:line="240" w:lineRule="auto"/>
        <w:ind w:right="51"/>
        <w:jc w:val="both"/>
        <w:rPr>
          <w:rFonts w:ascii="Book Antiqua" w:hAnsi="Book Antiqua" w:cs="Book Antiqua"/>
          <w:color w:val="000000"/>
          <w:sz w:val="24"/>
          <w:szCs w:val="24"/>
        </w:rPr>
      </w:pPr>
      <w:r w:rsidRPr="00025A7F">
        <w:rPr>
          <w:rFonts w:ascii="Book Antiqua" w:hAnsi="Book Antiqua" w:cs="Book Antiqua"/>
          <w:sz w:val="24"/>
          <w:szCs w:val="24"/>
        </w:rPr>
        <w:t xml:space="preserve">Con el fin de que se manifestaran al respecto, mediante oficio inicial </w:t>
      </w:r>
      <w:r>
        <w:rPr>
          <w:rFonts w:ascii="Book Antiqua" w:hAnsi="Book Antiqua" w:cs="Book Antiqua"/>
          <w:sz w:val="24"/>
          <w:szCs w:val="24"/>
        </w:rPr>
        <w:t>1353</w:t>
      </w:r>
      <w:r w:rsidRPr="00025A7F">
        <w:rPr>
          <w:rFonts w:ascii="Book Antiqua" w:hAnsi="Book Antiqua" w:cs="Book Antiqua"/>
          <w:sz w:val="24"/>
          <w:szCs w:val="24"/>
        </w:rPr>
        <w:t xml:space="preserve">-PLA-EV-2025 fue puesto en conocimiento a las Instancias Rectoras de cada política, </w:t>
      </w:r>
      <w:r>
        <w:rPr>
          <w:rFonts w:ascii="Book Antiqua" w:hAnsi="Book Antiqua" w:cs="Book Antiqua"/>
          <w:sz w:val="24"/>
          <w:szCs w:val="24"/>
        </w:rPr>
        <w:t xml:space="preserve">Comisión de Acceso a la Justicia, </w:t>
      </w:r>
      <w:r w:rsidRPr="00A53343">
        <w:rPr>
          <w:rFonts w:ascii="Book Antiqua" w:hAnsi="Book Antiqua" w:cs="Book Antiqua"/>
          <w:color w:val="000000"/>
          <w:sz w:val="24"/>
          <w:szCs w:val="24"/>
        </w:rPr>
        <w:t>Comisión de la Jurisdicción Penal Juvenil</w:t>
      </w:r>
      <w:r>
        <w:rPr>
          <w:rFonts w:ascii="Book Antiqua" w:hAnsi="Book Antiqua" w:cs="Book Antiqua"/>
          <w:color w:val="000000"/>
          <w:sz w:val="24"/>
          <w:szCs w:val="24"/>
        </w:rPr>
        <w:t xml:space="preserve">, </w:t>
      </w:r>
      <w:r w:rsidRPr="00A53343">
        <w:rPr>
          <w:rFonts w:ascii="Book Antiqua" w:hAnsi="Book Antiqua" w:cs="Book Antiqua"/>
          <w:color w:val="000000"/>
          <w:sz w:val="24"/>
          <w:szCs w:val="24"/>
        </w:rPr>
        <w:t xml:space="preserve"> </w:t>
      </w:r>
      <w:r w:rsidRPr="0018240D">
        <w:rPr>
          <w:rFonts w:ascii="Book Antiqua" w:hAnsi="Book Antiqua" w:cs="Book Antiqua"/>
          <w:color w:val="000000"/>
          <w:sz w:val="24"/>
          <w:szCs w:val="24"/>
        </w:rPr>
        <w:t>Secretaría Técnica de Género y Acceso a la Justicia</w:t>
      </w:r>
      <w:r>
        <w:rPr>
          <w:rFonts w:ascii="Book Antiqua" w:hAnsi="Book Antiqua" w:cs="Book Antiqua"/>
          <w:color w:val="000000"/>
          <w:sz w:val="24"/>
          <w:szCs w:val="24"/>
        </w:rPr>
        <w:t xml:space="preserve">, </w:t>
      </w:r>
      <w:r w:rsidRPr="00A53343">
        <w:rPr>
          <w:rFonts w:ascii="Book Antiqua" w:hAnsi="Book Antiqua" w:cs="Book Antiqua"/>
          <w:color w:val="000000"/>
          <w:sz w:val="24"/>
          <w:szCs w:val="24"/>
        </w:rPr>
        <w:t>Comisión Hostigamiento Sexual</w:t>
      </w:r>
      <w:r>
        <w:rPr>
          <w:rFonts w:ascii="Book Antiqua" w:hAnsi="Book Antiqua" w:cs="Book Antiqua"/>
          <w:color w:val="000000"/>
          <w:sz w:val="24"/>
          <w:szCs w:val="24"/>
        </w:rPr>
        <w:t xml:space="preserve">, </w:t>
      </w:r>
      <w:r w:rsidRPr="00A53343">
        <w:rPr>
          <w:rFonts w:ascii="Book Antiqua" w:hAnsi="Book Antiqua" w:cs="Book Antiqua"/>
          <w:color w:val="000000"/>
          <w:sz w:val="24"/>
          <w:szCs w:val="24"/>
        </w:rPr>
        <w:t>Comisión de Género</w:t>
      </w:r>
      <w:r>
        <w:rPr>
          <w:rFonts w:ascii="Book Antiqua" w:hAnsi="Book Antiqua" w:cs="Book Antiqua"/>
          <w:color w:val="000000"/>
          <w:sz w:val="24"/>
          <w:szCs w:val="24"/>
        </w:rPr>
        <w:t xml:space="preserve">, Oficina de </w:t>
      </w:r>
      <w:r w:rsidRPr="0018240D">
        <w:rPr>
          <w:rFonts w:ascii="Book Antiqua" w:hAnsi="Book Antiqua" w:cs="Book Antiqua"/>
          <w:color w:val="000000"/>
          <w:sz w:val="24"/>
          <w:szCs w:val="24"/>
        </w:rPr>
        <w:t>Justicia Restaurativa</w:t>
      </w:r>
      <w:r>
        <w:rPr>
          <w:rFonts w:ascii="Book Antiqua" w:hAnsi="Book Antiqua" w:cs="Book Antiqua"/>
          <w:color w:val="000000"/>
          <w:sz w:val="24"/>
          <w:szCs w:val="24"/>
        </w:rPr>
        <w:t xml:space="preserve"> y Alternativa, </w:t>
      </w:r>
      <w:r w:rsidRPr="0018240D">
        <w:rPr>
          <w:rFonts w:ascii="Book Antiqua" w:hAnsi="Book Antiqua" w:cs="Book Antiqua"/>
          <w:color w:val="000000"/>
          <w:sz w:val="24"/>
          <w:szCs w:val="24"/>
        </w:rPr>
        <w:t>Secretaría Técnica de Ética y Valores</w:t>
      </w:r>
      <w:r>
        <w:rPr>
          <w:rFonts w:ascii="Book Antiqua" w:hAnsi="Book Antiqua" w:cs="Book Antiqua"/>
          <w:color w:val="000000"/>
          <w:sz w:val="24"/>
          <w:szCs w:val="24"/>
        </w:rPr>
        <w:t xml:space="preserve">, </w:t>
      </w:r>
      <w:r w:rsidRPr="00A53343">
        <w:rPr>
          <w:rFonts w:ascii="Book Antiqua" w:hAnsi="Book Antiqua" w:cs="Book Antiqua"/>
          <w:color w:val="000000"/>
          <w:sz w:val="24"/>
          <w:szCs w:val="24"/>
        </w:rPr>
        <w:t>Comisión Nacional para el Mejoramiento de la Administración de Justicia</w:t>
      </w:r>
      <w:r>
        <w:rPr>
          <w:rFonts w:ascii="Book Antiqua" w:hAnsi="Book Antiqua" w:cs="Book Antiqua"/>
          <w:color w:val="000000"/>
          <w:sz w:val="24"/>
          <w:szCs w:val="24"/>
        </w:rPr>
        <w:t xml:space="preserve">, </w:t>
      </w:r>
      <w:r w:rsidRPr="00A53343">
        <w:rPr>
          <w:rFonts w:ascii="Book Antiqua" w:hAnsi="Book Antiqua" w:cs="Book Antiqua"/>
          <w:color w:val="000000"/>
          <w:sz w:val="24"/>
          <w:szCs w:val="24"/>
        </w:rPr>
        <w:t>Programa Hacia Cero Papel</w:t>
      </w:r>
      <w:r>
        <w:rPr>
          <w:rFonts w:ascii="Book Antiqua" w:hAnsi="Book Antiqua" w:cs="Book Antiqua"/>
          <w:color w:val="000000"/>
          <w:sz w:val="24"/>
          <w:szCs w:val="24"/>
        </w:rPr>
        <w:t xml:space="preserve">, </w:t>
      </w:r>
      <w:r w:rsidRPr="0018240D">
        <w:rPr>
          <w:rFonts w:ascii="Book Antiqua" w:hAnsi="Book Antiqua" w:cs="Book Antiqua"/>
          <w:color w:val="000000"/>
          <w:sz w:val="24"/>
          <w:szCs w:val="24"/>
        </w:rPr>
        <w:t>Ofici</w:t>
      </w:r>
      <w:r>
        <w:rPr>
          <w:rFonts w:ascii="Book Antiqua" w:hAnsi="Book Antiqua" w:cs="Book Antiqua"/>
          <w:color w:val="000000"/>
          <w:sz w:val="24"/>
          <w:szCs w:val="24"/>
        </w:rPr>
        <w:t>na</w:t>
      </w:r>
      <w:r w:rsidRPr="0018240D">
        <w:rPr>
          <w:rFonts w:ascii="Book Antiqua" w:hAnsi="Book Antiqua" w:cs="Book Antiqua"/>
          <w:color w:val="000000"/>
          <w:sz w:val="24"/>
          <w:szCs w:val="24"/>
        </w:rPr>
        <w:t xml:space="preserve"> de Cumplimiento</w:t>
      </w:r>
      <w:r>
        <w:rPr>
          <w:rFonts w:ascii="Book Antiqua" w:hAnsi="Book Antiqua" w:cs="Book Antiqua"/>
          <w:color w:val="000000"/>
          <w:sz w:val="24"/>
          <w:szCs w:val="24"/>
        </w:rPr>
        <w:t xml:space="preserve">, </w:t>
      </w:r>
      <w:r>
        <w:rPr>
          <w:rFonts w:ascii="Book Antiqua" w:hAnsi="Book Antiqua"/>
        </w:rPr>
        <w:t xml:space="preserve"> </w:t>
      </w:r>
      <w:r w:rsidRPr="0018240D">
        <w:rPr>
          <w:rFonts w:ascii="Book Antiqua" w:hAnsi="Book Antiqua" w:cs="Book Antiqua"/>
          <w:color w:val="000000"/>
          <w:sz w:val="24"/>
          <w:szCs w:val="24"/>
        </w:rPr>
        <w:t>Departamento de Prensa y Comunicación Organizacional</w:t>
      </w:r>
      <w:r>
        <w:rPr>
          <w:rFonts w:ascii="Book Antiqua" w:hAnsi="Book Antiqua" w:cs="Book Antiqua"/>
          <w:color w:val="000000"/>
          <w:sz w:val="24"/>
          <w:szCs w:val="24"/>
        </w:rPr>
        <w:t xml:space="preserve">, Unidad de Acceso a la Justicia, </w:t>
      </w:r>
      <w:r w:rsidRPr="0018240D">
        <w:rPr>
          <w:rFonts w:ascii="Book Antiqua" w:hAnsi="Book Antiqua" w:cs="Book Antiqua"/>
          <w:color w:val="000000"/>
          <w:sz w:val="24"/>
          <w:szCs w:val="24"/>
        </w:rPr>
        <w:t>Dirección Ejecutiva</w:t>
      </w:r>
      <w:r>
        <w:rPr>
          <w:rFonts w:ascii="Book Antiqua" w:hAnsi="Book Antiqua" w:cs="Book Antiqua"/>
          <w:color w:val="000000"/>
          <w:sz w:val="24"/>
          <w:szCs w:val="24"/>
        </w:rPr>
        <w:t xml:space="preserve">, </w:t>
      </w:r>
      <w:r w:rsidRPr="0018240D">
        <w:rPr>
          <w:rFonts w:ascii="Book Antiqua" w:hAnsi="Book Antiqua" w:cs="Book Antiqua"/>
          <w:color w:val="000000"/>
          <w:sz w:val="24"/>
          <w:szCs w:val="24"/>
        </w:rPr>
        <w:t>Dirección de Tecnología de Información y Comunicaciones</w:t>
      </w:r>
      <w:r>
        <w:rPr>
          <w:rFonts w:ascii="Book Antiqua" w:hAnsi="Book Antiqua" w:cs="Book Antiqua"/>
          <w:color w:val="000000"/>
          <w:sz w:val="24"/>
          <w:szCs w:val="24"/>
        </w:rPr>
        <w:t xml:space="preserve">, </w:t>
      </w:r>
      <w:r w:rsidRPr="0018240D">
        <w:rPr>
          <w:rFonts w:ascii="Book Antiqua" w:hAnsi="Book Antiqua" w:cs="Book Antiqua"/>
          <w:color w:val="000000"/>
          <w:sz w:val="24"/>
          <w:szCs w:val="24"/>
        </w:rPr>
        <w:t>Defensa Pública</w:t>
      </w:r>
      <w:r>
        <w:rPr>
          <w:rFonts w:ascii="Book Antiqua" w:hAnsi="Book Antiqua" w:cs="Book Antiqua"/>
          <w:color w:val="000000"/>
          <w:sz w:val="24"/>
          <w:szCs w:val="24"/>
        </w:rPr>
        <w:t xml:space="preserve">, </w:t>
      </w:r>
      <w:r w:rsidRPr="0018240D">
        <w:rPr>
          <w:rFonts w:ascii="Book Antiqua" w:hAnsi="Book Antiqua" w:cs="Book Antiqua"/>
          <w:color w:val="000000"/>
          <w:sz w:val="24"/>
          <w:szCs w:val="24"/>
        </w:rPr>
        <w:t>Contraloría de Servicios del Poder Judicial</w:t>
      </w:r>
      <w:r>
        <w:rPr>
          <w:rFonts w:ascii="Book Antiqua" w:hAnsi="Book Antiqua" w:cs="Book Antiqua"/>
          <w:color w:val="000000"/>
          <w:sz w:val="24"/>
          <w:szCs w:val="24"/>
        </w:rPr>
        <w:t xml:space="preserve">, </w:t>
      </w:r>
      <w:r w:rsidRPr="0018240D">
        <w:rPr>
          <w:rFonts w:ascii="Book Antiqua" w:hAnsi="Book Antiqua" w:cs="Book Antiqua"/>
          <w:color w:val="000000"/>
          <w:sz w:val="24"/>
          <w:szCs w:val="24"/>
        </w:rPr>
        <w:t>Unidad de Acceso a la Justicia</w:t>
      </w:r>
      <w:r>
        <w:rPr>
          <w:rFonts w:ascii="Book Antiqua" w:hAnsi="Book Antiqua" w:cs="Book Antiqua"/>
          <w:color w:val="000000"/>
          <w:sz w:val="24"/>
          <w:szCs w:val="24"/>
        </w:rPr>
        <w:t xml:space="preserve">, </w:t>
      </w:r>
      <w:r w:rsidRPr="00A53343">
        <w:rPr>
          <w:rFonts w:ascii="Book Antiqua" w:hAnsi="Book Antiqua" w:cs="Book Antiqua"/>
          <w:color w:val="000000"/>
          <w:sz w:val="24"/>
          <w:szCs w:val="24"/>
        </w:rPr>
        <w:t>Observatorio de Violencia de Género contra las Mujeres y Acceso a la Justicia</w:t>
      </w:r>
      <w:r>
        <w:rPr>
          <w:rFonts w:ascii="Book Antiqua" w:hAnsi="Book Antiqua" w:cs="Book Antiqua"/>
          <w:color w:val="000000"/>
          <w:sz w:val="24"/>
          <w:szCs w:val="24"/>
        </w:rPr>
        <w:t xml:space="preserve"> y </w:t>
      </w:r>
      <w:r w:rsidRPr="00A53343">
        <w:rPr>
          <w:rFonts w:ascii="Book Antiqua" w:hAnsi="Book Antiqua" w:cs="Book Antiqua"/>
          <w:color w:val="000000"/>
          <w:sz w:val="24"/>
          <w:szCs w:val="24"/>
        </w:rPr>
        <w:t>Subproceso Planificación Estratégica</w:t>
      </w:r>
      <w:r>
        <w:rPr>
          <w:rFonts w:ascii="Book Antiqua" w:hAnsi="Book Antiqua" w:cs="Book Antiqua"/>
          <w:color w:val="000000"/>
          <w:sz w:val="24"/>
          <w:szCs w:val="24"/>
        </w:rPr>
        <w:t>.</w:t>
      </w:r>
    </w:p>
    <w:p w14:paraId="3D51468C" w14:textId="77777777" w:rsidR="00322135" w:rsidRPr="00025A7F" w:rsidRDefault="00322135" w:rsidP="00322135">
      <w:pPr>
        <w:spacing w:after="0" w:line="240" w:lineRule="auto"/>
        <w:ind w:right="51"/>
        <w:jc w:val="both"/>
        <w:rPr>
          <w:rFonts w:ascii="Book Antiqua" w:eastAsia="Book Antiqua" w:hAnsi="Book Antiqua" w:cs="Book Antiqua"/>
          <w:color w:val="000000" w:themeColor="text1"/>
          <w:sz w:val="24"/>
          <w:szCs w:val="24"/>
        </w:rPr>
      </w:pPr>
    </w:p>
    <w:p w14:paraId="5E173C11" w14:textId="77777777" w:rsidR="00322135" w:rsidRPr="00025A7F" w:rsidRDefault="00322135" w:rsidP="00322135">
      <w:pPr>
        <w:spacing w:after="0" w:line="240" w:lineRule="auto"/>
        <w:ind w:right="51"/>
        <w:jc w:val="both"/>
        <w:rPr>
          <w:rFonts w:ascii="Book Antiqua" w:eastAsia="Times New Roman" w:hAnsi="Book Antiqua"/>
          <w:sz w:val="24"/>
          <w:szCs w:val="24"/>
          <w:lang w:val="es-419" w:eastAsia="es-419"/>
        </w:rPr>
      </w:pPr>
      <w:r w:rsidRPr="00555F68">
        <w:rPr>
          <w:rFonts w:ascii="Book Antiqua" w:eastAsia="Times New Roman" w:hAnsi="Book Antiqua"/>
          <w:sz w:val="24"/>
          <w:szCs w:val="24"/>
          <w:lang w:val="es-419" w:eastAsia="es-419"/>
        </w:rPr>
        <w:t>Al respecto se recibió una observación en la cual se indicó no tener comentarios al informe:</w:t>
      </w:r>
    </w:p>
    <w:p w14:paraId="2F364F9F" w14:textId="1745E10E" w:rsidR="00322135" w:rsidRPr="00F702A9" w:rsidRDefault="00555F68" w:rsidP="00F702A9">
      <w:pPr>
        <w:pStyle w:val="Prrafodelista"/>
        <w:widowControl w:val="0"/>
        <w:numPr>
          <w:ilvl w:val="0"/>
          <w:numId w:val="41"/>
        </w:numPr>
        <w:spacing w:after="0" w:line="240" w:lineRule="auto"/>
        <w:rPr>
          <w:rFonts w:ascii="Book Antiqua" w:hAnsi="Book Antiqua"/>
          <w:sz w:val="24"/>
          <w:szCs w:val="24"/>
          <w:lang w:val="es-419"/>
        </w:rPr>
      </w:pPr>
      <w:r>
        <w:rPr>
          <w:rFonts w:ascii="Book Antiqua" w:hAnsi="Book Antiqua"/>
          <w:sz w:val="24"/>
          <w:szCs w:val="24"/>
          <w:lang w:val="es-419"/>
        </w:rPr>
        <w:t xml:space="preserve">Oficio </w:t>
      </w:r>
      <w:r w:rsidR="007542CF">
        <w:rPr>
          <w:rFonts w:ascii="Book Antiqua" w:hAnsi="Book Antiqua"/>
          <w:sz w:val="24"/>
          <w:szCs w:val="24"/>
          <w:lang w:val="es-419"/>
        </w:rPr>
        <w:t xml:space="preserve">3362-DE-2025 </w:t>
      </w:r>
      <w:r w:rsidR="00CD727A">
        <w:rPr>
          <w:rFonts w:ascii="Book Antiqua" w:hAnsi="Book Antiqua"/>
          <w:sz w:val="24"/>
          <w:szCs w:val="24"/>
          <w:lang w:val="es-419"/>
        </w:rPr>
        <w:t xml:space="preserve">del </w:t>
      </w:r>
      <w:r w:rsidR="00E11C72">
        <w:rPr>
          <w:rFonts w:ascii="Book Antiqua" w:hAnsi="Book Antiqua"/>
          <w:sz w:val="24"/>
          <w:szCs w:val="24"/>
          <w:lang w:val="es-419"/>
        </w:rPr>
        <w:t>20 de noviembre del 2025</w:t>
      </w:r>
      <w:r w:rsidR="00A0000A">
        <w:rPr>
          <w:rFonts w:ascii="Book Antiqua" w:hAnsi="Book Antiqua"/>
          <w:sz w:val="24"/>
          <w:szCs w:val="24"/>
          <w:lang w:val="es-419"/>
        </w:rPr>
        <w:t xml:space="preserve"> de doña Maribel Araya Valverde</w:t>
      </w:r>
      <w:r w:rsidR="00C8171C">
        <w:rPr>
          <w:rFonts w:ascii="Book Antiqua" w:hAnsi="Book Antiqua"/>
          <w:sz w:val="24"/>
          <w:szCs w:val="24"/>
          <w:lang w:val="es-419"/>
        </w:rPr>
        <w:t xml:space="preserve">, </w:t>
      </w:r>
      <w:proofErr w:type="gramStart"/>
      <w:r w:rsidR="003E4F3E">
        <w:rPr>
          <w:rFonts w:ascii="Book Antiqua" w:hAnsi="Book Antiqua"/>
          <w:sz w:val="24"/>
          <w:szCs w:val="24"/>
          <w:lang w:val="es-419"/>
        </w:rPr>
        <w:t>Jefa</w:t>
      </w:r>
      <w:proofErr w:type="gramEnd"/>
      <w:r w:rsidR="003E4F3E">
        <w:rPr>
          <w:rFonts w:ascii="Book Antiqua" w:hAnsi="Book Antiqua"/>
          <w:sz w:val="24"/>
          <w:szCs w:val="24"/>
          <w:lang w:val="es-419"/>
        </w:rPr>
        <w:t xml:space="preserve"> de la Sección de Análisis y Ejecución.</w:t>
      </w:r>
    </w:p>
    <w:p w14:paraId="483883F5" w14:textId="77777777" w:rsidR="00322135" w:rsidRDefault="00322135" w:rsidP="00363461">
      <w:pPr>
        <w:widowControl w:val="0"/>
        <w:spacing w:after="0" w:line="240" w:lineRule="auto"/>
        <w:rPr>
          <w:rFonts w:ascii="Book Antiqua" w:hAnsi="Book Antiqua"/>
          <w:sz w:val="24"/>
          <w:szCs w:val="24"/>
        </w:rPr>
      </w:pPr>
    </w:p>
    <w:p w14:paraId="36D43A81" w14:textId="77777777" w:rsidR="00322135" w:rsidRDefault="00322135" w:rsidP="00363461">
      <w:pPr>
        <w:widowControl w:val="0"/>
        <w:spacing w:after="0" w:line="240" w:lineRule="auto"/>
        <w:rPr>
          <w:rFonts w:ascii="Book Antiqua" w:hAnsi="Book Antiqua"/>
          <w:sz w:val="24"/>
          <w:szCs w:val="24"/>
        </w:rPr>
      </w:pPr>
    </w:p>
    <w:p w14:paraId="5A482EBA" w14:textId="20B9E5DF" w:rsidR="00225CAF" w:rsidRDefault="00225CAF" w:rsidP="00225CAF">
      <w:pPr>
        <w:spacing w:after="0" w:line="240" w:lineRule="auto"/>
        <w:jc w:val="both"/>
        <w:rPr>
          <w:rFonts w:ascii="Book Antiqua" w:hAnsi="Book Antiqua" w:cs="Arial"/>
          <w:sz w:val="24"/>
          <w:szCs w:val="24"/>
          <w:lang w:val="es-ES"/>
        </w:rPr>
      </w:pPr>
      <w:r w:rsidRPr="006C0752">
        <w:rPr>
          <w:rFonts w:ascii="Book Antiqua" w:hAnsi="Book Antiqua" w:cs="Arial"/>
          <w:sz w:val="24"/>
          <w:szCs w:val="24"/>
          <w:lang w:val="es-ES"/>
        </w:rPr>
        <w:t xml:space="preserve">Como respuesta se recibió </w:t>
      </w:r>
      <w:r>
        <w:rPr>
          <w:rFonts w:ascii="Book Antiqua" w:hAnsi="Book Antiqua" w:cs="Arial"/>
          <w:sz w:val="24"/>
          <w:szCs w:val="24"/>
          <w:lang w:val="es-ES"/>
        </w:rPr>
        <w:t xml:space="preserve">el oficio </w:t>
      </w:r>
      <w:r w:rsidR="006A0CCF">
        <w:rPr>
          <w:rFonts w:ascii="Book Antiqua" w:hAnsi="Book Antiqua" w:cs="Arial"/>
          <w:sz w:val="24"/>
          <w:szCs w:val="24"/>
          <w:lang w:val="es-ES"/>
        </w:rPr>
        <w:t>CSJ</w:t>
      </w:r>
      <w:r w:rsidR="00FC2E2F">
        <w:rPr>
          <w:rFonts w:ascii="Book Antiqua" w:hAnsi="Book Antiqua" w:cs="Arial"/>
          <w:sz w:val="24"/>
          <w:szCs w:val="24"/>
          <w:lang w:val="es-ES"/>
        </w:rPr>
        <w:t>-838-2025</w:t>
      </w:r>
      <w:r>
        <w:rPr>
          <w:rFonts w:ascii="Book Antiqua" w:hAnsi="Book Antiqua" w:cs="Arial"/>
          <w:sz w:val="24"/>
          <w:szCs w:val="24"/>
          <w:lang w:val="es-ES"/>
        </w:rPr>
        <w:t xml:space="preserve"> </w:t>
      </w:r>
      <w:r w:rsidRPr="006C0752">
        <w:rPr>
          <w:rFonts w:ascii="Book Antiqua" w:hAnsi="Book Antiqua" w:cs="Arial"/>
          <w:sz w:val="24"/>
          <w:szCs w:val="24"/>
          <w:lang w:val="es-ES"/>
        </w:rPr>
        <w:t xml:space="preserve">del </w:t>
      </w:r>
      <w:r>
        <w:rPr>
          <w:rFonts w:ascii="Book Antiqua" w:hAnsi="Book Antiqua" w:cs="Arial"/>
          <w:sz w:val="24"/>
          <w:szCs w:val="24"/>
          <w:lang w:val="es-ES"/>
        </w:rPr>
        <w:t>2</w:t>
      </w:r>
      <w:r w:rsidR="00FC2E2F">
        <w:rPr>
          <w:rFonts w:ascii="Book Antiqua" w:hAnsi="Book Antiqua" w:cs="Arial"/>
          <w:sz w:val="24"/>
          <w:szCs w:val="24"/>
          <w:lang w:val="es-ES"/>
        </w:rPr>
        <w:t>1</w:t>
      </w:r>
      <w:r w:rsidRPr="006C0752">
        <w:rPr>
          <w:rFonts w:ascii="Book Antiqua" w:hAnsi="Book Antiqua" w:cs="Arial"/>
          <w:sz w:val="24"/>
          <w:szCs w:val="24"/>
          <w:lang w:val="es-ES"/>
        </w:rPr>
        <w:t xml:space="preserve"> de </w:t>
      </w:r>
      <w:r w:rsidR="00FC2E2F">
        <w:rPr>
          <w:rFonts w:ascii="Book Antiqua" w:hAnsi="Book Antiqua" w:cs="Arial"/>
          <w:sz w:val="24"/>
          <w:szCs w:val="24"/>
          <w:lang w:val="es-ES"/>
        </w:rPr>
        <w:t>noviembre</w:t>
      </w:r>
      <w:r>
        <w:rPr>
          <w:rFonts w:ascii="Book Antiqua" w:hAnsi="Book Antiqua" w:cs="Arial"/>
          <w:sz w:val="24"/>
          <w:szCs w:val="24"/>
          <w:lang w:val="es-ES"/>
        </w:rPr>
        <w:t xml:space="preserve"> </w:t>
      </w:r>
      <w:r w:rsidRPr="006C0752">
        <w:rPr>
          <w:rFonts w:ascii="Book Antiqua" w:hAnsi="Book Antiqua" w:cs="Arial"/>
          <w:sz w:val="24"/>
          <w:szCs w:val="24"/>
          <w:lang w:val="es-ES"/>
        </w:rPr>
        <w:t>de</w:t>
      </w:r>
      <w:r>
        <w:rPr>
          <w:rFonts w:ascii="Book Antiqua" w:hAnsi="Book Antiqua" w:cs="Arial"/>
          <w:sz w:val="24"/>
          <w:szCs w:val="24"/>
          <w:lang w:val="es-ES"/>
        </w:rPr>
        <w:t>l</w:t>
      </w:r>
      <w:r w:rsidRPr="006C0752">
        <w:rPr>
          <w:rFonts w:ascii="Book Antiqua" w:hAnsi="Book Antiqua" w:cs="Arial"/>
          <w:sz w:val="24"/>
          <w:szCs w:val="24"/>
          <w:lang w:val="es-ES"/>
        </w:rPr>
        <w:t xml:space="preserve"> 2025 de</w:t>
      </w:r>
      <w:r>
        <w:rPr>
          <w:rFonts w:ascii="Book Antiqua" w:hAnsi="Book Antiqua" w:cs="Arial"/>
          <w:sz w:val="24"/>
          <w:szCs w:val="24"/>
          <w:lang w:val="es-ES"/>
        </w:rPr>
        <w:t xml:space="preserve"> </w:t>
      </w:r>
      <w:r w:rsidR="00FC2E2F">
        <w:rPr>
          <w:rFonts w:ascii="Book Antiqua" w:hAnsi="Book Antiqua" w:cs="Arial"/>
          <w:sz w:val="24"/>
          <w:szCs w:val="24"/>
          <w:lang w:val="es-ES"/>
        </w:rPr>
        <w:t>don Erick Alfaro Romero</w:t>
      </w:r>
      <w:r w:rsidRPr="00740100">
        <w:rPr>
          <w:rFonts w:ascii="Book Antiqua" w:hAnsi="Book Antiqua" w:cs="Arial"/>
          <w:sz w:val="24"/>
          <w:szCs w:val="24"/>
          <w:lang w:val="es-ES"/>
        </w:rPr>
        <w:t xml:space="preserve">, </w:t>
      </w:r>
      <w:r w:rsidR="00FC2E2F">
        <w:rPr>
          <w:rFonts w:ascii="Book Antiqua" w:hAnsi="Book Antiqua" w:cs="Arial"/>
          <w:sz w:val="24"/>
          <w:szCs w:val="24"/>
          <w:lang w:val="es-ES"/>
        </w:rPr>
        <w:t>Contralor de Ser</w:t>
      </w:r>
      <w:r w:rsidR="00F56E79">
        <w:rPr>
          <w:rFonts w:ascii="Book Antiqua" w:hAnsi="Book Antiqua" w:cs="Arial"/>
          <w:sz w:val="24"/>
          <w:szCs w:val="24"/>
          <w:lang w:val="es-ES"/>
        </w:rPr>
        <w:t>vicios a.í.</w:t>
      </w:r>
      <w:r w:rsidRPr="00796295">
        <w:rPr>
          <w:rFonts w:ascii="Book Antiqua" w:hAnsi="Book Antiqua" w:cs="Arial"/>
          <w:sz w:val="24"/>
          <w:szCs w:val="24"/>
          <w:lang w:val="es-ES"/>
        </w:rPr>
        <w:t>, se detalla la</w:t>
      </w:r>
      <w:r>
        <w:rPr>
          <w:rFonts w:ascii="Book Antiqua" w:hAnsi="Book Antiqua" w:cs="Arial"/>
          <w:sz w:val="24"/>
          <w:szCs w:val="24"/>
          <w:lang w:val="es-ES"/>
        </w:rPr>
        <w:t>s</w:t>
      </w:r>
      <w:r w:rsidRPr="00796295">
        <w:rPr>
          <w:rFonts w:ascii="Book Antiqua" w:hAnsi="Book Antiqua" w:cs="Arial"/>
          <w:sz w:val="24"/>
          <w:szCs w:val="24"/>
          <w:lang w:val="es-ES"/>
        </w:rPr>
        <w:t xml:space="preserve"> observaci</w:t>
      </w:r>
      <w:r>
        <w:rPr>
          <w:rFonts w:ascii="Book Antiqua" w:hAnsi="Book Antiqua" w:cs="Arial"/>
          <w:sz w:val="24"/>
          <w:szCs w:val="24"/>
          <w:lang w:val="es-ES"/>
        </w:rPr>
        <w:t xml:space="preserve">ones </w:t>
      </w:r>
      <w:r w:rsidRPr="00796295">
        <w:rPr>
          <w:rFonts w:ascii="Book Antiqua" w:hAnsi="Book Antiqua" w:cs="Arial"/>
          <w:sz w:val="24"/>
          <w:szCs w:val="24"/>
          <w:lang w:val="es-ES"/>
        </w:rPr>
        <w:t>indicada</w:t>
      </w:r>
      <w:r>
        <w:rPr>
          <w:rFonts w:ascii="Book Antiqua" w:hAnsi="Book Antiqua" w:cs="Arial"/>
          <w:sz w:val="24"/>
          <w:szCs w:val="24"/>
          <w:lang w:val="es-ES"/>
        </w:rPr>
        <w:t>s</w:t>
      </w:r>
      <w:r w:rsidRPr="00796295">
        <w:rPr>
          <w:rFonts w:ascii="Book Antiqua" w:hAnsi="Book Antiqua" w:cs="Arial"/>
          <w:sz w:val="24"/>
          <w:szCs w:val="24"/>
          <w:lang w:val="es-ES"/>
        </w:rPr>
        <w:t>:</w:t>
      </w:r>
    </w:p>
    <w:p w14:paraId="1E357016" w14:textId="77777777" w:rsidR="00225CAF" w:rsidRPr="00112EA9" w:rsidRDefault="00225CAF" w:rsidP="00225CAF">
      <w:pPr>
        <w:spacing w:after="0" w:line="240" w:lineRule="auto"/>
        <w:jc w:val="both"/>
        <w:rPr>
          <w:rFonts w:ascii="Book Antiqua" w:hAnsi="Book Antiqua" w:cs="Arial"/>
          <w:sz w:val="24"/>
          <w:szCs w:val="24"/>
          <w:lang w:val="es-ES"/>
        </w:rPr>
      </w:pPr>
    </w:p>
    <w:tbl>
      <w:tblPr>
        <w:tblW w:w="4977" w:type="pct"/>
        <w:jc w:val="center"/>
        <w:tblCellSpacing w:w="20" w:type="dxa"/>
        <w:tblBorders>
          <w:top w:val="outset" w:sz="6" w:space="0" w:color="365F91"/>
          <w:left w:val="outset" w:sz="6" w:space="0" w:color="365F91"/>
          <w:bottom w:val="inset" w:sz="6" w:space="0" w:color="365F91"/>
          <w:right w:val="inset" w:sz="6" w:space="0" w:color="365F91"/>
          <w:insideH w:val="single" w:sz="6" w:space="0" w:color="365F91"/>
          <w:insideV w:val="single" w:sz="6" w:space="0" w:color="365F91"/>
        </w:tblBorders>
        <w:tblLayout w:type="fixed"/>
        <w:tblLook w:val="04A0" w:firstRow="1" w:lastRow="0" w:firstColumn="1" w:lastColumn="0" w:noHBand="0" w:noVBand="1"/>
      </w:tblPr>
      <w:tblGrid>
        <w:gridCol w:w="4094"/>
        <w:gridCol w:w="4687"/>
      </w:tblGrid>
      <w:tr w:rsidR="00225CAF" w:rsidRPr="00112EA9" w14:paraId="097C427B" w14:textId="77777777" w:rsidTr="00F702A9">
        <w:trPr>
          <w:trHeight w:val="321"/>
          <w:tblHeader/>
          <w:tblCellSpacing w:w="20" w:type="dxa"/>
          <w:jc w:val="center"/>
        </w:trPr>
        <w:tc>
          <w:tcPr>
            <w:tcW w:w="2297" w:type="pct"/>
            <w:shd w:val="clear" w:color="auto" w:fill="365F91"/>
            <w:vAlign w:val="center"/>
          </w:tcPr>
          <w:p w14:paraId="0319BFA8" w14:textId="77777777" w:rsidR="00225CAF" w:rsidRPr="00112EA9" w:rsidRDefault="00225CAF" w:rsidP="00740100">
            <w:pPr>
              <w:spacing w:after="0" w:line="240" w:lineRule="auto"/>
              <w:jc w:val="center"/>
              <w:rPr>
                <w:rFonts w:ascii="Book Antiqua" w:hAnsi="Book Antiqua" w:cs="Arial"/>
                <w:b/>
                <w:color w:val="FFFFFF" w:themeColor="background1"/>
              </w:rPr>
            </w:pPr>
            <w:r w:rsidRPr="00112EA9">
              <w:rPr>
                <w:rFonts w:ascii="Book Antiqua" w:hAnsi="Book Antiqua" w:cs="Arial"/>
                <w:b/>
                <w:color w:val="FFFFFF" w:themeColor="background1"/>
              </w:rPr>
              <w:t>Observaciones</w:t>
            </w:r>
          </w:p>
        </w:tc>
        <w:tc>
          <w:tcPr>
            <w:tcW w:w="2635" w:type="pct"/>
            <w:shd w:val="clear" w:color="auto" w:fill="365F91"/>
            <w:vAlign w:val="center"/>
          </w:tcPr>
          <w:p w14:paraId="0DDA4456" w14:textId="77777777" w:rsidR="00225CAF" w:rsidRPr="00112EA9" w:rsidRDefault="00225CAF" w:rsidP="00740100">
            <w:pPr>
              <w:spacing w:after="0" w:line="240" w:lineRule="auto"/>
              <w:jc w:val="center"/>
              <w:rPr>
                <w:rFonts w:ascii="Book Antiqua" w:hAnsi="Book Antiqua" w:cs="Arial"/>
                <w:b/>
                <w:color w:val="FFFFFF" w:themeColor="background1"/>
              </w:rPr>
            </w:pPr>
            <w:r w:rsidRPr="00112EA9">
              <w:rPr>
                <w:rFonts w:ascii="Book Antiqua" w:hAnsi="Book Antiqua" w:cs="Arial"/>
                <w:b/>
                <w:color w:val="FFFFFF" w:themeColor="background1"/>
              </w:rPr>
              <w:t>Criterio de la Dirección de Planificación</w:t>
            </w:r>
          </w:p>
        </w:tc>
      </w:tr>
      <w:tr w:rsidR="00225CAF" w:rsidRPr="00112EA9" w14:paraId="6610C0CB" w14:textId="77777777" w:rsidTr="00F702A9">
        <w:trPr>
          <w:trHeight w:val="1403"/>
          <w:tblCellSpacing w:w="20" w:type="dxa"/>
          <w:jc w:val="center"/>
        </w:trPr>
        <w:tc>
          <w:tcPr>
            <w:tcW w:w="2297" w:type="pct"/>
            <w:shd w:val="clear" w:color="auto" w:fill="FFFFFF"/>
          </w:tcPr>
          <w:p w14:paraId="6F4ABA51" w14:textId="73F390B9" w:rsidR="00225CAF" w:rsidRPr="00BC2F0E" w:rsidRDefault="00BC2F0E" w:rsidP="00740100">
            <w:pPr>
              <w:spacing w:after="0" w:line="240" w:lineRule="auto"/>
              <w:jc w:val="both"/>
              <w:rPr>
                <w:rFonts w:ascii="Book Antiqua" w:hAnsi="Book Antiqua"/>
                <w:i/>
                <w:iCs/>
              </w:rPr>
            </w:pPr>
            <w:r w:rsidRPr="00F702A9">
              <w:rPr>
                <w:rFonts w:ascii="Book Antiqua" w:hAnsi="Book Antiqua"/>
                <w:i/>
                <w:iCs/>
              </w:rPr>
              <w:t>Considera esta Contraloría de Servicios que, si bien comprende que este informe no se realiza de forma más oportuna por las razones ampliamente expuestas en el mismo, lo cierto es que para el momento en que se emite, esta recomendación carece de interés actual. Estimamos que, para el caso particular, resulta innecesario que el Consejo Superior apruebe la recomendación, puesto que las metas a las que hace referencia se encuentran finalizadas en un 100%, información que puede ser verificada en el Sistema de Gestión Estratégica del Poder Judicial (SGE-PJ).</w:t>
            </w:r>
          </w:p>
        </w:tc>
        <w:tc>
          <w:tcPr>
            <w:tcW w:w="2635" w:type="pct"/>
            <w:shd w:val="clear" w:color="auto" w:fill="FFFFFF"/>
          </w:tcPr>
          <w:p w14:paraId="6EC51A80" w14:textId="65197A7C" w:rsidR="00B77100" w:rsidRPr="00F702A9" w:rsidRDefault="00D34007" w:rsidP="00B77100">
            <w:pPr>
              <w:widowControl w:val="0"/>
              <w:spacing w:after="0" w:line="240" w:lineRule="auto"/>
              <w:jc w:val="both"/>
              <w:rPr>
                <w:rFonts w:ascii="Book Antiqua" w:hAnsi="Book Antiqua"/>
              </w:rPr>
            </w:pPr>
            <w:r w:rsidRPr="000A5A3F">
              <w:rPr>
                <w:rFonts w:ascii="Book Antiqua" w:hAnsi="Book Antiqua"/>
                <w:u w:color="000000"/>
              </w:rPr>
              <w:t>De acuerdo con</w:t>
            </w:r>
            <w:r w:rsidR="00A81B2B" w:rsidRPr="000A5A3F">
              <w:rPr>
                <w:rFonts w:ascii="Book Antiqua" w:hAnsi="Book Antiqua"/>
                <w:u w:color="000000"/>
              </w:rPr>
              <w:t xml:space="preserve"> esta </w:t>
            </w:r>
            <w:r w:rsidR="00176259" w:rsidRPr="000A5A3F">
              <w:rPr>
                <w:rFonts w:ascii="Book Antiqua" w:hAnsi="Book Antiqua"/>
                <w:u w:color="000000"/>
              </w:rPr>
              <w:t xml:space="preserve">observación </w:t>
            </w:r>
            <w:r w:rsidR="00CA41BD">
              <w:rPr>
                <w:rFonts w:ascii="Book Antiqua" w:hAnsi="Book Antiqua"/>
                <w:u w:color="000000"/>
              </w:rPr>
              <w:t xml:space="preserve">y </w:t>
            </w:r>
            <w:r w:rsidR="00176259" w:rsidRPr="000A5A3F">
              <w:rPr>
                <w:rFonts w:ascii="Book Antiqua" w:hAnsi="Book Antiqua"/>
                <w:u w:color="000000"/>
              </w:rPr>
              <w:t xml:space="preserve">se aclara </w:t>
            </w:r>
            <w:r w:rsidR="00B77100" w:rsidRPr="000A5A3F">
              <w:rPr>
                <w:rFonts w:ascii="Book Antiqua" w:hAnsi="Book Antiqua"/>
                <w:u w:color="000000"/>
              </w:rPr>
              <w:t xml:space="preserve">que </w:t>
            </w:r>
            <w:r w:rsidR="00B77100" w:rsidRPr="00F702A9">
              <w:rPr>
                <w:rFonts w:ascii="Book Antiqua" w:hAnsi="Book Antiqua"/>
              </w:rPr>
              <w:t xml:space="preserve">Corte Plena en sesión 02-2020, celebrada </w:t>
            </w:r>
            <w:r w:rsidR="00B77100" w:rsidRPr="00F702A9">
              <w:rPr>
                <w:rFonts w:ascii="Book Antiqua" w:hAnsi="Book Antiqua"/>
                <w:color w:val="000000" w:themeColor="text1"/>
                <w:lang w:val="es-ES"/>
              </w:rPr>
              <w:t xml:space="preserve">el 13 de enero de 2020, </w:t>
            </w:r>
            <w:r w:rsidR="00B77100" w:rsidRPr="00F702A9">
              <w:rPr>
                <w:rFonts w:ascii="Book Antiqua" w:hAnsi="Book Antiqua"/>
              </w:rPr>
              <w:t>artículo XXXII, donde se conoció el informe 1995-PLA-PE-2019, relacionado con la propuesta para implementar la metodología para la confección y aprobación de Políticas Institucionales y en el cual se dispuso:</w:t>
            </w:r>
          </w:p>
          <w:p w14:paraId="1A96A3DA" w14:textId="77777777" w:rsidR="00B77100" w:rsidRPr="00F702A9" w:rsidRDefault="00B77100" w:rsidP="00B77100">
            <w:pPr>
              <w:widowControl w:val="0"/>
              <w:spacing w:after="0" w:line="240" w:lineRule="auto"/>
              <w:ind w:left="426" w:right="474" w:firstLine="426"/>
              <w:contextualSpacing/>
              <w:jc w:val="both"/>
              <w:rPr>
                <w:rFonts w:ascii="Book Antiqua" w:hAnsi="Book Antiqua"/>
                <w:b/>
                <w:bCs/>
                <w:i/>
                <w:iCs/>
              </w:rPr>
            </w:pPr>
          </w:p>
          <w:p w14:paraId="2018A5B5" w14:textId="77777777" w:rsidR="00B77100" w:rsidRPr="000A5A3F" w:rsidRDefault="00B77100" w:rsidP="00B77100">
            <w:pPr>
              <w:widowControl w:val="0"/>
              <w:tabs>
                <w:tab w:val="left" w:pos="426"/>
              </w:tabs>
              <w:spacing w:after="0" w:line="240" w:lineRule="auto"/>
              <w:ind w:left="284" w:firstLine="425"/>
              <w:contextualSpacing/>
              <w:jc w:val="both"/>
              <w:rPr>
                <w:rFonts w:ascii="Book Antiqua" w:hAnsi="Book Antiqua"/>
                <w:i/>
                <w:iCs/>
              </w:rPr>
            </w:pPr>
            <w:r w:rsidRPr="000A5A3F">
              <w:rPr>
                <w:rFonts w:ascii="Book Antiqua" w:hAnsi="Book Antiqua"/>
                <w:b/>
                <w:bCs/>
                <w:i/>
                <w:iCs/>
              </w:rPr>
              <w:t xml:space="preserve">“1.) </w:t>
            </w:r>
            <w:r w:rsidRPr="000A5A3F">
              <w:rPr>
                <w:rFonts w:ascii="Book Antiqua" w:hAnsi="Book Antiqua"/>
                <w:i/>
                <w:iCs/>
              </w:rPr>
              <w:t xml:space="preserve">Aprobar el “Modelo de Gestión (formulación, implementación, seguimiento y evaluación) de Políticas Institucionales” en los términos señalados en el apartado III del citado informe y con las observaciones señaladas por la licenciada Nacira Valverde Bermúdez, </w:t>
            </w:r>
            <w:proofErr w:type="gramStart"/>
            <w:r w:rsidRPr="000A5A3F">
              <w:rPr>
                <w:rFonts w:ascii="Book Antiqua" w:hAnsi="Book Antiqua"/>
                <w:i/>
                <w:iCs/>
              </w:rPr>
              <w:t>Directora</w:t>
            </w:r>
            <w:proofErr w:type="gramEnd"/>
            <w:r w:rsidRPr="000A5A3F">
              <w:rPr>
                <w:rFonts w:ascii="Book Antiqua" w:hAnsi="Book Antiqua"/>
                <w:i/>
                <w:iCs/>
              </w:rPr>
              <w:t xml:space="preserve"> de ese despacho.</w:t>
            </w:r>
          </w:p>
          <w:p w14:paraId="6C99DD7A" w14:textId="77777777" w:rsidR="00B77100" w:rsidRPr="000A5A3F" w:rsidRDefault="00B77100" w:rsidP="00B77100">
            <w:pPr>
              <w:widowControl w:val="0"/>
              <w:tabs>
                <w:tab w:val="left" w:pos="426"/>
              </w:tabs>
              <w:spacing w:after="0" w:line="240" w:lineRule="auto"/>
              <w:ind w:left="284" w:firstLine="425"/>
              <w:contextualSpacing/>
              <w:jc w:val="both"/>
              <w:rPr>
                <w:rFonts w:ascii="Book Antiqua" w:hAnsi="Book Antiqua"/>
                <w:i/>
                <w:iCs/>
              </w:rPr>
            </w:pPr>
          </w:p>
          <w:p w14:paraId="65D29185" w14:textId="77777777" w:rsidR="00B77100" w:rsidRPr="000A5A3F" w:rsidRDefault="00B77100" w:rsidP="00B77100">
            <w:pPr>
              <w:widowControl w:val="0"/>
              <w:tabs>
                <w:tab w:val="left" w:pos="426"/>
              </w:tabs>
              <w:spacing w:after="0" w:line="240" w:lineRule="auto"/>
              <w:ind w:left="284" w:firstLine="425"/>
              <w:contextualSpacing/>
              <w:jc w:val="both"/>
              <w:rPr>
                <w:rFonts w:ascii="Book Antiqua" w:hAnsi="Book Antiqua"/>
                <w:i/>
                <w:iCs/>
              </w:rPr>
            </w:pPr>
            <w:r w:rsidRPr="000A5A3F">
              <w:rPr>
                <w:rFonts w:ascii="Book Antiqua" w:hAnsi="Book Antiqua"/>
                <w:b/>
                <w:bCs/>
                <w:i/>
                <w:iCs/>
              </w:rPr>
              <w:t>2.)</w:t>
            </w:r>
            <w:r w:rsidRPr="000A5A3F">
              <w:rPr>
                <w:rFonts w:ascii="Book Antiqua" w:hAnsi="Book Antiqua"/>
                <w:i/>
                <w:iCs/>
              </w:rPr>
              <w:t xml:space="preserve"> Aprobar el “Proceso de Gestión Estratégica de Políticas Institucionales (Alineación Estratégica)”, contenido en el apartado IV de este informe, que incluye la </w:t>
            </w:r>
            <w:r w:rsidRPr="00F702A9">
              <w:rPr>
                <w:rFonts w:ascii="Book Antiqua" w:hAnsi="Book Antiqua"/>
                <w:b/>
                <w:bCs/>
                <w:i/>
                <w:iCs/>
              </w:rPr>
              <w:t>elaboración de un informe semestral de seguimiento y evaluación de los resultados obtenidos de la gestión de las políticas institucionales</w:t>
            </w:r>
            <w:r w:rsidRPr="000A5A3F">
              <w:rPr>
                <w:rFonts w:ascii="Book Antiqua" w:hAnsi="Book Antiqua"/>
                <w:i/>
                <w:iCs/>
              </w:rPr>
              <w:t>, a cargo del Subproceso de Evaluación de la Dirección de Planificación, con el fin de que sea conocido por esta Corte para la toma de decisiones correspondiente.”.</w:t>
            </w:r>
          </w:p>
          <w:p w14:paraId="1A332544" w14:textId="77777777" w:rsidR="009A22BC" w:rsidRPr="000A5A3F" w:rsidRDefault="009A22BC" w:rsidP="00B77100">
            <w:pPr>
              <w:widowControl w:val="0"/>
              <w:tabs>
                <w:tab w:val="left" w:pos="426"/>
              </w:tabs>
              <w:spacing w:after="0" w:line="240" w:lineRule="auto"/>
              <w:ind w:left="284" w:firstLine="425"/>
              <w:contextualSpacing/>
              <w:jc w:val="both"/>
              <w:rPr>
                <w:rFonts w:ascii="Book Antiqua" w:hAnsi="Book Antiqua"/>
                <w:i/>
                <w:iCs/>
              </w:rPr>
            </w:pPr>
          </w:p>
          <w:p w14:paraId="5A6D7EA6" w14:textId="33185607" w:rsidR="000A5A3F" w:rsidRDefault="000A5A3F" w:rsidP="000A5A3F">
            <w:pPr>
              <w:pStyle w:val="NormalWeb"/>
              <w:spacing w:before="0" w:beforeAutospacing="0" w:after="0" w:afterAutospacing="0"/>
              <w:jc w:val="both"/>
              <w:rPr>
                <w:rFonts w:ascii="Book Antiqua" w:hAnsi="Book Antiqua" w:cs="Segoe UI"/>
                <w:sz w:val="22"/>
                <w:szCs w:val="22"/>
                <w:lang w:val="es-CR" w:eastAsia="es-CR"/>
              </w:rPr>
            </w:pPr>
            <w:r w:rsidRPr="00F702A9">
              <w:rPr>
                <w:rFonts w:ascii="Book Antiqua" w:hAnsi="Book Antiqua"/>
                <w:sz w:val="22"/>
                <w:szCs w:val="22"/>
              </w:rPr>
              <w:t xml:space="preserve">El objetivo del informe es analizar las acciones realizadas durante el primer semestre del 2025, por cada Política Institucional que tiene vinculada metas estratégicas y metas operativas, lo cual permite conocer el porcentaje de avance y así tomar las acciones necesarias, para su cumplimiento al finalizar el 2025; </w:t>
            </w:r>
            <w:r w:rsidR="001171E7">
              <w:rPr>
                <w:rFonts w:ascii="Book Antiqua" w:hAnsi="Book Antiqua"/>
                <w:sz w:val="22"/>
                <w:szCs w:val="22"/>
              </w:rPr>
              <w:t>me</w:t>
            </w:r>
            <w:r w:rsidR="00795262">
              <w:rPr>
                <w:rFonts w:ascii="Book Antiqua" w:hAnsi="Book Antiqua"/>
                <w:sz w:val="22"/>
                <w:szCs w:val="22"/>
              </w:rPr>
              <w:t xml:space="preserve">diante </w:t>
            </w:r>
            <w:r w:rsidRPr="00F702A9">
              <w:rPr>
                <w:rFonts w:ascii="Book Antiqua" w:hAnsi="Book Antiqua" w:cs="Segoe UI"/>
                <w:sz w:val="22"/>
                <w:szCs w:val="22"/>
                <w:lang w:val="es-CR" w:eastAsia="es-CR"/>
              </w:rPr>
              <w:t>el marco estratégico y operativo, mediante los indicadores de efectos diseñados por cada Instancia Rectora para tal efecto.</w:t>
            </w:r>
          </w:p>
          <w:p w14:paraId="57BC8D7C" w14:textId="77777777" w:rsidR="00A3327C" w:rsidRDefault="00A3327C" w:rsidP="000A5A3F">
            <w:pPr>
              <w:pStyle w:val="NormalWeb"/>
              <w:spacing w:before="0" w:beforeAutospacing="0" w:after="0" w:afterAutospacing="0"/>
              <w:jc w:val="both"/>
              <w:rPr>
                <w:rFonts w:ascii="Book Antiqua" w:hAnsi="Book Antiqua" w:cs="Segoe UI"/>
                <w:sz w:val="22"/>
                <w:szCs w:val="22"/>
                <w:lang w:val="es-CR" w:eastAsia="es-CR"/>
              </w:rPr>
            </w:pPr>
          </w:p>
          <w:p w14:paraId="1C7F98AC" w14:textId="08C1ADF0" w:rsidR="00225CAF" w:rsidRPr="00F702A9" w:rsidRDefault="00A3327C" w:rsidP="00EB45BF">
            <w:pPr>
              <w:widowControl w:val="0"/>
              <w:spacing w:after="0" w:line="240" w:lineRule="auto"/>
              <w:jc w:val="both"/>
              <w:rPr>
                <w:rFonts w:ascii="Book Antiqua" w:hAnsi="Book Antiqua"/>
                <w:u w:color="000000"/>
                <w:lang w:val="es-ES_tradnl"/>
              </w:rPr>
            </w:pPr>
            <w:r w:rsidRPr="002A403B">
              <w:rPr>
                <w:rFonts w:ascii="Book Antiqua" w:hAnsi="Book Antiqua"/>
                <w:u w:color="000000"/>
              </w:rPr>
              <w:t>Lo anterior, no modifica el contenido del informe</w:t>
            </w:r>
            <w:r>
              <w:rPr>
                <w:rFonts w:ascii="Book Antiqua" w:hAnsi="Book Antiqua"/>
                <w:u w:color="000000"/>
              </w:rPr>
              <w:t>, dado que la recomendación obedece a un acuerdo firme d</w:t>
            </w:r>
            <w:r w:rsidR="002175EF">
              <w:rPr>
                <w:rFonts w:ascii="Book Antiqua" w:hAnsi="Book Antiqua"/>
                <w:u w:color="000000"/>
              </w:rPr>
              <w:t>e Corte Plena</w:t>
            </w:r>
            <w:r w:rsidRPr="002A403B">
              <w:rPr>
                <w:rFonts w:ascii="Book Antiqua" w:hAnsi="Book Antiqua"/>
                <w:u w:color="000000"/>
              </w:rPr>
              <w:t>.</w:t>
            </w:r>
          </w:p>
        </w:tc>
      </w:tr>
      <w:tr w:rsidR="00F56E79" w:rsidRPr="00112EA9" w14:paraId="1BD009E7" w14:textId="77777777" w:rsidTr="00F702A9">
        <w:trPr>
          <w:trHeight w:val="1403"/>
          <w:tblCellSpacing w:w="20" w:type="dxa"/>
          <w:jc w:val="center"/>
        </w:trPr>
        <w:tc>
          <w:tcPr>
            <w:tcW w:w="2297" w:type="pct"/>
            <w:shd w:val="clear" w:color="auto" w:fill="FFFFFF"/>
          </w:tcPr>
          <w:p w14:paraId="744923C1" w14:textId="24F6A123" w:rsidR="00F56E79" w:rsidRPr="00701FFB" w:rsidRDefault="00701FFB" w:rsidP="00740100">
            <w:pPr>
              <w:spacing w:after="0" w:line="240" w:lineRule="auto"/>
              <w:jc w:val="both"/>
              <w:rPr>
                <w:rFonts w:ascii="Book Antiqua" w:hAnsi="Book Antiqua"/>
                <w:i/>
                <w:iCs/>
              </w:rPr>
            </w:pPr>
            <w:r w:rsidRPr="00F702A9">
              <w:rPr>
                <w:rFonts w:ascii="Book Antiqua" w:hAnsi="Book Antiqua"/>
                <w:i/>
                <w:iCs/>
              </w:rPr>
              <w:lastRenderedPageBreak/>
              <w:t xml:space="preserve">De igual forma que en el punto anterior (9.2.), se estima innecesaria la recomendación a la Instancia Rectora de la Política (CONAMAJ) </w:t>
            </w:r>
            <w:proofErr w:type="gramStart"/>
            <w:r w:rsidRPr="00F702A9">
              <w:rPr>
                <w:rFonts w:ascii="Book Antiqua" w:hAnsi="Book Antiqua"/>
                <w:i/>
                <w:iCs/>
              </w:rPr>
              <w:t>puesto</w:t>
            </w:r>
            <w:r w:rsidR="00EB45BF">
              <w:rPr>
                <w:rFonts w:ascii="Book Antiqua" w:hAnsi="Book Antiqua"/>
                <w:i/>
                <w:iCs/>
              </w:rPr>
              <w:t xml:space="preserve"> </w:t>
            </w:r>
            <w:r w:rsidRPr="00F702A9">
              <w:rPr>
                <w:rFonts w:ascii="Book Antiqua" w:hAnsi="Book Antiqua"/>
                <w:i/>
                <w:iCs/>
              </w:rPr>
              <w:t>que</w:t>
            </w:r>
            <w:proofErr w:type="gramEnd"/>
            <w:r w:rsidRPr="00F702A9">
              <w:rPr>
                <w:rFonts w:ascii="Book Antiqua" w:hAnsi="Book Antiqua"/>
                <w:i/>
                <w:iCs/>
              </w:rPr>
              <w:t xml:space="preserve"> ya que las metas a las que se hace referencia se encuentran finalizadas en un 100%, información que puede ser verificada en el Sistema de Gestión Estratégica del Poder Judicial (SGE-PJ). Esto fue debidamente comunicado a esa instancia en fecha 17 de octubre de 2025.</w:t>
            </w:r>
          </w:p>
        </w:tc>
        <w:tc>
          <w:tcPr>
            <w:tcW w:w="2635" w:type="pct"/>
            <w:shd w:val="clear" w:color="auto" w:fill="FFFFFF"/>
          </w:tcPr>
          <w:p w14:paraId="47D37D7F" w14:textId="1C88EECF" w:rsidR="00AD04E2" w:rsidRDefault="00F04691" w:rsidP="00AD04E2">
            <w:pPr>
              <w:spacing w:after="0" w:line="240" w:lineRule="auto"/>
              <w:jc w:val="both"/>
              <w:rPr>
                <w:rFonts w:ascii="Book Antiqua" w:hAnsi="Book Antiqua"/>
              </w:rPr>
            </w:pPr>
            <w:r>
              <w:rPr>
                <w:rFonts w:ascii="Book Antiqua" w:hAnsi="Book Antiqua"/>
                <w:u w:color="000000"/>
              </w:rPr>
              <w:t xml:space="preserve">Se toma nota de lo indicado y se clara que </w:t>
            </w:r>
            <w:r w:rsidR="0066232E">
              <w:rPr>
                <w:rFonts w:ascii="Book Antiqua" w:hAnsi="Book Antiqua"/>
                <w:u w:color="000000"/>
              </w:rPr>
              <w:t xml:space="preserve">el seguimiento a las Políticas Institucionales del Poder Judicial </w:t>
            </w:r>
            <w:r w:rsidR="00AE0C38">
              <w:rPr>
                <w:rFonts w:ascii="Book Antiqua" w:hAnsi="Book Antiqua"/>
                <w:u w:color="000000"/>
              </w:rPr>
              <w:t xml:space="preserve">analizó </w:t>
            </w:r>
            <w:r w:rsidR="00AE0C38" w:rsidRPr="00804D4F">
              <w:rPr>
                <w:rFonts w:ascii="Book Antiqua" w:hAnsi="Book Antiqua"/>
              </w:rPr>
              <w:t xml:space="preserve">las acciones realizadas durante el primer semestre del 2025, por cada </w:t>
            </w:r>
            <w:r w:rsidR="00AE0C38" w:rsidRPr="00AD04E2">
              <w:rPr>
                <w:rFonts w:ascii="Book Antiqua" w:hAnsi="Book Antiqua"/>
              </w:rPr>
              <w:t>Política Institucional que tiene vinculada metas estratégicas y metas operativas</w:t>
            </w:r>
            <w:r w:rsidR="000375F3" w:rsidRPr="00AD04E2">
              <w:rPr>
                <w:rFonts w:ascii="Book Antiqua" w:hAnsi="Book Antiqua"/>
              </w:rPr>
              <w:t xml:space="preserve">; así mismo, </w:t>
            </w:r>
            <w:r w:rsidR="00AD04E2" w:rsidRPr="00F702A9">
              <w:rPr>
                <w:rFonts w:ascii="Book Antiqua" w:hAnsi="Book Antiqua"/>
              </w:rPr>
              <w:t xml:space="preserve">se </w:t>
            </w:r>
            <w:r w:rsidR="00711CDD">
              <w:rPr>
                <w:rFonts w:ascii="Book Antiqua" w:hAnsi="Book Antiqua"/>
              </w:rPr>
              <w:t>clasifico el cumplimiento de ca</w:t>
            </w:r>
            <w:r w:rsidR="003953B0">
              <w:rPr>
                <w:rFonts w:ascii="Book Antiqua" w:hAnsi="Book Antiqua"/>
              </w:rPr>
              <w:t>da meta operativa según la base en</w:t>
            </w:r>
            <w:r w:rsidR="009F0926">
              <w:rPr>
                <w:rFonts w:ascii="Book Antiqua" w:hAnsi="Book Antiqua"/>
              </w:rPr>
              <w:t xml:space="preserve"> los lineamientos técnicos sobre el presupuesto de la República, Ministerio de Hacienda.</w:t>
            </w:r>
          </w:p>
          <w:p w14:paraId="7E688EAF" w14:textId="77777777" w:rsidR="009F0926" w:rsidRDefault="009F0926" w:rsidP="00AD04E2">
            <w:pPr>
              <w:spacing w:after="0" w:line="240" w:lineRule="auto"/>
              <w:jc w:val="both"/>
              <w:rPr>
                <w:rFonts w:ascii="Book Antiqua" w:hAnsi="Book Antiqua"/>
              </w:rPr>
            </w:pPr>
          </w:p>
          <w:tbl>
            <w:tblPr>
              <w:tblStyle w:val="Tablaconcuadrcula"/>
              <w:tblW w:w="5000" w:type="pct"/>
              <w:tblLayout w:type="fixed"/>
              <w:tblLook w:val="04A0" w:firstRow="1" w:lastRow="0" w:firstColumn="1" w:lastColumn="0" w:noHBand="0" w:noVBand="1"/>
            </w:tblPr>
            <w:tblGrid>
              <w:gridCol w:w="1591"/>
              <w:gridCol w:w="1282"/>
              <w:gridCol w:w="1498"/>
            </w:tblGrid>
            <w:tr w:rsidR="003B58F8" w:rsidRPr="00BF5BDE" w14:paraId="2F711825" w14:textId="77777777" w:rsidTr="00F702A9">
              <w:trPr>
                <w:trHeight w:val="367"/>
              </w:trPr>
              <w:tc>
                <w:tcPr>
                  <w:tcW w:w="1820" w:type="pct"/>
                  <w:shd w:val="clear" w:color="auto" w:fill="D9D9D9" w:themeFill="background1" w:themeFillShade="D9"/>
                  <w:vAlign w:val="center"/>
                </w:tcPr>
                <w:p w14:paraId="0172A0AF" w14:textId="77777777" w:rsidR="003B58F8" w:rsidRPr="00BF5BDE" w:rsidRDefault="003B58F8" w:rsidP="003B58F8">
                  <w:pPr>
                    <w:jc w:val="center"/>
                    <w:rPr>
                      <w:rFonts w:ascii="Book Antiqua" w:hAnsi="Book Antiqua" w:cs="Book Antiqua"/>
                      <w:b/>
                      <w:bCs/>
                      <w:sz w:val="24"/>
                      <w:szCs w:val="24"/>
                      <w:u w:val="single"/>
                    </w:rPr>
                  </w:pPr>
                  <w:r w:rsidRPr="00BF5BDE">
                    <w:rPr>
                      <w:rFonts w:ascii="Book Antiqua" w:hAnsi="Book Antiqua" w:cs="Book Antiqua"/>
                      <w:b/>
                      <w:bCs/>
                      <w:sz w:val="24"/>
                      <w:szCs w:val="24"/>
                      <w:u w:val="single"/>
                    </w:rPr>
                    <w:t>Detalle de color</w:t>
                  </w:r>
                </w:p>
              </w:tc>
              <w:tc>
                <w:tcPr>
                  <w:tcW w:w="1466" w:type="pct"/>
                  <w:shd w:val="clear" w:color="auto" w:fill="D9D9D9" w:themeFill="background1" w:themeFillShade="D9"/>
                  <w:vAlign w:val="center"/>
                </w:tcPr>
                <w:p w14:paraId="258B0D5A" w14:textId="77777777" w:rsidR="003B58F8" w:rsidRPr="00BF5BDE" w:rsidRDefault="003B58F8" w:rsidP="003B58F8">
                  <w:pPr>
                    <w:jc w:val="center"/>
                    <w:rPr>
                      <w:rFonts w:ascii="Book Antiqua" w:hAnsi="Book Antiqua" w:cs="Book Antiqua"/>
                      <w:b/>
                      <w:bCs/>
                      <w:sz w:val="24"/>
                      <w:szCs w:val="24"/>
                      <w:u w:val="single"/>
                    </w:rPr>
                  </w:pPr>
                  <w:r w:rsidRPr="00BF5BDE">
                    <w:rPr>
                      <w:rFonts w:ascii="Book Antiqua" w:hAnsi="Book Antiqua" w:cs="Book Antiqua"/>
                      <w:b/>
                      <w:bCs/>
                      <w:sz w:val="24"/>
                      <w:szCs w:val="24"/>
                      <w:u w:val="single"/>
                    </w:rPr>
                    <w:t>Estado</w:t>
                  </w:r>
                </w:p>
              </w:tc>
              <w:tc>
                <w:tcPr>
                  <w:tcW w:w="1714" w:type="pct"/>
                  <w:shd w:val="clear" w:color="auto" w:fill="D9D9D9" w:themeFill="background1" w:themeFillShade="D9"/>
                  <w:vAlign w:val="center"/>
                </w:tcPr>
                <w:p w14:paraId="628BFCE0" w14:textId="77777777" w:rsidR="003B58F8" w:rsidRPr="00BF5BDE" w:rsidRDefault="003B58F8" w:rsidP="003B58F8">
                  <w:pPr>
                    <w:jc w:val="center"/>
                    <w:rPr>
                      <w:rFonts w:ascii="Book Antiqua" w:hAnsi="Book Antiqua" w:cs="Book Antiqua"/>
                      <w:b/>
                      <w:bCs/>
                      <w:sz w:val="24"/>
                      <w:szCs w:val="24"/>
                      <w:u w:val="single"/>
                    </w:rPr>
                  </w:pPr>
                  <w:r w:rsidRPr="00BF5BDE">
                    <w:rPr>
                      <w:rFonts w:ascii="Book Antiqua" w:hAnsi="Book Antiqua" w:cs="Book Antiqua"/>
                      <w:b/>
                      <w:bCs/>
                      <w:sz w:val="24"/>
                      <w:szCs w:val="24"/>
                      <w:u w:val="single"/>
                    </w:rPr>
                    <w:t>Rango del parámetro</w:t>
                  </w:r>
                </w:p>
              </w:tc>
            </w:tr>
            <w:tr w:rsidR="003B58F8" w:rsidRPr="00BF5BDE" w14:paraId="1C2D2A61" w14:textId="77777777" w:rsidTr="00F702A9">
              <w:trPr>
                <w:trHeight w:val="367"/>
              </w:trPr>
              <w:tc>
                <w:tcPr>
                  <w:tcW w:w="1820" w:type="pct"/>
                </w:tcPr>
                <w:p w14:paraId="20B821DA" w14:textId="77777777" w:rsidR="003B58F8" w:rsidRPr="00BF5BDE" w:rsidRDefault="003B58F8" w:rsidP="003B58F8">
                  <w:pPr>
                    <w:jc w:val="center"/>
                    <w:rPr>
                      <w:rFonts w:ascii="Book Antiqua" w:hAnsi="Book Antiqua" w:cs="Book Antiqua"/>
                      <w:sz w:val="24"/>
                      <w:szCs w:val="24"/>
                    </w:rPr>
                  </w:pPr>
                  <w:r w:rsidRPr="00A70CCE">
                    <w:rPr>
                      <w:rFonts w:ascii="Book Antiqua" w:hAnsi="Book Antiqua" w:cs="Book Antiqua"/>
                      <w:color w:val="FF0000"/>
                      <w:sz w:val="24"/>
                      <w:szCs w:val="24"/>
                    </w:rPr>
                    <w:t xml:space="preserve">Rojo </w:t>
                  </w:r>
                </w:p>
              </w:tc>
              <w:tc>
                <w:tcPr>
                  <w:tcW w:w="1466" w:type="pct"/>
                </w:tcPr>
                <w:p w14:paraId="52F77CF0" w14:textId="77777777" w:rsidR="003B58F8" w:rsidRPr="00BF5BDE" w:rsidRDefault="003B58F8" w:rsidP="003B58F8">
                  <w:pPr>
                    <w:jc w:val="center"/>
                    <w:rPr>
                      <w:rFonts w:ascii="Book Antiqua" w:hAnsi="Book Antiqua" w:cs="Book Antiqua"/>
                      <w:sz w:val="24"/>
                      <w:szCs w:val="24"/>
                    </w:rPr>
                  </w:pPr>
                  <w:r w:rsidRPr="00BF5BDE">
                    <w:rPr>
                      <w:rFonts w:ascii="Book Antiqua" w:hAnsi="Book Antiqua" w:cs="Book Antiqua"/>
                      <w:sz w:val="24"/>
                      <w:szCs w:val="24"/>
                    </w:rPr>
                    <w:t>Atención/Alerta</w:t>
                  </w:r>
                </w:p>
              </w:tc>
              <w:tc>
                <w:tcPr>
                  <w:tcW w:w="1714" w:type="pct"/>
                </w:tcPr>
                <w:p w14:paraId="7B80EDBB" w14:textId="77777777" w:rsidR="003B58F8" w:rsidRPr="00BF5BDE" w:rsidRDefault="003B58F8" w:rsidP="003B58F8">
                  <w:pPr>
                    <w:jc w:val="center"/>
                    <w:rPr>
                      <w:rFonts w:ascii="Book Antiqua" w:hAnsi="Book Antiqua" w:cs="Book Antiqua"/>
                      <w:sz w:val="24"/>
                      <w:szCs w:val="24"/>
                    </w:rPr>
                  </w:pPr>
                  <w:r w:rsidRPr="00BF5BDE">
                    <w:rPr>
                      <w:rFonts w:ascii="Book Antiqua" w:hAnsi="Book Antiqua" w:cs="Book Antiqua"/>
                      <w:sz w:val="24"/>
                      <w:szCs w:val="24"/>
                    </w:rPr>
                    <w:t>0%-25,99%</w:t>
                  </w:r>
                </w:p>
              </w:tc>
            </w:tr>
            <w:tr w:rsidR="003B58F8" w:rsidRPr="00BF5BDE" w14:paraId="6C1C50D2" w14:textId="77777777" w:rsidTr="00F702A9">
              <w:trPr>
                <w:trHeight w:val="367"/>
              </w:trPr>
              <w:tc>
                <w:tcPr>
                  <w:tcW w:w="1820" w:type="pct"/>
                </w:tcPr>
                <w:p w14:paraId="0BBF8011" w14:textId="77777777" w:rsidR="003B58F8" w:rsidRPr="00BF5BDE" w:rsidRDefault="003B58F8" w:rsidP="003B58F8">
                  <w:pPr>
                    <w:jc w:val="center"/>
                    <w:rPr>
                      <w:rFonts w:ascii="Book Antiqua" w:hAnsi="Book Antiqua" w:cs="Book Antiqua"/>
                      <w:sz w:val="24"/>
                      <w:szCs w:val="24"/>
                    </w:rPr>
                  </w:pPr>
                  <w:r w:rsidRPr="00A70CCE">
                    <w:rPr>
                      <w:rFonts w:ascii="Book Antiqua" w:hAnsi="Book Antiqua" w:cs="Book Antiqua"/>
                      <w:color w:val="FFFF00"/>
                      <w:sz w:val="24"/>
                      <w:szCs w:val="24"/>
                    </w:rPr>
                    <w:t xml:space="preserve">Amarillo </w:t>
                  </w:r>
                </w:p>
              </w:tc>
              <w:tc>
                <w:tcPr>
                  <w:tcW w:w="1466" w:type="pct"/>
                </w:tcPr>
                <w:p w14:paraId="4CA0C1D3" w14:textId="77777777" w:rsidR="003B58F8" w:rsidRPr="00BF5BDE" w:rsidRDefault="003B58F8" w:rsidP="003B58F8">
                  <w:pPr>
                    <w:jc w:val="center"/>
                    <w:rPr>
                      <w:rFonts w:ascii="Book Antiqua" w:hAnsi="Book Antiqua" w:cs="Book Antiqua"/>
                      <w:sz w:val="24"/>
                      <w:szCs w:val="24"/>
                    </w:rPr>
                  </w:pPr>
                  <w:r w:rsidRPr="00BF5BDE">
                    <w:rPr>
                      <w:rFonts w:ascii="Book Antiqua" w:hAnsi="Book Antiqua" w:cs="Book Antiqua"/>
                      <w:sz w:val="24"/>
                      <w:szCs w:val="24"/>
                    </w:rPr>
                    <w:t>En proceso</w:t>
                  </w:r>
                </w:p>
              </w:tc>
              <w:tc>
                <w:tcPr>
                  <w:tcW w:w="1714" w:type="pct"/>
                </w:tcPr>
                <w:p w14:paraId="4E389797" w14:textId="77777777" w:rsidR="003B58F8" w:rsidRPr="00BF5BDE" w:rsidRDefault="003B58F8" w:rsidP="003B58F8">
                  <w:pPr>
                    <w:jc w:val="center"/>
                    <w:rPr>
                      <w:rFonts w:ascii="Book Antiqua" w:hAnsi="Book Antiqua" w:cs="Book Antiqua"/>
                      <w:sz w:val="24"/>
                      <w:szCs w:val="24"/>
                    </w:rPr>
                  </w:pPr>
                  <w:r w:rsidRPr="00BF5BDE">
                    <w:rPr>
                      <w:rFonts w:ascii="Book Antiqua" w:hAnsi="Book Antiqua" w:cs="Book Antiqua"/>
                      <w:sz w:val="24"/>
                      <w:szCs w:val="24"/>
                    </w:rPr>
                    <w:t>26,00-74,99%</w:t>
                  </w:r>
                </w:p>
              </w:tc>
            </w:tr>
            <w:tr w:rsidR="003B58F8" w:rsidRPr="00BF5BDE" w14:paraId="48A09DED" w14:textId="77777777" w:rsidTr="00F702A9">
              <w:trPr>
                <w:trHeight w:val="367"/>
              </w:trPr>
              <w:tc>
                <w:tcPr>
                  <w:tcW w:w="1820" w:type="pct"/>
                </w:tcPr>
                <w:p w14:paraId="155587BF" w14:textId="77777777" w:rsidR="003B58F8" w:rsidRPr="00BF5BDE" w:rsidRDefault="003B58F8" w:rsidP="003B58F8">
                  <w:pPr>
                    <w:jc w:val="center"/>
                    <w:rPr>
                      <w:rFonts w:ascii="Book Antiqua" w:hAnsi="Book Antiqua" w:cs="Book Antiqua"/>
                      <w:sz w:val="24"/>
                      <w:szCs w:val="24"/>
                    </w:rPr>
                  </w:pPr>
                  <w:r w:rsidRPr="00A70CCE">
                    <w:rPr>
                      <w:rFonts w:ascii="Book Antiqua" w:hAnsi="Book Antiqua" w:cs="Book Antiqua"/>
                      <w:color w:val="92D050"/>
                      <w:sz w:val="24"/>
                      <w:szCs w:val="24"/>
                    </w:rPr>
                    <w:t xml:space="preserve">Verde </w:t>
                  </w:r>
                </w:p>
              </w:tc>
              <w:tc>
                <w:tcPr>
                  <w:tcW w:w="1466" w:type="pct"/>
                </w:tcPr>
                <w:p w14:paraId="0D455CD1" w14:textId="77777777" w:rsidR="003B58F8" w:rsidRPr="00BF5BDE" w:rsidRDefault="003B58F8" w:rsidP="003B58F8">
                  <w:pPr>
                    <w:jc w:val="center"/>
                    <w:rPr>
                      <w:rFonts w:ascii="Book Antiqua" w:hAnsi="Book Antiqua" w:cs="Book Antiqua"/>
                      <w:sz w:val="24"/>
                      <w:szCs w:val="24"/>
                    </w:rPr>
                  </w:pPr>
                  <w:r w:rsidRPr="00BF5BDE">
                    <w:rPr>
                      <w:rFonts w:ascii="Book Antiqua" w:hAnsi="Book Antiqua" w:cs="Book Antiqua"/>
                      <w:sz w:val="24"/>
                      <w:szCs w:val="24"/>
                    </w:rPr>
                    <w:t>Óptimo /Completado</w:t>
                  </w:r>
                </w:p>
              </w:tc>
              <w:tc>
                <w:tcPr>
                  <w:tcW w:w="1714" w:type="pct"/>
                </w:tcPr>
                <w:p w14:paraId="39067AC5" w14:textId="77777777" w:rsidR="003B58F8" w:rsidRPr="00BF5BDE" w:rsidRDefault="003B58F8" w:rsidP="003B58F8">
                  <w:pPr>
                    <w:jc w:val="center"/>
                    <w:rPr>
                      <w:rFonts w:ascii="Book Antiqua" w:hAnsi="Book Antiqua" w:cs="Book Antiqua"/>
                      <w:sz w:val="24"/>
                      <w:szCs w:val="24"/>
                    </w:rPr>
                  </w:pPr>
                  <w:r w:rsidRPr="00BF5BDE">
                    <w:rPr>
                      <w:rFonts w:ascii="Book Antiqua" w:hAnsi="Book Antiqua" w:cs="Book Antiqua"/>
                      <w:sz w:val="24"/>
                      <w:szCs w:val="24"/>
                    </w:rPr>
                    <w:t>75,00-100%</w:t>
                  </w:r>
                </w:p>
              </w:tc>
            </w:tr>
          </w:tbl>
          <w:p w14:paraId="55603542" w14:textId="77777777" w:rsidR="009F0926" w:rsidRDefault="009F0926" w:rsidP="00AD04E2">
            <w:pPr>
              <w:spacing w:after="0" w:line="240" w:lineRule="auto"/>
              <w:jc w:val="both"/>
              <w:rPr>
                <w:rFonts w:ascii="Book Antiqua" w:hAnsi="Book Antiqua"/>
              </w:rPr>
            </w:pPr>
          </w:p>
          <w:p w14:paraId="47DE2874" w14:textId="028096AD" w:rsidR="009F0926" w:rsidRDefault="003B58F8" w:rsidP="00AD04E2">
            <w:pPr>
              <w:spacing w:after="0" w:line="240" w:lineRule="auto"/>
              <w:jc w:val="both"/>
              <w:rPr>
                <w:rFonts w:ascii="Book Antiqua" w:hAnsi="Book Antiqua"/>
              </w:rPr>
            </w:pPr>
            <w:r>
              <w:rPr>
                <w:rFonts w:ascii="Book Antiqua" w:hAnsi="Book Antiqua"/>
              </w:rPr>
              <w:t xml:space="preserve">Por lo anterior </w:t>
            </w:r>
            <w:r w:rsidRPr="002A403B">
              <w:rPr>
                <w:rFonts w:ascii="Book Antiqua" w:hAnsi="Book Antiqua"/>
                <w:u w:color="000000"/>
              </w:rPr>
              <w:t>no modifica el contenido del informe</w:t>
            </w:r>
            <w:r>
              <w:rPr>
                <w:rFonts w:ascii="Book Antiqua" w:hAnsi="Book Antiqua"/>
                <w:u w:color="000000"/>
              </w:rPr>
              <w:t>, dado que</w:t>
            </w:r>
            <w:r w:rsidR="008F6399">
              <w:rPr>
                <w:rFonts w:ascii="Book Antiqua" w:hAnsi="Book Antiqua"/>
                <w:u w:color="000000"/>
              </w:rPr>
              <w:t xml:space="preserve"> </w:t>
            </w:r>
            <w:r w:rsidR="006220CC">
              <w:rPr>
                <w:rFonts w:ascii="Book Antiqua" w:hAnsi="Book Antiqua"/>
                <w:u w:color="000000"/>
              </w:rPr>
              <w:t xml:space="preserve">las metas operativas fueron completadas en el mes de octubre </w:t>
            </w:r>
            <w:r w:rsidR="00E271E7">
              <w:rPr>
                <w:rFonts w:ascii="Book Antiqua" w:hAnsi="Book Antiqua"/>
                <w:u w:color="000000"/>
              </w:rPr>
              <w:t>y el seguimiento a las Políticas tiene un corte al 30 de junio del 2025.</w:t>
            </w:r>
            <w:r w:rsidR="003B771A">
              <w:rPr>
                <w:rFonts w:ascii="Book Antiqua" w:hAnsi="Book Antiqua"/>
                <w:u w:color="000000"/>
              </w:rPr>
              <w:t xml:space="preserve"> Lo indicado será considerado en el informe de evaluación del 2025 que se </w:t>
            </w:r>
            <w:r w:rsidR="006039D9">
              <w:rPr>
                <w:rFonts w:ascii="Book Antiqua" w:hAnsi="Book Antiqua"/>
                <w:u w:color="000000"/>
              </w:rPr>
              <w:t>confeccionará el próximo año.</w:t>
            </w:r>
          </w:p>
          <w:p w14:paraId="0B578A5B" w14:textId="77777777" w:rsidR="009F0926" w:rsidRPr="00F702A9" w:rsidRDefault="009F0926" w:rsidP="00AD04E2">
            <w:pPr>
              <w:spacing w:after="0" w:line="240" w:lineRule="auto"/>
              <w:jc w:val="both"/>
              <w:rPr>
                <w:rFonts w:ascii="Book Antiqua" w:hAnsi="Book Antiqua"/>
              </w:rPr>
            </w:pPr>
          </w:p>
          <w:p w14:paraId="34EDA497" w14:textId="3E11EF5E" w:rsidR="00AD04E2" w:rsidRPr="00B77100" w:rsidRDefault="00AD04E2" w:rsidP="00AE0C38">
            <w:pPr>
              <w:spacing w:after="0" w:line="240" w:lineRule="auto"/>
              <w:jc w:val="both"/>
              <w:rPr>
                <w:rFonts w:ascii="Book Antiqua" w:hAnsi="Book Antiqua"/>
                <w:u w:color="000000"/>
              </w:rPr>
            </w:pPr>
          </w:p>
        </w:tc>
      </w:tr>
      <w:tr w:rsidR="00701FFB" w:rsidRPr="00112EA9" w14:paraId="7DAB9BA6" w14:textId="77777777" w:rsidTr="00F702A9">
        <w:trPr>
          <w:trHeight w:val="1403"/>
          <w:tblCellSpacing w:w="20" w:type="dxa"/>
          <w:jc w:val="center"/>
        </w:trPr>
        <w:tc>
          <w:tcPr>
            <w:tcW w:w="2297" w:type="pct"/>
            <w:shd w:val="clear" w:color="auto" w:fill="FFFFFF"/>
          </w:tcPr>
          <w:p w14:paraId="416D335E" w14:textId="4CBC6D01" w:rsidR="00701FFB" w:rsidRPr="00701FFB" w:rsidRDefault="00701FFB" w:rsidP="00740100">
            <w:pPr>
              <w:spacing w:after="0" w:line="240" w:lineRule="auto"/>
              <w:jc w:val="both"/>
              <w:rPr>
                <w:rFonts w:ascii="Book Antiqua" w:hAnsi="Book Antiqua"/>
                <w:i/>
                <w:iCs/>
              </w:rPr>
            </w:pPr>
            <w:r w:rsidRPr="00F702A9">
              <w:rPr>
                <w:rFonts w:ascii="Book Antiqua" w:hAnsi="Book Antiqua"/>
                <w:i/>
                <w:iCs/>
              </w:rPr>
              <w:t>En conclusión, consideramos que, aunque resulta valiosa la evaluación, las recomendaciones expuestas carecen de interés actual, por lo tanto, solicitamos respetuosamente valorar su emisión y solicitud de aprobación, esto para no generar acciones innecesarias.</w:t>
            </w:r>
          </w:p>
        </w:tc>
        <w:tc>
          <w:tcPr>
            <w:tcW w:w="2635" w:type="pct"/>
            <w:shd w:val="clear" w:color="auto" w:fill="FFFFFF"/>
          </w:tcPr>
          <w:p w14:paraId="415C2008" w14:textId="77777777" w:rsidR="00371ECA" w:rsidRPr="00804D4F" w:rsidRDefault="00EB52FB" w:rsidP="00371ECA">
            <w:pPr>
              <w:widowControl w:val="0"/>
              <w:spacing w:after="0" w:line="240" w:lineRule="auto"/>
              <w:jc w:val="both"/>
              <w:rPr>
                <w:rFonts w:ascii="Book Antiqua" w:hAnsi="Book Antiqua"/>
              </w:rPr>
            </w:pPr>
            <w:r>
              <w:rPr>
                <w:rFonts w:ascii="Book Antiqua" w:hAnsi="Book Antiqua"/>
                <w:u w:color="000000"/>
              </w:rPr>
              <w:t xml:space="preserve">En respuesta a </w:t>
            </w:r>
            <w:r w:rsidR="00D13946">
              <w:rPr>
                <w:rFonts w:ascii="Book Antiqua" w:hAnsi="Book Antiqua"/>
                <w:u w:color="000000"/>
              </w:rPr>
              <w:t>la observación indicada</w:t>
            </w:r>
            <w:r w:rsidR="00371ECA">
              <w:rPr>
                <w:rFonts w:ascii="Book Antiqua" w:hAnsi="Book Antiqua"/>
                <w:u w:color="000000"/>
              </w:rPr>
              <w:t xml:space="preserve"> se le recuerda </w:t>
            </w:r>
            <w:r w:rsidR="00371ECA" w:rsidRPr="000A5A3F">
              <w:rPr>
                <w:rFonts w:ascii="Book Antiqua" w:hAnsi="Book Antiqua"/>
                <w:u w:color="000000"/>
              </w:rPr>
              <w:t xml:space="preserve">que </w:t>
            </w:r>
            <w:r w:rsidR="00371ECA" w:rsidRPr="00804D4F">
              <w:rPr>
                <w:rFonts w:ascii="Book Antiqua" w:hAnsi="Book Antiqua"/>
              </w:rPr>
              <w:t xml:space="preserve">Corte Plena en sesión 02-2020, celebrada </w:t>
            </w:r>
            <w:r w:rsidR="00371ECA" w:rsidRPr="00804D4F">
              <w:rPr>
                <w:rFonts w:ascii="Book Antiqua" w:hAnsi="Book Antiqua"/>
                <w:color w:val="000000" w:themeColor="text1"/>
                <w:lang w:val="es-ES"/>
              </w:rPr>
              <w:t xml:space="preserve">el 13 de enero de 2020, </w:t>
            </w:r>
            <w:r w:rsidR="00371ECA" w:rsidRPr="00804D4F">
              <w:rPr>
                <w:rFonts w:ascii="Book Antiqua" w:hAnsi="Book Antiqua"/>
              </w:rPr>
              <w:t>artículo XXXII, donde se conoció el informe 1995-PLA-PE-2019, relacionado con la propuesta para implementar la metodología para la confección y aprobación de Políticas Institucionales y en el cual se dispuso:</w:t>
            </w:r>
          </w:p>
          <w:p w14:paraId="0645B571" w14:textId="77777777" w:rsidR="00371ECA" w:rsidRPr="00804D4F" w:rsidRDefault="00371ECA" w:rsidP="00371ECA">
            <w:pPr>
              <w:widowControl w:val="0"/>
              <w:spacing w:after="0" w:line="240" w:lineRule="auto"/>
              <w:ind w:left="426" w:right="474" w:firstLine="426"/>
              <w:contextualSpacing/>
              <w:jc w:val="both"/>
              <w:rPr>
                <w:rFonts w:ascii="Book Antiqua" w:hAnsi="Book Antiqua"/>
                <w:b/>
                <w:bCs/>
                <w:i/>
                <w:iCs/>
              </w:rPr>
            </w:pPr>
          </w:p>
          <w:p w14:paraId="3B4E5E0F" w14:textId="77777777" w:rsidR="00371ECA" w:rsidRPr="000A5A3F" w:rsidRDefault="00371ECA" w:rsidP="00371ECA">
            <w:pPr>
              <w:widowControl w:val="0"/>
              <w:tabs>
                <w:tab w:val="left" w:pos="426"/>
              </w:tabs>
              <w:spacing w:after="0" w:line="240" w:lineRule="auto"/>
              <w:ind w:left="284" w:firstLine="425"/>
              <w:contextualSpacing/>
              <w:jc w:val="both"/>
              <w:rPr>
                <w:rFonts w:ascii="Book Antiqua" w:hAnsi="Book Antiqua"/>
                <w:i/>
                <w:iCs/>
              </w:rPr>
            </w:pPr>
            <w:r w:rsidRPr="000A5A3F">
              <w:rPr>
                <w:rFonts w:ascii="Book Antiqua" w:hAnsi="Book Antiqua"/>
                <w:b/>
                <w:bCs/>
                <w:i/>
                <w:iCs/>
              </w:rPr>
              <w:t xml:space="preserve">“1.) </w:t>
            </w:r>
            <w:r w:rsidRPr="000A5A3F">
              <w:rPr>
                <w:rFonts w:ascii="Book Antiqua" w:hAnsi="Book Antiqua"/>
                <w:i/>
                <w:iCs/>
              </w:rPr>
              <w:t xml:space="preserve">Aprobar el “Modelo de Gestión (formulación, implementación, seguimiento y evaluación) de Políticas Institucionales” en los términos señalados en el apartado III del citado informe y con las observaciones señaladas por la licenciada Nacira Valverde Bermúdez, </w:t>
            </w:r>
            <w:proofErr w:type="gramStart"/>
            <w:r w:rsidRPr="000A5A3F">
              <w:rPr>
                <w:rFonts w:ascii="Book Antiqua" w:hAnsi="Book Antiqua"/>
                <w:i/>
                <w:iCs/>
              </w:rPr>
              <w:lastRenderedPageBreak/>
              <w:t>Directora</w:t>
            </w:r>
            <w:proofErr w:type="gramEnd"/>
            <w:r w:rsidRPr="000A5A3F">
              <w:rPr>
                <w:rFonts w:ascii="Book Antiqua" w:hAnsi="Book Antiqua"/>
                <w:i/>
                <w:iCs/>
              </w:rPr>
              <w:t xml:space="preserve"> de ese despacho.</w:t>
            </w:r>
          </w:p>
          <w:p w14:paraId="487B2D28" w14:textId="77777777" w:rsidR="00371ECA" w:rsidRPr="000A5A3F" w:rsidRDefault="00371ECA" w:rsidP="00371ECA">
            <w:pPr>
              <w:widowControl w:val="0"/>
              <w:tabs>
                <w:tab w:val="left" w:pos="426"/>
              </w:tabs>
              <w:spacing w:after="0" w:line="240" w:lineRule="auto"/>
              <w:ind w:left="284" w:firstLine="425"/>
              <w:contextualSpacing/>
              <w:jc w:val="both"/>
              <w:rPr>
                <w:rFonts w:ascii="Book Antiqua" w:hAnsi="Book Antiqua"/>
                <w:i/>
                <w:iCs/>
              </w:rPr>
            </w:pPr>
          </w:p>
          <w:p w14:paraId="38802ADA" w14:textId="77777777" w:rsidR="00371ECA" w:rsidRPr="000A5A3F" w:rsidRDefault="00371ECA" w:rsidP="00371ECA">
            <w:pPr>
              <w:widowControl w:val="0"/>
              <w:tabs>
                <w:tab w:val="left" w:pos="426"/>
              </w:tabs>
              <w:spacing w:after="0" w:line="240" w:lineRule="auto"/>
              <w:ind w:left="284" w:firstLine="425"/>
              <w:contextualSpacing/>
              <w:jc w:val="both"/>
              <w:rPr>
                <w:rFonts w:ascii="Book Antiqua" w:hAnsi="Book Antiqua"/>
                <w:i/>
                <w:iCs/>
              </w:rPr>
            </w:pPr>
            <w:r w:rsidRPr="000A5A3F">
              <w:rPr>
                <w:rFonts w:ascii="Book Antiqua" w:hAnsi="Book Antiqua"/>
                <w:b/>
                <w:bCs/>
                <w:i/>
                <w:iCs/>
              </w:rPr>
              <w:t>2.)</w:t>
            </w:r>
            <w:r w:rsidRPr="000A5A3F">
              <w:rPr>
                <w:rFonts w:ascii="Book Antiqua" w:hAnsi="Book Antiqua"/>
                <w:i/>
                <w:iCs/>
              </w:rPr>
              <w:t xml:space="preserve"> Aprobar el “Proceso de Gestión Estratégica de Políticas Institucionales (Alineación Estratégica)”, contenido en el apartado IV de este informe, que incluye la </w:t>
            </w:r>
            <w:r w:rsidRPr="00804D4F">
              <w:rPr>
                <w:rFonts w:ascii="Book Antiqua" w:hAnsi="Book Antiqua"/>
                <w:b/>
                <w:bCs/>
                <w:i/>
                <w:iCs/>
              </w:rPr>
              <w:t>elaboración de un informe semestral de seguimiento y evaluación de los resultados obtenidos de la gestión de las políticas institucionales</w:t>
            </w:r>
            <w:r w:rsidRPr="000A5A3F">
              <w:rPr>
                <w:rFonts w:ascii="Book Antiqua" w:hAnsi="Book Antiqua"/>
                <w:i/>
                <w:iCs/>
              </w:rPr>
              <w:t>, a cargo del Subproceso de Evaluación de la Dirección de Planificación, con el fin de que sea conocido por esta Corte para la toma de decisiones correspondiente.”.</w:t>
            </w:r>
          </w:p>
          <w:p w14:paraId="2EAEEA29" w14:textId="77777777" w:rsidR="00701FFB" w:rsidRDefault="00701FFB" w:rsidP="00F56E79">
            <w:pPr>
              <w:spacing w:after="0" w:line="240" w:lineRule="auto"/>
              <w:jc w:val="both"/>
              <w:rPr>
                <w:rFonts w:ascii="Book Antiqua" w:hAnsi="Book Antiqua"/>
                <w:u w:color="000000"/>
              </w:rPr>
            </w:pPr>
          </w:p>
          <w:p w14:paraId="7FA47C3D" w14:textId="77777777" w:rsidR="00A571F4" w:rsidRDefault="00A571F4" w:rsidP="00F56E79">
            <w:pPr>
              <w:spacing w:after="0" w:line="240" w:lineRule="auto"/>
              <w:jc w:val="both"/>
              <w:rPr>
                <w:rFonts w:ascii="Book Antiqua" w:hAnsi="Book Antiqua"/>
              </w:rPr>
            </w:pPr>
            <w:r>
              <w:rPr>
                <w:rFonts w:ascii="Book Antiqua" w:hAnsi="Book Antiqua"/>
                <w:u w:color="000000"/>
              </w:rPr>
              <w:t>Por lo anterior el Subproceso de Evaluación de la Dirección de Planificación tiene que realizar un seguimiento con corte al 30 de junio de cada año</w:t>
            </w:r>
            <w:r w:rsidR="00642668">
              <w:rPr>
                <w:rFonts w:ascii="Book Antiqua" w:hAnsi="Book Antiqua"/>
                <w:u w:color="000000"/>
              </w:rPr>
              <w:t xml:space="preserve">, </w:t>
            </w:r>
            <w:r w:rsidR="00642668" w:rsidRPr="00D30DF0">
              <w:rPr>
                <w:rFonts w:ascii="Book Antiqua" w:hAnsi="Book Antiqua"/>
              </w:rPr>
              <w:t>lo cual permite conocer el porcentaje de avance y así tomar las acciones necesarias, para su cumplimiento al finalizar el 202</w:t>
            </w:r>
            <w:r w:rsidR="00642668">
              <w:rPr>
                <w:rFonts w:ascii="Book Antiqua" w:hAnsi="Book Antiqua"/>
              </w:rPr>
              <w:t>5.</w:t>
            </w:r>
          </w:p>
          <w:p w14:paraId="7CDD9BDA" w14:textId="77777777" w:rsidR="00642668" w:rsidRDefault="00642668" w:rsidP="00F56E79">
            <w:pPr>
              <w:spacing w:after="0" w:line="240" w:lineRule="auto"/>
              <w:jc w:val="both"/>
              <w:rPr>
                <w:rFonts w:ascii="Book Antiqua" w:hAnsi="Book Antiqua"/>
              </w:rPr>
            </w:pPr>
          </w:p>
          <w:p w14:paraId="60F016A4" w14:textId="78E3F826" w:rsidR="00646B50" w:rsidRDefault="00646B50" w:rsidP="00646B50">
            <w:pPr>
              <w:widowControl w:val="0"/>
              <w:spacing w:after="0" w:line="240" w:lineRule="auto"/>
              <w:jc w:val="both"/>
              <w:rPr>
                <w:rFonts w:ascii="Book Antiqua" w:hAnsi="Book Antiqua"/>
                <w:u w:color="000000"/>
              </w:rPr>
            </w:pPr>
            <w:r w:rsidRPr="002A403B">
              <w:rPr>
                <w:rFonts w:ascii="Book Antiqua" w:hAnsi="Book Antiqua"/>
                <w:u w:color="000000"/>
              </w:rPr>
              <w:t>Lo anterior, no modifica el contenido del informe</w:t>
            </w:r>
            <w:r>
              <w:rPr>
                <w:rFonts w:ascii="Book Antiqua" w:hAnsi="Book Antiqua"/>
                <w:u w:color="000000"/>
              </w:rPr>
              <w:t>, dado que la recomendación obedece a un acuerdo firme de Corte Plena</w:t>
            </w:r>
            <w:r w:rsidRPr="002A403B">
              <w:rPr>
                <w:rFonts w:ascii="Book Antiqua" w:hAnsi="Book Antiqua"/>
                <w:u w:color="000000"/>
              </w:rPr>
              <w:t>.</w:t>
            </w:r>
          </w:p>
          <w:p w14:paraId="6BA84C46" w14:textId="77777777" w:rsidR="00646B50" w:rsidRDefault="00646B50" w:rsidP="00F56E79">
            <w:pPr>
              <w:spacing w:after="0" w:line="240" w:lineRule="auto"/>
              <w:jc w:val="both"/>
              <w:rPr>
                <w:rFonts w:ascii="Book Antiqua" w:hAnsi="Book Antiqua"/>
              </w:rPr>
            </w:pPr>
          </w:p>
          <w:p w14:paraId="155875CB" w14:textId="189B3720" w:rsidR="00642668" w:rsidRPr="00112EA9" w:rsidRDefault="00642668" w:rsidP="00F56E79">
            <w:pPr>
              <w:spacing w:after="0" w:line="240" w:lineRule="auto"/>
              <w:jc w:val="both"/>
              <w:rPr>
                <w:rFonts w:ascii="Book Antiqua" w:hAnsi="Book Antiqua"/>
                <w:u w:color="000000"/>
              </w:rPr>
            </w:pPr>
          </w:p>
        </w:tc>
      </w:tr>
    </w:tbl>
    <w:p w14:paraId="11C2812A" w14:textId="77777777" w:rsidR="00322135" w:rsidRDefault="00322135" w:rsidP="00363461">
      <w:pPr>
        <w:widowControl w:val="0"/>
        <w:spacing w:after="0" w:line="240" w:lineRule="auto"/>
        <w:rPr>
          <w:rFonts w:ascii="Book Antiqua" w:hAnsi="Book Antiqua"/>
          <w:sz w:val="24"/>
          <w:szCs w:val="24"/>
        </w:rPr>
      </w:pPr>
    </w:p>
    <w:p w14:paraId="7DAF5D81" w14:textId="14EB8845" w:rsidR="00BF5DE7" w:rsidRDefault="00BF5DE7" w:rsidP="00BF5DE7">
      <w:pPr>
        <w:spacing w:after="0" w:line="240" w:lineRule="auto"/>
        <w:jc w:val="both"/>
        <w:rPr>
          <w:rFonts w:ascii="Book Antiqua" w:hAnsi="Book Antiqua" w:cs="Arial"/>
          <w:sz w:val="24"/>
          <w:szCs w:val="24"/>
          <w:lang w:val="es-ES"/>
        </w:rPr>
      </w:pPr>
      <w:r w:rsidRPr="006C0752">
        <w:rPr>
          <w:rFonts w:ascii="Book Antiqua" w:hAnsi="Book Antiqua" w:cs="Arial"/>
          <w:sz w:val="24"/>
          <w:szCs w:val="24"/>
          <w:lang w:val="es-ES"/>
        </w:rPr>
        <w:t xml:space="preserve">Como respuesta se recibió </w:t>
      </w:r>
      <w:r>
        <w:rPr>
          <w:rFonts w:ascii="Book Antiqua" w:hAnsi="Book Antiqua" w:cs="Arial"/>
          <w:sz w:val="24"/>
          <w:szCs w:val="24"/>
          <w:lang w:val="es-ES"/>
        </w:rPr>
        <w:t xml:space="preserve">el oficio </w:t>
      </w:r>
      <w:r w:rsidR="009960EF">
        <w:rPr>
          <w:rFonts w:ascii="Book Antiqua" w:hAnsi="Book Antiqua" w:cs="Arial"/>
          <w:sz w:val="24"/>
          <w:szCs w:val="24"/>
          <w:lang w:val="es-ES"/>
        </w:rPr>
        <w:t>113-OC-2025</w:t>
      </w:r>
      <w:r>
        <w:rPr>
          <w:rFonts w:ascii="Book Antiqua" w:hAnsi="Book Antiqua" w:cs="Arial"/>
          <w:sz w:val="24"/>
          <w:szCs w:val="24"/>
          <w:lang w:val="es-ES"/>
        </w:rPr>
        <w:t xml:space="preserve"> </w:t>
      </w:r>
      <w:r w:rsidRPr="006C0752">
        <w:rPr>
          <w:rFonts w:ascii="Book Antiqua" w:hAnsi="Book Antiqua" w:cs="Arial"/>
          <w:sz w:val="24"/>
          <w:szCs w:val="24"/>
          <w:lang w:val="es-ES"/>
        </w:rPr>
        <w:t xml:space="preserve">del </w:t>
      </w:r>
      <w:r>
        <w:rPr>
          <w:rFonts w:ascii="Book Antiqua" w:hAnsi="Book Antiqua" w:cs="Arial"/>
          <w:sz w:val="24"/>
          <w:szCs w:val="24"/>
          <w:lang w:val="es-ES"/>
        </w:rPr>
        <w:t>2</w:t>
      </w:r>
      <w:r w:rsidR="009960EF">
        <w:rPr>
          <w:rFonts w:ascii="Book Antiqua" w:hAnsi="Book Antiqua" w:cs="Arial"/>
          <w:sz w:val="24"/>
          <w:szCs w:val="24"/>
          <w:lang w:val="es-ES"/>
        </w:rPr>
        <w:t>5</w:t>
      </w:r>
      <w:r w:rsidRPr="006C0752">
        <w:rPr>
          <w:rFonts w:ascii="Book Antiqua" w:hAnsi="Book Antiqua" w:cs="Arial"/>
          <w:sz w:val="24"/>
          <w:szCs w:val="24"/>
          <w:lang w:val="es-ES"/>
        </w:rPr>
        <w:t xml:space="preserve"> de </w:t>
      </w:r>
      <w:r>
        <w:rPr>
          <w:rFonts w:ascii="Book Antiqua" w:hAnsi="Book Antiqua" w:cs="Arial"/>
          <w:sz w:val="24"/>
          <w:szCs w:val="24"/>
          <w:lang w:val="es-ES"/>
        </w:rPr>
        <w:t xml:space="preserve">noviembre </w:t>
      </w:r>
      <w:r w:rsidRPr="006C0752">
        <w:rPr>
          <w:rFonts w:ascii="Book Antiqua" w:hAnsi="Book Antiqua" w:cs="Arial"/>
          <w:sz w:val="24"/>
          <w:szCs w:val="24"/>
          <w:lang w:val="es-ES"/>
        </w:rPr>
        <w:t>de</w:t>
      </w:r>
      <w:r>
        <w:rPr>
          <w:rFonts w:ascii="Book Antiqua" w:hAnsi="Book Antiqua" w:cs="Arial"/>
          <w:sz w:val="24"/>
          <w:szCs w:val="24"/>
          <w:lang w:val="es-ES"/>
        </w:rPr>
        <w:t>l</w:t>
      </w:r>
      <w:r w:rsidRPr="006C0752">
        <w:rPr>
          <w:rFonts w:ascii="Book Antiqua" w:hAnsi="Book Antiqua" w:cs="Arial"/>
          <w:sz w:val="24"/>
          <w:szCs w:val="24"/>
          <w:lang w:val="es-ES"/>
        </w:rPr>
        <w:t xml:space="preserve"> 2025 de</w:t>
      </w:r>
      <w:r>
        <w:rPr>
          <w:rFonts w:ascii="Book Antiqua" w:hAnsi="Book Antiqua" w:cs="Arial"/>
          <w:sz w:val="24"/>
          <w:szCs w:val="24"/>
          <w:lang w:val="es-ES"/>
        </w:rPr>
        <w:t xml:space="preserve"> do</w:t>
      </w:r>
      <w:r w:rsidR="00723336">
        <w:rPr>
          <w:rFonts w:ascii="Book Antiqua" w:hAnsi="Book Antiqua" w:cs="Arial"/>
          <w:sz w:val="24"/>
          <w:szCs w:val="24"/>
          <w:lang w:val="es-ES"/>
        </w:rPr>
        <w:t>ña</w:t>
      </w:r>
      <w:r>
        <w:rPr>
          <w:rFonts w:ascii="Book Antiqua" w:hAnsi="Book Antiqua" w:cs="Arial"/>
          <w:sz w:val="24"/>
          <w:szCs w:val="24"/>
          <w:lang w:val="es-ES"/>
        </w:rPr>
        <w:t xml:space="preserve"> </w:t>
      </w:r>
      <w:r w:rsidR="00723336">
        <w:rPr>
          <w:rFonts w:ascii="Book Antiqua" w:hAnsi="Book Antiqua" w:cs="Arial"/>
          <w:sz w:val="24"/>
          <w:szCs w:val="24"/>
          <w:lang w:val="es-ES"/>
        </w:rPr>
        <w:t>Fabiola</w:t>
      </w:r>
      <w:r w:rsidR="00FB49D1">
        <w:rPr>
          <w:rFonts w:ascii="Book Antiqua" w:hAnsi="Book Antiqua" w:cs="Arial"/>
          <w:sz w:val="24"/>
          <w:szCs w:val="24"/>
          <w:lang w:val="es-ES"/>
        </w:rPr>
        <w:t xml:space="preserve"> Quesada Jiménez</w:t>
      </w:r>
      <w:r w:rsidRPr="00740100">
        <w:rPr>
          <w:rFonts w:ascii="Book Antiqua" w:hAnsi="Book Antiqua" w:cs="Arial"/>
          <w:sz w:val="24"/>
          <w:szCs w:val="24"/>
          <w:lang w:val="es-ES"/>
        </w:rPr>
        <w:t xml:space="preserve">, </w:t>
      </w:r>
      <w:proofErr w:type="gramStart"/>
      <w:r w:rsidR="00FB49D1">
        <w:rPr>
          <w:rFonts w:ascii="Book Antiqua" w:hAnsi="Book Antiqua" w:cs="Arial"/>
          <w:sz w:val="24"/>
          <w:szCs w:val="24"/>
          <w:lang w:val="es-ES"/>
        </w:rPr>
        <w:t>Jefa</w:t>
      </w:r>
      <w:proofErr w:type="gramEnd"/>
      <w:r w:rsidR="00FB49D1">
        <w:rPr>
          <w:rFonts w:ascii="Book Antiqua" w:hAnsi="Book Antiqua" w:cs="Arial"/>
          <w:sz w:val="24"/>
          <w:szCs w:val="24"/>
          <w:lang w:val="es-ES"/>
        </w:rPr>
        <w:t xml:space="preserve"> de la Oficina de Cumplimiento,</w:t>
      </w:r>
      <w:r w:rsidRPr="00796295">
        <w:rPr>
          <w:rFonts w:ascii="Book Antiqua" w:hAnsi="Book Antiqua" w:cs="Arial"/>
          <w:sz w:val="24"/>
          <w:szCs w:val="24"/>
          <w:lang w:val="es-ES"/>
        </w:rPr>
        <w:t xml:space="preserve"> se detalla la</w:t>
      </w:r>
      <w:r>
        <w:rPr>
          <w:rFonts w:ascii="Book Antiqua" w:hAnsi="Book Antiqua" w:cs="Arial"/>
          <w:sz w:val="24"/>
          <w:szCs w:val="24"/>
          <w:lang w:val="es-ES"/>
        </w:rPr>
        <w:t>s</w:t>
      </w:r>
      <w:r w:rsidRPr="00796295">
        <w:rPr>
          <w:rFonts w:ascii="Book Antiqua" w:hAnsi="Book Antiqua" w:cs="Arial"/>
          <w:sz w:val="24"/>
          <w:szCs w:val="24"/>
          <w:lang w:val="es-ES"/>
        </w:rPr>
        <w:t xml:space="preserve"> observaci</w:t>
      </w:r>
      <w:r>
        <w:rPr>
          <w:rFonts w:ascii="Book Antiqua" w:hAnsi="Book Antiqua" w:cs="Arial"/>
          <w:sz w:val="24"/>
          <w:szCs w:val="24"/>
          <w:lang w:val="es-ES"/>
        </w:rPr>
        <w:t xml:space="preserve">ones </w:t>
      </w:r>
      <w:r w:rsidRPr="00796295">
        <w:rPr>
          <w:rFonts w:ascii="Book Antiqua" w:hAnsi="Book Antiqua" w:cs="Arial"/>
          <w:sz w:val="24"/>
          <w:szCs w:val="24"/>
          <w:lang w:val="es-ES"/>
        </w:rPr>
        <w:t>indicada</w:t>
      </w:r>
      <w:r>
        <w:rPr>
          <w:rFonts w:ascii="Book Antiqua" w:hAnsi="Book Antiqua" w:cs="Arial"/>
          <w:sz w:val="24"/>
          <w:szCs w:val="24"/>
          <w:lang w:val="es-ES"/>
        </w:rPr>
        <w:t>s</w:t>
      </w:r>
      <w:r w:rsidRPr="00796295">
        <w:rPr>
          <w:rFonts w:ascii="Book Antiqua" w:hAnsi="Book Antiqua" w:cs="Arial"/>
          <w:sz w:val="24"/>
          <w:szCs w:val="24"/>
          <w:lang w:val="es-ES"/>
        </w:rPr>
        <w:t>:</w:t>
      </w:r>
    </w:p>
    <w:p w14:paraId="4BA32ABA" w14:textId="77777777" w:rsidR="00BF5DE7" w:rsidRPr="00112EA9" w:rsidRDefault="00BF5DE7" w:rsidP="00BF5DE7">
      <w:pPr>
        <w:spacing w:after="0" w:line="240" w:lineRule="auto"/>
        <w:jc w:val="both"/>
        <w:rPr>
          <w:rFonts w:ascii="Book Antiqua" w:hAnsi="Book Antiqua" w:cs="Arial"/>
          <w:sz w:val="24"/>
          <w:szCs w:val="24"/>
          <w:lang w:val="es-ES"/>
        </w:rPr>
      </w:pPr>
    </w:p>
    <w:tbl>
      <w:tblPr>
        <w:tblW w:w="4977" w:type="pct"/>
        <w:jc w:val="center"/>
        <w:tblCellSpacing w:w="20" w:type="dxa"/>
        <w:tblBorders>
          <w:top w:val="outset" w:sz="6" w:space="0" w:color="365F91"/>
          <w:left w:val="outset" w:sz="6" w:space="0" w:color="365F91"/>
          <w:bottom w:val="inset" w:sz="6" w:space="0" w:color="365F91"/>
          <w:right w:val="inset" w:sz="6" w:space="0" w:color="365F91"/>
          <w:insideH w:val="single" w:sz="6" w:space="0" w:color="365F91"/>
          <w:insideV w:val="single" w:sz="6" w:space="0" w:color="365F91"/>
        </w:tblBorders>
        <w:tblLayout w:type="fixed"/>
        <w:tblLook w:val="04A0" w:firstRow="1" w:lastRow="0" w:firstColumn="1" w:lastColumn="0" w:noHBand="0" w:noVBand="1"/>
      </w:tblPr>
      <w:tblGrid>
        <w:gridCol w:w="4094"/>
        <w:gridCol w:w="4687"/>
      </w:tblGrid>
      <w:tr w:rsidR="00BF5DE7" w:rsidRPr="00112EA9" w14:paraId="013E0C34" w14:textId="77777777" w:rsidTr="00740100">
        <w:trPr>
          <w:trHeight w:val="321"/>
          <w:tblHeader/>
          <w:tblCellSpacing w:w="20" w:type="dxa"/>
          <w:jc w:val="center"/>
        </w:trPr>
        <w:tc>
          <w:tcPr>
            <w:tcW w:w="2297" w:type="pct"/>
            <w:shd w:val="clear" w:color="auto" w:fill="365F91"/>
            <w:vAlign w:val="center"/>
          </w:tcPr>
          <w:p w14:paraId="4DAB0DFE" w14:textId="77777777" w:rsidR="00BF5DE7" w:rsidRPr="00F702A9" w:rsidRDefault="00BF5DE7" w:rsidP="00740100">
            <w:pPr>
              <w:spacing w:after="0" w:line="240" w:lineRule="auto"/>
              <w:jc w:val="center"/>
              <w:rPr>
                <w:rFonts w:ascii="Book Antiqua" w:hAnsi="Book Antiqua" w:cs="Arial"/>
                <w:b/>
                <w:i/>
                <w:iCs/>
                <w:color w:val="FFFFFF" w:themeColor="background1"/>
              </w:rPr>
            </w:pPr>
            <w:r w:rsidRPr="00F702A9">
              <w:rPr>
                <w:rFonts w:ascii="Book Antiqua" w:hAnsi="Book Antiqua" w:cs="Arial"/>
                <w:b/>
                <w:i/>
                <w:iCs/>
                <w:color w:val="FFFFFF" w:themeColor="background1"/>
              </w:rPr>
              <w:t>Observaciones</w:t>
            </w:r>
          </w:p>
        </w:tc>
        <w:tc>
          <w:tcPr>
            <w:tcW w:w="2635" w:type="pct"/>
            <w:shd w:val="clear" w:color="auto" w:fill="365F91"/>
            <w:vAlign w:val="center"/>
          </w:tcPr>
          <w:p w14:paraId="36449CBF" w14:textId="77777777" w:rsidR="00BF5DE7" w:rsidRPr="00112EA9" w:rsidRDefault="00BF5DE7" w:rsidP="00740100">
            <w:pPr>
              <w:spacing w:after="0" w:line="240" w:lineRule="auto"/>
              <w:jc w:val="center"/>
              <w:rPr>
                <w:rFonts w:ascii="Book Antiqua" w:hAnsi="Book Antiqua" w:cs="Arial"/>
                <w:b/>
                <w:color w:val="FFFFFF" w:themeColor="background1"/>
              </w:rPr>
            </w:pPr>
            <w:r w:rsidRPr="00112EA9">
              <w:rPr>
                <w:rFonts w:ascii="Book Antiqua" w:hAnsi="Book Antiqua" w:cs="Arial"/>
                <w:b/>
                <w:color w:val="FFFFFF" w:themeColor="background1"/>
              </w:rPr>
              <w:t>Criterio de la Dirección de Planificación</w:t>
            </w:r>
          </w:p>
        </w:tc>
      </w:tr>
      <w:tr w:rsidR="00BF5DE7" w:rsidRPr="00112EA9" w14:paraId="02B6AD7A" w14:textId="77777777" w:rsidTr="00740100">
        <w:trPr>
          <w:trHeight w:val="1403"/>
          <w:tblCellSpacing w:w="20" w:type="dxa"/>
          <w:jc w:val="center"/>
        </w:trPr>
        <w:tc>
          <w:tcPr>
            <w:tcW w:w="2297" w:type="pct"/>
            <w:shd w:val="clear" w:color="auto" w:fill="FFFFFF"/>
          </w:tcPr>
          <w:p w14:paraId="25DF39A3" w14:textId="77777777" w:rsidR="006E2498" w:rsidRDefault="006E2498" w:rsidP="00740100">
            <w:pPr>
              <w:spacing w:after="0" w:line="240" w:lineRule="auto"/>
              <w:jc w:val="both"/>
              <w:rPr>
                <w:rFonts w:ascii="Book Antiqua" w:hAnsi="Book Antiqua"/>
                <w:i/>
                <w:iCs/>
              </w:rPr>
            </w:pPr>
            <w:r w:rsidRPr="00F702A9">
              <w:rPr>
                <w:rFonts w:ascii="Book Antiqua" w:hAnsi="Book Antiqua"/>
                <w:i/>
                <w:iCs/>
              </w:rPr>
              <w:t xml:space="preserve">En atención al informe 1353-PLA-EV-2025 sobre el informe de seguimiento a las Políticas Institucionales del Poder Judicial del 2025, el cual entre otros puntos indica un porcentaje de avance de la Política de Integridad y Anticorrupción del 31,48% al 30 de junio de 2025, me permito indicar lo siguiente: </w:t>
            </w:r>
          </w:p>
          <w:p w14:paraId="4F2007BF" w14:textId="77777777" w:rsidR="006E2498" w:rsidRDefault="006E2498" w:rsidP="00740100">
            <w:pPr>
              <w:spacing w:after="0" w:line="240" w:lineRule="auto"/>
              <w:jc w:val="both"/>
              <w:rPr>
                <w:rFonts w:ascii="Book Antiqua" w:hAnsi="Book Antiqua"/>
                <w:i/>
                <w:iCs/>
              </w:rPr>
            </w:pPr>
          </w:p>
          <w:p w14:paraId="14203622" w14:textId="77777777" w:rsidR="006E2498" w:rsidRDefault="006E2498" w:rsidP="00740100">
            <w:pPr>
              <w:spacing w:after="0" w:line="240" w:lineRule="auto"/>
              <w:jc w:val="both"/>
              <w:rPr>
                <w:rFonts w:ascii="Book Antiqua" w:hAnsi="Book Antiqua"/>
                <w:i/>
                <w:iCs/>
              </w:rPr>
            </w:pPr>
            <w:r w:rsidRPr="00F702A9">
              <w:rPr>
                <w:rFonts w:ascii="Book Antiqua" w:hAnsi="Book Antiqua"/>
                <w:i/>
                <w:iCs/>
              </w:rPr>
              <w:t xml:space="preserve">La Oficina de Cumplimiento como oficina rectora de la Política de Integridad y </w:t>
            </w:r>
            <w:r w:rsidRPr="00F702A9">
              <w:rPr>
                <w:rFonts w:ascii="Book Antiqua" w:hAnsi="Book Antiqua"/>
                <w:i/>
                <w:iCs/>
              </w:rPr>
              <w:lastRenderedPageBreak/>
              <w:t xml:space="preserve">Anticorrupción y de apoyo a la Comisión de Transparencia, mediante correo del 27 de junio de 2025 remitió a las oficinas responsables operativas, la solicitud de realizar los registros del seguimiento y avance del PAO a las metas estratégicas en el sistema PEI. En virtud de lo anterior, para este 25 de noviembre el avance de la Política es de 61,3%, de igual forma se está dando seguimiento a las oficinas que todavía presentan un porcentaje de avance bajo para que registren la información en el sistema PEI. </w:t>
            </w:r>
          </w:p>
          <w:p w14:paraId="0F0475FE" w14:textId="77777777" w:rsidR="006E2498" w:rsidRDefault="006E2498" w:rsidP="00740100">
            <w:pPr>
              <w:spacing w:after="0" w:line="240" w:lineRule="auto"/>
              <w:jc w:val="both"/>
              <w:rPr>
                <w:rFonts w:ascii="Book Antiqua" w:hAnsi="Book Antiqua"/>
                <w:i/>
                <w:iCs/>
              </w:rPr>
            </w:pPr>
          </w:p>
          <w:p w14:paraId="4466DEF0" w14:textId="0B45C788" w:rsidR="00BF5DE7" w:rsidRPr="006E2498" w:rsidRDefault="006E2498" w:rsidP="00740100">
            <w:pPr>
              <w:spacing w:after="0" w:line="240" w:lineRule="auto"/>
              <w:jc w:val="both"/>
              <w:rPr>
                <w:rFonts w:ascii="Book Antiqua" w:hAnsi="Book Antiqua"/>
                <w:i/>
                <w:iCs/>
              </w:rPr>
            </w:pPr>
            <w:r w:rsidRPr="00F702A9">
              <w:rPr>
                <w:rFonts w:ascii="Book Antiqua" w:hAnsi="Book Antiqua"/>
                <w:i/>
                <w:iCs/>
              </w:rPr>
              <w:t>En estos días se remite un correo recordatorio para todas las oficinas con objetivos y metas operativas asociados a la Política de Integridad y Anticorrupción.</w:t>
            </w:r>
          </w:p>
        </w:tc>
        <w:tc>
          <w:tcPr>
            <w:tcW w:w="2635" w:type="pct"/>
            <w:shd w:val="clear" w:color="auto" w:fill="FFFFFF"/>
          </w:tcPr>
          <w:p w14:paraId="6F67B0DD" w14:textId="6B5A41B7" w:rsidR="00BF5DE7" w:rsidRDefault="00F555AA" w:rsidP="00740100">
            <w:pPr>
              <w:spacing w:after="0" w:line="240" w:lineRule="auto"/>
              <w:jc w:val="both"/>
              <w:rPr>
                <w:rFonts w:ascii="Book Antiqua" w:hAnsi="Book Antiqua"/>
                <w:u w:color="000000"/>
              </w:rPr>
            </w:pPr>
            <w:r>
              <w:rPr>
                <w:rFonts w:ascii="Book Antiqua" w:hAnsi="Book Antiqua"/>
                <w:u w:color="000000"/>
              </w:rPr>
              <w:lastRenderedPageBreak/>
              <w:t>S</w:t>
            </w:r>
            <w:r w:rsidR="001B6350" w:rsidRPr="000A5A3F">
              <w:rPr>
                <w:rFonts w:ascii="Book Antiqua" w:hAnsi="Book Antiqua"/>
                <w:u w:color="000000"/>
              </w:rPr>
              <w:t>e toma nota</w:t>
            </w:r>
            <w:r w:rsidR="001B6350">
              <w:rPr>
                <w:rFonts w:ascii="Book Antiqua" w:hAnsi="Book Antiqua"/>
                <w:u w:color="000000"/>
              </w:rPr>
              <w:t xml:space="preserve"> de lo indicado </w:t>
            </w:r>
            <w:r>
              <w:rPr>
                <w:rFonts w:ascii="Book Antiqua" w:hAnsi="Book Antiqua"/>
                <w:u w:color="000000"/>
              </w:rPr>
              <w:t>en cuanto al</w:t>
            </w:r>
            <w:r w:rsidR="00A803B1">
              <w:rPr>
                <w:rFonts w:ascii="Book Antiqua" w:hAnsi="Book Antiqua"/>
                <w:u w:color="000000"/>
              </w:rPr>
              <w:t xml:space="preserve"> seguimiento que </w:t>
            </w:r>
            <w:r w:rsidR="00606973">
              <w:rPr>
                <w:rFonts w:ascii="Book Antiqua" w:hAnsi="Book Antiqua"/>
                <w:u w:color="000000"/>
              </w:rPr>
              <w:t>realiza la Instancia Rectora de la política</w:t>
            </w:r>
            <w:r w:rsidR="00A803B1">
              <w:rPr>
                <w:rFonts w:ascii="Book Antiqua" w:hAnsi="Book Antiqua"/>
                <w:u w:color="000000"/>
              </w:rPr>
              <w:t xml:space="preserve"> a los responsables oper</w:t>
            </w:r>
            <w:r w:rsidR="00606973">
              <w:rPr>
                <w:rFonts w:ascii="Book Antiqua" w:hAnsi="Book Antiqua"/>
                <w:u w:color="000000"/>
              </w:rPr>
              <w:t>ativ</w:t>
            </w:r>
            <w:r w:rsidR="00407E22">
              <w:rPr>
                <w:rFonts w:ascii="Book Antiqua" w:hAnsi="Book Antiqua"/>
                <w:u w:color="000000"/>
              </w:rPr>
              <w:t>os</w:t>
            </w:r>
            <w:r w:rsidR="00160F19">
              <w:rPr>
                <w:rFonts w:ascii="Book Antiqua" w:hAnsi="Book Antiqua"/>
                <w:u w:color="000000"/>
              </w:rPr>
              <w:t>; por lo cual se observa como avanzó de un 31,38 al 61,3%</w:t>
            </w:r>
            <w:r w:rsidR="00BD40AC">
              <w:rPr>
                <w:rFonts w:ascii="Book Antiqua" w:hAnsi="Book Antiqua"/>
                <w:u w:color="000000"/>
              </w:rPr>
              <w:t>.</w:t>
            </w:r>
          </w:p>
          <w:p w14:paraId="26F24C7E" w14:textId="77777777" w:rsidR="00BD40AC" w:rsidRDefault="00BD40AC" w:rsidP="00740100">
            <w:pPr>
              <w:spacing w:after="0" w:line="240" w:lineRule="auto"/>
              <w:jc w:val="both"/>
              <w:rPr>
                <w:rFonts w:ascii="Book Antiqua" w:hAnsi="Book Antiqua"/>
                <w:u w:color="000000"/>
              </w:rPr>
            </w:pPr>
          </w:p>
          <w:p w14:paraId="398371EF" w14:textId="4E441001" w:rsidR="00BD40AC" w:rsidRPr="00112EA9" w:rsidRDefault="00BD40AC" w:rsidP="00740100">
            <w:pPr>
              <w:spacing w:after="0" w:line="240" w:lineRule="auto"/>
              <w:jc w:val="both"/>
              <w:rPr>
                <w:rFonts w:ascii="Book Antiqua" w:hAnsi="Book Antiqua"/>
                <w:u w:color="000000"/>
              </w:rPr>
            </w:pPr>
            <w:r w:rsidRPr="002A403B">
              <w:rPr>
                <w:rFonts w:ascii="Book Antiqua" w:hAnsi="Book Antiqua"/>
                <w:u w:color="000000"/>
              </w:rPr>
              <w:t>Lo anterior, no modifica el contenido del informe</w:t>
            </w:r>
            <w:r>
              <w:rPr>
                <w:rFonts w:ascii="Book Antiqua" w:hAnsi="Book Antiqua"/>
                <w:u w:color="000000"/>
              </w:rPr>
              <w:t>.</w:t>
            </w:r>
          </w:p>
        </w:tc>
      </w:tr>
    </w:tbl>
    <w:p w14:paraId="36E3671C" w14:textId="77777777" w:rsidR="00322135" w:rsidRDefault="00322135" w:rsidP="00363461">
      <w:pPr>
        <w:widowControl w:val="0"/>
        <w:spacing w:after="0" w:line="240" w:lineRule="auto"/>
        <w:rPr>
          <w:rFonts w:ascii="Book Antiqua" w:hAnsi="Book Antiqua"/>
          <w:sz w:val="24"/>
          <w:szCs w:val="24"/>
        </w:rPr>
      </w:pPr>
    </w:p>
    <w:p w14:paraId="3369A62D" w14:textId="5804CE8C" w:rsidR="009F6F15" w:rsidRDefault="009F6F15" w:rsidP="009F6F15">
      <w:pPr>
        <w:spacing w:after="0" w:line="240" w:lineRule="auto"/>
        <w:jc w:val="both"/>
        <w:rPr>
          <w:rFonts w:ascii="Book Antiqua" w:hAnsi="Book Antiqua" w:cs="Arial"/>
          <w:sz w:val="24"/>
          <w:szCs w:val="24"/>
          <w:lang w:val="es-ES"/>
        </w:rPr>
      </w:pPr>
      <w:r w:rsidRPr="006C0752">
        <w:rPr>
          <w:rFonts w:ascii="Book Antiqua" w:hAnsi="Book Antiqua" w:cs="Arial"/>
          <w:sz w:val="24"/>
          <w:szCs w:val="24"/>
          <w:lang w:val="es-ES"/>
        </w:rPr>
        <w:t xml:space="preserve">Como respuesta se recibió </w:t>
      </w:r>
      <w:r>
        <w:rPr>
          <w:rFonts w:ascii="Book Antiqua" w:hAnsi="Book Antiqua" w:cs="Arial"/>
          <w:sz w:val="24"/>
          <w:szCs w:val="24"/>
          <w:lang w:val="es-ES"/>
        </w:rPr>
        <w:t xml:space="preserve">el oficio </w:t>
      </w:r>
      <w:r w:rsidR="007D2335">
        <w:rPr>
          <w:rFonts w:ascii="Book Antiqua" w:hAnsi="Book Antiqua" w:cs="Arial"/>
          <w:sz w:val="24"/>
          <w:szCs w:val="24"/>
          <w:lang w:val="es-ES"/>
        </w:rPr>
        <w:t>JEFDP-367-2025</w:t>
      </w:r>
      <w:r>
        <w:rPr>
          <w:rFonts w:ascii="Book Antiqua" w:hAnsi="Book Antiqua" w:cs="Arial"/>
          <w:sz w:val="24"/>
          <w:szCs w:val="24"/>
          <w:lang w:val="es-ES"/>
        </w:rPr>
        <w:t xml:space="preserve"> </w:t>
      </w:r>
      <w:r w:rsidRPr="006C0752">
        <w:rPr>
          <w:rFonts w:ascii="Book Antiqua" w:hAnsi="Book Antiqua" w:cs="Arial"/>
          <w:sz w:val="24"/>
          <w:szCs w:val="24"/>
          <w:lang w:val="es-ES"/>
        </w:rPr>
        <w:t xml:space="preserve">del </w:t>
      </w:r>
      <w:r>
        <w:rPr>
          <w:rFonts w:ascii="Book Antiqua" w:hAnsi="Book Antiqua" w:cs="Arial"/>
          <w:sz w:val="24"/>
          <w:szCs w:val="24"/>
          <w:lang w:val="es-ES"/>
        </w:rPr>
        <w:t>2</w:t>
      </w:r>
      <w:r w:rsidR="007D2335">
        <w:rPr>
          <w:rFonts w:ascii="Book Antiqua" w:hAnsi="Book Antiqua" w:cs="Arial"/>
          <w:sz w:val="24"/>
          <w:szCs w:val="24"/>
          <w:lang w:val="es-ES"/>
        </w:rPr>
        <w:t>6</w:t>
      </w:r>
      <w:r w:rsidRPr="006C0752">
        <w:rPr>
          <w:rFonts w:ascii="Book Antiqua" w:hAnsi="Book Antiqua" w:cs="Arial"/>
          <w:sz w:val="24"/>
          <w:szCs w:val="24"/>
          <w:lang w:val="es-ES"/>
        </w:rPr>
        <w:t xml:space="preserve"> de </w:t>
      </w:r>
      <w:r>
        <w:rPr>
          <w:rFonts w:ascii="Book Antiqua" w:hAnsi="Book Antiqua" w:cs="Arial"/>
          <w:sz w:val="24"/>
          <w:szCs w:val="24"/>
          <w:lang w:val="es-ES"/>
        </w:rPr>
        <w:t xml:space="preserve">noviembre </w:t>
      </w:r>
      <w:r w:rsidRPr="006C0752">
        <w:rPr>
          <w:rFonts w:ascii="Book Antiqua" w:hAnsi="Book Antiqua" w:cs="Arial"/>
          <w:sz w:val="24"/>
          <w:szCs w:val="24"/>
          <w:lang w:val="es-ES"/>
        </w:rPr>
        <w:t>de</w:t>
      </w:r>
      <w:r>
        <w:rPr>
          <w:rFonts w:ascii="Book Antiqua" w:hAnsi="Book Antiqua" w:cs="Arial"/>
          <w:sz w:val="24"/>
          <w:szCs w:val="24"/>
          <w:lang w:val="es-ES"/>
        </w:rPr>
        <w:t>l</w:t>
      </w:r>
      <w:r w:rsidRPr="006C0752">
        <w:rPr>
          <w:rFonts w:ascii="Book Antiqua" w:hAnsi="Book Antiqua" w:cs="Arial"/>
          <w:sz w:val="24"/>
          <w:szCs w:val="24"/>
          <w:lang w:val="es-ES"/>
        </w:rPr>
        <w:t xml:space="preserve"> 2025 de</w:t>
      </w:r>
      <w:r w:rsidR="00A90074">
        <w:rPr>
          <w:rFonts w:ascii="Book Antiqua" w:hAnsi="Book Antiqua" w:cs="Arial"/>
          <w:sz w:val="24"/>
          <w:szCs w:val="24"/>
          <w:lang w:val="es-ES"/>
        </w:rPr>
        <w:t>l Máster Juan Carlos Pérez Murillo</w:t>
      </w:r>
      <w:r w:rsidRPr="00740100">
        <w:rPr>
          <w:rFonts w:ascii="Book Antiqua" w:hAnsi="Book Antiqua" w:cs="Arial"/>
          <w:sz w:val="24"/>
          <w:szCs w:val="24"/>
          <w:lang w:val="es-ES"/>
        </w:rPr>
        <w:t xml:space="preserve">, </w:t>
      </w:r>
      <w:proofErr w:type="gramStart"/>
      <w:r w:rsidR="00A90074">
        <w:rPr>
          <w:rFonts w:ascii="Book Antiqua" w:hAnsi="Book Antiqua" w:cs="Arial"/>
          <w:sz w:val="24"/>
          <w:szCs w:val="24"/>
          <w:lang w:val="es-ES"/>
        </w:rPr>
        <w:t>Director</w:t>
      </w:r>
      <w:proofErr w:type="gramEnd"/>
      <w:r w:rsidR="00A90074">
        <w:rPr>
          <w:rFonts w:ascii="Book Antiqua" w:hAnsi="Book Antiqua" w:cs="Arial"/>
          <w:sz w:val="24"/>
          <w:szCs w:val="24"/>
          <w:lang w:val="es-ES"/>
        </w:rPr>
        <w:t xml:space="preserve"> de la Defensa Pública</w:t>
      </w:r>
      <w:r>
        <w:rPr>
          <w:rFonts w:ascii="Book Antiqua" w:hAnsi="Book Antiqua" w:cs="Arial"/>
          <w:sz w:val="24"/>
          <w:szCs w:val="24"/>
          <w:lang w:val="es-ES"/>
        </w:rPr>
        <w:t>,</w:t>
      </w:r>
      <w:r w:rsidRPr="00796295">
        <w:rPr>
          <w:rFonts w:ascii="Book Antiqua" w:hAnsi="Book Antiqua" w:cs="Arial"/>
          <w:sz w:val="24"/>
          <w:szCs w:val="24"/>
          <w:lang w:val="es-ES"/>
        </w:rPr>
        <w:t xml:space="preserve"> se detalla la observaci</w:t>
      </w:r>
      <w:r w:rsidR="00A90074">
        <w:rPr>
          <w:rFonts w:ascii="Book Antiqua" w:hAnsi="Book Antiqua" w:cs="Arial"/>
          <w:sz w:val="24"/>
          <w:szCs w:val="24"/>
          <w:lang w:val="es-ES"/>
        </w:rPr>
        <w:t>ón</w:t>
      </w:r>
      <w:r>
        <w:rPr>
          <w:rFonts w:ascii="Book Antiqua" w:hAnsi="Book Antiqua" w:cs="Arial"/>
          <w:sz w:val="24"/>
          <w:szCs w:val="24"/>
          <w:lang w:val="es-ES"/>
        </w:rPr>
        <w:t xml:space="preserve"> </w:t>
      </w:r>
      <w:r w:rsidRPr="00796295">
        <w:rPr>
          <w:rFonts w:ascii="Book Antiqua" w:hAnsi="Book Antiqua" w:cs="Arial"/>
          <w:sz w:val="24"/>
          <w:szCs w:val="24"/>
          <w:lang w:val="es-ES"/>
        </w:rPr>
        <w:t>indicada:</w:t>
      </w:r>
    </w:p>
    <w:p w14:paraId="7718E536" w14:textId="77777777" w:rsidR="009F6F15" w:rsidRPr="00112EA9" w:rsidRDefault="009F6F15" w:rsidP="009F6F15">
      <w:pPr>
        <w:spacing w:after="0" w:line="240" w:lineRule="auto"/>
        <w:jc w:val="both"/>
        <w:rPr>
          <w:rFonts w:ascii="Book Antiqua" w:hAnsi="Book Antiqua" w:cs="Arial"/>
          <w:sz w:val="24"/>
          <w:szCs w:val="24"/>
          <w:lang w:val="es-ES"/>
        </w:rPr>
      </w:pPr>
    </w:p>
    <w:tbl>
      <w:tblPr>
        <w:tblW w:w="4977" w:type="pct"/>
        <w:jc w:val="center"/>
        <w:tblCellSpacing w:w="20" w:type="dxa"/>
        <w:tblBorders>
          <w:top w:val="outset" w:sz="6" w:space="0" w:color="365F91"/>
          <w:left w:val="outset" w:sz="6" w:space="0" w:color="365F91"/>
          <w:bottom w:val="inset" w:sz="6" w:space="0" w:color="365F91"/>
          <w:right w:val="inset" w:sz="6" w:space="0" w:color="365F91"/>
          <w:insideH w:val="single" w:sz="6" w:space="0" w:color="365F91"/>
          <w:insideV w:val="single" w:sz="6" w:space="0" w:color="365F91"/>
        </w:tblBorders>
        <w:tblLayout w:type="fixed"/>
        <w:tblLook w:val="04A0" w:firstRow="1" w:lastRow="0" w:firstColumn="1" w:lastColumn="0" w:noHBand="0" w:noVBand="1"/>
      </w:tblPr>
      <w:tblGrid>
        <w:gridCol w:w="4094"/>
        <w:gridCol w:w="4687"/>
      </w:tblGrid>
      <w:tr w:rsidR="009F6F15" w:rsidRPr="00112EA9" w14:paraId="6C3207C5" w14:textId="77777777" w:rsidTr="00740100">
        <w:trPr>
          <w:trHeight w:val="321"/>
          <w:tblHeader/>
          <w:tblCellSpacing w:w="20" w:type="dxa"/>
          <w:jc w:val="center"/>
        </w:trPr>
        <w:tc>
          <w:tcPr>
            <w:tcW w:w="2297" w:type="pct"/>
            <w:shd w:val="clear" w:color="auto" w:fill="365F91"/>
            <w:vAlign w:val="center"/>
          </w:tcPr>
          <w:p w14:paraId="111E32CB" w14:textId="77777777" w:rsidR="009F6F15" w:rsidRPr="00740100" w:rsidRDefault="009F6F15" w:rsidP="00F702A9">
            <w:pPr>
              <w:spacing w:after="0"/>
              <w:jc w:val="center"/>
              <w:rPr>
                <w:rFonts w:ascii="Book Antiqua" w:hAnsi="Book Antiqua" w:cs="Arial"/>
                <w:b/>
                <w:i/>
                <w:iCs/>
                <w:color w:val="FFFFFF" w:themeColor="background1"/>
              </w:rPr>
            </w:pPr>
            <w:r w:rsidRPr="00740100">
              <w:rPr>
                <w:rFonts w:ascii="Book Antiqua" w:hAnsi="Book Antiqua" w:cs="Arial"/>
                <w:b/>
                <w:i/>
                <w:iCs/>
                <w:color w:val="FFFFFF" w:themeColor="background1"/>
              </w:rPr>
              <w:t>Observaciones</w:t>
            </w:r>
          </w:p>
        </w:tc>
        <w:tc>
          <w:tcPr>
            <w:tcW w:w="2635" w:type="pct"/>
            <w:shd w:val="clear" w:color="auto" w:fill="365F91"/>
            <w:vAlign w:val="center"/>
          </w:tcPr>
          <w:p w14:paraId="4E8F580F" w14:textId="77777777" w:rsidR="009F6F15" w:rsidRPr="00112EA9" w:rsidRDefault="009F6F15" w:rsidP="00740100">
            <w:pPr>
              <w:spacing w:after="0" w:line="240" w:lineRule="auto"/>
              <w:jc w:val="center"/>
              <w:rPr>
                <w:rFonts w:ascii="Book Antiqua" w:hAnsi="Book Antiqua" w:cs="Arial"/>
                <w:b/>
                <w:color w:val="FFFFFF" w:themeColor="background1"/>
              </w:rPr>
            </w:pPr>
            <w:r w:rsidRPr="00112EA9">
              <w:rPr>
                <w:rFonts w:ascii="Book Antiqua" w:hAnsi="Book Antiqua" w:cs="Arial"/>
                <w:b/>
                <w:color w:val="FFFFFF" w:themeColor="background1"/>
              </w:rPr>
              <w:t>Criterio de la Dirección de Planificación</w:t>
            </w:r>
          </w:p>
        </w:tc>
      </w:tr>
      <w:tr w:rsidR="009F6F15" w:rsidRPr="00112EA9" w14:paraId="3800E839" w14:textId="77777777" w:rsidTr="00740100">
        <w:trPr>
          <w:trHeight w:val="1403"/>
          <w:tblCellSpacing w:w="20" w:type="dxa"/>
          <w:jc w:val="center"/>
        </w:trPr>
        <w:tc>
          <w:tcPr>
            <w:tcW w:w="2297" w:type="pct"/>
            <w:shd w:val="clear" w:color="auto" w:fill="FFFFFF"/>
          </w:tcPr>
          <w:p w14:paraId="3A103D25" w14:textId="77777777" w:rsidR="009C7657" w:rsidRPr="00F702A9" w:rsidRDefault="009C7657" w:rsidP="00F702A9">
            <w:pPr>
              <w:jc w:val="both"/>
              <w:rPr>
                <w:rFonts w:ascii="Book Antiqua" w:hAnsi="Book Antiqua" w:cs="Book Antiqua"/>
                <w:i/>
                <w:iCs/>
              </w:rPr>
            </w:pPr>
            <w:r w:rsidRPr="00F702A9">
              <w:rPr>
                <w:rFonts w:ascii="Book Antiqua" w:hAnsi="Book Antiqua" w:cs="Times New Roman"/>
                <w:i/>
                <w:iCs/>
                <w:color w:val="000000"/>
                <w:shd w:val="clear" w:color="auto" w:fill="FFFFFF"/>
                <w:lang w:eastAsia="es-ES"/>
              </w:rPr>
              <w:t xml:space="preserve">Por medio de la presente, reciba un cordial saludo.  En atención al correo de fecha 19 de los corrientes, en el que es puesto en conocimiento de la Defensa Pública </w:t>
            </w:r>
            <w:r w:rsidRPr="00F702A9">
              <w:rPr>
                <w:rFonts w:ascii="Book Antiqua" w:eastAsia="SimSun" w:hAnsi="Book Antiqua" w:cs="Times New Roman"/>
                <w:i/>
                <w:iCs/>
                <w:color w:val="000000"/>
                <w:kern w:val="2"/>
                <w:shd w:val="clear" w:color="auto" w:fill="FFFFFF"/>
                <w:lang w:eastAsia="es-ES" w:bidi="hi-IN"/>
              </w:rPr>
              <w:t xml:space="preserve">el oficio número 1353-PLA-EV-2025, de fecha 18 de noviembre del presente año, en el cual se remite el informe </w:t>
            </w:r>
            <w:r w:rsidRPr="00F702A9">
              <w:rPr>
                <w:rFonts w:ascii="Book Antiqua" w:hAnsi="Book Antiqua" w:cs="Arial"/>
                <w:i/>
                <w:iCs/>
                <w:lang w:eastAsia="es-ES"/>
              </w:rPr>
              <w:t xml:space="preserve">suscrito por la Inga. Elena Gabriela Picado González, </w:t>
            </w:r>
            <w:proofErr w:type="gramStart"/>
            <w:r w:rsidRPr="00F702A9">
              <w:rPr>
                <w:rFonts w:ascii="Book Antiqua" w:hAnsi="Book Antiqua" w:cs="Arial"/>
                <w:i/>
                <w:iCs/>
                <w:lang w:eastAsia="es-ES"/>
              </w:rPr>
              <w:t>Jefa</w:t>
            </w:r>
            <w:proofErr w:type="gramEnd"/>
            <w:r w:rsidRPr="00F702A9">
              <w:rPr>
                <w:rFonts w:ascii="Book Antiqua" w:hAnsi="Book Antiqua" w:cs="Arial"/>
                <w:i/>
                <w:iCs/>
                <w:lang w:eastAsia="es-ES"/>
              </w:rPr>
              <w:t xml:space="preserve"> del Subproceso de Evaluación</w:t>
            </w:r>
            <w:r w:rsidRPr="00F702A9">
              <w:rPr>
                <w:rFonts w:ascii="Book Antiqua" w:hAnsi="Book Antiqua"/>
                <w:i/>
                <w:iCs/>
              </w:rPr>
              <w:t>, relacionado con la propuesta para implementar la metodología para la confección y aprobación de Políticas Institucionales</w:t>
            </w:r>
            <w:r w:rsidRPr="00F702A9">
              <w:rPr>
                <w:rFonts w:ascii="Book Antiqua" w:hAnsi="Book Antiqua" w:cs="Book Antiqua"/>
                <w:i/>
                <w:iCs/>
              </w:rPr>
              <w:t>.</w:t>
            </w:r>
          </w:p>
          <w:p w14:paraId="6F456D98" w14:textId="1A483B3F" w:rsidR="009F6F15" w:rsidRPr="009C7657" w:rsidRDefault="009C7657" w:rsidP="00F702A9">
            <w:pPr>
              <w:tabs>
                <w:tab w:val="left" w:pos="114"/>
              </w:tabs>
              <w:jc w:val="both"/>
              <w:rPr>
                <w:rFonts w:ascii="Book Antiqua" w:hAnsi="Book Antiqua"/>
                <w:i/>
                <w:iCs/>
              </w:rPr>
            </w:pPr>
            <w:r w:rsidRPr="00F702A9">
              <w:rPr>
                <w:rFonts w:ascii="Book Antiqua" w:eastAsia="SimSun" w:hAnsi="Book Antiqua" w:cs="Times New Roman"/>
                <w:i/>
                <w:iCs/>
                <w:color w:val="000000"/>
                <w:kern w:val="2"/>
                <w:highlight w:val="white"/>
                <w:lang w:eastAsia="es-ES" w:bidi="hi-IN"/>
              </w:rPr>
              <w:tab/>
              <w:t>Sobre el particular, desde la Defensa Pública</w:t>
            </w:r>
            <w:r w:rsidRPr="00F702A9">
              <w:rPr>
                <w:rFonts w:ascii="Book Antiqua" w:eastAsia="SimSun" w:hAnsi="Book Antiqua" w:cs="Times New Roman"/>
                <w:i/>
                <w:iCs/>
                <w:color w:val="000000"/>
                <w:kern w:val="2"/>
                <w:lang w:eastAsia="es-ES" w:bidi="hi-IN"/>
              </w:rPr>
              <w:t xml:space="preserve"> se observa que la información que se utilizó para la realización del seguimiento utiliza un “corte” al 30 de junio.  Este dato es importante de valorar dado que, a la fecha, las metas operativas </w:t>
            </w:r>
            <w:r w:rsidRPr="00F702A9">
              <w:rPr>
                <w:rFonts w:ascii="Book Antiqua" w:eastAsia="SimSun" w:hAnsi="Book Antiqua" w:cs="Times New Roman"/>
                <w:i/>
                <w:iCs/>
                <w:color w:val="000000"/>
                <w:kern w:val="2"/>
                <w:lang w:eastAsia="es-ES" w:bidi="hi-IN"/>
              </w:rPr>
              <w:lastRenderedPageBreak/>
              <w:t xml:space="preserve">que posee este órgano auxiliar de justicia relacionadas con la </w:t>
            </w:r>
            <w:r w:rsidRPr="00F702A9">
              <w:rPr>
                <w:rFonts w:ascii="Book Antiqua" w:hAnsi="Book Antiqua"/>
                <w:i/>
                <w:iCs/>
              </w:rPr>
              <w:t>Política de Participación Ciudadana</w:t>
            </w:r>
            <w:r w:rsidRPr="00F702A9">
              <w:rPr>
                <w:rFonts w:ascii="Book Antiqua" w:eastAsia="SimSun" w:hAnsi="Book Antiqua" w:cs="Times New Roman"/>
                <w:i/>
                <w:iCs/>
                <w:color w:val="000000"/>
                <w:kern w:val="2"/>
                <w:lang w:eastAsia="es-ES" w:bidi="hi-IN"/>
              </w:rPr>
              <w:t xml:space="preserve"> y la </w:t>
            </w:r>
            <w:r w:rsidRPr="00F702A9">
              <w:rPr>
                <w:rFonts w:ascii="Book Antiqua" w:hAnsi="Book Antiqua"/>
                <w:i/>
                <w:iCs/>
              </w:rPr>
              <w:t>Política de Justicia Abierta para el Poder Judicial se encuentran cumplidas, según la evidencia adjunta</w:t>
            </w:r>
            <w:r w:rsidRPr="00F702A9">
              <w:rPr>
                <w:rFonts w:ascii="Book Antiqua" w:eastAsia="SimSun" w:hAnsi="Book Antiqua" w:cs="Times New Roman"/>
                <w:i/>
                <w:iCs/>
                <w:color w:val="000000"/>
                <w:kern w:val="2"/>
                <w:lang w:eastAsia="es-ES" w:bidi="hi-IN"/>
              </w:rPr>
              <w:t>.  Al respecto y conforme figura en el sistema informático respectivo</w:t>
            </w:r>
            <w:r w:rsidR="00E3271D">
              <w:rPr>
                <w:rFonts w:ascii="Book Antiqua" w:eastAsia="SimSun" w:hAnsi="Book Antiqua" w:cs="Times New Roman"/>
                <w:i/>
                <w:iCs/>
                <w:color w:val="000000"/>
                <w:kern w:val="2"/>
                <w:lang w:eastAsia="es-ES" w:bidi="hi-IN"/>
              </w:rPr>
              <w:t>.</w:t>
            </w:r>
          </w:p>
        </w:tc>
        <w:tc>
          <w:tcPr>
            <w:tcW w:w="2635" w:type="pct"/>
            <w:shd w:val="clear" w:color="auto" w:fill="FFFFFF"/>
          </w:tcPr>
          <w:p w14:paraId="18BF14A8" w14:textId="77777777" w:rsidR="00127BA5" w:rsidRPr="00804D4F" w:rsidRDefault="00127BA5" w:rsidP="00127BA5">
            <w:pPr>
              <w:widowControl w:val="0"/>
              <w:spacing w:after="0" w:line="240" w:lineRule="auto"/>
              <w:jc w:val="both"/>
              <w:rPr>
                <w:rFonts w:ascii="Book Antiqua" w:hAnsi="Book Antiqua"/>
              </w:rPr>
            </w:pPr>
            <w:r w:rsidRPr="000A5A3F">
              <w:rPr>
                <w:rFonts w:ascii="Book Antiqua" w:hAnsi="Book Antiqua"/>
                <w:u w:color="000000"/>
              </w:rPr>
              <w:lastRenderedPageBreak/>
              <w:t xml:space="preserve">De acuerdo con esta observación se toma nota de lo indicado y se aclara que </w:t>
            </w:r>
            <w:r w:rsidRPr="00804D4F">
              <w:rPr>
                <w:rFonts w:ascii="Book Antiqua" w:hAnsi="Book Antiqua"/>
              </w:rPr>
              <w:t xml:space="preserve">Corte Plena en sesión 02-2020, celebrada </w:t>
            </w:r>
            <w:r w:rsidRPr="00804D4F">
              <w:rPr>
                <w:rFonts w:ascii="Book Antiqua" w:hAnsi="Book Antiqua"/>
                <w:color w:val="000000" w:themeColor="text1"/>
                <w:lang w:val="es-ES"/>
              </w:rPr>
              <w:t xml:space="preserve">el 13 de enero de 2020, </w:t>
            </w:r>
            <w:r w:rsidRPr="00804D4F">
              <w:rPr>
                <w:rFonts w:ascii="Book Antiqua" w:hAnsi="Book Antiqua"/>
              </w:rPr>
              <w:t>artículo XXXII, donde se conoció el informe 1995-PLA-PE-2019, relacionado con la propuesta para implementar la metodología para la confección y aprobación de Políticas Institucionales y en el cual se dispuso:</w:t>
            </w:r>
          </w:p>
          <w:p w14:paraId="75882A20" w14:textId="77777777" w:rsidR="00127BA5" w:rsidRPr="00804D4F" w:rsidRDefault="00127BA5" w:rsidP="00127BA5">
            <w:pPr>
              <w:widowControl w:val="0"/>
              <w:spacing w:after="0" w:line="240" w:lineRule="auto"/>
              <w:ind w:left="426" w:right="474" w:firstLine="426"/>
              <w:contextualSpacing/>
              <w:jc w:val="both"/>
              <w:rPr>
                <w:rFonts w:ascii="Book Antiqua" w:hAnsi="Book Antiqua"/>
                <w:b/>
                <w:bCs/>
                <w:i/>
                <w:iCs/>
              </w:rPr>
            </w:pPr>
          </w:p>
          <w:p w14:paraId="03C4F734" w14:textId="77777777" w:rsidR="00127BA5" w:rsidRPr="000A5A3F" w:rsidRDefault="00127BA5" w:rsidP="00127BA5">
            <w:pPr>
              <w:widowControl w:val="0"/>
              <w:tabs>
                <w:tab w:val="left" w:pos="426"/>
              </w:tabs>
              <w:spacing w:after="0" w:line="240" w:lineRule="auto"/>
              <w:ind w:left="284" w:firstLine="425"/>
              <w:contextualSpacing/>
              <w:jc w:val="both"/>
              <w:rPr>
                <w:rFonts w:ascii="Book Antiqua" w:hAnsi="Book Antiqua"/>
                <w:i/>
                <w:iCs/>
              </w:rPr>
            </w:pPr>
            <w:r w:rsidRPr="000A5A3F">
              <w:rPr>
                <w:rFonts w:ascii="Book Antiqua" w:hAnsi="Book Antiqua"/>
                <w:b/>
                <w:bCs/>
                <w:i/>
                <w:iCs/>
              </w:rPr>
              <w:t xml:space="preserve">“1.) </w:t>
            </w:r>
            <w:r w:rsidRPr="000A5A3F">
              <w:rPr>
                <w:rFonts w:ascii="Book Antiqua" w:hAnsi="Book Antiqua"/>
                <w:i/>
                <w:iCs/>
              </w:rPr>
              <w:t xml:space="preserve">Aprobar el “Modelo de Gestión (formulación, implementación, seguimiento y evaluación) de Políticas Institucionales” en los términos señalados en el apartado III del citado informe y con las observaciones señaladas por la licenciada Nacira Valverde Bermúdez, </w:t>
            </w:r>
            <w:proofErr w:type="gramStart"/>
            <w:r w:rsidRPr="000A5A3F">
              <w:rPr>
                <w:rFonts w:ascii="Book Antiqua" w:hAnsi="Book Antiqua"/>
                <w:i/>
                <w:iCs/>
              </w:rPr>
              <w:t>Directora</w:t>
            </w:r>
            <w:proofErr w:type="gramEnd"/>
            <w:r w:rsidRPr="000A5A3F">
              <w:rPr>
                <w:rFonts w:ascii="Book Antiqua" w:hAnsi="Book Antiqua"/>
                <w:i/>
                <w:iCs/>
              </w:rPr>
              <w:t xml:space="preserve"> de ese despacho.</w:t>
            </w:r>
          </w:p>
          <w:p w14:paraId="364C36D2" w14:textId="77777777" w:rsidR="00127BA5" w:rsidRPr="000A5A3F" w:rsidRDefault="00127BA5" w:rsidP="00127BA5">
            <w:pPr>
              <w:widowControl w:val="0"/>
              <w:tabs>
                <w:tab w:val="left" w:pos="426"/>
              </w:tabs>
              <w:spacing w:after="0" w:line="240" w:lineRule="auto"/>
              <w:ind w:left="284" w:firstLine="425"/>
              <w:contextualSpacing/>
              <w:jc w:val="both"/>
              <w:rPr>
                <w:rFonts w:ascii="Book Antiqua" w:hAnsi="Book Antiqua"/>
                <w:i/>
                <w:iCs/>
              </w:rPr>
            </w:pPr>
          </w:p>
          <w:p w14:paraId="24DFE138" w14:textId="77777777" w:rsidR="00127BA5" w:rsidRPr="000A5A3F" w:rsidRDefault="00127BA5" w:rsidP="00127BA5">
            <w:pPr>
              <w:widowControl w:val="0"/>
              <w:tabs>
                <w:tab w:val="left" w:pos="426"/>
              </w:tabs>
              <w:spacing w:after="0" w:line="240" w:lineRule="auto"/>
              <w:ind w:left="284" w:firstLine="425"/>
              <w:contextualSpacing/>
              <w:jc w:val="both"/>
              <w:rPr>
                <w:rFonts w:ascii="Book Antiqua" w:hAnsi="Book Antiqua"/>
                <w:i/>
                <w:iCs/>
              </w:rPr>
            </w:pPr>
            <w:r w:rsidRPr="000A5A3F">
              <w:rPr>
                <w:rFonts w:ascii="Book Antiqua" w:hAnsi="Book Antiqua"/>
                <w:b/>
                <w:bCs/>
                <w:i/>
                <w:iCs/>
              </w:rPr>
              <w:t>2.)</w:t>
            </w:r>
            <w:r w:rsidRPr="000A5A3F">
              <w:rPr>
                <w:rFonts w:ascii="Book Antiqua" w:hAnsi="Book Antiqua"/>
                <w:i/>
                <w:iCs/>
              </w:rPr>
              <w:t xml:space="preserve"> Aprobar el “Proceso de Gestión Estratégica de Políticas Institucionales (Alineación Estratégica)”, contenido en el apartado IV de este informe, que incluye la </w:t>
            </w:r>
            <w:r w:rsidRPr="00804D4F">
              <w:rPr>
                <w:rFonts w:ascii="Book Antiqua" w:hAnsi="Book Antiqua"/>
                <w:b/>
                <w:bCs/>
                <w:i/>
                <w:iCs/>
              </w:rPr>
              <w:lastRenderedPageBreak/>
              <w:t>elaboración de un informe semestral de seguimiento y evaluación de los resultados obtenidos de la gestión de las políticas institucionales</w:t>
            </w:r>
            <w:r w:rsidRPr="000A5A3F">
              <w:rPr>
                <w:rFonts w:ascii="Book Antiqua" w:hAnsi="Book Antiqua"/>
                <w:i/>
                <w:iCs/>
              </w:rPr>
              <w:t>, a cargo del Subproceso de Evaluación de la Dirección de Planificación, con el fin de que sea conocido por esta Corte para la toma de decisiones correspondiente.”.</w:t>
            </w:r>
          </w:p>
          <w:p w14:paraId="3BCFED66" w14:textId="77777777" w:rsidR="00127BA5" w:rsidRPr="000A5A3F" w:rsidRDefault="00127BA5" w:rsidP="00127BA5">
            <w:pPr>
              <w:widowControl w:val="0"/>
              <w:tabs>
                <w:tab w:val="left" w:pos="426"/>
              </w:tabs>
              <w:spacing w:after="0" w:line="240" w:lineRule="auto"/>
              <w:ind w:left="284" w:firstLine="425"/>
              <w:contextualSpacing/>
              <w:jc w:val="both"/>
              <w:rPr>
                <w:rFonts w:ascii="Book Antiqua" w:hAnsi="Book Antiqua"/>
                <w:i/>
                <w:iCs/>
              </w:rPr>
            </w:pPr>
          </w:p>
          <w:p w14:paraId="32D3238B" w14:textId="116D1DDA" w:rsidR="00127BA5" w:rsidRDefault="00127BA5" w:rsidP="00127BA5">
            <w:pPr>
              <w:pStyle w:val="NormalWeb"/>
              <w:spacing w:before="0" w:beforeAutospacing="0" w:after="0" w:afterAutospacing="0"/>
              <w:jc w:val="both"/>
              <w:rPr>
                <w:rFonts w:ascii="Book Antiqua" w:hAnsi="Book Antiqua" w:cs="Segoe UI"/>
                <w:sz w:val="22"/>
                <w:szCs w:val="22"/>
                <w:lang w:val="es-CR" w:eastAsia="es-CR"/>
              </w:rPr>
            </w:pPr>
            <w:r w:rsidRPr="00804D4F">
              <w:rPr>
                <w:rFonts w:ascii="Book Antiqua" w:hAnsi="Book Antiqua"/>
                <w:sz w:val="22"/>
                <w:szCs w:val="22"/>
              </w:rPr>
              <w:t xml:space="preserve">El objetivo del informe es analizar las acciones realizadas durante el primer semestre del 2025, por cada Política Institucional que tiene vinculada metas estratégicas y metas operativas, lo cual permite conocer el porcentaje de avance y así tomar las acciones necesarias, para su cumplimiento al finalizar el </w:t>
            </w:r>
            <w:proofErr w:type="gramStart"/>
            <w:r w:rsidRPr="00804D4F">
              <w:rPr>
                <w:rFonts w:ascii="Book Antiqua" w:hAnsi="Book Antiqua"/>
                <w:sz w:val="22"/>
                <w:szCs w:val="22"/>
              </w:rPr>
              <w:t>2025</w:t>
            </w:r>
            <w:r w:rsidR="00ED7BF4">
              <w:rPr>
                <w:rFonts w:ascii="Book Antiqua" w:hAnsi="Book Antiqua"/>
                <w:sz w:val="22"/>
                <w:szCs w:val="22"/>
              </w:rPr>
              <w:t xml:space="preserve">, </w:t>
            </w:r>
            <w:r w:rsidRPr="00804D4F">
              <w:rPr>
                <w:rFonts w:ascii="Book Antiqua" w:hAnsi="Book Antiqua"/>
                <w:sz w:val="22"/>
                <w:szCs w:val="22"/>
              </w:rPr>
              <w:t xml:space="preserve"> </w:t>
            </w:r>
            <w:r w:rsidRPr="00804D4F">
              <w:rPr>
                <w:rFonts w:ascii="Book Antiqua" w:hAnsi="Book Antiqua" w:cs="Segoe UI"/>
                <w:sz w:val="22"/>
                <w:szCs w:val="22"/>
                <w:lang w:val="es-CR" w:eastAsia="es-CR"/>
              </w:rPr>
              <w:t>mediante</w:t>
            </w:r>
            <w:proofErr w:type="gramEnd"/>
            <w:r w:rsidRPr="00804D4F">
              <w:rPr>
                <w:rFonts w:ascii="Book Antiqua" w:hAnsi="Book Antiqua" w:cs="Segoe UI"/>
                <w:sz w:val="22"/>
                <w:szCs w:val="22"/>
                <w:lang w:val="es-CR" w:eastAsia="es-CR"/>
              </w:rPr>
              <w:t xml:space="preserve"> los indicadores de efectos diseñados por cada Instancia Rectora para tal efecto.</w:t>
            </w:r>
          </w:p>
          <w:p w14:paraId="646CCFC1" w14:textId="77777777" w:rsidR="0030215B" w:rsidRDefault="0030215B" w:rsidP="00127BA5">
            <w:pPr>
              <w:pStyle w:val="NormalWeb"/>
              <w:spacing w:before="0" w:beforeAutospacing="0" w:after="0" w:afterAutospacing="0"/>
              <w:jc w:val="both"/>
              <w:rPr>
                <w:rFonts w:ascii="Book Antiqua" w:hAnsi="Book Antiqua" w:cs="Segoe UI"/>
                <w:sz w:val="22"/>
                <w:szCs w:val="22"/>
                <w:lang w:val="es-CR" w:eastAsia="es-CR"/>
              </w:rPr>
            </w:pPr>
          </w:p>
          <w:p w14:paraId="560652D9" w14:textId="5A274B08" w:rsidR="0030215B" w:rsidRDefault="0030215B" w:rsidP="00127BA5">
            <w:pPr>
              <w:pStyle w:val="NormalWeb"/>
              <w:spacing w:before="0" w:beforeAutospacing="0" w:after="0" w:afterAutospacing="0"/>
              <w:jc w:val="both"/>
              <w:rPr>
                <w:rFonts w:ascii="Book Antiqua" w:hAnsi="Book Antiqua" w:cs="Segoe UI"/>
                <w:sz w:val="22"/>
                <w:szCs w:val="22"/>
                <w:lang w:val="es-CR" w:eastAsia="es-CR"/>
              </w:rPr>
            </w:pPr>
            <w:r>
              <w:rPr>
                <w:rFonts w:ascii="Book Antiqua" w:hAnsi="Book Antiqua" w:cs="Segoe UI"/>
                <w:sz w:val="22"/>
                <w:szCs w:val="22"/>
                <w:lang w:val="es-CR" w:eastAsia="es-CR"/>
              </w:rPr>
              <w:t>Adicionalmente, se agradece el esfuerzo realizado para completar al 100% las metas operativas vinculadas a las Políticas Institucionales del Poder Judicial.</w:t>
            </w:r>
          </w:p>
          <w:p w14:paraId="69075BE4" w14:textId="77777777" w:rsidR="00127BA5" w:rsidRDefault="00127BA5" w:rsidP="00127BA5">
            <w:pPr>
              <w:pStyle w:val="NormalWeb"/>
              <w:spacing w:before="0" w:beforeAutospacing="0" w:after="0" w:afterAutospacing="0"/>
              <w:jc w:val="both"/>
              <w:rPr>
                <w:rFonts w:ascii="Book Antiqua" w:hAnsi="Book Antiqua" w:cs="Segoe UI"/>
                <w:sz w:val="22"/>
                <w:szCs w:val="22"/>
                <w:lang w:val="es-CR" w:eastAsia="es-CR"/>
              </w:rPr>
            </w:pPr>
          </w:p>
          <w:p w14:paraId="5A5D3635" w14:textId="77777777" w:rsidR="00127BA5" w:rsidRDefault="00127BA5" w:rsidP="00127BA5">
            <w:pPr>
              <w:widowControl w:val="0"/>
              <w:spacing w:after="0" w:line="240" w:lineRule="auto"/>
              <w:jc w:val="both"/>
              <w:rPr>
                <w:rFonts w:ascii="Book Antiqua" w:hAnsi="Book Antiqua"/>
                <w:u w:color="000000"/>
              </w:rPr>
            </w:pPr>
            <w:r w:rsidRPr="002A403B">
              <w:rPr>
                <w:rFonts w:ascii="Book Antiqua" w:hAnsi="Book Antiqua"/>
                <w:u w:color="000000"/>
              </w:rPr>
              <w:t>Lo anterior, no modifica el contenido del informe</w:t>
            </w:r>
            <w:r>
              <w:rPr>
                <w:rFonts w:ascii="Book Antiqua" w:hAnsi="Book Antiqua"/>
                <w:u w:color="000000"/>
              </w:rPr>
              <w:t>, dado que la recomendación obedece a un acuerdo firme de Corte Plena</w:t>
            </w:r>
            <w:r w:rsidRPr="002A403B">
              <w:rPr>
                <w:rFonts w:ascii="Book Antiqua" w:hAnsi="Book Antiqua"/>
                <w:u w:color="000000"/>
              </w:rPr>
              <w:t>.</w:t>
            </w:r>
          </w:p>
          <w:p w14:paraId="44F57D2C" w14:textId="77777777" w:rsidR="00127BA5" w:rsidRDefault="00127BA5" w:rsidP="00127BA5">
            <w:pPr>
              <w:pStyle w:val="NormalWeb"/>
              <w:spacing w:before="0" w:beforeAutospacing="0" w:after="0" w:afterAutospacing="0"/>
              <w:jc w:val="both"/>
              <w:rPr>
                <w:rFonts w:ascii="Book Antiqua" w:hAnsi="Book Antiqua" w:cs="Segoe UI"/>
                <w:sz w:val="22"/>
                <w:szCs w:val="22"/>
                <w:lang w:val="es-CR" w:eastAsia="es-CR"/>
              </w:rPr>
            </w:pPr>
          </w:p>
          <w:p w14:paraId="558A5C39" w14:textId="77777777" w:rsidR="009F6F15" w:rsidRPr="00112EA9" w:rsidRDefault="009F6F15" w:rsidP="00740100">
            <w:pPr>
              <w:spacing w:after="0" w:line="240" w:lineRule="auto"/>
              <w:jc w:val="both"/>
              <w:rPr>
                <w:rFonts w:ascii="Book Antiqua" w:hAnsi="Book Antiqua"/>
                <w:u w:color="000000"/>
              </w:rPr>
            </w:pPr>
          </w:p>
        </w:tc>
      </w:tr>
    </w:tbl>
    <w:p w14:paraId="2A2E2A7C" w14:textId="77777777" w:rsidR="00322135" w:rsidRDefault="00322135" w:rsidP="00363461">
      <w:pPr>
        <w:widowControl w:val="0"/>
        <w:spacing w:after="0" w:line="240" w:lineRule="auto"/>
        <w:rPr>
          <w:rFonts w:ascii="Book Antiqua" w:hAnsi="Book Antiqua"/>
          <w:sz w:val="24"/>
          <w:szCs w:val="24"/>
        </w:rPr>
      </w:pPr>
    </w:p>
    <w:p w14:paraId="095BE237" w14:textId="77777777" w:rsidR="009939D2" w:rsidRDefault="009939D2" w:rsidP="00363461">
      <w:pPr>
        <w:widowControl w:val="0"/>
        <w:spacing w:after="0" w:line="240" w:lineRule="auto"/>
        <w:rPr>
          <w:rFonts w:ascii="Book Antiqua" w:hAnsi="Book Antiqua"/>
          <w:sz w:val="24"/>
          <w:szCs w:val="24"/>
        </w:rPr>
      </w:pPr>
    </w:p>
    <w:p w14:paraId="1D5F9F1B" w14:textId="6D230DDA" w:rsidR="009939D2" w:rsidRDefault="009939D2" w:rsidP="009939D2">
      <w:pPr>
        <w:spacing w:after="0" w:line="240" w:lineRule="auto"/>
        <w:jc w:val="both"/>
        <w:rPr>
          <w:rFonts w:ascii="Book Antiqua" w:hAnsi="Book Antiqua" w:cs="Arial"/>
          <w:sz w:val="24"/>
          <w:szCs w:val="24"/>
          <w:lang w:val="es-ES"/>
        </w:rPr>
      </w:pPr>
      <w:r w:rsidRPr="006C0752">
        <w:rPr>
          <w:rFonts w:ascii="Book Antiqua" w:hAnsi="Book Antiqua" w:cs="Arial"/>
          <w:sz w:val="24"/>
          <w:szCs w:val="24"/>
          <w:lang w:val="es-ES"/>
        </w:rPr>
        <w:t xml:space="preserve">Como respuesta se recibió </w:t>
      </w:r>
      <w:r>
        <w:rPr>
          <w:rFonts w:ascii="Book Antiqua" w:hAnsi="Book Antiqua" w:cs="Arial"/>
          <w:sz w:val="24"/>
          <w:szCs w:val="24"/>
          <w:lang w:val="es-ES"/>
        </w:rPr>
        <w:t xml:space="preserve">el oficio </w:t>
      </w:r>
      <w:r w:rsidR="00C04387">
        <w:rPr>
          <w:rFonts w:ascii="Book Antiqua" w:hAnsi="Book Antiqua" w:cs="Arial"/>
          <w:sz w:val="24"/>
          <w:szCs w:val="24"/>
          <w:lang w:val="es-ES"/>
        </w:rPr>
        <w:t>330-ORJR-2025</w:t>
      </w:r>
      <w:r>
        <w:rPr>
          <w:rFonts w:ascii="Book Antiqua" w:hAnsi="Book Antiqua" w:cs="Arial"/>
          <w:sz w:val="24"/>
          <w:szCs w:val="24"/>
          <w:lang w:val="es-ES"/>
        </w:rPr>
        <w:t xml:space="preserve"> </w:t>
      </w:r>
      <w:r w:rsidRPr="006C0752">
        <w:rPr>
          <w:rFonts w:ascii="Book Antiqua" w:hAnsi="Book Antiqua" w:cs="Arial"/>
          <w:sz w:val="24"/>
          <w:szCs w:val="24"/>
          <w:lang w:val="es-ES"/>
        </w:rPr>
        <w:t xml:space="preserve">del </w:t>
      </w:r>
      <w:r>
        <w:rPr>
          <w:rFonts w:ascii="Book Antiqua" w:hAnsi="Book Antiqua" w:cs="Arial"/>
          <w:sz w:val="24"/>
          <w:szCs w:val="24"/>
          <w:lang w:val="es-ES"/>
        </w:rPr>
        <w:t>2</w:t>
      </w:r>
      <w:r w:rsidR="00C04387">
        <w:rPr>
          <w:rFonts w:ascii="Book Antiqua" w:hAnsi="Book Antiqua" w:cs="Arial"/>
          <w:sz w:val="24"/>
          <w:szCs w:val="24"/>
          <w:lang w:val="es-ES"/>
        </w:rPr>
        <w:t>7</w:t>
      </w:r>
      <w:r w:rsidRPr="006C0752">
        <w:rPr>
          <w:rFonts w:ascii="Book Antiqua" w:hAnsi="Book Antiqua" w:cs="Arial"/>
          <w:sz w:val="24"/>
          <w:szCs w:val="24"/>
          <w:lang w:val="es-ES"/>
        </w:rPr>
        <w:t xml:space="preserve"> de </w:t>
      </w:r>
      <w:r>
        <w:rPr>
          <w:rFonts w:ascii="Book Antiqua" w:hAnsi="Book Antiqua" w:cs="Arial"/>
          <w:sz w:val="24"/>
          <w:szCs w:val="24"/>
          <w:lang w:val="es-ES"/>
        </w:rPr>
        <w:t xml:space="preserve">noviembre </w:t>
      </w:r>
      <w:r w:rsidRPr="006C0752">
        <w:rPr>
          <w:rFonts w:ascii="Book Antiqua" w:hAnsi="Book Antiqua" w:cs="Arial"/>
          <w:sz w:val="24"/>
          <w:szCs w:val="24"/>
          <w:lang w:val="es-ES"/>
        </w:rPr>
        <w:t>de</w:t>
      </w:r>
      <w:r>
        <w:rPr>
          <w:rFonts w:ascii="Book Antiqua" w:hAnsi="Book Antiqua" w:cs="Arial"/>
          <w:sz w:val="24"/>
          <w:szCs w:val="24"/>
          <w:lang w:val="es-ES"/>
        </w:rPr>
        <w:t>l</w:t>
      </w:r>
      <w:r w:rsidRPr="006C0752">
        <w:rPr>
          <w:rFonts w:ascii="Book Antiqua" w:hAnsi="Book Antiqua" w:cs="Arial"/>
          <w:sz w:val="24"/>
          <w:szCs w:val="24"/>
          <w:lang w:val="es-ES"/>
        </w:rPr>
        <w:t xml:space="preserve"> 2025 de</w:t>
      </w:r>
      <w:r w:rsidR="00C04387">
        <w:rPr>
          <w:rFonts w:ascii="Book Antiqua" w:hAnsi="Book Antiqua" w:cs="Arial"/>
          <w:sz w:val="24"/>
          <w:szCs w:val="24"/>
          <w:lang w:val="es-ES"/>
        </w:rPr>
        <w:t xml:space="preserve"> don Gerardo Rubén Alfaro</w:t>
      </w:r>
      <w:r w:rsidR="0068696C">
        <w:rPr>
          <w:rFonts w:ascii="Book Antiqua" w:hAnsi="Book Antiqua" w:cs="Arial"/>
          <w:sz w:val="24"/>
          <w:szCs w:val="24"/>
          <w:lang w:val="es-ES"/>
        </w:rPr>
        <w:t xml:space="preserve"> Vargas, Magistrado de la Sala Tercer</w:t>
      </w:r>
      <w:r>
        <w:rPr>
          <w:rFonts w:ascii="Book Antiqua" w:hAnsi="Book Antiqua" w:cs="Arial"/>
          <w:sz w:val="24"/>
          <w:szCs w:val="24"/>
          <w:lang w:val="es-ES"/>
        </w:rPr>
        <w:t>a</w:t>
      </w:r>
      <w:r w:rsidR="0068696C">
        <w:rPr>
          <w:rFonts w:ascii="Book Antiqua" w:hAnsi="Book Antiqua" w:cs="Arial"/>
          <w:sz w:val="24"/>
          <w:szCs w:val="24"/>
          <w:lang w:val="es-ES"/>
        </w:rPr>
        <w:t xml:space="preserve"> de Casación Penal</w:t>
      </w:r>
      <w:r>
        <w:rPr>
          <w:rFonts w:ascii="Book Antiqua" w:hAnsi="Book Antiqua" w:cs="Arial"/>
          <w:sz w:val="24"/>
          <w:szCs w:val="24"/>
          <w:lang w:val="es-ES"/>
        </w:rPr>
        <w:t>,</w:t>
      </w:r>
      <w:r w:rsidRPr="00796295">
        <w:rPr>
          <w:rFonts w:ascii="Book Antiqua" w:hAnsi="Book Antiqua" w:cs="Arial"/>
          <w:sz w:val="24"/>
          <w:szCs w:val="24"/>
          <w:lang w:val="es-ES"/>
        </w:rPr>
        <w:t xml:space="preserve"> se detalla la observaci</w:t>
      </w:r>
      <w:r>
        <w:rPr>
          <w:rFonts w:ascii="Book Antiqua" w:hAnsi="Book Antiqua" w:cs="Arial"/>
          <w:sz w:val="24"/>
          <w:szCs w:val="24"/>
          <w:lang w:val="es-ES"/>
        </w:rPr>
        <w:t xml:space="preserve">ón </w:t>
      </w:r>
      <w:r w:rsidRPr="00796295">
        <w:rPr>
          <w:rFonts w:ascii="Book Antiqua" w:hAnsi="Book Antiqua" w:cs="Arial"/>
          <w:sz w:val="24"/>
          <w:szCs w:val="24"/>
          <w:lang w:val="es-ES"/>
        </w:rPr>
        <w:t>indicada:</w:t>
      </w:r>
    </w:p>
    <w:p w14:paraId="78678C79" w14:textId="77777777" w:rsidR="009939D2" w:rsidRPr="00112EA9" w:rsidRDefault="009939D2" w:rsidP="009939D2">
      <w:pPr>
        <w:spacing w:after="0" w:line="240" w:lineRule="auto"/>
        <w:jc w:val="both"/>
        <w:rPr>
          <w:rFonts w:ascii="Book Antiqua" w:hAnsi="Book Antiqua" w:cs="Arial"/>
          <w:sz w:val="24"/>
          <w:szCs w:val="24"/>
          <w:lang w:val="es-ES"/>
        </w:rPr>
      </w:pPr>
    </w:p>
    <w:tbl>
      <w:tblPr>
        <w:tblW w:w="4977" w:type="pct"/>
        <w:jc w:val="center"/>
        <w:tblCellSpacing w:w="20" w:type="dxa"/>
        <w:tblBorders>
          <w:top w:val="outset" w:sz="6" w:space="0" w:color="365F91"/>
          <w:left w:val="outset" w:sz="6" w:space="0" w:color="365F91"/>
          <w:bottom w:val="inset" w:sz="6" w:space="0" w:color="365F91"/>
          <w:right w:val="inset" w:sz="6" w:space="0" w:color="365F91"/>
          <w:insideH w:val="single" w:sz="6" w:space="0" w:color="365F91"/>
          <w:insideV w:val="single" w:sz="6" w:space="0" w:color="365F91"/>
        </w:tblBorders>
        <w:tblLayout w:type="fixed"/>
        <w:tblLook w:val="04A0" w:firstRow="1" w:lastRow="0" w:firstColumn="1" w:lastColumn="0" w:noHBand="0" w:noVBand="1"/>
      </w:tblPr>
      <w:tblGrid>
        <w:gridCol w:w="4094"/>
        <w:gridCol w:w="4687"/>
      </w:tblGrid>
      <w:tr w:rsidR="009939D2" w:rsidRPr="00112EA9" w14:paraId="1CB72A59" w14:textId="77777777" w:rsidTr="00804D4F">
        <w:trPr>
          <w:trHeight w:val="321"/>
          <w:tblHeader/>
          <w:tblCellSpacing w:w="20" w:type="dxa"/>
          <w:jc w:val="center"/>
        </w:trPr>
        <w:tc>
          <w:tcPr>
            <w:tcW w:w="2297" w:type="pct"/>
            <w:shd w:val="clear" w:color="auto" w:fill="365F91"/>
            <w:vAlign w:val="center"/>
          </w:tcPr>
          <w:p w14:paraId="3784EA9B" w14:textId="77777777" w:rsidR="009939D2" w:rsidRPr="00740100" w:rsidRDefault="009939D2" w:rsidP="00804D4F">
            <w:pPr>
              <w:spacing w:after="0" w:line="240" w:lineRule="auto"/>
              <w:jc w:val="center"/>
              <w:rPr>
                <w:rFonts w:ascii="Book Antiqua" w:hAnsi="Book Antiqua" w:cs="Arial"/>
                <w:b/>
                <w:i/>
                <w:iCs/>
                <w:color w:val="FFFFFF" w:themeColor="background1"/>
              </w:rPr>
            </w:pPr>
            <w:r w:rsidRPr="00740100">
              <w:rPr>
                <w:rFonts w:ascii="Book Antiqua" w:hAnsi="Book Antiqua" w:cs="Arial"/>
                <w:b/>
                <w:i/>
                <w:iCs/>
                <w:color w:val="FFFFFF" w:themeColor="background1"/>
              </w:rPr>
              <w:t>Observaciones</w:t>
            </w:r>
          </w:p>
        </w:tc>
        <w:tc>
          <w:tcPr>
            <w:tcW w:w="2635" w:type="pct"/>
            <w:shd w:val="clear" w:color="auto" w:fill="365F91"/>
            <w:vAlign w:val="center"/>
          </w:tcPr>
          <w:p w14:paraId="0128FE79" w14:textId="77777777" w:rsidR="009939D2" w:rsidRPr="00112EA9" w:rsidRDefault="009939D2" w:rsidP="00804D4F">
            <w:pPr>
              <w:spacing w:after="0" w:line="240" w:lineRule="auto"/>
              <w:jc w:val="center"/>
              <w:rPr>
                <w:rFonts w:ascii="Book Antiqua" w:hAnsi="Book Antiqua" w:cs="Arial"/>
                <w:b/>
                <w:color w:val="FFFFFF" w:themeColor="background1"/>
              </w:rPr>
            </w:pPr>
            <w:r w:rsidRPr="00112EA9">
              <w:rPr>
                <w:rFonts w:ascii="Book Antiqua" w:hAnsi="Book Antiqua" w:cs="Arial"/>
                <w:b/>
                <w:color w:val="FFFFFF" w:themeColor="background1"/>
              </w:rPr>
              <w:t>Criterio de la Dirección de Planificación</w:t>
            </w:r>
          </w:p>
        </w:tc>
      </w:tr>
      <w:tr w:rsidR="009939D2" w:rsidRPr="00112EA9" w14:paraId="4F3FD3AD" w14:textId="77777777" w:rsidTr="00804D4F">
        <w:trPr>
          <w:trHeight w:val="1403"/>
          <w:tblCellSpacing w:w="20" w:type="dxa"/>
          <w:jc w:val="center"/>
        </w:trPr>
        <w:tc>
          <w:tcPr>
            <w:tcW w:w="2297" w:type="pct"/>
            <w:shd w:val="clear" w:color="auto" w:fill="FFFFFF"/>
          </w:tcPr>
          <w:p w14:paraId="63C28E45" w14:textId="77777777" w:rsidR="00AC42C0" w:rsidRPr="00F702A9" w:rsidRDefault="00AC42C0" w:rsidP="00F702A9">
            <w:pPr>
              <w:pStyle w:val="Standard"/>
              <w:shd w:val="clear" w:color="auto" w:fill="FFFFFF"/>
              <w:snapToGrid w:val="0"/>
              <w:spacing w:line="276" w:lineRule="auto"/>
              <w:jc w:val="both"/>
              <w:rPr>
                <w:rFonts w:ascii="Book Antiqua" w:hAnsi="Book Antiqua" w:cs="Times New Roman"/>
                <w:i/>
                <w:iCs/>
                <w:color w:val="000000"/>
                <w:sz w:val="22"/>
                <w:szCs w:val="22"/>
                <w:lang w:eastAsia="es-CR"/>
              </w:rPr>
            </w:pPr>
            <w:r w:rsidRPr="00F702A9">
              <w:rPr>
                <w:rFonts w:ascii="Book Antiqua" w:hAnsi="Book Antiqua" w:cs="Times New Roman"/>
                <w:i/>
                <w:iCs/>
                <w:color w:val="000000"/>
                <w:sz w:val="22"/>
                <w:szCs w:val="22"/>
                <w:lang w:eastAsia="es-CR"/>
              </w:rPr>
              <w:t>Desde la oficina Rectora de Justicia Restaurativa en fecha 24 de noviembre de 2025, se ha enviado un correo con carácter de urgencia al Departamento de Trabajo Social y Psicología, a fin de que actualicen el avance de la meta que actualmente tienen en condición de alerta.</w:t>
            </w:r>
          </w:p>
          <w:p w14:paraId="6C6765C4" w14:textId="39D8DA03" w:rsidR="009939D2" w:rsidRPr="009C7657" w:rsidRDefault="00AC42C0" w:rsidP="00F702A9">
            <w:pPr>
              <w:tabs>
                <w:tab w:val="left" w:pos="114"/>
              </w:tabs>
              <w:jc w:val="both"/>
              <w:rPr>
                <w:rFonts w:ascii="Book Antiqua" w:hAnsi="Book Antiqua"/>
                <w:i/>
                <w:iCs/>
              </w:rPr>
            </w:pPr>
            <w:r w:rsidRPr="00F702A9">
              <w:rPr>
                <w:rFonts w:ascii="Book Antiqua" w:hAnsi="Book Antiqua" w:cs="Times New Roman"/>
                <w:i/>
                <w:iCs/>
                <w:color w:val="000000"/>
                <w:lang w:eastAsia="es-CR"/>
              </w:rPr>
              <w:lastRenderedPageBreak/>
              <w:t>Adicionalmente también se ha remitido un correo electrónico a modo de recordatorio, para las demás oficinas que también tienen compromisos de metas operativas, actualicen el registro de avances realizado al mes de junio de 2025.</w:t>
            </w:r>
          </w:p>
        </w:tc>
        <w:tc>
          <w:tcPr>
            <w:tcW w:w="2635" w:type="pct"/>
            <w:shd w:val="clear" w:color="auto" w:fill="FFFFFF"/>
          </w:tcPr>
          <w:p w14:paraId="366E4012" w14:textId="178F942C" w:rsidR="009939D2" w:rsidRDefault="004715C2" w:rsidP="00804D4F">
            <w:pPr>
              <w:spacing w:after="0" w:line="240" w:lineRule="auto"/>
              <w:jc w:val="both"/>
              <w:rPr>
                <w:rFonts w:ascii="Book Antiqua" w:hAnsi="Book Antiqua"/>
                <w:u w:color="000000"/>
              </w:rPr>
            </w:pPr>
            <w:r>
              <w:rPr>
                <w:rFonts w:ascii="Book Antiqua" w:hAnsi="Book Antiqua"/>
                <w:u w:color="000000"/>
              </w:rPr>
              <w:lastRenderedPageBreak/>
              <w:t>De acuerdo con</w:t>
            </w:r>
            <w:r w:rsidR="009C2DCA">
              <w:rPr>
                <w:rFonts w:ascii="Book Antiqua" w:hAnsi="Book Antiqua"/>
                <w:u w:color="000000"/>
              </w:rPr>
              <w:t xml:space="preserve"> esta observación se toma nota de lo citado y se le agradece el seguimiento que realiza la Instancia Rectora de la política a los responsables operativos para lograr cumplir </w:t>
            </w:r>
            <w:r w:rsidR="009B3ED4">
              <w:rPr>
                <w:rFonts w:ascii="Book Antiqua" w:hAnsi="Book Antiqua"/>
                <w:u w:color="000000"/>
              </w:rPr>
              <w:t>al 100% las metas operativas adscritas en el Plan de Acción 2025</w:t>
            </w:r>
            <w:r w:rsidR="00C943EA">
              <w:rPr>
                <w:rFonts w:ascii="Book Antiqua" w:hAnsi="Book Antiqua"/>
                <w:u w:color="000000"/>
              </w:rPr>
              <w:t>.</w:t>
            </w:r>
          </w:p>
          <w:p w14:paraId="228B9388" w14:textId="77777777" w:rsidR="00C943EA" w:rsidRDefault="00C943EA" w:rsidP="00804D4F">
            <w:pPr>
              <w:spacing w:after="0" w:line="240" w:lineRule="auto"/>
              <w:jc w:val="both"/>
              <w:rPr>
                <w:rFonts w:ascii="Book Antiqua" w:hAnsi="Book Antiqua"/>
                <w:u w:color="000000"/>
              </w:rPr>
            </w:pPr>
          </w:p>
          <w:p w14:paraId="33B20392" w14:textId="423292D3" w:rsidR="00C943EA" w:rsidRPr="00112EA9" w:rsidRDefault="00C943EA" w:rsidP="00804D4F">
            <w:pPr>
              <w:spacing w:after="0" w:line="240" w:lineRule="auto"/>
              <w:jc w:val="both"/>
              <w:rPr>
                <w:rFonts w:ascii="Book Antiqua" w:hAnsi="Book Antiqua"/>
                <w:u w:color="000000"/>
              </w:rPr>
            </w:pPr>
            <w:r w:rsidRPr="002A403B">
              <w:rPr>
                <w:rFonts w:ascii="Book Antiqua" w:hAnsi="Book Antiqua"/>
                <w:u w:color="000000"/>
              </w:rPr>
              <w:lastRenderedPageBreak/>
              <w:t>Lo anterior, no modifica el contenido del informe</w:t>
            </w:r>
            <w:r>
              <w:rPr>
                <w:rFonts w:ascii="Book Antiqua" w:hAnsi="Book Antiqua"/>
                <w:u w:color="000000"/>
              </w:rPr>
              <w:t>.</w:t>
            </w:r>
          </w:p>
        </w:tc>
      </w:tr>
      <w:tr w:rsidR="00137D78" w:rsidRPr="00112EA9" w14:paraId="1226B78E" w14:textId="77777777" w:rsidTr="00804D4F">
        <w:trPr>
          <w:trHeight w:val="1403"/>
          <w:tblCellSpacing w:w="20" w:type="dxa"/>
          <w:jc w:val="center"/>
        </w:trPr>
        <w:tc>
          <w:tcPr>
            <w:tcW w:w="2297" w:type="pct"/>
            <w:shd w:val="clear" w:color="auto" w:fill="FFFFFF"/>
          </w:tcPr>
          <w:p w14:paraId="440692CA" w14:textId="016EB1C4" w:rsidR="00137D78" w:rsidRPr="00137D78" w:rsidRDefault="00137D78" w:rsidP="00F702A9">
            <w:pPr>
              <w:tabs>
                <w:tab w:val="left" w:pos="114"/>
              </w:tabs>
              <w:spacing w:line="240" w:lineRule="auto"/>
              <w:jc w:val="both"/>
              <w:rPr>
                <w:rFonts w:ascii="Book Antiqua" w:hAnsi="Book Antiqua"/>
                <w:i/>
                <w:iCs/>
              </w:rPr>
            </w:pPr>
            <w:r w:rsidRPr="00F702A9">
              <w:rPr>
                <w:rFonts w:ascii="Book Antiqua" w:hAnsi="Book Antiqua" w:cs="Times New Roman"/>
                <w:i/>
                <w:iCs/>
                <w:color w:val="000000"/>
                <w:lang w:eastAsia="es-CR"/>
              </w:rPr>
              <w:lastRenderedPageBreak/>
              <w:t>Es importante aclarar, que muchas de las metas operativas cumplen su total de avance al finalizar el año. Actualmente de las 38 metas operativas que se registran, se tienen 13 en proceso las cuales se indican en el cuadro Anexo 1. </w:t>
            </w:r>
          </w:p>
        </w:tc>
        <w:tc>
          <w:tcPr>
            <w:tcW w:w="2635" w:type="pct"/>
            <w:shd w:val="clear" w:color="auto" w:fill="FFFFFF"/>
          </w:tcPr>
          <w:p w14:paraId="08DF721D" w14:textId="3C0E123A" w:rsidR="00AC0638" w:rsidRDefault="00AC0638" w:rsidP="00F702A9">
            <w:pPr>
              <w:spacing w:after="0" w:line="240" w:lineRule="auto"/>
              <w:jc w:val="both"/>
              <w:rPr>
                <w:rFonts w:ascii="Book Antiqua" w:hAnsi="Book Antiqua" w:cs="Segoe UI"/>
                <w:lang w:eastAsia="es-CR"/>
              </w:rPr>
            </w:pPr>
            <w:r>
              <w:rPr>
                <w:rFonts w:ascii="Book Antiqua" w:hAnsi="Book Antiqua"/>
                <w:u w:color="000000"/>
              </w:rPr>
              <w:t>Se toma nota de lo indicado y se le comenta</w:t>
            </w:r>
            <w:r w:rsidR="00F877D9">
              <w:rPr>
                <w:rFonts w:ascii="Book Antiqua" w:hAnsi="Book Antiqua"/>
                <w:u w:color="000000"/>
              </w:rPr>
              <w:t xml:space="preserve"> que e</w:t>
            </w:r>
            <w:r w:rsidRPr="00804D4F">
              <w:rPr>
                <w:rFonts w:ascii="Book Antiqua" w:hAnsi="Book Antiqua"/>
              </w:rPr>
              <w:t xml:space="preserve">l objetivo del informe </w:t>
            </w:r>
            <w:r w:rsidR="00F877D9">
              <w:rPr>
                <w:rFonts w:ascii="Book Antiqua" w:hAnsi="Book Antiqua"/>
              </w:rPr>
              <w:t xml:space="preserve">de seguimiento </w:t>
            </w:r>
            <w:r w:rsidRPr="00804D4F">
              <w:rPr>
                <w:rFonts w:ascii="Book Antiqua" w:hAnsi="Book Antiqua"/>
              </w:rPr>
              <w:t xml:space="preserve">es analizar las acciones realizadas durante el </w:t>
            </w:r>
            <w:r w:rsidRPr="00F702A9">
              <w:rPr>
                <w:rFonts w:ascii="Book Antiqua" w:hAnsi="Book Antiqua"/>
                <w:b/>
                <w:bCs/>
              </w:rPr>
              <w:t>primer semestre del 2025</w:t>
            </w:r>
            <w:r w:rsidRPr="00804D4F">
              <w:rPr>
                <w:rFonts w:ascii="Book Antiqua" w:hAnsi="Book Antiqua"/>
              </w:rPr>
              <w:t>, por cada Política Institucional que tiene vinculada metas estratégicas y metas operativas, lo cual permite conocer el porcentaje de avance y así tomar las acciones necesarias, para su cumplimiento al finalizar el 2025</w:t>
            </w:r>
            <w:r w:rsidR="009C236F">
              <w:rPr>
                <w:rFonts w:ascii="Book Antiqua" w:hAnsi="Book Antiqua"/>
              </w:rPr>
              <w:t xml:space="preserve">, </w:t>
            </w:r>
            <w:r w:rsidRPr="00804D4F">
              <w:rPr>
                <w:rFonts w:ascii="Book Antiqua" w:hAnsi="Book Antiqua" w:cs="Segoe UI"/>
                <w:lang w:eastAsia="es-CR"/>
              </w:rPr>
              <w:t>en el marco estratégico y operativo, mediante los indicadores de efectos diseñados por cada Instancia Rectora para tal efecto.</w:t>
            </w:r>
          </w:p>
          <w:p w14:paraId="7F2983FB" w14:textId="77777777" w:rsidR="00AC0638" w:rsidRDefault="00AC0638" w:rsidP="00AC0638">
            <w:pPr>
              <w:pStyle w:val="NormalWeb"/>
              <w:spacing w:before="0" w:beforeAutospacing="0" w:after="0" w:afterAutospacing="0"/>
              <w:jc w:val="both"/>
              <w:rPr>
                <w:rFonts w:ascii="Book Antiqua" w:hAnsi="Book Antiqua" w:cs="Segoe UI"/>
                <w:sz w:val="22"/>
                <w:szCs w:val="22"/>
                <w:lang w:val="es-CR" w:eastAsia="es-CR"/>
              </w:rPr>
            </w:pPr>
          </w:p>
          <w:p w14:paraId="4B3A2EEB" w14:textId="28267FE6" w:rsidR="00AC0638" w:rsidRPr="00112EA9" w:rsidRDefault="00AC0638" w:rsidP="00137D78">
            <w:pPr>
              <w:spacing w:after="0" w:line="240" w:lineRule="auto"/>
              <w:jc w:val="both"/>
              <w:rPr>
                <w:rFonts w:ascii="Book Antiqua" w:hAnsi="Book Antiqua"/>
                <w:u w:color="000000"/>
              </w:rPr>
            </w:pPr>
          </w:p>
        </w:tc>
      </w:tr>
    </w:tbl>
    <w:p w14:paraId="291BF9AE" w14:textId="77777777" w:rsidR="009939D2" w:rsidRDefault="009939D2" w:rsidP="00363461">
      <w:pPr>
        <w:widowControl w:val="0"/>
        <w:spacing w:after="0" w:line="240" w:lineRule="auto"/>
        <w:rPr>
          <w:rFonts w:ascii="Book Antiqua" w:hAnsi="Book Antiqua"/>
          <w:sz w:val="24"/>
          <w:szCs w:val="24"/>
        </w:rPr>
      </w:pPr>
    </w:p>
    <w:p w14:paraId="3586DAEE" w14:textId="77777777" w:rsidR="00322135" w:rsidRPr="00E86E2F" w:rsidRDefault="00322135" w:rsidP="00363461">
      <w:pPr>
        <w:widowControl w:val="0"/>
        <w:spacing w:after="0" w:line="240" w:lineRule="auto"/>
        <w:rPr>
          <w:rFonts w:ascii="Book Antiqua" w:hAnsi="Book Antiqua"/>
          <w:sz w:val="24"/>
          <w:szCs w:val="24"/>
        </w:rPr>
      </w:pPr>
    </w:p>
    <w:p w14:paraId="693890DE" w14:textId="4EB3EFA9" w:rsidR="00A92711" w:rsidRPr="00E86E2F" w:rsidRDefault="004C72E1" w:rsidP="00F702A9">
      <w:pPr>
        <w:pStyle w:val="Ttulo1"/>
        <w:keepNext w:val="0"/>
        <w:numPr>
          <w:ilvl w:val="0"/>
          <w:numId w:val="39"/>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rPr>
          <w:rFonts w:ascii="Book Antiqua" w:hAnsi="Book Antiqua"/>
          <w:bCs w:val="0"/>
          <w:i w:val="0"/>
          <w:iCs w:val="0"/>
          <w:color w:val="FFFFFF" w:themeColor="background1"/>
          <w:spacing w:val="0"/>
        </w:rPr>
      </w:pPr>
      <w:bookmarkStart w:id="45" w:name="_Toc216358220"/>
      <w:r w:rsidRPr="00E86E2F">
        <w:rPr>
          <w:rFonts w:ascii="Book Antiqua" w:hAnsi="Book Antiqua"/>
          <w:bCs w:val="0"/>
          <w:i w:val="0"/>
          <w:iCs w:val="0"/>
          <w:color w:val="FFFFFF" w:themeColor="background1"/>
          <w:spacing w:val="0"/>
        </w:rPr>
        <w:t>Co</w:t>
      </w:r>
      <w:r w:rsidR="00017CEB" w:rsidRPr="00E86E2F">
        <w:rPr>
          <w:rFonts w:ascii="Book Antiqua" w:hAnsi="Book Antiqua"/>
          <w:bCs w:val="0"/>
          <w:i w:val="0"/>
          <w:iCs w:val="0"/>
          <w:color w:val="FFFFFF" w:themeColor="background1"/>
          <w:spacing w:val="0"/>
        </w:rPr>
        <w:t>nclusiones</w:t>
      </w:r>
      <w:r w:rsidR="00B80440" w:rsidRPr="00E86E2F">
        <w:rPr>
          <w:rFonts w:ascii="Book Antiqua" w:hAnsi="Book Antiqua"/>
          <w:bCs w:val="0"/>
          <w:i w:val="0"/>
          <w:iCs w:val="0"/>
          <w:color w:val="FFFFFF" w:themeColor="background1"/>
          <w:spacing w:val="0"/>
        </w:rPr>
        <w:t>.</w:t>
      </w:r>
      <w:bookmarkEnd w:id="45"/>
      <w:r w:rsidR="00B80440" w:rsidRPr="00E86E2F">
        <w:rPr>
          <w:rFonts w:ascii="Book Antiqua" w:hAnsi="Book Antiqua"/>
          <w:bCs w:val="0"/>
          <w:i w:val="0"/>
          <w:iCs w:val="0"/>
          <w:color w:val="FFFFFF" w:themeColor="background1"/>
          <w:spacing w:val="0"/>
        </w:rPr>
        <w:t xml:space="preserve"> </w:t>
      </w:r>
    </w:p>
    <w:p w14:paraId="7EBDB910" w14:textId="77777777" w:rsidR="00D26B6A" w:rsidRPr="00E86E2F" w:rsidRDefault="00D26B6A" w:rsidP="00D728DB">
      <w:pPr>
        <w:spacing w:after="0" w:line="240" w:lineRule="auto"/>
        <w:rPr>
          <w:sz w:val="24"/>
          <w:szCs w:val="24"/>
        </w:rPr>
      </w:pPr>
    </w:p>
    <w:p w14:paraId="78254AB5" w14:textId="0A7D6723" w:rsidR="0001298A" w:rsidRPr="0001298A" w:rsidRDefault="004E6607" w:rsidP="00D728DB">
      <w:pPr>
        <w:pStyle w:val="Prrafodelista"/>
        <w:numPr>
          <w:ilvl w:val="0"/>
          <w:numId w:val="10"/>
        </w:numPr>
        <w:spacing w:after="0" w:line="240" w:lineRule="auto"/>
        <w:ind w:left="0" w:firstLine="0"/>
        <w:jc w:val="both"/>
        <w:rPr>
          <w:rFonts w:ascii="Book Antiqua" w:hAnsi="Book Antiqua" w:cs="Arial"/>
          <w:b/>
          <w:bCs/>
          <w:sz w:val="24"/>
          <w:szCs w:val="24"/>
        </w:rPr>
      </w:pPr>
      <w:r w:rsidRPr="00E86E2F">
        <w:rPr>
          <w:rFonts w:ascii="Book Antiqua" w:hAnsi="Book Antiqua"/>
          <w:sz w:val="24"/>
          <w:szCs w:val="24"/>
        </w:rPr>
        <w:t xml:space="preserve">El alcance del seguimiento de Políticas Institucionales </w:t>
      </w:r>
      <w:r w:rsidR="00557A2C" w:rsidRPr="00E86E2F">
        <w:rPr>
          <w:rFonts w:ascii="Book Antiqua" w:hAnsi="Book Antiqua"/>
          <w:sz w:val="24"/>
          <w:szCs w:val="24"/>
        </w:rPr>
        <w:t>de</w:t>
      </w:r>
      <w:r w:rsidR="003B2ADA">
        <w:rPr>
          <w:rFonts w:ascii="Book Antiqua" w:hAnsi="Book Antiqua"/>
          <w:sz w:val="24"/>
          <w:szCs w:val="24"/>
        </w:rPr>
        <w:t xml:space="preserve">l primer semestre </w:t>
      </w:r>
      <w:r w:rsidR="001477AE">
        <w:rPr>
          <w:rFonts w:ascii="Book Antiqua" w:hAnsi="Book Antiqua"/>
          <w:sz w:val="24"/>
          <w:szCs w:val="24"/>
        </w:rPr>
        <w:t xml:space="preserve">del </w:t>
      </w:r>
      <w:r w:rsidR="003B2ADA">
        <w:rPr>
          <w:rFonts w:ascii="Book Antiqua" w:hAnsi="Book Antiqua"/>
          <w:sz w:val="24"/>
          <w:szCs w:val="24"/>
        </w:rPr>
        <w:t>2025</w:t>
      </w:r>
      <w:r w:rsidR="00557A2C" w:rsidRPr="00E86E2F">
        <w:rPr>
          <w:rFonts w:ascii="Book Antiqua" w:hAnsi="Book Antiqua"/>
          <w:sz w:val="24"/>
          <w:szCs w:val="24"/>
        </w:rPr>
        <w:t xml:space="preserve"> </w:t>
      </w:r>
      <w:r w:rsidRPr="00E86E2F">
        <w:rPr>
          <w:rFonts w:ascii="Book Antiqua" w:hAnsi="Book Antiqua"/>
          <w:sz w:val="24"/>
          <w:szCs w:val="24"/>
        </w:rPr>
        <w:t>está basado en el análisis de 1</w:t>
      </w:r>
      <w:r w:rsidR="008D160A">
        <w:rPr>
          <w:rFonts w:ascii="Book Antiqua" w:hAnsi="Book Antiqua"/>
          <w:sz w:val="24"/>
          <w:szCs w:val="24"/>
        </w:rPr>
        <w:t>3</w:t>
      </w:r>
      <w:r w:rsidRPr="00E86E2F">
        <w:rPr>
          <w:rFonts w:ascii="Book Antiqua" w:hAnsi="Book Antiqua"/>
          <w:sz w:val="24"/>
          <w:szCs w:val="24"/>
        </w:rPr>
        <w:t xml:space="preserve"> Políticas Institucionales, las cuales están conformadas por </w:t>
      </w:r>
      <w:r w:rsidR="00396ABF" w:rsidRPr="00D728DB">
        <w:rPr>
          <w:rFonts w:ascii="Book Antiqua" w:hAnsi="Book Antiqua"/>
          <w:sz w:val="24"/>
          <w:szCs w:val="24"/>
        </w:rPr>
        <w:t>53</w:t>
      </w:r>
      <w:r w:rsidRPr="00D728DB">
        <w:rPr>
          <w:rFonts w:ascii="Book Antiqua" w:hAnsi="Book Antiqua"/>
          <w:sz w:val="24"/>
          <w:szCs w:val="24"/>
        </w:rPr>
        <w:t xml:space="preserve"> metas estratégicas </w:t>
      </w:r>
      <w:r w:rsidR="00C94F3E" w:rsidRPr="00D728DB">
        <w:rPr>
          <w:rFonts w:ascii="Book Antiqua" w:hAnsi="Book Antiqua"/>
          <w:sz w:val="24"/>
          <w:szCs w:val="24"/>
        </w:rPr>
        <w:t>y 3</w:t>
      </w:r>
      <w:r w:rsidR="00396ABF" w:rsidRPr="00D728DB">
        <w:rPr>
          <w:rFonts w:ascii="Book Antiqua" w:hAnsi="Book Antiqua"/>
          <w:sz w:val="24"/>
          <w:szCs w:val="24"/>
        </w:rPr>
        <w:t>57</w:t>
      </w:r>
      <w:r w:rsidR="00557A2C" w:rsidRPr="00D728DB">
        <w:rPr>
          <w:rFonts w:ascii="Book Antiqua" w:hAnsi="Book Antiqua"/>
          <w:sz w:val="24"/>
          <w:szCs w:val="24"/>
        </w:rPr>
        <w:t xml:space="preserve"> </w:t>
      </w:r>
      <w:r w:rsidRPr="00D728DB">
        <w:rPr>
          <w:rFonts w:ascii="Book Antiqua" w:hAnsi="Book Antiqua"/>
          <w:sz w:val="24"/>
          <w:szCs w:val="24"/>
        </w:rPr>
        <w:t>metas</w:t>
      </w:r>
      <w:r w:rsidRPr="00E86E2F">
        <w:rPr>
          <w:rFonts w:ascii="Book Antiqua" w:hAnsi="Book Antiqua"/>
          <w:sz w:val="24"/>
          <w:szCs w:val="24"/>
        </w:rPr>
        <w:t xml:space="preserve"> operativas, </w:t>
      </w:r>
      <w:r w:rsidRPr="00E86E2F">
        <w:rPr>
          <w:rFonts w:ascii="Book Antiqua" w:hAnsi="Book Antiqua"/>
          <w:b/>
          <w:bCs/>
          <w:sz w:val="24"/>
          <w:szCs w:val="24"/>
        </w:rPr>
        <w:t xml:space="preserve">utilizando como insumo la información reportada y registrada en el Sistema </w:t>
      </w:r>
      <w:r w:rsidR="00396ABF">
        <w:rPr>
          <w:rFonts w:ascii="Book Antiqua" w:hAnsi="Book Antiqua"/>
          <w:b/>
          <w:bCs/>
          <w:sz w:val="24"/>
          <w:szCs w:val="24"/>
        </w:rPr>
        <w:t>de Gestión Estratégica del Poder Judicial</w:t>
      </w:r>
      <w:r w:rsidR="005A0192">
        <w:rPr>
          <w:rFonts w:ascii="Book Antiqua" w:hAnsi="Book Antiqua"/>
          <w:b/>
          <w:bCs/>
          <w:sz w:val="24"/>
          <w:szCs w:val="24"/>
        </w:rPr>
        <w:t xml:space="preserve"> (SGE-PJ)</w:t>
      </w:r>
      <w:r w:rsidR="0077427A">
        <w:rPr>
          <w:rFonts w:ascii="Book Antiqua" w:hAnsi="Book Antiqua" w:cs="Book Antiqua"/>
          <w:b/>
          <w:bCs/>
          <w:sz w:val="24"/>
          <w:szCs w:val="24"/>
        </w:rPr>
        <w:t xml:space="preserve">, </w:t>
      </w:r>
      <w:r w:rsidR="0077427A" w:rsidRPr="000E7021">
        <w:rPr>
          <w:rFonts w:ascii="Book Antiqua" w:hAnsi="Book Antiqua"/>
          <w:sz w:val="24"/>
          <w:szCs w:val="24"/>
          <w:lang w:val="es-ES"/>
        </w:rPr>
        <w:t>a</w:t>
      </w:r>
      <w:r w:rsidR="0077427A" w:rsidRPr="000E7021">
        <w:rPr>
          <w:rFonts w:ascii="Book Antiqua" w:hAnsi="Book Antiqua" w:cs="Book Antiqua"/>
          <w:sz w:val="24"/>
          <w:szCs w:val="24"/>
          <w:lang w:val="es-ES"/>
        </w:rPr>
        <w:t>demás, se consideró los resultados de 33 indicadores de efectos de las 13 políticas institucionales.</w:t>
      </w:r>
    </w:p>
    <w:p w14:paraId="7E08FF9D" w14:textId="77777777" w:rsidR="0001298A" w:rsidRPr="00D728DB" w:rsidRDefault="0001298A" w:rsidP="00D728DB">
      <w:pPr>
        <w:spacing w:after="0" w:line="240" w:lineRule="auto"/>
        <w:jc w:val="both"/>
        <w:rPr>
          <w:rFonts w:ascii="Book Antiqua" w:hAnsi="Book Antiqua" w:cs="Arial"/>
          <w:b/>
          <w:bCs/>
          <w:sz w:val="24"/>
          <w:szCs w:val="24"/>
        </w:rPr>
      </w:pPr>
    </w:p>
    <w:p w14:paraId="1BD8EB49" w14:textId="3BBB6EE0" w:rsidR="0001298A" w:rsidRPr="0001298A" w:rsidRDefault="0001298A" w:rsidP="00D728DB">
      <w:pPr>
        <w:pStyle w:val="Prrafodelista"/>
        <w:numPr>
          <w:ilvl w:val="0"/>
          <w:numId w:val="10"/>
        </w:numPr>
        <w:spacing w:after="0" w:line="240" w:lineRule="auto"/>
        <w:ind w:left="0" w:firstLine="0"/>
        <w:jc w:val="both"/>
        <w:rPr>
          <w:rFonts w:ascii="Book Antiqua" w:hAnsi="Book Antiqua" w:cs="Arial"/>
          <w:b/>
          <w:bCs/>
          <w:sz w:val="24"/>
          <w:szCs w:val="24"/>
        </w:rPr>
      </w:pPr>
      <w:r>
        <w:rPr>
          <w:rFonts w:ascii="Book Antiqua" w:hAnsi="Book Antiqua" w:cs="Arial"/>
          <w:sz w:val="24"/>
          <w:szCs w:val="24"/>
        </w:rPr>
        <w:t>L</w:t>
      </w:r>
      <w:r w:rsidRPr="0001298A">
        <w:rPr>
          <w:rFonts w:ascii="Book Antiqua" w:hAnsi="Book Antiqua" w:cs="Arial"/>
          <w:sz w:val="24"/>
          <w:szCs w:val="24"/>
        </w:rPr>
        <w:t>a Política para la Simplificación y Celeridad de Trámites Judiciales y la Política de Comunicación Integral del Poder Judicial, no fueron contempladas en este seguimiento debido a que los planes de acción se incorporaron en el mes de julio; sin embargo, si van a estar contempladas en el informe de evaluación a las políticas institucionales 2025, programado a realizarse en el primer semestre del 2026.</w:t>
      </w:r>
      <w:r w:rsidRPr="0001298A">
        <w:rPr>
          <w:rFonts w:ascii="Book Antiqua" w:hAnsi="Book Antiqua"/>
          <w:sz w:val="24"/>
          <w:szCs w:val="24"/>
        </w:rPr>
        <w:t xml:space="preserve"> </w:t>
      </w:r>
    </w:p>
    <w:p w14:paraId="5B23DEE2" w14:textId="77777777" w:rsidR="00274554" w:rsidRPr="00D728DB" w:rsidRDefault="00274554" w:rsidP="00D728DB">
      <w:pPr>
        <w:spacing w:after="0" w:line="240" w:lineRule="auto"/>
        <w:jc w:val="both"/>
        <w:rPr>
          <w:rFonts w:ascii="Book Antiqua" w:hAnsi="Book Antiqua" w:cs="Arial"/>
          <w:sz w:val="24"/>
          <w:szCs w:val="24"/>
        </w:rPr>
      </w:pPr>
    </w:p>
    <w:p w14:paraId="1D816A77" w14:textId="77777777" w:rsidR="00F96C75" w:rsidRPr="00F96C75" w:rsidRDefault="009645E5" w:rsidP="00D728DB">
      <w:pPr>
        <w:pStyle w:val="Prrafodelista"/>
        <w:numPr>
          <w:ilvl w:val="0"/>
          <w:numId w:val="10"/>
        </w:numPr>
        <w:spacing w:after="0" w:line="240" w:lineRule="auto"/>
        <w:ind w:left="0" w:firstLine="0"/>
        <w:jc w:val="both"/>
        <w:rPr>
          <w:rFonts w:ascii="Book Antiqua" w:hAnsi="Book Antiqua" w:cs="Arial"/>
          <w:sz w:val="24"/>
          <w:szCs w:val="24"/>
        </w:rPr>
      </w:pPr>
      <w:r w:rsidRPr="00726ED0">
        <w:rPr>
          <w:rFonts w:ascii="Book Antiqua" w:hAnsi="Book Antiqua" w:cs="Book Antiqua"/>
          <w:sz w:val="24"/>
          <w:szCs w:val="24"/>
        </w:rPr>
        <w:t xml:space="preserve">Como resultado se tiene que el avance de cumplimiento de las Políticas Institucionales con corte al </w:t>
      </w:r>
      <w:r w:rsidR="00557A2C" w:rsidRPr="00726ED0">
        <w:rPr>
          <w:rFonts w:ascii="Book Antiqua" w:hAnsi="Book Antiqua" w:cs="Book Antiqua"/>
          <w:sz w:val="24"/>
          <w:szCs w:val="24"/>
        </w:rPr>
        <w:t xml:space="preserve">30 de </w:t>
      </w:r>
      <w:r w:rsidR="001B0A67">
        <w:rPr>
          <w:rFonts w:ascii="Book Antiqua" w:hAnsi="Book Antiqua" w:cs="Book Antiqua"/>
          <w:sz w:val="24"/>
          <w:szCs w:val="24"/>
        </w:rPr>
        <w:t>junio</w:t>
      </w:r>
      <w:r w:rsidRPr="00726ED0">
        <w:rPr>
          <w:rFonts w:ascii="Book Antiqua" w:hAnsi="Book Antiqua" w:cs="Book Antiqua"/>
          <w:sz w:val="24"/>
          <w:szCs w:val="24"/>
        </w:rPr>
        <w:t xml:space="preserve"> </w:t>
      </w:r>
      <w:r w:rsidR="001B6486" w:rsidRPr="00726ED0">
        <w:rPr>
          <w:rFonts w:ascii="Book Antiqua" w:hAnsi="Book Antiqua" w:cs="Book Antiqua"/>
          <w:sz w:val="24"/>
          <w:szCs w:val="24"/>
        </w:rPr>
        <w:t>de 202</w:t>
      </w:r>
      <w:r w:rsidR="00DF2559">
        <w:rPr>
          <w:rFonts w:ascii="Book Antiqua" w:hAnsi="Book Antiqua" w:cs="Book Antiqua"/>
          <w:sz w:val="24"/>
          <w:szCs w:val="24"/>
        </w:rPr>
        <w:t>5</w:t>
      </w:r>
      <w:r w:rsidR="001B6486" w:rsidRPr="00726ED0">
        <w:rPr>
          <w:rFonts w:ascii="Book Antiqua" w:hAnsi="Book Antiqua" w:cs="Book Antiqua"/>
          <w:sz w:val="24"/>
          <w:szCs w:val="24"/>
        </w:rPr>
        <w:t xml:space="preserve"> es de un </w:t>
      </w:r>
      <w:r w:rsidR="00DF2559">
        <w:rPr>
          <w:rFonts w:ascii="Book Antiqua" w:hAnsi="Book Antiqua" w:cs="Book Antiqua"/>
          <w:sz w:val="24"/>
          <w:szCs w:val="24"/>
        </w:rPr>
        <w:t>55,74</w:t>
      </w:r>
      <w:r w:rsidR="0013038E" w:rsidRPr="00726ED0">
        <w:rPr>
          <w:rFonts w:ascii="Book Antiqua" w:hAnsi="Book Antiqua" w:cs="Book Antiqua"/>
          <w:sz w:val="24"/>
          <w:szCs w:val="24"/>
        </w:rPr>
        <w:t xml:space="preserve">% contra un </w:t>
      </w:r>
      <w:r w:rsidR="00DF2559">
        <w:rPr>
          <w:rFonts w:ascii="Book Antiqua" w:hAnsi="Book Antiqua" w:cs="Book Antiqua"/>
          <w:sz w:val="24"/>
          <w:szCs w:val="24"/>
        </w:rPr>
        <w:t>44,26</w:t>
      </w:r>
      <w:r w:rsidR="0013038E" w:rsidRPr="00726ED0">
        <w:rPr>
          <w:rFonts w:ascii="Book Antiqua" w:hAnsi="Book Antiqua" w:cs="Book Antiqua"/>
          <w:sz w:val="24"/>
          <w:szCs w:val="24"/>
        </w:rPr>
        <w:t xml:space="preserve">% que continuaba pendiente o en proceso de ser cumplido o ejecutado. </w:t>
      </w:r>
      <w:r w:rsidR="000B6BD0" w:rsidRPr="000B6BD0">
        <w:rPr>
          <w:rFonts w:ascii="Book Antiqua" w:hAnsi="Book Antiqua" w:cs="Arial"/>
          <w:b/>
          <w:bCs/>
          <w:sz w:val="24"/>
          <w:szCs w:val="24"/>
        </w:rPr>
        <w:t xml:space="preserve">Para ser un porcentaje que equivale a todas las labores actuadas al mes de junio podría </w:t>
      </w:r>
      <w:r w:rsidR="000B6BD0" w:rsidRPr="000B6BD0">
        <w:rPr>
          <w:rFonts w:ascii="Book Antiqua" w:hAnsi="Book Antiqua" w:cs="Arial"/>
          <w:b/>
          <w:bCs/>
          <w:sz w:val="24"/>
          <w:szCs w:val="24"/>
        </w:rPr>
        <w:lastRenderedPageBreak/>
        <w:t>constituirse como un valor aceptable, esto demuestra una mayor aceptación y adecuación al sistema y la cultura de planificar las metas y actividades, lo que refleja un esfuerzo importante de las oficinas en realizar avances de manera oportuna.</w:t>
      </w:r>
    </w:p>
    <w:p w14:paraId="08DE289B" w14:textId="77777777" w:rsidR="00F96C75" w:rsidRPr="00F96C75" w:rsidRDefault="00F96C75" w:rsidP="00D728DB">
      <w:pPr>
        <w:pStyle w:val="Prrafodelista"/>
        <w:spacing w:after="0" w:line="240" w:lineRule="auto"/>
        <w:rPr>
          <w:rFonts w:ascii="Book Antiqua" w:hAnsi="Book Antiqua" w:cs="Book Antiqua"/>
          <w:sz w:val="24"/>
          <w:szCs w:val="24"/>
        </w:rPr>
      </w:pPr>
    </w:p>
    <w:p w14:paraId="24C5C0AC" w14:textId="07EA6357" w:rsidR="00F96C75" w:rsidRPr="00F96C75" w:rsidRDefault="00F364D0" w:rsidP="00D728DB">
      <w:pPr>
        <w:pStyle w:val="Prrafodelista"/>
        <w:numPr>
          <w:ilvl w:val="0"/>
          <w:numId w:val="10"/>
        </w:numPr>
        <w:spacing w:after="0" w:line="240" w:lineRule="auto"/>
        <w:ind w:left="0" w:firstLine="0"/>
        <w:jc w:val="both"/>
        <w:rPr>
          <w:rFonts w:ascii="Book Antiqua" w:hAnsi="Book Antiqua" w:cs="Arial"/>
          <w:sz w:val="24"/>
          <w:szCs w:val="24"/>
        </w:rPr>
      </w:pPr>
      <w:r w:rsidRPr="00F96C75">
        <w:rPr>
          <w:rFonts w:ascii="Book Antiqua" w:hAnsi="Book Antiqua" w:cs="Book Antiqua"/>
          <w:sz w:val="24"/>
          <w:szCs w:val="24"/>
        </w:rPr>
        <w:t xml:space="preserve">Con respecto al avance del cumplimiento de las Políticas Institucionales, </w:t>
      </w:r>
      <w:r w:rsidR="00F96C75" w:rsidRPr="00F96C75">
        <w:rPr>
          <w:rFonts w:ascii="Book Antiqua" w:hAnsi="Book Antiqua" w:cs="Arial"/>
          <w:sz w:val="24"/>
          <w:szCs w:val="24"/>
        </w:rPr>
        <w:t xml:space="preserve">se tiene </w:t>
      </w:r>
      <w:r w:rsidR="0040700F">
        <w:rPr>
          <w:rFonts w:ascii="Book Antiqua" w:hAnsi="Book Antiqua" w:cs="Arial"/>
          <w:sz w:val="24"/>
          <w:szCs w:val="24"/>
        </w:rPr>
        <w:t>que el</w:t>
      </w:r>
      <w:r w:rsidR="00F96C75" w:rsidRPr="00F96C75">
        <w:rPr>
          <w:rFonts w:ascii="Book Antiqua" w:hAnsi="Book Antiqua" w:cs="Arial"/>
          <w:sz w:val="24"/>
          <w:szCs w:val="24"/>
        </w:rPr>
        <w:t xml:space="preserve"> 100% de las políticas institucionales </w:t>
      </w:r>
      <w:r w:rsidR="0040700F">
        <w:rPr>
          <w:rFonts w:ascii="Book Antiqua" w:hAnsi="Book Antiqua" w:cs="Arial"/>
          <w:sz w:val="24"/>
          <w:szCs w:val="24"/>
        </w:rPr>
        <w:t xml:space="preserve">se localizan </w:t>
      </w:r>
      <w:r w:rsidR="00F96C75" w:rsidRPr="00F96C75">
        <w:rPr>
          <w:rFonts w:ascii="Book Antiqua" w:hAnsi="Book Antiqua" w:cs="Arial"/>
          <w:sz w:val="24"/>
          <w:szCs w:val="24"/>
        </w:rPr>
        <w:t>con porcentajes de avances de cumplimiento del 26% al 74,99%, lo que refleja el grado de cumplimiento está en proceso.</w:t>
      </w:r>
    </w:p>
    <w:p w14:paraId="0A1A5E84" w14:textId="4E8F683C" w:rsidR="00E86E2F" w:rsidRPr="00CB4537" w:rsidRDefault="00E86E2F" w:rsidP="00D728DB">
      <w:pPr>
        <w:spacing w:after="0" w:line="240" w:lineRule="auto"/>
        <w:jc w:val="both"/>
        <w:rPr>
          <w:rFonts w:ascii="Book Antiqua" w:hAnsi="Book Antiqua" w:cs="Book Antiqua"/>
          <w:sz w:val="24"/>
          <w:szCs w:val="24"/>
        </w:rPr>
      </w:pPr>
    </w:p>
    <w:p w14:paraId="036F74CB" w14:textId="1EECDC89" w:rsidR="007B6F36" w:rsidRDefault="0090379B" w:rsidP="00D728DB">
      <w:pPr>
        <w:pStyle w:val="Prrafodelista"/>
        <w:numPr>
          <w:ilvl w:val="0"/>
          <w:numId w:val="10"/>
        </w:numPr>
        <w:spacing w:after="0" w:line="240" w:lineRule="auto"/>
        <w:ind w:left="0" w:firstLine="0"/>
        <w:jc w:val="both"/>
        <w:rPr>
          <w:rFonts w:ascii="Book Antiqua" w:hAnsi="Book Antiqua" w:cs="Book Antiqua"/>
          <w:sz w:val="24"/>
          <w:szCs w:val="24"/>
        </w:rPr>
      </w:pPr>
      <w:r w:rsidRPr="00A305D1">
        <w:rPr>
          <w:rFonts w:ascii="Book Antiqua" w:hAnsi="Book Antiqua" w:cs="Book Antiqua"/>
          <w:sz w:val="24"/>
          <w:szCs w:val="24"/>
        </w:rPr>
        <w:t xml:space="preserve">La </w:t>
      </w:r>
      <w:r w:rsidRPr="0088722A">
        <w:rPr>
          <w:rFonts w:ascii="Book Antiqua" w:hAnsi="Book Antiqua" w:cs="Book Antiqua"/>
          <w:b/>
          <w:bCs/>
          <w:sz w:val="24"/>
          <w:szCs w:val="24"/>
        </w:rPr>
        <w:t xml:space="preserve">Política </w:t>
      </w:r>
      <w:r w:rsidR="00EF379F" w:rsidRPr="0088722A">
        <w:rPr>
          <w:rFonts w:ascii="Book Antiqua" w:hAnsi="Book Antiqua" w:cs="Book Antiqua"/>
          <w:b/>
          <w:bCs/>
          <w:sz w:val="24"/>
          <w:szCs w:val="24"/>
        </w:rPr>
        <w:t>Institucional para el Acceso de la Justicia de Personas Afrodescendientes</w:t>
      </w:r>
      <w:r w:rsidR="004D7AAF" w:rsidRPr="00A305D1">
        <w:rPr>
          <w:rFonts w:ascii="Book Antiqua" w:hAnsi="Book Antiqua" w:cs="Book Antiqua"/>
          <w:sz w:val="24"/>
          <w:szCs w:val="24"/>
        </w:rPr>
        <w:t xml:space="preserve">, obtuvo un alcance del </w:t>
      </w:r>
      <w:r w:rsidR="00B954CC" w:rsidRPr="00A305D1">
        <w:rPr>
          <w:rFonts w:ascii="Book Antiqua" w:hAnsi="Book Antiqua" w:cs="Book Antiqua"/>
          <w:sz w:val="24"/>
          <w:szCs w:val="24"/>
        </w:rPr>
        <w:t>70,56</w:t>
      </w:r>
      <w:r w:rsidR="004D7AAF" w:rsidRPr="00A305D1">
        <w:rPr>
          <w:rFonts w:ascii="Book Antiqua" w:hAnsi="Book Antiqua" w:cs="Book Antiqua"/>
          <w:sz w:val="24"/>
          <w:szCs w:val="24"/>
        </w:rPr>
        <w:t xml:space="preserve">% al finalizar </w:t>
      </w:r>
      <w:r w:rsidR="00B954CC" w:rsidRPr="00A305D1">
        <w:rPr>
          <w:rFonts w:ascii="Book Antiqua" w:hAnsi="Book Antiqua" w:cs="Book Antiqua"/>
          <w:sz w:val="24"/>
          <w:szCs w:val="24"/>
        </w:rPr>
        <w:t>el primer semestre</w:t>
      </w:r>
      <w:r w:rsidR="001F61C6" w:rsidRPr="00A305D1">
        <w:rPr>
          <w:rFonts w:ascii="Book Antiqua" w:hAnsi="Book Antiqua" w:cs="Book Antiqua"/>
          <w:sz w:val="24"/>
          <w:szCs w:val="24"/>
        </w:rPr>
        <w:t xml:space="preserve"> de</w:t>
      </w:r>
      <w:r w:rsidR="00B954CC" w:rsidRPr="00A305D1">
        <w:rPr>
          <w:rFonts w:ascii="Book Antiqua" w:hAnsi="Book Antiqua" w:cs="Book Antiqua"/>
          <w:sz w:val="24"/>
          <w:szCs w:val="24"/>
        </w:rPr>
        <w:t>l</w:t>
      </w:r>
      <w:r w:rsidR="001F61C6" w:rsidRPr="00A305D1">
        <w:rPr>
          <w:rFonts w:ascii="Book Antiqua" w:hAnsi="Book Antiqua" w:cs="Book Antiqua"/>
          <w:sz w:val="24"/>
          <w:szCs w:val="24"/>
        </w:rPr>
        <w:t xml:space="preserve"> 202</w:t>
      </w:r>
      <w:r w:rsidR="00B954CC" w:rsidRPr="00A305D1">
        <w:rPr>
          <w:rFonts w:ascii="Book Antiqua" w:hAnsi="Book Antiqua" w:cs="Book Antiqua"/>
          <w:sz w:val="24"/>
          <w:szCs w:val="24"/>
        </w:rPr>
        <w:t>5</w:t>
      </w:r>
      <w:r w:rsidR="0045344E" w:rsidRPr="00A305D1">
        <w:rPr>
          <w:rFonts w:ascii="Book Antiqua" w:hAnsi="Book Antiqua" w:cs="Book Antiqua"/>
          <w:sz w:val="24"/>
          <w:szCs w:val="24"/>
        </w:rPr>
        <w:t xml:space="preserve">, compuesta por una meta estratégica y </w:t>
      </w:r>
      <w:r w:rsidR="00190B4B">
        <w:rPr>
          <w:rFonts w:ascii="Book Antiqua" w:hAnsi="Book Antiqua" w:cs="Book Antiqua"/>
          <w:sz w:val="24"/>
          <w:szCs w:val="24"/>
        </w:rPr>
        <w:t>18</w:t>
      </w:r>
      <w:r w:rsidR="00A305D1" w:rsidRPr="00A305D1">
        <w:rPr>
          <w:rFonts w:ascii="Book Antiqua" w:hAnsi="Book Antiqua" w:cs="Book Antiqua"/>
          <w:sz w:val="24"/>
          <w:szCs w:val="24"/>
        </w:rPr>
        <w:t xml:space="preserve"> metas o</w:t>
      </w:r>
      <w:r w:rsidR="0045344E" w:rsidRPr="00A305D1">
        <w:rPr>
          <w:rFonts w:ascii="Book Antiqua" w:hAnsi="Book Antiqua" w:cs="Book Antiqua"/>
          <w:sz w:val="24"/>
          <w:szCs w:val="24"/>
        </w:rPr>
        <w:t>perativas,</w:t>
      </w:r>
      <w:r w:rsidR="009400AF" w:rsidRPr="00A305D1">
        <w:rPr>
          <w:rFonts w:ascii="Book Antiqua" w:hAnsi="Book Antiqua" w:cs="Book Antiqua"/>
          <w:sz w:val="24"/>
          <w:szCs w:val="24"/>
        </w:rPr>
        <w:t xml:space="preserve"> </w:t>
      </w:r>
      <w:r w:rsidR="00402C3C">
        <w:rPr>
          <w:rFonts w:ascii="Book Antiqua" w:hAnsi="Book Antiqua" w:cs="Book Antiqua"/>
          <w:sz w:val="24"/>
          <w:szCs w:val="24"/>
        </w:rPr>
        <w:t>localizando 8 metas operativas (44%) en estado</w:t>
      </w:r>
      <w:r w:rsidR="0035782A">
        <w:rPr>
          <w:rFonts w:ascii="Book Antiqua" w:hAnsi="Book Antiqua" w:cs="Book Antiqua"/>
          <w:sz w:val="24"/>
          <w:szCs w:val="24"/>
        </w:rPr>
        <w:t xml:space="preserve"> Óptimo/Completad</w:t>
      </w:r>
      <w:r w:rsidR="00030632">
        <w:rPr>
          <w:rFonts w:ascii="Book Antiqua" w:hAnsi="Book Antiqua" w:cs="Book Antiqua"/>
          <w:sz w:val="24"/>
          <w:szCs w:val="24"/>
        </w:rPr>
        <w:t>o</w:t>
      </w:r>
      <w:r w:rsidR="0035782A">
        <w:rPr>
          <w:rFonts w:ascii="Book Antiqua" w:hAnsi="Book Antiqua" w:cs="Book Antiqua"/>
          <w:sz w:val="24"/>
          <w:szCs w:val="24"/>
        </w:rPr>
        <w:t xml:space="preserve"> y 10 metas</w:t>
      </w:r>
      <w:r w:rsidR="00190B4B">
        <w:rPr>
          <w:rFonts w:ascii="Book Antiqua" w:hAnsi="Book Antiqua" w:cs="Book Antiqua"/>
          <w:sz w:val="24"/>
          <w:szCs w:val="24"/>
        </w:rPr>
        <w:t xml:space="preserve"> (</w:t>
      </w:r>
      <w:r w:rsidR="00A41127">
        <w:rPr>
          <w:rFonts w:ascii="Book Antiqua" w:hAnsi="Book Antiqua" w:cs="Book Antiqua"/>
          <w:sz w:val="24"/>
          <w:szCs w:val="24"/>
        </w:rPr>
        <w:t xml:space="preserve">56%) </w:t>
      </w:r>
      <w:r w:rsidR="00190B4B">
        <w:rPr>
          <w:rFonts w:ascii="Book Antiqua" w:hAnsi="Book Antiqua" w:cs="Book Antiqua"/>
          <w:sz w:val="24"/>
          <w:szCs w:val="24"/>
        </w:rPr>
        <w:t xml:space="preserve">en estado </w:t>
      </w:r>
      <w:r w:rsidR="00A41127">
        <w:rPr>
          <w:rFonts w:ascii="Book Antiqua" w:hAnsi="Book Antiqua" w:cs="Book Antiqua"/>
          <w:sz w:val="24"/>
          <w:szCs w:val="24"/>
        </w:rPr>
        <w:t>En Proceso.</w:t>
      </w:r>
    </w:p>
    <w:p w14:paraId="7D60FEE1" w14:textId="77777777" w:rsidR="00A305D1" w:rsidRPr="00D728DB" w:rsidRDefault="00A305D1" w:rsidP="00D728DB">
      <w:pPr>
        <w:spacing w:after="0" w:line="240" w:lineRule="auto"/>
        <w:jc w:val="both"/>
        <w:rPr>
          <w:rFonts w:ascii="Book Antiqua" w:hAnsi="Book Antiqua" w:cs="Book Antiqua"/>
          <w:sz w:val="24"/>
          <w:szCs w:val="24"/>
        </w:rPr>
      </w:pPr>
    </w:p>
    <w:p w14:paraId="62CFAD30" w14:textId="222FC42C" w:rsidR="00D32359" w:rsidRPr="0031588D" w:rsidRDefault="00BA29F9" w:rsidP="00D728DB">
      <w:pPr>
        <w:pStyle w:val="Prrafodelista"/>
        <w:numPr>
          <w:ilvl w:val="0"/>
          <w:numId w:val="10"/>
        </w:numPr>
        <w:spacing w:after="0" w:line="240" w:lineRule="auto"/>
        <w:ind w:left="0" w:firstLine="0"/>
        <w:jc w:val="both"/>
        <w:rPr>
          <w:rFonts w:ascii="Book Antiqua" w:hAnsi="Book Antiqua" w:cs="Book Antiqua"/>
          <w:sz w:val="24"/>
          <w:szCs w:val="24"/>
        </w:rPr>
      </w:pPr>
      <w:r w:rsidRPr="00726ED0">
        <w:rPr>
          <w:rFonts w:ascii="Book Antiqua" w:hAnsi="Book Antiqua" w:cs="Book Antiqua"/>
          <w:sz w:val="24"/>
          <w:szCs w:val="24"/>
        </w:rPr>
        <w:t xml:space="preserve">La </w:t>
      </w:r>
      <w:r w:rsidRPr="0088722A">
        <w:rPr>
          <w:rFonts w:ascii="Book Antiqua" w:hAnsi="Book Antiqua" w:cs="Book Antiqua"/>
          <w:b/>
          <w:bCs/>
          <w:sz w:val="24"/>
          <w:szCs w:val="24"/>
        </w:rPr>
        <w:t>Política</w:t>
      </w:r>
      <w:r w:rsidR="0031588D" w:rsidRPr="0088722A">
        <w:rPr>
          <w:rFonts w:ascii="Book Antiqua" w:hAnsi="Book Antiqua" w:cs="Book Antiqua"/>
          <w:b/>
          <w:bCs/>
          <w:sz w:val="24"/>
          <w:szCs w:val="24"/>
        </w:rPr>
        <w:t xml:space="preserve"> del derecho al Acceso a la Justicia para Personas Menores en Condiciones de Vulnerabilidad Sometidos al Proceso Penal Juvenil en Costa Rica</w:t>
      </w:r>
      <w:r w:rsidR="0031588D">
        <w:rPr>
          <w:rFonts w:ascii="Book Antiqua" w:hAnsi="Book Antiqua" w:cs="Book Antiqua"/>
          <w:sz w:val="24"/>
          <w:szCs w:val="24"/>
        </w:rPr>
        <w:t xml:space="preserve"> </w:t>
      </w:r>
      <w:r w:rsidR="00992BF7" w:rsidRPr="0031588D">
        <w:rPr>
          <w:rFonts w:ascii="Book Antiqua" w:hAnsi="Book Antiqua" w:cs="Book Antiqua"/>
          <w:sz w:val="24"/>
          <w:szCs w:val="24"/>
        </w:rPr>
        <w:t xml:space="preserve">obtuvo un alcance del </w:t>
      </w:r>
      <w:r w:rsidR="0031588D">
        <w:rPr>
          <w:rFonts w:ascii="Book Antiqua" w:hAnsi="Book Antiqua" w:cs="Book Antiqua"/>
          <w:sz w:val="24"/>
          <w:szCs w:val="24"/>
        </w:rPr>
        <w:t>70</w:t>
      </w:r>
      <w:r w:rsidR="00992BF7" w:rsidRPr="0031588D">
        <w:rPr>
          <w:rFonts w:ascii="Book Antiqua" w:hAnsi="Book Antiqua" w:cs="Book Antiqua"/>
          <w:sz w:val="24"/>
          <w:szCs w:val="24"/>
        </w:rPr>
        <w:t>% al finalizar</w:t>
      </w:r>
      <w:r w:rsidR="00F642C1" w:rsidRPr="0031588D">
        <w:rPr>
          <w:rFonts w:ascii="Book Antiqua" w:hAnsi="Book Antiqua" w:cs="Book Antiqua"/>
          <w:sz w:val="24"/>
          <w:szCs w:val="24"/>
        </w:rPr>
        <w:t xml:space="preserve"> </w:t>
      </w:r>
      <w:r w:rsidR="0031588D">
        <w:rPr>
          <w:rFonts w:ascii="Book Antiqua" w:hAnsi="Book Antiqua" w:cs="Book Antiqua"/>
          <w:sz w:val="24"/>
          <w:szCs w:val="24"/>
        </w:rPr>
        <w:t>el primer semestre</w:t>
      </w:r>
      <w:r w:rsidR="00D223EE" w:rsidRPr="0031588D">
        <w:rPr>
          <w:rFonts w:ascii="Book Antiqua" w:hAnsi="Book Antiqua" w:cs="Book Antiqua"/>
          <w:sz w:val="24"/>
          <w:szCs w:val="24"/>
        </w:rPr>
        <w:t xml:space="preserve"> de</w:t>
      </w:r>
      <w:r w:rsidR="0031588D">
        <w:rPr>
          <w:rFonts w:ascii="Book Antiqua" w:hAnsi="Book Antiqua" w:cs="Book Antiqua"/>
          <w:sz w:val="24"/>
          <w:szCs w:val="24"/>
        </w:rPr>
        <w:t>l</w:t>
      </w:r>
      <w:r w:rsidR="00D223EE" w:rsidRPr="0031588D">
        <w:rPr>
          <w:rFonts w:ascii="Book Antiqua" w:hAnsi="Book Antiqua" w:cs="Book Antiqua"/>
          <w:sz w:val="24"/>
          <w:szCs w:val="24"/>
        </w:rPr>
        <w:t xml:space="preserve"> 202</w:t>
      </w:r>
      <w:r w:rsidR="0031588D">
        <w:rPr>
          <w:rFonts w:ascii="Book Antiqua" w:hAnsi="Book Antiqua" w:cs="Book Antiqua"/>
          <w:sz w:val="24"/>
          <w:szCs w:val="24"/>
        </w:rPr>
        <w:t>5</w:t>
      </w:r>
      <w:r w:rsidR="00992BF7" w:rsidRPr="0031588D">
        <w:rPr>
          <w:rFonts w:ascii="Book Antiqua" w:hAnsi="Book Antiqua" w:cs="Book Antiqua"/>
          <w:sz w:val="24"/>
          <w:szCs w:val="24"/>
        </w:rPr>
        <w:t xml:space="preserve">, compuesta por </w:t>
      </w:r>
      <w:r w:rsidR="001A4AEC" w:rsidRPr="0031588D">
        <w:rPr>
          <w:rFonts w:ascii="Book Antiqua" w:hAnsi="Book Antiqua" w:cs="Book Antiqua"/>
          <w:sz w:val="24"/>
          <w:szCs w:val="24"/>
        </w:rPr>
        <w:t xml:space="preserve">una meta estratégica y </w:t>
      </w:r>
      <w:r w:rsidR="00C41345">
        <w:rPr>
          <w:rFonts w:ascii="Book Antiqua" w:hAnsi="Book Antiqua" w:cs="Book Antiqua"/>
          <w:sz w:val="24"/>
          <w:szCs w:val="24"/>
        </w:rPr>
        <w:t>16</w:t>
      </w:r>
      <w:r w:rsidR="001A4AEC" w:rsidRPr="0031588D">
        <w:rPr>
          <w:rFonts w:ascii="Book Antiqua" w:hAnsi="Book Antiqua" w:cs="Book Antiqua"/>
          <w:sz w:val="24"/>
          <w:szCs w:val="24"/>
        </w:rPr>
        <w:t xml:space="preserve"> metas operativas</w:t>
      </w:r>
      <w:r w:rsidR="00C41345">
        <w:rPr>
          <w:rFonts w:ascii="Book Antiqua" w:hAnsi="Book Antiqua" w:cs="Book Antiqua"/>
          <w:sz w:val="24"/>
          <w:szCs w:val="24"/>
        </w:rPr>
        <w:t xml:space="preserve"> localizando </w:t>
      </w:r>
      <w:r w:rsidR="00980521">
        <w:rPr>
          <w:rFonts w:ascii="Book Antiqua" w:hAnsi="Book Antiqua" w:cs="Book Antiqua"/>
          <w:sz w:val="24"/>
          <w:szCs w:val="24"/>
        </w:rPr>
        <w:t>7 metas (</w:t>
      </w:r>
      <w:r w:rsidR="00030632">
        <w:rPr>
          <w:rFonts w:ascii="Book Antiqua" w:hAnsi="Book Antiqua" w:cs="Book Antiqua"/>
          <w:sz w:val="24"/>
          <w:szCs w:val="24"/>
        </w:rPr>
        <w:t xml:space="preserve">44%) </w:t>
      </w:r>
      <w:r w:rsidR="001A4AEC" w:rsidRPr="0031588D">
        <w:rPr>
          <w:rFonts w:ascii="Book Antiqua" w:hAnsi="Book Antiqua" w:cs="Book Antiqua"/>
          <w:sz w:val="24"/>
          <w:szCs w:val="24"/>
        </w:rPr>
        <w:t>estado Óptimo/Completado</w:t>
      </w:r>
      <w:r w:rsidR="00030632">
        <w:rPr>
          <w:rFonts w:ascii="Book Antiqua" w:hAnsi="Book Antiqua" w:cs="Book Antiqua"/>
          <w:sz w:val="24"/>
          <w:szCs w:val="24"/>
        </w:rPr>
        <w:t xml:space="preserve"> y 9 metas </w:t>
      </w:r>
      <w:r w:rsidR="00962400">
        <w:rPr>
          <w:rFonts w:ascii="Book Antiqua" w:hAnsi="Book Antiqua" w:cs="Book Antiqua"/>
          <w:sz w:val="24"/>
          <w:szCs w:val="24"/>
        </w:rPr>
        <w:t xml:space="preserve">operativas </w:t>
      </w:r>
      <w:r w:rsidR="00030632">
        <w:rPr>
          <w:rFonts w:ascii="Book Antiqua" w:hAnsi="Book Antiqua" w:cs="Book Antiqua"/>
          <w:sz w:val="24"/>
          <w:szCs w:val="24"/>
        </w:rPr>
        <w:t>en estado En Proceso.</w:t>
      </w:r>
    </w:p>
    <w:p w14:paraId="5433F18A" w14:textId="77777777" w:rsidR="00D32359" w:rsidRPr="00726ED0" w:rsidRDefault="00D32359" w:rsidP="00D728DB">
      <w:pPr>
        <w:pStyle w:val="Prrafodelista"/>
        <w:spacing w:after="0" w:line="240" w:lineRule="auto"/>
        <w:rPr>
          <w:rFonts w:ascii="Book Antiqua" w:hAnsi="Book Antiqua" w:cs="Book Antiqua"/>
          <w:sz w:val="24"/>
          <w:szCs w:val="24"/>
        </w:rPr>
      </w:pPr>
    </w:p>
    <w:p w14:paraId="444FEF58" w14:textId="578ADF11" w:rsidR="00D32359" w:rsidRPr="00726ED0" w:rsidRDefault="00421C59" w:rsidP="00D728DB">
      <w:pPr>
        <w:pStyle w:val="Prrafodelista"/>
        <w:numPr>
          <w:ilvl w:val="0"/>
          <w:numId w:val="10"/>
        </w:numPr>
        <w:spacing w:after="0" w:line="240" w:lineRule="auto"/>
        <w:ind w:left="0" w:firstLine="0"/>
        <w:jc w:val="both"/>
        <w:rPr>
          <w:rFonts w:ascii="Book Antiqua" w:hAnsi="Book Antiqua" w:cs="Book Antiqua"/>
          <w:sz w:val="24"/>
          <w:szCs w:val="24"/>
        </w:rPr>
      </w:pPr>
      <w:r w:rsidRPr="00726ED0">
        <w:rPr>
          <w:rFonts w:ascii="Book Antiqua" w:hAnsi="Book Antiqua" w:cs="Book Antiqua"/>
          <w:sz w:val="24"/>
          <w:szCs w:val="24"/>
        </w:rPr>
        <w:t xml:space="preserve">La </w:t>
      </w:r>
      <w:r w:rsidRPr="0088722A">
        <w:rPr>
          <w:rFonts w:ascii="Book Antiqua" w:hAnsi="Book Antiqua" w:cs="Book Antiqua"/>
          <w:b/>
          <w:bCs/>
          <w:sz w:val="24"/>
          <w:szCs w:val="24"/>
        </w:rPr>
        <w:t xml:space="preserve">Política </w:t>
      </w:r>
      <w:r w:rsidR="009F6D34" w:rsidRPr="0088722A">
        <w:rPr>
          <w:rFonts w:ascii="Book Antiqua" w:hAnsi="Book Antiqua" w:cs="Book Antiqua"/>
          <w:b/>
          <w:bCs/>
          <w:sz w:val="24"/>
          <w:szCs w:val="24"/>
        </w:rPr>
        <w:t>de Igualdad para las Personas con Discapacidad</w:t>
      </w:r>
      <w:r w:rsidR="009F6D34" w:rsidRPr="009F6D34">
        <w:rPr>
          <w:rFonts w:ascii="Book Antiqua" w:hAnsi="Book Antiqua" w:cs="Book Antiqua"/>
          <w:sz w:val="24"/>
          <w:szCs w:val="24"/>
        </w:rPr>
        <w:t xml:space="preserve"> en el Poder Judicial</w:t>
      </w:r>
      <w:r w:rsidR="00864FD5" w:rsidRPr="00726ED0">
        <w:rPr>
          <w:rFonts w:ascii="Book Antiqua" w:hAnsi="Book Antiqua" w:cs="Book Antiqua"/>
          <w:sz w:val="24"/>
          <w:szCs w:val="24"/>
        </w:rPr>
        <w:t xml:space="preserve">, obtuvo un alcance del </w:t>
      </w:r>
      <w:r w:rsidR="00EE281A">
        <w:rPr>
          <w:rFonts w:ascii="Book Antiqua" w:hAnsi="Book Antiqua" w:cs="Book Antiqua"/>
          <w:sz w:val="24"/>
          <w:szCs w:val="24"/>
        </w:rPr>
        <w:t>68,82</w:t>
      </w:r>
      <w:r w:rsidR="00864FD5" w:rsidRPr="00726ED0">
        <w:rPr>
          <w:rFonts w:ascii="Book Antiqua" w:hAnsi="Book Antiqua" w:cs="Book Antiqua"/>
          <w:sz w:val="24"/>
          <w:szCs w:val="24"/>
        </w:rPr>
        <w:t xml:space="preserve">% al finalizar </w:t>
      </w:r>
      <w:r w:rsidR="00EE281A">
        <w:rPr>
          <w:rFonts w:ascii="Book Antiqua" w:hAnsi="Book Antiqua" w:cs="Book Antiqua"/>
          <w:sz w:val="24"/>
          <w:szCs w:val="24"/>
        </w:rPr>
        <w:t>el primer semestre</w:t>
      </w:r>
      <w:r w:rsidR="00DA21D9" w:rsidRPr="00726ED0">
        <w:rPr>
          <w:rFonts w:ascii="Book Antiqua" w:hAnsi="Book Antiqua" w:cs="Book Antiqua"/>
          <w:sz w:val="24"/>
          <w:szCs w:val="24"/>
        </w:rPr>
        <w:t xml:space="preserve"> de</w:t>
      </w:r>
      <w:r w:rsidR="00EE281A">
        <w:rPr>
          <w:rFonts w:ascii="Book Antiqua" w:hAnsi="Book Antiqua" w:cs="Book Antiqua"/>
          <w:sz w:val="24"/>
          <w:szCs w:val="24"/>
        </w:rPr>
        <w:t>l</w:t>
      </w:r>
      <w:r w:rsidR="00DA21D9" w:rsidRPr="00726ED0">
        <w:rPr>
          <w:rFonts w:ascii="Book Antiqua" w:hAnsi="Book Antiqua" w:cs="Book Antiqua"/>
          <w:sz w:val="24"/>
          <w:szCs w:val="24"/>
        </w:rPr>
        <w:t xml:space="preserve"> 202</w:t>
      </w:r>
      <w:r w:rsidR="00EE281A">
        <w:rPr>
          <w:rFonts w:ascii="Book Antiqua" w:hAnsi="Book Antiqua" w:cs="Book Antiqua"/>
          <w:sz w:val="24"/>
          <w:szCs w:val="24"/>
        </w:rPr>
        <w:t>5</w:t>
      </w:r>
      <w:r w:rsidR="00ED01F1" w:rsidRPr="00726ED0">
        <w:rPr>
          <w:rFonts w:ascii="Book Antiqua" w:hAnsi="Book Antiqua" w:cs="Book Antiqua"/>
          <w:sz w:val="24"/>
          <w:szCs w:val="24"/>
        </w:rPr>
        <w:t xml:space="preserve">, compuesta por una meta estratégica y </w:t>
      </w:r>
      <w:r w:rsidR="00EE281A">
        <w:rPr>
          <w:rFonts w:ascii="Book Antiqua" w:hAnsi="Book Antiqua" w:cs="Book Antiqua"/>
          <w:sz w:val="24"/>
          <w:szCs w:val="24"/>
        </w:rPr>
        <w:t>17</w:t>
      </w:r>
      <w:r w:rsidR="00ED01F1" w:rsidRPr="00726ED0">
        <w:rPr>
          <w:rFonts w:ascii="Book Antiqua" w:hAnsi="Book Antiqua" w:cs="Book Antiqua"/>
          <w:sz w:val="24"/>
          <w:szCs w:val="24"/>
        </w:rPr>
        <w:t xml:space="preserve"> metas operativas</w:t>
      </w:r>
      <w:r w:rsidR="00F3220A" w:rsidRPr="00726ED0">
        <w:rPr>
          <w:rFonts w:ascii="Book Antiqua" w:hAnsi="Book Antiqua" w:cs="Book Antiqua"/>
          <w:sz w:val="24"/>
          <w:szCs w:val="24"/>
        </w:rPr>
        <w:t xml:space="preserve">; </w:t>
      </w:r>
      <w:r w:rsidR="00DC3C8B">
        <w:rPr>
          <w:rFonts w:ascii="Book Antiqua" w:hAnsi="Book Antiqua" w:cs="Book Antiqua"/>
          <w:sz w:val="24"/>
          <w:szCs w:val="24"/>
        </w:rPr>
        <w:t xml:space="preserve">localizando </w:t>
      </w:r>
      <w:r w:rsidR="00962400">
        <w:rPr>
          <w:rFonts w:ascii="Book Antiqua" w:hAnsi="Book Antiqua" w:cs="Book Antiqua"/>
          <w:sz w:val="24"/>
          <w:szCs w:val="24"/>
        </w:rPr>
        <w:t xml:space="preserve">7 </w:t>
      </w:r>
      <w:r w:rsidR="00F3220A" w:rsidRPr="00726ED0">
        <w:rPr>
          <w:rFonts w:ascii="Book Antiqua" w:hAnsi="Book Antiqua" w:cs="Book Antiqua"/>
          <w:sz w:val="24"/>
          <w:szCs w:val="24"/>
        </w:rPr>
        <w:t xml:space="preserve">metas operativas </w:t>
      </w:r>
      <w:r w:rsidR="00962400">
        <w:rPr>
          <w:rFonts w:ascii="Book Antiqua" w:hAnsi="Book Antiqua" w:cs="Book Antiqua"/>
          <w:sz w:val="24"/>
          <w:szCs w:val="24"/>
        </w:rPr>
        <w:t xml:space="preserve">(41%) </w:t>
      </w:r>
      <w:r w:rsidR="00F3220A" w:rsidRPr="00726ED0">
        <w:rPr>
          <w:rFonts w:ascii="Book Antiqua" w:hAnsi="Book Antiqua" w:cs="Book Antiqua"/>
          <w:sz w:val="24"/>
          <w:szCs w:val="24"/>
        </w:rPr>
        <w:t>en estado Óptimo/Completado</w:t>
      </w:r>
      <w:r w:rsidR="00962400">
        <w:rPr>
          <w:rFonts w:ascii="Book Antiqua" w:hAnsi="Book Antiqua" w:cs="Book Antiqua"/>
          <w:sz w:val="24"/>
          <w:szCs w:val="24"/>
        </w:rPr>
        <w:t xml:space="preserve"> y 10</w:t>
      </w:r>
      <w:r w:rsidR="00BD38AC">
        <w:rPr>
          <w:rFonts w:ascii="Book Antiqua" w:hAnsi="Book Antiqua" w:cs="Book Antiqua"/>
          <w:sz w:val="24"/>
          <w:szCs w:val="24"/>
        </w:rPr>
        <w:t xml:space="preserve"> metas operativas (59%) en estado En Proceso.</w:t>
      </w:r>
    </w:p>
    <w:p w14:paraId="499DCDF9" w14:textId="77777777" w:rsidR="00D32359" w:rsidRPr="00726ED0" w:rsidRDefault="00D32359" w:rsidP="00D728DB">
      <w:pPr>
        <w:pStyle w:val="Prrafodelista"/>
        <w:spacing w:after="0" w:line="240" w:lineRule="auto"/>
        <w:rPr>
          <w:rFonts w:ascii="Book Antiqua" w:hAnsi="Book Antiqua" w:cs="Book Antiqua"/>
          <w:sz w:val="24"/>
          <w:szCs w:val="24"/>
        </w:rPr>
      </w:pPr>
    </w:p>
    <w:p w14:paraId="29464829" w14:textId="5F2DFA2E" w:rsidR="00D32359" w:rsidRPr="00726ED0" w:rsidRDefault="00540061" w:rsidP="00D728DB">
      <w:pPr>
        <w:pStyle w:val="Prrafodelista"/>
        <w:numPr>
          <w:ilvl w:val="0"/>
          <w:numId w:val="10"/>
        </w:numPr>
        <w:spacing w:after="0" w:line="240" w:lineRule="auto"/>
        <w:ind w:left="0" w:firstLine="0"/>
        <w:jc w:val="both"/>
        <w:rPr>
          <w:rFonts w:ascii="Book Antiqua" w:hAnsi="Book Antiqua" w:cs="Book Antiqua"/>
          <w:sz w:val="24"/>
          <w:szCs w:val="24"/>
        </w:rPr>
      </w:pPr>
      <w:r w:rsidRPr="00726ED0">
        <w:rPr>
          <w:rFonts w:ascii="Book Antiqua" w:hAnsi="Book Antiqua" w:cs="Book Antiqua"/>
          <w:sz w:val="24"/>
          <w:szCs w:val="24"/>
        </w:rPr>
        <w:t xml:space="preserve">La </w:t>
      </w:r>
      <w:r w:rsidR="00D16330" w:rsidRPr="0088722A">
        <w:rPr>
          <w:rFonts w:ascii="Book Antiqua" w:hAnsi="Book Antiqua" w:cs="Book Antiqua"/>
          <w:b/>
          <w:bCs/>
          <w:sz w:val="24"/>
          <w:szCs w:val="24"/>
        </w:rPr>
        <w:t>Política</w:t>
      </w:r>
      <w:r w:rsidR="007510FE" w:rsidRPr="0088722A">
        <w:rPr>
          <w:rFonts w:ascii="Book Antiqua" w:hAnsi="Book Antiqua" w:cs="Book Antiqua"/>
          <w:b/>
          <w:bCs/>
          <w:sz w:val="24"/>
          <w:szCs w:val="24"/>
        </w:rPr>
        <w:t xml:space="preserve"> para Garantizar el Adecuado Acceso a la Justicia de la Población Adulta Mayor</w:t>
      </w:r>
      <w:r w:rsidR="00C65AA8" w:rsidRPr="00726ED0">
        <w:rPr>
          <w:rFonts w:ascii="Book Antiqua" w:hAnsi="Book Antiqua" w:cs="Book Antiqua"/>
          <w:sz w:val="24"/>
          <w:szCs w:val="24"/>
        </w:rPr>
        <w:t xml:space="preserve">, obtuvo un alcance del </w:t>
      </w:r>
      <w:r w:rsidR="00EC4EC5">
        <w:rPr>
          <w:rFonts w:ascii="Book Antiqua" w:hAnsi="Book Antiqua" w:cs="Book Antiqua"/>
          <w:sz w:val="24"/>
          <w:szCs w:val="24"/>
        </w:rPr>
        <w:t>66,47</w:t>
      </w:r>
      <w:r w:rsidR="00C65AA8" w:rsidRPr="00726ED0">
        <w:rPr>
          <w:rFonts w:ascii="Book Antiqua" w:hAnsi="Book Antiqua" w:cs="Book Antiqua"/>
          <w:sz w:val="24"/>
          <w:szCs w:val="24"/>
        </w:rPr>
        <w:t xml:space="preserve">% al finalizar </w:t>
      </w:r>
      <w:r w:rsidR="00EC4EC5">
        <w:rPr>
          <w:rFonts w:ascii="Book Antiqua" w:hAnsi="Book Antiqua" w:cs="Book Antiqua"/>
          <w:sz w:val="24"/>
          <w:szCs w:val="24"/>
        </w:rPr>
        <w:t xml:space="preserve">el primer semestre </w:t>
      </w:r>
      <w:r w:rsidR="002B79E6" w:rsidRPr="00726ED0">
        <w:rPr>
          <w:rFonts w:ascii="Book Antiqua" w:hAnsi="Book Antiqua" w:cs="Book Antiqua"/>
          <w:sz w:val="24"/>
          <w:szCs w:val="24"/>
        </w:rPr>
        <w:t>de</w:t>
      </w:r>
      <w:r w:rsidR="00EC4EC5">
        <w:rPr>
          <w:rFonts w:ascii="Book Antiqua" w:hAnsi="Book Antiqua" w:cs="Book Antiqua"/>
          <w:sz w:val="24"/>
          <w:szCs w:val="24"/>
        </w:rPr>
        <w:t>l</w:t>
      </w:r>
      <w:r w:rsidR="002B79E6" w:rsidRPr="00726ED0">
        <w:rPr>
          <w:rFonts w:ascii="Book Antiqua" w:hAnsi="Book Antiqua" w:cs="Book Antiqua"/>
          <w:sz w:val="24"/>
          <w:szCs w:val="24"/>
        </w:rPr>
        <w:t xml:space="preserve"> 202</w:t>
      </w:r>
      <w:r w:rsidR="00EC4EC5">
        <w:rPr>
          <w:rFonts w:ascii="Book Antiqua" w:hAnsi="Book Antiqua" w:cs="Book Antiqua"/>
          <w:sz w:val="24"/>
          <w:szCs w:val="24"/>
        </w:rPr>
        <w:t>5</w:t>
      </w:r>
      <w:r w:rsidR="002B79E6" w:rsidRPr="00726ED0">
        <w:rPr>
          <w:rFonts w:ascii="Book Antiqua" w:hAnsi="Book Antiqua" w:cs="Book Antiqua"/>
          <w:sz w:val="24"/>
          <w:szCs w:val="24"/>
        </w:rPr>
        <w:t xml:space="preserve">, </w:t>
      </w:r>
      <w:r w:rsidR="00C65AA8" w:rsidRPr="00726ED0">
        <w:rPr>
          <w:rFonts w:ascii="Book Antiqua" w:hAnsi="Book Antiqua" w:cs="Book Antiqua"/>
          <w:sz w:val="24"/>
          <w:szCs w:val="24"/>
        </w:rPr>
        <w:t xml:space="preserve">compuesta por </w:t>
      </w:r>
      <w:r w:rsidR="00A74875" w:rsidRPr="00726ED0">
        <w:rPr>
          <w:rFonts w:ascii="Book Antiqua" w:hAnsi="Book Antiqua" w:cs="Book Antiqua"/>
          <w:sz w:val="24"/>
          <w:szCs w:val="24"/>
        </w:rPr>
        <w:t xml:space="preserve">una meta estratégica y </w:t>
      </w:r>
      <w:r w:rsidR="002A3EF5">
        <w:rPr>
          <w:rFonts w:ascii="Book Antiqua" w:hAnsi="Book Antiqua" w:cs="Book Antiqua"/>
          <w:sz w:val="24"/>
          <w:szCs w:val="24"/>
        </w:rPr>
        <w:t>18</w:t>
      </w:r>
      <w:r w:rsidR="00A74875" w:rsidRPr="00726ED0">
        <w:rPr>
          <w:rFonts w:ascii="Book Antiqua" w:hAnsi="Book Antiqua" w:cs="Book Antiqua"/>
          <w:sz w:val="24"/>
          <w:szCs w:val="24"/>
        </w:rPr>
        <w:t xml:space="preserve"> metas operativas</w:t>
      </w:r>
      <w:r w:rsidR="007B6C90" w:rsidRPr="00726ED0">
        <w:rPr>
          <w:rFonts w:ascii="Book Antiqua" w:hAnsi="Book Antiqua" w:cs="Book Antiqua"/>
          <w:sz w:val="24"/>
          <w:szCs w:val="24"/>
        </w:rPr>
        <w:t xml:space="preserve">, </w:t>
      </w:r>
      <w:r w:rsidR="002A3EF5">
        <w:rPr>
          <w:rFonts w:ascii="Book Antiqua" w:hAnsi="Book Antiqua" w:cs="Book Antiqua"/>
          <w:sz w:val="24"/>
          <w:szCs w:val="24"/>
        </w:rPr>
        <w:t xml:space="preserve">localizando </w:t>
      </w:r>
      <w:r w:rsidR="005B2185">
        <w:rPr>
          <w:rFonts w:ascii="Book Antiqua" w:hAnsi="Book Antiqua" w:cs="Book Antiqua"/>
          <w:sz w:val="24"/>
          <w:szCs w:val="24"/>
        </w:rPr>
        <w:t xml:space="preserve">6 </w:t>
      </w:r>
      <w:r w:rsidR="005B2185" w:rsidRPr="00726ED0">
        <w:rPr>
          <w:rFonts w:ascii="Book Antiqua" w:hAnsi="Book Antiqua" w:cs="Book Antiqua"/>
          <w:sz w:val="24"/>
          <w:szCs w:val="24"/>
        </w:rPr>
        <w:t>metas</w:t>
      </w:r>
      <w:r w:rsidR="00DB0AB1" w:rsidRPr="00726ED0">
        <w:rPr>
          <w:rFonts w:ascii="Book Antiqua" w:hAnsi="Book Antiqua" w:cs="Book Antiqua"/>
          <w:sz w:val="24"/>
          <w:szCs w:val="24"/>
        </w:rPr>
        <w:t xml:space="preserve"> operativas </w:t>
      </w:r>
      <w:r w:rsidR="00F70008">
        <w:rPr>
          <w:rFonts w:ascii="Book Antiqua" w:hAnsi="Book Antiqua" w:cs="Book Antiqua"/>
          <w:sz w:val="24"/>
          <w:szCs w:val="24"/>
        </w:rPr>
        <w:t xml:space="preserve">(35%) </w:t>
      </w:r>
      <w:r w:rsidR="00DB0AB1" w:rsidRPr="00726ED0">
        <w:rPr>
          <w:rFonts w:ascii="Book Antiqua" w:hAnsi="Book Antiqua" w:cs="Book Antiqua"/>
          <w:sz w:val="24"/>
          <w:szCs w:val="24"/>
        </w:rPr>
        <w:t>en estado Óptimo/Completado</w:t>
      </w:r>
      <w:r w:rsidR="00F70008">
        <w:rPr>
          <w:rFonts w:ascii="Book Antiqua" w:hAnsi="Book Antiqua" w:cs="Book Antiqua"/>
          <w:sz w:val="24"/>
          <w:szCs w:val="24"/>
        </w:rPr>
        <w:t xml:space="preserve"> y 11 metas operativas (</w:t>
      </w:r>
      <w:r w:rsidR="00744C4C">
        <w:rPr>
          <w:rFonts w:ascii="Book Antiqua" w:hAnsi="Book Antiqua" w:cs="Book Antiqua"/>
          <w:sz w:val="24"/>
          <w:szCs w:val="24"/>
        </w:rPr>
        <w:t>65%) en estado En Proceso.</w:t>
      </w:r>
    </w:p>
    <w:p w14:paraId="2C9DFD75" w14:textId="77777777" w:rsidR="00DB6435" w:rsidRPr="00D728DB" w:rsidRDefault="00DB6435" w:rsidP="00D728DB">
      <w:pPr>
        <w:spacing w:after="0" w:line="240" w:lineRule="auto"/>
        <w:rPr>
          <w:rFonts w:ascii="Book Antiqua" w:hAnsi="Book Antiqua" w:cs="Book Antiqua"/>
          <w:sz w:val="24"/>
          <w:szCs w:val="24"/>
        </w:rPr>
      </w:pPr>
    </w:p>
    <w:p w14:paraId="09A546A4" w14:textId="584473F2" w:rsidR="00D32359" w:rsidRPr="00726ED0" w:rsidRDefault="006C227E" w:rsidP="00D728DB">
      <w:pPr>
        <w:pStyle w:val="Prrafodelista"/>
        <w:numPr>
          <w:ilvl w:val="0"/>
          <w:numId w:val="10"/>
        </w:numPr>
        <w:spacing w:after="0" w:line="240" w:lineRule="auto"/>
        <w:ind w:left="0" w:firstLine="0"/>
        <w:jc w:val="both"/>
        <w:rPr>
          <w:rFonts w:ascii="Book Antiqua" w:hAnsi="Book Antiqua" w:cs="Book Antiqua"/>
          <w:sz w:val="24"/>
          <w:szCs w:val="24"/>
        </w:rPr>
      </w:pPr>
      <w:r w:rsidRPr="00726ED0">
        <w:rPr>
          <w:rFonts w:ascii="Book Antiqua" w:hAnsi="Book Antiqua" w:cs="Book Antiqua"/>
          <w:sz w:val="24"/>
          <w:szCs w:val="24"/>
        </w:rPr>
        <w:t xml:space="preserve">La </w:t>
      </w:r>
      <w:r w:rsidR="009D7349" w:rsidRPr="00D16B79">
        <w:rPr>
          <w:rFonts w:ascii="Book Antiqua" w:hAnsi="Book Antiqua" w:cs="Book Antiqua"/>
          <w:b/>
          <w:bCs/>
          <w:sz w:val="24"/>
          <w:szCs w:val="24"/>
        </w:rPr>
        <w:t>Política</w:t>
      </w:r>
      <w:r w:rsidR="00E453FF">
        <w:rPr>
          <w:rFonts w:ascii="Book Antiqua" w:hAnsi="Book Antiqua" w:cs="Book Antiqua"/>
          <w:sz w:val="24"/>
          <w:szCs w:val="24"/>
        </w:rPr>
        <w:t xml:space="preserve"> </w:t>
      </w:r>
      <w:r w:rsidR="00E453FF" w:rsidRPr="00E453FF">
        <w:rPr>
          <w:rFonts w:ascii="Book Antiqua" w:hAnsi="Book Antiqua" w:cs="Book Antiqua"/>
          <w:b/>
          <w:bCs/>
          <w:sz w:val="24"/>
          <w:szCs w:val="24"/>
        </w:rPr>
        <w:t>Institucional para el Acceso a la Justicia de Niños, Niñas y Adolescentes</w:t>
      </w:r>
      <w:r w:rsidR="00C74771" w:rsidRPr="00726ED0">
        <w:rPr>
          <w:rFonts w:ascii="Book Antiqua" w:hAnsi="Book Antiqua" w:cs="Book Antiqua"/>
          <w:sz w:val="24"/>
          <w:szCs w:val="24"/>
        </w:rPr>
        <w:t xml:space="preserve">, obtuvo un cumplimiento del </w:t>
      </w:r>
      <w:r w:rsidR="009471FE">
        <w:rPr>
          <w:rFonts w:ascii="Book Antiqua" w:hAnsi="Book Antiqua" w:cs="Book Antiqua"/>
          <w:sz w:val="24"/>
          <w:szCs w:val="24"/>
        </w:rPr>
        <w:t>65,63</w:t>
      </w:r>
      <w:r w:rsidR="00C74771" w:rsidRPr="00726ED0">
        <w:rPr>
          <w:rFonts w:ascii="Book Antiqua" w:hAnsi="Book Antiqua" w:cs="Book Antiqua"/>
          <w:sz w:val="24"/>
          <w:szCs w:val="24"/>
        </w:rPr>
        <w:t xml:space="preserve">% al finalizar </w:t>
      </w:r>
      <w:r w:rsidR="009471FE">
        <w:rPr>
          <w:rFonts w:ascii="Book Antiqua" w:hAnsi="Book Antiqua" w:cs="Book Antiqua"/>
          <w:sz w:val="24"/>
          <w:szCs w:val="24"/>
        </w:rPr>
        <w:t>el primer semestre</w:t>
      </w:r>
      <w:r w:rsidR="00F60B06" w:rsidRPr="00726ED0">
        <w:rPr>
          <w:rFonts w:ascii="Book Antiqua" w:hAnsi="Book Antiqua" w:cs="Book Antiqua"/>
          <w:sz w:val="24"/>
          <w:szCs w:val="24"/>
        </w:rPr>
        <w:t xml:space="preserve"> de</w:t>
      </w:r>
      <w:r w:rsidR="009471FE">
        <w:rPr>
          <w:rFonts w:ascii="Book Antiqua" w:hAnsi="Book Antiqua" w:cs="Book Antiqua"/>
          <w:sz w:val="24"/>
          <w:szCs w:val="24"/>
        </w:rPr>
        <w:t>l</w:t>
      </w:r>
      <w:r w:rsidR="00F60B06" w:rsidRPr="00726ED0">
        <w:rPr>
          <w:rFonts w:ascii="Book Antiqua" w:hAnsi="Book Antiqua" w:cs="Book Antiqua"/>
          <w:sz w:val="24"/>
          <w:szCs w:val="24"/>
        </w:rPr>
        <w:t xml:space="preserve"> 202</w:t>
      </w:r>
      <w:r w:rsidR="009471FE">
        <w:rPr>
          <w:rFonts w:ascii="Book Antiqua" w:hAnsi="Book Antiqua" w:cs="Book Antiqua"/>
          <w:sz w:val="24"/>
          <w:szCs w:val="24"/>
        </w:rPr>
        <w:t>5</w:t>
      </w:r>
      <w:r w:rsidR="00C74771" w:rsidRPr="00726ED0">
        <w:rPr>
          <w:rFonts w:ascii="Book Antiqua" w:hAnsi="Book Antiqua" w:cs="Book Antiqua"/>
          <w:sz w:val="24"/>
          <w:szCs w:val="24"/>
        </w:rPr>
        <w:t xml:space="preserve">, </w:t>
      </w:r>
      <w:r w:rsidR="00BD193D" w:rsidRPr="00726ED0">
        <w:rPr>
          <w:rFonts w:ascii="Book Antiqua" w:hAnsi="Book Antiqua" w:cs="Book Antiqua"/>
          <w:sz w:val="24"/>
          <w:szCs w:val="24"/>
        </w:rPr>
        <w:t xml:space="preserve">compuesta por una meta estratégica y </w:t>
      </w:r>
      <w:r w:rsidR="009471FE">
        <w:rPr>
          <w:rFonts w:ascii="Book Antiqua" w:hAnsi="Book Antiqua" w:cs="Book Antiqua"/>
          <w:sz w:val="24"/>
          <w:szCs w:val="24"/>
        </w:rPr>
        <w:t>16</w:t>
      </w:r>
      <w:r w:rsidR="00BD193D" w:rsidRPr="00726ED0">
        <w:rPr>
          <w:rFonts w:ascii="Book Antiqua" w:hAnsi="Book Antiqua" w:cs="Book Antiqua"/>
          <w:sz w:val="24"/>
          <w:szCs w:val="24"/>
        </w:rPr>
        <w:t xml:space="preserve"> metas operativas</w:t>
      </w:r>
      <w:r w:rsidR="00D82097" w:rsidRPr="00726ED0">
        <w:rPr>
          <w:rFonts w:ascii="Book Antiqua" w:hAnsi="Book Antiqua" w:cs="Book Antiqua"/>
          <w:sz w:val="24"/>
          <w:szCs w:val="24"/>
        </w:rPr>
        <w:t xml:space="preserve">; </w:t>
      </w:r>
      <w:r w:rsidR="009471FE">
        <w:rPr>
          <w:rFonts w:ascii="Book Antiqua" w:hAnsi="Book Antiqua" w:cs="Book Antiqua"/>
          <w:sz w:val="24"/>
          <w:szCs w:val="24"/>
        </w:rPr>
        <w:t>localizando</w:t>
      </w:r>
      <w:r w:rsidR="00D82097" w:rsidRPr="00726ED0">
        <w:rPr>
          <w:rFonts w:ascii="Book Antiqua" w:hAnsi="Book Antiqua" w:cs="Book Antiqua"/>
          <w:sz w:val="24"/>
          <w:szCs w:val="24"/>
        </w:rPr>
        <w:t xml:space="preserve"> </w:t>
      </w:r>
      <w:r w:rsidR="001744DA">
        <w:rPr>
          <w:rFonts w:ascii="Book Antiqua" w:hAnsi="Book Antiqua" w:cs="Book Antiqua"/>
          <w:sz w:val="24"/>
          <w:szCs w:val="24"/>
        </w:rPr>
        <w:t>seis</w:t>
      </w:r>
      <w:r w:rsidR="00A14D42" w:rsidRPr="00726ED0">
        <w:rPr>
          <w:rFonts w:ascii="Book Antiqua" w:hAnsi="Book Antiqua" w:cs="Book Antiqua"/>
          <w:sz w:val="24"/>
          <w:szCs w:val="24"/>
        </w:rPr>
        <w:t xml:space="preserve"> metas operativas </w:t>
      </w:r>
      <w:r w:rsidR="00613E7F">
        <w:rPr>
          <w:rFonts w:ascii="Book Antiqua" w:hAnsi="Book Antiqua" w:cs="Book Antiqua"/>
          <w:sz w:val="24"/>
          <w:szCs w:val="24"/>
        </w:rPr>
        <w:t>(37%) en estado Óptimo/</w:t>
      </w:r>
      <w:r w:rsidR="009F02CD" w:rsidRPr="00726ED0">
        <w:rPr>
          <w:rFonts w:ascii="Book Antiqua" w:hAnsi="Book Antiqua" w:cs="Book Antiqua"/>
          <w:sz w:val="24"/>
          <w:szCs w:val="24"/>
        </w:rPr>
        <w:t>C</w:t>
      </w:r>
      <w:r w:rsidR="00A14D42" w:rsidRPr="00726ED0">
        <w:rPr>
          <w:rFonts w:ascii="Book Antiqua" w:hAnsi="Book Antiqua" w:cs="Book Antiqua"/>
          <w:sz w:val="24"/>
          <w:szCs w:val="24"/>
        </w:rPr>
        <w:t>ompletad</w:t>
      </w:r>
      <w:r w:rsidR="00613E7F">
        <w:rPr>
          <w:rFonts w:ascii="Book Antiqua" w:hAnsi="Book Antiqua" w:cs="Book Antiqua"/>
          <w:sz w:val="24"/>
          <w:szCs w:val="24"/>
        </w:rPr>
        <w:t>o</w:t>
      </w:r>
      <w:r w:rsidR="00134F0E" w:rsidRPr="00726ED0">
        <w:rPr>
          <w:rFonts w:ascii="Book Antiqua" w:hAnsi="Book Antiqua" w:cs="Book Antiqua"/>
          <w:sz w:val="24"/>
          <w:szCs w:val="24"/>
        </w:rPr>
        <w:t xml:space="preserve"> </w:t>
      </w:r>
      <w:r w:rsidR="00A14D42" w:rsidRPr="00726ED0">
        <w:rPr>
          <w:rFonts w:ascii="Book Antiqua" w:hAnsi="Book Antiqua" w:cs="Book Antiqua"/>
          <w:sz w:val="24"/>
          <w:szCs w:val="24"/>
        </w:rPr>
        <w:t xml:space="preserve">y </w:t>
      </w:r>
      <w:r w:rsidR="00613E7F">
        <w:rPr>
          <w:rFonts w:ascii="Book Antiqua" w:hAnsi="Book Antiqua" w:cs="Book Antiqua"/>
          <w:sz w:val="24"/>
          <w:szCs w:val="24"/>
        </w:rPr>
        <w:t>10</w:t>
      </w:r>
      <w:r w:rsidR="00A14D42" w:rsidRPr="00726ED0">
        <w:rPr>
          <w:rFonts w:ascii="Book Antiqua" w:hAnsi="Book Antiqua" w:cs="Book Antiqua"/>
          <w:sz w:val="24"/>
          <w:szCs w:val="24"/>
        </w:rPr>
        <w:t xml:space="preserve"> meta</w:t>
      </w:r>
      <w:r w:rsidR="00613E7F">
        <w:rPr>
          <w:rFonts w:ascii="Book Antiqua" w:hAnsi="Book Antiqua" w:cs="Book Antiqua"/>
          <w:sz w:val="24"/>
          <w:szCs w:val="24"/>
        </w:rPr>
        <w:t>s operativas (63%) en estado En Proceso</w:t>
      </w:r>
      <w:r w:rsidR="00524E9F" w:rsidRPr="00726ED0">
        <w:rPr>
          <w:rFonts w:ascii="Book Antiqua" w:hAnsi="Book Antiqua" w:cs="Book Antiqua"/>
          <w:sz w:val="24"/>
          <w:szCs w:val="24"/>
        </w:rPr>
        <w:t>.</w:t>
      </w:r>
    </w:p>
    <w:p w14:paraId="2493B08F" w14:textId="77777777" w:rsidR="00D32359" w:rsidRPr="00726ED0" w:rsidRDefault="00D32359" w:rsidP="00D728DB">
      <w:pPr>
        <w:pStyle w:val="Prrafodelista"/>
        <w:spacing w:after="0" w:line="240" w:lineRule="auto"/>
        <w:rPr>
          <w:rFonts w:ascii="Book Antiqua" w:hAnsi="Book Antiqua" w:cs="Book Antiqua"/>
          <w:sz w:val="24"/>
          <w:szCs w:val="24"/>
        </w:rPr>
      </w:pPr>
    </w:p>
    <w:p w14:paraId="533491E7" w14:textId="047BB418" w:rsidR="00D32359" w:rsidRDefault="009414FA" w:rsidP="00D728DB">
      <w:pPr>
        <w:pStyle w:val="Prrafodelista"/>
        <w:numPr>
          <w:ilvl w:val="0"/>
          <w:numId w:val="10"/>
        </w:numPr>
        <w:spacing w:after="0" w:line="240" w:lineRule="auto"/>
        <w:ind w:left="0" w:firstLine="0"/>
        <w:jc w:val="both"/>
        <w:rPr>
          <w:rFonts w:ascii="Book Antiqua" w:hAnsi="Book Antiqua" w:cs="Book Antiqua"/>
          <w:sz w:val="24"/>
          <w:szCs w:val="24"/>
        </w:rPr>
      </w:pPr>
      <w:r>
        <w:rPr>
          <w:rFonts w:ascii="Book Antiqua" w:hAnsi="Book Antiqua" w:cs="Book Antiqua"/>
          <w:sz w:val="24"/>
          <w:szCs w:val="24"/>
        </w:rPr>
        <w:t xml:space="preserve"> </w:t>
      </w:r>
      <w:r w:rsidR="00F455F7" w:rsidRPr="00726ED0">
        <w:rPr>
          <w:rFonts w:ascii="Book Antiqua" w:hAnsi="Book Antiqua" w:cs="Book Antiqua"/>
          <w:sz w:val="24"/>
          <w:szCs w:val="24"/>
        </w:rPr>
        <w:t xml:space="preserve">La </w:t>
      </w:r>
      <w:r w:rsidR="002A2393" w:rsidRPr="00D16B79">
        <w:rPr>
          <w:rFonts w:ascii="Book Antiqua" w:hAnsi="Book Antiqua" w:cs="Book Antiqua"/>
          <w:b/>
          <w:bCs/>
          <w:sz w:val="24"/>
          <w:szCs w:val="24"/>
        </w:rPr>
        <w:t>Política</w:t>
      </w:r>
      <w:r w:rsidR="008E72A3" w:rsidRPr="00D16B79">
        <w:rPr>
          <w:rFonts w:ascii="Book Antiqua" w:hAnsi="Book Antiqua" w:cs="Book Antiqua"/>
          <w:b/>
          <w:bCs/>
          <w:sz w:val="24"/>
          <w:szCs w:val="24"/>
        </w:rPr>
        <w:t xml:space="preserve"> </w:t>
      </w:r>
      <w:r w:rsidR="00D16B79" w:rsidRPr="00D16B79">
        <w:rPr>
          <w:rFonts w:ascii="Book Antiqua" w:hAnsi="Book Antiqua" w:cs="Book Antiqua"/>
          <w:b/>
          <w:bCs/>
          <w:sz w:val="24"/>
          <w:szCs w:val="24"/>
        </w:rPr>
        <w:t>Pública de Justicia Juvenil Restaurativa en Costa Rica</w:t>
      </w:r>
      <w:r w:rsidR="00F11D19" w:rsidRPr="00D16B79">
        <w:rPr>
          <w:rFonts w:ascii="Book Antiqua" w:hAnsi="Book Antiqua" w:cs="Book Antiqua"/>
          <w:sz w:val="24"/>
          <w:szCs w:val="24"/>
        </w:rPr>
        <w:t>, obtuvo</w:t>
      </w:r>
      <w:r w:rsidR="00F11D19" w:rsidRPr="00726ED0">
        <w:rPr>
          <w:rFonts w:ascii="Book Antiqua" w:hAnsi="Book Antiqua" w:cs="Book Antiqua"/>
          <w:sz w:val="24"/>
          <w:szCs w:val="24"/>
        </w:rPr>
        <w:t xml:space="preserve"> un cumplimiento del </w:t>
      </w:r>
      <w:r w:rsidR="00224459">
        <w:rPr>
          <w:rFonts w:ascii="Book Antiqua" w:hAnsi="Book Antiqua" w:cs="Book Antiqua"/>
          <w:sz w:val="24"/>
          <w:szCs w:val="24"/>
        </w:rPr>
        <w:t>54,88</w:t>
      </w:r>
      <w:r w:rsidR="00F11D19" w:rsidRPr="00726ED0">
        <w:rPr>
          <w:rFonts w:ascii="Book Antiqua" w:hAnsi="Book Antiqua" w:cs="Book Antiqua"/>
          <w:sz w:val="24"/>
          <w:szCs w:val="24"/>
        </w:rPr>
        <w:t xml:space="preserve">% al finalizar </w:t>
      </w:r>
      <w:r w:rsidR="00194ACD">
        <w:rPr>
          <w:rFonts w:ascii="Book Antiqua" w:hAnsi="Book Antiqua" w:cs="Book Antiqua"/>
          <w:sz w:val="24"/>
          <w:szCs w:val="24"/>
        </w:rPr>
        <w:t>el primer semestre</w:t>
      </w:r>
      <w:r w:rsidR="004F0378" w:rsidRPr="00726ED0">
        <w:rPr>
          <w:rFonts w:ascii="Book Antiqua" w:hAnsi="Book Antiqua" w:cs="Book Antiqua"/>
          <w:sz w:val="24"/>
          <w:szCs w:val="24"/>
        </w:rPr>
        <w:t xml:space="preserve"> de</w:t>
      </w:r>
      <w:r w:rsidR="00194ACD">
        <w:rPr>
          <w:rFonts w:ascii="Book Antiqua" w:hAnsi="Book Antiqua" w:cs="Book Antiqua"/>
          <w:sz w:val="24"/>
          <w:szCs w:val="24"/>
        </w:rPr>
        <w:t>l</w:t>
      </w:r>
      <w:r w:rsidR="004F0378" w:rsidRPr="00726ED0">
        <w:rPr>
          <w:rFonts w:ascii="Book Antiqua" w:hAnsi="Book Antiqua" w:cs="Book Antiqua"/>
          <w:sz w:val="24"/>
          <w:szCs w:val="24"/>
        </w:rPr>
        <w:t xml:space="preserve"> 202</w:t>
      </w:r>
      <w:r w:rsidR="00194ACD">
        <w:rPr>
          <w:rFonts w:ascii="Book Antiqua" w:hAnsi="Book Antiqua" w:cs="Book Antiqua"/>
          <w:sz w:val="24"/>
          <w:szCs w:val="24"/>
        </w:rPr>
        <w:t>5</w:t>
      </w:r>
      <w:r w:rsidR="007B6C90" w:rsidRPr="00726ED0">
        <w:rPr>
          <w:rFonts w:ascii="Book Antiqua" w:hAnsi="Book Antiqua" w:cs="Book Antiqua"/>
          <w:sz w:val="24"/>
          <w:szCs w:val="24"/>
        </w:rPr>
        <w:t xml:space="preserve">, compuesta por una meta estratégica y </w:t>
      </w:r>
      <w:r w:rsidR="00F870AC">
        <w:rPr>
          <w:rFonts w:ascii="Book Antiqua" w:hAnsi="Book Antiqua" w:cs="Book Antiqua"/>
          <w:sz w:val="24"/>
          <w:szCs w:val="24"/>
        </w:rPr>
        <w:t>38</w:t>
      </w:r>
      <w:r w:rsidR="007B6C90" w:rsidRPr="00726ED0">
        <w:rPr>
          <w:rFonts w:ascii="Book Antiqua" w:hAnsi="Book Antiqua" w:cs="Book Antiqua"/>
          <w:sz w:val="24"/>
          <w:szCs w:val="24"/>
        </w:rPr>
        <w:t xml:space="preserve"> metas operativas</w:t>
      </w:r>
      <w:r w:rsidR="005B0B33" w:rsidRPr="00726ED0">
        <w:rPr>
          <w:rFonts w:ascii="Book Antiqua" w:hAnsi="Book Antiqua" w:cs="Book Antiqua"/>
          <w:sz w:val="24"/>
          <w:szCs w:val="24"/>
        </w:rPr>
        <w:t xml:space="preserve">; </w:t>
      </w:r>
      <w:r w:rsidR="00F870AC">
        <w:rPr>
          <w:rFonts w:ascii="Book Antiqua" w:hAnsi="Book Antiqua" w:cs="Book Antiqua"/>
          <w:sz w:val="24"/>
          <w:szCs w:val="24"/>
        </w:rPr>
        <w:t xml:space="preserve">localizando </w:t>
      </w:r>
      <w:r w:rsidR="00B416C9">
        <w:rPr>
          <w:rFonts w:ascii="Book Antiqua" w:hAnsi="Book Antiqua" w:cs="Book Antiqua"/>
          <w:sz w:val="24"/>
          <w:szCs w:val="24"/>
        </w:rPr>
        <w:t>14</w:t>
      </w:r>
      <w:r w:rsidR="00C94F3E" w:rsidRPr="00726ED0">
        <w:rPr>
          <w:rFonts w:ascii="Book Antiqua" w:hAnsi="Book Antiqua" w:cs="Book Antiqua"/>
          <w:sz w:val="24"/>
          <w:szCs w:val="24"/>
        </w:rPr>
        <w:t xml:space="preserve"> meta</w:t>
      </w:r>
      <w:r w:rsidR="00B416C9">
        <w:rPr>
          <w:rFonts w:ascii="Book Antiqua" w:hAnsi="Book Antiqua" w:cs="Book Antiqua"/>
          <w:sz w:val="24"/>
          <w:szCs w:val="24"/>
        </w:rPr>
        <w:t>s</w:t>
      </w:r>
      <w:r w:rsidR="00C94F3E" w:rsidRPr="00726ED0">
        <w:rPr>
          <w:rFonts w:ascii="Book Antiqua" w:hAnsi="Book Antiqua" w:cs="Book Antiqua"/>
          <w:sz w:val="24"/>
          <w:szCs w:val="24"/>
        </w:rPr>
        <w:t xml:space="preserve"> operativa</w:t>
      </w:r>
      <w:r w:rsidR="00B416C9">
        <w:rPr>
          <w:rFonts w:ascii="Book Antiqua" w:hAnsi="Book Antiqua" w:cs="Book Antiqua"/>
          <w:sz w:val="24"/>
          <w:szCs w:val="24"/>
        </w:rPr>
        <w:t>s (37%)</w:t>
      </w:r>
      <w:r w:rsidR="00AB1931" w:rsidRPr="00726ED0">
        <w:rPr>
          <w:rFonts w:ascii="Book Antiqua" w:hAnsi="Book Antiqua" w:cs="Book Antiqua"/>
          <w:sz w:val="24"/>
          <w:szCs w:val="24"/>
        </w:rPr>
        <w:t xml:space="preserve"> </w:t>
      </w:r>
      <w:r w:rsidR="00AB1931" w:rsidRPr="00726ED0">
        <w:rPr>
          <w:rFonts w:ascii="Book Antiqua" w:hAnsi="Book Antiqua" w:cs="Book Antiqua"/>
          <w:sz w:val="24"/>
          <w:szCs w:val="24"/>
        </w:rPr>
        <w:lastRenderedPageBreak/>
        <w:t xml:space="preserve">en estado </w:t>
      </w:r>
      <w:r w:rsidR="00B416C9">
        <w:rPr>
          <w:rFonts w:ascii="Book Antiqua" w:hAnsi="Book Antiqua" w:cs="Book Antiqua"/>
          <w:sz w:val="24"/>
          <w:szCs w:val="24"/>
        </w:rPr>
        <w:t>Óptimo/</w:t>
      </w:r>
      <w:r w:rsidR="009F02CD" w:rsidRPr="00726ED0">
        <w:rPr>
          <w:rFonts w:ascii="Book Antiqua" w:hAnsi="Book Antiqua" w:cs="Book Antiqua"/>
          <w:sz w:val="24"/>
          <w:szCs w:val="24"/>
        </w:rPr>
        <w:t>C</w:t>
      </w:r>
      <w:r w:rsidR="00C72FAB" w:rsidRPr="00726ED0">
        <w:rPr>
          <w:rFonts w:ascii="Book Antiqua" w:hAnsi="Book Antiqua" w:cs="Book Antiqua"/>
          <w:sz w:val="24"/>
          <w:szCs w:val="24"/>
        </w:rPr>
        <w:t>ompletado</w:t>
      </w:r>
      <w:r w:rsidR="00B416C9">
        <w:rPr>
          <w:rFonts w:ascii="Book Antiqua" w:hAnsi="Book Antiqua" w:cs="Book Antiqua"/>
          <w:sz w:val="24"/>
          <w:szCs w:val="24"/>
        </w:rPr>
        <w:t xml:space="preserve">, </w:t>
      </w:r>
      <w:r w:rsidR="0067208D">
        <w:rPr>
          <w:rFonts w:ascii="Book Antiqua" w:hAnsi="Book Antiqua" w:cs="Book Antiqua"/>
          <w:sz w:val="24"/>
          <w:szCs w:val="24"/>
        </w:rPr>
        <w:t>14</w:t>
      </w:r>
      <w:r w:rsidR="00C72FAB" w:rsidRPr="00726ED0">
        <w:rPr>
          <w:rFonts w:ascii="Book Antiqua" w:hAnsi="Book Antiqua" w:cs="Book Antiqua"/>
          <w:sz w:val="24"/>
          <w:szCs w:val="24"/>
        </w:rPr>
        <w:t xml:space="preserve"> meta</w:t>
      </w:r>
      <w:r w:rsidR="0067208D">
        <w:rPr>
          <w:rFonts w:ascii="Book Antiqua" w:hAnsi="Book Antiqua" w:cs="Book Antiqua"/>
          <w:sz w:val="24"/>
          <w:szCs w:val="24"/>
        </w:rPr>
        <w:t>s</w:t>
      </w:r>
      <w:r w:rsidR="00C72FAB" w:rsidRPr="00726ED0">
        <w:rPr>
          <w:rFonts w:ascii="Book Antiqua" w:hAnsi="Book Antiqua" w:cs="Book Antiqua"/>
          <w:sz w:val="24"/>
          <w:szCs w:val="24"/>
        </w:rPr>
        <w:t xml:space="preserve"> operativa</w:t>
      </w:r>
      <w:r w:rsidR="0067208D">
        <w:rPr>
          <w:rFonts w:ascii="Book Antiqua" w:hAnsi="Book Antiqua" w:cs="Book Antiqua"/>
          <w:sz w:val="24"/>
          <w:szCs w:val="24"/>
        </w:rPr>
        <w:t xml:space="preserve">s (37%) en estado En Proceso y 10 metas </w:t>
      </w:r>
      <w:r w:rsidR="00050250">
        <w:rPr>
          <w:rFonts w:ascii="Book Antiqua" w:hAnsi="Book Antiqua" w:cs="Book Antiqua"/>
          <w:sz w:val="24"/>
          <w:szCs w:val="24"/>
        </w:rPr>
        <w:t>operativas (26%)</w:t>
      </w:r>
      <w:r w:rsidR="00C72FAB" w:rsidRPr="00726ED0">
        <w:rPr>
          <w:rFonts w:ascii="Book Antiqua" w:hAnsi="Book Antiqua" w:cs="Book Antiqua"/>
          <w:sz w:val="24"/>
          <w:szCs w:val="24"/>
        </w:rPr>
        <w:t xml:space="preserve"> en estado </w:t>
      </w:r>
      <w:r w:rsidR="00050250">
        <w:rPr>
          <w:rFonts w:ascii="Book Antiqua" w:hAnsi="Book Antiqua" w:cs="Book Antiqua"/>
          <w:sz w:val="24"/>
          <w:szCs w:val="24"/>
        </w:rPr>
        <w:t>Atención/Alerta</w:t>
      </w:r>
      <w:r w:rsidR="00EC6D48" w:rsidRPr="00726ED0">
        <w:rPr>
          <w:rFonts w:ascii="Book Antiqua" w:hAnsi="Book Antiqua" w:cs="Book Antiqua"/>
          <w:sz w:val="24"/>
          <w:szCs w:val="24"/>
        </w:rPr>
        <w:t>.</w:t>
      </w:r>
    </w:p>
    <w:p w14:paraId="2FC1632C" w14:textId="77777777" w:rsidR="00050250" w:rsidRPr="00050250" w:rsidRDefault="00050250" w:rsidP="00D728DB">
      <w:pPr>
        <w:spacing w:after="0" w:line="240" w:lineRule="auto"/>
        <w:jc w:val="both"/>
        <w:rPr>
          <w:rFonts w:ascii="Book Antiqua" w:hAnsi="Book Antiqua" w:cs="Book Antiqua"/>
          <w:sz w:val="24"/>
          <w:szCs w:val="24"/>
        </w:rPr>
      </w:pPr>
    </w:p>
    <w:p w14:paraId="2B5BAB83" w14:textId="73B1825A" w:rsidR="00D32359" w:rsidRPr="00726ED0" w:rsidRDefault="009414FA" w:rsidP="00D728DB">
      <w:pPr>
        <w:pStyle w:val="Prrafodelista"/>
        <w:numPr>
          <w:ilvl w:val="0"/>
          <w:numId w:val="10"/>
        </w:numPr>
        <w:spacing w:after="0" w:line="240" w:lineRule="auto"/>
        <w:ind w:left="0" w:firstLine="0"/>
        <w:jc w:val="both"/>
        <w:rPr>
          <w:rFonts w:ascii="Book Antiqua" w:hAnsi="Book Antiqua" w:cs="Book Antiqua"/>
          <w:sz w:val="24"/>
          <w:szCs w:val="24"/>
        </w:rPr>
      </w:pPr>
      <w:r>
        <w:rPr>
          <w:rFonts w:ascii="Book Antiqua" w:hAnsi="Book Antiqua" w:cs="Book Antiqua"/>
          <w:sz w:val="24"/>
          <w:szCs w:val="24"/>
        </w:rPr>
        <w:t xml:space="preserve"> </w:t>
      </w:r>
      <w:r w:rsidR="00A2074D" w:rsidRPr="00726ED0">
        <w:rPr>
          <w:rFonts w:ascii="Book Antiqua" w:hAnsi="Book Antiqua" w:cs="Book Antiqua"/>
          <w:sz w:val="24"/>
          <w:szCs w:val="24"/>
        </w:rPr>
        <w:t xml:space="preserve">La </w:t>
      </w:r>
      <w:r w:rsidR="0020549E" w:rsidRPr="00FF53C1">
        <w:rPr>
          <w:rFonts w:ascii="Book Antiqua" w:hAnsi="Book Antiqua" w:cs="Book Antiqua"/>
          <w:b/>
          <w:bCs/>
          <w:sz w:val="24"/>
          <w:szCs w:val="24"/>
        </w:rPr>
        <w:t>Política Institucional contra el Hostigamiento Sexual</w:t>
      </w:r>
      <w:r w:rsidR="0070179F" w:rsidRPr="00726ED0">
        <w:rPr>
          <w:rFonts w:ascii="Book Antiqua" w:hAnsi="Book Antiqua" w:cs="Book Antiqua"/>
          <w:sz w:val="24"/>
          <w:szCs w:val="24"/>
        </w:rPr>
        <w:t xml:space="preserve">, obtuvo un cumplimiento del </w:t>
      </w:r>
      <w:r w:rsidR="008F6B6F">
        <w:rPr>
          <w:rFonts w:ascii="Book Antiqua" w:hAnsi="Book Antiqua" w:cs="Book Antiqua"/>
          <w:sz w:val="24"/>
          <w:szCs w:val="24"/>
        </w:rPr>
        <w:t>53,33</w:t>
      </w:r>
      <w:r w:rsidR="0070179F" w:rsidRPr="00726ED0">
        <w:rPr>
          <w:rFonts w:ascii="Book Antiqua" w:hAnsi="Book Antiqua" w:cs="Book Antiqua"/>
          <w:sz w:val="24"/>
          <w:szCs w:val="24"/>
        </w:rPr>
        <w:t>%</w:t>
      </w:r>
      <w:r w:rsidR="00E44637" w:rsidRPr="00726ED0">
        <w:rPr>
          <w:rFonts w:ascii="Book Antiqua" w:hAnsi="Book Antiqua" w:cs="Book Antiqua"/>
          <w:sz w:val="24"/>
          <w:szCs w:val="24"/>
        </w:rPr>
        <w:t xml:space="preserve"> al finalizar</w:t>
      </w:r>
      <w:r w:rsidR="0081342C" w:rsidRPr="00726ED0">
        <w:rPr>
          <w:rFonts w:ascii="Book Antiqua" w:hAnsi="Book Antiqua" w:cs="Book Antiqua"/>
          <w:sz w:val="24"/>
          <w:szCs w:val="24"/>
        </w:rPr>
        <w:t xml:space="preserve">los </w:t>
      </w:r>
      <w:r w:rsidR="008F6B6F">
        <w:rPr>
          <w:rFonts w:ascii="Book Antiqua" w:hAnsi="Book Antiqua" w:cs="Book Antiqua"/>
          <w:sz w:val="24"/>
          <w:szCs w:val="24"/>
        </w:rPr>
        <w:t>el primer semestre</w:t>
      </w:r>
      <w:r w:rsidR="0081342C" w:rsidRPr="00726ED0">
        <w:rPr>
          <w:rFonts w:ascii="Book Antiqua" w:hAnsi="Book Antiqua" w:cs="Book Antiqua"/>
          <w:sz w:val="24"/>
          <w:szCs w:val="24"/>
        </w:rPr>
        <w:t xml:space="preserve"> de</w:t>
      </w:r>
      <w:r w:rsidR="008F6B6F">
        <w:rPr>
          <w:rFonts w:ascii="Book Antiqua" w:hAnsi="Book Antiqua" w:cs="Book Antiqua"/>
          <w:sz w:val="24"/>
          <w:szCs w:val="24"/>
        </w:rPr>
        <w:t>l</w:t>
      </w:r>
      <w:r w:rsidR="0081342C" w:rsidRPr="00726ED0">
        <w:rPr>
          <w:rFonts w:ascii="Book Antiqua" w:hAnsi="Book Antiqua" w:cs="Book Antiqua"/>
          <w:sz w:val="24"/>
          <w:szCs w:val="24"/>
        </w:rPr>
        <w:t xml:space="preserve"> 202</w:t>
      </w:r>
      <w:r w:rsidR="008F6B6F">
        <w:rPr>
          <w:rFonts w:ascii="Book Antiqua" w:hAnsi="Book Antiqua" w:cs="Book Antiqua"/>
          <w:sz w:val="24"/>
          <w:szCs w:val="24"/>
        </w:rPr>
        <w:t>5</w:t>
      </w:r>
      <w:r w:rsidR="00E44637" w:rsidRPr="00726ED0">
        <w:rPr>
          <w:rFonts w:ascii="Book Antiqua" w:hAnsi="Book Antiqua" w:cs="Book Antiqua"/>
          <w:sz w:val="24"/>
          <w:szCs w:val="24"/>
        </w:rPr>
        <w:t xml:space="preserve">, compuesta por una meta estratégica y </w:t>
      </w:r>
      <w:r w:rsidR="002C66C6">
        <w:rPr>
          <w:rFonts w:ascii="Book Antiqua" w:hAnsi="Book Antiqua" w:cs="Book Antiqua"/>
          <w:sz w:val="24"/>
          <w:szCs w:val="24"/>
        </w:rPr>
        <w:t>3</w:t>
      </w:r>
      <w:r w:rsidR="00E44637" w:rsidRPr="00726ED0">
        <w:rPr>
          <w:rFonts w:ascii="Book Antiqua" w:hAnsi="Book Antiqua" w:cs="Book Antiqua"/>
          <w:sz w:val="24"/>
          <w:szCs w:val="24"/>
        </w:rPr>
        <w:t xml:space="preserve"> meta</w:t>
      </w:r>
      <w:r w:rsidR="00F516DF" w:rsidRPr="00726ED0">
        <w:rPr>
          <w:rFonts w:ascii="Book Antiqua" w:hAnsi="Book Antiqua" w:cs="Book Antiqua"/>
          <w:sz w:val="24"/>
          <w:szCs w:val="24"/>
        </w:rPr>
        <w:t>s</w:t>
      </w:r>
      <w:r w:rsidR="00E44637" w:rsidRPr="00726ED0">
        <w:rPr>
          <w:rFonts w:ascii="Book Antiqua" w:hAnsi="Book Antiqua" w:cs="Book Antiqua"/>
          <w:sz w:val="24"/>
          <w:szCs w:val="24"/>
        </w:rPr>
        <w:t xml:space="preserve"> </w:t>
      </w:r>
      <w:r w:rsidR="00F75475" w:rsidRPr="00726ED0">
        <w:rPr>
          <w:rFonts w:ascii="Book Antiqua" w:hAnsi="Book Antiqua" w:cs="Book Antiqua"/>
          <w:sz w:val="24"/>
          <w:szCs w:val="24"/>
        </w:rPr>
        <w:t xml:space="preserve">operativas, </w:t>
      </w:r>
      <w:r w:rsidR="005B2185">
        <w:rPr>
          <w:rFonts w:ascii="Book Antiqua" w:hAnsi="Book Antiqua" w:cs="Book Antiqua"/>
          <w:sz w:val="24"/>
          <w:szCs w:val="24"/>
        </w:rPr>
        <w:t>localizando</w:t>
      </w:r>
      <w:r w:rsidR="005B2185" w:rsidRPr="00726ED0">
        <w:rPr>
          <w:rFonts w:ascii="Book Antiqua" w:hAnsi="Book Antiqua" w:cs="Book Antiqua"/>
          <w:sz w:val="24"/>
          <w:szCs w:val="24"/>
        </w:rPr>
        <w:t xml:space="preserve"> una</w:t>
      </w:r>
      <w:r w:rsidR="00F516DF" w:rsidRPr="00726ED0">
        <w:rPr>
          <w:rFonts w:ascii="Book Antiqua" w:hAnsi="Book Antiqua" w:cs="Book Antiqua"/>
          <w:sz w:val="24"/>
          <w:szCs w:val="24"/>
        </w:rPr>
        <w:t xml:space="preserve"> meta operativa</w:t>
      </w:r>
      <w:r w:rsidR="007E57D5">
        <w:rPr>
          <w:rFonts w:ascii="Book Antiqua" w:hAnsi="Book Antiqua" w:cs="Book Antiqua"/>
          <w:sz w:val="24"/>
          <w:szCs w:val="24"/>
        </w:rPr>
        <w:t xml:space="preserve"> (33,33%)</w:t>
      </w:r>
      <w:r w:rsidR="00F516DF" w:rsidRPr="00726ED0">
        <w:rPr>
          <w:rFonts w:ascii="Book Antiqua" w:hAnsi="Book Antiqua" w:cs="Book Antiqua"/>
          <w:sz w:val="24"/>
          <w:szCs w:val="24"/>
        </w:rPr>
        <w:t xml:space="preserve"> </w:t>
      </w:r>
      <w:r w:rsidR="00FB274A" w:rsidRPr="00726ED0">
        <w:rPr>
          <w:rFonts w:ascii="Book Antiqua" w:hAnsi="Book Antiqua" w:cs="Book Antiqua"/>
          <w:sz w:val="24"/>
          <w:szCs w:val="24"/>
        </w:rPr>
        <w:t xml:space="preserve">en estado </w:t>
      </w:r>
      <w:r w:rsidR="009F02CD" w:rsidRPr="00726ED0">
        <w:rPr>
          <w:rFonts w:ascii="Book Antiqua" w:hAnsi="Book Antiqua" w:cs="Book Antiqua"/>
          <w:sz w:val="24"/>
          <w:szCs w:val="24"/>
        </w:rPr>
        <w:t>C</w:t>
      </w:r>
      <w:r w:rsidR="00FB274A" w:rsidRPr="00726ED0">
        <w:rPr>
          <w:rFonts w:ascii="Book Antiqua" w:hAnsi="Book Antiqua" w:cs="Book Antiqua"/>
          <w:sz w:val="24"/>
          <w:szCs w:val="24"/>
        </w:rPr>
        <w:t>ompletado</w:t>
      </w:r>
      <w:r w:rsidR="00A04AA5" w:rsidRPr="00726ED0">
        <w:rPr>
          <w:rFonts w:ascii="Book Antiqua" w:hAnsi="Book Antiqua" w:cs="Book Antiqua"/>
          <w:sz w:val="24"/>
          <w:szCs w:val="24"/>
        </w:rPr>
        <w:t>/</w:t>
      </w:r>
      <w:r w:rsidR="009F02CD" w:rsidRPr="00726ED0">
        <w:rPr>
          <w:rFonts w:ascii="Book Antiqua" w:hAnsi="Book Antiqua" w:cs="Book Antiqua"/>
          <w:sz w:val="24"/>
          <w:szCs w:val="24"/>
        </w:rPr>
        <w:t>Ó</w:t>
      </w:r>
      <w:r w:rsidR="00F516DF" w:rsidRPr="00726ED0">
        <w:rPr>
          <w:rFonts w:ascii="Book Antiqua" w:hAnsi="Book Antiqua" w:cs="Book Antiqua"/>
          <w:sz w:val="24"/>
          <w:szCs w:val="24"/>
        </w:rPr>
        <w:t>ptimo</w:t>
      </w:r>
      <w:r w:rsidR="007E57D5">
        <w:rPr>
          <w:rFonts w:ascii="Book Antiqua" w:hAnsi="Book Antiqua" w:cs="Book Antiqua"/>
          <w:sz w:val="24"/>
          <w:szCs w:val="24"/>
        </w:rPr>
        <w:t xml:space="preserve">, </w:t>
      </w:r>
      <w:r w:rsidR="001F1761">
        <w:rPr>
          <w:rFonts w:ascii="Book Antiqua" w:hAnsi="Book Antiqua" w:cs="Book Antiqua"/>
          <w:sz w:val="24"/>
          <w:szCs w:val="24"/>
        </w:rPr>
        <w:t>una</w:t>
      </w:r>
      <w:r w:rsidR="00B63DBB" w:rsidRPr="00726ED0">
        <w:rPr>
          <w:rFonts w:ascii="Book Antiqua" w:hAnsi="Book Antiqua" w:cs="Book Antiqua"/>
          <w:sz w:val="24"/>
          <w:szCs w:val="24"/>
        </w:rPr>
        <w:t xml:space="preserve"> meta</w:t>
      </w:r>
      <w:r w:rsidR="001F1761">
        <w:rPr>
          <w:rFonts w:ascii="Book Antiqua" w:hAnsi="Book Antiqua" w:cs="Book Antiqua"/>
          <w:sz w:val="24"/>
          <w:szCs w:val="24"/>
        </w:rPr>
        <w:t xml:space="preserve"> operativa (33,34%)</w:t>
      </w:r>
      <w:r w:rsidR="00B63DBB" w:rsidRPr="00726ED0">
        <w:rPr>
          <w:rFonts w:ascii="Book Antiqua" w:hAnsi="Book Antiqua" w:cs="Book Antiqua"/>
          <w:sz w:val="24"/>
          <w:szCs w:val="24"/>
        </w:rPr>
        <w:t xml:space="preserve"> en estado </w:t>
      </w:r>
      <w:r w:rsidR="00C9773F" w:rsidRPr="00726ED0">
        <w:rPr>
          <w:rFonts w:ascii="Book Antiqua" w:hAnsi="Book Antiqua" w:cs="Book Antiqua"/>
          <w:sz w:val="24"/>
          <w:szCs w:val="24"/>
        </w:rPr>
        <w:t>E</w:t>
      </w:r>
      <w:r w:rsidR="00B63DBB" w:rsidRPr="00726ED0">
        <w:rPr>
          <w:rFonts w:ascii="Book Antiqua" w:hAnsi="Book Antiqua" w:cs="Book Antiqua"/>
          <w:sz w:val="24"/>
          <w:szCs w:val="24"/>
        </w:rPr>
        <w:t xml:space="preserve">n </w:t>
      </w:r>
      <w:r w:rsidR="00C9773F" w:rsidRPr="00726ED0">
        <w:rPr>
          <w:rFonts w:ascii="Book Antiqua" w:hAnsi="Book Antiqua" w:cs="Book Antiqua"/>
          <w:sz w:val="24"/>
          <w:szCs w:val="24"/>
        </w:rPr>
        <w:t>P</w:t>
      </w:r>
      <w:r w:rsidR="00B63DBB" w:rsidRPr="00726ED0">
        <w:rPr>
          <w:rFonts w:ascii="Book Antiqua" w:hAnsi="Book Antiqua" w:cs="Book Antiqua"/>
          <w:sz w:val="24"/>
          <w:szCs w:val="24"/>
        </w:rPr>
        <w:t>roceso</w:t>
      </w:r>
      <w:r w:rsidR="001F1761">
        <w:rPr>
          <w:rFonts w:ascii="Book Antiqua" w:hAnsi="Book Antiqua" w:cs="Book Antiqua"/>
          <w:sz w:val="24"/>
          <w:szCs w:val="24"/>
        </w:rPr>
        <w:t xml:space="preserve"> y una meta operativa</w:t>
      </w:r>
      <w:r w:rsidR="005A61A3">
        <w:rPr>
          <w:rFonts w:ascii="Book Antiqua" w:hAnsi="Book Antiqua" w:cs="Book Antiqua"/>
          <w:sz w:val="24"/>
          <w:szCs w:val="24"/>
        </w:rPr>
        <w:t xml:space="preserve"> (33,33%)</w:t>
      </w:r>
      <w:r w:rsidR="001F1761">
        <w:rPr>
          <w:rFonts w:ascii="Book Antiqua" w:hAnsi="Book Antiqua" w:cs="Book Antiqua"/>
          <w:sz w:val="24"/>
          <w:szCs w:val="24"/>
        </w:rPr>
        <w:t xml:space="preserve"> en estado</w:t>
      </w:r>
      <w:r w:rsidR="005A61A3">
        <w:rPr>
          <w:rFonts w:ascii="Book Antiqua" w:hAnsi="Book Antiqua" w:cs="Book Antiqua"/>
          <w:sz w:val="24"/>
          <w:szCs w:val="24"/>
        </w:rPr>
        <w:t xml:space="preserve"> Atención/Alerta</w:t>
      </w:r>
      <w:r w:rsidR="00556AB4" w:rsidRPr="00726ED0">
        <w:rPr>
          <w:rFonts w:ascii="Book Antiqua" w:hAnsi="Book Antiqua" w:cs="Book Antiqua"/>
          <w:sz w:val="24"/>
          <w:szCs w:val="24"/>
        </w:rPr>
        <w:t>.</w:t>
      </w:r>
    </w:p>
    <w:p w14:paraId="0105A676" w14:textId="77777777" w:rsidR="00E86E2F" w:rsidRPr="007C5F1F" w:rsidRDefault="00E86E2F" w:rsidP="00D728DB">
      <w:pPr>
        <w:spacing w:after="0" w:line="240" w:lineRule="auto"/>
        <w:rPr>
          <w:rFonts w:ascii="Book Antiqua" w:hAnsi="Book Antiqua" w:cs="Book Antiqua"/>
          <w:sz w:val="24"/>
          <w:szCs w:val="24"/>
        </w:rPr>
      </w:pPr>
    </w:p>
    <w:p w14:paraId="3D4ED64E" w14:textId="7E43FB9C" w:rsidR="00D32359" w:rsidRPr="00726ED0" w:rsidRDefault="009414FA" w:rsidP="00D728DB">
      <w:pPr>
        <w:pStyle w:val="Prrafodelista"/>
        <w:numPr>
          <w:ilvl w:val="0"/>
          <w:numId w:val="10"/>
        </w:numPr>
        <w:spacing w:after="0" w:line="240" w:lineRule="auto"/>
        <w:ind w:left="0" w:firstLine="0"/>
        <w:jc w:val="both"/>
        <w:rPr>
          <w:rFonts w:ascii="Book Antiqua" w:hAnsi="Book Antiqua" w:cs="Book Antiqua"/>
          <w:sz w:val="24"/>
          <w:szCs w:val="24"/>
        </w:rPr>
      </w:pPr>
      <w:r>
        <w:rPr>
          <w:rFonts w:ascii="Book Antiqua" w:hAnsi="Book Antiqua" w:cs="Book Antiqua"/>
          <w:sz w:val="24"/>
          <w:szCs w:val="24"/>
        </w:rPr>
        <w:t xml:space="preserve"> </w:t>
      </w:r>
      <w:r w:rsidR="006A2A30" w:rsidRPr="00726ED0">
        <w:rPr>
          <w:rFonts w:ascii="Book Antiqua" w:hAnsi="Book Antiqua" w:cs="Book Antiqua"/>
          <w:sz w:val="24"/>
          <w:szCs w:val="24"/>
        </w:rPr>
        <w:t xml:space="preserve">La </w:t>
      </w:r>
      <w:r w:rsidR="001D49EA" w:rsidRPr="009459A4">
        <w:rPr>
          <w:rFonts w:ascii="Book Antiqua" w:hAnsi="Book Antiqua" w:cs="Book Antiqua"/>
          <w:b/>
          <w:bCs/>
          <w:sz w:val="24"/>
          <w:szCs w:val="24"/>
        </w:rPr>
        <w:t xml:space="preserve">Política </w:t>
      </w:r>
      <w:r w:rsidR="009459A4" w:rsidRPr="009459A4">
        <w:rPr>
          <w:rFonts w:ascii="Book Antiqua" w:hAnsi="Book Antiqua" w:cs="Book Antiqua"/>
          <w:b/>
          <w:bCs/>
          <w:sz w:val="24"/>
          <w:szCs w:val="24"/>
        </w:rPr>
        <w:t>Institucional para el Acceso a la Justicia por parte de la Población Migrante y Refugiada</w:t>
      </w:r>
      <w:r w:rsidR="00AD4495" w:rsidRPr="00726ED0">
        <w:rPr>
          <w:rFonts w:ascii="Book Antiqua" w:hAnsi="Book Antiqua" w:cs="Book Antiqua"/>
          <w:sz w:val="24"/>
          <w:szCs w:val="24"/>
        </w:rPr>
        <w:t xml:space="preserve">, obtuvo un </w:t>
      </w:r>
      <w:r w:rsidR="00F704A4" w:rsidRPr="00726ED0">
        <w:rPr>
          <w:rFonts w:ascii="Book Antiqua" w:hAnsi="Book Antiqua" w:cs="Book Antiqua"/>
          <w:sz w:val="24"/>
          <w:szCs w:val="24"/>
        </w:rPr>
        <w:t xml:space="preserve">avance de </w:t>
      </w:r>
      <w:r w:rsidR="00AD4495" w:rsidRPr="00726ED0">
        <w:rPr>
          <w:rFonts w:ascii="Book Antiqua" w:hAnsi="Book Antiqua" w:cs="Book Antiqua"/>
          <w:sz w:val="24"/>
          <w:szCs w:val="24"/>
        </w:rPr>
        <w:t>cumplimiento</w:t>
      </w:r>
      <w:r w:rsidR="00F704A4" w:rsidRPr="00726ED0">
        <w:rPr>
          <w:rFonts w:ascii="Book Antiqua" w:hAnsi="Book Antiqua" w:cs="Book Antiqua"/>
          <w:sz w:val="24"/>
          <w:szCs w:val="24"/>
        </w:rPr>
        <w:t xml:space="preserve"> del </w:t>
      </w:r>
      <w:r w:rsidR="000C5DBE" w:rsidRPr="00726ED0">
        <w:rPr>
          <w:rFonts w:ascii="Book Antiqua" w:hAnsi="Book Antiqua" w:cs="Book Antiqua"/>
          <w:sz w:val="24"/>
          <w:szCs w:val="24"/>
        </w:rPr>
        <w:t>5</w:t>
      </w:r>
      <w:r w:rsidR="009459A4">
        <w:rPr>
          <w:rFonts w:ascii="Book Antiqua" w:hAnsi="Book Antiqua" w:cs="Book Antiqua"/>
          <w:sz w:val="24"/>
          <w:szCs w:val="24"/>
        </w:rPr>
        <w:t>0</w:t>
      </w:r>
      <w:r w:rsidR="000C5DBE" w:rsidRPr="00726ED0">
        <w:rPr>
          <w:rFonts w:ascii="Book Antiqua" w:hAnsi="Book Antiqua" w:cs="Book Antiqua"/>
          <w:sz w:val="24"/>
          <w:szCs w:val="24"/>
        </w:rPr>
        <w:t>,</w:t>
      </w:r>
      <w:r w:rsidR="009459A4">
        <w:rPr>
          <w:rFonts w:ascii="Book Antiqua" w:hAnsi="Book Antiqua" w:cs="Book Antiqua"/>
          <w:sz w:val="24"/>
          <w:szCs w:val="24"/>
        </w:rPr>
        <w:t>68</w:t>
      </w:r>
      <w:r w:rsidR="00F704A4" w:rsidRPr="00726ED0">
        <w:rPr>
          <w:rFonts w:ascii="Book Antiqua" w:hAnsi="Book Antiqua" w:cs="Book Antiqua"/>
          <w:sz w:val="24"/>
          <w:szCs w:val="24"/>
        </w:rPr>
        <w:t xml:space="preserve">% al finalizar </w:t>
      </w:r>
      <w:r w:rsidR="009459A4">
        <w:rPr>
          <w:rFonts w:ascii="Book Antiqua" w:hAnsi="Book Antiqua" w:cs="Book Antiqua"/>
          <w:sz w:val="24"/>
          <w:szCs w:val="24"/>
        </w:rPr>
        <w:t>el primer semestre</w:t>
      </w:r>
      <w:r w:rsidR="000C5DBE" w:rsidRPr="00726ED0">
        <w:rPr>
          <w:rFonts w:ascii="Book Antiqua" w:hAnsi="Book Antiqua" w:cs="Book Antiqua"/>
          <w:sz w:val="24"/>
          <w:szCs w:val="24"/>
        </w:rPr>
        <w:t xml:space="preserve"> de</w:t>
      </w:r>
      <w:r w:rsidR="009459A4">
        <w:rPr>
          <w:rFonts w:ascii="Book Antiqua" w:hAnsi="Book Antiqua" w:cs="Book Antiqua"/>
          <w:sz w:val="24"/>
          <w:szCs w:val="24"/>
        </w:rPr>
        <w:t>l</w:t>
      </w:r>
      <w:r w:rsidR="000C5DBE" w:rsidRPr="00726ED0">
        <w:rPr>
          <w:rFonts w:ascii="Book Antiqua" w:hAnsi="Book Antiqua" w:cs="Book Antiqua"/>
          <w:sz w:val="24"/>
          <w:szCs w:val="24"/>
        </w:rPr>
        <w:t xml:space="preserve"> 202</w:t>
      </w:r>
      <w:r w:rsidR="009459A4">
        <w:rPr>
          <w:rFonts w:ascii="Book Antiqua" w:hAnsi="Book Antiqua" w:cs="Book Antiqua"/>
          <w:sz w:val="24"/>
          <w:szCs w:val="24"/>
        </w:rPr>
        <w:t>5</w:t>
      </w:r>
      <w:r w:rsidR="00F704A4" w:rsidRPr="00726ED0">
        <w:rPr>
          <w:rFonts w:ascii="Book Antiqua" w:hAnsi="Book Antiqua" w:cs="Book Antiqua"/>
          <w:sz w:val="24"/>
          <w:szCs w:val="24"/>
        </w:rPr>
        <w:t xml:space="preserve">, compuesta por </w:t>
      </w:r>
      <w:r w:rsidR="00C85199">
        <w:rPr>
          <w:rFonts w:ascii="Book Antiqua" w:hAnsi="Book Antiqua" w:cs="Book Antiqua"/>
          <w:sz w:val="24"/>
          <w:szCs w:val="24"/>
        </w:rPr>
        <w:t>una</w:t>
      </w:r>
      <w:r w:rsidR="00F704A4" w:rsidRPr="00726ED0">
        <w:rPr>
          <w:rFonts w:ascii="Book Antiqua" w:hAnsi="Book Antiqua" w:cs="Book Antiqua"/>
          <w:sz w:val="24"/>
          <w:szCs w:val="24"/>
        </w:rPr>
        <w:t xml:space="preserve"> </w:t>
      </w:r>
      <w:r w:rsidR="00CF2FAB" w:rsidRPr="00726ED0">
        <w:rPr>
          <w:rFonts w:ascii="Book Antiqua" w:hAnsi="Book Antiqua" w:cs="Book Antiqua"/>
          <w:sz w:val="24"/>
          <w:szCs w:val="24"/>
        </w:rPr>
        <w:t xml:space="preserve">meta estratégica y </w:t>
      </w:r>
      <w:r w:rsidR="00C85199">
        <w:rPr>
          <w:rFonts w:ascii="Book Antiqua" w:hAnsi="Book Antiqua" w:cs="Book Antiqua"/>
          <w:sz w:val="24"/>
          <w:szCs w:val="24"/>
        </w:rPr>
        <w:t>41 m</w:t>
      </w:r>
      <w:r w:rsidR="00CF2FAB" w:rsidRPr="00726ED0">
        <w:rPr>
          <w:rFonts w:ascii="Book Antiqua" w:hAnsi="Book Antiqua" w:cs="Book Antiqua"/>
          <w:sz w:val="24"/>
          <w:szCs w:val="24"/>
        </w:rPr>
        <w:t xml:space="preserve">etas operativas, </w:t>
      </w:r>
      <w:r w:rsidR="00A33255">
        <w:rPr>
          <w:rFonts w:ascii="Book Antiqua" w:hAnsi="Book Antiqua" w:cs="Book Antiqua"/>
          <w:sz w:val="24"/>
          <w:szCs w:val="24"/>
        </w:rPr>
        <w:t>localizando</w:t>
      </w:r>
      <w:r w:rsidR="00DA1536" w:rsidRPr="00726ED0">
        <w:rPr>
          <w:rFonts w:ascii="Book Antiqua" w:hAnsi="Book Antiqua" w:cs="Book Antiqua"/>
          <w:sz w:val="24"/>
          <w:szCs w:val="24"/>
        </w:rPr>
        <w:t xml:space="preserve"> </w:t>
      </w:r>
      <w:r w:rsidR="00E90934">
        <w:rPr>
          <w:rFonts w:ascii="Book Antiqua" w:hAnsi="Book Antiqua" w:cs="Book Antiqua"/>
          <w:sz w:val="24"/>
          <w:szCs w:val="24"/>
        </w:rPr>
        <w:t>17</w:t>
      </w:r>
      <w:r w:rsidR="007F6B74" w:rsidRPr="00726ED0">
        <w:rPr>
          <w:rFonts w:ascii="Book Antiqua" w:hAnsi="Book Antiqua" w:cs="Book Antiqua"/>
          <w:sz w:val="24"/>
          <w:szCs w:val="24"/>
        </w:rPr>
        <w:t xml:space="preserve"> </w:t>
      </w:r>
      <w:r w:rsidR="00DA1536" w:rsidRPr="00726ED0">
        <w:rPr>
          <w:rFonts w:ascii="Book Antiqua" w:hAnsi="Book Antiqua" w:cs="Book Antiqua"/>
          <w:sz w:val="24"/>
          <w:szCs w:val="24"/>
        </w:rPr>
        <w:t>metas operativas</w:t>
      </w:r>
      <w:r w:rsidR="00E90934">
        <w:rPr>
          <w:rFonts w:ascii="Book Antiqua" w:hAnsi="Book Antiqua" w:cs="Book Antiqua"/>
          <w:sz w:val="24"/>
          <w:szCs w:val="24"/>
        </w:rPr>
        <w:t xml:space="preserve"> (41%)</w:t>
      </w:r>
      <w:r w:rsidR="00DA1536" w:rsidRPr="00726ED0">
        <w:rPr>
          <w:rFonts w:ascii="Book Antiqua" w:hAnsi="Book Antiqua" w:cs="Book Antiqua"/>
          <w:sz w:val="24"/>
          <w:szCs w:val="24"/>
        </w:rPr>
        <w:t xml:space="preserve"> en estado </w:t>
      </w:r>
      <w:r w:rsidR="009F02CD" w:rsidRPr="00726ED0">
        <w:rPr>
          <w:rFonts w:ascii="Book Antiqua" w:hAnsi="Book Antiqua" w:cs="Book Antiqua"/>
          <w:sz w:val="24"/>
          <w:szCs w:val="24"/>
        </w:rPr>
        <w:t>Ó</w:t>
      </w:r>
      <w:r w:rsidR="00DA1536" w:rsidRPr="00726ED0">
        <w:rPr>
          <w:rFonts w:ascii="Book Antiqua" w:hAnsi="Book Antiqua" w:cs="Book Antiqua"/>
          <w:sz w:val="24"/>
          <w:szCs w:val="24"/>
        </w:rPr>
        <w:t>ptimo/</w:t>
      </w:r>
      <w:r w:rsidR="009F02CD" w:rsidRPr="00726ED0">
        <w:rPr>
          <w:rFonts w:ascii="Book Antiqua" w:hAnsi="Book Antiqua" w:cs="Book Antiqua"/>
          <w:sz w:val="24"/>
          <w:szCs w:val="24"/>
        </w:rPr>
        <w:t>C</w:t>
      </w:r>
      <w:r w:rsidR="00DA1536" w:rsidRPr="00726ED0">
        <w:rPr>
          <w:rFonts w:ascii="Book Antiqua" w:hAnsi="Book Antiqua" w:cs="Book Antiqua"/>
          <w:sz w:val="24"/>
          <w:szCs w:val="24"/>
        </w:rPr>
        <w:t>ompletado</w:t>
      </w:r>
      <w:r w:rsidR="006D6108" w:rsidRPr="00726ED0">
        <w:rPr>
          <w:rFonts w:ascii="Book Antiqua" w:hAnsi="Book Antiqua" w:cs="Book Antiqua"/>
          <w:sz w:val="24"/>
          <w:szCs w:val="24"/>
        </w:rPr>
        <w:t xml:space="preserve">, </w:t>
      </w:r>
      <w:r w:rsidR="005B2185">
        <w:rPr>
          <w:rFonts w:ascii="Book Antiqua" w:hAnsi="Book Antiqua" w:cs="Book Antiqua"/>
          <w:sz w:val="24"/>
          <w:szCs w:val="24"/>
        </w:rPr>
        <w:t>15</w:t>
      </w:r>
      <w:r w:rsidR="005B2185" w:rsidRPr="00726ED0">
        <w:rPr>
          <w:rFonts w:ascii="Book Antiqua" w:hAnsi="Book Antiqua" w:cs="Book Antiqua"/>
          <w:sz w:val="24"/>
          <w:szCs w:val="24"/>
        </w:rPr>
        <w:t xml:space="preserve"> metas</w:t>
      </w:r>
      <w:r w:rsidR="00473F58" w:rsidRPr="00726ED0">
        <w:rPr>
          <w:rFonts w:ascii="Book Antiqua" w:hAnsi="Book Antiqua" w:cs="Book Antiqua"/>
          <w:sz w:val="24"/>
          <w:szCs w:val="24"/>
        </w:rPr>
        <w:t xml:space="preserve"> operativa</w:t>
      </w:r>
      <w:r w:rsidR="00A52210" w:rsidRPr="00726ED0">
        <w:rPr>
          <w:rFonts w:ascii="Book Antiqua" w:hAnsi="Book Antiqua" w:cs="Book Antiqua"/>
          <w:sz w:val="24"/>
          <w:szCs w:val="24"/>
        </w:rPr>
        <w:t>s</w:t>
      </w:r>
      <w:r w:rsidR="00473F58" w:rsidRPr="00726ED0">
        <w:rPr>
          <w:rFonts w:ascii="Book Antiqua" w:hAnsi="Book Antiqua" w:cs="Book Antiqua"/>
          <w:sz w:val="24"/>
          <w:szCs w:val="24"/>
        </w:rPr>
        <w:t xml:space="preserve"> </w:t>
      </w:r>
      <w:r w:rsidR="00707668">
        <w:rPr>
          <w:rFonts w:ascii="Book Antiqua" w:hAnsi="Book Antiqua" w:cs="Book Antiqua"/>
          <w:sz w:val="24"/>
          <w:szCs w:val="24"/>
        </w:rPr>
        <w:t xml:space="preserve">(37%) </w:t>
      </w:r>
      <w:r w:rsidR="00473F58" w:rsidRPr="00726ED0">
        <w:rPr>
          <w:rFonts w:ascii="Book Antiqua" w:hAnsi="Book Antiqua" w:cs="Book Antiqua"/>
          <w:sz w:val="24"/>
          <w:szCs w:val="24"/>
        </w:rPr>
        <w:t>en estado</w:t>
      </w:r>
      <w:r w:rsidR="00A52210" w:rsidRPr="00726ED0">
        <w:rPr>
          <w:rFonts w:ascii="Book Antiqua" w:hAnsi="Book Antiqua" w:cs="Book Antiqua"/>
          <w:sz w:val="24"/>
          <w:szCs w:val="24"/>
        </w:rPr>
        <w:t xml:space="preserve"> </w:t>
      </w:r>
      <w:r w:rsidR="009F02CD" w:rsidRPr="00726ED0">
        <w:rPr>
          <w:rFonts w:ascii="Book Antiqua" w:hAnsi="Book Antiqua" w:cs="Book Antiqua"/>
          <w:sz w:val="24"/>
          <w:szCs w:val="24"/>
        </w:rPr>
        <w:t>E</w:t>
      </w:r>
      <w:r w:rsidR="007B39AC" w:rsidRPr="00726ED0">
        <w:rPr>
          <w:rFonts w:ascii="Book Antiqua" w:hAnsi="Book Antiqua" w:cs="Book Antiqua"/>
          <w:sz w:val="24"/>
          <w:szCs w:val="24"/>
        </w:rPr>
        <w:t xml:space="preserve">n </w:t>
      </w:r>
      <w:r w:rsidR="009F02CD" w:rsidRPr="00726ED0">
        <w:rPr>
          <w:rFonts w:ascii="Book Antiqua" w:hAnsi="Book Antiqua" w:cs="Book Antiqua"/>
          <w:sz w:val="24"/>
          <w:szCs w:val="24"/>
        </w:rPr>
        <w:t>P</w:t>
      </w:r>
      <w:r w:rsidR="007B39AC" w:rsidRPr="00726ED0">
        <w:rPr>
          <w:rFonts w:ascii="Book Antiqua" w:hAnsi="Book Antiqua" w:cs="Book Antiqua"/>
          <w:sz w:val="24"/>
          <w:szCs w:val="24"/>
        </w:rPr>
        <w:t>ro</w:t>
      </w:r>
      <w:r w:rsidR="008B40DE" w:rsidRPr="00726ED0">
        <w:rPr>
          <w:rFonts w:ascii="Book Antiqua" w:hAnsi="Book Antiqua" w:cs="Book Antiqua"/>
          <w:sz w:val="24"/>
          <w:szCs w:val="24"/>
        </w:rPr>
        <w:t>c</w:t>
      </w:r>
      <w:r w:rsidR="007B39AC" w:rsidRPr="00726ED0">
        <w:rPr>
          <w:rFonts w:ascii="Book Antiqua" w:hAnsi="Book Antiqua" w:cs="Book Antiqua"/>
          <w:sz w:val="24"/>
          <w:szCs w:val="24"/>
        </w:rPr>
        <w:t xml:space="preserve">eso y </w:t>
      </w:r>
      <w:r w:rsidR="00707668">
        <w:rPr>
          <w:rFonts w:ascii="Book Antiqua" w:hAnsi="Book Antiqua" w:cs="Book Antiqua"/>
          <w:sz w:val="24"/>
          <w:szCs w:val="24"/>
        </w:rPr>
        <w:t>9 m</w:t>
      </w:r>
      <w:r w:rsidR="007B39AC" w:rsidRPr="00726ED0">
        <w:rPr>
          <w:rFonts w:ascii="Book Antiqua" w:hAnsi="Book Antiqua" w:cs="Book Antiqua"/>
          <w:sz w:val="24"/>
          <w:szCs w:val="24"/>
        </w:rPr>
        <w:t xml:space="preserve">etas </w:t>
      </w:r>
      <w:r w:rsidR="00707668">
        <w:rPr>
          <w:rFonts w:ascii="Book Antiqua" w:hAnsi="Book Antiqua" w:cs="Book Antiqua"/>
          <w:sz w:val="24"/>
          <w:szCs w:val="24"/>
        </w:rPr>
        <w:t xml:space="preserve">(22%) </w:t>
      </w:r>
      <w:r w:rsidR="007B39AC" w:rsidRPr="00726ED0">
        <w:rPr>
          <w:rFonts w:ascii="Book Antiqua" w:hAnsi="Book Antiqua" w:cs="Book Antiqua"/>
          <w:sz w:val="24"/>
          <w:szCs w:val="24"/>
        </w:rPr>
        <w:t>en estado</w:t>
      </w:r>
      <w:r w:rsidR="00473F58" w:rsidRPr="00726ED0">
        <w:rPr>
          <w:rFonts w:ascii="Book Antiqua" w:hAnsi="Book Antiqua" w:cs="Book Antiqua"/>
          <w:sz w:val="24"/>
          <w:szCs w:val="24"/>
        </w:rPr>
        <w:t xml:space="preserve"> Atención/Alerta.</w:t>
      </w:r>
    </w:p>
    <w:p w14:paraId="148055D1" w14:textId="77777777" w:rsidR="00D32359" w:rsidRPr="00726ED0" w:rsidRDefault="00D32359" w:rsidP="00D728DB">
      <w:pPr>
        <w:pStyle w:val="Prrafodelista"/>
        <w:spacing w:after="0" w:line="240" w:lineRule="auto"/>
        <w:rPr>
          <w:rFonts w:ascii="Book Antiqua" w:hAnsi="Book Antiqua" w:cs="Book Antiqua"/>
          <w:sz w:val="24"/>
          <w:szCs w:val="24"/>
        </w:rPr>
      </w:pPr>
    </w:p>
    <w:p w14:paraId="162F4676" w14:textId="202E82DA" w:rsidR="00D32359" w:rsidRPr="00726ED0" w:rsidRDefault="009414FA" w:rsidP="00D728DB">
      <w:pPr>
        <w:pStyle w:val="Prrafodelista"/>
        <w:numPr>
          <w:ilvl w:val="0"/>
          <w:numId w:val="10"/>
        </w:numPr>
        <w:spacing w:after="0" w:line="240" w:lineRule="auto"/>
        <w:ind w:left="0" w:firstLine="0"/>
        <w:jc w:val="both"/>
        <w:rPr>
          <w:rFonts w:ascii="Book Antiqua" w:hAnsi="Book Antiqua" w:cs="Book Antiqua"/>
          <w:sz w:val="24"/>
          <w:szCs w:val="24"/>
        </w:rPr>
      </w:pPr>
      <w:r>
        <w:rPr>
          <w:rFonts w:ascii="Book Antiqua" w:hAnsi="Book Antiqua" w:cs="Book Antiqua"/>
          <w:sz w:val="24"/>
          <w:szCs w:val="24"/>
        </w:rPr>
        <w:t xml:space="preserve"> </w:t>
      </w:r>
      <w:r w:rsidR="00125A2D" w:rsidRPr="00726ED0">
        <w:rPr>
          <w:rFonts w:ascii="Book Antiqua" w:hAnsi="Book Antiqua" w:cs="Book Antiqua"/>
          <w:sz w:val="24"/>
          <w:szCs w:val="24"/>
        </w:rPr>
        <w:t xml:space="preserve">La </w:t>
      </w:r>
      <w:r w:rsidR="00C612A2" w:rsidRPr="002501B0">
        <w:rPr>
          <w:rFonts w:ascii="Book Antiqua" w:hAnsi="Book Antiqua" w:cs="Book Antiqua"/>
          <w:b/>
          <w:bCs/>
          <w:sz w:val="24"/>
          <w:szCs w:val="24"/>
        </w:rPr>
        <w:t xml:space="preserve">Política </w:t>
      </w:r>
      <w:r w:rsidR="00C315B7" w:rsidRPr="002501B0">
        <w:rPr>
          <w:rFonts w:ascii="Book Antiqua" w:hAnsi="Book Antiqua" w:cs="Book Antiqua"/>
          <w:b/>
          <w:bCs/>
          <w:sz w:val="24"/>
          <w:szCs w:val="24"/>
        </w:rPr>
        <w:t>de Igualdad de Género del Poder Judicial</w:t>
      </w:r>
      <w:r w:rsidR="00125A2D" w:rsidRPr="00726ED0">
        <w:rPr>
          <w:rFonts w:ascii="Book Antiqua" w:hAnsi="Book Antiqua" w:cs="Book Antiqua"/>
          <w:sz w:val="24"/>
          <w:szCs w:val="24"/>
        </w:rPr>
        <w:t xml:space="preserve">, obtuvo un avance de cumplimiento del </w:t>
      </w:r>
      <w:r w:rsidR="008515C4">
        <w:rPr>
          <w:rFonts w:ascii="Book Antiqua" w:hAnsi="Book Antiqua" w:cs="Book Antiqua"/>
          <w:sz w:val="24"/>
          <w:szCs w:val="24"/>
        </w:rPr>
        <w:t>49,61</w:t>
      </w:r>
      <w:r w:rsidR="00832E3A" w:rsidRPr="00726ED0">
        <w:rPr>
          <w:rFonts w:ascii="Book Antiqua" w:hAnsi="Book Antiqua" w:cs="Book Antiqua"/>
          <w:sz w:val="24"/>
          <w:szCs w:val="24"/>
        </w:rPr>
        <w:t xml:space="preserve">% al finalizar </w:t>
      </w:r>
      <w:r w:rsidR="008515C4">
        <w:rPr>
          <w:rFonts w:ascii="Book Antiqua" w:hAnsi="Book Antiqua" w:cs="Book Antiqua"/>
          <w:sz w:val="24"/>
          <w:szCs w:val="24"/>
        </w:rPr>
        <w:t>el primer semestre</w:t>
      </w:r>
      <w:r w:rsidR="000A5200" w:rsidRPr="00726ED0">
        <w:rPr>
          <w:rFonts w:ascii="Book Antiqua" w:hAnsi="Book Antiqua" w:cs="Book Antiqua"/>
          <w:sz w:val="24"/>
          <w:szCs w:val="24"/>
        </w:rPr>
        <w:t xml:space="preserve"> de</w:t>
      </w:r>
      <w:r w:rsidR="008515C4">
        <w:rPr>
          <w:rFonts w:ascii="Book Antiqua" w:hAnsi="Book Antiqua" w:cs="Book Antiqua"/>
          <w:sz w:val="24"/>
          <w:szCs w:val="24"/>
        </w:rPr>
        <w:t>l</w:t>
      </w:r>
      <w:r w:rsidR="000A5200" w:rsidRPr="00726ED0">
        <w:rPr>
          <w:rFonts w:ascii="Book Antiqua" w:hAnsi="Book Antiqua" w:cs="Book Antiqua"/>
          <w:sz w:val="24"/>
          <w:szCs w:val="24"/>
        </w:rPr>
        <w:t xml:space="preserve"> 202</w:t>
      </w:r>
      <w:r w:rsidR="008515C4">
        <w:rPr>
          <w:rFonts w:ascii="Book Antiqua" w:hAnsi="Book Antiqua" w:cs="Book Antiqua"/>
          <w:sz w:val="24"/>
          <w:szCs w:val="24"/>
        </w:rPr>
        <w:t>5</w:t>
      </w:r>
      <w:r w:rsidR="00832E3A" w:rsidRPr="00726ED0">
        <w:rPr>
          <w:rFonts w:ascii="Book Antiqua" w:hAnsi="Book Antiqua" w:cs="Book Antiqua"/>
          <w:sz w:val="24"/>
          <w:szCs w:val="24"/>
        </w:rPr>
        <w:t xml:space="preserve">, compuesta por </w:t>
      </w:r>
      <w:r w:rsidR="002501B0">
        <w:rPr>
          <w:rFonts w:ascii="Book Antiqua" w:hAnsi="Book Antiqua" w:cs="Book Antiqua"/>
          <w:sz w:val="24"/>
          <w:szCs w:val="24"/>
        </w:rPr>
        <w:t>18</w:t>
      </w:r>
      <w:r w:rsidR="00A45541" w:rsidRPr="00726ED0">
        <w:rPr>
          <w:rFonts w:ascii="Book Antiqua" w:hAnsi="Book Antiqua" w:cs="Book Antiqua"/>
          <w:sz w:val="24"/>
          <w:szCs w:val="24"/>
        </w:rPr>
        <w:t xml:space="preserve"> meta</w:t>
      </w:r>
      <w:r w:rsidR="002501B0">
        <w:rPr>
          <w:rFonts w:ascii="Book Antiqua" w:hAnsi="Book Antiqua" w:cs="Book Antiqua"/>
          <w:sz w:val="24"/>
          <w:szCs w:val="24"/>
        </w:rPr>
        <w:t>s</w:t>
      </w:r>
      <w:r w:rsidR="00805721" w:rsidRPr="00726ED0">
        <w:rPr>
          <w:rFonts w:ascii="Book Antiqua" w:hAnsi="Book Antiqua" w:cs="Book Antiqua"/>
          <w:sz w:val="24"/>
          <w:szCs w:val="24"/>
        </w:rPr>
        <w:t xml:space="preserve"> estratégica</w:t>
      </w:r>
      <w:r w:rsidR="002501B0">
        <w:rPr>
          <w:rFonts w:ascii="Book Antiqua" w:hAnsi="Book Antiqua" w:cs="Book Antiqua"/>
          <w:sz w:val="24"/>
          <w:szCs w:val="24"/>
        </w:rPr>
        <w:t>s</w:t>
      </w:r>
      <w:r w:rsidR="00805721" w:rsidRPr="00726ED0">
        <w:rPr>
          <w:rFonts w:ascii="Book Antiqua" w:hAnsi="Book Antiqua" w:cs="Book Antiqua"/>
          <w:sz w:val="24"/>
          <w:szCs w:val="24"/>
        </w:rPr>
        <w:t xml:space="preserve"> y </w:t>
      </w:r>
      <w:r w:rsidR="002501B0">
        <w:rPr>
          <w:rFonts w:ascii="Book Antiqua" w:hAnsi="Book Antiqua" w:cs="Book Antiqua"/>
          <w:sz w:val="24"/>
          <w:szCs w:val="24"/>
        </w:rPr>
        <w:t>84</w:t>
      </w:r>
      <w:r w:rsidR="00805721" w:rsidRPr="00726ED0">
        <w:rPr>
          <w:rFonts w:ascii="Book Antiqua" w:hAnsi="Book Antiqua" w:cs="Book Antiqua"/>
          <w:sz w:val="24"/>
          <w:szCs w:val="24"/>
        </w:rPr>
        <w:t xml:space="preserve"> metas operativas</w:t>
      </w:r>
      <w:r w:rsidR="00B26FFD" w:rsidRPr="00726ED0">
        <w:rPr>
          <w:rFonts w:ascii="Book Antiqua" w:hAnsi="Book Antiqua" w:cs="Book Antiqua"/>
          <w:sz w:val="24"/>
          <w:szCs w:val="24"/>
        </w:rPr>
        <w:t xml:space="preserve">, </w:t>
      </w:r>
      <w:r w:rsidR="00B30775">
        <w:rPr>
          <w:rFonts w:ascii="Book Antiqua" w:hAnsi="Book Antiqua" w:cs="Book Antiqua"/>
          <w:sz w:val="24"/>
          <w:szCs w:val="24"/>
        </w:rPr>
        <w:t xml:space="preserve">localizando </w:t>
      </w:r>
      <w:r w:rsidR="00F219C4">
        <w:rPr>
          <w:rFonts w:ascii="Book Antiqua" w:hAnsi="Book Antiqua" w:cs="Book Antiqua"/>
          <w:sz w:val="24"/>
          <w:szCs w:val="24"/>
        </w:rPr>
        <w:t>43</w:t>
      </w:r>
      <w:r w:rsidR="007063D7" w:rsidRPr="00726ED0">
        <w:rPr>
          <w:rFonts w:ascii="Book Antiqua" w:hAnsi="Book Antiqua" w:cs="Book Antiqua"/>
          <w:sz w:val="24"/>
          <w:szCs w:val="24"/>
        </w:rPr>
        <w:t xml:space="preserve"> metas operativas </w:t>
      </w:r>
      <w:r w:rsidR="00F219C4">
        <w:rPr>
          <w:rFonts w:ascii="Book Antiqua" w:hAnsi="Book Antiqua" w:cs="Book Antiqua"/>
          <w:sz w:val="24"/>
          <w:szCs w:val="24"/>
        </w:rPr>
        <w:t>(</w:t>
      </w:r>
      <w:r w:rsidR="00C26F0C">
        <w:rPr>
          <w:rFonts w:ascii="Book Antiqua" w:hAnsi="Book Antiqua" w:cs="Book Antiqua"/>
          <w:sz w:val="24"/>
          <w:szCs w:val="24"/>
        </w:rPr>
        <w:t xml:space="preserve">51%) </w:t>
      </w:r>
      <w:r w:rsidR="007063D7" w:rsidRPr="00726ED0">
        <w:rPr>
          <w:rFonts w:ascii="Book Antiqua" w:hAnsi="Book Antiqua" w:cs="Book Antiqua"/>
          <w:sz w:val="24"/>
          <w:szCs w:val="24"/>
        </w:rPr>
        <w:t xml:space="preserve">se encuentran en estado </w:t>
      </w:r>
      <w:r w:rsidR="00C26F0C">
        <w:rPr>
          <w:rFonts w:ascii="Book Antiqua" w:hAnsi="Book Antiqua" w:cs="Book Antiqua"/>
          <w:sz w:val="24"/>
          <w:szCs w:val="24"/>
        </w:rPr>
        <w:t xml:space="preserve">En </w:t>
      </w:r>
      <w:r w:rsidR="005B2185">
        <w:rPr>
          <w:rFonts w:ascii="Book Antiqua" w:hAnsi="Book Antiqua" w:cs="Book Antiqua"/>
          <w:sz w:val="24"/>
          <w:szCs w:val="24"/>
        </w:rPr>
        <w:t>Proceso</w:t>
      </w:r>
      <w:r w:rsidR="005B2185" w:rsidRPr="00726ED0">
        <w:rPr>
          <w:rFonts w:ascii="Book Antiqua" w:hAnsi="Book Antiqua" w:cs="Book Antiqua"/>
          <w:sz w:val="24"/>
          <w:szCs w:val="24"/>
        </w:rPr>
        <w:t>, 23</w:t>
      </w:r>
      <w:r w:rsidR="00A60168">
        <w:rPr>
          <w:rFonts w:ascii="Book Antiqua" w:hAnsi="Book Antiqua" w:cs="Book Antiqua"/>
          <w:sz w:val="24"/>
          <w:szCs w:val="24"/>
        </w:rPr>
        <w:t xml:space="preserve"> </w:t>
      </w:r>
      <w:r w:rsidR="007F352C" w:rsidRPr="00726ED0">
        <w:rPr>
          <w:rFonts w:ascii="Book Antiqua" w:hAnsi="Book Antiqua" w:cs="Book Antiqua"/>
          <w:sz w:val="24"/>
          <w:szCs w:val="24"/>
        </w:rPr>
        <w:t>metas</w:t>
      </w:r>
      <w:r w:rsidR="00A60168">
        <w:rPr>
          <w:rFonts w:ascii="Book Antiqua" w:hAnsi="Book Antiqua" w:cs="Book Antiqua"/>
          <w:sz w:val="24"/>
          <w:szCs w:val="24"/>
        </w:rPr>
        <w:t xml:space="preserve"> operativas</w:t>
      </w:r>
      <w:r w:rsidR="007F352C" w:rsidRPr="00726ED0">
        <w:rPr>
          <w:rFonts w:ascii="Book Antiqua" w:hAnsi="Book Antiqua" w:cs="Book Antiqua"/>
          <w:sz w:val="24"/>
          <w:szCs w:val="24"/>
        </w:rPr>
        <w:t xml:space="preserve"> en estado </w:t>
      </w:r>
      <w:r w:rsidR="00A60168">
        <w:rPr>
          <w:rFonts w:ascii="Book Antiqua" w:hAnsi="Book Antiqua" w:cs="Book Antiqua"/>
          <w:sz w:val="24"/>
          <w:szCs w:val="24"/>
        </w:rPr>
        <w:t>Óptimo/Completado</w:t>
      </w:r>
      <w:r w:rsidR="00F30A9C" w:rsidRPr="00726ED0">
        <w:rPr>
          <w:rFonts w:ascii="Book Antiqua" w:hAnsi="Book Antiqua" w:cs="Book Antiqua"/>
          <w:sz w:val="24"/>
          <w:szCs w:val="24"/>
        </w:rPr>
        <w:t xml:space="preserve"> </w:t>
      </w:r>
      <w:r w:rsidR="00E635DE" w:rsidRPr="00726ED0">
        <w:rPr>
          <w:rFonts w:ascii="Book Antiqua" w:hAnsi="Book Antiqua" w:cs="Book Antiqua"/>
          <w:sz w:val="24"/>
          <w:szCs w:val="24"/>
        </w:rPr>
        <w:t xml:space="preserve">y </w:t>
      </w:r>
      <w:r w:rsidR="00D43A18">
        <w:rPr>
          <w:rFonts w:ascii="Book Antiqua" w:hAnsi="Book Antiqua" w:cs="Book Antiqua"/>
          <w:sz w:val="24"/>
          <w:szCs w:val="24"/>
        </w:rPr>
        <w:t>18</w:t>
      </w:r>
      <w:r w:rsidR="00E635DE" w:rsidRPr="00726ED0">
        <w:rPr>
          <w:rFonts w:ascii="Book Antiqua" w:hAnsi="Book Antiqua" w:cs="Book Antiqua"/>
          <w:sz w:val="24"/>
          <w:szCs w:val="24"/>
        </w:rPr>
        <w:t xml:space="preserve"> </w:t>
      </w:r>
      <w:r w:rsidR="00301DEA" w:rsidRPr="00726ED0">
        <w:rPr>
          <w:rFonts w:ascii="Book Antiqua" w:hAnsi="Book Antiqua" w:cs="Book Antiqua"/>
          <w:sz w:val="24"/>
          <w:szCs w:val="24"/>
        </w:rPr>
        <w:t>meta</w:t>
      </w:r>
      <w:r w:rsidR="00D43A18">
        <w:rPr>
          <w:rFonts w:ascii="Book Antiqua" w:hAnsi="Book Antiqua" w:cs="Book Antiqua"/>
          <w:sz w:val="24"/>
          <w:szCs w:val="24"/>
        </w:rPr>
        <w:t>s</w:t>
      </w:r>
      <w:r w:rsidR="00301DEA" w:rsidRPr="00726ED0">
        <w:rPr>
          <w:rFonts w:ascii="Book Antiqua" w:hAnsi="Book Antiqua" w:cs="Book Antiqua"/>
          <w:sz w:val="24"/>
          <w:szCs w:val="24"/>
        </w:rPr>
        <w:t xml:space="preserve"> operativa</w:t>
      </w:r>
      <w:r w:rsidR="00D43A18">
        <w:rPr>
          <w:rFonts w:ascii="Book Antiqua" w:hAnsi="Book Antiqua" w:cs="Book Antiqua"/>
          <w:sz w:val="24"/>
          <w:szCs w:val="24"/>
        </w:rPr>
        <w:t>s</w:t>
      </w:r>
      <w:r w:rsidR="00E635DE" w:rsidRPr="00726ED0">
        <w:rPr>
          <w:rFonts w:ascii="Book Antiqua" w:hAnsi="Book Antiqua" w:cs="Book Antiqua"/>
          <w:sz w:val="24"/>
          <w:szCs w:val="24"/>
        </w:rPr>
        <w:t xml:space="preserve"> en estado</w:t>
      </w:r>
      <w:r w:rsidR="00F30A9C" w:rsidRPr="00726ED0">
        <w:rPr>
          <w:rFonts w:ascii="Book Antiqua" w:hAnsi="Book Antiqua" w:cs="Book Antiqua"/>
          <w:sz w:val="24"/>
          <w:szCs w:val="24"/>
        </w:rPr>
        <w:t xml:space="preserve"> Atención/Alerta</w:t>
      </w:r>
      <w:r w:rsidR="00E635DE" w:rsidRPr="00726ED0">
        <w:rPr>
          <w:rFonts w:ascii="Book Antiqua" w:hAnsi="Book Antiqua" w:cs="Book Antiqua"/>
          <w:sz w:val="24"/>
          <w:szCs w:val="24"/>
        </w:rPr>
        <w:t>.</w:t>
      </w:r>
    </w:p>
    <w:p w14:paraId="2EAECCE6" w14:textId="77777777" w:rsidR="00D32359" w:rsidRPr="00726ED0" w:rsidRDefault="00D32359" w:rsidP="00D728DB">
      <w:pPr>
        <w:pStyle w:val="Prrafodelista"/>
        <w:spacing w:after="0" w:line="240" w:lineRule="auto"/>
        <w:rPr>
          <w:rFonts w:ascii="Book Antiqua" w:hAnsi="Book Antiqua" w:cs="Book Antiqua"/>
          <w:sz w:val="24"/>
          <w:szCs w:val="24"/>
        </w:rPr>
      </w:pPr>
    </w:p>
    <w:p w14:paraId="73EB7623" w14:textId="0DBA5879" w:rsidR="006475FF" w:rsidRPr="00726ED0" w:rsidRDefault="009414FA" w:rsidP="00D728DB">
      <w:pPr>
        <w:pStyle w:val="Prrafodelista"/>
        <w:numPr>
          <w:ilvl w:val="0"/>
          <w:numId w:val="10"/>
        </w:numPr>
        <w:spacing w:after="0" w:line="240" w:lineRule="auto"/>
        <w:ind w:left="0" w:firstLine="0"/>
        <w:jc w:val="both"/>
        <w:rPr>
          <w:rFonts w:ascii="Book Antiqua" w:hAnsi="Book Antiqua" w:cs="Book Antiqua"/>
          <w:sz w:val="24"/>
          <w:szCs w:val="24"/>
        </w:rPr>
      </w:pPr>
      <w:r>
        <w:rPr>
          <w:rFonts w:ascii="Book Antiqua" w:hAnsi="Book Antiqua" w:cs="Book Antiqua"/>
          <w:sz w:val="24"/>
          <w:szCs w:val="24"/>
        </w:rPr>
        <w:t xml:space="preserve"> </w:t>
      </w:r>
      <w:r w:rsidR="00102268" w:rsidRPr="00726ED0">
        <w:rPr>
          <w:rFonts w:ascii="Book Antiqua" w:hAnsi="Book Antiqua" w:cs="Book Antiqua"/>
          <w:sz w:val="24"/>
          <w:szCs w:val="24"/>
        </w:rPr>
        <w:t xml:space="preserve">La </w:t>
      </w:r>
      <w:r w:rsidR="00B773CD" w:rsidRPr="00D201A3">
        <w:rPr>
          <w:rFonts w:ascii="Book Antiqua" w:hAnsi="Book Antiqua" w:cs="Book Antiqua"/>
          <w:b/>
          <w:bCs/>
          <w:sz w:val="24"/>
          <w:szCs w:val="24"/>
        </w:rPr>
        <w:t>Política Axiológica del Poder Judicial</w:t>
      </w:r>
      <w:r w:rsidR="003548B6" w:rsidRPr="00726ED0">
        <w:rPr>
          <w:rFonts w:ascii="Book Antiqua" w:hAnsi="Book Antiqua" w:cs="Book Antiqua"/>
          <w:sz w:val="24"/>
          <w:szCs w:val="24"/>
        </w:rPr>
        <w:t>,</w:t>
      </w:r>
      <w:r w:rsidR="00272C23" w:rsidRPr="00726ED0">
        <w:rPr>
          <w:rFonts w:ascii="Book Antiqua" w:hAnsi="Book Antiqua" w:cs="Book Antiqua"/>
          <w:sz w:val="24"/>
          <w:szCs w:val="24"/>
        </w:rPr>
        <w:t xml:space="preserve"> obtuvo un avance de cumplimiento del </w:t>
      </w:r>
      <w:r w:rsidR="00A536BA">
        <w:rPr>
          <w:rFonts w:ascii="Book Antiqua" w:hAnsi="Book Antiqua" w:cs="Book Antiqua"/>
          <w:sz w:val="24"/>
          <w:szCs w:val="24"/>
        </w:rPr>
        <w:t>49,21</w:t>
      </w:r>
      <w:r w:rsidR="00272C23" w:rsidRPr="00726ED0">
        <w:rPr>
          <w:rFonts w:ascii="Book Antiqua" w:hAnsi="Book Antiqua" w:cs="Book Antiqua"/>
          <w:sz w:val="24"/>
          <w:szCs w:val="24"/>
        </w:rPr>
        <w:t xml:space="preserve">% al finalizar </w:t>
      </w:r>
      <w:r w:rsidR="00A536BA">
        <w:rPr>
          <w:rFonts w:ascii="Book Antiqua" w:hAnsi="Book Antiqua" w:cs="Book Antiqua"/>
          <w:sz w:val="24"/>
          <w:szCs w:val="24"/>
        </w:rPr>
        <w:t>el primer semestre</w:t>
      </w:r>
      <w:r w:rsidR="00105C39" w:rsidRPr="00726ED0">
        <w:rPr>
          <w:rFonts w:ascii="Book Antiqua" w:hAnsi="Book Antiqua" w:cs="Book Antiqua"/>
          <w:sz w:val="24"/>
          <w:szCs w:val="24"/>
        </w:rPr>
        <w:t xml:space="preserve"> de</w:t>
      </w:r>
      <w:r w:rsidR="00A536BA">
        <w:rPr>
          <w:rFonts w:ascii="Book Antiqua" w:hAnsi="Book Antiqua" w:cs="Book Antiqua"/>
          <w:sz w:val="24"/>
          <w:szCs w:val="24"/>
        </w:rPr>
        <w:t>l</w:t>
      </w:r>
      <w:r w:rsidR="00105C39" w:rsidRPr="00726ED0">
        <w:rPr>
          <w:rFonts w:ascii="Book Antiqua" w:hAnsi="Book Antiqua" w:cs="Book Antiqua"/>
          <w:sz w:val="24"/>
          <w:szCs w:val="24"/>
        </w:rPr>
        <w:t xml:space="preserve"> 202</w:t>
      </w:r>
      <w:r w:rsidR="00A536BA">
        <w:rPr>
          <w:rFonts w:ascii="Book Antiqua" w:hAnsi="Book Antiqua" w:cs="Book Antiqua"/>
          <w:sz w:val="24"/>
          <w:szCs w:val="24"/>
        </w:rPr>
        <w:t>5</w:t>
      </w:r>
      <w:r w:rsidR="00272C23" w:rsidRPr="00726ED0">
        <w:rPr>
          <w:rFonts w:ascii="Book Antiqua" w:hAnsi="Book Antiqua" w:cs="Book Antiqua"/>
          <w:sz w:val="24"/>
          <w:szCs w:val="24"/>
        </w:rPr>
        <w:t xml:space="preserve">, </w:t>
      </w:r>
      <w:r w:rsidR="00A2610D" w:rsidRPr="00726ED0">
        <w:rPr>
          <w:rFonts w:ascii="Book Antiqua" w:hAnsi="Book Antiqua" w:cs="Book Antiqua"/>
          <w:sz w:val="24"/>
          <w:szCs w:val="24"/>
        </w:rPr>
        <w:t xml:space="preserve">compuesta </w:t>
      </w:r>
      <w:r w:rsidR="00613BD5" w:rsidRPr="00726ED0">
        <w:rPr>
          <w:rFonts w:ascii="Book Antiqua" w:hAnsi="Book Antiqua" w:cs="Book Antiqua"/>
          <w:sz w:val="24"/>
          <w:szCs w:val="24"/>
        </w:rPr>
        <w:t xml:space="preserve">por </w:t>
      </w:r>
      <w:r w:rsidR="00A536BA">
        <w:rPr>
          <w:rFonts w:ascii="Book Antiqua" w:hAnsi="Book Antiqua" w:cs="Book Antiqua"/>
          <w:sz w:val="24"/>
          <w:szCs w:val="24"/>
        </w:rPr>
        <w:t>18</w:t>
      </w:r>
      <w:r w:rsidR="00613BD5" w:rsidRPr="00726ED0">
        <w:rPr>
          <w:rFonts w:ascii="Book Antiqua" w:hAnsi="Book Antiqua" w:cs="Book Antiqua"/>
          <w:sz w:val="24"/>
          <w:szCs w:val="24"/>
        </w:rPr>
        <w:t xml:space="preserve"> meta</w:t>
      </w:r>
      <w:r w:rsidR="00105C39" w:rsidRPr="00726ED0">
        <w:rPr>
          <w:rFonts w:ascii="Book Antiqua" w:hAnsi="Book Antiqua" w:cs="Book Antiqua"/>
          <w:sz w:val="24"/>
          <w:szCs w:val="24"/>
        </w:rPr>
        <w:t>s</w:t>
      </w:r>
      <w:r w:rsidR="00613BD5" w:rsidRPr="00726ED0">
        <w:rPr>
          <w:rFonts w:ascii="Book Antiqua" w:hAnsi="Book Antiqua" w:cs="Book Antiqua"/>
          <w:sz w:val="24"/>
          <w:szCs w:val="24"/>
        </w:rPr>
        <w:t xml:space="preserve"> estratégica</w:t>
      </w:r>
      <w:r w:rsidR="00105C39" w:rsidRPr="00726ED0">
        <w:rPr>
          <w:rFonts w:ascii="Book Antiqua" w:hAnsi="Book Antiqua" w:cs="Book Antiqua"/>
          <w:sz w:val="24"/>
          <w:szCs w:val="24"/>
        </w:rPr>
        <w:t>s</w:t>
      </w:r>
      <w:r w:rsidR="00613BD5" w:rsidRPr="00726ED0">
        <w:rPr>
          <w:rFonts w:ascii="Book Antiqua" w:hAnsi="Book Antiqua" w:cs="Book Antiqua"/>
          <w:sz w:val="24"/>
          <w:szCs w:val="24"/>
        </w:rPr>
        <w:t xml:space="preserve"> y </w:t>
      </w:r>
      <w:r w:rsidR="006F6827">
        <w:rPr>
          <w:rFonts w:ascii="Book Antiqua" w:hAnsi="Book Antiqua" w:cs="Book Antiqua"/>
          <w:sz w:val="24"/>
          <w:szCs w:val="24"/>
        </w:rPr>
        <w:t>3</w:t>
      </w:r>
      <w:r w:rsidR="00235D07">
        <w:rPr>
          <w:rFonts w:ascii="Book Antiqua" w:hAnsi="Book Antiqua" w:cs="Book Antiqua"/>
          <w:sz w:val="24"/>
          <w:szCs w:val="24"/>
        </w:rPr>
        <w:t>8</w:t>
      </w:r>
      <w:r w:rsidR="00613BD5" w:rsidRPr="00726ED0">
        <w:rPr>
          <w:rFonts w:ascii="Book Antiqua" w:hAnsi="Book Antiqua" w:cs="Book Antiqua"/>
          <w:sz w:val="24"/>
          <w:szCs w:val="24"/>
        </w:rPr>
        <w:t xml:space="preserve"> metas operativas, </w:t>
      </w:r>
      <w:r w:rsidR="005B2185">
        <w:rPr>
          <w:rFonts w:ascii="Book Antiqua" w:hAnsi="Book Antiqua" w:cs="Book Antiqua"/>
          <w:sz w:val="24"/>
          <w:szCs w:val="24"/>
        </w:rPr>
        <w:t>localizando</w:t>
      </w:r>
      <w:r w:rsidR="005B2185" w:rsidRPr="00726ED0">
        <w:rPr>
          <w:rFonts w:ascii="Book Antiqua" w:hAnsi="Book Antiqua" w:cs="Book Antiqua"/>
          <w:sz w:val="24"/>
          <w:szCs w:val="24"/>
        </w:rPr>
        <w:t xml:space="preserve"> 17</w:t>
      </w:r>
      <w:r w:rsidR="009C25A3">
        <w:rPr>
          <w:rFonts w:ascii="Book Antiqua" w:hAnsi="Book Antiqua" w:cs="Book Antiqua"/>
          <w:sz w:val="24"/>
          <w:szCs w:val="24"/>
        </w:rPr>
        <w:t xml:space="preserve"> </w:t>
      </w:r>
      <w:r w:rsidR="003512F3" w:rsidRPr="00726ED0">
        <w:rPr>
          <w:rFonts w:ascii="Book Antiqua" w:hAnsi="Book Antiqua" w:cs="Book Antiqua"/>
          <w:sz w:val="24"/>
          <w:szCs w:val="24"/>
        </w:rPr>
        <w:t>metas operativas</w:t>
      </w:r>
      <w:r w:rsidR="009C25A3">
        <w:rPr>
          <w:rFonts w:ascii="Book Antiqua" w:hAnsi="Book Antiqua" w:cs="Book Antiqua"/>
          <w:sz w:val="24"/>
          <w:szCs w:val="24"/>
        </w:rPr>
        <w:t xml:space="preserve"> (44%)</w:t>
      </w:r>
      <w:r w:rsidR="000059DD" w:rsidRPr="00726ED0">
        <w:rPr>
          <w:rFonts w:ascii="Book Antiqua" w:hAnsi="Book Antiqua" w:cs="Book Antiqua"/>
          <w:sz w:val="24"/>
          <w:szCs w:val="24"/>
        </w:rPr>
        <w:t xml:space="preserve"> </w:t>
      </w:r>
      <w:r w:rsidR="00E313C8" w:rsidRPr="00726ED0">
        <w:rPr>
          <w:rFonts w:ascii="Book Antiqua" w:hAnsi="Book Antiqua" w:cs="Book Antiqua"/>
          <w:sz w:val="24"/>
          <w:szCs w:val="24"/>
        </w:rPr>
        <w:t xml:space="preserve">se encuentran en un </w:t>
      </w:r>
      <w:r w:rsidR="00AE4F85" w:rsidRPr="00726ED0">
        <w:rPr>
          <w:rFonts w:ascii="Book Antiqua" w:hAnsi="Book Antiqua" w:cs="Book Antiqua"/>
          <w:sz w:val="24"/>
          <w:szCs w:val="24"/>
        </w:rPr>
        <w:t xml:space="preserve">estado </w:t>
      </w:r>
      <w:r w:rsidR="009C25A3">
        <w:rPr>
          <w:rFonts w:ascii="Book Antiqua" w:hAnsi="Book Antiqua" w:cs="Book Antiqua"/>
          <w:sz w:val="24"/>
          <w:szCs w:val="24"/>
        </w:rPr>
        <w:t>En Proceso</w:t>
      </w:r>
      <w:r w:rsidR="00B3585C" w:rsidRPr="00726ED0">
        <w:rPr>
          <w:rFonts w:ascii="Book Antiqua" w:hAnsi="Book Antiqua" w:cs="Book Antiqua"/>
          <w:sz w:val="24"/>
          <w:szCs w:val="24"/>
        </w:rPr>
        <w:t xml:space="preserve">, </w:t>
      </w:r>
      <w:r w:rsidR="006542E9">
        <w:rPr>
          <w:rFonts w:ascii="Book Antiqua" w:hAnsi="Book Antiqua" w:cs="Book Antiqua"/>
          <w:sz w:val="24"/>
          <w:szCs w:val="24"/>
        </w:rPr>
        <w:t>16</w:t>
      </w:r>
      <w:r w:rsidR="00C96ECF" w:rsidRPr="00726ED0">
        <w:rPr>
          <w:rFonts w:ascii="Book Antiqua" w:hAnsi="Book Antiqua" w:cs="Book Antiqua"/>
          <w:sz w:val="24"/>
          <w:szCs w:val="24"/>
        </w:rPr>
        <w:t xml:space="preserve"> </w:t>
      </w:r>
      <w:r w:rsidR="00B3585C" w:rsidRPr="00726ED0">
        <w:rPr>
          <w:rFonts w:ascii="Book Antiqua" w:hAnsi="Book Antiqua" w:cs="Book Antiqua"/>
          <w:sz w:val="24"/>
          <w:szCs w:val="24"/>
        </w:rPr>
        <w:t>metas operativas</w:t>
      </w:r>
      <w:r w:rsidR="006542E9">
        <w:rPr>
          <w:rFonts w:ascii="Book Antiqua" w:hAnsi="Book Antiqua" w:cs="Book Antiqua"/>
          <w:sz w:val="24"/>
          <w:szCs w:val="24"/>
        </w:rPr>
        <w:t xml:space="preserve"> (42%)</w:t>
      </w:r>
      <w:r w:rsidR="00B3585C" w:rsidRPr="00726ED0">
        <w:rPr>
          <w:rFonts w:ascii="Book Antiqua" w:hAnsi="Book Antiqua" w:cs="Book Antiqua"/>
          <w:sz w:val="24"/>
          <w:szCs w:val="24"/>
        </w:rPr>
        <w:t xml:space="preserve"> se localizan en estado </w:t>
      </w:r>
      <w:r w:rsidR="004D0156">
        <w:rPr>
          <w:rFonts w:ascii="Book Antiqua" w:hAnsi="Book Antiqua" w:cs="Book Antiqua"/>
          <w:sz w:val="24"/>
          <w:szCs w:val="24"/>
        </w:rPr>
        <w:t>Óptimo/Completado</w:t>
      </w:r>
      <w:r w:rsidR="00B3585C" w:rsidRPr="00726ED0">
        <w:rPr>
          <w:rFonts w:ascii="Book Antiqua" w:hAnsi="Book Antiqua" w:cs="Book Antiqua"/>
          <w:sz w:val="24"/>
          <w:szCs w:val="24"/>
        </w:rPr>
        <w:t xml:space="preserve"> y </w:t>
      </w:r>
      <w:r w:rsidR="0070247F">
        <w:rPr>
          <w:rFonts w:ascii="Book Antiqua" w:hAnsi="Book Antiqua" w:cs="Book Antiqua"/>
          <w:sz w:val="24"/>
          <w:szCs w:val="24"/>
        </w:rPr>
        <w:t>5</w:t>
      </w:r>
      <w:r w:rsidR="00B3585C" w:rsidRPr="00726ED0">
        <w:rPr>
          <w:rFonts w:ascii="Book Antiqua" w:hAnsi="Book Antiqua" w:cs="Book Antiqua"/>
          <w:sz w:val="24"/>
          <w:szCs w:val="24"/>
        </w:rPr>
        <w:t xml:space="preserve"> meta</w:t>
      </w:r>
      <w:r w:rsidR="00C96ECF" w:rsidRPr="00726ED0">
        <w:rPr>
          <w:rFonts w:ascii="Book Antiqua" w:hAnsi="Book Antiqua" w:cs="Book Antiqua"/>
          <w:sz w:val="24"/>
          <w:szCs w:val="24"/>
        </w:rPr>
        <w:t>s</w:t>
      </w:r>
      <w:r w:rsidR="00B3585C" w:rsidRPr="00726ED0">
        <w:rPr>
          <w:rFonts w:ascii="Book Antiqua" w:hAnsi="Book Antiqua" w:cs="Book Antiqua"/>
          <w:sz w:val="24"/>
          <w:szCs w:val="24"/>
        </w:rPr>
        <w:t xml:space="preserve"> operativa</w:t>
      </w:r>
      <w:r w:rsidR="00C96ECF" w:rsidRPr="00726ED0">
        <w:rPr>
          <w:rFonts w:ascii="Book Antiqua" w:hAnsi="Book Antiqua" w:cs="Book Antiqua"/>
          <w:sz w:val="24"/>
          <w:szCs w:val="24"/>
        </w:rPr>
        <w:t>s</w:t>
      </w:r>
      <w:r w:rsidR="0070247F">
        <w:rPr>
          <w:rFonts w:ascii="Book Antiqua" w:hAnsi="Book Antiqua" w:cs="Book Antiqua"/>
          <w:sz w:val="24"/>
          <w:szCs w:val="24"/>
        </w:rPr>
        <w:t xml:space="preserve"> (14%)</w:t>
      </w:r>
      <w:r w:rsidR="00B3585C" w:rsidRPr="00726ED0">
        <w:rPr>
          <w:rFonts w:ascii="Book Antiqua" w:hAnsi="Book Antiqua" w:cs="Book Antiqua"/>
          <w:sz w:val="24"/>
          <w:szCs w:val="24"/>
        </w:rPr>
        <w:t xml:space="preserve"> en estado </w:t>
      </w:r>
      <w:r w:rsidR="00E05218" w:rsidRPr="00726ED0">
        <w:rPr>
          <w:rFonts w:ascii="Book Antiqua" w:hAnsi="Book Antiqua" w:cs="Book Antiqua"/>
          <w:sz w:val="24"/>
          <w:szCs w:val="24"/>
        </w:rPr>
        <w:t>Atención/Alerta.</w:t>
      </w:r>
    </w:p>
    <w:p w14:paraId="2B2016ED" w14:textId="77777777" w:rsidR="006475FF" w:rsidRPr="00726ED0" w:rsidRDefault="006475FF" w:rsidP="00D728DB">
      <w:pPr>
        <w:pStyle w:val="Prrafodelista"/>
        <w:spacing w:after="0" w:line="240" w:lineRule="auto"/>
        <w:rPr>
          <w:rFonts w:ascii="Book Antiqua" w:hAnsi="Book Antiqua" w:cs="Book Antiqua"/>
          <w:sz w:val="24"/>
          <w:szCs w:val="24"/>
        </w:rPr>
      </w:pPr>
    </w:p>
    <w:p w14:paraId="426D8F4F" w14:textId="3D60C43A" w:rsidR="006475FF" w:rsidRPr="00726ED0" w:rsidRDefault="009414FA" w:rsidP="00D728DB">
      <w:pPr>
        <w:pStyle w:val="Prrafodelista"/>
        <w:numPr>
          <w:ilvl w:val="0"/>
          <w:numId w:val="10"/>
        </w:numPr>
        <w:spacing w:after="0" w:line="240" w:lineRule="auto"/>
        <w:ind w:left="0" w:firstLine="0"/>
        <w:jc w:val="both"/>
        <w:rPr>
          <w:rFonts w:ascii="Book Antiqua" w:hAnsi="Book Antiqua" w:cs="Book Antiqua"/>
          <w:sz w:val="24"/>
          <w:szCs w:val="24"/>
        </w:rPr>
      </w:pPr>
      <w:r>
        <w:rPr>
          <w:rFonts w:ascii="Book Antiqua" w:hAnsi="Book Antiqua" w:cs="Book Antiqua"/>
          <w:sz w:val="24"/>
          <w:szCs w:val="24"/>
        </w:rPr>
        <w:t xml:space="preserve"> </w:t>
      </w:r>
      <w:r w:rsidR="00964E7D" w:rsidRPr="00726ED0">
        <w:rPr>
          <w:rFonts w:ascii="Book Antiqua" w:hAnsi="Book Antiqua" w:cs="Book Antiqua"/>
          <w:sz w:val="24"/>
          <w:szCs w:val="24"/>
        </w:rPr>
        <w:t xml:space="preserve">La </w:t>
      </w:r>
      <w:r w:rsidR="00C0424C" w:rsidRPr="0008565B">
        <w:rPr>
          <w:rFonts w:ascii="Book Antiqua" w:hAnsi="Book Antiqua" w:cs="Book Antiqua"/>
          <w:b/>
          <w:bCs/>
          <w:sz w:val="24"/>
          <w:szCs w:val="24"/>
        </w:rPr>
        <w:t>Política de Participación Ciudadana del Poder Judicial</w:t>
      </w:r>
      <w:r w:rsidR="00DF0AB8" w:rsidRPr="00726ED0">
        <w:rPr>
          <w:rFonts w:ascii="Book Antiqua" w:hAnsi="Book Antiqua" w:cs="Book Antiqua"/>
          <w:sz w:val="24"/>
          <w:szCs w:val="24"/>
        </w:rPr>
        <w:t xml:space="preserve">, obtuvo un </w:t>
      </w:r>
      <w:r w:rsidR="0008565B">
        <w:rPr>
          <w:rFonts w:ascii="Book Antiqua" w:hAnsi="Book Antiqua" w:cs="Book Antiqua"/>
          <w:sz w:val="24"/>
          <w:szCs w:val="24"/>
        </w:rPr>
        <w:t>47</w:t>
      </w:r>
      <w:r w:rsidR="00DF0AB8" w:rsidRPr="00726ED0">
        <w:rPr>
          <w:rFonts w:ascii="Book Antiqua" w:hAnsi="Book Antiqua" w:cs="Book Antiqua"/>
          <w:sz w:val="24"/>
          <w:szCs w:val="24"/>
        </w:rPr>
        <w:t xml:space="preserve">% al finalizar </w:t>
      </w:r>
      <w:r w:rsidR="0008565B">
        <w:rPr>
          <w:rFonts w:ascii="Book Antiqua" w:hAnsi="Book Antiqua" w:cs="Book Antiqua"/>
          <w:sz w:val="24"/>
          <w:szCs w:val="24"/>
        </w:rPr>
        <w:t>el primer semestre</w:t>
      </w:r>
      <w:r w:rsidR="000C6794" w:rsidRPr="00726ED0">
        <w:rPr>
          <w:rFonts w:ascii="Book Antiqua" w:hAnsi="Book Antiqua" w:cs="Book Antiqua"/>
          <w:sz w:val="24"/>
          <w:szCs w:val="24"/>
        </w:rPr>
        <w:t xml:space="preserve"> de</w:t>
      </w:r>
      <w:r w:rsidR="0008565B">
        <w:rPr>
          <w:rFonts w:ascii="Book Antiqua" w:hAnsi="Book Antiqua" w:cs="Book Antiqua"/>
          <w:sz w:val="24"/>
          <w:szCs w:val="24"/>
        </w:rPr>
        <w:t>l</w:t>
      </w:r>
      <w:r w:rsidR="000C6794" w:rsidRPr="00726ED0">
        <w:rPr>
          <w:rFonts w:ascii="Book Antiqua" w:hAnsi="Book Antiqua" w:cs="Book Antiqua"/>
          <w:sz w:val="24"/>
          <w:szCs w:val="24"/>
        </w:rPr>
        <w:t xml:space="preserve"> 202</w:t>
      </w:r>
      <w:r w:rsidR="0008565B">
        <w:rPr>
          <w:rFonts w:ascii="Book Antiqua" w:hAnsi="Book Antiqua" w:cs="Book Antiqua"/>
          <w:sz w:val="24"/>
          <w:szCs w:val="24"/>
        </w:rPr>
        <w:t>5</w:t>
      </w:r>
      <w:r w:rsidR="00D06A26" w:rsidRPr="00726ED0">
        <w:rPr>
          <w:rFonts w:ascii="Book Antiqua" w:hAnsi="Book Antiqua" w:cs="Book Antiqua"/>
          <w:sz w:val="24"/>
          <w:szCs w:val="24"/>
        </w:rPr>
        <w:t xml:space="preserve">, compuesta por </w:t>
      </w:r>
      <w:r w:rsidR="005748BF">
        <w:rPr>
          <w:rFonts w:ascii="Book Antiqua" w:hAnsi="Book Antiqua" w:cs="Book Antiqua"/>
          <w:sz w:val="24"/>
          <w:szCs w:val="24"/>
        </w:rPr>
        <w:t>4</w:t>
      </w:r>
      <w:r w:rsidR="00D06A26" w:rsidRPr="00726ED0">
        <w:rPr>
          <w:rFonts w:ascii="Book Antiqua" w:hAnsi="Book Antiqua" w:cs="Book Antiqua"/>
          <w:sz w:val="24"/>
          <w:szCs w:val="24"/>
        </w:rPr>
        <w:t xml:space="preserve"> meta</w:t>
      </w:r>
      <w:r w:rsidR="005748BF">
        <w:rPr>
          <w:rFonts w:ascii="Book Antiqua" w:hAnsi="Book Antiqua" w:cs="Book Antiqua"/>
          <w:sz w:val="24"/>
          <w:szCs w:val="24"/>
        </w:rPr>
        <w:t>s</w:t>
      </w:r>
      <w:r w:rsidR="00D06A26" w:rsidRPr="00726ED0">
        <w:rPr>
          <w:rFonts w:ascii="Book Antiqua" w:hAnsi="Book Antiqua" w:cs="Book Antiqua"/>
          <w:sz w:val="24"/>
          <w:szCs w:val="24"/>
        </w:rPr>
        <w:t xml:space="preserve"> estratégica</w:t>
      </w:r>
      <w:r w:rsidR="005748BF">
        <w:rPr>
          <w:rFonts w:ascii="Book Antiqua" w:hAnsi="Book Antiqua" w:cs="Book Antiqua"/>
          <w:sz w:val="24"/>
          <w:szCs w:val="24"/>
        </w:rPr>
        <w:t>s</w:t>
      </w:r>
      <w:r w:rsidR="00D06A26" w:rsidRPr="00726ED0">
        <w:rPr>
          <w:rFonts w:ascii="Book Antiqua" w:hAnsi="Book Antiqua" w:cs="Book Antiqua"/>
          <w:sz w:val="24"/>
          <w:szCs w:val="24"/>
        </w:rPr>
        <w:t xml:space="preserve"> </w:t>
      </w:r>
      <w:r w:rsidR="00107919" w:rsidRPr="00726ED0">
        <w:rPr>
          <w:rFonts w:ascii="Book Antiqua" w:hAnsi="Book Antiqua" w:cs="Book Antiqua"/>
          <w:sz w:val="24"/>
          <w:szCs w:val="24"/>
        </w:rPr>
        <w:t xml:space="preserve">y </w:t>
      </w:r>
      <w:r w:rsidR="005748BF">
        <w:rPr>
          <w:rFonts w:ascii="Book Antiqua" w:hAnsi="Book Antiqua" w:cs="Book Antiqua"/>
          <w:sz w:val="24"/>
          <w:szCs w:val="24"/>
        </w:rPr>
        <w:t>23</w:t>
      </w:r>
      <w:r w:rsidR="00107919" w:rsidRPr="00726ED0">
        <w:rPr>
          <w:rFonts w:ascii="Book Antiqua" w:hAnsi="Book Antiqua" w:cs="Book Antiqua"/>
          <w:sz w:val="24"/>
          <w:szCs w:val="24"/>
        </w:rPr>
        <w:t xml:space="preserve"> metas operativas, </w:t>
      </w:r>
      <w:r w:rsidR="005748BF">
        <w:rPr>
          <w:rFonts w:ascii="Book Antiqua" w:hAnsi="Book Antiqua" w:cs="Book Antiqua"/>
          <w:sz w:val="24"/>
          <w:szCs w:val="24"/>
        </w:rPr>
        <w:t>localizando</w:t>
      </w:r>
      <w:r w:rsidR="00F175E6">
        <w:rPr>
          <w:rFonts w:ascii="Book Antiqua" w:hAnsi="Book Antiqua" w:cs="Book Antiqua"/>
          <w:sz w:val="24"/>
          <w:szCs w:val="24"/>
        </w:rPr>
        <w:t xml:space="preserve"> 9</w:t>
      </w:r>
      <w:r w:rsidR="00D47C32" w:rsidRPr="00726ED0">
        <w:rPr>
          <w:rFonts w:ascii="Book Antiqua" w:hAnsi="Book Antiqua" w:cs="Book Antiqua"/>
          <w:sz w:val="24"/>
          <w:szCs w:val="24"/>
        </w:rPr>
        <w:t xml:space="preserve"> metas operativas</w:t>
      </w:r>
      <w:r w:rsidR="00F175E6">
        <w:rPr>
          <w:rFonts w:ascii="Book Antiqua" w:hAnsi="Book Antiqua" w:cs="Book Antiqua"/>
          <w:sz w:val="24"/>
          <w:szCs w:val="24"/>
        </w:rPr>
        <w:t xml:space="preserve"> (39%)</w:t>
      </w:r>
      <w:r w:rsidR="00D47C32" w:rsidRPr="00726ED0">
        <w:rPr>
          <w:rFonts w:ascii="Book Antiqua" w:hAnsi="Book Antiqua" w:cs="Book Antiqua"/>
          <w:sz w:val="24"/>
          <w:szCs w:val="24"/>
        </w:rPr>
        <w:t xml:space="preserve"> en estado </w:t>
      </w:r>
      <w:r w:rsidR="00F175E6">
        <w:rPr>
          <w:rFonts w:ascii="Book Antiqua" w:hAnsi="Book Antiqua" w:cs="Book Antiqua"/>
          <w:sz w:val="24"/>
          <w:szCs w:val="24"/>
        </w:rPr>
        <w:t>En Proceso</w:t>
      </w:r>
      <w:r w:rsidR="00895B97" w:rsidRPr="00726ED0">
        <w:rPr>
          <w:rFonts w:ascii="Book Antiqua" w:hAnsi="Book Antiqua" w:cs="Book Antiqua"/>
          <w:sz w:val="24"/>
          <w:szCs w:val="24"/>
        </w:rPr>
        <w:t>,</w:t>
      </w:r>
      <w:r w:rsidR="00B16C9A">
        <w:rPr>
          <w:rFonts w:ascii="Book Antiqua" w:hAnsi="Book Antiqua" w:cs="Book Antiqua"/>
          <w:sz w:val="24"/>
          <w:szCs w:val="24"/>
        </w:rPr>
        <w:t xml:space="preserve"> 8 </w:t>
      </w:r>
      <w:r w:rsidR="000B261F" w:rsidRPr="00726ED0">
        <w:rPr>
          <w:rFonts w:ascii="Book Antiqua" w:hAnsi="Book Antiqua" w:cs="Book Antiqua"/>
          <w:sz w:val="24"/>
          <w:szCs w:val="24"/>
        </w:rPr>
        <w:t>metas</w:t>
      </w:r>
      <w:r w:rsidR="00B16C9A">
        <w:rPr>
          <w:rFonts w:ascii="Book Antiqua" w:hAnsi="Book Antiqua" w:cs="Book Antiqua"/>
          <w:sz w:val="24"/>
          <w:szCs w:val="24"/>
        </w:rPr>
        <w:t xml:space="preserve"> operativas (35%)</w:t>
      </w:r>
      <w:r w:rsidR="000B261F" w:rsidRPr="00726ED0">
        <w:rPr>
          <w:rFonts w:ascii="Book Antiqua" w:hAnsi="Book Antiqua" w:cs="Book Antiqua"/>
          <w:sz w:val="24"/>
          <w:szCs w:val="24"/>
        </w:rPr>
        <w:t xml:space="preserve"> en estado </w:t>
      </w:r>
      <w:r w:rsidR="00C3076D" w:rsidRPr="00726ED0">
        <w:rPr>
          <w:rFonts w:ascii="Book Antiqua" w:hAnsi="Book Antiqua" w:cs="Book Antiqua"/>
          <w:sz w:val="24"/>
          <w:szCs w:val="24"/>
        </w:rPr>
        <w:t>Atención/Alerta</w:t>
      </w:r>
      <w:r w:rsidR="00B16C9A">
        <w:rPr>
          <w:rFonts w:ascii="Book Antiqua" w:hAnsi="Book Antiqua" w:cs="Book Antiqua"/>
          <w:sz w:val="24"/>
          <w:szCs w:val="24"/>
        </w:rPr>
        <w:t xml:space="preserve"> y </w:t>
      </w:r>
      <w:r w:rsidR="00B35FB8">
        <w:rPr>
          <w:rFonts w:ascii="Book Antiqua" w:hAnsi="Book Antiqua" w:cs="Book Antiqua"/>
          <w:sz w:val="24"/>
          <w:szCs w:val="24"/>
        </w:rPr>
        <w:t>6 metas operativas (26%) en estado Óptimo/Completado</w:t>
      </w:r>
      <w:r w:rsidR="00E77C03" w:rsidRPr="00726ED0">
        <w:rPr>
          <w:rFonts w:ascii="Book Antiqua" w:hAnsi="Book Antiqua" w:cs="Book Antiqua"/>
          <w:sz w:val="24"/>
          <w:szCs w:val="24"/>
        </w:rPr>
        <w:t>.</w:t>
      </w:r>
      <w:r w:rsidR="00C3076D" w:rsidRPr="00726ED0">
        <w:rPr>
          <w:rFonts w:ascii="Book Antiqua" w:hAnsi="Book Antiqua" w:cs="Book Antiqua"/>
          <w:sz w:val="24"/>
          <w:szCs w:val="24"/>
        </w:rPr>
        <w:t xml:space="preserve"> </w:t>
      </w:r>
    </w:p>
    <w:p w14:paraId="001F9CCD" w14:textId="77777777" w:rsidR="006475FF" w:rsidRPr="00726ED0" w:rsidRDefault="006475FF" w:rsidP="00D728DB">
      <w:pPr>
        <w:pStyle w:val="Prrafodelista"/>
        <w:spacing w:after="0" w:line="240" w:lineRule="auto"/>
        <w:rPr>
          <w:rFonts w:ascii="Book Antiqua" w:hAnsi="Book Antiqua" w:cs="Book Antiqua"/>
          <w:sz w:val="24"/>
          <w:szCs w:val="24"/>
        </w:rPr>
      </w:pPr>
    </w:p>
    <w:p w14:paraId="41BDD1DC" w14:textId="116A7D97" w:rsidR="006475FF" w:rsidRPr="00726ED0" w:rsidRDefault="009414FA" w:rsidP="00D728DB">
      <w:pPr>
        <w:pStyle w:val="Prrafodelista"/>
        <w:numPr>
          <w:ilvl w:val="0"/>
          <w:numId w:val="10"/>
        </w:numPr>
        <w:spacing w:after="0" w:line="240" w:lineRule="auto"/>
        <w:ind w:left="0" w:firstLine="0"/>
        <w:jc w:val="both"/>
        <w:rPr>
          <w:rFonts w:ascii="Book Antiqua" w:hAnsi="Book Antiqua" w:cs="Book Antiqua"/>
          <w:sz w:val="24"/>
          <w:szCs w:val="24"/>
        </w:rPr>
      </w:pPr>
      <w:r>
        <w:rPr>
          <w:rFonts w:ascii="Book Antiqua" w:hAnsi="Book Antiqua" w:cs="Book Antiqua"/>
          <w:sz w:val="24"/>
          <w:szCs w:val="24"/>
        </w:rPr>
        <w:t xml:space="preserve"> </w:t>
      </w:r>
      <w:r w:rsidR="00C46BFF" w:rsidRPr="00726ED0">
        <w:rPr>
          <w:rFonts w:ascii="Book Antiqua" w:hAnsi="Book Antiqua" w:cs="Book Antiqua"/>
          <w:sz w:val="24"/>
          <w:szCs w:val="24"/>
        </w:rPr>
        <w:t>La</w:t>
      </w:r>
      <w:r w:rsidR="00550BA5" w:rsidRPr="00726ED0">
        <w:rPr>
          <w:rFonts w:ascii="Book Antiqua" w:hAnsi="Book Antiqua" w:cs="Book Antiqua"/>
          <w:sz w:val="24"/>
          <w:szCs w:val="24"/>
        </w:rPr>
        <w:t xml:space="preserve"> </w:t>
      </w:r>
      <w:r w:rsidR="00C46BFF" w:rsidRPr="00036E22">
        <w:rPr>
          <w:rFonts w:ascii="Book Antiqua" w:hAnsi="Book Antiqua" w:cs="Book Antiqua"/>
          <w:b/>
          <w:bCs/>
          <w:sz w:val="24"/>
          <w:szCs w:val="24"/>
        </w:rPr>
        <w:t xml:space="preserve">Política </w:t>
      </w:r>
      <w:r w:rsidR="00036E22" w:rsidRPr="00036E22">
        <w:rPr>
          <w:rFonts w:ascii="Book Antiqua" w:hAnsi="Book Antiqua" w:cs="Book Antiqua"/>
          <w:b/>
          <w:bCs/>
          <w:sz w:val="24"/>
          <w:szCs w:val="24"/>
        </w:rPr>
        <w:t>de Justicia Abierta para el Poder Judicial de Costa Rica</w:t>
      </w:r>
      <w:r w:rsidR="00D45F3B" w:rsidRPr="00726ED0">
        <w:rPr>
          <w:rFonts w:ascii="Book Antiqua" w:hAnsi="Book Antiqua" w:cs="Book Antiqua"/>
          <w:sz w:val="24"/>
          <w:szCs w:val="24"/>
        </w:rPr>
        <w:t xml:space="preserve">, obtuvo un avance de cumplimiento del </w:t>
      </w:r>
      <w:r w:rsidR="00036E22">
        <w:rPr>
          <w:rFonts w:ascii="Book Antiqua" w:hAnsi="Book Antiqua" w:cs="Book Antiqua"/>
          <w:sz w:val="24"/>
          <w:szCs w:val="24"/>
        </w:rPr>
        <w:t>47</w:t>
      </w:r>
      <w:r w:rsidR="00550BA5" w:rsidRPr="00726ED0">
        <w:rPr>
          <w:rFonts w:ascii="Book Antiqua" w:hAnsi="Book Antiqua" w:cs="Book Antiqua"/>
          <w:sz w:val="24"/>
          <w:szCs w:val="24"/>
        </w:rPr>
        <w:t xml:space="preserve">% al finalizar </w:t>
      </w:r>
      <w:r w:rsidR="00036E22">
        <w:rPr>
          <w:rFonts w:ascii="Book Antiqua" w:hAnsi="Book Antiqua" w:cs="Book Antiqua"/>
          <w:sz w:val="24"/>
          <w:szCs w:val="24"/>
        </w:rPr>
        <w:t>el primer semestre</w:t>
      </w:r>
      <w:r w:rsidR="00692B8B" w:rsidRPr="00726ED0">
        <w:rPr>
          <w:rFonts w:ascii="Book Antiqua" w:hAnsi="Book Antiqua" w:cs="Book Antiqua"/>
          <w:sz w:val="24"/>
          <w:szCs w:val="24"/>
        </w:rPr>
        <w:t xml:space="preserve"> de</w:t>
      </w:r>
      <w:r w:rsidR="00036E22">
        <w:rPr>
          <w:rFonts w:ascii="Book Antiqua" w:hAnsi="Book Antiqua" w:cs="Book Antiqua"/>
          <w:sz w:val="24"/>
          <w:szCs w:val="24"/>
        </w:rPr>
        <w:t>l</w:t>
      </w:r>
      <w:r w:rsidR="00692B8B" w:rsidRPr="00726ED0">
        <w:rPr>
          <w:rFonts w:ascii="Book Antiqua" w:hAnsi="Book Antiqua" w:cs="Book Antiqua"/>
          <w:sz w:val="24"/>
          <w:szCs w:val="24"/>
        </w:rPr>
        <w:t xml:space="preserve"> 202</w:t>
      </w:r>
      <w:r w:rsidR="00036E22">
        <w:rPr>
          <w:rFonts w:ascii="Book Antiqua" w:hAnsi="Book Antiqua" w:cs="Book Antiqua"/>
          <w:sz w:val="24"/>
          <w:szCs w:val="24"/>
        </w:rPr>
        <w:t>5</w:t>
      </w:r>
      <w:r w:rsidR="00550BA5" w:rsidRPr="00726ED0">
        <w:rPr>
          <w:rFonts w:ascii="Book Antiqua" w:hAnsi="Book Antiqua" w:cs="Book Antiqua"/>
          <w:sz w:val="24"/>
          <w:szCs w:val="24"/>
        </w:rPr>
        <w:t>, compuest</w:t>
      </w:r>
      <w:r w:rsidR="00E95C10" w:rsidRPr="00726ED0">
        <w:rPr>
          <w:rFonts w:ascii="Book Antiqua" w:hAnsi="Book Antiqua" w:cs="Book Antiqua"/>
          <w:sz w:val="24"/>
          <w:szCs w:val="24"/>
        </w:rPr>
        <w:t xml:space="preserve">a por </w:t>
      </w:r>
      <w:r w:rsidR="00262E5C">
        <w:rPr>
          <w:rFonts w:ascii="Book Antiqua" w:hAnsi="Book Antiqua" w:cs="Book Antiqua"/>
          <w:sz w:val="24"/>
          <w:szCs w:val="24"/>
        </w:rPr>
        <w:t>4</w:t>
      </w:r>
      <w:r w:rsidR="00E95C10" w:rsidRPr="00726ED0">
        <w:rPr>
          <w:rFonts w:ascii="Book Antiqua" w:hAnsi="Book Antiqua" w:cs="Book Antiqua"/>
          <w:sz w:val="24"/>
          <w:szCs w:val="24"/>
        </w:rPr>
        <w:t xml:space="preserve"> metas estratégicas y </w:t>
      </w:r>
      <w:r w:rsidR="00262E5C">
        <w:rPr>
          <w:rFonts w:ascii="Book Antiqua" w:hAnsi="Book Antiqua" w:cs="Book Antiqua"/>
          <w:sz w:val="24"/>
          <w:szCs w:val="24"/>
        </w:rPr>
        <w:t>23</w:t>
      </w:r>
      <w:r w:rsidR="00411269" w:rsidRPr="00726ED0">
        <w:rPr>
          <w:rFonts w:ascii="Book Antiqua" w:hAnsi="Book Antiqua" w:cs="Book Antiqua"/>
          <w:sz w:val="24"/>
          <w:szCs w:val="24"/>
        </w:rPr>
        <w:t xml:space="preserve"> metas operativas</w:t>
      </w:r>
      <w:r w:rsidR="00262E5C">
        <w:rPr>
          <w:rFonts w:ascii="Book Antiqua" w:hAnsi="Book Antiqua" w:cs="Book Antiqua"/>
          <w:sz w:val="24"/>
          <w:szCs w:val="24"/>
        </w:rPr>
        <w:t xml:space="preserve"> localizando </w:t>
      </w:r>
      <w:r w:rsidR="00F96C8A">
        <w:rPr>
          <w:rFonts w:ascii="Book Antiqua" w:hAnsi="Book Antiqua" w:cs="Book Antiqua"/>
          <w:sz w:val="24"/>
          <w:szCs w:val="24"/>
        </w:rPr>
        <w:t>9</w:t>
      </w:r>
      <w:r w:rsidR="000F42AE" w:rsidRPr="00726ED0">
        <w:rPr>
          <w:rFonts w:ascii="Book Antiqua" w:hAnsi="Book Antiqua" w:cs="Book Antiqua"/>
          <w:sz w:val="24"/>
          <w:szCs w:val="24"/>
        </w:rPr>
        <w:t xml:space="preserve"> </w:t>
      </w:r>
      <w:r w:rsidR="00E2773A" w:rsidRPr="00726ED0">
        <w:rPr>
          <w:rFonts w:ascii="Book Antiqua" w:hAnsi="Book Antiqua" w:cs="Book Antiqua"/>
          <w:sz w:val="24"/>
          <w:szCs w:val="24"/>
        </w:rPr>
        <w:t>metas</w:t>
      </w:r>
      <w:r w:rsidR="00114DCA" w:rsidRPr="00726ED0">
        <w:rPr>
          <w:rFonts w:ascii="Book Antiqua" w:hAnsi="Book Antiqua" w:cs="Book Antiqua"/>
          <w:sz w:val="24"/>
          <w:szCs w:val="24"/>
        </w:rPr>
        <w:t xml:space="preserve"> </w:t>
      </w:r>
      <w:r w:rsidR="006F2793" w:rsidRPr="00726ED0">
        <w:rPr>
          <w:rFonts w:ascii="Book Antiqua" w:hAnsi="Book Antiqua" w:cs="Book Antiqua"/>
          <w:sz w:val="24"/>
          <w:szCs w:val="24"/>
        </w:rPr>
        <w:t xml:space="preserve">operativas </w:t>
      </w:r>
      <w:r w:rsidR="00193C33">
        <w:rPr>
          <w:rFonts w:ascii="Book Antiqua" w:hAnsi="Book Antiqua" w:cs="Book Antiqua"/>
          <w:sz w:val="24"/>
          <w:szCs w:val="24"/>
        </w:rPr>
        <w:t xml:space="preserve">(39%) </w:t>
      </w:r>
      <w:r w:rsidR="00114DCA" w:rsidRPr="00726ED0">
        <w:rPr>
          <w:rFonts w:ascii="Book Antiqua" w:hAnsi="Book Antiqua" w:cs="Book Antiqua"/>
          <w:sz w:val="24"/>
          <w:szCs w:val="24"/>
        </w:rPr>
        <w:t xml:space="preserve">en estado </w:t>
      </w:r>
      <w:r w:rsidR="00F96C8A">
        <w:rPr>
          <w:rFonts w:ascii="Book Antiqua" w:hAnsi="Book Antiqua" w:cs="Book Antiqua"/>
          <w:sz w:val="24"/>
          <w:szCs w:val="24"/>
        </w:rPr>
        <w:t>En Proceso</w:t>
      </w:r>
      <w:r w:rsidR="00114DCA" w:rsidRPr="00726ED0">
        <w:rPr>
          <w:rFonts w:ascii="Book Antiqua" w:hAnsi="Book Antiqua" w:cs="Book Antiqua"/>
          <w:sz w:val="24"/>
          <w:szCs w:val="24"/>
        </w:rPr>
        <w:t xml:space="preserve">, </w:t>
      </w:r>
      <w:r w:rsidR="00193C33">
        <w:rPr>
          <w:rFonts w:ascii="Book Antiqua" w:hAnsi="Book Antiqua" w:cs="Book Antiqua"/>
          <w:sz w:val="24"/>
          <w:szCs w:val="24"/>
        </w:rPr>
        <w:t>8</w:t>
      </w:r>
      <w:r w:rsidR="00EB6476" w:rsidRPr="00726ED0">
        <w:rPr>
          <w:rFonts w:ascii="Book Antiqua" w:hAnsi="Book Antiqua" w:cs="Book Antiqua"/>
          <w:sz w:val="24"/>
          <w:szCs w:val="24"/>
        </w:rPr>
        <w:t xml:space="preserve"> </w:t>
      </w:r>
      <w:r w:rsidR="00686815" w:rsidRPr="00726ED0">
        <w:rPr>
          <w:rFonts w:ascii="Book Antiqua" w:hAnsi="Book Antiqua" w:cs="Book Antiqua"/>
          <w:sz w:val="24"/>
          <w:szCs w:val="24"/>
        </w:rPr>
        <w:t xml:space="preserve">metas operativas </w:t>
      </w:r>
      <w:r w:rsidR="00193C33">
        <w:rPr>
          <w:rFonts w:ascii="Book Antiqua" w:hAnsi="Book Antiqua" w:cs="Book Antiqua"/>
          <w:sz w:val="24"/>
          <w:szCs w:val="24"/>
        </w:rPr>
        <w:t xml:space="preserve">(32%) </w:t>
      </w:r>
      <w:r w:rsidR="00686815" w:rsidRPr="00726ED0">
        <w:rPr>
          <w:rFonts w:ascii="Book Antiqua" w:hAnsi="Book Antiqua" w:cs="Book Antiqua"/>
          <w:sz w:val="24"/>
          <w:szCs w:val="24"/>
        </w:rPr>
        <w:t xml:space="preserve">en estado </w:t>
      </w:r>
      <w:r w:rsidR="005A3C8D" w:rsidRPr="00726ED0">
        <w:rPr>
          <w:rFonts w:ascii="Book Antiqua" w:hAnsi="Book Antiqua" w:cs="Book Antiqua"/>
          <w:sz w:val="24"/>
          <w:szCs w:val="24"/>
        </w:rPr>
        <w:t>Atención/Alerta</w:t>
      </w:r>
      <w:r w:rsidR="00193C33">
        <w:rPr>
          <w:rFonts w:ascii="Book Antiqua" w:hAnsi="Book Antiqua" w:cs="Book Antiqua"/>
          <w:sz w:val="24"/>
          <w:szCs w:val="24"/>
        </w:rPr>
        <w:t xml:space="preserve"> y </w:t>
      </w:r>
      <w:r w:rsidR="00222800">
        <w:rPr>
          <w:rFonts w:ascii="Book Antiqua" w:hAnsi="Book Antiqua" w:cs="Book Antiqua"/>
          <w:sz w:val="24"/>
          <w:szCs w:val="24"/>
        </w:rPr>
        <w:t>6 metas operativas (26%) en estado Óptimo/Completado</w:t>
      </w:r>
      <w:r w:rsidR="005A3C8D" w:rsidRPr="00726ED0">
        <w:rPr>
          <w:rFonts w:ascii="Book Antiqua" w:hAnsi="Book Antiqua" w:cs="Book Antiqua"/>
          <w:sz w:val="24"/>
          <w:szCs w:val="24"/>
        </w:rPr>
        <w:t>.</w:t>
      </w:r>
    </w:p>
    <w:p w14:paraId="2A28C941" w14:textId="77777777" w:rsidR="006475FF" w:rsidRPr="00726ED0" w:rsidRDefault="006475FF" w:rsidP="00D728DB">
      <w:pPr>
        <w:pStyle w:val="Prrafodelista"/>
        <w:spacing w:after="0" w:line="240" w:lineRule="auto"/>
        <w:rPr>
          <w:rFonts w:ascii="Book Antiqua" w:hAnsi="Book Antiqua" w:cs="Book Antiqua"/>
          <w:sz w:val="24"/>
          <w:szCs w:val="24"/>
        </w:rPr>
      </w:pPr>
    </w:p>
    <w:p w14:paraId="3E2469E2" w14:textId="6E9CD37E" w:rsidR="006475FF" w:rsidRPr="00726ED0" w:rsidRDefault="009414FA" w:rsidP="00D728DB">
      <w:pPr>
        <w:pStyle w:val="Prrafodelista"/>
        <w:numPr>
          <w:ilvl w:val="0"/>
          <w:numId w:val="10"/>
        </w:numPr>
        <w:spacing w:after="0" w:line="240" w:lineRule="auto"/>
        <w:ind w:left="0" w:firstLine="0"/>
        <w:jc w:val="both"/>
        <w:rPr>
          <w:rFonts w:ascii="Book Antiqua" w:hAnsi="Book Antiqua" w:cs="Book Antiqua"/>
          <w:sz w:val="24"/>
          <w:szCs w:val="24"/>
        </w:rPr>
      </w:pPr>
      <w:r>
        <w:rPr>
          <w:rFonts w:ascii="Book Antiqua" w:hAnsi="Book Antiqua" w:cs="Book Antiqua"/>
          <w:sz w:val="24"/>
          <w:szCs w:val="24"/>
        </w:rPr>
        <w:t xml:space="preserve"> </w:t>
      </w:r>
      <w:r w:rsidR="00C91CD4" w:rsidRPr="00726ED0">
        <w:rPr>
          <w:rFonts w:ascii="Book Antiqua" w:hAnsi="Book Antiqua" w:cs="Book Antiqua"/>
          <w:sz w:val="24"/>
          <w:szCs w:val="24"/>
        </w:rPr>
        <w:t xml:space="preserve">La </w:t>
      </w:r>
      <w:r w:rsidR="00847657" w:rsidRPr="00847657">
        <w:rPr>
          <w:rFonts w:ascii="Book Antiqua" w:hAnsi="Book Antiqua" w:cs="Book Antiqua"/>
          <w:b/>
          <w:bCs/>
          <w:sz w:val="24"/>
          <w:szCs w:val="24"/>
        </w:rPr>
        <w:t>Política de Integridad y Anticorrupción del Poder Judicial de Costa Rica</w:t>
      </w:r>
      <w:r w:rsidR="00C91CD4" w:rsidRPr="00726ED0">
        <w:rPr>
          <w:rFonts w:ascii="Book Antiqua" w:hAnsi="Book Antiqua" w:cs="Book Antiqua"/>
          <w:sz w:val="24"/>
          <w:szCs w:val="24"/>
        </w:rPr>
        <w:t xml:space="preserve">, obtuvo un avance de cumplimiento del </w:t>
      </w:r>
      <w:r w:rsidR="00900967">
        <w:rPr>
          <w:rFonts w:ascii="Book Antiqua" w:hAnsi="Book Antiqua" w:cs="Book Antiqua"/>
          <w:sz w:val="24"/>
          <w:szCs w:val="24"/>
        </w:rPr>
        <w:t>31,48</w:t>
      </w:r>
      <w:r w:rsidR="00FC4249" w:rsidRPr="00726ED0">
        <w:rPr>
          <w:rFonts w:ascii="Book Antiqua" w:hAnsi="Book Antiqua" w:cs="Book Antiqua"/>
          <w:sz w:val="24"/>
          <w:szCs w:val="24"/>
        </w:rPr>
        <w:t xml:space="preserve">% al finalizar </w:t>
      </w:r>
      <w:r w:rsidR="00900967">
        <w:rPr>
          <w:rFonts w:ascii="Book Antiqua" w:hAnsi="Book Antiqua" w:cs="Book Antiqua"/>
          <w:sz w:val="24"/>
          <w:szCs w:val="24"/>
        </w:rPr>
        <w:t>el primer semestre</w:t>
      </w:r>
      <w:r w:rsidR="003E2947" w:rsidRPr="00726ED0">
        <w:rPr>
          <w:rFonts w:ascii="Book Antiqua" w:hAnsi="Book Antiqua" w:cs="Book Antiqua"/>
          <w:sz w:val="24"/>
          <w:szCs w:val="24"/>
        </w:rPr>
        <w:t xml:space="preserve"> de</w:t>
      </w:r>
      <w:r w:rsidR="00900967">
        <w:rPr>
          <w:rFonts w:ascii="Book Antiqua" w:hAnsi="Book Antiqua" w:cs="Book Antiqua"/>
          <w:sz w:val="24"/>
          <w:szCs w:val="24"/>
        </w:rPr>
        <w:t>l</w:t>
      </w:r>
      <w:r w:rsidR="003E2947" w:rsidRPr="00726ED0">
        <w:rPr>
          <w:rFonts w:ascii="Book Antiqua" w:hAnsi="Book Antiqua" w:cs="Book Antiqua"/>
          <w:sz w:val="24"/>
          <w:szCs w:val="24"/>
        </w:rPr>
        <w:t xml:space="preserve"> 202</w:t>
      </w:r>
      <w:r w:rsidR="00900967">
        <w:rPr>
          <w:rFonts w:ascii="Book Antiqua" w:hAnsi="Book Antiqua" w:cs="Book Antiqua"/>
          <w:sz w:val="24"/>
          <w:szCs w:val="24"/>
        </w:rPr>
        <w:t>5</w:t>
      </w:r>
      <w:r w:rsidR="00FC4249" w:rsidRPr="00726ED0">
        <w:rPr>
          <w:rFonts w:ascii="Book Antiqua" w:hAnsi="Book Antiqua" w:cs="Book Antiqua"/>
          <w:sz w:val="24"/>
          <w:szCs w:val="24"/>
        </w:rPr>
        <w:t xml:space="preserve">, compuesta por </w:t>
      </w:r>
      <w:r w:rsidR="003267EE">
        <w:rPr>
          <w:rFonts w:ascii="Book Antiqua" w:hAnsi="Book Antiqua" w:cs="Book Antiqua"/>
          <w:sz w:val="24"/>
          <w:szCs w:val="24"/>
        </w:rPr>
        <w:t>una</w:t>
      </w:r>
      <w:r w:rsidR="00FC4249" w:rsidRPr="00726ED0">
        <w:rPr>
          <w:rFonts w:ascii="Book Antiqua" w:hAnsi="Book Antiqua" w:cs="Book Antiqua"/>
          <w:sz w:val="24"/>
          <w:szCs w:val="24"/>
        </w:rPr>
        <w:t xml:space="preserve"> meta estratégica y </w:t>
      </w:r>
      <w:r w:rsidR="003267EE">
        <w:rPr>
          <w:rFonts w:ascii="Book Antiqua" w:hAnsi="Book Antiqua" w:cs="Book Antiqua"/>
          <w:sz w:val="24"/>
          <w:szCs w:val="24"/>
        </w:rPr>
        <w:t>23</w:t>
      </w:r>
      <w:r w:rsidR="00B03B89" w:rsidRPr="00726ED0">
        <w:rPr>
          <w:rFonts w:ascii="Book Antiqua" w:hAnsi="Book Antiqua" w:cs="Book Antiqua"/>
          <w:sz w:val="24"/>
          <w:szCs w:val="24"/>
        </w:rPr>
        <w:t xml:space="preserve"> metas operativas</w:t>
      </w:r>
      <w:r w:rsidR="001D7AED">
        <w:rPr>
          <w:rFonts w:ascii="Book Antiqua" w:hAnsi="Book Antiqua" w:cs="Book Antiqua"/>
          <w:sz w:val="24"/>
          <w:szCs w:val="24"/>
        </w:rPr>
        <w:t xml:space="preserve"> </w:t>
      </w:r>
      <w:r w:rsidR="00B03B89" w:rsidRPr="00726ED0">
        <w:rPr>
          <w:rFonts w:ascii="Book Antiqua" w:hAnsi="Book Antiqua" w:cs="Book Antiqua"/>
          <w:sz w:val="24"/>
          <w:szCs w:val="24"/>
        </w:rPr>
        <w:t>lo</w:t>
      </w:r>
      <w:r w:rsidR="003267EE">
        <w:rPr>
          <w:rFonts w:ascii="Book Antiqua" w:hAnsi="Book Antiqua" w:cs="Book Antiqua"/>
          <w:sz w:val="24"/>
          <w:szCs w:val="24"/>
        </w:rPr>
        <w:t>calizando</w:t>
      </w:r>
      <w:r w:rsidR="00B03B89" w:rsidRPr="00726ED0">
        <w:rPr>
          <w:rFonts w:ascii="Book Antiqua" w:hAnsi="Book Antiqua" w:cs="Book Antiqua"/>
          <w:sz w:val="24"/>
          <w:szCs w:val="24"/>
        </w:rPr>
        <w:t xml:space="preserve"> </w:t>
      </w:r>
      <w:r w:rsidR="00A53A97">
        <w:rPr>
          <w:rFonts w:ascii="Book Antiqua" w:hAnsi="Book Antiqua" w:cs="Book Antiqua"/>
          <w:sz w:val="24"/>
          <w:szCs w:val="24"/>
        </w:rPr>
        <w:t xml:space="preserve">12 </w:t>
      </w:r>
      <w:r w:rsidR="0096442E" w:rsidRPr="00726ED0">
        <w:rPr>
          <w:rFonts w:ascii="Book Antiqua" w:hAnsi="Book Antiqua" w:cs="Book Antiqua"/>
          <w:sz w:val="24"/>
          <w:szCs w:val="24"/>
        </w:rPr>
        <w:lastRenderedPageBreak/>
        <w:t xml:space="preserve">metas operativas </w:t>
      </w:r>
      <w:r w:rsidR="00A53A97">
        <w:rPr>
          <w:rFonts w:ascii="Book Antiqua" w:hAnsi="Book Antiqua" w:cs="Book Antiqua"/>
          <w:sz w:val="24"/>
          <w:szCs w:val="24"/>
        </w:rPr>
        <w:t xml:space="preserve">(52%) </w:t>
      </w:r>
      <w:r w:rsidR="0096442E" w:rsidRPr="00726ED0">
        <w:rPr>
          <w:rFonts w:ascii="Book Antiqua" w:hAnsi="Book Antiqua" w:cs="Book Antiqua"/>
          <w:sz w:val="24"/>
          <w:szCs w:val="24"/>
        </w:rPr>
        <w:t>en estado “</w:t>
      </w:r>
      <w:r w:rsidR="001D7AED">
        <w:rPr>
          <w:rFonts w:ascii="Book Antiqua" w:hAnsi="Book Antiqua" w:cs="Book Antiqua"/>
          <w:sz w:val="24"/>
          <w:szCs w:val="24"/>
        </w:rPr>
        <w:t>Atención/Alerta</w:t>
      </w:r>
      <w:r w:rsidR="00434B44" w:rsidRPr="00726ED0">
        <w:rPr>
          <w:rFonts w:ascii="Book Antiqua" w:hAnsi="Book Antiqua" w:cs="Book Antiqua"/>
          <w:sz w:val="24"/>
          <w:szCs w:val="24"/>
        </w:rPr>
        <w:t xml:space="preserve">, </w:t>
      </w:r>
      <w:r w:rsidR="00A53A97">
        <w:rPr>
          <w:rFonts w:ascii="Book Antiqua" w:hAnsi="Book Antiqua" w:cs="Book Antiqua"/>
          <w:sz w:val="24"/>
          <w:szCs w:val="24"/>
        </w:rPr>
        <w:t>7</w:t>
      </w:r>
      <w:r w:rsidR="00E35361" w:rsidRPr="00726ED0">
        <w:rPr>
          <w:rFonts w:ascii="Book Antiqua" w:hAnsi="Book Antiqua" w:cs="Book Antiqua"/>
          <w:sz w:val="24"/>
          <w:szCs w:val="24"/>
        </w:rPr>
        <w:t xml:space="preserve"> meta</w:t>
      </w:r>
      <w:r w:rsidR="00645CB6" w:rsidRPr="00726ED0">
        <w:rPr>
          <w:rFonts w:ascii="Book Antiqua" w:hAnsi="Book Antiqua" w:cs="Book Antiqua"/>
          <w:sz w:val="24"/>
          <w:szCs w:val="24"/>
        </w:rPr>
        <w:t>s</w:t>
      </w:r>
      <w:r w:rsidR="00E35361" w:rsidRPr="00726ED0">
        <w:rPr>
          <w:rFonts w:ascii="Book Antiqua" w:hAnsi="Book Antiqua" w:cs="Book Antiqua"/>
          <w:sz w:val="24"/>
          <w:szCs w:val="24"/>
        </w:rPr>
        <w:t xml:space="preserve"> operativa</w:t>
      </w:r>
      <w:r w:rsidR="00645CB6" w:rsidRPr="00726ED0">
        <w:rPr>
          <w:rFonts w:ascii="Book Antiqua" w:hAnsi="Book Antiqua" w:cs="Book Antiqua"/>
          <w:sz w:val="24"/>
          <w:szCs w:val="24"/>
        </w:rPr>
        <w:t>s</w:t>
      </w:r>
      <w:r w:rsidR="00E35361" w:rsidRPr="00726ED0">
        <w:rPr>
          <w:rFonts w:ascii="Book Antiqua" w:hAnsi="Book Antiqua" w:cs="Book Antiqua"/>
          <w:sz w:val="24"/>
          <w:szCs w:val="24"/>
        </w:rPr>
        <w:t xml:space="preserve"> </w:t>
      </w:r>
      <w:r>
        <w:rPr>
          <w:rFonts w:ascii="Book Antiqua" w:hAnsi="Book Antiqua" w:cs="Book Antiqua"/>
          <w:sz w:val="24"/>
          <w:szCs w:val="24"/>
        </w:rPr>
        <w:t xml:space="preserve">(30%) </w:t>
      </w:r>
      <w:r w:rsidR="00E35361" w:rsidRPr="00726ED0">
        <w:rPr>
          <w:rFonts w:ascii="Book Antiqua" w:hAnsi="Book Antiqua" w:cs="Book Antiqua"/>
          <w:sz w:val="24"/>
          <w:szCs w:val="24"/>
        </w:rPr>
        <w:t xml:space="preserve">en estado En Proceso y </w:t>
      </w:r>
      <w:r>
        <w:rPr>
          <w:rFonts w:ascii="Book Antiqua" w:hAnsi="Book Antiqua" w:cs="Book Antiqua"/>
          <w:sz w:val="24"/>
          <w:szCs w:val="24"/>
        </w:rPr>
        <w:t>4</w:t>
      </w:r>
      <w:r w:rsidR="00E35361" w:rsidRPr="00726ED0">
        <w:rPr>
          <w:rFonts w:ascii="Book Antiqua" w:hAnsi="Book Antiqua" w:cs="Book Antiqua"/>
          <w:sz w:val="24"/>
          <w:szCs w:val="24"/>
        </w:rPr>
        <w:t xml:space="preserve"> metas operativas en estado </w:t>
      </w:r>
      <w:r>
        <w:rPr>
          <w:rFonts w:ascii="Book Antiqua" w:hAnsi="Book Antiqua" w:cs="Book Antiqua"/>
          <w:sz w:val="24"/>
          <w:szCs w:val="24"/>
        </w:rPr>
        <w:t>Óptimo/Completado</w:t>
      </w:r>
      <w:r w:rsidR="00E35361" w:rsidRPr="00726ED0">
        <w:rPr>
          <w:rFonts w:ascii="Book Antiqua" w:hAnsi="Book Antiqua" w:cs="Book Antiqua"/>
          <w:sz w:val="24"/>
          <w:szCs w:val="24"/>
        </w:rPr>
        <w:t>.</w:t>
      </w:r>
    </w:p>
    <w:p w14:paraId="0ACD4DAB" w14:textId="77777777" w:rsidR="006475FF" w:rsidRPr="00726ED0" w:rsidRDefault="006475FF" w:rsidP="00D728DB">
      <w:pPr>
        <w:pStyle w:val="Prrafodelista"/>
        <w:spacing w:after="0" w:line="240" w:lineRule="auto"/>
        <w:rPr>
          <w:rFonts w:ascii="Book Antiqua" w:hAnsi="Book Antiqua"/>
          <w:sz w:val="24"/>
          <w:szCs w:val="24"/>
        </w:rPr>
      </w:pPr>
    </w:p>
    <w:p w14:paraId="7CE4B0C5" w14:textId="3076550A" w:rsidR="00E91467" w:rsidRPr="00726ED0" w:rsidRDefault="009414FA" w:rsidP="00D728DB">
      <w:pPr>
        <w:pStyle w:val="Prrafodelista"/>
        <w:numPr>
          <w:ilvl w:val="0"/>
          <w:numId w:val="10"/>
        </w:numPr>
        <w:spacing w:after="0" w:line="240" w:lineRule="auto"/>
        <w:ind w:left="0" w:firstLine="0"/>
        <w:jc w:val="both"/>
        <w:rPr>
          <w:rFonts w:ascii="Book Antiqua" w:hAnsi="Book Antiqua" w:cs="Book Antiqua"/>
          <w:sz w:val="24"/>
          <w:szCs w:val="24"/>
        </w:rPr>
      </w:pPr>
      <w:r>
        <w:rPr>
          <w:rFonts w:ascii="Book Antiqua" w:hAnsi="Book Antiqua"/>
          <w:sz w:val="24"/>
          <w:szCs w:val="24"/>
        </w:rPr>
        <w:t xml:space="preserve"> </w:t>
      </w:r>
      <w:r w:rsidR="00E91467" w:rsidRPr="00D728DB">
        <w:rPr>
          <w:rFonts w:ascii="Book Antiqua" w:hAnsi="Book Antiqua" w:cs="Book Antiqua"/>
          <w:sz w:val="24"/>
          <w:szCs w:val="24"/>
        </w:rPr>
        <w:t>Se</w:t>
      </w:r>
      <w:r w:rsidR="00E91467" w:rsidRPr="00726ED0">
        <w:rPr>
          <w:rFonts w:ascii="Book Antiqua" w:hAnsi="Book Antiqua"/>
          <w:sz w:val="24"/>
          <w:szCs w:val="24"/>
        </w:rPr>
        <w:t xml:space="preserve"> </w:t>
      </w:r>
      <w:r w:rsidR="00E91467" w:rsidRPr="007C5F1F">
        <w:rPr>
          <w:rFonts w:ascii="Book Antiqua" w:hAnsi="Book Antiqua" w:cs="Book Antiqua"/>
          <w:sz w:val="24"/>
          <w:szCs w:val="24"/>
        </w:rPr>
        <w:t>identifica</w:t>
      </w:r>
      <w:r w:rsidR="00E91467" w:rsidRPr="00726ED0">
        <w:rPr>
          <w:rFonts w:ascii="Book Antiqua" w:hAnsi="Book Antiqua"/>
          <w:sz w:val="24"/>
          <w:szCs w:val="24"/>
        </w:rPr>
        <w:t xml:space="preserve"> que</w:t>
      </w:r>
      <w:r w:rsidR="00EB45BF">
        <w:rPr>
          <w:rFonts w:ascii="Book Antiqua" w:hAnsi="Book Antiqua"/>
          <w:sz w:val="24"/>
          <w:szCs w:val="24"/>
        </w:rPr>
        <w:t>,</w:t>
      </w:r>
      <w:r w:rsidR="00E91467" w:rsidRPr="00726ED0">
        <w:rPr>
          <w:rFonts w:ascii="Book Antiqua" w:hAnsi="Book Antiqua"/>
          <w:sz w:val="24"/>
          <w:szCs w:val="24"/>
        </w:rPr>
        <w:t xml:space="preserve"> </w:t>
      </w:r>
      <w:r w:rsidR="00DB6435">
        <w:rPr>
          <w:rFonts w:ascii="Book Antiqua" w:hAnsi="Book Antiqua"/>
          <w:sz w:val="24"/>
          <w:szCs w:val="24"/>
        </w:rPr>
        <w:t>a</w:t>
      </w:r>
      <w:r w:rsidR="00472659">
        <w:rPr>
          <w:rFonts w:ascii="Book Antiqua" w:hAnsi="Book Antiqua"/>
          <w:sz w:val="24"/>
          <w:szCs w:val="24"/>
        </w:rPr>
        <w:t xml:space="preserve">l primer semestre </w:t>
      </w:r>
      <w:r w:rsidR="00E91467" w:rsidRPr="00726ED0">
        <w:rPr>
          <w:rFonts w:ascii="Book Antiqua" w:hAnsi="Book Antiqua"/>
          <w:sz w:val="24"/>
          <w:szCs w:val="24"/>
        </w:rPr>
        <w:t>del 202</w:t>
      </w:r>
      <w:r w:rsidR="00FF62CA">
        <w:rPr>
          <w:rFonts w:ascii="Book Antiqua" w:hAnsi="Book Antiqua"/>
          <w:sz w:val="24"/>
          <w:szCs w:val="24"/>
        </w:rPr>
        <w:t>5</w:t>
      </w:r>
      <w:r w:rsidR="00DB6435">
        <w:rPr>
          <w:rFonts w:ascii="Book Antiqua" w:hAnsi="Book Antiqua"/>
          <w:sz w:val="24"/>
          <w:szCs w:val="24"/>
        </w:rPr>
        <w:t>,</w:t>
      </w:r>
      <w:r w:rsidR="00E91467" w:rsidRPr="00726ED0">
        <w:rPr>
          <w:rFonts w:ascii="Book Antiqua" w:hAnsi="Book Antiqua"/>
          <w:sz w:val="24"/>
          <w:szCs w:val="24"/>
        </w:rPr>
        <w:t xml:space="preserve"> al corte del 30 de </w:t>
      </w:r>
      <w:r w:rsidR="00FF62CA">
        <w:rPr>
          <w:rFonts w:ascii="Book Antiqua" w:hAnsi="Book Antiqua"/>
          <w:sz w:val="24"/>
          <w:szCs w:val="24"/>
        </w:rPr>
        <w:t>junio</w:t>
      </w:r>
      <w:r w:rsidR="00E91467" w:rsidRPr="00726ED0">
        <w:rPr>
          <w:rFonts w:ascii="Book Antiqua" w:hAnsi="Book Antiqua"/>
          <w:sz w:val="24"/>
          <w:szCs w:val="24"/>
        </w:rPr>
        <w:t xml:space="preserve">, </w:t>
      </w:r>
      <w:r w:rsidR="00E91467" w:rsidRPr="00E86E2F">
        <w:rPr>
          <w:rFonts w:ascii="Book Antiqua" w:hAnsi="Book Antiqua" w:cs="Book Antiqua"/>
          <w:sz w:val="24"/>
          <w:szCs w:val="24"/>
        </w:rPr>
        <w:t>solamente</w:t>
      </w:r>
      <w:r w:rsidR="00E91467" w:rsidRPr="00726ED0">
        <w:rPr>
          <w:rFonts w:ascii="Book Antiqua" w:hAnsi="Book Antiqua"/>
          <w:b/>
          <w:bCs/>
          <w:sz w:val="24"/>
          <w:szCs w:val="24"/>
        </w:rPr>
        <w:t xml:space="preserve"> </w:t>
      </w:r>
      <w:r w:rsidR="00655D03">
        <w:rPr>
          <w:rFonts w:ascii="Book Antiqua" w:hAnsi="Book Antiqua"/>
          <w:b/>
          <w:bCs/>
          <w:sz w:val="24"/>
          <w:szCs w:val="24"/>
        </w:rPr>
        <w:t>9</w:t>
      </w:r>
      <w:r w:rsidR="00E91467" w:rsidRPr="00726ED0">
        <w:rPr>
          <w:rFonts w:ascii="Book Antiqua" w:hAnsi="Book Antiqua"/>
          <w:b/>
          <w:bCs/>
          <w:sz w:val="24"/>
          <w:szCs w:val="24"/>
        </w:rPr>
        <w:t xml:space="preserve"> oficinas mantienen metas operativas por debajo del 26%,</w:t>
      </w:r>
      <w:r w:rsidR="00E91467" w:rsidRPr="00726ED0">
        <w:rPr>
          <w:rFonts w:ascii="Book Antiqua" w:hAnsi="Book Antiqua"/>
          <w:sz w:val="24"/>
          <w:szCs w:val="24"/>
        </w:rPr>
        <w:t xml:space="preserve"> </w:t>
      </w:r>
      <w:r w:rsidR="00A82248">
        <w:rPr>
          <w:rFonts w:ascii="Book Antiqua" w:hAnsi="Book Antiqua"/>
          <w:sz w:val="24"/>
          <w:szCs w:val="24"/>
        </w:rPr>
        <w:t>sin su respectiva justificación</w:t>
      </w:r>
      <w:r w:rsidR="00620CA5">
        <w:rPr>
          <w:rFonts w:ascii="Book Antiqua" w:hAnsi="Book Antiqua"/>
          <w:sz w:val="24"/>
          <w:szCs w:val="24"/>
        </w:rPr>
        <w:t xml:space="preserve">, </w:t>
      </w:r>
      <w:r w:rsidR="00E91467" w:rsidRPr="00726ED0">
        <w:rPr>
          <w:rFonts w:ascii="Book Antiqua" w:hAnsi="Book Antiqua"/>
          <w:sz w:val="24"/>
          <w:szCs w:val="24"/>
        </w:rPr>
        <w:t xml:space="preserve">lo que permite concluir que aún se requieren mayores acciones para el cumplimiento y registro de dichas metas. </w:t>
      </w:r>
    </w:p>
    <w:p w14:paraId="5A4916DA" w14:textId="77777777" w:rsidR="007C5F1F" w:rsidRPr="00726ED0" w:rsidRDefault="007C5F1F" w:rsidP="00D728DB">
      <w:pPr>
        <w:tabs>
          <w:tab w:val="left" w:pos="993"/>
        </w:tabs>
        <w:spacing w:after="0" w:line="240" w:lineRule="auto"/>
        <w:jc w:val="both"/>
        <w:rPr>
          <w:rFonts w:ascii="Book Antiqua" w:hAnsi="Book Antiqua" w:cs="Book Antiqua"/>
          <w:sz w:val="24"/>
          <w:szCs w:val="24"/>
        </w:rPr>
      </w:pPr>
    </w:p>
    <w:p w14:paraId="3C85A091" w14:textId="61304C8B" w:rsidR="00EA67BC" w:rsidRDefault="000331E7" w:rsidP="005B2696">
      <w:pPr>
        <w:tabs>
          <w:tab w:val="left" w:pos="567"/>
          <w:tab w:val="left" w:pos="1276"/>
          <w:tab w:val="left" w:pos="1843"/>
        </w:tabs>
        <w:spacing w:after="0" w:line="240" w:lineRule="auto"/>
        <w:rPr>
          <w:rFonts w:ascii="Book Antiqua" w:hAnsi="Book Antiqua"/>
          <w:b/>
          <w:bCs/>
          <w:sz w:val="24"/>
          <w:szCs w:val="24"/>
        </w:rPr>
      </w:pPr>
      <w:r w:rsidRPr="00726ED0">
        <w:rPr>
          <w:rFonts w:ascii="Book Antiqua" w:hAnsi="Book Antiqua"/>
          <w:sz w:val="24"/>
          <w:szCs w:val="24"/>
        </w:rPr>
        <w:t>Por lo anterior se enlistan las oficinas con oportunidades de mejora a revisar:</w:t>
      </w:r>
    </w:p>
    <w:p w14:paraId="4EECCE4A" w14:textId="77777777" w:rsidR="00D635D8" w:rsidRDefault="00D635D8" w:rsidP="00726ED0">
      <w:pPr>
        <w:tabs>
          <w:tab w:val="left" w:pos="567"/>
          <w:tab w:val="left" w:pos="1276"/>
          <w:tab w:val="left" w:pos="1843"/>
        </w:tabs>
        <w:spacing w:after="0" w:line="240" w:lineRule="auto"/>
        <w:jc w:val="both"/>
        <w:rPr>
          <w:rFonts w:ascii="Book Antiqua" w:hAnsi="Book Antiqua"/>
          <w:b/>
          <w:bCs/>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0"/>
        <w:gridCol w:w="4536"/>
      </w:tblGrid>
      <w:tr w:rsidR="009973E4" w:rsidRPr="009973E4" w14:paraId="095DE4EA" w14:textId="77777777" w:rsidTr="00D728DB">
        <w:trPr>
          <w:trHeight w:val="520"/>
        </w:trPr>
        <w:tc>
          <w:tcPr>
            <w:tcW w:w="4390" w:type="dxa"/>
            <w:shd w:val="clear" w:color="000000" w:fill="0070C0"/>
            <w:vAlign w:val="center"/>
            <w:hideMark/>
          </w:tcPr>
          <w:p w14:paraId="4626EC67" w14:textId="77777777" w:rsidR="009973E4" w:rsidRPr="009973E4" w:rsidRDefault="009973E4" w:rsidP="005B2696">
            <w:pPr>
              <w:widowControl w:val="0"/>
              <w:spacing w:after="0" w:line="240" w:lineRule="auto"/>
              <w:jc w:val="center"/>
              <w:rPr>
                <w:rFonts w:ascii="Book Antiqua" w:eastAsia="Times New Roman" w:hAnsi="Book Antiqua" w:cs="Times New Roman"/>
                <w:b/>
                <w:bCs/>
                <w:color w:val="FFFFFF"/>
                <w:sz w:val="20"/>
                <w:szCs w:val="20"/>
                <w:lang w:eastAsia="es-CR"/>
              </w:rPr>
            </w:pPr>
            <w:r w:rsidRPr="009973E4">
              <w:rPr>
                <w:rFonts w:ascii="Book Antiqua" w:eastAsia="Times New Roman" w:hAnsi="Book Antiqua" w:cs="Times New Roman"/>
                <w:b/>
                <w:bCs/>
                <w:color w:val="FFFFFF"/>
                <w:sz w:val="20"/>
                <w:szCs w:val="20"/>
                <w:lang w:eastAsia="es-CR"/>
              </w:rPr>
              <w:t>POLÍTICA VINCULADA</w:t>
            </w:r>
          </w:p>
        </w:tc>
        <w:tc>
          <w:tcPr>
            <w:tcW w:w="4536" w:type="dxa"/>
            <w:shd w:val="clear" w:color="000000" w:fill="0070C0"/>
            <w:vAlign w:val="center"/>
            <w:hideMark/>
          </w:tcPr>
          <w:p w14:paraId="5E47F3B9" w14:textId="77777777" w:rsidR="009973E4" w:rsidRPr="009973E4" w:rsidRDefault="009973E4" w:rsidP="005B2696">
            <w:pPr>
              <w:widowControl w:val="0"/>
              <w:spacing w:after="0" w:line="240" w:lineRule="auto"/>
              <w:jc w:val="center"/>
              <w:rPr>
                <w:rFonts w:ascii="Book Antiqua" w:eastAsia="Times New Roman" w:hAnsi="Book Antiqua" w:cs="Times New Roman"/>
                <w:b/>
                <w:bCs/>
                <w:color w:val="FFFFFF"/>
                <w:sz w:val="20"/>
                <w:szCs w:val="20"/>
                <w:lang w:eastAsia="es-CR"/>
              </w:rPr>
            </w:pPr>
            <w:r w:rsidRPr="009973E4">
              <w:rPr>
                <w:rFonts w:ascii="Book Antiqua" w:eastAsia="Times New Roman" w:hAnsi="Book Antiqua" w:cs="Times New Roman"/>
                <w:b/>
                <w:bCs/>
                <w:color w:val="FFFFFF"/>
                <w:sz w:val="20"/>
                <w:szCs w:val="20"/>
                <w:lang w:eastAsia="es-CR"/>
              </w:rPr>
              <w:t>OFICINAS CON METAS OPERATIVAS CON PORCENTAJE INFERIOR AL 26%</w:t>
            </w:r>
          </w:p>
        </w:tc>
      </w:tr>
      <w:tr w:rsidR="009973E4" w:rsidRPr="009973E4" w14:paraId="7D794B62" w14:textId="77777777" w:rsidTr="005B2696">
        <w:trPr>
          <w:trHeight w:val="236"/>
        </w:trPr>
        <w:tc>
          <w:tcPr>
            <w:tcW w:w="4390" w:type="dxa"/>
            <w:vAlign w:val="center"/>
            <w:hideMark/>
          </w:tcPr>
          <w:p w14:paraId="72239D47" w14:textId="77777777" w:rsidR="009973E4" w:rsidRPr="009973E4" w:rsidRDefault="009973E4" w:rsidP="005B2696">
            <w:pPr>
              <w:widowControl w:val="0"/>
              <w:spacing w:after="0" w:line="240" w:lineRule="auto"/>
              <w:jc w:val="center"/>
              <w:rPr>
                <w:rFonts w:ascii="Book Antiqua" w:eastAsia="Times New Roman" w:hAnsi="Book Antiqua" w:cs="Times New Roman"/>
                <w:color w:val="000000"/>
                <w:sz w:val="20"/>
                <w:szCs w:val="20"/>
                <w:lang w:eastAsia="es-CR"/>
              </w:rPr>
            </w:pPr>
            <w:r w:rsidRPr="009973E4">
              <w:rPr>
                <w:rFonts w:ascii="Book Antiqua" w:eastAsia="Times New Roman" w:hAnsi="Book Antiqua" w:cs="Times New Roman"/>
                <w:color w:val="000000"/>
                <w:sz w:val="20"/>
                <w:szCs w:val="20"/>
                <w:lang w:eastAsia="es-CR"/>
              </w:rPr>
              <w:t>Política Pública de Justicia Juvenil Restaurativa en Costa Rica.</w:t>
            </w:r>
          </w:p>
        </w:tc>
        <w:tc>
          <w:tcPr>
            <w:tcW w:w="4536" w:type="dxa"/>
            <w:vAlign w:val="center"/>
            <w:hideMark/>
          </w:tcPr>
          <w:p w14:paraId="5B559671" w14:textId="77777777" w:rsidR="009973E4" w:rsidRPr="009973E4" w:rsidRDefault="009973E4" w:rsidP="005B2696">
            <w:pPr>
              <w:widowControl w:val="0"/>
              <w:spacing w:after="0" w:line="240" w:lineRule="auto"/>
              <w:jc w:val="center"/>
              <w:rPr>
                <w:rFonts w:ascii="Book Antiqua" w:eastAsia="Times New Roman" w:hAnsi="Book Antiqua" w:cs="Times New Roman"/>
                <w:color w:val="000000"/>
                <w:sz w:val="20"/>
                <w:szCs w:val="20"/>
                <w:lang w:eastAsia="es-CR"/>
              </w:rPr>
            </w:pPr>
            <w:r w:rsidRPr="009973E4">
              <w:rPr>
                <w:rFonts w:ascii="Book Antiqua" w:eastAsia="Times New Roman" w:hAnsi="Book Antiqua" w:cs="Times New Roman"/>
                <w:color w:val="000000"/>
                <w:sz w:val="20"/>
                <w:szCs w:val="20"/>
                <w:lang w:eastAsia="es-CR"/>
              </w:rPr>
              <w:t>Oficina Rectora de Justicia Restaurativa</w:t>
            </w:r>
          </w:p>
        </w:tc>
      </w:tr>
      <w:tr w:rsidR="009973E4" w:rsidRPr="009973E4" w14:paraId="6CC249F5" w14:textId="77777777" w:rsidTr="005B2696">
        <w:trPr>
          <w:trHeight w:val="300"/>
        </w:trPr>
        <w:tc>
          <w:tcPr>
            <w:tcW w:w="4390" w:type="dxa"/>
            <w:vMerge w:val="restart"/>
            <w:shd w:val="clear" w:color="000000" w:fill="DAE9F8"/>
            <w:vAlign w:val="center"/>
            <w:hideMark/>
          </w:tcPr>
          <w:p w14:paraId="314DE2BE" w14:textId="77777777" w:rsidR="009973E4" w:rsidRPr="009973E4" w:rsidRDefault="009973E4" w:rsidP="005B2696">
            <w:pPr>
              <w:widowControl w:val="0"/>
              <w:spacing w:after="0" w:line="240" w:lineRule="auto"/>
              <w:jc w:val="center"/>
              <w:rPr>
                <w:rFonts w:ascii="Book Antiqua" w:eastAsia="Times New Roman" w:hAnsi="Book Antiqua" w:cs="Times New Roman"/>
                <w:color w:val="000000"/>
                <w:sz w:val="20"/>
                <w:szCs w:val="20"/>
                <w:lang w:eastAsia="es-CR"/>
              </w:rPr>
            </w:pPr>
            <w:r w:rsidRPr="009973E4">
              <w:rPr>
                <w:rFonts w:ascii="Book Antiqua" w:eastAsia="Times New Roman" w:hAnsi="Book Antiqua" w:cs="Times New Roman"/>
                <w:color w:val="000000"/>
                <w:sz w:val="20"/>
                <w:szCs w:val="20"/>
                <w:lang w:eastAsia="es-CR"/>
              </w:rPr>
              <w:t>Política Institucional para el Acceso a la Justicia por parte de la Población Migrante y Refugiada</w:t>
            </w:r>
          </w:p>
        </w:tc>
        <w:tc>
          <w:tcPr>
            <w:tcW w:w="4536" w:type="dxa"/>
            <w:shd w:val="clear" w:color="000000" w:fill="DAE9F8"/>
            <w:vAlign w:val="center"/>
            <w:hideMark/>
          </w:tcPr>
          <w:p w14:paraId="14005B7B" w14:textId="77777777" w:rsidR="009973E4" w:rsidRPr="009973E4" w:rsidRDefault="009973E4" w:rsidP="005B2696">
            <w:pPr>
              <w:widowControl w:val="0"/>
              <w:spacing w:after="0" w:line="240" w:lineRule="auto"/>
              <w:jc w:val="center"/>
              <w:rPr>
                <w:rFonts w:ascii="Book Antiqua" w:eastAsia="Times New Roman" w:hAnsi="Book Antiqua" w:cs="Times New Roman"/>
                <w:color w:val="000000"/>
                <w:sz w:val="20"/>
                <w:szCs w:val="20"/>
                <w:lang w:eastAsia="es-CR"/>
              </w:rPr>
            </w:pPr>
            <w:r w:rsidRPr="009973E4">
              <w:rPr>
                <w:rFonts w:ascii="Book Antiqua" w:eastAsia="Times New Roman" w:hAnsi="Book Antiqua" w:cs="Times New Roman"/>
                <w:color w:val="000000"/>
                <w:sz w:val="20"/>
                <w:szCs w:val="20"/>
                <w:lang w:eastAsia="es-CR"/>
              </w:rPr>
              <w:t>Comisión Nacional para el Mejoramiento de la Administración de Justicia</w:t>
            </w:r>
          </w:p>
        </w:tc>
      </w:tr>
      <w:tr w:rsidR="009973E4" w:rsidRPr="009973E4" w14:paraId="60D9CC76" w14:textId="77777777" w:rsidTr="00D728DB">
        <w:trPr>
          <w:trHeight w:val="430"/>
        </w:trPr>
        <w:tc>
          <w:tcPr>
            <w:tcW w:w="4390" w:type="dxa"/>
            <w:vMerge/>
            <w:vAlign w:val="center"/>
            <w:hideMark/>
          </w:tcPr>
          <w:p w14:paraId="749C38C2" w14:textId="77777777" w:rsidR="009973E4" w:rsidRPr="009973E4" w:rsidRDefault="009973E4" w:rsidP="005B2696">
            <w:pPr>
              <w:widowControl w:val="0"/>
              <w:spacing w:after="0" w:line="240" w:lineRule="auto"/>
              <w:rPr>
                <w:rFonts w:ascii="Book Antiqua" w:eastAsia="Times New Roman" w:hAnsi="Book Antiqua" w:cs="Times New Roman"/>
                <w:color w:val="000000"/>
                <w:sz w:val="20"/>
                <w:szCs w:val="20"/>
                <w:lang w:eastAsia="es-CR"/>
              </w:rPr>
            </w:pPr>
          </w:p>
        </w:tc>
        <w:tc>
          <w:tcPr>
            <w:tcW w:w="4536" w:type="dxa"/>
            <w:shd w:val="clear" w:color="000000" w:fill="DAE9F8"/>
            <w:vAlign w:val="center"/>
            <w:hideMark/>
          </w:tcPr>
          <w:p w14:paraId="283A54F4" w14:textId="77777777" w:rsidR="009973E4" w:rsidRPr="009973E4" w:rsidRDefault="009973E4" w:rsidP="005B2696">
            <w:pPr>
              <w:widowControl w:val="0"/>
              <w:spacing w:after="0" w:line="240" w:lineRule="auto"/>
              <w:jc w:val="center"/>
              <w:rPr>
                <w:rFonts w:ascii="Book Antiqua" w:eastAsia="Times New Roman" w:hAnsi="Book Antiqua" w:cs="Times New Roman"/>
                <w:color w:val="000000"/>
                <w:sz w:val="20"/>
                <w:szCs w:val="20"/>
                <w:lang w:eastAsia="es-CR"/>
              </w:rPr>
            </w:pPr>
            <w:r w:rsidRPr="009973E4">
              <w:rPr>
                <w:rFonts w:ascii="Book Antiqua" w:eastAsia="Times New Roman" w:hAnsi="Book Antiqua" w:cs="Times New Roman"/>
                <w:color w:val="000000"/>
                <w:sz w:val="20"/>
                <w:szCs w:val="20"/>
                <w:lang w:eastAsia="es-CR"/>
              </w:rPr>
              <w:t>Contraloria de Servicios (Sede Central)</w:t>
            </w:r>
          </w:p>
        </w:tc>
      </w:tr>
      <w:tr w:rsidR="009973E4" w:rsidRPr="009973E4" w14:paraId="76C9BFF2" w14:textId="77777777" w:rsidTr="005B2696">
        <w:trPr>
          <w:trHeight w:val="201"/>
        </w:trPr>
        <w:tc>
          <w:tcPr>
            <w:tcW w:w="4390" w:type="dxa"/>
            <w:vMerge w:val="restart"/>
            <w:shd w:val="clear" w:color="000000" w:fill="FFFFFF"/>
            <w:vAlign w:val="center"/>
            <w:hideMark/>
          </w:tcPr>
          <w:p w14:paraId="1E85B112" w14:textId="77777777" w:rsidR="009973E4" w:rsidRPr="009973E4" w:rsidRDefault="009973E4" w:rsidP="005B2696">
            <w:pPr>
              <w:widowControl w:val="0"/>
              <w:spacing w:after="0" w:line="240" w:lineRule="auto"/>
              <w:jc w:val="center"/>
              <w:rPr>
                <w:rFonts w:ascii="Book Antiqua" w:eastAsia="Times New Roman" w:hAnsi="Book Antiqua" w:cs="Times New Roman"/>
                <w:color w:val="000000"/>
                <w:sz w:val="20"/>
                <w:szCs w:val="20"/>
                <w:lang w:eastAsia="es-CR"/>
              </w:rPr>
            </w:pPr>
            <w:r w:rsidRPr="009973E4">
              <w:rPr>
                <w:rFonts w:ascii="Book Antiqua" w:eastAsia="Times New Roman" w:hAnsi="Book Antiqua" w:cs="Times New Roman"/>
                <w:color w:val="000000"/>
                <w:sz w:val="20"/>
                <w:szCs w:val="20"/>
                <w:lang w:eastAsia="es-CR"/>
              </w:rPr>
              <w:t>Política de Igualdad de Género del Poder Judicial</w:t>
            </w:r>
          </w:p>
        </w:tc>
        <w:tc>
          <w:tcPr>
            <w:tcW w:w="4536" w:type="dxa"/>
            <w:shd w:val="clear" w:color="000000" w:fill="FFFFFF"/>
            <w:vAlign w:val="center"/>
            <w:hideMark/>
          </w:tcPr>
          <w:p w14:paraId="09E6D017" w14:textId="77777777" w:rsidR="009973E4" w:rsidRPr="009973E4" w:rsidRDefault="009973E4" w:rsidP="005B2696">
            <w:pPr>
              <w:widowControl w:val="0"/>
              <w:spacing w:after="0" w:line="240" w:lineRule="auto"/>
              <w:jc w:val="center"/>
              <w:rPr>
                <w:rFonts w:ascii="Book Antiqua" w:eastAsia="Times New Roman" w:hAnsi="Book Antiqua" w:cs="Times New Roman"/>
                <w:color w:val="000000"/>
                <w:sz w:val="20"/>
                <w:szCs w:val="20"/>
                <w:lang w:eastAsia="es-CR"/>
              </w:rPr>
            </w:pPr>
            <w:r w:rsidRPr="009973E4">
              <w:rPr>
                <w:rFonts w:ascii="Book Antiqua" w:eastAsia="Times New Roman" w:hAnsi="Book Antiqua" w:cs="Times New Roman"/>
                <w:color w:val="000000"/>
                <w:sz w:val="20"/>
                <w:szCs w:val="20"/>
                <w:lang w:eastAsia="es-CR"/>
              </w:rPr>
              <w:t>Observatorio de Violencia de Género contra las Mujeres y Acceso a la Justicia</w:t>
            </w:r>
          </w:p>
        </w:tc>
      </w:tr>
      <w:tr w:rsidR="009973E4" w:rsidRPr="009973E4" w14:paraId="55FC5C01" w14:textId="77777777" w:rsidTr="005B2696">
        <w:trPr>
          <w:trHeight w:val="251"/>
        </w:trPr>
        <w:tc>
          <w:tcPr>
            <w:tcW w:w="4390" w:type="dxa"/>
            <w:vMerge/>
            <w:vAlign w:val="center"/>
            <w:hideMark/>
          </w:tcPr>
          <w:p w14:paraId="34D58C98" w14:textId="77777777" w:rsidR="009973E4" w:rsidRPr="009973E4" w:rsidRDefault="009973E4" w:rsidP="005B2696">
            <w:pPr>
              <w:widowControl w:val="0"/>
              <w:spacing w:after="0" w:line="240" w:lineRule="auto"/>
              <w:rPr>
                <w:rFonts w:ascii="Book Antiqua" w:eastAsia="Times New Roman" w:hAnsi="Book Antiqua" w:cs="Times New Roman"/>
                <w:color w:val="000000"/>
                <w:sz w:val="20"/>
                <w:szCs w:val="20"/>
                <w:lang w:eastAsia="es-CR"/>
              </w:rPr>
            </w:pPr>
          </w:p>
        </w:tc>
        <w:tc>
          <w:tcPr>
            <w:tcW w:w="4536" w:type="dxa"/>
            <w:shd w:val="clear" w:color="000000" w:fill="FFFFFF"/>
            <w:vAlign w:val="center"/>
            <w:hideMark/>
          </w:tcPr>
          <w:p w14:paraId="7F7F696C" w14:textId="77777777" w:rsidR="009973E4" w:rsidRPr="009973E4" w:rsidRDefault="009973E4" w:rsidP="005B2696">
            <w:pPr>
              <w:widowControl w:val="0"/>
              <w:spacing w:after="0" w:line="240" w:lineRule="auto"/>
              <w:jc w:val="center"/>
              <w:rPr>
                <w:rFonts w:ascii="Book Antiqua" w:eastAsia="Times New Roman" w:hAnsi="Book Antiqua" w:cs="Times New Roman"/>
                <w:color w:val="000000"/>
                <w:sz w:val="20"/>
                <w:szCs w:val="20"/>
                <w:lang w:eastAsia="es-CR"/>
              </w:rPr>
            </w:pPr>
            <w:r w:rsidRPr="009973E4">
              <w:rPr>
                <w:rFonts w:ascii="Book Antiqua" w:eastAsia="Times New Roman" w:hAnsi="Book Antiqua" w:cs="Times New Roman"/>
                <w:color w:val="000000"/>
                <w:sz w:val="20"/>
                <w:szCs w:val="20"/>
                <w:lang w:eastAsia="es-CR"/>
              </w:rPr>
              <w:t>Dirección de Tecnología de Información y Comunicaciones</w:t>
            </w:r>
          </w:p>
        </w:tc>
      </w:tr>
      <w:tr w:rsidR="009973E4" w:rsidRPr="009973E4" w14:paraId="4B7E0644" w14:textId="77777777" w:rsidTr="00D728DB">
        <w:trPr>
          <w:trHeight w:val="290"/>
        </w:trPr>
        <w:tc>
          <w:tcPr>
            <w:tcW w:w="4390" w:type="dxa"/>
            <w:vMerge w:val="restart"/>
            <w:shd w:val="clear" w:color="000000" w:fill="DAE9F8"/>
            <w:vAlign w:val="center"/>
            <w:hideMark/>
          </w:tcPr>
          <w:p w14:paraId="4D62714C" w14:textId="285CCB87" w:rsidR="009973E4" w:rsidRPr="009973E4" w:rsidRDefault="009973E4" w:rsidP="005B2696">
            <w:pPr>
              <w:widowControl w:val="0"/>
              <w:spacing w:after="0" w:line="240" w:lineRule="auto"/>
              <w:jc w:val="center"/>
              <w:rPr>
                <w:rFonts w:ascii="Book Antiqua" w:eastAsia="Times New Roman" w:hAnsi="Book Antiqua" w:cs="Times New Roman"/>
                <w:color w:val="000000"/>
                <w:sz w:val="20"/>
                <w:szCs w:val="20"/>
                <w:lang w:eastAsia="es-CR"/>
              </w:rPr>
            </w:pPr>
            <w:r w:rsidRPr="009973E4">
              <w:rPr>
                <w:rFonts w:ascii="Book Antiqua" w:eastAsia="Times New Roman" w:hAnsi="Book Antiqua" w:cs="Times New Roman"/>
                <w:color w:val="000000"/>
                <w:sz w:val="20"/>
                <w:szCs w:val="20"/>
                <w:lang w:eastAsia="es-CR"/>
              </w:rPr>
              <w:t xml:space="preserve">Política de Participación </w:t>
            </w:r>
            <w:r w:rsidR="004C6ABC" w:rsidRPr="009973E4">
              <w:rPr>
                <w:rFonts w:ascii="Book Antiqua" w:eastAsia="Times New Roman" w:hAnsi="Book Antiqua" w:cs="Times New Roman"/>
                <w:color w:val="000000"/>
                <w:sz w:val="20"/>
                <w:szCs w:val="20"/>
                <w:lang w:eastAsia="es-CR"/>
              </w:rPr>
              <w:t>Ciudadana</w:t>
            </w:r>
            <w:r w:rsidRPr="009973E4">
              <w:rPr>
                <w:rFonts w:ascii="Book Antiqua" w:eastAsia="Times New Roman" w:hAnsi="Book Antiqua" w:cs="Times New Roman"/>
                <w:color w:val="000000"/>
                <w:sz w:val="20"/>
                <w:szCs w:val="20"/>
                <w:lang w:eastAsia="es-CR"/>
              </w:rPr>
              <w:t xml:space="preserve"> del Poder Judicial</w:t>
            </w:r>
          </w:p>
        </w:tc>
        <w:tc>
          <w:tcPr>
            <w:tcW w:w="4536" w:type="dxa"/>
            <w:shd w:val="clear" w:color="000000" w:fill="DAE9F8"/>
            <w:vAlign w:val="center"/>
            <w:hideMark/>
          </w:tcPr>
          <w:p w14:paraId="54A14FC4" w14:textId="77777777" w:rsidR="009973E4" w:rsidRPr="009973E4" w:rsidRDefault="009973E4" w:rsidP="005B2696">
            <w:pPr>
              <w:widowControl w:val="0"/>
              <w:spacing w:after="0" w:line="240" w:lineRule="auto"/>
              <w:jc w:val="center"/>
              <w:rPr>
                <w:rFonts w:ascii="Book Antiqua" w:eastAsia="Times New Roman" w:hAnsi="Book Antiqua" w:cs="Times New Roman"/>
                <w:color w:val="000000"/>
                <w:sz w:val="20"/>
                <w:szCs w:val="20"/>
                <w:lang w:eastAsia="es-CR"/>
              </w:rPr>
            </w:pPr>
            <w:r w:rsidRPr="009973E4">
              <w:rPr>
                <w:rFonts w:ascii="Book Antiqua" w:eastAsia="Times New Roman" w:hAnsi="Book Antiqua" w:cs="Times New Roman"/>
                <w:color w:val="000000"/>
                <w:sz w:val="20"/>
                <w:szCs w:val="20"/>
                <w:lang w:eastAsia="es-CR"/>
              </w:rPr>
              <w:t>Jefatura Defensa Pública</w:t>
            </w:r>
          </w:p>
        </w:tc>
      </w:tr>
      <w:tr w:rsidR="009973E4" w:rsidRPr="009973E4" w14:paraId="437216C9" w14:textId="77777777" w:rsidTr="00D728DB">
        <w:trPr>
          <w:trHeight w:val="290"/>
        </w:trPr>
        <w:tc>
          <w:tcPr>
            <w:tcW w:w="4390" w:type="dxa"/>
            <w:vMerge/>
            <w:vAlign w:val="center"/>
            <w:hideMark/>
          </w:tcPr>
          <w:p w14:paraId="3CC34668" w14:textId="77777777" w:rsidR="009973E4" w:rsidRPr="009973E4" w:rsidRDefault="009973E4" w:rsidP="005B2696">
            <w:pPr>
              <w:widowControl w:val="0"/>
              <w:spacing w:after="0" w:line="240" w:lineRule="auto"/>
              <w:rPr>
                <w:rFonts w:ascii="Book Antiqua" w:eastAsia="Times New Roman" w:hAnsi="Book Antiqua" w:cs="Times New Roman"/>
                <w:color w:val="000000"/>
                <w:sz w:val="20"/>
                <w:szCs w:val="20"/>
                <w:lang w:eastAsia="es-CR"/>
              </w:rPr>
            </w:pPr>
          </w:p>
        </w:tc>
        <w:tc>
          <w:tcPr>
            <w:tcW w:w="4536" w:type="dxa"/>
            <w:shd w:val="clear" w:color="000000" w:fill="DAE9F8"/>
            <w:vAlign w:val="center"/>
            <w:hideMark/>
          </w:tcPr>
          <w:p w14:paraId="2A70C63F" w14:textId="77777777" w:rsidR="009973E4" w:rsidRPr="009973E4" w:rsidRDefault="009973E4" w:rsidP="005B2696">
            <w:pPr>
              <w:widowControl w:val="0"/>
              <w:spacing w:after="0" w:line="240" w:lineRule="auto"/>
              <w:jc w:val="center"/>
              <w:rPr>
                <w:rFonts w:ascii="Book Antiqua" w:eastAsia="Times New Roman" w:hAnsi="Book Antiqua" w:cs="Times New Roman"/>
                <w:color w:val="000000"/>
                <w:sz w:val="20"/>
                <w:szCs w:val="20"/>
                <w:lang w:eastAsia="es-CR"/>
              </w:rPr>
            </w:pPr>
            <w:r w:rsidRPr="009973E4">
              <w:rPr>
                <w:rFonts w:ascii="Book Antiqua" w:eastAsia="Times New Roman" w:hAnsi="Book Antiqua" w:cs="Times New Roman"/>
                <w:color w:val="000000"/>
                <w:sz w:val="20"/>
                <w:szCs w:val="20"/>
                <w:lang w:eastAsia="es-CR"/>
              </w:rPr>
              <w:t>Consejo Superior</w:t>
            </w:r>
          </w:p>
        </w:tc>
      </w:tr>
      <w:tr w:rsidR="009973E4" w:rsidRPr="009973E4" w14:paraId="06FDBB62" w14:textId="77777777" w:rsidTr="00D728DB">
        <w:trPr>
          <w:trHeight w:val="290"/>
        </w:trPr>
        <w:tc>
          <w:tcPr>
            <w:tcW w:w="4390" w:type="dxa"/>
            <w:vMerge/>
            <w:vAlign w:val="center"/>
            <w:hideMark/>
          </w:tcPr>
          <w:p w14:paraId="0AE0E3D5" w14:textId="77777777" w:rsidR="009973E4" w:rsidRPr="009973E4" w:rsidRDefault="009973E4" w:rsidP="005B2696">
            <w:pPr>
              <w:widowControl w:val="0"/>
              <w:spacing w:after="0" w:line="240" w:lineRule="auto"/>
              <w:rPr>
                <w:rFonts w:ascii="Book Antiqua" w:eastAsia="Times New Roman" w:hAnsi="Book Antiqua" w:cs="Times New Roman"/>
                <w:color w:val="000000"/>
                <w:sz w:val="20"/>
                <w:szCs w:val="20"/>
                <w:lang w:eastAsia="es-CR"/>
              </w:rPr>
            </w:pPr>
          </w:p>
        </w:tc>
        <w:tc>
          <w:tcPr>
            <w:tcW w:w="4536" w:type="dxa"/>
            <w:shd w:val="clear" w:color="000000" w:fill="DAE9F8"/>
            <w:vAlign w:val="center"/>
            <w:hideMark/>
          </w:tcPr>
          <w:p w14:paraId="70910871" w14:textId="77777777" w:rsidR="009973E4" w:rsidRPr="009973E4" w:rsidRDefault="009973E4" w:rsidP="005B2696">
            <w:pPr>
              <w:widowControl w:val="0"/>
              <w:spacing w:after="0" w:line="240" w:lineRule="auto"/>
              <w:jc w:val="center"/>
              <w:rPr>
                <w:rFonts w:ascii="Book Antiqua" w:eastAsia="Times New Roman" w:hAnsi="Book Antiqua" w:cs="Times New Roman"/>
                <w:color w:val="000000"/>
                <w:sz w:val="20"/>
                <w:szCs w:val="20"/>
                <w:lang w:eastAsia="es-CR"/>
              </w:rPr>
            </w:pPr>
            <w:r w:rsidRPr="009973E4">
              <w:rPr>
                <w:rFonts w:ascii="Book Antiqua" w:eastAsia="Times New Roman" w:hAnsi="Book Antiqua" w:cs="Times New Roman"/>
                <w:color w:val="000000"/>
                <w:sz w:val="20"/>
                <w:szCs w:val="20"/>
                <w:lang w:eastAsia="es-CR"/>
              </w:rPr>
              <w:t>Dirección Ejecutiva</w:t>
            </w:r>
          </w:p>
        </w:tc>
      </w:tr>
      <w:tr w:rsidR="009973E4" w:rsidRPr="009973E4" w14:paraId="63421654" w14:textId="77777777" w:rsidTr="00D728DB">
        <w:trPr>
          <w:trHeight w:val="290"/>
        </w:trPr>
        <w:tc>
          <w:tcPr>
            <w:tcW w:w="4390" w:type="dxa"/>
            <w:vMerge w:val="restart"/>
            <w:vAlign w:val="center"/>
            <w:hideMark/>
          </w:tcPr>
          <w:p w14:paraId="4F0A5A78" w14:textId="77777777" w:rsidR="009973E4" w:rsidRPr="009973E4" w:rsidRDefault="009973E4" w:rsidP="005B2696">
            <w:pPr>
              <w:widowControl w:val="0"/>
              <w:spacing w:after="0" w:line="240" w:lineRule="auto"/>
              <w:jc w:val="center"/>
              <w:rPr>
                <w:rFonts w:ascii="Book Antiqua" w:eastAsia="Times New Roman" w:hAnsi="Book Antiqua" w:cs="Times New Roman"/>
                <w:color w:val="000000"/>
                <w:sz w:val="20"/>
                <w:szCs w:val="20"/>
                <w:lang w:eastAsia="es-CR"/>
              </w:rPr>
            </w:pPr>
            <w:r w:rsidRPr="009973E4">
              <w:rPr>
                <w:rFonts w:ascii="Book Antiqua" w:eastAsia="Times New Roman" w:hAnsi="Book Antiqua" w:cs="Times New Roman"/>
                <w:color w:val="000000"/>
                <w:sz w:val="20"/>
                <w:szCs w:val="20"/>
                <w:lang w:eastAsia="es-CR"/>
              </w:rPr>
              <w:t>Política de Justicia Abierta para el Poder Judicial de Costa Rica</w:t>
            </w:r>
          </w:p>
        </w:tc>
        <w:tc>
          <w:tcPr>
            <w:tcW w:w="4536" w:type="dxa"/>
            <w:vAlign w:val="center"/>
            <w:hideMark/>
          </w:tcPr>
          <w:p w14:paraId="5B3D8C74" w14:textId="77777777" w:rsidR="009973E4" w:rsidRPr="009973E4" w:rsidRDefault="009973E4" w:rsidP="005B2696">
            <w:pPr>
              <w:widowControl w:val="0"/>
              <w:spacing w:after="0" w:line="240" w:lineRule="auto"/>
              <w:jc w:val="center"/>
              <w:rPr>
                <w:rFonts w:ascii="Book Antiqua" w:eastAsia="Times New Roman" w:hAnsi="Book Antiqua" w:cs="Times New Roman"/>
                <w:color w:val="000000"/>
                <w:sz w:val="20"/>
                <w:szCs w:val="20"/>
                <w:lang w:eastAsia="es-CR"/>
              </w:rPr>
            </w:pPr>
            <w:r w:rsidRPr="009973E4">
              <w:rPr>
                <w:rFonts w:ascii="Book Antiqua" w:eastAsia="Times New Roman" w:hAnsi="Book Antiqua" w:cs="Times New Roman"/>
                <w:color w:val="000000"/>
                <w:sz w:val="20"/>
                <w:szCs w:val="20"/>
                <w:lang w:eastAsia="es-CR"/>
              </w:rPr>
              <w:t>Jefatura Defensa Pública</w:t>
            </w:r>
          </w:p>
        </w:tc>
      </w:tr>
      <w:tr w:rsidR="009973E4" w:rsidRPr="009973E4" w14:paraId="2885E71E" w14:textId="77777777" w:rsidTr="00D728DB">
        <w:trPr>
          <w:trHeight w:val="290"/>
        </w:trPr>
        <w:tc>
          <w:tcPr>
            <w:tcW w:w="4390" w:type="dxa"/>
            <w:vMerge/>
            <w:vAlign w:val="center"/>
            <w:hideMark/>
          </w:tcPr>
          <w:p w14:paraId="795F8CB3" w14:textId="77777777" w:rsidR="009973E4" w:rsidRPr="009973E4" w:rsidRDefault="009973E4" w:rsidP="005B2696">
            <w:pPr>
              <w:widowControl w:val="0"/>
              <w:spacing w:after="0" w:line="240" w:lineRule="auto"/>
              <w:rPr>
                <w:rFonts w:ascii="Book Antiqua" w:eastAsia="Times New Roman" w:hAnsi="Book Antiqua" w:cs="Times New Roman"/>
                <w:color w:val="000000"/>
                <w:sz w:val="20"/>
                <w:szCs w:val="20"/>
                <w:lang w:eastAsia="es-CR"/>
              </w:rPr>
            </w:pPr>
          </w:p>
        </w:tc>
        <w:tc>
          <w:tcPr>
            <w:tcW w:w="4536" w:type="dxa"/>
            <w:vAlign w:val="center"/>
            <w:hideMark/>
          </w:tcPr>
          <w:p w14:paraId="61A5965A" w14:textId="77777777" w:rsidR="009973E4" w:rsidRPr="009973E4" w:rsidRDefault="009973E4" w:rsidP="005B2696">
            <w:pPr>
              <w:widowControl w:val="0"/>
              <w:spacing w:after="0" w:line="240" w:lineRule="auto"/>
              <w:jc w:val="center"/>
              <w:rPr>
                <w:rFonts w:ascii="Book Antiqua" w:eastAsia="Times New Roman" w:hAnsi="Book Antiqua" w:cs="Times New Roman"/>
                <w:color w:val="000000"/>
                <w:sz w:val="20"/>
                <w:szCs w:val="20"/>
                <w:lang w:eastAsia="es-CR"/>
              </w:rPr>
            </w:pPr>
            <w:r w:rsidRPr="009973E4">
              <w:rPr>
                <w:rFonts w:ascii="Book Antiqua" w:eastAsia="Times New Roman" w:hAnsi="Book Antiqua" w:cs="Times New Roman"/>
                <w:color w:val="000000"/>
                <w:sz w:val="20"/>
                <w:szCs w:val="20"/>
                <w:lang w:eastAsia="es-CR"/>
              </w:rPr>
              <w:t>Consejo Superior</w:t>
            </w:r>
          </w:p>
        </w:tc>
      </w:tr>
      <w:tr w:rsidR="009973E4" w:rsidRPr="009973E4" w14:paraId="79AE1C8F" w14:textId="77777777" w:rsidTr="00D728DB">
        <w:trPr>
          <w:trHeight w:val="290"/>
        </w:trPr>
        <w:tc>
          <w:tcPr>
            <w:tcW w:w="4390" w:type="dxa"/>
            <w:vMerge/>
            <w:vAlign w:val="center"/>
            <w:hideMark/>
          </w:tcPr>
          <w:p w14:paraId="34003D5F" w14:textId="77777777" w:rsidR="009973E4" w:rsidRPr="009973E4" w:rsidRDefault="009973E4" w:rsidP="005B2696">
            <w:pPr>
              <w:widowControl w:val="0"/>
              <w:spacing w:after="0" w:line="240" w:lineRule="auto"/>
              <w:rPr>
                <w:rFonts w:ascii="Book Antiqua" w:eastAsia="Times New Roman" w:hAnsi="Book Antiqua" w:cs="Times New Roman"/>
                <w:color w:val="000000"/>
                <w:sz w:val="20"/>
                <w:szCs w:val="20"/>
                <w:lang w:eastAsia="es-CR"/>
              </w:rPr>
            </w:pPr>
          </w:p>
        </w:tc>
        <w:tc>
          <w:tcPr>
            <w:tcW w:w="4536" w:type="dxa"/>
            <w:vAlign w:val="center"/>
            <w:hideMark/>
          </w:tcPr>
          <w:p w14:paraId="083F2654" w14:textId="77777777" w:rsidR="009973E4" w:rsidRPr="009973E4" w:rsidRDefault="009973E4" w:rsidP="005B2696">
            <w:pPr>
              <w:widowControl w:val="0"/>
              <w:spacing w:after="0" w:line="240" w:lineRule="auto"/>
              <w:jc w:val="center"/>
              <w:rPr>
                <w:rFonts w:ascii="Book Antiqua" w:eastAsia="Times New Roman" w:hAnsi="Book Antiqua" w:cs="Times New Roman"/>
                <w:color w:val="000000"/>
                <w:sz w:val="20"/>
                <w:szCs w:val="20"/>
                <w:lang w:eastAsia="es-CR"/>
              </w:rPr>
            </w:pPr>
            <w:r w:rsidRPr="009973E4">
              <w:rPr>
                <w:rFonts w:ascii="Book Antiqua" w:eastAsia="Times New Roman" w:hAnsi="Book Antiqua" w:cs="Times New Roman"/>
                <w:color w:val="000000"/>
                <w:sz w:val="20"/>
                <w:szCs w:val="20"/>
                <w:lang w:eastAsia="es-CR"/>
              </w:rPr>
              <w:t>Dirección Ejecutiva</w:t>
            </w:r>
          </w:p>
        </w:tc>
      </w:tr>
      <w:tr w:rsidR="009973E4" w:rsidRPr="009973E4" w14:paraId="30DE1FCD" w14:textId="77777777" w:rsidTr="00D728DB">
        <w:trPr>
          <w:trHeight w:val="520"/>
        </w:trPr>
        <w:tc>
          <w:tcPr>
            <w:tcW w:w="4390" w:type="dxa"/>
            <w:vMerge w:val="restart"/>
            <w:shd w:val="clear" w:color="000000" w:fill="DAE9F8"/>
            <w:vAlign w:val="center"/>
            <w:hideMark/>
          </w:tcPr>
          <w:p w14:paraId="278A950F" w14:textId="77777777" w:rsidR="009973E4" w:rsidRPr="009973E4" w:rsidRDefault="009973E4" w:rsidP="005B2696">
            <w:pPr>
              <w:widowControl w:val="0"/>
              <w:spacing w:after="0" w:line="240" w:lineRule="auto"/>
              <w:jc w:val="center"/>
              <w:rPr>
                <w:rFonts w:ascii="Book Antiqua" w:eastAsia="Times New Roman" w:hAnsi="Book Antiqua" w:cs="Times New Roman"/>
                <w:color w:val="000000"/>
                <w:sz w:val="20"/>
                <w:szCs w:val="20"/>
                <w:lang w:eastAsia="es-CR"/>
              </w:rPr>
            </w:pPr>
            <w:r w:rsidRPr="009973E4">
              <w:rPr>
                <w:rFonts w:ascii="Book Antiqua" w:eastAsia="Times New Roman" w:hAnsi="Book Antiqua" w:cs="Times New Roman"/>
                <w:color w:val="000000"/>
                <w:sz w:val="20"/>
                <w:szCs w:val="20"/>
                <w:lang w:eastAsia="es-CR"/>
              </w:rPr>
              <w:t>Política de Integridad y Anticorrupción del Poder Judicial de Costa Rica</w:t>
            </w:r>
          </w:p>
        </w:tc>
        <w:tc>
          <w:tcPr>
            <w:tcW w:w="4536" w:type="dxa"/>
            <w:shd w:val="clear" w:color="000000" w:fill="DAE9F8"/>
            <w:vAlign w:val="center"/>
            <w:hideMark/>
          </w:tcPr>
          <w:p w14:paraId="0A8524B6" w14:textId="77777777" w:rsidR="009973E4" w:rsidRPr="009973E4" w:rsidRDefault="009973E4" w:rsidP="005B2696">
            <w:pPr>
              <w:widowControl w:val="0"/>
              <w:spacing w:after="0" w:line="240" w:lineRule="auto"/>
              <w:jc w:val="center"/>
              <w:rPr>
                <w:rFonts w:ascii="Book Antiqua" w:eastAsia="Times New Roman" w:hAnsi="Book Antiqua" w:cs="Times New Roman"/>
                <w:color w:val="000000"/>
                <w:sz w:val="20"/>
                <w:szCs w:val="20"/>
                <w:lang w:eastAsia="es-CR"/>
              </w:rPr>
            </w:pPr>
            <w:r w:rsidRPr="009973E4">
              <w:rPr>
                <w:rFonts w:ascii="Book Antiqua" w:eastAsia="Times New Roman" w:hAnsi="Book Antiqua" w:cs="Times New Roman"/>
                <w:color w:val="000000"/>
                <w:sz w:val="20"/>
                <w:szCs w:val="20"/>
                <w:lang w:eastAsia="es-CR"/>
              </w:rPr>
              <w:t>Dirección de Tecnología de Información y Comunicaciones</w:t>
            </w:r>
          </w:p>
        </w:tc>
      </w:tr>
      <w:tr w:rsidR="009973E4" w:rsidRPr="009973E4" w14:paraId="3ADA60D7" w14:textId="77777777" w:rsidTr="00D728DB">
        <w:trPr>
          <w:trHeight w:val="290"/>
        </w:trPr>
        <w:tc>
          <w:tcPr>
            <w:tcW w:w="4390" w:type="dxa"/>
            <w:vMerge/>
            <w:vAlign w:val="center"/>
            <w:hideMark/>
          </w:tcPr>
          <w:p w14:paraId="5476D277" w14:textId="77777777" w:rsidR="009973E4" w:rsidRPr="009973E4" w:rsidRDefault="009973E4" w:rsidP="005B2696">
            <w:pPr>
              <w:widowControl w:val="0"/>
              <w:spacing w:after="0" w:line="240" w:lineRule="auto"/>
              <w:rPr>
                <w:rFonts w:ascii="Book Antiqua" w:eastAsia="Times New Roman" w:hAnsi="Book Antiqua" w:cs="Times New Roman"/>
                <w:color w:val="000000"/>
                <w:sz w:val="20"/>
                <w:szCs w:val="20"/>
                <w:lang w:eastAsia="es-CR"/>
              </w:rPr>
            </w:pPr>
          </w:p>
        </w:tc>
        <w:tc>
          <w:tcPr>
            <w:tcW w:w="4536" w:type="dxa"/>
            <w:shd w:val="clear" w:color="000000" w:fill="DAE9F8"/>
            <w:vAlign w:val="center"/>
            <w:hideMark/>
          </w:tcPr>
          <w:p w14:paraId="6D74F4A5" w14:textId="77777777" w:rsidR="009973E4" w:rsidRPr="009973E4" w:rsidRDefault="009973E4" w:rsidP="005B2696">
            <w:pPr>
              <w:widowControl w:val="0"/>
              <w:spacing w:after="0" w:line="240" w:lineRule="auto"/>
              <w:jc w:val="center"/>
              <w:rPr>
                <w:rFonts w:ascii="Book Antiqua" w:eastAsia="Times New Roman" w:hAnsi="Book Antiqua" w:cs="Times New Roman"/>
                <w:color w:val="000000"/>
                <w:sz w:val="20"/>
                <w:szCs w:val="20"/>
                <w:lang w:eastAsia="es-CR"/>
              </w:rPr>
            </w:pPr>
            <w:r w:rsidRPr="009973E4">
              <w:rPr>
                <w:rFonts w:ascii="Book Antiqua" w:eastAsia="Times New Roman" w:hAnsi="Book Antiqua" w:cs="Times New Roman"/>
                <w:color w:val="000000"/>
                <w:sz w:val="20"/>
                <w:szCs w:val="20"/>
                <w:lang w:eastAsia="es-CR"/>
              </w:rPr>
              <w:t>Secretaria Técnica de Ética y Valores</w:t>
            </w:r>
          </w:p>
        </w:tc>
      </w:tr>
    </w:tbl>
    <w:p w14:paraId="5B9FEA5D" w14:textId="5D678A49" w:rsidR="00FF62CA" w:rsidRPr="005B2696" w:rsidRDefault="00FF62CA" w:rsidP="005B2696">
      <w:pPr>
        <w:tabs>
          <w:tab w:val="left" w:pos="567"/>
          <w:tab w:val="left" w:pos="1276"/>
          <w:tab w:val="left" w:pos="1843"/>
        </w:tabs>
        <w:spacing w:after="0" w:line="240" w:lineRule="auto"/>
        <w:jc w:val="both"/>
        <w:rPr>
          <w:rFonts w:ascii="Book Antiqua" w:hAnsi="Book Antiqua"/>
          <w:b/>
          <w:bCs/>
          <w:sz w:val="20"/>
          <w:szCs w:val="20"/>
        </w:rPr>
      </w:pPr>
      <w:r w:rsidRPr="005B2696">
        <w:rPr>
          <w:rFonts w:ascii="Book Antiqua" w:eastAsia="Calibri" w:hAnsi="Book Antiqua"/>
          <w:b/>
          <w:bCs/>
          <w:i/>
          <w:iCs/>
          <w:sz w:val="20"/>
          <w:szCs w:val="20"/>
        </w:rPr>
        <w:t>Fuente:</w:t>
      </w:r>
      <w:r w:rsidRPr="005B2696">
        <w:rPr>
          <w:rFonts w:ascii="Book Antiqua" w:eastAsia="Calibri" w:hAnsi="Book Antiqua"/>
          <w:i/>
          <w:iCs/>
          <w:sz w:val="20"/>
          <w:szCs w:val="20"/>
        </w:rPr>
        <w:t xml:space="preserve"> Sistema de Gestión Estratégica del Poder Judicial al 30 de junio 2025.</w:t>
      </w:r>
    </w:p>
    <w:p w14:paraId="1C9F819E" w14:textId="77777777" w:rsidR="00FF62CA" w:rsidRPr="004E6654" w:rsidRDefault="00FF62CA" w:rsidP="00893B59">
      <w:pPr>
        <w:shd w:val="clear" w:color="auto" w:fill="FFFFFF" w:themeFill="background1"/>
        <w:spacing w:after="0" w:line="240" w:lineRule="auto"/>
        <w:jc w:val="both"/>
        <w:rPr>
          <w:rFonts w:ascii="Book Antiqua" w:hAnsi="Book Antiqua" w:cs="Arial"/>
          <w:sz w:val="24"/>
          <w:szCs w:val="24"/>
        </w:rPr>
      </w:pPr>
    </w:p>
    <w:p w14:paraId="4E949142" w14:textId="1EFF19FC" w:rsidR="007C5F1F" w:rsidRDefault="0072524E" w:rsidP="00893B59">
      <w:pPr>
        <w:pStyle w:val="Prrafodelista"/>
        <w:numPr>
          <w:ilvl w:val="0"/>
          <w:numId w:val="10"/>
        </w:numPr>
        <w:spacing w:after="0" w:line="240" w:lineRule="auto"/>
        <w:ind w:left="0" w:firstLine="0"/>
        <w:jc w:val="both"/>
        <w:rPr>
          <w:rFonts w:ascii="Book Antiqua" w:hAnsi="Book Antiqua" w:cs="Arial"/>
          <w:sz w:val="24"/>
          <w:szCs w:val="24"/>
        </w:rPr>
      </w:pPr>
      <w:r w:rsidRPr="000E1869">
        <w:rPr>
          <w:rFonts w:ascii="Book Antiqua" w:hAnsi="Book Antiqua"/>
          <w:sz w:val="24"/>
          <w:szCs w:val="24"/>
        </w:rPr>
        <w:t>Del</w:t>
      </w:r>
      <w:r w:rsidRPr="000E1869">
        <w:rPr>
          <w:rFonts w:ascii="Book Antiqua" w:hAnsi="Book Antiqua" w:cs="Arial"/>
          <w:sz w:val="24"/>
          <w:szCs w:val="24"/>
        </w:rPr>
        <w:t xml:space="preserve"> </w:t>
      </w:r>
      <w:r w:rsidR="00DF5D19" w:rsidRPr="000E1869">
        <w:rPr>
          <w:rFonts w:ascii="Book Antiqua" w:hAnsi="Book Antiqua" w:cs="Book Antiqua"/>
          <w:sz w:val="24"/>
          <w:szCs w:val="24"/>
        </w:rPr>
        <w:t>seguimiento de las Políticas Institucionales 202</w:t>
      </w:r>
      <w:r w:rsidR="004E6654" w:rsidRPr="000E1869">
        <w:rPr>
          <w:rFonts w:ascii="Book Antiqua" w:hAnsi="Book Antiqua" w:cs="Book Antiqua"/>
          <w:sz w:val="24"/>
          <w:szCs w:val="24"/>
        </w:rPr>
        <w:t>5</w:t>
      </w:r>
      <w:r w:rsidR="00DF5D19" w:rsidRPr="000E1869">
        <w:rPr>
          <w:rFonts w:ascii="Book Antiqua" w:hAnsi="Book Antiqua" w:cs="Book Antiqua"/>
          <w:sz w:val="24"/>
          <w:szCs w:val="24"/>
        </w:rPr>
        <w:t xml:space="preserve"> se consideró los</w:t>
      </w:r>
      <w:r w:rsidR="00DF5D19" w:rsidRPr="008D55C5">
        <w:rPr>
          <w:rFonts w:ascii="Book Antiqua" w:hAnsi="Book Antiqua" w:cs="Book Antiqua"/>
          <w:sz w:val="24"/>
          <w:szCs w:val="24"/>
        </w:rPr>
        <w:t xml:space="preserve"> resultados de 33 indicadores de resultados de efectos de las 1</w:t>
      </w:r>
      <w:r w:rsidR="006873FD">
        <w:rPr>
          <w:rFonts w:ascii="Book Antiqua" w:hAnsi="Book Antiqua" w:cs="Book Antiqua"/>
          <w:sz w:val="24"/>
          <w:szCs w:val="24"/>
        </w:rPr>
        <w:t>3</w:t>
      </w:r>
      <w:r w:rsidR="00DF5D19" w:rsidRPr="008D55C5">
        <w:rPr>
          <w:rFonts w:ascii="Book Antiqua" w:hAnsi="Book Antiqua" w:cs="Book Antiqua"/>
          <w:sz w:val="24"/>
          <w:szCs w:val="24"/>
        </w:rPr>
        <w:t xml:space="preserve"> Políticas Institucionales, en donde </w:t>
      </w:r>
      <w:r w:rsidRPr="008D55C5">
        <w:rPr>
          <w:rFonts w:ascii="Book Antiqua" w:hAnsi="Book Antiqua" w:cs="Arial"/>
          <w:sz w:val="24"/>
          <w:szCs w:val="24"/>
        </w:rPr>
        <w:t xml:space="preserve">solamente se generaron </w:t>
      </w:r>
      <w:r w:rsidR="000C74AB">
        <w:rPr>
          <w:rFonts w:ascii="Book Antiqua" w:hAnsi="Book Antiqua" w:cs="Arial"/>
          <w:sz w:val="24"/>
          <w:szCs w:val="24"/>
        </w:rPr>
        <w:t>acciones</w:t>
      </w:r>
      <w:r w:rsidRPr="008D55C5">
        <w:rPr>
          <w:rFonts w:ascii="Book Antiqua" w:hAnsi="Book Antiqua" w:cs="Arial"/>
          <w:sz w:val="24"/>
          <w:szCs w:val="24"/>
        </w:rPr>
        <w:t xml:space="preserve"> de mejora a </w:t>
      </w:r>
      <w:r w:rsidR="000E1869">
        <w:rPr>
          <w:rFonts w:ascii="Book Antiqua" w:hAnsi="Book Antiqua" w:cs="Arial"/>
          <w:sz w:val="24"/>
          <w:szCs w:val="24"/>
        </w:rPr>
        <w:t>3</w:t>
      </w:r>
      <w:r w:rsidRPr="008D55C5">
        <w:rPr>
          <w:rFonts w:ascii="Book Antiqua" w:hAnsi="Book Antiqua" w:cs="Arial"/>
          <w:sz w:val="24"/>
          <w:szCs w:val="24"/>
        </w:rPr>
        <w:t xml:space="preserve"> indicadores </w:t>
      </w:r>
      <w:r w:rsidR="005B2185" w:rsidRPr="007C5F1F">
        <w:rPr>
          <w:rFonts w:ascii="Book Antiqua" w:hAnsi="Book Antiqua" w:cs="Book Antiqua"/>
          <w:sz w:val="24"/>
          <w:szCs w:val="24"/>
        </w:rPr>
        <w:t>correspondientes</w:t>
      </w:r>
      <w:r w:rsidR="005B2185" w:rsidRPr="008D55C5">
        <w:rPr>
          <w:rFonts w:ascii="Book Antiqua" w:hAnsi="Book Antiqua" w:cs="Arial"/>
          <w:sz w:val="24"/>
          <w:szCs w:val="24"/>
        </w:rPr>
        <w:t xml:space="preserve"> a</w:t>
      </w:r>
      <w:r w:rsidRPr="008D55C5">
        <w:rPr>
          <w:rFonts w:ascii="Book Antiqua" w:hAnsi="Book Antiqua" w:cs="Arial"/>
          <w:sz w:val="24"/>
          <w:szCs w:val="24"/>
        </w:rPr>
        <w:t xml:space="preserve"> </w:t>
      </w:r>
      <w:r w:rsidR="00934203">
        <w:rPr>
          <w:rFonts w:ascii="Book Antiqua" w:hAnsi="Book Antiqua" w:cs="Arial"/>
          <w:sz w:val="24"/>
          <w:szCs w:val="24"/>
        </w:rPr>
        <w:t>la</w:t>
      </w:r>
      <w:r w:rsidR="00DE533B" w:rsidRPr="003F28BB">
        <w:rPr>
          <w:rFonts w:ascii="Book Antiqua" w:hAnsi="Book Antiqua" w:cs="Arial"/>
          <w:sz w:val="24"/>
          <w:szCs w:val="24"/>
        </w:rPr>
        <w:t xml:space="preserve"> </w:t>
      </w:r>
      <w:r w:rsidR="008F2D9A" w:rsidRPr="007906C0">
        <w:rPr>
          <w:rFonts w:ascii="Book Antiqua" w:hAnsi="Book Antiqua"/>
          <w:sz w:val="24"/>
          <w:szCs w:val="24"/>
        </w:rPr>
        <w:t xml:space="preserve">Política </w:t>
      </w:r>
      <w:r w:rsidR="007172E6" w:rsidRPr="007906C0">
        <w:rPr>
          <w:rFonts w:ascii="Book Antiqua" w:hAnsi="Book Antiqua"/>
          <w:sz w:val="24"/>
          <w:szCs w:val="24"/>
        </w:rPr>
        <w:t>de Igualdad para las Personas con Discapacidad</w:t>
      </w:r>
      <w:r w:rsidR="007172E6">
        <w:rPr>
          <w:rFonts w:ascii="Book Antiqua" w:hAnsi="Book Antiqua"/>
          <w:sz w:val="24"/>
          <w:szCs w:val="24"/>
        </w:rPr>
        <w:t>, Política Axiológica del Poder Judicial y</w:t>
      </w:r>
      <w:r w:rsidR="007172E6" w:rsidRPr="003F28BB">
        <w:rPr>
          <w:rFonts w:ascii="Book Antiqua" w:hAnsi="Book Antiqua" w:cs="Arial"/>
          <w:sz w:val="24"/>
          <w:szCs w:val="24"/>
        </w:rPr>
        <w:t xml:space="preserve"> </w:t>
      </w:r>
      <w:r w:rsidR="008F2D9A" w:rsidRPr="003F28BB">
        <w:rPr>
          <w:rFonts w:ascii="Book Antiqua" w:hAnsi="Book Antiqua" w:cs="Arial"/>
          <w:sz w:val="24"/>
          <w:szCs w:val="24"/>
        </w:rPr>
        <w:t>Política Institucional contra el Hostigamiento Sexual</w:t>
      </w:r>
      <w:r w:rsidR="003F28BB" w:rsidRPr="003F28BB">
        <w:rPr>
          <w:rFonts w:ascii="Book Antiqua" w:hAnsi="Book Antiqua" w:cs="Arial"/>
          <w:sz w:val="24"/>
          <w:szCs w:val="24"/>
        </w:rPr>
        <w:t>.</w:t>
      </w:r>
    </w:p>
    <w:p w14:paraId="00C355A9" w14:textId="77777777" w:rsidR="00C64654" w:rsidRDefault="00C64654" w:rsidP="00893B59">
      <w:pPr>
        <w:pStyle w:val="Prrafodelista"/>
        <w:spacing w:after="0" w:line="240" w:lineRule="auto"/>
        <w:ind w:left="0"/>
        <w:jc w:val="both"/>
        <w:rPr>
          <w:rFonts w:ascii="Book Antiqua" w:hAnsi="Book Antiqua" w:cs="Arial"/>
          <w:sz w:val="24"/>
          <w:szCs w:val="24"/>
        </w:rPr>
      </w:pPr>
    </w:p>
    <w:p w14:paraId="3601A1AB" w14:textId="2873330E" w:rsidR="00C64654" w:rsidRPr="00C64654" w:rsidRDefault="00C64654" w:rsidP="00893B59">
      <w:pPr>
        <w:pStyle w:val="Prrafodelista"/>
        <w:numPr>
          <w:ilvl w:val="0"/>
          <w:numId w:val="10"/>
        </w:numPr>
        <w:spacing w:after="0" w:line="240" w:lineRule="auto"/>
        <w:ind w:left="0" w:firstLine="0"/>
        <w:jc w:val="both"/>
        <w:rPr>
          <w:rFonts w:ascii="Book Antiqua" w:hAnsi="Book Antiqua" w:cs="Arial"/>
          <w:sz w:val="24"/>
          <w:szCs w:val="24"/>
        </w:rPr>
      </w:pPr>
      <w:r>
        <w:rPr>
          <w:rFonts w:ascii="Book Antiqua" w:hAnsi="Book Antiqua" w:cs="Arial"/>
          <w:sz w:val="24"/>
          <w:szCs w:val="24"/>
        </w:rPr>
        <w:t xml:space="preserve"> </w:t>
      </w:r>
      <w:r w:rsidRPr="00C64654">
        <w:rPr>
          <w:rFonts w:ascii="Book Antiqua" w:hAnsi="Book Antiqua" w:cs="Segoe UI"/>
          <w:color w:val="424242"/>
          <w:sz w:val="24"/>
          <w:szCs w:val="24"/>
        </w:rPr>
        <w:t xml:space="preserve">Los sistemas  (PEI y PAO) presentaron una infraestructura tecnológica obsoleta, según criterio tecnológico emitido por la Dirección de Tecnología de la Información y Comunicaciones, lo cual motivó el desarrollo el nuevo Sistema de Gestión Estratégico </w:t>
      </w:r>
      <w:r>
        <w:rPr>
          <w:rFonts w:ascii="Book Antiqua" w:hAnsi="Book Antiqua" w:cs="Segoe UI"/>
          <w:color w:val="424242"/>
          <w:sz w:val="24"/>
          <w:szCs w:val="24"/>
        </w:rPr>
        <w:t xml:space="preserve">del Poder Judicial </w:t>
      </w:r>
      <w:r w:rsidRPr="00C64654">
        <w:rPr>
          <w:rFonts w:ascii="Book Antiqua" w:hAnsi="Book Antiqua" w:cs="Segoe UI"/>
          <w:color w:val="424242"/>
          <w:sz w:val="24"/>
          <w:szCs w:val="24"/>
        </w:rPr>
        <w:t>(SGE</w:t>
      </w:r>
      <w:r>
        <w:rPr>
          <w:rFonts w:ascii="Book Antiqua" w:hAnsi="Book Antiqua" w:cs="Segoe UI"/>
          <w:color w:val="424242"/>
          <w:sz w:val="24"/>
          <w:szCs w:val="24"/>
        </w:rPr>
        <w:t>-PJ</w:t>
      </w:r>
      <w:r w:rsidRPr="00C64654">
        <w:rPr>
          <w:rFonts w:ascii="Book Antiqua" w:hAnsi="Book Antiqua" w:cs="Segoe UI"/>
          <w:color w:val="424242"/>
          <w:sz w:val="24"/>
          <w:szCs w:val="24"/>
        </w:rPr>
        <w:t>); por lo anterior, el nuevo sistema (SGE</w:t>
      </w:r>
      <w:r>
        <w:rPr>
          <w:rFonts w:ascii="Book Antiqua" w:hAnsi="Book Antiqua" w:cs="Segoe UI"/>
          <w:color w:val="424242"/>
          <w:sz w:val="24"/>
          <w:szCs w:val="24"/>
        </w:rPr>
        <w:t>-PJ</w:t>
      </w:r>
      <w:r w:rsidRPr="00C64654">
        <w:rPr>
          <w:rFonts w:ascii="Book Antiqua" w:hAnsi="Book Antiqua" w:cs="Segoe UI"/>
          <w:color w:val="424242"/>
          <w:sz w:val="24"/>
          <w:szCs w:val="24"/>
        </w:rPr>
        <w:t xml:space="preserve">) fue puesto en producción en abril del 2025 con funcionalidades limitadas, específicamente las pantallas de Catálogos Operativos, Formulación Operativa y </w:t>
      </w:r>
      <w:r w:rsidRPr="00C64654">
        <w:rPr>
          <w:rFonts w:ascii="Book Antiqua" w:hAnsi="Book Antiqua" w:cs="Segoe UI"/>
          <w:color w:val="424242"/>
          <w:sz w:val="24"/>
          <w:szCs w:val="24"/>
        </w:rPr>
        <w:lastRenderedPageBreak/>
        <w:t>Avances; por lo cual, no se logró incluir todas las funcionalidades previstas, esto debido a la suspensión de los permisos con goce de salario en el segundo semestre de 202</w:t>
      </w:r>
      <w:r>
        <w:rPr>
          <w:rFonts w:ascii="Book Antiqua" w:hAnsi="Book Antiqua" w:cs="Segoe UI"/>
          <w:color w:val="424242"/>
          <w:sz w:val="24"/>
          <w:szCs w:val="24"/>
        </w:rPr>
        <w:t>5</w:t>
      </w:r>
      <w:r w:rsidRPr="00C64654">
        <w:rPr>
          <w:rFonts w:ascii="Book Antiqua" w:hAnsi="Book Antiqua" w:cs="Segoe UI"/>
          <w:color w:val="424242"/>
          <w:sz w:val="24"/>
          <w:szCs w:val="24"/>
        </w:rPr>
        <w:t xml:space="preserve">; sin embargo,  la Dirección de Tecnología de la Información y Comunicaciones y la Dirección de Planificación, han asumido el desarrollo y mantenimiento del sistema con recursos ordinarios , sin contar con apoyo extraordinario. </w:t>
      </w:r>
    </w:p>
    <w:p w14:paraId="51BE8121" w14:textId="77777777" w:rsidR="00C64654" w:rsidRPr="003F28BB" w:rsidRDefault="00C64654" w:rsidP="00893B59">
      <w:pPr>
        <w:pStyle w:val="Prrafodelista"/>
        <w:spacing w:after="0" w:line="240" w:lineRule="auto"/>
        <w:ind w:left="0"/>
        <w:jc w:val="both"/>
        <w:rPr>
          <w:rFonts w:ascii="Book Antiqua" w:hAnsi="Book Antiqua" w:cs="Arial"/>
          <w:sz w:val="24"/>
          <w:szCs w:val="24"/>
        </w:rPr>
      </w:pPr>
    </w:p>
    <w:p w14:paraId="1C8CE6C6" w14:textId="003BB77B" w:rsidR="008D55C5" w:rsidRPr="007C5F1F" w:rsidRDefault="000F78D5" w:rsidP="00893B59">
      <w:pPr>
        <w:pStyle w:val="Prrafodelista"/>
        <w:numPr>
          <w:ilvl w:val="0"/>
          <w:numId w:val="10"/>
        </w:numPr>
        <w:spacing w:after="0" w:line="240" w:lineRule="auto"/>
        <w:ind w:left="0" w:firstLine="0"/>
        <w:jc w:val="both"/>
        <w:rPr>
          <w:rFonts w:ascii="Book Antiqua" w:hAnsi="Book Antiqua" w:cs="Arial"/>
          <w:sz w:val="24"/>
          <w:szCs w:val="24"/>
        </w:rPr>
      </w:pPr>
      <w:r w:rsidRPr="008D55C5">
        <w:rPr>
          <w:rFonts w:ascii="Book Antiqua" w:hAnsi="Book Antiqua" w:cs="Book Antiqua"/>
          <w:sz w:val="24"/>
          <w:szCs w:val="24"/>
        </w:rPr>
        <w:t xml:space="preserve"> </w:t>
      </w:r>
      <w:r w:rsidR="006A36FE" w:rsidRPr="008D55C5">
        <w:rPr>
          <w:rFonts w:ascii="Book Antiqua" w:hAnsi="Book Antiqua"/>
          <w:sz w:val="24"/>
          <w:szCs w:val="24"/>
        </w:rPr>
        <w:t>Producto</w:t>
      </w:r>
      <w:r w:rsidR="006A36FE" w:rsidRPr="008D55C5">
        <w:rPr>
          <w:rFonts w:ascii="Book Antiqua" w:hAnsi="Book Antiqua" w:cs="Book Antiqua"/>
          <w:sz w:val="24"/>
          <w:szCs w:val="24"/>
        </w:rPr>
        <w:t xml:space="preserve"> del seguimiento a las Políticas Institucionales 202</w:t>
      </w:r>
      <w:r w:rsidR="003F28BB">
        <w:rPr>
          <w:rFonts w:ascii="Book Antiqua" w:hAnsi="Book Antiqua" w:cs="Book Antiqua"/>
          <w:sz w:val="24"/>
          <w:szCs w:val="24"/>
        </w:rPr>
        <w:t>5</w:t>
      </w:r>
      <w:r w:rsidR="00CC6128" w:rsidRPr="008D55C5">
        <w:rPr>
          <w:rFonts w:ascii="Book Antiqua" w:hAnsi="Book Antiqua" w:cs="Book Antiqua"/>
          <w:sz w:val="24"/>
          <w:szCs w:val="24"/>
        </w:rPr>
        <w:t xml:space="preserve">, se detectan </w:t>
      </w:r>
      <w:r w:rsidR="006B1F7E" w:rsidRPr="008D55C5">
        <w:rPr>
          <w:rFonts w:ascii="Book Antiqua" w:hAnsi="Book Antiqua" w:cs="Book Antiqua"/>
          <w:sz w:val="24"/>
          <w:szCs w:val="24"/>
        </w:rPr>
        <w:t>1</w:t>
      </w:r>
      <w:r w:rsidR="000E1869">
        <w:rPr>
          <w:rFonts w:ascii="Book Antiqua" w:hAnsi="Book Antiqua" w:cs="Book Antiqua"/>
          <w:sz w:val="24"/>
          <w:szCs w:val="24"/>
        </w:rPr>
        <w:t>6</w:t>
      </w:r>
      <w:r w:rsidR="00E55D16" w:rsidRPr="008D55C5">
        <w:rPr>
          <w:rFonts w:ascii="Book Antiqua" w:hAnsi="Book Antiqua" w:cs="Book Antiqua"/>
          <w:sz w:val="24"/>
          <w:szCs w:val="24"/>
        </w:rPr>
        <w:t xml:space="preserve"> </w:t>
      </w:r>
      <w:r w:rsidR="003F28BB">
        <w:rPr>
          <w:rFonts w:ascii="Book Antiqua" w:hAnsi="Book Antiqua" w:cs="Book Antiqua"/>
          <w:sz w:val="24"/>
          <w:szCs w:val="24"/>
        </w:rPr>
        <w:t>hallazgos y acciones de mejoras</w:t>
      </w:r>
      <w:r w:rsidR="009F4EE5" w:rsidRPr="008D55C5">
        <w:rPr>
          <w:rFonts w:ascii="Book Antiqua" w:hAnsi="Book Antiqua" w:cs="Book Antiqua"/>
          <w:sz w:val="24"/>
          <w:szCs w:val="24"/>
        </w:rPr>
        <w:t xml:space="preserve">, según </w:t>
      </w:r>
      <w:r w:rsidR="004E383E" w:rsidRPr="008D55C5">
        <w:rPr>
          <w:rFonts w:ascii="Book Antiqua" w:hAnsi="Book Antiqua" w:cs="Book Antiqua"/>
          <w:sz w:val="24"/>
          <w:szCs w:val="24"/>
        </w:rPr>
        <w:t xml:space="preserve">se enlista en el apartado </w:t>
      </w:r>
      <w:r w:rsidR="003F28BB">
        <w:rPr>
          <w:rFonts w:ascii="Book Antiqua" w:hAnsi="Book Antiqua" w:cs="Book Antiqua"/>
          <w:sz w:val="24"/>
          <w:szCs w:val="24"/>
        </w:rPr>
        <w:t>7</w:t>
      </w:r>
      <w:r w:rsidR="004E383E" w:rsidRPr="008D55C5">
        <w:rPr>
          <w:rFonts w:ascii="Book Antiqua" w:hAnsi="Book Antiqua" w:cs="Book Antiqua"/>
          <w:sz w:val="24"/>
          <w:szCs w:val="24"/>
        </w:rPr>
        <w:t xml:space="preserve"> del presente </w:t>
      </w:r>
      <w:r w:rsidR="00535370" w:rsidRPr="008D55C5">
        <w:rPr>
          <w:rFonts w:ascii="Book Antiqua" w:hAnsi="Book Antiqua" w:cs="Book Antiqua"/>
          <w:sz w:val="24"/>
          <w:szCs w:val="24"/>
        </w:rPr>
        <w:t>informe</w:t>
      </w:r>
      <w:r w:rsidR="00543E73" w:rsidRPr="008D55C5">
        <w:rPr>
          <w:rFonts w:ascii="Book Antiqua" w:hAnsi="Book Antiqua" w:cs="Book Antiqua"/>
          <w:sz w:val="24"/>
          <w:szCs w:val="24"/>
        </w:rPr>
        <w:t>, a las cuales les dará seguimiento en la evaluación de las Políticas Institucionales 202</w:t>
      </w:r>
      <w:r w:rsidR="003F28BB">
        <w:rPr>
          <w:rFonts w:ascii="Book Antiqua" w:hAnsi="Book Antiqua" w:cs="Book Antiqua"/>
          <w:sz w:val="24"/>
          <w:szCs w:val="24"/>
        </w:rPr>
        <w:t>5</w:t>
      </w:r>
      <w:r w:rsidR="00543E73" w:rsidRPr="008D55C5">
        <w:rPr>
          <w:rFonts w:ascii="Book Antiqua" w:hAnsi="Book Antiqua" w:cs="Book Antiqua"/>
          <w:sz w:val="24"/>
          <w:szCs w:val="24"/>
        </w:rPr>
        <w:t xml:space="preserve">, </w:t>
      </w:r>
      <w:r w:rsidR="00543E73" w:rsidRPr="00A70CCE">
        <w:rPr>
          <w:rFonts w:ascii="Book Antiqua" w:hAnsi="Book Antiqua" w:cs="Book Antiqua"/>
          <w:b/>
          <w:bCs/>
          <w:sz w:val="24"/>
          <w:szCs w:val="24"/>
        </w:rPr>
        <w:t xml:space="preserve">con corte al </w:t>
      </w:r>
      <w:r w:rsidR="00BF216F" w:rsidRPr="00A70CCE">
        <w:rPr>
          <w:rFonts w:ascii="Book Antiqua" w:hAnsi="Book Antiqua" w:cs="Book Antiqua"/>
          <w:b/>
          <w:bCs/>
          <w:sz w:val="24"/>
          <w:szCs w:val="24"/>
        </w:rPr>
        <w:t>31 de diciembre del 202</w:t>
      </w:r>
      <w:r w:rsidR="003F28BB" w:rsidRPr="00A70CCE">
        <w:rPr>
          <w:rFonts w:ascii="Book Antiqua" w:hAnsi="Book Antiqua" w:cs="Book Antiqua"/>
          <w:b/>
          <w:bCs/>
          <w:sz w:val="24"/>
          <w:szCs w:val="24"/>
        </w:rPr>
        <w:t>5</w:t>
      </w:r>
      <w:r w:rsidR="00BF216F" w:rsidRPr="00A70CCE">
        <w:rPr>
          <w:rFonts w:ascii="Book Antiqua" w:hAnsi="Book Antiqua" w:cs="Book Antiqua"/>
          <w:b/>
          <w:bCs/>
          <w:sz w:val="24"/>
          <w:szCs w:val="24"/>
        </w:rPr>
        <w:t>.</w:t>
      </w:r>
      <w:r w:rsidR="007D18EC" w:rsidRPr="008D55C5">
        <w:rPr>
          <w:rFonts w:ascii="Book Antiqua" w:hAnsi="Book Antiqua" w:cs="Book Antiqua"/>
          <w:sz w:val="24"/>
          <w:szCs w:val="24"/>
        </w:rPr>
        <w:t xml:space="preserve"> </w:t>
      </w:r>
    </w:p>
    <w:p w14:paraId="1318A76D" w14:textId="77777777" w:rsidR="007C5F1F" w:rsidRPr="00893B59" w:rsidRDefault="007C5F1F" w:rsidP="00893B59">
      <w:pPr>
        <w:spacing w:after="0" w:line="240" w:lineRule="auto"/>
        <w:jc w:val="both"/>
        <w:rPr>
          <w:rFonts w:ascii="Book Antiqua" w:hAnsi="Book Antiqua" w:cs="Arial"/>
        </w:rPr>
      </w:pPr>
    </w:p>
    <w:p w14:paraId="3D235341" w14:textId="08AD9F10" w:rsidR="001C4A63" w:rsidRPr="007C5F1F" w:rsidRDefault="00A32328" w:rsidP="00F702A9">
      <w:pPr>
        <w:pStyle w:val="Ttulo1"/>
        <w:keepLines/>
        <w:widowControl/>
        <w:numPr>
          <w:ilvl w:val="0"/>
          <w:numId w:val="40"/>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rPr>
          <w:rFonts w:ascii="Book Antiqua" w:hAnsi="Book Antiqua"/>
          <w:bCs w:val="0"/>
          <w:i w:val="0"/>
          <w:iCs w:val="0"/>
          <w:color w:val="FFFFFF" w:themeColor="background1"/>
          <w:spacing w:val="0"/>
        </w:rPr>
      </w:pPr>
      <w:bookmarkStart w:id="46" w:name="_Toc216358221"/>
      <w:r w:rsidRPr="007C5F1F">
        <w:rPr>
          <w:rFonts w:ascii="Book Antiqua" w:hAnsi="Book Antiqua"/>
          <w:bCs w:val="0"/>
          <w:i w:val="0"/>
          <w:iCs w:val="0"/>
          <w:color w:val="FFFFFF" w:themeColor="background1"/>
          <w:spacing w:val="0"/>
        </w:rPr>
        <w:t>R</w:t>
      </w:r>
      <w:r w:rsidR="00017CEB" w:rsidRPr="007C5F1F">
        <w:rPr>
          <w:rFonts w:ascii="Book Antiqua" w:hAnsi="Book Antiqua"/>
          <w:bCs w:val="0"/>
          <w:i w:val="0"/>
          <w:iCs w:val="0"/>
          <w:color w:val="FFFFFF" w:themeColor="background1"/>
          <w:spacing w:val="0"/>
        </w:rPr>
        <w:t>ecomendaciones</w:t>
      </w:r>
      <w:r w:rsidR="0097562D" w:rsidRPr="007C5F1F">
        <w:rPr>
          <w:rFonts w:ascii="Book Antiqua" w:hAnsi="Book Antiqua"/>
          <w:bCs w:val="0"/>
          <w:i w:val="0"/>
          <w:iCs w:val="0"/>
          <w:color w:val="FFFFFF" w:themeColor="background1"/>
          <w:spacing w:val="0"/>
        </w:rPr>
        <w:t>.</w:t>
      </w:r>
      <w:bookmarkEnd w:id="46"/>
    </w:p>
    <w:p w14:paraId="1812D66E" w14:textId="77777777" w:rsidR="00D571AD" w:rsidRPr="00D571AD" w:rsidRDefault="00D571AD" w:rsidP="00893B59">
      <w:pPr>
        <w:spacing w:after="0" w:line="240" w:lineRule="auto"/>
        <w:jc w:val="both"/>
      </w:pPr>
    </w:p>
    <w:p w14:paraId="5B2B76E6" w14:textId="60E4E0A6" w:rsidR="00F667A7" w:rsidRPr="00DF567B" w:rsidRDefault="00B90D31" w:rsidP="00893B59">
      <w:pPr>
        <w:pStyle w:val="Ttulo4"/>
        <w:spacing w:before="0"/>
        <w:rPr>
          <w:rFonts w:ascii="Book Antiqua" w:hAnsi="Book Antiqua"/>
          <w:i w:val="0"/>
          <w:iCs w:val="0"/>
          <w:color w:val="0070C0"/>
          <w:sz w:val="24"/>
          <w:szCs w:val="24"/>
        </w:rPr>
      </w:pPr>
      <w:r w:rsidRPr="00DF567B">
        <w:rPr>
          <w:rFonts w:ascii="Book Antiqua" w:hAnsi="Book Antiqua"/>
          <w:i w:val="0"/>
          <w:iCs w:val="0"/>
          <w:color w:val="0070C0"/>
          <w:sz w:val="24"/>
          <w:szCs w:val="24"/>
        </w:rPr>
        <w:t xml:space="preserve">Al </w:t>
      </w:r>
      <w:r w:rsidR="008D40B2" w:rsidRPr="00DF567B">
        <w:rPr>
          <w:rFonts w:ascii="Book Antiqua" w:hAnsi="Book Antiqua"/>
          <w:i w:val="0"/>
          <w:iCs w:val="0"/>
          <w:color w:val="0070C0"/>
          <w:sz w:val="24"/>
          <w:szCs w:val="24"/>
        </w:rPr>
        <w:t>Consejo Superior</w:t>
      </w:r>
    </w:p>
    <w:p w14:paraId="0F8CF9B6" w14:textId="77777777" w:rsidR="00F94843" w:rsidRPr="000524EB" w:rsidRDefault="00F94843" w:rsidP="00893B59">
      <w:pPr>
        <w:tabs>
          <w:tab w:val="left" w:pos="567"/>
          <w:tab w:val="left" w:pos="1276"/>
        </w:tabs>
        <w:spacing w:after="0" w:line="240" w:lineRule="auto"/>
        <w:jc w:val="both"/>
        <w:rPr>
          <w:rFonts w:ascii="Book Antiqua" w:hAnsi="Book Antiqua"/>
          <w:sz w:val="20"/>
          <w:szCs w:val="20"/>
        </w:rPr>
      </w:pPr>
    </w:p>
    <w:p w14:paraId="0060667D" w14:textId="4DFF8F27" w:rsidR="00220E4F" w:rsidRPr="007C5F1F" w:rsidRDefault="003E47FC" w:rsidP="00893B59">
      <w:pPr>
        <w:pStyle w:val="Prrafodelista"/>
        <w:numPr>
          <w:ilvl w:val="0"/>
          <w:numId w:val="8"/>
        </w:numPr>
        <w:tabs>
          <w:tab w:val="left" w:pos="0"/>
        </w:tabs>
        <w:spacing w:after="0" w:line="240" w:lineRule="auto"/>
        <w:ind w:left="0" w:firstLine="0"/>
        <w:jc w:val="both"/>
        <w:rPr>
          <w:rFonts w:ascii="Book Antiqua" w:hAnsi="Book Antiqua"/>
          <w:sz w:val="24"/>
          <w:szCs w:val="24"/>
        </w:rPr>
      </w:pPr>
      <w:r w:rsidRPr="007C5F1F">
        <w:rPr>
          <w:rFonts w:ascii="Book Antiqua" w:hAnsi="Book Antiqua"/>
          <w:sz w:val="24"/>
          <w:szCs w:val="24"/>
        </w:rPr>
        <w:t xml:space="preserve">Aprobar el presente informe y sus recomendaciones, </w:t>
      </w:r>
      <w:r w:rsidR="00CC7F1E" w:rsidRPr="007C5F1F">
        <w:rPr>
          <w:rFonts w:ascii="Book Antiqua" w:hAnsi="Book Antiqua"/>
          <w:sz w:val="24"/>
          <w:szCs w:val="24"/>
        </w:rPr>
        <w:t xml:space="preserve">correspondiente al </w:t>
      </w:r>
      <w:r w:rsidRPr="007C5F1F">
        <w:rPr>
          <w:rFonts w:ascii="Book Antiqua" w:hAnsi="Book Antiqua"/>
          <w:sz w:val="24"/>
          <w:szCs w:val="24"/>
        </w:rPr>
        <w:t xml:space="preserve">seguimiento a las Políticas Instituciones del Poder Judicial </w:t>
      </w:r>
      <w:r w:rsidR="0063762B" w:rsidRPr="007C5F1F">
        <w:rPr>
          <w:rFonts w:ascii="Book Antiqua" w:hAnsi="Book Antiqua"/>
          <w:sz w:val="24"/>
          <w:szCs w:val="24"/>
        </w:rPr>
        <w:t>202</w:t>
      </w:r>
      <w:r w:rsidR="00F0164F">
        <w:rPr>
          <w:rFonts w:ascii="Book Antiqua" w:hAnsi="Book Antiqua"/>
          <w:sz w:val="24"/>
          <w:szCs w:val="24"/>
        </w:rPr>
        <w:t>5</w:t>
      </w:r>
      <w:r w:rsidR="0063762B" w:rsidRPr="007C5F1F">
        <w:rPr>
          <w:rFonts w:ascii="Book Antiqua" w:hAnsi="Book Antiqua"/>
          <w:sz w:val="24"/>
          <w:szCs w:val="24"/>
        </w:rPr>
        <w:t>.</w:t>
      </w:r>
    </w:p>
    <w:p w14:paraId="39ED9312" w14:textId="77777777" w:rsidR="00080A9B" w:rsidRPr="007C5F1F" w:rsidRDefault="00080A9B" w:rsidP="00893B59">
      <w:pPr>
        <w:pStyle w:val="Prrafodelista"/>
        <w:tabs>
          <w:tab w:val="left" w:pos="567"/>
          <w:tab w:val="left" w:pos="1276"/>
        </w:tabs>
        <w:spacing w:after="0" w:line="240" w:lineRule="auto"/>
        <w:ind w:left="0"/>
        <w:jc w:val="both"/>
        <w:rPr>
          <w:rFonts w:ascii="Book Antiqua" w:hAnsi="Book Antiqua"/>
          <w:sz w:val="24"/>
          <w:szCs w:val="24"/>
        </w:rPr>
      </w:pPr>
    </w:p>
    <w:p w14:paraId="2F2F2AB3" w14:textId="1AE50F81" w:rsidR="00C62B4C" w:rsidRPr="007C5F1F" w:rsidRDefault="00474F19" w:rsidP="00893B59">
      <w:pPr>
        <w:pStyle w:val="Prrafodelista"/>
        <w:numPr>
          <w:ilvl w:val="0"/>
          <w:numId w:val="8"/>
        </w:numPr>
        <w:tabs>
          <w:tab w:val="left" w:pos="0"/>
        </w:tabs>
        <w:spacing w:after="0" w:line="240" w:lineRule="auto"/>
        <w:ind w:left="0" w:firstLine="0"/>
        <w:jc w:val="both"/>
        <w:rPr>
          <w:rFonts w:ascii="Book Antiqua" w:hAnsi="Book Antiqua"/>
          <w:sz w:val="24"/>
          <w:szCs w:val="24"/>
        </w:rPr>
      </w:pPr>
      <w:r w:rsidRPr="007C5F1F">
        <w:rPr>
          <w:rFonts w:ascii="Book Antiqua" w:hAnsi="Book Antiqua"/>
          <w:sz w:val="24"/>
          <w:szCs w:val="24"/>
        </w:rPr>
        <w:t xml:space="preserve">Hacer un atento recordatorio a las oficinas detalladas en el apartado </w:t>
      </w:r>
      <w:r w:rsidR="00F0164F">
        <w:rPr>
          <w:rFonts w:ascii="Book Antiqua" w:hAnsi="Book Antiqua"/>
          <w:sz w:val="24"/>
          <w:szCs w:val="24"/>
        </w:rPr>
        <w:t>7</w:t>
      </w:r>
      <w:r w:rsidR="00FA6EAE" w:rsidRPr="007C5F1F">
        <w:rPr>
          <w:rFonts w:ascii="Book Antiqua" w:hAnsi="Book Antiqua"/>
          <w:sz w:val="24"/>
          <w:szCs w:val="24"/>
        </w:rPr>
        <w:t xml:space="preserve"> denominado “</w:t>
      </w:r>
      <w:r w:rsidR="008D4F48" w:rsidRPr="007C5F1F">
        <w:rPr>
          <w:rFonts w:ascii="Book Antiqua" w:hAnsi="Book Antiqua"/>
          <w:b/>
          <w:bCs/>
          <w:i/>
          <w:iCs/>
          <w:sz w:val="24"/>
          <w:szCs w:val="24"/>
        </w:rPr>
        <w:t xml:space="preserve">Hallazgos y </w:t>
      </w:r>
      <w:r w:rsidR="00F0164F">
        <w:rPr>
          <w:rFonts w:ascii="Book Antiqua" w:hAnsi="Book Antiqua"/>
          <w:b/>
          <w:bCs/>
          <w:i/>
          <w:iCs/>
          <w:sz w:val="24"/>
          <w:szCs w:val="24"/>
        </w:rPr>
        <w:t xml:space="preserve">acciones </w:t>
      </w:r>
      <w:r w:rsidR="00FA6EAE" w:rsidRPr="007C5F1F">
        <w:rPr>
          <w:rFonts w:ascii="Book Antiqua" w:hAnsi="Book Antiqua"/>
          <w:b/>
          <w:bCs/>
          <w:i/>
          <w:iCs/>
          <w:sz w:val="24"/>
          <w:szCs w:val="24"/>
        </w:rPr>
        <w:t>de mejora</w:t>
      </w:r>
      <w:r w:rsidR="00975C01" w:rsidRPr="007C5F1F">
        <w:rPr>
          <w:rFonts w:ascii="Book Antiqua" w:hAnsi="Book Antiqua"/>
          <w:b/>
          <w:bCs/>
          <w:i/>
          <w:iCs/>
          <w:sz w:val="24"/>
          <w:szCs w:val="24"/>
        </w:rPr>
        <w:t xml:space="preserve"> </w:t>
      </w:r>
      <w:r w:rsidR="00BC6768">
        <w:rPr>
          <w:rFonts w:ascii="Book Antiqua" w:hAnsi="Book Antiqua"/>
          <w:b/>
          <w:bCs/>
          <w:i/>
          <w:iCs/>
          <w:sz w:val="24"/>
          <w:szCs w:val="24"/>
        </w:rPr>
        <w:t>a</w:t>
      </w:r>
      <w:r w:rsidR="00975C01" w:rsidRPr="007C5F1F">
        <w:rPr>
          <w:rFonts w:ascii="Book Antiqua" w:hAnsi="Book Antiqua"/>
          <w:b/>
          <w:bCs/>
          <w:i/>
          <w:iCs/>
          <w:sz w:val="24"/>
          <w:szCs w:val="24"/>
        </w:rPr>
        <w:t>l seguimiento</w:t>
      </w:r>
      <w:r w:rsidR="00E35860" w:rsidRPr="007C5F1F">
        <w:rPr>
          <w:rFonts w:ascii="Book Antiqua" w:hAnsi="Book Antiqua"/>
          <w:b/>
          <w:bCs/>
          <w:i/>
          <w:iCs/>
          <w:sz w:val="24"/>
          <w:szCs w:val="24"/>
        </w:rPr>
        <w:t xml:space="preserve"> de las Políticas Institucionales</w:t>
      </w:r>
      <w:r w:rsidR="001C4A63" w:rsidRPr="007C5F1F">
        <w:rPr>
          <w:rFonts w:ascii="Book Antiqua" w:hAnsi="Book Antiqua"/>
          <w:b/>
          <w:bCs/>
          <w:i/>
          <w:iCs/>
          <w:sz w:val="24"/>
          <w:szCs w:val="24"/>
        </w:rPr>
        <w:t xml:space="preserve"> del Poder Judicial 202</w:t>
      </w:r>
      <w:r w:rsidR="00BC6768">
        <w:rPr>
          <w:rFonts w:ascii="Book Antiqua" w:hAnsi="Book Antiqua"/>
          <w:b/>
          <w:bCs/>
          <w:i/>
          <w:iCs/>
          <w:sz w:val="24"/>
          <w:szCs w:val="24"/>
        </w:rPr>
        <w:t>5</w:t>
      </w:r>
      <w:r w:rsidR="00FA6EAE" w:rsidRPr="007C5F1F">
        <w:rPr>
          <w:rFonts w:ascii="Book Antiqua" w:hAnsi="Book Antiqua"/>
          <w:sz w:val="24"/>
          <w:szCs w:val="24"/>
        </w:rPr>
        <w:t>”,</w:t>
      </w:r>
      <w:r w:rsidRPr="007C5F1F">
        <w:rPr>
          <w:rFonts w:ascii="Book Antiqua" w:hAnsi="Book Antiqua"/>
          <w:sz w:val="24"/>
          <w:szCs w:val="24"/>
        </w:rPr>
        <w:t xml:space="preserve"> </w:t>
      </w:r>
      <w:r w:rsidR="001B7CF7" w:rsidRPr="007C5F1F">
        <w:rPr>
          <w:rFonts w:ascii="Book Antiqua" w:hAnsi="Book Antiqua"/>
          <w:sz w:val="24"/>
          <w:szCs w:val="24"/>
        </w:rPr>
        <w:t xml:space="preserve">para </w:t>
      </w:r>
      <w:r w:rsidR="00C102B2" w:rsidRPr="007C5F1F">
        <w:rPr>
          <w:rFonts w:ascii="Book Antiqua" w:hAnsi="Book Antiqua"/>
          <w:sz w:val="24"/>
          <w:szCs w:val="24"/>
        </w:rPr>
        <w:t>que</w:t>
      </w:r>
      <w:r w:rsidR="00F37346" w:rsidRPr="007C5F1F">
        <w:rPr>
          <w:rFonts w:ascii="Book Antiqua" w:hAnsi="Book Antiqua"/>
          <w:sz w:val="24"/>
          <w:szCs w:val="24"/>
        </w:rPr>
        <w:t xml:space="preserve"> implementen acciones que les permitan </w:t>
      </w:r>
      <w:r w:rsidR="00CC4087" w:rsidRPr="007C5F1F">
        <w:rPr>
          <w:rFonts w:ascii="Book Antiqua" w:hAnsi="Book Antiqua"/>
          <w:sz w:val="24"/>
          <w:szCs w:val="24"/>
        </w:rPr>
        <w:t>que,</w:t>
      </w:r>
      <w:r w:rsidR="00C102B2" w:rsidRPr="007C5F1F">
        <w:rPr>
          <w:rFonts w:ascii="Book Antiqua" w:hAnsi="Book Antiqua"/>
          <w:sz w:val="24"/>
          <w:szCs w:val="24"/>
        </w:rPr>
        <w:t xml:space="preserve"> al finalizar</w:t>
      </w:r>
      <w:r w:rsidRPr="007C5F1F">
        <w:rPr>
          <w:rFonts w:ascii="Book Antiqua" w:hAnsi="Book Antiqua"/>
          <w:sz w:val="24"/>
          <w:szCs w:val="24"/>
        </w:rPr>
        <w:t xml:space="preserve"> </w:t>
      </w:r>
      <w:r w:rsidR="00C62B4C" w:rsidRPr="007C5F1F">
        <w:rPr>
          <w:rFonts w:ascii="Book Antiqua" w:hAnsi="Book Antiqua" w:cs="Arial"/>
          <w:sz w:val="24"/>
          <w:szCs w:val="24"/>
          <w:lang w:eastAsia="es-CR"/>
        </w:rPr>
        <w:t>el año</w:t>
      </w:r>
      <w:r w:rsidR="00D52FF6" w:rsidRPr="007C5F1F">
        <w:rPr>
          <w:rFonts w:ascii="Book Antiqua" w:hAnsi="Book Antiqua" w:cs="Arial"/>
          <w:sz w:val="24"/>
          <w:szCs w:val="24"/>
          <w:lang w:eastAsia="es-CR"/>
        </w:rPr>
        <w:t>,</w:t>
      </w:r>
      <w:r w:rsidR="00C62B4C" w:rsidRPr="007C5F1F">
        <w:rPr>
          <w:rFonts w:ascii="Book Antiqua" w:hAnsi="Book Antiqua" w:cs="Arial"/>
          <w:sz w:val="24"/>
          <w:szCs w:val="24"/>
          <w:lang w:eastAsia="es-CR"/>
        </w:rPr>
        <w:t xml:space="preserve"> se alcance un cumplimiento </w:t>
      </w:r>
      <w:r w:rsidR="006B1F7E" w:rsidRPr="007C5F1F">
        <w:rPr>
          <w:rFonts w:ascii="Book Antiqua" w:hAnsi="Book Antiqua" w:cs="Arial"/>
          <w:sz w:val="24"/>
          <w:szCs w:val="24"/>
          <w:lang w:eastAsia="es-CR"/>
        </w:rPr>
        <w:t xml:space="preserve">mínimo </w:t>
      </w:r>
      <w:r w:rsidR="00C62B4C" w:rsidRPr="007C5F1F">
        <w:rPr>
          <w:rFonts w:ascii="Book Antiqua" w:hAnsi="Book Antiqua" w:cs="Arial"/>
          <w:sz w:val="24"/>
          <w:szCs w:val="24"/>
          <w:lang w:eastAsia="es-CR"/>
        </w:rPr>
        <w:t xml:space="preserve">del </w:t>
      </w:r>
      <w:r w:rsidR="0047285A" w:rsidRPr="007C5F1F">
        <w:rPr>
          <w:rFonts w:ascii="Book Antiqua" w:hAnsi="Book Antiqua"/>
          <w:sz w:val="24"/>
          <w:szCs w:val="24"/>
        </w:rPr>
        <w:t>90</w:t>
      </w:r>
      <w:r w:rsidR="00C62B4C" w:rsidRPr="007C5F1F">
        <w:rPr>
          <w:rFonts w:ascii="Book Antiqua" w:hAnsi="Book Antiqua" w:cs="Arial"/>
          <w:sz w:val="24"/>
          <w:szCs w:val="24"/>
          <w:lang w:eastAsia="es-CR"/>
        </w:rPr>
        <w:t xml:space="preserve">% de las metas operativas </w:t>
      </w:r>
      <w:r w:rsidR="001B7CF7" w:rsidRPr="007C5F1F">
        <w:rPr>
          <w:rFonts w:ascii="Book Antiqua" w:hAnsi="Book Antiqua" w:cs="Arial"/>
          <w:sz w:val="24"/>
          <w:szCs w:val="24"/>
          <w:lang w:eastAsia="es-CR"/>
        </w:rPr>
        <w:t xml:space="preserve">a su cargo, </w:t>
      </w:r>
      <w:r w:rsidR="00C62B4C" w:rsidRPr="007C5F1F">
        <w:rPr>
          <w:rFonts w:ascii="Book Antiqua" w:hAnsi="Book Antiqua" w:cs="Arial"/>
          <w:sz w:val="24"/>
          <w:szCs w:val="24"/>
          <w:lang w:eastAsia="es-CR"/>
        </w:rPr>
        <w:t>vinculadas a las Políticas</w:t>
      </w:r>
      <w:r w:rsidR="001B7CF7" w:rsidRPr="007C5F1F">
        <w:rPr>
          <w:rFonts w:ascii="Book Antiqua" w:hAnsi="Book Antiqua" w:cs="Arial"/>
          <w:sz w:val="24"/>
          <w:szCs w:val="24"/>
          <w:lang w:eastAsia="es-CR"/>
        </w:rPr>
        <w:t xml:space="preserve"> Institucionales</w:t>
      </w:r>
      <w:r w:rsidR="00C62B4C" w:rsidRPr="007C5F1F">
        <w:rPr>
          <w:rFonts w:ascii="Book Antiqua" w:hAnsi="Book Antiqua" w:cs="Arial"/>
          <w:sz w:val="24"/>
          <w:szCs w:val="24"/>
          <w:lang w:eastAsia="es-CR"/>
        </w:rPr>
        <w:t xml:space="preserve">, </w:t>
      </w:r>
      <w:r w:rsidR="00796522" w:rsidRPr="007C5F1F">
        <w:rPr>
          <w:rFonts w:ascii="Book Antiqua" w:hAnsi="Book Antiqua" w:cs="Arial"/>
          <w:sz w:val="24"/>
          <w:szCs w:val="24"/>
          <w:lang w:eastAsia="es-CR"/>
        </w:rPr>
        <w:t>así como también se implementen acciones para el cumplimiento de los indicadores de efecto</w:t>
      </w:r>
      <w:r w:rsidR="0047285A" w:rsidRPr="007C5F1F">
        <w:rPr>
          <w:rFonts w:ascii="Book Antiqua" w:hAnsi="Book Antiqua" w:cs="Arial"/>
          <w:sz w:val="24"/>
          <w:szCs w:val="24"/>
          <w:lang w:eastAsia="es-CR"/>
        </w:rPr>
        <w:t>,</w:t>
      </w:r>
      <w:r w:rsidR="00B27180" w:rsidRPr="007C5F1F">
        <w:rPr>
          <w:rFonts w:ascii="Book Antiqua" w:hAnsi="Book Antiqua" w:cs="Arial"/>
          <w:sz w:val="24"/>
          <w:szCs w:val="24"/>
          <w:lang w:eastAsia="es-CR"/>
        </w:rPr>
        <w:t xml:space="preserve"> </w:t>
      </w:r>
      <w:r w:rsidR="00C62B4C" w:rsidRPr="007C5F1F">
        <w:rPr>
          <w:rFonts w:ascii="Book Antiqua" w:hAnsi="Book Antiqua" w:cs="Arial"/>
          <w:sz w:val="24"/>
          <w:szCs w:val="24"/>
          <w:lang w:eastAsia="es-CR"/>
        </w:rPr>
        <w:t>aspecto</w:t>
      </w:r>
      <w:r w:rsidR="00B27180" w:rsidRPr="007C5F1F">
        <w:rPr>
          <w:rFonts w:ascii="Book Antiqua" w:hAnsi="Book Antiqua" w:cs="Arial"/>
          <w:sz w:val="24"/>
          <w:szCs w:val="24"/>
          <w:lang w:eastAsia="es-CR"/>
        </w:rPr>
        <w:t>s</w:t>
      </w:r>
      <w:r w:rsidR="00C62B4C" w:rsidRPr="007C5F1F">
        <w:rPr>
          <w:rFonts w:ascii="Book Antiqua" w:hAnsi="Book Antiqua" w:cs="Arial"/>
          <w:sz w:val="24"/>
          <w:szCs w:val="24"/>
          <w:lang w:eastAsia="es-CR"/>
        </w:rPr>
        <w:t xml:space="preserve"> que será</w:t>
      </w:r>
      <w:r w:rsidR="00B27180" w:rsidRPr="007C5F1F">
        <w:rPr>
          <w:rFonts w:ascii="Book Antiqua" w:hAnsi="Book Antiqua" w:cs="Arial"/>
          <w:sz w:val="24"/>
          <w:szCs w:val="24"/>
          <w:lang w:eastAsia="es-CR"/>
        </w:rPr>
        <w:t>n</w:t>
      </w:r>
      <w:r w:rsidR="00C62B4C" w:rsidRPr="007C5F1F">
        <w:rPr>
          <w:rFonts w:ascii="Book Antiqua" w:hAnsi="Book Antiqua" w:cs="Arial"/>
          <w:sz w:val="24"/>
          <w:szCs w:val="24"/>
          <w:lang w:eastAsia="es-CR"/>
        </w:rPr>
        <w:t xml:space="preserve"> analizado</w:t>
      </w:r>
      <w:r w:rsidR="00B27180" w:rsidRPr="007C5F1F">
        <w:rPr>
          <w:rFonts w:ascii="Book Antiqua" w:hAnsi="Book Antiqua" w:cs="Arial"/>
          <w:sz w:val="24"/>
          <w:szCs w:val="24"/>
          <w:lang w:eastAsia="es-CR"/>
        </w:rPr>
        <w:t>s</w:t>
      </w:r>
      <w:r w:rsidR="00C62B4C" w:rsidRPr="007C5F1F">
        <w:rPr>
          <w:rFonts w:ascii="Book Antiqua" w:hAnsi="Book Antiqua" w:cs="Arial"/>
          <w:sz w:val="24"/>
          <w:szCs w:val="24"/>
          <w:lang w:eastAsia="es-CR"/>
        </w:rPr>
        <w:t xml:space="preserve"> y revisado</w:t>
      </w:r>
      <w:r w:rsidR="00B27180" w:rsidRPr="007C5F1F">
        <w:rPr>
          <w:rFonts w:ascii="Book Antiqua" w:hAnsi="Book Antiqua" w:cs="Arial"/>
          <w:sz w:val="24"/>
          <w:szCs w:val="24"/>
          <w:lang w:eastAsia="es-CR"/>
        </w:rPr>
        <w:t>s</w:t>
      </w:r>
      <w:r w:rsidR="00C62B4C" w:rsidRPr="007C5F1F">
        <w:rPr>
          <w:rFonts w:ascii="Book Antiqua" w:hAnsi="Book Antiqua" w:cs="Arial"/>
          <w:sz w:val="24"/>
          <w:szCs w:val="24"/>
          <w:lang w:eastAsia="es-CR"/>
        </w:rPr>
        <w:t xml:space="preserve"> con corte al 31 de diciembre del 202</w:t>
      </w:r>
      <w:r w:rsidR="00BC6768">
        <w:rPr>
          <w:rFonts w:ascii="Book Antiqua" w:hAnsi="Book Antiqua" w:cs="Arial"/>
          <w:sz w:val="24"/>
          <w:szCs w:val="24"/>
          <w:lang w:eastAsia="es-CR"/>
        </w:rPr>
        <w:t>5</w:t>
      </w:r>
      <w:r w:rsidR="00F37346" w:rsidRPr="007C5F1F">
        <w:rPr>
          <w:rFonts w:ascii="Book Antiqua" w:hAnsi="Book Antiqua" w:cs="Arial"/>
          <w:sz w:val="24"/>
          <w:szCs w:val="24"/>
          <w:lang w:eastAsia="es-CR"/>
        </w:rPr>
        <w:t xml:space="preserve"> por parte del Subproceso de Evaluación de la Dirección de Planificación. </w:t>
      </w:r>
    </w:p>
    <w:p w14:paraId="36DE8576" w14:textId="77777777" w:rsidR="00DB6435" w:rsidRPr="00893B59" w:rsidRDefault="00DB6435" w:rsidP="00893B59">
      <w:pPr>
        <w:tabs>
          <w:tab w:val="left" w:pos="993"/>
        </w:tabs>
        <w:spacing w:after="0" w:line="240" w:lineRule="auto"/>
        <w:jc w:val="both"/>
        <w:rPr>
          <w:rFonts w:ascii="Book Antiqua" w:hAnsi="Book Antiqua"/>
        </w:rPr>
      </w:pPr>
    </w:p>
    <w:p w14:paraId="3ADDB0EF" w14:textId="1CEE3C3A" w:rsidR="0097562D" w:rsidRPr="00DF567B" w:rsidRDefault="00B90D31" w:rsidP="00893B59">
      <w:pPr>
        <w:pStyle w:val="Ttulo4"/>
        <w:spacing w:before="0"/>
        <w:rPr>
          <w:rFonts w:ascii="Book Antiqua" w:hAnsi="Book Antiqua"/>
          <w:i w:val="0"/>
          <w:iCs w:val="0"/>
          <w:color w:val="0070C0"/>
          <w:sz w:val="24"/>
          <w:szCs w:val="24"/>
        </w:rPr>
      </w:pPr>
      <w:r w:rsidRPr="00DF567B">
        <w:rPr>
          <w:rFonts w:ascii="Book Antiqua" w:hAnsi="Book Antiqua"/>
          <w:i w:val="0"/>
          <w:iCs w:val="0"/>
          <w:color w:val="0070C0"/>
          <w:sz w:val="24"/>
          <w:szCs w:val="24"/>
        </w:rPr>
        <w:t>A las</w:t>
      </w:r>
      <w:r w:rsidR="00F1179E" w:rsidRPr="00DF567B">
        <w:rPr>
          <w:rFonts w:ascii="Book Antiqua" w:hAnsi="Book Antiqua"/>
          <w:i w:val="0"/>
          <w:iCs w:val="0"/>
          <w:color w:val="0070C0"/>
          <w:sz w:val="24"/>
          <w:szCs w:val="24"/>
        </w:rPr>
        <w:t xml:space="preserve"> Instancias Rectoras</w:t>
      </w:r>
      <w:r w:rsidRPr="00DF567B">
        <w:rPr>
          <w:rFonts w:ascii="Book Antiqua" w:hAnsi="Book Antiqua"/>
          <w:i w:val="0"/>
          <w:iCs w:val="0"/>
          <w:color w:val="0070C0"/>
          <w:sz w:val="24"/>
          <w:szCs w:val="24"/>
        </w:rPr>
        <w:t xml:space="preserve"> de Políticas Institucionales </w:t>
      </w:r>
    </w:p>
    <w:p w14:paraId="020A86D6" w14:textId="77777777" w:rsidR="00F94843" w:rsidRPr="000524EB" w:rsidRDefault="00F94843" w:rsidP="00893B59">
      <w:pPr>
        <w:tabs>
          <w:tab w:val="left" w:pos="567"/>
        </w:tabs>
        <w:spacing w:after="0" w:line="240" w:lineRule="auto"/>
        <w:jc w:val="both"/>
        <w:rPr>
          <w:sz w:val="20"/>
          <w:szCs w:val="20"/>
        </w:rPr>
      </w:pPr>
    </w:p>
    <w:p w14:paraId="201DBDAE" w14:textId="148D1DDC" w:rsidR="0084174E" w:rsidRPr="007C5F1F" w:rsidRDefault="00394F0E" w:rsidP="00893B59">
      <w:pPr>
        <w:pStyle w:val="Prrafodelista"/>
        <w:numPr>
          <w:ilvl w:val="0"/>
          <w:numId w:val="8"/>
        </w:numPr>
        <w:tabs>
          <w:tab w:val="left" w:pos="0"/>
        </w:tabs>
        <w:spacing w:after="0" w:line="240" w:lineRule="auto"/>
        <w:ind w:left="0" w:firstLine="0"/>
        <w:jc w:val="both"/>
        <w:rPr>
          <w:sz w:val="24"/>
          <w:szCs w:val="24"/>
          <w:lang w:val="es-ES_tradnl"/>
        </w:rPr>
      </w:pPr>
      <w:r w:rsidRPr="007C5F1F">
        <w:rPr>
          <w:rFonts w:ascii="Book Antiqua" w:hAnsi="Book Antiqua" w:cs="Arial"/>
          <w:bCs/>
          <w:sz w:val="24"/>
          <w:szCs w:val="24"/>
        </w:rPr>
        <w:t xml:space="preserve">Se le recuerda a las Instancias Rectoras la importancia de coordinar con </w:t>
      </w:r>
      <w:r w:rsidR="00BB0852" w:rsidRPr="007C5F1F">
        <w:rPr>
          <w:rFonts w:ascii="Book Antiqua" w:hAnsi="Book Antiqua" w:cs="Arial"/>
          <w:bCs/>
          <w:sz w:val="24"/>
          <w:szCs w:val="24"/>
        </w:rPr>
        <w:t>los responsables</w:t>
      </w:r>
      <w:r w:rsidRPr="007C5F1F">
        <w:rPr>
          <w:rFonts w:ascii="Book Antiqua" w:hAnsi="Book Antiqua" w:cs="Arial"/>
          <w:bCs/>
          <w:sz w:val="24"/>
          <w:szCs w:val="24"/>
        </w:rPr>
        <w:t xml:space="preserve"> operativos la ejecución de las metas operativas propuestas, con el fin de asegurarse el cumplimiento de </w:t>
      </w:r>
      <w:r w:rsidR="00C14A22" w:rsidRPr="007C5F1F">
        <w:rPr>
          <w:rFonts w:ascii="Book Antiqua" w:hAnsi="Book Antiqua" w:cs="Arial"/>
          <w:bCs/>
          <w:sz w:val="24"/>
          <w:szCs w:val="24"/>
        </w:rPr>
        <w:t xml:space="preserve">tales metas y con ello, su contribución al cumplimiento de las políticas institucionales. </w:t>
      </w:r>
    </w:p>
    <w:p w14:paraId="68780520" w14:textId="77777777" w:rsidR="0084174E" w:rsidRPr="007C5F1F" w:rsidRDefault="0084174E" w:rsidP="00893B59">
      <w:pPr>
        <w:pStyle w:val="Prrafodelista"/>
        <w:tabs>
          <w:tab w:val="left" w:pos="567"/>
        </w:tabs>
        <w:spacing w:after="0" w:line="240" w:lineRule="auto"/>
        <w:ind w:left="0"/>
        <w:jc w:val="both"/>
        <w:rPr>
          <w:sz w:val="24"/>
          <w:szCs w:val="24"/>
          <w:lang w:val="es-ES_tradnl"/>
        </w:rPr>
      </w:pPr>
    </w:p>
    <w:p w14:paraId="43A44B62" w14:textId="19700A68" w:rsidR="003009E3" w:rsidRPr="00DB6435" w:rsidRDefault="006558E1" w:rsidP="00893B59">
      <w:pPr>
        <w:pStyle w:val="Prrafodelista"/>
        <w:numPr>
          <w:ilvl w:val="0"/>
          <w:numId w:val="8"/>
        </w:numPr>
        <w:tabs>
          <w:tab w:val="left" w:pos="0"/>
        </w:tabs>
        <w:spacing w:after="0" w:line="240" w:lineRule="auto"/>
        <w:ind w:left="0" w:firstLine="0"/>
        <w:jc w:val="both"/>
        <w:rPr>
          <w:rFonts w:ascii="Book Antiqua" w:hAnsi="Book Antiqua" w:cs="Arial"/>
          <w:bCs/>
          <w:sz w:val="24"/>
          <w:szCs w:val="24"/>
        </w:rPr>
      </w:pPr>
      <w:r w:rsidRPr="00DB6435">
        <w:rPr>
          <w:rFonts w:ascii="Book Antiqua" w:hAnsi="Book Antiqua" w:cs="Arial"/>
          <w:bCs/>
          <w:sz w:val="24"/>
          <w:szCs w:val="24"/>
        </w:rPr>
        <w:t xml:space="preserve">Dar seguimiento a los responsables operativos que registraron avances inferiores al </w:t>
      </w:r>
      <w:r w:rsidR="0084174E" w:rsidRPr="00DB6435">
        <w:rPr>
          <w:rFonts w:ascii="Book Antiqua" w:hAnsi="Book Antiqua" w:cs="Arial"/>
          <w:bCs/>
          <w:sz w:val="24"/>
          <w:szCs w:val="24"/>
        </w:rPr>
        <w:t>26</w:t>
      </w:r>
      <w:r w:rsidRPr="00DB6435">
        <w:rPr>
          <w:rFonts w:ascii="Book Antiqua" w:hAnsi="Book Antiqua" w:cs="Arial"/>
          <w:bCs/>
          <w:sz w:val="24"/>
          <w:szCs w:val="24"/>
        </w:rPr>
        <w:t xml:space="preserve">% según se indica en el apartado </w:t>
      </w:r>
      <w:r w:rsidR="000668B8" w:rsidRPr="00DB6435">
        <w:rPr>
          <w:rFonts w:ascii="Book Antiqua" w:hAnsi="Book Antiqua" w:cs="Arial"/>
          <w:bCs/>
          <w:sz w:val="24"/>
          <w:szCs w:val="24"/>
        </w:rPr>
        <w:t>7</w:t>
      </w:r>
      <w:r w:rsidRPr="00DB6435">
        <w:rPr>
          <w:rFonts w:ascii="Book Antiqua" w:hAnsi="Book Antiqua" w:cs="Arial"/>
          <w:bCs/>
          <w:sz w:val="24"/>
          <w:szCs w:val="24"/>
        </w:rPr>
        <w:t xml:space="preserve"> del presente informe</w:t>
      </w:r>
      <w:r w:rsidR="005616A5" w:rsidRPr="00DB6435">
        <w:rPr>
          <w:rFonts w:ascii="Book Antiqua" w:hAnsi="Book Antiqua" w:cs="Arial"/>
          <w:bCs/>
          <w:sz w:val="24"/>
          <w:szCs w:val="24"/>
        </w:rPr>
        <w:t xml:space="preserve"> denominado “</w:t>
      </w:r>
      <w:r w:rsidR="00DB6435" w:rsidRPr="00DB6435">
        <w:rPr>
          <w:rFonts w:ascii="Book Antiqua" w:hAnsi="Book Antiqua" w:cs="Arial"/>
          <w:b/>
          <w:i/>
          <w:iCs/>
          <w:sz w:val="24"/>
          <w:szCs w:val="24"/>
        </w:rPr>
        <w:t>Hallazgos y acciones de mejora al seguimiento de las Políticas Institucionales del Poder Judicial 2025</w:t>
      </w:r>
      <w:r w:rsidR="00DB6435">
        <w:rPr>
          <w:rFonts w:ascii="Book Antiqua" w:hAnsi="Book Antiqua" w:cs="Arial"/>
          <w:bCs/>
          <w:sz w:val="24"/>
          <w:szCs w:val="24"/>
        </w:rPr>
        <w:t>”</w:t>
      </w:r>
      <w:r w:rsidRPr="00DB6435">
        <w:rPr>
          <w:rFonts w:ascii="Book Antiqua" w:hAnsi="Book Antiqua" w:cs="Arial"/>
          <w:bCs/>
          <w:sz w:val="24"/>
          <w:szCs w:val="24"/>
        </w:rPr>
        <w:t>, con el fin de cumplir con la actualización del PAO para el periodo 202</w:t>
      </w:r>
      <w:r w:rsidR="000668B8" w:rsidRPr="00DB6435">
        <w:rPr>
          <w:rFonts w:ascii="Book Antiqua" w:hAnsi="Book Antiqua" w:cs="Arial"/>
          <w:bCs/>
          <w:sz w:val="24"/>
          <w:szCs w:val="24"/>
        </w:rPr>
        <w:t>5</w:t>
      </w:r>
      <w:r w:rsidRPr="00DB6435">
        <w:rPr>
          <w:rFonts w:ascii="Book Antiqua" w:hAnsi="Book Antiqua" w:cs="Arial"/>
          <w:bCs/>
          <w:sz w:val="24"/>
          <w:szCs w:val="24"/>
        </w:rPr>
        <w:t xml:space="preserve">. El incumplimiento se debe a que la meta operativa vinculada a la meta estratégica no alcanzó el cumplimiento esperado y por ende afectó el </w:t>
      </w:r>
      <w:r w:rsidR="0084174E" w:rsidRPr="00DB6435">
        <w:rPr>
          <w:rFonts w:ascii="Book Antiqua" w:hAnsi="Book Antiqua" w:cs="Arial"/>
          <w:bCs/>
          <w:sz w:val="24"/>
          <w:szCs w:val="24"/>
        </w:rPr>
        <w:t xml:space="preserve">seguimiento </w:t>
      </w:r>
      <w:r w:rsidRPr="00DB6435">
        <w:rPr>
          <w:rFonts w:ascii="Book Antiqua" w:hAnsi="Book Antiqua" w:cs="Arial"/>
          <w:bCs/>
          <w:sz w:val="24"/>
          <w:szCs w:val="24"/>
        </w:rPr>
        <w:t>de las Políticas Institucionales para el 202</w:t>
      </w:r>
      <w:r w:rsidR="000668B8" w:rsidRPr="00DB6435">
        <w:rPr>
          <w:rFonts w:ascii="Book Antiqua" w:hAnsi="Book Antiqua" w:cs="Arial"/>
          <w:bCs/>
          <w:sz w:val="24"/>
          <w:szCs w:val="24"/>
        </w:rPr>
        <w:t>5</w:t>
      </w:r>
      <w:r w:rsidRPr="00DB6435">
        <w:rPr>
          <w:rFonts w:ascii="Book Antiqua" w:hAnsi="Book Antiqua" w:cs="Arial"/>
          <w:bCs/>
          <w:sz w:val="24"/>
          <w:szCs w:val="24"/>
        </w:rPr>
        <w:t xml:space="preserve">. </w:t>
      </w:r>
    </w:p>
    <w:p w14:paraId="10ECD8C7" w14:textId="77777777" w:rsidR="00D05781" w:rsidRDefault="00D05781" w:rsidP="00893B59">
      <w:pPr>
        <w:pStyle w:val="Prrafodelista"/>
        <w:spacing w:after="0" w:line="240" w:lineRule="auto"/>
        <w:ind w:left="0"/>
        <w:jc w:val="both"/>
        <w:rPr>
          <w:sz w:val="24"/>
          <w:szCs w:val="24"/>
          <w:highlight w:val="yellow"/>
          <w:lang w:val="es-ES_tradnl"/>
        </w:rPr>
      </w:pPr>
    </w:p>
    <w:p w14:paraId="613E5347" w14:textId="77777777" w:rsidR="00EB45BF" w:rsidRDefault="00EB45BF" w:rsidP="00893B59">
      <w:pPr>
        <w:pStyle w:val="Prrafodelista"/>
        <w:spacing w:after="0" w:line="240" w:lineRule="auto"/>
        <w:ind w:left="0"/>
        <w:jc w:val="both"/>
        <w:rPr>
          <w:sz w:val="24"/>
          <w:szCs w:val="24"/>
          <w:highlight w:val="yellow"/>
          <w:lang w:val="es-ES_tradnl"/>
        </w:rPr>
      </w:pPr>
    </w:p>
    <w:p w14:paraId="3EAA5063" w14:textId="77777777" w:rsidR="00EB45BF" w:rsidRDefault="00EB45BF" w:rsidP="00893B59">
      <w:pPr>
        <w:pStyle w:val="Prrafodelista"/>
        <w:spacing w:after="0" w:line="240" w:lineRule="auto"/>
        <w:ind w:left="0"/>
        <w:jc w:val="both"/>
        <w:rPr>
          <w:sz w:val="24"/>
          <w:szCs w:val="24"/>
          <w:highlight w:val="yellow"/>
          <w:lang w:val="es-ES_tradnl"/>
        </w:rPr>
      </w:pPr>
    </w:p>
    <w:p w14:paraId="3133B10D" w14:textId="77777777" w:rsidR="00EB45BF" w:rsidRPr="007C5F1F" w:rsidRDefault="00EB45BF" w:rsidP="00893B59">
      <w:pPr>
        <w:pStyle w:val="Prrafodelista"/>
        <w:spacing w:after="0" w:line="240" w:lineRule="auto"/>
        <w:ind w:left="0"/>
        <w:jc w:val="both"/>
        <w:rPr>
          <w:sz w:val="24"/>
          <w:szCs w:val="24"/>
          <w:highlight w:val="yellow"/>
          <w:lang w:val="es-ES_tradnl"/>
        </w:rPr>
      </w:pPr>
    </w:p>
    <w:p w14:paraId="50D49D69" w14:textId="0DFA86FC" w:rsidR="003009E3" w:rsidRPr="003F337E" w:rsidRDefault="007744B0" w:rsidP="00893B59">
      <w:pPr>
        <w:pStyle w:val="Prrafodelista"/>
        <w:numPr>
          <w:ilvl w:val="0"/>
          <w:numId w:val="8"/>
        </w:numPr>
        <w:tabs>
          <w:tab w:val="left" w:pos="0"/>
        </w:tabs>
        <w:spacing w:after="0" w:line="240" w:lineRule="auto"/>
        <w:ind w:left="0" w:firstLine="0"/>
        <w:jc w:val="both"/>
        <w:rPr>
          <w:sz w:val="24"/>
          <w:szCs w:val="24"/>
          <w:lang w:val="es-ES_tradnl"/>
        </w:rPr>
      </w:pPr>
      <w:r w:rsidRPr="000668B8">
        <w:rPr>
          <w:rFonts w:ascii="Book Antiqua" w:hAnsi="Book Antiqua"/>
          <w:sz w:val="24"/>
          <w:szCs w:val="24"/>
          <w:lang w:val="es-ES_tradnl"/>
        </w:rPr>
        <w:t xml:space="preserve">Dar </w:t>
      </w:r>
      <w:r w:rsidRPr="000668B8">
        <w:rPr>
          <w:rFonts w:ascii="Book Antiqua" w:hAnsi="Book Antiqua" w:cs="Arial"/>
          <w:bCs/>
          <w:sz w:val="24"/>
          <w:szCs w:val="24"/>
        </w:rPr>
        <w:t>seguimiento</w:t>
      </w:r>
      <w:r w:rsidRPr="000668B8">
        <w:rPr>
          <w:rFonts w:ascii="Book Antiqua" w:hAnsi="Book Antiqua"/>
          <w:sz w:val="24"/>
          <w:szCs w:val="24"/>
          <w:lang w:val="es-ES_tradnl"/>
        </w:rPr>
        <w:t xml:space="preserve"> a los resultados de los</w:t>
      </w:r>
      <w:r w:rsidR="00DE7D5D" w:rsidRPr="000668B8">
        <w:rPr>
          <w:rFonts w:ascii="Book Antiqua" w:hAnsi="Book Antiqua" w:cs="Arial"/>
          <w:sz w:val="24"/>
          <w:szCs w:val="24"/>
        </w:rPr>
        <w:t xml:space="preserve"> indicadores de efecto </w:t>
      </w:r>
      <w:r w:rsidRPr="000668B8">
        <w:rPr>
          <w:rFonts w:ascii="Book Antiqua" w:hAnsi="Book Antiqua" w:cs="Arial"/>
          <w:sz w:val="24"/>
          <w:szCs w:val="24"/>
        </w:rPr>
        <w:t xml:space="preserve">sea </w:t>
      </w:r>
      <w:r w:rsidR="00DE7D5D" w:rsidRPr="000668B8">
        <w:rPr>
          <w:rFonts w:ascii="Book Antiqua" w:hAnsi="Book Antiqua" w:cs="Arial"/>
          <w:sz w:val="24"/>
          <w:szCs w:val="24"/>
        </w:rPr>
        <w:t xml:space="preserve">que alcanzaron un cumplimiento </w:t>
      </w:r>
      <w:r w:rsidR="007C4730" w:rsidRPr="000668B8">
        <w:rPr>
          <w:rFonts w:ascii="Book Antiqua" w:hAnsi="Book Antiqua" w:cs="Arial"/>
          <w:sz w:val="24"/>
          <w:szCs w:val="24"/>
        </w:rPr>
        <w:t>de</w:t>
      </w:r>
      <w:r w:rsidR="00DE7D5D" w:rsidRPr="000668B8">
        <w:rPr>
          <w:rFonts w:ascii="Book Antiqua" w:hAnsi="Book Antiqua" w:cs="Arial"/>
          <w:sz w:val="24"/>
          <w:szCs w:val="24"/>
        </w:rPr>
        <w:t xml:space="preserve"> la meta esperada por año</w:t>
      </w:r>
      <w:r w:rsidR="007C4730" w:rsidRPr="000668B8">
        <w:rPr>
          <w:rFonts w:ascii="Book Antiqua" w:hAnsi="Book Antiqua" w:cs="Arial"/>
          <w:sz w:val="24"/>
          <w:szCs w:val="24"/>
        </w:rPr>
        <w:t xml:space="preserve"> en tan solo los primeros seis meses del año</w:t>
      </w:r>
      <w:r w:rsidR="000668B8">
        <w:rPr>
          <w:rFonts w:ascii="Book Antiqua" w:hAnsi="Book Antiqua" w:cs="Arial"/>
          <w:sz w:val="24"/>
          <w:szCs w:val="24"/>
        </w:rPr>
        <w:t>.</w:t>
      </w:r>
    </w:p>
    <w:p w14:paraId="41ED3291" w14:textId="77777777" w:rsidR="003F337E" w:rsidRPr="003F337E" w:rsidRDefault="003F337E" w:rsidP="00893B59">
      <w:pPr>
        <w:pStyle w:val="Prrafodelista"/>
        <w:widowControl w:val="0"/>
        <w:spacing w:after="0" w:line="240" w:lineRule="auto"/>
        <w:ind w:left="0"/>
        <w:jc w:val="both"/>
        <w:rPr>
          <w:sz w:val="24"/>
          <w:szCs w:val="24"/>
          <w:lang w:val="es-ES_tradnl"/>
        </w:rPr>
      </w:pPr>
    </w:p>
    <w:p w14:paraId="49C91310" w14:textId="50759EA7" w:rsidR="003F337E" w:rsidRPr="000668B8" w:rsidRDefault="003F337E" w:rsidP="00893B59">
      <w:pPr>
        <w:pStyle w:val="Prrafodelista"/>
        <w:widowControl w:val="0"/>
        <w:numPr>
          <w:ilvl w:val="0"/>
          <w:numId w:val="8"/>
        </w:numPr>
        <w:tabs>
          <w:tab w:val="left" w:pos="0"/>
        </w:tabs>
        <w:spacing w:after="0" w:line="240" w:lineRule="auto"/>
        <w:ind w:left="0" w:firstLine="0"/>
        <w:jc w:val="both"/>
        <w:rPr>
          <w:sz w:val="24"/>
          <w:szCs w:val="24"/>
          <w:lang w:val="es-ES_tradnl"/>
        </w:rPr>
      </w:pPr>
      <w:r w:rsidRPr="00CD442F">
        <w:rPr>
          <w:rFonts w:ascii="Book Antiqua" w:hAnsi="Book Antiqua" w:cs="Arial"/>
          <w:bCs/>
          <w:sz w:val="24"/>
          <w:szCs w:val="24"/>
        </w:rPr>
        <w:t xml:space="preserve">Brindar un apoyo y acompañamiento a </w:t>
      </w:r>
      <w:r w:rsidR="00DB6435">
        <w:rPr>
          <w:rFonts w:ascii="Book Antiqua" w:hAnsi="Book Antiqua" w:cs="Arial"/>
          <w:bCs/>
          <w:sz w:val="24"/>
          <w:szCs w:val="24"/>
        </w:rPr>
        <w:t>l</w:t>
      </w:r>
      <w:r>
        <w:rPr>
          <w:rFonts w:ascii="Book Antiqua" w:hAnsi="Book Antiqua" w:cs="Arial"/>
          <w:bCs/>
          <w:sz w:val="24"/>
          <w:szCs w:val="24"/>
        </w:rPr>
        <w:t>os responsables operativos</w:t>
      </w:r>
      <w:r w:rsidRPr="00CD442F">
        <w:rPr>
          <w:rFonts w:ascii="Book Antiqua" w:hAnsi="Book Antiqua" w:cs="Arial"/>
          <w:bCs/>
          <w:sz w:val="24"/>
          <w:szCs w:val="24"/>
        </w:rPr>
        <w:t xml:space="preserve"> que </w:t>
      </w:r>
      <w:r>
        <w:rPr>
          <w:rFonts w:ascii="Book Antiqua" w:hAnsi="Book Antiqua" w:cs="Arial"/>
          <w:bCs/>
          <w:sz w:val="24"/>
          <w:szCs w:val="24"/>
        </w:rPr>
        <w:t>tiene metas operativas vinculadas a la</w:t>
      </w:r>
      <w:r w:rsidR="00A05F80">
        <w:rPr>
          <w:rFonts w:ascii="Book Antiqua" w:hAnsi="Book Antiqua" w:cs="Arial"/>
          <w:bCs/>
          <w:sz w:val="24"/>
          <w:szCs w:val="24"/>
        </w:rPr>
        <w:t xml:space="preserve">s Políticas Institucionales del Poder Judicial </w:t>
      </w:r>
      <w:r w:rsidRPr="00CD442F">
        <w:rPr>
          <w:rFonts w:ascii="Book Antiqua" w:hAnsi="Book Antiqua" w:cs="Arial"/>
          <w:bCs/>
          <w:sz w:val="24"/>
          <w:szCs w:val="24"/>
        </w:rPr>
        <w:t>los integran. El seguimiento efectivo de la ejecución de las actividades programadas en la forma y plazo establecido, garantizando el avance de las metas y la efectiva distribución a lo largo del año.</w:t>
      </w:r>
    </w:p>
    <w:p w14:paraId="1F096876" w14:textId="77777777" w:rsidR="007C5F1F" w:rsidRPr="007C5F1F" w:rsidRDefault="007C5F1F" w:rsidP="00893B59">
      <w:pPr>
        <w:tabs>
          <w:tab w:val="left" w:pos="709"/>
        </w:tabs>
        <w:spacing w:after="0" w:line="240" w:lineRule="auto"/>
        <w:jc w:val="both"/>
        <w:rPr>
          <w:sz w:val="24"/>
          <w:szCs w:val="24"/>
          <w:lang w:val="es-ES_tradnl"/>
        </w:rPr>
      </w:pPr>
    </w:p>
    <w:p w14:paraId="115BEBA3" w14:textId="2E45E95F" w:rsidR="00943445" w:rsidRPr="00AB4619" w:rsidRDefault="008E039D" w:rsidP="00893B59">
      <w:pPr>
        <w:pStyle w:val="Ttulo4"/>
        <w:spacing w:before="0"/>
        <w:rPr>
          <w:rFonts w:ascii="Book Antiqua" w:hAnsi="Book Antiqua"/>
          <w:i w:val="0"/>
          <w:iCs w:val="0"/>
          <w:color w:val="0070C0"/>
          <w:sz w:val="24"/>
          <w:szCs w:val="24"/>
        </w:rPr>
      </w:pPr>
      <w:r w:rsidRPr="00AB4619">
        <w:rPr>
          <w:rFonts w:ascii="Book Antiqua" w:hAnsi="Book Antiqua"/>
          <w:i w:val="0"/>
          <w:iCs w:val="0"/>
          <w:color w:val="0070C0"/>
          <w:sz w:val="24"/>
          <w:szCs w:val="24"/>
        </w:rPr>
        <w:t xml:space="preserve">A </w:t>
      </w:r>
      <w:r w:rsidR="00943445" w:rsidRPr="00AB4619">
        <w:rPr>
          <w:rFonts w:ascii="Book Antiqua" w:hAnsi="Book Antiqua"/>
          <w:i w:val="0"/>
          <w:iCs w:val="0"/>
          <w:color w:val="0070C0"/>
          <w:sz w:val="24"/>
          <w:szCs w:val="24"/>
        </w:rPr>
        <w:t>las oficinas y despachos judiciales</w:t>
      </w:r>
    </w:p>
    <w:p w14:paraId="523DCD0E" w14:textId="3AD8375B" w:rsidR="00F94843" w:rsidRPr="008D55C5" w:rsidRDefault="00F94843" w:rsidP="00893B59">
      <w:pPr>
        <w:pStyle w:val="Prrafodelista"/>
        <w:tabs>
          <w:tab w:val="left" w:pos="567"/>
        </w:tabs>
        <w:spacing w:after="0" w:line="240" w:lineRule="auto"/>
        <w:ind w:left="0"/>
        <w:jc w:val="both"/>
        <w:rPr>
          <w:rFonts w:ascii="Book Antiqua" w:hAnsi="Book Antiqua" w:cs="Arial"/>
          <w:sz w:val="24"/>
          <w:szCs w:val="24"/>
        </w:rPr>
      </w:pPr>
    </w:p>
    <w:p w14:paraId="78560BA1" w14:textId="77777777" w:rsidR="00452DE2" w:rsidRPr="008D55C5" w:rsidRDefault="00452DE2" w:rsidP="00893B59">
      <w:pPr>
        <w:pStyle w:val="Prrafodelista"/>
        <w:numPr>
          <w:ilvl w:val="0"/>
          <w:numId w:val="8"/>
        </w:numPr>
        <w:tabs>
          <w:tab w:val="left" w:pos="0"/>
        </w:tabs>
        <w:spacing w:after="0" w:line="240" w:lineRule="auto"/>
        <w:ind w:left="0" w:firstLine="0"/>
        <w:jc w:val="both"/>
        <w:rPr>
          <w:rFonts w:ascii="Book Antiqua" w:hAnsi="Book Antiqua"/>
          <w:b/>
          <w:bCs/>
          <w:sz w:val="24"/>
          <w:szCs w:val="24"/>
        </w:rPr>
      </w:pPr>
      <w:r w:rsidRPr="008D55C5">
        <w:rPr>
          <w:rFonts w:ascii="Book Antiqua" w:hAnsi="Book Antiqua" w:cs="Arial"/>
          <w:sz w:val="24"/>
          <w:szCs w:val="24"/>
        </w:rPr>
        <w:t xml:space="preserve">Registrar avances a las metas de los Planes Anuales Operativos de manera mensual, debido a la importancia que revisten esas metas al contribuir de manera </w:t>
      </w:r>
      <w:r w:rsidRPr="007C5F1F">
        <w:rPr>
          <w:rFonts w:ascii="Book Antiqua" w:hAnsi="Book Antiqua" w:cs="Arial"/>
          <w:bCs/>
          <w:sz w:val="24"/>
          <w:szCs w:val="24"/>
        </w:rPr>
        <w:t>directa</w:t>
      </w:r>
      <w:r w:rsidRPr="008D55C5">
        <w:rPr>
          <w:rFonts w:ascii="Book Antiqua" w:hAnsi="Book Antiqua" w:cs="Arial"/>
          <w:sz w:val="24"/>
          <w:szCs w:val="24"/>
        </w:rPr>
        <w:t xml:space="preserve"> con el cumplimiento de las Políticas Institucionales.</w:t>
      </w:r>
    </w:p>
    <w:p w14:paraId="18091B59" w14:textId="77777777" w:rsidR="00452DE2" w:rsidRPr="008D55C5" w:rsidRDefault="00452DE2" w:rsidP="00893B59">
      <w:pPr>
        <w:pStyle w:val="Prrafodelista"/>
        <w:widowControl w:val="0"/>
        <w:tabs>
          <w:tab w:val="left" w:pos="851"/>
          <w:tab w:val="left" w:pos="993"/>
        </w:tabs>
        <w:autoSpaceDE w:val="0"/>
        <w:autoSpaceDN w:val="0"/>
        <w:adjustRightInd w:val="0"/>
        <w:spacing w:after="0" w:line="240" w:lineRule="auto"/>
        <w:ind w:left="0"/>
        <w:jc w:val="both"/>
        <w:rPr>
          <w:rFonts w:ascii="Book Antiqua" w:hAnsi="Book Antiqua" w:cs="Arial"/>
          <w:sz w:val="24"/>
          <w:szCs w:val="24"/>
        </w:rPr>
      </w:pPr>
    </w:p>
    <w:p w14:paraId="306AE28D" w14:textId="25844FCF" w:rsidR="00452DE2" w:rsidRPr="008D55C5" w:rsidRDefault="00452DE2" w:rsidP="00893B59">
      <w:pPr>
        <w:pStyle w:val="Prrafodelista"/>
        <w:numPr>
          <w:ilvl w:val="0"/>
          <w:numId w:val="8"/>
        </w:numPr>
        <w:tabs>
          <w:tab w:val="left" w:pos="0"/>
        </w:tabs>
        <w:spacing w:after="0" w:line="240" w:lineRule="auto"/>
        <w:ind w:left="0" w:firstLine="0"/>
        <w:jc w:val="both"/>
        <w:rPr>
          <w:rFonts w:ascii="Book Antiqua" w:hAnsi="Book Antiqua" w:cs="Arial"/>
          <w:b/>
          <w:sz w:val="24"/>
          <w:szCs w:val="24"/>
        </w:rPr>
      </w:pPr>
      <w:r w:rsidRPr="008D55C5">
        <w:rPr>
          <w:rFonts w:ascii="Book Antiqua" w:hAnsi="Book Antiqua" w:cs="Arial"/>
          <w:bCs/>
          <w:sz w:val="24"/>
          <w:szCs w:val="24"/>
        </w:rPr>
        <w:t>Reiterar a las jefaturas de oficinas y despachos judiciales que son las personas responsables de garantizar el cumplimiento de las metas operativas, lo cual contribuirá al logro de los objetivos propuestos en las Políticas Institucionales del 202</w:t>
      </w:r>
      <w:r w:rsidR="000668B8">
        <w:rPr>
          <w:rFonts w:ascii="Book Antiqua" w:hAnsi="Book Antiqua" w:cs="Arial"/>
          <w:bCs/>
          <w:sz w:val="24"/>
          <w:szCs w:val="24"/>
        </w:rPr>
        <w:t>5</w:t>
      </w:r>
      <w:r w:rsidRPr="008D55C5">
        <w:rPr>
          <w:rFonts w:ascii="Book Antiqua" w:hAnsi="Book Antiqua" w:cs="Arial"/>
          <w:bCs/>
          <w:sz w:val="24"/>
          <w:szCs w:val="24"/>
        </w:rPr>
        <w:t xml:space="preserve">.  </w:t>
      </w:r>
    </w:p>
    <w:p w14:paraId="7E4C566D" w14:textId="77777777" w:rsidR="00E0327A" w:rsidRPr="008D55C5" w:rsidRDefault="00E0327A" w:rsidP="00893B59">
      <w:pPr>
        <w:widowControl w:val="0"/>
        <w:tabs>
          <w:tab w:val="left" w:pos="567"/>
          <w:tab w:val="left" w:pos="993"/>
        </w:tabs>
        <w:autoSpaceDE w:val="0"/>
        <w:autoSpaceDN w:val="0"/>
        <w:adjustRightInd w:val="0"/>
        <w:spacing w:after="0" w:line="240" w:lineRule="auto"/>
        <w:jc w:val="both"/>
        <w:rPr>
          <w:rFonts w:ascii="Book Antiqua" w:hAnsi="Book Antiqua" w:cs="Arial"/>
          <w:b/>
          <w:sz w:val="24"/>
          <w:szCs w:val="24"/>
        </w:rPr>
      </w:pPr>
    </w:p>
    <w:p w14:paraId="0E61102F" w14:textId="77777777" w:rsidR="00153FE3" w:rsidRPr="00AB4619" w:rsidRDefault="00153FE3" w:rsidP="00893B59">
      <w:pPr>
        <w:pStyle w:val="Ttulo4"/>
        <w:spacing w:before="0"/>
        <w:rPr>
          <w:rFonts w:ascii="Book Antiqua" w:hAnsi="Book Antiqua"/>
          <w:i w:val="0"/>
          <w:iCs w:val="0"/>
          <w:color w:val="0070C0"/>
          <w:sz w:val="24"/>
          <w:szCs w:val="24"/>
        </w:rPr>
      </w:pPr>
      <w:r w:rsidRPr="00AB4619">
        <w:rPr>
          <w:rFonts w:ascii="Book Antiqua" w:hAnsi="Book Antiqua"/>
          <w:i w:val="0"/>
          <w:iCs w:val="0"/>
          <w:color w:val="0070C0"/>
          <w:sz w:val="24"/>
          <w:szCs w:val="24"/>
        </w:rPr>
        <w:t>Al Subproceso de Planificación Estratégica de la Dirección de Planificación</w:t>
      </w:r>
    </w:p>
    <w:p w14:paraId="3E4EED27" w14:textId="77777777" w:rsidR="00153FE3" w:rsidRPr="008D55C5" w:rsidRDefault="00153FE3" w:rsidP="00893B59">
      <w:pPr>
        <w:pStyle w:val="Prrafodelista"/>
        <w:widowControl w:val="0"/>
        <w:tabs>
          <w:tab w:val="left" w:pos="567"/>
          <w:tab w:val="left" w:pos="993"/>
        </w:tabs>
        <w:autoSpaceDE w:val="0"/>
        <w:autoSpaceDN w:val="0"/>
        <w:adjustRightInd w:val="0"/>
        <w:spacing w:after="0" w:line="240" w:lineRule="auto"/>
        <w:ind w:left="360"/>
        <w:jc w:val="both"/>
        <w:rPr>
          <w:rFonts w:ascii="Book Antiqua" w:hAnsi="Book Antiqua" w:cs="Arial"/>
          <w:b/>
          <w:sz w:val="24"/>
          <w:szCs w:val="24"/>
        </w:rPr>
      </w:pPr>
    </w:p>
    <w:p w14:paraId="74ECCE87" w14:textId="665B757F" w:rsidR="00153FE3" w:rsidRDefault="007E7F40" w:rsidP="00893B59">
      <w:pPr>
        <w:pStyle w:val="Prrafodelista"/>
        <w:numPr>
          <w:ilvl w:val="0"/>
          <w:numId w:val="8"/>
        </w:numPr>
        <w:tabs>
          <w:tab w:val="left" w:pos="0"/>
        </w:tabs>
        <w:spacing w:after="0" w:line="240" w:lineRule="auto"/>
        <w:ind w:left="0" w:firstLine="0"/>
        <w:contextualSpacing w:val="0"/>
        <w:jc w:val="both"/>
        <w:rPr>
          <w:rFonts w:ascii="Book Antiqua" w:hAnsi="Book Antiqua" w:cs="Arial"/>
          <w:bCs/>
          <w:sz w:val="24"/>
          <w:szCs w:val="24"/>
        </w:rPr>
      </w:pPr>
      <w:r w:rsidRPr="008D55C5">
        <w:rPr>
          <w:rFonts w:ascii="Book Antiqua" w:hAnsi="Book Antiqua" w:cs="Arial"/>
          <w:bCs/>
          <w:sz w:val="24"/>
          <w:szCs w:val="24"/>
        </w:rPr>
        <w:t xml:space="preserve"> </w:t>
      </w:r>
      <w:r w:rsidR="00493CD6">
        <w:rPr>
          <w:rFonts w:ascii="Book Antiqua" w:hAnsi="Book Antiqua" w:cs="Arial"/>
          <w:bCs/>
          <w:sz w:val="24"/>
          <w:szCs w:val="24"/>
        </w:rPr>
        <w:t xml:space="preserve">Continuar con los esfuerzos para que </w:t>
      </w:r>
      <w:r w:rsidR="00153FE3" w:rsidRPr="008D55C5">
        <w:rPr>
          <w:rFonts w:ascii="Book Antiqua" w:hAnsi="Book Antiqua" w:cs="Arial"/>
          <w:bCs/>
          <w:sz w:val="24"/>
          <w:szCs w:val="24"/>
        </w:rPr>
        <w:t>como parte de la formulación y dirección funcional que se realiza a las Instancias Rectoras de las Políticas</w:t>
      </w:r>
      <w:r w:rsidR="00493CD6">
        <w:rPr>
          <w:rFonts w:ascii="Book Antiqua" w:hAnsi="Book Antiqua" w:cs="Arial"/>
          <w:bCs/>
          <w:sz w:val="24"/>
          <w:szCs w:val="24"/>
        </w:rPr>
        <w:t>,</w:t>
      </w:r>
      <w:r w:rsidR="00153FE3" w:rsidRPr="008D55C5">
        <w:rPr>
          <w:rFonts w:ascii="Book Antiqua" w:hAnsi="Book Antiqua" w:cs="Arial"/>
          <w:bCs/>
          <w:sz w:val="24"/>
          <w:szCs w:val="24"/>
        </w:rPr>
        <w:t xml:space="preserve"> tanto vigentes como en construcción, </w:t>
      </w:r>
      <w:r w:rsidR="00493CD6">
        <w:rPr>
          <w:rFonts w:ascii="Book Antiqua" w:hAnsi="Book Antiqua" w:cs="Arial"/>
          <w:bCs/>
          <w:sz w:val="24"/>
          <w:szCs w:val="24"/>
        </w:rPr>
        <w:t xml:space="preserve">se logren </w:t>
      </w:r>
      <w:r w:rsidR="00153FE3" w:rsidRPr="008D55C5">
        <w:rPr>
          <w:rFonts w:ascii="Book Antiqua" w:hAnsi="Book Antiqua" w:cs="Arial"/>
          <w:bCs/>
          <w:sz w:val="24"/>
          <w:szCs w:val="24"/>
        </w:rPr>
        <w:t xml:space="preserve">incorporar desde su implementación, indicadores de resultados que permitan realizar una evaluación de los efectos o impacto en el quehacer institucional, conforme lo establecido en la normativa aplicable, en la Metodología de Evaluación de Resultados y en el Modelo de Gestión de Políticas Institucionales del Poder Judicial. </w:t>
      </w:r>
    </w:p>
    <w:p w14:paraId="0D883B32" w14:textId="77777777" w:rsidR="000524EB" w:rsidRDefault="000524EB" w:rsidP="000524EB">
      <w:pPr>
        <w:pStyle w:val="Prrafodelista"/>
        <w:tabs>
          <w:tab w:val="left" w:pos="0"/>
        </w:tabs>
        <w:spacing w:after="0" w:line="240" w:lineRule="auto"/>
        <w:ind w:left="0"/>
        <w:contextualSpacing w:val="0"/>
        <w:jc w:val="both"/>
        <w:rPr>
          <w:rFonts w:ascii="Book Antiqua" w:hAnsi="Book Antiqua" w:cs="Arial"/>
          <w:bCs/>
          <w:sz w:val="24"/>
          <w:szCs w:val="24"/>
        </w:rPr>
      </w:pPr>
    </w:p>
    <w:p w14:paraId="2BF86637" w14:textId="77777777" w:rsidR="000524EB" w:rsidRDefault="000524EB" w:rsidP="000524EB">
      <w:pPr>
        <w:pStyle w:val="Prrafodelista"/>
        <w:tabs>
          <w:tab w:val="left" w:pos="0"/>
        </w:tabs>
        <w:spacing w:after="0" w:line="240" w:lineRule="auto"/>
        <w:ind w:left="0"/>
        <w:contextualSpacing w:val="0"/>
        <w:jc w:val="both"/>
        <w:rPr>
          <w:rFonts w:ascii="Book Antiqua" w:hAnsi="Book Antiqua" w:cs="Arial"/>
          <w:bCs/>
          <w:sz w:val="24"/>
          <w:szCs w:val="24"/>
        </w:rPr>
      </w:pPr>
    </w:p>
    <w:p w14:paraId="25865926" w14:textId="77777777" w:rsidR="000524EB" w:rsidRPr="00485B74" w:rsidRDefault="000524EB" w:rsidP="000524EB">
      <w:pPr>
        <w:tabs>
          <w:tab w:val="left" w:pos="567"/>
        </w:tabs>
        <w:spacing w:after="0" w:line="240" w:lineRule="auto"/>
        <w:ind w:left="567" w:hanging="567"/>
        <w:rPr>
          <w:rFonts w:ascii="Book Antiqua" w:hAnsi="Book Antiqua" w:cs="Arial"/>
          <w:sz w:val="24"/>
          <w:szCs w:val="24"/>
        </w:rPr>
      </w:pPr>
      <w:r w:rsidRPr="00485B74">
        <w:rPr>
          <w:rFonts w:ascii="Book Antiqua" w:hAnsi="Book Antiqua" w:cs="Arial"/>
          <w:sz w:val="24"/>
          <w:szCs w:val="24"/>
        </w:rPr>
        <w:t xml:space="preserve">Atentamente, </w:t>
      </w:r>
    </w:p>
    <w:p w14:paraId="3D2B1D55" w14:textId="77777777" w:rsidR="000524EB" w:rsidRPr="00485B74" w:rsidRDefault="000524EB" w:rsidP="003D2D0D">
      <w:pPr>
        <w:tabs>
          <w:tab w:val="left" w:pos="567"/>
        </w:tabs>
        <w:spacing w:after="0" w:line="240" w:lineRule="auto"/>
        <w:rPr>
          <w:rFonts w:ascii="Book Antiqua" w:hAnsi="Book Antiqua" w:cs="Arial"/>
          <w:sz w:val="24"/>
          <w:szCs w:val="24"/>
        </w:rPr>
      </w:pPr>
    </w:p>
    <w:p w14:paraId="7BBFDE79" w14:textId="77777777" w:rsidR="00EB45BF" w:rsidRDefault="00EB45BF" w:rsidP="000524EB">
      <w:pPr>
        <w:spacing w:after="0" w:line="240" w:lineRule="auto"/>
        <w:rPr>
          <w:rFonts w:ascii="Book Antiqua" w:eastAsia="Times New Roman" w:hAnsi="Book Antiqua" w:cs="Arial"/>
          <w:sz w:val="24"/>
          <w:szCs w:val="24"/>
          <w:lang w:eastAsia="es-ES"/>
        </w:rPr>
      </w:pPr>
    </w:p>
    <w:p w14:paraId="0655C617" w14:textId="77777777" w:rsidR="00EB45BF" w:rsidRDefault="00EB45BF" w:rsidP="000524EB">
      <w:pPr>
        <w:spacing w:after="0" w:line="240" w:lineRule="auto"/>
        <w:rPr>
          <w:rFonts w:ascii="Book Antiqua" w:eastAsia="Times New Roman" w:hAnsi="Book Antiqua" w:cs="Arial"/>
          <w:sz w:val="24"/>
          <w:szCs w:val="24"/>
          <w:lang w:eastAsia="es-ES"/>
        </w:rPr>
      </w:pPr>
    </w:p>
    <w:p w14:paraId="3A111468" w14:textId="0AC6C3E4" w:rsidR="000524EB" w:rsidRPr="00485B74" w:rsidRDefault="000524EB" w:rsidP="000524EB">
      <w:pPr>
        <w:spacing w:after="0" w:line="240" w:lineRule="auto"/>
        <w:rPr>
          <w:rFonts w:ascii="Book Antiqua" w:eastAsia="Times New Roman" w:hAnsi="Book Antiqua" w:cs="Arial"/>
          <w:sz w:val="24"/>
          <w:szCs w:val="24"/>
          <w:lang w:eastAsia="es-ES"/>
        </w:rPr>
      </w:pPr>
      <w:r w:rsidRPr="00485B74">
        <w:rPr>
          <w:rFonts w:ascii="Book Antiqua" w:eastAsia="Times New Roman" w:hAnsi="Book Antiqua" w:cs="Arial"/>
          <w:sz w:val="24"/>
          <w:szCs w:val="24"/>
          <w:lang w:eastAsia="es-ES"/>
        </w:rPr>
        <w:t xml:space="preserve">Inga. Elena Gabriela Picado González, </w:t>
      </w:r>
      <w:proofErr w:type="gramStart"/>
      <w:r w:rsidRPr="00485B74">
        <w:rPr>
          <w:rFonts w:ascii="Book Antiqua" w:eastAsia="Times New Roman" w:hAnsi="Book Antiqua" w:cs="Arial"/>
          <w:sz w:val="24"/>
          <w:szCs w:val="24"/>
          <w:lang w:eastAsia="es-ES"/>
        </w:rPr>
        <w:t>Jefa</w:t>
      </w:r>
      <w:proofErr w:type="gramEnd"/>
      <w:r w:rsidR="00F833AB">
        <w:rPr>
          <w:rFonts w:ascii="Book Antiqua" w:eastAsia="Times New Roman" w:hAnsi="Book Antiqua" w:cs="Arial"/>
          <w:sz w:val="24"/>
          <w:szCs w:val="24"/>
          <w:lang w:eastAsia="es-ES"/>
        </w:rPr>
        <w:t xml:space="preserve"> a.i.</w:t>
      </w:r>
    </w:p>
    <w:p w14:paraId="5B670D96" w14:textId="727B41D5" w:rsidR="00F833AB" w:rsidRPr="00F833AB" w:rsidRDefault="000524EB" w:rsidP="00F833AB">
      <w:pPr>
        <w:pStyle w:val="Prrafodelista"/>
        <w:tabs>
          <w:tab w:val="left" w:pos="0"/>
        </w:tabs>
        <w:spacing w:after="0" w:line="240" w:lineRule="auto"/>
        <w:ind w:left="0"/>
        <w:contextualSpacing w:val="0"/>
        <w:jc w:val="both"/>
        <w:rPr>
          <w:rFonts w:ascii="Book Antiqua" w:hAnsi="Book Antiqua" w:cs="Arial"/>
          <w:bCs/>
          <w:sz w:val="24"/>
          <w:szCs w:val="24"/>
        </w:rPr>
      </w:pPr>
      <w:r w:rsidRPr="00485B74">
        <w:rPr>
          <w:rFonts w:ascii="Book Antiqua" w:eastAsia="Times New Roman" w:hAnsi="Book Antiqua" w:cs="Arial"/>
          <w:sz w:val="24"/>
          <w:szCs w:val="24"/>
          <w:lang w:eastAsia="es-ES"/>
        </w:rPr>
        <w:t>Subproceso de Evaluaci</w:t>
      </w:r>
      <w:r w:rsidR="007E40E3">
        <w:rPr>
          <w:rFonts w:ascii="Book Antiqua" w:eastAsia="Times New Roman" w:hAnsi="Book Antiqua" w:cs="Arial"/>
          <w:sz w:val="24"/>
          <w:szCs w:val="24"/>
          <w:lang w:eastAsia="es-ES"/>
        </w:rPr>
        <w:t xml:space="preserve">ón </w:t>
      </w:r>
    </w:p>
    <w:p w14:paraId="277DAC91" w14:textId="77777777" w:rsidR="00F833AB" w:rsidRDefault="00F833AB" w:rsidP="003D2D0D">
      <w:pPr>
        <w:widowControl w:val="0"/>
        <w:tabs>
          <w:tab w:val="left" w:pos="567"/>
        </w:tabs>
        <w:spacing w:after="0" w:line="240" w:lineRule="auto"/>
        <w:rPr>
          <w:rFonts w:ascii="Book Antiqua" w:eastAsia="Times New Roman" w:hAnsi="Book Antiqua" w:cs="Arial"/>
          <w:sz w:val="20"/>
          <w:szCs w:val="20"/>
          <w:lang w:val="es-ES" w:eastAsia="es-ES"/>
        </w:rPr>
      </w:pPr>
    </w:p>
    <w:p w14:paraId="35E60E69" w14:textId="77777777" w:rsidR="00F833AB" w:rsidRDefault="00F833AB" w:rsidP="003D2D0D">
      <w:pPr>
        <w:widowControl w:val="0"/>
        <w:tabs>
          <w:tab w:val="left" w:pos="567"/>
        </w:tabs>
        <w:spacing w:after="0" w:line="240" w:lineRule="auto"/>
        <w:rPr>
          <w:rFonts w:ascii="Book Antiqua" w:eastAsia="Times New Roman" w:hAnsi="Book Antiqua" w:cs="Arial"/>
          <w:sz w:val="20"/>
          <w:szCs w:val="20"/>
          <w:lang w:val="es-ES" w:eastAsia="es-ES"/>
        </w:rPr>
      </w:pPr>
    </w:p>
    <w:p w14:paraId="6D27AFCB" w14:textId="77777777" w:rsidR="00D13298" w:rsidRDefault="00D13298" w:rsidP="003D2D0D">
      <w:pPr>
        <w:widowControl w:val="0"/>
        <w:tabs>
          <w:tab w:val="left" w:pos="567"/>
        </w:tabs>
        <w:spacing w:after="0" w:line="240" w:lineRule="auto"/>
        <w:rPr>
          <w:rFonts w:ascii="Book Antiqua" w:eastAsia="Times New Roman" w:hAnsi="Book Antiqua" w:cs="Arial"/>
          <w:sz w:val="20"/>
          <w:szCs w:val="20"/>
          <w:lang w:val="es-ES" w:eastAsia="es-ES"/>
        </w:rPr>
      </w:pPr>
    </w:p>
    <w:p w14:paraId="5EC9249F" w14:textId="77777777" w:rsidR="00EB45BF" w:rsidRDefault="00EB45BF" w:rsidP="003D2D0D">
      <w:pPr>
        <w:widowControl w:val="0"/>
        <w:tabs>
          <w:tab w:val="left" w:pos="567"/>
        </w:tabs>
        <w:spacing w:after="0" w:line="240" w:lineRule="auto"/>
        <w:rPr>
          <w:rFonts w:ascii="Book Antiqua" w:eastAsia="Times New Roman" w:hAnsi="Book Antiqua" w:cs="Arial"/>
          <w:sz w:val="20"/>
          <w:szCs w:val="20"/>
          <w:lang w:val="es-ES" w:eastAsia="es-ES"/>
        </w:rPr>
      </w:pPr>
    </w:p>
    <w:p w14:paraId="35BC2809" w14:textId="77777777" w:rsidR="00EB45BF" w:rsidRDefault="00EB45BF" w:rsidP="003D2D0D">
      <w:pPr>
        <w:widowControl w:val="0"/>
        <w:tabs>
          <w:tab w:val="left" w:pos="567"/>
        </w:tabs>
        <w:spacing w:after="0" w:line="240" w:lineRule="auto"/>
        <w:rPr>
          <w:rFonts w:ascii="Book Antiqua" w:eastAsia="Times New Roman" w:hAnsi="Book Antiqua" w:cs="Arial"/>
          <w:sz w:val="20"/>
          <w:szCs w:val="20"/>
          <w:lang w:val="es-ES" w:eastAsia="es-ES"/>
        </w:rPr>
      </w:pPr>
    </w:p>
    <w:p w14:paraId="25B2A208" w14:textId="77777777" w:rsidR="00D13298" w:rsidRDefault="00D13298" w:rsidP="003D2D0D">
      <w:pPr>
        <w:widowControl w:val="0"/>
        <w:tabs>
          <w:tab w:val="left" w:pos="567"/>
        </w:tabs>
        <w:spacing w:after="0" w:line="240" w:lineRule="auto"/>
        <w:rPr>
          <w:rFonts w:ascii="Book Antiqua" w:eastAsia="Times New Roman" w:hAnsi="Book Antiqua" w:cs="Arial"/>
          <w:sz w:val="20"/>
          <w:szCs w:val="20"/>
          <w:lang w:val="es-ES" w:eastAsia="es-ES"/>
        </w:rPr>
      </w:pPr>
    </w:p>
    <w:p w14:paraId="792F3F75" w14:textId="77777777" w:rsidR="00EB45BF" w:rsidRDefault="00EB45BF" w:rsidP="003D2D0D">
      <w:pPr>
        <w:widowControl w:val="0"/>
        <w:tabs>
          <w:tab w:val="left" w:pos="567"/>
        </w:tabs>
        <w:spacing w:after="0" w:line="240" w:lineRule="auto"/>
        <w:rPr>
          <w:rFonts w:ascii="Book Antiqua" w:eastAsia="Times New Roman" w:hAnsi="Book Antiqua" w:cs="Arial"/>
          <w:sz w:val="20"/>
          <w:szCs w:val="20"/>
          <w:lang w:val="es-ES" w:eastAsia="es-ES"/>
        </w:rPr>
      </w:pPr>
    </w:p>
    <w:p w14:paraId="5C27CE3F" w14:textId="7D996F54" w:rsidR="00EF33CC" w:rsidRDefault="007E40E3" w:rsidP="00F702A9">
      <w:pPr>
        <w:pStyle w:val="Ttulo1"/>
        <w:keepNext w:val="0"/>
        <w:numPr>
          <w:ilvl w:val="0"/>
          <w:numId w:val="40"/>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ind w:hanging="720"/>
        <w:rPr>
          <w:rFonts w:ascii="Book Antiqua" w:hAnsi="Book Antiqua"/>
          <w:i w:val="0"/>
          <w:iCs w:val="0"/>
          <w:color w:val="FFFFFF" w:themeColor="background1"/>
        </w:rPr>
      </w:pPr>
      <w:bookmarkStart w:id="47" w:name="_MON_1701090556"/>
      <w:bookmarkStart w:id="48" w:name="_Toc216358222"/>
      <w:bookmarkEnd w:id="47"/>
      <w:r w:rsidRPr="008D55C5">
        <w:rPr>
          <w:rFonts w:ascii="Book Antiqua" w:hAnsi="Book Antiqua"/>
          <w:i w:val="0"/>
          <w:iCs w:val="0"/>
          <w:color w:val="FFFFFF" w:themeColor="background1"/>
        </w:rPr>
        <w:t>Anexos</w:t>
      </w:r>
      <w:bookmarkEnd w:id="48"/>
    </w:p>
    <w:p w14:paraId="00E4615E" w14:textId="77777777" w:rsidR="007E40E3" w:rsidRPr="00851A58" w:rsidRDefault="007E40E3" w:rsidP="003D2D0D">
      <w:pPr>
        <w:widowControl w:val="0"/>
        <w:spacing w:after="0"/>
        <w:rPr>
          <w:sz w:val="20"/>
          <w:szCs w:val="20"/>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99"/>
        <w:gridCol w:w="3810"/>
      </w:tblGrid>
      <w:tr w:rsidR="00E56223" w:rsidRPr="00AB23D4" w14:paraId="6C702AA4" w14:textId="77777777" w:rsidTr="007C5F1F">
        <w:trPr>
          <w:trHeight w:val="288"/>
          <w:tblHeader/>
          <w:jc w:val="center"/>
        </w:trPr>
        <w:tc>
          <w:tcPr>
            <w:tcW w:w="5399" w:type="dxa"/>
            <w:shd w:val="clear" w:color="000000" w:fill="4F81BD"/>
            <w:noWrap/>
            <w:vAlign w:val="center"/>
            <w:hideMark/>
          </w:tcPr>
          <w:p w14:paraId="7BBA2D3E" w14:textId="66CDE286" w:rsidR="00E56223" w:rsidRPr="00AB23D4" w:rsidRDefault="00E56223" w:rsidP="00AB23D4">
            <w:pPr>
              <w:widowControl w:val="0"/>
              <w:spacing w:after="0" w:line="240" w:lineRule="auto"/>
              <w:jc w:val="center"/>
              <w:rPr>
                <w:rFonts w:ascii="Book Antiqua" w:hAnsi="Book Antiqua"/>
                <w:b/>
                <w:bCs/>
                <w:color w:val="FFFFFF"/>
                <w:lang w:val="es-ES"/>
              </w:rPr>
            </w:pPr>
            <w:r w:rsidRPr="00AB23D4">
              <w:rPr>
                <w:rFonts w:ascii="Book Antiqua" w:hAnsi="Book Antiqua"/>
                <w:b/>
                <w:bCs/>
                <w:color w:val="FFFFFF"/>
                <w:lang w:val="es-ES"/>
              </w:rPr>
              <w:t>Documento</w:t>
            </w:r>
          </w:p>
        </w:tc>
        <w:tc>
          <w:tcPr>
            <w:tcW w:w="3810" w:type="dxa"/>
            <w:shd w:val="clear" w:color="000000" w:fill="4F81BD"/>
            <w:noWrap/>
            <w:vAlign w:val="center"/>
            <w:hideMark/>
          </w:tcPr>
          <w:p w14:paraId="3066A261" w14:textId="77777777" w:rsidR="00E56223" w:rsidRPr="00AB23D4" w:rsidRDefault="00E56223" w:rsidP="00AB23D4">
            <w:pPr>
              <w:widowControl w:val="0"/>
              <w:spacing w:after="0" w:line="240" w:lineRule="auto"/>
              <w:jc w:val="center"/>
              <w:rPr>
                <w:rFonts w:ascii="Book Antiqua" w:hAnsi="Book Antiqua"/>
                <w:b/>
                <w:bCs/>
                <w:color w:val="FFFFFF"/>
                <w:lang w:val="es-ES"/>
              </w:rPr>
            </w:pPr>
            <w:r w:rsidRPr="00AB23D4">
              <w:rPr>
                <w:rFonts w:ascii="Book Antiqua" w:hAnsi="Book Antiqua"/>
                <w:b/>
                <w:bCs/>
                <w:color w:val="FFFFFF"/>
                <w:lang w:val="es-ES"/>
              </w:rPr>
              <w:t>Anexo</w:t>
            </w:r>
          </w:p>
        </w:tc>
      </w:tr>
      <w:tr w:rsidR="00D867EF" w:rsidRPr="00AB23D4" w14:paraId="5681232F" w14:textId="77777777" w:rsidTr="00AB23D4">
        <w:trPr>
          <w:trHeight w:val="1265"/>
          <w:jc w:val="center"/>
        </w:trPr>
        <w:tc>
          <w:tcPr>
            <w:tcW w:w="5399" w:type="dxa"/>
            <w:vAlign w:val="center"/>
          </w:tcPr>
          <w:p w14:paraId="50FED726" w14:textId="55E37EB4" w:rsidR="00D867EF" w:rsidRPr="00AB23D4" w:rsidRDefault="000257E1" w:rsidP="00AB23D4">
            <w:pPr>
              <w:widowControl w:val="0"/>
              <w:spacing w:after="0" w:line="240" w:lineRule="auto"/>
              <w:jc w:val="center"/>
              <w:rPr>
                <w:rFonts w:ascii="Book Antiqua" w:hAnsi="Book Antiqua" w:cs="Book Antiqua"/>
                <w:bCs/>
              </w:rPr>
            </w:pPr>
            <w:r w:rsidRPr="00AB23D4">
              <w:rPr>
                <w:rFonts w:ascii="Book Antiqua" w:hAnsi="Book Antiqua"/>
              </w:rPr>
              <w:t>Matriz del Plan Estratégico Institucional, Versión 2</w:t>
            </w:r>
          </w:p>
        </w:tc>
        <w:tc>
          <w:tcPr>
            <w:tcW w:w="3810" w:type="dxa"/>
            <w:noWrap/>
            <w:vAlign w:val="center"/>
          </w:tcPr>
          <w:p w14:paraId="7D31F004" w14:textId="77777777" w:rsidR="00D867EF" w:rsidRPr="00AB23D4" w:rsidRDefault="00D867EF" w:rsidP="00AB23D4">
            <w:pPr>
              <w:widowControl w:val="0"/>
              <w:spacing w:after="0" w:line="240" w:lineRule="auto"/>
              <w:jc w:val="center"/>
              <w:rPr>
                <w:rFonts w:ascii="Book Antiqua" w:hAnsi="Book Antiqua"/>
                <w:lang w:val="es-ES"/>
              </w:rPr>
            </w:pPr>
            <w:r w:rsidRPr="00AB23D4">
              <w:rPr>
                <w:rFonts w:ascii="Book Antiqua" w:hAnsi="Book Antiqua"/>
                <w:lang w:val="es-ES"/>
              </w:rPr>
              <w:t>Anexo N° 1</w:t>
            </w:r>
          </w:p>
          <w:p w14:paraId="2C8896EB" w14:textId="77777777" w:rsidR="00D867EF" w:rsidRPr="003035BD" w:rsidRDefault="00D867EF" w:rsidP="00AB23D4">
            <w:pPr>
              <w:widowControl w:val="0"/>
              <w:spacing w:after="0" w:line="240" w:lineRule="auto"/>
              <w:jc w:val="center"/>
              <w:rPr>
                <w:rFonts w:ascii="Book Antiqua" w:hAnsi="Book Antiqua"/>
                <w:sz w:val="20"/>
                <w:szCs w:val="20"/>
                <w:lang w:val="es-ES"/>
              </w:rPr>
            </w:pPr>
          </w:p>
          <w:bookmarkStart w:id="49" w:name="_MON_1822193600"/>
          <w:bookmarkEnd w:id="49"/>
          <w:p w14:paraId="5B90A119" w14:textId="445E8A86" w:rsidR="00D867EF" w:rsidRPr="00AB23D4" w:rsidRDefault="0062519C" w:rsidP="00AB23D4">
            <w:pPr>
              <w:widowControl w:val="0"/>
              <w:spacing w:after="0" w:line="240" w:lineRule="auto"/>
              <w:jc w:val="center"/>
              <w:rPr>
                <w:rFonts w:ascii="Book Antiqua" w:hAnsi="Book Antiqua"/>
                <w:lang w:val="es-ES"/>
              </w:rPr>
            </w:pPr>
            <w:r w:rsidRPr="00AB23D4">
              <w:rPr>
                <w:rFonts w:ascii="Book Antiqua" w:hAnsi="Book Antiqua"/>
                <w:lang w:val="es-ES" w:eastAsia="ja-JP"/>
              </w:rPr>
              <w:object w:dxaOrig="1376" w:dyaOrig="893" w14:anchorId="49297E61">
                <v:shape id="_x0000_i1051" type="#_x0000_t75" style="width:64pt;height:37.5pt" o:ole="">
                  <v:imagedata r:id="rId71" o:title=""/>
                </v:shape>
                <o:OLEObject Type="Embed" ProgID="Excel.Sheet.12" ShapeID="_x0000_i1051" DrawAspect="Icon" ObjectID="_1835250074" r:id="rId72"/>
              </w:object>
            </w:r>
          </w:p>
        </w:tc>
      </w:tr>
      <w:tr w:rsidR="00E56223" w:rsidRPr="00AB23D4" w14:paraId="7E7A4340" w14:textId="77777777" w:rsidTr="00AB23D4">
        <w:trPr>
          <w:trHeight w:val="1045"/>
          <w:jc w:val="center"/>
        </w:trPr>
        <w:tc>
          <w:tcPr>
            <w:tcW w:w="5399" w:type="dxa"/>
            <w:vAlign w:val="center"/>
          </w:tcPr>
          <w:p w14:paraId="2620D9C1" w14:textId="269C5DAF" w:rsidR="00E56223" w:rsidRPr="00AB23D4" w:rsidRDefault="0018227C" w:rsidP="00AB23D4">
            <w:pPr>
              <w:widowControl w:val="0"/>
              <w:spacing w:after="0" w:line="240" w:lineRule="auto"/>
              <w:jc w:val="center"/>
              <w:rPr>
                <w:rFonts w:ascii="Book Antiqua" w:hAnsi="Book Antiqua" w:cs="Book Antiqua"/>
                <w:bCs/>
              </w:rPr>
            </w:pPr>
            <w:r w:rsidRPr="00AB23D4">
              <w:rPr>
                <w:rFonts w:ascii="Book Antiqua" w:hAnsi="Book Antiqua" w:cs="Book Antiqua"/>
                <w:bCs/>
              </w:rPr>
              <w:t>Meta estratégica y m</w:t>
            </w:r>
            <w:r w:rsidR="00197A61" w:rsidRPr="00AB23D4">
              <w:rPr>
                <w:rFonts w:ascii="Book Antiqua" w:hAnsi="Book Antiqua" w:cs="Book Antiqua"/>
                <w:bCs/>
              </w:rPr>
              <w:t xml:space="preserve">etas operativas vinculadas a la </w:t>
            </w:r>
            <w:r w:rsidR="0055621B" w:rsidRPr="00AB23D4">
              <w:rPr>
                <w:rFonts w:ascii="Book Antiqua" w:hAnsi="Book Antiqua" w:cs="Book Antiqua"/>
                <w:bCs/>
              </w:rPr>
              <w:t>Política Institucional para el acceso de la justicia de personas afrodescendientes.</w:t>
            </w:r>
          </w:p>
        </w:tc>
        <w:tc>
          <w:tcPr>
            <w:tcW w:w="3810" w:type="dxa"/>
            <w:noWrap/>
            <w:vAlign w:val="center"/>
          </w:tcPr>
          <w:p w14:paraId="554E8479" w14:textId="347469B7" w:rsidR="00E56223" w:rsidRPr="00AB23D4" w:rsidRDefault="00E56223" w:rsidP="00AB23D4">
            <w:pPr>
              <w:widowControl w:val="0"/>
              <w:spacing w:after="0" w:line="240" w:lineRule="auto"/>
              <w:jc w:val="center"/>
              <w:rPr>
                <w:rFonts w:ascii="Book Antiqua" w:hAnsi="Book Antiqua"/>
                <w:lang w:val="es-ES"/>
              </w:rPr>
            </w:pPr>
            <w:r w:rsidRPr="00AB23D4">
              <w:rPr>
                <w:rFonts w:ascii="Book Antiqua" w:hAnsi="Book Antiqua"/>
                <w:lang w:val="es-ES"/>
              </w:rPr>
              <w:t xml:space="preserve">Anexo N° </w:t>
            </w:r>
            <w:r w:rsidR="00A45130" w:rsidRPr="00AB23D4">
              <w:rPr>
                <w:rFonts w:ascii="Book Antiqua" w:hAnsi="Book Antiqua"/>
                <w:lang w:val="es-ES"/>
              </w:rPr>
              <w:t>2</w:t>
            </w:r>
          </w:p>
          <w:p w14:paraId="446ADEAF" w14:textId="77777777" w:rsidR="00A41892" w:rsidRPr="003035BD" w:rsidRDefault="00A41892" w:rsidP="00AB23D4">
            <w:pPr>
              <w:widowControl w:val="0"/>
              <w:spacing w:after="0" w:line="240" w:lineRule="auto"/>
              <w:jc w:val="center"/>
              <w:rPr>
                <w:rFonts w:ascii="Book Antiqua" w:hAnsi="Book Antiqua"/>
                <w:sz w:val="20"/>
                <w:szCs w:val="20"/>
                <w:lang w:val="es-ES"/>
              </w:rPr>
            </w:pPr>
          </w:p>
          <w:bookmarkStart w:id="50" w:name="_MON_1821610703"/>
          <w:bookmarkEnd w:id="50"/>
          <w:p w14:paraId="403CFB1C" w14:textId="2617EEF4" w:rsidR="002660BC" w:rsidRPr="00AB23D4" w:rsidRDefault="0062519C" w:rsidP="00AB23D4">
            <w:pPr>
              <w:widowControl w:val="0"/>
              <w:spacing w:after="0" w:line="240" w:lineRule="auto"/>
              <w:jc w:val="center"/>
              <w:rPr>
                <w:rFonts w:ascii="Book Antiqua" w:hAnsi="Book Antiqua"/>
                <w:lang w:val="es-ES"/>
              </w:rPr>
            </w:pPr>
            <w:r w:rsidRPr="00AB23D4">
              <w:rPr>
                <w:rFonts w:ascii="Book Antiqua" w:hAnsi="Book Antiqua"/>
                <w:lang w:val="es-ES"/>
              </w:rPr>
              <w:object w:dxaOrig="1376" w:dyaOrig="893" w14:anchorId="60B6041C">
                <v:shape id="_x0000_i1052" type="#_x0000_t75" style="width:64pt;height:39.5pt" o:ole="">
                  <v:imagedata r:id="rId73" o:title=""/>
                </v:shape>
                <o:OLEObject Type="Embed" ProgID="Excel.Sheet.12" ShapeID="_x0000_i1052" DrawAspect="Icon" ObjectID="_1835250075" r:id="rId74"/>
              </w:object>
            </w:r>
            <w:r w:rsidRPr="00AB23D4">
              <w:rPr>
                <w:rFonts w:ascii="Book Antiqua" w:hAnsi="Book Antiqua"/>
                <w:lang w:val="es-ES"/>
              </w:rPr>
              <w:object w:dxaOrig="1376" w:dyaOrig="893" w14:anchorId="67E1D2A9">
                <v:shape id="_x0000_i1053" type="#_x0000_t75" style="width:62.5pt;height:38.5pt" o:ole="">
                  <v:imagedata r:id="rId75" o:title=""/>
                </v:shape>
                <o:OLEObject Type="Embed" ProgID="Excel.Sheet.12" ShapeID="_x0000_i1053" DrawAspect="Icon" ObjectID="_1835250076" r:id="rId76"/>
              </w:object>
            </w:r>
            <w:r w:rsidR="008D55C5" w:rsidRPr="00AB23D4">
              <w:rPr>
                <w:rFonts w:ascii="Book Antiqua" w:hAnsi="Book Antiqua"/>
                <w:lang w:val="es-ES"/>
              </w:rPr>
              <w:t xml:space="preserve">       </w:t>
            </w:r>
          </w:p>
        </w:tc>
      </w:tr>
      <w:tr w:rsidR="00E56223" w:rsidRPr="00AB23D4" w14:paraId="32D58A91" w14:textId="77777777" w:rsidTr="00AB23D4">
        <w:trPr>
          <w:trHeight w:val="1123"/>
          <w:jc w:val="center"/>
        </w:trPr>
        <w:tc>
          <w:tcPr>
            <w:tcW w:w="5399" w:type="dxa"/>
            <w:vAlign w:val="center"/>
          </w:tcPr>
          <w:p w14:paraId="3372E589" w14:textId="60B9B343" w:rsidR="00E56223" w:rsidRPr="00AB23D4" w:rsidRDefault="006F76D2" w:rsidP="00AB23D4">
            <w:pPr>
              <w:widowControl w:val="0"/>
              <w:spacing w:after="0" w:line="240" w:lineRule="auto"/>
              <w:jc w:val="center"/>
              <w:rPr>
                <w:rFonts w:ascii="Book Antiqua" w:hAnsi="Book Antiqua" w:cs="Book Antiqua"/>
                <w:bCs/>
              </w:rPr>
            </w:pPr>
            <w:r w:rsidRPr="00AB23D4">
              <w:rPr>
                <w:rFonts w:ascii="Book Antiqua" w:hAnsi="Book Antiqua" w:cs="Book Antiqua"/>
                <w:bCs/>
              </w:rPr>
              <w:t>Meta</w:t>
            </w:r>
            <w:r w:rsidR="00D57267" w:rsidRPr="00AB23D4">
              <w:rPr>
                <w:rFonts w:ascii="Book Antiqua" w:hAnsi="Book Antiqua" w:cs="Book Antiqua"/>
                <w:bCs/>
              </w:rPr>
              <w:t xml:space="preserve"> estratégica y metas</w:t>
            </w:r>
            <w:r w:rsidRPr="00AB23D4">
              <w:rPr>
                <w:rFonts w:ascii="Book Antiqua" w:hAnsi="Book Antiqua" w:cs="Book Antiqua"/>
                <w:bCs/>
              </w:rPr>
              <w:t xml:space="preserve"> operativas vinculadas a </w:t>
            </w:r>
            <w:r w:rsidR="00924772" w:rsidRPr="00AB23D4">
              <w:rPr>
                <w:rFonts w:ascii="Book Antiqua" w:hAnsi="Book Antiqua" w:cs="Book Antiqua"/>
                <w:bCs/>
              </w:rPr>
              <w:t xml:space="preserve">la </w:t>
            </w:r>
            <w:r w:rsidR="00EC1579" w:rsidRPr="00AB23D4">
              <w:rPr>
                <w:rFonts w:ascii="Book Antiqua" w:hAnsi="Book Antiqua" w:cs="Book Antiqua"/>
                <w:bCs/>
              </w:rPr>
              <w:t>Política del derecho al Acceso a la Justicia para Personas Menores en Condiciones de Vulnerabilidad Sometidos al Proceso Penal Juvenil en Costa Rica</w:t>
            </w:r>
            <w:r w:rsidR="005510FB" w:rsidRPr="00AB23D4">
              <w:rPr>
                <w:rFonts w:ascii="Book Antiqua" w:hAnsi="Book Antiqua" w:cs="Book Antiqua"/>
                <w:bCs/>
              </w:rPr>
              <w:t>.</w:t>
            </w:r>
          </w:p>
        </w:tc>
        <w:tc>
          <w:tcPr>
            <w:tcW w:w="3810" w:type="dxa"/>
            <w:noWrap/>
            <w:vAlign w:val="center"/>
          </w:tcPr>
          <w:p w14:paraId="59DC9933" w14:textId="6C406C7E" w:rsidR="00E56223" w:rsidRPr="00AB23D4" w:rsidRDefault="00E56223" w:rsidP="00AB23D4">
            <w:pPr>
              <w:widowControl w:val="0"/>
              <w:spacing w:after="0" w:line="240" w:lineRule="auto"/>
              <w:jc w:val="center"/>
              <w:rPr>
                <w:rFonts w:ascii="Book Antiqua" w:hAnsi="Book Antiqua"/>
                <w:lang w:val="es-ES"/>
              </w:rPr>
            </w:pPr>
            <w:r w:rsidRPr="00AB23D4">
              <w:rPr>
                <w:rFonts w:ascii="Book Antiqua" w:hAnsi="Book Antiqua"/>
                <w:lang w:val="es-ES"/>
              </w:rPr>
              <w:t xml:space="preserve">Anexo N° </w:t>
            </w:r>
            <w:r w:rsidR="00A45130" w:rsidRPr="00AB23D4">
              <w:rPr>
                <w:rFonts w:ascii="Book Antiqua" w:hAnsi="Book Antiqua"/>
                <w:lang w:val="es-ES"/>
              </w:rPr>
              <w:t>3</w:t>
            </w:r>
          </w:p>
          <w:p w14:paraId="7F278AD8" w14:textId="77777777" w:rsidR="00EC1579" w:rsidRPr="003035BD" w:rsidRDefault="00EC1579" w:rsidP="00AB23D4">
            <w:pPr>
              <w:widowControl w:val="0"/>
              <w:spacing w:after="0" w:line="240" w:lineRule="auto"/>
              <w:jc w:val="center"/>
              <w:rPr>
                <w:rFonts w:ascii="Book Antiqua" w:hAnsi="Book Antiqua"/>
                <w:sz w:val="20"/>
                <w:szCs w:val="20"/>
                <w:lang w:val="es-ES"/>
              </w:rPr>
            </w:pPr>
          </w:p>
          <w:p w14:paraId="12D93BBD" w14:textId="0D3D5C2E" w:rsidR="00E56223" w:rsidRPr="00AB23D4" w:rsidRDefault="0062519C" w:rsidP="00AB23D4">
            <w:pPr>
              <w:widowControl w:val="0"/>
              <w:spacing w:after="0" w:line="240" w:lineRule="auto"/>
              <w:jc w:val="center"/>
              <w:rPr>
                <w:rFonts w:ascii="Book Antiqua" w:hAnsi="Book Antiqua"/>
              </w:rPr>
            </w:pPr>
            <w:r w:rsidRPr="00AB23D4">
              <w:rPr>
                <w:rFonts w:ascii="Book Antiqua" w:hAnsi="Book Antiqua"/>
              </w:rPr>
              <w:object w:dxaOrig="1376" w:dyaOrig="893" w14:anchorId="1741574F">
                <v:shape id="_x0000_i1054" type="#_x0000_t75" style="width:60pt;height:36pt" o:ole="">
                  <v:imagedata r:id="rId73" o:title=""/>
                </v:shape>
                <o:OLEObject Type="Embed" ProgID="Excel.Sheet.12" ShapeID="_x0000_i1054" DrawAspect="Icon" ObjectID="_1835250077" r:id="rId77"/>
              </w:object>
            </w:r>
            <w:r w:rsidR="008D55C5" w:rsidRPr="00AB23D4">
              <w:rPr>
                <w:rFonts w:ascii="Book Antiqua" w:hAnsi="Book Antiqua"/>
              </w:rPr>
              <w:t xml:space="preserve">       </w:t>
            </w:r>
            <w:r w:rsidRPr="00AB23D4">
              <w:rPr>
                <w:rFonts w:ascii="Book Antiqua" w:hAnsi="Book Antiqua"/>
              </w:rPr>
              <w:object w:dxaOrig="1376" w:dyaOrig="893" w14:anchorId="1A731F2C">
                <v:shape id="_x0000_i1055" type="#_x0000_t75" style="width:64pt;height:36pt" o:ole="">
                  <v:imagedata r:id="rId75" o:title=""/>
                </v:shape>
                <o:OLEObject Type="Embed" ProgID="Excel.Sheet.12" ShapeID="_x0000_i1055" DrawAspect="Icon" ObjectID="_1835250078" r:id="rId78"/>
              </w:object>
            </w:r>
            <w:r w:rsidR="008D55C5" w:rsidRPr="00AB23D4">
              <w:rPr>
                <w:rFonts w:ascii="Book Antiqua" w:hAnsi="Book Antiqua"/>
              </w:rPr>
              <w:t xml:space="preserve">  </w:t>
            </w:r>
          </w:p>
        </w:tc>
      </w:tr>
      <w:tr w:rsidR="000D1250" w:rsidRPr="00AB23D4" w14:paraId="1E707CD4" w14:textId="77777777" w:rsidTr="0090676F">
        <w:trPr>
          <w:trHeight w:val="288"/>
          <w:jc w:val="center"/>
        </w:trPr>
        <w:tc>
          <w:tcPr>
            <w:tcW w:w="5399" w:type="dxa"/>
            <w:vAlign w:val="center"/>
          </w:tcPr>
          <w:p w14:paraId="663197EA" w14:textId="2F37FB95" w:rsidR="000D1250" w:rsidRPr="00AB23D4" w:rsidRDefault="00924772" w:rsidP="00AB23D4">
            <w:pPr>
              <w:widowControl w:val="0"/>
              <w:spacing w:after="0" w:line="240" w:lineRule="auto"/>
              <w:jc w:val="center"/>
              <w:rPr>
                <w:rFonts w:ascii="Book Antiqua" w:hAnsi="Book Antiqua" w:cs="Book Antiqua"/>
                <w:bCs/>
              </w:rPr>
            </w:pPr>
            <w:r w:rsidRPr="00AB23D4">
              <w:rPr>
                <w:rFonts w:ascii="Book Antiqua" w:hAnsi="Book Antiqua" w:cs="Book Antiqua"/>
                <w:bCs/>
              </w:rPr>
              <w:t>Meta</w:t>
            </w:r>
            <w:r w:rsidR="00984352" w:rsidRPr="00AB23D4">
              <w:rPr>
                <w:rFonts w:ascii="Book Antiqua" w:hAnsi="Book Antiqua" w:cs="Book Antiqua"/>
                <w:bCs/>
              </w:rPr>
              <w:t xml:space="preserve"> estratégica y metas</w:t>
            </w:r>
            <w:r w:rsidRPr="00AB23D4">
              <w:rPr>
                <w:rFonts w:ascii="Book Antiqua" w:hAnsi="Book Antiqua" w:cs="Book Antiqua"/>
                <w:bCs/>
              </w:rPr>
              <w:t xml:space="preserve"> operativas vinculadas a la </w:t>
            </w:r>
            <w:r w:rsidR="0093141E" w:rsidRPr="00AB23D4">
              <w:rPr>
                <w:rFonts w:ascii="Book Antiqua" w:hAnsi="Book Antiqua"/>
              </w:rPr>
              <w:t>Política de igualdad para las personas con discapacidad en el Poder Judicial</w:t>
            </w:r>
          </w:p>
        </w:tc>
        <w:tc>
          <w:tcPr>
            <w:tcW w:w="3810" w:type="dxa"/>
            <w:noWrap/>
            <w:vAlign w:val="center"/>
          </w:tcPr>
          <w:p w14:paraId="6C4E951B" w14:textId="4FFCF9EB" w:rsidR="000D1250" w:rsidRPr="00AB23D4" w:rsidRDefault="00857684" w:rsidP="00AB23D4">
            <w:pPr>
              <w:widowControl w:val="0"/>
              <w:spacing w:after="0" w:line="240" w:lineRule="auto"/>
              <w:jc w:val="center"/>
              <w:rPr>
                <w:rFonts w:ascii="Book Antiqua" w:hAnsi="Book Antiqua"/>
                <w:lang w:val="es-ES"/>
              </w:rPr>
            </w:pPr>
            <w:r w:rsidRPr="00AB23D4">
              <w:rPr>
                <w:rFonts w:ascii="Book Antiqua" w:hAnsi="Book Antiqua"/>
                <w:lang w:val="es-ES"/>
              </w:rPr>
              <w:t xml:space="preserve">Anexo N° </w:t>
            </w:r>
            <w:r w:rsidR="00A45130" w:rsidRPr="00AB23D4">
              <w:rPr>
                <w:rFonts w:ascii="Book Antiqua" w:hAnsi="Book Antiqua"/>
                <w:lang w:val="es-ES"/>
              </w:rPr>
              <w:t>4</w:t>
            </w:r>
          </w:p>
          <w:p w14:paraId="1D799372" w14:textId="77777777" w:rsidR="00E603E2" w:rsidRPr="00AB23D4" w:rsidRDefault="008D55C5" w:rsidP="00AB23D4">
            <w:pPr>
              <w:widowControl w:val="0"/>
              <w:spacing w:after="0" w:line="240" w:lineRule="auto"/>
              <w:jc w:val="center"/>
              <w:rPr>
                <w:rFonts w:ascii="Book Antiqua" w:hAnsi="Book Antiqua"/>
                <w:lang w:val="es-ES"/>
              </w:rPr>
            </w:pPr>
            <w:r w:rsidRPr="00AB23D4">
              <w:rPr>
                <w:rFonts w:ascii="Book Antiqua" w:hAnsi="Book Antiqua"/>
                <w:lang w:val="es-ES"/>
              </w:rPr>
              <w:t xml:space="preserve">  </w:t>
            </w:r>
          </w:p>
          <w:p w14:paraId="179DDE93" w14:textId="18EB3348" w:rsidR="00857684" w:rsidRPr="00AB23D4" w:rsidRDefault="0062519C" w:rsidP="00AB23D4">
            <w:pPr>
              <w:widowControl w:val="0"/>
              <w:spacing w:after="0" w:line="240" w:lineRule="auto"/>
              <w:jc w:val="center"/>
              <w:rPr>
                <w:rFonts w:ascii="Book Antiqua" w:hAnsi="Book Antiqua"/>
                <w:lang w:val="es-ES"/>
              </w:rPr>
            </w:pPr>
            <w:r w:rsidRPr="00AB23D4">
              <w:rPr>
                <w:rFonts w:ascii="Book Antiqua" w:hAnsi="Book Antiqua"/>
                <w:lang w:val="es-ES"/>
              </w:rPr>
              <w:object w:dxaOrig="1376" w:dyaOrig="893" w14:anchorId="0DA88090">
                <v:shape id="_x0000_i1056" type="#_x0000_t75" style="width:60pt;height:40.5pt" o:ole="">
                  <v:imagedata r:id="rId79" o:title=""/>
                </v:shape>
                <o:OLEObject Type="Embed" ProgID="Excel.Sheet.12" ShapeID="_x0000_i1056" DrawAspect="Icon" ObjectID="_1835250079" r:id="rId80"/>
              </w:object>
            </w:r>
            <w:r w:rsidR="008D55C5" w:rsidRPr="00AB23D4">
              <w:rPr>
                <w:rFonts w:ascii="Book Antiqua" w:hAnsi="Book Antiqua"/>
                <w:lang w:val="es-ES"/>
              </w:rPr>
              <w:t xml:space="preserve">  </w:t>
            </w:r>
            <w:bookmarkStart w:id="51" w:name="_MON_1822202226"/>
            <w:bookmarkEnd w:id="51"/>
            <w:r w:rsidRPr="00AB23D4">
              <w:rPr>
                <w:rFonts w:ascii="Book Antiqua" w:hAnsi="Book Antiqua"/>
                <w:lang w:val="es-ES"/>
              </w:rPr>
              <w:object w:dxaOrig="1376" w:dyaOrig="893" w14:anchorId="1E821C56">
                <v:shape id="_x0000_i1057" type="#_x0000_t75" style="width:64.5pt;height:38.5pt" o:ole="">
                  <v:imagedata r:id="rId79" o:title=""/>
                </v:shape>
                <o:OLEObject Type="Embed" ProgID="Excel.Sheet.12" ShapeID="_x0000_i1057" DrawAspect="Icon" ObjectID="_1835250080" r:id="rId81"/>
              </w:object>
            </w:r>
            <w:r w:rsidR="008D55C5" w:rsidRPr="00AB23D4">
              <w:rPr>
                <w:rFonts w:ascii="Book Antiqua" w:hAnsi="Book Antiqua"/>
                <w:lang w:val="es-ES"/>
              </w:rPr>
              <w:t xml:space="preserve">     </w:t>
            </w:r>
          </w:p>
        </w:tc>
      </w:tr>
      <w:tr w:rsidR="000D1250" w:rsidRPr="00AB23D4" w14:paraId="09785D69" w14:textId="77777777" w:rsidTr="00E44023">
        <w:trPr>
          <w:trHeight w:val="1543"/>
          <w:jc w:val="center"/>
        </w:trPr>
        <w:tc>
          <w:tcPr>
            <w:tcW w:w="5399" w:type="dxa"/>
            <w:vAlign w:val="center"/>
          </w:tcPr>
          <w:p w14:paraId="6DB2C3A0" w14:textId="23AB56FA" w:rsidR="000D1250" w:rsidRPr="00AB23D4" w:rsidRDefault="00C83B2B" w:rsidP="00AB23D4">
            <w:pPr>
              <w:widowControl w:val="0"/>
              <w:spacing w:after="0" w:line="240" w:lineRule="auto"/>
              <w:jc w:val="center"/>
              <w:rPr>
                <w:rFonts w:ascii="Book Antiqua" w:hAnsi="Book Antiqua" w:cs="Book Antiqua"/>
                <w:bCs/>
              </w:rPr>
            </w:pPr>
            <w:r w:rsidRPr="00AB23D4">
              <w:rPr>
                <w:rFonts w:ascii="Book Antiqua" w:hAnsi="Book Antiqua" w:cs="Book Antiqua"/>
                <w:bCs/>
              </w:rPr>
              <w:t>Meta</w:t>
            </w:r>
            <w:r w:rsidR="003202CE" w:rsidRPr="00AB23D4">
              <w:rPr>
                <w:rFonts w:ascii="Book Antiqua" w:hAnsi="Book Antiqua" w:cs="Book Antiqua"/>
                <w:bCs/>
              </w:rPr>
              <w:t xml:space="preserve"> estratégica y metas </w:t>
            </w:r>
            <w:r w:rsidRPr="00AB23D4">
              <w:rPr>
                <w:rFonts w:ascii="Book Antiqua" w:hAnsi="Book Antiqua" w:cs="Book Antiqua"/>
                <w:bCs/>
              </w:rPr>
              <w:t xml:space="preserve">operativas vinculadas a la </w:t>
            </w:r>
            <w:r w:rsidR="004975AA" w:rsidRPr="00AB23D4">
              <w:rPr>
                <w:rFonts w:ascii="Book Antiqua" w:hAnsi="Book Antiqua" w:cs="Book Antiqua"/>
                <w:bCs/>
              </w:rPr>
              <w:t>Políticas para Garantizar el Adecuado Acceso a la Justicia de la Población Adulta Mayor</w:t>
            </w:r>
          </w:p>
        </w:tc>
        <w:tc>
          <w:tcPr>
            <w:tcW w:w="3810" w:type="dxa"/>
            <w:noWrap/>
            <w:vAlign w:val="center"/>
          </w:tcPr>
          <w:p w14:paraId="220E96F9" w14:textId="74B9ABFA" w:rsidR="000D1250" w:rsidRPr="00AB23D4" w:rsidRDefault="00BE2BA4" w:rsidP="00AB23D4">
            <w:pPr>
              <w:widowControl w:val="0"/>
              <w:spacing w:after="0" w:line="240" w:lineRule="auto"/>
              <w:jc w:val="center"/>
              <w:rPr>
                <w:rFonts w:ascii="Book Antiqua" w:hAnsi="Book Antiqua"/>
                <w:lang w:val="es-ES"/>
              </w:rPr>
            </w:pPr>
            <w:r w:rsidRPr="00AB23D4">
              <w:rPr>
                <w:rFonts w:ascii="Book Antiqua" w:hAnsi="Book Antiqua"/>
                <w:lang w:val="es-ES"/>
              </w:rPr>
              <w:t xml:space="preserve">Anexo N° </w:t>
            </w:r>
            <w:r w:rsidR="00A45130" w:rsidRPr="00AB23D4">
              <w:rPr>
                <w:rFonts w:ascii="Book Antiqua" w:hAnsi="Book Antiqua"/>
                <w:lang w:val="es-ES"/>
              </w:rPr>
              <w:t>5</w:t>
            </w:r>
          </w:p>
          <w:p w14:paraId="0AD5995C" w14:textId="77777777" w:rsidR="006B478C" w:rsidRPr="00AB23D4" w:rsidRDefault="008D55C5" w:rsidP="00AB23D4">
            <w:pPr>
              <w:widowControl w:val="0"/>
              <w:spacing w:after="0" w:line="240" w:lineRule="auto"/>
              <w:jc w:val="center"/>
              <w:rPr>
                <w:rFonts w:ascii="Book Antiqua" w:hAnsi="Book Antiqua"/>
                <w:lang w:val="es-ES"/>
              </w:rPr>
            </w:pPr>
            <w:r w:rsidRPr="00AB23D4">
              <w:rPr>
                <w:rFonts w:ascii="Book Antiqua" w:hAnsi="Book Antiqua"/>
                <w:lang w:val="es-ES"/>
              </w:rPr>
              <w:t xml:space="preserve">   </w:t>
            </w:r>
          </w:p>
          <w:p w14:paraId="7E07BA05" w14:textId="3D657D68" w:rsidR="00BE2BA4" w:rsidRPr="00AB23D4" w:rsidRDefault="0062519C" w:rsidP="00AB23D4">
            <w:pPr>
              <w:widowControl w:val="0"/>
              <w:spacing w:after="0" w:line="240" w:lineRule="auto"/>
              <w:jc w:val="center"/>
              <w:rPr>
                <w:rFonts w:ascii="Book Antiqua" w:hAnsi="Book Antiqua"/>
                <w:lang w:val="es-ES"/>
              </w:rPr>
            </w:pPr>
            <w:r w:rsidRPr="00AB23D4">
              <w:rPr>
                <w:rFonts w:ascii="Book Antiqua" w:hAnsi="Book Antiqua"/>
                <w:lang w:val="es-ES"/>
              </w:rPr>
              <w:object w:dxaOrig="1376" w:dyaOrig="893" w14:anchorId="332D893C">
                <v:shape id="_x0000_i1058" type="#_x0000_t75" style="width:66.5pt;height:39.5pt" o:ole="">
                  <v:imagedata r:id="rId82" o:title=""/>
                </v:shape>
                <o:OLEObject Type="Embed" ProgID="Excel.Sheet.12" ShapeID="_x0000_i1058" DrawAspect="Icon" ObjectID="_1835250081" r:id="rId83"/>
              </w:object>
            </w:r>
            <w:r w:rsidRPr="00AB23D4">
              <w:rPr>
                <w:rFonts w:ascii="Book Antiqua" w:hAnsi="Book Antiqua"/>
                <w:lang w:val="es-ES"/>
              </w:rPr>
              <w:object w:dxaOrig="1376" w:dyaOrig="893" w14:anchorId="5BFBDF15">
                <v:shape id="_x0000_i1059" type="#_x0000_t75" style="width:66pt;height:39pt" o:ole="">
                  <v:imagedata r:id="rId82" o:title=""/>
                </v:shape>
                <o:OLEObject Type="Embed" ProgID="Excel.Sheet.12" ShapeID="_x0000_i1059" DrawAspect="Icon" ObjectID="_1835250082" r:id="rId84"/>
              </w:object>
            </w:r>
            <w:r w:rsidR="008D55C5" w:rsidRPr="00AB23D4">
              <w:rPr>
                <w:rFonts w:ascii="Book Antiqua" w:hAnsi="Book Antiqua"/>
                <w:lang w:val="es-ES"/>
              </w:rPr>
              <w:t xml:space="preserve">       </w:t>
            </w:r>
          </w:p>
        </w:tc>
      </w:tr>
      <w:tr w:rsidR="000D1250" w:rsidRPr="00AB23D4" w14:paraId="3F4FC669" w14:textId="77777777" w:rsidTr="0090676F">
        <w:trPr>
          <w:trHeight w:val="288"/>
          <w:jc w:val="center"/>
        </w:trPr>
        <w:tc>
          <w:tcPr>
            <w:tcW w:w="5399" w:type="dxa"/>
            <w:vAlign w:val="center"/>
          </w:tcPr>
          <w:p w14:paraId="69A447E7" w14:textId="1D748BCE" w:rsidR="000D1250" w:rsidRPr="00AB23D4" w:rsidRDefault="009241BE" w:rsidP="00AB23D4">
            <w:pPr>
              <w:widowControl w:val="0"/>
              <w:spacing w:after="0" w:line="240" w:lineRule="auto"/>
              <w:jc w:val="center"/>
              <w:rPr>
                <w:rFonts w:ascii="Book Antiqua" w:hAnsi="Book Antiqua" w:cs="Book Antiqua"/>
                <w:bCs/>
              </w:rPr>
            </w:pPr>
            <w:r w:rsidRPr="00AB23D4">
              <w:rPr>
                <w:rFonts w:ascii="Book Antiqua" w:hAnsi="Book Antiqua" w:cs="Book Antiqua"/>
                <w:bCs/>
              </w:rPr>
              <w:t>Meta</w:t>
            </w:r>
            <w:r w:rsidR="003202CE" w:rsidRPr="00AB23D4">
              <w:rPr>
                <w:rFonts w:ascii="Book Antiqua" w:hAnsi="Book Antiqua" w:cs="Book Antiqua"/>
                <w:bCs/>
              </w:rPr>
              <w:t xml:space="preserve"> estraté</w:t>
            </w:r>
            <w:r w:rsidR="00A92858" w:rsidRPr="00AB23D4">
              <w:rPr>
                <w:rFonts w:ascii="Book Antiqua" w:hAnsi="Book Antiqua" w:cs="Book Antiqua"/>
                <w:bCs/>
              </w:rPr>
              <w:t>gica y metas</w:t>
            </w:r>
            <w:r w:rsidRPr="00AB23D4">
              <w:rPr>
                <w:rFonts w:ascii="Book Antiqua" w:hAnsi="Book Antiqua" w:cs="Book Antiqua"/>
                <w:bCs/>
              </w:rPr>
              <w:t xml:space="preserve"> operativas vinculadas a la </w:t>
            </w:r>
            <w:r w:rsidR="00FF310A" w:rsidRPr="00AB23D4">
              <w:rPr>
                <w:rFonts w:ascii="Book Antiqua" w:hAnsi="Book Antiqua" w:cs="Book Antiqua"/>
                <w:bCs/>
              </w:rPr>
              <w:t>Política institucional para el acceso a la justicia de niños, niñas y adolescentes</w:t>
            </w:r>
          </w:p>
        </w:tc>
        <w:tc>
          <w:tcPr>
            <w:tcW w:w="3810" w:type="dxa"/>
            <w:noWrap/>
            <w:vAlign w:val="center"/>
          </w:tcPr>
          <w:p w14:paraId="6CCC13C8" w14:textId="563F679D" w:rsidR="000D1250" w:rsidRPr="00AB23D4" w:rsidRDefault="00FE676B" w:rsidP="00AB23D4">
            <w:pPr>
              <w:widowControl w:val="0"/>
              <w:spacing w:after="0" w:line="240" w:lineRule="auto"/>
              <w:jc w:val="center"/>
              <w:rPr>
                <w:rFonts w:ascii="Book Antiqua" w:hAnsi="Book Antiqua"/>
                <w:lang w:val="es-ES"/>
              </w:rPr>
            </w:pPr>
            <w:r w:rsidRPr="00AB23D4">
              <w:rPr>
                <w:rFonts w:ascii="Book Antiqua" w:hAnsi="Book Antiqua"/>
                <w:lang w:val="es-ES"/>
              </w:rPr>
              <w:t xml:space="preserve">Anexo N° </w:t>
            </w:r>
            <w:r w:rsidR="00FF310A" w:rsidRPr="00AB23D4">
              <w:rPr>
                <w:rFonts w:ascii="Book Antiqua" w:hAnsi="Book Antiqua"/>
                <w:lang w:val="es-ES"/>
              </w:rPr>
              <w:t>6</w:t>
            </w:r>
          </w:p>
          <w:p w14:paraId="5CC8EBCA" w14:textId="77777777" w:rsidR="00FE676B" w:rsidRPr="00AB23D4" w:rsidRDefault="008D55C5" w:rsidP="00AB23D4">
            <w:pPr>
              <w:widowControl w:val="0"/>
              <w:spacing w:after="0" w:line="240" w:lineRule="auto"/>
              <w:jc w:val="center"/>
              <w:rPr>
                <w:rFonts w:ascii="Book Antiqua" w:hAnsi="Book Antiqua"/>
                <w:lang w:val="es-ES"/>
              </w:rPr>
            </w:pPr>
            <w:r w:rsidRPr="00AB23D4">
              <w:rPr>
                <w:rFonts w:ascii="Book Antiqua" w:hAnsi="Book Antiqua"/>
                <w:lang w:val="es-ES"/>
              </w:rPr>
              <w:t xml:space="preserve">     </w:t>
            </w:r>
          </w:p>
          <w:bookmarkStart w:id="52" w:name="_MON_1822207477"/>
          <w:bookmarkEnd w:id="52"/>
          <w:p w14:paraId="5E67630D" w14:textId="57EF1B02" w:rsidR="002768EB" w:rsidRPr="00AB23D4" w:rsidRDefault="0062519C" w:rsidP="00AB23D4">
            <w:pPr>
              <w:widowControl w:val="0"/>
              <w:spacing w:after="0" w:line="240" w:lineRule="auto"/>
              <w:jc w:val="center"/>
              <w:rPr>
                <w:rFonts w:ascii="Book Antiqua" w:hAnsi="Book Antiqua"/>
                <w:lang w:val="es-ES"/>
              </w:rPr>
            </w:pPr>
            <w:r w:rsidRPr="00AB23D4">
              <w:rPr>
                <w:rFonts w:ascii="Book Antiqua" w:hAnsi="Book Antiqua"/>
                <w:lang w:val="es-ES"/>
              </w:rPr>
              <w:object w:dxaOrig="1376" w:dyaOrig="893" w14:anchorId="5DCAC39E">
                <v:shape id="_x0000_i1060" type="#_x0000_t75" style="width:63pt;height:37.5pt" o:ole="">
                  <v:imagedata r:id="rId85" o:title=""/>
                </v:shape>
                <o:OLEObject Type="Embed" ProgID="Excel.Sheet.12" ShapeID="_x0000_i1060" DrawAspect="Icon" ObjectID="_1835250083" r:id="rId86"/>
              </w:object>
            </w:r>
            <w:bookmarkStart w:id="53" w:name="_MON_1822207639"/>
            <w:bookmarkEnd w:id="53"/>
            <w:r w:rsidRPr="00AB23D4">
              <w:rPr>
                <w:rFonts w:ascii="Book Antiqua" w:hAnsi="Book Antiqua"/>
                <w:lang w:val="es-ES"/>
              </w:rPr>
              <w:object w:dxaOrig="1376" w:dyaOrig="893" w14:anchorId="3FCBD5A4">
                <v:shape id="_x0000_i1061" type="#_x0000_t75" style="width:64pt;height:38.5pt" o:ole="">
                  <v:imagedata r:id="rId85" o:title=""/>
                </v:shape>
                <o:OLEObject Type="Embed" ProgID="Excel.Sheet.12" ShapeID="_x0000_i1061" DrawAspect="Icon" ObjectID="_1835250084" r:id="rId87"/>
              </w:object>
            </w:r>
          </w:p>
        </w:tc>
      </w:tr>
      <w:tr w:rsidR="000D1250" w:rsidRPr="00AB23D4" w14:paraId="372619A7" w14:textId="77777777" w:rsidTr="0090676F">
        <w:trPr>
          <w:trHeight w:val="288"/>
          <w:jc w:val="center"/>
        </w:trPr>
        <w:tc>
          <w:tcPr>
            <w:tcW w:w="5399" w:type="dxa"/>
            <w:vAlign w:val="center"/>
          </w:tcPr>
          <w:p w14:paraId="50887531" w14:textId="4F830BA4" w:rsidR="000D1250" w:rsidRPr="00AB23D4" w:rsidRDefault="004B5BAD" w:rsidP="00AB23D4">
            <w:pPr>
              <w:widowControl w:val="0"/>
              <w:spacing w:after="0" w:line="240" w:lineRule="auto"/>
              <w:jc w:val="center"/>
              <w:rPr>
                <w:rFonts w:ascii="Book Antiqua" w:hAnsi="Book Antiqua" w:cs="Book Antiqua"/>
                <w:bCs/>
              </w:rPr>
            </w:pPr>
            <w:r w:rsidRPr="00AB23D4">
              <w:rPr>
                <w:rFonts w:ascii="Book Antiqua" w:hAnsi="Book Antiqua" w:cs="Book Antiqua"/>
                <w:bCs/>
              </w:rPr>
              <w:t>Meta</w:t>
            </w:r>
            <w:r w:rsidR="00430257" w:rsidRPr="00AB23D4">
              <w:rPr>
                <w:rFonts w:ascii="Book Antiqua" w:hAnsi="Book Antiqua" w:cs="Book Antiqua"/>
                <w:bCs/>
              </w:rPr>
              <w:t xml:space="preserve"> estratégica y metas</w:t>
            </w:r>
            <w:r w:rsidRPr="00AB23D4">
              <w:rPr>
                <w:rFonts w:ascii="Book Antiqua" w:hAnsi="Book Antiqua" w:cs="Book Antiqua"/>
                <w:bCs/>
              </w:rPr>
              <w:t xml:space="preserve"> operativas vinculadas a la </w:t>
            </w:r>
            <w:r w:rsidR="00916ED6" w:rsidRPr="00AB23D4">
              <w:rPr>
                <w:rFonts w:ascii="Book Antiqua" w:hAnsi="Book Antiqua" w:cs="Book Antiqua"/>
                <w:bCs/>
              </w:rPr>
              <w:t>Política pública de Justicia Juvenil Restaurativa en Costa Rica</w:t>
            </w:r>
          </w:p>
        </w:tc>
        <w:tc>
          <w:tcPr>
            <w:tcW w:w="3810" w:type="dxa"/>
            <w:noWrap/>
            <w:vAlign w:val="center"/>
          </w:tcPr>
          <w:p w14:paraId="38979BC8" w14:textId="417A53E1" w:rsidR="000D1250" w:rsidRPr="00AB23D4" w:rsidRDefault="00F2621D" w:rsidP="00AB23D4">
            <w:pPr>
              <w:widowControl w:val="0"/>
              <w:spacing w:after="0" w:line="240" w:lineRule="auto"/>
              <w:jc w:val="center"/>
              <w:rPr>
                <w:rFonts w:ascii="Book Antiqua" w:hAnsi="Book Antiqua"/>
                <w:lang w:val="es-ES"/>
              </w:rPr>
            </w:pPr>
            <w:r w:rsidRPr="00AB23D4">
              <w:rPr>
                <w:rFonts w:ascii="Book Antiqua" w:hAnsi="Book Antiqua"/>
                <w:lang w:val="es-ES"/>
              </w:rPr>
              <w:t xml:space="preserve">Anexo N° </w:t>
            </w:r>
            <w:r w:rsidR="00FF310A" w:rsidRPr="00AB23D4">
              <w:rPr>
                <w:rFonts w:ascii="Book Antiqua" w:hAnsi="Book Antiqua"/>
                <w:lang w:val="es-ES"/>
              </w:rPr>
              <w:t>7</w:t>
            </w:r>
          </w:p>
          <w:p w14:paraId="6FF14D7B" w14:textId="77777777" w:rsidR="00BB2C8D" w:rsidRPr="003035BD" w:rsidRDefault="00BB2C8D" w:rsidP="00AB23D4">
            <w:pPr>
              <w:widowControl w:val="0"/>
              <w:spacing w:after="0" w:line="240" w:lineRule="auto"/>
              <w:jc w:val="center"/>
              <w:rPr>
                <w:rFonts w:ascii="Book Antiqua" w:hAnsi="Book Antiqua"/>
                <w:sz w:val="20"/>
                <w:szCs w:val="20"/>
                <w:lang w:val="es-ES"/>
              </w:rPr>
            </w:pPr>
          </w:p>
          <w:p w14:paraId="1E04BF28" w14:textId="6A28C4DA" w:rsidR="00026162" w:rsidRPr="00AB23D4" w:rsidRDefault="0062519C" w:rsidP="00AB23D4">
            <w:pPr>
              <w:widowControl w:val="0"/>
              <w:spacing w:after="0" w:line="240" w:lineRule="auto"/>
              <w:jc w:val="center"/>
              <w:rPr>
                <w:rFonts w:ascii="Book Antiqua" w:hAnsi="Book Antiqua"/>
                <w:lang w:val="es-ES"/>
              </w:rPr>
            </w:pPr>
            <w:r w:rsidRPr="00AB23D4">
              <w:rPr>
                <w:rFonts w:ascii="Book Antiqua" w:hAnsi="Book Antiqua"/>
                <w:lang w:val="es-ES"/>
              </w:rPr>
              <w:object w:dxaOrig="1376" w:dyaOrig="893" w14:anchorId="30E46261">
                <v:shape id="_x0000_i1062" type="#_x0000_t75" style="width:60pt;height:36pt" o:ole="">
                  <v:imagedata r:id="rId88" o:title=""/>
                </v:shape>
                <o:OLEObject Type="Embed" ProgID="Excel.Sheet.12" ShapeID="_x0000_i1062" DrawAspect="Icon" ObjectID="_1835250085" r:id="rId89"/>
              </w:object>
            </w:r>
            <w:r w:rsidRPr="00AB23D4">
              <w:rPr>
                <w:rFonts w:ascii="Book Antiqua" w:hAnsi="Book Antiqua"/>
                <w:lang w:val="es-ES"/>
              </w:rPr>
              <w:object w:dxaOrig="1376" w:dyaOrig="893" w14:anchorId="14946972">
                <v:shape id="_x0000_i1063" type="#_x0000_t75" style="width:62.5pt;height:36pt" o:ole="">
                  <v:imagedata r:id="rId90" o:title=""/>
                </v:shape>
                <o:OLEObject Type="Embed" ProgID="Excel.Sheet.12" ShapeID="_x0000_i1063" DrawAspect="Icon" ObjectID="_1835250086" r:id="rId91"/>
              </w:object>
            </w:r>
            <w:r w:rsidR="008D55C5" w:rsidRPr="00AB23D4">
              <w:rPr>
                <w:rFonts w:ascii="Book Antiqua" w:hAnsi="Book Antiqua"/>
                <w:lang w:val="es-ES"/>
              </w:rPr>
              <w:t xml:space="preserve">         </w:t>
            </w:r>
          </w:p>
        </w:tc>
      </w:tr>
      <w:tr w:rsidR="000D1250" w:rsidRPr="00AB23D4" w14:paraId="5F76A136" w14:textId="77777777" w:rsidTr="0090676F">
        <w:trPr>
          <w:trHeight w:val="288"/>
          <w:jc w:val="center"/>
        </w:trPr>
        <w:tc>
          <w:tcPr>
            <w:tcW w:w="5399" w:type="dxa"/>
            <w:vAlign w:val="center"/>
          </w:tcPr>
          <w:p w14:paraId="4BB2F761" w14:textId="1D530D49" w:rsidR="000D1250" w:rsidRPr="00AB23D4" w:rsidRDefault="002B7DB9" w:rsidP="00AB23D4">
            <w:pPr>
              <w:widowControl w:val="0"/>
              <w:spacing w:after="0" w:line="240" w:lineRule="auto"/>
              <w:jc w:val="center"/>
              <w:rPr>
                <w:rFonts w:ascii="Book Antiqua" w:hAnsi="Book Antiqua" w:cs="Book Antiqua"/>
                <w:bCs/>
              </w:rPr>
            </w:pPr>
            <w:r w:rsidRPr="00AB23D4">
              <w:rPr>
                <w:rFonts w:ascii="Book Antiqua" w:hAnsi="Book Antiqua" w:cs="Book Antiqua"/>
                <w:bCs/>
              </w:rPr>
              <w:t>Meta</w:t>
            </w:r>
            <w:r w:rsidR="002F21A2" w:rsidRPr="00AB23D4">
              <w:rPr>
                <w:rFonts w:ascii="Book Antiqua" w:hAnsi="Book Antiqua" w:cs="Book Antiqua"/>
                <w:bCs/>
              </w:rPr>
              <w:t xml:space="preserve"> estratégica y metas</w:t>
            </w:r>
            <w:r w:rsidRPr="00AB23D4">
              <w:rPr>
                <w:rFonts w:ascii="Book Antiqua" w:hAnsi="Book Antiqua" w:cs="Book Antiqua"/>
                <w:bCs/>
              </w:rPr>
              <w:t xml:space="preserve"> operativas </w:t>
            </w:r>
            <w:r w:rsidR="008C4AB7" w:rsidRPr="00AB23D4">
              <w:rPr>
                <w:rFonts w:ascii="Book Antiqua" w:hAnsi="Book Antiqua" w:cs="Book Antiqua"/>
                <w:bCs/>
              </w:rPr>
              <w:t xml:space="preserve">vinculadas </w:t>
            </w:r>
            <w:r w:rsidR="00E07E4E" w:rsidRPr="00AB23D4">
              <w:rPr>
                <w:rFonts w:ascii="Book Antiqua" w:hAnsi="Book Antiqua" w:cs="Book Antiqua"/>
                <w:bCs/>
              </w:rPr>
              <w:t xml:space="preserve">Política Institucional </w:t>
            </w:r>
            <w:r w:rsidR="002F21A2" w:rsidRPr="00AB23D4">
              <w:rPr>
                <w:rFonts w:ascii="Book Antiqua" w:hAnsi="Book Antiqua" w:cs="Book Antiqua"/>
                <w:bCs/>
              </w:rPr>
              <w:t>contra el Hostigamiento Sexual</w:t>
            </w:r>
          </w:p>
        </w:tc>
        <w:tc>
          <w:tcPr>
            <w:tcW w:w="3810" w:type="dxa"/>
            <w:noWrap/>
            <w:vAlign w:val="center"/>
          </w:tcPr>
          <w:p w14:paraId="052DD10E" w14:textId="07D20F5E" w:rsidR="000D1250" w:rsidRPr="00AB23D4" w:rsidRDefault="00026162" w:rsidP="00AB23D4">
            <w:pPr>
              <w:widowControl w:val="0"/>
              <w:spacing w:after="0" w:line="240" w:lineRule="auto"/>
              <w:jc w:val="center"/>
              <w:rPr>
                <w:rFonts w:ascii="Book Antiqua" w:hAnsi="Book Antiqua"/>
                <w:lang w:val="es-ES"/>
              </w:rPr>
            </w:pPr>
            <w:r w:rsidRPr="00AB23D4">
              <w:rPr>
                <w:rFonts w:ascii="Book Antiqua" w:hAnsi="Book Antiqua"/>
                <w:lang w:val="es-ES"/>
              </w:rPr>
              <w:t xml:space="preserve">Anexo N° </w:t>
            </w:r>
            <w:r w:rsidR="00FF310A" w:rsidRPr="00AB23D4">
              <w:rPr>
                <w:rFonts w:ascii="Book Antiqua" w:hAnsi="Book Antiqua"/>
                <w:lang w:val="es-ES"/>
              </w:rPr>
              <w:t>8</w:t>
            </w:r>
          </w:p>
          <w:p w14:paraId="6912A587" w14:textId="77777777" w:rsidR="00855107" w:rsidRPr="003035BD" w:rsidRDefault="00855107" w:rsidP="00AB23D4">
            <w:pPr>
              <w:widowControl w:val="0"/>
              <w:spacing w:after="0" w:line="240" w:lineRule="auto"/>
              <w:jc w:val="center"/>
              <w:rPr>
                <w:rFonts w:ascii="Book Antiqua" w:hAnsi="Book Antiqua"/>
                <w:sz w:val="20"/>
                <w:szCs w:val="20"/>
                <w:lang w:val="es-ES"/>
              </w:rPr>
            </w:pPr>
          </w:p>
          <w:p w14:paraId="2BC92AAB" w14:textId="68AA0EF8" w:rsidR="00026162" w:rsidRPr="00AB23D4" w:rsidRDefault="0062519C" w:rsidP="00AB23D4">
            <w:pPr>
              <w:widowControl w:val="0"/>
              <w:spacing w:after="0" w:line="240" w:lineRule="auto"/>
              <w:jc w:val="center"/>
              <w:rPr>
                <w:rFonts w:ascii="Book Antiqua" w:hAnsi="Book Antiqua"/>
                <w:lang w:val="es-ES"/>
              </w:rPr>
            </w:pPr>
            <w:r w:rsidRPr="00AB23D4">
              <w:rPr>
                <w:rFonts w:ascii="Book Antiqua" w:hAnsi="Book Antiqua"/>
                <w:lang w:val="es-ES"/>
              </w:rPr>
              <w:object w:dxaOrig="1376" w:dyaOrig="893" w14:anchorId="67CBD5EB">
                <v:shape id="_x0000_i1064" type="#_x0000_t75" style="width:61pt;height:36pt" o:ole="">
                  <v:imagedata r:id="rId92" o:title=""/>
                </v:shape>
                <o:OLEObject Type="Embed" ProgID="Excel.Sheet.12" ShapeID="_x0000_i1064" DrawAspect="Icon" ObjectID="_1835250087" r:id="rId93"/>
              </w:object>
            </w:r>
            <w:r w:rsidRPr="00AB23D4">
              <w:rPr>
                <w:rFonts w:ascii="Book Antiqua" w:hAnsi="Book Antiqua"/>
                <w:lang w:val="es-ES"/>
              </w:rPr>
              <w:object w:dxaOrig="1376" w:dyaOrig="893" w14:anchorId="575D2303">
                <v:shape id="_x0000_i1065" type="#_x0000_t75" style="width:64.5pt;height:38.5pt" o:ole="">
                  <v:imagedata r:id="rId94" o:title=""/>
                </v:shape>
                <o:OLEObject Type="Embed" ProgID="Excel.Sheet.12" ShapeID="_x0000_i1065" DrawAspect="Icon" ObjectID="_1835250088" r:id="rId95"/>
              </w:object>
            </w:r>
            <w:r w:rsidR="008D55C5" w:rsidRPr="00AB23D4">
              <w:rPr>
                <w:rFonts w:ascii="Book Antiqua" w:hAnsi="Book Antiqua"/>
                <w:lang w:val="es-ES"/>
              </w:rPr>
              <w:t xml:space="preserve">          </w:t>
            </w:r>
          </w:p>
        </w:tc>
      </w:tr>
      <w:tr w:rsidR="000D1250" w:rsidRPr="00AB23D4" w14:paraId="50AD3F04" w14:textId="77777777" w:rsidTr="00BF6C8E">
        <w:trPr>
          <w:trHeight w:val="1553"/>
          <w:jc w:val="center"/>
        </w:trPr>
        <w:tc>
          <w:tcPr>
            <w:tcW w:w="5399" w:type="dxa"/>
            <w:vAlign w:val="center"/>
          </w:tcPr>
          <w:p w14:paraId="65136C35" w14:textId="10951720" w:rsidR="000D1250" w:rsidRPr="00AB23D4" w:rsidRDefault="00860570" w:rsidP="00AB23D4">
            <w:pPr>
              <w:widowControl w:val="0"/>
              <w:spacing w:after="0" w:line="240" w:lineRule="auto"/>
              <w:jc w:val="center"/>
              <w:rPr>
                <w:rFonts w:ascii="Book Antiqua" w:hAnsi="Book Antiqua" w:cs="Book Antiqua"/>
                <w:bCs/>
              </w:rPr>
            </w:pPr>
            <w:r w:rsidRPr="00AB23D4">
              <w:rPr>
                <w:rFonts w:ascii="Book Antiqua" w:hAnsi="Book Antiqua" w:cs="Book Antiqua"/>
                <w:bCs/>
              </w:rPr>
              <w:lastRenderedPageBreak/>
              <w:t xml:space="preserve">Metas </w:t>
            </w:r>
            <w:r w:rsidR="00BD72E4" w:rsidRPr="00AB23D4">
              <w:rPr>
                <w:rFonts w:ascii="Book Antiqua" w:hAnsi="Book Antiqua" w:cs="Book Antiqua"/>
                <w:bCs/>
              </w:rPr>
              <w:t xml:space="preserve">estratégicas y metas </w:t>
            </w:r>
            <w:r w:rsidRPr="00AB23D4">
              <w:rPr>
                <w:rFonts w:ascii="Book Antiqua" w:hAnsi="Book Antiqua" w:cs="Book Antiqua"/>
                <w:bCs/>
              </w:rPr>
              <w:t xml:space="preserve">operativas vinculadas a la </w:t>
            </w:r>
            <w:r w:rsidR="002F5298" w:rsidRPr="00AB23D4">
              <w:rPr>
                <w:rFonts w:ascii="Book Antiqua" w:hAnsi="Book Antiqua" w:cs="Book Antiqua"/>
                <w:bCs/>
              </w:rPr>
              <w:t xml:space="preserve">Política </w:t>
            </w:r>
            <w:r w:rsidR="00AB696F" w:rsidRPr="00AB23D4">
              <w:rPr>
                <w:rFonts w:ascii="Book Antiqua" w:hAnsi="Book Antiqua" w:cs="Book Antiqua"/>
                <w:bCs/>
              </w:rPr>
              <w:t>I</w:t>
            </w:r>
            <w:r w:rsidR="002F5298" w:rsidRPr="00AB23D4">
              <w:rPr>
                <w:rFonts w:ascii="Book Antiqua" w:hAnsi="Book Antiqua" w:cs="Book Antiqua"/>
                <w:bCs/>
              </w:rPr>
              <w:t xml:space="preserve">nstitucional para el </w:t>
            </w:r>
            <w:r w:rsidR="00AB696F" w:rsidRPr="00AB23D4">
              <w:rPr>
                <w:rFonts w:ascii="Book Antiqua" w:hAnsi="Book Antiqua" w:cs="Book Antiqua"/>
                <w:bCs/>
              </w:rPr>
              <w:t>A</w:t>
            </w:r>
            <w:r w:rsidR="002F5298" w:rsidRPr="00AB23D4">
              <w:rPr>
                <w:rFonts w:ascii="Book Antiqua" w:hAnsi="Book Antiqua" w:cs="Book Antiqua"/>
                <w:bCs/>
              </w:rPr>
              <w:t xml:space="preserve">cceso a la </w:t>
            </w:r>
            <w:r w:rsidR="00AB696F" w:rsidRPr="00AB23D4">
              <w:rPr>
                <w:rFonts w:ascii="Book Antiqua" w:hAnsi="Book Antiqua" w:cs="Book Antiqua"/>
                <w:bCs/>
              </w:rPr>
              <w:t>J</w:t>
            </w:r>
            <w:r w:rsidR="002F5298" w:rsidRPr="00AB23D4">
              <w:rPr>
                <w:rFonts w:ascii="Book Antiqua" w:hAnsi="Book Antiqua" w:cs="Book Antiqua"/>
                <w:bCs/>
              </w:rPr>
              <w:t xml:space="preserve">usticia por parte de la </w:t>
            </w:r>
            <w:r w:rsidR="00AB696F" w:rsidRPr="00AB23D4">
              <w:rPr>
                <w:rFonts w:ascii="Book Antiqua" w:hAnsi="Book Antiqua" w:cs="Book Antiqua"/>
                <w:bCs/>
              </w:rPr>
              <w:t>P</w:t>
            </w:r>
            <w:r w:rsidR="002F5298" w:rsidRPr="00AB23D4">
              <w:rPr>
                <w:rFonts w:ascii="Book Antiqua" w:hAnsi="Book Antiqua" w:cs="Book Antiqua"/>
                <w:bCs/>
              </w:rPr>
              <w:t xml:space="preserve">oblación </w:t>
            </w:r>
            <w:r w:rsidR="00AB696F" w:rsidRPr="00AB23D4">
              <w:rPr>
                <w:rFonts w:ascii="Book Antiqua" w:hAnsi="Book Antiqua" w:cs="Book Antiqua"/>
                <w:bCs/>
              </w:rPr>
              <w:t>M</w:t>
            </w:r>
            <w:r w:rsidR="002F5298" w:rsidRPr="00AB23D4">
              <w:rPr>
                <w:rFonts w:ascii="Book Antiqua" w:hAnsi="Book Antiqua" w:cs="Book Antiqua"/>
                <w:bCs/>
              </w:rPr>
              <w:t xml:space="preserve">igrante y </w:t>
            </w:r>
            <w:r w:rsidR="00AB696F" w:rsidRPr="00AB23D4">
              <w:rPr>
                <w:rFonts w:ascii="Book Antiqua" w:hAnsi="Book Antiqua" w:cs="Book Antiqua"/>
                <w:bCs/>
              </w:rPr>
              <w:t>R</w:t>
            </w:r>
            <w:r w:rsidR="002F5298" w:rsidRPr="00AB23D4">
              <w:rPr>
                <w:rFonts w:ascii="Book Antiqua" w:hAnsi="Book Antiqua" w:cs="Book Antiqua"/>
                <w:bCs/>
              </w:rPr>
              <w:t>efugiada</w:t>
            </w:r>
          </w:p>
        </w:tc>
        <w:tc>
          <w:tcPr>
            <w:tcW w:w="3810" w:type="dxa"/>
            <w:noWrap/>
            <w:vAlign w:val="center"/>
          </w:tcPr>
          <w:p w14:paraId="0B2FB958" w14:textId="56EA80FA" w:rsidR="000D1250" w:rsidRPr="00AB23D4" w:rsidRDefault="00A02C69" w:rsidP="00AB23D4">
            <w:pPr>
              <w:widowControl w:val="0"/>
              <w:spacing w:after="0" w:line="240" w:lineRule="auto"/>
              <w:jc w:val="center"/>
              <w:rPr>
                <w:rFonts w:ascii="Book Antiqua" w:hAnsi="Book Antiqua"/>
                <w:lang w:val="es-ES"/>
              </w:rPr>
            </w:pPr>
            <w:r w:rsidRPr="00AB23D4">
              <w:rPr>
                <w:rFonts w:ascii="Book Antiqua" w:hAnsi="Book Antiqua"/>
                <w:lang w:val="es-ES"/>
              </w:rPr>
              <w:t xml:space="preserve">Anexo N° </w:t>
            </w:r>
            <w:r w:rsidR="00FF310A" w:rsidRPr="00AB23D4">
              <w:rPr>
                <w:rFonts w:ascii="Book Antiqua" w:hAnsi="Book Antiqua"/>
                <w:lang w:val="es-ES"/>
              </w:rPr>
              <w:t>9</w:t>
            </w:r>
          </w:p>
          <w:p w14:paraId="494189C3" w14:textId="77777777" w:rsidR="00AB696F" w:rsidRPr="003035BD" w:rsidRDefault="00AB696F" w:rsidP="00AB23D4">
            <w:pPr>
              <w:widowControl w:val="0"/>
              <w:spacing w:after="0" w:line="240" w:lineRule="auto"/>
              <w:jc w:val="center"/>
              <w:rPr>
                <w:rFonts w:ascii="Book Antiqua" w:hAnsi="Book Antiqua"/>
                <w:sz w:val="20"/>
                <w:szCs w:val="20"/>
                <w:lang w:val="es-ES"/>
              </w:rPr>
            </w:pPr>
          </w:p>
          <w:p w14:paraId="352B140E" w14:textId="365DFB65" w:rsidR="00AD6DE4" w:rsidRPr="00AB23D4" w:rsidRDefault="008D55C5" w:rsidP="00AB23D4">
            <w:pPr>
              <w:widowControl w:val="0"/>
              <w:spacing w:after="0" w:line="240" w:lineRule="auto"/>
              <w:jc w:val="center"/>
              <w:rPr>
                <w:rFonts w:ascii="Book Antiqua" w:hAnsi="Book Antiqua"/>
                <w:lang w:val="es-ES"/>
              </w:rPr>
            </w:pPr>
            <w:r w:rsidRPr="00AB23D4">
              <w:rPr>
                <w:rFonts w:ascii="Book Antiqua" w:hAnsi="Book Antiqua"/>
                <w:lang w:val="es-ES"/>
              </w:rPr>
              <w:t xml:space="preserve"> </w:t>
            </w:r>
            <w:r w:rsidR="0062519C" w:rsidRPr="00AB23D4">
              <w:rPr>
                <w:rFonts w:ascii="Book Antiqua" w:hAnsi="Book Antiqua"/>
                <w:lang w:val="es-ES"/>
              </w:rPr>
              <w:object w:dxaOrig="1376" w:dyaOrig="893" w14:anchorId="1F67AD4B">
                <v:shape id="_x0000_i1066" type="#_x0000_t75" style="width:61pt;height:36pt" o:ole="">
                  <v:imagedata r:id="rId96" o:title=""/>
                </v:shape>
                <o:OLEObject Type="Embed" ProgID="Excel.Sheet.12" ShapeID="_x0000_i1066" DrawAspect="Icon" ObjectID="_1835250089" r:id="rId97"/>
              </w:object>
            </w:r>
            <w:r w:rsidR="0062519C" w:rsidRPr="00AB23D4">
              <w:rPr>
                <w:rFonts w:ascii="Book Antiqua" w:hAnsi="Book Antiqua"/>
                <w:lang w:val="es-ES"/>
              </w:rPr>
              <w:object w:dxaOrig="1376" w:dyaOrig="893" w14:anchorId="7EE3695F">
                <v:shape id="_x0000_i1067" type="#_x0000_t75" style="width:58.5pt;height:36pt" o:ole="">
                  <v:imagedata r:id="rId96" o:title=""/>
                </v:shape>
                <o:OLEObject Type="Embed" ProgID="Excel.Sheet.12" ShapeID="_x0000_i1067" DrawAspect="Icon" ObjectID="_1835250090" r:id="rId98"/>
              </w:object>
            </w:r>
            <w:r w:rsidRPr="00AB23D4">
              <w:rPr>
                <w:rFonts w:ascii="Book Antiqua" w:hAnsi="Book Antiqua"/>
                <w:lang w:val="es-ES"/>
              </w:rPr>
              <w:t xml:space="preserve">        </w:t>
            </w:r>
          </w:p>
        </w:tc>
      </w:tr>
      <w:tr w:rsidR="000D1250" w:rsidRPr="00AB23D4" w14:paraId="4F481450" w14:textId="77777777" w:rsidTr="009A4424">
        <w:trPr>
          <w:trHeight w:val="1355"/>
          <w:jc w:val="center"/>
        </w:trPr>
        <w:tc>
          <w:tcPr>
            <w:tcW w:w="5399" w:type="dxa"/>
            <w:vAlign w:val="center"/>
          </w:tcPr>
          <w:p w14:paraId="02014C22" w14:textId="522E9EA0" w:rsidR="000D1250" w:rsidRPr="00AB23D4" w:rsidRDefault="00180CA2" w:rsidP="00AB23D4">
            <w:pPr>
              <w:widowControl w:val="0"/>
              <w:spacing w:after="0" w:line="240" w:lineRule="auto"/>
              <w:jc w:val="center"/>
              <w:rPr>
                <w:rFonts w:ascii="Book Antiqua" w:hAnsi="Book Antiqua" w:cs="Book Antiqua"/>
                <w:bCs/>
              </w:rPr>
            </w:pPr>
            <w:r w:rsidRPr="00AB23D4">
              <w:rPr>
                <w:rFonts w:ascii="Book Antiqua" w:hAnsi="Book Antiqua" w:cs="Book Antiqua"/>
                <w:bCs/>
              </w:rPr>
              <w:t>Meta</w:t>
            </w:r>
            <w:r w:rsidR="00532505" w:rsidRPr="00AB23D4">
              <w:rPr>
                <w:rFonts w:ascii="Book Antiqua" w:hAnsi="Book Antiqua" w:cs="Book Antiqua"/>
                <w:bCs/>
              </w:rPr>
              <w:t xml:space="preserve"> estratégica y metas</w:t>
            </w:r>
            <w:r w:rsidRPr="00AB23D4">
              <w:rPr>
                <w:rFonts w:ascii="Book Antiqua" w:hAnsi="Book Antiqua" w:cs="Book Antiqua"/>
                <w:bCs/>
              </w:rPr>
              <w:t xml:space="preserve"> operativas </w:t>
            </w:r>
            <w:r w:rsidR="002E0E50" w:rsidRPr="00AB23D4">
              <w:rPr>
                <w:rFonts w:ascii="Book Antiqua" w:hAnsi="Book Antiqua" w:cs="Book Antiqua"/>
                <w:bCs/>
              </w:rPr>
              <w:t xml:space="preserve">vinculadas de la </w:t>
            </w:r>
            <w:r w:rsidR="006A7E20" w:rsidRPr="00AB23D4">
              <w:rPr>
                <w:rFonts w:ascii="Book Antiqua" w:hAnsi="Book Antiqua" w:cs="Book Antiqua"/>
                <w:bCs/>
              </w:rPr>
              <w:t>Política de Igualdad de Género del Poder Judicial</w:t>
            </w:r>
          </w:p>
        </w:tc>
        <w:tc>
          <w:tcPr>
            <w:tcW w:w="3810" w:type="dxa"/>
            <w:noWrap/>
            <w:vAlign w:val="center"/>
          </w:tcPr>
          <w:p w14:paraId="0BED36E7" w14:textId="68327232" w:rsidR="000D1250" w:rsidRPr="00AB23D4" w:rsidRDefault="004740C1" w:rsidP="00AB23D4">
            <w:pPr>
              <w:widowControl w:val="0"/>
              <w:spacing w:after="0" w:line="240" w:lineRule="auto"/>
              <w:jc w:val="center"/>
              <w:rPr>
                <w:rFonts w:ascii="Book Antiqua" w:hAnsi="Book Antiqua"/>
                <w:lang w:val="es-ES"/>
              </w:rPr>
            </w:pPr>
            <w:r w:rsidRPr="00AB23D4">
              <w:rPr>
                <w:rFonts w:ascii="Book Antiqua" w:hAnsi="Book Antiqua"/>
                <w:lang w:val="es-ES"/>
              </w:rPr>
              <w:t xml:space="preserve">Anexo N° </w:t>
            </w:r>
            <w:r w:rsidR="00FF310A" w:rsidRPr="00AB23D4">
              <w:rPr>
                <w:rFonts w:ascii="Book Antiqua" w:hAnsi="Book Antiqua"/>
                <w:lang w:val="es-ES"/>
              </w:rPr>
              <w:t>10</w:t>
            </w:r>
          </w:p>
          <w:p w14:paraId="75EFF14A" w14:textId="77777777" w:rsidR="00561CC6" w:rsidRPr="009A4424" w:rsidRDefault="00561CC6" w:rsidP="00AB23D4">
            <w:pPr>
              <w:widowControl w:val="0"/>
              <w:spacing w:after="0" w:line="240" w:lineRule="auto"/>
              <w:jc w:val="center"/>
              <w:rPr>
                <w:rFonts w:ascii="Book Antiqua" w:hAnsi="Book Antiqua"/>
                <w:sz w:val="20"/>
                <w:szCs w:val="20"/>
                <w:lang w:val="es-ES"/>
              </w:rPr>
            </w:pPr>
          </w:p>
          <w:p w14:paraId="06D25D0B" w14:textId="4EBB95E2" w:rsidR="00D13298" w:rsidRPr="00AB23D4" w:rsidRDefault="008D55C5" w:rsidP="00AB23D4">
            <w:pPr>
              <w:widowControl w:val="0"/>
              <w:spacing w:after="0" w:line="240" w:lineRule="auto"/>
              <w:jc w:val="center"/>
              <w:rPr>
                <w:rFonts w:ascii="Book Antiqua" w:hAnsi="Book Antiqua"/>
              </w:rPr>
            </w:pPr>
            <w:r w:rsidRPr="00AB23D4">
              <w:rPr>
                <w:rFonts w:ascii="Book Antiqua" w:hAnsi="Book Antiqua"/>
              </w:rPr>
              <w:t xml:space="preserve">    </w:t>
            </w:r>
            <w:r w:rsidR="0062519C" w:rsidRPr="00AB23D4">
              <w:rPr>
                <w:rFonts w:ascii="Book Antiqua" w:hAnsi="Book Antiqua"/>
              </w:rPr>
              <w:object w:dxaOrig="1376" w:dyaOrig="893" w14:anchorId="5DBF5C5B">
                <v:shape id="_x0000_i1068" type="#_x0000_t75" style="width:66pt;height:39pt" o:ole="">
                  <v:imagedata r:id="rId92" o:title=""/>
                </v:shape>
                <o:OLEObject Type="Embed" ProgID="Excel.Sheet.12" ShapeID="_x0000_i1068" DrawAspect="Icon" ObjectID="_1835250091" r:id="rId99"/>
              </w:object>
            </w:r>
            <w:r w:rsidRPr="00AB23D4">
              <w:rPr>
                <w:rFonts w:ascii="Book Antiqua" w:hAnsi="Book Antiqua"/>
              </w:rPr>
              <w:t xml:space="preserve">   </w:t>
            </w:r>
            <w:r w:rsidR="0062519C" w:rsidRPr="00AB23D4">
              <w:rPr>
                <w:rFonts w:ascii="Book Antiqua" w:hAnsi="Book Antiqua"/>
              </w:rPr>
              <w:object w:dxaOrig="1376" w:dyaOrig="893" w14:anchorId="7E481EAD">
                <v:shape id="_x0000_i1069" type="#_x0000_t75" style="width:66.5pt;height:39.5pt" o:ole="">
                  <v:imagedata r:id="rId94" o:title=""/>
                </v:shape>
                <o:OLEObject Type="Embed" ProgID="Excel.Sheet.12" ShapeID="_x0000_i1069" DrawAspect="Icon" ObjectID="_1835250092" r:id="rId100"/>
              </w:object>
            </w:r>
            <w:r w:rsidRPr="00AB23D4">
              <w:rPr>
                <w:rFonts w:ascii="Book Antiqua" w:hAnsi="Book Antiqua"/>
              </w:rPr>
              <w:t xml:space="preserve">  </w:t>
            </w:r>
          </w:p>
        </w:tc>
      </w:tr>
      <w:tr w:rsidR="000D1250" w:rsidRPr="00AB23D4" w14:paraId="55BB31F6" w14:textId="77777777" w:rsidTr="0090676F">
        <w:trPr>
          <w:trHeight w:val="288"/>
          <w:jc w:val="center"/>
        </w:trPr>
        <w:tc>
          <w:tcPr>
            <w:tcW w:w="5399" w:type="dxa"/>
            <w:vAlign w:val="center"/>
          </w:tcPr>
          <w:p w14:paraId="6728DB82" w14:textId="2A7BA818" w:rsidR="000D1250" w:rsidRPr="00AB23D4" w:rsidRDefault="006060BF" w:rsidP="00AB23D4">
            <w:pPr>
              <w:widowControl w:val="0"/>
              <w:spacing w:after="0" w:line="240" w:lineRule="auto"/>
              <w:jc w:val="center"/>
              <w:rPr>
                <w:rFonts w:ascii="Book Antiqua" w:hAnsi="Book Antiqua" w:cs="Book Antiqua"/>
                <w:bCs/>
              </w:rPr>
            </w:pPr>
            <w:r w:rsidRPr="00AB23D4">
              <w:rPr>
                <w:rFonts w:ascii="Book Antiqua" w:hAnsi="Book Antiqua" w:cs="Book Antiqua"/>
                <w:bCs/>
              </w:rPr>
              <w:t xml:space="preserve">Metas </w:t>
            </w:r>
            <w:r w:rsidR="00A1285F" w:rsidRPr="00AB23D4">
              <w:rPr>
                <w:rFonts w:ascii="Book Antiqua" w:hAnsi="Book Antiqua" w:cs="Book Antiqua"/>
                <w:bCs/>
              </w:rPr>
              <w:t>estratégicas y metas operativas</w:t>
            </w:r>
            <w:r w:rsidRPr="00AB23D4">
              <w:rPr>
                <w:rFonts w:ascii="Book Antiqua" w:hAnsi="Book Antiqua" w:cs="Book Antiqua"/>
                <w:bCs/>
              </w:rPr>
              <w:t xml:space="preserve"> vinculadas a la Pol</w:t>
            </w:r>
            <w:r w:rsidR="00426592" w:rsidRPr="00AB23D4">
              <w:rPr>
                <w:rFonts w:ascii="Book Antiqua" w:hAnsi="Book Antiqua" w:cs="Book Antiqua"/>
                <w:bCs/>
              </w:rPr>
              <w:t xml:space="preserve">ítica </w:t>
            </w:r>
            <w:r w:rsidR="0073418C" w:rsidRPr="00AB23D4">
              <w:rPr>
                <w:rFonts w:ascii="Book Antiqua" w:hAnsi="Book Antiqua"/>
              </w:rPr>
              <w:t xml:space="preserve">Axiológica </w:t>
            </w:r>
            <w:r w:rsidR="00A1285F" w:rsidRPr="00AB23D4">
              <w:rPr>
                <w:rFonts w:ascii="Book Antiqua" w:hAnsi="Book Antiqua"/>
              </w:rPr>
              <w:t>del Poder Judicial</w:t>
            </w:r>
          </w:p>
        </w:tc>
        <w:tc>
          <w:tcPr>
            <w:tcW w:w="3810" w:type="dxa"/>
            <w:noWrap/>
            <w:vAlign w:val="center"/>
          </w:tcPr>
          <w:p w14:paraId="204F1307" w14:textId="17C412CC" w:rsidR="000D1250" w:rsidRPr="00AB23D4" w:rsidRDefault="002423B0" w:rsidP="00AB23D4">
            <w:pPr>
              <w:widowControl w:val="0"/>
              <w:spacing w:after="0" w:line="240" w:lineRule="auto"/>
              <w:jc w:val="center"/>
              <w:rPr>
                <w:rFonts w:ascii="Book Antiqua" w:hAnsi="Book Antiqua"/>
                <w:lang w:val="es-ES"/>
              </w:rPr>
            </w:pPr>
            <w:r w:rsidRPr="00AB23D4">
              <w:rPr>
                <w:rFonts w:ascii="Book Antiqua" w:hAnsi="Book Antiqua"/>
                <w:lang w:val="es-ES"/>
              </w:rPr>
              <w:t>Anexo N° 1</w:t>
            </w:r>
            <w:r w:rsidR="00FF310A" w:rsidRPr="00AB23D4">
              <w:rPr>
                <w:rFonts w:ascii="Book Antiqua" w:hAnsi="Book Antiqua"/>
                <w:lang w:val="es-ES"/>
              </w:rPr>
              <w:t>1</w:t>
            </w:r>
          </w:p>
          <w:p w14:paraId="0493FD94" w14:textId="77777777" w:rsidR="00561CC6" w:rsidRPr="00AB23D4" w:rsidRDefault="00561CC6" w:rsidP="00AB23D4">
            <w:pPr>
              <w:widowControl w:val="0"/>
              <w:spacing w:after="0" w:line="240" w:lineRule="auto"/>
              <w:jc w:val="center"/>
              <w:rPr>
                <w:rFonts w:ascii="Book Antiqua" w:hAnsi="Book Antiqua"/>
                <w:lang w:val="es-ES"/>
              </w:rPr>
            </w:pPr>
          </w:p>
          <w:p w14:paraId="257A0915" w14:textId="5A7CF15C" w:rsidR="002423B0" w:rsidRPr="00AB23D4" w:rsidRDefault="0062519C" w:rsidP="00AB23D4">
            <w:pPr>
              <w:widowControl w:val="0"/>
              <w:spacing w:after="0" w:line="240" w:lineRule="auto"/>
              <w:jc w:val="center"/>
              <w:rPr>
                <w:rFonts w:ascii="Book Antiqua" w:hAnsi="Book Antiqua"/>
                <w:lang w:val="es-ES"/>
              </w:rPr>
            </w:pPr>
            <w:r w:rsidRPr="00AB23D4">
              <w:rPr>
                <w:rFonts w:ascii="Book Antiqua" w:hAnsi="Book Antiqua"/>
                <w:lang w:val="es-ES"/>
              </w:rPr>
              <w:object w:dxaOrig="1376" w:dyaOrig="893" w14:anchorId="1F931B33">
                <v:shape id="_x0000_i1070" type="#_x0000_t75" style="width:66.5pt;height:42pt" o:ole="">
                  <v:imagedata r:id="rId101" o:title=""/>
                </v:shape>
                <o:OLEObject Type="Embed" ProgID="Excel.Sheet.12" ShapeID="_x0000_i1070" DrawAspect="Icon" ObjectID="_1835250093" r:id="rId102"/>
              </w:object>
            </w:r>
            <w:r w:rsidRPr="00AB23D4">
              <w:rPr>
                <w:rFonts w:ascii="Book Antiqua" w:hAnsi="Book Antiqua"/>
                <w:lang w:val="es-ES"/>
              </w:rPr>
              <w:object w:dxaOrig="1376" w:dyaOrig="893" w14:anchorId="0A7451C1">
                <v:shape id="_x0000_i1071" type="#_x0000_t75" style="width:67.5pt;height:40.5pt" o:ole="">
                  <v:imagedata r:id="rId103" o:title=""/>
                </v:shape>
                <o:OLEObject Type="Embed" ProgID="Excel.Sheet.12" ShapeID="_x0000_i1071" DrawAspect="Icon" ObjectID="_1835250094" r:id="rId104"/>
              </w:object>
            </w:r>
            <w:r w:rsidR="008D55C5" w:rsidRPr="00AB23D4">
              <w:rPr>
                <w:rFonts w:ascii="Book Antiqua" w:hAnsi="Book Antiqua"/>
                <w:lang w:val="es-ES"/>
              </w:rPr>
              <w:t xml:space="preserve">        </w:t>
            </w:r>
          </w:p>
        </w:tc>
      </w:tr>
      <w:tr w:rsidR="000D1250" w:rsidRPr="00AB23D4" w14:paraId="3099EFDD" w14:textId="77777777" w:rsidTr="009A4424">
        <w:trPr>
          <w:trHeight w:val="1125"/>
          <w:jc w:val="center"/>
        </w:trPr>
        <w:tc>
          <w:tcPr>
            <w:tcW w:w="5399" w:type="dxa"/>
            <w:vAlign w:val="center"/>
          </w:tcPr>
          <w:p w14:paraId="09788136" w14:textId="01CC517E" w:rsidR="000D1250" w:rsidRPr="00AB23D4" w:rsidRDefault="000C4651" w:rsidP="00AB23D4">
            <w:pPr>
              <w:widowControl w:val="0"/>
              <w:spacing w:after="0" w:line="240" w:lineRule="auto"/>
              <w:jc w:val="center"/>
              <w:rPr>
                <w:rFonts w:ascii="Book Antiqua" w:hAnsi="Book Antiqua" w:cs="Book Antiqua"/>
                <w:bCs/>
              </w:rPr>
            </w:pPr>
            <w:r w:rsidRPr="00AB23D4">
              <w:rPr>
                <w:rFonts w:ascii="Book Antiqua" w:hAnsi="Book Antiqua" w:cs="Book Antiqua"/>
                <w:bCs/>
              </w:rPr>
              <w:t xml:space="preserve">Meta </w:t>
            </w:r>
            <w:r w:rsidR="00CF3E99" w:rsidRPr="00AB23D4">
              <w:rPr>
                <w:rFonts w:ascii="Book Antiqua" w:hAnsi="Book Antiqua" w:cs="Book Antiqua"/>
                <w:bCs/>
              </w:rPr>
              <w:t>estrat</w:t>
            </w:r>
            <w:r w:rsidR="00D94121" w:rsidRPr="00AB23D4">
              <w:rPr>
                <w:rFonts w:ascii="Book Antiqua" w:hAnsi="Book Antiqua" w:cs="Book Antiqua"/>
                <w:bCs/>
              </w:rPr>
              <w:t xml:space="preserve">égica y metas </w:t>
            </w:r>
            <w:r w:rsidRPr="00AB23D4">
              <w:rPr>
                <w:rFonts w:ascii="Book Antiqua" w:hAnsi="Book Antiqua" w:cs="Book Antiqua"/>
                <w:bCs/>
              </w:rPr>
              <w:t xml:space="preserve">operativas vinculadas a la Política </w:t>
            </w:r>
            <w:r w:rsidR="004C4CF7" w:rsidRPr="00AB23D4">
              <w:rPr>
                <w:rFonts w:ascii="Book Antiqua" w:hAnsi="Book Antiqua"/>
              </w:rPr>
              <w:t xml:space="preserve">de Participación </w:t>
            </w:r>
            <w:r w:rsidR="00DF6052" w:rsidRPr="00AB23D4">
              <w:rPr>
                <w:rFonts w:ascii="Book Antiqua" w:hAnsi="Book Antiqua"/>
              </w:rPr>
              <w:t>Ci</w:t>
            </w:r>
            <w:r w:rsidR="004C6ABC" w:rsidRPr="00AB23D4">
              <w:rPr>
                <w:rFonts w:ascii="Book Antiqua" w:hAnsi="Book Antiqua"/>
              </w:rPr>
              <w:t>u</w:t>
            </w:r>
            <w:r w:rsidR="00DF6052" w:rsidRPr="00AB23D4">
              <w:rPr>
                <w:rFonts w:ascii="Book Antiqua" w:hAnsi="Book Antiqua"/>
              </w:rPr>
              <w:t xml:space="preserve">dadana </w:t>
            </w:r>
            <w:r w:rsidR="00AC52E9" w:rsidRPr="00AB23D4">
              <w:rPr>
                <w:rFonts w:ascii="Book Antiqua" w:hAnsi="Book Antiqua"/>
              </w:rPr>
              <w:t>del Poder Judicial</w:t>
            </w:r>
          </w:p>
        </w:tc>
        <w:tc>
          <w:tcPr>
            <w:tcW w:w="3810" w:type="dxa"/>
            <w:noWrap/>
            <w:vAlign w:val="center"/>
          </w:tcPr>
          <w:p w14:paraId="563CF649" w14:textId="40FBE0A5" w:rsidR="000D1250" w:rsidRPr="00AB23D4" w:rsidRDefault="007C178B" w:rsidP="00AB23D4">
            <w:pPr>
              <w:widowControl w:val="0"/>
              <w:spacing w:after="0" w:line="240" w:lineRule="auto"/>
              <w:jc w:val="center"/>
              <w:rPr>
                <w:rFonts w:ascii="Book Antiqua" w:hAnsi="Book Antiqua"/>
                <w:lang w:val="es-ES"/>
              </w:rPr>
            </w:pPr>
            <w:r w:rsidRPr="00AB23D4">
              <w:rPr>
                <w:rFonts w:ascii="Book Antiqua" w:hAnsi="Book Antiqua"/>
                <w:lang w:val="es-ES"/>
              </w:rPr>
              <w:t>Anexo N° 1</w:t>
            </w:r>
            <w:r w:rsidR="00FF310A" w:rsidRPr="00AB23D4">
              <w:rPr>
                <w:rFonts w:ascii="Book Antiqua" w:hAnsi="Book Antiqua"/>
                <w:lang w:val="es-ES"/>
              </w:rPr>
              <w:t>2</w:t>
            </w:r>
          </w:p>
          <w:p w14:paraId="6065FA24" w14:textId="77777777" w:rsidR="002C2144" w:rsidRPr="00AB23D4" w:rsidRDefault="002C2144" w:rsidP="00AB23D4">
            <w:pPr>
              <w:widowControl w:val="0"/>
              <w:spacing w:after="0" w:line="240" w:lineRule="auto"/>
              <w:jc w:val="center"/>
              <w:rPr>
                <w:rFonts w:ascii="Book Antiqua" w:hAnsi="Book Antiqua"/>
                <w:lang w:val="es-ES"/>
              </w:rPr>
            </w:pPr>
          </w:p>
          <w:p w14:paraId="6F01BC19" w14:textId="171E4799" w:rsidR="00103352" w:rsidRPr="00AB23D4" w:rsidRDefault="0062519C" w:rsidP="00AB23D4">
            <w:pPr>
              <w:widowControl w:val="0"/>
              <w:spacing w:after="0" w:line="240" w:lineRule="auto"/>
              <w:jc w:val="center"/>
              <w:rPr>
                <w:rFonts w:ascii="Book Antiqua" w:hAnsi="Book Antiqua"/>
                <w:lang w:val="es-ES"/>
              </w:rPr>
            </w:pPr>
            <w:r w:rsidRPr="00AB23D4">
              <w:rPr>
                <w:rFonts w:ascii="Book Antiqua" w:hAnsi="Book Antiqua"/>
                <w:lang w:val="es-ES"/>
              </w:rPr>
              <w:object w:dxaOrig="1376" w:dyaOrig="893" w14:anchorId="0C7C37E9">
                <v:shape id="_x0000_i1072" type="#_x0000_t75" style="width:66.5pt;height:39.5pt" o:ole="">
                  <v:imagedata r:id="rId82" o:title=""/>
                </v:shape>
                <o:OLEObject Type="Embed" ProgID="Excel.Sheet.12" ShapeID="_x0000_i1072" DrawAspect="Icon" ObjectID="_1835250095" r:id="rId105"/>
              </w:object>
            </w:r>
            <w:bookmarkStart w:id="54" w:name="_MON_1822721266"/>
            <w:bookmarkEnd w:id="54"/>
            <w:r w:rsidRPr="00AB23D4">
              <w:rPr>
                <w:rFonts w:ascii="Book Antiqua" w:hAnsi="Book Antiqua"/>
                <w:lang w:val="es-ES"/>
              </w:rPr>
              <w:object w:dxaOrig="1376" w:dyaOrig="893" w14:anchorId="2EB75D0D">
                <v:shape id="_x0000_i1073" type="#_x0000_t75" style="width:67.5pt;height:40.5pt" o:ole="">
                  <v:imagedata r:id="rId82" o:title=""/>
                </v:shape>
                <o:OLEObject Type="Embed" ProgID="Excel.Sheet.12" ShapeID="_x0000_i1073" DrawAspect="Icon" ObjectID="_1835250096" r:id="rId106"/>
              </w:object>
            </w:r>
            <w:r w:rsidR="008D55C5" w:rsidRPr="00AB23D4">
              <w:rPr>
                <w:rFonts w:ascii="Book Antiqua" w:hAnsi="Book Antiqua"/>
              </w:rPr>
              <w:t xml:space="preserve">        </w:t>
            </w:r>
          </w:p>
        </w:tc>
      </w:tr>
      <w:tr w:rsidR="000D1250" w:rsidRPr="00AB23D4" w14:paraId="12573BB5" w14:textId="77777777" w:rsidTr="009A4424">
        <w:trPr>
          <w:trHeight w:val="989"/>
          <w:jc w:val="center"/>
        </w:trPr>
        <w:tc>
          <w:tcPr>
            <w:tcW w:w="5399" w:type="dxa"/>
            <w:vAlign w:val="center"/>
          </w:tcPr>
          <w:p w14:paraId="1C93B09A" w14:textId="4D27CE7F" w:rsidR="000D1250" w:rsidRPr="00AB23D4" w:rsidRDefault="006C7254" w:rsidP="00AB23D4">
            <w:pPr>
              <w:widowControl w:val="0"/>
              <w:spacing w:after="0" w:line="240" w:lineRule="auto"/>
              <w:jc w:val="center"/>
              <w:rPr>
                <w:rFonts w:ascii="Book Antiqua" w:hAnsi="Book Antiqua" w:cs="Book Antiqua"/>
                <w:bCs/>
              </w:rPr>
            </w:pPr>
            <w:r w:rsidRPr="00AB23D4">
              <w:rPr>
                <w:rFonts w:ascii="Book Antiqua" w:hAnsi="Book Antiqua" w:cs="Book Antiqua"/>
                <w:bCs/>
              </w:rPr>
              <w:t xml:space="preserve">Metas </w:t>
            </w:r>
            <w:r w:rsidR="008E61AD" w:rsidRPr="00AB23D4">
              <w:rPr>
                <w:rFonts w:ascii="Book Antiqua" w:hAnsi="Book Antiqua" w:cs="Book Antiqua"/>
                <w:bCs/>
              </w:rPr>
              <w:t>e</w:t>
            </w:r>
            <w:r w:rsidR="00C925D2" w:rsidRPr="00AB23D4">
              <w:rPr>
                <w:rFonts w:ascii="Book Antiqua" w:hAnsi="Book Antiqua" w:cs="Book Antiqua"/>
                <w:bCs/>
              </w:rPr>
              <w:t xml:space="preserve">stratégicas y metas </w:t>
            </w:r>
            <w:r w:rsidRPr="00AB23D4">
              <w:rPr>
                <w:rFonts w:ascii="Book Antiqua" w:hAnsi="Book Antiqua" w:cs="Book Antiqua"/>
                <w:bCs/>
              </w:rPr>
              <w:t xml:space="preserve">operativas vinculadas a la </w:t>
            </w:r>
            <w:r w:rsidR="00D126C1" w:rsidRPr="00AB23D4">
              <w:rPr>
                <w:rFonts w:ascii="Book Antiqua" w:hAnsi="Book Antiqua" w:cs="Book Antiqua"/>
                <w:bCs/>
              </w:rPr>
              <w:t>Política de Justicia Abierta para el Poder Judicial de Costa Rica</w:t>
            </w:r>
          </w:p>
        </w:tc>
        <w:tc>
          <w:tcPr>
            <w:tcW w:w="3810" w:type="dxa"/>
            <w:noWrap/>
            <w:vAlign w:val="center"/>
          </w:tcPr>
          <w:p w14:paraId="1708D6E3" w14:textId="23AF6962" w:rsidR="000D1250" w:rsidRPr="00AB23D4" w:rsidRDefault="003B7779" w:rsidP="00AB23D4">
            <w:pPr>
              <w:widowControl w:val="0"/>
              <w:spacing w:after="0" w:line="240" w:lineRule="auto"/>
              <w:jc w:val="center"/>
              <w:rPr>
                <w:rFonts w:ascii="Book Antiqua" w:hAnsi="Book Antiqua"/>
                <w:lang w:val="es-ES"/>
              </w:rPr>
            </w:pPr>
            <w:r w:rsidRPr="00AB23D4">
              <w:rPr>
                <w:rFonts w:ascii="Book Antiqua" w:hAnsi="Book Antiqua"/>
                <w:lang w:val="es-ES"/>
              </w:rPr>
              <w:t>Anexo N° 1</w:t>
            </w:r>
            <w:r w:rsidR="00FF310A" w:rsidRPr="00AB23D4">
              <w:rPr>
                <w:rFonts w:ascii="Book Antiqua" w:hAnsi="Book Antiqua"/>
                <w:lang w:val="es-ES"/>
              </w:rPr>
              <w:t>3</w:t>
            </w:r>
          </w:p>
          <w:p w14:paraId="59B6715C" w14:textId="0108CCE4" w:rsidR="003B7779" w:rsidRPr="00AB23D4" w:rsidRDefault="003B7779" w:rsidP="00AB23D4">
            <w:pPr>
              <w:widowControl w:val="0"/>
              <w:spacing w:after="0" w:line="240" w:lineRule="auto"/>
              <w:jc w:val="center"/>
              <w:rPr>
                <w:rFonts w:ascii="Book Antiqua" w:hAnsi="Book Antiqua"/>
              </w:rPr>
            </w:pPr>
          </w:p>
          <w:p w14:paraId="68EACA13" w14:textId="6A22BF6B" w:rsidR="00CD40E3" w:rsidRPr="00AB23D4" w:rsidRDefault="008D55C5" w:rsidP="00AB23D4">
            <w:pPr>
              <w:widowControl w:val="0"/>
              <w:spacing w:after="0" w:line="240" w:lineRule="auto"/>
              <w:jc w:val="center"/>
              <w:rPr>
                <w:rFonts w:ascii="Book Antiqua" w:hAnsi="Book Antiqua"/>
              </w:rPr>
            </w:pPr>
            <w:r w:rsidRPr="00AB23D4">
              <w:rPr>
                <w:rFonts w:ascii="Book Antiqua" w:hAnsi="Book Antiqua"/>
              </w:rPr>
              <w:t xml:space="preserve"> </w:t>
            </w:r>
            <w:r w:rsidR="0062519C" w:rsidRPr="00AB23D4">
              <w:rPr>
                <w:rFonts w:ascii="Book Antiqua" w:hAnsi="Book Antiqua"/>
              </w:rPr>
              <w:object w:dxaOrig="1376" w:dyaOrig="893" w14:anchorId="59B4576E">
                <v:shape id="_x0000_i1074" type="#_x0000_t75" style="width:64pt;height:38.5pt" o:ole="">
                  <v:imagedata r:id="rId107" o:title=""/>
                </v:shape>
                <o:OLEObject Type="Embed" ProgID="Excel.Sheet.12" ShapeID="_x0000_i1074" DrawAspect="Icon" ObjectID="_1835250097" r:id="rId108"/>
              </w:object>
            </w:r>
            <w:r w:rsidRPr="00AB23D4">
              <w:rPr>
                <w:rFonts w:ascii="Book Antiqua" w:hAnsi="Book Antiqua"/>
              </w:rPr>
              <w:t xml:space="preserve">      </w:t>
            </w:r>
            <w:r w:rsidR="0062519C" w:rsidRPr="00AB23D4">
              <w:rPr>
                <w:rFonts w:ascii="Book Antiqua" w:hAnsi="Book Antiqua"/>
              </w:rPr>
              <w:object w:dxaOrig="1376" w:dyaOrig="893" w14:anchorId="0C7075EB">
                <v:shape id="_x0000_i1075" type="#_x0000_t75" style="width:66.5pt;height:39.5pt" o:ole="">
                  <v:imagedata r:id="rId109" o:title=""/>
                </v:shape>
                <o:OLEObject Type="Embed" ProgID="Excel.Sheet.12" ShapeID="_x0000_i1075" DrawAspect="Icon" ObjectID="_1835250098" r:id="rId110"/>
              </w:object>
            </w:r>
            <w:r w:rsidRPr="00AB23D4">
              <w:rPr>
                <w:rFonts w:ascii="Book Antiqua" w:hAnsi="Book Antiqua"/>
              </w:rPr>
              <w:t xml:space="preserve">  </w:t>
            </w:r>
          </w:p>
        </w:tc>
      </w:tr>
      <w:tr w:rsidR="00C94673" w:rsidRPr="00AB23D4" w14:paraId="0B2F4D7F" w14:textId="77777777" w:rsidTr="0090676F">
        <w:trPr>
          <w:trHeight w:val="288"/>
          <w:jc w:val="center"/>
        </w:trPr>
        <w:tc>
          <w:tcPr>
            <w:tcW w:w="5399" w:type="dxa"/>
            <w:vAlign w:val="center"/>
          </w:tcPr>
          <w:p w14:paraId="261088B9" w14:textId="59082863" w:rsidR="00C94673" w:rsidRPr="00AB23D4" w:rsidRDefault="0036457D" w:rsidP="00AB23D4">
            <w:pPr>
              <w:widowControl w:val="0"/>
              <w:spacing w:after="0" w:line="240" w:lineRule="auto"/>
              <w:jc w:val="center"/>
              <w:rPr>
                <w:rFonts w:ascii="Book Antiqua" w:hAnsi="Book Antiqua" w:cs="Book Antiqua"/>
                <w:bCs/>
                <w:highlight w:val="yellow"/>
              </w:rPr>
            </w:pPr>
            <w:r w:rsidRPr="00AB23D4">
              <w:rPr>
                <w:rFonts w:ascii="Book Antiqua" w:hAnsi="Book Antiqua" w:cs="Book Antiqua"/>
                <w:bCs/>
              </w:rPr>
              <w:t xml:space="preserve">Metas </w:t>
            </w:r>
            <w:r w:rsidR="008E61AD" w:rsidRPr="00AB23D4">
              <w:rPr>
                <w:rFonts w:ascii="Book Antiqua" w:hAnsi="Book Antiqua" w:cs="Book Antiqua"/>
                <w:bCs/>
              </w:rPr>
              <w:t>estratégica</w:t>
            </w:r>
            <w:r w:rsidR="00C36348" w:rsidRPr="00AB23D4">
              <w:rPr>
                <w:rFonts w:ascii="Book Antiqua" w:hAnsi="Book Antiqua" w:cs="Book Antiqua"/>
                <w:bCs/>
              </w:rPr>
              <w:t xml:space="preserve">s y metas </w:t>
            </w:r>
            <w:r w:rsidRPr="00AB23D4">
              <w:rPr>
                <w:rFonts w:ascii="Book Antiqua" w:hAnsi="Book Antiqua" w:cs="Book Antiqua"/>
                <w:bCs/>
              </w:rPr>
              <w:t xml:space="preserve">operativas vinculadas a la </w:t>
            </w:r>
            <w:r w:rsidR="00D126C1" w:rsidRPr="00AB23D4">
              <w:rPr>
                <w:rFonts w:ascii="Book Antiqua" w:hAnsi="Book Antiqua" w:cs="Book Antiqua"/>
                <w:bCs/>
              </w:rPr>
              <w:t>Política de Integridad y Anticorrupción del Poder Judicial de Costa Rica</w:t>
            </w:r>
            <w:r w:rsidR="005C6C34" w:rsidRPr="00AB23D4">
              <w:rPr>
                <w:rFonts w:ascii="Book Antiqua" w:hAnsi="Book Antiqua" w:cs="Book Antiqua"/>
                <w:bCs/>
              </w:rPr>
              <w:t>.</w:t>
            </w:r>
          </w:p>
        </w:tc>
        <w:tc>
          <w:tcPr>
            <w:tcW w:w="3810" w:type="dxa"/>
            <w:noWrap/>
            <w:vAlign w:val="center"/>
          </w:tcPr>
          <w:p w14:paraId="668692E7" w14:textId="6684F8CA" w:rsidR="00C94673" w:rsidRPr="00AB23D4" w:rsidRDefault="005604D0" w:rsidP="00AB23D4">
            <w:pPr>
              <w:widowControl w:val="0"/>
              <w:spacing w:after="0" w:line="240" w:lineRule="auto"/>
              <w:jc w:val="center"/>
              <w:rPr>
                <w:rFonts w:ascii="Book Antiqua" w:hAnsi="Book Antiqua"/>
                <w:lang w:val="es-ES"/>
              </w:rPr>
            </w:pPr>
            <w:r w:rsidRPr="00AB23D4">
              <w:rPr>
                <w:rFonts w:ascii="Book Antiqua" w:hAnsi="Book Antiqua"/>
                <w:lang w:val="es-ES"/>
              </w:rPr>
              <w:t>Anexo N° 1</w:t>
            </w:r>
            <w:r w:rsidR="00FF310A" w:rsidRPr="00AB23D4">
              <w:rPr>
                <w:rFonts w:ascii="Book Antiqua" w:hAnsi="Book Antiqua"/>
                <w:lang w:val="es-ES"/>
              </w:rPr>
              <w:t>4</w:t>
            </w:r>
          </w:p>
          <w:p w14:paraId="55EBC3E5" w14:textId="77777777" w:rsidR="006E6ACE" w:rsidRPr="00AB23D4" w:rsidRDefault="008D55C5" w:rsidP="00AB23D4">
            <w:pPr>
              <w:widowControl w:val="0"/>
              <w:spacing w:after="0" w:line="240" w:lineRule="auto"/>
              <w:jc w:val="center"/>
              <w:rPr>
                <w:rFonts w:ascii="Book Antiqua" w:hAnsi="Book Antiqua"/>
                <w:lang w:val="es-ES"/>
              </w:rPr>
            </w:pPr>
            <w:r w:rsidRPr="00AB23D4">
              <w:rPr>
                <w:rFonts w:ascii="Book Antiqua" w:hAnsi="Book Antiqua"/>
                <w:lang w:val="es-ES"/>
              </w:rPr>
              <w:t xml:space="preserve">        </w:t>
            </w:r>
          </w:p>
          <w:p w14:paraId="6359E83D" w14:textId="2B33CFD9" w:rsidR="005604D0" w:rsidRPr="00AB23D4" w:rsidRDefault="0062519C" w:rsidP="00AB23D4">
            <w:pPr>
              <w:widowControl w:val="0"/>
              <w:spacing w:after="0" w:line="240" w:lineRule="auto"/>
              <w:jc w:val="center"/>
              <w:rPr>
                <w:rFonts w:ascii="Book Antiqua" w:hAnsi="Book Antiqua"/>
                <w:highlight w:val="yellow"/>
                <w:lang w:val="es-ES"/>
              </w:rPr>
            </w:pPr>
            <w:r w:rsidRPr="00AB23D4">
              <w:rPr>
                <w:rFonts w:ascii="Book Antiqua" w:hAnsi="Book Antiqua"/>
                <w:lang w:val="es-ES"/>
              </w:rPr>
              <w:object w:dxaOrig="1376" w:dyaOrig="893" w14:anchorId="1C4FC5C7">
                <v:shape id="_x0000_i1076" type="#_x0000_t75" style="width:66.5pt;height:39.5pt" o:ole="">
                  <v:imagedata r:id="rId111" o:title=""/>
                </v:shape>
                <o:OLEObject Type="Embed" ProgID="Excel.Sheet.12" ShapeID="_x0000_i1076" DrawAspect="Icon" ObjectID="_1835250099" r:id="rId112"/>
              </w:object>
            </w:r>
            <w:r w:rsidRPr="00AB23D4">
              <w:rPr>
                <w:rFonts w:ascii="Book Antiqua" w:hAnsi="Book Antiqua"/>
                <w:lang w:val="es-ES"/>
              </w:rPr>
              <w:object w:dxaOrig="1376" w:dyaOrig="893" w14:anchorId="0D7BB12A">
                <v:shape id="_x0000_i1077" type="#_x0000_t75" style="width:66pt;height:39pt" o:ole="">
                  <v:imagedata r:id="rId113" o:title=""/>
                </v:shape>
                <o:OLEObject Type="Embed" ProgID="Excel.Sheet.12" ShapeID="_x0000_i1077" DrawAspect="Icon" ObjectID="_1835250100" r:id="rId114"/>
              </w:object>
            </w:r>
            <w:r w:rsidR="008D55C5" w:rsidRPr="00AB23D4">
              <w:rPr>
                <w:rFonts w:ascii="Book Antiqua" w:hAnsi="Book Antiqua"/>
                <w:lang w:val="es-ES"/>
              </w:rPr>
              <w:t xml:space="preserve"> </w:t>
            </w:r>
          </w:p>
        </w:tc>
      </w:tr>
      <w:tr w:rsidR="00FF4E28" w:rsidRPr="00AB23D4" w14:paraId="4E450EDF" w14:textId="77777777" w:rsidTr="0090676F">
        <w:trPr>
          <w:trHeight w:val="288"/>
          <w:jc w:val="center"/>
        </w:trPr>
        <w:tc>
          <w:tcPr>
            <w:tcW w:w="5399" w:type="dxa"/>
            <w:vAlign w:val="center"/>
          </w:tcPr>
          <w:p w14:paraId="719FD13B" w14:textId="45DBA38B" w:rsidR="00FF4E28" w:rsidRPr="00AB23D4" w:rsidRDefault="0092326B" w:rsidP="00AB23D4">
            <w:pPr>
              <w:widowControl w:val="0"/>
              <w:spacing w:after="0" w:line="240" w:lineRule="auto"/>
              <w:jc w:val="center"/>
              <w:rPr>
                <w:rFonts w:ascii="Book Antiqua" w:hAnsi="Book Antiqua" w:cs="Book Antiqua"/>
                <w:bCs/>
              </w:rPr>
            </w:pPr>
            <w:r w:rsidRPr="00AB23D4">
              <w:rPr>
                <w:rFonts w:ascii="Book Antiqua" w:hAnsi="Book Antiqua" w:cs="Book Antiqua"/>
              </w:rPr>
              <w:t xml:space="preserve">Oficio </w:t>
            </w:r>
            <w:r w:rsidR="00D126C1" w:rsidRPr="00AB23D4">
              <w:rPr>
                <w:rFonts w:ascii="Book Antiqua" w:hAnsi="Book Antiqua" w:cs="Book Antiqua"/>
              </w:rPr>
              <w:t>29</w:t>
            </w:r>
            <w:r w:rsidRPr="00AB23D4">
              <w:rPr>
                <w:rFonts w:ascii="Book Antiqua" w:hAnsi="Book Antiqua" w:cs="Book Antiqua"/>
              </w:rPr>
              <w:t>-</w:t>
            </w:r>
            <w:r w:rsidR="00D126C1" w:rsidRPr="00AB23D4">
              <w:rPr>
                <w:rFonts w:ascii="Book Antiqua" w:hAnsi="Book Antiqua" w:cs="Book Antiqua"/>
              </w:rPr>
              <w:t>Mag.PVG</w:t>
            </w:r>
            <w:r w:rsidR="006947E4" w:rsidRPr="00AB23D4">
              <w:rPr>
                <w:rFonts w:ascii="Book Antiqua" w:hAnsi="Book Antiqua" w:cs="Book Antiqua"/>
              </w:rPr>
              <w:t xml:space="preserve">.CJPJ-2025 </w:t>
            </w:r>
            <w:r w:rsidRPr="00AB23D4">
              <w:rPr>
                <w:rFonts w:ascii="Book Antiqua" w:hAnsi="Book Antiqua" w:cs="Book Antiqua"/>
              </w:rPr>
              <w:t xml:space="preserve">de la </w:t>
            </w:r>
            <w:r w:rsidR="006947E4" w:rsidRPr="00AB23D4">
              <w:rPr>
                <w:rFonts w:ascii="Book Antiqua" w:hAnsi="Book Antiqua" w:cs="Book Antiqua"/>
              </w:rPr>
              <w:t>Magistrada</w:t>
            </w:r>
            <w:r w:rsidRPr="00AB23D4">
              <w:rPr>
                <w:rFonts w:ascii="Book Antiqua" w:hAnsi="Book Antiqua" w:cs="Book Antiqua"/>
              </w:rPr>
              <w:t xml:space="preserve"> </w:t>
            </w:r>
          </w:p>
        </w:tc>
        <w:tc>
          <w:tcPr>
            <w:tcW w:w="3810" w:type="dxa"/>
            <w:noWrap/>
            <w:vAlign w:val="center"/>
          </w:tcPr>
          <w:p w14:paraId="0A541EC1" w14:textId="5F3D6105" w:rsidR="00966DFF" w:rsidRPr="00AB23D4" w:rsidRDefault="00966DFF" w:rsidP="00AB23D4">
            <w:pPr>
              <w:widowControl w:val="0"/>
              <w:spacing w:after="0" w:line="240" w:lineRule="auto"/>
              <w:jc w:val="center"/>
              <w:rPr>
                <w:rFonts w:ascii="Book Antiqua" w:hAnsi="Book Antiqua"/>
                <w:lang w:val="es-ES"/>
              </w:rPr>
            </w:pPr>
            <w:r w:rsidRPr="00AB23D4">
              <w:rPr>
                <w:rFonts w:ascii="Book Antiqua" w:hAnsi="Book Antiqua"/>
                <w:lang w:val="es-ES"/>
              </w:rPr>
              <w:t>Anexo N° 15</w:t>
            </w:r>
          </w:p>
          <w:p w14:paraId="3C851AC3" w14:textId="77777777" w:rsidR="00197504" w:rsidRPr="00AB23D4" w:rsidRDefault="00197504" w:rsidP="00AB23D4">
            <w:pPr>
              <w:widowControl w:val="0"/>
              <w:spacing w:after="0" w:line="240" w:lineRule="auto"/>
              <w:jc w:val="center"/>
              <w:rPr>
                <w:rFonts w:ascii="Book Antiqua" w:hAnsi="Book Antiqua"/>
                <w:lang w:val="es-ES"/>
              </w:rPr>
            </w:pPr>
          </w:p>
          <w:bookmarkStart w:id="55" w:name="_MON_1822735270"/>
          <w:bookmarkEnd w:id="55"/>
          <w:p w14:paraId="1B2AA693" w14:textId="2183E788" w:rsidR="00966DFF" w:rsidRPr="00AB23D4" w:rsidRDefault="000528F0" w:rsidP="00AB23D4">
            <w:pPr>
              <w:widowControl w:val="0"/>
              <w:spacing w:after="0" w:line="240" w:lineRule="auto"/>
              <w:jc w:val="center"/>
              <w:rPr>
                <w:rFonts w:ascii="Book Antiqua" w:hAnsi="Book Antiqua"/>
                <w:lang w:val="es-ES"/>
              </w:rPr>
            </w:pPr>
            <w:r w:rsidRPr="00AB23D4">
              <w:rPr>
                <w:rFonts w:ascii="Book Antiqua" w:hAnsi="Book Antiqua"/>
                <w:lang w:val="es-ES"/>
              </w:rPr>
              <w:object w:dxaOrig="1508" w:dyaOrig="983" w14:anchorId="7755C24E">
                <v:shape id="_x0000_i1078" type="#_x0000_t75" style="width:78pt;height:46.5pt" o:ole="">
                  <v:imagedata r:id="rId115" o:title=""/>
                </v:shape>
                <o:OLEObject Type="Embed" ProgID="Word.Document.12" ShapeID="_x0000_i1078" DrawAspect="Icon" ObjectID="_1835250101" r:id="rId116">
                  <o:FieldCodes>\s</o:FieldCodes>
                </o:OLEObject>
              </w:object>
            </w:r>
          </w:p>
        </w:tc>
      </w:tr>
      <w:tr w:rsidR="00F93D9C" w:rsidRPr="00AB23D4" w14:paraId="68D40E5D" w14:textId="77777777" w:rsidTr="0090676F">
        <w:trPr>
          <w:trHeight w:val="288"/>
          <w:jc w:val="center"/>
        </w:trPr>
        <w:tc>
          <w:tcPr>
            <w:tcW w:w="5399" w:type="dxa"/>
            <w:vAlign w:val="center"/>
          </w:tcPr>
          <w:p w14:paraId="5B5420C3" w14:textId="23C14D98" w:rsidR="00F93D9C" w:rsidRPr="00AB23D4" w:rsidRDefault="005F6E51" w:rsidP="00AB23D4">
            <w:pPr>
              <w:widowControl w:val="0"/>
              <w:spacing w:after="0" w:line="240" w:lineRule="auto"/>
              <w:jc w:val="center"/>
              <w:rPr>
                <w:rFonts w:ascii="Book Antiqua" w:hAnsi="Book Antiqua" w:cs="Book Antiqua"/>
              </w:rPr>
            </w:pPr>
            <w:r>
              <w:rPr>
                <w:rFonts w:ascii="Book Antiqua" w:hAnsi="Book Antiqua" w:cs="Book Antiqua"/>
              </w:rPr>
              <w:t>Oficio 3362-DE-2025</w:t>
            </w:r>
            <w:r w:rsidR="00955B72">
              <w:rPr>
                <w:rFonts w:ascii="Book Antiqua" w:hAnsi="Book Antiqua" w:cs="Book Antiqua"/>
              </w:rPr>
              <w:t xml:space="preserve"> del 20 de noviembre del 2025 </w:t>
            </w:r>
            <w:r w:rsidR="004F3024">
              <w:rPr>
                <w:rFonts w:ascii="Book Antiqua" w:hAnsi="Book Antiqua" w:cs="Book Antiqua"/>
              </w:rPr>
              <w:t xml:space="preserve">de doña Maribel Araya Valverde, </w:t>
            </w:r>
            <w:proofErr w:type="gramStart"/>
            <w:r w:rsidR="004F3024">
              <w:rPr>
                <w:rFonts w:ascii="Book Antiqua" w:hAnsi="Book Antiqua" w:cs="Book Antiqua"/>
              </w:rPr>
              <w:t>Jefa</w:t>
            </w:r>
            <w:proofErr w:type="gramEnd"/>
            <w:r w:rsidR="004F3024">
              <w:rPr>
                <w:rFonts w:ascii="Book Antiqua" w:hAnsi="Book Antiqua" w:cs="Book Antiqua"/>
              </w:rPr>
              <w:t xml:space="preserve"> de la Sección de Análisis y Ejecución de la Dirección Ejecutiva</w:t>
            </w:r>
          </w:p>
        </w:tc>
        <w:tc>
          <w:tcPr>
            <w:tcW w:w="3810" w:type="dxa"/>
            <w:noWrap/>
            <w:vAlign w:val="center"/>
          </w:tcPr>
          <w:p w14:paraId="76001214" w14:textId="77777777" w:rsidR="00F93D9C" w:rsidRDefault="005F6E51" w:rsidP="00AB23D4">
            <w:pPr>
              <w:widowControl w:val="0"/>
              <w:spacing w:after="0" w:line="240" w:lineRule="auto"/>
              <w:jc w:val="center"/>
              <w:rPr>
                <w:rFonts w:ascii="Book Antiqua" w:hAnsi="Book Antiqua"/>
                <w:lang w:val="es-ES"/>
              </w:rPr>
            </w:pPr>
            <w:r>
              <w:rPr>
                <w:rFonts w:ascii="Book Antiqua" w:hAnsi="Book Antiqua"/>
                <w:lang w:val="es-ES"/>
              </w:rPr>
              <w:t>Anexo N° 16</w:t>
            </w:r>
          </w:p>
          <w:p w14:paraId="345D159F" w14:textId="77777777" w:rsidR="004F3024" w:rsidRDefault="004F3024" w:rsidP="00AB23D4">
            <w:pPr>
              <w:widowControl w:val="0"/>
              <w:spacing w:after="0" w:line="240" w:lineRule="auto"/>
              <w:jc w:val="center"/>
              <w:rPr>
                <w:rFonts w:ascii="Book Antiqua" w:hAnsi="Book Antiqua"/>
                <w:lang w:val="es-ES"/>
              </w:rPr>
            </w:pPr>
          </w:p>
          <w:p w14:paraId="4579B2FB" w14:textId="280AC0C1" w:rsidR="004F3024" w:rsidRPr="00AB23D4" w:rsidRDefault="0062519C" w:rsidP="00AB23D4">
            <w:pPr>
              <w:widowControl w:val="0"/>
              <w:spacing w:after="0" w:line="240" w:lineRule="auto"/>
              <w:jc w:val="center"/>
              <w:rPr>
                <w:rFonts w:ascii="Book Antiqua" w:hAnsi="Book Antiqua"/>
                <w:lang w:val="es-ES"/>
              </w:rPr>
            </w:pPr>
            <w:r>
              <w:rPr>
                <w:rFonts w:ascii="Book Antiqua" w:hAnsi="Book Antiqua"/>
                <w:lang w:val="es-ES"/>
              </w:rPr>
              <w:object w:dxaOrig="1376" w:dyaOrig="893" w14:anchorId="78309BBC">
                <v:shape id="_x0000_i1079" type="#_x0000_t75" style="width:69pt;height:44pt" o:ole="">
                  <v:imagedata r:id="rId117" o:title=""/>
                </v:shape>
                <o:OLEObject Type="Embed" ProgID="Package" ShapeID="_x0000_i1079" DrawAspect="Icon" ObjectID="_1835250102" r:id="rId118"/>
              </w:object>
            </w:r>
          </w:p>
        </w:tc>
      </w:tr>
      <w:tr w:rsidR="00F93D9C" w:rsidRPr="00AB23D4" w14:paraId="1FEECCB5" w14:textId="77777777" w:rsidTr="0090676F">
        <w:trPr>
          <w:trHeight w:val="288"/>
          <w:jc w:val="center"/>
        </w:trPr>
        <w:tc>
          <w:tcPr>
            <w:tcW w:w="5399" w:type="dxa"/>
            <w:vAlign w:val="center"/>
          </w:tcPr>
          <w:p w14:paraId="2FFECA50" w14:textId="1A83B730" w:rsidR="00F93D9C" w:rsidRPr="00701FFB" w:rsidRDefault="00701FFB" w:rsidP="00AB23D4">
            <w:pPr>
              <w:widowControl w:val="0"/>
              <w:spacing w:after="0" w:line="240" w:lineRule="auto"/>
              <w:jc w:val="center"/>
              <w:rPr>
                <w:rFonts w:ascii="Book Antiqua" w:hAnsi="Book Antiqua" w:cs="Book Antiqua"/>
              </w:rPr>
            </w:pPr>
            <w:r w:rsidRPr="00F702A9">
              <w:rPr>
                <w:rFonts w:ascii="Book Antiqua" w:hAnsi="Book Antiqua" w:cs="Arial"/>
                <w:lang w:val="es-ES"/>
              </w:rPr>
              <w:t xml:space="preserve">Oficio CSJ-838-2025 del 21 de noviembre del 2025 de don Erick Alfaro Romero, Contralor de Servicios </w:t>
            </w:r>
            <w:proofErr w:type="gramStart"/>
            <w:r w:rsidRPr="00F702A9">
              <w:rPr>
                <w:rFonts w:ascii="Book Antiqua" w:hAnsi="Book Antiqua" w:cs="Arial"/>
                <w:lang w:val="es-ES"/>
              </w:rPr>
              <w:t>a.í</w:t>
            </w:r>
            <w:proofErr w:type="gramEnd"/>
          </w:p>
        </w:tc>
        <w:tc>
          <w:tcPr>
            <w:tcW w:w="3810" w:type="dxa"/>
            <w:noWrap/>
            <w:vAlign w:val="center"/>
          </w:tcPr>
          <w:p w14:paraId="246907A7" w14:textId="77777777" w:rsidR="00F93D9C" w:rsidRDefault="00701FFB" w:rsidP="00AB23D4">
            <w:pPr>
              <w:widowControl w:val="0"/>
              <w:spacing w:after="0" w:line="240" w:lineRule="auto"/>
              <w:jc w:val="center"/>
              <w:rPr>
                <w:rFonts w:ascii="Book Antiqua" w:hAnsi="Book Antiqua"/>
                <w:lang w:val="es-ES"/>
              </w:rPr>
            </w:pPr>
            <w:r>
              <w:rPr>
                <w:rFonts w:ascii="Book Antiqua" w:hAnsi="Book Antiqua"/>
                <w:lang w:val="es-ES"/>
              </w:rPr>
              <w:t>Anexo N° 17</w:t>
            </w:r>
          </w:p>
          <w:p w14:paraId="62A1F621" w14:textId="77777777" w:rsidR="00701FFB" w:rsidRDefault="00701FFB" w:rsidP="00AB23D4">
            <w:pPr>
              <w:widowControl w:val="0"/>
              <w:spacing w:after="0" w:line="240" w:lineRule="auto"/>
              <w:jc w:val="center"/>
              <w:rPr>
                <w:rFonts w:ascii="Book Antiqua" w:hAnsi="Book Antiqua"/>
                <w:lang w:val="es-ES"/>
              </w:rPr>
            </w:pPr>
          </w:p>
          <w:p w14:paraId="5CA42365" w14:textId="2FF4B543" w:rsidR="00701FFB" w:rsidRPr="00AB23D4" w:rsidRDefault="0062519C" w:rsidP="00AB23D4">
            <w:pPr>
              <w:widowControl w:val="0"/>
              <w:spacing w:after="0" w:line="240" w:lineRule="auto"/>
              <w:jc w:val="center"/>
              <w:rPr>
                <w:rFonts w:ascii="Book Antiqua" w:hAnsi="Book Antiqua"/>
                <w:lang w:val="es-ES"/>
              </w:rPr>
            </w:pPr>
            <w:r>
              <w:rPr>
                <w:rFonts w:ascii="Book Antiqua" w:hAnsi="Book Antiqua"/>
                <w:lang w:val="es-ES"/>
              </w:rPr>
              <w:object w:dxaOrig="1376" w:dyaOrig="893" w14:anchorId="3EA56EC0">
                <v:shape id="_x0000_i1080" type="#_x0000_t75" style="width:69pt;height:44pt" o:ole="">
                  <v:imagedata r:id="rId119" o:title=""/>
                </v:shape>
                <o:OLEObject Type="Embed" ProgID="Package" ShapeID="_x0000_i1080" DrawAspect="Icon" ObjectID="_1835250103" r:id="rId120"/>
              </w:object>
            </w:r>
          </w:p>
        </w:tc>
      </w:tr>
      <w:tr w:rsidR="00F93D9C" w:rsidRPr="00AB23D4" w14:paraId="013F6E3F" w14:textId="77777777" w:rsidTr="0090676F">
        <w:trPr>
          <w:trHeight w:val="288"/>
          <w:jc w:val="center"/>
        </w:trPr>
        <w:tc>
          <w:tcPr>
            <w:tcW w:w="5399" w:type="dxa"/>
            <w:vAlign w:val="center"/>
          </w:tcPr>
          <w:p w14:paraId="4D2810B5" w14:textId="647A58EE" w:rsidR="00F93D9C" w:rsidRPr="00701FFB" w:rsidRDefault="009F6F15" w:rsidP="00AB23D4">
            <w:pPr>
              <w:widowControl w:val="0"/>
              <w:spacing w:after="0" w:line="240" w:lineRule="auto"/>
              <w:jc w:val="center"/>
              <w:rPr>
                <w:rFonts w:ascii="Book Antiqua" w:hAnsi="Book Antiqua" w:cs="Book Antiqua"/>
              </w:rPr>
            </w:pPr>
            <w:r>
              <w:rPr>
                <w:rFonts w:ascii="Book Antiqua" w:hAnsi="Book Antiqua" w:cs="Arial"/>
                <w:sz w:val="24"/>
                <w:szCs w:val="24"/>
                <w:lang w:val="es-ES"/>
              </w:rPr>
              <w:lastRenderedPageBreak/>
              <w:t xml:space="preserve">Oficio 113-OC-2025 </w:t>
            </w:r>
            <w:r w:rsidRPr="006C0752">
              <w:rPr>
                <w:rFonts w:ascii="Book Antiqua" w:hAnsi="Book Antiqua" w:cs="Arial"/>
                <w:sz w:val="24"/>
                <w:szCs w:val="24"/>
                <w:lang w:val="es-ES"/>
              </w:rPr>
              <w:t xml:space="preserve">del </w:t>
            </w:r>
            <w:r>
              <w:rPr>
                <w:rFonts w:ascii="Book Antiqua" w:hAnsi="Book Antiqua" w:cs="Arial"/>
                <w:sz w:val="24"/>
                <w:szCs w:val="24"/>
                <w:lang w:val="es-ES"/>
              </w:rPr>
              <w:t>25</w:t>
            </w:r>
            <w:r w:rsidRPr="006C0752">
              <w:rPr>
                <w:rFonts w:ascii="Book Antiqua" w:hAnsi="Book Antiqua" w:cs="Arial"/>
                <w:sz w:val="24"/>
                <w:szCs w:val="24"/>
                <w:lang w:val="es-ES"/>
              </w:rPr>
              <w:t xml:space="preserve"> de </w:t>
            </w:r>
            <w:r>
              <w:rPr>
                <w:rFonts w:ascii="Book Antiqua" w:hAnsi="Book Antiqua" w:cs="Arial"/>
                <w:sz w:val="24"/>
                <w:szCs w:val="24"/>
                <w:lang w:val="es-ES"/>
              </w:rPr>
              <w:t xml:space="preserve">noviembre </w:t>
            </w:r>
            <w:r w:rsidRPr="006C0752">
              <w:rPr>
                <w:rFonts w:ascii="Book Antiqua" w:hAnsi="Book Antiqua" w:cs="Arial"/>
                <w:sz w:val="24"/>
                <w:szCs w:val="24"/>
                <w:lang w:val="es-ES"/>
              </w:rPr>
              <w:t>de</w:t>
            </w:r>
            <w:r>
              <w:rPr>
                <w:rFonts w:ascii="Book Antiqua" w:hAnsi="Book Antiqua" w:cs="Arial"/>
                <w:sz w:val="24"/>
                <w:szCs w:val="24"/>
                <w:lang w:val="es-ES"/>
              </w:rPr>
              <w:t>l</w:t>
            </w:r>
            <w:r w:rsidRPr="006C0752">
              <w:rPr>
                <w:rFonts w:ascii="Book Antiqua" w:hAnsi="Book Antiqua" w:cs="Arial"/>
                <w:sz w:val="24"/>
                <w:szCs w:val="24"/>
                <w:lang w:val="es-ES"/>
              </w:rPr>
              <w:t xml:space="preserve"> 2025 de</w:t>
            </w:r>
            <w:r>
              <w:rPr>
                <w:rFonts w:ascii="Book Antiqua" w:hAnsi="Book Antiqua" w:cs="Arial"/>
                <w:sz w:val="24"/>
                <w:szCs w:val="24"/>
                <w:lang w:val="es-ES"/>
              </w:rPr>
              <w:t xml:space="preserve"> doña Fabiola Quesada Jiménez</w:t>
            </w:r>
            <w:r w:rsidRPr="00740100">
              <w:rPr>
                <w:rFonts w:ascii="Book Antiqua" w:hAnsi="Book Antiqua" w:cs="Arial"/>
                <w:sz w:val="24"/>
                <w:szCs w:val="24"/>
                <w:lang w:val="es-ES"/>
              </w:rPr>
              <w:t xml:space="preserve">, </w:t>
            </w:r>
            <w:proofErr w:type="gramStart"/>
            <w:r>
              <w:rPr>
                <w:rFonts w:ascii="Book Antiqua" w:hAnsi="Book Antiqua" w:cs="Arial"/>
                <w:sz w:val="24"/>
                <w:szCs w:val="24"/>
                <w:lang w:val="es-ES"/>
              </w:rPr>
              <w:t>Jefa</w:t>
            </w:r>
            <w:proofErr w:type="gramEnd"/>
            <w:r>
              <w:rPr>
                <w:rFonts w:ascii="Book Antiqua" w:hAnsi="Book Antiqua" w:cs="Arial"/>
                <w:sz w:val="24"/>
                <w:szCs w:val="24"/>
                <w:lang w:val="es-ES"/>
              </w:rPr>
              <w:t xml:space="preserve"> de la Oficina de Cumplimiento</w:t>
            </w:r>
          </w:p>
        </w:tc>
        <w:tc>
          <w:tcPr>
            <w:tcW w:w="3810" w:type="dxa"/>
            <w:noWrap/>
            <w:vAlign w:val="center"/>
          </w:tcPr>
          <w:p w14:paraId="4CE82119" w14:textId="77777777" w:rsidR="00F93D9C" w:rsidRDefault="009F6F15" w:rsidP="00AB23D4">
            <w:pPr>
              <w:widowControl w:val="0"/>
              <w:spacing w:after="0" w:line="240" w:lineRule="auto"/>
              <w:jc w:val="center"/>
              <w:rPr>
                <w:rFonts w:ascii="Book Antiqua" w:hAnsi="Book Antiqua"/>
                <w:lang w:val="es-ES"/>
              </w:rPr>
            </w:pPr>
            <w:r>
              <w:rPr>
                <w:rFonts w:ascii="Book Antiqua" w:hAnsi="Book Antiqua"/>
                <w:lang w:val="es-ES"/>
              </w:rPr>
              <w:t>Anexo N° 18</w:t>
            </w:r>
          </w:p>
          <w:p w14:paraId="158D5C31" w14:textId="77777777" w:rsidR="009F6F15" w:rsidRDefault="009F6F15" w:rsidP="00AB23D4">
            <w:pPr>
              <w:widowControl w:val="0"/>
              <w:spacing w:after="0" w:line="240" w:lineRule="auto"/>
              <w:jc w:val="center"/>
              <w:rPr>
                <w:rFonts w:ascii="Book Antiqua" w:hAnsi="Book Antiqua"/>
                <w:lang w:val="es-ES"/>
              </w:rPr>
            </w:pPr>
          </w:p>
          <w:p w14:paraId="1515D2AA" w14:textId="310FC76D" w:rsidR="009F6F15" w:rsidRPr="00AB23D4" w:rsidRDefault="0062519C" w:rsidP="00AB23D4">
            <w:pPr>
              <w:widowControl w:val="0"/>
              <w:spacing w:after="0" w:line="240" w:lineRule="auto"/>
              <w:jc w:val="center"/>
              <w:rPr>
                <w:rFonts w:ascii="Book Antiqua" w:hAnsi="Book Antiqua"/>
                <w:lang w:val="es-ES"/>
              </w:rPr>
            </w:pPr>
            <w:r>
              <w:rPr>
                <w:rFonts w:ascii="Book Antiqua" w:hAnsi="Book Antiqua"/>
                <w:lang w:val="es-ES"/>
              </w:rPr>
              <w:object w:dxaOrig="1376" w:dyaOrig="893" w14:anchorId="203A3BAF">
                <v:shape id="_x0000_i1081" type="#_x0000_t75" style="width:69pt;height:44pt" o:ole="">
                  <v:imagedata r:id="rId121" o:title=""/>
                </v:shape>
                <o:OLEObject Type="Embed" ProgID="Package" ShapeID="_x0000_i1081" DrawAspect="Icon" ObjectID="_1835250104" r:id="rId122"/>
              </w:object>
            </w:r>
          </w:p>
        </w:tc>
      </w:tr>
      <w:tr w:rsidR="00F93D9C" w:rsidRPr="00AB23D4" w14:paraId="7C3FE30D" w14:textId="77777777" w:rsidTr="0090676F">
        <w:trPr>
          <w:trHeight w:val="288"/>
          <w:jc w:val="center"/>
        </w:trPr>
        <w:tc>
          <w:tcPr>
            <w:tcW w:w="5399" w:type="dxa"/>
            <w:vAlign w:val="center"/>
          </w:tcPr>
          <w:p w14:paraId="797519FC" w14:textId="1779DF17" w:rsidR="00F93D9C" w:rsidRPr="00701FFB" w:rsidRDefault="00C278DB" w:rsidP="00AB23D4">
            <w:pPr>
              <w:widowControl w:val="0"/>
              <w:spacing w:after="0" w:line="240" w:lineRule="auto"/>
              <w:jc w:val="center"/>
              <w:rPr>
                <w:rFonts w:ascii="Book Antiqua" w:hAnsi="Book Antiqua" w:cs="Book Antiqua"/>
              </w:rPr>
            </w:pPr>
            <w:r>
              <w:rPr>
                <w:rFonts w:ascii="Book Antiqua" w:hAnsi="Book Antiqua" w:cs="Arial"/>
                <w:sz w:val="24"/>
                <w:szCs w:val="24"/>
                <w:lang w:val="es-ES"/>
              </w:rPr>
              <w:t xml:space="preserve">Oficio JEFDP-367-2025 </w:t>
            </w:r>
            <w:r w:rsidRPr="006C0752">
              <w:rPr>
                <w:rFonts w:ascii="Book Antiqua" w:hAnsi="Book Antiqua" w:cs="Arial"/>
                <w:sz w:val="24"/>
                <w:szCs w:val="24"/>
                <w:lang w:val="es-ES"/>
              </w:rPr>
              <w:t xml:space="preserve">del </w:t>
            </w:r>
            <w:r>
              <w:rPr>
                <w:rFonts w:ascii="Book Antiqua" w:hAnsi="Book Antiqua" w:cs="Arial"/>
                <w:sz w:val="24"/>
                <w:szCs w:val="24"/>
                <w:lang w:val="es-ES"/>
              </w:rPr>
              <w:t>26</w:t>
            </w:r>
            <w:r w:rsidRPr="006C0752">
              <w:rPr>
                <w:rFonts w:ascii="Book Antiqua" w:hAnsi="Book Antiqua" w:cs="Arial"/>
                <w:sz w:val="24"/>
                <w:szCs w:val="24"/>
                <w:lang w:val="es-ES"/>
              </w:rPr>
              <w:t xml:space="preserve"> de </w:t>
            </w:r>
            <w:r>
              <w:rPr>
                <w:rFonts w:ascii="Book Antiqua" w:hAnsi="Book Antiqua" w:cs="Arial"/>
                <w:sz w:val="24"/>
                <w:szCs w:val="24"/>
                <w:lang w:val="es-ES"/>
              </w:rPr>
              <w:t xml:space="preserve">noviembre </w:t>
            </w:r>
            <w:r w:rsidRPr="006C0752">
              <w:rPr>
                <w:rFonts w:ascii="Book Antiqua" w:hAnsi="Book Antiqua" w:cs="Arial"/>
                <w:sz w:val="24"/>
                <w:szCs w:val="24"/>
                <w:lang w:val="es-ES"/>
              </w:rPr>
              <w:t>de</w:t>
            </w:r>
            <w:r>
              <w:rPr>
                <w:rFonts w:ascii="Book Antiqua" w:hAnsi="Book Antiqua" w:cs="Arial"/>
                <w:sz w:val="24"/>
                <w:szCs w:val="24"/>
                <w:lang w:val="es-ES"/>
              </w:rPr>
              <w:t>l</w:t>
            </w:r>
            <w:r w:rsidRPr="006C0752">
              <w:rPr>
                <w:rFonts w:ascii="Book Antiqua" w:hAnsi="Book Antiqua" w:cs="Arial"/>
                <w:sz w:val="24"/>
                <w:szCs w:val="24"/>
                <w:lang w:val="es-ES"/>
              </w:rPr>
              <w:t xml:space="preserve"> 2025 de</w:t>
            </w:r>
            <w:r>
              <w:rPr>
                <w:rFonts w:ascii="Book Antiqua" w:hAnsi="Book Antiqua" w:cs="Arial"/>
                <w:sz w:val="24"/>
                <w:szCs w:val="24"/>
                <w:lang w:val="es-ES"/>
              </w:rPr>
              <w:t>l Máster Juan Carlos Pérez Murillo</w:t>
            </w:r>
            <w:r w:rsidRPr="00740100">
              <w:rPr>
                <w:rFonts w:ascii="Book Antiqua" w:hAnsi="Book Antiqua" w:cs="Arial"/>
                <w:sz w:val="24"/>
                <w:szCs w:val="24"/>
                <w:lang w:val="es-ES"/>
              </w:rPr>
              <w:t xml:space="preserve">, </w:t>
            </w:r>
            <w:proofErr w:type="gramStart"/>
            <w:r>
              <w:rPr>
                <w:rFonts w:ascii="Book Antiqua" w:hAnsi="Book Antiqua" w:cs="Arial"/>
                <w:sz w:val="24"/>
                <w:szCs w:val="24"/>
                <w:lang w:val="es-ES"/>
              </w:rPr>
              <w:t>Director</w:t>
            </w:r>
            <w:proofErr w:type="gramEnd"/>
            <w:r>
              <w:rPr>
                <w:rFonts w:ascii="Book Antiqua" w:hAnsi="Book Antiqua" w:cs="Arial"/>
                <w:sz w:val="24"/>
                <w:szCs w:val="24"/>
                <w:lang w:val="es-ES"/>
              </w:rPr>
              <w:t xml:space="preserve"> de la Defensa Pública</w:t>
            </w:r>
          </w:p>
        </w:tc>
        <w:tc>
          <w:tcPr>
            <w:tcW w:w="3810" w:type="dxa"/>
            <w:noWrap/>
            <w:vAlign w:val="center"/>
          </w:tcPr>
          <w:p w14:paraId="2BF51C46" w14:textId="77777777" w:rsidR="00F93D9C" w:rsidRDefault="009F6F15" w:rsidP="00AB23D4">
            <w:pPr>
              <w:widowControl w:val="0"/>
              <w:spacing w:after="0" w:line="240" w:lineRule="auto"/>
              <w:jc w:val="center"/>
              <w:rPr>
                <w:rFonts w:ascii="Book Antiqua" w:hAnsi="Book Antiqua"/>
                <w:lang w:val="es-ES"/>
              </w:rPr>
            </w:pPr>
            <w:r>
              <w:rPr>
                <w:rFonts w:ascii="Book Antiqua" w:hAnsi="Book Antiqua"/>
                <w:lang w:val="es-ES"/>
              </w:rPr>
              <w:t>Anexo N° 19</w:t>
            </w:r>
          </w:p>
          <w:p w14:paraId="43C41913" w14:textId="77777777" w:rsidR="009F6F15" w:rsidRDefault="009F6F15" w:rsidP="00AB23D4">
            <w:pPr>
              <w:widowControl w:val="0"/>
              <w:spacing w:after="0" w:line="240" w:lineRule="auto"/>
              <w:jc w:val="center"/>
              <w:rPr>
                <w:rFonts w:ascii="Book Antiqua" w:hAnsi="Book Antiqua"/>
                <w:lang w:val="es-ES"/>
              </w:rPr>
            </w:pPr>
          </w:p>
          <w:p w14:paraId="1C72D41B" w14:textId="4B5462DC" w:rsidR="009F6F15" w:rsidRPr="00AB23D4" w:rsidRDefault="0062519C" w:rsidP="00AB23D4">
            <w:pPr>
              <w:widowControl w:val="0"/>
              <w:spacing w:after="0" w:line="240" w:lineRule="auto"/>
              <w:jc w:val="center"/>
              <w:rPr>
                <w:rFonts w:ascii="Book Antiqua" w:hAnsi="Book Antiqua"/>
                <w:lang w:val="es-ES"/>
              </w:rPr>
            </w:pPr>
            <w:r>
              <w:rPr>
                <w:rFonts w:ascii="Book Antiqua" w:hAnsi="Book Antiqua"/>
                <w:lang w:val="es-ES"/>
              </w:rPr>
              <w:object w:dxaOrig="1376" w:dyaOrig="893" w14:anchorId="651061DD">
                <v:shape id="_x0000_i1082" type="#_x0000_t75" style="width:69pt;height:44pt" o:ole="">
                  <v:imagedata r:id="rId123" o:title=""/>
                </v:shape>
                <o:OLEObject Type="Embed" ProgID="Package" ShapeID="_x0000_i1082" DrawAspect="Icon" ObjectID="_1835250105" r:id="rId124"/>
              </w:object>
            </w:r>
          </w:p>
        </w:tc>
      </w:tr>
      <w:tr w:rsidR="0068696C" w:rsidRPr="00AB23D4" w14:paraId="37E83EEE" w14:textId="77777777" w:rsidTr="0090676F">
        <w:trPr>
          <w:trHeight w:val="288"/>
          <w:jc w:val="center"/>
        </w:trPr>
        <w:tc>
          <w:tcPr>
            <w:tcW w:w="5399" w:type="dxa"/>
            <w:vAlign w:val="center"/>
          </w:tcPr>
          <w:p w14:paraId="31E002EE" w14:textId="2851C459" w:rsidR="0068696C" w:rsidRDefault="0068696C" w:rsidP="00AB23D4">
            <w:pPr>
              <w:widowControl w:val="0"/>
              <w:spacing w:after="0" w:line="240" w:lineRule="auto"/>
              <w:jc w:val="center"/>
              <w:rPr>
                <w:rFonts w:ascii="Book Antiqua" w:hAnsi="Book Antiqua" w:cs="Arial"/>
                <w:sz w:val="24"/>
                <w:szCs w:val="24"/>
                <w:lang w:val="es-ES"/>
              </w:rPr>
            </w:pPr>
            <w:r>
              <w:rPr>
                <w:rFonts w:ascii="Book Antiqua" w:hAnsi="Book Antiqua" w:cs="Arial"/>
                <w:sz w:val="24"/>
                <w:szCs w:val="24"/>
                <w:lang w:val="es-ES"/>
              </w:rPr>
              <w:t xml:space="preserve">Oficio 330-ORJR-2025 </w:t>
            </w:r>
            <w:r w:rsidRPr="006C0752">
              <w:rPr>
                <w:rFonts w:ascii="Book Antiqua" w:hAnsi="Book Antiqua" w:cs="Arial"/>
                <w:sz w:val="24"/>
                <w:szCs w:val="24"/>
                <w:lang w:val="es-ES"/>
              </w:rPr>
              <w:t xml:space="preserve">del </w:t>
            </w:r>
            <w:r>
              <w:rPr>
                <w:rFonts w:ascii="Book Antiqua" w:hAnsi="Book Antiqua" w:cs="Arial"/>
                <w:sz w:val="24"/>
                <w:szCs w:val="24"/>
                <w:lang w:val="es-ES"/>
              </w:rPr>
              <w:t>27</w:t>
            </w:r>
            <w:r w:rsidRPr="006C0752">
              <w:rPr>
                <w:rFonts w:ascii="Book Antiqua" w:hAnsi="Book Antiqua" w:cs="Arial"/>
                <w:sz w:val="24"/>
                <w:szCs w:val="24"/>
                <w:lang w:val="es-ES"/>
              </w:rPr>
              <w:t xml:space="preserve"> de </w:t>
            </w:r>
            <w:r>
              <w:rPr>
                <w:rFonts w:ascii="Book Antiqua" w:hAnsi="Book Antiqua" w:cs="Arial"/>
                <w:sz w:val="24"/>
                <w:szCs w:val="24"/>
                <w:lang w:val="es-ES"/>
              </w:rPr>
              <w:t xml:space="preserve">noviembre </w:t>
            </w:r>
            <w:r w:rsidRPr="006C0752">
              <w:rPr>
                <w:rFonts w:ascii="Book Antiqua" w:hAnsi="Book Antiqua" w:cs="Arial"/>
                <w:sz w:val="24"/>
                <w:szCs w:val="24"/>
                <w:lang w:val="es-ES"/>
              </w:rPr>
              <w:t>de</w:t>
            </w:r>
            <w:r>
              <w:rPr>
                <w:rFonts w:ascii="Book Antiqua" w:hAnsi="Book Antiqua" w:cs="Arial"/>
                <w:sz w:val="24"/>
                <w:szCs w:val="24"/>
                <w:lang w:val="es-ES"/>
              </w:rPr>
              <w:t>l</w:t>
            </w:r>
            <w:r w:rsidRPr="006C0752">
              <w:rPr>
                <w:rFonts w:ascii="Book Antiqua" w:hAnsi="Book Antiqua" w:cs="Arial"/>
                <w:sz w:val="24"/>
                <w:szCs w:val="24"/>
                <w:lang w:val="es-ES"/>
              </w:rPr>
              <w:t xml:space="preserve"> 2025 de</w:t>
            </w:r>
            <w:r>
              <w:rPr>
                <w:rFonts w:ascii="Book Antiqua" w:hAnsi="Book Antiqua" w:cs="Arial"/>
                <w:sz w:val="24"/>
                <w:szCs w:val="24"/>
                <w:lang w:val="es-ES"/>
              </w:rPr>
              <w:t xml:space="preserve"> don Gerardo Rubén Alfaro Vargas, Magistrado de la Sala Tercera de Casación Penal</w:t>
            </w:r>
          </w:p>
        </w:tc>
        <w:tc>
          <w:tcPr>
            <w:tcW w:w="3810" w:type="dxa"/>
            <w:noWrap/>
            <w:vAlign w:val="center"/>
          </w:tcPr>
          <w:p w14:paraId="6B26547C" w14:textId="77777777" w:rsidR="00402EDF" w:rsidRDefault="0068696C" w:rsidP="00AB23D4">
            <w:pPr>
              <w:widowControl w:val="0"/>
              <w:spacing w:after="0" w:line="240" w:lineRule="auto"/>
              <w:jc w:val="center"/>
              <w:rPr>
                <w:rFonts w:ascii="Book Antiqua" w:hAnsi="Book Antiqua"/>
                <w:lang w:val="es-ES"/>
              </w:rPr>
            </w:pPr>
            <w:r>
              <w:rPr>
                <w:rFonts w:ascii="Book Antiqua" w:hAnsi="Book Antiqua"/>
                <w:lang w:val="es-ES"/>
              </w:rPr>
              <w:t>Anexo N°</w:t>
            </w:r>
            <w:r w:rsidR="00402EDF">
              <w:rPr>
                <w:rFonts w:ascii="Book Antiqua" w:hAnsi="Book Antiqua"/>
                <w:lang w:val="es-ES"/>
              </w:rPr>
              <w:t xml:space="preserve"> 20</w:t>
            </w:r>
          </w:p>
          <w:p w14:paraId="3DC109E5" w14:textId="77777777" w:rsidR="00402EDF" w:rsidRDefault="00402EDF" w:rsidP="00AB23D4">
            <w:pPr>
              <w:widowControl w:val="0"/>
              <w:spacing w:after="0" w:line="240" w:lineRule="auto"/>
              <w:jc w:val="center"/>
              <w:rPr>
                <w:rFonts w:ascii="Book Antiqua" w:hAnsi="Book Antiqua"/>
                <w:lang w:val="es-ES"/>
              </w:rPr>
            </w:pPr>
          </w:p>
          <w:p w14:paraId="79DD3FDF" w14:textId="268E2369" w:rsidR="0068696C" w:rsidRDefault="0062519C" w:rsidP="00AB23D4">
            <w:pPr>
              <w:widowControl w:val="0"/>
              <w:spacing w:after="0" w:line="240" w:lineRule="auto"/>
              <w:jc w:val="center"/>
              <w:rPr>
                <w:rFonts w:ascii="Book Antiqua" w:hAnsi="Book Antiqua"/>
                <w:lang w:val="es-ES"/>
              </w:rPr>
            </w:pPr>
            <w:r>
              <w:rPr>
                <w:rFonts w:ascii="Book Antiqua" w:hAnsi="Book Antiqua"/>
                <w:lang w:val="es-ES"/>
              </w:rPr>
              <w:object w:dxaOrig="1376" w:dyaOrig="893" w14:anchorId="443A0D02">
                <v:shape id="_x0000_i1083" type="#_x0000_t75" style="width:69pt;height:44pt" o:ole="">
                  <v:imagedata r:id="rId125" o:title=""/>
                </v:shape>
                <o:OLEObject Type="Embed" ProgID="Package" ShapeID="_x0000_i1083" DrawAspect="Icon" ObjectID="_1835250106" r:id="rId126"/>
              </w:object>
            </w:r>
            <w:r w:rsidR="0068696C">
              <w:rPr>
                <w:rFonts w:ascii="Book Antiqua" w:hAnsi="Book Antiqua"/>
                <w:lang w:val="es-ES"/>
              </w:rPr>
              <w:t xml:space="preserve"> </w:t>
            </w:r>
          </w:p>
        </w:tc>
      </w:tr>
    </w:tbl>
    <w:p w14:paraId="61BD5EAF" w14:textId="6FD48525" w:rsidR="006A645B" w:rsidRDefault="006A645B" w:rsidP="008D55C5">
      <w:pPr>
        <w:spacing w:after="0" w:line="240" w:lineRule="auto"/>
        <w:rPr>
          <w:rFonts w:ascii="Book Antiqua" w:hAnsi="Book Antiqua" w:cs="Arial"/>
          <w:b/>
          <w:lang w:val="es-ES"/>
        </w:rPr>
      </w:pPr>
    </w:p>
    <w:p w14:paraId="659A9677" w14:textId="77777777" w:rsidR="00E44023" w:rsidRPr="008D55C5" w:rsidRDefault="00E44023" w:rsidP="008D55C5">
      <w:pPr>
        <w:spacing w:after="0" w:line="240" w:lineRule="auto"/>
        <w:rPr>
          <w:rFonts w:ascii="Book Antiqua" w:hAnsi="Book Antiqua" w:cs="Arial"/>
          <w:b/>
          <w:lang w:val="es-ES"/>
        </w:rPr>
      </w:pPr>
    </w:p>
    <w:p w14:paraId="371BBCAA" w14:textId="6DF2902B" w:rsidR="0073607E" w:rsidRDefault="00F94843" w:rsidP="003D2D0D">
      <w:pPr>
        <w:suppressAutoHyphens/>
        <w:spacing w:after="0" w:line="240" w:lineRule="auto"/>
        <w:jc w:val="center"/>
        <w:rPr>
          <w:rFonts w:ascii="Book Antiqua" w:eastAsia="Times New Roman" w:hAnsi="Book Antiqua" w:cs="Book Antiqua"/>
          <w:lang w:val="es-ES" w:eastAsia="ar-SA"/>
        </w:rPr>
      </w:pPr>
      <w:r w:rsidRPr="008D55C5">
        <w:rPr>
          <w:rFonts w:ascii="Book Antiqua" w:eastAsia="Times New Roman" w:hAnsi="Book Antiqua" w:cs="Book Antiqua"/>
          <w:i/>
          <w:iCs/>
          <w:lang w:val="es-ES" w:eastAsia="ar-SA"/>
        </w:rPr>
        <w:t>Este informe cuenta con las revisiones y ajustes correspondientes de las jefaturas indicadas</w:t>
      </w:r>
      <w:r w:rsidRPr="008D55C5">
        <w:rPr>
          <w:rFonts w:ascii="Book Antiqua" w:eastAsia="Times New Roman" w:hAnsi="Book Antiqua" w:cs="Book Antiqua"/>
          <w:lang w:val="es-ES" w:eastAsia="ar-SA"/>
        </w:rPr>
        <w:t>.</w:t>
      </w:r>
    </w:p>
    <w:p w14:paraId="1CA3A0B7" w14:textId="77777777" w:rsidR="00B8520E" w:rsidRDefault="00B8520E" w:rsidP="003D2D0D">
      <w:pPr>
        <w:suppressAutoHyphens/>
        <w:spacing w:after="0" w:line="240" w:lineRule="auto"/>
        <w:jc w:val="center"/>
        <w:rPr>
          <w:rFonts w:ascii="Book Antiqua" w:eastAsia="Times New Roman" w:hAnsi="Book Antiqua" w:cs="Book Antiqua"/>
          <w:lang w:val="es-ES" w:eastAsia="ar-SA"/>
        </w:rPr>
      </w:pPr>
    </w:p>
    <w:p w14:paraId="49216D39" w14:textId="77777777" w:rsidR="00B8520E" w:rsidRPr="008D55C5" w:rsidRDefault="00B8520E" w:rsidP="003D2D0D">
      <w:pPr>
        <w:suppressAutoHyphens/>
        <w:spacing w:after="0" w:line="240" w:lineRule="auto"/>
        <w:jc w:val="center"/>
        <w:rPr>
          <w:rFonts w:ascii="Book Antiqua" w:eastAsia="Times New Roman" w:hAnsi="Book Antiqua" w:cs="Book Antiqua"/>
          <w:lang w:val="es-ES" w:eastAsia="ar-SA"/>
        </w:rPr>
      </w:pPr>
    </w:p>
    <w:tbl>
      <w:tblPr>
        <w:tblW w:w="5219"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3828"/>
        <w:gridCol w:w="3686"/>
      </w:tblGrid>
      <w:tr w:rsidR="00CC4087" w:rsidRPr="008D55C5" w14:paraId="7881CFED" w14:textId="77777777" w:rsidTr="00CC55D1">
        <w:trPr>
          <w:trHeight w:val="127"/>
        </w:trPr>
        <w:tc>
          <w:tcPr>
            <w:tcW w:w="923" w:type="pct"/>
            <w:shd w:val="clear" w:color="auto" w:fill="365F91" w:themeFill="accent1" w:themeFillShade="BF"/>
            <w:vAlign w:val="center"/>
          </w:tcPr>
          <w:p w14:paraId="6FED7B5A" w14:textId="77777777" w:rsidR="00F94843" w:rsidRPr="008D55C5" w:rsidRDefault="00F94843" w:rsidP="003D2D0D">
            <w:pPr>
              <w:widowControl w:val="0"/>
              <w:autoSpaceDE w:val="0"/>
              <w:autoSpaceDN w:val="0"/>
              <w:adjustRightInd w:val="0"/>
              <w:spacing w:after="0" w:line="240" w:lineRule="auto"/>
              <w:rPr>
                <w:rFonts w:ascii="Book Antiqua" w:eastAsia="Times New Roman" w:hAnsi="Book Antiqua" w:cs="Arial"/>
                <w:b/>
                <w:color w:val="FFFFFF" w:themeColor="background1"/>
                <w:lang w:val="es-ES" w:eastAsia="es-CR"/>
              </w:rPr>
            </w:pPr>
            <w:r w:rsidRPr="008D55C5">
              <w:rPr>
                <w:rFonts w:ascii="Book Antiqua" w:eastAsia="Times New Roman" w:hAnsi="Book Antiqua" w:cs="Arial"/>
                <w:b/>
                <w:color w:val="FFFFFF" w:themeColor="background1"/>
                <w:lang w:val="es-ES" w:eastAsia="es-CR"/>
              </w:rPr>
              <w:t>INFORME</w:t>
            </w:r>
          </w:p>
        </w:tc>
        <w:tc>
          <w:tcPr>
            <w:tcW w:w="2077" w:type="pct"/>
            <w:shd w:val="clear" w:color="auto" w:fill="365F91" w:themeFill="accent1" w:themeFillShade="BF"/>
            <w:vAlign w:val="center"/>
          </w:tcPr>
          <w:p w14:paraId="04A21BA4" w14:textId="77777777" w:rsidR="00F94843" w:rsidRPr="008D55C5" w:rsidRDefault="00F94843" w:rsidP="003D2D0D">
            <w:pPr>
              <w:widowControl w:val="0"/>
              <w:autoSpaceDE w:val="0"/>
              <w:autoSpaceDN w:val="0"/>
              <w:adjustRightInd w:val="0"/>
              <w:spacing w:after="0" w:line="240" w:lineRule="auto"/>
              <w:rPr>
                <w:rFonts w:ascii="Book Antiqua" w:eastAsia="Times New Roman" w:hAnsi="Book Antiqua" w:cs="Arial"/>
                <w:b/>
                <w:color w:val="FFFFFF" w:themeColor="background1"/>
                <w:lang w:val="es-ES" w:eastAsia="es-ES"/>
              </w:rPr>
            </w:pPr>
            <w:r w:rsidRPr="008D55C5">
              <w:rPr>
                <w:rFonts w:ascii="Book Antiqua" w:eastAsia="Times New Roman" w:hAnsi="Book Antiqua" w:cs="Arial"/>
                <w:b/>
                <w:color w:val="FFFFFF" w:themeColor="background1"/>
                <w:lang w:val="es-ES" w:eastAsia="es-ES"/>
              </w:rPr>
              <w:t>NOMBRE</w:t>
            </w:r>
          </w:p>
        </w:tc>
        <w:tc>
          <w:tcPr>
            <w:tcW w:w="2000" w:type="pct"/>
            <w:shd w:val="clear" w:color="auto" w:fill="365F91" w:themeFill="accent1" w:themeFillShade="BF"/>
            <w:vAlign w:val="center"/>
          </w:tcPr>
          <w:p w14:paraId="5A0B2470" w14:textId="77777777" w:rsidR="00F94843" w:rsidRPr="008D55C5" w:rsidRDefault="00F94843" w:rsidP="003D2D0D">
            <w:pPr>
              <w:widowControl w:val="0"/>
              <w:autoSpaceDE w:val="0"/>
              <w:autoSpaceDN w:val="0"/>
              <w:adjustRightInd w:val="0"/>
              <w:spacing w:after="0" w:line="240" w:lineRule="auto"/>
              <w:rPr>
                <w:rFonts w:ascii="Book Antiqua" w:eastAsia="Times New Roman" w:hAnsi="Book Antiqua" w:cs="Arial"/>
                <w:b/>
                <w:color w:val="FFFFFF" w:themeColor="background1"/>
                <w:lang w:val="es-ES" w:eastAsia="es-ES"/>
              </w:rPr>
            </w:pPr>
            <w:r w:rsidRPr="008D55C5">
              <w:rPr>
                <w:rFonts w:ascii="Book Antiqua" w:eastAsia="Times New Roman" w:hAnsi="Book Antiqua" w:cs="Arial"/>
                <w:b/>
                <w:color w:val="FFFFFF" w:themeColor="background1"/>
                <w:lang w:val="es-ES" w:eastAsia="es-ES"/>
              </w:rPr>
              <w:t>PUESTO</w:t>
            </w:r>
          </w:p>
        </w:tc>
      </w:tr>
      <w:tr w:rsidR="00A97BF7" w:rsidRPr="008D55C5" w14:paraId="244E3FE5" w14:textId="77777777" w:rsidTr="00CC55D1">
        <w:trPr>
          <w:trHeight w:val="315"/>
        </w:trPr>
        <w:tc>
          <w:tcPr>
            <w:tcW w:w="923" w:type="pct"/>
            <w:shd w:val="clear" w:color="auto" w:fill="F2F2F2" w:themeFill="background1" w:themeFillShade="F2"/>
            <w:vAlign w:val="center"/>
          </w:tcPr>
          <w:p w14:paraId="27129EE0" w14:textId="77777777" w:rsidR="00A97BF7" w:rsidRPr="008D55C5" w:rsidRDefault="00A97BF7" w:rsidP="003D2D0D">
            <w:pPr>
              <w:widowControl w:val="0"/>
              <w:autoSpaceDE w:val="0"/>
              <w:autoSpaceDN w:val="0"/>
              <w:adjustRightInd w:val="0"/>
              <w:spacing w:after="0" w:line="240" w:lineRule="auto"/>
              <w:rPr>
                <w:rFonts w:ascii="Book Antiqua" w:eastAsia="Times New Roman" w:hAnsi="Book Antiqua" w:cs="Arial"/>
                <w:b/>
                <w:color w:val="000000"/>
                <w:lang w:val="es-ES" w:eastAsia="es-CR"/>
              </w:rPr>
            </w:pPr>
            <w:r w:rsidRPr="008D55C5">
              <w:rPr>
                <w:rFonts w:ascii="Book Antiqua" w:eastAsia="Times New Roman" w:hAnsi="Book Antiqua" w:cs="Arial"/>
                <w:b/>
                <w:color w:val="000000"/>
                <w:lang w:val="es-ES" w:eastAsia="es-CR"/>
              </w:rPr>
              <w:t>Elaborado por:</w:t>
            </w:r>
          </w:p>
        </w:tc>
        <w:tc>
          <w:tcPr>
            <w:tcW w:w="2077" w:type="pct"/>
            <w:vAlign w:val="center"/>
          </w:tcPr>
          <w:p w14:paraId="1065C0E2" w14:textId="2B29B4F7" w:rsidR="00A97BF7" w:rsidRPr="00A85841" w:rsidRDefault="00A97BF7" w:rsidP="003D2D0D">
            <w:pPr>
              <w:widowControl w:val="0"/>
              <w:autoSpaceDE w:val="0"/>
              <w:autoSpaceDN w:val="0"/>
              <w:adjustRightInd w:val="0"/>
              <w:spacing w:after="0" w:line="240" w:lineRule="auto"/>
              <w:rPr>
                <w:rFonts w:ascii="Book Antiqua" w:eastAsia="Times New Roman" w:hAnsi="Book Antiqua" w:cs="Arial"/>
                <w:lang w:val="en-PH" w:eastAsia="es-ES"/>
              </w:rPr>
            </w:pPr>
            <w:r w:rsidRPr="008D55C5">
              <w:rPr>
                <w:rFonts w:ascii="Book Antiqua" w:eastAsia="Times New Roman" w:hAnsi="Book Antiqua" w:cs="Arial"/>
                <w:lang w:val="en-PH" w:eastAsia="es-ES"/>
              </w:rPr>
              <w:t>Lic. Andrey Rojas Monge</w:t>
            </w:r>
          </w:p>
        </w:tc>
        <w:tc>
          <w:tcPr>
            <w:tcW w:w="2000" w:type="pct"/>
            <w:vAlign w:val="center"/>
          </w:tcPr>
          <w:p w14:paraId="2AA558D9" w14:textId="492F6A39" w:rsidR="00A97BF7" w:rsidRPr="008D55C5" w:rsidRDefault="00A97BF7" w:rsidP="003D2D0D">
            <w:pPr>
              <w:widowControl w:val="0"/>
              <w:autoSpaceDE w:val="0"/>
              <w:autoSpaceDN w:val="0"/>
              <w:adjustRightInd w:val="0"/>
              <w:spacing w:after="0" w:line="240" w:lineRule="auto"/>
              <w:rPr>
                <w:rFonts w:ascii="Book Antiqua" w:eastAsia="Times New Roman" w:hAnsi="Book Antiqua" w:cs="Arial"/>
                <w:lang w:val="es-ES" w:eastAsia="es-ES"/>
              </w:rPr>
            </w:pPr>
            <w:r w:rsidRPr="008D55C5">
              <w:rPr>
                <w:rFonts w:ascii="Book Antiqua" w:eastAsia="Times New Roman" w:hAnsi="Book Antiqua" w:cs="Arial"/>
                <w:lang w:val="es-ES" w:eastAsia="es-ES"/>
              </w:rPr>
              <w:t>Profesional 2 del Subproceso de Evaluación</w:t>
            </w:r>
          </w:p>
        </w:tc>
      </w:tr>
      <w:tr w:rsidR="00CC4087" w:rsidRPr="008D55C5" w14:paraId="35A884F2" w14:textId="77777777" w:rsidTr="00CC55D1">
        <w:trPr>
          <w:trHeight w:val="269"/>
        </w:trPr>
        <w:tc>
          <w:tcPr>
            <w:tcW w:w="923" w:type="pct"/>
            <w:shd w:val="clear" w:color="auto" w:fill="F2F2F2" w:themeFill="background1" w:themeFillShade="F2"/>
            <w:vAlign w:val="center"/>
          </w:tcPr>
          <w:p w14:paraId="68F5FD78" w14:textId="1AAA3898" w:rsidR="00F94843" w:rsidRPr="008D55C5" w:rsidRDefault="00F107A6" w:rsidP="003D2D0D">
            <w:pPr>
              <w:widowControl w:val="0"/>
              <w:autoSpaceDE w:val="0"/>
              <w:autoSpaceDN w:val="0"/>
              <w:adjustRightInd w:val="0"/>
              <w:spacing w:after="0" w:line="240" w:lineRule="auto"/>
              <w:ind w:right="-114"/>
              <w:rPr>
                <w:rFonts w:ascii="Book Antiqua" w:eastAsia="Times New Roman" w:hAnsi="Book Antiqua" w:cs="Arial"/>
                <w:b/>
                <w:color w:val="000000"/>
                <w:lang w:val="es-ES" w:eastAsia="es-CR"/>
              </w:rPr>
            </w:pPr>
            <w:r>
              <w:rPr>
                <w:rFonts w:ascii="Book Antiqua" w:eastAsia="Times New Roman" w:hAnsi="Book Antiqua" w:cs="Arial"/>
                <w:b/>
                <w:color w:val="000000"/>
                <w:lang w:val="es-ES" w:eastAsia="es-CR"/>
              </w:rPr>
              <w:t>Revisado por:</w:t>
            </w:r>
          </w:p>
        </w:tc>
        <w:tc>
          <w:tcPr>
            <w:tcW w:w="2077" w:type="pct"/>
            <w:vAlign w:val="center"/>
          </w:tcPr>
          <w:p w14:paraId="4009D729" w14:textId="0E348254" w:rsidR="00F94843" w:rsidRPr="008D55C5" w:rsidRDefault="0053341A" w:rsidP="003D2D0D">
            <w:pPr>
              <w:widowControl w:val="0"/>
              <w:autoSpaceDE w:val="0"/>
              <w:autoSpaceDN w:val="0"/>
              <w:adjustRightInd w:val="0"/>
              <w:spacing w:after="0" w:line="240" w:lineRule="auto"/>
              <w:rPr>
                <w:rFonts w:ascii="Book Antiqua" w:eastAsia="Times New Roman" w:hAnsi="Book Antiqua" w:cs="Arial"/>
                <w:lang w:val="es-ES" w:eastAsia="es-ES"/>
              </w:rPr>
            </w:pPr>
            <w:r w:rsidRPr="008D55C5">
              <w:rPr>
                <w:rFonts w:ascii="Book Antiqua" w:eastAsia="Times New Roman" w:hAnsi="Book Antiqua" w:cs="Arial"/>
                <w:lang w:val="es-ES" w:eastAsia="es-ES"/>
              </w:rPr>
              <w:t>Inga. Elena Gabriela Picado González</w:t>
            </w:r>
          </w:p>
        </w:tc>
        <w:tc>
          <w:tcPr>
            <w:tcW w:w="2000" w:type="pct"/>
            <w:vAlign w:val="center"/>
          </w:tcPr>
          <w:p w14:paraId="54900F51" w14:textId="7FD9BF7D" w:rsidR="00F94843" w:rsidRPr="008D55C5" w:rsidRDefault="00CC4087" w:rsidP="003D2D0D">
            <w:pPr>
              <w:widowControl w:val="0"/>
              <w:autoSpaceDE w:val="0"/>
              <w:autoSpaceDN w:val="0"/>
              <w:adjustRightInd w:val="0"/>
              <w:spacing w:after="0" w:line="240" w:lineRule="auto"/>
              <w:rPr>
                <w:rFonts w:ascii="Book Antiqua" w:eastAsia="Times New Roman" w:hAnsi="Book Antiqua" w:cs="Arial"/>
                <w:lang w:val="es-ES" w:eastAsia="es-ES"/>
              </w:rPr>
            </w:pPr>
            <w:r w:rsidRPr="008D55C5">
              <w:rPr>
                <w:rFonts w:ascii="Book Antiqua" w:eastAsia="Times New Roman" w:hAnsi="Book Antiqua" w:cs="Arial"/>
                <w:lang w:val="es-ES" w:eastAsia="es-ES"/>
              </w:rPr>
              <w:t xml:space="preserve">Jefa </w:t>
            </w:r>
            <w:r w:rsidR="00C13084">
              <w:rPr>
                <w:rFonts w:ascii="Book Antiqua" w:eastAsia="Times New Roman" w:hAnsi="Book Antiqua" w:cs="Arial"/>
                <w:lang w:val="es-ES" w:eastAsia="es-ES"/>
              </w:rPr>
              <w:t xml:space="preserve">a.i. </w:t>
            </w:r>
            <w:r w:rsidRPr="008D55C5">
              <w:rPr>
                <w:rFonts w:ascii="Book Antiqua" w:eastAsia="Times New Roman" w:hAnsi="Book Antiqua" w:cs="Arial"/>
                <w:lang w:val="es-ES" w:eastAsia="es-ES"/>
              </w:rPr>
              <w:t>Subproceso de Evaluación</w:t>
            </w:r>
          </w:p>
        </w:tc>
      </w:tr>
      <w:tr w:rsidR="00CC4087" w:rsidRPr="008D55C5" w14:paraId="54D8306F" w14:textId="77777777" w:rsidTr="00CC55D1">
        <w:tblPrEx>
          <w:jc w:val="center"/>
          <w:tblInd w:w="0" w:type="dxa"/>
        </w:tblPrEx>
        <w:trPr>
          <w:trHeight w:val="269"/>
          <w:jc w:val="center"/>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905D86C" w14:textId="536F0CCA" w:rsidR="00F94843" w:rsidRPr="008D55C5" w:rsidRDefault="00F107A6" w:rsidP="003D2D0D">
            <w:pPr>
              <w:spacing w:after="0" w:line="240" w:lineRule="auto"/>
              <w:rPr>
                <w:rFonts w:ascii="Book Antiqua" w:eastAsia="Calibri" w:hAnsi="Book Antiqua" w:cs="Times New Roman"/>
                <w:b/>
                <w:color w:val="000000"/>
                <w:lang w:eastAsia="es-CR"/>
              </w:rPr>
            </w:pPr>
            <w:r w:rsidRPr="008D55C5">
              <w:rPr>
                <w:rFonts w:ascii="Book Antiqua" w:eastAsia="Times New Roman" w:hAnsi="Book Antiqua" w:cs="Arial"/>
                <w:b/>
                <w:color w:val="000000"/>
                <w:lang w:val="es-ES" w:eastAsia="es-CR"/>
              </w:rPr>
              <w:t xml:space="preserve">Aprobado por:        </w:t>
            </w:r>
          </w:p>
        </w:tc>
        <w:tc>
          <w:tcPr>
            <w:tcW w:w="207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4C84C0" w14:textId="31202CEB" w:rsidR="00F94843" w:rsidRPr="008D55C5" w:rsidRDefault="00F94843" w:rsidP="003D2D0D">
            <w:pPr>
              <w:spacing w:after="0" w:line="240" w:lineRule="auto"/>
              <w:rPr>
                <w:rFonts w:ascii="Book Antiqua" w:eastAsia="Calibri" w:hAnsi="Book Antiqua" w:cs="Times New Roman"/>
                <w:color w:val="000000"/>
                <w:lang w:eastAsia="es-CR"/>
              </w:rPr>
            </w:pPr>
            <w:r w:rsidRPr="008D55C5">
              <w:rPr>
                <w:rFonts w:ascii="Book Antiqua" w:eastAsia="Calibri" w:hAnsi="Book Antiqua" w:cs="Times New Roman"/>
                <w:color w:val="000000"/>
                <w:lang w:eastAsia="es-CR"/>
              </w:rPr>
              <w:t xml:space="preserve">Máster Erick </w:t>
            </w:r>
            <w:r w:rsidR="004442AB" w:rsidRPr="008D55C5">
              <w:rPr>
                <w:rFonts w:ascii="Book Antiqua" w:eastAsia="Calibri" w:hAnsi="Book Antiqua" w:cs="Times New Roman"/>
                <w:color w:val="000000"/>
                <w:lang w:eastAsia="es-CR"/>
              </w:rPr>
              <w:t xml:space="preserve">Antonio </w:t>
            </w:r>
            <w:r w:rsidRPr="008D55C5">
              <w:rPr>
                <w:rFonts w:ascii="Book Antiqua" w:eastAsia="Calibri" w:hAnsi="Book Antiqua" w:cs="Times New Roman"/>
                <w:color w:val="000000"/>
                <w:lang w:eastAsia="es-CR"/>
              </w:rPr>
              <w:t>Mora Leiva</w:t>
            </w:r>
          </w:p>
        </w:tc>
        <w:tc>
          <w:tcPr>
            <w:tcW w:w="2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8D613E" w14:textId="4380BA12" w:rsidR="00F94843" w:rsidRPr="008D55C5" w:rsidRDefault="00A85841" w:rsidP="003D2D0D">
            <w:pPr>
              <w:spacing w:after="0" w:line="240" w:lineRule="auto"/>
              <w:rPr>
                <w:rFonts w:ascii="Book Antiqua" w:eastAsia="Calibri" w:hAnsi="Book Antiqua" w:cs="Times New Roman"/>
                <w:color w:val="000000"/>
                <w:lang w:eastAsia="es-CR"/>
              </w:rPr>
            </w:pPr>
            <w:r>
              <w:rPr>
                <w:rFonts w:ascii="Book Antiqua" w:eastAsia="Calibri" w:hAnsi="Book Antiqua" w:cs="Times New Roman"/>
                <w:color w:val="000000"/>
                <w:lang w:eastAsia="es-CR"/>
              </w:rPr>
              <w:t>Subdirector</w:t>
            </w:r>
            <w:r w:rsidR="00F94843" w:rsidRPr="008D55C5">
              <w:rPr>
                <w:rFonts w:ascii="Book Antiqua" w:eastAsia="Calibri" w:hAnsi="Book Antiqua" w:cs="Times New Roman"/>
                <w:color w:val="000000"/>
                <w:lang w:eastAsia="es-CR"/>
              </w:rPr>
              <w:t xml:space="preserve"> Proceso Planeación y Evaluación</w:t>
            </w:r>
          </w:p>
        </w:tc>
      </w:tr>
    </w:tbl>
    <w:p w14:paraId="016BE588" w14:textId="77777777" w:rsidR="008D55C5" w:rsidRPr="008D55C5" w:rsidRDefault="008D55C5">
      <w:pPr>
        <w:spacing w:after="0" w:line="240" w:lineRule="auto"/>
        <w:rPr>
          <w:rFonts w:ascii="Book Antiqua" w:hAnsi="Book Antiqua" w:cs="Arial"/>
          <w:b/>
          <w:lang w:val="es-ES"/>
        </w:rPr>
      </w:pPr>
    </w:p>
    <w:sectPr w:rsidR="008D55C5" w:rsidRPr="008D55C5" w:rsidSect="00A25E1C">
      <w:pgSz w:w="12240" w:h="15840" w:code="1"/>
      <w:pgMar w:top="1135" w:right="1701" w:bottom="709" w:left="1701" w:header="142" w:footer="3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AC19F" w14:textId="77777777" w:rsidR="00F15AE7" w:rsidRDefault="00F15AE7" w:rsidP="00722521">
      <w:pPr>
        <w:spacing w:after="0" w:line="240" w:lineRule="auto"/>
      </w:pPr>
      <w:r>
        <w:separator/>
      </w:r>
    </w:p>
  </w:endnote>
  <w:endnote w:type="continuationSeparator" w:id="0">
    <w:p w14:paraId="0E8932DF" w14:textId="77777777" w:rsidR="00F15AE7" w:rsidRDefault="00F15AE7" w:rsidP="00722521">
      <w:pPr>
        <w:spacing w:after="0" w:line="240" w:lineRule="auto"/>
      </w:pPr>
      <w:r>
        <w:continuationSeparator/>
      </w:r>
    </w:p>
  </w:endnote>
  <w:endnote w:type="continuationNotice" w:id="1">
    <w:p w14:paraId="56E23EF7" w14:textId="77777777" w:rsidR="00F15AE7" w:rsidRDefault="00F15A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9194861"/>
      <w:docPartObj>
        <w:docPartGallery w:val="Page Numbers (Bottom of Page)"/>
        <w:docPartUnique/>
      </w:docPartObj>
    </w:sdtPr>
    <w:sdtEndPr/>
    <w:sdtContent>
      <w:p w14:paraId="23B1E638" w14:textId="35A9C041" w:rsidR="00934B67" w:rsidRPr="00895225" w:rsidRDefault="00934B67" w:rsidP="00A271E5">
        <w:pPr>
          <w:pBdr>
            <w:top w:val="single" w:sz="4" w:space="1" w:color="auto"/>
          </w:pBdr>
          <w:spacing w:after="0" w:line="240" w:lineRule="auto"/>
          <w:ind w:right="360"/>
          <w:jc w:val="center"/>
          <w:rPr>
            <w:rFonts w:ascii="Book Antiqua" w:eastAsia="Times New Roman" w:hAnsi="Book Antiqua" w:cs="Times New Roman"/>
            <w:b/>
            <w:bCs/>
            <w:color w:val="000000"/>
            <w:sz w:val="24"/>
            <w:szCs w:val="24"/>
            <w:lang w:eastAsia="es-ES"/>
          </w:rPr>
        </w:pPr>
        <w:r w:rsidRPr="00722521">
          <w:rPr>
            <w:rFonts w:ascii="Book Antiqua" w:eastAsia="Times New Roman" w:hAnsi="Book Antiqua" w:cs="Times New Roman"/>
            <w:b/>
            <w:bCs/>
            <w:color w:val="000000"/>
            <w:sz w:val="24"/>
            <w:szCs w:val="24"/>
            <w:lang w:eastAsia="es-ES"/>
          </w:rPr>
          <w:t>Trabajamos por el desarrollo de la administración de justicia con proyección e innovación</w:t>
        </w:r>
      </w:p>
      <w:p w14:paraId="52B02E0C" w14:textId="5E24A118" w:rsidR="00934B67" w:rsidRPr="00A271E5" w:rsidRDefault="00934B67" w:rsidP="001B6425">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45409" w14:textId="77777777" w:rsidR="00F15AE7" w:rsidRDefault="00F15AE7" w:rsidP="00722521">
      <w:pPr>
        <w:spacing w:after="0" w:line="240" w:lineRule="auto"/>
      </w:pPr>
      <w:r>
        <w:separator/>
      </w:r>
    </w:p>
  </w:footnote>
  <w:footnote w:type="continuationSeparator" w:id="0">
    <w:p w14:paraId="0C402CD5" w14:textId="77777777" w:rsidR="00F15AE7" w:rsidRDefault="00F15AE7" w:rsidP="00722521">
      <w:pPr>
        <w:spacing w:after="0" w:line="240" w:lineRule="auto"/>
      </w:pPr>
      <w:r>
        <w:continuationSeparator/>
      </w:r>
    </w:p>
  </w:footnote>
  <w:footnote w:type="continuationNotice" w:id="1">
    <w:p w14:paraId="6B5CA4BF" w14:textId="77777777" w:rsidR="00F15AE7" w:rsidRDefault="00F15A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53B01" w14:textId="263621EA" w:rsidR="00761354" w:rsidRDefault="00F15AE7">
    <w:pPr>
      <w:pStyle w:val="Encabezado"/>
    </w:pPr>
    <w:r>
      <w:rPr>
        <w:noProof/>
      </w:rPr>
      <w:pict w14:anchorId="4285E8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81.45pt;height:41.5pt;rotation:315;z-index:-251658752;mso-position-horizontal:center;mso-position-horizontal-relative:margin;mso-position-vertical:center;mso-position-vertical-relative:margin" o:allowincell="f" fillcolor="silver" stroked="f">
          <v:fill opacity=".5"/>
          <v:textpath style="font-family:&quot;Book Antiqua&quot;;font-size:1pt" string="Informe en Consulta, Versión Preliminar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88221" w14:textId="51475B0F" w:rsidR="00934B67" w:rsidRPr="00722521" w:rsidRDefault="00934B67" w:rsidP="00722521">
    <w:pPr>
      <w:tabs>
        <w:tab w:val="center" w:pos="8804"/>
        <w:tab w:val="right" w:pos="8875"/>
      </w:tabs>
      <w:spacing w:after="0" w:line="240" w:lineRule="auto"/>
      <w:jc w:val="center"/>
      <w:rPr>
        <w:rFonts w:ascii="Book Antiqua" w:eastAsia="Times New Roman" w:hAnsi="Book Antiqua" w:cs="Book Antiqua"/>
        <w:i/>
        <w:iCs/>
        <w:sz w:val="18"/>
        <w:szCs w:val="18"/>
        <w:lang w:eastAsia="es-ES"/>
      </w:rPr>
    </w:pPr>
    <w:r w:rsidRPr="00722521">
      <w:rPr>
        <w:rFonts w:ascii="Book Antiqua" w:eastAsia="Times New Roman" w:hAnsi="Book Antiqua" w:cs="Book Antiqua"/>
        <w:i/>
        <w:iCs/>
        <w:sz w:val="18"/>
        <w:szCs w:val="18"/>
        <w:lang w:eastAsia="es-ES"/>
      </w:rPr>
      <w:t>Poder Judicial – Dirección de Planificación</w:t>
    </w:r>
    <w:r>
      <w:rPr>
        <w:rFonts w:ascii="Times New Roman" w:eastAsia="Times New Roman" w:hAnsi="Times New Roman" w:cs="Times New Roman"/>
        <w:noProof/>
        <w:sz w:val="24"/>
        <w:szCs w:val="24"/>
        <w:lang w:eastAsia="es-CR"/>
      </w:rPr>
      <w:drawing>
        <wp:inline distT="0" distB="0" distL="0" distR="0" wp14:anchorId="0EFA237E" wp14:editId="2D305564">
          <wp:extent cx="323850" cy="409575"/>
          <wp:effectExtent l="0" t="0" r="0" b="9525"/>
          <wp:docPr id="723366095" name="Imagen 723366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 cy="409575"/>
                  </a:xfrm>
                  <a:prstGeom prst="rect">
                    <a:avLst/>
                  </a:prstGeom>
                  <a:noFill/>
                  <a:ln>
                    <a:noFill/>
                  </a:ln>
                </pic:spPr>
              </pic:pic>
            </a:graphicData>
          </a:graphic>
        </wp:inline>
      </w:drawing>
    </w:r>
  </w:p>
  <w:p w14:paraId="5E550A52" w14:textId="151D28CF" w:rsidR="00934B67" w:rsidRPr="00722521" w:rsidRDefault="00934B67" w:rsidP="00722521">
    <w:pPr>
      <w:tabs>
        <w:tab w:val="center" w:pos="4252"/>
        <w:tab w:val="right" w:pos="8875"/>
      </w:tabs>
      <w:spacing w:after="0" w:line="240" w:lineRule="auto"/>
      <w:jc w:val="center"/>
      <w:rPr>
        <w:rFonts w:ascii="Book Antiqua" w:eastAsia="Times New Roman" w:hAnsi="Book Antiqua" w:cs="Book Antiqua"/>
        <w:i/>
        <w:iCs/>
        <w:sz w:val="18"/>
        <w:szCs w:val="18"/>
        <w:lang w:eastAsia="es-ES"/>
      </w:rPr>
    </w:pPr>
    <w:r w:rsidRPr="00722521">
      <w:rPr>
        <w:rFonts w:ascii="Book Antiqua" w:eastAsia="Times New Roman" w:hAnsi="Book Antiqua" w:cs="Book Antiqua"/>
        <w:i/>
        <w:iCs/>
        <w:sz w:val="18"/>
        <w:szCs w:val="18"/>
        <w:lang w:eastAsia="es-ES"/>
      </w:rPr>
      <w:t>San José - Costa Rica</w:t>
    </w:r>
  </w:p>
  <w:p w14:paraId="019075C5" w14:textId="5DAC24B8" w:rsidR="00934B67" w:rsidRPr="00895225" w:rsidRDefault="00934B67" w:rsidP="001B6425">
    <w:pPr>
      <w:pBdr>
        <w:bottom w:val="single" w:sz="4" w:space="1" w:color="auto"/>
      </w:pBdr>
      <w:tabs>
        <w:tab w:val="center" w:pos="4252"/>
        <w:tab w:val="right" w:pos="8504"/>
      </w:tabs>
      <w:spacing w:after="0" w:line="240" w:lineRule="auto"/>
      <w:jc w:val="center"/>
      <w:rPr>
        <w:rFonts w:ascii="Times New Roman" w:eastAsia="Times New Roman" w:hAnsi="Times New Roman" w:cs="Times New Roman"/>
        <w:sz w:val="20"/>
        <w:szCs w:val="20"/>
        <w:lang w:val="pt-BR" w:eastAsia="es-ES"/>
      </w:rPr>
    </w:pPr>
    <w:r w:rsidRPr="00722521">
      <w:rPr>
        <w:rFonts w:ascii="Book Antiqua" w:eastAsia="Times New Roman" w:hAnsi="Book Antiqua" w:cs="Book Antiqua"/>
        <w:i/>
        <w:iCs/>
        <w:sz w:val="18"/>
        <w:szCs w:val="18"/>
        <w:lang w:val="es-ES" w:eastAsia="es-ES"/>
      </w:rPr>
      <w:t xml:space="preserve">Telf. </w:t>
    </w:r>
    <w:r w:rsidR="001B6425" w:rsidRPr="003D4060">
      <w:rPr>
        <w:rFonts w:ascii="Book Antiqua" w:eastAsia="Times New Roman" w:hAnsi="Book Antiqua" w:cs="Book Antiqua"/>
        <w:i/>
        <w:iCs/>
        <w:sz w:val="18"/>
        <w:szCs w:val="18"/>
        <w:lang w:eastAsia="es-ES"/>
      </w:rPr>
      <w:t>2284-2400/ 2407</w:t>
    </w:r>
    <w:r w:rsidRPr="003D4060">
      <w:rPr>
        <w:rFonts w:ascii="Book Antiqua" w:eastAsia="Times New Roman" w:hAnsi="Book Antiqua" w:cs="Book Antiqua"/>
        <w:i/>
        <w:iCs/>
        <w:sz w:val="18"/>
        <w:szCs w:val="18"/>
        <w:lang w:eastAsia="es-ES"/>
      </w:rPr>
      <w:t xml:space="preserve">/ Apdo.  </w:t>
    </w:r>
    <w:r w:rsidRPr="00895225">
      <w:rPr>
        <w:rFonts w:ascii="Book Antiqua" w:eastAsia="Times New Roman" w:hAnsi="Book Antiqua" w:cs="Book Antiqua"/>
        <w:i/>
        <w:iCs/>
        <w:sz w:val="18"/>
        <w:szCs w:val="18"/>
        <w:lang w:val="pt-BR" w:eastAsia="es-ES"/>
      </w:rPr>
      <w:t>95-1003 / planificacion@poder-judicial.go.cr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7DC3AE2"/>
    <w:lvl w:ilvl="0">
      <w:start w:val="1"/>
      <w:numFmt w:val="bullet"/>
      <w:pStyle w:val="Listaconvietas2"/>
      <w:lvlText w:val=""/>
      <w:lvlJc w:val="left"/>
      <w:pPr>
        <w:tabs>
          <w:tab w:val="num" w:pos="-77"/>
        </w:tabs>
        <w:ind w:left="-77" w:hanging="360"/>
      </w:pPr>
      <w:rPr>
        <w:rFonts w:ascii="Symbol" w:hAnsi="Symbol" w:hint="default"/>
      </w:rPr>
    </w:lvl>
  </w:abstractNum>
  <w:abstractNum w:abstractNumId="1" w15:restartNumberingAfterBreak="0">
    <w:nsid w:val="FFFFFF89"/>
    <w:multiLevelType w:val="singleLevel"/>
    <w:tmpl w:val="2D7AEEAE"/>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00000002"/>
    <w:name w:val="WWNum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10E26EA"/>
    <w:multiLevelType w:val="multilevel"/>
    <w:tmpl w:val="02B674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FD7CED"/>
    <w:multiLevelType w:val="hybridMultilevel"/>
    <w:tmpl w:val="B1382E6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91D4E39"/>
    <w:multiLevelType w:val="hybridMultilevel"/>
    <w:tmpl w:val="D7E6487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29C277C"/>
    <w:multiLevelType w:val="multilevel"/>
    <w:tmpl w:val="17789456"/>
    <w:lvl w:ilvl="0">
      <w:start w:val="8"/>
      <w:numFmt w:val="decimal"/>
      <w:lvlText w:val="%1."/>
      <w:lvlJc w:val="left"/>
      <w:pPr>
        <w:ind w:left="720" w:hanging="360"/>
      </w:pPr>
      <w:rPr>
        <w:rFonts w:ascii="Book Antiqua" w:hAnsi="Book Antiqua" w:hint="default"/>
        <w:b/>
        <w:bCs/>
        <w:i w:val="0"/>
        <w:iCs w:val="0"/>
        <w:color w:val="FFFFFF" w:themeColor="background1"/>
        <w:sz w:val="22"/>
        <w:szCs w:val="22"/>
      </w:r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3292A8E"/>
    <w:multiLevelType w:val="hybridMultilevel"/>
    <w:tmpl w:val="4882263E"/>
    <w:lvl w:ilvl="0" w:tplc="B9EC1EE4">
      <w:start w:val="1"/>
      <w:numFmt w:val="bullet"/>
      <w:lvlText w:val="·"/>
      <w:lvlJc w:val="left"/>
      <w:pPr>
        <w:ind w:left="720" w:hanging="360"/>
      </w:pPr>
      <w:rPr>
        <w:rFonts w:ascii="Symbol" w:hAnsi="Symbol" w:hint="default"/>
      </w:rPr>
    </w:lvl>
    <w:lvl w:ilvl="1" w:tplc="87B0CC94">
      <w:start w:val="1"/>
      <w:numFmt w:val="bullet"/>
      <w:lvlText w:val="o"/>
      <w:lvlJc w:val="left"/>
      <w:pPr>
        <w:ind w:left="1440" w:hanging="360"/>
      </w:pPr>
      <w:rPr>
        <w:rFonts w:ascii="Courier New" w:hAnsi="Courier New" w:hint="default"/>
      </w:rPr>
    </w:lvl>
    <w:lvl w:ilvl="2" w:tplc="04D4A0F8">
      <w:start w:val="1"/>
      <w:numFmt w:val="bullet"/>
      <w:lvlText w:val=""/>
      <w:lvlJc w:val="left"/>
      <w:pPr>
        <w:ind w:left="2160" w:hanging="360"/>
      </w:pPr>
      <w:rPr>
        <w:rFonts w:ascii="Wingdings" w:hAnsi="Wingdings" w:hint="default"/>
      </w:rPr>
    </w:lvl>
    <w:lvl w:ilvl="3" w:tplc="EBC0C3BC">
      <w:start w:val="1"/>
      <w:numFmt w:val="bullet"/>
      <w:lvlText w:val=""/>
      <w:lvlJc w:val="left"/>
      <w:pPr>
        <w:ind w:left="2880" w:hanging="360"/>
      </w:pPr>
      <w:rPr>
        <w:rFonts w:ascii="Symbol" w:hAnsi="Symbol" w:hint="default"/>
      </w:rPr>
    </w:lvl>
    <w:lvl w:ilvl="4" w:tplc="8192244C">
      <w:start w:val="1"/>
      <w:numFmt w:val="bullet"/>
      <w:lvlText w:val="o"/>
      <w:lvlJc w:val="left"/>
      <w:pPr>
        <w:ind w:left="3600" w:hanging="360"/>
      </w:pPr>
      <w:rPr>
        <w:rFonts w:ascii="Courier New" w:hAnsi="Courier New" w:hint="default"/>
      </w:rPr>
    </w:lvl>
    <w:lvl w:ilvl="5" w:tplc="E9E82D32">
      <w:start w:val="1"/>
      <w:numFmt w:val="bullet"/>
      <w:lvlText w:val=""/>
      <w:lvlJc w:val="left"/>
      <w:pPr>
        <w:ind w:left="4320" w:hanging="360"/>
      </w:pPr>
      <w:rPr>
        <w:rFonts w:ascii="Wingdings" w:hAnsi="Wingdings" w:hint="default"/>
      </w:rPr>
    </w:lvl>
    <w:lvl w:ilvl="6" w:tplc="2A5213C4">
      <w:start w:val="1"/>
      <w:numFmt w:val="bullet"/>
      <w:lvlText w:val=""/>
      <w:lvlJc w:val="left"/>
      <w:pPr>
        <w:ind w:left="5040" w:hanging="360"/>
      </w:pPr>
      <w:rPr>
        <w:rFonts w:ascii="Symbol" w:hAnsi="Symbol" w:hint="default"/>
      </w:rPr>
    </w:lvl>
    <w:lvl w:ilvl="7" w:tplc="92E4A834">
      <w:start w:val="1"/>
      <w:numFmt w:val="bullet"/>
      <w:lvlText w:val="o"/>
      <w:lvlJc w:val="left"/>
      <w:pPr>
        <w:ind w:left="5760" w:hanging="360"/>
      </w:pPr>
      <w:rPr>
        <w:rFonts w:ascii="Courier New" w:hAnsi="Courier New" w:hint="default"/>
      </w:rPr>
    </w:lvl>
    <w:lvl w:ilvl="8" w:tplc="86304A7E">
      <w:start w:val="1"/>
      <w:numFmt w:val="bullet"/>
      <w:lvlText w:val=""/>
      <w:lvlJc w:val="left"/>
      <w:pPr>
        <w:ind w:left="6480" w:hanging="360"/>
      </w:pPr>
      <w:rPr>
        <w:rFonts w:ascii="Wingdings" w:hAnsi="Wingdings" w:hint="default"/>
      </w:rPr>
    </w:lvl>
  </w:abstractNum>
  <w:abstractNum w:abstractNumId="8" w15:restartNumberingAfterBreak="0">
    <w:nsid w:val="15AA5578"/>
    <w:multiLevelType w:val="hybridMultilevel"/>
    <w:tmpl w:val="CA6E5838"/>
    <w:lvl w:ilvl="0" w:tplc="71401534">
      <w:start w:val="1"/>
      <w:numFmt w:val="bullet"/>
      <w:lvlText w:val=""/>
      <w:lvlJc w:val="left"/>
      <w:rPr>
        <w:rFonts w:ascii="Symbol" w:hAnsi="Symbol" w:hint="default"/>
        <w:color w:val="000000"/>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9" w15:restartNumberingAfterBreak="0">
    <w:nsid w:val="19F8778F"/>
    <w:multiLevelType w:val="hybridMultilevel"/>
    <w:tmpl w:val="FDE4A738"/>
    <w:lvl w:ilvl="0" w:tplc="24507AEC">
      <w:start w:val="1"/>
      <w:numFmt w:val="decimal"/>
      <w:lvlText w:val="4.%1."/>
      <w:lvlJc w:val="left"/>
      <w:pPr>
        <w:ind w:left="720" w:hanging="360"/>
      </w:pPr>
      <w:rPr>
        <w:rFonts w:hint="default"/>
        <w:b/>
        <w:bCs/>
        <w:color w:val="1F497D" w:themeColor="text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C3B3CC9"/>
    <w:multiLevelType w:val="hybridMultilevel"/>
    <w:tmpl w:val="5C1642FC"/>
    <w:lvl w:ilvl="0" w:tplc="FFFFFFFF">
      <w:start w:val="1"/>
      <w:numFmt w:val="decimal"/>
      <w:lvlText w:val="%1."/>
      <w:lvlJc w:val="left"/>
      <w:pPr>
        <w:ind w:left="2010" w:hanging="360"/>
      </w:pPr>
    </w:lvl>
    <w:lvl w:ilvl="1" w:tplc="140A0019" w:tentative="1">
      <w:start w:val="1"/>
      <w:numFmt w:val="lowerLetter"/>
      <w:lvlText w:val="%2."/>
      <w:lvlJc w:val="left"/>
      <w:pPr>
        <w:ind w:left="1866" w:hanging="360"/>
      </w:pPr>
    </w:lvl>
    <w:lvl w:ilvl="2" w:tplc="67CEA162">
      <w:start w:val="5"/>
      <w:numFmt w:val="decimal"/>
      <w:lvlText w:val="%3."/>
      <w:lvlJc w:val="left"/>
      <w:pPr>
        <w:ind w:left="360" w:hanging="360"/>
      </w:pPr>
      <w:rPr>
        <w:rFonts w:ascii="Book Antiqua" w:hAnsi="Book Antiqua" w:hint="default"/>
        <w:b/>
        <w:bCs/>
        <w:i w:val="0"/>
        <w:iCs w:val="0"/>
        <w:color w:val="FFFFFF" w:themeColor="background1"/>
        <w:sz w:val="22"/>
        <w:szCs w:val="22"/>
      </w:rPr>
    </w:lvl>
    <w:lvl w:ilvl="3" w:tplc="140A000F" w:tentative="1">
      <w:start w:val="1"/>
      <w:numFmt w:val="decimal"/>
      <w:lvlText w:val="%4."/>
      <w:lvlJc w:val="left"/>
      <w:pPr>
        <w:ind w:left="3306" w:hanging="360"/>
      </w:pPr>
    </w:lvl>
    <w:lvl w:ilvl="4" w:tplc="140A0019" w:tentative="1">
      <w:start w:val="1"/>
      <w:numFmt w:val="lowerLetter"/>
      <w:lvlText w:val="%5."/>
      <w:lvlJc w:val="left"/>
      <w:pPr>
        <w:ind w:left="4026" w:hanging="360"/>
      </w:pPr>
    </w:lvl>
    <w:lvl w:ilvl="5" w:tplc="140A001B" w:tentative="1">
      <w:start w:val="1"/>
      <w:numFmt w:val="lowerRoman"/>
      <w:lvlText w:val="%6."/>
      <w:lvlJc w:val="right"/>
      <w:pPr>
        <w:ind w:left="4746" w:hanging="180"/>
      </w:pPr>
    </w:lvl>
    <w:lvl w:ilvl="6" w:tplc="140A000F" w:tentative="1">
      <w:start w:val="1"/>
      <w:numFmt w:val="decimal"/>
      <w:lvlText w:val="%7."/>
      <w:lvlJc w:val="left"/>
      <w:pPr>
        <w:ind w:left="5466" w:hanging="360"/>
      </w:pPr>
    </w:lvl>
    <w:lvl w:ilvl="7" w:tplc="140A0019" w:tentative="1">
      <w:start w:val="1"/>
      <w:numFmt w:val="lowerLetter"/>
      <w:lvlText w:val="%8."/>
      <w:lvlJc w:val="left"/>
      <w:pPr>
        <w:ind w:left="6186" w:hanging="360"/>
      </w:pPr>
    </w:lvl>
    <w:lvl w:ilvl="8" w:tplc="140A001B" w:tentative="1">
      <w:start w:val="1"/>
      <w:numFmt w:val="lowerRoman"/>
      <w:lvlText w:val="%9."/>
      <w:lvlJc w:val="right"/>
      <w:pPr>
        <w:ind w:left="6906" w:hanging="180"/>
      </w:pPr>
    </w:lvl>
  </w:abstractNum>
  <w:abstractNum w:abstractNumId="11" w15:restartNumberingAfterBreak="0">
    <w:nsid w:val="235120C0"/>
    <w:multiLevelType w:val="multilevel"/>
    <w:tmpl w:val="5D16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61175D"/>
    <w:multiLevelType w:val="hybridMultilevel"/>
    <w:tmpl w:val="3274012E"/>
    <w:lvl w:ilvl="0" w:tplc="A588E5CA">
      <w:start w:val="1"/>
      <w:numFmt w:val="decimal"/>
      <w:pStyle w:val="Ttulo3"/>
      <w:lvlText w:val="%1."/>
      <w:lvlJc w:val="left"/>
      <w:pPr>
        <w:ind w:left="360" w:hanging="360"/>
      </w:pPr>
      <w:rPr>
        <w:rFonts w:ascii="Book Antiqua" w:eastAsiaTheme="minorHAnsi" w:hAnsi="Book Antiqua" w:cstheme="minorBidi" w:hint="default"/>
        <w:i w:val="0"/>
        <w:iCs w:val="0"/>
        <w:color w:val="FFFFFF" w:themeColor="background1"/>
        <w:sz w:val="24"/>
        <w:szCs w:val="24"/>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EFC3518"/>
    <w:multiLevelType w:val="hybridMultilevel"/>
    <w:tmpl w:val="30EAC69E"/>
    <w:lvl w:ilvl="0" w:tplc="140A0001">
      <w:start w:val="1"/>
      <w:numFmt w:val="bullet"/>
      <w:lvlText w:val=""/>
      <w:lvlJc w:val="left"/>
      <w:pPr>
        <w:ind w:left="1287" w:hanging="360"/>
      </w:pPr>
      <w:rPr>
        <w:rFonts w:ascii="Symbol" w:hAnsi="Symbol" w:hint="default"/>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abstractNum w:abstractNumId="14" w15:restartNumberingAfterBreak="0">
    <w:nsid w:val="305E40C4"/>
    <w:multiLevelType w:val="hybridMultilevel"/>
    <w:tmpl w:val="995E316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1722698"/>
    <w:multiLevelType w:val="hybridMultilevel"/>
    <w:tmpl w:val="C388E20E"/>
    <w:lvl w:ilvl="0" w:tplc="6B680FA2">
      <w:start w:val="9"/>
      <w:numFmt w:val="decimal"/>
      <w:lvlText w:val="%1."/>
      <w:lvlJc w:val="left"/>
      <w:pPr>
        <w:ind w:left="360" w:hanging="360"/>
      </w:pPr>
      <w:rPr>
        <w:rFonts w:ascii="Book Antiqua" w:hAnsi="Book Antiqua" w:hint="default"/>
        <w:b/>
        <w:bCs/>
        <w:i w:val="0"/>
        <w:iCs w:val="0"/>
        <w:color w:val="FFFFFF" w:themeColor="background1"/>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35D463E"/>
    <w:multiLevelType w:val="hybridMultilevel"/>
    <w:tmpl w:val="AA2E41B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3CA7A90"/>
    <w:multiLevelType w:val="hybridMultilevel"/>
    <w:tmpl w:val="CC3CD5C0"/>
    <w:lvl w:ilvl="0" w:tplc="C464B76E">
      <w:start w:val="1"/>
      <w:numFmt w:val="decimal"/>
      <w:lvlText w:val="11.%1."/>
      <w:lvlJc w:val="left"/>
      <w:pPr>
        <w:ind w:left="720" w:hanging="360"/>
      </w:pPr>
      <w:rPr>
        <w:rFonts w:hint="default"/>
        <w:b/>
        <w:bCs/>
        <w:color w:val="auto"/>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41C532E"/>
    <w:multiLevelType w:val="hybridMultilevel"/>
    <w:tmpl w:val="4DF41B72"/>
    <w:lvl w:ilvl="0" w:tplc="2C006102">
      <w:start w:val="1"/>
      <w:numFmt w:val="decimal"/>
      <w:lvlText w:val="4.%1."/>
      <w:lvlJc w:val="left"/>
      <w:pPr>
        <w:ind w:left="720" w:hanging="360"/>
      </w:pPr>
      <w:rPr>
        <w:rFonts w:hint="default"/>
        <w:b/>
        <w:bCs/>
        <w:color w:val="4F81BD"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4F56251"/>
    <w:multiLevelType w:val="hybridMultilevel"/>
    <w:tmpl w:val="6D54D23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354A0B68"/>
    <w:multiLevelType w:val="hybridMultilevel"/>
    <w:tmpl w:val="A27038E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7B151C6"/>
    <w:multiLevelType w:val="hybridMultilevel"/>
    <w:tmpl w:val="51FCA926"/>
    <w:lvl w:ilvl="0" w:tplc="0D107E84">
      <w:start w:val="1"/>
      <w:numFmt w:val="decimal"/>
      <w:lvlText w:val="10.%1."/>
      <w:lvlJc w:val="left"/>
      <w:pPr>
        <w:ind w:left="720" w:hanging="360"/>
      </w:pPr>
      <w:rPr>
        <w:rFonts w:ascii="Book Antiqua" w:hAnsi="Book Antiqua" w:hint="default"/>
        <w:b/>
        <w:bCs/>
        <w:sz w:val="22"/>
        <w:szCs w:val="22"/>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3E5A466D"/>
    <w:multiLevelType w:val="hybridMultilevel"/>
    <w:tmpl w:val="775C9E92"/>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23" w15:restartNumberingAfterBreak="0">
    <w:nsid w:val="3F8D5188"/>
    <w:multiLevelType w:val="hybridMultilevel"/>
    <w:tmpl w:val="F3861576"/>
    <w:lvl w:ilvl="0" w:tplc="A8D8E944">
      <w:start w:val="1"/>
      <w:numFmt w:val="bullet"/>
      <w:lvlText w:val=""/>
      <w:lvlJc w:val="left"/>
      <w:pPr>
        <w:ind w:left="720" w:hanging="360"/>
      </w:pPr>
      <w:rPr>
        <w:rFonts w:ascii="Symbol" w:hAnsi="Symbol"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3FDE6900"/>
    <w:multiLevelType w:val="hybridMultilevel"/>
    <w:tmpl w:val="D108C2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404C55D3"/>
    <w:multiLevelType w:val="hybridMultilevel"/>
    <w:tmpl w:val="102A75BC"/>
    <w:lvl w:ilvl="0" w:tplc="96AA8A02">
      <w:start w:val="1"/>
      <w:numFmt w:val="decimal"/>
      <w:lvlText w:val="8.%1."/>
      <w:lvlJc w:val="left"/>
      <w:pPr>
        <w:ind w:left="720" w:hanging="360"/>
      </w:pPr>
      <w:rPr>
        <w:rFonts w:hint="default"/>
        <w:b/>
        <w:bCs/>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49283FBC"/>
    <w:multiLevelType w:val="multilevel"/>
    <w:tmpl w:val="B67AE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701C10"/>
    <w:multiLevelType w:val="hybridMultilevel"/>
    <w:tmpl w:val="1AF6D378"/>
    <w:lvl w:ilvl="0" w:tplc="282207BE">
      <w:start w:val="1"/>
      <w:numFmt w:val="decimal"/>
      <w:lvlText w:val="9.%1."/>
      <w:lvlJc w:val="left"/>
      <w:pPr>
        <w:ind w:left="720" w:hanging="360"/>
      </w:pPr>
      <w:rPr>
        <w:rFonts w:hint="default"/>
        <w:b/>
        <w:bCs/>
        <w:i w:val="0"/>
        <w:iCs w:val="0"/>
        <w:color w:val="auto"/>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4CA7746C"/>
    <w:multiLevelType w:val="hybridMultilevel"/>
    <w:tmpl w:val="549C4B06"/>
    <w:lvl w:ilvl="0" w:tplc="0546867A">
      <w:start w:val="1"/>
      <w:numFmt w:val="decimal"/>
      <w:lvlText w:val="7.%1"/>
      <w:lvlJc w:val="left"/>
      <w:pPr>
        <w:ind w:left="720" w:hanging="360"/>
      </w:pPr>
      <w:rPr>
        <w:rFonts w:hint="default"/>
        <w:b/>
        <w:bCs/>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627736BC"/>
    <w:multiLevelType w:val="hybridMultilevel"/>
    <w:tmpl w:val="0870353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6618025B"/>
    <w:multiLevelType w:val="hybridMultilevel"/>
    <w:tmpl w:val="28A463DC"/>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6B3C238A"/>
    <w:multiLevelType w:val="hybridMultilevel"/>
    <w:tmpl w:val="A990AE1A"/>
    <w:lvl w:ilvl="0" w:tplc="CF0E0C3A">
      <w:start w:val="1"/>
      <w:numFmt w:val="decimal"/>
      <w:pStyle w:val="Ttulo2"/>
      <w:lvlText w:val="2.%1."/>
      <w:lvlJc w:val="left"/>
      <w:pPr>
        <w:ind w:left="780" w:hanging="360"/>
      </w:pPr>
      <w:rPr>
        <w:rFonts w:hint="default"/>
        <w:b/>
        <w:bCs/>
      </w:rPr>
    </w:lvl>
    <w:lvl w:ilvl="1" w:tplc="140A0019" w:tentative="1">
      <w:start w:val="1"/>
      <w:numFmt w:val="lowerLetter"/>
      <w:lvlText w:val="%2."/>
      <w:lvlJc w:val="left"/>
      <w:pPr>
        <w:ind w:left="1500" w:hanging="360"/>
      </w:pPr>
    </w:lvl>
    <w:lvl w:ilvl="2" w:tplc="140A001B" w:tentative="1">
      <w:start w:val="1"/>
      <w:numFmt w:val="lowerRoman"/>
      <w:lvlText w:val="%3."/>
      <w:lvlJc w:val="right"/>
      <w:pPr>
        <w:ind w:left="2220" w:hanging="180"/>
      </w:pPr>
    </w:lvl>
    <w:lvl w:ilvl="3" w:tplc="140A000F" w:tentative="1">
      <w:start w:val="1"/>
      <w:numFmt w:val="decimal"/>
      <w:lvlText w:val="%4."/>
      <w:lvlJc w:val="left"/>
      <w:pPr>
        <w:ind w:left="2940" w:hanging="360"/>
      </w:pPr>
    </w:lvl>
    <w:lvl w:ilvl="4" w:tplc="140A0019" w:tentative="1">
      <w:start w:val="1"/>
      <w:numFmt w:val="lowerLetter"/>
      <w:lvlText w:val="%5."/>
      <w:lvlJc w:val="left"/>
      <w:pPr>
        <w:ind w:left="3660" w:hanging="360"/>
      </w:pPr>
    </w:lvl>
    <w:lvl w:ilvl="5" w:tplc="140A001B" w:tentative="1">
      <w:start w:val="1"/>
      <w:numFmt w:val="lowerRoman"/>
      <w:lvlText w:val="%6."/>
      <w:lvlJc w:val="right"/>
      <w:pPr>
        <w:ind w:left="4380" w:hanging="180"/>
      </w:pPr>
    </w:lvl>
    <w:lvl w:ilvl="6" w:tplc="140A000F" w:tentative="1">
      <w:start w:val="1"/>
      <w:numFmt w:val="decimal"/>
      <w:lvlText w:val="%7."/>
      <w:lvlJc w:val="left"/>
      <w:pPr>
        <w:ind w:left="5100" w:hanging="360"/>
      </w:pPr>
    </w:lvl>
    <w:lvl w:ilvl="7" w:tplc="140A0019" w:tentative="1">
      <w:start w:val="1"/>
      <w:numFmt w:val="lowerLetter"/>
      <w:lvlText w:val="%8."/>
      <w:lvlJc w:val="left"/>
      <w:pPr>
        <w:ind w:left="5820" w:hanging="360"/>
      </w:pPr>
    </w:lvl>
    <w:lvl w:ilvl="8" w:tplc="140A001B" w:tentative="1">
      <w:start w:val="1"/>
      <w:numFmt w:val="lowerRoman"/>
      <w:lvlText w:val="%9."/>
      <w:lvlJc w:val="right"/>
      <w:pPr>
        <w:ind w:left="6540" w:hanging="180"/>
      </w:pPr>
    </w:lvl>
  </w:abstractNum>
  <w:abstractNum w:abstractNumId="32" w15:restartNumberingAfterBreak="0">
    <w:nsid w:val="6BA979A9"/>
    <w:multiLevelType w:val="hybridMultilevel"/>
    <w:tmpl w:val="06FA0FDA"/>
    <w:lvl w:ilvl="0" w:tplc="9ECC8172">
      <w:start w:val="1"/>
      <w:numFmt w:val="decimal"/>
      <w:lvlText w:val="9.%1."/>
      <w:lvlJc w:val="left"/>
      <w:pPr>
        <w:ind w:left="720" w:hanging="360"/>
      </w:pPr>
      <w:rPr>
        <w:rFonts w:ascii="Book Antiqua" w:hAnsi="Book Antiqua" w:hint="default"/>
        <w:b/>
        <w:bCs/>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708B495F"/>
    <w:multiLevelType w:val="hybridMultilevel"/>
    <w:tmpl w:val="E8B28F58"/>
    <w:lvl w:ilvl="0" w:tplc="140A0001">
      <w:start w:val="1"/>
      <w:numFmt w:val="bullet"/>
      <w:lvlText w:val=""/>
      <w:lvlJc w:val="left"/>
      <w:pPr>
        <w:ind w:left="1287" w:hanging="360"/>
      </w:pPr>
      <w:rPr>
        <w:rFonts w:ascii="Symbol" w:hAnsi="Symbol" w:hint="default"/>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abstractNum w:abstractNumId="34" w15:restartNumberingAfterBreak="0">
    <w:nsid w:val="73BA6605"/>
    <w:multiLevelType w:val="multilevel"/>
    <w:tmpl w:val="7F182D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Arial"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4711BD"/>
    <w:multiLevelType w:val="hybridMultilevel"/>
    <w:tmpl w:val="A87297E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78F47447"/>
    <w:multiLevelType w:val="multilevel"/>
    <w:tmpl w:val="E2542F28"/>
    <w:lvl w:ilvl="0">
      <w:start w:val="10"/>
      <w:numFmt w:val="decimal"/>
      <w:lvlText w:val="%1."/>
      <w:lvlJc w:val="left"/>
      <w:pPr>
        <w:ind w:left="720" w:hanging="360"/>
      </w:pPr>
      <w:rPr>
        <w:rFonts w:ascii="Book Antiqua" w:hAnsi="Book Antiqua" w:hint="default"/>
        <w:b/>
        <w:bCs/>
        <w:i w:val="0"/>
        <w:iCs w:val="0"/>
        <w:color w:val="FFFFFF" w:themeColor="background1"/>
        <w:sz w:val="22"/>
        <w:szCs w:val="22"/>
      </w:r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E3173A5"/>
    <w:multiLevelType w:val="hybridMultilevel"/>
    <w:tmpl w:val="902428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721027700">
    <w:abstractNumId w:val="1"/>
  </w:num>
  <w:num w:numId="2" w16cid:durableId="744299261">
    <w:abstractNumId w:val="0"/>
  </w:num>
  <w:num w:numId="3" w16cid:durableId="2073113929">
    <w:abstractNumId w:val="37"/>
  </w:num>
  <w:num w:numId="4" w16cid:durableId="915747879">
    <w:abstractNumId w:val="14"/>
  </w:num>
  <w:num w:numId="5" w16cid:durableId="1820414777">
    <w:abstractNumId w:val="4"/>
  </w:num>
  <w:num w:numId="6" w16cid:durableId="2088765866">
    <w:abstractNumId w:val="12"/>
  </w:num>
  <w:num w:numId="7" w16cid:durableId="412943545">
    <w:abstractNumId w:val="28"/>
  </w:num>
  <w:num w:numId="8" w16cid:durableId="1774746623">
    <w:abstractNumId w:val="21"/>
  </w:num>
  <w:num w:numId="9" w16cid:durableId="717969397">
    <w:abstractNumId w:val="7"/>
  </w:num>
  <w:num w:numId="10" w16cid:durableId="949506061">
    <w:abstractNumId w:val="27"/>
  </w:num>
  <w:num w:numId="11" w16cid:durableId="727337317">
    <w:abstractNumId w:val="29"/>
  </w:num>
  <w:num w:numId="12" w16cid:durableId="436370588">
    <w:abstractNumId w:val="6"/>
  </w:num>
  <w:num w:numId="13" w16cid:durableId="1518039922">
    <w:abstractNumId w:val="30"/>
  </w:num>
  <w:num w:numId="14" w16cid:durableId="27415012">
    <w:abstractNumId w:val="31"/>
  </w:num>
  <w:num w:numId="15" w16cid:durableId="1582056946">
    <w:abstractNumId w:val="9"/>
  </w:num>
  <w:num w:numId="16" w16cid:durableId="935093626">
    <w:abstractNumId w:val="31"/>
    <w:lvlOverride w:ilvl="0">
      <w:startOverride w:val="1"/>
    </w:lvlOverride>
  </w:num>
  <w:num w:numId="17" w16cid:durableId="1191803573">
    <w:abstractNumId w:val="31"/>
    <w:lvlOverride w:ilvl="0">
      <w:startOverride w:val="1"/>
    </w:lvlOverride>
  </w:num>
  <w:num w:numId="18" w16cid:durableId="422146209">
    <w:abstractNumId w:val="31"/>
  </w:num>
  <w:num w:numId="19" w16cid:durableId="7801977">
    <w:abstractNumId w:val="18"/>
  </w:num>
  <w:num w:numId="20" w16cid:durableId="104815184">
    <w:abstractNumId w:val="5"/>
  </w:num>
  <w:num w:numId="21" w16cid:durableId="1929653888">
    <w:abstractNumId w:val="11"/>
  </w:num>
  <w:num w:numId="22" w16cid:durableId="1623026540">
    <w:abstractNumId w:val="34"/>
  </w:num>
  <w:num w:numId="23" w16cid:durableId="847333547">
    <w:abstractNumId w:val="3"/>
  </w:num>
  <w:num w:numId="24" w16cid:durableId="368115757">
    <w:abstractNumId w:val="26"/>
  </w:num>
  <w:num w:numId="25" w16cid:durableId="1347367920">
    <w:abstractNumId w:val="20"/>
  </w:num>
  <w:num w:numId="26" w16cid:durableId="1513450499">
    <w:abstractNumId w:val="10"/>
  </w:num>
  <w:num w:numId="27" w16cid:durableId="209004027">
    <w:abstractNumId w:val="12"/>
    <w:lvlOverride w:ilvl="0">
      <w:startOverride w:val="6"/>
    </w:lvlOverride>
  </w:num>
  <w:num w:numId="28" w16cid:durableId="1339041039">
    <w:abstractNumId w:val="12"/>
    <w:lvlOverride w:ilvl="0">
      <w:startOverride w:val="7"/>
    </w:lvlOverride>
  </w:num>
  <w:num w:numId="29" w16cid:durableId="1770420012">
    <w:abstractNumId w:val="17"/>
  </w:num>
  <w:num w:numId="30" w16cid:durableId="125658294">
    <w:abstractNumId w:val="25"/>
  </w:num>
  <w:num w:numId="31" w16cid:durableId="1207179926">
    <w:abstractNumId w:val="32"/>
  </w:num>
  <w:num w:numId="32" w16cid:durableId="1545948984">
    <w:abstractNumId w:val="22"/>
  </w:num>
  <w:num w:numId="33" w16cid:durableId="2003508829">
    <w:abstractNumId w:val="23"/>
  </w:num>
  <w:num w:numId="34" w16cid:durableId="1964530686">
    <w:abstractNumId w:val="35"/>
  </w:num>
  <w:num w:numId="35" w16cid:durableId="1982614324">
    <w:abstractNumId w:val="8"/>
  </w:num>
  <w:num w:numId="36" w16cid:durableId="791174281">
    <w:abstractNumId w:val="13"/>
  </w:num>
  <w:num w:numId="37" w16cid:durableId="882786185">
    <w:abstractNumId w:val="19"/>
  </w:num>
  <w:num w:numId="38" w16cid:durableId="259877604">
    <w:abstractNumId w:val="33"/>
  </w:num>
  <w:num w:numId="39" w16cid:durableId="434978480">
    <w:abstractNumId w:val="15"/>
  </w:num>
  <w:num w:numId="40" w16cid:durableId="751436178">
    <w:abstractNumId w:val="36"/>
  </w:num>
  <w:num w:numId="41" w16cid:durableId="1531604366">
    <w:abstractNumId w:val="24"/>
  </w:num>
  <w:num w:numId="42" w16cid:durableId="444732698">
    <w:abstractNumId w:val="16"/>
  </w:num>
  <w:num w:numId="43" w16cid:durableId="1099720025">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4B0"/>
    <w:rsid w:val="0000077A"/>
    <w:rsid w:val="000009A4"/>
    <w:rsid w:val="00000B16"/>
    <w:rsid w:val="00000BBD"/>
    <w:rsid w:val="00000C9D"/>
    <w:rsid w:val="00001D54"/>
    <w:rsid w:val="00001F6F"/>
    <w:rsid w:val="0000291C"/>
    <w:rsid w:val="00003463"/>
    <w:rsid w:val="00003C85"/>
    <w:rsid w:val="00003F68"/>
    <w:rsid w:val="0000450B"/>
    <w:rsid w:val="00004620"/>
    <w:rsid w:val="000046C1"/>
    <w:rsid w:val="000049C5"/>
    <w:rsid w:val="00004CE7"/>
    <w:rsid w:val="0000512C"/>
    <w:rsid w:val="00005226"/>
    <w:rsid w:val="00005595"/>
    <w:rsid w:val="000056B7"/>
    <w:rsid w:val="000059DD"/>
    <w:rsid w:val="00006315"/>
    <w:rsid w:val="00006431"/>
    <w:rsid w:val="00006A4C"/>
    <w:rsid w:val="00006F4D"/>
    <w:rsid w:val="00007024"/>
    <w:rsid w:val="00007825"/>
    <w:rsid w:val="00007CC7"/>
    <w:rsid w:val="00007DF8"/>
    <w:rsid w:val="00010BE0"/>
    <w:rsid w:val="00010E56"/>
    <w:rsid w:val="00011746"/>
    <w:rsid w:val="00011D2B"/>
    <w:rsid w:val="00011D33"/>
    <w:rsid w:val="000121C3"/>
    <w:rsid w:val="0001298A"/>
    <w:rsid w:val="000129D1"/>
    <w:rsid w:val="00012D56"/>
    <w:rsid w:val="0001398D"/>
    <w:rsid w:val="00013D91"/>
    <w:rsid w:val="0001457B"/>
    <w:rsid w:val="00014A4E"/>
    <w:rsid w:val="00014F1F"/>
    <w:rsid w:val="0001531B"/>
    <w:rsid w:val="00015775"/>
    <w:rsid w:val="000157C0"/>
    <w:rsid w:val="000158C9"/>
    <w:rsid w:val="00015AC4"/>
    <w:rsid w:val="00015D70"/>
    <w:rsid w:val="000161E0"/>
    <w:rsid w:val="000162FF"/>
    <w:rsid w:val="00016AF6"/>
    <w:rsid w:val="00016AFB"/>
    <w:rsid w:val="00016F68"/>
    <w:rsid w:val="00017104"/>
    <w:rsid w:val="00017A0A"/>
    <w:rsid w:val="00017AD6"/>
    <w:rsid w:val="00017CEB"/>
    <w:rsid w:val="0002000B"/>
    <w:rsid w:val="00020278"/>
    <w:rsid w:val="000208D3"/>
    <w:rsid w:val="00020A36"/>
    <w:rsid w:val="00020ADE"/>
    <w:rsid w:val="00020AF6"/>
    <w:rsid w:val="00020B58"/>
    <w:rsid w:val="00021686"/>
    <w:rsid w:val="00021B23"/>
    <w:rsid w:val="00021D9C"/>
    <w:rsid w:val="00021FB2"/>
    <w:rsid w:val="00022523"/>
    <w:rsid w:val="0002268C"/>
    <w:rsid w:val="000232E6"/>
    <w:rsid w:val="00023536"/>
    <w:rsid w:val="00023BA8"/>
    <w:rsid w:val="00023C39"/>
    <w:rsid w:val="00023C5E"/>
    <w:rsid w:val="00024071"/>
    <w:rsid w:val="0002468A"/>
    <w:rsid w:val="00024996"/>
    <w:rsid w:val="00025090"/>
    <w:rsid w:val="00025211"/>
    <w:rsid w:val="000257E1"/>
    <w:rsid w:val="00026162"/>
    <w:rsid w:val="00026229"/>
    <w:rsid w:val="000264BC"/>
    <w:rsid w:val="000276BE"/>
    <w:rsid w:val="00027A63"/>
    <w:rsid w:val="00030632"/>
    <w:rsid w:val="00030714"/>
    <w:rsid w:val="00031992"/>
    <w:rsid w:val="00031E8E"/>
    <w:rsid w:val="00032329"/>
    <w:rsid w:val="00032360"/>
    <w:rsid w:val="00032E45"/>
    <w:rsid w:val="000331E7"/>
    <w:rsid w:val="000347D5"/>
    <w:rsid w:val="00034920"/>
    <w:rsid w:val="00034A52"/>
    <w:rsid w:val="00034F2F"/>
    <w:rsid w:val="00035327"/>
    <w:rsid w:val="00036011"/>
    <w:rsid w:val="00036243"/>
    <w:rsid w:val="000362BB"/>
    <w:rsid w:val="0003664F"/>
    <w:rsid w:val="0003696B"/>
    <w:rsid w:val="00036E22"/>
    <w:rsid w:val="00037116"/>
    <w:rsid w:val="000372F4"/>
    <w:rsid w:val="000375F3"/>
    <w:rsid w:val="0003781D"/>
    <w:rsid w:val="00037EFF"/>
    <w:rsid w:val="00040186"/>
    <w:rsid w:val="00040AB7"/>
    <w:rsid w:val="00040B54"/>
    <w:rsid w:val="00040BE2"/>
    <w:rsid w:val="00040E85"/>
    <w:rsid w:val="0004105F"/>
    <w:rsid w:val="000415E1"/>
    <w:rsid w:val="0004204B"/>
    <w:rsid w:val="00042B19"/>
    <w:rsid w:val="00043AB4"/>
    <w:rsid w:val="00044B22"/>
    <w:rsid w:val="00044B3B"/>
    <w:rsid w:val="00044FD6"/>
    <w:rsid w:val="00044FD9"/>
    <w:rsid w:val="00045174"/>
    <w:rsid w:val="0004564D"/>
    <w:rsid w:val="00045820"/>
    <w:rsid w:val="00046258"/>
    <w:rsid w:val="0004663C"/>
    <w:rsid w:val="0004691D"/>
    <w:rsid w:val="00046A81"/>
    <w:rsid w:val="00046BF2"/>
    <w:rsid w:val="000470D4"/>
    <w:rsid w:val="00047EB9"/>
    <w:rsid w:val="00047F7F"/>
    <w:rsid w:val="00047F96"/>
    <w:rsid w:val="0005018C"/>
    <w:rsid w:val="00050250"/>
    <w:rsid w:val="00050815"/>
    <w:rsid w:val="00050886"/>
    <w:rsid w:val="00050EFF"/>
    <w:rsid w:val="0005167C"/>
    <w:rsid w:val="00051A75"/>
    <w:rsid w:val="00051BB1"/>
    <w:rsid w:val="000523AF"/>
    <w:rsid w:val="000524EB"/>
    <w:rsid w:val="000528F0"/>
    <w:rsid w:val="000529A5"/>
    <w:rsid w:val="00052B11"/>
    <w:rsid w:val="00053E07"/>
    <w:rsid w:val="000547C0"/>
    <w:rsid w:val="0005489C"/>
    <w:rsid w:val="00054CE2"/>
    <w:rsid w:val="00054D9B"/>
    <w:rsid w:val="00054F1C"/>
    <w:rsid w:val="00054F5F"/>
    <w:rsid w:val="0005519F"/>
    <w:rsid w:val="000551E1"/>
    <w:rsid w:val="00055295"/>
    <w:rsid w:val="0005529B"/>
    <w:rsid w:val="000553D6"/>
    <w:rsid w:val="00055A04"/>
    <w:rsid w:val="00055C4D"/>
    <w:rsid w:val="00055E62"/>
    <w:rsid w:val="000564CF"/>
    <w:rsid w:val="00056604"/>
    <w:rsid w:val="00056717"/>
    <w:rsid w:val="00056A28"/>
    <w:rsid w:val="00056C66"/>
    <w:rsid w:val="00057281"/>
    <w:rsid w:val="00057A07"/>
    <w:rsid w:val="00057E3A"/>
    <w:rsid w:val="00057F06"/>
    <w:rsid w:val="0006061F"/>
    <w:rsid w:val="00060C02"/>
    <w:rsid w:val="00060DD7"/>
    <w:rsid w:val="00060E70"/>
    <w:rsid w:val="00060FD0"/>
    <w:rsid w:val="0006178F"/>
    <w:rsid w:val="0006199C"/>
    <w:rsid w:val="00061AD0"/>
    <w:rsid w:val="00061E49"/>
    <w:rsid w:val="0006235E"/>
    <w:rsid w:val="00062B00"/>
    <w:rsid w:val="00062B56"/>
    <w:rsid w:val="00062C1C"/>
    <w:rsid w:val="00062D6D"/>
    <w:rsid w:val="00062FC7"/>
    <w:rsid w:val="00063990"/>
    <w:rsid w:val="00064096"/>
    <w:rsid w:val="00064DBA"/>
    <w:rsid w:val="00064E55"/>
    <w:rsid w:val="00064F91"/>
    <w:rsid w:val="000651DF"/>
    <w:rsid w:val="00065484"/>
    <w:rsid w:val="000656B4"/>
    <w:rsid w:val="00065BFE"/>
    <w:rsid w:val="00065F90"/>
    <w:rsid w:val="00066294"/>
    <w:rsid w:val="00066495"/>
    <w:rsid w:val="000668B8"/>
    <w:rsid w:val="000669AF"/>
    <w:rsid w:val="00066E0D"/>
    <w:rsid w:val="00067139"/>
    <w:rsid w:val="00067406"/>
    <w:rsid w:val="000674BD"/>
    <w:rsid w:val="0006788E"/>
    <w:rsid w:val="00067CE0"/>
    <w:rsid w:val="00067E22"/>
    <w:rsid w:val="00067FAF"/>
    <w:rsid w:val="00070C2E"/>
    <w:rsid w:val="00070CCB"/>
    <w:rsid w:val="000713A9"/>
    <w:rsid w:val="000716AE"/>
    <w:rsid w:val="000718DB"/>
    <w:rsid w:val="00071B6F"/>
    <w:rsid w:val="00071E0E"/>
    <w:rsid w:val="0007283B"/>
    <w:rsid w:val="00072997"/>
    <w:rsid w:val="0007338C"/>
    <w:rsid w:val="000736A1"/>
    <w:rsid w:val="00073747"/>
    <w:rsid w:val="00073813"/>
    <w:rsid w:val="00073F22"/>
    <w:rsid w:val="000750BF"/>
    <w:rsid w:val="00075558"/>
    <w:rsid w:val="00075890"/>
    <w:rsid w:val="000768EE"/>
    <w:rsid w:val="00076975"/>
    <w:rsid w:val="00076BB8"/>
    <w:rsid w:val="00076FE0"/>
    <w:rsid w:val="000773E5"/>
    <w:rsid w:val="0007767E"/>
    <w:rsid w:val="00077736"/>
    <w:rsid w:val="00077A4F"/>
    <w:rsid w:val="0008004C"/>
    <w:rsid w:val="00080A9B"/>
    <w:rsid w:val="00080E20"/>
    <w:rsid w:val="00081031"/>
    <w:rsid w:val="000817AB"/>
    <w:rsid w:val="00081C1A"/>
    <w:rsid w:val="000824AE"/>
    <w:rsid w:val="000826B2"/>
    <w:rsid w:val="0008287B"/>
    <w:rsid w:val="00082E00"/>
    <w:rsid w:val="00082E02"/>
    <w:rsid w:val="000830E9"/>
    <w:rsid w:val="00083173"/>
    <w:rsid w:val="000832D1"/>
    <w:rsid w:val="0008438D"/>
    <w:rsid w:val="000843B6"/>
    <w:rsid w:val="00084D76"/>
    <w:rsid w:val="00084FEC"/>
    <w:rsid w:val="00085503"/>
    <w:rsid w:val="0008565B"/>
    <w:rsid w:val="00085FFA"/>
    <w:rsid w:val="0008623F"/>
    <w:rsid w:val="000865CC"/>
    <w:rsid w:val="00087227"/>
    <w:rsid w:val="00087DF1"/>
    <w:rsid w:val="00087FA7"/>
    <w:rsid w:val="00090008"/>
    <w:rsid w:val="000904F8"/>
    <w:rsid w:val="0009059D"/>
    <w:rsid w:val="000908CE"/>
    <w:rsid w:val="000909AB"/>
    <w:rsid w:val="00090B80"/>
    <w:rsid w:val="00091800"/>
    <w:rsid w:val="000919FB"/>
    <w:rsid w:val="000922FB"/>
    <w:rsid w:val="00092300"/>
    <w:rsid w:val="00092475"/>
    <w:rsid w:val="00092A0C"/>
    <w:rsid w:val="00092BD2"/>
    <w:rsid w:val="00092EE5"/>
    <w:rsid w:val="00093217"/>
    <w:rsid w:val="000933DA"/>
    <w:rsid w:val="00093A9A"/>
    <w:rsid w:val="00094055"/>
    <w:rsid w:val="0009408B"/>
    <w:rsid w:val="00094642"/>
    <w:rsid w:val="00094746"/>
    <w:rsid w:val="0009505B"/>
    <w:rsid w:val="0009538A"/>
    <w:rsid w:val="00095471"/>
    <w:rsid w:val="00095542"/>
    <w:rsid w:val="00095C34"/>
    <w:rsid w:val="00095D41"/>
    <w:rsid w:val="00095E8D"/>
    <w:rsid w:val="00095FCC"/>
    <w:rsid w:val="0009619B"/>
    <w:rsid w:val="00096A90"/>
    <w:rsid w:val="00096B18"/>
    <w:rsid w:val="000972CD"/>
    <w:rsid w:val="0009782D"/>
    <w:rsid w:val="000979F7"/>
    <w:rsid w:val="00097E72"/>
    <w:rsid w:val="00097F50"/>
    <w:rsid w:val="000A0471"/>
    <w:rsid w:val="000A06D1"/>
    <w:rsid w:val="000A0A64"/>
    <w:rsid w:val="000A0C23"/>
    <w:rsid w:val="000A253D"/>
    <w:rsid w:val="000A29B9"/>
    <w:rsid w:val="000A29BE"/>
    <w:rsid w:val="000A3B26"/>
    <w:rsid w:val="000A3D8F"/>
    <w:rsid w:val="000A3DE4"/>
    <w:rsid w:val="000A43B6"/>
    <w:rsid w:val="000A47B6"/>
    <w:rsid w:val="000A4862"/>
    <w:rsid w:val="000A4CA4"/>
    <w:rsid w:val="000A51EA"/>
    <w:rsid w:val="000A5200"/>
    <w:rsid w:val="000A5258"/>
    <w:rsid w:val="000A566D"/>
    <w:rsid w:val="000A5A3F"/>
    <w:rsid w:val="000A5DB6"/>
    <w:rsid w:val="000A5DBB"/>
    <w:rsid w:val="000A63C1"/>
    <w:rsid w:val="000A641A"/>
    <w:rsid w:val="000A641B"/>
    <w:rsid w:val="000A6B47"/>
    <w:rsid w:val="000A7182"/>
    <w:rsid w:val="000A718E"/>
    <w:rsid w:val="000A79B7"/>
    <w:rsid w:val="000A7C4C"/>
    <w:rsid w:val="000B02DB"/>
    <w:rsid w:val="000B0320"/>
    <w:rsid w:val="000B079F"/>
    <w:rsid w:val="000B0968"/>
    <w:rsid w:val="000B0A45"/>
    <w:rsid w:val="000B0F0B"/>
    <w:rsid w:val="000B1667"/>
    <w:rsid w:val="000B170B"/>
    <w:rsid w:val="000B19E3"/>
    <w:rsid w:val="000B1A72"/>
    <w:rsid w:val="000B1D0D"/>
    <w:rsid w:val="000B21D8"/>
    <w:rsid w:val="000B2319"/>
    <w:rsid w:val="000B261F"/>
    <w:rsid w:val="000B2B44"/>
    <w:rsid w:val="000B2D76"/>
    <w:rsid w:val="000B2EE7"/>
    <w:rsid w:val="000B317F"/>
    <w:rsid w:val="000B32C1"/>
    <w:rsid w:val="000B3892"/>
    <w:rsid w:val="000B3ECE"/>
    <w:rsid w:val="000B3FDD"/>
    <w:rsid w:val="000B4226"/>
    <w:rsid w:val="000B45AF"/>
    <w:rsid w:val="000B4E18"/>
    <w:rsid w:val="000B4FBD"/>
    <w:rsid w:val="000B5089"/>
    <w:rsid w:val="000B59DF"/>
    <w:rsid w:val="000B5D20"/>
    <w:rsid w:val="000B6340"/>
    <w:rsid w:val="000B6BD0"/>
    <w:rsid w:val="000B6D01"/>
    <w:rsid w:val="000B6FB3"/>
    <w:rsid w:val="000B7284"/>
    <w:rsid w:val="000B7415"/>
    <w:rsid w:val="000B756D"/>
    <w:rsid w:val="000B7587"/>
    <w:rsid w:val="000B767B"/>
    <w:rsid w:val="000B7689"/>
    <w:rsid w:val="000B7DD5"/>
    <w:rsid w:val="000C01D0"/>
    <w:rsid w:val="000C0210"/>
    <w:rsid w:val="000C0236"/>
    <w:rsid w:val="000C02FC"/>
    <w:rsid w:val="000C0377"/>
    <w:rsid w:val="000C054D"/>
    <w:rsid w:val="000C0B32"/>
    <w:rsid w:val="000C0B58"/>
    <w:rsid w:val="000C0C0B"/>
    <w:rsid w:val="000C104C"/>
    <w:rsid w:val="000C16D9"/>
    <w:rsid w:val="000C1DE4"/>
    <w:rsid w:val="000C1E2D"/>
    <w:rsid w:val="000C2059"/>
    <w:rsid w:val="000C22C0"/>
    <w:rsid w:val="000C2344"/>
    <w:rsid w:val="000C2435"/>
    <w:rsid w:val="000C29CF"/>
    <w:rsid w:val="000C2DC4"/>
    <w:rsid w:val="000C2E23"/>
    <w:rsid w:val="000C3618"/>
    <w:rsid w:val="000C37FF"/>
    <w:rsid w:val="000C39A8"/>
    <w:rsid w:val="000C4651"/>
    <w:rsid w:val="000C4C89"/>
    <w:rsid w:val="000C5474"/>
    <w:rsid w:val="000C579C"/>
    <w:rsid w:val="000C5D17"/>
    <w:rsid w:val="000C5D83"/>
    <w:rsid w:val="000C5DBE"/>
    <w:rsid w:val="000C5E1C"/>
    <w:rsid w:val="000C6190"/>
    <w:rsid w:val="000C63B6"/>
    <w:rsid w:val="000C6794"/>
    <w:rsid w:val="000C698C"/>
    <w:rsid w:val="000C6992"/>
    <w:rsid w:val="000C6C4A"/>
    <w:rsid w:val="000C6D32"/>
    <w:rsid w:val="000C74AB"/>
    <w:rsid w:val="000C7541"/>
    <w:rsid w:val="000C7890"/>
    <w:rsid w:val="000C7993"/>
    <w:rsid w:val="000D017A"/>
    <w:rsid w:val="000D0E6C"/>
    <w:rsid w:val="000D0E9D"/>
    <w:rsid w:val="000D1179"/>
    <w:rsid w:val="000D121F"/>
    <w:rsid w:val="000D1250"/>
    <w:rsid w:val="000D1759"/>
    <w:rsid w:val="000D187A"/>
    <w:rsid w:val="000D1C38"/>
    <w:rsid w:val="000D1D5B"/>
    <w:rsid w:val="000D2133"/>
    <w:rsid w:val="000D2ABF"/>
    <w:rsid w:val="000D2BB6"/>
    <w:rsid w:val="000D2C04"/>
    <w:rsid w:val="000D301B"/>
    <w:rsid w:val="000D3901"/>
    <w:rsid w:val="000D4086"/>
    <w:rsid w:val="000D40CD"/>
    <w:rsid w:val="000D42BB"/>
    <w:rsid w:val="000D47BE"/>
    <w:rsid w:val="000D4A6D"/>
    <w:rsid w:val="000D4D25"/>
    <w:rsid w:val="000D4D6E"/>
    <w:rsid w:val="000D507A"/>
    <w:rsid w:val="000D5426"/>
    <w:rsid w:val="000D5683"/>
    <w:rsid w:val="000D6108"/>
    <w:rsid w:val="000D61EE"/>
    <w:rsid w:val="000D6464"/>
    <w:rsid w:val="000D69D0"/>
    <w:rsid w:val="000D6A81"/>
    <w:rsid w:val="000D6EF0"/>
    <w:rsid w:val="000D70E2"/>
    <w:rsid w:val="000D77C9"/>
    <w:rsid w:val="000D77D1"/>
    <w:rsid w:val="000D7B0D"/>
    <w:rsid w:val="000D7F58"/>
    <w:rsid w:val="000D7FB5"/>
    <w:rsid w:val="000E00A3"/>
    <w:rsid w:val="000E026B"/>
    <w:rsid w:val="000E0F2D"/>
    <w:rsid w:val="000E110F"/>
    <w:rsid w:val="000E12CA"/>
    <w:rsid w:val="000E1869"/>
    <w:rsid w:val="000E1967"/>
    <w:rsid w:val="000E1CB7"/>
    <w:rsid w:val="000E1D0F"/>
    <w:rsid w:val="000E23B1"/>
    <w:rsid w:val="000E250E"/>
    <w:rsid w:val="000E37AA"/>
    <w:rsid w:val="000E39F9"/>
    <w:rsid w:val="000E3E8D"/>
    <w:rsid w:val="000E4C5E"/>
    <w:rsid w:val="000E55F6"/>
    <w:rsid w:val="000E58D0"/>
    <w:rsid w:val="000E6A92"/>
    <w:rsid w:val="000E6EF4"/>
    <w:rsid w:val="000E6F08"/>
    <w:rsid w:val="000E7021"/>
    <w:rsid w:val="000E7425"/>
    <w:rsid w:val="000E775A"/>
    <w:rsid w:val="000E79C5"/>
    <w:rsid w:val="000E7BF0"/>
    <w:rsid w:val="000F0156"/>
    <w:rsid w:val="000F02C1"/>
    <w:rsid w:val="000F07AB"/>
    <w:rsid w:val="000F1796"/>
    <w:rsid w:val="000F196B"/>
    <w:rsid w:val="000F1D76"/>
    <w:rsid w:val="000F2488"/>
    <w:rsid w:val="000F2A51"/>
    <w:rsid w:val="000F2C95"/>
    <w:rsid w:val="000F2D8B"/>
    <w:rsid w:val="000F302D"/>
    <w:rsid w:val="000F355F"/>
    <w:rsid w:val="000F3693"/>
    <w:rsid w:val="000F3D80"/>
    <w:rsid w:val="000F40C3"/>
    <w:rsid w:val="000F4295"/>
    <w:rsid w:val="000F42AE"/>
    <w:rsid w:val="000F4778"/>
    <w:rsid w:val="000F48DD"/>
    <w:rsid w:val="000F49F2"/>
    <w:rsid w:val="000F4E08"/>
    <w:rsid w:val="000F50CC"/>
    <w:rsid w:val="000F5381"/>
    <w:rsid w:val="000F5747"/>
    <w:rsid w:val="000F5CBA"/>
    <w:rsid w:val="000F6152"/>
    <w:rsid w:val="000F6B24"/>
    <w:rsid w:val="000F6EF1"/>
    <w:rsid w:val="000F7307"/>
    <w:rsid w:val="000F78D5"/>
    <w:rsid w:val="000F7CA6"/>
    <w:rsid w:val="000F7EE5"/>
    <w:rsid w:val="00100204"/>
    <w:rsid w:val="001003C2"/>
    <w:rsid w:val="00101073"/>
    <w:rsid w:val="00101092"/>
    <w:rsid w:val="00101574"/>
    <w:rsid w:val="00101A18"/>
    <w:rsid w:val="001020F8"/>
    <w:rsid w:val="00102262"/>
    <w:rsid w:val="00102268"/>
    <w:rsid w:val="001026BA"/>
    <w:rsid w:val="001027BD"/>
    <w:rsid w:val="001028BC"/>
    <w:rsid w:val="00103352"/>
    <w:rsid w:val="001034FD"/>
    <w:rsid w:val="001036FC"/>
    <w:rsid w:val="00103869"/>
    <w:rsid w:val="00103AC8"/>
    <w:rsid w:val="00103EF9"/>
    <w:rsid w:val="001045A0"/>
    <w:rsid w:val="00104615"/>
    <w:rsid w:val="001048C1"/>
    <w:rsid w:val="001054FD"/>
    <w:rsid w:val="00105C39"/>
    <w:rsid w:val="00105D21"/>
    <w:rsid w:val="00105F12"/>
    <w:rsid w:val="00106346"/>
    <w:rsid w:val="00106467"/>
    <w:rsid w:val="0010674B"/>
    <w:rsid w:val="0010692F"/>
    <w:rsid w:val="00106C8B"/>
    <w:rsid w:val="00106FB7"/>
    <w:rsid w:val="001071CD"/>
    <w:rsid w:val="00107226"/>
    <w:rsid w:val="001074D9"/>
    <w:rsid w:val="00107505"/>
    <w:rsid w:val="00107615"/>
    <w:rsid w:val="0010786D"/>
    <w:rsid w:val="00107919"/>
    <w:rsid w:val="00107B67"/>
    <w:rsid w:val="00107D81"/>
    <w:rsid w:val="001101CE"/>
    <w:rsid w:val="001102B8"/>
    <w:rsid w:val="001103CB"/>
    <w:rsid w:val="001107C3"/>
    <w:rsid w:val="001109B2"/>
    <w:rsid w:val="00110B64"/>
    <w:rsid w:val="00110CB9"/>
    <w:rsid w:val="00110F28"/>
    <w:rsid w:val="001110BB"/>
    <w:rsid w:val="001111AA"/>
    <w:rsid w:val="0011145F"/>
    <w:rsid w:val="001122F7"/>
    <w:rsid w:val="00112940"/>
    <w:rsid w:val="0011307E"/>
    <w:rsid w:val="00113813"/>
    <w:rsid w:val="00113918"/>
    <w:rsid w:val="00113E11"/>
    <w:rsid w:val="00113EA8"/>
    <w:rsid w:val="00113EE2"/>
    <w:rsid w:val="00114491"/>
    <w:rsid w:val="00114DCA"/>
    <w:rsid w:val="001151A6"/>
    <w:rsid w:val="00115421"/>
    <w:rsid w:val="00115F2A"/>
    <w:rsid w:val="00116170"/>
    <w:rsid w:val="001162F7"/>
    <w:rsid w:val="001171E7"/>
    <w:rsid w:val="001173A4"/>
    <w:rsid w:val="0011750E"/>
    <w:rsid w:val="00117A35"/>
    <w:rsid w:val="00117B7C"/>
    <w:rsid w:val="00117E2F"/>
    <w:rsid w:val="00117F34"/>
    <w:rsid w:val="00117F4A"/>
    <w:rsid w:val="001180C4"/>
    <w:rsid w:val="001201A6"/>
    <w:rsid w:val="0012039A"/>
    <w:rsid w:val="00120A8A"/>
    <w:rsid w:val="00120FEB"/>
    <w:rsid w:val="001210A7"/>
    <w:rsid w:val="001215C2"/>
    <w:rsid w:val="00121856"/>
    <w:rsid w:val="00121911"/>
    <w:rsid w:val="00121AE2"/>
    <w:rsid w:val="00121ED8"/>
    <w:rsid w:val="00121FD9"/>
    <w:rsid w:val="00122199"/>
    <w:rsid w:val="0012264C"/>
    <w:rsid w:val="00123057"/>
    <w:rsid w:val="0012343B"/>
    <w:rsid w:val="0012370D"/>
    <w:rsid w:val="00123EFD"/>
    <w:rsid w:val="0012460D"/>
    <w:rsid w:val="0012475C"/>
    <w:rsid w:val="001248A3"/>
    <w:rsid w:val="00124C8A"/>
    <w:rsid w:val="00124CF2"/>
    <w:rsid w:val="00124D10"/>
    <w:rsid w:val="00124F7C"/>
    <w:rsid w:val="0012509C"/>
    <w:rsid w:val="001254C3"/>
    <w:rsid w:val="00125576"/>
    <w:rsid w:val="00125733"/>
    <w:rsid w:val="00125A2D"/>
    <w:rsid w:val="001264EE"/>
    <w:rsid w:val="00126971"/>
    <w:rsid w:val="00126C82"/>
    <w:rsid w:val="001271D2"/>
    <w:rsid w:val="00127BA5"/>
    <w:rsid w:val="00127C54"/>
    <w:rsid w:val="0013038E"/>
    <w:rsid w:val="00130589"/>
    <w:rsid w:val="001313AF"/>
    <w:rsid w:val="00131D91"/>
    <w:rsid w:val="0013231A"/>
    <w:rsid w:val="00132B97"/>
    <w:rsid w:val="00132DC0"/>
    <w:rsid w:val="00133A00"/>
    <w:rsid w:val="00134658"/>
    <w:rsid w:val="001346A1"/>
    <w:rsid w:val="00134749"/>
    <w:rsid w:val="00134966"/>
    <w:rsid w:val="00134BFF"/>
    <w:rsid w:val="00134C25"/>
    <w:rsid w:val="00134F0E"/>
    <w:rsid w:val="001352F7"/>
    <w:rsid w:val="001357E9"/>
    <w:rsid w:val="0013591D"/>
    <w:rsid w:val="00135BE2"/>
    <w:rsid w:val="00135C98"/>
    <w:rsid w:val="0013601D"/>
    <w:rsid w:val="00136070"/>
    <w:rsid w:val="001362BB"/>
    <w:rsid w:val="001365C1"/>
    <w:rsid w:val="001365E1"/>
    <w:rsid w:val="00136634"/>
    <w:rsid w:val="001369CB"/>
    <w:rsid w:val="00136B56"/>
    <w:rsid w:val="00136FC2"/>
    <w:rsid w:val="00137139"/>
    <w:rsid w:val="001373E1"/>
    <w:rsid w:val="00137466"/>
    <w:rsid w:val="00137681"/>
    <w:rsid w:val="00137D78"/>
    <w:rsid w:val="00137DEE"/>
    <w:rsid w:val="00140250"/>
    <w:rsid w:val="0014038D"/>
    <w:rsid w:val="0014067F"/>
    <w:rsid w:val="00140831"/>
    <w:rsid w:val="00140FB7"/>
    <w:rsid w:val="00141582"/>
    <w:rsid w:val="001419D8"/>
    <w:rsid w:val="00141ABC"/>
    <w:rsid w:val="00141F04"/>
    <w:rsid w:val="00141FD6"/>
    <w:rsid w:val="00142DBA"/>
    <w:rsid w:val="00143058"/>
    <w:rsid w:val="001432C2"/>
    <w:rsid w:val="001440DB"/>
    <w:rsid w:val="0014411C"/>
    <w:rsid w:val="00144954"/>
    <w:rsid w:val="00145281"/>
    <w:rsid w:val="00145F2E"/>
    <w:rsid w:val="00146256"/>
    <w:rsid w:val="001462C9"/>
    <w:rsid w:val="00146431"/>
    <w:rsid w:val="001467FA"/>
    <w:rsid w:val="00146DDE"/>
    <w:rsid w:val="0014707B"/>
    <w:rsid w:val="00147175"/>
    <w:rsid w:val="00147791"/>
    <w:rsid w:val="001477AE"/>
    <w:rsid w:val="00147B03"/>
    <w:rsid w:val="0015081A"/>
    <w:rsid w:val="00150AB7"/>
    <w:rsid w:val="00150D2A"/>
    <w:rsid w:val="00150D5A"/>
    <w:rsid w:val="00151139"/>
    <w:rsid w:val="00151626"/>
    <w:rsid w:val="00152648"/>
    <w:rsid w:val="00152AB8"/>
    <w:rsid w:val="00152B7B"/>
    <w:rsid w:val="001530BA"/>
    <w:rsid w:val="00153776"/>
    <w:rsid w:val="00153E9A"/>
    <w:rsid w:val="00153FE3"/>
    <w:rsid w:val="0015404A"/>
    <w:rsid w:val="0015406E"/>
    <w:rsid w:val="001549A1"/>
    <w:rsid w:val="00154BCB"/>
    <w:rsid w:val="00155603"/>
    <w:rsid w:val="001556CF"/>
    <w:rsid w:val="00155777"/>
    <w:rsid w:val="00155949"/>
    <w:rsid w:val="00155AC8"/>
    <w:rsid w:val="00155F18"/>
    <w:rsid w:val="00156150"/>
    <w:rsid w:val="00156262"/>
    <w:rsid w:val="00156486"/>
    <w:rsid w:val="00156688"/>
    <w:rsid w:val="00157914"/>
    <w:rsid w:val="00157BEB"/>
    <w:rsid w:val="00157ED8"/>
    <w:rsid w:val="00160105"/>
    <w:rsid w:val="0016051F"/>
    <w:rsid w:val="00160713"/>
    <w:rsid w:val="0016082A"/>
    <w:rsid w:val="00160F19"/>
    <w:rsid w:val="00160F26"/>
    <w:rsid w:val="00161CD2"/>
    <w:rsid w:val="00161EAF"/>
    <w:rsid w:val="00163063"/>
    <w:rsid w:val="00163882"/>
    <w:rsid w:val="00163CB8"/>
    <w:rsid w:val="00163F18"/>
    <w:rsid w:val="00164C01"/>
    <w:rsid w:val="00165950"/>
    <w:rsid w:val="00165E03"/>
    <w:rsid w:val="00166612"/>
    <w:rsid w:val="00166748"/>
    <w:rsid w:val="00166908"/>
    <w:rsid w:val="00166B32"/>
    <w:rsid w:val="00166B33"/>
    <w:rsid w:val="00167A35"/>
    <w:rsid w:val="00167CCE"/>
    <w:rsid w:val="00170045"/>
    <w:rsid w:val="00170316"/>
    <w:rsid w:val="0017036D"/>
    <w:rsid w:val="00170375"/>
    <w:rsid w:val="001705FA"/>
    <w:rsid w:val="00170B14"/>
    <w:rsid w:val="00171009"/>
    <w:rsid w:val="001714B8"/>
    <w:rsid w:val="00171F2F"/>
    <w:rsid w:val="00172055"/>
    <w:rsid w:val="00172B6E"/>
    <w:rsid w:val="0017379D"/>
    <w:rsid w:val="0017388C"/>
    <w:rsid w:val="00173E4D"/>
    <w:rsid w:val="001744DA"/>
    <w:rsid w:val="001747FB"/>
    <w:rsid w:val="00174B71"/>
    <w:rsid w:val="00174B91"/>
    <w:rsid w:val="00174C88"/>
    <w:rsid w:val="00174D6F"/>
    <w:rsid w:val="00174FED"/>
    <w:rsid w:val="0017596E"/>
    <w:rsid w:val="001759F3"/>
    <w:rsid w:val="00175C65"/>
    <w:rsid w:val="0017606C"/>
    <w:rsid w:val="0017610F"/>
    <w:rsid w:val="00176259"/>
    <w:rsid w:val="0017627D"/>
    <w:rsid w:val="00176280"/>
    <w:rsid w:val="00176A14"/>
    <w:rsid w:val="00177730"/>
    <w:rsid w:val="00177B72"/>
    <w:rsid w:val="00177E71"/>
    <w:rsid w:val="00180166"/>
    <w:rsid w:val="0018096E"/>
    <w:rsid w:val="00180CA2"/>
    <w:rsid w:val="0018101D"/>
    <w:rsid w:val="001810B2"/>
    <w:rsid w:val="001819F2"/>
    <w:rsid w:val="00181B0F"/>
    <w:rsid w:val="0018227C"/>
    <w:rsid w:val="0018240D"/>
    <w:rsid w:val="0018244D"/>
    <w:rsid w:val="00182709"/>
    <w:rsid w:val="001828E8"/>
    <w:rsid w:val="00182C3B"/>
    <w:rsid w:val="00183A2B"/>
    <w:rsid w:val="00183D1C"/>
    <w:rsid w:val="001841DD"/>
    <w:rsid w:val="0018441D"/>
    <w:rsid w:val="001845DE"/>
    <w:rsid w:val="0018481C"/>
    <w:rsid w:val="00184AEA"/>
    <w:rsid w:val="00184B00"/>
    <w:rsid w:val="00184CD3"/>
    <w:rsid w:val="00184CE3"/>
    <w:rsid w:val="00184EE0"/>
    <w:rsid w:val="00184F66"/>
    <w:rsid w:val="001862B2"/>
    <w:rsid w:val="00186576"/>
    <w:rsid w:val="0018659F"/>
    <w:rsid w:val="001865E6"/>
    <w:rsid w:val="001868DA"/>
    <w:rsid w:val="00186BFA"/>
    <w:rsid w:val="00186D0E"/>
    <w:rsid w:val="001870FE"/>
    <w:rsid w:val="00187AD9"/>
    <w:rsid w:val="00187B98"/>
    <w:rsid w:val="00187DFD"/>
    <w:rsid w:val="00190B4B"/>
    <w:rsid w:val="0019144B"/>
    <w:rsid w:val="0019155B"/>
    <w:rsid w:val="00191B57"/>
    <w:rsid w:val="00191CA8"/>
    <w:rsid w:val="00191FFE"/>
    <w:rsid w:val="001923C9"/>
    <w:rsid w:val="00192666"/>
    <w:rsid w:val="00192B51"/>
    <w:rsid w:val="0019367D"/>
    <w:rsid w:val="0019396D"/>
    <w:rsid w:val="00193C33"/>
    <w:rsid w:val="00194246"/>
    <w:rsid w:val="00194511"/>
    <w:rsid w:val="001945C5"/>
    <w:rsid w:val="00194ACD"/>
    <w:rsid w:val="00194DE7"/>
    <w:rsid w:val="00195000"/>
    <w:rsid w:val="0019512F"/>
    <w:rsid w:val="001951D7"/>
    <w:rsid w:val="00195BC1"/>
    <w:rsid w:val="00196324"/>
    <w:rsid w:val="001969A8"/>
    <w:rsid w:val="00196B64"/>
    <w:rsid w:val="00196DF3"/>
    <w:rsid w:val="001970EE"/>
    <w:rsid w:val="00197504"/>
    <w:rsid w:val="00197A61"/>
    <w:rsid w:val="00197FE4"/>
    <w:rsid w:val="001A035A"/>
    <w:rsid w:val="001A0368"/>
    <w:rsid w:val="001A0449"/>
    <w:rsid w:val="001A04AF"/>
    <w:rsid w:val="001A0EDE"/>
    <w:rsid w:val="001A1672"/>
    <w:rsid w:val="001A17E0"/>
    <w:rsid w:val="001A1B67"/>
    <w:rsid w:val="001A1F19"/>
    <w:rsid w:val="001A23CD"/>
    <w:rsid w:val="001A23CF"/>
    <w:rsid w:val="001A2AE8"/>
    <w:rsid w:val="001A2B5F"/>
    <w:rsid w:val="001A2F28"/>
    <w:rsid w:val="001A3796"/>
    <w:rsid w:val="001A3AF0"/>
    <w:rsid w:val="001A3C77"/>
    <w:rsid w:val="001A4114"/>
    <w:rsid w:val="001A45C7"/>
    <w:rsid w:val="001A4705"/>
    <w:rsid w:val="001A4AEC"/>
    <w:rsid w:val="001A4CF8"/>
    <w:rsid w:val="001A53C8"/>
    <w:rsid w:val="001A637D"/>
    <w:rsid w:val="001A64E0"/>
    <w:rsid w:val="001A6691"/>
    <w:rsid w:val="001A6860"/>
    <w:rsid w:val="001A6CE3"/>
    <w:rsid w:val="001A6DED"/>
    <w:rsid w:val="001A6E14"/>
    <w:rsid w:val="001A6E63"/>
    <w:rsid w:val="001A6F19"/>
    <w:rsid w:val="001A737B"/>
    <w:rsid w:val="001B062A"/>
    <w:rsid w:val="001B09E8"/>
    <w:rsid w:val="001B0A67"/>
    <w:rsid w:val="001B0D56"/>
    <w:rsid w:val="001B100F"/>
    <w:rsid w:val="001B1016"/>
    <w:rsid w:val="001B10D4"/>
    <w:rsid w:val="001B119A"/>
    <w:rsid w:val="001B1641"/>
    <w:rsid w:val="001B1818"/>
    <w:rsid w:val="001B1B9E"/>
    <w:rsid w:val="001B2101"/>
    <w:rsid w:val="001B21FB"/>
    <w:rsid w:val="001B236B"/>
    <w:rsid w:val="001B25CE"/>
    <w:rsid w:val="001B342D"/>
    <w:rsid w:val="001B4ABF"/>
    <w:rsid w:val="001B4C0B"/>
    <w:rsid w:val="001B4C59"/>
    <w:rsid w:val="001B4CA8"/>
    <w:rsid w:val="001B5092"/>
    <w:rsid w:val="001B516C"/>
    <w:rsid w:val="001B6350"/>
    <w:rsid w:val="001B6425"/>
    <w:rsid w:val="001B6486"/>
    <w:rsid w:val="001B6A47"/>
    <w:rsid w:val="001B7322"/>
    <w:rsid w:val="001B7C8C"/>
    <w:rsid w:val="001B7CF7"/>
    <w:rsid w:val="001B7E3A"/>
    <w:rsid w:val="001C0739"/>
    <w:rsid w:val="001C07A6"/>
    <w:rsid w:val="001C0B05"/>
    <w:rsid w:val="001C115A"/>
    <w:rsid w:val="001C16D6"/>
    <w:rsid w:val="001C1AA9"/>
    <w:rsid w:val="001C1DE2"/>
    <w:rsid w:val="001C21DA"/>
    <w:rsid w:val="001C242A"/>
    <w:rsid w:val="001C281D"/>
    <w:rsid w:val="001C2AC5"/>
    <w:rsid w:val="001C3DC4"/>
    <w:rsid w:val="001C3EED"/>
    <w:rsid w:val="001C423D"/>
    <w:rsid w:val="001C43D0"/>
    <w:rsid w:val="001C47FD"/>
    <w:rsid w:val="001C48CA"/>
    <w:rsid w:val="001C4A61"/>
    <w:rsid w:val="001C4A63"/>
    <w:rsid w:val="001C5465"/>
    <w:rsid w:val="001C5552"/>
    <w:rsid w:val="001C56FD"/>
    <w:rsid w:val="001C59F3"/>
    <w:rsid w:val="001C5ABF"/>
    <w:rsid w:val="001C6615"/>
    <w:rsid w:val="001C6616"/>
    <w:rsid w:val="001C6669"/>
    <w:rsid w:val="001C739A"/>
    <w:rsid w:val="001C760F"/>
    <w:rsid w:val="001C7951"/>
    <w:rsid w:val="001C7C7E"/>
    <w:rsid w:val="001C7E5C"/>
    <w:rsid w:val="001D01D0"/>
    <w:rsid w:val="001D038A"/>
    <w:rsid w:val="001D0C1A"/>
    <w:rsid w:val="001D1123"/>
    <w:rsid w:val="001D13CC"/>
    <w:rsid w:val="001D1741"/>
    <w:rsid w:val="001D17DD"/>
    <w:rsid w:val="001D1ABD"/>
    <w:rsid w:val="001D21B7"/>
    <w:rsid w:val="001D25F8"/>
    <w:rsid w:val="001D25FB"/>
    <w:rsid w:val="001D2A7D"/>
    <w:rsid w:val="001D3903"/>
    <w:rsid w:val="001D4169"/>
    <w:rsid w:val="001D45B9"/>
    <w:rsid w:val="001D4991"/>
    <w:rsid w:val="001D49EA"/>
    <w:rsid w:val="001D566C"/>
    <w:rsid w:val="001D5686"/>
    <w:rsid w:val="001D5B14"/>
    <w:rsid w:val="001D60B7"/>
    <w:rsid w:val="001D643C"/>
    <w:rsid w:val="001D770E"/>
    <w:rsid w:val="001D7AED"/>
    <w:rsid w:val="001D7F13"/>
    <w:rsid w:val="001E08FF"/>
    <w:rsid w:val="001E09F6"/>
    <w:rsid w:val="001E120A"/>
    <w:rsid w:val="001E1519"/>
    <w:rsid w:val="001E1828"/>
    <w:rsid w:val="001E19C9"/>
    <w:rsid w:val="001E1B03"/>
    <w:rsid w:val="001E1B7C"/>
    <w:rsid w:val="001E2022"/>
    <w:rsid w:val="001E2333"/>
    <w:rsid w:val="001E2D31"/>
    <w:rsid w:val="001E2D53"/>
    <w:rsid w:val="001E3500"/>
    <w:rsid w:val="001E35FA"/>
    <w:rsid w:val="001E36EA"/>
    <w:rsid w:val="001E378B"/>
    <w:rsid w:val="001E3E6E"/>
    <w:rsid w:val="001E3F35"/>
    <w:rsid w:val="001E40B0"/>
    <w:rsid w:val="001E4337"/>
    <w:rsid w:val="001E4592"/>
    <w:rsid w:val="001E45CA"/>
    <w:rsid w:val="001E4838"/>
    <w:rsid w:val="001E4B85"/>
    <w:rsid w:val="001E4DE8"/>
    <w:rsid w:val="001E5A31"/>
    <w:rsid w:val="001E6125"/>
    <w:rsid w:val="001E647C"/>
    <w:rsid w:val="001E689A"/>
    <w:rsid w:val="001E69FC"/>
    <w:rsid w:val="001E6A00"/>
    <w:rsid w:val="001E6B75"/>
    <w:rsid w:val="001E6DF9"/>
    <w:rsid w:val="001E731E"/>
    <w:rsid w:val="001F0E7A"/>
    <w:rsid w:val="001F13C6"/>
    <w:rsid w:val="001F1606"/>
    <w:rsid w:val="001F1761"/>
    <w:rsid w:val="001F17BC"/>
    <w:rsid w:val="001F1C84"/>
    <w:rsid w:val="001F211D"/>
    <w:rsid w:val="001F2452"/>
    <w:rsid w:val="001F2F87"/>
    <w:rsid w:val="001F3753"/>
    <w:rsid w:val="001F3CE4"/>
    <w:rsid w:val="001F3E57"/>
    <w:rsid w:val="001F482A"/>
    <w:rsid w:val="001F4BCF"/>
    <w:rsid w:val="001F4EAA"/>
    <w:rsid w:val="001F51AC"/>
    <w:rsid w:val="001F55D9"/>
    <w:rsid w:val="001F595A"/>
    <w:rsid w:val="001F5F32"/>
    <w:rsid w:val="001F60A7"/>
    <w:rsid w:val="001F61C6"/>
    <w:rsid w:val="001F6360"/>
    <w:rsid w:val="001F6503"/>
    <w:rsid w:val="001F6512"/>
    <w:rsid w:val="001F6A8E"/>
    <w:rsid w:val="001F6F0F"/>
    <w:rsid w:val="001F72F4"/>
    <w:rsid w:val="002006D7"/>
    <w:rsid w:val="00200C15"/>
    <w:rsid w:val="00200F24"/>
    <w:rsid w:val="002011AB"/>
    <w:rsid w:val="002014AB"/>
    <w:rsid w:val="00201AC9"/>
    <w:rsid w:val="00201B36"/>
    <w:rsid w:val="00201D55"/>
    <w:rsid w:val="00201DE9"/>
    <w:rsid w:val="0020239E"/>
    <w:rsid w:val="00202928"/>
    <w:rsid w:val="00202BA7"/>
    <w:rsid w:val="00203193"/>
    <w:rsid w:val="002031D5"/>
    <w:rsid w:val="002032EE"/>
    <w:rsid w:val="00203612"/>
    <w:rsid w:val="00203981"/>
    <w:rsid w:val="002043BC"/>
    <w:rsid w:val="00204BF4"/>
    <w:rsid w:val="00204DC6"/>
    <w:rsid w:val="002051A8"/>
    <w:rsid w:val="0020549E"/>
    <w:rsid w:val="0020572F"/>
    <w:rsid w:val="002060F7"/>
    <w:rsid w:val="002064AE"/>
    <w:rsid w:val="0020661E"/>
    <w:rsid w:val="00206A5B"/>
    <w:rsid w:val="00207221"/>
    <w:rsid w:val="002078E3"/>
    <w:rsid w:val="00207B98"/>
    <w:rsid w:val="00210480"/>
    <w:rsid w:val="002107FF"/>
    <w:rsid w:val="00210E76"/>
    <w:rsid w:val="00211149"/>
    <w:rsid w:val="0021150E"/>
    <w:rsid w:val="00211877"/>
    <w:rsid w:val="002118EB"/>
    <w:rsid w:val="002118F9"/>
    <w:rsid w:val="00211BFE"/>
    <w:rsid w:val="00211C6D"/>
    <w:rsid w:val="00211FC3"/>
    <w:rsid w:val="00211FC8"/>
    <w:rsid w:val="00212004"/>
    <w:rsid w:val="00212061"/>
    <w:rsid w:val="00212086"/>
    <w:rsid w:val="002120C2"/>
    <w:rsid w:val="00212124"/>
    <w:rsid w:val="00212145"/>
    <w:rsid w:val="00212598"/>
    <w:rsid w:val="00212DD3"/>
    <w:rsid w:val="00212F99"/>
    <w:rsid w:val="00213263"/>
    <w:rsid w:val="0021370B"/>
    <w:rsid w:val="00213B51"/>
    <w:rsid w:val="00213D8E"/>
    <w:rsid w:val="0021413A"/>
    <w:rsid w:val="00214287"/>
    <w:rsid w:val="002146E0"/>
    <w:rsid w:val="00214714"/>
    <w:rsid w:val="00214DD5"/>
    <w:rsid w:val="002152CD"/>
    <w:rsid w:val="0021581F"/>
    <w:rsid w:val="0021598A"/>
    <w:rsid w:val="00215B59"/>
    <w:rsid w:val="00215DB4"/>
    <w:rsid w:val="00215F1F"/>
    <w:rsid w:val="00216475"/>
    <w:rsid w:val="002165D0"/>
    <w:rsid w:val="00216E0A"/>
    <w:rsid w:val="00217125"/>
    <w:rsid w:val="002175EF"/>
    <w:rsid w:val="002176AB"/>
    <w:rsid w:val="0021792D"/>
    <w:rsid w:val="00217D75"/>
    <w:rsid w:val="002202A9"/>
    <w:rsid w:val="00220B7F"/>
    <w:rsid w:val="00220B97"/>
    <w:rsid w:val="00220C51"/>
    <w:rsid w:val="00220C55"/>
    <w:rsid w:val="00220DFF"/>
    <w:rsid w:val="00220E4F"/>
    <w:rsid w:val="002216AF"/>
    <w:rsid w:val="00221D5C"/>
    <w:rsid w:val="002220E8"/>
    <w:rsid w:val="00222800"/>
    <w:rsid w:val="00222F01"/>
    <w:rsid w:val="0022310D"/>
    <w:rsid w:val="00223175"/>
    <w:rsid w:val="00223347"/>
    <w:rsid w:val="002241EB"/>
    <w:rsid w:val="00224295"/>
    <w:rsid w:val="00224312"/>
    <w:rsid w:val="00224459"/>
    <w:rsid w:val="002248EE"/>
    <w:rsid w:val="00224CA8"/>
    <w:rsid w:val="00225072"/>
    <w:rsid w:val="00225B78"/>
    <w:rsid w:val="00225CA4"/>
    <w:rsid w:val="00225CAF"/>
    <w:rsid w:val="00225EE4"/>
    <w:rsid w:val="002260E1"/>
    <w:rsid w:val="00226AB1"/>
    <w:rsid w:val="00226C3A"/>
    <w:rsid w:val="00227042"/>
    <w:rsid w:val="00227831"/>
    <w:rsid w:val="00230345"/>
    <w:rsid w:val="002303B2"/>
    <w:rsid w:val="002306DE"/>
    <w:rsid w:val="00230BF8"/>
    <w:rsid w:val="00230C88"/>
    <w:rsid w:val="00230DEB"/>
    <w:rsid w:val="0023105D"/>
    <w:rsid w:val="0023112B"/>
    <w:rsid w:val="002316CC"/>
    <w:rsid w:val="0023188D"/>
    <w:rsid w:val="0023194B"/>
    <w:rsid w:val="00231B28"/>
    <w:rsid w:val="00231D80"/>
    <w:rsid w:val="00231E20"/>
    <w:rsid w:val="00232204"/>
    <w:rsid w:val="002322B6"/>
    <w:rsid w:val="0023237B"/>
    <w:rsid w:val="002323BF"/>
    <w:rsid w:val="00232C4C"/>
    <w:rsid w:val="00232C9D"/>
    <w:rsid w:val="00232E4E"/>
    <w:rsid w:val="002331CC"/>
    <w:rsid w:val="00234171"/>
    <w:rsid w:val="002342D5"/>
    <w:rsid w:val="00234569"/>
    <w:rsid w:val="00234C97"/>
    <w:rsid w:val="00235183"/>
    <w:rsid w:val="0023520A"/>
    <w:rsid w:val="00235549"/>
    <w:rsid w:val="00235892"/>
    <w:rsid w:val="00235D07"/>
    <w:rsid w:val="00235EEF"/>
    <w:rsid w:val="00236940"/>
    <w:rsid w:val="00237679"/>
    <w:rsid w:val="00237D2C"/>
    <w:rsid w:val="00240360"/>
    <w:rsid w:val="00240590"/>
    <w:rsid w:val="002405E8"/>
    <w:rsid w:val="002408D3"/>
    <w:rsid w:val="002410DD"/>
    <w:rsid w:val="002412E4"/>
    <w:rsid w:val="00241752"/>
    <w:rsid w:val="00241E54"/>
    <w:rsid w:val="002423B0"/>
    <w:rsid w:val="00242423"/>
    <w:rsid w:val="00242672"/>
    <w:rsid w:val="0024275A"/>
    <w:rsid w:val="00242A7A"/>
    <w:rsid w:val="00242EC9"/>
    <w:rsid w:val="00243203"/>
    <w:rsid w:val="0024336B"/>
    <w:rsid w:val="00243417"/>
    <w:rsid w:val="002437EC"/>
    <w:rsid w:val="00243D32"/>
    <w:rsid w:val="002444E8"/>
    <w:rsid w:val="00244664"/>
    <w:rsid w:val="002446B8"/>
    <w:rsid w:val="00244BB1"/>
    <w:rsid w:val="00244E40"/>
    <w:rsid w:val="002450E9"/>
    <w:rsid w:val="00245114"/>
    <w:rsid w:val="002456E5"/>
    <w:rsid w:val="002458E3"/>
    <w:rsid w:val="002461B9"/>
    <w:rsid w:val="002462D5"/>
    <w:rsid w:val="00246F05"/>
    <w:rsid w:val="00246F99"/>
    <w:rsid w:val="00247669"/>
    <w:rsid w:val="00247803"/>
    <w:rsid w:val="002501B0"/>
    <w:rsid w:val="002503D5"/>
    <w:rsid w:val="00250C3B"/>
    <w:rsid w:val="00250C9F"/>
    <w:rsid w:val="00250F6B"/>
    <w:rsid w:val="002510E6"/>
    <w:rsid w:val="00251132"/>
    <w:rsid w:val="00251444"/>
    <w:rsid w:val="00251E7C"/>
    <w:rsid w:val="0025254D"/>
    <w:rsid w:val="00252956"/>
    <w:rsid w:val="00252B8C"/>
    <w:rsid w:val="00252FBC"/>
    <w:rsid w:val="0025356F"/>
    <w:rsid w:val="00253C89"/>
    <w:rsid w:val="00253CBE"/>
    <w:rsid w:val="00253D06"/>
    <w:rsid w:val="00253EE5"/>
    <w:rsid w:val="00254468"/>
    <w:rsid w:val="002544FA"/>
    <w:rsid w:val="0025456F"/>
    <w:rsid w:val="002552E1"/>
    <w:rsid w:val="00255809"/>
    <w:rsid w:val="0025580A"/>
    <w:rsid w:val="00256287"/>
    <w:rsid w:val="00256406"/>
    <w:rsid w:val="00256462"/>
    <w:rsid w:val="002565FC"/>
    <w:rsid w:val="002566FE"/>
    <w:rsid w:val="002577EB"/>
    <w:rsid w:val="00257CC8"/>
    <w:rsid w:val="00257EEB"/>
    <w:rsid w:val="002600BF"/>
    <w:rsid w:val="00260297"/>
    <w:rsid w:val="002607D2"/>
    <w:rsid w:val="0026096C"/>
    <w:rsid w:val="00260AD1"/>
    <w:rsid w:val="00260F5F"/>
    <w:rsid w:val="0026127C"/>
    <w:rsid w:val="00261FD6"/>
    <w:rsid w:val="002628C5"/>
    <w:rsid w:val="0026292A"/>
    <w:rsid w:val="00262D07"/>
    <w:rsid w:val="00262DE0"/>
    <w:rsid w:val="00262E5C"/>
    <w:rsid w:val="00263403"/>
    <w:rsid w:val="00263671"/>
    <w:rsid w:val="00263687"/>
    <w:rsid w:val="00263A5A"/>
    <w:rsid w:val="00263A87"/>
    <w:rsid w:val="00263DBE"/>
    <w:rsid w:val="00263F2A"/>
    <w:rsid w:val="00263F55"/>
    <w:rsid w:val="00264654"/>
    <w:rsid w:val="00264A19"/>
    <w:rsid w:val="0026555F"/>
    <w:rsid w:val="00265CC9"/>
    <w:rsid w:val="002660BC"/>
    <w:rsid w:val="00266C5E"/>
    <w:rsid w:val="00267633"/>
    <w:rsid w:val="00270730"/>
    <w:rsid w:val="00270BD8"/>
    <w:rsid w:val="00270EA1"/>
    <w:rsid w:val="0027129E"/>
    <w:rsid w:val="00271E5C"/>
    <w:rsid w:val="00272C23"/>
    <w:rsid w:val="00272D35"/>
    <w:rsid w:val="0027303D"/>
    <w:rsid w:val="0027442F"/>
    <w:rsid w:val="00274554"/>
    <w:rsid w:val="00274BB2"/>
    <w:rsid w:val="002754D8"/>
    <w:rsid w:val="00275651"/>
    <w:rsid w:val="00275846"/>
    <w:rsid w:val="0027585F"/>
    <w:rsid w:val="00275D95"/>
    <w:rsid w:val="00276067"/>
    <w:rsid w:val="002768EB"/>
    <w:rsid w:val="00276F28"/>
    <w:rsid w:val="002771B4"/>
    <w:rsid w:val="0027744D"/>
    <w:rsid w:val="00277497"/>
    <w:rsid w:val="00277688"/>
    <w:rsid w:val="002776CD"/>
    <w:rsid w:val="00277A89"/>
    <w:rsid w:val="00280A59"/>
    <w:rsid w:val="002812D7"/>
    <w:rsid w:val="0028137D"/>
    <w:rsid w:val="002816D0"/>
    <w:rsid w:val="0028179B"/>
    <w:rsid w:val="002817E9"/>
    <w:rsid w:val="00281ADF"/>
    <w:rsid w:val="002824A2"/>
    <w:rsid w:val="00282B1C"/>
    <w:rsid w:val="00282B71"/>
    <w:rsid w:val="00282ECF"/>
    <w:rsid w:val="00283170"/>
    <w:rsid w:val="002831F2"/>
    <w:rsid w:val="0028350F"/>
    <w:rsid w:val="002839D1"/>
    <w:rsid w:val="00283A20"/>
    <w:rsid w:val="002842FC"/>
    <w:rsid w:val="00284775"/>
    <w:rsid w:val="00284CD8"/>
    <w:rsid w:val="00285196"/>
    <w:rsid w:val="002854CB"/>
    <w:rsid w:val="002857AB"/>
    <w:rsid w:val="00285852"/>
    <w:rsid w:val="00285D18"/>
    <w:rsid w:val="00285E15"/>
    <w:rsid w:val="00285E4F"/>
    <w:rsid w:val="00286BAA"/>
    <w:rsid w:val="00286DD6"/>
    <w:rsid w:val="0028716E"/>
    <w:rsid w:val="0028768D"/>
    <w:rsid w:val="00287A6C"/>
    <w:rsid w:val="00287C4C"/>
    <w:rsid w:val="00287CE8"/>
    <w:rsid w:val="00287FE8"/>
    <w:rsid w:val="002906F6"/>
    <w:rsid w:val="00290F67"/>
    <w:rsid w:val="00291358"/>
    <w:rsid w:val="00291594"/>
    <w:rsid w:val="002919BC"/>
    <w:rsid w:val="002922C6"/>
    <w:rsid w:val="002924C1"/>
    <w:rsid w:val="00292773"/>
    <w:rsid w:val="00293804"/>
    <w:rsid w:val="00293D1A"/>
    <w:rsid w:val="00293DCE"/>
    <w:rsid w:val="00294EE0"/>
    <w:rsid w:val="00294F39"/>
    <w:rsid w:val="002956E5"/>
    <w:rsid w:val="002959B4"/>
    <w:rsid w:val="00295D2A"/>
    <w:rsid w:val="00296955"/>
    <w:rsid w:val="00297027"/>
    <w:rsid w:val="00297593"/>
    <w:rsid w:val="00297598"/>
    <w:rsid w:val="00297610"/>
    <w:rsid w:val="0029781C"/>
    <w:rsid w:val="00297C7D"/>
    <w:rsid w:val="00297DCD"/>
    <w:rsid w:val="002A0132"/>
    <w:rsid w:val="002A0166"/>
    <w:rsid w:val="002A0269"/>
    <w:rsid w:val="002A032A"/>
    <w:rsid w:val="002A0709"/>
    <w:rsid w:val="002A07B7"/>
    <w:rsid w:val="002A07F3"/>
    <w:rsid w:val="002A1018"/>
    <w:rsid w:val="002A1A6B"/>
    <w:rsid w:val="002A2393"/>
    <w:rsid w:val="002A24C0"/>
    <w:rsid w:val="002A2613"/>
    <w:rsid w:val="002A27DD"/>
    <w:rsid w:val="002A2885"/>
    <w:rsid w:val="002A2A84"/>
    <w:rsid w:val="002A2B91"/>
    <w:rsid w:val="002A3E02"/>
    <w:rsid w:val="002A3EF5"/>
    <w:rsid w:val="002A41C9"/>
    <w:rsid w:val="002A486E"/>
    <w:rsid w:val="002A51EB"/>
    <w:rsid w:val="002A5488"/>
    <w:rsid w:val="002A6532"/>
    <w:rsid w:val="002A66A0"/>
    <w:rsid w:val="002A6720"/>
    <w:rsid w:val="002A6D61"/>
    <w:rsid w:val="002A74BF"/>
    <w:rsid w:val="002A76A4"/>
    <w:rsid w:val="002A78CF"/>
    <w:rsid w:val="002A7AB0"/>
    <w:rsid w:val="002B01E1"/>
    <w:rsid w:val="002B0346"/>
    <w:rsid w:val="002B0DB0"/>
    <w:rsid w:val="002B0EEB"/>
    <w:rsid w:val="002B0F88"/>
    <w:rsid w:val="002B1021"/>
    <w:rsid w:val="002B106B"/>
    <w:rsid w:val="002B1385"/>
    <w:rsid w:val="002B14CA"/>
    <w:rsid w:val="002B2006"/>
    <w:rsid w:val="002B21BA"/>
    <w:rsid w:val="002B228D"/>
    <w:rsid w:val="002B29AE"/>
    <w:rsid w:val="002B2CB5"/>
    <w:rsid w:val="002B35CF"/>
    <w:rsid w:val="002B39AE"/>
    <w:rsid w:val="002B3FE4"/>
    <w:rsid w:val="002B523B"/>
    <w:rsid w:val="002B52B1"/>
    <w:rsid w:val="002B54A8"/>
    <w:rsid w:val="002B5554"/>
    <w:rsid w:val="002B57F0"/>
    <w:rsid w:val="002B5BED"/>
    <w:rsid w:val="002B6E62"/>
    <w:rsid w:val="002B6EC3"/>
    <w:rsid w:val="002B71B9"/>
    <w:rsid w:val="002B72A8"/>
    <w:rsid w:val="002B75F8"/>
    <w:rsid w:val="002B775E"/>
    <w:rsid w:val="002B79E6"/>
    <w:rsid w:val="002B7DB9"/>
    <w:rsid w:val="002B7EEC"/>
    <w:rsid w:val="002C00A2"/>
    <w:rsid w:val="002C00CE"/>
    <w:rsid w:val="002C0DC0"/>
    <w:rsid w:val="002C0E25"/>
    <w:rsid w:val="002C17B2"/>
    <w:rsid w:val="002C1DDF"/>
    <w:rsid w:val="002C200C"/>
    <w:rsid w:val="002C2144"/>
    <w:rsid w:val="002C2402"/>
    <w:rsid w:val="002C2611"/>
    <w:rsid w:val="002C26CD"/>
    <w:rsid w:val="002C26D5"/>
    <w:rsid w:val="002C2EE3"/>
    <w:rsid w:val="002C2FB5"/>
    <w:rsid w:val="002C2FE9"/>
    <w:rsid w:val="002C34DA"/>
    <w:rsid w:val="002C3751"/>
    <w:rsid w:val="002C3B27"/>
    <w:rsid w:val="002C4805"/>
    <w:rsid w:val="002C4AEE"/>
    <w:rsid w:val="002C4C65"/>
    <w:rsid w:val="002C57B5"/>
    <w:rsid w:val="002C5A63"/>
    <w:rsid w:val="002C5D19"/>
    <w:rsid w:val="002C6030"/>
    <w:rsid w:val="002C62FD"/>
    <w:rsid w:val="002C66C6"/>
    <w:rsid w:val="002C6BA1"/>
    <w:rsid w:val="002C6D72"/>
    <w:rsid w:val="002C716F"/>
    <w:rsid w:val="002C74F1"/>
    <w:rsid w:val="002D0074"/>
    <w:rsid w:val="002D088F"/>
    <w:rsid w:val="002D12EE"/>
    <w:rsid w:val="002D1A88"/>
    <w:rsid w:val="002D2129"/>
    <w:rsid w:val="002D261F"/>
    <w:rsid w:val="002D2DD5"/>
    <w:rsid w:val="002D2F8B"/>
    <w:rsid w:val="002D34D3"/>
    <w:rsid w:val="002D367C"/>
    <w:rsid w:val="002D386A"/>
    <w:rsid w:val="002D3B15"/>
    <w:rsid w:val="002D3B4B"/>
    <w:rsid w:val="002D4A1B"/>
    <w:rsid w:val="002D4C61"/>
    <w:rsid w:val="002D520B"/>
    <w:rsid w:val="002D52E9"/>
    <w:rsid w:val="002D53DD"/>
    <w:rsid w:val="002D5905"/>
    <w:rsid w:val="002D59A5"/>
    <w:rsid w:val="002D5CBD"/>
    <w:rsid w:val="002D61CD"/>
    <w:rsid w:val="002D6D03"/>
    <w:rsid w:val="002D6F21"/>
    <w:rsid w:val="002D73D3"/>
    <w:rsid w:val="002D764C"/>
    <w:rsid w:val="002D7A62"/>
    <w:rsid w:val="002D7F09"/>
    <w:rsid w:val="002E0E50"/>
    <w:rsid w:val="002E10AC"/>
    <w:rsid w:val="002E1270"/>
    <w:rsid w:val="002E1C25"/>
    <w:rsid w:val="002E1DB1"/>
    <w:rsid w:val="002E1F33"/>
    <w:rsid w:val="002E1F84"/>
    <w:rsid w:val="002E2312"/>
    <w:rsid w:val="002E2AF9"/>
    <w:rsid w:val="002E2EF2"/>
    <w:rsid w:val="002E3A08"/>
    <w:rsid w:val="002E522B"/>
    <w:rsid w:val="002E5706"/>
    <w:rsid w:val="002E58DA"/>
    <w:rsid w:val="002E5AA4"/>
    <w:rsid w:val="002E7485"/>
    <w:rsid w:val="002E754B"/>
    <w:rsid w:val="002E7794"/>
    <w:rsid w:val="002E794D"/>
    <w:rsid w:val="002E7BF8"/>
    <w:rsid w:val="002E7EBF"/>
    <w:rsid w:val="002F0009"/>
    <w:rsid w:val="002F11F8"/>
    <w:rsid w:val="002F21A2"/>
    <w:rsid w:val="002F2367"/>
    <w:rsid w:val="002F24DA"/>
    <w:rsid w:val="002F2509"/>
    <w:rsid w:val="002F2964"/>
    <w:rsid w:val="002F2A6F"/>
    <w:rsid w:val="002F2C69"/>
    <w:rsid w:val="002F34AB"/>
    <w:rsid w:val="002F3666"/>
    <w:rsid w:val="002F3D86"/>
    <w:rsid w:val="002F3E38"/>
    <w:rsid w:val="002F418D"/>
    <w:rsid w:val="002F42A6"/>
    <w:rsid w:val="002F4548"/>
    <w:rsid w:val="002F4E8F"/>
    <w:rsid w:val="002F5256"/>
    <w:rsid w:val="002F5298"/>
    <w:rsid w:val="002F5352"/>
    <w:rsid w:val="002F57C5"/>
    <w:rsid w:val="002F6136"/>
    <w:rsid w:val="002F6F84"/>
    <w:rsid w:val="002F720D"/>
    <w:rsid w:val="002F747C"/>
    <w:rsid w:val="002F7759"/>
    <w:rsid w:val="0030043B"/>
    <w:rsid w:val="0030048D"/>
    <w:rsid w:val="003005B2"/>
    <w:rsid w:val="003009E3"/>
    <w:rsid w:val="00300E9F"/>
    <w:rsid w:val="00300F05"/>
    <w:rsid w:val="00301259"/>
    <w:rsid w:val="00301401"/>
    <w:rsid w:val="0030145E"/>
    <w:rsid w:val="00301622"/>
    <w:rsid w:val="00301DEA"/>
    <w:rsid w:val="00302096"/>
    <w:rsid w:val="0030215B"/>
    <w:rsid w:val="0030254D"/>
    <w:rsid w:val="003035BD"/>
    <w:rsid w:val="00303F48"/>
    <w:rsid w:val="003045EA"/>
    <w:rsid w:val="00304E1B"/>
    <w:rsid w:val="00304E57"/>
    <w:rsid w:val="00305294"/>
    <w:rsid w:val="00305504"/>
    <w:rsid w:val="00305A2B"/>
    <w:rsid w:val="00305B1B"/>
    <w:rsid w:val="003071F3"/>
    <w:rsid w:val="0030750D"/>
    <w:rsid w:val="003075A9"/>
    <w:rsid w:val="00307972"/>
    <w:rsid w:val="003079BD"/>
    <w:rsid w:val="00307F12"/>
    <w:rsid w:val="003103BC"/>
    <w:rsid w:val="00310DCF"/>
    <w:rsid w:val="00310E6B"/>
    <w:rsid w:val="003112F0"/>
    <w:rsid w:val="003116F5"/>
    <w:rsid w:val="00311C58"/>
    <w:rsid w:val="00311D6B"/>
    <w:rsid w:val="00312347"/>
    <w:rsid w:val="0031236E"/>
    <w:rsid w:val="00312419"/>
    <w:rsid w:val="00312E96"/>
    <w:rsid w:val="00312EEE"/>
    <w:rsid w:val="0031311E"/>
    <w:rsid w:val="00313E53"/>
    <w:rsid w:val="00313F64"/>
    <w:rsid w:val="0031411D"/>
    <w:rsid w:val="003141BC"/>
    <w:rsid w:val="003142BC"/>
    <w:rsid w:val="00314E51"/>
    <w:rsid w:val="0031588D"/>
    <w:rsid w:val="003159DF"/>
    <w:rsid w:val="00315A8E"/>
    <w:rsid w:val="00315CF2"/>
    <w:rsid w:val="00317066"/>
    <w:rsid w:val="0031772B"/>
    <w:rsid w:val="00317AC3"/>
    <w:rsid w:val="00320279"/>
    <w:rsid w:val="003202CE"/>
    <w:rsid w:val="00320581"/>
    <w:rsid w:val="00320754"/>
    <w:rsid w:val="003207E3"/>
    <w:rsid w:val="00320971"/>
    <w:rsid w:val="00321F3F"/>
    <w:rsid w:val="00322135"/>
    <w:rsid w:val="003221AF"/>
    <w:rsid w:val="00323356"/>
    <w:rsid w:val="00324398"/>
    <w:rsid w:val="003246C5"/>
    <w:rsid w:val="00324E17"/>
    <w:rsid w:val="0032626B"/>
    <w:rsid w:val="003265D8"/>
    <w:rsid w:val="00326721"/>
    <w:rsid w:val="003267EE"/>
    <w:rsid w:val="00326CEA"/>
    <w:rsid w:val="00327903"/>
    <w:rsid w:val="003308DA"/>
    <w:rsid w:val="00330F48"/>
    <w:rsid w:val="0033143E"/>
    <w:rsid w:val="0033156E"/>
    <w:rsid w:val="00331EC8"/>
    <w:rsid w:val="0033248C"/>
    <w:rsid w:val="00332804"/>
    <w:rsid w:val="00332F44"/>
    <w:rsid w:val="00333538"/>
    <w:rsid w:val="00333771"/>
    <w:rsid w:val="00333BD5"/>
    <w:rsid w:val="00333E45"/>
    <w:rsid w:val="0033412E"/>
    <w:rsid w:val="0033418C"/>
    <w:rsid w:val="00334250"/>
    <w:rsid w:val="00334902"/>
    <w:rsid w:val="00334E6B"/>
    <w:rsid w:val="00335B27"/>
    <w:rsid w:val="00335B80"/>
    <w:rsid w:val="00335B98"/>
    <w:rsid w:val="0033616D"/>
    <w:rsid w:val="003371C8"/>
    <w:rsid w:val="003372DB"/>
    <w:rsid w:val="00337401"/>
    <w:rsid w:val="00337485"/>
    <w:rsid w:val="00337753"/>
    <w:rsid w:val="00337E33"/>
    <w:rsid w:val="003401F7"/>
    <w:rsid w:val="00340DAF"/>
    <w:rsid w:val="00340EF0"/>
    <w:rsid w:val="00341373"/>
    <w:rsid w:val="00341745"/>
    <w:rsid w:val="00342260"/>
    <w:rsid w:val="003422AC"/>
    <w:rsid w:val="0034236C"/>
    <w:rsid w:val="00342949"/>
    <w:rsid w:val="00342D86"/>
    <w:rsid w:val="00342EB1"/>
    <w:rsid w:val="0034326D"/>
    <w:rsid w:val="00343572"/>
    <w:rsid w:val="003436C7"/>
    <w:rsid w:val="0034374E"/>
    <w:rsid w:val="003437EF"/>
    <w:rsid w:val="00343964"/>
    <w:rsid w:val="00343BF4"/>
    <w:rsid w:val="00343C31"/>
    <w:rsid w:val="00343C82"/>
    <w:rsid w:val="00343F8C"/>
    <w:rsid w:val="0034426D"/>
    <w:rsid w:val="003448A1"/>
    <w:rsid w:val="0034494D"/>
    <w:rsid w:val="00344B09"/>
    <w:rsid w:val="003453F0"/>
    <w:rsid w:val="0034582D"/>
    <w:rsid w:val="003458FD"/>
    <w:rsid w:val="00345A25"/>
    <w:rsid w:val="00345D4C"/>
    <w:rsid w:val="00345F8B"/>
    <w:rsid w:val="0034602C"/>
    <w:rsid w:val="00346331"/>
    <w:rsid w:val="003471D7"/>
    <w:rsid w:val="0034730A"/>
    <w:rsid w:val="003474C1"/>
    <w:rsid w:val="00347A28"/>
    <w:rsid w:val="00347E66"/>
    <w:rsid w:val="00347E6E"/>
    <w:rsid w:val="00347F69"/>
    <w:rsid w:val="00350337"/>
    <w:rsid w:val="00350E06"/>
    <w:rsid w:val="003510AA"/>
    <w:rsid w:val="0035119B"/>
    <w:rsid w:val="003512F3"/>
    <w:rsid w:val="00351345"/>
    <w:rsid w:val="0035189F"/>
    <w:rsid w:val="0035245E"/>
    <w:rsid w:val="00352473"/>
    <w:rsid w:val="003526FB"/>
    <w:rsid w:val="00352D4D"/>
    <w:rsid w:val="00352FF5"/>
    <w:rsid w:val="003530D2"/>
    <w:rsid w:val="003532C9"/>
    <w:rsid w:val="00353340"/>
    <w:rsid w:val="00353568"/>
    <w:rsid w:val="00353C1A"/>
    <w:rsid w:val="00354584"/>
    <w:rsid w:val="0035471C"/>
    <w:rsid w:val="003548B6"/>
    <w:rsid w:val="003549AA"/>
    <w:rsid w:val="00354D23"/>
    <w:rsid w:val="00354F5B"/>
    <w:rsid w:val="003551D1"/>
    <w:rsid w:val="00355693"/>
    <w:rsid w:val="003558B5"/>
    <w:rsid w:val="00355C4F"/>
    <w:rsid w:val="00356311"/>
    <w:rsid w:val="00356CE8"/>
    <w:rsid w:val="0035782A"/>
    <w:rsid w:val="0035786F"/>
    <w:rsid w:val="00357911"/>
    <w:rsid w:val="00357B65"/>
    <w:rsid w:val="00357E5B"/>
    <w:rsid w:val="00360111"/>
    <w:rsid w:val="00360404"/>
    <w:rsid w:val="003604FF"/>
    <w:rsid w:val="0036074A"/>
    <w:rsid w:val="003607B6"/>
    <w:rsid w:val="003609BE"/>
    <w:rsid w:val="00361E56"/>
    <w:rsid w:val="00361F60"/>
    <w:rsid w:val="00362693"/>
    <w:rsid w:val="00362B56"/>
    <w:rsid w:val="00362D2B"/>
    <w:rsid w:val="00362EC5"/>
    <w:rsid w:val="00363461"/>
    <w:rsid w:val="0036361A"/>
    <w:rsid w:val="00363638"/>
    <w:rsid w:val="003636D5"/>
    <w:rsid w:val="003638B4"/>
    <w:rsid w:val="003640E8"/>
    <w:rsid w:val="0036457D"/>
    <w:rsid w:val="0036479C"/>
    <w:rsid w:val="003648AC"/>
    <w:rsid w:val="003649D3"/>
    <w:rsid w:val="003653C6"/>
    <w:rsid w:val="00365B83"/>
    <w:rsid w:val="00365EC4"/>
    <w:rsid w:val="00366128"/>
    <w:rsid w:val="00366437"/>
    <w:rsid w:val="00366573"/>
    <w:rsid w:val="003670F4"/>
    <w:rsid w:val="00367276"/>
    <w:rsid w:val="003672D8"/>
    <w:rsid w:val="00367442"/>
    <w:rsid w:val="00367B67"/>
    <w:rsid w:val="00367E1F"/>
    <w:rsid w:val="00367E96"/>
    <w:rsid w:val="0037018B"/>
    <w:rsid w:val="00370965"/>
    <w:rsid w:val="00370A55"/>
    <w:rsid w:val="00370A8C"/>
    <w:rsid w:val="00370D09"/>
    <w:rsid w:val="00371754"/>
    <w:rsid w:val="00371868"/>
    <w:rsid w:val="00371ECA"/>
    <w:rsid w:val="00371EF5"/>
    <w:rsid w:val="00371F0E"/>
    <w:rsid w:val="0037238D"/>
    <w:rsid w:val="00372478"/>
    <w:rsid w:val="003728FE"/>
    <w:rsid w:val="00374312"/>
    <w:rsid w:val="003752B5"/>
    <w:rsid w:val="0037530A"/>
    <w:rsid w:val="00375AD9"/>
    <w:rsid w:val="00376165"/>
    <w:rsid w:val="00376855"/>
    <w:rsid w:val="00376CF6"/>
    <w:rsid w:val="00377A10"/>
    <w:rsid w:val="003807A7"/>
    <w:rsid w:val="00380956"/>
    <w:rsid w:val="00380C3A"/>
    <w:rsid w:val="00380C97"/>
    <w:rsid w:val="00380FD1"/>
    <w:rsid w:val="003815C3"/>
    <w:rsid w:val="00381908"/>
    <w:rsid w:val="00381C3B"/>
    <w:rsid w:val="00382093"/>
    <w:rsid w:val="0038245B"/>
    <w:rsid w:val="00382801"/>
    <w:rsid w:val="00382E15"/>
    <w:rsid w:val="00383030"/>
    <w:rsid w:val="00384A09"/>
    <w:rsid w:val="00384BD6"/>
    <w:rsid w:val="00384BFD"/>
    <w:rsid w:val="00385469"/>
    <w:rsid w:val="003869D5"/>
    <w:rsid w:val="0038701F"/>
    <w:rsid w:val="0038705C"/>
    <w:rsid w:val="00390C99"/>
    <w:rsid w:val="00391054"/>
    <w:rsid w:val="00391612"/>
    <w:rsid w:val="003917BA"/>
    <w:rsid w:val="0039203A"/>
    <w:rsid w:val="00392110"/>
    <w:rsid w:val="00392960"/>
    <w:rsid w:val="00392A90"/>
    <w:rsid w:val="00394143"/>
    <w:rsid w:val="0039443A"/>
    <w:rsid w:val="00394C61"/>
    <w:rsid w:val="00394F05"/>
    <w:rsid w:val="00394F0E"/>
    <w:rsid w:val="00394F28"/>
    <w:rsid w:val="003953B0"/>
    <w:rsid w:val="003957EA"/>
    <w:rsid w:val="00396337"/>
    <w:rsid w:val="0039645F"/>
    <w:rsid w:val="00396499"/>
    <w:rsid w:val="003967AB"/>
    <w:rsid w:val="00396ABF"/>
    <w:rsid w:val="0039748D"/>
    <w:rsid w:val="003977D4"/>
    <w:rsid w:val="00397AD6"/>
    <w:rsid w:val="00397B32"/>
    <w:rsid w:val="00397B85"/>
    <w:rsid w:val="00397D10"/>
    <w:rsid w:val="00397EF9"/>
    <w:rsid w:val="003A012A"/>
    <w:rsid w:val="003A039A"/>
    <w:rsid w:val="003A0B65"/>
    <w:rsid w:val="003A1013"/>
    <w:rsid w:val="003A13C3"/>
    <w:rsid w:val="003A16AC"/>
    <w:rsid w:val="003A1909"/>
    <w:rsid w:val="003A2BDF"/>
    <w:rsid w:val="003A2CB3"/>
    <w:rsid w:val="003A31A4"/>
    <w:rsid w:val="003A35AB"/>
    <w:rsid w:val="003A3B61"/>
    <w:rsid w:val="003A4903"/>
    <w:rsid w:val="003A4F37"/>
    <w:rsid w:val="003A559C"/>
    <w:rsid w:val="003A7377"/>
    <w:rsid w:val="003A7713"/>
    <w:rsid w:val="003A7719"/>
    <w:rsid w:val="003B002F"/>
    <w:rsid w:val="003B003B"/>
    <w:rsid w:val="003B078A"/>
    <w:rsid w:val="003B08C4"/>
    <w:rsid w:val="003B0AA4"/>
    <w:rsid w:val="003B0BEB"/>
    <w:rsid w:val="003B0C74"/>
    <w:rsid w:val="003B10BE"/>
    <w:rsid w:val="003B144D"/>
    <w:rsid w:val="003B1752"/>
    <w:rsid w:val="003B1A14"/>
    <w:rsid w:val="003B267B"/>
    <w:rsid w:val="003B2ADA"/>
    <w:rsid w:val="003B2B98"/>
    <w:rsid w:val="003B2E4B"/>
    <w:rsid w:val="003B3040"/>
    <w:rsid w:val="003B39E9"/>
    <w:rsid w:val="003B3CA8"/>
    <w:rsid w:val="003B3CBA"/>
    <w:rsid w:val="003B51AD"/>
    <w:rsid w:val="003B521D"/>
    <w:rsid w:val="003B539A"/>
    <w:rsid w:val="003B5627"/>
    <w:rsid w:val="003B5636"/>
    <w:rsid w:val="003B58F8"/>
    <w:rsid w:val="003B5D4D"/>
    <w:rsid w:val="003B6358"/>
    <w:rsid w:val="003B706D"/>
    <w:rsid w:val="003B7306"/>
    <w:rsid w:val="003B74A1"/>
    <w:rsid w:val="003B75E3"/>
    <w:rsid w:val="003B771A"/>
    <w:rsid w:val="003B7779"/>
    <w:rsid w:val="003C1764"/>
    <w:rsid w:val="003C1C0A"/>
    <w:rsid w:val="003C1D43"/>
    <w:rsid w:val="003C1DDC"/>
    <w:rsid w:val="003C2112"/>
    <w:rsid w:val="003C2474"/>
    <w:rsid w:val="003C29CC"/>
    <w:rsid w:val="003C33E8"/>
    <w:rsid w:val="003C3449"/>
    <w:rsid w:val="003C36E9"/>
    <w:rsid w:val="003C3E2A"/>
    <w:rsid w:val="003C47D7"/>
    <w:rsid w:val="003C4DA9"/>
    <w:rsid w:val="003C4FB4"/>
    <w:rsid w:val="003C57A8"/>
    <w:rsid w:val="003C62D5"/>
    <w:rsid w:val="003C641B"/>
    <w:rsid w:val="003C67FA"/>
    <w:rsid w:val="003C684F"/>
    <w:rsid w:val="003C7451"/>
    <w:rsid w:val="003C7ED8"/>
    <w:rsid w:val="003D0922"/>
    <w:rsid w:val="003D0A6A"/>
    <w:rsid w:val="003D1157"/>
    <w:rsid w:val="003D14EF"/>
    <w:rsid w:val="003D1838"/>
    <w:rsid w:val="003D1B2B"/>
    <w:rsid w:val="003D2409"/>
    <w:rsid w:val="003D2503"/>
    <w:rsid w:val="003D27D4"/>
    <w:rsid w:val="003D2D0D"/>
    <w:rsid w:val="003D33D8"/>
    <w:rsid w:val="003D4060"/>
    <w:rsid w:val="003D4BE5"/>
    <w:rsid w:val="003D5F45"/>
    <w:rsid w:val="003D5FC1"/>
    <w:rsid w:val="003D6297"/>
    <w:rsid w:val="003D63DA"/>
    <w:rsid w:val="003D6462"/>
    <w:rsid w:val="003D6596"/>
    <w:rsid w:val="003D7483"/>
    <w:rsid w:val="003D7BCA"/>
    <w:rsid w:val="003D7BF2"/>
    <w:rsid w:val="003D7F7C"/>
    <w:rsid w:val="003E004A"/>
    <w:rsid w:val="003E01F6"/>
    <w:rsid w:val="003E0487"/>
    <w:rsid w:val="003E0560"/>
    <w:rsid w:val="003E07D6"/>
    <w:rsid w:val="003E0FBD"/>
    <w:rsid w:val="003E10DB"/>
    <w:rsid w:val="003E13AE"/>
    <w:rsid w:val="003E1C94"/>
    <w:rsid w:val="003E1D1E"/>
    <w:rsid w:val="003E1FA5"/>
    <w:rsid w:val="003E2698"/>
    <w:rsid w:val="003E2947"/>
    <w:rsid w:val="003E2C6B"/>
    <w:rsid w:val="003E2CB3"/>
    <w:rsid w:val="003E2E84"/>
    <w:rsid w:val="003E35D0"/>
    <w:rsid w:val="003E3FFB"/>
    <w:rsid w:val="003E4072"/>
    <w:rsid w:val="003E4705"/>
    <w:rsid w:val="003E47FC"/>
    <w:rsid w:val="003E4846"/>
    <w:rsid w:val="003E4F3E"/>
    <w:rsid w:val="003E52DF"/>
    <w:rsid w:val="003E5B3A"/>
    <w:rsid w:val="003E601C"/>
    <w:rsid w:val="003E65A1"/>
    <w:rsid w:val="003E66B1"/>
    <w:rsid w:val="003E6BB6"/>
    <w:rsid w:val="003E6F93"/>
    <w:rsid w:val="003E7269"/>
    <w:rsid w:val="003E727D"/>
    <w:rsid w:val="003E74BE"/>
    <w:rsid w:val="003E7A46"/>
    <w:rsid w:val="003E7F0B"/>
    <w:rsid w:val="003F03BC"/>
    <w:rsid w:val="003F044B"/>
    <w:rsid w:val="003F0B37"/>
    <w:rsid w:val="003F1636"/>
    <w:rsid w:val="003F1C59"/>
    <w:rsid w:val="003F1DB9"/>
    <w:rsid w:val="003F22CB"/>
    <w:rsid w:val="003F2860"/>
    <w:rsid w:val="003F28BB"/>
    <w:rsid w:val="003F2DE5"/>
    <w:rsid w:val="003F337E"/>
    <w:rsid w:val="003F3565"/>
    <w:rsid w:val="003F3A93"/>
    <w:rsid w:val="003F3B46"/>
    <w:rsid w:val="003F3C89"/>
    <w:rsid w:val="003F42EB"/>
    <w:rsid w:val="003F4B9B"/>
    <w:rsid w:val="003F5223"/>
    <w:rsid w:val="003F549F"/>
    <w:rsid w:val="003F5B20"/>
    <w:rsid w:val="003F5B5F"/>
    <w:rsid w:val="003F7B88"/>
    <w:rsid w:val="00400846"/>
    <w:rsid w:val="00400871"/>
    <w:rsid w:val="00401232"/>
    <w:rsid w:val="00401454"/>
    <w:rsid w:val="00401601"/>
    <w:rsid w:val="00401B04"/>
    <w:rsid w:val="00401E70"/>
    <w:rsid w:val="0040230B"/>
    <w:rsid w:val="0040247E"/>
    <w:rsid w:val="00402609"/>
    <w:rsid w:val="00402774"/>
    <w:rsid w:val="00402964"/>
    <w:rsid w:val="00402978"/>
    <w:rsid w:val="00402A63"/>
    <w:rsid w:val="00402C3C"/>
    <w:rsid w:val="00402D1F"/>
    <w:rsid w:val="00402EDF"/>
    <w:rsid w:val="004036FB"/>
    <w:rsid w:val="004038E5"/>
    <w:rsid w:val="004039A4"/>
    <w:rsid w:val="00403A5F"/>
    <w:rsid w:val="00403CC4"/>
    <w:rsid w:val="00404146"/>
    <w:rsid w:val="00404503"/>
    <w:rsid w:val="00404712"/>
    <w:rsid w:val="00404A90"/>
    <w:rsid w:val="00404ADD"/>
    <w:rsid w:val="0040519D"/>
    <w:rsid w:val="00405398"/>
    <w:rsid w:val="00405796"/>
    <w:rsid w:val="00405ED3"/>
    <w:rsid w:val="00406284"/>
    <w:rsid w:val="00406295"/>
    <w:rsid w:val="00406E36"/>
    <w:rsid w:val="0040700F"/>
    <w:rsid w:val="004074F2"/>
    <w:rsid w:val="00407B75"/>
    <w:rsid w:val="00407C3D"/>
    <w:rsid w:val="00407E22"/>
    <w:rsid w:val="004107E7"/>
    <w:rsid w:val="00410860"/>
    <w:rsid w:val="00410A34"/>
    <w:rsid w:val="00410D60"/>
    <w:rsid w:val="00411269"/>
    <w:rsid w:val="0041167F"/>
    <w:rsid w:val="00411AB9"/>
    <w:rsid w:val="00411B25"/>
    <w:rsid w:val="004120B6"/>
    <w:rsid w:val="004121A1"/>
    <w:rsid w:val="004124E0"/>
    <w:rsid w:val="00412633"/>
    <w:rsid w:val="004126A8"/>
    <w:rsid w:val="0041294F"/>
    <w:rsid w:val="00412CF5"/>
    <w:rsid w:val="00413048"/>
    <w:rsid w:val="00413123"/>
    <w:rsid w:val="00413319"/>
    <w:rsid w:val="0041358D"/>
    <w:rsid w:val="00414126"/>
    <w:rsid w:val="004145F4"/>
    <w:rsid w:val="0041479D"/>
    <w:rsid w:val="004149C0"/>
    <w:rsid w:val="00414C72"/>
    <w:rsid w:val="00414FAD"/>
    <w:rsid w:val="00415D02"/>
    <w:rsid w:val="00415D23"/>
    <w:rsid w:val="00415DD6"/>
    <w:rsid w:val="0041623E"/>
    <w:rsid w:val="00416DFD"/>
    <w:rsid w:val="00417207"/>
    <w:rsid w:val="0041739A"/>
    <w:rsid w:val="00417636"/>
    <w:rsid w:val="0041780A"/>
    <w:rsid w:val="00420828"/>
    <w:rsid w:val="00420FE6"/>
    <w:rsid w:val="00421001"/>
    <w:rsid w:val="004216EA"/>
    <w:rsid w:val="00421C59"/>
    <w:rsid w:val="00422533"/>
    <w:rsid w:val="00423685"/>
    <w:rsid w:val="0042387C"/>
    <w:rsid w:val="00423B73"/>
    <w:rsid w:val="00423BA9"/>
    <w:rsid w:val="00423CB0"/>
    <w:rsid w:val="004241F0"/>
    <w:rsid w:val="00424560"/>
    <w:rsid w:val="004249C5"/>
    <w:rsid w:val="00424C99"/>
    <w:rsid w:val="004253BA"/>
    <w:rsid w:val="00425800"/>
    <w:rsid w:val="00425982"/>
    <w:rsid w:val="00425990"/>
    <w:rsid w:val="00425F03"/>
    <w:rsid w:val="00425FCA"/>
    <w:rsid w:val="004264A6"/>
    <w:rsid w:val="00426592"/>
    <w:rsid w:val="00426D2A"/>
    <w:rsid w:val="00426D60"/>
    <w:rsid w:val="00427509"/>
    <w:rsid w:val="004278B2"/>
    <w:rsid w:val="00427FBC"/>
    <w:rsid w:val="00430257"/>
    <w:rsid w:val="00430395"/>
    <w:rsid w:val="004305C5"/>
    <w:rsid w:val="004305FA"/>
    <w:rsid w:val="0043066F"/>
    <w:rsid w:val="004313E9"/>
    <w:rsid w:val="004314AC"/>
    <w:rsid w:val="00431996"/>
    <w:rsid w:val="004326AB"/>
    <w:rsid w:val="00432F18"/>
    <w:rsid w:val="004330D0"/>
    <w:rsid w:val="0043392B"/>
    <w:rsid w:val="004339C8"/>
    <w:rsid w:val="00433C39"/>
    <w:rsid w:val="00433D39"/>
    <w:rsid w:val="00433EA7"/>
    <w:rsid w:val="00433FAD"/>
    <w:rsid w:val="0043415C"/>
    <w:rsid w:val="004344C7"/>
    <w:rsid w:val="00434B44"/>
    <w:rsid w:val="00435C0B"/>
    <w:rsid w:val="00435D39"/>
    <w:rsid w:val="004365BE"/>
    <w:rsid w:val="00436A98"/>
    <w:rsid w:val="00436EBC"/>
    <w:rsid w:val="00437299"/>
    <w:rsid w:val="0043733F"/>
    <w:rsid w:val="00437644"/>
    <w:rsid w:val="004376FA"/>
    <w:rsid w:val="00437ACF"/>
    <w:rsid w:val="00437BDE"/>
    <w:rsid w:val="00437C0C"/>
    <w:rsid w:val="00437D17"/>
    <w:rsid w:val="004409DA"/>
    <w:rsid w:val="00440F7C"/>
    <w:rsid w:val="004414DD"/>
    <w:rsid w:val="004419FB"/>
    <w:rsid w:val="00441A54"/>
    <w:rsid w:val="00442C52"/>
    <w:rsid w:val="00442CEF"/>
    <w:rsid w:val="0044308C"/>
    <w:rsid w:val="004431F9"/>
    <w:rsid w:val="00443974"/>
    <w:rsid w:val="004439CA"/>
    <w:rsid w:val="00443BF9"/>
    <w:rsid w:val="00443C49"/>
    <w:rsid w:val="00443F04"/>
    <w:rsid w:val="004442AB"/>
    <w:rsid w:val="00444BE4"/>
    <w:rsid w:val="00445143"/>
    <w:rsid w:val="0044550E"/>
    <w:rsid w:val="00445C7A"/>
    <w:rsid w:val="00445D5F"/>
    <w:rsid w:val="004464AC"/>
    <w:rsid w:val="00446914"/>
    <w:rsid w:val="00446CBD"/>
    <w:rsid w:val="004471CB"/>
    <w:rsid w:val="00447CE8"/>
    <w:rsid w:val="00447DBB"/>
    <w:rsid w:val="004503A3"/>
    <w:rsid w:val="004506BD"/>
    <w:rsid w:val="0045079C"/>
    <w:rsid w:val="00450919"/>
    <w:rsid w:val="00450D68"/>
    <w:rsid w:val="00450F53"/>
    <w:rsid w:val="00450FD6"/>
    <w:rsid w:val="004513B2"/>
    <w:rsid w:val="00451712"/>
    <w:rsid w:val="00451788"/>
    <w:rsid w:val="00451C12"/>
    <w:rsid w:val="00452156"/>
    <w:rsid w:val="004523B5"/>
    <w:rsid w:val="004528C2"/>
    <w:rsid w:val="00452DE2"/>
    <w:rsid w:val="0045301F"/>
    <w:rsid w:val="00453114"/>
    <w:rsid w:val="0045344E"/>
    <w:rsid w:val="004537AC"/>
    <w:rsid w:val="00453877"/>
    <w:rsid w:val="0045442C"/>
    <w:rsid w:val="00454A05"/>
    <w:rsid w:val="00454AED"/>
    <w:rsid w:val="00455005"/>
    <w:rsid w:val="004552FE"/>
    <w:rsid w:val="0045544B"/>
    <w:rsid w:val="004555DD"/>
    <w:rsid w:val="004559B2"/>
    <w:rsid w:val="00456FA6"/>
    <w:rsid w:val="0045723B"/>
    <w:rsid w:val="004573B6"/>
    <w:rsid w:val="0045741A"/>
    <w:rsid w:val="004575A2"/>
    <w:rsid w:val="0045767B"/>
    <w:rsid w:val="00457890"/>
    <w:rsid w:val="00457DE2"/>
    <w:rsid w:val="0046000F"/>
    <w:rsid w:val="00460758"/>
    <w:rsid w:val="004607DC"/>
    <w:rsid w:val="00460B4D"/>
    <w:rsid w:val="00461B6D"/>
    <w:rsid w:val="004623D8"/>
    <w:rsid w:val="00462490"/>
    <w:rsid w:val="00462AE4"/>
    <w:rsid w:val="00462B83"/>
    <w:rsid w:val="004630B4"/>
    <w:rsid w:val="00463219"/>
    <w:rsid w:val="004633FD"/>
    <w:rsid w:val="004637A6"/>
    <w:rsid w:val="00463855"/>
    <w:rsid w:val="00463CFE"/>
    <w:rsid w:val="00464DCE"/>
    <w:rsid w:val="00464F8E"/>
    <w:rsid w:val="00464F98"/>
    <w:rsid w:val="004652CE"/>
    <w:rsid w:val="00466766"/>
    <w:rsid w:val="00466B57"/>
    <w:rsid w:val="00466F11"/>
    <w:rsid w:val="00466F47"/>
    <w:rsid w:val="00467021"/>
    <w:rsid w:val="004670EC"/>
    <w:rsid w:val="00467163"/>
    <w:rsid w:val="004674B3"/>
    <w:rsid w:val="00467593"/>
    <w:rsid w:val="00467671"/>
    <w:rsid w:val="004676C9"/>
    <w:rsid w:val="0046780B"/>
    <w:rsid w:val="0047021E"/>
    <w:rsid w:val="004704E1"/>
    <w:rsid w:val="00470B82"/>
    <w:rsid w:val="00470CEF"/>
    <w:rsid w:val="004715C2"/>
    <w:rsid w:val="00472659"/>
    <w:rsid w:val="00472744"/>
    <w:rsid w:val="0047285A"/>
    <w:rsid w:val="0047291C"/>
    <w:rsid w:val="004734BF"/>
    <w:rsid w:val="0047379A"/>
    <w:rsid w:val="00473A82"/>
    <w:rsid w:val="00473AB8"/>
    <w:rsid w:val="00473F11"/>
    <w:rsid w:val="00473F58"/>
    <w:rsid w:val="004740C1"/>
    <w:rsid w:val="004743BE"/>
    <w:rsid w:val="004749A6"/>
    <w:rsid w:val="00474BED"/>
    <w:rsid w:val="00474E6C"/>
    <w:rsid w:val="00474EEA"/>
    <w:rsid w:val="00474F19"/>
    <w:rsid w:val="00475B33"/>
    <w:rsid w:val="004766E9"/>
    <w:rsid w:val="00476768"/>
    <w:rsid w:val="0047731D"/>
    <w:rsid w:val="00480129"/>
    <w:rsid w:val="004801DB"/>
    <w:rsid w:val="004802B9"/>
    <w:rsid w:val="004805DC"/>
    <w:rsid w:val="0048091F"/>
    <w:rsid w:val="00480AE2"/>
    <w:rsid w:val="00480AFE"/>
    <w:rsid w:val="00481617"/>
    <w:rsid w:val="00481979"/>
    <w:rsid w:val="0048199C"/>
    <w:rsid w:val="00481B10"/>
    <w:rsid w:val="00482369"/>
    <w:rsid w:val="0048246E"/>
    <w:rsid w:val="00482525"/>
    <w:rsid w:val="004825F0"/>
    <w:rsid w:val="00482624"/>
    <w:rsid w:val="004829B6"/>
    <w:rsid w:val="00482B9F"/>
    <w:rsid w:val="00482F60"/>
    <w:rsid w:val="00483059"/>
    <w:rsid w:val="00483184"/>
    <w:rsid w:val="00483424"/>
    <w:rsid w:val="004834E9"/>
    <w:rsid w:val="00483F8F"/>
    <w:rsid w:val="004842E4"/>
    <w:rsid w:val="004845F9"/>
    <w:rsid w:val="00484CCD"/>
    <w:rsid w:val="00484FEF"/>
    <w:rsid w:val="0048521B"/>
    <w:rsid w:val="00485AA6"/>
    <w:rsid w:val="00485B74"/>
    <w:rsid w:val="004861B5"/>
    <w:rsid w:val="0048652B"/>
    <w:rsid w:val="00486533"/>
    <w:rsid w:val="004865C6"/>
    <w:rsid w:val="004870AD"/>
    <w:rsid w:val="004877C7"/>
    <w:rsid w:val="00487DE2"/>
    <w:rsid w:val="0049078C"/>
    <w:rsid w:val="004907CE"/>
    <w:rsid w:val="00490EB0"/>
    <w:rsid w:val="00490F9D"/>
    <w:rsid w:val="004913D4"/>
    <w:rsid w:val="004915EA"/>
    <w:rsid w:val="004917E6"/>
    <w:rsid w:val="00491F01"/>
    <w:rsid w:val="004921C9"/>
    <w:rsid w:val="004925B5"/>
    <w:rsid w:val="00492C75"/>
    <w:rsid w:val="00493678"/>
    <w:rsid w:val="004937B1"/>
    <w:rsid w:val="00493C9B"/>
    <w:rsid w:val="00493CD6"/>
    <w:rsid w:val="00493E01"/>
    <w:rsid w:val="00493E7B"/>
    <w:rsid w:val="00493EF2"/>
    <w:rsid w:val="0049407F"/>
    <w:rsid w:val="004940DD"/>
    <w:rsid w:val="00494643"/>
    <w:rsid w:val="00495734"/>
    <w:rsid w:val="00495CF2"/>
    <w:rsid w:val="0049615D"/>
    <w:rsid w:val="004965FA"/>
    <w:rsid w:val="00496671"/>
    <w:rsid w:val="004967BC"/>
    <w:rsid w:val="00496F59"/>
    <w:rsid w:val="004975AA"/>
    <w:rsid w:val="004A0050"/>
    <w:rsid w:val="004A01FE"/>
    <w:rsid w:val="004A04F5"/>
    <w:rsid w:val="004A0F70"/>
    <w:rsid w:val="004A19D6"/>
    <w:rsid w:val="004A1AD3"/>
    <w:rsid w:val="004A1C2F"/>
    <w:rsid w:val="004A1C71"/>
    <w:rsid w:val="004A1DBE"/>
    <w:rsid w:val="004A2230"/>
    <w:rsid w:val="004A2B20"/>
    <w:rsid w:val="004A2B6A"/>
    <w:rsid w:val="004A3314"/>
    <w:rsid w:val="004A3353"/>
    <w:rsid w:val="004A363B"/>
    <w:rsid w:val="004A370E"/>
    <w:rsid w:val="004A420F"/>
    <w:rsid w:val="004A426B"/>
    <w:rsid w:val="004A482A"/>
    <w:rsid w:val="004A5174"/>
    <w:rsid w:val="004A5252"/>
    <w:rsid w:val="004A5F16"/>
    <w:rsid w:val="004A6390"/>
    <w:rsid w:val="004A67E6"/>
    <w:rsid w:val="004A6AC0"/>
    <w:rsid w:val="004A6C97"/>
    <w:rsid w:val="004A6FC8"/>
    <w:rsid w:val="004A7315"/>
    <w:rsid w:val="004A7630"/>
    <w:rsid w:val="004A77A9"/>
    <w:rsid w:val="004A7878"/>
    <w:rsid w:val="004A7BC2"/>
    <w:rsid w:val="004B0000"/>
    <w:rsid w:val="004B010B"/>
    <w:rsid w:val="004B03B0"/>
    <w:rsid w:val="004B0694"/>
    <w:rsid w:val="004B0B5D"/>
    <w:rsid w:val="004B0E4A"/>
    <w:rsid w:val="004B0FCE"/>
    <w:rsid w:val="004B11C3"/>
    <w:rsid w:val="004B1470"/>
    <w:rsid w:val="004B1481"/>
    <w:rsid w:val="004B16CF"/>
    <w:rsid w:val="004B17C0"/>
    <w:rsid w:val="004B17EE"/>
    <w:rsid w:val="004B1B50"/>
    <w:rsid w:val="004B1E2C"/>
    <w:rsid w:val="004B25BF"/>
    <w:rsid w:val="004B2EF0"/>
    <w:rsid w:val="004B2F01"/>
    <w:rsid w:val="004B30AD"/>
    <w:rsid w:val="004B36C7"/>
    <w:rsid w:val="004B36E7"/>
    <w:rsid w:val="004B3B25"/>
    <w:rsid w:val="004B3E40"/>
    <w:rsid w:val="004B4309"/>
    <w:rsid w:val="004B4AED"/>
    <w:rsid w:val="004B51AB"/>
    <w:rsid w:val="004B5284"/>
    <w:rsid w:val="004B566E"/>
    <w:rsid w:val="004B56D8"/>
    <w:rsid w:val="004B58D8"/>
    <w:rsid w:val="004B5B3B"/>
    <w:rsid w:val="004B5BAD"/>
    <w:rsid w:val="004B5CBF"/>
    <w:rsid w:val="004B5E22"/>
    <w:rsid w:val="004B5EEC"/>
    <w:rsid w:val="004B6017"/>
    <w:rsid w:val="004B693D"/>
    <w:rsid w:val="004B6C46"/>
    <w:rsid w:val="004B6DA6"/>
    <w:rsid w:val="004B7767"/>
    <w:rsid w:val="004B79D4"/>
    <w:rsid w:val="004C0000"/>
    <w:rsid w:val="004C01A2"/>
    <w:rsid w:val="004C0A24"/>
    <w:rsid w:val="004C1076"/>
    <w:rsid w:val="004C1AE7"/>
    <w:rsid w:val="004C2A5E"/>
    <w:rsid w:val="004C2C81"/>
    <w:rsid w:val="004C3164"/>
    <w:rsid w:val="004C3E08"/>
    <w:rsid w:val="004C3F04"/>
    <w:rsid w:val="004C47B5"/>
    <w:rsid w:val="004C4A09"/>
    <w:rsid w:val="004C4A1F"/>
    <w:rsid w:val="004C4CF7"/>
    <w:rsid w:val="004C4DC8"/>
    <w:rsid w:val="004C50C1"/>
    <w:rsid w:val="004C5365"/>
    <w:rsid w:val="004C5935"/>
    <w:rsid w:val="004C5C71"/>
    <w:rsid w:val="004C66F1"/>
    <w:rsid w:val="004C6A12"/>
    <w:rsid w:val="004C6A32"/>
    <w:rsid w:val="004C6ABC"/>
    <w:rsid w:val="004C6B8D"/>
    <w:rsid w:val="004C6CDC"/>
    <w:rsid w:val="004C706F"/>
    <w:rsid w:val="004C70D4"/>
    <w:rsid w:val="004C72E1"/>
    <w:rsid w:val="004C7442"/>
    <w:rsid w:val="004C7AFF"/>
    <w:rsid w:val="004D0156"/>
    <w:rsid w:val="004D0ABF"/>
    <w:rsid w:val="004D0EC9"/>
    <w:rsid w:val="004D1133"/>
    <w:rsid w:val="004D1A0E"/>
    <w:rsid w:val="004D21A0"/>
    <w:rsid w:val="004D2869"/>
    <w:rsid w:val="004D3494"/>
    <w:rsid w:val="004D3545"/>
    <w:rsid w:val="004D3639"/>
    <w:rsid w:val="004D3F94"/>
    <w:rsid w:val="004D3FC1"/>
    <w:rsid w:val="004D4A0C"/>
    <w:rsid w:val="004D4DC2"/>
    <w:rsid w:val="004D544D"/>
    <w:rsid w:val="004D5678"/>
    <w:rsid w:val="004D606A"/>
    <w:rsid w:val="004D60AE"/>
    <w:rsid w:val="004D639C"/>
    <w:rsid w:val="004D6443"/>
    <w:rsid w:val="004D652A"/>
    <w:rsid w:val="004D7036"/>
    <w:rsid w:val="004D75C3"/>
    <w:rsid w:val="004D7A68"/>
    <w:rsid w:val="004D7AAF"/>
    <w:rsid w:val="004D7FEA"/>
    <w:rsid w:val="004E0122"/>
    <w:rsid w:val="004E08EF"/>
    <w:rsid w:val="004E0F1F"/>
    <w:rsid w:val="004E0FEB"/>
    <w:rsid w:val="004E128E"/>
    <w:rsid w:val="004E1D04"/>
    <w:rsid w:val="004E1DF4"/>
    <w:rsid w:val="004E33C3"/>
    <w:rsid w:val="004E383E"/>
    <w:rsid w:val="004E3F8F"/>
    <w:rsid w:val="004E40CD"/>
    <w:rsid w:val="004E44FB"/>
    <w:rsid w:val="004E4571"/>
    <w:rsid w:val="004E4BEF"/>
    <w:rsid w:val="004E4E7F"/>
    <w:rsid w:val="004E545F"/>
    <w:rsid w:val="004E5719"/>
    <w:rsid w:val="004E5756"/>
    <w:rsid w:val="004E646F"/>
    <w:rsid w:val="004E6607"/>
    <w:rsid w:val="004E6654"/>
    <w:rsid w:val="004E6CB7"/>
    <w:rsid w:val="004E6D3C"/>
    <w:rsid w:val="004E6D7A"/>
    <w:rsid w:val="004E711D"/>
    <w:rsid w:val="004E7578"/>
    <w:rsid w:val="004E7EDD"/>
    <w:rsid w:val="004E7FA0"/>
    <w:rsid w:val="004F021F"/>
    <w:rsid w:val="004F0378"/>
    <w:rsid w:val="004F0644"/>
    <w:rsid w:val="004F0D5A"/>
    <w:rsid w:val="004F0E8F"/>
    <w:rsid w:val="004F0EBD"/>
    <w:rsid w:val="004F18A2"/>
    <w:rsid w:val="004F20D8"/>
    <w:rsid w:val="004F2129"/>
    <w:rsid w:val="004F24CE"/>
    <w:rsid w:val="004F24F4"/>
    <w:rsid w:val="004F28B3"/>
    <w:rsid w:val="004F2E48"/>
    <w:rsid w:val="004F3024"/>
    <w:rsid w:val="004F30F0"/>
    <w:rsid w:val="004F331F"/>
    <w:rsid w:val="004F34FE"/>
    <w:rsid w:val="004F36CA"/>
    <w:rsid w:val="004F3CB0"/>
    <w:rsid w:val="004F3F55"/>
    <w:rsid w:val="004F472D"/>
    <w:rsid w:val="004F47FA"/>
    <w:rsid w:val="004F503B"/>
    <w:rsid w:val="004F5E69"/>
    <w:rsid w:val="004F5F13"/>
    <w:rsid w:val="004F61C9"/>
    <w:rsid w:val="004F63AB"/>
    <w:rsid w:val="004F651D"/>
    <w:rsid w:val="004F65FB"/>
    <w:rsid w:val="004F6CD6"/>
    <w:rsid w:val="004F6D30"/>
    <w:rsid w:val="004F6E64"/>
    <w:rsid w:val="004F7447"/>
    <w:rsid w:val="004F7C7C"/>
    <w:rsid w:val="004F7C86"/>
    <w:rsid w:val="004F7EDB"/>
    <w:rsid w:val="0050006C"/>
    <w:rsid w:val="00500C89"/>
    <w:rsid w:val="00500F4E"/>
    <w:rsid w:val="005011AF"/>
    <w:rsid w:val="00501301"/>
    <w:rsid w:val="005015FB"/>
    <w:rsid w:val="00501BC2"/>
    <w:rsid w:val="00502214"/>
    <w:rsid w:val="0050232E"/>
    <w:rsid w:val="005025E0"/>
    <w:rsid w:val="00502950"/>
    <w:rsid w:val="00502F4D"/>
    <w:rsid w:val="005030FC"/>
    <w:rsid w:val="005038F2"/>
    <w:rsid w:val="00504231"/>
    <w:rsid w:val="0050424B"/>
    <w:rsid w:val="005045A0"/>
    <w:rsid w:val="00504BF7"/>
    <w:rsid w:val="00504DA1"/>
    <w:rsid w:val="00504FD4"/>
    <w:rsid w:val="00505515"/>
    <w:rsid w:val="0050589E"/>
    <w:rsid w:val="00506313"/>
    <w:rsid w:val="00507529"/>
    <w:rsid w:val="005076A5"/>
    <w:rsid w:val="005078C2"/>
    <w:rsid w:val="00507968"/>
    <w:rsid w:val="005105B4"/>
    <w:rsid w:val="00510A97"/>
    <w:rsid w:val="00510EC7"/>
    <w:rsid w:val="00511036"/>
    <w:rsid w:val="0051112C"/>
    <w:rsid w:val="0051130B"/>
    <w:rsid w:val="005113B6"/>
    <w:rsid w:val="00511676"/>
    <w:rsid w:val="00511C4E"/>
    <w:rsid w:val="00512499"/>
    <w:rsid w:val="0051268D"/>
    <w:rsid w:val="005128E3"/>
    <w:rsid w:val="00512B14"/>
    <w:rsid w:val="00512F0B"/>
    <w:rsid w:val="005134E0"/>
    <w:rsid w:val="005135B3"/>
    <w:rsid w:val="00513606"/>
    <w:rsid w:val="0051364A"/>
    <w:rsid w:val="0051402D"/>
    <w:rsid w:val="005140CE"/>
    <w:rsid w:val="00514568"/>
    <w:rsid w:val="00514CDD"/>
    <w:rsid w:val="00514DD4"/>
    <w:rsid w:val="00515275"/>
    <w:rsid w:val="00515657"/>
    <w:rsid w:val="005156F8"/>
    <w:rsid w:val="005158D4"/>
    <w:rsid w:val="005159D3"/>
    <w:rsid w:val="00515A79"/>
    <w:rsid w:val="00515CB9"/>
    <w:rsid w:val="005176A6"/>
    <w:rsid w:val="00517BC8"/>
    <w:rsid w:val="0052010E"/>
    <w:rsid w:val="00520454"/>
    <w:rsid w:val="005205A8"/>
    <w:rsid w:val="00520CEA"/>
    <w:rsid w:val="00520E3A"/>
    <w:rsid w:val="0052107D"/>
    <w:rsid w:val="00521965"/>
    <w:rsid w:val="00521ABF"/>
    <w:rsid w:val="00521B0A"/>
    <w:rsid w:val="00521F2E"/>
    <w:rsid w:val="00522660"/>
    <w:rsid w:val="005228AC"/>
    <w:rsid w:val="005229F4"/>
    <w:rsid w:val="00522ECA"/>
    <w:rsid w:val="00523623"/>
    <w:rsid w:val="005239E5"/>
    <w:rsid w:val="00523C47"/>
    <w:rsid w:val="00523DCD"/>
    <w:rsid w:val="005242D3"/>
    <w:rsid w:val="0052430B"/>
    <w:rsid w:val="0052476A"/>
    <w:rsid w:val="00524E9F"/>
    <w:rsid w:val="005257B7"/>
    <w:rsid w:val="00525A20"/>
    <w:rsid w:val="00525ABF"/>
    <w:rsid w:val="00525DB5"/>
    <w:rsid w:val="00526091"/>
    <w:rsid w:val="005260D3"/>
    <w:rsid w:val="00526352"/>
    <w:rsid w:val="00526479"/>
    <w:rsid w:val="005264F8"/>
    <w:rsid w:val="00526A22"/>
    <w:rsid w:val="00526A65"/>
    <w:rsid w:val="00526B5B"/>
    <w:rsid w:val="0052746B"/>
    <w:rsid w:val="00527972"/>
    <w:rsid w:val="00527A7E"/>
    <w:rsid w:val="00527C76"/>
    <w:rsid w:val="005300C7"/>
    <w:rsid w:val="00530FEA"/>
    <w:rsid w:val="00531088"/>
    <w:rsid w:val="0053116D"/>
    <w:rsid w:val="0053126B"/>
    <w:rsid w:val="00531771"/>
    <w:rsid w:val="0053185D"/>
    <w:rsid w:val="00532505"/>
    <w:rsid w:val="00532CEB"/>
    <w:rsid w:val="00532D0F"/>
    <w:rsid w:val="00532EDD"/>
    <w:rsid w:val="00533028"/>
    <w:rsid w:val="0053340E"/>
    <w:rsid w:val="0053341A"/>
    <w:rsid w:val="005335B9"/>
    <w:rsid w:val="0053365A"/>
    <w:rsid w:val="0053420A"/>
    <w:rsid w:val="005342BA"/>
    <w:rsid w:val="005345D5"/>
    <w:rsid w:val="0053464F"/>
    <w:rsid w:val="005348B8"/>
    <w:rsid w:val="005349EC"/>
    <w:rsid w:val="00534D79"/>
    <w:rsid w:val="00534DB6"/>
    <w:rsid w:val="00534DE0"/>
    <w:rsid w:val="00534E9A"/>
    <w:rsid w:val="005351AD"/>
    <w:rsid w:val="00535370"/>
    <w:rsid w:val="005358EC"/>
    <w:rsid w:val="00535B11"/>
    <w:rsid w:val="00535F7D"/>
    <w:rsid w:val="00536646"/>
    <w:rsid w:val="00536E27"/>
    <w:rsid w:val="005371FF"/>
    <w:rsid w:val="0053724B"/>
    <w:rsid w:val="005372C2"/>
    <w:rsid w:val="00537603"/>
    <w:rsid w:val="00537606"/>
    <w:rsid w:val="00537622"/>
    <w:rsid w:val="00537B97"/>
    <w:rsid w:val="00537DE8"/>
    <w:rsid w:val="00537DEC"/>
    <w:rsid w:val="00540061"/>
    <w:rsid w:val="005403C8"/>
    <w:rsid w:val="00540666"/>
    <w:rsid w:val="00540E81"/>
    <w:rsid w:val="00541745"/>
    <w:rsid w:val="00541B91"/>
    <w:rsid w:val="0054289E"/>
    <w:rsid w:val="00542A37"/>
    <w:rsid w:val="00542F16"/>
    <w:rsid w:val="00542FB7"/>
    <w:rsid w:val="0054380E"/>
    <w:rsid w:val="005439F3"/>
    <w:rsid w:val="00543B09"/>
    <w:rsid w:val="00543E73"/>
    <w:rsid w:val="0054466F"/>
    <w:rsid w:val="00544897"/>
    <w:rsid w:val="00544D2E"/>
    <w:rsid w:val="00544E3A"/>
    <w:rsid w:val="00544E60"/>
    <w:rsid w:val="00544F12"/>
    <w:rsid w:val="00544F43"/>
    <w:rsid w:val="00544FF5"/>
    <w:rsid w:val="0054552E"/>
    <w:rsid w:val="00545971"/>
    <w:rsid w:val="00545C36"/>
    <w:rsid w:val="005460EF"/>
    <w:rsid w:val="005463CA"/>
    <w:rsid w:val="00546428"/>
    <w:rsid w:val="0054643D"/>
    <w:rsid w:val="005465D4"/>
    <w:rsid w:val="00546C8F"/>
    <w:rsid w:val="0054722D"/>
    <w:rsid w:val="0055065B"/>
    <w:rsid w:val="00550892"/>
    <w:rsid w:val="00550BA5"/>
    <w:rsid w:val="00550F40"/>
    <w:rsid w:val="005510FB"/>
    <w:rsid w:val="00551466"/>
    <w:rsid w:val="0055191A"/>
    <w:rsid w:val="00551AD2"/>
    <w:rsid w:val="00551BDD"/>
    <w:rsid w:val="00552033"/>
    <w:rsid w:val="005525C3"/>
    <w:rsid w:val="00552A5A"/>
    <w:rsid w:val="00552D61"/>
    <w:rsid w:val="005536A6"/>
    <w:rsid w:val="0055392A"/>
    <w:rsid w:val="00554269"/>
    <w:rsid w:val="005546CC"/>
    <w:rsid w:val="005547DF"/>
    <w:rsid w:val="00554E53"/>
    <w:rsid w:val="005558A9"/>
    <w:rsid w:val="00555DB8"/>
    <w:rsid w:val="00555F68"/>
    <w:rsid w:val="0055621B"/>
    <w:rsid w:val="00556644"/>
    <w:rsid w:val="00556AB4"/>
    <w:rsid w:val="00556F4A"/>
    <w:rsid w:val="00556F80"/>
    <w:rsid w:val="00557088"/>
    <w:rsid w:val="00557251"/>
    <w:rsid w:val="00557A2C"/>
    <w:rsid w:val="00557C21"/>
    <w:rsid w:val="005604D0"/>
    <w:rsid w:val="0056051B"/>
    <w:rsid w:val="00560ECE"/>
    <w:rsid w:val="005616A5"/>
    <w:rsid w:val="00561BA3"/>
    <w:rsid w:val="00561CC6"/>
    <w:rsid w:val="005623C6"/>
    <w:rsid w:val="00562769"/>
    <w:rsid w:val="00562881"/>
    <w:rsid w:val="00562BD6"/>
    <w:rsid w:val="00562F58"/>
    <w:rsid w:val="00563053"/>
    <w:rsid w:val="00563099"/>
    <w:rsid w:val="00563365"/>
    <w:rsid w:val="0056398C"/>
    <w:rsid w:val="00563FA0"/>
    <w:rsid w:val="00564189"/>
    <w:rsid w:val="00564BC9"/>
    <w:rsid w:val="0056524F"/>
    <w:rsid w:val="00566247"/>
    <w:rsid w:val="00566A8B"/>
    <w:rsid w:val="005670A9"/>
    <w:rsid w:val="005673D0"/>
    <w:rsid w:val="00567916"/>
    <w:rsid w:val="00567922"/>
    <w:rsid w:val="00567946"/>
    <w:rsid w:val="00570228"/>
    <w:rsid w:val="00570B80"/>
    <w:rsid w:val="005712A1"/>
    <w:rsid w:val="005715D4"/>
    <w:rsid w:val="00571722"/>
    <w:rsid w:val="00571C6D"/>
    <w:rsid w:val="00571F13"/>
    <w:rsid w:val="005726A6"/>
    <w:rsid w:val="0057292B"/>
    <w:rsid w:val="00572ADB"/>
    <w:rsid w:val="00572C52"/>
    <w:rsid w:val="00572D3B"/>
    <w:rsid w:val="00573270"/>
    <w:rsid w:val="0057383E"/>
    <w:rsid w:val="00573DB7"/>
    <w:rsid w:val="00573E96"/>
    <w:rsid w:val="005740AF"/>
    <w:rsid w:val="005748BF"/>
    <w:rsid w:val="00574D36"/>
    <w:rsid w:val="00574E70"/>
    <w:rsid w:val="00575688"/>
    <w:rsid w:val="00575AD9"/>
    <w:rsid w:val="00575BF9"/>
    <w:rsid w:val="00575C19"/>
    <w:rsid w:val="00575CE8"/>
    <w:rsid w:val="005760AD"/>
    <w:rsid w:val="005761F8"/>
    <w:rsid w:val="005767F3"/>
    <w:rsid w:val="005769BF"/>
    <w:rsid w:val="00576CB4"/>
    <w:rsid w:val="005770B2"/>
    <w:rsid w:val="0057717C"/>
    <w:rsid w:val="005772E0"/>
    <w:rsid w:val="005773E4"/>
    <w:rsid w:val="005774B7"/>
    <w:rsid w:val="005777A1"/>
    <w:rsid w:val="0057788E"/>
    <w:rsid w:val="00577E5F"/>
    <w:rsid w:val="00580010"/>
    <w:rsid w:val="005808B7"/>
    <w:rsid w:val="00580BC9"/>
    <w:rsid w:val="00580F48"/>
    <w:rsid w:val="005811DB"/>
    <w:rsid w:val="005812F4"/>
    <w:rsid w:val="005819A4"/>
    <w:rsid w:val="005819AF"/>
    <w:rsid w:val="00581BA8"/>
    <w:rsid w:val="00581E57"/>
    <w:rsid w:val="0058223F"/>
    <w:rsid w:val="0058225A"/>
    <w:rsid w:val="005824A6"/>
    <w:rsid w:val="0058313F"/>
    <w:rsid w:val="005834D6"/>
    <w:rsid w:val="00583684"/>
    <w:rsid w:val="00583AB0"/>
    <w:rsid w:val="005845D1"/>
    <w:rsid w:val="005850D9"/>
    <w:rsid w:val="00585391"/>
    <w:rsid w:val="00585740"/>
    <w:rsid w:val="00586186"/>
    <w:rsid w:val="0058638D"/>
    <w:rsid w:val="005867D2"/>
    <w:rsid w:val="00586DF2"/>
    <w:rsid w:val="00587890"/>
    <w:rsid w:val="00587AF4"/>
    <w:rsid w:val="00587FAA"/>
    <w:rsid w:val="00590211"/>
    <w:rsid w:val="00590438"/>
    <w:rsid w:val="00590E17"/>
    <w:rsid w:val="0059119E"/>
    <w:rsid w:val="00591C0F"/>
    <w:rsid w:val="00591C63"/>
    <w:rsid w:val="00591D62"/>
    <w:rsid w:val="00591E5A"/>
    <w:rsid w:val="0059235D"/>
    <w:rsid w:val="005923D9"/>
    <w:rsid w:val="005930F2"/>
    <w:rsid w:val="005936B0"/>
    <w:rsid w:val="00593F3C"/>
    <w:rsid w:val="0059489A"/>
    <w:rsid w:val="005953EF"/>
    <w:rsid w:val="00595533"/>
    <w:rsid w:val="00595A57"/>
    <w:rsid w:val="00595B7B"/>
    <w:rsid w:val="00596832"/>
    <w:rsid w:val="00596B6A"/>
    <w:rsid w:val="00596C39"/>
    <w:rsid w:val="00597523"/>
    <w:rsid w:val="00597588"/>
    <w:rsid w:val="0059763E"/>
    <w:rsid w:val="00597743"/>
    <w:rsid w:val="00597B64"/>
    <w:rsid w:val="00597DB6"/>
    <w:rsid w:val="005A0192"/>
    <w:rsid w:val="005A0A02"/>
    <w:rsid w:val="005A0BBB"/>
    <w:rsid w:val="005A0D2A"/>
    <w:rsid w:val="005A12BE"/>
    <w:rsid w:val="005A19CB"/>
    <w:rsid w:val="005A1A44"/>
    <w:rsid w:val="005A1B68"/>
    <w:rsid w:val="005A20DC"/>
    <w:rsid w:val="005A2469"/>
    <w:rsid w:val="005A24E5"/>
    <w:rsid w:val="005A29E4"/>
    <w:rsid w:val="005A2E02"/>
    <w:rsid w:val="005A2E9E"/>
    <w:rsid w:val="005A3002"/>
    <w:rsid w:val="005A302D"/>
    <w:rsid w:val="005A3772"/>
    <w:rsid w:val="005A3C8D"/>
    <w:rsid w:val="005A404D"/>
    <w:rsid w:val="005A4089"/>
    <w:rsid w:val="005A4168"/>
    <w:rsid w:val="005A419B"/>
    <w:rsid w:val="005A42D0"/>
    <w:rsid w:val="005A4574"/>
    <w:rsid w:val="005A49BD"/>
    <w:rsid w:val="005A4D98"/>
    <w:rsid w:val="005A530E"/>
    <w:rsid w:val="005A535E"/>
    <w:rsid w:val="005A537B"/>
    <w:rsid w:val="005A5C5B"/>
    <w:rsid w:val="005A5D07"/>
    <w:rsid w:val="005A5EC2"/>
    <w:rsid w:val="005A61A3"/>
    <w:rsid w:val="005A64E9"/>
    <w:rsid w:val="005A6942"/>
    <w:rsid w:val="005A6E55"/>
    <w:rsid w:val="005A76B4"/>
    <w:rsid w:val="005A7731"/>
    <w:rsid w:val="005B0418"/>
    <w:rsid w:val="005B05A9"/>
    <w:rsid w:val="005B06F3"/>
    <w:rsid w:val="005B0760"/>
    <w:rsid w:val="005B0B33"/>
    <w:rsid w:val="005B12B0"/>
    <w:rsid w:val="005B12C4"/>
    <w:rsid w:val="005B160C"/>
    <w:rsid w:val="005B16DC"/>
    <w:rsid w:val="005B181E"/>
    <w:rsid w:val="005B19B3"/>
    <w:rsid w:val="005B19D4"/>
    <w:rsid w:val="005B1A53"/>
    <w:rsid w:val="005B1C6C"/>
    <w:rsid w:val="005B1DE4"/>
    <w:rsid w:val="005B1F61"/>
    <w:rsid w:val="005B2185"/>
    <w:rsid w:val="005B230F"/>
    <w:rsid w:val="005B2696"/>
    <w:rsid w:val="005B2A5C"/>
    <w:rsid w:val="005B2DD3"/>
    <w:rsid w:val="005B2E13"/>
    <w:rsid w:val="005B30E5"/>
    <w:rsid w:val="005B328A"/>
    <w:rsid w:val="005B3365"/>
    <w:rsid w:val="005B34E7"/>
    <w:rsid w:val="005B45EC"/>
    <w:rsid w:val="005B4BD8"/>
    <w:rsid w:val="005B4C10"/>
    <w:rsid w:val="005B4C9D"/>
    <w:rsid w:val="005B4CDA"/>
    <w:rsid w:val="005B4D67"/>
    <w:rsid w:val="005B538C"/>
    <w:rsid w:val="005B54EA"/>
    <w:rsid w:val="005B635C"/>
    <w:rsid w:val="005B66CC"/>
    <w:rsid w:val="005B670C"/>
    <w:rsid w:val="005B68F9"/>
    <w:rsid w:val="005B6F01"/>
    <w:rsid w:val="005B701A"/>
    <w:rsid w:val="005B7088"/>
    <w:rsid w:val="005B72B4"/>
    <w:rsid w:val="005B7475"/>
    <w:rsid w:val="005B756E"/>
    <w:rsid w:val="005B7D06"/>
    <w:rsid w:val="005C03CC"/>
    <w:rsid w:val="005C0675"/>
    <w:rsid w:val="005C0992"/>
    <w:rsid w:val="005C0D47"/>
    <w:rsid w:val="005C0D7F"/>
    <w:rsid w:val="005C2454"/>
    <w:rsid w:val="005C2810"/>
    <w:rsid w:val="005C2AE5"/>
    <w:rsid w:val="005C2C26"/>
    <w:rsid w:val="005C3AA2"/>
    <w:rsid w:val="005C3B1B"/>
    <w:rsid w:val="005C3CB7"/>
    <w:rsid w:val="005C3FBD"/>
    <w:rsid w:val="005C49A3"/>
    <w:rsid w:val="005C49F1"/>
    <w:rsid w:val="005C4A01"/>
    <w:rsid w:val="005C5090"/>
    <w:rsid w:val="005C62E9"/>
    <w:rsid w:val="005C6C34"/>
    <w:rsid w:val="005C6DD7"/>
    <w:rsid w:val="005C70ED"/>
    <w:rsid w:val="005C7E68"/>
    <w:rsid w:val="005C7EC9"/>
    <w:rsid w:val="005CFC84"/>
    <w:rsid w:val="005D058B"/>
    <w:rsid w:val="005D0A5A"/>
    <w:rsid w:val="005D132E"/>
    <w:rsid w:val="005D2023"/>
    <w:rsid w:val="005D25A3"/>
    <w:rsid w:val="005D264D"/>
    <w:rsid w:val="005D2C6F"/>
    <w:rsid w:val="005D2E22"/>
    <w:rsid w:val="005D3E11"/>
    <w:rsid w:val="005D401A"/>
    <w:rsid w:val="005D4506"/>
    <w:rsid w:val="005D4623"/>
    <w:rsid w:val="005D4778"/>
    <w:rsid w:val="005D4CD8"/>
    <w:rsid w:val="005D5644"/>
    <w:rsid w:val="005D5680"/>
    <w:rsid w:val="005D57E9"/>
    <w:rsid w:val="005D5C09"/>
    <w:rsid w:val="005D5DEE"/>
    <w:rsid w:val="005D5E71"/>
    <w:rsid w:val="005D637F"/>
    <w:rsid w:val="005D6459"/>
    <w:rsid w:val="005D65AE"/>
    <w:rsid w:val="005D6801"/>
    <w:rsid w:val="005D68D8"/>
    <w:rsid w:val="005D6C0F"/>
    <w:rsid w:val="005D6F57"/>
    <w:rsid w:val="005D6FE6"/>
    <w:rsid w:val="005D75C9"/>
    <w:rsid w:val="005D7848"/>
    <w:rsid w:val="005D785E"/>
    <w:rsid w:val="005D7D43"/>
    <w:rsid w:val="005E1301"/>
    <w:rsid w:val="005E1D0C"/>
    <w:rsid w:val="005E1D52"/>
    <w:rsid w:val="005E2248"/>
    <w:rsid w:val="005E2683"/>
    <w:rsid w:val="005E2818"/>
    <w:rsid w:val="005E2920"/>
    <w:rsid w:val="005E2F70"/>
    <w:rsid w:val="005E2FA4"/>
    <w:rsid w:val="005E3122"/>
    <w:rsid w:val="005E31EB"/>
    <w:rsid w:val="005E3DA7"/>
    <w:rsid w:val="005E3F11"/>
    <w:rsid w:val="005E43DB"/>
    <w:rsid w:val="005E4A2B"/>
    <w:rsid w:val="005E4A76"/>
    <w:rsid w:val="005E4AF9"/>
    <w:rsid w:val="005E4D87"/>
    <w:rsid w:val="005E4F47"/>
    <w:rsid w:val="005E53BE"/>
    <w:rsid w:val="005E60B7"/>
    <w:rsid w:val="005E631C"/>
    <w:rsid w:val="005E6355"/>
    <w:rsid w:val="005E63BB"/>
    <w:rsid w:val="005E640F"/>
    <w:rsid w:val="005E6516"/>
    <w:rsid w:val="005E680A"/>
    <w:rsid w:val="005E6D60"/>
    <w:rsid w:val="005E6E54"/>
    <w:rsid w:val="005E6EB5"/>
    <w:rsid w:val="005E702A"/>
    <w:rsid w:val="005E7C31"/>
    <w:rsid w:val="005F0015"/>
    <w:rsid w:val="005F0215"/>
    <w:rsid w:val="005F06E2"/>
    <w:rsid w:val="005F06EE"/>
    <w:rsid w:val="005F0766"/>
    <w:rsid w:val="005F07DA"/>
    <w:rsid w:val="005F0A48"/>
    <w:rsid w:val="005F0BE1"/>
    <w:rsid w:val="005F1095"/>
    <w:rsid w:val="005F154E"/>
    <w:rsid w:val="005F1893"/>
    <w:rsid w:val="005F1A71"/>
    <w:rsid w:val="005F1F3F"/>
    <w:rsid w:val="005F1F6B"/>
    <w:rsid w:val="005F2083"/>
    <w:rsid w:val="005F3655"/>
    <w:rsid w:val="005F3A4E"/>
    <w:rsid w:val="005F4039"/>
    <w:rsid w:val="005F419B"/>
    <w:rsid w:val="005F4216"/>
    <w:rsid w:val="005F4CA1"/>
    <w:rsid w:val="005F4F32"/>
    <w:rsid w:val="005F5645"/>
    <w:rsid w:val="005F5E01"/>
    <w:rsid w:val="005F60D8"/>
    <w:rsid w:val="005F6304"/>
    <w:rsid w:val="005F67BC"/>
    <w:rsid w:val="005F6C65"/>
    <w:rsid w:val="005F6D30"/>
    <w:rsid w:val="005F6E51"/>
    <w:rsid w:val="005F6F54"/>
    <w:rsid w:val="005F7497"/>
    <w:rsid w:val="005F75DB"/>
    <w:rsid w:val="005F760C"/>
    <w:rsid w:val="005F76C6"/>
    <w:rsid w:val="005F7F31"/>
    <w:rsid w:val="006005CA"/>
    <w:rsid w:val="00600A74"/>
    <w:rsid w:val="00600C81"/>
    <w:rsid w:val="0060110C"/>
    <w:rsid w:val="0060111B"/>
    <w:rsid w:val="0060138D"/>
    <w:rsid w:val="006014EA"/>
    <w:rsid w:val="00601686"/>
    <w:rsid w:val="00601A56"/>
    <w:rsid w:val="00601AB2"/>
    <w:rsid w:val="0060223D"/>
    <w:rsid w:val="006027F8"/>
    <w:rsid w:val="00602A26"/>
    <w:rsid w:val="00602EA3"/>
    <w:rsid w:val="006039D9"/>
    <w:rsid w:val="00603B8D"/>
    <w:rsid w:val="00604362"/>
    <w:rsid w:val="0060469B"/>
    <w:rsid w:val="006048A6"/>
    <w:rsid w:val="00604A4A"/>
    <w:rsid w:val="00604AC2"/>
    <w:rsid w:val="00604E74"/>
    <w:rsid w:val="00605017"/>
    <w:rsid w:val="00605240"/>
    <w:rsid w:val="0060531B"/>
    <w:rsid w:val="006057B5"/>
    <w:rsid w:val="006060BF"/>
    <w:rsid w:val="006061E2"/>
    <w:rsid w:val="006062DB"/>
    <w:rsid w:val="00606973"/>
    <w:rsid w:val="00606E93"/>
    <w:rsid w:val="00607267"/>
    <w:rsid w:val="0060780E"/>
    <w:rsid w:val="00607832"/>
    <w:rsid w:val="00607A50"/>
    <w:rsid w:val="00607EB0"/>
    <w:rsid w:val="00610774"/>
    <w:rsid w:val="00611210"/>
    <w:rsid w:val="00611286"/>
    <w:rsid w:val="006113F2"/>
    <w:rsid w:val="00611A8F"/>
    <w:rsid w:val="00611C4D"/>
    <w:rsid w:val="0061213C"/>
    <w:rsid w:val="0061299C"/>
    <w:rsid w:val="00613586"/>
    <w:rsid w:val="006139A8"/>
    <w:rsid w:val="006139AC"/>
    <w:rsid w:val="006139D8"/>
    <w:rsid w:val="00613A3A"/>
    <w:rsid w:val="00613BD5"/>
    <w:rsid w:val="00613E7F"/>
    <w:rsid w:val="006142FA"/>
    <w:rsid w:val="0061453F"/>
    <w:rsid w:val="0061468D"/>
    <w:rsid w:val="00614A51"/>
    <w:rsid w:val="00614F90"/>
    <w:rsid w:val="0061557F"/>
    <w:rsid w:val="0061559E"/>
    <w:rsid w:val="0061688D"/>
    <w:rsid w:val="0061689A"/>
    <w:rsid w:val="00616F2D"/>
    <w:rsid w:val="00617185"/>
    <w:rsid w:val="00617225"/>
    <w:rsid w:val="0061781D"/>
    <w:rsid w:val="00617915"/>
    <w:rsid w:val="00620419"/>
    <w:rsid w:val="00620747"/>
    <w:rsid w:val="0062090F"/>
    <w:rsid w:val="00620B83"/>
    <w:rsid w:val="00620CA5"/>
    <w:rsid w:val="00621007"/>
    <w:rsid w:val="00621016"/>
    <w:rsid w:val="0062145B"/>
    <w:rsid w:val="00621671"/>
    <w:rsid w:val="006217A4"/>
    <w:rsid w:val="00621B52"/>
    <w:rsid w:val="00621BAA"/>
    <w:rsid w:val="006220CC"/>
    <w:rsid w:val="0062248A"/>
    <w:rsid w:val="0062281B"/>
    <w:rsid w:val="006233FE"/>
    <w:rsid w:val="006238AF"/>
    <w:rsid w:val="00623A7B"/>
    <w:rsid w:val="00623EDA"/>
    <w:rsid w:val="00623F16"/>
    <w:rsid w:val="006248FF"/>
    <w:rsid w:val="00624943"/>
    <w:rsid w:val="00624C92"/>
    <w:rsid w:val="00624CDD"/>
    <w:rsid w:val="00624F88"/>
    <w:rsid w:val="0062516A"/>
    <w:rsid w:val="0062519C"/>
    <w:rsid w:val="00625C0F"/>
    <w:rsid w:val="00625C6A"/>
    <w:rsid w:val="00625F72"/>
    <w:rsid w:val="006264BB"/>
    <w:rsid w:val="006268CD"/>
    <w:rsid w:val="00626BAC"/>
    <w:rsid w:val="00626EC7"/>
    <w:rsid w:val="00627240"/>
    <w:rsid w:val="00627596"/>
    <w:rsid w:val="00627A0C"/>
    <w:rsid w:val="00627E9D"/>
    <w:rsid w:val="006305FA"/>
    <w:rsid w:val="00630CC9"/>
    <w:rsid w:val="00630D3D"/>
    <w:rsid w:val="00630FDD"/>
    <w:rsid w:val="0063196C"/>
    <w:rsid w:val="00632746"/>
    <w:rsid w:val="006328D7"/>
    <w:rsid w:val="0063294B"/>
    <w:rsid w:val="00632CBD"/>
    <w:rsid w:val="00632D29"/>
    <w:rsid w:val="00632D9C"/>
    <w:rsid w:val="00632E75"/>
    <w:rsid w:val="00632F96"/>
    <w:rsid w:val="006330EE"/>
    <w:rsid w:val="00633D63"/>
    <w:rsid w:val="00634211"/>
    <w:rsid w:val="00634261"/>
    <w:rsid w:val="00634329"/>
    <w:rsid w:val="0063439B"/>
    <w:rsid w:val="00634400"/>
    <w:rsid w:val="006346F3"/>
    <w:rsid w:val="00634ADC"/>
    <w:rsid w:val="00635286"/>
    <w:rsid w:val="006359AC"/>
    <w:rsid w:val="00635F26"/>
    <w:rsid w:val="006368EF"/>
    <w:rsid w:val="0063697F"/>
    <w:rsid w:val="0063762B"/>
    <w:rsid w:val="0063785C"/>
    <w:rsid w:val="00640314"/>
    <w:rsid w:val="00640C2F"/>
    <w:rsid w:val="00640CE4"/>
    <w:rsid w:val="0064160A"/>
    <w:rsid w:val="006419F2"/>
    <w:rsid w:val="00641A66"/>
    <w:rsid w:val="00641E12"/>
    <w:rsid w:val="00641E5E"/>
    <w:rsid w:val="00641F2A"/>
    <w:rsid w:val="00642262"/>
    <w:rsid w:val="00642668"/>
    <w:rsid w:val="0064298F"/>
    <w:rsid w:val="00642AF8"/>
    <w:rsid w:val="00642B0E"/>
    <w:rsid w:val="0064352B"/>
    <w:rsid w:val="006437E7"/>
    <w:rsid w:val="00643967"/>
    <w:rsid w:val="00643BBA"/>
    <w:rsid w:val="00644165"/>
    <w:rsid w:val="00644563"/>
    <w:rsid w:val="00644D0E"/>
    <w:rsid w:val="0064519D"/>
    <w:rsid w:val="00645CB6"/>
    <w:rsid w:val="00645D12"/>
    <w:rsid w:val="00645E8E"/>
    <w:rsid w:val="006461A4"/>
    <w:rsid w:val="00646B50"/>
    <w:rsid w:val="006474CF"/>
    <w:rsid w:val="006475FF"/>
    <w:rsid w:val="00647B66"/>
    <w:rsid w:val="00647CB4"/>
    <w:rsid w:val="00647FC6"/>
    <w:rsid w:val="006503F3"/>
    <w:rsid w:val="006504DC"/>
    <w:rsid w:val="00650D3A"/>
    <w:rsid w:val="00651435"/>
    <w:rsid w:val="0065174C"/>
    <w:rsid w:val="00651983"/>
    <w:rsid w:val="00652176"/>
    <w:rsid w:val="006524B5"/>
    <w:rsid w:val="006529BF"/>
    <w:rsid w:val="00652E56"/>
    <w:rsid w:val="00653759"/>
    <w:rsid w:val="00653B33"/>
    <w:rsid w:val="00653D79"/>
    <w:rsid w:val="00653ED0"/>
    <w:rsid w:val="006542E9"/>
    <w:rsid w:val="006550FC"/>
    <w:rsid w:val="006558BE"/>
    <w:rsid w:val="006558E1"/>
    <w:rsid w:val="00655CD2"/>
    <w:rsid w:val="00655D03"/>
    <w:rsid w:val="00655F76"/>
    <w:rsid w:val="00656F9B"/>
    <w:rsid w:val="00657276"/>
    <w:rsid w:val="006573ED"/>
    <w:rsid w:val="0066021D"/>
    <w:rsid w:val="00660D25"/>
    <w:rsid w:val="00660D32"/>
    <w:rsid w:val="00661086"/>
    <w:rsid w:val="00661604"/>
    <w:rsid w:val="00661643"/>
    <w:rsid w:val="00661FFF"/>
    <w:rsid w:val="0066232E"/>
    <w:rsid w:val="00662389"/>
    <w:rsid w:val="00662917"/>
    <w:rsid w:val="00662B22"/>
    <w:rsid w:val="00662C89"/>
    <w:rsid w:val="00662CA4"/>
    <w:rsid w:val="00662E73"/>
    <w:rsid w:val="006635E5"/>
    <w:rsid w:val="00663787"/>
    <w:rsid w:val="0066395B"/>
    <w:rsid w:val="00663ED2"/>
    <w:rsid w:val="0066402F"/>
    <w:rsid w:val="006641E5"/>
    <w:rsid w:val="0066429D"/>
    <w:rsid w:val="006643A0"/>
    <w:rsid w:val="006643CF"/>
    <w:rsid w:val="006649CE"/>
    <w:rsid w:val="00664CEF"/>
    <w:rsid w:val="00665140"/>
    <w:rsid w:val="0066526E"/>
    <w:rsid w:val="00665A0D"/>
    <w:rsid w:val="00665BF1"/>
    <w:rsid w:val="00665C90"/>
    <w:rsid w:val="00665CF9"/>
    <w:rsid w:val="00666B48"/>
    <w:rsid w:val="00666D70"/>
    <w:rsid w:val="00666EA5"/>
    <w:rsid w:val="0066751A"/>
    <w:rsid w:val="00667882"/>
    <w:rsid w:val="00670196"/>
    <w:rsid w:val="006705A5"/>
    <w:rsid w:val="00670D37"/>
    <w:rsid w:val="00671519"/>
    <w:rsid w:val="00671963"/>
    <w:rsid w:val="00671B3F"/>
    <w:rsid w:val="00671C74"/>
    <w:rsid w:val="00671ED8"/>
    <w:rsid w:val="0067208D"/>
    <w:rsid w:val="006723EC"/>
    <w:rsid w:val="00672B24"/>
    <w:rsid w:val="00672EE6"/>
    <w:rsid w:val="00673287"/>
    <w:rsid w:val="006738BB"/>
    <w:rsid w:val="0067404F"/>
    <w:rsid w:val="006745FA"/>
    <w:rsid w:val="0067482D"/>
    <w:rsid w:val="00674D67"/>
    <w:rsid w:val="00674D97"/>
    <w:rsid w:val="00674E98"/>
    <w:rsid w:val="006752D4"/>
    <w:rsid w:val="00675364"/>
    <w:rsid w:val="0067545A"/>
    <w:rsid w:val="00675563"/>
    <w:rsid w:val="006756C1"/>
    <w:rsid w:val="00675E83"/>
    <w:rsid w:val="00676E28"/>
    <w:rsid w:val="006773C5"/>
    <w:rsid w:val="00677A3D"/>
    <w:rsid w:val="00677B91"/>
    <w:rsid w:val="00680050"/>
    <w:rsid w:val="00680200"/>
    <w:rsid w:val="0068057C"/>
    <w:rsid w:val="00680702"/>
    <w:rsid w:val="0068090F"/>
    <w:rsid w:val="00680A6D"/>
    <w:rsid w:val="00680D54"/>
    <w:rsid w:val="006814DD"/>
    <w:rsid w:val="006814F6"/>
    <w:rsid w:val="006817E5"/>
    <w:rsid w:val="00681A85"/>
    <w:rsid w:val="00681C23"/>
    <w:rsid w:val="006821F8"/>
    <w:rsid w:val="00682242"/>
    <w:rsid w:val="00682D89"/>
    <w:rsid w:val="006833E3"/>
    <w:rsid w:val="00683E4D"/>
    <w:rsid w:val="0068606C"/>
    <w:rsid w:val="00686154"/>
    <w:rsid w:val="00686502"/>
    <w:rsid w:val="006866A1"/>
    <w:rsid w:val="006867C1"/>
    <w:rsid w:val="00686815"/>
    <w:rsid w:val="0068696C"/>
    <w:rsid w:val="006873FD"/>
    <w:rsid w:val="00687427"/>
    <w:rsid w:val="00687433"/>
    <w:rsid w:val="006877B2"/>
    <w:rsid w:val="006877E9"/>
    <w:rsid w:val="00687B13"/>
    <w:rsid w:val="00687D0F"/>
    <w:rsid w:val="00687DDC"/>
    <w:rsid w:val="006904B9"/>
    <w:rsid w:val="006909A4"/>
    <w:rsid w:val="00690BF2"/>
    <w:rsid w:val="00690C9F"/>
    <w:rsid w:val="0069118D"/>
    <w:rsid w:val="0069151E"/>
    <w:rsid w:val="00691795"/>
    <w:rsid w:val="006926C4"/>
    <w:rsid w:val="00692B8B"/>
    <w:rsid w:val="00692F7C"/>
    <w:rsid w:val="00693975"/>
    <w:rsid w:val="00693DC8"/>
    <w:rsid w:val="006942E0"/>
    <w:rsid w:val="006946F2"/>
    <w:rsid w:val="006947E4"/>
    <w:rsid w:val="00694F27"/>
    <w:rsid w:val="006954D6"/>
    <w:rsid w:val="0069557E"/>
    <w:rsid w:val="006961FE"/>
    <w:rsid w:val="006963D9"/>
    <w:rsid w:val="00696608"/>
    <w:rsid w:val="00696776"/>
    <w:rsid w:val="006967A6"/>
    <w:rsid w:val="00697129"/>
    <w:rsid w:val="00697438"/>
    <w:rsid w:val="006976F7"/>
    <w:rsid w:val="00697E6A"/>
    <w:rsid w:val="00697FB4"/>
    <w:rsid w:val="006A0B2B"/>
    <w:rsid w:val="006A0C6F"/>
    <w:rsid w:val="006A0CCF"/>
    <w:rsid w:val="006A184C"/>
    <w:rsid w:val="006A1CAB"/>
    <w:rsid w:val="006A1DD9"/>
    <w:rsid w:val="006A1FC4"/>
    <w:rsid w:val="006A22DB"/>
    <w:rsid w:val="006A24AD"/>
    <w:rsid w:val="006A297F"/>
    <w:rsid w:val="006A2A30"/>
    <w:rsid w:val="006A306A"/>
    <w:rsid w:val="006A3228"/>
    <w:rsid w:val="006A34B3"/>
    <w:rsid w:val="006A36FE"/>
    <w:rsid w:val="006A3914"/>
    <w:rsid w:val="006A3F65"/>
    <w:rsid w:val="006A41BA"/>
    <w:rsid w:val="006A4349"/>
    <w:rsid w:val="006A4F7A"/>
    <w:rsid w:val="006A561C"/>
    <w:rsid w:val="006A6165"/>
    <w:rsid w:val="006A6229"/>
    <w:rsid w:val="006A637A"/>
    <w:rsid w:val="006A645B"/>
    <w:rsid w:val="006A67F0"/>
    <w:rsid w:val="006A6D2C"/>
    <w:rsid w:val="006A7515"/>
    <w:rsid w:val="006A77F3"/>
    <w:rsid w:val="006A7E20"/>
    <w:rsid w:val="006A7F38"/>
    <w:rsid w:val="006B0253"/>
    <w:rsid w:val="006B0966"/>
    <w:rsid w:val="006B0F5B"/>
    <w:rsid w:val="006B11F3"/>
    <w:rsid w:val="006B123C"/>
    <w:rsid w:val="006B12A7"/>
    <w:rsid w:val="006B136E"/>
    <w:rsid w:val="006B1776"/>
    <w:rsid w:val="006B18E1"/>
    <w:rsid w:val="006B1DB4"/>
    <w:rsid w:val="006B1F7E"/>
    <w:rsid w:val="006B2722"/>
    <w:rsid w:val="006B2914"/>
    <w:rsid w:val="006B334F"/>
    <w:rsid w:val="006B3CBE"/>
    <w:rsid w:val="006B3E71"/>
    <w:rsid w:val="006B3FB5"/>
    <w:rsid w:val="006B4176"/>
    <w:rsid w:val="006B43B3"/>
    <w:rsid w:val="006B4696"/>
    <w:rsid w:val="006B478C"/>
    <w:rsid w:val="006B47F6"/>
    <w:rsid w:val="006B518C"/>
    <w:rsid w:val="006B5317"/>
    <w:rsid w:val="006B5939"/>
    <w:rsid w:val="006B59B8"/>
    <w:rsid w:val="006B5D8B"/>
    <w:rsid w:val="006B63C8"/>
    <w:rsid w:val="006B656A"/>
    <w:rsid w:val="006B6865"/>
    <w:rsid w:val="006B7334"/>
    <w:rsid w:val="006B7921"/>
    <w:rsid w:val="006B7BC4"/>
    <w:rsid w:val="006C043A"/>
    <w:rsid w:val="006C07F8"/>
    <w:rsid w:val="006C0FCE"/>
    <w:rsid w:val="006C11E9"/>
    <w:rsid w:val="006C145B"/>
    <w:rsid w:val="006C1524"/>
    <w:rsid w:val="006C21A0"/>
    <w:rsid w:val="006C21C3"/>
    <w:rsid w:val="006C227E"/>
    <w:rsid w:val="006C2293"/>
    <w:rsid w:val="006C2363"/>
    <w:rsid w:val="006C25A6"/>
    <w:rsid w:val="006C25A7"/>
    <w:rsid w:val="006C260A"/>
    <w:rsid w:val="006C27BF"/>
    <w:rsid w:val="006C2A47"/>
    <w:rsid w:val="006C322B"/>
    <w:rsid w:val="006C36FB"/>
    <w:rsid w:val="006C38D2"/>
    <w:rsid w:val="006C3C02"/>
    <w:rsid w:val="006C4B85"/>
    <w:rsid w:val="006C4D42"/>
    <w:rsid w:val="006C5102"/>
    <w:rsid w:val="006C5266"/>
    <w:rsid w:val="006C564E"/>
    <w:rsid w:val="006C584C"/>
    <w:rsid w:val="006C6236"/>
    <w:rsid w:val="006C671C"/>
    <w:rsid w:val="006C6766"/>
    <w:rsid w:val="006C6A2B"/>
    <w:rsid w:val="006C6CD3"/>
    <w:rsid w:val="006C7254"/>
    <w:rsid w:val="006C74B8"/>
    <w:rsid w:val="006D0F85"/>
    <w:rsid w:val="006D15CA"/>
    <w:rsid w:val="006D202F"/>
    <w:rsid w:val="006D2747"/>
    <w:rsid w:val="006D2C60"/>
    <w:rsid w:val="006D32DD"/>
    <w:rsid w:val="006D3E25"/>
    <w:rsid w:val="006D43D8"/>
    <w:rsid w:val="006D48EB"/>
    <w:rsid w:val="006D4AEE"/>
    <w:rsid w:val="006D4D1A"/>
    <w:rsid w:val="006D5097"/>
    <w:rsid w:val="006D561E"/>
    <w:rsid w:val="006D5DCD"/>
    <w:rsid w:val="006D6108"/>
    <w:rsid w:val="006D62E6"/>
    <w:rsid w:val="006D6357"/>
    <w:rsid w:val="006D6470"/>
    <w:rsid w:val="006D65A3"/>
    <w:rsid w:val="006D660D"/>
    <w:rsid w:val="006D6919"/>
    <w:rsid w:val="006D6B3C"/>
    <w:rsid w:val="006D6BE6"/>
    <w:rsid w:val="006D6EF8"/>
    <w:rsid w:val="006D7F40"/>
    <w:rsid w:val="006D7FE9"/>
    <w:rsid w:val="006E03C4"/>
    <w:rsid w:val="006E04C2"/>
    <w:rsid w:val="006E167C"/>
    <w:rsid w:val="006E1918"/>
    <w:rsid w:val="006E1ECC"/>
    <w:rsid w:val="006E2498"/>
    <w:rsid w:val="006E2648"/>
    <w:rsid w:val="006E2776"/>
    <w:rsid w:val="006E2C2E"/>
    <w:rsid w:val="006E2F93"/>
    <w:rsid w:val="006E30A7"/>
    <w:rsid w:val="006E31FE"/>
    <w:rsid w:val="006E3ADB"/>
    <w:rsid w:val="006E3E21"/>
    <w:rsid w:val="006E3EAB"/>
    <w:rsid w:val="006E41A5"/>
    <w:rsid w:val="006E4AB6"/>
    <w:rsid w:val="006E4B8D"/>
    <w:rsid w:val="006E4B9D"/>
    <w:rsid w:val="006E4BDF"/>
    <w:rsid w:val="006E514C"/>
    <w:rsid w:val="006E549F"/>
    <w:rsid w:val="006E5780"/>
    <w:rsid w:val="006E5CEA"/>
    <w:rsid w:val="006E5FB6"/>
    <w:rsid w:val="006E60B0"/>
    <w:rsid w:val="006E6310"/>
    <w:rsid w:val="006E6500"/>
    <w:rsid w:val="006E65E0"/>
    <w:rsid w:val="006E6648"/>
    <w:rsid w:val="006E6ACE"/>
    <w:rsid w:val="006E6F42"/>
    <w:rsid w:val="006E7035"/>
    <w:rsid w:val="006E74F1"/>
    <w:rsid w:val="006E774E"/>
    <w:rsid w:val="006E7A1D"/>
    <w:rsid w:val="006E7B27"/>
    <w:rsid w:val="006E7BF5"/>
    <w:rsid w:val="006E7FA2"/>
    <w:rsid w:val="006F159A"/>
    <w:rsid w:val="006F1A1D"/>
    <w:rsid w:val="006F1B16"/>
    <w:rsid w:val="006F1B68"/>
    <w:rsid w:val="006F1EBE"/>
    <w:rsid w:val="006F2173"/>
    <w:rsid w:val="006F23D1"/>
    <w:rsid w:val="006F2414"/>
    <w:rsid w:val="006F2793"/>
    <w:rsid w:val="006F28C3"/>
    <w:rsid w:val="006F32F9"/>
    <w:rsid w:val="006F3304"/>
    <w:rsid w:val="006F3977"/>
    <w:rsid w:val="006F3984"/>
    <w:rsid w:val="006F3DA4"/>
    <w:rsid w:val="006F4983"/>
    <w:rsid w:val="006F4C54"/>
    <w:rsid w:val="006F553F"/>
    <w:rsid w:val="006F5FE7"/>
    <w:rsid w:val="006F6221"/>
    <w:rsid w:val="006F658F"/>
    <w:rsid w:val="006F66D6"/>
    <w:rsid w:val="006F6827"/>
    <w:rsid w:val="006F6BA3"/>
    <w:rsid w:val="006F6D33"/>
    <w:rsid w:val="006F6D77"/>
    <w:rsid w:val="006F6E72"/>
    <w:rsid w:val="006F6EE0"/>
    <w:rsid w:val="006F74D3"/>
    <w:rsid w:val="006F76D2"/>
    <w:rsid w:val="006F7853"/>
    <w:rsid w:val="006F7A71"/>
    <w:rsid w:val="007001FD"/>
    <w:rsid w:val="00700848"/>
    <w:rsid w:val="00700941"/>
    <w:rsid w:val="00700A18"/>
    <w:rsid w:val="00700B52"/>
    <w:rsid w:val="0070169B"/>
    <w:rsid w:val="0070179F"/>
    <w:rsid w:val="00701F3E"/>
    <w:rsid w:val="00701FFB"/>
    <w:rsid w:val="00702296"/>
    <w:rsid w:val="0070243F"/>
    <w:rsid w:val="0070247F"/>
    <w:rsid w:val="007027F3"/>
    <w:rsid w:val="00702B89"/>
    <w:rsid w:val="0070315A"/>
    <w:rsid w:val="00703555"/>
    <w:rsid w:val="00703BE6"/>
    <w:rsid w:val="0070419A"/>
    <w:rsid w:val="00704C7D"/>
    <w:rsid w:val="00705114"/>
    <w:rsid w:val="00705209"/>
    <w:rsid w:val="007055CC"/>
    <w:rsid w:val="007061E1"/>
    <w:rsid w:val="007063AD"/>
    <w:rsid w:val="007063D7"/>
    <w:rsid w:val="00706872"/>
    <w:rsid w:val="00706B1E"/>
    <w:rsid w:val="007071BA"/>
    <w:rsid w:val="00707399"/>
    <w:rsid w:val="00707645"/>
    <w:rsid w:val="00707668"/>
    <w:rsid w:val="007076A3"/>
    <w:rsid w:val="0071046A"/>
    <w:rsid w:val="007106D9"/>
    <w:rsid w:val="00710BC0"/>
    <w:rsid w:val="00710BDE"/>
    <w:rsid w:val="00710CA4"/>
    <w:rsid w:val="00710CAA"/>
    <w:rsid w:val="00710DBD"/>
    <w:rsid w:val="00710E10"/>
    <w:rsid w:val="00710FFE"/>
    <w:rsid w:val="007112CE"/>
    <w:rsid w:val="00711517"/>
    <w:rsid w:val="00711842"/>
    <w:rsid w:val="007118ED"/>
    <w:rsid w:val="00711CDD"/>
    <w:rsid w:val="00711E5F"/>
    <w:rsid w:val="00712038"/>
    <w:rsid w:val="0071217B"/>
    <w:rsid w:val="0071255C"/>
    <w:rsid w:val="00712581"/>
    <w:rsid w:val="00712A03"/>
    <w:rsid w:val="00712A62"/>
    <w:rsid w:val="00712B75"/>
    <w:rsid w:val="00712CE5"/>
    <w:rsid w:val="0071315A"/>
    <w:rsid w:val="00713289"/>
    <w:rsid w:val="00713917"/>
    <w:rsid w:val="00713CE4"/>
    <w:rsid w:val="00715C64"/>
    <w:rsid w:val="00715D19"/>
    <w:rsid w:val="007161D0"/>
    <w:rsid w:val="00716896"/>
    <w:rsid w:val="00716D52"/>
    <w:rsid w:val="007172E6"/>
    <w:rsid w:val="0071749C"/>
    <w:rsid w:val="007177E4"/>
    <w:rsid w:val="00720A55"/>
    <w:rsid w:val="00720AA9"/>
    <w:rsid w:val="00720E4A"/>
    <w:rsid w:val="00720FF5"/>
    <w:rsid w:val="00721A99"/>
    <w:rsid w:val="00721C5D"/>
    <w:rsid w:val="00722521"/>
    <w:rsid w:val="00722AE6"/>
    <w:rsid w:val="00723336"/>
    <w:rsid w:val="00723B6B"/>
    <w:rsid w:val="00723C65"/>
    <w:rsid w:val="00724195"/>
    <w:rsid w:val="0072483A"/>
    <w:rsid w:val="007248E4"/>
    <w:rsid w:val="0072522C"/>
    <w:rsid w:val="0072524E"/>
    <w:rsid w:val="00725779"/>
    <w:rsid w:val="00725B3E"/>
    <w:rsid w:val="00726914"/>
    <w:rsid w:val="007269D9"/>
    <w:rsid w:val="00726D1A"/>
    <w:rsid w:val="00726ED0"/>
    <w:rsid w:val="007271ED"/>
    <w:rsid w:val="0073041A"/>
    <w:rsid w:val="007308E7"/>
    <w:rsid w:val="00730B88"/>
    <w:rsid w:val="00731131"/>
    <w:rsid w:val="0073173D"/>
    <w:rsid w:val="007319D9"/>
    <w:rsid w:val="00731B35"/>
    <w:rsid w:val="00731C46"/>
    <w:rsid w:val="0073239D"/>
    <w:rsid w:val="00732563"/>
    <w:rsid w:val="00732BB7"/>
    <w:rsid w:val="00733298"/>
    <w:rsid w:val="00733476"/>
    <w:rsid w:val="00733757"/>
    <w:rsid w:val="007339E3"/>
    <w:rsid w:val="007340BA"/>
    <w:rsid w:val="0073418C"/>
    <w:rsid w:val="0073428E"/>
    <w:rsid w:val="007344FF"/>
    <w:rsid w:val="00734665"/>
    <w:rsid w:val="0073517D"/>
    <w:rsid w:val="00735195"/>
    <w:rsid w:val="00735D66"/>
    <w:rsid w:val="0073607E"/>
    <w:rsid w:val="0073637D"/>
    <w:rsid w:val="0073641B"/>
    <w:rsid w:val="00736BA2"/>
    <w:rsid w:val="00736C10"/>
    <w:rsid w:val="00736E22"/>
    <w:rsid w:val="00736E9E"/>
    <w:rsid w:val="00736ECC"/>
    <w:rsid w:val="00737643"/>
    <w:rsid w:val="00737B25"/>
    <w:rsid w:val="00740371"/>
    <w:rsid w:val="0074070C"/>
    <w:rsid w:val="0074072F"/>
    <w:rsid w:val="00740B65"/>
    <w:rsid w:val="00740BC5"/>
    <w:rsid w:val="00740FEE"/>
    <w:rsid w:val="0074109C"/>
    <w:rsid w:val="007414D0"/>
    <w:rsid w:val="00742687"/>
    <w:rsid w:val="00743187"/>
    <w:rsid w:val="00744987"/>
    <w:rsid w:val="00744C4C"/>
    <w:rsid w:val="00745138"/>
    <w:rsid w:val="00745F92"/>
    <w:rsid w:val="00746063"/>
    <w:rsid w:val="00746228"/>
    <w:rsid w:val="007462B1"/>
    <w:rsid w:val="00746ED9"/>
    <w:rsid w:val="00746F28"/>
    <w:rsid w:val="0075022A"/>
    <w:rsid w:val="00750298"/>
    <w:rsid w:val="00750D05"/>
    <w:rsid w:val="007510FE"/>
    <w:rsid w:val="00751672"/>
    <w:rsid w:val="00751C1C"/>
    <w:rsid w:val="0075206D"/>
    <w:rsid w:val="007526E0"/>
    <w:rsid w:val="00752E04"/>
    <w:rsid w:val="007531EE"/>
    <w:rsid w:val="00753CE3"/>
    <w:rsid w:val="00753E92"/>
    <w:rsid w:val="007542CF"/>
    <w:rsid w:val="007547E1"/>
    <w:rsid w:val="007555CD"/>
    <w:rsid w:val="00755FCB"/>
    <w:rsid w:val="00756B30"/>
    <w:rsid w:val="007577EA"/>
    <w:rsid w:val="0075788E"/>
    <w:rsid w:val="0075792E"/>
    <w:rsid w:val="00757D9A"/>
    <w:rsid w:val="00760094"/>
    <w:rsid w:val="00760682"/>
    <w:rsid w:val="00760A2E"/>
    <w:rsid w:val="00760BCF"/>
    <w:rsid w:val="00761243"/>
    <w:rsid w:val="00761354"/>
    <w:rsid w:val="007614B4"/>
    <w:rsid w:val="00761936"/>
    <w:rsid w:val="00761BB6"/>
    <w:rsid w:val="00761BD9"/>
    <w:rsid w:val="00761EC6"/>
    <w:rsid w:val="00762243"/>
    <w:rsid w:val="00762411"/>
    <w:rsid w:val="007627BF"/>
    <w:rsid w:val="00762B2F"/>
    <w:rsid w:val="00763B1F"/>
    <w:rsid w:val="007647A8"/>
    <w:rsid w:val="00765D04"/>
    <w:rsid w:val="00766040"/>
    <w:rsid w:val="00766093"/>
    <w:rsid w:val="0076626C"/>
    <w:rsid w:val="00766743"/>
    <w:rsid w:val="00766BE7"/>
    <w:rsid w:val="00766F03"/>
    <w:rsid w:val="00770673"/>
    <w:rsid w:val="00770D7C"/>
    <w:rsid w:val="00770DD1"/>
    <w:rsid w:val="00770EEF"/>
    <w:rsid w:val="007712DD"/>
    <w:rsid w:val="0077166A"/>
    <w:rsid w:val="00771804"/>
    <w:rsid w:val="007719F5"/>
    <w:rsid w:val="00771F72"/>
    <w:rsid w:val="00772174"/>
    <w:rsid w:val="007726E9"/>
    <w:rsid w:val="00772F1D"/>
    <w:rsid w:val="007730A2"/>
    <w:rsid w:val="0077344C"/>
    <w:rsid w:val="0077364F"/>
    <w:rsid w:val="007739D5"/>
    <w:rsid w:val="00773FAA"/>
    <w:rsid w:val="007740D6"/>
    <w:rsid w:val="0077427A"/>
    <w:rsid w:val="0077431F"/>
    <w:rsid w:val="007744B0"/>
    <w:rsid w:val="00775B01"/>
    <w:rsid w:val="0077621E"/>
    <w:rsid w:val="00776607"/>
    <w:rsid w:val="007767C1"/>
    <w:rsid w:val="007767C2"/>
    <w:rsid w:val="007778EE"/>
    <w:rsid w:val="007779D3"/>
    <w:rsid w:val="00777AE4"/>
    <w:rsid w:val="00777B10"/>
    <w:rsid w:val="00777BF8"/>
    <w:rsid w:val="00777DC5"/>
    <w:rsid w:val="00777E12"/>
    <w:rsid w:val="00780438"/>
    <w:rsid w:val="00780498"/>
    <w:rsid w:val="007810E1"/>
    <w:rsid w:val="0078137F"/>
    <w:rsid w:val="007813D6"/>
    <w:rsid w:val="00781670"/>
    <w:rsid w:val="00781888"/>
    <w:rsid w:val="00781DC1"/>
    <w:rsid w:val="00782362"/>
    <w:rsid w:val="007830DB"/>
    <w:rsid w:val="00783449"/>
    <w:rsid w:val="007836B5"/>
    <w:rsid w:val="00783A4E"/>
    <w:rsid w:val="00784499"/>
    <w:rsid w:val="007845FD"/>
    <w:rsid w:val="00784638"/>
    <w:rsid w:val="0078491B"/>
    <w:rsid w:val="0078547C"/>
    <w:rsid w:val="00785584"/>
    <w:rsid w:val="00785641"/>
    <w:rsid w:val="00785A69"/>
    <w:rsid w:val="00785B9F"/>
    <w:rsid w:val="007867FB"/>
    <w:rsid w:val="00786918"/>
    <w:rsid w:val="00786ED1"/>
    <w:rsid w:val="00787098"/>
    <w:rsid w:val="00787102"/>
    <w:rsid w:val="007878ED"/>
    <w:rsid w:val="00790254"/>
    <w:rsid w:val="007906F9"/>
    <w:rsid w:val="0079078C"/>
    <w:rsid w:val="0079111D"/>
    <w:rsid w:val="00791315"/>
    <w:rsid w:val="00791BA7"/>
    <w:rsid w:val="00792345"/>
    <w:rsid w:val="00792E1A"/>
    <w:rsid w:val="00792F8A"/>
    <w:rsid w:val="00793FC4"/>
    <w:rsid w:val="00795262"/>
    <w:rsid w:val="007954B1"/>
    <w:rsid w:val="0079559F"/>
    <w:rsid w:val="007958AA"/>
    <w:rsid w:val="00795A90"/>
    <w:rsid w:val="00795CA0"/>
    <w:rsid w:val="00796522"/>
    <w:rsid w:val="0079667E"/>
    <w:rsid w:val="007966F1"/>
    <w:rsid w:val="00796EC8"/>
    <w:rsid w:val="0079723B"/>
    <w:rsid w:val="0079784F"/>
    <w:rsid w:val="00797B67"/>
    <w:rsid w:val="007A025F"/>
    <w:rsid w:val="007A02F3"/>
    <w:rsid w:val="007A06B0"/>
    <w:rsid w:val="007A077C"/>
    <w:rsid w:val="007A07AE"/>
    <w:rsid w:val="007A0B9F"/>
    <w:rsid w:val="007A0C97"/>
    <w:rsid w:val="007A1111"/>
    <w:rsid w:val="007A1370"/>
    <w:rsid w:val="007A1E18"/>
    <w:rsid w:val="007A23B7"/>
    <w:rsid w:val="007A2876"/>
    <w:rsid w:val="007A3014"/>
    <w:rsid w:val="007A33C3"/>
    <w:rsid w:val="007A3A55"/>
    <w:rsid w:val="007A41BF"/>
    <w:rsid w:val="007A4571"/>
    <w:rsid w:val="007A46A2"/>
    <w:rsid w:val="007A4C5B"/>
    <w:rsid w:val="007A5B70"/>
    <w:rsid w:val="007A6261"/>
    <w:rsid w:val="007A67D0"/>
    <w:rsid w:val="007A6956"/>
    <w:rsid w:val="007A6C40"/>
    <w:rsid w:val="007A71E1"/>
    <w:rsid w:val="007A727E"/>
    <w:rsid w:val="007A7960"/>
    <w:rsid w:val="007A7ACD"/>
    <w:rsid w:val="007A7E90"/>
    <w:rsid w:val="007B017D"/>
    <w:rsid w:val="007B0926"/>
    <w:rsid w:val="007B1056"/>
    <w:rsid w:val="007B1267"/>
    <w:rsid w:val="007B1724"/>
    <w:rsid w:val="007B190F"/>
    <w:rsid w:val="007B1CF0"/>
    <w:rsid w:val="007B214F"/>
    <w:rsid w:val="007B27EB"/>
    <w:rsid w:val="007B2A10"/>
    <w:rsid w:val="007B2D17"/>
    <w:rsid w:val="007B3991"/>
    <w:rsid w:val="007B39AC"/>
    <w:rsid w:val="007B3AE4"/>
    <w:rsid w:val="007B448F"/>
    <w:rsid w:val="007B45CC"/>
    <w:rsid w:val="007B4963"/>
    <w:rsid w:val="007B5631"/>
    <w:rsid w:val="007B57CA"/>
    <w:rsid w:val="007B5BA1"/>
    <w:rsid w:val="007B6269"/>
    <w:rsid w:val="007B6825"/>
    <w:rsid w:val="007B6C90"/>
    <w:rsid w:val="007B6F36"/>
    <w:rsid w:val="007B7C02"/>
    <w:rsid w:val="007C0231"/>
    <w:rsid w:val="007C042A"/>
    <w:rsid w:val="007C061C"/>
    <w:rsid w:val="007C0E27"/>
    <w:rsid w:val="007C12BF"/>
    <w:rsid w:val="007C1421"/>
    <w:rsid w:val="007C178B"/>
    <w:rsid w:val="007C1C35"/>
    <w:rsid w:val="007C1FC0"/>
    <w:rsid w:val="007C21A3"/>
    <w:rsid w:val="007C22E0"/>
    <w:rsid w:val="007C29B0"/>
    <w:rsid w:val="007C2C85"/>
    <w:rsid w:val="007C31E1"/>
    <w:rsid w:val="007C381C"/>
    <w:rsid w:val="007C4730"/>
    <w:rsid w:val="007C4757"/>
    <w:rsid w:val="007C480D"/>
    <w:rsid w:val="007C4A98"/>
    <w:rsid w:val="007C593E"/>
    <w:rsid w:val="007C5F1F"/>
    <w:rsid w:val="007C631C"/>
    <w:rsid w:val="007C6550"/>
    <w:rsid w:val="007C6FFB"/>
    <w:rsid w:val="007C712B"/>
    <w:rsid w:val="007C72BC"/>
    <w:rsid w:val="007C7CE6"/>
    <w:rsid w:val="007D02A4"/>
    <w:rsid w:val="007D06F5"/>
    <w:rsid w:val="007D0718"/>
    <w:rsid w:val="007D0A4B"/>
    <w:rsid w:val="007D0AEA"/>
    <w:rsid w:val="007D0E5C"/>
    <w:rsid w:val="007D0E8D"/>
    <w:rsid w:val="007D0F44"/>
    <w:rsid w:val="007D0FAE"/>
    <w:rsid w:val="007D0FD1"/>
    <w:rsid w:val="007D10F6"/>
    <w:rsid w:val="007D18EC"/>
    <w:rsid w:val="007D1A4E"/>
    <w:rsid w:val="007D221F"/>
    <w:rsid w:val="007D2335"/>
    <w:rsid w:val="007D2A28"/>
    <w:rsid w:val="007D3774"/>
    <w:rsid w:val="007D4000"/>
    <w:rsid w:val="007D4714"/>
    <w:rsid w:val="007D48A6"/>
    <w:rsid w:val="007D4B47"/>
    <w:rsid w:val="007D510D"/>
    <w:rsid w:val="007D559C"/>
    <w:rsid w:val="007D56D1"/>
    <w:rsid w:val="007D5A83"/>
    <w:rsid w:val="007D5C48"/>
    <w:rsid w:val="007D60B7"/>
    <w:rsid w:val="007D643A"/>
    <w:rsid w:val="007D7F34"/>
    <w:rsid w:val="007E02FC"/>
    <w:rsid w:val="007E07F4"/>
    <w:rsid w:val="007E0896"/>
    <w:rsid w:val="007E0F98"/>
    <w:rsid w:val="007E102F"/>
    <w:rsid w:val="007E16A9"/>
    <w:rsid w:val="007E213A"/>
    <w:rsid w:val="007E2319"/>
    <w:rsid w:val="007E2C93"/>
    <w:rsid w:val="007E325A"/>
    <w:rsid w:val="007E354D"/>
    <w:rsid w:val="007E3858"/>
    <w:rsid w:val="007E40E3"/>
    <w:rsid w:val="007E4229"/>
    <w:rsid w:val="007E4863"/>
    <w:rsid w:val="007E4BA9"/>
    <w:rsid w:val="007E4E13"/>
    <w:rsid w:val="007E51CA"/>
    <w:rsid w:val="007E57D5"/>
    <w:rsid w:val="007E5868"/>
    <w:rsid w:val="007E5880"/>
    <w:rsid w:val="007E5DBF"/>
    <w:rsid w:val="007E5EEE"/>
    <w:rsid w:val="007E6040"/>
    <w:rsid w:val="007E61D5"/>
    <w:rsid w:val="007E6B39"/>
    <w:rsid w:val="007E7017"/>
    <w:rsid w:val="007E7D2B"/>
    <w:rsid w:val="007E7F40"/>
    <w:rsid w:val="007F01F4"/>
    <w:rsid w:val="007F0300"/>
    <w:rsid w:val="007F093A"/>
    <w:rsid w:val="007F0B92"/>
    <w:rsid w:val="007F1367"/>
    <w:rsid w:val="007F14BD"/>
    <w:rsid w:val="007F1634"/>
    <w:rsid w:val="007F1C31"/>
    <w:rsid w:val="007F1D49"/>
    <w:rsid w:val="007F2019"/>
    <w:rsid w:val="007F2064"/>
    <w:rsid w:val="007F21EA"/>
    <w:rsid w:val="007F24F8"/>
    <w:rsid w:val="007F322F"/>
    <w:rsid w:val="007F32CD"/>
    <w:rsid w:val="007F33E5"/>
    <w:rsid w:val="007F33FB"/>
    <w:rsid w:val="007F352C"/>
    <w:rsid w:val="007F3595"/>
    <w:rsid w:val="007F3650"/>
    <w:rsid w:val="007F3A30"/>
    <w:rsid w:val="007F3ABB"/>
    <w:rsid w:val="007F42A7"/>
    <w:rsid w:val="007F4585"/>
    <w:rsid w:val="007F4F60"/>
    <w:rsid w:val="007F4FFB"/>
    <w:rsid w:val="007F5048"/>
    <w:rsid w:val="007F50F5"/>
    <w:rsid w:val="007F54CA"/>
    <w:rsid w:val="007F5944"/>
    <w:rsid w:val="007F599B"/>
    <w:rsid w:val="007F5BED"/>
    <w:rsid w:val="007F5D18"/>
    <w:rsid w:val="007F5D8B"/>
    <w:rsid w:val="007F5FE6"/>
    <w:rsid w:val="007F60A1"/>
    <w:rsid w:val="007F6316"/>
    <w:rsid w:val="007F689B"/>
    <w:rsid w:val="007F6B74"/>
    <w:rsid w:val="007F6BE3"/>
    <w:rsid w:val="007F6D04"/>
    <w:rsid w:val="007F788B"/>
    <w:rsid w:val="007F7B72"/>
    <w:rsid w:val="00800C3D"/>
    <w:rsid w:val="00800DA7"/>
    <w:rsid w:val="0080106D"/>
    <w:rsid w:val="0080111B"/>
    <w:rsid w:val="008016FE"/>
    <w:rsid w:val="00801710"/>
    <w:rsid w:val="00801816"/>
    <w:rsid w:val="00801C85"/>
    <w:rsid w:val="00801DBF"/>
    <w:rsid w:val="00801DFE"/>
    <w:rsid w:val="00802260"/>
    <w:rsid w:val="00802AA1"/>
    <w:rsid w:val="008030F3"/>
    <w:rsid w:val="00803B63"/>
    <w:rsid w:val="00803D5A"/>
    <w:rsid w:val="00803DC4"/>
    <w:rsid w:val="00804468"/>
    <w:rsid w:val="00804FDC"/>
    <w:rsid w:val="008053E6"/>
    <w:rsid w:val="0080548C"/>
    <w:rsid w:val="00805721"/>
    <w:rsid w:val="008058EA"/>
    <w:rsid w:val="00805D5F"/>
    <w:rsid w:val="008069EE"/>
    <w:rsid w:val="00806EF4"/>
    <w:rsid w:val="00806F24"/>
    <w:rsid w:val="00806F9C"/>
    <w:rsid w:val="0080724A"/>
    <w:rsid w:val="00807A62"/>
    <w:rsid w:val="00807C67"/>
    <w:rsid w:val="0081082C"/>
    <w:rsid w:val="008113CC"/>
    <w:rsid w:val="00811B57"/>
    <w:rsid w:val="00811BBC"/>
    <w:rsid w:val="00811E77"/>
    <w:rsid w:val="0081247B"/>
    <w:rsid w:val="00812E71"/>
    <w:rsid w:val="00813129"/>
    <w:rsid w:val="0081342C"/>
    <w:rsid w:val="00813592"/>
    <w:rsid w:val="008135DF"/>
    <w:rsid w:val="00813B78"/>
    <w:rsid w:val="00813DF1"/>
    <w:rsid w:val="00814483"/>
    <w:rsid w:val="00814DC2"/>
    <w:rsid w:val="00814FCC"/>
    <w:rsid w:val="0081552C"/>
    <w:rsid w:val="0081556B"/>
    <w:rsid w:val="00815956"/>
    <w:rsid w:val="00815E3A"/>
    <w:rsid w:val="00816440"/>
    <w:rsid w:val="008164BD"/>
    <w:rsid w:val="00817074"/>
    <w:rsid w:val="00817445"/>
    <w:rsid w:val="0081747E"/>
    <w:rsid w:val="00817A60"/>
    <w:rsid w:val="00817C52"/>
    <w:rsid w:val="00817CFB"/>
    <w:rsid w:val="00817FC3"/>
    <w:rsid w:val="008201EC"/>
    <w:rsid w:val="00820467"/>
    <w:rsid w:val="008206B9"/>
    <w:rsid w:val="0082084E"/>
    <w:rsid w:val="00820897"/>
    <w:rsid w:val="008217B1"/>
    <w:rsid w:val="008218A8"/>
    <w:rsid w:val="00821B3E"/>
    <w:rsid w:val="00821BA8"/>
    <w:rsid w:val="008224AF"/>
    <w:rsid w:val="008226E1"/>
    <w:rsid w:val="008228A1"/>
    <w:rsid w:val="00823596"/>
    <w:rsid w:val="00823700"/>
    <w:rsid w:val="00823E92"/>
    <w:rsid w:val="008240EE"/>
    <w:rsid w:val="00824143"/>
    <w:rsid w:val="00824AB2"/>
    <w:rsid w:val="00824F70"/>
    <w:rsid w:val="008250CF"/>
    <w:rsid w:val="008253A5"/>
    <w:rsid w:val="00825965"/>
    <w:rsid w:val="00825980"/>
    <w:rsid w:val="008259A9"/>
    <w:rsid w:val="00826238"/>
    <w:rsid w:val="00826342"/>
    <w:rsid w:val="008263CA"/>
    <w:rsid w:val="00826A78"/>
    <w:rsid w:val="00826A99"/>
    <w:rsid w:val="00826E03"/>
    <w:rsid w:val="00826E3C"/>
    <w:rsid w:val="00826F82"/>
    <w:rsid w:val="0082722E"/>
    <w:rsid w:val="0082737E"/>
    <w:rsid w:val="00827596"/>
    <w:rsid w:val="0083004C"/>
    <w:rsid w:val="008305A1"/>
    <w:rsid w:val="00830C80"/>
    <w:rsid w:val="00830CCA"/>
    <w:rsid w:val="00831054"/>
    <w:rsid w:val="008310C8"/>
    <w:rsid w:val="00831111"/>
    <w:rsid w:val="00831264"/>
    <w:rsid w:val="00831734"/>
    <w:rsid w:val="00831B4A"/>
    <w:rsid w:val="0083205F"/>
    <w:rsid w:val="008325BB"/>
    <w:rsid w:val="00832DD5"/>
    <w:rsid w:val="00832E3A"/>
    <w:rsid w:val="0083338C"/>
    <w:rsid w:val="00833414"/>
    <w:rsid w:val="008338FA"/>
    <w:rsid w:val="00833E17"/>
    <w:rsid w:val="00833F95"/>
    <w:rsid w:val="0083442B"/>
    <w:rsid w:val="00834485"/>
    <w:rsid w:val="00837C5B"/>
    <w:rsid w:val="00840097"/>
    <w:rsid w:val="00840674"/>
    <w:rsid w:val="00840AA8"/>
    <w:rsid w:val="00840B48"/>
    <w:rsid w:val="00840D57"/>
    <w:rsid w:val="00840DC8"/>
    <w:rsid w:val="0084174E"/>
    <w:rsid w:val="00841B9D"/>
    <w:rsid w:val="00841F81"/>
    <w:rsid w:val="00842013"/>
    <w:rsid w:val="008422E8"/>
    <w:rsid w:val="00842DCD"/>
    <w:rsid w:val="00842EB6"/>
    <w:rsid w:val="008436F7"/>
    <w:rsid w:val="00843BEE"/>
    <w:rsid w:val="00843D83"/>
    <w:rsid w:val="008442F0"/>
    <w:rsid w:val="008444A4"/>
    <w:rsid w:val="00844938"/>
    <w:rsid w:val="00844A01"/>
    <w:rsid w:val="00844C50"/>
    <w:rsid w:val="00845334"/>
    <w:rsid w:val="00846E39"/>
    <w:rsid w:val="00847204"/>
    <w:rsid w:val="0084752F"/>
    <w:rsid w:val="00847657"/>
    <w:rsid w:val="00847A9A"/>
    <w:rsid w:val="008500F1"/>
    <w:rsid w:val="00850862"/>
    <w:rsid w:val="008509B2"/>
    <w:rsid w:val="008514D5"/>
    <w:rsid w:val="008515C4"/>
    <w:rsid w:val="00851710"/>
    <w:rsid w:val="00851A58"/>
    <w:rsid w:val="00852088"/>
    <w:rsid w:val="008520D9"/>
    <w:rsid w:val="00852BE6"/>
    <w:rsid w:val="00852DB5"/>
    <w:rsid w:val="00852EBE"/>
    <w:rsid w:val="00852F8E"/>
    <w:rsid w:val="00854085"/>
    <w:rsid w:val="00854A66"/>
    <w:rsid w:val="00854C9C"/>
    <w:rsid w:val="00855107"/>
    <w:rsid w:val="00855B65"/>
    <w:rsid w:val="00855DD5"/>
    <w:rsid w:val="00856DF7"/>
    <w:rsid w:val="008574EF"/>
    <w:rsid w:val="00857684"/>
    <w:rsid w:val="00857768"/>
    <w:rsid w:val="00857CC7"/>
    <w:rsid w:val="00857D97"/>
    <w:rsid w:val="00857E63"/>
    <w:rsid w:val="00857F53"/>
    <w:rsid w:val="00860055"/>
    <w:rsid w:val="00860126"/>
    <w:rsid w:val="008601A7"/>
    <w:rsid w:val="00860570"/>
    <w:rsid w:val="00860BF6"/>
    <w:rsid w:val="008610FF"/>
    <w:rsid w:val="00861178"/>
    <w:rsid w:val="00861652"/>
    <w:rsid w:val="008619AB"/>
    <w:rsid w:val="00861E4F"/>
    <w:rsid w:val="008626D4"/>
    <w:rsid w:val="00862B01"/>
    <w:rsid w:val="00862C3B"/>
    <w:rsid w:val="00862CB5"/>
    <w:rsid w:val="0086345C"/>
    <w:rsid w:val="00863558"/>
    <w:rsid w:val="008635F1"/>
    <w:rsid w:val="0086395E"/>
    <w:rsid w:val="00863A10"/>
    <w:rsid w:val="00863B53"/>
    <w:rsid w:val="0086405F"/>
    <w:rsid w:val="0086422E"/>
    <w:rsid w:val="008643F8"/>
    <w:rsid w:val="008648DF"/>
    <w:rsid w:val="00864F92"/>
    <w:rsid w:val="00864FD5"/>
    <w:rsid w:val="00864FE5"/>
    <w:rsid w:val="008655DE"/>
    <w:rsid w:val="00865D38"/>
    <w:rsid w:val="00865F91"/>
    <w:rsid w:val="00866055"/>
    <w:rsid w:val="008660DE"/>
    <w:rsid w:val="00866709"/>
    <w:rsid w:val="00866814"/>
    <w:rsid w:val="00866B79"/>
    <w:rsid w:val="00866EBE"/>
    <w:rsid w:val="00866F67"/>
    <w:rsid w:val="0086704E"/>
    <w:rsid w:val="00867716"/>
    <w:rsid w:val="00870478"/>
    <w:rsid w:val="008704AD"/>
    <w:rsid w:val="008704F4"/>
    <w:rsid w:val="00870927"/>
    <w:rsid w:val="00870C1A"/>
    <w:rsid w:val="00871E75"/>
    <w:rsid w:val="0087272B"/>
    <w:rsid w:val="00872FEB"/>
    <w:rsid w:val="008731F5"/>
    <w:rsid w:val="00873AD5"/>
    <w:rsid w:val="00873E0E"/>
    <w:rsid w:val="00873F93"/>
    <w:rsid w:val="008740AB"/>
    <w:rsid w:val="00874128"/>
    <w:rsid w:val="00874241"/>
    <w:rsid w:val="008745F5"/>
    <w:rsid w:val="00874929"/>
    <w:rsid w:val="008749A9"/>
    <w:rsid w:val="00874A00"/>
    <w:rsid w:val="00875532"/>
    <w:rsid w:val="00875644"/>
    <w:rsid w:val="00875E3D"/>
    <w:rsid w:val="0087627A"/>
    <w:rsid w:val="00876747"/>
    <w:rsid w:val="008768E7"/>
    <w:rsid w:val="00876B7C"/>
    <w:rsid w:val="00876E59"/>
    <w:rsid w:val="00877585"/>
    <w:rsid w:val="00877687"/>
    <w:rsid w:val="00877ACD"/>
    <w:rsid w:val="008804D6"/>
    <w:rsid w:val="00880ED5"/>
    <w:rsid w:val="00881144"/>
    <w:rsid w:val="0088138A"/>
    <w:rsid w:val="00881B01"/>
    <w:rsid w:val="008823C1"/>
    <w:rsid w:val="00882C64"/>
    <w:rsid w:val="00882E64"/>
    <w:rsid w:val="008839EB"/>
    <w:rsid w:val="00883E4F"/>
    <w:rsid w:val="008854AC"/>
    <w:rsid w:val="008861CA"/>
    <w:rsid w:val="0088673E"/>
    <w:rsid w:val="008869B7"/>
    <w:rsid w:val="008869F8"/>
    <w:rsid w:val="008871AA"/>
    <w:rsid w:val="008871DA"/>
    <w:rsid w:val="0088722A"/>
    <w:rsid w:val="00887273"/>
    <w:rsid w:val="00887276"/>
    <w:rsid w:val="008872D5"/>
    <w:rsid w:val="00887949"/>
    <w:rsid w:val="00887E63"/>
    <w:rsid w:val="00890581"/>
    <w:rsid w:val="008906BA"/>
    <w:rsid w:val="00890F26"/>
    <w:rsid w:val="00890FB6"/>
    <w:rsid w:val="008914FA"/>
    <w:rsid w:val="008918B1"/>
    <w:rsid w:val="00891C7D"/>
    <w:rsid w:val="00891EA2"/>
    <w:rsid w:val="0089226E"/>
    <w:rsid w:val="008925B3"/>
    <w:rsid w:val="00892786"/>
    <w:rsid w:val="00893B18"/>
    <w:rsid w:val="00893B2A"/>
    <w:rsid w:val="00893B59"/>
    <w:rsid w:val="00893CEC"/>
    <w:rsid w:val="00893D28"/>
    <w:rsid w:val="0089418E"/>
    <w:rsid w:val="0089432E"/>
    <w:rsid w:val="00894723"/>
    <w:rsid w:val="008948D5"/>
    <w:rsid w:val="008949BD"/>
    <w:rsid w:val="00895225"/>
    <w:rsid w:val="008952ED"/>
    <w:rsid w:val="00895876"/>
    <w:rsid w:val="00895B97"/>
    <w:rsid w:val="00895E64"/>
    <w:rsid w:val="008970F2"/>
    <w:rsid w:val="00897629"/>
    <w:rsid w:val="00897CF9"/>
    <w:rsid w:val="00897F42"/>
    <w:rsid w:val="008A008D"/>
    <w:rsid w:val="008A0459"/>
    <w:rsid w:val="008A047D"/>
    <w:rsid w:val="008A08B3"/>
    <w:rsid w:val="008A0C2A"/>
    <w:rsid w:val="008A0EAE"/>
    <w:rsid w:val="008A1396"/>
    <w:rsid w:val="008A13A0"/>
    <w:rsid w:val="008A1572"/>
    <w:rsid w:val="008A174B"/>
    <w:rsid w:val="008A1B38"/>
    <w:rsid w:val="008A1B9D"/>
    <w:rsid w:val="008A1FC6"/>
    <w:rsid w:val="008A24D2"/>
    <w:rsid w:val="008A296D"/>
    <w:rsid w:val="008A2D04"/>
    <w:rsid w:val="008A3916"/>
    <w:rsid w:val="008A3DC6"/>
    <w:rsid w:val="008A4E1A"/>
    <w:rsid w:val="008A4F35"/>
    <w:rsid w:val="008A50CF"/>
    <w:rsid w:val="008A517F"/>
    <w:rsid w:val="008A5383"/>
    <w:rsid w:val="008A54A9"/>
    <w:rsid w:val="008A5FB7"/>
    <w:rsid w:val="008A6090"/>
    <w:rsid w:val="008A64EC"/>
    <w:rsid w:val="008A667C"/>
    <w:rsid w:val="008A6886"/>
    <w:rsid w:val="008A6DA6"/>
    <w:rsid w:val="008A7484"/>
    <w:rsid w:val="008A74BD"/>
    <w:rsid w:val="008A7934"/>
    <w:rsid w:val="008B0091"/>
    <w:rsid w:val="008B0EEF"/>
    <w:rsid w:val="008B129D"/>
    <w:rsid w:val="008B12E6"/>
    <w:rsid w:val="008B186B"/>
    <w:rsid w:val="008B19D3"/>
    <w:rsid w:val="008B2861"/>
    <w:rsid w:val="008B2A77"/>
    <w:rsid w:val="008B2E76"/>
    <w:rsid w:val="008B370A"/>
    <w:rsid w:val="008B3E8C"/>
    <w:rsid w:val="008B4059"/>
    <w:rsid w:val="008B40DE"/>
    <w:rsid w:val="008B411A"/>
    <w:rsid w:val="008B500A"/>
    <w:rsid w:val="008B5161"/>
    <w:rsid w:val="008B5174"/>
    <w:rsid w:val="008B58C9"/>
    <w:rsid w:val="008B5A0F"/>
    <w:rsid w:val="008B5B15"/>
    <w:rsid w:val="008B5E71"/>
    <w:rsid w:val="008B61BF"/>
    <w:rsid w:val="008B6EEB"/>
    <w:rsid w:val="008B70CB"/>
    <w:rsid w:val="008B7338"/>
    <w:rsid w:val="008B7E98"/>
    <w:rsid w:val="008C00DB"/>
    <w:rsid w:val="008C01C2"/>
    <w:rsid w:val="008C0254"/>
    <w:rsid w:val="008C03CC"/>
    <w:rsid w:val="008C130D"/>
    <w:rsid w:val="008C14A0"/>
    <w:rsid w:val="008C181A"/>
    <w:rsid w:val="008C25D3"/>
    <w:rsid w:val="008C25E3"/>
    <w:rsid w:val="008C288D"/>
    <w:rsid w:val="008C2D71"/>
    <w:rsid w:val="008C3100"/>
    <w:rsid w:val="008C3B3C"/>
    <w:rsid w:val="008C4024"/>
    <w:rsid w:val="008C403D"/>
    <w:rsid w:val="008C4388"/>
    <w:rsid w:val="008C47E9"/>
    <w:rsid w:val="008C484B"/>
    <w:rsid w:val="008C4967"/>
    <w:rsid w:val="008C4AB7"/>
    <w:rsid w:val="008C4D80"/>
    <w:rsid w:val="008C4FB9"/>
    <w:rsid w:val="008C509A"/>
    <w:rsid w:val="008C53DA"/>
    <w:rsid w:val="008C57C1"/>
    <w:rsid w:val="008C5A17"/>
    <w:rsid w:val="008C5D4B"/>
    <w:rsid w:val="008C6167"/>
    <w:rsid w:val="008C754C"/>
    <w:rsid w:val="008C7912"/>
    <w:rsid w:val="008C7CB9"/>
    <w:rsid w:val="008D0204"/>
    <w:rsid w:val="008D05A7"/>
    <w:rsid w:val="008D05B3"/>
    <w:rsid w:val="008D073B"/>
    <w:rsid w:val="008D0BD2"/>
    <w:rsid w:val="008D0E0E"/>
    <w:rsid w:val="008D10A2"/>
    <w:rsid w:val="008D160A"/>
    <w:rsid w:val="008D1C50"/>
    <w:rsid w:val="008D1C85"/>
    <w:rsid w:val="008D1FC3"/>
    <w:rsid w:val="008D1FD5"/>
    <w:rsid w:val="008D2C7D"/>
    <w:rsid w:val="008D3C5A"/>
    <w:rsid w:val="008D3CD3"/>
    <w:rsid w:val="008D40B2"/>
    <w:rsid w:val="008D418B"/>
    <w:rsid w:val="008D45DD"/>
    <w:rsid w:val="008D47B2"/>
    <w:rsid w:val="008D4C40"/>
    <w:rsid w:val="008D4F48"/>
    <w:rsid w:val="008D530E"/>
    <w:rsid w:val="008D5531"/>
    <w:rsid w:val="008D55C5"/>
    <w:rsid w:val="008D57C7"/>
    <w:rsid w:val="008D5CAA"/>
    <w:rsid w:val="008D5E9A"/>
    <w:rsid w:val="008D5FA3"/>
    <w:rsid w:val="008D6111"/>
    <w:rsid w:val="008D656A"/>
    <w:rsid w:val="008D7147"/>
    <w:rsid w:val="008D750E"/>
    <w:rsid w:val="008D7DEE"/>
    <w:rsid w:val="008D7ECB"/>
    <w:rsid w:val="008E019F"/>
    <w:rsid w:val="008E01A6"/>
    <w:rsid w:val="008E039D"/>
    <w:rsid w:val="008E04A7"/>
    <w:rsid w:val="008E0546"/>
    <w:rsid w:val="008E08C4"/>
    <w:rsid w:val="008E09C9"/>
    <w:rsid w:val="008E0C6D"/>
    <w:rsid w:val="008E0E1C"/>
    <w:rsid w:val="008E117B"/>
    <w:rsid w:val="008E1541"/>
    <w:rsid w:val="008E154A"/>
    <w:rsid w:val="008E1CDB"/>
    <w:rsid w:val="008E1E05"/>
    <w:rsid w:val="008E30D6"/>
    <w:rsid w:val="008E3333"/>
    <w:rsid w:val="008E3615"/>
    <w:rsid w:val="008E39DF"/>
    <w:rsid w:val="008E3A2A"/>
    <w:rsid w:val="008E3C8C"/>
    <w:rsid w:val="008E404C"/>
    <w:rsid w:val="008E4266"/>
    <w:rsid w:val="008E4D93"/>
    <w:rsid w:val="008E4D9C"/>
    <w:rsid w:val="008E4F80"/>
    <w:rsid w:val="008E4FAC"/>
    <w:rsid w:val="008E5755"/>
    <w:rsid w:val="008E577E"/>
    <w:rsid w:val="008E5793"/>
    <w:rsid w:val="008E61AD"/>
    <w:rsid w:val="008E626C"/>
    <w:rsid w:val="008E6738"/>
    <w:rsid w:val="008E68FF"/>
    <w:rsid w:val="008E6A30"/>
    <w:rsid w:val="008E6B34"/>
    <w:rsid w:val="008E7007"/>
    <w:rsid w:val="008E72A3"/>
    <w:rsid w:val="008E72E3"/>
    <w:rsid w:val="008E7665"/>
    <w:rsid w:val="008E7CF6"/>
    <w:rsid w:val="008E7E11"/>
    <w:rsid w:val="008F047E"/>
    <w:rsid w:val="008F0AEA"/>
    <w:rsid w:val="008F0C93"/>
    <w:rsid w:val="008F0FC3"/>
    <w:rsid w:val="008F1074"/>
    <w:rsid w:val="008F12E7"/>
    <w:rsid w:val="008F1488"/>
    <w:rsid w:val="008F1943"/>
    <w:rsid w:val="008F2D9A"/>
    <w:rsid w:val="008F3060"/>
    <w:rsid w:val="008F36BF"/>
    <w:rsid w:val="008F3EB8"/>
    <w:rsid w:val="008F41E2"/>
    <w:rsid w:val="008F45C3"/>
    <w:rsid w:val="008F47D9"/>
    <w:rsid w:val="008F4BFE"/>
    <w:rsid w:val="008F4CEC"/>
    <w:rsid w:val="008F550B"/>
    <w:rsid w:val="008F5610"/>
    <w:rsid w:val="008F57A4"/>
    <w:rsid w:val="008F5A96"/>
    <w:rsid w:val="008F6399"/>
    <w:rsid w:val="008F674D"/>
    <w:rsid w:val="008F6B6F"/>
    <w:rsid w:val="008F7141"/>
    <w:rsid w:val="008F7524"/>
    <w:rsid w:val="008F7E53"/>
    <w:rsid w:val="00900967"/>
    <w:rsid w:val="0090111C"/>
    <w:rsid w:val="00901467"/>
    <w:rsid w:val="00901B6E"/>
    <w:rsid w:val="00901EBE"/>
    <w:rsid w:val="009027BC"/>
    <w:rsid w:val="0090295E"/>
    <w:rsid w:val="009029BF"/>
    <w:rsid w:val="00902BDA"/>
    <w:rsid w:val="00902C57"/>
    <w:rsid w:val="009030FA"/>
    <w:rsid w:val="0090312E"/>
    <w:rsid w:val="009036F9"/>
    <w:rsid w:val="0090371B"/>
    <w:rsid w:val="0090379B"/>
    <w:rsid w:val="00904032"/>
    <w:rsid w:val="009047B3"/>
    <w:rsid w:val="00904CC8"/>
    <w:rsid w:val="009058EF"/>
    <w:rsid w:val="009059C4"/>
    <w:rsid w:val="00905B7A"/>
    <w:rsid w:val="00905C98"/>
    <w:rsid w:val="00905ECC"/>
    <w:rsid w:val="00906468"/>
    <w:rsid w:val="009065EC"/>
    <w:rsid w:val="0090676F"/>
    <w:rsid w:val="00906910"/>
    <w:rsid w:val="00906D7D"/>
    <w:rsid w:val="00906F10"/>
    <w:rsid w:val="0090744E"/>
    <w:rsid w:val="009076BD"/>
    <w:rsid w:val="009077BD"/>
    <w:rsid w:val="00907A7D"/>
    <w:rsid w:val="00907F89"/>
    <w:rsid w:val="00910790"/>
    <w:rsid w:val="00910A54"/>
    <w:rsid w:val="00910E64"/>
    <w:rsid w:val="009117A8"/>
    <w:rsid w:val="00911B7A"/>
    <w:rsid w:val="00911FFC"/>
    <w:rsid w:val="0091212E"/>
    <w:rsid w:val="009123B2"/>
    <w:rsid w:val="009126E9"/>
    <w:rsid w:val="00912862"/>
    <w:rsid w:val="009129E3"/>
    <w:rsid w:val="00912A4F"/>
    <w:rsid w:val="009130B5"/>
    <w:rsid w:val="0091316A"/>
    <w:rsid w:val="0091319C"/>
    <w:rsid w:val="0091330F"/>
    <w:rsid w:val="009136B2"/>
    <w:rsid w:val="00913D89"/>
    <w:rsid w:val="00913EFE"/>
    <w:rsid w:val="00913FAB"/>
    <w:rsid w:val="009147A0"/>
    <w:rsid w:val="00914C96"/>
    <w:rsid w:val="00914D04"/>
    <w:rsid w:val="00914D18"/>
    <w:rsid w:val="00914DE1"/>
    <w:rsid w:val="00914EB3"/>
    <w:rsid w:val="00915265"/>
    <w:rsid w:val="0091536F"/>
    <w:rsid w:val="00915B0B"/>
    <w:rsid w:val="0091604F"/>
    <w:rsid w:val="0091647F"/>
    <w:rsid w:val="0091679F"/>
    <w:rsid w:val="00916950"/>
    <w:rsid w:val="00916A87"/>
    <w:rsid w:val="00916D88"/>
    <w:rsid w:val="00916ED6"/>
    <w:rsid w:val="0091783D"/>
    <w:rsid w:val="0091788A"/>
    <w:rsid w:val="0091791C"/>
    <w:rsid w:val="009205A5"/>
    <w:rsid w:val="009205FA"/>
    <w:rsid w:val="009207BB"/>
    <w:rsid w:val="00920CCD"/>
    <w:rsid w:val="00921211"/>
    <w:rsid w:val="00921239"/>
    <w:rsid w:val="009215BE"/>
    <w:rsid w:val="009215EB"/>
    <w:rsid w:val="009217E0"/>
    <w:rsid w:val="00921DE0"/>
    <w:rsid w:val="00922086"/>
    <w:rsid w:val="009226C0"/>
    <w:rsid w:val="00922E2F"/>
    <w:rsid w:val="0092326B"/>
    <w:rsid w:val="00923316"/>
    <w:rsid w:val="00923595"/>
    <w:rsid w:val="009241BE"/>
    <w:rsid w:val="00924243"/>
    <w:rsid w:val="00924772"/>
    <w:rsid w:val="00924C3E"/>
    <w:rsid w:val="00924E45"/>
    <w:rsid w:val="00925181"/>
    <w:rsid w:val="009255B9"/>
    <w:rsid w:val="00925BAF"/>
    <w:rsid w:val="00925CD8"/>
    <w:rsid w:val="00926CF7"/>
    <w:rsid w:val="00927842"/>
    <w:rsid w:val="00930199"/>
    <w:rsid w:val="00930483"/>
    <w:rsid w:val="0093141E"/>
    <w:rsid w:val="00931877"/>
    <w:rsid w:val="00931977"/>
    <w:rsid w:val="00931B00"/>
    <w:rsid w:val="00931EA3"/>
    <w:rsid w:val="00932285"/>
    <w:rsid w:val="009324C8"/>
    <w:rsid w:val="009327BE"/>
    <w:rsid w:val="00932F9A"/>
    <w:rsid w:val="009331B3"/>
    <w:rsid w:val="009332C5"/>
    <w:rsid w:val="00933774"/>
    <w:rsid w:val="009338B2"/>
    <w:rsid w:val="00933932"/>
    <w:rsid w:val="009339D8"/>
    <w:rsid w:val="00933DA0"/>
    <w:rsid w:val="00934121"/>
    <w:rsid w:val="009341D1"/>
    <w:rsid w:val="00934203"/>
    <w:rsid w:val="009345C3"/>
    <w:rsid w:val="00934B1D"/>
    <w:rsid w:val="00934B67"/>
    <w:rsid w:val="00936474"/>
    <w:rsid w:val="009364EB"/>
    <w:rsid w:val="009369FA"/>
    <w:rsid w:val="00936B6B"/>
    <w:rsid w:val="00936DB6"/>
    <w:rsid w:val="00936E3D"/>
    <w:rsid w:val="00937F69"/>
    <w:rsid w:val="00940054"/>
    <w:rsid w:val="0094007F"/>
    <w:rsid w:val="009400AF"/>
    <w:rsid w:val="0094014D"/>
    <w:rsid w:val="0094034F"/>
    <w:rsid w:val="009403AF"/>
    <w:rsid w:val="0094080F"/>
    <w:rsid w:val="009414FA"/>
    <w:rsid w:val="0094150D"/>
    <w:rsid w:val="00941A6F"/>
    <w:rsid w:val="0094214E"/>
    <w:rsid w:val="00942570"/>
    <w:rsid w:val="009428F1"/>
    <w:rsid w:val="00942961"/>
    <w:rsid w:val="00942D9A"/>
    <w:rsid w:val="00943445"/>
    <w:rsid w:val="0094417C"/>
    <w:rsid w:val="0094431C"/>
    <w:rsid w:val="00944765"/>
    <w:rsid w:val="009448F8"/>
    <w:rsid w:val="00944929"/>
    <w:rsid w:val="00944AF2"/>
    <w:rsid w:val="00944C6F"/>
    <w:rsid w:val="00944F7E"/>
    <w:rsid w:val="00944FD2"/>
    <w:rsid w:val="00945084"/>
    <w:rsid w:val="0094522C"/>
    <w:rsid w:val="00945723"/>
    <w:rsid w:val="009459A4"/>
    <w:rsid w:val="00945FBC"/>
    <w:rsid w:val="009461F3"/>
    <w:rsid w:val="00946380"/>
    <w:rsid w:val="0094668A"/>
    <w:rsid w:val="00946A06"/>
    <w:rsid w:val="00946DCE"/>
    <w:rsid w:val="00947151"/>
    <w:rsid w:val="009471E6"/>
    <w:rsid w:val="009471FE"/>
    <w:rsid w:val="009475F9"/>
    <w:rsid w:val="00947954"/>
    <w:rsid w:val="00947983"/>
    <w:rsid w:val="00947999"/>
    <w:rsid w:val="00947D5B"/>
    <w:rsid w:val="00947DE1"/>
    <w:rsid w:val="00947F6C"/>
    <w:rsid w:val="00950556"/>
    <w:rsid w:val="0095057F"/>
    <w:rsid w:val="009509D3"/>
    <w:rsid w:val="00950C4A"/>
    <w:rsid w:val="009511B0"/>
    <w:rsid w:val="00951DBD"/>
    <w:rsid w:val="00952457"/>
    <w:rsid w:val="009524CF"/>
    <w:rsid w:val="0095278B"/>
    <w:rsid w:val="00952A72"/>
    <w:rsid w:val="00952C5E"/>
    <w:rsid w:val="009531DE"/>
    <w:rsid w:val="00953C6E"/>
    <w:rsid w:val="00953D11"/>
    <w:rsid w:val="00953DC6"/>
    <w:rsid w:val="00953E2E"/>
    <w:rsid w:val="009540E9"/>
    <w:rsid w:val="00954159"/>
    <w:rsid w:val="009541F5"/>
    <w:rsid w:val="009546FD"/>
    <w:rsid w:val="00954AB3"/>
    <w:rsid w:val="00954B90"/>
    <w:rsid w:val="00954DDC"/>
    <w:rsid w:val="0095525B"/>
    <w:rsid w:val="009558F9"/>
    <w:rsid w:val="00955B72"/>
    <w:rsid w:val="00955BEE"/>
    <w:rsid w:val="0095638D"/>
    <w:rsid w:val="0095699F"/>
    <w:rsid w:val="00956A02"/>
    <w:rsid w:val="00956AEC"/>
    <w:rsid w:val="00956FC9"/>
    <w:rsid w:val="00957032"/>
    <w:rsid w:val="009601EF"/>
    <w:rsid w:val="009617A2"/>
    <w:rsid w:val="00961F87"/>
    <w:rsid w:val="00962122"/>
    <w:rsid w:val="009621F7"/>
    <w:rsid w:val="00962400"/>
    <w:rsid w:val="00962676"/>
    <w:rsid w:val="009628FC"/>
    <w:rsid w:val="00962EE7"/>
    <w:rsid w:val="00963C7E"/>
    <w:rsid w:val="009643EF"/>
    <w:rsid w:val="0096442E"/>
    <w:rsid w:val="009645E5"/>
    <w:rsid w:val="00964806"/>
    <w:rsid w:val="0096491B"/>
    <w:rsid w:val="00964B00"/>
    <w:rsid w:val="00964C43"/>
    <w:rsid w:val="00964E23"/>
    <w:rsid w:val="00964E7D"/>
    <w:rsid w:val="0096531B"/>
    <w:rsid w:val="00965388"/>
    <w:rsid w:val="009654D8"/>
    <w:rsid w:val="0096581D"/>
    <w:rsid w:val="00965B54"/>
    <w:rsid w:val="00965FE4"/>
    <w:rsid w:val="009660DE"/>
    <w:rsid w:val="0096610F"/>
    <w:rsid w:val="00966DFF"/>
    <w:rsid w:val="00966EF6"/>
    <w:rsid w:val="00967573"/>
    <w:rsid w:val="009675D0"/>
    <w:rsid w:val="00967615"/>
    <w:rsid w:val="00967D0D"/>
    <w:rsid w:val="009707D5"/>
    <w:rsid w:val="00970A8D"/>
    <w:rsid w:val="00970B6A"/>
    <w:rsid w:val="00971973"/>
    <w:rsid w:val="00971C6E"/>
    <w:rsid w:val="0097224D"/>
    <w:rsid w:val="009726D6"/>
    <w:rsid w:val="009729BB"/>
    <w:rsid w:val="00972C2C"/>
    <w:rsid w:val="00972C59"/>
    <w:rsid w:val="009739AE"/>
    <w:rsid w:val="00973BC7"/>
    <w:rsid w:val="00973C3A"/>
    <w:rsid w:val="00974279"/>
    <w:rsid w:val="00974579"/>
    <w:rsid w:val="009745ED"/>
    <w:rsid w:val="00974FB0"/>
    <w:rsid w:val="00975144"/>
    <w:rsid w:val="0097562D"/>
    <w:rsid w:val="00975812"/>
    <w:rsid w:val="00975C01"/>
    <w:rsid w:val="0097622E"/>
    <w:rsid w:val="00976915"/>
    <w:rsid w:val="00976FC8"/>
    <w:rsid w:val="009771A4"/>
    <w:rsid w:val="00977525"/>
    <w:rsid w:val="009775FD"/>
    <w:rsid w:val="00977654"/>
    <w:rsid w:val="00977D21"/>
    <w:rsid w:val="0098017E"/>
    <w:rsid w:val="009801E0"/>
    <w:rsid w:val="00980521"/>
    <w:rsid w:val="00980B62"/>
    <w:rsid w:val="00980E67"/>
    <w:rsid w:val="0098126B"/>
    <w:rsid w:val="009813F3"/>
    <w:rsid w:val="009818B4"/>
    <w:rsid w:val="00982673"/>
    <w:rsid w:val="00982D89"/>
    <w:rsid w:val="00982DC0"/>
    <w:rsid w:val="00983A32"/>
    <w:rsid w:val="00983D3D"/>
    <w:rsid w:val="00983EB9"/>
    <w:rsid w:val="00984352"/>
    <w:rsid w:val="00984394"/>
    <w:rsid w:val="009846B6"/>
    <w:rsid w:val="00984DDA"/>
    <w:rsid w:val="009858F2"/>
    <w:rsid w:val="009859C5"/>
    <w:rsid w:val="009860EB"/>
    <w:rsid w:val="0098659F"/>
    <w:rsid w:val="009865C2"/>
    <w:rsid w:val="0098706D"/>
    <w:rsid w:val="00987091"/>
    <w:rsid w:val="00987225"/>
    <w:rsid w:val="00987263"/>
    <w:rsid w:val="009872D4"/>
    <w:rsid w:val="00987322"/>
    <w:rsid w:val="0098770C"/>
    <w:rsid w:val="009877F3"/>
    <w:rsid w:val="00987D66"/>
    <w:rsid w:val="00990464"/>
    <w:rsid w:val="00991304"/>
    <w:rsid w:val="00991779"/>
    <w:rsid w:val="00991DB2"/>
    <w:rsid w:val="009922E6"/>
    <w:rsid w:val="0099237F"/>
    <w:rsid w:val="00992BF7"/>
    <w:rsid w:val="009939D2"/>
    <w:rsid w:val="009939D3"/>
    <w:rsid w:val="009955A5"/>
    <w:rsid w:val="009957ED"/>
    <w:rsid w:val="009958AC"/>
    <w:rsid w:val="00995F91"/>
    <w:rsid w:val="009960EF"/>
    <w:rsid w:val="00996436"/>
    <w:rsid w:val="009973E4"/>
    <w:rsid w:val="00997484"/>
    <w:rsid w:val="009975D4"/>
    <w:rsid w:val="0099778C"/>
    <w:rsid w:val="00997BB0"/>
    <w:rsid w:val="009A03C0"/>
    <w:rsid w:val="009A070F"/>
    <w:rsid w:val="009A07C0"/>
    <w:rsid w:val="009A0B90"/>
    <w:rsid w:val="009A19E7"/>
    <w:rsid w:val="009A1B4D"/>
    <w:rsid w:val="009A1EA1"/>
    <w:rsid w:val="009A22BC"/>
    <w:rsid w:val="009A2483"/>
    <w:rsid w:val="009A27D8"/>
    <w:rsid w:val="009A2ACD"/>
    <w:rsid w:val="009A3109"/>
    <w:rsid w:val="009A3133"/>
    <w:rsid w:val="009A3325"/>
    <w:rsid w:val="009A4424"/>
    <w:rsid w:val="009A4B04"/>
    <w:rsid w:val="009A5733"/>
    <w:rsid w:val="009A5E87"/>
    <w:rsid w:val="009A6CE2"/>
    <w:rsid w:val="009A71B9"/>
    <w:rsid w:val="009B055C"/>
    <w:rsid w:val="009B055D"/>
    <w:rsid w:val="009B0672"/>
    <w:rsid w:val="009B08C2"/>
    <w:rsid w:val="009B0A08"/>
    <w:rsid w:val="009B0E6E"/>
    <w:rsid w:val="009B1473"/>
    <w:rsid w:val="009B290A"/>
    <w:rsid w:val="009B34D1"/>
    <w:rsid w:val="009B37C0"/>
    <w:rsid w:val="009B3CBA"/>
    <w:rsid w:val="009B3DB4"/>
    <w:rsid w:val="009B3ECA"/>
    <w:rsid w:val="009B3ED4"/>
    <w:rsid w:val="009B406E"/>
    <w:rsid w:val="009B4CEF"/>
    <w:rsid w:val="009B5189"/>
    <w:rsid w:val="009B5197"/>
    <w:rsid w:val="009B521E"/>
    <w:rsid w:val="009B53D5"/>
    <w:rsid w:val="009B572B"/>
    <w:rsid w:val="009B5A0B"/>
    <w:rsid w:val="009B5A77"/>
    <w:rsid w:val="009B604A"/>
    <w:rsid w:val="009B61A3"/>
    <w:rsid w:val="009B62B5"/>
    <w:rsid w:val="009B6668"/>
    <w:rsid w:val="009B687F"/>
    <w:rsid w:val="009B6E07"/>
    <w:rsid w:val="009B7372"/>
    <w:rsid w:val="009B787C"/>
    <w:rsid w:val="009B7A18"/>
    <w:rsid w:val="009B7DEC"/>
    <w:rsid w:val="009C0305"/>
    <w:rsid w:val="009C0A14"/>
    <w:rsid w:val="009C0CBC"/>
    <w:rsid w:val="009C1401"/>
    <w:rsid w:val="009C1771"/>
    <w:rsid w:val="009C1C10"/>
    <w:rsid w:val="009C1C77"/>
    <w:rsid w:val="009C1E75"/>
    <w:rsid w:val="009C2007"/>
    <w:rsid w:val="009C210E"/>
    <w:rsid w:val="009C236F"/>
    <w:rsid w:val="009C2371"/>
    <w:rsid w:val="009C25A3"/>
    <w:rsid w:val="009C2755"/>
    <w:rsid w:val="009C2A17"/>
    <w:rsid w:val="009C2DCA"/>
    <w:rsid w:val="009C46A9"/>
    <w:rsid w:val="009C4828"/>
    <w:rsid w:val="009C4944"/>
    <w:rsid w:val="009C4B6B"/>
    <w:rsid w:val="009C4B8D"/>
    <w:rsid w:val="009C4E71"/>
    <w:rsid w:val="009C5162"/>
    <w:rsid w:val="009C5A8D"/>
    <w:rsid w:val="009C5A9A"/>
    <w:rsid w:val="009C5BF8"/>
    <w:rsid w:val="009C5E82"/>
    <w:rsid w:val="009C66F0"/>
    <w:rsid w:val="009C6BD0"/>
    <w:rsid w:val="009C758C"/>
    <w:rsid w:val="009C7657"/>
    <w:rsid w:val="009C78D4"/>
    <w:rsid w:val="009D0A75"/>
    <w:rsid w:val="009D132E"/>
    <w:rsid w:val="009D13C6"/>
    <w:rsid w:val="009D1F5C"/>
    <w:rsid w:val="009D1F6A"/>
    <w:rsid w:val="009D264E"/>
    <w:rsid w:val="009D27D5"/>
    <w:rsid w:val="009D2AFD"/>
    <w:rsid w:val="009D306C"/>
    <w:rsid w:val="009D3400"/>
    <w:rsid w:val="009D3420"/>
    <w:rsid w:val="009D35F0"/>
    <w:rsid w:val="009D3959"/>
    <w:rsid w:val="009D3C50"/>
    <w:rsid w:val="009D3F4A"/>
    <w:rsid w:val="009D3F8E"/>
    <w:rsid w:val="009D4418"/>
    <w:rsid w:val="009D476A"/>
    <w:rsid w:val="009D484F"/>
    <w:rsid w:val="009D48B1"/>
    <w:rsid w:val="009D4EAF"/>
    <w:rsid w:val="009D5949"/>
    <w:rsid w:val="009D5AA3"/>
    <w:rsid w:val="009D6D9F"/>
    <w:rsid w:val="009D7232"/>
    <w:rsid w:val="009D72C7"/>
    <w:rsid w:val="009D7349"/>
    <w:rsid w:val="009D7877"/>
    <w:rsid w:val="009D7FB1"/>
    <w:rsid w:val="009E0BD1"/>
    <w:rsid w:val="009E0DE8"/>
    <w:rsid w:val="009E129B"/>
    <w:rsid w:val="009E1B99"/>
    <w:rsid w:val="009E1BE9"/>
    <w:rsid w:val="009E1E66"/>
    <w:rsid w:val="009E233C"/>
    <w:rsid w:val="009E27E5"/>
    <w:rsid w:val="009E36E2"/>
    <w:rsid w:val="009E4198"/>
    <w:rsid w:val="009E41A8"/>
    <w:rsid w:val="009E461D"/>
    <w:rsid w:val="009E47AB"/>
    <w:rsid w:val="009E4BBE"/>
    <w:rsid w:val="009E5285"/>
    <w:rsid w:val="009E579C"/>
    <w:rsid w:val="009E5AA1"/>
    <w:rsid w:val="009E5E9C"/>
    <w:rsid w:val="009E6B47"/>
    <w:rsid w:val="009E79A4"/>
    <w:rsid w:val="009E7B22"/>
    <w:rsid w:val="009E7C3C"/>
    <w:rsid w:val="009F02CD"/>
    <w:rsid w:val="009F05D0"/>
    <w:rsid w:val="009F06FB"/>
    <w:rsid w:val="009F0926"/>
    <w:rsid w:val="009F0E4F"/>
    <w:rsid w:val="009F14F9"/>
    <w:rsid w:val="009F191D"/>
    <w:rsid w:val="009F1D41"/>
    <w:rsid w:val="009F1F1B"/>
    <w:rsid w:val="009F267A"/>
    <w:rsid w:val="009F32B7"/>
    <w:rsid w:val="009F34A9"/>
    <w:rsid w:val="009F34B2"/>
    <w:rsid w:val="009F35D9"/>
    <w:rsid w:val="009F36E2"/>
    <w:rsid w:val="009F3CA0"/>
    <w:rsid w:val="009F43D8"/>
    <w:rsid w:val="009F4E6F"/>
    <w:rsid w:val="009F4EE5"/>
    <w:rsid w:val="009F51A1"/>
    <w:rsid w:val="009F5366"/>
    <w:rsid w:val="009F5795"/>
    <w:rsid w:val="009F5E2A"/>
    <w:rsid w:val="009F5EAC"/>
    <w:rsid w:val="009F5FDC"/>
    <w:rsid w:val="009F608A"/>
    <w:rsid w:val="009F61FB"/>
    <w:rsid w:val="009F638D"/>
    <w:rsid w:val="009F63D2"/>
    <w:rsid w:val="009F6BF7"/>
    <w:rsid w:val="009F6D34"/>
    <w:rsid w:val="009F6F15"/>
    <w:rsid w:val="00A0000A"/>
    <w:rsid w:val="00A00150"/>
    <w:rsid w:val="00A009AE"/>
    <w:rsid w:val="00A0117D"/>
    <w:rsid w:val="00A016BB"/>
    <w:rsid w:val="00A01959"/>
    <w:rsid w:val="00A01A1F"/>
    <w:rsid w:val="00A02231"/>
    <w:rsid w:val="00A0223D"/>
    <w:rsid w:val="00A02B5D"/>
    <w:rsid w:val="00A02C69"/>
    <w:rsid w:val="00A02C7B"/>
    <w:rsid w:val="00A0447B"/>
    <w:rsid w:val="00A045BC"/>
    <w:rsid w:val="00A04613"/>
    <w:rsid w:val="00A04774"/>
    <w:rsid w:val="00A04AA5"/>
    <w:rsid w:val="00A05586"/>
    <w:rsid w:val="00A0576F"/>
    <w:rsid w:val="00A05AD1"/>
    <w:rsid w:val="00A05AD2"/>
    <w:rsid w:val="00A05DE8"/>
    <w:rsid w:val="00A05F80"/>
    <w:rsid w:val="00A06170"/>
    <w:rsid w:val="00A061A3"/>
    <w:rsid w:val="00A06739"/>
    <w:rsid w:val="00A0693F"/>
    <w:rsid w:val="00A06D9F"/>
    <w:rsid w:val="00A0703A"/>
    <w:rsid w:val="00A07348"/>
    <w:rsid w:val="00A07877"/>
    <w:rsid w:val="00A07890"/>
    <w:rsid w:val="00A07B5B"/>
    <w:rsid w:val="00A07B6E"/>
    <w:rsid w:val="00A104AD"/>
    <w:rsid w:val="00A104F9"/>
    <w:rsid w:val="00A10A09"/>
    <w:rsid w:val="00A10CAD"/>
    <w:rsid w:val="00A10CCF"/>
    <w:rsid w:val="00A11175"/>
    <w:rsid w:val="00A11667"/>
    <w:rsid w:val="00A122E3"/>
    <w:rsid w:val="00A1285F"/>
    <w:rsid w:val="00A12FDD"/>
    <w:rsid w:val="00A132A9"/>
    <w:rsid w:val="00A132DA"/>
    <w:rsid w:val="00A13689"/>
    <w:rsid w:val="00A13CAA"/>
    <w:rsid w:val="00A13D92"/>
    <w:rsid w:val="00A14735"/>
    <w:rsid w:val="00A147EA"/>
    <w:rsid w:val="00A14D42"/>
    <w:rsid w:val="00A157EF"/>
    <w:rsid w:val="00A15A1D"/>
    <w:rsid w:val="00A15A36"/>
    <w:rsid w:val="00A15A4E"/>
    <w:rsid w:val="00A15B50"/>
    <w:rsid w:val="00A15C9F"/>
    <w:rsid w:val="00A15CBC"/>
    <w:rsid w:val="00A161B0"/>
    <w:rsid w:val="00A16503"/>
    <w:rsid w:val="00A167A5"/>
    <w:rsid w:val="00A16E80"/>
    <w:rsid w:val="00A16FFB"/>
    <w:rsid w:val="00A170E3"/>
    <w:rsid w:val="00A17598"/>
    <w:rsid w:val="00A17A89"/>
    <w:rsid w:val="00A17AAC"/>
    <w:rsid w:val="00A2017D"/>
    <w:rsid w:val="00A20501"/>
    <w:rsid w:val="00A2074D"/>
    <w:rsid w:val="00A20969"/>
    <w:rsid w:val="00A20FDD"/>
    <w:rsid w:val="00A210FA"/>
    <w:rsid w:val="00A214D5"/>
    <w:rsid w:val="00A21DDB"/>
    <w:rsid w:val="00A22D1D"/>
    <w:rsid w:val="00A22EC1"/>
    <w:rsid w:val="00A22F3C"/>
    <w:rsid w:val="00A2352D"/>
    <w:rsid w:val="00A237BF"/>
    <w:rsid w:val="00A23B9A"/>
    <w:rsid w:val="00A23CE2"/>
    <w:rsid w:val="00A24D7F"/>
    <w:rsid w:val="00A25049"/>
    <w:rsid w:val="00A256E2"/>
    <w:rsid w:val="00A25841"/>
    <w:rsid w:val="00A25E1C"/>
    <w:rsid w:val="00A2610D"/>
    <w:rsid w:val="00A26676"/>
    <w:rsid w:val="00A26C97"/>
    <w:rsid w:val="00A271E5"/>
    <w:rsid w:val="00A27B4A"/>
    <w:rsid w:val="00A27C7A"/>
    <w:rsid w:val="00A305D1"/>
    <w:rsid w:val="00A30772"/>
    <w:rsid w:val="00A30B01"/>
    <w:rsid w:val="00A30E81"/>
    <w:rsid w:val="00A31351"/>
    <w:rsid w:val="00A3146B"/>
    <w:rsid w:val="00A31C72"/>
    <w:rsid w:val="00A31DF2"/>
    <w:rsid w:val="00A321BD"/>
    <w:rsid w:val="00A32328"/>
    <w:rsid w:val="00A323BE"/>
    <w:rsid w:val="00A323CF"/>
    <w:rsid w:val="00A32A0B"/>
    <w:rsid w:val="00A33255"/>
    <w:rsid w:val="00A3327C"/>
    <w:rsid w:val="00A332BF"/>
    <w:rsid w:val="00A3349A"/>
    <w:rsid w:val="00A33792"/>
    <w:rsid w:val="00A33C49"/>
    <w:rsid w:val="00A33F68"/>
    <w:rsid w:val="00A34014"/>
    <w:rsid w:val="00A348E3"/>
    <w:rsid w:val="00A34990"/>
    <w:rsid w:val="00A34C02"/>
    <w:rsid w:val="00A34E7F"/>
    <w:rsid w:val="00A356FA"/>
    <w:rsid w:val="00A35CF8"/>
    <w:rsid w:val="00A35F7A"/>
    <w:rsid w:val="00A360F6"/>
    <w:rsid w:val="00A3630C"/>
    <w:rsid w:val="00A3669F"/>
    <w:rsid w:val="00A36847"/>
    <w:rsid w:val="00A36EE6"/>
    <w:rsid w:val="00A3728A"/>
    <w:rsid w:val="00A372F4"/>
    <w:rsid w:val="00A378D2"/>
    <w:rsid w:val="00A37EC1"/>
    <w:rsid w:val="00A4053D"/>
    <w:rsid w:val="00A406AA"/>
    <w:rsid w:val="00A40827"/>
    <w:rsid w:val="00A40C7B"/>
    <w:rsid w:val="00A41127"/>
    <w:rsid w:val="00A41151"/>
    <w:rsid w:val="00A41892"/>
    <w:rsid w:val="00A41CDA"/>
    <w:rsid w:val="00A425E5"/>
    <w:rsid w:val="00A42DC3"/>
    <w:rsid w:val="00A42FD4"/>
    <w:rsid w:val="00A43967"/>
    <w:rsid w:val="00A43C8A"/>
    <w:rsid w:val="00A43D4A"/>
    <w:rsid w:val="00A44322"/>
    <w:rsid w:val="00A44394"/>
    <w:rsid w:val="00A44EBC"/>
    <w:rsid w:val="00A45130"/>
    <w:rsid w:val="00A453D5"/>
    <w:rsid w:val="00A45541"/>
    <w:rsid w:val="00A45D2E"/>
    <w:rsid w:val="00A46186"/>
    <w:rsid w:val="00A46A1D"/>
    <w:rsid w:val="00A47850"/>
    <w:rsid w:val="00A47982"/>
    <w:rsid w:val="00A47A09"/>
    <w:rsid w:val="00A47A80"/>
    <w:rsid w:val="00A47B96"/>
    <w:rsid w:val="00A47C69"/>
    <w:rsid w:val="00A5026A"/>
    <w:rsid w:val="00A5027F"/>
    <w:rsid w:val="00A50607"/>
    <w:rsid w:val="00A50C04"/>
    <w:rsid w:val="00A510E8"/>
    <w:rsid w:val="00A513C7"/>
    <w:rsid w:val="00A51570"/>
    <w:rsid w:val="00A51648"/>
    <w:rsid w:val="00A5196A"/>
    <w:rsid w:val="00A52210"/>
    <w:rsid w:val="00A523AB"/>
    <w:rsid w:val="00A52E0A"/>
    <w:rsid w:val="00A53343"/>
    <w:rsid w:val="00A53350"/>
    <w:rsid w:val="00A533B2"/>
    <w:rsid w:val="00A536BA"/>
    <w:rsid w:val="00A5373D"/>
    <w:rsid w:val="00A53A97"/>
    <w:rsid w:val="00A53AA8"/>
    <w:rsid w:val="00A53D83"/>
    <w:rsid w:val="00A540D7"/>
    <w:rsid w:val="00A54556"/>
    <w:rsid w:val="00A54AA0"/>
    <w:rsid w:val="00A54B75"/>
    <w:rsid w:val="00A54F5D"/>
    <w:rsid w:val="00A54F84"/>
    <w:rsid w:val="00A552F2"/>
    <w:rsid w:val="00A55775"/>
    <w:rsid w:val="00A557A1"/>
    <w:rsid w:val="00A55A73"/>
    <w:rsid w:val="00A5615E"/>
    <w:rsid w:val="00A563FF"/>
    <w:rsid w:val="00A56680"/>
    <w:rsid w:val="00A566A8"/>
    <w:rsid w:val="00A56C3A"/>
    <w:rsid w:val="00A56EDA"/>
    <w:rsid w:val="00A570A9"/>
    <w:rsid w:val="00A571F4"/>
    <w:rsid w:val="00A57709"/>
    <w:rsid w:val="00A578F6"/>
    <w:rsid w:val="00A57D6E"/>
    <w:rsid w:val="00A60100"/>
    <w:rsid w:val="00A60168"/>
    <w:rsid w:val="00A6025C"/>
    <w:rsid w:val="00A60D57"/>
    <w:rsid w:val="00A61E23"/>
    <w:rsid w:val="00A626B6"/>
    <w:rsid w:val="00A6273C"/>
    <w:rsid w:val="00A628A0"/>
    <w:rsid w:val="00A62AC8"/>
    <w:rsid w:val="00A62F28"/>
    <w:rsid w:val="00A62F53"/>
    <w:rsid w:val="00A6313D"/>
    <w:rsid w:val="00A6320F"/>
    <w:rsid w:val="00A635CC"/>
    <w:rsid w:val="00A63667"/>
    <w:rsid w:val="00A63946"/>
    <w:rsid w:val="00A63D88"/>
    <w:rsid w:val="00A64157"/>
    <w:rsid w:val="00A641F8"/>
    <w:rsid w:val="00A6426F"/>
    <w:rsid w:val="00A64AEF"/>
    <w:rsid w:val="00A64BE1"/>
    <w:rsid w:val="00A64F66"/>
    <w:rsid w:val="00A65147"/>
    <w:rsid w:val="00A65B01"/>
    <w:rsid w:val="00A65B6D"/>
    <w:rsid w:val="00A66907"/>
    <w:rsid w:val="00A669DA"/>
    <w:rsid w:val="00A66A70"/>
    <w:rsid w:val="00A670CA"/>
    <w:rsid w:val="00A6764D"/>
    <w:rsid w:val="00A6788A"/>
    <w:rsid w:val="00A67C28"/>
    <w:rsid w:val="00A67E96"/>
    <w:rsid w:val="00A70206"/>
    <w:rsid w:val="00A70434"/>
    <w:rsid w:val="00A70A3E"/>
    <w:rsid w:val="00A70C10"/>
    <w:rsid w:val="00A70CCE"/>
    <w:rsid w:val="00A71231"/>
    <w:rsid w:val="00A7123A"/>
    <w:rsid w:val="00A71596"/>
    <w:rsid w:val="00A71C18"/>
    <w:rsid w:val="00A725EA"/>
    <w:rsid w:val="00A72DB5"/>
    <w:rsid w:val="00A72DE4"/>
    <w:rsid w:val="00A72E3B"/>
    <w:rsid w:val="00A74485"/>
    <w:rsid w:val="00A74625"/>
    <w:rsid w:val="00A74875"/>
    <w:rsid w:val="00A748B9"/>
    <w:rsid w:val="00A74E93"/>
    <w:rsid w:val="00A74EE9"/>
    <w:rsid w:val="00A75062"/>
    <w:rsid w:val="00A75090"/>
    <w:rsid w:val="00A751EB"/>
    <w:rsid w:val="00A75212"/>
    <w:rsid w:val="00A7574C"/>
    <w:rsid w:val="00A75AAE"/>
    <w:rsid w:val="00A75AF9"/>
    <w:rsid w:val="00A75F21"/>
    <w:rsid w:val="00A763AB"/>
    <w:rsid w:val="00A76B54"/>
    <w:rsid w:val="00A773C2"/>
    <w:rsid w:val="00A77A13"/>
    <w:rsid w:val="00A8030E"/>
    <w:rsid w:val="00A803B1"/>
    <w:rsid w:val="00A809AD"/>
    <w:rsid w:val="00A80A3A"/>
    <w:rsid w:val="00A80BAD"/>
    <w:rsid w:val="00A80F9D"/>
    <w:rsid w:val="00A81415"/>
    <w:rsid w:val="00A81B2B"/>
    <w:rsid w:val="00A81BDA"/>
    <w:rsid w:val="00A81F1D"/>
    <w:rsid w:val="00A82248"/>
    <w:rsid w:val="00A823F1"/>
    <w:rsid w:val="00A8246F"/>
    <w:rsid w:val="00A829C7"/>
    <w:rsid w:val="00A839CB"/>
    <w:rsid w:val="00A83AAE"/>
    <w:rsid w:val="00A83C18"/>
    <w:rsid w:val="00A842FF"/>
    <w:rsid w:val="00A8437E"/>
    <w:rsid w:val="00A84B2F"/>
    <w:rsid w:val="00A84ECA"/>
    <w:rsid w:val="00A85165"/>
    <w:rsid w:val="00A854DF"/>
    <w:rsid w:val="00A85841"/>
    <w:rsid w:val="00A85C3F"/>
    <w:rsid w:val="00A85DB4"/>
    <w:rsid w:val="00A85ECF"/>
    <w:rsid w:val="00A86D21"/>
    <w:rsid w:val="00A86F8E"/>
    <w:rsid w:val="00A87161"/>
    <w:rsid w:val="00A87D63"/>
    <w:rsid w:val="00A90074"/>
    <w:rsid w:val="00A90216"/>
    <w:rsid w:val="00A90D79"/>
    <w:rsid w:val="00A911DC"/>
    <w:rsid w:val="00A913F7"/>
    <w:rsid w:val="00A914E7"/>
    <w:rsid w:val="00A91E76"/>
    <w:rsid w:val="00A92299"/>
    <w:rsid w:val="00A92711"/>
    <w:rsid w:val="00A92858"/>
    <w:rsid w:val="00A929B2"/>
    <w:rsid w:val="00A92D92"/>
    <w:rsid w:val="00A92FBA"/>
    <w:rsid w:val="00A94778"/>
    <w:rsid w:val="00A947ED"/>
    <w:rsid w:val="00A948BA"/>
    <w:rsid w:val="00A94B5A"/>
    <w:rsid w:val="00A94F91"/>
    <w:rsid w:val="00A9513F"/>
    <w:rsid w:val="00A95989"/>
    <w:rsid w:val="00A95AAA"/>
    <w:rsid w:val="00A96034"/>
    <w:rsid w:val="00A96153"/>
    <w:rsid w:val="00A96636"/>
    <w:rsid w:val="00A96927"/>
    <w:rsid w:val="00A96EC4"/>
    <w:rsid w:val="00A97BF7"/>
    <w:rsid w:val="00AA0788"/>
    <w:rsid w:val="00AA0A3D"/>
    <w:rsid w:val="00AA0B2A"/>
    <w:rsid w:val="00AA0F0C"/>
    <w:rsid w:val="00AA1049"/>
    <w:rsid w:val="00AA11A6"/>
    <w:rsid w:val="00AA1661"/>
    <w:rsid w:val="00AA173B"/>
    <w:rsid w:val="00AA223D"/>
    <w:rsid w:val="00AA22AF"/>
    <w:rsid w:val="00AA2A5F"/>
    <w:rsid w:val="00AA2D71"/>
    <w:rsid w:val="00AA2E93"/>
    <w:rsid w:val="00AA302D"/>
    <w:rsid w:val="00AA30A8"/>
    <w:rsid w:val="00AA30F7"/>
    <w:rsid w:val="00AA327B"/>
    <w:rsid w:val="00AA37D0"/>
    <w:rsid w:val="00AA3916"/>
    <w:rsid w:val="00AA3C22"/>
    <w:rsid w:val="00AA3E16"/>
    <w:rsid w:val="00AA4CD4"/>
    <w:rsid w:val="00AA5471"/>
    <w:rsid w:val="00AA5600"/>
    <w:rsid w:val="00AA5695"/>
    <w:rsid w:val="00AA5749"/>
    <w:rsid w:val="00AA59DE"/>
    <w:rsid w:val="00AA62ED"/>
    <w:rsid w:val="00AA643E"/>
    <w:rsid w:val="00AA6464"/>
    <w:rsid w:val="00AA66A5"/>
    <w:rsid w:val="00AA66D5"/>
    <w:rsid w:val="00AA7FE1"/>
    <w:rsid w:val="00AB075C"/>
    <w:rsid w:val="00AB07E8"/>
    <w:rsid w:val="00AB0E21"/>
    <w:rsid w:val="00AB0EB2"/>
    <w:rsid w:val="00AB0ED6"/>
    <w:rsid w:val="00AB0ED8"/>
    <w:rsid w:val="00AB11CB"/>
    <w:rsid w:val="00AB168D"/>
    <w:rsid w:val="00AB1931"/>
    <w:rsid w:val="00AB1AC6"/>
    <w:rsid w:val="00AB1B97"/>
    <w:rsid w:val="00AB2351"/>
    <w:rsid w:val="00AB23D4"/>
    <w:rsid w:val="00AB2DE0"/>
    <w:rsid w:val="00AB44E4"/>
    <w:rsid w:val="00AB4619"/>
    <w:rsid w:val="00AB51CE"/>
    <w:rsid w:val="00AB5671"/>
    <w:rsid w:val="00AB57AA"/>
    <w:rsid w:val="00AB57CA"/>
    <w:rsid w:val="00AB5AD3"/>
    <w:rsid w:val="00AB6210"/>
    <w:rsid w:val="00AB696F"/>
    <w:rsid w:val="00AB6992"/>
    <w:rsid w:val="00AB6D85"/>
    <w:rsid w:val="00AB7134"/>
    <w:rsid w:val="00AB71D9"/>
    <w:rsid w:val="00AB720A"/>
    <w:rsid w:val="00AB73E8"/>
    <w:rsid w:val="00AB7B0D"/>
    <w:rsid w:val="00AB7DF4"/>
    <w:rsid w:val="00AC00BD"/>
    <w:rsid w:val="00AC026D"/>
    <w:rsid w:val="00AC02D9"/>
    <w:rsid w:val="00AC0638"/>
    <w:rsid w:val="00AC0C27"/>
    <w:rsid w:val="00AC1582"/>
    <w:rsid w:val="00AC1D42"/>
    <w:rsid w:val="00AC1E35"/>
    <w:rsid w:val="00AC21B5"/>
    <w:rsid w:val="00AC298E"/>
    <w:rsid w:val="00AC2AE3"/>
    <w:rsid w:val="00AC3309"/>
    <w:rsid w:val="00AC3436"/>
    <w:rsid w:val="00AC36F8"/>
    <w:rsid w:val="00AC38AC"/>
    <w:rsid w:val="00AC41DB"/>
    <w:rsid w:val="00AC42C0"/>
    <w:rsid w:val="00AC42EB"/>
    <w:rsid w:val="00AC440F"/>
    <w:rsid w:val="00AC4614"/>
    <w:rsid w:val="00AC4A27"/>
    <w:rsid w:val="00AC4CAC"/>
    <w:rsid w:val="00AC4E86"/>
    <w:rsid w:val="00AC52E9"/>
    <w:rsid w:val="00AC57D6"/>
    <w:rsid w:val="00AC5C24"/>
    <w:rsid w:val="00AC5C6C"/>
    <w:rsid w:val="00AC5EE5"/>
    <w:rsid w:val="00AC6731"/>
    <w:rsid w:val="00AC6893"/>
    <w:rsid w:val="00AC6AE3"/>
    <w:rsid w:val="00AC782B"/>
    <w:rsid w:val="00AC7ABC"/>
    <w:rsid w:val="00AC7C08"/>
    <w:rsid w:val="00AD0414"/>
    <w:rsid w:val="00AD04E2"/>
    <w:rsid w:val="00AD08FC"/>
    <w:rsid w:val="00AD10C8"/>
    <w:rsid w:val="00AD118C"/>
    <w:rsid w:val="00AD121E"/>
    <w:rsid w:val="00AD1427"/>
    <w:rsid w:val="00AD16C4"/>
    <w:rsid w:val="00AD19B9"/>
    <w:rsid w:val="00AD2874"/>
    <w:rsid w:val="00AD28E0"/>
    <w:rsid w:val="00AD2B3A"/>
    <w:rsid w:val="00AD2D47"/>
    <w:rsid w:val="00AD3A7D"/>
    <w:rsid w:val="00AD3DB9"/>
    <w:rsid w:val="00AD4495"/>
    <w:rsid w:val="00AD46DC"/>
    <w:rsid w:val="00AD4886"/>
    <w:rsid w:val="00AD491A"/>
    <w:rsid w:val="00AD4A7E"/>
    <w:rsid w:val="00AD4B73"/>
    <w:rsid w:val="00AD4ED1"/>
    <w:rsid w:val="00AD50A3"/>
    <w:rsid w:val="00AD5308"/>
    <w:rsid w:val="00AD5E17"/>
    <w:rsid w:val="00AD64BA"/>
    <w:rsid w:val="00AD669A"/>
    <w:rsid w:val="00AD6DE4"/>
    <w:rsid w:val="00AD6F71"/>
    <w:rsid w:val="00AD74F0"/>
    <w:rsid w:val="00AD7510"/>
    <w:rsid w:val="00AD772A"/>
    <w:rsid w:val="00AE0A50"/>
    <w:rsid w:val="00AE0A8F"/>
    <w:rsid w:val="00AE0C38"/>
    <w:rsid w:val="00AE0E29"/>
    <w:rsid w:val="00AE0E62"/>
    <w:rsid w:val="00AE16F9"/>
    <w:rsid w:val="00AE1C60"/>
    <w:rsid w:val="00AE1F89"/>
    <w:rsid w:val="00AE249E"/>
    <w:rsid w:val="00AE2526"/>
    <w:rsid w:val="00AE295D"/>
    <w:rsid w:val="00AE2ABB"/>
    <w:rsid w:val="00AE2C8A"/>
    <w:rsid w:val="00AE2D08"/>
    <w:rsid w:val="00AE3036"/>
    <w:rsid w:val="00AE4712"/>
    <w:rsid w:val="00AE4F05"/>
    <w:rsid w:val="00AE4F85"/>
    <w:rsid w:val="00AE52C6"/>
    <w:rsid w:val="00AE560E"/>
    <w:rsid w:val="00AE5633"/>
    <w:rsid w:val="00AE57F2"/>
    <w:rsid w:val="00AE5C15"/>
    <w:rsid w:val="00AE5C85"/>
    <w:rsid w:val="00AE5EF4"/>
    <w:rsid w:val="00AE60D6"/>
    <w:rsid w:val="00AE705B"/>
    <w:rsid w:val="00AE7585"/>
    <w:rsid w:val="00AF0004"/>
    <w:rsid w:val="00AF070A"/>
    <w:rsid w:val="00AF1071"/>
    <w:rsid w:val="00AF1419"/>
    <w:rsid w:val="00AF2010"/>
    <w:rsid w:val="00AF240F"/>
    <w:rsid w:val="00AF2582"/>
    <w:rsid w:val="00AF2C37"/>
    <w:rsid w:val="00AF2E34"/>
    <w:rsid w:val="00AF3350"/>
    <w:rsid w:val="00AF34A0"/>
    <w:rsid w:val="00AF488D"/>
    <w:rsid w:val="00AF4984"/>
    <w:rsid w:val="00AF4A4C"/>
    <w:rsid w:val="00AF4ABB"/>
    <w:rsid w:val="00AF543F"/>
    <w:rsid w:val="00AF5926"/>
    <w:rsid w:val="00AF5AB6"/>
    <w:rsid w:val="00AF5E9A"/>
    <w:rsid w:val="00AF60A9"/>
    <w:rsid w:val="00AF6D7F"/>
    <w:rsid w:val="00AF6E64"/>
    <w:rsid w:val="00AF72C9"/>
    <w:rsid w:val="00AF7466"/>
    <w:rsid w:val="00AF7576"/>
    <w:rsid w:val="00AF7995"/>
    <w:rsid w:val="00AF7A1A"/>
    <w:rsid w:val="00AF7A53"/>
    <w:rsid w:val="00B0036C"/>
    <w:rsid w:val="00B00D14"/>
    <w:rsid w:val="00B0128C"/>
    <w:rsid w:val="00B0154F"/>
    <w:rsid w:val="00B015A2"/>
    <w:rsid w:val="00B016AA"/>
    <w:rsid w:val="00B01BB2"/>
    <w:rsid w:val="00B020BC"/>
    <w:rsid w:val="00B0231D"/>
    <w:rsid w:val="00B024B4"/>
    <w:rsid w:val="00B02532"/>
    <w:rsid w:val="00B0286A"/>
    <w:rsid w:val="00B03383"/>
    <w:rsid w:val="00B03B10"/>
    <w:rsid w:val="00B03B89"/>
    <w:rsid w:val="00B03CC1"/>
    <w:rsid w:val="00B0439C"/>
    <w:rsid w:val="00B0454F"/>
    <w:rsid w:val="00B047C4"/>
    <w:rsid w:val="00B048D1"/>
    <w:rsid w:val="00B048E3"/>
    <w:rsid w:val="00B049D5"/>
    <w:rsid w:val="00B04B31"/>
    <w:rsid w:val="00B055A1"/>
    <w:rsid w:val="00B0573C"/>
    <w:rsid w:val="00B057D8"/>
    <w:rsid w:val="00B05888"/>
    <w:rsid w:val="00B0664C"/>
    <w:rsid w:val="00B06AEA"/>
    <w:rsid w:val="00B06CAF"/>
    <w:rsid w:val="00B06D37"/>
    <w:rsid w:val="00B07289"/>
    <w:rsid w:val="00B073F5"/>
    <w:rsid w:val="00B07406"/>
    <w:rsid w:val="00B07429"/>
    <w:rsid w:val="00B07791"/>
    <w:rsid w:val="00B07D90"/>
    <w:rsid w:val="00B10026"/>
    <w:rsid w:val="00B10070"/>
    <w:rsid w:val="00B10094"/>
    <w:rsid w:val="00B10A9A"/>
    <w:rsid w:val="00B10DDB"/>
    <w:rsid w:val="00B1190F"/>
    <w:rsid w:val="00B119CF"/>
    <w:rsid w:val="00B11A4B"/>
    <w:rsid w:val="00B11D15"/>
    <w:rsid w:val="00B120F6"/>
    <w:rsid w:val="00B12138"/>
    <w:rsid w:val="00B12329"/>
    <w:rsid w:val="00B12E85"/>
    <w:rsid w:val="00B12F36"/>
    <w:rsid w:val="00B13106"/>
    <w:rsid w:val="00B1351C"/>
    <w:rsid w:val="00B13586"/>
    <w:rsid w:val="00B13833"/>
    <w:rsid w:val="00B13C09"/>
    <w:rsid w:val="00B13E62"/>
    <w:rsid w:val="00B14E22"/>
    <w:rsid w:val="00B14EB9"/>
    <w:rsid w:val="00B15116"/>
    <w:rsid w:val="00B1546C"/>
    <w:rsid w:val="00B16443"/>
    <w:rsid w:val="00B16943"/>
    <w:rsid w:val="00B16AC6"/>
    <w:rsid w:val="00B16C9A"/>
    <w:rsid w:val="00B16E8A"/>
    <w:rsid w:val="00B17017"/>
    <w:rsid w:val="00B17460"/>
    <w:rsid w:val="00B17729"/>
    <w:rsid w:val="00B177C9"/>
    <w:rsid w:val="00B17A45"/>
    <w:rsid w:val="00B17B5A"/>
    <w:rsid w:val="00B20206"/>
    <w:rsid w:val="00B20218"/>
    <w:rsid w:val="00B208A3"/>
    <w:rsid w:val="00B20950"/>
    <w:rsid w:val="00B2098C"/>
    <w:rsid w:val="00B20F13"/>
    <w:rsid w:val="00B22041"/>
    <w:rsid w:val="00B2232A"/>
    <w:rsid w:val="00B224DF"/>
    <w:rsid w:val="00B2267D"/>
    <w:rsid w:val="00B2292D"/>
    <w:rsid w:val="00B22A97"/>
    <w:rsid w:val="00B22DA2"/>
    <w:rsid w:val="00B22FF9"/>
    <w:rsid w:val="00B2331E"/>
    <w:rsid w:val="00B23781"/>
    <w:rsid w:val="00B239AF"/>
    <w:rsid w:val="00B23A7C"/>
    <w:rsid w:val="00B23AEC"/>
    <w:rsid w:val="00B23D43"/>
    <w:rsid w:val="00B24277"/>
    <w:rsid w:val="00B24406"/>
    <w:rsid w:val="00B248D3"/>
    <w:rsid w:val="00B24A54"/>
    <w:rsid w:val="00B24B2B"/>
    <w:rsid w:val="00B24C68"/>
    <w:rsid w:val="00B24D55"/>
    <w:rsid w:val="00B24E6E"/>
    <w:rsid w:val="00B2525F"/>
    <w:rsid w:val="00B25551"/>
    <w:rsid w:val="00B25BF0"/>
    <w:rsid w:val="00B261A5"/>
    <w:rsid w:val="00B26984"/>
    <w:rsid w:val="00B26FFD"/>
    <w:rsid w:val="00B27180"/>
    <w:rsid w:val="00B27C9E"/>
    <w:rsid w:val="00B27D18"/>
    <w:rsid w:val="00B27E19"/>
    <w:rsid w:val="00B3037E"/>
    <w:rsid w:val="00B30430"/>
    <w:rsid w:val="00B30775"/>
    <w:rsid w:val="00B31409"/>
    <w:rsid w:val="00B31F9F"/>
    <w:rsid w:val="00B324B2"/>
    <w:rsid w:val="00B33407"/>
    <w:rsid w:val="00B33728"/>
    <w:rsid w:val="00B3379B"/>
    <w:rsid w:val="00B33A8C"/>
    <w:rsid w:val="00B345DC"/>
    <w:rsid w:val="00B34984"/>
    <w:rsid w:val="00B34B78"/>
    <w:rsid w:val="00B34E19"/>
    <w:rsid w:val="00B35769"/>
    <w:rsid w:val="00B3583D"/>
    <w:rsid w:val="00B3585C"/>
    <w:rsid w:val="00B359EF"/>
    <w:rsid w:val="00B35C23"/>
    <w:rsid w:val="00B35FB8"/>
    <w:rsid w:val="00B362DD"/>
    <w:rsid w:val="00B364D3"/>
    <w:rsid w:val="00B368A3"/>
    <w:rsid w:val="00B36C2B"/>
    <w:rsid w:val="00B370A6"/>
    <w:rsid w:val="00B37586"/>
    <w:rsid w:val="00B4018A"/>
    <w:rsid w:val="00B4037C"/>
    <w:rsid w:val="00B403D3"/>
    <w:rsid w:val="00B404F1"/>
    <w:rsid w:val="00B406C2"/>
    <w:rsid w:val="00B416C9"/>
    <w:rsid w:val="00B42508"/>
    <w:rsid w:val="00B42BF7"/>
    <w:rsid w:val="00B43368"/>
    <w:rsid w:val="00B437C5"/>
    <w:rsid w:val="00B4416B"/>
    <w:rsid w:val="00B446D5"/>
    <w:rsid w:val="00B44F85"/>
    <w:rsid w:val="00B45154"/>
    <w:rsid w:val="00B45AAE"/>
    <w:rsid w:val="00B45D11"/>
    <w:rsid w:val="00B45DAD"/>
    <w:rsid w:val="00B46743"/>
    <w:rsid w:val="00B46D4B"/>
    <w:rsid w:val="00B46D81"/>
    <w:rsid w:val="00B46DA5"/>
    <w:rsid w:val="00B46EE6"/>
    <w:rsid w:val="00B47431"/>
    <w:rsid w:val="00B475C6"/>
    <w:rsid w:val="00B50212"/>
    <w:rsid w:val="00B504B7"/>
    <w:rsid w:val="00B50BA7"/>
    <w:rsid w:val="00B50D07"/>
    <w:rsid w:val="00B50E1C"/>
    <w:rsid w:val="00B510C3"/>
    <w:rsid w:val="00B51359"/>
    <w:rsid w:val="00B5136A"/>
    <w:rsid w:val="00B51699"/>
    <w:rsid w:val="00B52A6F"/>
    <w:rsid w:val="00B52B12"/>
    <w:rsid w:val="00B52E63"/>
    <w:rsid w:val="00B538C1"/>
    <w:rsid w:val="00B53F22"/>
    <w:rsid w:val="00B5420D"/>
    <w:rsid w:val="00B5428C"/>
    <w:rsid w:val="00B54641"/>
    <w:rsid w:val="00B5511F"/>
    <w:rsid w:val="00B55DAA"/>
    <w:rsid w:val="00B5641D"/>
    <w:rsid w:val="00B567F7"/>
    <w:rsid w:val="00B56D60"/>
    <w:rsid w:val="00B57101"/>
    <w:rsid w:val="00B5761C"/>
    <w:rsid w:val="00B57664"/>
    <w:rsid w:val="00B576FD"/>
    <w:rsid w:val="00B57E36"/>
    <w:rsid w:val="00B604EC"/>
    <w:rsid w:val="00B60600"/>
    <w:rsid w:val="00B60748"/>
    <w:rsid w:val="00B60932"/>
    <w:rsid w:val="00B60993"/>
    <w:rsid w:val="00B60AEB"/>
    <w:rsid w:val="00B61030"/>
    <w:rsid w:val="00B61D52"/>
    <w:rsid w:val="00B62094"/>
    <w:rsid w:val="00B62217"/>
    <w:rsid w:val="00B628DA"/>
    <w:rsid w:val="00B62D27"/>
    <w:rsid w:val="00B62D89"/>
    <w:rsid w:val="00B63287"/>
    <w:rsid w:val="00B63979"/>
    <w:rsid w:val="00B63ADC"/>
    <w:rsid w:val="00B63DBB"/>
    <w:rsid w:val="00B64D1F"/>
    <w:rsid w:val="00B655FC"/>
    <w:rsid w:val="00B6586D"/>
    <w:rsid w:val="00B6605F"/>
    <w:rsid w:val="00B6617B"/>
    <w:rsid w:val="00B66279"/>
    <w:rsid w:val="00B6667A"/>
    <w:rsid w:val="00B66A64"/>
    <w:rsid w:val="00B66B04"/>
    <w:rsid w:val="00B66CA3"/>
    <w:rsid w:val="00B670D9"/>
    <w:rsid w:val="00B6729A"/>
    <w:rsid w:val="00B672C3"/>
    <w:rsid w:val="00B677AE"/>
    <w:rsid w:val="00B678D5"/>
    <w:rsid w:val="00B67912"/>
    <w:rsid w:val="00B67AE3"/>
    <w:rsid w:val="00B67F25"/>
    <w:rsid w:val="00B700B2"/>
    <w:rsid w:val="00B70690"/>
    <w:rsid w:val="00B70B73"/>
    <w:rsid w:val="00B7181A"/>
    <w:rsid w:val="00B71C99"/>
    <w:rsid w:val="00B71F0D"/>
    <w:rsid w:val="00B7209C"/>
    <w:rsid w:val="00B72275"/>
    <w:rsid w:val="00B725B9"/>
    <w:rsid w:val="00B72B19"/>
    <w:rsid w:val="00B72E16"/>
    <w:rsid w:val="00B72F2C"/>
    <w:rsid w:val="00B736AC"/>
    <w:rsid w:val="00B7393F"/>
    <w:rsid w:val="00B73BC1"/>
    <w:rsid w:val="00B740FE"/>
    <w:rsid w:val="00B74B64"/>
    <w:rsid w:val="00B75083"/>
    <w:rsid w:val="00B75207"/>
    <w:rsid w:val="00B75375"/>
    <w:rsid w:val="00B75484"/>
    <w:rsid w:val="00B75498"/>
    <w:rsid w:val="00B7555D"/>
    <w:rsid w:val="00B75951"/>
    <w:rsid w:val="00B75D53"/>
    <w:rsid w:val="00B766F9"/>
    <w:rsid w:val="00B77100"/>
    <w:rsid w:val="00B773CD"/>
    <w:rsid w:val="00B77742"/>
    <w:rsid w:val="00B779B2"/>
    <w:rsid w:val="00B80417"/>
    <w:rsid w:val="00B80440"/>
    <w:rsid w:val="00B8088A"/>
    <w:rsid w:val="00B811D2"/>
    <w:rsid w:val="00B813F4"/>
    <w:rsid w:val="00B81494"/>
    <w:rsid w:val="00B8220D"/>
    <w:rsid w:val="00B82AE7"/>
    <w:rsid w:val="00B82D21"/>
    <w:rsid w:val="00B8345C"/>
    <w:rsid w:val="00B840B5"/>
    <w:rsid w:val="00B84183"/>
    <w:rsid w:val="00B84C66"/>
    <w:rsid w:val="00B84DC4"/>
    <w:rsid w:val="00B84DDE"/>
    <w:rsid w:val="00B84E56"/>
    <w:rsid w:val="00B84FF5"/>
    <w:rsid w:val="00B8520E"/>
    <w:rsid w:val="00B8560A"/>
    <w:rsid w:val="00B85782"/>
    <w:rsid w:val="00B85AAF"/>
    <w:rsid w:val="00B8608D"/>
    <w:rsid w:val="00B86537"/>
    <w:rsid w:val="00B86694"/>
    <w:rsid w:val="00B86842"/>
    <w:rsid w:val="00B87957"/>
    <w:rsid w:val="00B87BCC"/>
    <w:rsid w:val="00B87C3E"/>
    <w:rsid w:val="00B87D21"/>
    <w:rsid w:val="00B87E41"/>
    <w:rsid w:val="00B9011A"/>
    <w:rsid w:val="00B9019D"/>
    <w:rsid w:val="00B9037F"/>
    <w:rsid w:val="00B9088F"/>
    <w:rsid w:val="00B90D31"/>
    <w:rsid w:val="00B91159"/>
    <w:rsid w:val="00B91527"/>
    <w:rsid w:val="00B92086"/>
    <w:rsid w:val="00B9221A"/>
    <w:rsid w:val="00B934B0"/>
    <w:rsid w:val="00B93F13"/>
    <w:rsid w:val="00B93FE2"/>
    <w:rsid w:val="00B94B95"/>
    <w:rsid w:val="00B94DEC"/>
    <w:rsid w:val="00B954CC"/>
    <w:rsid w:val="00B95806"/>
    <w:rsid w:val="00B9595A"/>
    <w:rsid w:val="00B969B7"/>
    <w:rsid w:val="00B96BAA"/>
    <w:rsid w:val="00B96CE8"/>
    <w:rsid w:val="00B970C6"/>
    <w:rsid w:val="00BA04A5"/>
    <w:rsid w:val="00BA0616"/>
    <w:rsid w:val="00BA08FA"/>
    <w:rsid w:val="00BA0B1A"/>
    <w:rsid w:val="00BA0D9C"/>
    <w:rsid w:val="00BA0DDD"/>
    <w:rsid w:val="00BA1134"/>
    <w:rsid w:val="00BA128C"/>
    <w:rsid w:val="00BA2718"/>
    <w:rsid w:val="00BA29F9"/>
    <w:rsid w:val="00BA32F8"/>
    <w:rsid w:val="00BA331A"/>
    <w:rsid w:val="00BA34B2"/>
    <w:rsid w:val="00BA3BC5"/>
    <w:rsid w:val="00BA4400"/>
    <w:rsid w:val="00BA455F"/>
    <w:rsid w:val="00BA459D"/>
    <w:rsid w:val="00BA4C0F"/>
    <w:rsid w:val="00BA4D5A"/>
    <w:rsid w:val="00BA52B9"/>
    <w:rsid w:val="00BA5342"/>
    <w:rsid w:val="00BA546D"/>
    <w:rsid w:val="00BA5516"/>
    <w:rsid w:val="00BA6334"/>
    <w:rsid w:val="00BA66EE"/>
    <w:rsid w:val="00BA685E"/>
    <w:rsid w:val="00BA6904"/>
    <w:rsid w:val="00BA6B47"/>
    <w:rsid w:val="00BA74E7"/>
    <w:rsid w:val="00BA751C"/>
    <w:rsid w:val="00BA756A"/>
    <w:rsid w:val="00BA775F"/>
    <w:rsid w:val="00BA7B38"/>
    <w:rsid w:val="00BA7ECA"/>
    <w:rsid w:val="00BA7FF0"/>
    <w:rsid w:val="00BB01CD"/>
    <w:rsid w:val="00BB02E7"/>
    <w:rsid w:val="00BB063E"/>
    <w:rsid w:val="00BB0852"/>
    <w:rsid w:val="00BB0D17"/>
    <w:rsid w:val="00BB0DF3"/>
    <w:rsid w:val="00BB14F8"/>
    <w:rsid w:val="00BB276E"/>
    <w:rsid w:val="00BB2C8D"/>
    <w:rsid w:val="00BB2EF0"/>
    <w:rsid w:val="00BB31F3"/>
    <w:rsid w:val="00BB356A"/>
    <w:rsid w:val="00BB37FD"/>
    <w:rsid w:val="00BB3952"/>
    <w:rsid w:val="00BB40BD"/>
    <w:rsid w:val="00BB434E"/>
    <w:rsid w:val="00BB4F6E"/>
    <w:rsid w:val="00BB5028"/>
    <w:rsid w:val="00BB5238"/>
    <w:rsid w:val="00BB5957"/>
    <w:rsid w:val="00BB5A3F"/>
    <w:rsid w:val="00BB5C8D"/>
    <w:rsid w:val="00BB5F29"/>
    <w:rsid w:val="00BB5FFD"/>
    <w:rsid w:val="00BB6083"/>
    <w:rsid w:val="00BB64B2"/>
    <w:rsid w:val="00BB67CE"/>
    <w:rsid w:val="00BB692F"/>
    <w:rsid w:val="00BB6AE3"/>
    <w:rsid w:val="00BB70AF"/>
    <w:rsid w:val="00BB7192"/>
    <w:rsid w:val="00BB74A3"/>
    <w:rsid w:val="00BB784D"/>
    <w:rsid w:val="00BB788F"/>
    <w:rsid w:val="00BB7A78"/>
    <w:rsid w:val="00BB7E1A"/>
    <w:rsid w:val="00BC07D9"/>
    <w:rsid w:val="00BC08C7"/>
    <w:rsid w:val="00BC08D0"/>
    <w:rsid w:val="00BC0A12"/>
    <w:rsid w:val="00BC0AB7"/>
    <w:rsid w:val="00BC0D34"/>
    <w:rsid w:val="00BC0E63"/>
    <w:rsid w:val="00BC0E6B"/>
    <w:rsid w:val="00BC12F4"/>
    <w:rsid w:val="00BC1585"/>
    <w:rsid w:val="00BC18C6"/>
    <w:rsid w:val="00BC1A65"/>
    <w:rsid w:val="00BC1BF5"/>
    <w:rsid w:val="00BC22EC"/>
    <w:rsid w:val="00BC2533"/>
    <w:rsid w:val="00BC2640"/>
    <w:rsid w:val="00BC2D54"/>
    <w:rsid w:val="00BC2E97"/>
    <w:rsid w:val="00BC2EE4"/>
    <w:rsid w:val="00BC2F0E"/>
    <w:rsid w:val="00BC358B"/>
    <w:rsid w:val="00BC3B2A"/>
    <w:rsid w:val="00BC3E47"/>
    <w:rsid w:val="00BC51A4"/>
    <w:rsid w:val="00BC5EA1"/>
    <w:rsid w:val="00BC5EC3"/>
    <w:rsid w:val="00BC6122"/>
    <w:rsid w:val="00BC6768"/>
    <w:rsid w:val="00BC6A32"/>
    <w:rsid w:val="00BC6B44"/>
    <w:rsid w:val="00BC70AC"/>
    <w:rsid w:val="00BC721B"/>
    <w:rsid w:val="00BC72A7"/>
    <w:rsid w:val="00BC74B0"/>
    <w:rsid w:val="00BC77C9"/>
    <w:rsid w:val="00BD089C"/>
    <w:rsid w:val="00BD09C4"/>
    <w:rsid w:val="00BD0F3E"/>
    <w:rsid w:val="00BD1769"/>
    <w:rsid w:val="00BD193D"/>
    <w:rsid w:val="00BD1B1C"/>
    <w:rsid w:val="00BD1EB4"/>
    <w:rsid w:val="00BD21C5"/>
    <w:rsid w:val="00BD22BD"/>
    <w:rsid w:val="00BD2391"/>
    <w:rsid w:val="00BD36E6"/>
    <w:rsid w:val="00BD38AC"/>
    <w:rsid w:val="00BD3A1B"/>
    <w:rsid w:val="00BD3D84"/>
    <w:rsid w:val="00BD40AC"/>
    <w:rsid w:val="00BD470B"/>
    <w:rsid w:val="00BD47B6"/>
    <w:rsid w:val="00BD4856"/>
    <w:rsid w:val="00BD496E"/>
    <w:rsid w:val="00BD5C40"/>
    <w:rsid w:val="00BD5DE0"/>
    <w:rsid w:val="00BD6BBB"/>
    <w:rsid w:val="00BD6ECB"/>
    <w:rsid w:val="00BD6F25"/>
    <w:rsid w:val="00BD6F55"/>
    <w:rsid w:val="00BD70D7"/>
    <w:rsid w:val="00BD72E4"/>
    <w:rsid w:val="00BE026D"/>
    <w:rsid w:val="00BE0765"/>
    <w:rsid w:val="00BE0B9C"/>
    <w:rsid w:val="00BE132A"/>
    <w:rsid w:val="00BE14A0"/>
    <w:rsid w:val="00BE25F1"/>
    <w:rsid w:val="00BE2BA4"/>
    <w:rsid w:val="00BE35F2"/>
    <w:rsid w:val="00BE4150"/>
    <w:rsid w:val="00BE4295"/>
    <w:rsid w:val="00BE4459"/>
    <w:rsid w:val="00BE4766"/>
    <w:rsid w:val="00BE496E"/>
    <w:rsid w:val="00BE4B5F"/>
    <w:rsid w:val="00BE4D89"/>
    <w:rsid w:val="00BE5275"/>
    <w:rsid w:val="00BE5909"/>
    <w:rsid w:val="00BE5BB8"/>
    <w:rsid w:val="00BE5F0F"/>
    <w:rsid w:val="00BE62A8"/>
    <w:rsid w:val="00BE69DA"/>
    <w:rsid w:val="00BE6D15"/>
    <w:rsid w:val="00BE71B5"/>
    <w:rsid w:val="00BE77B2"/>
    <w:rsid w:val="00BF05FC"/>
    <w:rsid w:val="00BF061B"/>
    <w:rsid w:val="00BF0C93"/>
    <w:rsid w:val="00BF0DA8"/>
    <w:rsid w:val="00BF13B5"/>
    <w:rsid w:val="00BF1517"/>
    <w:rsid w:val="00BF1588"/>
    <w:rsid w:val="00BF15CA"/>
    <w:rsid w:val="00BF16C1"/>
    <w:rsid w:val="00BF17C1"/>
    <w:rsid w:val="00BF216F"/>
    <w:rsid w:val="00BF21F6"/>
    <w:rsid w:val="00BF2614"/>
    <w:rsid w:val="00BF2D1D"/>
    <w:rsid w:val="00BF2E55"/>
    <w:rsid w:val="00BF2F89"/>
    <w:rsid w:val="00BF35AF"/>
    <w:rsid w:val="00BF452B"/>
    <w:rsid w:val="00BF4615"/>
    <w:rsid w:val="00BF4651"/>
    <w:rsid w:val="00BF4CEB"/>
    <w:rsid w:val="00BF4DAF"/>
    <w:rsid w:val="00BF5AE4"/>
    <w:rsid w:val="00BF5BDE"/>
    <w:rsid w:val="00BF5D2F"/>
    <w:rsid w:val="00BF5DE7"/>
    <w:rsid w:val="00BF5E6D"/>
    <w:rsid w:val="00BF65F9"/>
    <w:rsid w:val="00BF676D"/>
    <w:rsid w:val="00BF6C8E"/>
    <w:rsid w:val="00BF6DDD"/>
    <w:rsid w:val="00BF7132"/>
    <w:rsid w:val="00BF730B"/>
    <w:rsid w:val="00BF76EB"/>
    <w:rsid w:val="00BF79EA"/>
    <w:rsid w:val="00C0019B"/>
    <w:rsid w:val="00C004BF"/>
    <w:rsid w:val="00C00B10"/>
    <w:rsid w:val="00C00B26"/>
    <w:rsid w:val="00C015F9"/>
    <w:rsid w:val="00C018C6"/>
    <w:rsid w:val="00C025F8"/>
    <w:rsid w:val="00C02D8F"/>
    <w:rsid w:val="00C03153"/>
    <w:rsid w:val="00C035E5"/>
    <w:rsid w:val="00C03B37"/>
    <w:rsid w:val="00C03F28"/>
    <w:rsid w:val="00C0424C"/>
    <w:rsid w:val="00C04387"/>
    <w:rsid w:val="00C043AE"/>
    <w:rsid w:val="00C061A1"/>
    <w:rsid w:val="00C064B2"/>
    <w:rsid w:val="00C0677A"/>
    <w:rsid w:val="00C0678C"/>
    <w:rsid w:val="00C0690E"/>
    <w:rsid w:val="00C069EC"/>
    <w:rsid w:val="00C06A2D"/>
    <w:rsid w:val="00C06C46"/>
    <w:rsid w:val="00C06DA3"/>
    <w:rsid w:val="00C070DE"/>
    <w:rsid w:val="00C07809"/>
    <w:rsid w:val="00C0788F"/>
    <w:rsid w:val="00C07E1C"/>
    <w:rsid w:val="00C1005D"/>
    <w:rsid w:val="00C101CE"/>
    <w:rsid w:val="00C102B2"/>
    <w:rsid w:val="00C10347"/>
    <w:rsid w:val="00C103B0"/>
    <w:rsid w:val="00C10791"/>
    <w:rsid w:val="00C10AEF"/>
    <w:rsid w:val="00C10D2A"/>
    <w:rsid w:val="00C111A8"/>
    <w:rsid w:val="00C1124A"/>
    <w:rsid w:val="00C116DF"/>
    <w:rsid w:val="00C1237D"/>
    <w:rsid w:val="00C12695"/>
    <w:rsid w:val="00C1290C"/>
    <w:rsid w:val="00C12994"/>
    <w:rsid w:val="00C12D86"/>
    <w:rsid w:val="00C13084"/>
    <w:rsid w:val="00C1308B"/>
    <w:rsid w:val="00C131E4"/>
    <w:rsid w:val="00C13488"/>
    <w:rsid w:val="00C13A69"/>
    <w:rsid w:val="00C143CE"/>
    <w:rsid w:val="00C14A22"/>
    <w:rsid w:val="00C14FF8"/>
    <w:rsid w:val="00C154A6"/>
    <w:rsid w:val="00C155F3"/>
    <w:rsid w:val="00C15A1B"/>
    <w:rsid w:val="00C15A98"/>
    <w:rsid w:val="00C167BD"/>
    <w:rsid w:val="00C167D9"/>
    <w:rsid w:val="00C1682A"/>
    <w:rsid w:val="00C169B2"/>
    <w:rsid w:val="00C1735A"/>
    <w:rsid w:val="00C17543"/>
    <w:rsid w:val="00C1758E"/>
    <w:rsid w:val="00C17BDE"/>
    <w:rsid w:val="00C200DE"/>
    <w:rsid w:val="00C200FF"/>
    <w:rsid w:val="00C2075E"/>
    <w:rsid w:val="00C20C5C"/>
    <w:rsid w:val="00C213F7"/>
    <w:rsid w:val="00C21A62"/>
    <w:rsid w:val="00C21B7A"/>
    <w:rsid w:val="00C21CD1"/>
    <w:rsid w:val="00C21F19"/>
    <w:rsid w:val="00C22093"/>
    <w:rsid w:val="00C22676"/>
    <w:rsid w:val="00C22B40"/>
    <w:rsid w:val="00C23563"/>
    <w:rsid w:val="00C23BD8"/>
    <w:rsid w:val="00C23C1E"/>
    <w:rsid w:val="00C23CE3"/>
    <w:rsid w:val="00C245FC"/>
    <w:rsid w:val="00C24F3E"/>
    <w:rsid w:val="00C24F92"/>
    <w:rsid w:val="00C251CF"/>
    <w:rsid w:val="00C260BC"/>
    <w:rsid w:val="00C264D3"/>
    <w:rsid w:val="00C26B0D"/>
    <w:rsid w:val="00C26F0C"/>
    <w:rsid w:val="00C2753A"/>
    <w:rsid w:val="00C2772E"/>
    <w:rsid w:val="00C278DB"/>
    <w:rsid w:val="00C27BCE"/>
    <w:rsid w:val="00C27D5B"/>
    <w:rsid w:val="00C302A9"/>
    <w:rsid w:val="00C3053D"/>
    <w:rsid w:val="00C3076D"/>
    <w:rsid w:val="00C30B98"/>
    <w:rsid w:val="00C30B9C"/>
    <w:rsid w:val="00C315B7"/>
    <w:rsid w:val="00C320C6"/>
    <w:rsid w:val="00C323A8"/>
    <w:rsid w:val="00C326DA"/>
    <w:rsid w:val="00C32AB0"/>
    <w:rsid w:val="00C32B7C"/>
    <w:rsid w:val="00C32D61"/>
    <w:rsid w:val="00C32D64"/>
    <w:rsid w:val="00C32D7F"/>
    <w:rsid w:val="00C32EF6"/>
    <w:rsid w:val="00C3345B"/>
    <w:rsid w:val="00C33965"/>
    <w:rsid w:val="00C33DDA"/>
    <w:rsid w:val="00C33FCC"/>
    <w:rsid w:val="00C348F0"/>
    <w:rsid w:val="00C3505C"/>
    <w:rsid w:val="00C350EF"/>
    <w:rsid w:val="00C35494"/>
    <w:rsid w:val="00C35496"/>
    <w:rsid w:val="00C3577A"/>
    <w:rsid w:val="00C357F8"/>
    <w:rsid w:val="00C35D58"/>
    <w:rsid w:val="00C36348"/>
    <w:rsid w:val="00C36521"/>
    <w:rsid w:val="00C36CA9"/>
    <w:rsid w:val="00C36EC3"/>
    <w:rsid w:val="00C3768B"/>
    <w:rsid w:val="00C37EE8"/>
    <w:rsid w:val="00C4004C"/>
    <w:rsid w:val="00C403DE"/>
    <w:rsid w:val="00C40A09"/>
    <w:rsid w:val="00C40B36"/>
    <w:rsid w:val="00C41340"/>
    <w:rsid w:val="00C41345"/>
    <w:rsid w:val="00C41C78"/>
    <w:rsid w:val="00C4203C"/>
    <w:rsid w:val="00C42221"/>
    <w:rsid w:val="00C42520"/>
    <w:rsid w:val="00C428EF"/>
    <w:rsid w:val="00C42E3E"/>
    <w:rsid w:val="00C43051"/>
    <w:rsid w:val="00C4330E"/>
    <w:rsid w:val="00C4332B"/>
    <w:rsid w:val="00C43424"/>
    <w:rsid w:val="00C4363A"/>
    <w:rsid w:val="00C43BEC"/>
    <w:rsid w:val="00C43D14"/>
    <w:rsid w:val="00C44165"/>
    <w:rsid w:val="00C44806"/>
    <w:rsid w:val="00C4529C"/>
    <w:rsid w:val="00C456A1"/>
    <w:rsid w:val="00C460F8"/>
    <w:rsid w:val="00C46535"/>
    <w:rsid w:val="00C4671D"/>
    <w:rsid w:val="00C46BFF"/>
    <w:rsid w:val="00C46E26"/>
    <w:rsid w:val="00C46EFD"/>
    <w:rsid w:val="00C47293"/>
    <w:rsid w:val="00C472AA"/>
    <w:rsid w:val="00C47370"/>
    <w:rsid w:val="00C479D3"/>
    <w:rsid w:val="00C47D7D"/>
    <w:rsid w:val="00C50076"/>
    <w:rsid w:val="00C50120"/>
    <w:rsid w:val="00C5047A"/>
    <w:rsid w:val="00C50543"/>
    <w:rsid w:val="00C50D75"/>
    <w:rsid w:val="00C51280"/>
    <w:rsid w:val="00C5193F"/>
    <w:rsid w:val="00C51B31"/>
    <w:rsid w:val="00C51B4D"/>
    <w:rsid w:val="00C51E5E"/>
    <w:rsid w:val="00C521AE"/>
    <w:rsid w:val="00C523AF"/>
    <w:rsid w:val="00C5259A"/>
    <w:rsid w:val="00C52AF3"/>
    <w:rsid w:val="00C535A9"/>
    <w:rsid w:val="00C535E6"/>
    <w:rsid w:val="00C53675"/>
    <w:rsid w:val="00C53C11"/>
    <w:rsid w:val="00C53F55"/>
    <w:rsid w:val="00C544C5"/>
    <w:rsid w:val="00C54FBC"/>
    <w:rsid w:val="00C558B6"/>
    <w:rsid w:val="00C56681"/>
    <w:rsid w:val="00C57F9F"/>
    <w:rsid w:val="00C57FC4"/>
    <w:rsid w:val="00C6000E"/>
    <w:rsid w:val="00C600D5"/>
    <w:rsid w:val="00C60136"/>
    <w:rsid w:val="00C6014B"/>
    <w:rsid w:val="00C601D8"/>
    <w:rsid w:val="00C60452"/>
    <w:rsid w:val="00C60643"/>
    <w:rsid w:val="00C60712"/>
    <w:rsid w:val="00C608F6"/>
    <w:rsid w:val="00C60B6E"/>
    <w:rsid w:val="00C612A2"/>
    <w:rsid w:val="00C61729"/>
    <w:rsid w:val="00C62830"/>
    <w:rsid w:val="00C62B4C"/>
    <w:rsid w:val="00C62DD6"/>
    <w:rsid w:val="00C62E2C"/>
    <w:rsid w:val="00C62F75"/>
    <w:rsid w:val="00C6304E"/>
    <w:rsid w:val="00C6316E"/>
    <w:rsid w:val="00C6327C"/>
    <w:rsid w:val="00C633B1"/>
    <w:rsid w:val="00C63B7D"/>
    <w:rsid w:val="00C63C9B"/>
    <w:rsid w:val="00C63E7E"/>
    <w:rsid w:val="00C641A0"/>
    <w:rsid w:val="00C6434E"/>
    <w:rsid w:val="00C64421"/>
    <w:rsid w:val="00C64654"/>
    <w:rsid w:val="00C64809"/>
    <w:rsid w:val="00C648C8"/>
    <w:rsid w:val="00C64E3E"/>
    <w:rsid w:val="00C6574A"/>
    <w:rsid w:val="00C65AA8"/>
    <w:rsid w:val="00C66446"/>
    <w:rsid w:val="00C666DB"/>
    <w:rsid w:val="00C667F9"/>
    <w:rsid w:val="00C66848"/>
    <w:rsid w:val="00C671E3"/>
    <w:rsid w:val="00C6763E"/>
    <w:rsid w:val="00C67B0F"/>
    <w:rsid w:val="00C701EC"/>
    <w:rsid w:val="00C701F8"/>
    <w:rsid w:val="00C70A2C"/>
    <w:rsid w:val="00C70B79"/>
    <w:rsid w:val="00C7188E"/>
    <w:rsid w:val="00C7199A"/>
    <w:rsid w:val="00C719FC"/>
    <w:rsid w:val="00C726EC"/>
    <w:rsid w:val="00C72FAB"/>
    <w:rsid w:val="00C736F7"/>
    <w:rsid w:val="00C73F99"/>
    <w:rsid w:val="00C74771"/>
    <w:rsid w:val="00C748E6"/>
    <w:rsid w:val="00C74A63"/>
    <w:rsid w:val="00C74E39"/>
    <w:rsid w:val="00C74F63"/>
    <w:rsid w:val="00C75181"/>
    <w:rsid w:val="00C75538"/>
    <w:rsid w:val="00C757C4"/>
    <w:rsid w:val="00C75D77"/>
    <w:rsid w:val="00C76214"/>
    <w:rsid w:val="00C76DA0"/>
    <w:rsid w:val="00C7778C"/>
    <w:rsid w:val="00C77860"/>
    <w:rsid w:val="00C77B38"/>
    <w:rsid w:val="00C77CAB"/>
    <w:rsid w:val="00C77F65"/>
    <w:rsid w:val="00C80440"/>
    <w:rsid w:val="00C80BCF"/>
    <w:rsid w:val="00C81703"/>
    <w:rsid w:val="00C8171C"/>
    <w:rsid w:val="00C82021"/>
    <w:rsid w:val="00C82A0A"/>
    <w:rsid w:val="00C83147"/>
    <w:rsid w:val="00C8348A"/>
    <w:rsid w:val="00C838A4"/>
    <w:rsid w:val="00C83973"/>
    <w:rsid w:val="00C83B2B"/>
    <w:rsid w:val="00C83E11"/>
    <w:rsid w:val="00C844D8"/>
    <w:rsid w:val="00C84BCC"/>
    <w:rsid w:val="00C84C58"/>
    <w:rsid w:val="00C84D08"/>
    <w:rsid w:val="00C84E7A"/>
    <w:rsid w:val="00C84F84"/>
    <w:rsid w:val="00C85199"/>
    <w:rsid w:val="00C8581E"/>
    <w:rsid w:val="00C86B1E"/>
    <w:rsid w:val="00C876A4"/>
    <w:rsid w:val="00C87F46"/>
    <w:rsid w:val="00C90799"/>
    <w:rsid w:val="00C910FD"/>
    <w:rsid w:val="00C91202"/>
    <w:rsid w:val="00C914F1"/>
    <w:rsid w:val="00C91CD4"/>
    <w:rsid w:val="00C91DB6"/>
    <w:rsid w:val="00C9254C"/>
    <w:rsid w:val="00C925D2"/>
    <w:rsid w:val="00C925DA"/>
    <w:rsid w:val="00C925EC"/>
    <w:rsid w:val="00C9261C"/>
    <w:rsid w:val="00C92E3D"/>
    <w:rsid w:val="00C92E82"/>
    <w:rsid w:val="00C93077"/>
    <w:rsid w:val="00C93093"/>
    <w:rsid w:val="00C93644"/>
    <w:rsid w:val="00C936BC"/>
    <w:rsid w:val="00C936E7"/>
    <w:rsid w:val="00C93D32"/>
    <w:rsid w:val="00C943EA"/>
    <w:rsid w:val="00C94673"/>
    <w:rsid w:val="00C94E0F"/>
    <w:rsid w:val="00C94F3E"/>
    <w:rsid w:val="00C95B38"/>
    <w:rsid w:val="00C95BDD"/>
    <w:rsid w:val="00C95C19"/>
    <w:rsid w:val="00C960C4"/>
    <w:rsid w:val="00C962F1"/>
    <w:rsid w:val="00C96460"/>
    <w:rsid w:val="00C9678E"/>
    <w:rsid w:val="00C9688A"/>
    <w:rsid w:val="00C96AE4"/>
    <w:rsid w:val="00C96ECF"/>
    <w:rsid w:val="00C96FD9"/>
    <w:rsid w:val="00C973D2"/>
    <w:rsid w:val="00C976BC"/>
    <w:rsid w:val="00C9773F"/>
    <w:rsid w:val="00C97E00"/>
    <w:rsid w:val="00CA0575"/>
    <w:rsid w:val="00CA082A"/>
    <w:rsid w:val="00CA0BFB"/>
    <w:rsid w:val="00CA1436"/>
    <w:rsid w:val="00CA1514"/>
    <w:rsid w:val="00CA1F3D"/>
    <w:rsid w:val="00CA25AC"/>
    <w:rsid w:val="00CA290D"/>
    <w:rsid w:val="00CA2FA9"/>
    <w:rsid w:val="00CA309F"/>
    <w:rsid w:val="00CA32DA"/>
    <w:rsid w:val="00CA3630"/>
    <w:rsid w:val="00CA3DB2"/>
    <w:rsid w:val="00CA40EF"/>
    <w:rsid w:val="00CA41BD"/>
    <w:rsid w:val="00CA4458"/>
    <w:rsid w:val="00CA44CF"/>
    <w:rsid w:val="00CA45AE"/>
    <w:rsid w:val="00CA4A76"/>
    <w:rsid w:val="00CA4BD6"/>
    <w:rsid w:val="00CA5062"/>
    <w:rsid w:val="00CA52E7"/>
    <w:rsid w:val="00CA56BE"/>
    <w:rsid w:val="00CA5804"/>
    <w:rsid w:val="00CA5A95"/>
    <w:rsid w:val="00CA5DEB"/>
    <w:rsid w:val="00CA65B2"/>
    <w:rsid w:val="00CA6736"/>
    <w:rsid w:val="00CA705F"/>
    <w:rsid w:val="00CA754C"/>
    <w:rsid w:val="00CA78D9"/>
    <w:rsid w:val="00CA7D2F"/>
    <w:rsid w:val="00CA7D5C"/>
    <w:rsid w:val="00CB0271"/>
    <w:rsid w:val="00CB03CA"/>
    <w:rsid w:val="00CB0660"/>
    <w:rsid w:val="00CB112F"/>
    <w:rsid w:val="00CB13D7"/>
    <w:rsid w:val="00CB1975"/>
    <w:rsid w:val="00CB1B81"/>
    <w:rsid w:val="00CB1DA2"/>
    <w:rsid w:val="00CB1E1F"/>
    <w:rsid w:val="00CB1FC3"/>
    <w:rsid w:val="00CB1FE9"/>
    <w:rsid w:val="00CB2063"/>
    <w:rsid w:val="00CB2451"/>
    <w:rsid w:val="00CB256F"/>
    <w:rsid w:val="00CB2600"/>
    <w:rsid w:val="00CB3EB8"/>
    <w:rsid w:val="00CB438A"/>
    <w:rsid w:val="00CB4537"/>
    <w:rsid w:val="00CB4AED"/>
    <w:rsid w:val="00CB5104"/>
    <w:rsid w:val="00CB538A"/>
    <w:rsid w:val="00CB546B"/>
    <w:rsid w:val="00CB54E4"/>
    <w:rsid w:val="00CB5697"/>
    <w:rsid w:val="00CB56FB"/>
    <w:rsid w:val="00CB5C16"/>
    <w:rsid w:val="00CB5CA5"/>
    <w:rsid w:val="00CB5FE1"/>
    <w:rsid w:val="00CB614B"/>
    <w:rsid w:val="00CB682B"/>
    <w:rsid w:val="00CB6ADD"/>
    <w:rsid w:val="00CB6D71"/>
    <w:rsid w:val="00CB6F26"/>
    <w:rsid w:val="00CB6F7F"/>
    <w:rsid w:val="00CB74A6"/>
    <w:rsid w:val="00CC02D5"/>
    <w:rsid w:val="00CC076A"/>
    <w:rsid w:val="00CC089F"/>
    <w:rsid w:val="00CC08ED"/>
    <w:rsid w:val="00CC129B"/>
    <w:rsid w:val="00CC1663"/>
    <w:rsid w:val="00CC18D6"/>
    <w:rsid w:val="00CC1935"/>
    <w:rsid w:val="00CC1C29"/>
    <w:rsid w:val="00CC1C35"/>
    <w:rsid w:val="00CC227C"/>
    <w:rsid w:val="00CC25FC"/>
    <w:rsid w:val="00CC28C8"/>
    <w:rsid w:val="00CC28FE"/>
    <w:rsid w:val="00CC2E80"/>
    <w:rsid w:val="00CC2FD0"/>
    <w:rsid w:val="00CC35B0"/>
    <w:rsid w:val="00CC3DE0"/>
    <w:rsid w:val="00CC4087"/>
    <w:rsid w:val="00CC4448"/>
    <w:rsid w:val="00CC47AC"/>
    <w:rsid w:val="00CC4E07"/>
    <w:rsid w:val="00CC4F1C"/>
    <w:rsid w:val="00CC4F86"/>
    <w:rsid w:val="00CC527F"/>
    <w:rsid w:val="00CC549C"/>
    <w:rsid w:val="00CC55D1"/>
    <w:rsid w:val="00CC5AA9"/>
    <w:rsid w:val="00CC5E60"/>
    <w:rsid w:val="00CC6128"/>
    <w:rsid w:val="00CC6222"/>
    <w:rsid w:val="00CC63B3"/>
    <w:rsid w:val="00CC6CC4"/>
    <w:rsid w:val="00CC6D73"/>
    <w:rsid w:val="00CC6FF8"/>
    <w:rsid w:val="00CC7288"/>
    <w:rsid w:val="00CC748F"/>
    <w:rsid w:val="00CC7935"/>
    <w:rsid w:val="00CC7BAC"/>
    <w:rsid w:val="00CC7C2D"/>
    <w:rsid w:val="00CC7D24"/>
    <w:rsid w:val="00CC7F1E"/>
    <w:rsid w:val="00CC7FF3"/>
    <w:rsid w:val="00CD035B"/>
    <w:rsid w:val="00CD040D"/>
    <w:rsid w:val="00CD04A7"/>
    <w:rsid w:val="00CD251C"/>
    <w:rsid w:val="00CD2999"/>
    <w:rsid w:val="00CD2E2D"/>
    <w:rsid w:val="00CD3031"/>
    <w:rsid w:val="00CD3648"/>
    <w:rsid w:val="00CD36A7"/>
    <w:rsid w:val="00CD402B"/>
    <w:rsid w:val="00CD40E3"/>
    <w:rsid w:val="00CD43D6"/>
    <w:rsid w:val="00CD49B6"/>
    <w:rsid w:val="00CD4A50"/>
    <w:rsid w:val="00CD4ABF"/>
    <w:rsid w:val="00CD5760"/>
    <w:rsid w:val="00CD6003"/>
    <w:rsid w:val="00CD64A1"/>
    <w:rsid w:val="00CD66A6"/>
    <w:rsid w:val="00CD66DD"/>
    <w:rsid w:val="00CD6CCF"/>
    <w:rsid w:val="00CD727A"/>
    <w:rsid w:val="00CD75F0"/>
    <w:rsid w:val="00CD7791"/>
    <w:rsid w:val="00CE0136"/>
    <w:rsid w:val="00CE0286"/>
    <w:rsid w:val="00CE0890"/>
    <w:rsid w:val="00CE0F82"/>
    <w:rsid w:val="00CE1C58"/>
    <w:rsid w:val="00CE1E71"/>
    <w:rsid w:val="00CE2270"/>
    <w:rsid w:val="00CE2BEE"/>
    <w:rsid w:val="00CE2C8E"/>
    <w:rsid w:val="00CE49F2"/>
    <w:rsid w:val="00CE56D8"/>
    <w:rsid w:val="00CE61F5"/>
    <w:rsid w:val="00CE63CC"/>
    <w:rsid w:val="00CE6EEB"/>
    <w:rsid w:val="00CE704E"/>
    <w:rsid w:val="00CE7876"/>
    <w:rsid w:val="00CE7B20"/>
    <w:rsid w:val="00CF015B"/>
    <w:rsid w:val="00CF023C"/>
    <w:rsid w:val="00CF0587"/>
    <w:rsid w:val="00CF05D8"/>
    <w:rsid w:val="00CF06BA"/>
    <w:rsid w:val="00CF0CD8"/>
    <w:rsid w:val="00CF0D98"/>
    <w:rsid w:val="00CF13D1"/>
    <w:rsid w:val="00CF1410"/>
    <w:rsid w:val="00CF1A83"/>
    <w:rsid w:val="00CF1FC7"/>
    <w:rsid w:val="00CF286E"/>
    <w:rsid w:val="00CF2FAB"/>
    <w:rsid w:val="00CF3805"/>
    <w:rsid w:val="00CF38A1"/>
    <w:rsid w:val="00CF3B61"/>
    <w:rsid w:val="00CF3E99"/>
    <w:rsid w:val="00CF4962"/>
    <w:rsid w:val="00CF4C98"/>
    <w:rsid w:val="00CF4E8B"/>
    <w:rsid w:val="00CF51B1"/>
    <w:rsid w:val="00CF605E"/>
    <w:rsid w:val="00CF7D6E"/>
    <w:rsid w:val="00D006D3"/>
    <w:rsid w:val="00D007F8"/>
    <w:rsid w:val="00D009F6"/>
    <w:rsid w:val="00D016E5"/>
    <w:rsid w:val="00D01856"/>
    <w:rsid w:val="00D01A78"/>
    <w:rsid w:val="00D01BC9"/>
    <w:rsid w:val="00D01C51"/>
    <w:rsid w:val="00D01CB2"/>
    <w:rsid w:val="00D01DA3"/>
    <w:rsid w:val="00D01E63"/>
    <w:rsid w:val="00D01EF3"/>
    <w:rsid w:val="00D02231"/>
    <w:rsid w:val="00D02357"/>
    <w:rsid w:val="00D0244B"/>
    <w:rsid w:val="00D02A9D"/>
    <w:rsid w:val="00D02CD7"/>
    <w:rsid w:val="00D02E40"/>
    <w:rsid w:val="00D03790"/>
    <w:rsid w:val="00D03EC8"/>
    <w:rsid w:val="00D03F51"/>
    <w:rsid w:val="00D040B5"/>
    <w:rsid w:val="00D04441"/>
    <w:rsid w:val="00D045DE"/>
    <w:rsid w:val="00D04C40"/>
    <w:rsid w:val="00D04E5C"/>
    <w:rsid w:val="00D05222"/>
    <w:rsid w:val="00D052D7"/>
    <w:rsid w:val="00D05781"/>
    <w:rsid w:val="00D0598B"/>
    <w:rsid w:val="00D05B02"/>
    <w:rsid w:val="00D05D20"/>
    <w:rsid w:val="00D05E11"/>
    <w:rsid w:val="00D06210"/>
    <w:rsid w:val="00D06A26"/>
    <w:rsid w:val="00D06A37"/>
    <w:rsid w:val="00D06B95"/>
    <w:rsid w:val="00D06C1F"/>
    <w:rsid w:val="00D06ED6"/>
    <w:rsid w:val="00D078DE"/>
    <w:rsid w:val="00D07923"/>
    <w:rsid w:val="00D10111"/>
    <w:rsid w:val="00D103AE"/>
    <w:rsid w:val="00D10628"/>
    <w:rsid w:val="00D10783"/>
    <w:rsid w:val="00D1084A"/>
    <w:rsid w:val="00D10965"/>
    <w:rsid w:val="00D109B5"/>
    <w:rsid w:val="00D10C93"/>
    <w:rsid w:val="00D10E99"/>
    <w:rsid w:val="00D11393"/>
    <w:rsid w:val="00D11713"/>
    <w:rsid w:val="00D1175D"/>
    <w:rsid w:val="00D126C1"/>
    <w:rsid w:val="00D12DF0"/>
    <w:rsid w:val="00D13298"/>
    <w:rsid w:val="00D13739"/>
    <w:rsid w:val="00D13946"/>
    <w:rsid w:val="00D1396B"/>
    <w:rsid w:val="00D13E8D"/>
    <w:rsid w:val="00D14415"/>
    <w:rsid w:val="00D1462F"/>
    <w:rsid w:val="00D151F0"/>
    <w:rsid w:val="00D1524B"/>
    <w:rsid w:val="00D15C04"/>
    <w:rsid w:val="00D16309"/>
    <w:rsid w:val="00D16330"/>
    <w:rsid w:val="00D16AC0"/>
    <w:rsid w:val="00D16B42"/>
    <w:rsid w:val="00D16B79"/>
    <w:rsid w:val="00D16D3A"/>
    <w:rsid w:val="00D16D96"/>
    <w:rsid w:val="00D16F7E"/>
    <w:rsid w:val="00D174B6"/>
    <w:rsid w:val="00D17504"/>
    <w:rsid w:val="00D17BBA"/>
    <w:rsid w:val="00D17E48"/>
    <w:rsid w:val="00D17E65"/>
    <w:rsid w:val="00D201A3"/>
    <w:rsid w:val="00D201FC"/>
    <w:rsid w:val="00D21531"/>
    <w:rsid w:val="00D21598"/>
    <w:rsid w:val="00D22166"/>
    <w:rsid w:val="00D223EE"/>
    <w:rsid w:val="00D2249A"/>
    <w:rsid w:val="00D22952"/>
    <w:rsid w:val="00D22D20"/>
    <w:rsid w:val="00D23088"/>
    <w:rsid w:val="00D23787"/>
    <w:rsid w:val="00D238FC"/>
    <w:rsid w:val="00D23B16"/>
    <w:rsid w:val="00D23E61"/>
    <w:rsid w:val="00D241AF"/>
    <w:rsid w:val="00D245BE"/>
    <w:rsid w:val="00D24CB2"/>
    <w:rsid w:val="00D253C6"/>
    <w:rsid w:val="00D25647"/>
    <w:rsid w:val="00D2588F"/>
    <w:rsid w:val="00D25951"/>
    <w:rsid w:val="00D259C8"/>
    <w:rsid w:val="00D25DBD"/>
    <w:rsid w:val="00D2616C"/>
    <w:rsid w:val="00D261B5"/>
    <w:rsid w:val="00D263E0"/>
    <w:rsid w:val="00D2691C"/>
    <w:rsid w:val="00D26B6A"/>
    <w:rsid w:val="00D272A8"/>
    <w:rsid w:val="00D2774D"/>
    <w:rsid w:val="00D27910"/>
    <w:rsid w:val="00D27CB1"/>
    <w:rsid w:val="00D304E9"/>
    <w:rsid w:val="00D30741"/>
    <w:rsid w:val="00D308E4"/>
    <w:rsid w:val="00D30DA7"/>
    <w:rsid w:val="00D30DF0"/>
    <w:rsid w:val="00D3114C"/>
    <w:rsid w:val="00D3151F"/>
    <w:rsid w:val="00D31E0F"/>
    <w:rsid w:val="00D31EFF"/>
    <w:rsid w:val="00D32359"/>
    <w:rsid w:val="00D3235B"/>
    <w:rsid w:val="00D32931"/>
    <w:rsid w:val="00D32A68"/>
    <w:rsid w:val="00D32CFC"/>
    <w:rsid w:val="00D32D1D"/>
    <w:rsid w:val="00D32E39"/>
    <w:rsid w:val="00D32F75"/>
    <w:rsid w:val="00D333DB"/>
    <w:rsid w:val="00D334B0"/>
    <w:rsid w:val="00D33859"/>
    <w:rsid w:val="00D33B00"/>
    <w:rsid w:val="00D33BED"/>
    <w:rsid w:val="00D33EFE"/>
    <w:rsid w:val="00D34007"/>
    <w:rsid w:val="00D3431F"/>
    <w:rsid w:val="00D34649"/>
    <w:rsid w:val="00D34830"/>
    <w:rsid w:val="00D34A6B"/>
    <w:rsid w:val="00D34C2A"/>
    <w:rsid w:val="00D35B2E"/>
    <w:rsid w:val="00D35B5E"/>
    <w:rsid w:val="00D3663B"/>
    <w:rsid w:val="00D36CB7"/>
    <w:rsid w:val="00D36FA5"/>
    <w:rsid w:val="00D37756"/>
    <w:rsid w:val="00D3790D"/>
    <w:rsid w:val="00D37B6B"/>
    <w:rsid w:val="00D37C24"/>
    <w:rsid w:val="00D400DD"/>
    <w:rsid w:val="00D40278"/>
    <w:rsid w:val="00D40614"/>
    <w:rsid w:val="00D40675"/>
    <w:rsid w:val="00D416AC"/>
    <w:rsid w:val="00D41FFF"/>
    <w:rsid w:val="00D425AC"/>
    <w:rsid w:val="00D42D77"/>
    <w:rsid w:val="00D43312"/>
    <w:rsid w:val="00D43867"/>
    <w:rsid w:val="00D43A18"/>
    <w:rsid w:val="00D43AE7"/>
    <w:rsid w:val="00D43C1A"/>
    <w:rsid w:val="00D44C2E"/>
    <w:rsid w:val="00D451D1"/>
    <w:rsid w:val="00D452BA"/>
    <w:rsid w:val="00D45777"/>
    <w:rsid w:val="00D457F8"/>
    <w:rsid w:val="00D45814"/>
    <w:rsid w:val="00D45A3A"/>
    <w:rsid w:val="00D45F3B"/>
    <w:rsid w:val="00D46166"/>
    <w:rsid w:val="00D46645"/>
    <w:rsid w:val="00D468B6"/>
    <w:rsid w:val="00D46B76"/>
    <w:rsid w:val="00D46F13"/>
    <w:rsid w:val="00D47580"/>
    <w:rsid w:val="00D4768D"/>
    <w:rsid w:val="00D4777B"/>
    <w:rsid w:val="00D47C32"/>
    <w:rsid w:val="00D47DA0"/>
    <w:rsid w:val="00D47EE9"/>
    <w:rsid w:val="00D508AF"/>
    <w:rsid w:val="00D50E9B"/>
    <w:rsid w:val="00D50F7D"/>
    <w:rsid w:val="00D518A8"/>
    <w:rsid w:val="00D51C9C"/>
    <w:rsid w:val="00D51E90"/>
    <w:rsid w:val="00D52D49"/>
    <w:rsid w:val="00D52FF6"/>
    <w:rsid w:val="00D5304A"/>
    <w:rsid w:val="00D5317A"/>
    <w:rsid w:val="00D53851"/>
    <w:rsid w:val="00D53D50"/>
    <w:rsid w:val="00D53DF9"/>
    <w:rsid w:val="00D540C8"/>
    <w:rsid w:val="00D544E9"/>
    <w:rsid w:val="00D5470E"/>
    <w:rsid w:val="00D54D74"/>
    <w:rsid w:val="00D550BF"/>
    <w:rsid w:val="00D55200"/>
    <w:rsid w:val="00D556DF"/>
    <w:rsid w:val="00D557D2"/>
    <w:rsid w:val="00D55E90"/>
    <w:rsid w:val="00D56571"/>
    <w:rsid w:val="00D56C28"/>
    <w:rsid w:val="00D56C68"/>
    <w:rsid w:val="00D56EAB"/>
    <w:rsid w:val="00D57066"/>
    <w:rsid w:val="00D571AD"/>
    <w:rsid w:val="00D57267"/>
    <w:rsid w:val="00D573BD"/>
    <w:rsid w:val="00D57472"/>
    <w:rsid w:val="00D5776C"/>
    <w:rsid w:val="00D5778B"/>
    <w:rsid w:val="00D57F82"/>
    <w:rsid w:val="00D601B8"/>
    <w:rsid w:val="00D6048E"/>
    <w:rsid w:val="00D604AD"/>
    <w:rsid w:val="00D608FA"/>
    <w:rsid w:val="00D61048"/>
    <w:rsid w:val="00D61265"/>
    <w:rsid w:val="00D61515"/>
    <w:rsid w:val="00D61661"/>
    <w:rsid w:val="00D61E58"/>
    <w:rsid w:val="00D61F43"/>
    <w:rsid w:val="00D62652"/>
    <w:rsid w:val="00D634D3"/>
    <w:rsid w:val="00D635D8"/>
    <w:rsid w:val="00D63795"/>
    <w:rsid w:val="00D64A7C"/>
    <w:rsid w:val="00D64E72"/>
    <w:rsid w:val="00D6535C"/>
    <w:rsid w:val="00D65773"/>
    <w:rsid w:val="00D6599D"/>
    <w:rsid w:val="00D66888"/>
    <w:rsid w:val="00D66E0F"/>
    <w:rsid w:val="00D67178"/>
    <w:rsid w:val="00D67787"/>
    <w:rsid w:val="00D67F2E"/>
    <w:rsid w:val="00D70054"/>
    <w:rsid w:val="00D701C3"/>
    <w:rsid w:val="00D702F2"/>
    <w:rsid w:val="00D70360"/>
    <w:rsid w:val="00D70E2C"/>
    <w:rsid w:val="00D70FEC"/>
    <w:rsid w:val="00D714FB"/>
    <w:rsid w:val="00D715F5"/>
    <w:rsid w:val="00D7216B"/>
    <w:rsid w:val="00D72633"/>
    <w:rsid w:val="00D72687"/>
    <w:rsid w:val="00D728DB"/>
    <w:rsid w:val="00D73048"/>
    <w:rsid w:val="00D73106"/>
    <w:rsid w:val="00D731ED"/>
    <w:rsid w:val="00D732CA"/>
    <w:rsid w:val="00D733ED"/>
    <w:rsid w:val="00D734F2"/>
    <w:rsid w:val="00D73B9B"/>
    <w:rsid w:val="00D73C59"/>
    <w:rsid w:val="00D73FE7"/>
    <w:rsid w:val="00D745D6"/>
    <w:rsid w:val="00D748E7"/>
    <w:rsid w:val="00D748F7"/>
    <w:rsid w:val="00D74B47"/>
    <w:rsid w:val="00D74E90"/>
    <w:rsid w:val="00D75608"/>
    <w:rsid w:val="00D75DA9"/>
    <w:rsid w:val="00D76326"/>
    <w:rsid w:val="00D76786"/>
    <w:rsid w:val="00D76BE5"/>
    <w:rsid w:val="00D76EEB"/>
    <w:rsid w:val="00D7752D"/>
    <w:rsid w:val="00D77AA8"/>
    <w:rsid w:val="00D77CDC"/>
    <w:rsid w:val="00D77D58"/>
    <w:rsid w:val="00D77FB2"/>
    <w:rsid w:val="00D77FD2"/>
    <w:rsid w:val="00D80614"/>
    <w:rsid w:val="00D80A3D"/>
    <w:rsid w:val="00D80B4C"/>
    <w:rsid w:val="00D8191E"/>
    <w:rsid w:val="00D81C66"/>
    <w:rsid w:val="00D81C95"/>
    <w:rsid w:val="00D82097"/>
    <w:rsid w:val="00D824E1"/>
    <w:rsid w:val="00D82552"/>
    <w:rsid w:val="00D82C6B"/>
    <w:rsid w:val="00D82DF0"/>
    <w:rsid w:val="00D83851"/>
    <w:rsid w:val="00D83DBD"/>
    <w:rsid w:val="00D840C8"/>
    <w:rsid w:val="00D84286"/>
    <w:rsid w:val="00D842A1"/>
    <w:rsid w:val="00D844C3"/>
    <w:rsid w:val="00D84974"/>
    <w:rsid w:val="00D84AF4"/>
    <w:rsid w:val="00D85801"/>
    <w:rsid w:val="00D85CA1"/>
    <w:rsid w:val="00D85ECC"/>
    <w:rsid w:val="00D85EDE"/>
    <w:rsid w:val="00D867EF"/>
    <w:rsid w:val="00D86EC3"/>
    <w:rsid w:val="00D86F5C"/>
    <w:rsid w:val="00D87B2F"/>
    <w:rsid w:val="00D90088"/>
    <w:rsid w:val="00D901C6"/>
    <w:rsid w:val="00D9043E"/>
    <w:rsid w:val="00D909B4"/>
    <w:rsid w:val="00D909F4"/>
    <w:rsid w:val="00D90A91"/>
    <w:rsid w:val="00D90F72"/>
    <w:rsid w:val="00D912C7"/>
    <w:rsid w:val="00D916AC"/>
    <w:rsid w:val="00D91A26"/>
    <w:rsid w:val="00D91EB9"/>
    <w:rsid w:val="00D920C5"/>
    <w:rsid w:val="00D9218D"/>
    <w:rsid w:val="00D9280E"/>
    <w:rsid w:val="00D929CD"/>
    <w:rsid w:val="00D93059"/>
    <w:rsid w:val="00D932C2"/>
    <w:rsid w:val="00D935A3"/>
    <w:rsid w:val="00D94121"/>
    <w:rsid w:val="00D94A06"/>
    <w:rsid w:val="00D9542E"/>
    <w:rsid w:val="00D96C68"/>
    <w:rsid w:val="00D96D1B"/>
    <w:rsid w:val="00D96DD9"/>
    <w:rsid w:val="00D9739E"/>
    <w:rsid w:val="00D9769F"/>
    <w:rsid w:val="00D97758"/>
    <w:rsid w:val="00D97831"/>
    <w:rsid w:val="00D97EE2"/>
    <w:rsid w:val="00DA010B"/>
    <w:rsid w:val="00DA0376"/>
    <w:rsid w:val="00DA042A"/>
    <w:rsid w:val="00DA08F4"/>
    <w:rsid w:val="00DA0C56"/>
    <w:rsid w:val="00DA1044"/>
    <w:rsid w:val="00DA133E"/>
    <w:rsid w:val="00DA1536"/>
    <w:rsid w:val="00DA1865"/>
    <w:rsid w:val="00DA1DCC"/>
    <w:rsid w:val="00DA21D9"/>
    <w:rsid w:val="00DA23AB"/>
    <w:rsid w:val="00DA23D9"/>
    <w:rsid w:val="00DA2530"/>
    <w:rsid w:val="00DA35F5"/>
    <w:rsid w:val="00DA39BE"/>
    <w:rsid w:val="00DA406B"/>
    <w:rsid w:val="00DA4383"/>
    <w:rsid w:val="00DA4658"/>
    <w:rsid w:val="00DA4D11"/>
    <w:rsid w:val="00DA4F41"/>
    <w:rsid w:val="00DA5297"/>
    <w:rsid w:val="00DA5470"/>
    <w:rsid w:val="00DA645F"/>
    <w:rsid w:val="00DA65A0"/>
    <w:rsid w:val="00DA7C77"/>
    <w:rsid w:val="00DB0580"/>
    <w:rsid w:val="00DB07D8"/>
    <w:rsid w:val="00DB0AB1"/>
    <w:rsid w:val="00DB0D99"/>
    <w:rsid w:val="00DB21B9"/>
    <w:rsid w:val="00DB2556"/>
    <w:rsid w:val="00DB2B53"/>
    <w:rsid w:val="00DB30B9"/>
    <w:rsid w:val="00DB4025"/>
    <w:rsid w:val="00DB4AF4"/>
    <w:rsid w:val="00DB4E61"/>
    <w:rsid w:val="00DB5133"/>
    <w:rsid w:val="00DB58BB"/>
    <w:rsid w:val="00DB5AF2"/>
    <w:rsid w:val="00DB5BE5"/>
    <w:rsid w:val="00DB6383"/>
    <w:rsid w:val="00DB63BB"/>
    <w:rsid w:val="00DB6435"/>
    <w:rsid w:val="00DB66BE"/>
    <w:rsid w:val="00DB66E9"/>
    <w:rsid w:val="00DB6AEA"/>
    <w:rsid w:val="00DB7479"/>
    <w:rsid w:val="00DB7897"/>
    <w:rsid w:val="00DC0490"/>
    <w:rsid w:val="00DC066D"/>
    <w:rsid w:val="00DC0C2E"/>
    <w:rsid w:val="00DC101F"/>
    <w:rsid w:val="00DC10DE"/>
    <w:rsid w:val="00DC16D5"/>
    <w:rsid w:val="00DC1CA7"/>
    <w:rsid w:val="00DC2197"/>
    <w:rsid w:val="00DC2198"/>
    <w:rsid w:val="00DC24C9"/>
    <w:rsid w:val="00DC27FC"/>
    <w:rsid w:val="00DC3515"/>
    <w:rsid w:val="00DC35CD"/>
    <w:rsid w:val="00DC3C8B"/>
    <w:rsid w:val="00DC4A29"/>
    <w:rsid w:val="00DC4F17"/>
    <w:rsid w:val="00DC57B5"/>
    <w:rsid w:val="00DC5E93"/>
    <w:rsid w:val="00DC647E"/>
    <w:rsid w:val="00DC7353"/>
    <w:rsid w:val="00DC73C2"/>
    <w:rsid w:val="00DC763A"/>
    <w:rsid w:val="00DC77C4"/>
    <w:rsid w:val="00DC78C7"/>
    <w:rsid w:val="00DD0E2F"/>
    <w:rsid w:val="00DD134D"/>
    <w:rsid w:val="00DD168E"/>
    <w:rsid w:val="00DD17F7"/>
    <w:rsid w:val="00DD1910"/>
    <w:rsid w:val="00DD1CBA"/>
    <w:rsid w:val="00DD1DDF"/>
    <w:rsid w:val="00DD1FDD"/>
    <w:rsid w:val="00DD2726"/>
    <w:rsid w:val="00DD273E"/>
    <w:rsid w:val="00DD2AFA"/>
    <w:rsid w:val="00DD2EA6"/>
    <w:rsid w:val="00DD3762"/>
    <w:rsid w:val="00DD3EC5"/>
    <w:rsid w:val="00DD4013"/>
    <w:rsid w:val="00DD4BBD"/>
    <w:rsid w:val="00DD5068"/>
    <w:rsid w:val="00DD5C32"/>
    <w:rsid w:val="00DD5C51"/>
    <w:rsid w:val="00DD5DE8"/>
    <w:rsid w:val="00DD63BB"/>
    <w:rsid w:val="00DD64F0"/>
    <w:rsid w:val="00DD68D0"/>
    <w:rsid w:val="00DD6B74"/>
    <w:rsid w:val="00DD70AD"/>
    <w:rsid w:val="00DD765C"/>
    <w:rsid w:val="00DD78A2"/>
    <w:rsid w:val="00DD7DF3"/>
    <w:rsid w:val="00DE0166"/>
    <w:rsid w:val="00DE036B"/>
    <w:rsid w:val="00DE0D6B"/>
    <w:rsid w:val="00DE13B5"/>
    <w:rsid w:val="00DE1410"/>
    <w:rsid w:val="00DE189F"/>
    <w:rsid w:val="00DE1A35"/>
    <w:rsid w:val="00DE1C45"/>
    <w:rsid w:val="00DE1FEF"/>
    <w:rsid w:val="00DE2105"/>
    <w:rsid w:val="00DE299C"/>
    <w:rsid w:val="00DE2C32"/>
    <w:rsid w:val="00DE2E2A"/>
    <w:rsid w:val="00DE3BFD"/>
    <w:rsid w:val="00DE3FAE"/>
    <w:rsid w:val="00DE407E"/>
    <w:rsid w:val="00DE4163"/>
    <w:rsid w:val="00DE533B"/>
    <w:rsid w:val="00DE53FA"/>
    <w:rsid w:val="00DE5589"/>
    <w:rsid w:val="00DE5AE3"/>
    <w:rsid w:val="00DE7A5B"/>
    <w:rsid w:val="00DE7D5D"/>
    <w:rsid w:val="00DE7FCA"/>
    <w:rsid w:val="00DF00FD"/>
    <w:rsid w:val="00DF0678"/>
    <w:rsid w:val="00DF0AAF"/>
    <w:rsid w:val="00DF0AB8"/>
    <w:rsid w:val="00DF1359"/>
    <w:rsid w:val="00DF1498"/>
    <w:rsid w:val="00DF189F"/>
    <w:rsid w:val="00DF2559"/>
    <w:rsid w:val="00DF2FCA"/>
    <w:rsid w:val="00DF3263"/>
    <w:rsid w:val="00DF32CA"/>
    <w:rsid w:val="00DF35A0"/>
    <w:rsid w:val="00DF3A52"/>
    <w:rsid w:val="00DF3CE2"/>
    <w:rsid w:val="00DF41EA"/>
    <w:rsid w:val="00DF4338"/>
    <w:rsid w:val="00DF4521"/>
    <w:rsid w:val="00DF4E58"/>
    <w:rsid w:val="00DF519D"/>
    <w:rsid w:val="00DF567B"/>
    <w:rsid w:val="00DF58A6"/>
    <w:rsid w:val="00DF5D19"/>
    <w:rsid w:val="00DF5EF2"/>
    <w:rsid w:val="00DF6052"/>
    <w:rsid w:val="00DF6348"/>
    <w:rsid w:val="00DF65CE"/>
    <w:rsid w:val="00DF6692"/>
    <w:rsid w:val="00DF731A"/>
    <w:rsid w:val="00DF735B"/>
    <w:rsid w:val="00DF7C21"/>
    <w:rsid w:val="00E0046A"/>
    <w:rsid w:val="00E006A9"/>
    <w:rsid w:val="00E007ED"/>
    <w:rsid w:val="00E00DFD"/>
    <w:rsid w:val="00E01242"/>
    <w:rsid w:val="00E01301"/>
    <w:rsid w:val="00E0156F"/>
    <w:rsid w:val="00E01632"/>
    <w:rsid w:val="00E01721"/>
    <w:rsid w:val="00E02C2A"/>
    <w:rsid w:val="00E02DD6"/>
    <w:rsid w:val="00E0327A"/>
    <w:rsid w:val="00E034DD"/>
    <w:rsid w:val="00E0359E"/>
    <w:rsid w:val="00E035F5"/>
    <w:rsid w:val="00E03813"/>
    <w:rsid w:val="00E03990"/>
    <w:rsid w:val="00E039BE"/>
    <w:rsid w:val="00E03CB3"/>
    <w:rsid w:val="00E03DA0"/>
    <w:rsid w:val="00E03F9E"/>
    <w:rsid w:val="00E04465"/>
    <w:rsid w:val="00E04AE3"/>
    <w:rsid w:val="00E04B73"/>
    <w:rsid w:val="00E04C08"/>
    <w:rsid w:val="00E05181"/>
    <w:rsid w:val="00E05209"/>
    <w:rsid w:val="00E05218"/>
    <w:rsid w:val="00E05741"/>
    <w:rsid w:val="00E061B1"/>
    <w:rsid w:val="00E06E4B"/>
    <w:rsid w:val="00E072D7"/>
    <w:rsid w:val="00E07E4E"/>
    <w:rsid w:val="00E102C6"/>
    <w:rsid w:val="00E10342"/>
    <w:rsid w:val="00E1064A"/>
    <w:rsid w:val="00E1087E"/>
    <w:rsid w:val="00E11C00"/>
    <w:rsid w:val="00E11C72"/>
    <w:rsid w:val="00E12056"/>
    <w:rsid w:val="00E1266F"/>
    <w:rsid w:val="00E13C5F"/>
    <w:rsid w:val="00E1404B"/>
    <w:rsid w:val="00E1411D"/>
    <w:rsid w:val="00E14173"/>
    <w:rsid w:val="00E14AC7"/>
    <w:rsid w:val="00E14C24"/>
    <w:rsid w:val="00E15C59"/>
    <w:rsid w:val="00E161A6"/>
    <w:rsid w:val="00E16490"/>
    <w:rsid w:val="00E1703A"/>
    <w:rsid w:val="00E17A22"/>
    <w:rsid w:val="00E17C66"/>
    <w:rsid w:val="00E20E39"/>
    <w:rsid w:val="00E20E7F"/>
    <w:rsid w:val="00E21200"/>
    <w:rsid w:val="00E21296"/>
    <w:rsid w:val="00E21437"/>
    <w:rsid w:val="00E216D6"/>
    <w:rsid w:val="00E21B5E"/>
    <w:rsid w:val="00E22735"/>
    <w:rsid w:val="00E22B61"/>
    <w:rsid w:val="00E238BD"/>
    <w:rsid w:val="00E23940"/>
    <w:rsid w:val="00E24345"/>
    <w:rsid w:val="00E2466F"/>
    <w:rsid w:val="00E24906"/>
    <w:rsid w:val="00E2493C"/>
    <w:rsid w:val="00E25028"/>
    <w:rsid w:val="00E256B2"/>
    <w:rsid w:val="00E25F9E"/>
    <w:rsid w:val="00E261B1"/>
    <w:rsid w:val="00E271E7"/>
    <w:rsid w:val="00E2773A"/>
    <w:rsid w:val="00E27C88"/>
    <w:rsid w:val="00E30141"/>
    <w:rsid w:val="00E30396"/>
    <w:rsid w:val="00E3040A"/>
    <w:rsid w:val="00E30486"/>
    <w:rsid w:val="00E307CB"/>
    <w:rsid w:val="00E30B59"/>
    <w:rsid w:val="00E30C44"/>
    <w:rsid w:val="00E31018"/>
    <w:rsid w:val="00E31253"/>
    <w:rsid w:val="00E313C8"/>
    <w:rsid w:val="00E31412"/>
    <w:rsid w:val="00E3176C"/>
    <w:rsid w:val="00E323A9"/>
    <w:rsid w:val="00E3271D"/>
    <w:rsid w:val="00E329F1"/>
    <w:rsid w:val="00E32F27"/>
    <w:rsid w:val="00E32F8E"/>
    <w:rsid w:val="00E33543"/>
    <w:rsid w:val="00E33B96"/>
    <w:rsid w:val="00E33D0A"/>
    <w:rsid w:val="00E33F84"/>
    <w:rsid w:val="00E34082"/>
    <w:rsid w:val="00E341A2"/>
    <w:rsid w:val="00E350AD"/>
    <w:rsid w:val="00E35361"/>
    <w:rsid w:val="00E35511"/>
    <w:rsid w:val="00E355B3"/>
    <w:rsid w:val="00E355FD"/>
    <w:rsid w:val="00E35750"/>
    <w:rsid w:val="00E35860"/>
    <w:rsid w:val="00E35F59"/>
    <w:rsid w:val="00E3603D"/>
    <w:rsid w:val="00E36971"/>
    <w:rsid w:val="00E36D2C"/>
    <w:rsid w:val="00E36F2E"/>
    <w:rsid w:val="00E3700E"/>
    <w:rsid w:val="00E3765C"/>
    <w:rsid w:val="00E3797A"/>
    <w:rsid w:val="00E379EA"/>
    <w:rsid w:val="00E37BB9"/>
    <w:rsid w:val="00E401C2"/>
    <w:rsid w:val="00E402B6"/>
    <w:rsid w:val="00E408DA"/>
    <w:rsid w:val="00E40F10"/>
    <w:rsid w:val="00E4100E"/>
    <w:rsid w:val="00E412A4"/>
    <w:rsid w:val="00E41F5A"/>
    <w:rsid w:val="00E41F65"/>
    <w:rsid w:val="00E41F85"/>
    <w:rsid w:val="00E420CB"/>
    <w:rsid w:val="00E42548"/>
    <w:rsid w:val="00E42623"/>
    <w:rsid w:val="00E42E99"/>
    <w:rsid w:val="00E43254"/>
    <w:rsid w:val="00E434E4"/>
    <w:rsid w:val="00E4401D"/>
    <w:rsid w:val="00E44023"/>
    <w:rsid w:val="00E44637"/>
    <w:rsid w:val="00E453FF"/>
    <w:rsid w:val="00E4578E"/>
    <w:rsid w:val="00E459D7"/>
    <w:rsid w:val="00E45FF3"/>
    <w:rsid w:val="00E4661B"/>
    <w:rsid w:val="00E46870"/>
    <w:rsid w:val="00E46B4E"/>
    <w:rsid w:val="00E46CC7"/>
    <w:rsid w:val="00E46D8B"/>
    <w:rsid w:val="00E471D6"/>
    <w:rsid w:val="00E47ACD"/>
    <w:rsid w:val="00E47CA5"/>
    <w:rsid w:val="00E51E40"/>
    <w:rsid w:val="00E52055"/>
    <w:rsid w:val="00E523D2"/>
    <w:rsid w:val="00E53535"/>
    <w:rsid w:val="00E538F5"/>
    <w:rsid w:val="00E541D3"/>
    <w:rsid w:val="00E54257"/>
    <w:rsid w:val="00E5431A"/>
    <w:rsid w:val="00E5446A"/>
    <w:rsid w:val="00E549B6"/>
    <w:rsid w:val="00E54E66"/>
    <w:rsid w:val="00E5521B"/>
    <w:rsid w:val="00E554D1"/>
    <w:rsid w:val="00E555FC"/>
    <w:rsid w:val="00E558D2"/>
    <w:rsid w:val="00E55C1B"/>
    <w:rsid w:val="00E55D16"/>
    <w:rsid w:val="00E55F15"/>
    <w:rsid w:val="00E560BC"/>
    <w:rsid w:val="00E561FE"/>
    <w:rsid w:val="00E56223"/>
    <w:rsid w:val="00E56299"/>
    <w:rsid w:val="00E565E6"/>
    <w:rsid w:val="00E56772"/>
    <w:rsid w:val="00E56D1B"/>
    <w:rsid w:val="00E570C5"/>
    <w:rsid w:val="00E572FD"/>
    <w:rsid w:val="00E57426"/>
    <w:rsid w:val="00E57D2B"/>
    <w:rsid w:val="00E57F88"/>
    <w:rsid w:val="00E600AA"/>
    <w:rsid w:val="00E603E2"/>
    <w:rsid w:val="00E606AC"/>
    <w:rsid w:val="00E60794"/>
    <w:rsid w:val="00E60965"/>
    <w:rsid w:val="00E60B23"/>
    <w:rsid w:val="00E60F6F"/>
    <w:rsid w:val="00E60FE7"/>
    <w:rsid w:val="00E61432"/>
    <w:rsid w:val="00E61498"/>
    <w:rsid w:val="00E61AFF"/>
    <w:rsid w:val="00E61BAC"/>
    <w:rsid w:val="00E61DD9"/>
    <w:rsid w:val="00E62319"/>
    <w:rsid w:val="00E62658"/>
    <w:rsid w:val="00E629E7"/>
    <w:rsid w:val="00E62BD5"/>
    <w:rsid w:val="00E6339D"/>
    <w:rsid w:val="00E63416"/>
    <w:rsid w:val="00E635DE"/>
    <w:rsid w:val="00E635F9"/>
    <w:rsid w:val="00E6362B"/>
    <w:rsid w:val="00E6414A"/>
    <w:rsid w:val="00E6422E"/>
    <w:rsid w:val="00E64779"/>
    <w:rsid w:val="00E64802"/>
    <w:rsid w:val="00E648FE"/>
    <w:rsid w:val="00E64C3D"/>
    <w:rsid w:val="00E65361"/>
    <w:rsid w:val="00E654A6"/>
    <w:rsid w:val="00E658AB"/>
    <w:rsid w:val="00E65D7A"/>
    <w:rsid w:val="00E6616E"/>
    <w:rsid w:val="00E663E7"/>
    <w:rsid w:val="00E66529"/>
    <w:rsid w:val="00E6729A"/>
    <w:rsid w:val="00E675E9"/>
    <w:rsid w:val="00E677B3"/>
    <w:rsid w:val="00E70576"/>
    <w:rsid w:val="00E705AA"/>
    <w:rsid w:val="00E70626"/>
    <w:rsid w:val="00E7080F"/>
    <w:rsid w:val="00E708EF"/>
    <w:rsid w:val="00E70D57"/>
    <w:rsid w:val="00E7137D"/>
    <w:rsid w:val="00E7174C"/>
    <w:rsid w:val="00E71A3C"/>
    <w:rsid w:val="00E7227E"/>
    <w:rsid w:val="00E729B4"/>
    <w:rsid w:val="00E72A22"/>
    <w:rsid w:val="00E72EB9"/>
    <w:rsid w:val="00E72F16"/>
    <w:rsid w:val="00E732CC"/>
    <w:rsid w:val="00E74914"/>
    <w:rsid w:val="00E749B6"/>
    <w:rsid w:val="00E74D7A"/>
    <w:rsid w:val="00E75156"/>
    <w:rsid w:val="00E756B2"/>
    <w:rsid w:val="00E75EB7"/>
    <w:rsid w:val="00E76127"/>
    <w:rsid w:val="00E77344"/>
    <w:rsid w:val="00E77A5A"/>
    <w:rsid w:val="00E77C03"/>
    <w:rsid w:val="00E77C48"/>
    <w:rsid w:val="00E8071C"/>
    <w:rsid w:val="00E81125"/>
    <w:rsid w:val="00E8130E"/>
    <w:rsid w:val="00E81757"/>
    <w:rsid w:val="00E81BB6"/>
    <w:rsid w:val="00E82014"/>
    <w:rsid w:val="00E822AE"/>
    <w:rsid w:val="00E82800"/>
    <w:rsid w:val="00E82936"/>
    <w:rsid w:val="00E82976"/>
    <w:rsid w:val="00E829E2"/>
    <w:rsid w:val="00E82CE7"/>
    <w:rsid w:val="00E83844"/>
    <w:rsid w:val="00E83A4A"/>
    <w:rsid w:val="00E844B3"/>
    <w:rsid w:val="00E851A5"/>
    <w:rsid w:val="00E856BE"/>
    <w:rsid w:val="00E86476"/>
    <w:rsid w:val="00E86622"/>
    <w:rsid w:val="00E86CFB"/>
    <w:rsid w:val="00E86E2F"/>
    <w:rsid w:val="00E870B6"/>
    <w:rsid w:val="00E875B7"/>
    <w:rsid w:val="00E875E4"/>
    <w:rsid w:val="00E8791F"/>
    <w:rsid w:val="00E90116"/>
    <w:rsid w:val="00E905AB"/>
    <w:rsid w:val="00E90934"/>
    <w:rsid w:val="00E90CD7"/>
    <w:rsid w:val="00E911FE"/>
    <w:rsid w:val="00E91467"/>
    <w:rsid w:val="00E9172B"/>
    <w:rsid w:val="00E922D7"/>
    <w:rsid w:val="00E9237D"/>
    <w:rsid w:val="00E92848"/>
    <w:rsid w:val="00E92A59"/>
    <w:rsid w:val="00E92F51"/>
    <w:rsid w:val="00E9367A"/>
    <w:rsid w:val="00E936F5"/>
    <w:rsid w:val="00E939AF"/>
    <w:rsid w:val="00E94254"/>
    <w:rsid w:val="00E945AF"/>
    <w:rsid w:val="00E952A8"/>
    <w:rsid w:val="00E958AB"/>
    <w:rsid w:val="00E958C9"/>
    <w:rsid w:val="00E95C10"/>
    <w:rsid w:val="00E95EFC"/>
    <w:rsid w:val="00E96CBB"/>
    <w:rsid w:val="00E96FF5"/>
    <w:rsid w:val="00E9724C"/>
    <w:rsid w:val="00E97443"/>
    <w:rsid w:val="00E97825"/>
    <w:rsid w:val="00EA010A"/>
    <w:rsid w:val="00EA02FC"/>
    <w:rsid w:val="00EA04FA"/>
    <w:rsid w:val="00EA1ABC"/>
    <w:rsid w:val="00EA1D9C"/>
    <w:rsid w:val="00EA2284"/>
    <w:rsid w:val="00EA258E"/>
    <w:rsid w:val="00EA27C3"/>
    <w:rsid w:val="00EA36A1"/>
    <w:rsid w:val="00EA36E3"/>
    <w:rsid w:val="00EA3D6B"/>
    <w:rsid w:val="00EA4643"/>
    <w:rsid w:val="00EA4BD8"/>
    <w:rsid w:val="00EA4DE5"/>
    <w:rsid w:val="00EA5208"/>
    <w:rsid w:val="00EA53F2"/>
    <w:rsid w:val="00EA54FB"/>
    <w:rsid w:val="00EA6014"/>
    <w:rsid w:val="00EA60B3"/>
    <w:rsid w:val="00EA6126"/>
    <w:rsid w:val="00EA6432"/>
    <w:rsid w:val="00EA67BC"/>
    <w:rsid w:val="00EA6AA0"/>
    <w:rsid w:val="00EA6E5B"/>
    <w:rsid w:val="00EA7072"/>
    <w:rsid w:val="00EA7478"/>
    <w:rsid w:val="00EA7BE4"/>
    <w:rsid w:val="00EB0614"/>
    <w:rsid w:val="00EB0B90"/>
    <w:rsid w:val="00EB0D97"/>
    <w:rsid w:val="00EB10A1"/>
    <w:rsid w:val="00EB14F3"/>
    <w:rsid w:val="00EB3544"/>
    <w:rsid w:val="00EB354C"/>
    <w:rsid w:val="00EB35CB"/>
    <w:rsid w:val="00EB361E"/>
    <w:rsid w:val="00EB37BB"/>
    <w:rsid w:val="00EB45BF"/>
    <w:rsid w:val="00EB4C87"/>
    <w:rsid w:val="00EB52FB"/>
    <w:rsid w:val="00EB536A"/>
    <w:rsid w:val="00EB53BA"/>
    <w:rsid w:val="00EB54DE"/>
    <w:rsid w:val="00EB5986"/>
    <w:rsid w:val="00EB598E"/>
    <w:rsid w:val="00EB5D22"/>
    <w:rsid w:val="00EB6336"/>
    <w:rsid w:val="00EB6476"/>
    <w:rsid w:val="00EB64CA"/>
    <w:rsid w:val="00EB7041"/>
    <w:rsid w:val="00EB7F5B"/>
    <w:rsid w:val="00EC02A6"/>
    <w:rsid w:val="00EC0375"/>
    <w:rsid w:val="00EC1170"/>
    <w:rsid w:val="00EC1419"/>
    <w:rsid w:val="00EC1579"/>
    <w:rsid w:val="00EC15B7"/>
    <w:rsid w:val="00EC199F"/>
    <w:rsid w:val="00EC27B7"/>
    <w:rsid w:val="00EC2BC3"/>
    <w:rsid w:val="00EC2FC4"/>
    <w:rsid w:val="00EC34B8"/>
    <w:rsid w:val="00EC34E1"/>
    <w:rsid w:val="00EC3EF0"/>
    <w:rsid w:val="00EC3F29"/>
    <w:rsid w:val="00EC404F"/>
    <w:rsid w:val="00EC40E9"/>
    <w:rsid w:val="00EC4261"/>
    <w:rsid w:val="00EC4805"/>
    <w:rsid w:val="00EC4EC5"/>
    <w:rsid w:val="00EC594E"/>
    <w:rsid w:val="00EC5FF8"/>
    <w:rsid w:val="00EC672D"/>
    <w:rsid w:val="00EC6CAA"/>
    <w:rsid w:val="00EC6D48"/>
    <w:rsid w:val="00EC6DEE"/>
    <w:rsid w:val="00EC7236"/>
    <w:rsid w:val="00EC78D9"/>
    <w:rsid w:val="00EC797A"/>
    <w:rsid w:val="00EC7F3D"/>
    <w:rsid w:val="00ED01F1"/>
    <w:rsid w:val="00ED0208"/>
    <w:rsid w:val="00ED026F"/>
    <w:rsid w:val="00ED0C3F"/>
    <w:rsid w:val="00ED0DAF"/>
    <w:rsid w:val="00ED11D0"/>
    <w:rsid w:val="00ED15DB"/>
    <w:rsid w:val="00ED1634"/>
    <w:rsid w:val="00ED1775"/>
    <w:rsid w:val="00ED1931"/>
    <w:rsid w:val="00ED2A2F"/>
    <w:rsid w:val="00ED2B7C"/>
    <w:rsid w:val="00ED32AC"/>
    <w:rsid w:val="00ED3742"/>
    <w:rsid w:val="00ED37C8"/>
    <w:rsid w:val="00ED4269"/>
    <w:rsid w:val="00ED4CEA"/>
    <w:rsid w:val="00ED583C"/>
    <w:rsid w:val="00ED5EA3"/>
    <w:rsid w:val="00ED60D6"/>
    <w:rsid w:val="00ED6C6A"/>
    <w:rsid w:val="00ED717D"/>
    <w:rsid w:val="00ED7389"/>
    <w:rsid w:val="00ED743A"/>
    <w:rsid w:val="00ED785D"/>
    <w:rsid w:val="00ED78E2"/>
    <w:rsid w:val="00ED7BF4"/>
    <w:rsid w:val="00ED7C1B"/>
    <w:rsid w:val="00ED7EF5"/>
    <w:rsid w:val="00EE0299"/>
    <w:rsid w:val="00EE0636"/>
    <w:rsid w:val="00EE0EDB"/>
    <w:rsid w:val="00EE13E4"/>
    <w:rsid w:val="00EE1A04"/>
    <w:rsid w:val="00EE281A"/>
    <w:rsid w:val="00EE379B"/>
    <w:rsid w:val="00EE3D86"/>
    <w:rsid w:val="00EE402B"/>
    <w:rsid w:val="00EE40B8"/>
    <w:rsid w:val="00EE40CD"/>
    <w:rsid w:val="00EE455E"/>
    <w:rsid w:val="00EE4F92"/>
    <w:rsid w:val="00EE513E"/>
    <w:rsid w:val="00EE5685"/>
    <w:rsid w:val="00EE5A95"/>
    <w:rsid w:val="00EE5C69"/>
    <w:rsid w:val="00EE5EB2"/>
    <w:rsid w:val="00EE5F03"/>
    <w:rsid w:val="00EE60C4"/>
    <w:rsid w:val="00EE60FE"/>
    <w:rsid w:val="00EE6298"/>
    <w:rsid w:val="00EE65B3"/>
    <w:rsid w:val="00EE661F"/>
    <w:rsid w:val="00EE74A4"/>
    <w:rsid w:val="00EE77B1"/>
    <w:rsid w:val="00EE7986"/>
    <w:rsid w:val="00EE7C48"/>
    <w:rsid w:val="00EF0A0D"/>
    <w:rsid w:val="00EF128B"/>
    <w:rsid w:val="00EF1C0F"/>
    <w:rsid w:val="00EF1F6A"/>
    <w:rsid w:val="00EF1FF1"/>
    <w:rsid w:val="00EF234B"/>
    <w:rsid w:val="00EF26F2"/>
    <w:rsid w:val="00EF28E3"/>
    <w:rsid w:val="00EF3120"/>
    <w:rsid w:val="00EF33CC"/>
    <w:rsid w:val="00EF379F"/>
    <w:rsid w:val="00EF3958"/>
    <w:rsid w:val="00EF444D"/>
    <w:rsid w:val="00EF48B0"/>
    <w:rsid w:val="00EF4BA3"/>
    <w:rsid w:val="00EF4C24"/>
    <w:rsid w:val="00EF4E9D"/>
    <w:rsid w:val="00EF4F90"/>
    <w:rsid w:val="00EF51F7"/>
    <w:rsid w:val="00EF5429"/>
    <w:rsid w:val="00EF54DA"/>
    <w:rsid w:val="00EF5A80"/>
    <w:rsid w:val="00EF5B03"/>
    <w:rsid w:val="00EF5E6D"/>
    <w:rsid w:val="00EF6469"/>
    <w:rsid w:val="00EF666A"/>
    <w:rsid w:val="00EF75E1"/>
    <w:rsid w:val="00EF7BFD"/>
    <w:rsid w:val="00F00367"/>
    <w:rsid w:val="00F004BC"/>
    <w:rsid w:val="00F013F0"/>
    <w:rsid w:val="00F0164F"/>
    <w:rsid w:val="00F01652"/>
    <w:rsid w:val="00F01808"/>
    <w:rsid w:val="00F021B1"/>
    <w:rsid w:val="00F0279F"/>
    <w:rsid w:val="00F031A4"/>
    <w:rsid w:val="00F034BD"/>
    <w:rsid w:val="00F0366D"/>
    <w:rsid w:val="00F03AE3"/>
    <w:rsid w:val="00F04691"/>
    <w:rsid w:val="00F04835"/>
    <w:rsid w:val="00F04CE1"/>
    <w:rsid w:val="00F052C4"/>
    <w:rsid w:val="00F053D4"/>
    <w:rsid w:val="00F05CED"/>
    <w:rsid w:val="00F05D32"/>
    <w:rsid w:val="00F05D86"/>
    <w:rsid w:val="00F05F1D"/>
    <w:rsid w:val="00F061E1"/>
    <w:rsid w:val="00F064AA"/>
    <w:rsid w:val="00F06AA1"/>
    <w:rsid w:val="00F06D80"/>
    <w:rsid w:val="00F074A4"/>
    <w:rsid w:val="00F07662"/>
    <w:rsid w:val="00F103FA"/>
    <w:rsid w:val="00F107A6"/>
    <w:rsid w:val="00F10839"/>
    <w:rsid w:val="00F1099C"/>
    <w:rsid w:val="00F10A87"/>
    <w:rsid w:val="00F1179E"/>
    <w:rsid w:val="00F11D19"/>
    <w:rsid w:val="00F120BB"/>
    <w:rsid w:val="00F124A1"/>
    <w:rsid w:val="00F1254B"/>
    <w:rsid w:val="00F12711"/>
    <w:rsid w:val="00F12887"/>
    <w:rsid w:val="00F138C2"/>
    <w:rsid w:val="00F138E9"/>
    <w:rsid w:val="00F13993"/>
    <w:rsid w:val="00F13A99"/>
    <w:rsid w:val="00F13E1D"/>
    <w:rsid w:val="00F145E0"/>
    <w:rsid w:val="00F14C44"/>
    <w:rsid w:val="00F14D70"/>
    <w:rsid w:val="00F14D91"/>
    <w:rsid w:val="00F14F2C"/>
    <w:rsid w:val="00F14F51"/>
    <w:rsid w:val="00F15255"/>
    <w:rsid w:val="00F1534F"/>
    <w:rsid w:val="00F15408"/>
    <w:rsid w:val="00F15AE7"/>
    <w:rsid w:val="00F15B78"/>
    <w:rsid w:val="00F1635C"/>
    <w:rsid w:val="00F167A8"/>
    <w:rsid w:val="00F16907"/>
    <w:rsid w:val="00F16E29"/>
    <w:rsid w:val="00F175E6"/>
    <w:rsid w:val="00F17615"/>
    <w:rsid w:val="00F17A26"/>
    <w:rsid w:val="00F17A6F"/>
    <w:rsid w:val="00F17E57"/>
    <w:rsid w:val="00F20192"/>
    <w:rsid w:val="00F20881"/>
    <w:rsid w:val="00F20E5E"/>
    <w:rsid w:val="00F20F17"/>
    <w:rsid w:val="00F213D8"/>
    <w:rsid w:val="00F219C4"/>
    <w:rsid w:val="00F21E92"/>
    <w:rsid w:val="00F22484"/>
    <w:rsid w:val="00F22A1D"/>
    <w:rsid w:val="00F22D08"/>
    <w:rsid w:val="00F2308A"/>
    <w:rsid w:val="00F23592"/>
    <w:rsid w:val="00F235B9"/>
    <w:rsid w:val="00F23ACA"/>
    <w:rsid w:val="00F23B5C"/>
    <w:rsid w:val="00F23FD6"/>
    <w:rsid w:val="00F24163"/>
    <w:rsid w:val="00F24847"/>
    <w:rsid w:val="00F24ECD"/>
    <w:rsid w:val="00F25192"/>
    <w:rsid w:val="00F257C7"/>
    <w:rsid w:val="00F25BCA"/>
    <w:rsid w:val="00F2621D"/>
    <w:rsid w:val="00F262AB"/>
    <w:rsid w:val="00F26B09"/>
    <w:rsid w:val="00F26BA4"/>
    <w:rsid w:val="00F271E2"/>
    <w:rsid w:val="00F272C2"/>
    <w:rsid w:val="00F274F1"/>
    <w:rsid w:val="00F30A9C"/>
    <w:rsid w:val="00F31300"/>
    <w:rsid w:val="00F313D5"/>
    <w:rsid w:val="00F3149D"/>
    <w:rsid w:val="00F31D0A"/>
    <w:rsid w:val="00F31F36"/>
    <w:rsid w:val="00F3220A"/>
    <w:rsid w:val="00F32222"/>
    <w:rsid w:val="00F32235"/>
    <w:rsid w:val="00F32558"/>
    <w:rsid w:val="00F32F76"/>
    <w:rsid w:val="00F330B0"/>
    <w:rsid w:val="00F332DE"/>
    <w:rsid w:val="00F3330B"/>
    <w:rsid w:val="00F33366"/>
    <w:rsid w:val="00F3374B"/>
    <w:rsid w:val="00F33C36"/>
    <w:rsid w:val="00F33F0F"/>
    <w:rsid w:val="00F34161"/>
    <w:rsid w:val="00F34C4D"/>
    <w:rsid w:val="00F358B9"/>
    <w:rsid w:val="00F35AB5"/>
    <w:rsid w:val="00F360C4"/>
    <w:rsid w:val="00F3610E"/>
    <w:rsid w:val="00F36256"/>
    <w:rsid w:val="00F362E3"/>
    <w:rsid w:val="00F364D0"/>
    <w:rsid w:val="00F36673"/>
    <w:rsid w:val="00F36902"/>
    <w:rsid w:val="00F36EE8"/>
    <w:rsid w:val="00F37346"/>
    <w:rsid w:val="00F406C7"/>
    <w:rsid w:val="00F407A0"/>
    <w:rsid w:val="00F40942"/>
    <w:rsid w:val="00F40CD9"/>
    <w:rsid w:val="00F417E7"/>
    <w:rsid w:val="00F41B67"/>
    <w:rsid w:val="00F42677"/>
    <w:rsid w:val="00F42BFD"/>
    <w:rsid w:val="00F42C7B"/>
    <w:rsid w:val="00F43262"/>
    <w:rsid w:val="00F436E9"/>
    <w:rsid w:val="00F43C8B"/>
    <w:rsid w:val="00F43E97"/>
    <w:rsid w:val="00F441BF"/>
    <w:rsid w:val="00F4444D"/>
    <w:rsid w:val="00F4519D"/>
    <w:rsid w:val="00F452E0"/>
    <w:rsid w:val="00F455F7"/>
    <w:rsid w:val="00F4664D"/>
    <w:rsid w:val="00F468BE"/>
    <w:rsid w:val="00F46BC3"/>
    <w:rsid w:val="00F47142"/>
    <w:rsid w:val="00F4793F"/>
    <w:rsid w:val="00F47CCA"/>
    <w:rsid w:val="00F47D17"/>
    <w:rsid w:val="00F501BB"/>
    <w:rsid w:val="00F512B6"/>
    <w:rsid w:val="00F516DF"/>
    <w:rsid w:val="00F5245D"/>
    <w:rsid w:val="00F528FA"/>
    <w:rsid w:val="00F531DE"/>
    <w:rsid w:val="00F53411"/>
    <w:rsid w:val="00F540CE"/>
    <w:rsid w:val="00F54311"/>
    <w:rsid w:val="00F54A97"/>
    <w:rsid w:val="00F5503E"/>
    <w:rsid w:val="00F5526B"/>
    <w:rsid w:val="00F555AA"/>
    <w:rsid w:val="00F556E9"/>
    <w:rsid w:val="00F55A44"/>
    <w:rsid w:val="00F56143"/>
    <w:rsid w:val="00F5638B"/>
    <w:rsid w:val="00F56898"/>
    <w:rsid w:val="00F56BB9"/>
    <w:rsid w:val="00F56E79"/>
    <w:rsid w:val="00F57409"/>
    <w:rsid w:val="00F57439"/>
    <w:rsid w:val="00F577C0"/>
    <w:rsid w:val="00F578D8"/>
    <w:rsid w:val="00F57E97"/>
    <w:rsid w:val="00F605B7"/>
    <w:rsid w:val="00F60600"/>
    <w:rsid w:val="00F609A5"/>
    <w:rsid w:val="00F60B06"/>
    <w:rsid w:val="00F60DE6"/>
    <w:rsid w:val="00F60EAF"/>
    <w:rsid w:val="00F61431"/>
    <w:rsid w:val="00F61617"/>
    <w:rsid w:val="00F61CE2"/>
    <w:rsid w:val="00F624C1"/>
    <w:rsid w:val="00F626B3"/>
    <w:rsid w:val="00F627B1"/>
    <w:rsid w:val="00F62E4A"/>
    <w:rsid w:val="00F62F18"/>
    <w:rsid w:val="00F642C1"/>
    <w:rsid w:val="00F643C0"/>
    <w:rsid w:val="00F64414"/>
    <w:rsid w:val="00F65077"/>
    <w:rsid w:val="00F6537B"/>
    <w:rsid w:val="00F6567C"/>
    <w:rsid w:val="00F656DB"/>
    <w:rsid w:val="00F65B30"/>
    <w:rsid w:val="00F65C72"/>
    <w:rsid w:val="00F66017"/>
    <w:rsid w:val="00F667A7"/>
    <w:rsid w:val="00F66884"/>
    <w:rsid w:val="00F66D9C"/>
    <w:rsid w:val="00F66E91"/>
    <w:rsid w:val="00F67202"/>
    <w:rsid w:val="00F67B17"/>
    <w:rsid w:val="00F67B27"/>
    <w:rsid w:val="00F67BD0"/>
    <w:rsid w:val="00F70008"/>
    <w:rsid w:val="00F701D3"/>
    <w:rsid w:val="00F702A9"/>
    <w:rsid w:val="00F7033E"/>
    <w:rsid w:val="00F704A4"/>
    <w:rsid w:val="00F70BBD"/>
    <w:rsid w:val="00F70EAC"/>
    <w:rsid w:val="00F715FC"/>
    <w:rsid w:val="00F718A1"/>
    <w:rsid w:val="00F72075"/>
    <w:rsid w:val="00F722CE"/>
    <w:rsid w:val="00F72A52"/>
    <w:rsid w:val="00F72ABC"/>
    <w:rsid w:val="00F72BB9"/>
    <w:rsid w:val="00F72C3E"/>
    <w:rsid w:val="00F72FA4"/>
    <w:rsid w:val="00F73031"/>
    <w:rsid w:val="00F73091"/>
    <w:rsid w:val="00F735F0"/>
    <w:rsid w:val="00F738AD"/>
    <w:rsid w:val="00F74266"/>
    <w:rsid w:val="00F74493"/>
    <w:rsid w:val="00F74992"/>
    <w:rsid w:val="00F75475"/>
    <w:rsid w:val="00F756B3"/>
    <w:rsid w:val="00F757B9"/>
    <w:rsid w:val="00F76344"/>
    <w:rsid w:val="00F76431"/>
    <w:rsid w:val="00F764FE"/>
    <w:rsid w:val="00F76527"/>
    <w:rsid w:val="00F7681E"/>
    <w:rsid w:val="00F76B46"/>
    <w:rsid w:val="00F770F8"/>
    <w:rsid w:val="00F7717D"/>
    <w:rsid w:val="00F77748"/>
    <w:rsid w:val="00F80905"/>
    <w:rsid w:val="00F80A3E"/>
    <w:rsid w:val="00F80D47"/>
    <w:rsid w:val="00F8114A"/>
    <w:rsid w:val="00F8122A"/>
    <w:rsid w:val="00F8138E"/>
    <w:rsid w:val="00F8171F"/>
    <w:rsid w:val="00F81E3F"/>
    <w:rsid w:val="00F820DB"/>
    <w:rsid w:val="00F82149"/>
    <w:rsid w:val="00F8293C"/>
    <w:rsid w:val="00F82980"/>
    <w:rsid w:val="00F82CE9"/>
    <w:rsid w:val="00F833AB"/>
    <w:rsid w:val="00F8348A"/>
    <w:rsid w:val="00F83514"/>
    <w:rsid w:val="00F8358E"/>
    <w:rsid w:val="00F837EE"/>
    <w:rsid w:val="00F83EB5"/>
    <w:rsid w:val="00F846A5"/>
    <w:rsid w:val="00F84A23"/>
    <w:rsid w:val="00F853B8"/>
    <w:rsid w:val="00F85D1E"/>
    <w:rsid w:val="00F85EC9"/>
    <w:rsid w:val="00F86805"/>
    <w:rsid w:val="00F868D3"/>
    <w:rsid w:val="00F8698C"/>
    <w:rsid w:val="00F86CA6"/>
    <w:rsid w:val="00F870AC"/>
    <w:rsid w:val="00F87284"/>
    <w:rsid w:val="00F87321"/>
    <w:rsid w:val="00F877D9"/>
    <w:rsid w:val="00F879A3"/>
    <w:rsid w:val="00F90066"/>
    <w:rsid w:val="00F9022E"/>
    <w:rsid w:val="00F90518"/>
    <w:rsid w:val="00F90CA4"/>
    <w:rsid w:val="00F90F87"/>
    <w:rsid w:val="00F91646"/>
    <w:rsid w:val="00F91A60"/>
    <w:rsid w:val="00F91C59"/>
    <w:rsid w:val="00F91D1D"/>
    <w:rsid w:val="00F91E6B"/>
    <w:rsid w:val="00F91EF3"/>
    <w:rsid w:val="00F91F74"/>
    <w:rsid w:val="00F92618"/>
    <w:rsid w:val="00F926FE"/>
    <w:rsid w:val="00F929F3"/>
    <w:rsid w:val="00F92C00"/>
    <w:rsid w:val="00F93838"/>
    <w:rsid w:val="00F93D9C"/>
    <w:rsid w:val="00F93E92"/>
    <w:rsid w:val="00F94257"/>
    <w:rsid w:val="00F94843"/>
    <w:rsid w:val="00F9485E"/>
    <w:rsid w:val="00F94F94"/>
    <w:rsid w:val="00F954EE"/>
    <w:rsid w:val="00F95801"/>
    <w:rsid w:val="00F9588E"/>
    <w:rsid w:val="00F9600D"/>
    <w:rsid w:val="00F96277"/>
    <w:rsid w:val="00F96484"/>
    <w:rsid w:val="00F96515"/>
    <w:rsid w:val="00F9691A"/>
    <w:rsid w:val="00F96B56"/>
    <w:rsid w:val="00F96C75"/>
    <w:rsid w:val="00F96C8A"/>
    <w:rsid w:val="00F96D07"/>
    <w:rsid w:val="00F975F1"/>
    <w:rsid w:val="00F9762C"/>
    <w:rsid w:val="00F9776E"/>
    <w:rsid w:val="00F97B11"/>
    <w:rsid w:val="00FA058A"/>
    <w:rsid w:val="00FA068E"/>
    <w:rsid w:val="00FA0819"/>
    <w:rsid w:val="00FA0DF0"/>
    <w:rsid w:val="00FA160B"/>
    <w:rsid w:val="00FA1B10"/>
    <w:rsid w:val="00FA234D"/>
    <w:rsid w:val="00FA2D3A"/>
    <w:rsid w:val="00FA3079"/>
    <w:rsid w:val="00FA3A02"/>
    <w:rsid w:val="00FA3D13"/>
    <w:rsid w:val="00FA40E5"/>
    <w:rsid w:val="00FA40F5"/>
    <w:rsid w:val="00FA4406"/>
    <w:rsid w:val="00FA447A"/>
    <w:rsid w:val="00FA4895"/>
    <w:rsid w:val="00FA493D"/>
    <w:rsid w:val="00FA4D2A"/>
    <w:rsid w:val="00FA55F5"/>
    <w:rsid w:val="00FA57FF"/>
    <w:rsid w:val="00FA58BD"/>
    <w:rsid w:val="00FA5BBE"/>
    <w:rsid w:val="00FA5E1E"/>
    <w:rsid w:val="00FA5EF1"/>
    <w:rsid w:val="00FA6EAE"/>
    <w:rsid w:val="00FA77EB"/>
    <w:rsid w:val="00FA790B"/>
    <w:rsid w:val="00FA7FB7"/>
    <w:rsid w:val="00FB02CE"/>
    <w:rsid w:val="00FB02EF"/>
    <w:rsid w:val="00FB07F8"/>
    <w:rsid w:val="00FB0A53"/>
    <w:rsid w:val="00FB0D18"/>
    <w:rsid w:val="00FB1124"/>
    <w:rsid w:val="00FB134C"/>
    <w:rsid w:val="00FB136D"/>
    <w:rsid w:val="00FB13F0"/>
    <w:rsid w:val="00FB19FF"/>
    <w:rsid w:val="00FB1EE6"/>
    <w:rsid w:val="00FB2126"/>
    <w:rsid w:val="00FB2243"/>
    <w:rsid w:val="00FB2526"/>
    <w:rsid w:val="00FB256D"/>
    <w:rsid w:val="00FB274A"/>
    <w:rsid w:val="00FB2855"/>
    <w:rsid w:val="00FB2B2A"/>
    <w:rsid w:val="00FB2C79"/>
    <w:rsid w:val="00FB2D03"/>
    <w:rsid w:val="00FB2F9F"/>
    <w:rsid w:val="00FB32D1"/>
    <w:rsid w:val="00FB3666"/>
    <w:rsid w:val="00FB3886"/>
    <w:rsid w:val="00FB38E2"/>
    <w:rsid w:val="00FB3C88"/>
    <w:rsid w:val="00FB49D1"/>
    <w:rsid w:val="00FB4B79"/>
    <w:rsid w:val="00FB57C9"/>
    <w:rsid w:val="00FB5B60"/>
    <w:rsid w:val="00FB6567"/>
    <w:rsid w:val="00FB712E"/>
    <w:rsid w:val="00FB7687"/>
    <w:rsid w:val="00FB7720"/>
    <w:rsid w:val="00FB7743"/>
    <w:rsid w:val="00FB7938"/>
    <w:rsid w:val="00FB7A8F"/>
    <w:rsid w:val="00FB7AA9"/>
    <w:rsid w:val="00FC0625"/>
    <w:rsid w:val="00FC0C07"/>
    <w:rsid w:val="00FC10AB"/>
    <w:rsid w:val="00FC188F"/>
    <w:rsid w:val="00FC1896"/>
    <w:rsid w:val="00FC1C61"/>
    <w:rsid w:val="00FC213F"/>
    <w:rsid w:val="00FC2318"/>
    <w:rsid w:val="00FC24EE"/>
    <w:rsid w:val="00FC2540"/>
    <w:rsid w:val="00FC2579"/>
    <w:rsid w:val="00FC25BD"/>
    <w:rsid w:val="00FC2E2F"/>
    <w:rsid w:val="00FC3067"/>
    <w:rsid w:val="00FC30F9"/>
    <w:rsid w:val="00FC32AB"/>
    <w:rsid w:val="00FC3354"/>
    <w:rsid w:val="00FC380D"/>
    <w:rsid w:val="00FC3A8A"/>
    <w:rsid w:val="00FC3AFB"/>
    <w:rsid w:val="00FC3C2E"/>
    <w:rsid w:val="00FC4249"/>
    <w:rsid w:val="00FC483C"/>
    <w:rsid w:val="00FC49D6"/>
    <w:rsid w:val="00FC54E1"/>
    <w:rsid w:val="00FC5694"/>
    <w:rsid w:val="00FC5D0D"/>
    <w:rsid w:val="00FC610A"/>
    <w:rsid w:val="00FC61CE"/>
    <w:rsid w:val="00FC6594"/>
    <w:rsid w:val="00FC696D"/>
    <w:rsid w:val="00FC76B1"/>
    <w:rsid w:val="00FC7979"/>
    <w:rsid w:val="00FC7B0D"/>
    <w:rsid w:val="00FC7B38"/>
    <w:rsid w:val="00FC7F66"/>
    <w:rsid w:val="00FD05F2"/>
    <w:rsid w:val="00FD07EF"/>
    <w:rsid w:val="00FD0A0C"/>
    <w:rsid w:val="00FD0C75"/>
    <w:rsid w:val="00FD180F"/>
    <w:rsid w:val="00FD22F5"/>
    <w:rsid w:val="00FD2625"/>
    <w:rsid w:val="00FD2D0D"/>
    <w:rsid w:val="00FD2F68"/>
    <w:rsid w:val="00FD363E"/>
    <w:rsid w:val="00FD3A4B"/>
    <w:rsid w:val="00FD420B"/>
    <w:rsid w:val="00FD42FE"/>
    <w:rsid w:val="00FD4605"/>
    <w:rsid w:val="00FD4AF2"/>
    <w:rsid w:val="00FD57EA"/>
    <w:rsid w:val="00FD587E"/>
    <w:rsid w:val="00FD5A3D"/>
    <w:rsid w:val="00FD5E85"/>
    <w:rsid w:val="00FD5FFD"/>
    <w:rsid w:val="00FD658B"/>
    <w:rsid w:val="00FD6CBF"/>
    <w:rsid w:val="00FD6F6F"/>
    <w:rsid w:val="00FD6F82"/>
    <w:rsid w:val="00FE093B"/>
    <w:rsid w:val="00FE0FCA"/>
    <w:rsid w:val="00FE10E0"/>
    <w:rsid w:val="00FE12DE"/>
    <w:rsid w:val="00FE1A73"/>
    <w:rsid w:val="00FE1CFB"/>
    <w:rsid w:val="00FE270C"/>
    <w:rsid w:val="00FE2E5C"/>
    <w:rsid w:val="00FE318A"/>
    <w:rsid w:val="00FE3337"/>
    <w:rsid w:val="00FE3E30"/>
    <w:rsid w:val="00FE400A"/>
    <w:rsid w:val="00FE4041"/>
    <w:rsid w:val="00FE4556"/>
    <w:rsid w:val="00FE46DE"/>
    <w:rsid w:val="00FE56BA"/>
    <w:rsid w:val="00FE6051"/>
    <w:rsid w:val="00FE676B"/>
    <w:rsid w:val="00FE67D9"/>
    <w:rsid w:val="00FE6E8A"/>
    <w:rsid w:val="00FE7CFA"/>
    <w:rsid w:val="00FF023D"/>
    <w:rsid w:val="00FF048D"/>
    <w:rsid w:val="00FF08D1"/>
    <w:rsid w:val="00FF093F"/>
    <w:rsid w:val="00FF115B"/>
    <w:rsid w:val="00FF1262"/>
    <w:rsid w:val="00FF1E25"/>
    <w:rsid w:val="00FF1EFB"/>
    <w:rsid w:val="00FF2ADE"/>
    <w:rsid w:val="00FF2BA5"/>
    <w:rsid w:val="00FF2D15"/>
    <w:rsid w:val="00FF3060"/>
    <w:rsid w:val="00FF310A"/>
    <w:rsid w:val="00FF3BC6"/>
    <w:rsid w:val="00FF3D98"/>
    <w:rsid w:val="00FF402B"/>
    <w:rsid w:val="00FF467B"/>
    <w:rsid w:val="00FF49DF"/>
    <w:rsid w:val="00FF49EE"/>
    <w:rsid w:val="00FF4A89"/>
    <w:rsid w:val="00FF4E28"/>
    <w:rsid w:val="00FF5050"/>
    <w:rsid w:val="00FF512D"/>
    <w:rsid w:val="00FF51D7"/>
    <w:rsid w:val="00FF53C1"/>
    <w:rsid w:val="00FF5A43"/>
    <w:rsid w:val="00FF5DB7"/>
    <w:rsid w:val="00FF62CA"/>
    <w:rsid w:val="00FF6313"/>
    <w:rsid w:val="00FF68B4"/>
    <w:rsid w:val="00FF6B4E"/>
    <w:rsid w:val="00FF6FCE"/>
    <w:rsid w:val="00FF7347"/>
    <w:rsid w:val="00FF73A5"/>
    <w:rsid w:val="00FF7AE1"/>
    <w:rsid w:val="00FF7DFE"/>
    <w:rsid w:val="00FF7E6D"/>
    <w:rsid w:val="00FF7F88"/>
    <w:rsid w:val="010BCD25"/>
    <w:rsid w:val="016D3615"/>
    <w:rsid w:val="01AAF06E"/>
    <w:rsid w:val="01C4E914"/>
    <w:rsid w:val="025D6FB0"/>
    <w:rsid w:val="035B5992"/>
    <w:rsid w:val="03903039"/>
    <w:rsid w:val="03A22FA2"/>
    <w:rsid w:val="040BBD0A"/>
    <w:rsid w:val="042C7C14"/>
    <w:rsid w:val="04BFC95E"/>
    <w:rsid w:val="050597DE"/>
    <w:rsid w:val="05060C8E"/>
    <w:rsid w:val="06176BA9"/>
    <w:rsid w:val="06692CBA"/>
    <w:rsid w:val="06727F72"/>
    <w:rsid w:val="06C62548"/>
    <w:rsid w:val="074E1E85"/>
    <w:rsid w:val="07EF61B1"/>
    <w:rsid w:val="080AC288"/>
    <w:rsid w:val="083DDFC5"/>
    <w:rsid w:val="086A73B1"/>
    <w:rsid w:val="08C1D929"/>
    <w:rsid w:val="08F2BBCB"/>
    <w:rsid w:val="09130799"/>
    <w:rsid w:val="0917A88C"/>
    <w:rsid w:val="097F7046"/>
    <w:rsid w:val="09B78CFB"/>
    <w:rsid w:val="0A933C88"/>
    <w:rsid w:val="0B10DFFE"/>
    <w:rsid w:val="0BEC95DC"/>
    <w:rsid w:val="0C69EC79"/>
    <w:rsid w:val="0CC26BF7"/>
    <w:rsid w:val="0CD8B0AD"/>
    <w:rsid w:val="0E03BD9B"/>
    <w:rsid w:val="0E4048E5"/>
    <w:rsid w:val="0E720DDD"/>
    <w:rsid w:val="0F9C69E6"/>
    <w:rsid w:val="101E6189"/>
    <w:rsid w:val="10F30EFA"/>
    <w:rsid w:val="10FBF2AF"/>
    <w:rsid w:val="10FCED0D"/>
    <w:rsid w:val="11E59783"/>
    <w:rsid w:val="1202AD9A"/>
    <w:rsid w:val="1353064B"/>
    <w:rsid w:val="14799116"/>
    <w:rsid w:val="1479D0F1"/>
    <w:rsid w:val="147C2236"/>
    <w:rsid w:val="153F15B6"/>
    <w:rsid w:val="15421415"/>
    <w:rsid w:val="154EFDB8"/>
    <w:rsid w:val="156DE6F0"/>
    <w:rsid w:val="1653469A"/>
    <w:rsid w:val="16AA9989"/>
    <w:rsid w:val="17BFEC53"/>
    <w:rsid w:val="17EC21FA"/>
    <w:rsid w:val="1811875E"/>
    <w:rsid w:val="18DBF675"/>
    <w:rsid w:val="18F45F21"/>
    <w:rsid w:val="190071B3"/>
    <w:rsid w:val="197F2E4B"/>
    <w:rsid w:val="1ABF37C8"/>
    <w:rsid w:val="1ACDE76B"/>
    <w:rsid w:val="1AD23B5D"/>
    <w:rsid w:val="1B21FF1C"/>
    <w:rsid w:val="1B4B1948"/>
    <w:rsid w:val="1B883B80"/>
    <w:rsid w:val="1BD90918"/>
    <w:rsid w:val="1C41649D"/>
    <w:rsid w:val="1CFDBF16"/>
    <w:rsid w:val="1D2AE500"/>
    <w:rsid w:val="1D3DB090"/>
    <w:rsid w:val="1D4D25FA"/>
    <w:rsid w:val="1E4DA41E"/>
    <w:rsid w:val="1E6B65E8"/>
    <w:rsid w:val="1F085BC9"/>
    <w:rsid w:val="1F2CBE5A"/>
    <w:rsid w:val="1F3E206F"/>
    <w:rsid w:val="1FC9A601"/>
    <w:rsid w:val="1FD2523E"/>
    <w:rsid w:val="207B3B07"/>
    <w:rsid w:val="20A58195"/>
    <w:rsid w:val="20D30A05"/>
    <w:rsid w:val="20FF1F39"/>
    <w:rsid w:val="21480F35"/>
    <w:rsid w:val="217BA389"/>
    <w:rsid w:val="21C42946"/>
    <w:rsid w:val="22038C8F"/>
    <w:rsid w:val="22D7BEEB"/>
    <w:rsid w:val="2335F0F2"/>
    <w:rsid w:val="237396CC"/>
    <w:rsid w:val="23C2D872"/>
    <w:rsid w:val="240D6242"/>
    <w:rsid w:val="24861FFE"/>
    <w:rsid w:val="2513A3F1"/>
    <w:rsid w:val="25C0D4E3"/>
    <w:rsid w:val="25CAE138"/>
    <w:rsid w:val="25F8BD69"/>
    <w:rsid w:val="2606C839"/>
    <w:rsid w:val="2632D275"/>
    <w:rsid w:val="26ABEC96"/>
    <w:rsid w:val="2761C339"/>
    <w:rsid w:val="28192635"/>
    <w:rsid w:val="288D84A6"/>
    <w:rsid w:val="28C58581"/>
    <w:rsid w:val="28DBD983"/>
    <w:rsid w:val="28E9D341"/>
    <w:rsid w:val="29C4E72D"/>
    <w:rsid w:val="2A895F25"/>
    <w:rsid w:val="2B073B59"/>
    <w:rsid w:val="2B1EFA3C"/>
    <w:rsid w:val="2BDC221A"/>
    <w:rsid w:val="2BDDDE3E"/>
    <w:rsid w:val="2BF7CA1B"/>
    <w:rsid w:val="2C8D41BA"/>
    <w:rsid w:val="2D5BE273"/>
    <w:rsid w:val="2DD89CFC"/>
    <w:rsid w:val="2E095A52"/>
    <w:rsid w:val="2E2452DD"/>
    <w:rsid w:val="2E81524A"/>
    <w:rsid w:val="2EBD9D03"/>
    <w:rsid w:val="2ED92D2B"/>
    <w:rsid w:val="2F2A9871"/>
    <w:rsid w:val="2F8C9CED"/>
    <w:rsid w:val="2F985F75"/>
    <w:rsid w:val="3073B4EA"/>
    <w:rsid w:val="30C7C4A7"/>
    <w:rsid w:val="3169D5FB"/>
    <w:rsid w:val="31779127"/>
    <w:rsid w:val="3180925A"/>
    <w:rsid w:val="3199C077"/>
    <w:rsid w:val="31C61CA4"/>
    <w:rsid w:val="31DC8F0C"/>
    <w:rsid w:val="31F841B3"/>
    <w:rsid w:val="32D0B98A"/>
    <w:rsid w:val="32FC9817"/>
    <w:rsid w:val="3395FE4F"/>
    <w:rsid w:val="33BA63A0"/>
    <w:rsid w:val="34177AC1"/>
    <w:rsid w:val="34317033"/>
    <w:rsid w:val="34EAC0A7"/>
    <w:rsid w:val="351E472D"/>
    <w:rsid w:val="3537161E"/>
    <w:rsid w:val="35909E86"/>
    <w:rsid w:val="35A0E8D1"/>
    <w:rsid w:val="37339DA5"/>
    <w:rsid w:val="379EFB90"/>
    <w:rsid w:val="37C51F9A"/>
    <w:rsid w:val="38574972"/>
    <w:rsid w:val="38B5A022"/>
    <w:rsid w:val="38C55B99"/>
    <w:rsid w:val="39E28758"/>
    <w:rsid w:val="3A5AC877"/>
    <w:rsid w:val="3A731C29"/>
    <w:rsid w:val="3AC72DC9"/>
    <w:rsid w:val="3B470704"/>
    <w:rsid w:val="3B532E02"/>
    <w:rsid w:val="3B7247A4"/>
    <w:rsid w:val="3BAA7E0C"/>
    <w:rsid w:val="3C80A47F"/>
    <w:rsid w:val="3CD046F1"/>
    <w:rsid w:val="3CF4D68C"/>
    <w:rsid w:val="3E95192F"/>
    <w:rsid w:val="3EB21FFA"/>
    <w:rsid w:val="3EC547AE"/>
    <w:rsid w:val="3EC5D704"/>
    <w:rsid w:val="3FB8EC66"/>
    <w:rsid w:val="400AD46A"/>
    <w:rsid w:val="40260D54"/>
    <w:rsid w:val="4054EA43"/>
    <w:rsid w:val="4079A6A0"/>
    <w:rsid w:val="40C062AA"/>
    <w:rsid w:val="40FB7B14"/>
    <w:rsid w:val="41116918"/>
    <w:rsid w:val="416A510B"/>
    <w:rsid w:val="41B64888"/>
    <w:rsid w:val="41FDE978"/>
    <w:rsid w:val="41FEAFA1"/>
    <w:rsid w:val="429901FD"/>
    <w:rsid w:val="43CDE243"/>
    <w:rsid w:val="43E6D478"/>
    <w:rsid w:val="440C2CF6"/>
    <w:rsid w:val="44FF9914"/>
    <w:rsid w:val="45A87420"/>
    <w:rsid w:val="45B51809"/>
    <w:rsid w:val="45D13C24"/>
    <w:rsid w:val="4742DBAD"/>
    <w:rsid w:val="47E2A305"/>
    <w:rsid w:val="4893C90C"/>
    <w:rsid w:val="4897D4C4"/>
    <w:rsid w:val="48D51405"/>
    <w:rsid w:val="497311B4"/>
    <w:rsid w:val="4A0A23CF"/>
    <w:rsid w:val="4A0C773E"/>
    <w:rsid w:val="4A305B44"/>
    <w:rsid w:val="4A507342"/>
    <w:rsid w:val="4ABE741F"/>
    <w:rsid w:val="4AFCB7D2"/>
    <w:rsid w:val="4AFFAE8D"/>
    <w:rsid w:val="4B0C7E16"/>
    <w:rsid w:val="4B209AF5"/>
    <w:rsid w:val="4B8E2EA6"/>
    <w:rsid w:val="4BDAA7C1"/>
    <w:rsid w:val="4C0F31CD"/>
    <w:rsid w:val="4C50EDC1"/>
    <w:rsid w:val="4C670971"/>
    <w:rsid w:val="4C6CC179"/>
    <w:rsid w:val="4D383B29"/>
    <w:rsid w:val="4D502BD4"/>
    <w:rsid w:val="4DB09E7E"/>
    <w:rsid w:val="4ECB4C3B"/>
    <w:rsid w:val="4F215CF1"/>
    <w:rsid w:val="4F4566EE"/>
    <w:rsid w:val="4F71B2AA"/>
    <w:rsid w:val="4F71ECB8"/>
    <w:rsid w:val="4F914FB9"/>
    <w:rsid w:val="4F9CBEB2"/>
    <w:rsid w:val="4FA28BC1"/>
    <w:rsid w:val="4FE06453"/>
    <w:rsid w:val="50E69D7C"/>
    <w:rsid w:val="50EE50FB"/>
    <w:rsid w:val="5136D60B"/>
    <w:rsid w:val="517C5712"/>
    <w:rsid w:val="51E3165E"/>
    <w:rsid w:val="52355303"/>
    <w:rsid w:val="52BAA8D4"/>
    <w:rsid w:val="52E242C3"/>
    <w:rsid w:val="530ADFFE"/>
    <w:rsid w:val="53E2741E"/>
    <w:rsid w:val="5476548F"/>
    <w:rsid w:val="549BAF97"/>
    <w:rsid w:val="54B8BD31"/>
    <w:rsid w:val="55167561"/>
    <w:rsid w:val="5531DCBC"/>
    <w:rsid w:val="55D5DA36"/>
    <w:rsid w:val="564A3FA9"/>
    <w:rsid w:val="56D79A14"/>
    <w:rsid w:val="5735DC29"/>
    <w:rsid w:val="57407CF8"/>
    <w:rsid w:val="57D6DC82"/>
    <w:rsid w:val="580AB4C3"/>
    <w:rsid w:val="58BFA5CA"/>
    <w:rsid w:val="5908F076"/>
    <w:rsid w:val="591CBB09"/>
    <w:rsid w:val="592979B3"/>
    <w:rsid w:val="596DA922"/>
    <w:rsid w:val="59FCE3E2"/>
    <w:rsid w:val="5A08C759"/>
    <w:rsid w:val="5A79E5A6"/>
    <w:rsid w:val="5B28AB7F"/>
    <w:rsid w:val="5B666026"/>
    <w:rsid w:val="5B7B3C1E"/>
    <w:rsid w:val="5C303D9C"/>
    <w:rsid w:val="5C9C5861"/>
    <w:rsid w:val="5DFF2ED9"/>
    <w:rsid w:val="5F061582"/>
    <w:rsid w:val="604447F1"/>
    <w:rsid w:val="6062EA6B"/>
    <w:rsid w:val="609A2C0F"/>
    <w:rsid w:val="60B6C022"/>
    <w:rsid w:val="60BE666F"/>
    <w:rsid w:val="60D473E2"/>
    <w:rsid w:val="6171E298"/>
    <w:rsid w:val="6184DEA0"/>
    <w:rsid w:val="61CF8CE0"/>
    <w:rsid w:val="62408772"/>
    <w:rsid w:val="631BCEF2"/>
    <w:rsid w:val="63572EBB"/>
    <w:rsid w:val="64608E8A"/>
    <w:rsid w:val="6477C843"/>
    <w:rsid w:val="651D0990"/>
    <w:rsid w:val="6589F53E"/>
    <w:rsid w:val="65F8ACDC"/>
    <w:rsid w:val="68A76643"/>
    <w:rsid w:val="68BD837F"/>
    <w:rsid w:val="691F0E19"/>
    <w:rsid w:val="69632950"/>
    <w:rsid w:val="6997A679"/>
    <w:rsid w:val="69A86307"/>
    <w:rsid w:val="69C5DA16"/>
    <w:rsid w:val="6A0D3E16"/>
    <w:rsid w:val="6A5D3414"/>
    <w:rsid w:val="6A7CECB4"/>
    <w:rsid w:val="6A9B6153"/>
    <w:rsid w:val="6ADAE9F8"/>
    <w:rsid w:val="6ADE4968"/>
    <w:rsid w:val="6B6FDAC6"/>
    <w:rsid w:val="6B802511"/>
    <w:rsid w:val="6B96F5D1"/>
    <w:rsid w:val="6BF4FCB4"/>
    <w:rsid w:val="6C732434"/>
    <w:rsid w:val="6D30B395"/>
    <w:rsid w:val="6D3271A5"/>
    <w:rsid w:val="6D5E7C22"/>
    <w:rsid w:val="6D869333"/>
    <w:rsid w:val="6DAF6F9D"/>
    <w:rsid w:val="6DE96C55"/>
    <w:rsid w:val="6E256C71"/>
    <w:rsid w:val="6E4EB34A"/>
    <w:rsid w:val="6E60340E"/>
    <w:rsid w:val="6F3E4C01"/>
    <w:rsid w:val="6F56478C"/>
    <w:rsid w:val="6FB466D8"/>
    <w:rsid w:val="6FB5BE5A"/>
    <w:rsid w:val="703ED281"/>
    <w:rsid w:val="70718413"/>
    <w:rsid w:val="71407353"/>
    <w:rsid w:val="7194DC48"/>
    <w:rsid w:val="72156D01"/>
    <w:rsid w:val="7256108C"/>
    <w:rsid w:val="7258C7DB"/>
    <w:rsid w:val="7279B041"/>
    <w:rsid w:val="72F859CE"/>
    <w:rsid w:val="73023C5E"/>
    <w:rsid w:val="73528963"/>
    <w:rsid w:val="742AEF92"/>
    <w:rsid w:val="74423528"/>
    <w:rsid w:val="74AA694F"/>
    <w:rsid w:val="750DDEFA"/>
    <w:rsid w:val="7511106C"/>
    <w:rsid w:val="75B9DA5A"/>
    <w:rsid w:val="762D56DF"/>
    <w:rsid w:val="768C7801"/>
    <w:rsid w:val="7733F907"/>
    <w:rsid w:val="775AC59F"/>
    <w:rsid w:val="776A101C"/>
    <w:rsid w:val="77C8BAE4"/>
    <w:rsid w:val="7804E9F5"/>
    <w:rsid w:val="7819CFBB"/>
    <w:rsid w:val="787A3865"/>
    <w:rsid w:val="78DBAA38"/>
    <w:rsid w:val="798DB9A0"/>
    <w:rsid w:val="79EA34F5"/>
    <w:rsid w:val="79FA787A"/>
    <w:rsid w:val="7A4DB586"/>
    <w:rsid w:val="7A825710"/>
    <w:rsid w:val="7AC5C113"/>
    <w:rsid w:val="7AE7EB5C"/>
    <w:rsid w:val="7AECC2C9"/>
    <w:rsid w:val="7B0A63A7"/>
    <w:rsid w:val="7B1B4693"/>
    <w:rsid w:val="7B8E95C9"/>
    <w:rsid w:val="7B9854E6"/>
    <w:rsid w:val="7CC0817B"/>
    <w:rsid w:val="7D18F0DF"/>
    <w:rsid w:val="7D248485"/>
    <w:rsid w:val="7D29ED78"/>
    <w:rsid w:val="7D3C46C6"/>
    <w:rsid w:val="7D746184"/>
    <w:rsid w:val="7D99A36B"/>
    <w:rsid w:val="7DD29EC6"/>
    <w:rsid w:val="7DED6F8C"/>
    <w:rsid w:val="7E7F1B66"/>
    <w:rsid w:val="7EC45DE8"/>
    <w:rsid w:val="7F4F9773"/>
    <w:rsid w:val="7FBADD74"/>
    <w:rsid w:val="7FDA3E39"/>
    <w:rsid w:val="7FEAD95E"/>
    <w:rsid w:val="7FF04488"/>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E6852"/>
  <w15:docId w15:val="{ABCFB08F-816B-44BB-95DA-25E3217DE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66D"/>
    <w:rPr>
      <w:lang w:val="es-CR"/>
    </w:rPr>
  </w:style>
  <w:style w:type="paragraph" w:styleId="Ttulo1">
    <w:name w:val="heading 1"/>
    <w:aliases w:val="Título Principal"/>
    <w:basedOn w:val="Normal"/>
    <w:next w:val="Normal"/>
    <w:link w:val="Ttulo1Car"/>
    <w:uiPriority w:val="9"/>
    <w:qFormat/>
    <w:rsid w:val="000D2C04"/>
    <w:pPr>
      <w:keepNext/>
      <w:widowControl w:val="0"/>
      <w:tabs>
        <w:tab w:val="center" w:pos="4680"/>
      </w:tabs>
      <w:autoSpaceDE w:val="0"/>
      <w:autoSpaceDN w:val="0"/>
      <w:adjustRightInd w:val="0"/>
      <w:spacing w:after="0" w:line="240" w:lineRule="auto"/>
      <w:jc w:val="both"/>
      <w:outlineLvl w:val="0"/>
    </w:pPr>
    <w:rPr>
      <w:rFonts w:ascii="Arial" w:eastAsia="Times New Roman" w:hAnsi="Arial" w:cs="Times New Roman"/>
      <w:b/>
      <w:bCs/>
      <w:i/>
      <w:iCs/>
      <w:color w:val="000000"/>
      <w:spacing w:val="-3"/>
      <w:sz w:val="24"/>
      <w:szCs w:val="24"/>
      <w:u w:color="000000"/>
    </w:rPr>
  </w:style>
  <w:style w:type="paragraph" w:styleId="Ttulo2">
    <w:name w:val="heading 2"/>
    <w:aliases w:val="SUBTITULOS"/>
    <w:basedOn w:val="Normal"/>
    <w:next w:val="Normal"/>
    <w:link w:val="Ttulo2Car"/>
    <w:autoRedefine/>
    <w:uiPriority w:val="9"/>
    <w:unhideWhenUsed/>
    <w:qFormat/>
    <w:rsid w:val="00F577C0"/>
    <w:pPr>
      <w:keepNext/>
      <w:keepLines/>
      <w:numPr>
        <w:numId w:val="14"/>
      </w:numPr>
      <w:spacing w:after="0" w:line="240" w:lineRule="auto"/>
      <w:contextualSpacing/>
      <w:outlineLvl w:val="1"/>
    </w:pPr>
    <w:rPr>
      <w:rFonts w:ascii="Book Antiqua" w:eastAsia="MS Gothic" w:hAnsi="Book Antiqua" w:cs="Calibri"/>
      <w:b/>
      <w:bCs/>
      <w:color w:val="2564A1"/>
      <w:sz w:val="24"/>
      <w:szCs w:val="24"/>
      <w:lang w:eastAsia="ja-JP"/>
    </w:rPr>
  </w:style>
  <w:style w:type="paragraph" w:styleId="Ttulo3">
    <w:name w:val="heading 3"/>
    <w:basedOn w:val="Normal"/>
    <w:next w:val="Normal"/>
    <w:link w:val="Ttulo3Car"/>
    <w:autoRedefine/>
    <w:uiPriority w:val="9"/>
    <w:unhideWhenUsed/>
    <w:qFormat/>
    <w:rsid w:val="002B0346"/>
    <w:pPr>
      <w:keepNext/>
      <w:keepLines/>
      <w:numPr>
        <w:numId w:val="6"/>
      </w:numPr>
      <w:pBdr>
        <w:top w:val="single" w:sz="2" w:space="1" w:color="1F3864"/>
        <w:left w:val="single" w:sz="2" w:space="4" w:color="1F3864"/>
        <w:bottom w:val="single" w:sz="2" w:space="1" w:color="1F3864"/>
        <w:right w:val="single" w:sz="2" w:space="4" w:color="1F3864"/>
      </w:pBdr>
      <w:shd w:val="clear" w:color="auto" w:fill="2F86BB"/>
      <w:tabs>
        <w:tab w:val="left" w:pos="284"/>
        <w:tab w:val="left" w:pos="360"/>
        <w:tab w:val="left" w:pos="426"/>
      </w:tabs>
      <w:spacing w:before="200"/>
      <w:ind w:right="49"/>
      <w:contextualSpacing/>
      <w:jc w:val="both"/>
      <w:outlineLvl w:val="2"/>
    </w:pPr>
    <w:rPr>
      <w:rFonts w:ascii="Book Antiqua" w:eastAsia="Times New Roman" w:hAnsi="Book Antiqua" w:cs="Arial"/>
      <w:b/>
      <w:u w:color="000000"/>
      <w:lang w:val="es-ES" w:eastAsia="ja-JP"/>
    </w:rPr>
  </w:style>
  <w:style w:type="paragraph" w:styleId="Ttulo4">
    <w:name w:val="heading 4"/>
    <w:basedOn w:val="Normal"/>
    <w:next w:val="Normal"/>
    <w:link w:val="Ttulo4Car"/>
    <w:uiPriority w:val="9"/>
    <w:unhideWhenUsed/>
    <w:qFormat/>
    <w:rsid w:val="00A32328"/>
    <w:pPr>
      <w:keepNext/>
      <w:keepLines/>
      <w:spacing w:before="200" w:after="0" w:line="240" w:lineRule="auto"/>
      <w:contextualSpacing/>
      <w:jc w:val="both"/>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3159DF"/>
    <w:pPr>
      <w:keepNext/>
      <w:keepLines/>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unhideWhenUsed/>
    <w:qFormat/>
    <w:rsid w:val="002F418D"/>
    <w:pPr>
      <w:keepNext/>
      <w:keepLines/>
      <w:spacing w:before="40" w:after="0"/>
      <w:outlineLvl w:val="5"/>
    </w:pPr>
    <w:rPr>
      <w:rFonts w:asciiTheme="majorHAnsi" w:eastAsiaTheme="majorEastAsia" w:hAnsiTheme="majorHAnsi" w:cstheme="majorBidi"/>
      <w:color w:val="243F60" w:themeColor="accent1" w:themeShade="7F"/>
    </w:rPr>
  </w:style>
  <w:style w:type="paragraph" w:styleId="Ttulo9">
    <w:name w:val="heading 9"/>
    <w:basedOn w:val="Normal"/>
    <w:next w:val="Normal"/>
    <w:link w:val="Ttulo9Car"/>
    <w:autoRedefine/>
    <w:qFormat/>
    <w:rsid w:val="00A32328"/>
    <w:pPr>
      <w:spacing w:before="240" w:after="60" w:line="240" w:lineRule="auto"/>
      <w:contextualSpacing/>
      <w:jc w:val="both"/>
      <w:outlineLvl w:val="8"/>
    </w:pPr>
    <w:rPr>
      <w:rFonts w:ascii="Century Gothic" w:eastAsiaTheme="minorEastAsia" w:hAnsi="Century Gothic" w:cs="Arial"/>
      <w:b/>
      <w:i/>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qFormat/>
    <w:rsid w:val="005F7F31"/>
    <w:pPr>
      <w:widowControl w:val="0"/>
      <w:autoSpaceDE w:val="0"/>
      <w:autoSpaceDN w:val="0"/>
      <w:spacing w:after="0" w:line="240" w:lineRule="auto"/>
    </w:pPr>
    <w:rPr>
      <w:rFonts w:ascii="Verdana" w:eastAsia="Verdana" w:hAnsi="Verdana" w:cs="Verdana"/>
      <w:sz w:val="24"/>
      <w:szCs w:val="24"/>
      <w:lang w:val="en-US"/>
    </w:rPr>
  </w:style>
  <w:style w:type="character" w:customStyle="1" w:styleId="TextoindependienteCar">
    <w:name w:val="Texto independiente Car"/>
    <w:basedOn w:val="Fuentedeprrafopredeter"/>
    <w:link w:val="Textoindependiente"/>
    <w:uiPriority w:val="99"/>
    <w:rsid w:val="005F7F31"/>
    <w:rPr>
      <w:rFonts w:ascii="Verdana" w:eastAsia="Verdana" w:hAnsi="Verdana" w:cs="Verdana"/>
      <w:sz w:val="24"/>
      <w:szCs w:val="24"/>
      <w:lang w:val="en-US"/>
    </w:rPr>
  </w:style>
  <w:style w:type="paragraph" w:styleId="Textodeglobo">
    <w:name w:val="Balloon Text"/>
    <w:basedOn w:val="Normal"/>
    <w:link w:val="TextodegloboCar"/>
    <w:uiPriority w:val="99"/>
    <w:semiHidden/>
    <w:unhideWhenUsed/>
    <w:rsid w:val="00A851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5165"/>
    <w:rPr>
      <w:rFonts w:ascii="Tahoma" w:hAnsi="Tahoma" w:cs="Tahoma"/>
      <w:sz w:val="16"/>
      <w:szCs w:val="16"/>
      <w:lang w:val="es-CR"/>
    </w:rPr>
  </w:style>
  <w:style w:type="paragraph" w:styleId="Prrafodelista">
    <w:name w:val="List Paragraph"/>
    <w:aliases w:val="Titulo 2,Bullet 1,Use Case List Paragraph,lp1,Párrafo de Informe de Auditoría,VIÑETA,Figuras de tesis,References,Dot pt,No Spacing1,List Paragraph Char Char Char,Indicator Text,List Paragraph1,Numbered Para 1,F5 List Paragraph,titulo 3"/>
    <w:basedOn w:val="Normal"/>
    <w:link w:val="PrrafodelistaCar"/>
    <w:uiPriority w:val="34"/>
    <w:qFormat/>
    <w:rsid w:val="00C24F92"/>
    <w:pPr>
      <w:ind w:left="720"/>
      <w:contextualSpacing/>
    </w:pPr>
  </w:style>
  <w:style w:type="character" w:customStyle="1" w:styleId="Ttulo1Car">
    <w:name w:val="Título 1 Car"/>
    <w:aliases w:val="Título Principal Car"/>
    <w:basedOn w:val="Fuentedeprrafopredeter"/>
    <w:link w:val="Ttulo1"/>
    <w:uiPriority w:val="9"/>
    <w:rsid w:val="000D2C04"/>
    <w:rPr>
      <w:rFonts w:ascii="Arial" w:eastAsia="Times New Roman" w:hAnsi="Arial" w:cs="Times New Roman"/>
      <w:b/>
      <w:bCs/>
      <w:i/>
      <w:iCs/>
      <w:color w:val="000000"/>
      <w:spacing w:val="-3"/>
      <w:sz w:val="24"/>
      <w:szCs w:val="24"/>
      <w:u w:color="000000"/>
    </w:rPr>
  </w:style>
  <w:style w:type="paragraph" w:styleId="NormalWeb">
    <w:name w:val="Normal (Web)"/>
    <w:basedOn w:val="Normal"/>
    <w:link w:val="NormalWebCar"/>
    <w:uiPriority w:val="99"/>
    <w:unhideWhenUsed/>
    <w:qFormat/>
    <w:rsid w:val="0040629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uiPriority w:val="99"/>
    <w:unhideWhenUsed/>
    <w:rsid w:val="00722521"/>
    <w:pPr>
      <w:spacing w:after="120" w:line="480" w:lineRule="auto"/>
    </w:pPr>
  </w:style>
  <w:style w:type="character" w:customStyle="1" w:styleId="Textoindependiente2Car">
    <w:name w:val="Texto independiente 2 Car"/>
    <w:basedOn w:val="Fuentedeprrafopredeter"/>
    <w:link w:val="Textoindependiente2"/>
    <w:uiPriority w:val="99"/>
    <w:rsid w:val="00722521"/>
    <w:rPr>
      <w:lang w:val="es-CR"/>
    </w:rPr>
  </w:style>
  <w:style w:type="paragraph" w:styleId="Encabezado">
    <w:name w:val="header"/>
    <w:aliases w:val="encabezado"/>
    <w:basedOn w:val="Normal"/>
    <w:link w:val="EncabezadoCar"/>
    <w:uiPriority w:val="99"/>
    <w:unhideWhenUsed/>
    <w:rsid w:val="00722521"/>
    <w:pPr>
      <w:tabs>
        <w:tab w:val="center" w:pos="4252"/>
        <w:tab w:val="right" w:pos="8504"/>
      </w:tabs>
      <w:spacing w:after="0" w:line="240" w:lineRule="auto"/>
    </w:pPr>
  </w:style>
  <w:style w:type="character" w:customStyle="1" w:styleId="EncabezadoCar">
    <w:name w:val="Encabezado Car"/>
    <w:aliases w:val="encabezado Car"/>
    <w:basedOn w:val="Fuentedeprrafopredeter"/>
    <w:link w:val="Encabezado"/>
    <w:uiPriority w:val="99"/>
    <w:rsid w:val="00722521"/>
    <w:rPr>
      <w:lang w:val="es-CR"/>
    </w:rPr>
  </w:style>
  <w:style w:type="paragraph" w:styleId="Piedepgina">
    <w:name w:val="footer"/>
    <w:basedOn w:val="Normal"/>
    <w:link w:val="PiedepginaCar"/>
    <w:uiPriority w:val="99"/>
    <w:unhideWhenUsed/>
    <w:rsid w:val="0072252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22521"/>
    <w:rPr>
      <w:lang w:val="es-CR"/>
    </w:rPr>
  </w:style>
  <w:style w:type="paragraph" w:styleId="Textonotapie">
    <w:name w:val="footnote text"/>
    <w:aliases w:val="Footnote Text Char2,Footnote Text Char1 Char1,Footnote Text Char Char Char,Footnote Text Char1 Char Char Char,Footnote Text Char Char Char Char Char,Footnote Text Char1 Char Char Char Char Char,Footnote Text Char,Footnote Text Char1 Char"/>
    <w:basedOn w:val="Normal"/>
    <w:link w:val="TextonotapieCar"/>
    <w:unhideWhenUsed/>
    <w:qFormat/>
    <w:rsid w:val="00A372F4"/>
    <w:pPr>
      <w:spacing w:after="0" w:line="240" w:lineRule="auto"/>
    </w:pPr>
    <w:rPr>
      <w:sz w:val="20"/>
      <w:szCs w:val="20"/>
    </w:rPr>
  </w:style>
  <w:style w:type="character" w:customStyle="1" w:styleId="TextonotapieCar">
    <w:name w:val="Texto nota pie Car"/>
    <w:aliases w:val="Footnote Text Char2 Car,Footnote Text Char1 Char1 Car,Footnote Text Char Char Char Car,Footnote Text Char1 Char Char Char Car,Footnote Text Char Char Char Char Char Car,Footnote Text Char1 Char Char Char Char Char Car"/>
    <w:basedOn w:val="Fuentedeprrafopredeter"/>
    <w:link w:val="Textonotapie"/>
    <w:rsid w:val="00A372F4"/>
    <w:rPr>
      <w:sz w:val="20"/>
      <w:szCs w:val="20"/>
      <w:lang w:val="es-CR"/>
    </w:rPr>
  </w:style>
  <w:style w:type="character" w:styleId="Refdenotaalpie">
    <w:name w:val="footnote reference"/>
    <w:aliases w:val="FC,ftref,referencia nota al pie,Ref,de nota al pie,16 Point,Superscript 6 Point,Superscript 6 Point + 11 pt,Notas al pie,titulo 2"/>
    <w:basedOn w:val="Fuentedeprrafopredeter"/>
    <w:uiPriority w:val="99"/>
    <w:unhideWhenUsed/>
    <w:qFormat/>
    <w:rsid w:val="00A372F4"/>
    <w:rPr>
      <w:vertAlign w:val="superscript"/>
    </w:rPr>
  </w:style>
  <w:style w:type="table" w:styleId="Tablaconcuadrcula">
    <w:name w:val="Table Grid"/>
    <w:basedOn w:val="Tablanormal"/>
    <w:uiPriority w:val="39"/>
    <w:unhideWhenUsed/>
    <w:rsid w:val="00177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456FA6"/>
    <w:pPr>
      <w:spacing w:after="0" w:line="240" w:lineRule="auto"/>
    </w:pPr>
    <w:rPr>
      <w:lang w:val="es-CR"/>
    </w:rPr>
  </w:style>
  <w:style w:type="table" w:customStyle="1" w:styleId="Tablaconcuadrcula4-nfasis51">
    <w:name w:val="Tabla con cuadrícula 4 - Énfasis 51"/>
    <w:basedOn w:val="Tablanormal"/>
    <w:uiPriority w:val="49"/>
    <w:rsid w:val="009129E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Ttulo2Car">
    <w:name w:val="Título 2 Car"/>
    <w:aliases w:val="SUBTITULOS Car"/>
    <w:basedOn w:val="Fuentedeprrafopredeter"/>
    <w:link w:val="Ttulo2"/>
    <w:uiPriority w:val="9"/>
    <w:rsid w:val="00F577C0"/>
    <w:rPr>
      <w:rFonts w:ascii="Book Antiqua" w:eastAsia="MS Gothic" w:hAnsi="Book Antiqua" w:cs="Calibri"/>
      <w:b/>
      <w:bCs/>
      <w:color w:val="2564A1"/>
      <w:sz w:val="24"/>
      <w:szCs w:val="24"/>
      <w:lang w:val="es-CR" w:eastAsia="ja-JP"/>
    </w:rPr>
  </w:style>
  <w:style w:type="character" w:customStyle="1" w:styleId="Ttulo3Car">
    <w:name w:val="Título 3 Car"/>
    <w:basedOn w:val="Fuentedeprrafopredeter"/>
    <w:link w:val="Ttulo3"/>
    <w:uiPriority w:val="9"/>
    <w:rsid w:val="002B0346"/>
    <w:rPr>
      <w:rFonts w:ascii="Book Antiqua" w:eastAsia="Times New Roman" w:hAnsi="Book Antiqua" w:cs="Arial"/>
      <w:b/>
      <w:u w:color="000000"/>
      <w:shd w:val="clear" w:color="auto" w:fill="2F86BB"/>
      <w:lang w:eastAsia="ja-JP"/>
    </w:rPr>
  </w:style>
  <w:style w:type="character" w:customStyle="1" w:styleId="Ttulo4Car">
    <w:name w:val="Título 4 Car"/>
    <w:basedOn w:val="Fuentedeprrafopredeter"/>
    <w:link w:val="Ttulo4"/>
    <w:uiPriority w:val="9"/>
    <w:rsid w:val="00A32328"/>
    <w:rPr>
      <w:rFonts w:asciiTheme="majorHAnsi" w:eastAsiaTheme="majorEastAsia" w:hAnsiTheme="majorHAnsi" w:cstheme="majorBidi"/>
      <w:b/>
      <w:bCs/>
      <w:i/>
      <w:iCs/>
      <w:color w:val="4F81BD" w:themeColor="accent1"/>
      <w:lang w:val="es-CR"/>
    </w:rPr>
  </w:style>
  <w:style w:type="character" w:customStyle="1" w:styleId="Ttulo9Car">
    <w:name w:val="Título 9 Car"/>
    <w:basedOn w:val="Fuentedeprrafopredeter"/>
    <w:link w:val="Ttulo9"/>
    <w:rsid w:val="00A32328"/>
    <w:rPr>
      <w:rFonts w:ascii="Century Gothic" w:eastAsiaTheme="minorEastAsia" w:hAnsi="Century Gothic" w:cs="Arial"/>
      <w:b/>
      <w:i/>
      <w:u w:val="single"/>
      <w:lang w:eastAsia="es-ES"/>
    </w:rPr>
  </w:style>
  <w:style w:type="table" w:customStyle="1" w:styleId="Listavistosa1">
    <w:name w:val="Lista vistosa1"/>
    <w:basedOn w:val="Tablanormal"/>
    <w:uiPriority w:val="72"/>
    <w:rsid w:val="00A32328"/>
    <w:pPr>
      <w:spacing w:after="0" w:line="240" w:lineRule="auto"/>
    </w:pPr>
    <w:rPr>
      <w:color w:val="000000" w:themeColor="text1"/>
      <w:lang w:val="es-CR"/>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Sinespaciado">
    <w:name w:val="No Spacing"/>
    <w:aliases w:val="Pilares"/>
    <w:link w:val="SinespaciadoCar"/>
    <w:autoRedefine/>
    <w:uiPriority w:val="1"/>
    <w:qFormat/>
    <w:rsid w:val="00A32328"/>
    <w:pPr>
      <w:spacing w:after="0" w:line="240" w:lineRule="auto"/>
      <w:jc w:val="center"/>
    </w:pPr>
    <w:rPr>
      <w:rFonts w:ascii="Arial Narrow" w:eastAsia="Times New Roman" w:hAnsi="Arial Narrow" w:cs="Times New Roman"/>
      <w:color w:val="000000"/>
      <w:sz w:val="18"/>
      <w:szCs w:val="18"/>
      <w:lang w:val="es-ES_tradnl" w:eastAsia="es-CR"/>
    </w:rPr>
  </w:style>
  <w:style w:type="character" w:customStyle="1" w:styleId="SinespaciadoCar">
    <w:name w:val="Sin espaciado Car"/>
    <w:aliases w:val="Pilares Car1"/>
    <w:basedOn w:val="Fuentedeprrafopredeter"/>
    <w:link w:val="Sinespaciado"/>
    <w:uiPriority w:val="1"/>
    <w:locked/>
    <w:rsid w:val="00A32328"/>
    <w:rPr>
      <w:rFonts w:ascii="Arial Narrow" w:eastAsia="Times New Roman" w:hAnsi="Arial Narrow" w:cs="Times New Roman"/>
      <w:color w:val="000000"/>
      <w:sz w:val="18"/>
      <w:szCs w:val="18"/>
      <w:lang w:val="es-ES_tradnl" w:eastAsia="es-CR"/>
    </w:rPr>
  </w:style>
  <w:style w:type="table" w:styleId="Tablaclsica3">
    <w:name w:val="Table Classic 3"/>
    <w:aliases w:val="Tabla MIDEPLAN"/>
    <w:basedOn w:val="Tablanormal"/>
    <w:rsid w:val="00A32328"/>
    <w:pPr>
      <w:spacing w:after="0" w:line="240" w:lineRule="auto"/>
      <w:jc w:val="both"/>
    </w:pPr>
    <w:rPr>
      <w:rFonts w:ascii="Calibri" w:eastAsia="Times New Roman" w:hAnsi="Calibri" w:cs="Times New Roman"/>
      <w:sz w:val="18"/>
      <w:szCs w:val="20"/>
      <w:lang w:val="es-ES_tradnl" w:eastAsia="es-CR"/>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shd w:val="solid" w:color="C0C0C0" w:fill="FFFFFF"/>
    </w:tcPr>
    <w:tblStylePr w:type="firstRow">
      <w:pPr>
        <w:jc w:val="center"/>
      </w:pPr>
      <w:rPr>
        <w:rFonts w:ascii="Cambria Math" w:hAnsi="Cambria Math"/>
        <w:b/>
        <w:bCs/>
        <w:i w:val="0"/>
        <w:iCs/>
        <w:color w:val="FFFFFF"/>
        <w:sz w:val="20"/>
      </w:rPr>
      <w:tblPr/>
      <w:tcPr>
        <w:shd w:val="clear" w:color="auto" w:fill="0F243E"/>
        <w:vAlign w:val="center"/>
      </w:tcPr>
    </w:tblStylePr>
    <w:tblStylePr w:type="lastRow">
      <w:rPr>
        <w:color w:val="auto"/>
      </w:rPr>
      <w:tblPr/>
      <w:tcPr>
        <w:tcBorders>
          <w:top w:val="nil"/>
          <w:left w:val="nil"/>
          <w:bottom w:val="nil"/>
          <w:right w:val="nil"/>
          <w:insideH w:val="nil"/>
          <w:insideV w:val="nil"/>
          <w:tl2br w:val="nil"/>
          <w:tr2bl w:val="nil"/>
        </w:tcBorders>
        <w:shd w:val="solid" w:color="FFFFFF" w:fill="FFFFFF"/>
      </w:tcPr>
    </w:tblStylePr>
    <w:tblStylePr w:type="firstCol">
      <w:pPr>
        <w:jc w:val="left"/>
      </w:pPr>
      <w:rPr>
        <w:rFonts w:ascii="Cambria Math" w:hAnsi="Cambria Math"/>
        <w:b w:val="0"/>
        <w:bCs/>
        <w:color w:val="000000"/>
        <w:sz w:val="20"/>
      </w:rPr>
    </w:tblStylePr>
    <w:tblStylePr w:type="band1Horz">
      <w:tblPr/>
      <w:tcPr>
        <w:shd w:val="clear" w:color="C0C0C0" w:fill="F2F2F2"/>
      </w:tcPr>
    </w:tblStylePr>
    <w:tblStylePr w:type="band2Horz">
      <w:tblPr/>
      <w:tcPr>
        <w:shd w:val="clear" w:color="auto" w:fill="D9D9D9"/>
      </w:tcPr>
    </w:tblStylePr>
  </w:style>
  <w:style w:type="character" w:customStyle="1" w:styleId="PrrafodelistaCar">
    <w:name w:val="Párrafo de lista Car"/>
    <w:aliases w:val="Titulo 2 Car,Bullet 1 Car,Use Case List Paragraph Car,lp1 Car,Párrafo de Informe de Auditoría Car,VIÑETA Car,Figuras de tesis Car,References Car,Dot pt Car,No Spacing1 Car,List Paragraph Char Char Char Car,Indicator Text Car"/>
    <w:basedOn w:val="Fuentedeprrafopredeter"/>
    <w:link w:val="Prrafodelista"/>
    <w:uiPriority w:val="34"/>
    <w:qFormat/>
    <w:rsid w:val="00A32328"/>
    <w:rPr>
      <w:lang w:val="es-CR"/>
    </w:rPr>
  </w:style>
  <w:style w:type="paragraph" w:customStyle="1" w:styleId="titulosdetablas">
    <w:name w:val="titulos de tablas"/>
    <w:link w:val="titulosdetablasChar"/>
    <w:autoRedefine/>
    <w:qFormat/>
    <w:rsid w:val="00A32328"/>
    <w:pPr>
      <w:pBdr>
        <w:top w:val="nil"/>
        <w:left w:val="nil"/>
        <w:bottom w:val="nil"/>
        <w:right w:val="nil"/>
        <w:between w:val="nil"/>
        <w:bar w:val="nil"/>
      </w:pBdr>
      <w:spacing w:after="0" w:line="240" w:lineRule="auto"/>
      <w:jc w:val="center"/>
    </w:pPr>
    <w:rPr>
      <w:rFonts w:ascii="Arial Narrow" w:eastAsia="Arial Unicode MS" w:hAnsi="Arial Narrow" w:cs="Arial Unicode MS"/>
      <w:b/>
      <w:bCs/>
      <w:color w:val="FFFFFF" w:themeColor="background1"/>
      <w:sz w:val="18"/>
      <w:szCs w:val="18"/>
      <w:u w:color="000000"/>
      <w:bdr w:val="nil"/>
      <w:lang w:val="es-ES_tradnl" w:eastAsia="es-CR"/>
    </w:rPr>
  </w:style>
  <w:style w:type="character" w:customStyle="1" w:styleId="titulosdetablasChar">
    <w:name w:val="titulos de tablas Char"/>
    <w:basedOn w:val="Fuentedeprrafopredeter"/>
    <w:link w:val="titulosdetablas"/>
    <w:rsid w:val="00A32328"/>
    <w:rPr>
      <w:rFonts w:ascii="Arial Narrow" w:eastAsia="Arial Unicode MS" w:hAnsi="Arial Narrow" w:cs="Arial Unicode MS"/>
      <w:b/>
      <w:bCs/>
      <w:color w:val="FFFFFF" w:themeColor="background1"/>
      <w:sz w:val="18"/>
      <w:szCs w:val="18"/>
      <w:u w:color="000000"/>
      <w:bdr w:val="nil"/>
      <w:lang w:val="es-ES_tradnl" w:eastAsia="es-CR"/>
    </w:rPr>
  </w:style>
  <w:style w:type="character" w:styleId="Refdecomentario">
    <w:name w:val="annotation reference"/>
    <w:basedOn w:val="Fuentedeprrafopredeter"/>
    <w:uiPriority w:val="99"/>
    <w:semiHidden/>
    <w:unhideWhenUsed/>
    <w:rsid w:val="00A32328"/>
    <w:rPr>
      <w:sz w:val="16"/>
      <w:szCs w:val="16"/>
    </w:rPr>
  </w:style>
  <w:style w:type="paragraph" w:styleId="Textocomentario">
    <w:name w:val="annotation text"/>
    <w:basedOn w:val="Normal"/>
    <w:link w:val="TextocomentarioCar"/>
    <w:uiPriority w:val="99"/>
    <w:unhideWhenUsed/>
    <w:rsid w:val="00A32328"/>
    <w:pPr>
      <w:spacing w:after="0" w:line="240" w:lineRule="auto"/>
      <w:contextualSpacing/>
      <w:jc w:val="both"/>
    </w:pPr>
    <w:rPr>
      <w:rFonts w:ascii="Arial Narrow" w:eastAsiaTheme="minorEastAsia" w:hAnsi="Arial Narrow"/>
      <w:sz w:val="20"/>
      <w:szCs w:val="20"/>
      <w:lang w:eastAsia="zh-CN"/>
    </w:rPr>
  </w:style>
  <w:style w:type="character" w:customStyle="1" w:styleId="TextocomentarioCar">
    <w:name w:val="Texto comentario Car"/>
    <w:basedOn w:val="Fuentedeprrafopredeter"/>
    <w:link w:val="Textocomentario"/>
    <w:uiPriority w:val="99"/>
    <w:rsid w:val="00A32328"/>
    <w:rPr>
      <w:rFonts w:ascii="Arial Narrow" w:eastAsiaTheme="minorEastAsia" w:hAnsi="Arial Narrow"/>
      <w:sz w:val="20"/>
      <w:szCs w:val="20"/>
      <w:lang w:val="es-CR" w:eastAsia="zh-CN"/>
    </w:rPr>
  </w:style>
  <w:style w:type="paragraph" w:styleId="Asuntodelcomentario">
    <w:name w:val="annotation subject"/>
    <w:basedOn w:val="Textocomentario"/>
    <w:next w:val="Textocomentario"/>
    <w:link w:val="AsuntodelcomentarioCar"/>
    <w:uiPriority w:val="99"/>
    <w:semiHidden/>
    <w:unhideWhenUsed/>
    <w:rsid w:val="00A32328"/>
    <w:rPr>
      <w:b/>
      <w:bCs/>
    </w:rPr>
  </w:style>
  <w:style w:type="character" w:customStyle="1" w:styleId="AsuntodelcomentarioCar">
    <w:name w:val="Asunto del comentario Car"/>
    <w:basedOn w:val="TextocomentarioCar"/>
    <w:link w:val="Asuntodelcomentario"/>
    <w:uiPriority w:val="99"/>
    <w:semiHidden/>
    <w:rsid w:val="00A32328"/>
    <w:rPr>
      <w:rFonts w:ascii="Arial Narrow" w:eastAsiaTheme="minorEastAsia" w:hAnsi="Arial Narrow"/>
      <w:b/>
      <w:bCs/>
      <w:sz w:val="20"/>
      <w:szCs w:val="20"/>
      <w:lang w:val="es-CR" w:eastAsia="zh-CN"/>
    </w:rPr>
  </w:style>
  <w:style w:type="paragraph" w:styleId="Lista">
    <w:name w:val="List"/>
    <w:basedOn w:val="Normal"/>
    <w:uiPriority w:val="99"/>
    <w:unhideWhenUsed/>
    <w:rsid w:val="00A32328"/>
    <w:pPr>
      <w:spacing w:after="0" w:line="240" w:lineRule="auto"/>
      <w:ind w:left="283" w:hanging="283"/>
      <w:contextualSpacing/>
      <w:jc w:val="both"/>
    </w:pPr>
    <w:rPr>
      <w:rFonts w:ascii="Calibri" w:eastAsia="Calibri" w:hAnsi="Calibri" w:cs="Times New Roman"/>
    </w:rPr>
  </w:style>
  <w:style w:type="paragraph" w:styleId="Ttulo">
    <w:name w:val="Title"/>
    <w:aliases w:val="Título niv 3"/>
    <w:basedOn w:val="Normal"/>
    <w:next w:val="Normal"/>
    <w:link w:val="TtuloCar"/>
    <w:uiPriority w:val="10"/>
    <w:qFormat/>
    <w:rsid w:val="00A32328"/>
    <w:pPr>
      <w:pBdr>
        <w:bottom w:val="single" w:sz="8" w:space="4" w:color="4F81BD" w:themeColor="accent1"/>
      </w:pBdr>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aliases w:val="Título niv 3 Car"/>
    <w:basedOn w:val="Fuentedeprrafopredeter"/>
    <w:link w:val="Ttulo"/>
    <w:uiPriority w:val="10"/>
    <w:rsid w:val="00A32328"/>
    <w:rPr>
      <w:rFonts w:asciiTheme="majorHAnsi" w:eastAsiaTheme="majorEastAsia" w:hAnsiTheme="majorHAnsi" w:cstheme="majorBidi"/>
      <w:color w:val="17365D" w:themeColor="text2" w:themeShade="BF"/>
      <w:spacing w:val="5"/>
      <w:kern w:val="28"/>
      <w:sz w:val="52"/>
      <w:szCs w:val="52"/>
      <w:lang w:val="es-CR"/>
    </w:rPr>
  </w:style>
  <w:style w:type="paragraph" w:styleId="Subttulo">
    <w:name w:val="Subtitle"/>
    <w:basedOn w:val="Normal"/>
    <w:next w:val="Normal"/>
    <w:link w:val="SubttuloCar"/>
    <w:uiPriority w:val="99"/>
    <w:qFormat/>
    <w:rsid w:val="00A32328"/>
    <w:pPr>
      <w:numPr>
        <w:ilvl w:val="1"/>
      </w:numPr>
      <w:spacing w:after="0" w:line="240" w:lineRule="auto"/>
      <w:contextualSpacing/>
      <w:jc w:val="both"/>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99"/>
    <w:rsid w:val="00A32328"/>
    <w:rPr>
      <w:rFonts w:asciiTheme="majorHAnsi" w:eastAsiaTheme="majorEastAsia" w:hAnsiTheme="majorHAnsi" w:cstheme="majorBidi"/>
      <w:i/>
      <w:iCs/>
      <w:color w:val="4F81BD" w:themeColor="accent1"/>
      <w:spacing w:val="15"/>
      <w:sz w:val="24"/>
      <w:szCs w:val="24"/>
      <w:lang w:val="es-CR"/>
    </w:rPr>
  </w:style>
  <w:style w:type="paragraph" w:customStyle="1" w:styleId="NormalINFORMEMIDEPLAN">
    <w:name w:val="Normal INFORME MIDEPLAN"/>
    <w:autoRedefine/>
    <w:qFormat/>
    <w:rsid w:val="000232E6"/>
    <w:pPr>
      <w:spacing w:after="0" w:line="240" w:lineRule="auto"/>
      <w:jc w:val="both"/>
    </w:pPr>
    <w:rPr>
      <w:rFonts w:ascii="Book Antiqua" w:eastAsia="Times New Roman" w:hAnsi="Book Antiqua" w:cstheme="minorHAnsi"/>
      <w:bCs/>
      <w:sz w:val="24"/>
      <w:szCs w:val="24"/>
      <w:lang w:val="es-ES_tradnl" w:eastAsia="es-CR"/>
    </w:rPr>
  </w:style>
  <w:style w:type="table" w:customStyle="1" w:styleId="Tablaconcuadrcula2">
    <w:name w:val="Tabla con cuadrícula2"/>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A32328"/>
    <w:pPr>
      <w:spacing w:after="0" w:line="240" w:lineRule="auto"/>
      <w:ind w:left="720"/>
      <w:contextualSpacing/>
      <w:jc w:val="both"/>
    </w:pPr>
    <w:rPr>
      <w:rFonts w:ascii="Calibri" w:eastAsia="Times New Roman" w:hAnsi="Calibri" w:cs="Times New Roman"/>
    </w:rPr>
  </w:style>
  <w:style w:type="paragraph" w:customStyle="1" w:styleId="Default">
    <w:name w:val="Default"/>
    <w:rsid w:val="00A32328"/>
    <w:pPr>
      <w:autoSpaceDE w:val="0"/>
      <w:autoSpaceDN w:val="0"/>
      <w:adjustRightInd w:val="0"/>
      <w:spacing w:after="0" w:line="240" w:lineRule="auto"/>
    </w:pPr>
    <w:rPr>
      <w:rFonts w:ascii="Calibri" w:hAnsi="Calibri" w:cs="Calibri"/>
      <w:color w:val="000000"/>
      <w:sz w:val="24"/>
      <w:szCs w:val="24"/>
      <w:lang w:val="es-CR"/>
    </w:rPr>
  </w:style>
  <w:style w:type="table" w:customStyle="1" w:styleId="Tablaconcuadrcula1">
    <w:name w:val="Tabla con cuadrícula1"/>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sdepagina">
    <w:name w:val="pies de pagina"/>
    <w:basedOn w:val="Textonotapie"/>
    <w:link w:val="piesdepaginaCar"/>
    <w:autoRedefine/>
    <w:qFormat/>
    <w:rsid w:val="00A32328"/>
    <w:pPr>
      <w:contextualSpacing/>
      <w:jc w:val="both"/>
    </w:pPr>
    <w:rPr>
      <w:rFonts w:ascii="Arial Narrow" w:hAnsi="Arial Narrow"/>
      <w:sz w:val="16"/>
      <w:szCs w:val="16"/>
      <w:lang w:val="es-ES_tradnl"/>
    </w:rPr>
  </w:style>
  <w:style w:type="character" w:customStyle="1" w:styleId="piesdepaginaCar">
    <w:name w:val="pies de pagina Car"/>
    <w:basedOn w:val="Fuentedeprrafopredeter"/>
    <w:link w:val="piesdepagina"/>
    <w:locked/>
    <w:rsid w:val="00A32328"/>
    <w:rPr>
      <w:rFonts w:ascii="Arial Narrow" w:hAnsi="Arial Narrow"/>
      <w:sz w:val="16"/>
      <w:szCs w:val="16"/>
      <w:lang w:val="es-ES_tradnl"/>
    </w:rPr>
  </w:style>
  <w:style w:type="table" w:customStyle="1" w:styleId="Tablaconcuadrcula3">
    <w:name w:val="Tabla con cuadrícula3"/>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A32328"/>
    <w:rPr>
      <w:rFonts w:cs="Times New Roman"/>
      <w:i/>
      <w:iCs/>
    </w:rPr>
  </w:style>
  <w:style w:type="paragraph" w:customStyle="1" w:styleId="NotaalPielPND">
    <w:name w:val="Nota al Piel PND"/>
    <w:basedOn w:val="Textonotapie"/>
    <w:autoRedefine/>
    <w:qFormat/>
    <w:rsid w:val="00A32328"/>
    <w:pPr>
      <w:contextualSpacing/>
      <w:jc w:val="both"/>
    </w:pPr>
    <w:rPr>
      <w:rFonts w:ascii="Arial Narrow" w:eastAsiaTheme="minorEastAsia" w:hAnsi="Arial Narrow"/>
      <w:sz w:val="18"/>
      <w:szCs w:val="16"/>
      <w:lang w:eastAsia="es-CR"/>
    </w:rPr>
  </w:style>
  <w:style w:type="character" w:customStyle="1" w:styleId="NormalWebCar">
    <w:name w:val="Normal (Web) Car"/>
    <w:basedOn w:val="Fuentedeprrafopredeter"/>
    <w:link w:val="NormalWeb"/>
    <w:uiPriority w:val="99"/>
    <w:locked/>
    <w:rsid w:val="00A32328"/>
    <w:rPr>
      <w:rFonts w:ascii="Times New Roman" w:eastAsia="Times New Roman" w:hAnsi="Times New Roman" w:cs="Times New Roman"/>
      <w:sz w:val="24"/>
      <w:szCs w:val="24"/>
      <w:lang w:eastAsia="es-ES"/>
    </w:rPr>
  </w:style>
  <w:style w:type="paragraph" w:customStyle="1" w:styleId="mce">
    <w:name w:val="mce"/>
    <w:basedOn w:val="Normal"/>
    <w:rsid w:val="00A32328"/>
    <w:pPr>
      <w:spacing w:before="100" w:beforeAutospacing="1" w:after="100" w:afterAutospacing="1" w:line="240" w:lineRule="auto"/>
      <w:contextualSpacing/>
      <w:jc w:val="both"/>
    </w:pPr>
    <w:rPr>
      <w:rFonts w:ascii="Times New Roman" w:eastAsia="Times New Roman" w:hAnsi="Times New Roman" w:cs="Times New Roman"/>
      <w:sz w:val="24"/>
      <w:szCs w:val="24"/>
      <w:lang w:eastAsia="es-CR"/>
    </w:rPr>
  </w:style>
  <w:style w:type="character" w:styleId="Hipervnculo">
    <w:name w:val="Hyperlink"/>
    <w:basedOn w:val="Fuentedeprrafopredeter"/>
    <w:uiPriority w:val="99"/>
    <w:unhideWhenUsed/>
    <w:rsid w:val="00A32328"/>
    <w:rPr>
      <w:color w:val="0000FF" w:themeColor="hyperlink"/>
      <w:u w:val="single"/>
    </w:rPr>
  </w:style>
  <w:style w:type="table" w:customStyle="1" w:styleId="Tablaconcuadrcula6">
    <w:name w:val="Tabla con cuadrícula6"/>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A32328"/>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3B1A14"/>
    <w:pPr>
      <w:tabs>
        <w:tab w:val="left" w:pos="375"/>
        <w:tab w:val="right" w:leader="dot" w:pos="8931"/>
      </w:tabs>
      <w:spacing w:after="0" w:line="360" w:lineRule="auto"/>
      <w:contextualSpacing/>
      <w:jc w:val="both"/>
    </w:pPr>
    <w:rPr>
      <w:rFonts w:ascii="Arial Narrow" w:hAnsi="Arial Narrow"/>
      <w:b/>
      <w:bCs/>
      <w:caps/>
      <w:sz w:val="18"/>
      <w:u w:val="single"/>
      <w:lang w:val="es-ES_tradnl"/>
    </w:rPr>
  </w:style>
  <w:style w:type="character" w:styleId="Nmerodepgina">
    <w:name w:val="page number"/>
    <w:basedOn w:val="Fuentedeprrafopredeter"/>
    <w:rsid w:val="00A32328"/>
    <w:rPr>
      <w:rFonts w:cs="Times New Roman"/>
    </w:rPr>
  </w:style>
  <w:style w:type="character" w:customStyle="1" w:styleId="FootnoteTextChar3">
    <w:name w:val="Footnote Text Char3"/>
    <w:aliases w:val="Footnote Text Char2 Char1,Footnote Text Char1 Char1 Char1,Footnote Text Char Char Char Char1,Footnote Text Char1 Char Char Char Char1,Footnote Text Char Char Char Char Char Char1,Footnote Text Char1 Char Char Char Char Char Char1"/>
    <w:uiPriority w:val="99"/>
    <w:locked/>
    <w:rsid w:val="00A32328"/>
    <w:rPr>
      <w:lang w:val="es-ES" w:eastAsia="es-ES"/>
    </w:rPr>
  </w:style>
  <w:style w:type="paragraph" w:styleId="Mapadeldocumento">
    <w:name w:val="Document Map"/>
    <w:basedOn w:val="Normal"/>
    <w:link w:val="MapadeldocumentoCar"/>
    <w:uiPriority w:val="99"/>
    <w:semiHidden/>
    <w:rsid w:val="00A32328"/>
    <w:pPr>
      <w:shd w:val="clear" w:color="auto" w:fill="000080"/>
      <w:spacing w:after="0" w:line="240" w:lineRule="auto"/>
      <w:contextualSpacing/>
      <w:jc w:val="both"/>
    </w:pPr>
    <w:rPr>
      <w:rFonts w:ascii="Tahoma" w:hAnsi="Tahoma" w:cs="Tahoma"/>
      <w:sz w:val="20"/>
      <w:szCs w:val="20"/>
      <w:lang w:val="es-ES_tradnl"/>
    </w:rPr>
  </w:style>
  <w:style w:type="character" w:customStyle="1" w:styleId="MapadeldocumentoCar">
    <w:name w:val="Mapa del documento Car"/>
    <w:basedOn w:val="Fuentedeprrafopredeter"/>
    <w:link w:val="Mapadeldocumento"/>
    <w:uiPriority w:val="99"/>
    <w:semiHidden/>
    <w:rsid w:val="00A32328"/>
    <w:rPr>
      <w:rFonts w:ascii="Tahoma" w:hAnsi="Tahoma" w:cs="Tahoma"/>
      <w:sz w:val="20"/>
      <w:szCs w:val="20"/>
      <w:shd w:val="clear" w:color="auto" w:fill="000080"/>
      <w:lang w:val="es-ES_tradnl"/>
    </w:rPr>
  </w:style>
  <w:style w:type="paragraph" w:styleId="TDC2">
    <w:name w:val="toc 2"/>
    <w:basedOn w:val="Normal"/>
    <w:next w:val="Normal"/>
    <w:autoRedefine/>
    <w:uiPriority w:val="39"/>
    <w:rsid w:val="00A32328"/>
    <w:pPr>
      <w:spacing w:after="0" w:line="240" w:lineRule="auto"/>
      <w:contextualSpacing/>
      <w:jc w:val="both"/>
    </w:pPr>
    <w:rPr>
      <w:rFonts w:ascii="Century Gothic" w:hAnsi="Century Gothic"/>
      <w:b/>
      <w:bCs/>
      <w:smallCaps/>
      <w:lang w:val="es-ES_tradnl"/>
    </w:rPr>
  </w:style>
  <w:style w:type="paragraph" w:styleId="TDC3">
    <w:name w:val="toc 3"/>
    <w:basedOn w:val="Normal"/>
    <w:next w:val="Normal"/>
    <w:autoRedefine/>
    <w:uiPriority w:val="39"/>
    <w:rsid w:val="0073239D"/>
    <w:pPr>
      <w:shd w:val="clear" w:color="auto" w:fill="FFFFFF" w:themeFill="background1"/>
      <w:tabs>
        <w:tab w:val="left" w:pos="448"/>
        <w:tab w:val="right" w:leader="dot" w:pos="8828"/>
        <w:tab w:val="left" w:pos="9117"/>
      </w:tabs>
      <w:spacing w:after="0" w:line="360" w:lineRule="auto"/>
      <w:contextualSpacing/>
      <w:jc w:val="right"/>
    </w:pPr>
    <w:rPr>
      <w:rFonts w:ascii="Book Antiqua" w:hAnsi="Book Antiqua"/>
      <w:b/>
      <w:smallCaps/>
      <w:noProof/>
      <w:color w:val="0F243E"/>
      <w:sz w:val="18"/>
      <w:szCs w:val="18"/>
      <w:lang w:val="es-ES_tradnl"/>
    </w:rPr>
  </w:style>
  <w:style w:type="character" w:styleId="Fuerte">
    <w:name w:val="Strong"/>
    <w:aliases w:val="Texto tabla Informe"/>
    <w:basedOn w:val="Fuentedeprrafopredeter"/>
    <w:uiPriority w:val="22"/>
    <w:qFormat/>
    <w:rsid w:val="00A32328"/>
    <w:rPr>
      <w:rFonts w:ascii="Arial Narrow" w:hAnsi="Arial Narrow" w:cs="Times New Roman"/>
      <w:b w:val="0"/>
      <w:color w:val="auto"/>
      <w:sz w:val="18"/>
    </w:rPr>
  </w:style>
  <w:style w:type="paragraph" w:styleId="Textonotaalfinal">
    <w:name w:val="endnote text"/>
    <w:basedOn w:val="Normal"/>
    <w:link w:val="TextonotaalfinalCar"/>
    <w:uiPriority w:val="99"/>
    <w:rsid w:val="00A32328"/>
    <w:pPr>
      <w:spacing w:after="0" w:line="240" w:lineRule="auto"/>
      <w:contextualSpacing/>
      <w:jc w:val="both"/>
    </w:pPr>
    <w:rPr>
      <w:rFonts w:ascii="Century Gothic" w:hAnsi="Century Gothic"/>
      <w:sz w:val="20"/>
      <w:szCs w:val="20"/>
      <w:lang w:val="es-ES_tradnl"/>
    </w:rPr>
  </w:style>
  <w:style w:type="character" w:customStyle="1" w:styleId="TextonotaalfinalCar">
    <w:name w:val="Texto nota al final Car"/>
    <w:basedOn w:val="Fuentedeprrafopredeter"/>
    <w:link w:val="Textonotaalfinal"/>
    <w:uiPriority w:val="99"/>
    <w:rsid w:val="00A32328"/>
    <w:rPr>
      <w:rFonts w:ascii="Century Gothic" w:hAnsi="Century Gothic"/>
      <w:sz w:val="20"/>
      <w:szCs w:val="20"/>
      <w:lang w:val="es-ES_tradnl"/>
    </w:rPr>
  </w:style>
  <w:style w:type="character" w:styleId="Refdenotaalfinal">
    <w:name w:val="endnote reference"/>
    <w:basedOn w:val="Fuentedeprrafopredeter"/>
    <w:uiPriority w:val="99"/>
    <w:rsid w:val="00A32328"/>
    <w:rPr>
      <w:rFonts w:cs="Times New Roman"/>
      <w:vertAlign w:val="superscript"/>
    </w:rPr>
  </w:style>
  <w:style w:type="character" w:customStyle="1" w:styleId="Smbolodenotaalpie">
    <w:name w:val="Símbolo de nota al pie"/>
    <w:basedOn w:val="Fuentedeprrafopredeter"/>
    <w:uiPriority w:val="99"/>
    <w:rsid w:val="00A32328"/>
    <w:rPr>
      <w:rFonts w:cs="Times New Roman"/>
      <w:vertAlign w:val="superscript"/>
    </w:rPr>
  </w:style>
  <w:style w:type="paragraph" w:customStyle="1" w:styleId="Pa12">
    <w:name w:val="Pa12"/>
    <w:basedOn w:val="Normal"/>
    <w:next w:val="Normal"/>
    <w:uiPriority w:val="99"/>
    <w:rsid w:val="00A32328"/>
    <w:pPr>
      <w:suppressAutoHyphens/>
      <w:autoSpaceDE w:val="0"/>
      <w:spacing w:after="0" w:line="241" w:lineRule="atLeast"/>
      <w:contextualSpacing/>
      <w:jc w:val="both"/>
    </w:pPr>
    <w:rPr>
      <w:rFonts w:ascii="Century Gothic" w:hAnsi="Century Gothic"/>
      <w:sz w:val="20"/>
      <w:lang w:val="es-ES_tradnl" w:eastAsia="ar-SA"/>
    </w:rPr>
  </w:style>
  <w:style w:type="paragraph" w:customStyle="1" w:styleId="Tt2">
    <w:name w:val="Tít 2"/>
    <w:basedOn w:val="Ttulo3"/>
    <w:uiPriority w:val="99"/>
    <w:rsid w:val="00A32328"/>
    <w:pPr>
      <w:spacing w:line="360" w:lineRule="auto"/>
    </w:pPr>
    <w:rPr>
      <w:szCs w:val="20"/>
    </w:rPr>
  </w:style>
  <w:style w:type="paragraph" w:styleId="Sangradetextonormal">
    <w:name w:val="Body Text Indent"/>
    <w:basedOn w:val="Normal"/>
    <w:link w:val="SangradetextonormalCar"/>
    <w:uiPriority w:val="99"/>
    <w:rsid w:val="00A32328"/>
    <w:pPr>
      <w:spacing w:after="120" w:line="240" w:lineRule="auto"/>
      <w:ind w:left="283"/>
      <w:contextualSpacing/>
      <w:jc w:val="both"/>
    </w:pPr>
    <w:rPr>
      <w:rFonts w:ascii="Century Gothic" w:hAnsi="Century Gothic"/>
      <w:sz w:val="20"/>
      <w:lang w:val="es-ES_tradnl"/>
    </w:rPr>
  </w:style>
  <w:style w:type="character" w:customStyle="1" w:styleId="SangradetextonormalCar">
    <w:name w:val="Sangría de texto normal Car"/>
    <w:basedOn w:val="Fuentedeprrafopredeter"/>
    <w:link w:val="Sangradetextonormal"/>
    <w:uiPriority w:val="99"/>
    <w:rsid w:val="00A32328"/>
    <w:rPr>
      <w:rFonts w:ascii="Century Gothic" w:hAnsi="Century Gothic"/>
      <w:sz w:val="20"/>
      <w:lang w:val="es-ES_tradnl"/>
    </w:rPr>
  </w:style>
  <w:style w:type="paragraph" w:styleId="Textoindependienteprimerasangra2">
    <w:name w:val="Body Text First Indent 2"/>
    <w:basedOn w:val="Sangradetextonormal"/>
    <w:link w:val="Textoindependienteprimerasangra2Car"/>
    <w:uiPriority w:val="99"/>
    <w:rsid w:val="00A32328"/>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A32328"/>
    <w:rPr>
      <w:rFonts w:ascii="Century Gothic" w:hAnsi="Century Gothic"/>
      <w:sz w:val="20"/>
      <w:lang w:val="es-ES_tradnl"/>
    </w:rPr>
  </w:style>
  <w:style w:type="character" w:customStyle="1" w:styleId="NoSpacingChar1">
    <w:name w:val="No Spacing Char1"/>
    <w:basedOn w:val="Fuentedeprrafopredeter"/>
    <w:uiPriority w:val="1"/>
    <w:locked/>
    <w:rsid w:val="00A32328"/>
    <w:rPr>
      <w:rFonts w:ascii="Arial Narrow" w:eastAsiaTheme="minorHAnsi" w:hAnsi="Arial Narrow" w:cstheme="minorBidi"/>
      <w:sz w:val="18"/>
      <w:lang w:val="es-CR" w:eastAsia="es-CR"/>
    </w:rPr>
  </w:style>
  <w:style w:type="paragraph" w:customStyle="1" w:styleId="Prrafodelista1">
    <w:name w:val="Párrafo de lista1"/>
    <w:basedOn w:val="Normal"/>
    <w:uiPriority w:val="99"/>
    <w:rsid w:val="00A32328"/>
    <w:pPr>
      <w:spacing w:after="0" w:line="240" w:lineRule="auto"/>
      <w:ind w:left="708"/>
      <w:contextualSpacing/>
      <w:jc w:val="both"/>
    </w:pPr>
    <w:rPr>
      <w:rFonts w:ascii="Century Gothic" w:hAnsi="Century Gothic"/>
      <w:sz w:val="20"/>
      <w:lang w:val="es-ES_tradnl"/>
    </w:rPr>
  </w:style>
  <w:style w:type="character" w:customStyle="1" w:styleId="CarCar12">
    <w:name w:val="Car Car12"/>
    <w:uiPriority w:val="99"/>
    <w:rsid w:val="00A32328"/>
    <w:rPr>
      <w:sz w:val="24"/>
    </w:rPr>
  </w:style>
  <w:style w:type="paragraph" w:styleId="Textoindependiente3">
    <w:name w:val="Body Text 3"/>
    <w:basedOn w:val="Normal"/>
    <w:link w:val="Textoindependiente3Car"/>
    <w:uiPriority w:val="99"/>
    <w:rsid w:val="00A32328"/>
    <w:pPr>
      <w:spacing w:after="120" w:line="240" w:lineRule="auto"/>
      <w:contextualSpacing/>
      <w:jc w:val="both"/>
    </w:pPr>
    <w:rPr>
      <w:rFonts w:ascii="Century Gothic" w:hAnsi="Century Gothic"/>
      <w:sz w:val="16"/>
      <w:szCs w:val="16"/>
      <w:lang w:val="es-ES_tradnl"/>
    </w:rPr>
  </w:style>
  <w:style w:type="character" w:customStyle="1" w:styleId="Textoindependiente3Car">
    <w:name w:val="Texto independiente 3 Car"/>
    <w:basedOn w:val="Fuentedeprrafopredeter"/>
    <w:link w:val="Textoindependiente3"/>
    <w:uiPriority w:val="99"/>
    <w:rsid w:val="00A32328"/>
    <w:rPr>
      <w:rFonts w:ascii="Century Gothic" w:hAnsi="Century Gothic"/>
      <w:sz w:val="16"/>
      <w:szCs w:val="16"/>
      <w:lang w:val="es-ES_tradnl"/>
    </w:rPr>
  </w:style>
  <w:style w:type="paragraph" w:customStyle="1" w:styleId="Prrafodelista11">
    <w:name w:val="Párrafo de lista11"/>
    <w:basedOn w:val="Normal"/>
    <w:uiPriority w:val="99"/>
    <w:rsid w:val="00A32328"/>
    <w:pPr>
      <w:spacing w:after="0" w:line="240" w:lineRule="auto"/>
      <w:ind w:left="720"/>
      <w:contextualSpacing/>
      <w:jc w:val="both"/>
    </w:pPr>
    <w:rPr>
      <w:rFonts w:ascii="Century Gothic" w:hAnsi="Century Gothic"/>
      <w:sz w:val="20"/>
      <w:lang w:val="es-ES_tradnl"/>
    </w:rPr>
  </w:style>
  <w:style w:type="character" w:customStyle="1" w:styleId="CarCar14">
    <w:name w:val="Car Car14"/>
    <w:basedOn w:val="Fuentedeprrafopredeter"/>
    <w:uiPriority w:val="99"/>
    <w:rsid w:val="00A32328"/>
    <w:rPr>
      <w:rFonts w:ascii="Arial" w:hAnsi="Arial" w:cs="Times New Roman"/>
      <w:lang w:val="es-ES" w:eastAsia="es-ES" w:bidi="ar-SA"/>
    </w:rPr>
  </w:style>
  <w:style w:type="paragraph" w:customStyle="1" w:styleId="Sinespaciado1">
    <w:name w:val="Sin espaciado1"/>
    <w:link w:val="NoSpacingChar"/>
    <w:uiPriority w:val="99"/>
    <w:rsid w:val="00A32328"/>
    <w:pPr>
      <w:spacing w:after="0" w:line="240" w:lineRule="auto"/>
    </w:pPr>
    <w:rPr>
      <w:rFonts w:ascii="Calibri" w:eastAsia="Times New Roman" w:hAnsi="Calibri" w:cs="Times New Roman"/>
    </w:rPr>
  </w:style>
  <w:style w:type="character" w:customStyle="1" w:styleId="NoSpacingChar">
    <w:name w:val="No Spacing Char"/>
    <w:basedOn w:val="Fuentedeprrafopredeter"/>
    <w:link w:val="Sinespaciado1"/>
    <w:uiPriority w:val="99"/>
    <w:locked/>
    <w:rsid w:val="00A32328"/>
    <w:rPr>
      <w:rFonts w:ascii="Calibri" w:eastAsia="Times New Roman" w:hAnsi="Calibri" w:cs="Times New Roman"/>
    </w:rPr>
  </w:style>
  <w:style w:type="character" w:customStyle="1" w:styleId="FootnoteCharacters">
    <w:name w:val="Footnote Characters"/>
    <w:uiPriority w:val="99"/>
    <w:rsid w:val="00A32328"/>
    <w:rPr>
      <w:vertAlign w:val="superscript"/>
    </w:rPr>
  </w:style>
  <w:style w:type="paragraph" w:customStyle="1" w:styleId="msolistparagraph0">
    <w:name w:val="msolistparagraph"/>
    <w:basedOn w:val="Normal"/>
    <w:uiPriority w:val="99"/>
    <w:rsid w:val="00A32328"/>
    <w:pPr>
      <w:spacing w:after="0" w:line="240" w:lineRule="auto"/>
      <w:ind w:left="720"/>
      <w:contextualSpacing/>
      <w:jc w:val="both"/>
    </w:pPr>
    <w:rPr>
      <w:rFonts w:ascii="Century Gothic" w:hAnsi="Century Gothic"/>
      <w:lang w:val="es-ES_tradnl"/>
    </w:rPr>
  </w:style>
  <w:style w:type="paragraph" w:styleId="TDC4">
    <w:name w:val="toc 4"/>
    <w:basedOn w:val="Normal"/>
    <w:next w:val="Normal"/>
    <w:autoRedefine/>
    <w:uiPriority w:val="99"/>
    <w:rsid w:val="00A32328"/>
    <w:pPr>
      <w:spacing w:after="0" w:line="240" w:lineRule="auto"/>
      <w:contextualSpacing/>
      <w:jc w:val="both"/>
    </w:pPr>
    <w:rPr>
      <w:rFonts w:ascii="Century Gothic" w:hAnsi="Century Gothic"/>
      <w:lang w:val="es-ES_tradnl"/>
    </w:rPr>
  </w:style>
  <w:style w:type="paragraph" w:styleId="TDC5">
    <w:name w:val="toc 5"/>
    <w:basedOn w:val="Normal"/>
    <w:next w:val="Normal"/>
    <w:autoRedefine/>
    <w:uiPriority w:val="99"/>
    <w:rsid w:val="00A32328"/>
    <w:pPr>
      <w:spacing w:after="0" w:line="240" w:lineRule="auto"/>
      <w:contextualSpacing/>
      <w:jc w:val="both"/>
    </w:pPr>
    <w:rPr>
      <w:rFonts w:ascii="Century Gothic" w:hAnsi="Century Gothic"/>
      <w:lang w:val="es-ES_tradnl"/>
    </w:rPr>
  </w:style>
  <w:style w:type="paragraph" w:styleId="TDC6">
    <w:name w:val="toc 6"/>
    <w:basedOn w:val="Normal"/>
    <w:next w:val="Normal"/>
    <w:autoRedefine/>
    <w:uiPriority w:val="99"/>
    <w:rsid w:val="00A32328"/>
    <w:pPr>
      <w:spacing w:after="0" w:line="240" w:lineRule="auto"/>
      <w:contextualSpacing/>
      <w:jc w:val="both"/>
    </w:pPr>
    <w:rPr>
      <w:rFonts w:ascii="Century Gothic" w:hAnsi="Century Gothic"/>
      <w:lang w:val="es-ES_tradnl"/>
    </w:rPr>
  </w:style>
  <w:style w:type="paragraph" w:styleId="TDC7">
    <w:name w:val="toc 7"/>
    <w:basedOn w:val="Normal"/>
    <w:next w:val="Normal"/>
    <w:autoRedefine/>
    <w:uiPriority w:val="99"/>
    <w:rsid w:val="00A32328"/>
    <w:pPr>
      <w:spacing w:after="0" w:line="240" w:lineRule="auto"/>
      <w:contextualSpacing/>
      <w:jc w:val="both"/>
    </w:pPr>
    <w:rPr>
      <w:rFonts w:ascii="Century Gothic" w:hAnsi="Century Gothic"/>
      <w:lang w:val="es-ES_tradnl"/>
    </w:rPr>
  </w:style>
  <w:style w:type="paragraph" w:styleId="TDC8">
    <w:name w:val="toc 8"/>
    <w:basedOn w:val="Normal"/>
    <w:next w:val="Normal"/>
    <w:autoRedefine/>
    <w:uiPriority w:val="99"/>
    <w:rsid w:val="00A32328"/>
    <w:pPr>
      <w:spacing w:after="0" w:line="240" w:lineRule="auto"/>
      <w:contextualSpacing/>
      <w:jc w:val="both"/>
    </w:pPr>
    <w:rPr>
      <w:rFonts w:ascii="Century Gothic" w:hAnsi="Century Gothic"/>
      <w:lang w:val="es-ES_tradnl"/>
    </w:rPr>
  </w:style>
  <w:style w:type="paragraph" w:styleId="TDC9">
    <w:name w:val="toc 9"/>
    <w:basedOn w:val="Normal"/>
    <w:next w:val="Normal"/>
    <w:autoRedefine/>
    <w:uiPriority w:val="99"/>
    <w:rsid w:val="00A32328"/>
    <w:pPr>
      <w:spacing w:after="0" w:line="240" w:lineRule="auto"/>
      <w:contextualSpacing/>
      <w:jc w:val="both"/>
    </w:pPr>
    <w:rPr>
      <w:rFonts w:ascii="Century Gothic" w:hAnsi="Century Gothic"/>
      <w:lang w:val="es-ES_tradnl"/>
    </w:rPr>
  </w:style>
  <w:style w:type="character" w:customStyle="1" w:styleId="fechacolornegrobordenegroizq">
    <w:name w:val="fecha color_negro bordenegro_izq"/>
    <w:basedOn w:val="Fuentedeprrafopredeter"/>
    <w:uiPriority w:val="99"/>
    <w:rsid w:val="00A32328"/>
    <w:rPr>
      <w:rFonts w:cs="Times New Roman"/>
    </w:rPr>
  </w:style>
  <w:style w:type="paragraph" w:styleId="TtuloTDC">
    <w:name w:val="TOC Heading"/>
    <w:basedOn w:val="Ttulo1"/>
    <w:next w:val="Normal"/>
    <w:uiPriority w:val="39"/>
    <w:qFormat/>
    <w:rsid w:val="00A32328"/>
    <w:pPr>
      <w:keepLines/>
      <w:widowControl/>
      <w:tabs>
        <w:tab w:val="clear" w:pos="4680"/>
      </w:tabs>
      <w:autoSpaceDE/>
      <w:autoSpaceDN/>
      <w:adjustRightInd/>
      <w:spacing w:before="480" w:line="276" w:lineRule="auto"/>
      <w:contextualSpacing/>
      <w:outlineLvl w:val="9"/>
    </w:pPr>
    <w:rPr>
      <w:rFonts w:ascii="Cambria" w:eastAsia="MS Gothic" w:hAnsi="Cambria" w:cstheme="minorBidi"/>
      <w:b w:val="0"/>
      <w:bCs w:val="0"/>
      <w:i w:val="0"/>
      <w:iCs w:val="0"/>
      <w:color w:val="365F91"/>
      <w:spacing w:val="0"/>
      <w:sz w:val="28"/>
      <w:szCs w:val="28"/>
      <w:lang w:val="es-ES_tradnl" w:eastAsia="ja-JP"/>
    </w:rPr>
  </w:style>
  <w:style w:type="paragraph" w:customStyle="1" w:styleId="TITULOS">
    <w:name w:val="TITULOS"/>
    <w:basedOn w:val="Ttulo1"/>
    <w:link w:val="TITULOSChar"/>
    <w:autoRedefine/>
    <w:qFormat/>
    <w:rsid w:val="0073239D"/>
    <w:pPr>
      <w:widowControl/>
      <w:pBdr>
        <w:bottom w:val="single" w:sz="8" w:space="25" w:color="7F7F7F"/>
      </w:pBdr>
      <w:tabs>
        <w:tab w:val="clear" w:pos="4680"/>
      </w:tabs>
      <w:autoSpaceDE/>
      <w:autoSpaceDN/>
      <w:adjustRightInd/>
      <w:contextualSpacing/>
    </w:pPr>
    <w:rPr>
      <w:rFonts w:ascii="Book Antiqua" w:eastAsia="MS Gothic" w:hAnsi="Book Antiqua" w:cs="Arial"/>
      <w:bCs w:val="0"/>
      <w:i w:val="0"/>
      <w:iCs w:val="0"/>
      <w:caps/>
      <w:color w:val="auto"/>
      <w:kern w:val="32"/>
      <w:sz w:val="32"/>
      <w:szCs w:val="32"/>
      <w:lang w:val="pt-BR" w:eastAsia="es-ES"/>
    </w:rPr>
  </w:style>
  <w:style w:type="character" w:customStyle="1" w:styleId="TITULOSChar">
    <w:name w:val="TITULOS Char"/>
    <w:basedOn w:val="Ttulo1Car"/>
    <w:link w:val="TITULOS"/>
    <w:locked/>
    <w:rsid w:val="0073239D"/>
    <w:rPr>
      <w:rFonts w:ascii="Book Antiqua" w:eastAsia="MS Gothic" w:hAnsi="Book Antiqua" w:cs="Arial"/>
      <w:b/>
      <w:bCs w:val="0"/>
      <w:i w:val="0"/>
      <w:iCs w:val="0"/>
      <w:caps/>
      <w:color w:val="000000"/>
      <w:spacing w:val="-3"/>
      <w:kern w:val="32"/>
      <w:sz w:val="32"/>
      <w:szCs w:val="32"/>
      <w:u w:color="000000"/>
      <w:lang w:val="pt-BR" w:eastAsia="es-ES"/>
    </w:rPr>
  </w:style>
  <w:style w:type="paragraph" w:customStyle="1" w:styleId="titulossinclasificar">
    <w:name w:val="titulos sin clasificar"/>
    <w:basedOn w:val="Normal"/>
    <w:next w:val="Normal"/>
    <w:link w:val="titulossinclasificarCar"/>
    <w:autoRedefine/>
    <w:uiPriority w:val="99"/>
    <w:rsid w:val="00A32328"/>
    <w:pPr>
      <w:spacing w:after="0" w:line="240" w:lineRule="auto"/>
      <w:contextualSpacing/>
      <w:jc w:val="both"/>
    </w:pPr>
    <w:rPr>
      <w:rFonts w:ascii="Arial Black" w:hAnsi="Arial Black"/>
      <w:color w:val="7F7F7F"/>
      <w:sz w:val="20"/>
      <w:lang w:val="es-ES_tradnl"/>
    </w:rPr>
  </w:style>
  <w:style w:type="character" w:customStyle="1" w:styleId="titulossinclasificarCar">
    <w:name w:val="titulos sin clasificar Car"/>
    <w:basedOn w:val="Fuentedeprrafopredeter"/>
    <w:link w:val="titulossinclasificar"/>
    <w:uiPriority w:val="99"/>
    <w:locked/>
    <w:rsid w:val="00A32328"/>
    <w:rPr>
      <w:rFonts w:ascii="Arial Black" w:hAnsi="Arial Black"/>
      <w:color w:val="7F7F7F"/>
      <w:sz w:val="20"/>
      <w:lang w:val="es-ES_tradnl"/>
    </w:rPr>
  </w:style>
  <w:style w:type="character" w:styleId="nfasissutil">
    <w:name w:val="Subtle Emphasis"/>
    <w:basedOn w:val="Fuentedeprrafopredeter"/>
    <w:uiPriority w:val="99"/>
    <w:qFormat/>
    <w:rsid w:val="00A32328"/>
    <w:rPr>
      <w:rFonts w:cs="Times New Roman"/>
      <w:i/>
      <w:iCs/>
      <w:color w:val="808080"/>
    </w:rPr>
  </w:style>
  <w:style w:type="paragraph" w:customStyle="1" w:styleId="cuadros">
    <w:name w:val="cuadros"/>
    <w:basedOn w:val="Normal"/>
    <w:link w:val="cuadrosCar"/>
    <w:autoRedefine/>
    <w:qFormat/>
    <w:rsid w:val="00F93D9C"/>
    <w:pPr>
      <w:spacing w:after="0" w:line="240" w:lineRule="auto"/>
      <w:contextualSpacing/>
      <w:jc w:val="right"/>
    </w:pPr>
    <w:rPr>
      <w:rFonts w:ascii="Book Antiqua" w:hAnsi="Book Antiqua"/>
      <w:bCs/>
      <w:sz w:val="24"/>
      <w:szCs w:val="24"/>
      <w:lang w:val="es-ES_tradnl" w:eastAsia="ja-JP"/>
    </w:rPr>
  </w:style>
  <w:style w:type="character" w:customStyle="1" w:styleId="cuadrosCar">
    <w:name w:val="cuadros Car"/>
    <w:basedOn w:val="Fuentedeprrafopredeter"/>
    <w:link w:val="cuadros"/>
    <w:locked/>
    <w:rsid w:val="00F93D9C"/>
    <w:rPr>
      <w:rFonts w:ascii="Book Antiqua" w:hAnsi="Book Antiqua"/>
      <w:bCs/>
      <w:sz w:val="24"/>
      <w:szCs w:val="24"/>
      <w:lang w:val="es-ES_tradnl" w:eastAsia="ja-JP"/>
    </w:rPr>
  </w:style>
  <w:style w:type="table" w:styleId="Tablamoderna">
    <w:name w:val="Table Contemporary"/>
    <w:basedOn w:val="Tablanormal"/>
    <w:uiPriority w:val="99"/>
    <w:rsid w:val="00A32328"/>
    <w:pPr>
      <w:spacing w:after="0" w:line="240" w:lineRule="auto"/>
      <w:jc w:val="both"/>
    </w:pPr>
    <w:rPr>
      <w:rFonts w:ascii="Calibri" w:eastAsia="Times New Roman" w:hAnsi="Calibri" w:cs="Times New Roman"/>
      <w:sz w:val="20"/>
      <w:szCs w:val="20"/>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aclsica1">
    <w:name w:val="Table Classic 1"/>
    <w:basedOn w:val="Tablanormal"/>
    <w:uiPriority w:val="99"/>
    <w:rsid w:val="00A32328"/>
    <w:pPr>
      <w:spacing w:after="0" w:line="240" w:lineRule="auto"/>
      <w:jc w:val="both"/>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aweb2">
    <w:name w:val="Table Web 2"/>
    <w:basedOn w:val="Tablanormal"/>
    <w:uiPriority w:val="99"/>
    <w:rsid w:val="00A32328"/>
    <w:pPr>
      <w:spacing w:after="0" w:line="240" w:lineRule="auto"/>
      <w:jc w:val="both"/>
    </w:pPr>
    <w:rPr>
      <w:rFonts w:ascii="Times New Roman" w:eastAsia="Times New Roman" w:hAnsi="Times New Roman" w:cs="Times New Roman"/>
      <w:sz w:val="20"/>
      <w:szCs w:val="20"/>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791E2678C87D4C49889CC8682EE86F12">
    <w:name w:val="791E2678C87D4C49889CC8682EE86F12"/>
    <w:uiPriority w:val="99"/>
    <w:rsid w:val="00A32328"/>
    <w:rPr>
      <w:rFonts w:ascii="Calibri" w:eastAsia="Times New Roman" w:hAnsi="Calibri" w:cs="Times New Roman"/>
      <w:lang w:val="en-US"/>
    </w:rPr>
  </w:style>
  <w:style w:type="character" w:styleId="Ttulodellibro">
    <w:name w:val="Book Title"/>
    <w:basedOn w:val="Fuentedeprrafopredeter"/>
    <w:uiPriority w:val="99"/>
    <w:qFormat/>
    <w:rsid w:val="00A32328"/>
    <w:rPr>
      <w:rFonts w:cs="Times New Roman"/>
      <w:b/>
      <w:bCs/>
      <w:smallCaps/>
      <w:spacing w:val="5"/>
    </w:rPr>
  </w:style>
  <w:style w:type="paragraph" w:customStyle="1" w:styleId="Prrafodelista3">
    <w:name w:val="Párrafo de lista3"/>
    <w:basedOn w:val="Normal"/>
    <w:link w:val="ListParagraphChar1"/>
    <w:uiPriority w:val="99"/>
    <w:qFormat/>
    <w:rsid w:val="00A32328"/>
    <w:pPr>
      <w:spacing w:after="0" w:line="240" w:lineRule="auto"/>
      <w:ind w:left="720"/>
      <w:contextualSpacing/>
      <w:jc w:val="both"/>
    </w:pPr>
    <w:rPr>
      <w:rFonts w:ascii="Century Gothic" w:hAnsi="Century Gothic"/>
    </w:rPr>
  </w:style>
  <w:style w:type="paragraph" w:customStyle="1" w:styleId="Prrafodelista4">
    <w:name w:val="Párrafo de lista4"/>
    <w:basedOn w:val="Normal"/>
    <w:uiPriority w:val="99"/>
    <w:rsid w:val="00A32328"/>
    <w:pPr>
      <w:spacing w:after="0" w:line="240" w:lineRule="auto"/>
      <w:ind w:left="720"/>
      <w:contextualSpacing/>
      <w:jc w:val="both"/>
    </w:pPr>
    <w:rPr>
      <w:rFonts w:ascii="Century Gothic" w:hAnsi="Century Gothic"/>
    </w:rPr>
  </w:style>
  <w:style w:type="character" w:customStyle="1" w:styleId="FontStyle42">
    <w:name w:val="Font Style42"/>
    <w:rsid w:val="00A32328"/>
    <w:rPr>
      <w:rFonts w:ascii="Times New Roman" w:hAnsi="Times New Roman"/>
      <w:color w:val="000000"/>
      <w:sz w:val="22"/>
    </w:rPr>
  </w:style>
  <w:style w:type="character" w:customStyle="1" w:styleId="object">
    <w:name w:val="object"/>
    <w:basedOn w:val="Fuentedeprrafopredeter"/>
    <w:rsid w:val="00A32328"/>
    <w:rPr>
      <w:rFonts w:cs="Times New Roman"/>
    </w:rPr>
  </w:style>
  <w:style w:type="table" w:customStyle="1" w:styleId="Listavistosa2">
    <w:name w:val="Lista vistosa2"/>
    <w:basedOn w:val="Tablanormal"/>
    <w:uiPriority w:val="72"/>
    <w:rsid w:val="00A32328"/>
    <w:pPr>
      <w:spacing w:after="0" w:line="240" w:lineRule="auto"/>
    </w:pPr>
    <w:rPr>
      <w:color w:val="000000" w:themeColor="text1"/>
      <w:lang w:val="es-CR"/>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Style14">
    <w:name w:val="Style14"/>
    <w:basedOn w:val="Normal"/>
    <w:rsid w:val="00A32328"/>
    <w:pPr>
      <w:widowControl w:val="0"/>
      <w:autoSpaceDE w:val="0"/>
      <w:autoSpaceDN w:val="0"/>
      <w:adjustRightInd w:val="0"/>
      <w:spacing w:after="0" w:line="240" w:lineRule="auto"/>
      <w:contextualSpacing/>
      <w:jc w:val="both"/>
    </w:pPr>
    <w:rPr>
      <w:rFonts w:ascii="Arial Narrow" w:eastAsiaTheme="minorEastAsia" w:hAnsi="Arial Narrow"/>
      <w:sz w:val="24"/>
      <w:lang w:eastAsia="es-CR"/>
    </w:rPr>
  </w:style>
  <w:style w:type="paragraph" w:styleId="Descripcin">
    <w:name w:val="caption"/>
    <w:aliases w:val="Epígrafe,Epígrafe2,Descripción1"/>
    <w:basedOn w:val="Normal"/>
    <w:next w:val="Normal"/>
    <w:autoRedefine/>
    <w:unhideWhenUsed/>
    <w:qFormat/>
    <w:rsid w:val="00E307CB"/>
    <w:pPr>
      <w:spacing w:after="0" w:line="240" w:lineRule="auto"/>
      <w:contextualSpacing/>
      <w:jc w:val="center"/>
    </w:pPr>
    <w:rPr>
      <w:rFonts w:ascii="Book Antiqua" w:hAnsi="Book Antiqua"/>
      <w:b/>
      <w:bCs/>
      <w:lang w:val="es-ES_tradnl"/>
    </w:rPr>
  </w:style>
  <w:style w:type="paragraph" w:customStyle="1" w:styleId="ObjetivosSectoriales">
    <w:name w:val="Objetivos Sectoriales"/>
    <w:basedOn w:val="Normal"/>
    <w:autoRedefine/>
    <w:qFormat/>
    <w:rsid w:val="00A32328"/>
    <w:pPr>
      <w:spacing w:after="0" w:line="240" w:lineRule="auto"/>
      <w:contextualSpacing/>
      <w:jc w:val="both"/>
    </w:pPr>
    <w:rPr>
      <w:rFonts w:ascii="Arial Narrow" w:hAnsi="Arial Narrow"/>
      <w:color w:val="FFFFFF" w:themeColor="background1"/>
      <w:sz w:val="20"/>
      <w:lang w:val="es-ES"/>
    </w:rPr>
  </w:style>
  <w:style w:type="paragraph" w:customStyle="1" w:styleId="separadores">
    <w:name w:val="separadores"/>
    <w:basedOn w:val="Normal"/>
    <w:autoRedefine/>
    <w:qFormat/>
    <w:rsid w:val="00A32328"/>
    <w:pPr>
      <w:spacing w:after="0" w:line="192" w:lineRule="auto"/>
      <w:ind w:left="1416"/>
      <w:contextualSpacing/>
      <w:jc w:val="both"/>
    </w:pPr>
    <w:rPr>
      <w:rFonts w:ascii="Century Gothic" w:eastAsia="Times New Roman" w:hAnsi="Century Gothic"/>
      <w:b/>
      <w:color w:val="548DD4"/>
      <w:sz w:val="80"/>
      <w:szCs w:val="80"/>
      <w:lang w:val="es-MX" w:eastAsia="es-ES"/>
    </w:rPr>
  </w:style>
  <w:style w:type="table" w:customStyle="1" w:styleId="Sombreadomedio11">
    <w:name w:val="Sombreado medio 11"/>
    <w:basedOn w:val="Tablanormal"/>
    <w:uiPriority w:val="63"/>
    <w:rsid w:val="00A32328"/>
    <w:pPr>
      <w:spacing w:after="0" w:line="240" w:lineRule="auto"/>
    </w:pPr>
    <w:rPr>
      <w:lang w:val="es-CR" w:eastAsia="ja-JP"/>
    </w:rPr>
    <w:tblPr>
      <w:tblStyleRowBandSize w:val="1"/>
      <w:tblStyleCol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D9D9D9" w:themeFill="background1" w:themeFillShade="D9"/>
    </w:tcPr>
    <w:tblStylePr w:type="firstRow">
      <w:pPr>
        <w:spacing w:before="0" w:after="0" w:line="240" w:lineRule="auto"/>
        <w:jc w:val="center"/>
      </w:pPr>
      <w:rPr>
        <w:rFonts w:asciiTheme="minorHAnsi" w:hAnsiTheme="minorHAnsi"/>
        <w:b/>
        <w:bCs/>
        <w:color w:val="FFFFFF" w:themeColor="background1"/>
        <w:sz w:val="20"/>
      </w:rPr>
      <w:tblPr/>
      <w:tcPr>
        <w:shd w:val="clear" w:color="auto" w:fill="244061" w:themeFill="accent1" w:themeFillShade="80"/>
        <w:vAlign w:val="center"/>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pPr>
        <w:jc w:val="left"/>
      </w:pPr>
      <w:rPr>
        <w:rFonts w:asciiTheme="minorHAnsi" w:hAnsiTheme="minorHAnsi"/>
        <w:b w:val="0"/>
        <w:bCs/>
        <w:sz w:val="20"/>
      </w:rPr>
    </w:tblStylePr>
    <w:tblStylePr w:type="lastCol">
      <w:rPr>
        <w:rFonts w:asciiTheme="minorHAnsi" w:hAnsiTheme="minorHAnsi"/>
        <w:b w:val="0"/>
        <w:bCs/>
        <w:sz w:val="20"/>
      </w:rPr>
    </w:tblStylePr>
    <w:tblStylePr w:type="band1Vert">
      <w:tblPr/>
      <w:tcPr>
        <w:shd w:val="clear" w:color="auto" w:fill="C0C0C0" w:themeFill="text1" w:themeFillTint="3F"/>
      </w:tcPr>
    </w:tblStylePr>
    <w:tblStylePr w:type="band1Horz">
      <w:tblPr/>
      <w:tcPr>
        <w:shd w:val="clear" w:color="auto" w:fill="F2F2F2" w:themeFill="background1" w:themeFillShade="F2"/>
      </w:tcPr>
    </w:tblStylePr>
    <w:tblStylePr w:type="band2Horz">
      <w:tblPr/>
      <w:tcPr>
        <w:tcBorders>
          <w:top w:val="nil"/>
          <w:left w:val="nil"/>
          <w:bottom w:val="nil"/>
          <w:right w:val="nil"/>
          <w:insideH w:val="nil"/>
          <w:insideV w:val="nil"/>
          <w:tl2br w:val="nil"/>
          <w:tr2bl w:val="nil"/>
        </w:tcBorders>
        <w:shd w:val="clear" w:color="auto" w:fill="D9D9D9" w:themeFill="background1" w:themeFillShade="D9"/>
      </w:tcPr>
    </w:tblStylePr>
  </w:style>
  <w:style w:type="table" w:customStyle="1" w:styleId="TablaObjetivos">
    <w:name w:val="Tabla Objetivos"/>
    <w:basedOn w:val="Tablanormal"/>
    <w:next w:val="Tablaconcuadrcula"/>
    <w:uiPriority w:val="59"/>
    <w:rsid w:val="00A32328"/>
    <w:pPr>
      <w:spacing w:after="0" w:line="240" w:lineRule="auto"/>
    </w:pPr>
    <w:rPr>
      <w:color w:val="FFFFFF" w:themeColor="background1"/>
      <w:lang w:val="es-CR"/>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00396D"/>
      <w:vAlign w:val="center"/>
    </w:tcPr>
  </w:style>
  <w:style w:type="paragraph" w:customStyle="1" w:styleId="Titulonivel2">
    <w:name w:val="Titulo nivel 2"/>
    <w:basedOn w:val="Ttulo1"/>
    <w:autoRedefine/>
    <w:qFormat/>
    <w:rsid w:val="00A32328"/>
    <w:pPr>
      <w:widowControl/>
      <w:tabs>
        <w:tab w:val="clear" w:pos="4680"/>
        <w:tab w:val="left" w:pos="426"/>
      </w:tabs>
      <w:autoSpaceDE/>
      <w:autoSpaceDN/>
      <w:adjustRightInd/>
      <w:spacing w:after="240"/>
      <w:contextualSpacing/>
    </w:pPr>
    <w:rPr>
      <w:rFonts w:ascii="Century Gothic" w:eastAsia="MS Gothic" w:hAnsi="Century Gothic" w:cs="Tahoma"/>
      <w:bCs w:val="0"/>
      <w:i w:val="0"/>
      <w:iCs w:val="0"/>
      <w:color w:val="auto"/>
      <w:spacing w:val="0"/>
      <w:sz w:val="32"/>
      <w:szCs w:val="26"/>
      <w:lang w:val="es-ES_tradnl" w:eastAsia="ja-JP"/>
    </w:rPr>
  </w:style>
  <w:style w:type="paragraph" w:customStyle="1" w:styleId="TtuloSegundo">
    <w:name w:val="Título Segundo"/>
    <w:basedOn w:val="Ttulo2"/>
    <w:next w:val="Normal"/>
    <w:link w:val="TtuloSegundoCar"/>
    <w:autoRedefine/>
    <w:qFormat/>
    <w:rsid w:val="00A32328"/>
    <w:rPr>
      <w:rFonts w:ascii="Arial Black" w:hAnsi="Arial Black" w:cs="Arial"/>
      <w:color w:val="244061"/>
      <w:lang w:eastAsia="es-CR"/>
    </w:rPr>
  </w:style>
  <w:style w:type="character" w:customStyle="1" w:styleId="TtuloSegundoCar">
    <w:name w:val="Título Segundo Car"/>
    <w:link w:val="TtuloSegundo"/>
    <w:rsid w:val="00A32328"/>
    <w:rPr>
      <w:rFonts w:ascii="Arial Black" w:eastAsia="MS Gothic" w:hAnsi="Arial Black" w:cs="Arial"/>
      <w:b/>
      <w:bCs/>
      <w:color w:val="244061"/>
      <w:sz w:val="24"/>
      <w:szCs w:val="24"/>
      <w:lang w:val="es-CR" w:eastAsia="es-CR"/>
    </w:rPr>
  </w:style>
  <w:style w:type="table" w:customStyle="1" w:styleId="TablaMIDEPLAN1">
    <w:name w:val="Tabla MIDEPLAN1"/>
    <w:basedOn w:val="Tablanormal"/>
    <w:next w:val="Tablaclsica3"/>
    <w:locked/>
    <w:rsid w:val="00A32328"/>
    <w:pPr>
      <w:spacing w:after="0" w:line="240" w:lineRule="auto"/>
      <w:jc w:val="both"/>
    </w:pPr>
    <w:rPr>
      <w:rFonts w:eastAsia="Times New Roman" w:cs="Times New Roman"/>
      <w:sz w:val="20"/>
      <w:szCs w:val="20"/>
      <w:lang w:val="es-CR" w:eastAsia="es-CR"/>
    </w:rPr>
    <w:tblPr>
      <w:tblStyleRowBandSize w:val="1"/>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Pr>
    <w:tcPr>
      <w:shd w:val="solid" w:color="C0C0C0" w:fill="FFFFFF"/>
    </w:tcPr>
    <w:tblStylePr w:type="firstRow">
      <w:pPr>
        <w:jc w:val="center"/>
      </w:pPr>
      <w:rPr>
        <w:rFonts w:asciiTheme="minorHAnsi" w:hAnsiTheme="minorHAnsi"/>
        <w:b/>
        <w:bCs/>
        <w:i w:val="0"/>
        <w:iCs/>
        <w:color w:val="FFFFFF" w:themeColor="background1"/>
        <w:sz w:val="20"/>
      </w:rPr>
      <w:tblPr/>
      <w:tcPr>
        <w:shd w:val="clear" w:color="auto" w:fill="0F243E" w:themeFill="text2" w:themeFillShade="80"/>
        <w:vAlign w:val="center"/>
      </w:tcPr>
    </w:tblStylePr>
    <w:tblStylePr w:type="lastRow">
      <w:rPr>
        <w:color w:val="auto"/>
      </w:rPr>
      <w:tblPr/>
      <w:tcPr>
        <w:tcBorders>
          <w:top w:val="nil"/>
          <w:left w:val="nil"/>
          <w:bottom w:val="nil"/>
          <w:right w:val="nil"/>
          <w:insideH w:val="nil"/>
          <w:insideV w:val="nil"/>
          <w:tl2br w:val="nil"/>
          <w:tr2bl w:val="nil"/>
        </w:tcBorders>
        <w:shd w:val="solid" w:color="FFFFFF" w:fill="FFFFFF"/>
      </w:tcPr>
    </w:tblStylePr>
    <w:tblStylePr w:type="firstCol">
      <w:pPr>
        <w:jc w:val="left"/>
      </w:pPr>
      <w:rPr>
        <w:rFonts w:asciiTheme="minorHAnsi" w:hAnsiTheme="minorHAnsi"/>
        <w:b w:val="0"/>
        <w:bCs/>
        <w:color w:val="000000"/>
        <w:sz w:val="20"/>
      </w:rPr>
    </w:tblStylePr>
    <w:tblStylePr w:type="band1Horz">
      <w:tblPr/>
      <w:tcPr>
        <w:shd w:val="clear" w:color="C0C0C0" w:fill="F2F2F2" w:themeFill="background1" w:themeFillShade="F2"/>
      </w:tcPr>
    </w:tblStylePr>
    <w:tblStylePr w:type="band2Horz">
      <w:tblPr/>
      <w:tcPr>
        <w:shd w:val="clear" w:color="auto" w:fill="D9D9D9" w:themeFill="background1" w:themeFillShade="D9"/>
      </w:tcPr>
    </w:tblStylePr>
  </w:style>
  <w:style w:type="paragraph" w:styleId="Sangra2detindependiente">
    <w:name w:val="Body Text Indent 2"/>
    <w:basedOn w:val="Normal"/>
    <w:link w:val="Sangra2detindependienteCar"/>
    <w:uiPriority w:val="99"/>
    <w:unhideWhenUsed/>
    <w:rsid w:val="00A32328"/>
    <w:pPr>
      <w:spacing w:after="120" w:line="480" w:lineRule="auto"/>
      <w:ind w:left="283"/>
      <w:contextualSpacing/>
      <w:jc w:val="both"/>
    </w:pPr>
    <w:rPr>
      <w:rFonts w:ascii="Century Gothic" w:hAnsi="Century Gothic"/>
      <w:sz w:val="20"/>
      <w:lang w:val="es-ES_tradnl"/>
    </w:rPr>
  </w:style>
  <w:style w:type="character" w:customStyle="1" w:styleId="Sangra2detindependienteCar">
    <w:name w:val="Sangría 2 de t. independiente Car"/>
    <w:basedOn w:val="Fuentedeprrafopredeter"/>
    <w:link w:val="Sangra2detindependiente"/>
    <w:uiPriority w:val="99"/>
    <w:rsid w:val="00A32328"/>
    <w:rPr>
      <w:rFonts w:ascii="Century Gothic" w:hAnsi="Century Gothic"/>
      <w:sz w:val="20"/>
      <w:lang w:val="es-ES_tradnl"/>
    </w:rPr>
  </w:style>
  <w:style w:type="character" w:customStyle="1" w:styleId="apple-converted-space">
    <w:name w:val="apple-converted-space"/>
    <w:basedOn w:val="Fuentedeprrafopredeter"/>
    <w:rsid w:val="00A32328"/>
  </w:style>
  <w:style w:type="character" w:customStyle="1" w:styleId="st">
    <w:name w:val="st"/>
    <w:basedOn w:val="Fuentedeprrafopredeter"/>
    <w:rsid w:val="00A32328"/>
  </w:style>
  <w:style w:type="character" w:customStyle="1" w:styleId="Titulo1informeCar">
    <w:name w:val="Titulo 1 informe Car"/>
    <w:basedOn w:val="Ttulo1Car"/>
    <w:locked/>
    <w:rsid w:val="00A32328"/>
    <w:rPr>
      <w:rFonts w:ascii="Arial Narrow" w:eastAsiaTheme="minorEastAsia" w:hAnsi="Arial Narrow" w:cs="Arial"/>
      <w:b/>
      <w:bCs/>
      <w:i w:val="0"/>
      <w:iCs w:val="0"/>
      <w:caps/>
      <w:color w:val="0F243E"/>
      <w:spacing w:val="-3"/>
      <w:kern w:val="32"/>
      <w:sz w:val="36"/>
      <w:szCs w:val="24"/>
      <w:u w:color="000000"/>
      <w:lang w:val="pt-BR" w:eastAsia="es-ES"/>
    </w:rPr>
  </w:style>
  <w:style w:type="paragraph" w:customStyle="1" w:styleId="Texto">
    <w:name w:val="Texto"/>
    <w:basedOn w:val="Normal"/>
    <w:link w:val="TextoCar"/>
    <w:rsid w:val="00A32328"/>
    <w:pPr>
      <w:spacing w:after="240" w:line="259" w:lineRule="auto"/>
      <w:contextualSpacing/>
      <w:jc w:val="both"/>
    </w:pPr>
    <w:rPr>
      <w:rFonts w:ascii="Franklin Gothic Book" w:eastAsia="Times New Roman" w:hAnsi="Franklin Gothic Book" w:cs="Arial"/>
      <w:sz w:val="20"/>
      <w:lang w:eastAsia="es-CR"/>
    </w:rPr>
  </w:style>
  <w:style w:type="character" w:customStyle="1" w:styleId="TextoCar">
    <w:name w:val="Texto Car"/>
    <w:link w:val="Texto"/>
    <w:rsid w:val="00A32328"/>
    <w:rPr>
      <w:rFonts w:ascii="Franklin Gothic Book" w:eastAsia="Times New Roman" w:hAnsi="Franklin Gothic Book" w:cs="Arial"/>
      <w:sz w:val="20"/>
      <w:lang w:val="es-CR" w:eastAsia="es-CR"/>
    </w:rPr>
  </w:style>
  <w:style w:type="paragraph" w:customStyle="1" w:styleId="Listavistosa-nfasis11">
    <w:name w:val="Lista vistosa - Énfasis 11"/>
    <w:basedOn w:val="Normal"/>
    <w:uiPriority w:val="34"/>
    <w:qFormat/>
    <w:rsid w:val="00A32328"/>
    <w:pPr>
      <w:spacing w:after="0" w:line="240" w:lineRule="auto"/>
      <w:ind w:left="708"/>
      <w:contextualSpacing/>
      <w:jc w:val="both"/>
    </w:pPr>
    <w:rPr>
      <w:rFonts w:ascii="Century Gothic" w:eastAsia="Calibri" w:hAnsi="Century Gothic" w:cs="Times New Roman"/>
      <w:sz w:val="20"/>
      <w:lang w:val="es-ES_tradnl"/>
    </w:rPr>
  </w:style>
  <w:style w:type="paragraph" w:customStyle="1" w:styleId="Cuadrculamedia21">
    <w:name w:val="Cuadrícula media 21"/>
    <w:link w:val="MediumGrid2Char"/>
    <w:autoRedefine/>
    <w:uiPriority w:val="1"/>
    <w:qFormat/>
    <w:rsid w:val="00A32328"/>
    <w:pPr>
      <w:spacing w:after="120" w:line="240" w:lineRule="auto"/>
    </w:pPr>
    <w:rPr>
      <w:rFonts w:ascii="Arial Narrow" w:eastAsia="Calibri" w:hAnsi="Arial Narrow" w:cs="Times New Roman"/>
      <w:sz w:val="18"/>
      <w:lang w:val="es-CR" w:eastAsia="es-CR"/>
    </w:rPr>
  </w:style>
  <w:style w:type="character" w:customStyle="1" w:styleId="MediumGrid2Char">
    <w:name w:val="Medium Grid 2 Char"/>
    <w:link w:val="Cuadrculamedia21"/>
    <w:uiPriority w:val="1"/>
    <w:locked/>
    <w:rsid w:val="00A32328"/>
    <w:rPr>
      <w:rFonts w:ascii="Arial Narrow" w:eastAsia="Calibri" w:hAnsi="Arial Narrow" w:cs="Times New Roman"/>
      <w:sz w:val="18"/>
      <w:lang w:val="es-CR" w:eastAsia="es-CR"/>
    </w:rPr>
  </w:style>
  <w:style w:type="character" w:customStyle="1" w:styleId="Ninguno">
    <w:name w:val="Ninguno"/>
    <w:rsid w:val="00A32328"/>
  </w:style>
  <w:style w:type="paragraph" w:customStyle="1" w:styleId="Cuerpo">
    <w:name w:val="Cuerpo"/>
    <w:rsid w:val="00A32328"/>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s-CR" w:eastAsia="es-CR"/>
    </w:rPr>
  </w:style>
  <w:style w:type="paragraph" w:customStyle="1" w:styleId="CuerpoD">
    <w:name w:val="Cuerpo D"/>
    <w:rsid w:val="00A3232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s-ES_tradnl" w:eastAsia="es-CR"/>
    </w:rPr>
  </w:style>
  <w:style w:type="paragraph" w:customStyle="1" w:styleId="ColorfulList-Accent11">
    <w:name w:val="Colorful List - Accent 11"/>
    <w:aliases w:val="Viñetas"/>
    <w:basedOn w:val="Normal"/>
    <w:link w:val="ColorfulList-Accent1Char"/>
    <w:uiPriority w:val="34"/>
    <w:qFormat/>
    <w:rsid w:val="00A32328"/>
    <w:pPr>
      <w:spacing w:after="0" w:line="240" w:lineRule="auto"/>
      <w:ind w:left="708"/>
      <w:contextualSpacing/>
      <w:jc w:val="both"/>
    </w:pPr>
    <w:rPr>
      <w:rFonts w:ascii="Calibri" w:eastAsia="Times New Roman" w:hAnsi="Calibri" w:cs="Times New Roman"/>
      <w:szCs w:val="24"/>
      <w:lang w:val="es-ES" w:eastAsia="es-ES"/>
    </w:rPr>
  </w:style>
  <w:style w:type="character" w:customStyle="1" w:styleId="ColorfulList-Accent1Char">
    <w:name w:val="Colorful List - Accent 1 Char"/>
    <w:aliases w:val="Viñetas Char"/>
    <w:link w:val="ColorfulList-Accent11"/>
    <w:uiPriority w:val="34"/>
    <w:rsid w:val="00A32328"/>
    <w:rPr>
      <w:rFonts w:ascii="Calibri" w:eastAsia="Times New Roman" w:hAnsi="Calibri" w:cs="Times New Roman"/>
      <w:szCs w:val="24"/>
      <w:lang w:eastAsia="es-ES"/>
    </w:rPr>
  </w:style>
  <w:style w:type="paragraph" w:styleId="Saludo">
    <w:name w:val="Salutation"/>
    <w:basedOn w:val="Normal"/>
    <w:next w:val="Normal"/>
    <w:link w:val="SaludoCar"/>
    <w:uiPriority w:val="99"/>
    <w:unhideWhenUsed/>
    <w:rsid w:val="00A32328"/>
    <w:pPr>
      <w:spacing w:after="0" w:line="240" w:lineRule="auto"/>
      <w:contextualSpacing/>
      <w:jc w:val="both"/>
    </w:pPr>
    <w:rPr>
      <w:rFonts w:ascii="Arial Narrow" w:hAnsi="Arial Narrow" w:cstheme="minorHAnsi"/>
      <w:lang w:val="es-ES_tradnl"/>
    </w:rPr>
  </w:style>
  <w:style w:type="character" w:customStyle="1" w:styleId="SaludoCar">
    <w:name w:val="Saludo Car"/>
    <w:basedOn w:val="Fuentedeprrafopredeter"/>
    <w:link w:val="Saludo"/>
    <w:uiPriority w:val="99"/>
    <w:rsid w:val="00A32328"/>
    <w:rPr>
      <w:rFonts w:ascii="Arial Narrow" w:hAnsi="Arial Narrow" w:cstheme="minorHAnsi"/>
      <w:lang w:val="es-ES_tradnl"/>
    </w:rPr>
  </w:style>
  <w:style w:type="paragraph" w:customStyle="1" w:styleId="Infodocumentosadjuntos">
    <w:name w:val="Info documentos adjuntos"/>
    <w:basedOn w:val="Normal"/>
    <w:rsid w:val="00A32328"/>
    <w:pPr>
      <w:spacing w:after="0" w:line="240" w:lineRule="auto"/>
      <w:contextualSpacing/>
      <w:jc w:val="both"/>
    </w:pPr>
    <w:rPr>
      <w:rFonts w:ascii="Arial Narrow" w:hAnsi="Arial Narrow" w:cstheme="minorHAnsi"/>
      <w:lang w:val="es-ES_tradnl"/>
    </w:rPr>
  </w:style>
  <w:style w:type="paragraph" w:styleId="Listaconvietas">
    <w:name w:val="List Bullet"/>
    <w:basedOn w:val="Normal"/>
    <w:uiPriority w:val="99"/>
    <w:unhideWhenUsed/>
    <w:rsid w:val="00A32328"/>
    <w:pPr>
      <w:numPr>
        <w:numId w:val="1"/>
      </w:numPr>
      <w:spacing w:after="0" w:line="240" w:lineRule="auto"/>
      <w:contextualSpacing/>
      <w:jc w:val="both"/>
    </w:pPr>
    <w:rPr>
      <w:rFonts w:ascii="Arial Narrow" w:hAnsi="Arial Narrow" w:cstheme="minorHAnsi"/>
      <w:lang w:val="es-ES_tradnl"/>
    </w:rPr>
  </w:style>
  <w:style w:type="paragraph" w:styleId="Listaconvietas2">
    <w:name w:val="List Bullet 2"/>
    <w:basedOn w:val="Normal"/>
    <w:uiPriority w:val="99"/>
    <w:unhideWhenUsed/>
    <w:rsid w:val="00A32328"/>
    <w:pPr>
      <w:numPr>
        <w:numId w:val="2"/>
      </w:numPr>
      <w:spacing w:after="0" w:line="240" w:lineRule="auto"/>
      <w:contextualSpacing/>
      <w:jc w:val="both"/>
    </w:pPr>
    <w:rPr>
      <w:rFonts w:ascii="Arial Narrow" w:hAnsi="Arial Narrow" w:cstheme="minorHAnsi"/>
      <w:lang w:val="es-ES_tradnl"/>
    </w:rPr>
  </w:style>
  <w:style w:type="paragraph" w:customStyle="1" w:styleId="pg-bkn-dateline">
    <w:name w:val="pg-bkn-dateline"/>
    <w:basedOn w:val="Normal"/>
    <w:rsid w:val="00A32328"/>
    <w:pPr>
      <w:spacing w:before="100" w:beforeAutospacing="1" w:after="100" w:afterAutospacing="1" w:line="240" w:lineRule="auto"/>
      <w:contextualSpacing/>
      <w:jc w:val="both"/>
    </w:pPr>
    <w:rPr>
      <w:rFonts w:ascii="Times New Roman" w:eastAsia="Times New Roman" w:hAnsi="Times New Roman" w:cs="Times New Roman"/>
      <w:sz w:val="24"/>
      <w:szCs w:val="24"/>
      <w:lang w:val="es-ES_tradnl" w:eastAsia="es-ES_tradnl"/>
    </w:rPr>
  </w:style>
  <w:style w:type="character" w:styleId="Referenciaintensa">
    <w:name w:val="Intense Reference"/>
    <w:basedOn w:val="Fuentedeprrafopredeter"/>
    <w:uiPriority w:val="32"/>
    <w:qFormat/>
    <w:rsid w:val="00A32328"/>
    <w:rPr>
      <w:b/>
      <w:bCs/>
      <w:smallCaps/>
      <w:color w:val="C0504D" w:themeColor="accent2"/>
      <w:spacing w:val="5"/>
      <w:u w:val="single"/>
    </w:rPr>
  </w:style>
  <w:style w:type="character" w:customStyle="1" w:styleId="ya-q-full-text">
    <w:name w:val="ya-q-full-text"/>
    <w:basedOn w:val="Fuentedeprrafopredeter"/>
    <w:rsid w:val="00A32328"/>
  </w:style>
  <w:style w:type="paragraph" w:customStyle="1" w:styleId="Pa3">
    <w:name w:val="Pa3"/>
    <w:basedOn w:val="Default"/>
    <w:next w:val="Default"/>
    <w:uiPriority w:val="99"/>
    <w:rsid w:val="00A32328"/>
    <w:pPr>
      <w:spacing w:line="221" w:lineRule="atLeast"/>
    </w:pPr>
    <w:rPr>
      <w:rFonts w:ascii="Century Gothic" w:eastAsia="Times New Roman" w:hAnsi="Century Gothic" w:cs="Times New Roman"/>
      <w:color w:val="auto"/>
    </w:rPr>
  </w:style>
  <w:style w:type="paragraph" w:customStyle="1" w:styleId="Pa32">
    <w:name w:val="Pa3+2"/>
    <w:basedOn w:val="Default"/>
    <w:next w:val="Default"/>
    <w:uiPriority w:val="99"/>
    <w:rsid w:val="00A32328"/>
    <w:pPr>
      <w:spacing w:line="221" w:lineRule="atLeast"/>
    </w:pPr>
    <w:rPr>
      <w:rFonts w:ascii="Century Gothic" w:eastAsia="Times New Roman" w:hAnsi="Century Gothic" w:cs="Times New Roman"/>
      <w:color w:val="auto"/>
    </w:rPr>
  </w:style>
  <w:style w:type="character" w:customStyle="1" w:styleId="A122">
    <w:name w:val="A12+2"/>
    <w:uiPriority w:val="99"/>
    <w:rsid w:val="00A32328"/>
    <w:rPr>
      <w:rFonts w:ascii="Arial Narrow" w:hAnsi="Arial Narrow" w:cs="Arial Narrow"/>
      <w:color w:val="000000"/>
      <w:sz w:val="12"/>
      <w:szCs w:val="12"/>
    </w:rPr>
  </w:style>
  <w:style w:type="character" w:customStyle="1" w:styleId="galleria-current">
    <w:name w:val="galleria-current"/>
    <w:basedOn w:val="Fuentedeprrafopredeter"/>
    <w:rsid w:val="00A32328"/>
  </w:style>
  <w:style w:type="character" w:customStyle="1" w:styleId="galleria-total">
    <w:name w:val="galleria-total"/>
    <w:basedOn w:val="Fuentedeprrafopredeter"/>
    <w:rsid w:val="00A32328"/>
  </w:style>
  <w:style w:type="character" w:customStyle="1" w:styleId="object3">
    <w:name w:val="object3"/>
    <w:basedOn w:val="Fuentedeprrafopredeter"/>
    <w:rsid w:val="00A32328"/>
  </w:style>
  <w:style w:type="character" w:customStyle="1" w:styleId="SinespaciadoCar1">
    <w:name w:val="Sin espaciado Car1"/>
    <w:aliases w:val="Pilares Car"/>
    <w:basedOn w:val="Fuentedeprrafopredeter"/>
    <w:uiPriority w:val="1"/>
    <w:locked/>
    <w:rsid w:val="00A32328"/>
    <w:rPr>
      <w:rFonts w:ascii="Arial Narrow" w:eastAsia="Calibri" w:hAnsi="Arial Narrow" w:cs="Calibri"/>
      <w:b/>
      <w:sz w:val="18"/>
      <w:szCs w:val="20"/>
      <w:bdr w:val="nil"/>
      <w:lang w:val="es-CR" w:eastAsia="es-CR"/>
    </w:rPr>
  </w:style>
  <w:style w:type="paragraph" w:customStyle="1" w:styleId="m-626917162539582725gmail-normalinformemideplan">
    <w:name w:val="m_-626917162539582725gmail-normalinformemideplan"/>
    <w:basedOn w:val="Normal"/>
    <w:rsid w:val="00A32328"/>
    <w:pPr>
      <w:spacing w:before="100" w:beforeAutospacing="1" w:after="100" w:afterAutospacing="1" w:line="240" w:lineRule="auto"/>
      <w:contextualSpacing/>
      <w:jc w:val="both"/>
    </w:pPr>
    <w:rPr>
      <w:rFonts w:ascii="Times New Roman" w:eastAsia="Times New Roman" w:hAnsi="Times New Roman" w:cs="Times New Roman"/>
      <w:sz w:val="24"/>
      <w:szCs w:val="24"/>
      <w:lang w:eastAsia="es-CR"/>
    </w:rPr>
  </w:style>
  <w:style w:type="paragraph" w:styleId="Cita">
    <w:name w:val="Quote"/>
    <w:aliases w:val="FUENTES"/>
    <w:basedOn w:val="Normal"/>
    <w:link w:val="CitaCar"/>
    <w:autoRedefine/>
    <w:qFormat/>
    <w:rsid w:val="00A32328"/>
    <w:pPr>
      <w:suppressAutoHyphens/>
      <w:overflowPunct w:val="0"/>
      <w:spacing w:after="0" w:line="240" w:lineRule="auto"/>
      <w:contextualSpacing/>
      <w:jc w:val="center"/>
    </w:pPr>
    <w:rPr>
      <w:rFonts w:ascii="Arial Narrow" w:eastAsia="Calibri" w:hAnsi="Arial Narrow" w:cs="Arial Narrow"/>
      <w:color w:val="00000A"/>
      <w:kern w:val="1"/>
      <w:sz w:val="16"/>
      <w:lang w:val="es-ES" w:eastAsia="zh-CN"/>
    </w:rPr>
  </w:style>
  <w:style w:type="character" w:customStyle="1" w:styleId="CitaCar">
    <w:name w:val="Cita Car"/>
    <w:aliases w:val="FUENTES Car"/>
    <w:basedOn w:val="Fuentedeprrafopredeter"/>
    <w:link w:val="Cita"/>
    <w:rsid w:val="00A32328"/>
    <w:rPr>
      <w:rFonts w:ascii="Arial Narrow" w:eastAsia="Calibri" w:hAnsi="Arial Narrow" w:cs="Arial Narrow"/>
      <w:color w:val="00000A"/>
      <w:kern w:val="1"/>
      <w:sz w:val="16"/>
      <w:lang w:eastAsia="zh-CN"/>
    </w:rPr>
  </w:style>
  <w:style w:type="paragraph" w:customStyle="1" w:styleId="m6330685719513301262msolistparagraph">
    <w:name w:val="m_6330685719513301262msolistparagraph"/>
    <w:basedOn w:val="Normal"/>
    <w:rsid w:val="00A32328"/>
    <w:pPr>
      <w:spacing w:before="100" w:beforeAutospacing="1" w:after="100" w:afterAutospacing="1" w:line="240" w:lineRule="auto"/>
      <w:contextualSpacing/>
      <w:jc w:val="both"/>
    </w:pPr>
    <w:rPr>
      <w:rFonts w:ascii="Times New Roman" w:hAnsi="Times New Roman" w:cs="Times New Roman"/>
      <w:sz w:val="24"/>
      <w:szCs w:val="24"/>
      <w:lang w:eastAsia="es-CR"/>
    </w:rPr>
  </w:style>
  <w:style w:type="table" w:customStyle="1" w:styleId="TablaMIDEPLAN2">
    <w:name w:val="Tabla MIDEPLAN2"/>
    <w:basedOn w:val="Tablanormal"/>
    <w:next w:val="Tablaclsica3"/>
    <w:rsid w:val="00A32328"/>
    <w:pPr>
      <w:spacing w:after="0" w:line="240" w:lineRule="auto"/>
      <w:jc w:val="both"/>
    </w:pPr>
    <w:rPr>
      <w:rFonts w:ascii="Calibri" w:eastAsia="Times New Roman" w:hAnsi="Calibri" w:cs="Times New Roman"/>
      <w:sz w:val="18"/>
      <w:szCs w:val="20"/>
      <w:lang w:val="es-ES_tradnl" w:eastAsia="es-CR"/>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shd w:val="solid" w:color="C0C0C0" w:fill="FFFFFF"/>
    </w:tcPr>
    <w:tblStylePr w:type="firstRow">
      <w:pPr>
        <w:jc w:val="center"/>
      </w:pPr>
      <w:rPr>
        <w:rFonts w:ascii="Cambria Math" w:hAnsi="Cambria Math"/>
        <w:b/>
        <w:bCs/>
        <w:i w:val="0"/>
        <w:iCs/>
        <w:color w:val="FFFFFF"/>
        <w:sz w:val="20"/>
      </w:rPr>
      <w:tblPr/>
      <w:tcPr>
        <w:shd w:val="clear" w:color="auto" w:fill="0F243E"/>
        <w:vAlign w:val="center"/>
      </w:tcPr>
    </w:tblStylePr>
    <w:tblStylePr w:type="lastRow">
      <w:rPr>
        <w:color w:val="auto"/>
      </w:rPr>
      <w:tblPr/>
      <w:tcPr>
        <w:tcBorders>
          <w:top w:val="nil"/>
          <w:left w:val="nil"/>
          <w:bottom w:val="nil"/>
          <w:right w:val="nil"/>
          <w:insideH w:val="nil"/>
          <w:insideV w:val="nil"/>
          <w:tl2br w:val="nil"/>
          <w:tr2bl w:val="nil"/>
        </w:tcBorders>
        <w:shd w:val="solid" w:color="FFFFFF" w:fill="FFFFFF"/>
      </w:tcPr>
    </w:tblStylePr>
    <w:tblStylePr w:type="firstCol">
      <w:pPr>
        <w:jc w:val="left"/>
      </w:pPr>
      <w:rPr>
        <w:rFonts w:ascii="Cambria Math" w:hAnsi="Cambria Math"/>
        <w:b w:val="0"/>
        <w:bCs/>
        <w:color w:val="000000"/>
        <w:sz w:val="20"/>
      </w:rPr>
    </w:tblStylePr>
    <w:tblStylePr w:type="band1Horz">
      <w:tblPr/>
      <w:tcPr>
        <w:shd w:val="clear" w:color="C0C0C0" w:fill="F2F2F2"/>
      </w:tcPr>
    </w:tblStylePr>
    <w:tblStylePr w:type="band2Horz">
      <w:tblPr/>
      <w:tcPr>
        <w:shd w:val="clear" w:color="auto" w:fill="D9D9D9"/>
      </w:tcPr>
    </w:tblStylePr>
  </w:style>
  <w:style w:type="paragraph" w:customStyle="1" w:styleId="xl134">
    <w:name w:val="xl134"/>
    <w:basedOn w:val="Normal"/>
    <w:rsid w:val="00A32328"/>
    <w:pPr>
      <w:spacing w:before="100" w:beforeAutospacing="1" w:after="100" w:afterAutospacing="1" w:line="240" w:lineRule="auto"/>
      <w:contextualSpacing/>
      <w:jc w:val="both"/>
      <w:textAlignment w:val="top"/>
    </w:pPr>
    <w:rPr>
      <w:rFonts w:ascii="Arial" w:eastAsia="Times New Roman" w:hAnsi="Arial" w:cs="Arial"/>
      <w:b/>
      <w:bCs/>
      <w:sz w:val="18"/>
      <w:szCs w:val="18"/>
      <w:lang w:eastAsia="es-CR"/>
    </w:rPr>
  </w:style>
  <w:style w:type="paragraph" w:styleId="Textosinformato">
    <w:name w:val="Plain Text"/>
    <w:basedOn w:val="Normal"/>
    <w:link w:val="TextosinformatoCar"/>
    <w:rsid w:val="00A32328"/>
    <w:pPr>
      <w:spacing w:after="0" w:line="240" w:lineRule="auto"/>
      <w:contextualSpacing/>
      <w:jc w:val="both"/>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A32328"/>
    <w:rPr>
      <w:rFonts w:ascii="Courier New" w:eastAsia="Times New Roman" w:hAnsi="Courier New" w:cs="Times New Roman"/>
      <w:sz w:val="20"/>
      <w:szCs w:val="20"/>
      <w:lang w:eastAsia="es-ES"/>
    </w:rPr>
  </w:style>
  <w:style w:type="character" w:customStyle="1" w:styleId="tl8wme">
    <w:name w:val="tl8wme"/>
    <w:basedOn w:val="Fuentedeprrafopredeter"/>
    <w:rsid w:val="00A32328"/>
  </w:style>
  <w:style w:type="character" w:customStyle="1" w:styleId="left">
    <w:name w:val="left"/>
    <w:basedOn w:val="Fuentedeprrafopredeter"/>
    <w:rsid w:val="00A32328"/>
  </w:style>
  <w:style w:type="paragraph" w:customStyle="1" w:styleId="m8589188240698789394gmail-msolistparagraph">
    <w:name w:val="m_8589188240698789394gmail-msolistparagraph"/>
    <w:basedOn w:val="Normal"/>
    <w:rsid w:val="00A32328"/>
    <w:pPr>
      <w:spacing w:before="100" w:beforeAutospacing="1" w:after="100" w:afterAutospacing="1" w:line="240" w:lineRule="auto"/>
      <w:contextualSpacing/>
      <w:jc w:val="both"/>
    </w:pPr>
    <w:rPr>
      <w:rFonts w:ascii="Times New Roman" w:eastAsia="Times New Roman" w:hAnsi="Times New Roman" w:cs="Times New Roman"/>
      <w:sz w:val="24"/>
      <w:szCs w:val="24"/>
      <w:lang w:eastAsia="es-CR"/>
    </w:rPr>
  </w:style>
  <w:style w:type="character" w:customStyle="1" w:styleId="FootnoteTextChar1">
    <w:name w:val="Footnote Text Char1"/>
    <w:aliases w:val="Footnote Text Char2 Char,Footnote Text Char1 Char1 Char,Footnote Text Char Char Char Char,Footnote Text Char1 Char Char Char Char,Footnote Text Char Char Char Char Char Char,Footnote Text Char1 Char Char Char Char Char Char"/>
    <w:basedOn w:val="Fuentedeprrafopredeter"/>
    <w:uiPriority w:val="99"/>
    <w:locked/>
    <w:rsid w:val="00A32328"/>
    <w:rPr>
      <w:rFonts w:cs="Times New Roman"/>
      <w:lang w:val="es-ES" w:eastAsia="es-ES" w:bidi="ar-SA"/>
    </w:rPr>
  </w:style>
  <w:style w:type="character" w:customStyle="1" w:styleId="fuente">
    <w:name w:val="fuente"/>
    <w:basedOn w:val="Fuentedeprrafopredeter"/>
    <w:rsid w:val="00A32328"/>
  </w:style>
  <w:style w:type="table" w:customStyle="1" w:styleId="TableGrid0">
    <w:name w:val="Table Grid0"/>
    <w:rsid w:val="00A32328"/>
    <w:pPr>
      <w:spacing w:after="0" w:line="240" w:lineRule="auto"/>
    </w:pPr>
    <w:rPr>
      <w:rFonts w:ascii="Calibri" w:eastAsia="MS Mincho" w:hAnsi="Calibri" w:cs="Times New Roman"/>
      <w:lang w:val="es-CR" w:eastAsia="es-CR"/>
    </w:rPr>
    <w:tblPr>
      <w:tblCellMar>
        <w:top w:w="0" w:type="dxa"/>
        <w:left w:w="0" w:type="dxa"/>
        <w:bottom w:w="0" w:type="dxa"/>
        <w:right w:w="0" w:type="dxa"/>
      </w:tblCellMar>
    </w:tblPr>
  </w:style>
  <w:style w:type="character" w:styleId="Hipervnculovisitado">
    <w:name w:val="FollowedHyperlink"/>
    <w:uiPriority w:val="99"/>
    <w:semiHidden/>
    <w:unhideWhenUsed/>
    <w:rsid w:val="00A32328"/>
    <w:rPr>
      <w:color w:val="954F72"/>
      <w:u w:val="single"/>
    </w:rPr>
  </w:style>
  <w:style w:type="paragraph" w:customStyle="1" w:styleId="xl65">
    <w:name w:val="xl65"/>
    <w:basedOn w:val="Normal"/>
    <w:rsid w:val="00A32328"/>
    <w:pPr>
      <w:spacing w:before="100" w:beforeAutospacing="1" w:after="100" w:afterAutospacing="1" w:line="240" w:lineRule="auto"/>
      <w:contextualSpacing/>
      <w:jc w:val="center"/>
    </w:pPr>
    <w:rPr>
      <w:rFonts w:ascii="Times New Roman" w:eastAsia="Times New Roman" w:hAnsi="Times New Roman" w:cs="Times New Roman"/>
      <w:sz w:val="24"/>
      <w:szCs w:val="24"/>
      <w:lang w:eastAsia="es-CR"/>
    </w:rPr>
  </w:style>
  <w:style w:type="paragraph" w:customStyle="1" w:styleId="xl66">
    <w:name w:val="xl66"/>
    <w:basedOn w:val="Normal"/>
    <w:rsid w:val="00A32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jc w:val="both"/>
    </w:pPr>
    <w:rPr>
      <w:rFonts w:ascii="Times New Roman" w:eastAsia="Times New Roman" w:hAnsi="Times New Roman" w:cs="Times New Roman"/>
      <w:sz w:val="24"/>
      <w:szCs w:val="24"/>
      <w:lang w:eastAsia="es-CR"/>
    </w:rPr>
  </w:style>
  <w:style w:type="paragraph" w:customStyle="1" w:styleId="xl67">
    <w:name w:val="xl67"/>
    <w:basedOn w:val="Normal"/>
    <w:rsid w:val="00A32328"/>
    <w:pPr>
      <w:spacing w:before="100" w:beforeAutospacing="1" w:after="100" w:afterAutospacing="1" w:line="240" w:lineRule="auto"/>
      <w:contextualSpacing/>
      <w:jc w:val="center"/>
    </w:pPr>
    <w:rPr>
      <w:rFonts w:ascii="Times New Roman" w:eastAsia="Times New Roman" w:hAnsi="Times New Roman" w:cs="Times New Roman"/>
      <w:sz w:val="24"/>
      <w:szCs w:val="24"/>
      <w:lang w:eastAsia="es-CR"/>
    </w:rPr>
  </w:style>
  <w:style w:type="paragraph" w:customStyle="1" w:styleId="xl68">
    <w:name w:val="xl68"/>
    <w:basedOn w:val="Normal"/>
    <w:rsid w:val="00A32328"/>
    <w:pPr>
      <w:spacing w:before="100" w:beforeAutospacing="1" w:after="100" w:afterAutospacing="1" w:line="240" w:lineRule="auto"/>
      <w:contextualSpacing/>
      <w:jc w:val="center"/>
      <w:textAlignment w:val="center"/>
    </w:pPr>
    <w:rPr>
      <w:rFonts w:ascii="Times New Roman" w:eastAsia="Times New Roman" w:hAnsi="Times New Roman" w:cs="Times New Roman"/>
      <w:sz w:val="24"/>
      <w:szCs w:val="24"/>
      <w:lang w:eastAsia="es-CR"/>
    </w:rPr>
  </w:style>
  <w:style w:type="paragraph" w:customStyle="1" w:styleId="xl69">
    <w:name w:val="xl69"/>
    <w:basedOn w:val="Normal"/>
    <w:rsid w:val="00A32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jc w:val="center"/>
    </w:pPr>
    <w:rPr>
      <w:rFonts w:ascii="Times New Roman" w:eastAsia="Times New Roman" w:hAnsi="Times New Roman" w:cs="Times New Roman"/>
      <w:sz w:val="24"/>
      <w:szCs w:val="24"/>
      <w:lang w:eastAsia="es-CR"/>
    </w:rPr>
  </w:style>
  <w:style w:type="paragraph" w:customStyle="1" w:styleId="xl70">
    <w:name w:val="xl70"/>
    <w:basedOn w:val="Normal"/>
    <w:rsid w:val="00A32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jc w:val="center"/>
    </w:pPr>
    <w:rPr>
      <w:rFonts w:ascii="Times New Roman" w:eastAsia="Times New Roman" w:hAnsi="Times New Roman" w:cs="Times New Roman"/>
      <w:sz w:val="24"/>
      <w:szCs w:val="24"/>
      <w:lang w:eastAsia="es-CR"/>
    </w:rPr>
  </w:style>
  <w:style w:type="paragraph" w:customStyle="1" w:styleId="xl71">
    <w:name w:val="xl71"/>
    <w:basedOn w:val="Normal"/>
    <w:rsid w:val="00A32328"/>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contextualSpacing/>
      <w:jc w:val="center"/>
      <w:textAlignment w:val="center"/>
    </w:pPr>
    <w:rPr>
      <w:rFonts w:ascii="Times New Roman" w:eastAsia="Times New Roman" w:hAnsi="Times New Roman" w:cs="Times New Roman"/>
      <w:b/>
      <w:bCs/>
      <w:sz w:val="28"/>
      <w:szCs w:val="28"/>
      <w:lang w:eastAsia="es-CR"/>
    </w:rPr>
  </w:style>
  <w:style w:type="paragraph" w:customStyle="1" w:styleId="xl72">
    <w:name w:val="xl72"/>
    <w:basedOn w:val="Normal"/>
    <w:rsid w:val="00A32328"/>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contextualSpacing/>
      <w:jc w:val="center"/>
      <w:textAlignment w:val="center"/>
    </w:pPr>
    <w:rPr>
      <w:rFonts w:ascii="Times New Roman" w:eastAsia="Times New Roman" w:hAnsi="Times New Roman" w:cs="Times New Roman"/>
      <w:b/>
      <w:bCs/>
      <w:sz w:val="28"/>
      <w:szCs w:val="28"/>
      <w:lang w:eastAsia="es-CR"/>
    </w:rPr>
  </w:style>
  <w:style w:type="paragraph" w:customStyle="1" w:styleId="xl73">
    <w:name w:val="xl73"/>
    <w:basedOn w:val="Normal"/>
    <w:rsid w:val="00A32328"/>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contextualSpacing/>
      <w:jc w:val="center"/>
      <w:textAlignment w:val="center"/>
    </w:pPr>
    <w:rPr>
      <w:rFonts w:ascii="Times New Roman" w:eastAsia="Times New Roman" w:hAnsi="Times New Roman" w:cs="Times New Roman"/>
      <w:b/>
      <w:bCs/>
      <w:sz w:val="28"/>
      <w:szCs w:val="28"/>
      <w:lang w:eastAsia="es-CR"/>
    </w:rPr>
  </w:style>
  <w:style w:type="paragraph" w:customStyle="1" w:styleId="xl74">
    <w:name w:val="xl74"/>
    <w:basedOn w:val="Normal"/>
    <w:rsid w:val="00A32328"/>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contextualSpacing/>
      <w:jc w:val="center"/>
      <w:textAlignment w:val="center"/>
    </w:pPr>
    <w:rPr>
      <w:rFonts w:ascii="Times New Roman" w:eastAsia="Times New Roman" w:hAnsi="Times New Roman" w:cs="Times New Roman"/>
      <w:b/>
      <w:bCs/>
      <w:sz w:val="28"/>
      <w:szCs w:val="28"/>
      <w:lang w:eastAsia="es-CR"/>
    </w:rPr>
  </w:style>
  <w:style w:type="paragraph" w:customStyle="1" w:styleId="xl75">
    <w:name w:val="xl75"/>
    <w:basedOn w:val="Normal"/>
    <w:rsid w:val="00A32328"/>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contextualSpacing/>
      <w:jc w:val="center"/>
      <w:textAlignment w:val="center"/>
    </w:pPr>
    <w:rPr>
      <w:rFonts w:ascii="Times New Roman" w:eastAsia="Times New Roman" w:hAnsi="Times New Roman" w:cs="Times New Roman"/>
      <w:b/>
      <w:bCs/>
      <w:sz w:val="28"/>
      <w:szCs w:val="28"/>
      <w:lang w:eastAsia="es-CR"/>
    </w:rPr>
  </w:style>
  <w:style w:type="paragraph" w:customStyle="1" w:styleId="xl76">
    <w:name w:val="xl76"/>
    <w:basedOn w:val="Normal"/>
    <w:rsid w:val="00A32328"/>
    <w:pPr>
      <w:pBdr>
        <w:top w:val="single" w:sz="4" w:space="0" w:color="auto"/>
        <w:left w:val="single" w:sz="8" w:space="0" w:color="auto"/>
        <w:bottom w:val="single" w:sz="4" w:space="0" w:color="auto"/>
        <w:right w:val="single" w:sz="4" w:space="0" w:color="auto"/>
      </w:pBdr>
      <w:spacing w:before="100" w:beforeAutospacing="1" w:after="100" w:afterAutospacing="1" w:line="240" w:lineRule="auto"/>
      <w:contextualSpacing/>
      <w:jc w:val="center"/>
    </w:pPr>
    <w:rPr>
      <w:rFonts w:ascii="Times New Roman" w:eastAsia="Times New Roman" w:hAnsi="Times New Roman" w:cs="Times New Roman"/>
      <w:sz w:val="24"/>
      <w:szCs w:val="24"/>
      <w:lang w:eastAsia="es-CR"/>
    </w:rPr>
  </w:style>
  <w:style w:type="paragraph" w:customStyle="1" w:styleId="xl77">
    <w:name w:val="xl77"/>
    <w:basedOn w:val="Normal"/>
    <w:rsid w:val="00A32328"/>
    <w:pPr>
      <w:pBdr>
        <w:top w:val="single" w:sz="4" w:space="0" w:color="auto"/>
        <w:left w:val="single" w:sz="4" w:space="0" w:color="auto"/>
        <w:bottom w:val="single" w:sz="4" w:space="0" w:color="auto"/>
        <w:right w:val="single" w:sz="8" w:space="0" w:color="auto"/>
      </w:pBdr>
      <w:spacing w:before="100" w:beforeAutospacing="1" w:after="100" w:afterAutospacing="1" w:line="240" w:lineRule="auto"/>
      <w:contextualSpacing/>
      <w:jc w:val="center"/>
    </w:pPr>
    <w:rPr>
      <w:rFonts w:ascii="Times New Roman" w:eastAsia="Times New Roman" w:hAnsi="Times New Roman" w:cs="Times New Roman"/>
      <w:sz w:val="24"/>
      <w:szCs w:val="24"/>
      <w:lang w:eastAsia="es-CR"/>
    </w:rPr>
  </w:style>
  <w:style w:type="paragraph" w:customStyle="1" w:styleId="xl78">
    <w:name w:val="xl78"/>
    <w:basedOn w:val="Normal"/>
    <w:rsid w:val="00A32328"/>
    <w:pPr>
      <w:pBdr>
        <w:bottom w:val="single" w:sz="8" w:space="0" w:color="auto"/>
      </w:pBdr>
      <w:spacing w:before="100" w:beforeAutospacing="1" w:after="100" w:afterAutospacing="1" w:line="240" w:lineRule="auto"/>
      <w:contextualSpacing/>
      <w:jc w:val="center"/>
    </w:pPr>
    <w:rPr>
      <w:rFonts w:ascii="Times New Roman" w:eastAsia="Times New Roman" w:hAnsi="Times New Roman" w:cs="Times New Roman"/>
      <w:b/>
      <w:bCs/>
      <w:sz w:val="24"/>
      <w:szCs w:val="24"/>
      <w:lang w:eastAsia="es-CR"/>
    </w:rPr>
  </w:style>
  <w:style w:type="paragraph" w:customStyle="1" w:styleId="xl79">
    <w:name w:val="xl79"/>
    <w:basedOn w:val="Normal"/>
    <w:rsid w:val="00A32328"/>
    <w:pPr>
      <w:spacing w:before="100" w:beforeAutospacing="1" w:after="100" w:afterAutospacing="1" w:line="240" w:lineRule="auto"/>
      <w:contextualSpacing/>
      <w:jc w:val="center"/>
    </w:pPr>
    <w:rPr>
      <w:rFonts w:ascii="Times New Roman" w:eastAsia="Times New Roman" w:hAnsi="Times New Roman" w:cs="Times New Roman"/>
      <w:b/>
      <w:bCs/>
      <w:sz w:val="24"/>
      <w:szCs w:val="24"/>
      <w:lang w:eastAsia="es-CR"/>
    </w:rPr>
  </w:style>
  <w:style w:type="character" w:customStyle="1" w:styleId="a73b22f99528d4d8bbb0c1f15766285217">
    <w:name w:val="a73b22f99528d4d8bbb0c1f15766285217"/>
    <w:basedOn w:val="Fuentedeprrafopredeter"/>
    <w:rsid w:val="00A32328"/>
  </w:style>
  <w:style w:type="character" w:customStyle="1" w:styleId="a73b22f99528d4d8bbb0c1f15766285219">
    <w:name w:val="a73b22f99528d4d8bbb0c1f15766285219"/>
    <w:basedOn w:val="Fuentedeprrafopredeter"/>
    <w:rsid w:val="00A32328"/>
  </w:style>
  <w:style w:type="paragraph" w:customStyle="1" w:styleId="msonormal0">
    <w:name w:val="msonormal"/>
    <w:basedOn w:val="Normal"/>
    <w:rsid w:val="00A32328"/>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Ttulo5Car">
    <w:name w:val="Título 5 Car"/>
    <w:basedOn w:val="Fuentedeprrafopredeter"/>
    <w:link w:val="Ttulo5"/>
    <w:uiPriority w:val="9"/>
    <w:rsid w:val="003159DF"/>
    <w:rPr>
      <w:rFonts w:asciiTheme="majorHAnsi" w:eastAsiaTheme="majorEastAsia" w:hAnsiTheme="majorHAnsi" w:cstheme="majorBidi"/>
      <w:color w:val="365F91" w:themeColor="accent1" w:themeShade="BF"/>
      <w:lang w:val="es-CR"/>
    </w:rPr>
  </w:style>
  <w:style w:type="character" w:customStyle="1" w:styleId="ListParagraphChar1">
    <w:name w:val="List Paragraph Char1"/>
    <w:link w:val="Prrafodelista3"/>
    <w:uiPriority w:val="99"/>
    <w:locked/>
    <w:rsid w:val="005B6F01"/>
    <w:rPr>
      <w:rFonts w:ascii="Century Gothic" w:hAnsi="Century Gothic"/>
      <w:lang w:val="es-CR"/>
    </w:rPr>
  </w:style>
  <w:style w:type="character" w:styleId="Mencinsinresolver">
    <w:name w:val="Unresolved Mention"/>
    <w:basedOn w:val="Fuentedeprrafopredeter"/>
    <w:uiPriority w:val="99"/>
    <w:semiHidden/>
    <w:unhideWhenUsed/>
    <w:rsid w:val="009726D6"/>
    <w:rPr>
      <w:color w:val="605E5C"/>
      <w:shd w:val="clear" w:color="auto" w:fill="E1DFDD"/>
    </w:rPr>
  </w:style>
  <w:style w:type="paragraph" w:customStyle="1" w:styleId="CharChar">
    <w:name w:val="Char Char"/>
    <w:basedOn w:val="Normal"/>
    <w:semiHidden/>
    <w:rsid w:val="00E3603D"/>
    <w:pPr>
      <w:spacing w:after="160" w:line="240" w:lineRule="exact"/>
    </w:pPr>
    <w:rPr>
      <w:rFonts w:ascii="Verdana" w:eastAsia="Times New Roman" w:hAnsi="Verdana" w:cs="Verdana"/>
      <w:sz w:val="20"/>
      <w:szCs w:val="20"/>
      <w:lang w:val="en-AU"/>
    </w:rPr>
  </w:style>
  <w:style w:type="character" w:customStyle="1" w:styleId="Ttulo6Car">
    <w:name w:val="Título 6 Car"/>
    <w:basedOn w:val="Fuentedeprrafopredeter"/>
    <w:link w:val="Ttulo6"/>
    <w:uiPriority w:val="9"/>
    <w:rsid w:val="002F418D"/>
    <w:rPr>
      <w:rFonts w:asciiTheme="majorHAnsi" w:eastAsiaTheme="majorEastAsia" w:hAnsiTheme="majorHAnsi" w:cstheme="majorBidi"/>
      <w:color w:val="243F60" w:themeColor="accent1" w:themeShade="7F"/>
      <w:lang w:val="es-CR"/>
    </w:rPr>
  </w:style>
  <w:style w:type="character" w:customStyle="1" w:styleId="ui-provider">
    <w:name w:val="ui-provider"/>
    <w:basedOn w:val="Fuentedeprrafopredeter"/>
    <w:rsid w:val="003F3C89"/>
  </w:style>
  <w:style w:type="paragraph" w:customStyle="1" w:styleId="Standard">
    <w:name w:val="Standard"/>
    <w:rsid w:val="000B59DF"/>
    <w:pPr>
      <w:suppressAutoHyphens/>
      <w:autoSpaceDN w:val="0"/>
      <w:spacing w:after="0" w:line="240" w:lineRule="auto"/>
      <w:textAlignment w:val="baseline"/>
    </w:pPr>
    <w:rPr>
      <w:rFonts w:ascii="Liberation Serif" w:eastAsia="NSimSun" w:hAnsi="Liberation Serif" w:cs="Arial"/>
      <w:kern w:val="3"/>
      <w:sz w:val="24"/>
      <w:szCs w:val="24"/>
      <w:lang w:val="es-CR" w:eastAsia="zh-CN" w:bidi="hi-IN"/>
    </w:rPr>
  </w:style>
  <w:style w:type="paragraph" w:customStyle="1" w:styleId="paragraph">
    <w:name w:val="paragraph"/>
    <w:basedOn w:val="Normal"/>
    <w:rsid w:val="008D1C50"/>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Prrafodelista5">
    <w:name w:val="Párrafo de lista5"/>
    <w:basedOn w:val="Normal"/>
    <w:qFormat/>
    <w:rsid w:val="008325BB"/>
    <w:pPr>
      <w:spacing w:after="0" w:line="240" w:lineRule="auto"/>
      <w:ind w:left="720"/>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2025">
      <w:bodyDiv w:val="1"/>
      <w:marLeft w:val="0"/>
      <w:marRight w:val="0"/>
      <w:marTop w:val="0"/>
      <w:marBottom w:val="0"/>
      <w:divBdr>
        <w:top w:val="none" w:sz="0" w:space="0" w:color="auto"/>
        <w:left w:val="none" w:sz="0" w:space="0" w:color="auto"/>
        <w:bottom w:val="none" w:sz="0" w:space="0" w:color="auto"/>
        <w:right w:val="none" w:sz="0" w:space="0" w:color="auto"/>
      </w:divBdr>
    </w:div>
    <w:div w:id="59137901">
      <w:bodyDiv w:val="1"/>
      <w:marLeft w:val="0"/>
      <w:marRight w:val="0"/>
      <w:marTop w:val="0"/>
      <w:marBottom w:val="0"/>
      <w:divBdr>
        <w:top w:val="none" w:sz="0" w:space="0" w:color="auto"/>
        <w:left w:val="none" w:sz="0" w:space="0" w:color="auto"/>
        <w:bottom w:val="none" w:sz="0" w:space="0" w:color="auto"/>
        <w:right w:val="none" w:sz="0" w:space="0" w:color="auto"/>
      </w:divBdr>
    </w:div>
    <w:div w:id="72047311">
      <w:bodyDiv w:val="1"/>
      <w:marLeft w:val="0"/>
      <w:marRight w:val="0"/>
      <w:marTop w:val="0"/>
      <w:marBottom w:val="0"/>
      <w:divBdr>
        <w:top w:val="none" w:sz="0" w:space="0" w:color="auto"/>
        <w:left w:val="none" w:sz="0" w:space="0" w:color="auto"/>
        <w:bottom w:val="none" w:sz="0" w:space="0" w:color="auto"/>
        <w:right w:val="none" w:sz="0" w:space="0" w:color="auto"/>
      </w:divBdr>
    </w:div>
    <w:div w:id="93212924">
      <w:bodyDiv w:val="1"/>
      <w:marLeft w:val="0"/>
      <w:marRight w:val="0"/>
      <w:marTop w:val="0"/>
      <w:marBottom w:val="0"/>
      <w:divBdr>
        <w:top w:val="none" w:sz="0" w:space="0" w:color="auto"/>
        <w:left w:val="none" w:sz="0" w:space="0" w:color="auto"/>
        <w:bottom w:val="none" w:sz="0" w:space="0" w:color="auto"/>
        <w:right w:val="none" w:sz="0" w:space="0" w:color="auto"/>
      </w:divBdr>
    </w:div>
    <w:div w:id="93939684">
      <w:bodyDiv w:val="1"/>
      <w:marLeft w:val="0"/>
      <w:marRight w:val="0"/>
      <w:marTop w:val="0"/>
      <w:marBottom w:val="0"/>
      <w:divBdr>
        <w:top w:val="none" w:sz="0" w:space="0" w:color="auto"/>
        <w:left w:val="none" w:sz="0" w:space="0" w:color="auto"/>
        <w:bottom w:val="none" w:sz="0" w:space="0" w:color="auto"/>
        <w:right w:val="none" w:sz="0" w:space="0" w:color="auto"/>
      </w:divBdr>
    </w:div>
    <w:div w:id="128861893">
      <w:bodyDiv w:val="1"/>
      <w:marLeft w:val="0"/>
      <w:marRight w:val="0"/>
      <w:marTop w:val="0"/>
      <w:marBottom w:val="0"/>
      <w:divBdr>
        <w:top w:val="none" w:sz="0" w:space="0" w:color="auto"/>
        <w:left w:val="none" w:sz="0" w:space="0" w:color="auto"/>
        <w:bottom w:val="none" w:sz="0" w:space="0" w:color="auto"/>
        <w:right w:val="none" w:sz="0" w:space="0" w:color="auto"/>
      </w:divBdr>
    </w:div>
    <w:div w:id="146166723">
      <w:bodyDiv w:val="1"/>
      <w:marLeft w:val="0"/>
      <w:marRight w:val="0"/>
      <w:marTop w:val="0"/>
      <w:marBottom w:val="0"/>
      <w:divBdr>
        <w:top w:val="none" w:sz="0" w:space="0" w:color="auto"/>
        <w:left w:val="none" w:sz="0" w:space="0" w:color="auto"/>
        <w:bottom w:val="none" w:sz="0" w:space="0" w:color="auto"/>
        <w:right w:val="none" w:sz="0" w:space="0" w:color="auto"/>
      </w:divBdr>
    </w:div>
    <w:div w:id="151412652">
      <w:bodyDiv w:val="1"/>
      <w:marLeft w:val="0"/>
      <w:marRight w:val="0"/>
      <w:marTop w:val="0"/>
      <w:marBottom w:val="0"/>
      <w:divBdr>
        <w:top w:val="none" w:sz="0" w:space="0" w:color="auto"/>
        <w:left w:val="none" w:sz="0" w:space="0" w:color="auto"/>
        <w:bottom w:val="none" w:sz="0" w:space="0" w:color="auto"/>
        <w:right w:val="none" w:sz="0" w:space="0" w:color="auto"/>
      </w:divBdr>
    </w:div>
    <w:div w:id="156193024">
      <w:bodyDiv w:val="1"/>
      <w:marLeft w:val="0"/>
      <w:marRight w:val="0"/>
      <w:marTop w:val="0"/>
      <w:marBottom w:val="0"/>
      <w:divBdr>
        <w:top w:val="none" w:sz="0" w:space="0" w:color="auto"/>
        <w:left w:val="none" w:sz="0" w:space="0" w:color="auto"/>
        <w:bottom w:val="none" w:sz="0" w:space="0" w:color="auto"/>
        <w:right w:val="none" w:sz="0" w:space="0" w:color="auto"/>
      </w:divBdr>
    </w:div>
    <w:div w:id="171115733">
      <w:bodyDiv w:val="1"/>
      <w:marLeft w:val="0"/>
      <w:marRight w:val="0"/>
      <w:marTop w:val="0"/>
      <w:marBottom w:val="0"/>
      <w:divBdr>
        <w:top w:val="none" w:sz="0" w:space="0" w:color="auto"/>
        <w:left w:val="none" w:sz="0" w:space="0" w:color="auto"/>
        <w:bottom w:val="none" w:sz="0" w:space="0" w:color="auto"/>
        <w:right w:val="none" w:sz="0" w:space="0" w:color="auto"/>
      </w:divBdr>
    </w:div>
    <w:div w:id="189995973">
      <w:bodyDiv w:val="1"/>
      <w:marLeft w:val="0"/>
      <w:marRight w:val="0"/>
      <w:marTop w:val="0"/>
      <w:marBottom w:val="0"/>
      <w:divBdr>
        <w:top w:val="none" w:sz="0" w:space="0" w:color="auto"/>
        <w:left w:val="none" w:sz="0" w:space="0" w:color="auto"/>
        <w:bottom w:val="none" w:sz="0" w:space="0" w:color="auto"/>
        <w:right w:val="none" w:sz="0" w:space="0" w:color="auto"/>
      </w:divBdr>
    </w:div>
    <w:div w:id="204955145">
      <w:bodyDiv w:val="1"/>
      <w:marLeft w:val="0"/>
      <w:marRight w:val="0"/>
      <w:marTop w:val="0"/>
      <w:marBottom w:val="0"/>
      <w:divBdr>
        <w:top w:val="none" w:sz="0" w:space="0" w:color="auto"/>
        <w:left w:val="none" w:sz="0" w:space="0" w:color="auto"/>
        <w:bottom w:val="none" w:sz="0" w:space="0" w:color="auto"/>
        <w:right w:val="none" w:sz="0" w:space="0" w:color="auto"/>
      </w:divBdr>
    </w:div>
    <w:div w:id="216941778">
      <w:bodyDiv w:val="1"/>
      <w:marLeft w:val="0"/>
      <w:marRight w:val="0"/>
      <w:marTop w:val="0"/>
      <w:marBottom w:val="0"/>
      <w:divBdr>
        <w:top w:val="none" w:sz="0" w:space="0" w:color="auto"/>
        <w:left w:val="none" w:sz="0" w:space="0" w:color="auto"/>
        <w:bottom w:val="none" w:sz="0" w:space="0" w:color="auto"/>
        <w:right w:val="none" w:sz="0" w:space="0" w:color="auto"/>
      </w:divBdr>
    </w:div>
    <w:div w:id="226958919">
      <w:bodyDiv w:val="1"/>
      <w:marLeft w:val="0"/>
      <w:marRight w:val="0"/>
      <w:marTop w:val="0"/>
      <w:marBottom w:val="0"/>
      <w:divBdr>
        <w:top w:val="none" w:sz="0" w:space="0" w:color="auto"/>
        <w:left w:val="none" w:sz="0" w:space="0" w:color="auto"/>
        <w:bottom w:val="none" w:sz="0" w:space="0" w:color="auto"/>
        <w:right w:val="none" w:sz="0" w:space="0" w:color="auto"/>
      </w:divBdr>
    </w:div>
    <w:div w:id="235475669">
      <w:bodyDiv w:val="1"/>
      <w:marLeft w:val="0"/>
      <w:marRight w:val="0"/>
      <w:marTop w:val="0"/>
      <w:marBottom w:val="0"/>
      <w:divBdr>
        <w:top w:val="none" w:sz="0" w:space="0" w:color="auto"/>
        <w:left w:val="none" w:sz="0" w:space="0" w:color="auto"/>
        <w:bottom w:val="none" w:sz="0" w:space="0" w:color="auto"/>
        <w:right w:val="none" w:sz="0" w:space="0" w:color="auto"/>
      </w:divBdr>
      <w:divsChild>
        <w:div w:id="172692476">
          <w:marLeft w:val="0"/>
          <w:marRight w:val="0"/>
          <w:marTop w:val="0"/>
          <w:marBottom w:val="0"/>
          <w:divBdr>
            <w:top w:val="none" w:sz="0" w:space="0" w:color="auto"/>
            <w:left w:val="none" w:sz="0" w:space="0" w:color="auto"/>
            <w:bottom w:val="none" w:sz="0" w:space="0" w:color="auto"/>
            <w:right w:val="none" w:sz="0" w:space="0" w:color="auto"/>
          </w:divBdr>
        </w:div>
        <w:div w:id="1237982027">
          <w:marLeft w:val="0"/>
          <w:marRight w:val="0"/>
          <w:marTop w:val="0"/>
          <w:marBottom w:val="0"/>
          <w:divBdr>
            <w:top w:val="none" w:sz="0" w:space="0" w:color="auto"/>
            <w:left w:val="none" w:sz="0" w:space="0" w:color="auto"/>
            <w:bottom w:val="none" w:sz="0" w:space="0" w:color="auto"/>
            <w:right w:val="none" w:sz="0" w:space="0" w:color="auto"/>
          </w:divBdr>
        </w:div>
      </w:divsChild>
    </w:div>
    <w:div w:id="244650630">
      <w:bodyDiv w:val="1"/>
      <w:marLeft w:val="0"/>
      <w:marRight w:val="0"/>
      <w:marTop w:val="0"/>
      <w:marBottom w:val="0"/>
      <w:divBdr>
        <w:top w:val="none" w:sz="0" w:space="0" w:color="auto"/>
        <w:left w:val="none" w:sz="0" w:space="0" w:color="auto"/>
        <w:bottom w:val="none" w:sz="0" w:space="0" w:color="auto"/>
        <w:right w:val="none" w:sz="0" w:space="0" w:color="auto"/>
      </w:divBdr>
    </w:div>
    <w:div w:id="245266590">
      <w:bodyDiv w:val="1"/>
      <w:marLeft w:val="0"/>
      <w:marRight w:val="0"/>
      <w:marTop w:val="0"/>
      <w:marBottom w:val="0"/>
      <w:divBdr>
        <w:top w:val="none" w:sz="0" w:space="0" w:color="auto"/>
        <w:left w:val="none" w:sz="0" w:space="0" w:color="auto"/>
        <w:bottom w:val="none" w:sz="0" w:space="0" w:color="auto"/>
        <w:right w:val="none" w:sz="0" w:space="0" w:color="auto"/>
      </w:divBdr>
    </w:div>
    <w:div w:id="255983666">
      <w:bodyDiv w:val="1"/>
      <w:marLeft w:val="0"/>
      <w:marRight w:val="0"/>
      <w:marTop w:val="0"/>
      <w:marBottom w:val="0"/>
      <w:divBdr>
        <w:top w:val="none" w:sz="0" w:space="0" w:color="auto"/>
        <w:left w:val="none" w:sz="0" w:space="0" w:color="auto"/>
        <w:bottom w:val="none" w:sz="0" w:space="0" w:color="auto"/>
        <w:right w:val="none" w:sz="0" w:space="0" w:color="auto"/>
      </w:divBdr>
    </w:div>
    <w:div w:id="269630725">
      <w:bodyDiv w:val="1"/>
      <w:marLeft w:val="0"/>
      <w:marRight w:val="0"/>
      <w:marTop w:val="0"/>
      <w:marBottom w:val="0"/>
      <w:divBdr>
        <w:top w:val="none" w:sz="0" w:space="0" w:color="auto"/>
        <w:left w:val="none" w:sz="0" w:space="0" w:color="auto"/>
        <w:bottom w:val="none" w:sz="0" w:space="0" w:color="auto"/>
        <w:right w:val="none" w:sz="0" w:space="0" w:color="auto"/>
      </w:divBdr>
    </w:div>
    <w:div w:id="278533030">
      <w:bodyDiv w:val="1"/>
      <w:marLeft w:val="0"/>
      <w:marRight w:val="0"/>
      <w:marTop w:val="0"/>
      <w:marBottom w:val="0"/>
      <w:divBdr>
        <w:top w:val="none" w:sz="0" w:space="0" w:color="auto"/>
        <w:left w:val="none" w:sz="0" w:space="0" w:color="auto"/>
        <w:bottom w:val="none" w:sz="0" w:space="0" w:color="auto"/>
        <w:right w:val="none" w:sz="0" w:space="0" w:color="auto"/>
      </w:divBdr>
      <w:divsChild>
        <w:div w:id="1271862417">
          <w:marLeft w:val="547"/>
          <w:marRight w:val="0"/>
          <w:marTop w:val="0"/>
          <w:marBottom w:val="0"/>
          <w:divBdr>
            <w:top w:val="none" w:sz="0" w:space="0" w:color="auto"/>
            <w:left w:val="none" w:sz="0" w:space="0" w:color="auto"/>
            <w:bottom w:val="none" w:sz="0" w:space="0" w:color="auto"/>
            <w:right w:val="none" w:sz="0" w:space="0" w:color="auto"/>
          </w:divBdr>
        </w:div>
      </w:divsChild>
    </w:div>
    <w:div w:id="287316624">
      <w:bodyDiv w:val="1"/>
      <w:marLeft w:val="0"/>
      <w:marRight w:val="0"/>
      <w:marTop w:val="0"/>
      <w:marBottom w:val="0"/>
      <w:divBdr>
        <w:top w:val="none" w:sz="0" w:space="0" w:color="auto"/>
        <w:left w:val="none" w:sz="0" w:space="0" w:color="auto"/>
        <w:bottom w:val="none" w:sz="0" w:space="0" w:color="auto"/>
        <w:right w:val="none" w:sz="0" w:space="0" w:color="auto"/>
      </w:divBdr>
    </w:div>
    <w:div w:id="295834777">
      <w:bodyDiv w:val="1"/>
      <w:marLeft w:val="0"/>
      <w:marRight w:val="0"/>
      <w:marTop w:val="0"/>
      <w:marBottom w:val="0"/>
      <w:divBdr>
        <w:top w:val="none" w:sz="0" w:space="0" w:color="auto"/>
        <w:left w:val="none" w:sz="0" w:space="0" w:color="auto"/>
        <w:bottom w:val="none" w:sz="0" w:space="0" w:color="auto"/>
        <w:right w:val="none" w:sz="0" w:space="0" w:color="auto"/>
      </w:divBdr>
    </w:div>
    <w:div w:id="297222499">
      <w:bodyDiv w:val="1"/>
      <w:marLeft w:val="0"/>
      <w:marRight w:val="0"/>
      <w:marTop w:val="0"/>
      <w:marBottom w:val="0"/>
      <w:divBdr>
        <w:top w:val="none" w:sz="0" w:space="0" w:color="auto"/>
        <w:left w:val="none" w:sz="0" w:space="0" w:color="auto"/>
        <w:bottom w:val="none" w:sz="0" w:space="0" w:color="auto"/>
        <w:right w:val="none" w:sz="0" w:space="0" w:color="auto"/>
      </w:divBdr>
      <w:divsChild>
        <w:div w:id="538980229">
          <w:marLeft w:val="547"/>
          <w:marRight w:val="0"/>
          <w:marTop w:val="0"/>
          <w:marBottom w:val="0"/>
          <w:divBdr>
            <w:top w:val="none" w:sz="0" w:space="0" w:color="auto"/>
            <w:left w:val="none" w:sz="0" w:space="0" w:color="auto"/>
            <w:bottom w:val="none" w:sz="0" w:space="0" w:color="auto"/>
            <w:right w:val="none" w:sz="0" w:space="0" w:color="auto"/>
          </w:divBdr>
        </w:div>
      </w:divsChild>
    </w:div>
    <w:div w:id="304089912">
      <w:bodyDiv w:val="1"/>
      <w:marLeft w:val="0"/>
      <w:marRight w:val="0"/>
      <w:marTop w:val="0"/>
      <w:marBottom w:val="0"/>
      <w:divBdr>
        <w:top w:val="none" w:sz="0" w:space="0" w:color="auto"/>
        <w:left w:val="none" w:sz="0" w:space="0" w:color="auto"/>
        <w:bottom w:val="none" w:sz="0" w:space="0" w:color="auto"/>
        <w:right w:val="none" w:sz="0" w:space="0" w:color="auto"/>
      </w:divBdr>
    </w:div>
    <w:div w:id="307168868">
      <w:bodyDiv w:val="1"/>
      <w:marLeft w:val="0"/>
      <w:marRight w:val="0"/>
      <w:marTop w:val="0"/>
      <w:marBottom w:val="0"/>
      <w:divBdr>
        <w:top w:val="none" w:sz="0" w:space="0" w:color="auto"/>
        <w:left w:val="none" w:sz="0" w:space="0" w:color="auto"/>
        <w:bottom w:val="none" w:sz="0" w:space="0" w:color="auto"/>
        <w:right w:val="none" w:sz="0" w:space="0" w:color="auto"/>
      </w:divBdr>
    </w:div>
    <w:div w:id="319773871">
      <w:bodyDiv w:val="1"/>
      <w:marLeft w:val="0"/>
      <w:marRight w:val="0"/>
      <w:marTop w:val="0"/>
      <w:marBottom w:val="0"/>
      <w:divBdr>
        <w:top w:val="none" w:sz="0" w:space="0" w:color="auto"/>
        <w:left w:val="none" w:sz="0" w:space="0" w:color="auto"/>
        <w:bottom w:val="none" w:sz="0" w:space="0" w:color="auto"/>
        <w:right w:val="none" w:sz="0" w:space="0" w:color="auto"/>
      </w:divBdr>
    </w:div>
    <w:div w:id="320305700">
      <w:bodyDiv w:val="1"/>
      <w:marLeft w:val="0"/>
      <w:marRight w:val="0"/>
      <w:marTop w:val="0"/>
      <w:marBottom w:val="0"/>
      <w:divBdr>
        <w:top w:val="none" w:sz="0" w:space="0" w:color="auto"/>
        <w:left w:val="none" w:sz="0" w:space="0" w:color="auto"/>
        <w:bottom w:val="none" w:sz="0" w:space="0" w:color="auto"/>
        <w:right w:val="none" w:sz="0" w:space="0" w:color="auto"/>
      </w:divBdr>
    </w:div>
    <w:div w:id="360589485">
      <w:bodyDiv w:val="1"/>
      <w:marLeft w:val="0"/>
      <w:marRight w:val="0"/>
      <w:marTop w:val="0"/>
      <w:marBottom w:val="0"/>
      <w:divBdr>
        <w:top w:val="none" w:sz="0" w:space="0" w:color="auto"/>
        <w:left w:val="none" w:sz="0" w:space="0" w:color="auto"/>
        <w:bottom w:val="none" w:sz="0" w:space="0" w:color="auto"/>
        <w:right w:val="none" w:sz="0" w:space="0" w:color="auto"/>
      </w:divBdr>
    </w:div>
    <w:div w:id="376320869">
      <w:bodyDiv w:val="1"/>
      <w:marLeft w:val="0"/>
      <w:marRight w:val="0"/>
      <w:marTop w:val="0"/>
      <w:marBottom w:val="0"/>
      <w:divBdr>
        <w:top w:val="none" w:sz="0" w:space="0" w:color="auto"/>
        <w:left w:val="none" w:sz="0" w:space="0" w:color="auto"/>
        <w:bottom w:val="none" w:sz="0" w:space="0" w:color="auto"/>
        <w:right w:val="none" w:sz="0" w:space="0" w:color="auto"/>
      </w:divBdr>
    </w:div>
    <w:div w:id="421612946">
      <w:bodyDiv w:val="1"/>
      <w:marLeft w:val="0"/>
      <w:marRight w:val="0"/>
      <w:marTop w:val="0"/>
      <w:marBottom w:val="0"/>
      <w:divBdr>
        <w:top w:val="none" w:sz="0" w:space="0" w:color="auto"/>
        <w:left w:val="none" w:sz="0" w:space="0" w:color="auto"/>
        <w:bottom w:val="none" w:sz="0" w:space="0" w:color="auto"/>
        <w:right w:val="none" w:sz="0" w:space="0" w:color="auto"/>
      </w:divBdr>
    </w:div>
    <w:div w:id="432092339">
      <w:bodyDiv w:val="1"/>
      <w:marLeft w:val="0"/>
      <w:marRight w:val="0"/>
      <w:marTop w:val="0"/>
      <w:marBottom w:val="0"/>
      <w:divBdr>
        <w:top w:val="none" w:sz="0" w:space="0" w:color="auto"/>
        <w:left w:val="none" w:sz="0" w:space="0" w:color="auto"/>
        <w:bottom w:val="none" w:sz="0" w:space="0" w:color="auto"/>
        <w:right w:val="none" w:sz="0" w:space="0" w:color="auto"/>
      </w:divBdr>
      <w:divsChild>
        <w:div w:id="1399668594">
          <w:marLeft w:val="0"/>
          <w:marRight w:val="0"/>
          <w:marTop w:val="0"/>
          <w:marBottom w:val="0"/>
          <w:divBdr>
            <w:top w:val="none" w:sz="0" w:space="0" w:color="auto"/>
            <w:left w:val="none" w:sz="0" w:space="0" w:color="auto"/>
            <w:bottom w:val="none" w:sz="0" w:space="0" w:color="auto"/>
            <w:right w:val="none" w:sz="0" w:space="0" w:color="auto"/>
          </w:divBdr>
        </w:div>
      </w:divsChild>
    </w:div>
    <w:div w:id="486366571">
      <w:bodyDiv w:val="1"/>
      <w:marLeft w:val="0"/>
      <w:marRight w:val="0"/>
      <w:marTop w:val="0"/>
      <w:marBottom w:val="0"/>
      <w:divBdr>
        <w:top w:val="none" w:sz="0" w:space="0" w:color="auto"/>
        <w:left w:val="none" w:sz="0" w:space="0" w:color="auto"/>
        <w:bottom w:val="none" w:sz="0" w:space="0" w:color="auto"/>
        <w:right w:val="none" w:sz="0" w:space="0" w:color="auto"/>
      </w:divBdr>
    </w:div>
    <w:div w:id="486753615">
      <w:bodyDiv w:val="1"/>
      <w:marLeft w:val="0"/>
      <w:marRight w:val="0"/>
      <w:marTop w:val="0"/>
      <w:marBottom w:val="0"/>
      <w:divBdr>
        <w:top w:val="none" w:sz="0" w:space="0" w:color="auto"/>
        <w:left w:val="none" w:sz="0" w:space="0" w:color="auto"/>
        <w:bottom w:val="none" w:sz="0" w:space="0" w:color="auto"/>
        <w:right w:val="none" w:sz="0" w:space="0" w:color="auto"/>
      </w:divBdr>
    </w:div>
    <w:div w:id="492992505">
      <w:bodyDiv w:val="1"/>
      <w:marLeft w:val="0"/>
      <w:marRight w:val="0"/>
      <w:marTop w:val="0"/>
      <w:marBottom w:val="0"/>
      <w:divBdr>
        <w:top w:val="none" w:sz="0" w:space="0" w:color="auto"/>
        <w:left w:val="none" w:sz="0" w:space="0" w:color="auto"/>
        <w:bottom w:val="none" w:sz="0" w:space="0" w:color="auto"/>
        <w:right w:val="none" w:sz="0" w:space="0" w:color="auto"/>
      </w:divBdr>
    </w:div>
    <w:div w:id="494104388">
      <w:bodyDiv w:val="1"/>
      <w:marLeft w:val="0"/>
      <w:marRight w:val="0"/>
      <w:marTop w:val="0"/>
      <w:marBottom w:val="0"/>
      <w:divBdr>
        <w:top w:val="none" w:sz="0" w:space="0" w:color="auto"/>
        <w:left w:val="none" w:sz="0" w:space="0" w:color="auto"/>
        <w:bottom w:val="none" w:sz="0" w:space="0" w:color="auto"/>
        <w:right w:val="none" w:sz="0" w:space="0" w:color="auto"/>
      </w:divBdr>
      <w:divsChild>
        <w:div w:id="564527985">
          <w:marLeft w:val="547"/>
          <w:marRight w:val="0"/>
          <w:marTop w:val="0"/>
          <w:marBottom w:val="0"/>
          <w:divBdr>
            <w:top w:val="none" w:sz="0" w:space="0" w:color="auto"/>
            <w:left w:val="none" w:sz="0" w:space="0" w:color="auto"/>
            <w:bottom w:val="none" w:sz="0" w:space="0" w:color="auto"/>
            <w:right w:val="none" w:sz="0" w:space="0" w:color="auto"/>
          </w:divBdr>
        </w:div>
        <w:div w:id="1018502807">
          <w:marLeft w:val="547"/>
          <w:marRight w:val="0"/>
          <w:marTop w:val="0"/>
          <w:marBottom w:val="0"/>
          <w:divBdr>
            <w:top w:val="none" w:sz="0" w:space="0" w:color="auto"/>
            <w:left w:val="none" w:sz="0" w:space="0" w:color="auto"/>
            <w:bottom w:val="none" w:sz="0" w:space="0" w:color="auto"/>
            <w:right w:val="none" w:sz="0" w:space="0" w:color="auto"/>
          </w:divBdr>
        </w:div>
      </w:divsChild>
    </w:div>
    <w:div w:id="494807570">
      <w:bodyDiv w:val="1"/>
      <w:marLeft w:val="0"/>
      <w:marRight w:val="0"/>
      <w:marTop w:val="0"/>
      <w:marBottom w:val="0"/>
      <w:divBdr>
        <w:top w:val="none" w:sz="0" w:space="0" w:color="auto"/>
        <w:left w:val="none" w:sz="0" w:space="0" w:color="auto"/>
        <w:bottom w:val="none" w:sz="0" w:space="0" w:color="auto"/>
        <w:right w:val="none" w:sz="0" w:space="0" w:color="auto"/>
      </w:divBdr>
    </w:div>
    <w:div w:id="521552810">
      <w:bodyDiv w:val="1"/>
      <w:marLeft w:val="0"/>
      <w:marRight w:val="0"/>
      <w:marTop w:val="0"/>
      <w:marBottom w:val="0"/>
      <w:divBdr>
        <w:top w:val="none" w:sz="0" w:space="0" w:color="auto"/>
        <w:left w:val="none" w:sz="0" w:space="0" w:color="auto"/>
        <w:bottom w:val="none" w:sz="0" w:space="0" w:color="auto"/>
        <w:right w:val="none" w:sz="0" w:space="0" w:color="auto"/>
      </w:divBdr>
    </w:div>
    <w:div w:id="552233455">
      <w:bodyDiv w:val="1"/>
      <w:marLeft w:val="0"/>
      <w:marRight w:val="0"/>
      <w:marTop w:val="0"/>
      <w:marBottom w:val="0"/>
      <w:divBdr>
        <w:top w:val="none" w:sz="0" w:space="0" w:color="auto"/>
        <w:left w:val="none" w:sz="0" w:space="0" w:color="auto"/>
        <w:bottom w:val="none" w:sz="0" w:space="0" w:color="auto"/>
        <w:right w:val="none" w:sz="0" w:space="0" w:color="auto"/>
      </w:divBdr>
    </w:div>
    <w:div w:id="555816638">
      <w:bodyDiv w:val="1"/>
      <w:marLeft w:val="0"/>
      <w:marRight w:val="0"/>
      <w:marTop w:val="0"/>
      <w:marBottom w:val="0"/>
      <w:divBdr>
        <w:top w:val="none" w:sz="0" w:space="0" w:color="auto"/>
        <w:left w:val="none" w:sz="0" w:space="0" w:color="auto"/>
        <w:bottom w:val="none" w:sz="0" w:space="0" w:color="auto"/>
        <w:right w:val="none" w:sz="0" w:space="0" w:color="auto"/>
      </w:divBdr>
    </w:div>
    <w:div w:id="562328757">
      <w:bodyDiv w:val="1"/>
      <w:marLeft w:val="0"/>
      <w:marRight w:val="0"/>
      <w:marTop w:val="0"/>
      <w:marBottom w:val="0"/>
      <w:divBdr>
        <w:top w:val="none" w:sz="0" w:space="0" w:color="auto"/>
        <w:left w:val="none" w:sz="0" w:space="0" w:color="auto"/>
        <w:bottom w:val="none" w:sz="0" w:space="0" w:color="auto"/>
        <w:right w:val="none" w:sz="0" w:space="0" w:color="auto"/>
      </w:divBdr>
    </w:div>
    <w:div w:id="565729118">
      <w:bodyDiv w:val="1"/>
      <w:marLeft w:val="0"/>
      <w:marRight w:val="0"/>
      <w:marTop w:val="0"/>
      <w:marBottom w:val="0"/>
      <w:divBdr>
        <w:top w:val="none" w:sz="0" w:space="0" w:color="auto"/>
        <w:left w:val="none" w:sz="0" w:space="0" w:color="auto"/>
        <w:bottom w:val="none" w:sz="0" w:space="0" w:color="auto"/>
        <w:right w:val="none" w:sz="0" w:space="0" w:color="auto"/>
      </w:divBdr>
      <w:divsChild>
        <w:div w:id="1194810489">
          <w:marLeft w:val="547"/>
          <w:marRight w:val="0"/>
          <w:marTop w:val="0"/>
          <w:marBottom w:val="0"/>
          <w:divBdr>
            <w:top w:val="none" w:sz="0" w:space="0" w:color="auto"/>
            <w:left w:val="none" w:sz="0" w:space="0" w:color="auto"/>
            <w:bottom w:val="none" w:sz="0" w:space="0" w:color="auto"/>
            <w:right w:val="none" w:sz="0" w:space="0" w:color="auto"/>
          </w:divBdr>
        </w:div>
      </w:divsChild>
    </w:div>
    <w:div w:id="572397414">
      <w:bodyDiv w:val="1"/>
      <w:marLeft w:val="0"/>
      <w:marRight w:val="0"/>
      <w:marTop w:val="0"/>
      <w:marBottom w:val="0"/>
      <w:divBdr>
        <w:top w:val="none" w:sz="0" w:space="0" w:color="auto"/>
        <w:left w:val="none" w:sz="0" w:space="0" w:color="auto"/>
        <w:bottom w:val="none" w:sz="0" w:space="0" w:color="auto"/>
        <w:right w:val="none" w:sz="0" w:space="0" w:color="auto"/>
      </w:divBdr>
    </w:div>
    <w:div w:id="608393158">
      <w:bodyDiv w:val="1"/>
      <w:marLeft w:val="0"/>
      <w:marRight w:val="0"/>
      <w:marTop w:val="0"/>
      <w:marBottom w:val="0"/>
      <w:divBdr>
        <w:top w:val="none" w:sz="0" w:space="0" w:color="auto"/>
        <w:left w:val="none" w:sz="0" w:space="0" w:color="auto"/>
        <w:bottom w:val="none" w:sz="0" w:space="0" w:color="auto"/>
        <w:right w:val="none" w:sz="0" w:space="0" w:color="auto"/>
      </w:divBdr>
    </w:div>
    <w:div w:id="609356191">
      <w:bodyDiv w:val="1"/>
      <w:marLeft w:val="0"/>
      <w:marRight w:val="0"/>
      <w:marTop w:val="0"/>
      <w:marBottom w:val="0"/>
      <w:divBdr>
        <w:top w:val="none" w:sz="0" w:space="0" w:color="auto"/>
        <w:left w:val="none" w:sz="0" w:space="0" w:color="auto"/>
        <w:bottom w:val="none" w:sz="0" w:space="0" w:color="auto"/>
        <w:right w:val="none" w:sz="0" w:space="0" w:color="auto"/>
      </w:divBdr>
    </w:div>
    <w:div w:id="626936797">
      <w:bodyDiv w:val="1"/>
      <w:marLeft w:val="0"/>
      <w:marRight w:val="0"/>
      <w:marTop w:val="0"/>
      <w:marBottom w:val="0"/>
      <w:divBdr>
        <w:top w:val="none" w:sz="0" w:space="0" w:color="auto"/>
        <w:left w:val="none" w:sz="0" w:space="0" w:color="auto"/>
        <w:bottom w:val="none" w:sz="0" w:space="0" w:color="auto"/>
        <w:right w:val="none" w:sz="0" w:space="0" w:color="auto"/>
      </w:divBdr>
    </w:div>
    <w:div w:id="629743846">
      <w:bodyDiv w:val="1"/>
      <w:marLeft w:val="0"/>
      <w:marRight w:val="0"/>
      <w:marTop w:val="0"/>
      <w:marBottom w:val="0"/>
      <w:divBdr>
        <w:top w:val="none" w:sz="0" w:space="0" w:color="auto"/>
        <w:left w:val="none" w:sz="0" w:space="0" w:color="auto"/>
        <w:bottom w:val="none" w:sz="0" w:space="0" w:color="auto"/>
        <w:right w:val="none" w:sz="0" w:space="0" w:color="auto"/>
      </w:divBdr>
    </w:div>
    <w:div w:id="656614911">
      <w:bodyDiv w:val="1"/>
      <w:marLeft w:val="0"/>
      <w:marRight w:val="0"/>
      <w:marTop w:val="0"/>
      <w:marBottom w:val="0"/>
      <w:divBdr>
        <w:top w:val="none" w:sz="0" w:space="0" w:color="auto"/>
        <w:left w:val="none" w:sz="0" w:space="0" w:color="auto"/>
        <w:bottom w:val="none" w:sz="0" w:space="0" w:color="auto"/>
        <w:right w:val="none" w:sz="0" w:space="0" w:color="auto"/>
      </w:divBdr>
      <w:divsChild>
        <w:div w:id="200171045">
          <w:marLeft w:val="720"/>
          <w:marRight w:val="0"/>
          <w:marTop w:val="240"/>
          <w:marBottom w:val="40"/>
          <w:divBdr>
            <w:top w:val="none" w:sz="0" w:space="0" w:color="auto"/>
            <w:left w:val="none" w:sz="0" w:space="0" w:color="auto"/>
            <w:bottom w:val="none" w:sz="0" w:space="0" w:color="auto"/>
            <w:right w:val="none" w:sz="0" w:space="0" w:color="auto"/>
          </w:divBdr>
        </w:div>
        <w:div w:id="896281002">
          <w:marLeft w:val="720"/>
          <w:marRight w:val="0"/>
          <w:marTop w:val="0"/>
          <w:marBottom w:val="40"/>
          <w:divBdr>
            <w:top w:val="none" w:sz="0" w:space="0" w:color="auto"/>
            <w:left w:val="none" w:sz="0" w:space="0" w:color="auto"/>
            <w:bottom w:val="none" w:sz="0" w:space="0" w:color="auto"/>
            <w:right w:val="none" w:sz="0" w:space="0" w:color="auto"/>
          </w:divBdr>
        </w:div>
        <w:div w:id="1418013420">
          <w:marLeft w:val="720"/>
          <w:marRight w:val="0"/>
          <w:marTop w:val="240"/>
          <w:marBottom w:val="40"/>
          <w:divBdr>
            <w:top w:val="none" w:sz="0" w:space="0" w:color="auto"/>
            <w:left w:val="none" w:sz="0" w:space="0" w:color="auto"/>
            <w:bottom w:val="none" w:sz="0" w:space="0" w:color="auto"/>
            <w:right w:val="none" w:sz="0" w:space="0" w:color="auto"/>
          </w:divBdr>
        </w:div>
        <w:div w:id="1598102849">
          <w:marLeft w:val="720"/>
          <w:marRight w:val="0"/>
          <w:marTop w:val="240"/>
          <w:marBottom w:val="40"/>
          <w:divBdr>
            <w:top w:val="none" w:sz="0" w:space="0" w:color="auto"/>
            <w:left w:val="none" w:sz="0" w:space="0" w:color="auto"/>
            <w:bottom w:val="none" w:sz="0" w:space="0" w:color="auto"/>
            <w:right w:val="none" w:sz="0" w:space="0" w:color="auto"/>
          </w:divBdr>
        </w:div>
      </w:divsChild>
    </w:div>
    <w:div w:id="675301126">
      <w:bodyDiv w:val="1"/>
      <w:marLeft w:val="0"/>
      <w:marRight w:val="0"/>
      <w:marTop w:val="0"/>
      <w:marBottom w:val="0"/>
      <w:divBdr>
        <w:top w:val="none" w:sz="0" w:space="0" w:color="auto"/>
        <w:left w:val="none" w:sz="0" w:space="0" w:color="auto"/>
        <w:bottom w:val="none" w:sz="0" w:space="0" w:color="auto"/>
        <w:right w:val="none" w:sz="0" w:space="0" w:color="auto"/>
      </w:divBdr>
    </w:div>
    <w:div w:id="693650965">
      <w:bodyDiv w:val="1"/>
      <w:marLeft w:val="0"/>
      <w:marRight w:val="0"/>
      <w:marTop w:val="0"/>
      <w:marBottom w:val="0"/>
      <w:divBdr>
        <w:top w:val="none" w:sz="0" w:space="0" w:color="auto"/>
        <w:left w:val="none" w:sz="0" w:space="0" w:color="auto"/>
        <w:bottom w:val="none" w:sz="0" w:space="0" w:color="auto"/>
        <w:right w:val="none" w:sz="0" w:space="0" w:color="auto"/>
      </w:divBdr>
    </w:div>
    <w:div w:id="694157834">
      <w:bodyDiv w:val="1"/>
      <w:marLeft w:val="0"/>
      <w:marRight w:val="0"/>
      <w:marTop w:val="0"/>
      <w:marBottom w:val="0"/>
      <w:divBdr>
        <w:top w:val="none" w:sz="0" w:space="0" w:color="auto"/>
        <w:left w:val="none" w:sz="0" w:space="0" w:color="auto"/>
        <w:bottom w:val="none" w:sz="0" w:space="0" w:color="auto"/>
        <w:right w:val="none" w:sz="0" w:space="0" w:color="auto"/>
      </w:divBdr>
    </w:div>
    <w:div w:id="701975426">
      <w:bodyDiv w:val="1"/>
      <w:marLeft w:val="0"/>
      <w:marRight w:val="0"/>
      <w:marTop w:val="0"/>
      <w:marBottom w:val="0"/>
      <w:divBdr>
        <w:top w:val="none" w:sz="0" w:space="0" w:color="auto"/>
        <w:left w:val="none" w:sz="0" w:space="0" w:color="auto"/>
        <w:bottom w:val="none" w:sz="0" w:space="0" w:color="auto"/>
        <w:right w:val="none" w:sz="0" w:space="0" w:color="auto"/>
      </w:divBdr>
    </w:div>
    <w:div w:id="707527165">
      <w:bodyDiv w:val="1"/>
      <w:marLeft w:val="0"/>
      <w:marRight w:val="0"/>
      <w:marTop w:val="0"/>
      <w:marBottom w:val="0"/>
      <w:divBdr>
        <w:top w:val="none" w:sz="0" w:space="0" w:color="auto"/>
        <w:left w:val="none" w:sz="0" w:space="0" w:color="auto"/>
        <w:bottom w:val="none" w:sz="0" w:space="0" w:color="auto"/>
        <w:right w:val="none" w:sz="0" w:space="0" w:color="auto"/>
      </w:divBdr>
    </w:div>
    <w:div w:id="712118570">
      <w:bodyDiv w:val="1"/>
      <w:marLeft w:val="0"/>
      <w:marRight w:val="0"/>
      <w:marTop w:val="0"/>
      <w:marBottom w:val="0"/>
      <w:divBdr>
        <w:top w:val="none" w:sz="0" w:space="0" w:color="auto"/>
        <w:left w:val="none" w:sz="0" w:space="0" w:color="auto"/>
        <w:bottom w:val="none" w:sz="0" w:space="0" w:color="auto"/>
        <w:right w:val="none" w:sz="0" w:space="0" w:color="auto"/>
      </w:divBdr>
    </w:div>
    <w:div w:id="712384237">
      <w:bodyDiv w:val="1"/>
      <w:marLeft w:val="0"/>
      <w:marRight w:val="0"/>
      <w:marTop w:val="0"/>
      <w:marBottom w:val="0"/>
      <w:divBdr>
        <w:top w:val="none" w:sz="0" w:space="0" w:color="auto"/>
        <w:left w:val="none" w:sz="0" w:space="0" w:color="auto"/>
        <w:bottom w:val="none" w:sz="0" w:space="0" w:color="auto"/>
        <w:right w:val="none" w:sz="0" w:space="0" w:color="auto"/>
      </w:divBdr>
    </w:div>
    <w:div w:id="730352415">
      <w:bodyDiv w:val="1"/>
      <w:marLeft w:val="0"/>
      <w:marRight w:val="0"/>
      <w:marTop w:val="0"/>
      <w:marBottom w:val="0"/>
      <w:divBdr>
        <w:top w:val="none" w:sz="0" w:space="0" w:color="auto"/>
        <w:left w:val="none" w:sz="0" w:space="0" w:color="auto"/>
        <w:bottom w:val="none" w:sz="0" w:space="0" w:color="auto"/>
        <w:right w:val="none" w:sz="0" w:space="0" w:color="auto"/>
      </w:divBdr>
    </w:div>
    <w:div w:id="761534735">
      <w:bodyDiv w:val="1"/>
      <w:marLeft w:val="0"/>
      <w:marRight w:val="0"/>
      <w:marTop w:val="0"/>
      <w:marBottom w:val="0"/>
      <w:divBdr>
        <w:top w:val="none" w:sz="0" w:space="0" w:color="auto"/>
        <w:left w:val="none" w:sz="0" w:space="0" w:color="auto"/>
        <w:bottom w:val="none" w:sz="0" w:space="0" w:color="auto"/>
        <w:right w:val="none" w:sz="0" w:space="0" w:color="auto"/>
      </w:divBdr>
    </w:div>
    <w:div w:id="786005973">
      <w:bodyDiv w:val="1"/>
      <w:marLeft w:val="0"/>
      <w:marRight w:val="0"/>
      <w:marTop w:val="0"/>
      <w:marBottom w:val="0"/>
      <w:divBdr>
        <w:top w:val="none" w:sz="0" w:space="0" w:color="auto"/>
        <w:left w:val="none" w:sz="0" w:space="0" w:color="auto"/>
        <w:bottom w:val="none" w:sz="0" w:space="0" w:color="auto"/>
        <w:right w:val="none" w:sz="0" w:space="0" w:color="auto"/>
      </w:divBdr>
    </w:div>
    <w:div w:id="838038791">
      <w:bodyDiv w:val="1"/>
      <w:marLeft w:val="0"/>
      <w:marRight w:val="0"/>
      <w:marTop w:val="0"/>
      <w:marBottom w:val="0"/>
      <w:divBdr>
        <w:top w:val="none" w:sz="0" w:space="0" w:color="auto"/>
        <w:left w:val="none" w:sz="0" w:space="0" w:color="auto"/>
        <w:bottom w:val="none" w:sz="0" w:space="0" w:color="auto"/>
        <w:right w:val="none" w:sz="0" w:space="0" w:color="auto"/>
      </w:divBdr>
    </w:div>
    <w:div w:id="848982304">
      <w:bodyDiv w:val="1"/>
      <w:marLeft w:val="0"/>
      <w:marRight w:val="0"/>
      <w:marTop w:val="0"/>
      <w:marBottom w:val="0"/>
      <w:divBdr>
        <w:top w:val="none" w:sz="0" w:space="0" w:color="auto"/>
        <w:left w:val="none" w:sz="0" w:space="0" w:color="auto"/>
        <w:bottom w:val="none" w:sz="0" w:space="0" w:color="auto"/>
        <w:right w:val="none" w:sz="0" w:space="0" w:color="auto"/>
      </w:divBdr>
    </w:div>
    <w:div w:id="858156557">
      <w:bodyDiv w:val="1"/>
      <w:marLeft w:val="0"/>
      <w:marRight w:val="0"/>
      <w:marTop w:val="0"/>
      <w:marBottom w:val="0"/>
      <w:divBdr>
        <w:top w:val="none" w:sz="0" w:space="0" w:color="auto"/>
        <w:left w:val="none" w:sz="0" w:space="0" w:color="auto"/>
        <w:bottom w:val="none" w:sz="0" w:space="0" w:color="auto"/>
        <w:right w:val="none" w:sz="0" w:space="0" w:color="auto"/>
      </w:divBdr>
    </w:div>
    <w:div w:id="871307706">
      <w:bodyDiv w:val="1"/>
      <w:marLeft w:val="0"/>
      <w:marRight w:val="0"/>
      <w:marTop w:val="0"/>
      <w:marBottom w:val="0"/>
      <w:divBdr>
        <w:top w:val="none" w:sz="0" w:space="0" w:color="auto"/>
        <w:left w:val="none" w:sz="0" w:space="0" w:color="auto"/>
        <w:bottom w:val="none" w:sz="0" w:space="0" w:color="auto"/>
        <w:right w:val="none" w:sz="0" w:space="0" w:color="auto"/>
      </w:divBdr>
    </w:div>
    <w:div w:id="872183406">
      <w:bodyDiv w:val="1"/>
      <w:marLeft w:val="0"/>
      <w:marRight w:val="0"/>
      <w:marTop w:val="0"/>
      <w:marBottom w:val="0"/>
      <w:divBdr>
        <w:top w:val="none" w:sz="0" w:space="0" w:color="auto"/>
        <w:left w:val="none" w:sz="0" w:space="0" w:color="auto"/>
        <w:bottom w:val="none" w:sz="0" w:space="0" w:color="auto"/>
        <w:right w:val="none" w:sz="0" w:space="0" w:color="auto"/>
      </w:divBdr>
    </w:div>
    <w:div w:id="885069353">
      <w:bodyDiv w:val="1"/>
      <w:marLeft w:val="0"/>
      <w:marRight w:val="0"/>
      <w:marTop w:val="0"/>
      <w:marBottom w:val="0"/>
      <w:divBdr>
        <w:top w:val="none" w:sz="0" w:space="0" w:color="auto"/>
        <w:left w:val="none" w:sz="0" w:space="0" w:color="auto"/>
        <w:bottom w:val="none" w:sz="0" w:space="0" w:color="auto"/>
        <w:right w:val="none" w:sz="0" w:space="0" w:color="auto"/>
      </w:divBdr>
    </w:div>
    <w:div w:id="887062060">
      <w:bodyDiv w:val="1"/>
      <w:marLeft w:val="0"/>
      <w:marRight w:val="0"/>
      <w:marTop w:val="0"/>
      <w:marBottom w:val="0"/>
      <w:divBdr>
        <w:top w:val="none" w:sz="0" w:space="0" w:color="auto"/>
        <w:left w:val="none" w:sz="0" w:space="0" w:color="auto"/>
        <w:bottom w:val="none" w:sz="0" w:space="0" w:color="auto"/>
        <w:right w:val="none" w:sz="0" w:space="0" w:color="auto"/>
      </w:divBdr>
    </w:div>
    <w:div w:id="889802160">
      <w:bodyDiv w:val="1"/>
      <w:marLeft w:val="0"/>
      <w:marRight w:val="0"/>
      <w:marTop w:val="0"/>
      <w:marBottom w:val="0"/>
      <w:divBdr>
        <w:top w:val="none" w:sz="0" w:space="0" w:color="auto"/>
        <w:left w:val="none" w:sz="0" w:space="0" w:color="auto"/>
        <w:bottom w:val="none" w:sz="0" w:space="0" w:color="auto"/>
        <w:right w:val="none" w:sz="0" w:space="0" w:color="auto"/>
      </w:divBdr>
    </w:div>
    <w:div w:id="926503267">
      <w:bodyDiv w:val="1"/>
      <w:marLeft w:val="0"/>
      <w:marRight w:val="0"/>
      <w:marTop w:val="0"/>
      <w:marBottom w:val="0"/>
      <w:divBdr>
        <w:top w:val="none" w:sz="0" w:space="0" w:color="auto"/>
        <w:left w:val="none" w:sz="0" w:space="0" w:color="auto"/>
        <w:bottom w:val="none" w:sz="0" w:space="0" w:color="auto"/>
        <w:right w:val="none" w:sz="0" w:space="0" w:color="auto"/>
      </w:divBdr>
    </w:div>
    <w:div w:id="933509902">
      <w:bodyDiv w:val="1"/>
      <w:marLeft w:val="0"/>
      <w:marRight w:val="0"/>
      <w:marTop w:val="0"/>
      <w:marBottom w:val="0"/>
      <w:divBdr>
        <w:top w:val="none" w:sz="0" w:space="0" w:color="auto"/>
        <w:left w:val="none" w:sz="0" w:space="0" w:color="auto"/>
        <w:bottom w:val="none" w:sz="0" w:space="0" w:color="auto"/>
        <w:right w:val="none" w:sz="0" w:space="0" w:color="auto"/>
      </w:divBdr>
    </w:div>
    <w:div w:id="955212771">
      <w:bodyDiv w:val="1"/>
      <w:marLeft w:val="0"/>
      <w:marRight w:val="0"/>
      <w:marTop w:val="0"/>
      <w:marBottom w:val="0"/>
      <w:divBdr>
        <w:top w:val="none" w:sz="0" w:space="0" w:color="auto"/>
        <w:left w:val="none" w:sz="0" w:space="0" w:color="auto"/>
        <w:bottom w:val="none" w:sz="0" w:space="0" w:color="auto"/>
        <w:right w:val="none" w:sz="0" w:space="0" w:color="auto"/>
      </w:divBdr>
    </w:div>
    <w:div w:id="963779454">
      <w:bodyDiv w:val="1"/>
      <w:marLeft w:val="0"/>
      <w:marRight w:val="0"/>
      <w:marTop w:val="0"/>
      <w:marBottom w:val="0"/>
      <w:divBdr>
        <w:top w:val="none" w:sz="0" w:space="0" w:color="auto"/>
        <w:left w:val="none" w:sz="0" w:space="0" w:color="auto"/>
        <w:bottom w:val="none" w:sz="0" w:space="0" w:color="auto"/>
        <w:right w:val="none" w:sz="0" w:space="0" w:color="auto"/>
      </w:divBdr>
    </w:div>
    <w:div w:id="964192559">
      <w:bodyDiv w:val="1"/>
      <w:marLeft w:val="0"/>
      <w:marRight w:val="0"/>
      <w:marTop w:val="0"/>
      <w:marBottom w:val="0"/>
      <w:divBdr>
        <w:top w:val="none" w:sz="0" w:space="0" w:color="auto"/>
        <w:left w:val="none" w:sz="0" w:space="0" w:color="auto"/>
        <w:bottom w:val="none" w:sz="0" w:space="0" w:color="auto"/>
        <w:right w:val="none" w:sz="0" w:space="0" w:color="auto"/>
      </w:divBdr>
    </w:div>
    <w:div w:id="985860450">
      <w:bodyDiv w:val="1"/>
      <w:marLeft w:val="0"/>
      <w:marRight w:val="0"/>
      <w:marTop w:val="0"/>
      <w:marBottom w:val="0"/>
      <w:divBdr>
        <w:top w:val="none" w:sz="0" w:space="0" w:color="auto"/>
        <w:left w:val="none" w:sz="0" w:space="0" w:color="auto"/>
        <w:bottom w:val="none" w:sz="0" w:space="0" w:color="auto"/>
        <w:right w:val="none" w:sz="0" w:space="0" w:color="auto"/>
      </w:divBdr>
    </w:div>
    <w:div w:id="996031972">
      <w:bodyDiv w:val="1"/>
      <w:marLeft w:val="0"/>
      <w:marRight w:val="0"/>
      <w:marTop w:val="0"/>
      <w:marBottom w:val="0"/>
      <w:divBdr>
        <w:top w:val="none" w:sz="0" w:space="0" w:color="auto"/>
        <w:left w:val="none" w:sz="0" w:space="0" w:color="auto"/>
        <w:bottom w:val="none" w:sz="0" w:space="0" w:color="auto"/>
        <w:right w:val="none" w:sz="0" w:space="0" w:color="auto"/>
      </w:divBdr>
    </w:div>
    <w:div w:id="997656965">
      <w:bodyDiv w:val="1"/>
      <w:marLeft w:val="0"/>
      <w:marRight w:val="0"/>
      <w:marTop w:val="0"/>
      <w:marBottom w:val="0"/>
      <w:divBdr>
        <w:top w:val="none" w:sz="0" w:space="0" w:color="auto"/>
        <w:left w:val="none" w:sz="0" w:space="0" w:color="auto"/>
        <w:bottom w:val="none" w:sz="0" w:space="0" w:color="auto"/>
        <w:right w:val="none" w:sz="0" w:space="0" w:color="auto"/>
      </w:divBdr>
    </w:div>
    <w:div w:id="1020205115">
      <w:bodyDiv w:val="1"/>
      <w:marLeft w:val="0"/>
      <w:marRight w:val="0"/>
      <w:marTop w:val="0"/>
      <w:marBottom w:val="0"/>
      <w:divBdr>
        <w:top w:val="none" w:sz="0" w:space="0" w:color="auto"/>
        <w:left w:val="none" w:sz="0" w:space="0" w:color="auto"/>
        <w:bottom w:val="none" w:sz="0" w:space="0" w:color="auto"/>
        <w:right w:val="none" w:sz="0" w:space="0" w:color="auto"/>
      </w:divBdr>
    </w:div>
    <w:div w:id="1028795912">
      <w:bodyDiv w:val="1"/>
      <w:marLeft w:val="0"/>
      <w:marRight w:val="0"/>
      <w:marTop w:val="0"/>
      <w:marBottom w:val="0"/>
      <w:divBdr>
        <w:top w:val="none" w:sz="0" w:space="0" w:color="auto"/>
        <w:left w:val="none" w:sz="0" w:space="0" w:color="auto"/>
        <w:bottom w:val="none" w:sz="0" w:space="0" w:color="auto"/>
        <w:right w:val="none" w:sz="0" w:space="0" w:color="auto"/>
      </w:divBdr>
    </w:div>
    <w:div w:id="1028868739">
      <w:bodyDiv w:val="1"/>
      <w:marLeft w:val="0"/>
      <w:marRight w:val="0"/>
      <w:marTop w:val="0"/>
      <w:marBottom w:val="0"/>
      <w:divBdr>
        <w:top w:val="none" w:sz="0" w:space="0" w:color="auto"/>
        <w:left w:val="none" w:sz="0" w:space="0" w:color="auto"/>
        <w:bottom w:val="none" w:sz="0" w:space="0" w:color="auto"/>
        <w:right w:val="none" w:sz="0" w:space="0" w:color="auto"/>
      </w:divBdr>
    </w:div>
    <w:div w:id="1039935329">
      <w:bodyDiv w:val="1"/>
      <w:marLeft w:val="0"/>
      <w:marRight w:val="0"/>
      <w:marTop w:val="0"/>
      <w:marBottom w:val="0"/>
      <w:divBdr>
        <w:top w:val="none" w:sz="0" w:space="0" w:color="auto"/>
        <w:left w:val="none" w:sz="0" w:space="0" w:color="auto"/>
        <w:bottom w:val="none" w:sz="0" w:space="0" w:color="auto"/>
        <w:right w:val="none" w:sz="0" w:space="0" w:color="auto"/>
      </w:divBdr>
    </w:div>
    <w:div w:id="1056318958">
      <w:bodyDiv w:val="1"/>
      <w:marLeft w:val="0"/>
      <w:marRight w:val="0"/>
      <w:marTop w:val="0"/>
      <w:marBottom w:val="0"/>
      <w:divBdr>
        <w:top w:val="none" w:sz="0" w:space="0" w:color="auto"/>
        <w:left w:val="none" w:sz="0" w:space="0" w:color="auto"/>
        <w:bottom w:val="none" w:sz="0" w:space="0" w:color="auto"/>
        <w:right w:val="none" w:sz="0" w:space="0" w:color="auto"/>
      </w:divBdr>
    </w:div>
    <w:div w:id="1062217969">
      <w:bodyDiv w:val="1"/>
      <w:marLeft w:val="0"/>
      <w:marRight w:val="0"/>
      <w:marTop w:val="0"/>
      <w:marBottom w:val="0"/>
      <w:divBdr>
        <w:top w:val="none" w:sz="0" w:space="0" w:color="auto"/>
        <w:left w:val="none" w:sz="0" w:space="0" w:color="auto"/>
        <w:bottom w:val="none" w:sz="0" w:space="0" w:color="auto"/>
        <w:right w:val="none" w:sz="0" w:space="0" w:color="auto"/>
      </w:divBdr>
    </w:div>
    <w:div w:id="1084034960">
      <w:bodyDiv w:val="1"/>
      <w:marLeft w:val="0"/>
      <w:marRight w:val="0"/>
      <w:marTop w:val="0"/>
      <w:marBottom w:val="0"/>
      <w:divBdr>
        <w:top w:val="none" w:sz="0" w:space="0" w:color="auto"/>
        <w:left w:val="none" w:sz="0" w:space="0" w:color="auto"/>
        <w:bottom w:val="none" w:sz="0" w:space="0" w:color="auto"/>
        <w:right w:val="none" w:sz="0" w:space="0" w:color="auto"/>
      </w:divBdr>
      <w:divsChild>
        <w:div w:id="39790466">
          <w:marLeft w:val="0"/>
          <w:marRight w:val="0"/>
          <w:marTop w:val="0"/>
          <w:marBottom w:val="0"/>
          <w:divBdr>
            <w:top w:val="none" w:sz="0" w:space="0" w:color="auto"/>
            <w:left w:val="none" w:sz="0" w:space="0" w:color="auto"/>
            <w:bottom w:val="none" w:sz="0" w:space="0" w:color="auto"/>
            <w:right w:val="none" w:sz="0" w:space="0" w:color="auto"/>
          </w:divBdr>
        </w:div>
        <w:div w:id="550306055">
          <w:marLeft w:val="0"/>
          <w:marRight w:val="0"/>
          <w:marTop w:val="0"/>
          <w:marBottom w:val="0"/>
          <w:divBdr>
            <w:top w:val="none" w:sz="0" w:space="0" w:color="auto"/>
            <w:left w:val="none" w:sz="0" w:space="0" w:color="auto"/>
            <w:bottom w:val="none" w:sz="0" w:space="0" w:color="auto"/>
            <w:right w:val="none" w:sz="0" w:space="0" w:color="auto"/>
          </w:divBdr>
        </w:div>
        <w:div w:id="752052224">
          <w:marLeft w:val="0"/>
          <w:marRight w:val="0"/>
          <w:marTop w:val="0"/>
          <w:marBottom w:val="0"/>
          <w:divBdr>
            <w:top w:val="none" w:sz="0" w:space="0" w:color="auto"/>
            <w:left w:val="none" w:sz="0" w:space="0" w:color="auto"/>
            <w:bottom w:val="none" w:sz="0" w:space="0" w:color="auto"/>
            <w:right w:val="none" w:sz="0" w:space="0" w:color="auto"/>
          </w:divBdr>
        </w:div>
        <w:div w:id="1214082762">
          <w:marLeft w:val="0"/>
          <w:marRight w:val="0"/>
          <w:marTop w:val="0"/>
          <w:marBottom w:val="0"/>
          <w:divBdr>
            <w:top w:val="none" w:sz="0" w:space="0" w:color="auto"/>
            <w:left w:val="none" w:sz="0" w:space="0" w:color="auto"/>
            <w:bottom w:val="none" w:sz="0" w:space="0" w:color="auto"/>
            <w:right w:val="none" w:sz="0" w:space="0" w:color="auto"/>
          </w:divBdr>
        </w:div>
        <w:div w:id="1908881307">
          <w:marLeft w:val="0"/>
          <w:marRight w:val="0"/>
          <w:marTop w:val="0"/>
          <w:marBottom w:val="0"/>
          <w:divBdr>
            <w:top w:val="none" w:sz="0" w:space="0" w:color="auto"/>
            <w:left w:val="none" w:sz="0" w:space="0" w:color="auto"/>
            <w:bottom w:val="none" w:sz="0" w:space="0" w:color="auto"/>
            <w:right w:val="none" w:sz="0" w:space="0" w:color="auto"/>
          </w:divBdr>
        </w:div>
      </w:divsChild>
    </w:div>
    <w:div w:id="1086458491">
      <w:bodyDiv w:val="1"/>
      <w:marLeft w:val="0"/>
      <w:marRight w:val="0"/>
      <w:marTop w:val="0"/>
      <w:marBottom w:val="0"/>
      <w:divBdr>
        <w:top w:val="none" w:sz="0" w:space="0" w:color="auto"/>
        <w:left w:val="none" w:sz="0" w:space="0" w:color="auto"/>
        <w:bottom w:val="none" w:sz="0" w:space="0" w:color="auto"/>
        <w:right w:val="none" w:sz="0" w:space="0" w:color="auto"/>
      </w:divBdr>
      <w:divsChild>
        <w:div w:id="201673411">
          <w:marLeft w:val="547"/>
          <w:marRight w:val="0"/>
          <w:marTop w:val="0"/>
          <w:marBottom w:val="0"/>
          <w:divBdr>
            <w:top w:val="none" w:sz="0" w:space="0" w:color="auto"/>
            <w:left w:val="none" w:sz="0" w:space="0" w:color="auto"/>
            <w:bottom w:val="none" w:sz="0" w:space="0" w:color="auto"/>
            <w:right w:val="none" w:sz="0" w:space="0" w:color="auto"/>
          </w:divBdr>
        </w:div>
      </w:divsChild>
    </w:div>
    <w:div w:id="1097871472">
      <w:bodyDiv w:val="1"/>
      <w:marLeft w:val="0"/>
      <w:marRight w:val="0"/>
      <w:marTop w:val="0"/>
      <w:marBottom w:val="0"/>
      <w:divBdr>
        <w:top w:val="none" w:sz="0" w:space="0" w:color="auto"/>
        <w:left w:val="none" w:sz="0" w:space="0" w:color="auto"/>
        <w:bottom w:val="none" w:sz="0" w:space="0" w:color="auto"/>
        <w:right w:val="none" w:sz="0" w:space="0" w:color="auto"/>
      </w:divBdr>
    </w:div>
    <w:div w:id="1098983498">
      <w:bodyDiv w:val="1"/>
      <w:marLeft w:val="0"/>
      <w:marRight w:val="0"/>
      <w:marTop w:val="0"/>
      <w:marBottom w:val="0"/>
      <w:divBdr>
        <w:top w:val="none" w:sz="0" w:space="0" w:color="auto"/>
        <w:left w:val="none" w:sz="0" w:space="0" w:color="auto"/>
        <w:bottom w:val="none" w:sz="0" w:space="0" w:color="auto"/>
        <w:right w:val="none" w:sz="0" w:space="0" w:color="auto"/>
      </w:divBdr>
    </w:div>
    <w:div w:id="1103183420">
      <w:bodyDiv w:val="1"/>
      <w:marLeft w:val="0"/>
      <w:marRight w:val="0"/>
      <w:marTop w:val="0"/>
      <w:marBottom w:val="0"/>
      <w:divBdr>
        <w:top w:val="none" w:sz="0" w:space="0" w:color="auto"/>
        <w:left w:val="none" w:sz="0" w:space="0" w:color="auto"/>
        <w:bottom w:val="none" w:sz="0" w:space="0" w:color="auto"/>
        <w:right w:val="none" w:sz="0" w:space="0" w:color="auto"/>
      </w:divBdr>
    </w:div>
    <w:div w:id="1134567032">
      <w:bodyDiv w:val="1"/>
      <w:marLeft w:val="0"/>
      <w:marRight w:val="0"/>
      <w:marTop w:val="0"/>
      <w:marBottom w:val="0"/>
      <w:divBdr>
        <w:top w:val="none" w:sz="0" w:space="0" w:color="auto"/>
        <w:left w:val="none" w:sz="0" w:space="0" w:color="auto"/>
        <w:bottom w:val="none" w:sz="0" w:space="0" w:color="auto"/>
        <w:right w:val="none" w:sz="0" w:space="0" w:color="auto"/>
      </w:divBdr>
    </w:div>
    <w:div w:id="1157958163">
      <w:bodyDiv w:val="1"/>
      <w:marLeft w:val="0"/>
      <w:marRight w:val="0"/>
      <w:marTop w:val="0"/>
      <w:marBottom w:val="0"/>
      <w:divBdr>
        <w:top w:val="none" w:sz="0" w:space="0" w:color="auto"/>
        <w:left w:val="none" w:sz="0" w:space="0" w:color="auto"/>
        <w:bottom w:val="none" w:sz="0" w:space="0" w:color="auto"/>
        <w:right w:val="none" w:sz="0" w:space="0" w:color="auto"/>
      </w:divBdr>
      <w:divsChild>
        <w:div w:id="1138572214">
          <w:marLeft w:val="0"/>
          <w:marRight w:val="0"/>
          <w:marTop w:val="0"/>
          <w:marBottom w:val="0"/>
          <w:divBdr>
            <w:top w:val="none" w:sz="0" w:space="0" w:color="auto"/>
            <w:left w:val="none" w:sz="0" w:space="0" w:color="auto"/>
            <w:bottom w:val="none" w:sz="0" w:space="0" w:color="auto"/>
            <w:right w:val="none" w:sz="0" w:space="0" w:color="auto"/>
          </w:divBdr>
        </w:div>
      </w:divsChild>
    </w:div>
    <w:div w:id="1176961233">
      <w:bodyDiv w:val="1"/>
      <w:marLeft w:val="0"/>
      <w:marRight w:val="0"/>
      <w:marTop w:val="0"/>
      <w:marBottom w:val="0"/>
      <w:divBdr>
        <w:top w:val="none" w:sz="0" w:space="0" w:color="auto"/>
        <w:left w:val="none" w:sz="0" w:space="0" w:color="auto"/>
        <w:bottom w:val="none" w:sz="0" w:space="0" w:color="auto"/>
        <w:right w:val="none" w:sz="0" w:space="0" w:color="auto"/>
      </w:divBdr>
    </w:div>
    <w:div w:id="1204441555">
      <w:bodyDiv w:val="1"/>
      <w:marLeft w:val="0"/>
      <w:marRight w:val="0"/>
      <w:marTop w:val="0"/>
      <w:marBottom w:val="0"/>
      <w:divBdr>
        <w:top w:val="none" w:sz="0" w:space="0" w:color="auto"/>
        <w:left w:val="none" w:sz="0" w:space="0" w:color="auto"/>
        <w:bottom w:val="none" w:sz="0" w:space="0" w:color="auto"/>
        <w:right w:val="none" w:sz="0" w:space="0" w:color="auto"/>
      </w:divBdr>
    </w:div>
    <w:div w:id="1229077733">
      <w:bodyDiv w:val="1"/>
      <w:marLeft w:val="0"/>
      <w:marRight w:val="0"/>
      <w:marTop w:val="0"/>
      <w:marBottom w:val="0"/>
      <w:divBdr>
        <w:top w:val="none" w:sz="0" w:space="0" w:color="auto"/>
        <w:left w:val="none" w:sz="0" w:space="0" w:color="auto"/>
        <w:bottom w:val="none" w:sz="0" w:space="0" w:color="auto"/>
        <w:right w:val="none" w:sz="0" w:space="0" w:color="auto"/>
      </w:divBdr>
    </w:div>
    <w:div w:id="1233932270">
      <w:bodyDiv w:val="1"/>
      <w:marLeft w:val="0"/>
      <w:marRight w:val="0"/>
      <w:marTop w:val="0"/>
      <w:marBottom w:val="0"/>
      <w:divBdr>
        <w:top w:val="none" w:sz="0" w:space="0" w:color="auto"/>
        <w:left w:val="none" w:sz="0" w:space="0" w:color="auto"/>
        <w:bottom w:val="none" w:sz="0" w:space="0" w:color="auto"/>
        <w:right w:val="none" w:sz="0" w:space="0" w:color="auto"/>
      </w:divBdr>
    </w:div>
    <w:div w:id="1260992632">
      <w:bodyDiv w:val="1"/>
      <w:marLeft w:val="0"/>
      <w:marRight w:val="0"/>
      <w:marTop w:val="0"/>
      <w:marBottom w:val="0"/>
      <w:divBdr>
        <w:top w:val="none" w:sz="0" w:space="0" w:color="auto"/>
        <w:left w:val="none" w:sz="0" w:space="0" w:color="auto"/>
        <w:bottom w:val="none" w:sz="0" w:space="0" w:color="auto"/>
        <w:right w:val="none" w:sz="0" w:space="0" w:color="auto"/>
      </w:divBdr>
    </w:div>
    <w:div w:id="1267078522">
      <w:bodyDiv w:val="1"/>
      <w:marLeft w:val="0"/>
      <w:marRight w:val="0"/>
      <w:marTop w:val="0"/>
      <w:marBottom w:val="0"/>
      <w:divBdr>
        <w:top w:val="none" w:sz="0" w:space="0" w:color="auto"/>
        <w:left w:val="none" w:sz="0" w:space="0" w:color="auto"/>
        <w:bottom w:val="none" w:sz="0" w:space="0" w:color="auto"/>
        <w:right w:val="none" w:sz="0" w:space="0" w:color="auto"/>
      </w:divBdr>
    </w:div>
    <w:div w:id="1276450350">
      <w:bodyDiv w:val="1"/>
      <w:marLeft w:val="0"/>
      <w:marRight w:val="0"/>
      <w:marTop w:val="0"/>
      <w:marBottom w:val="0"/>
      <w:divBdr>
        <w:top w:val="none" w:sz="0" w:space="0" w:color="auto"/>
        <w:left w:val="none" w:sz="0" w:space="0" w:color="auto"/>
        <w:bottom w:val="none" w:sz="0" w:space="0" w:color="auto"/>
        <w:right w:val="none" w:sz="0" w:space="0" w:color="auto"/>
      </w:divBdr>
    </w:div>
    <w:div w:id="1280531279">
      <w:bodyDiv w:val="1"/>
      <w:marLeft w:val="0"/>
      <w:marRight w:val="0"/>
      <w:marTop w:val="0"/>
      <w:marBottom w:val="0"/>
      <w:divBdr>
        <w:top w:val="none" w:sz="0" w:space="0" w:color="auto"/>
        <w:left w:val="none" w:sz="0" w:space="0" w:color="auto"/>
        <w:bottom w:val="none" w:sz="0" w:space="0" w:color="auto"/>
        <w:right w:val="none" w:sz="0" w:space="0" w:color="auto"/>
      </w:divBdr>
    </w:div>
    <w:div w:id="1287081633">
      <w:bodyDiv w:val="1"/>
      <w:marLeft w:val="0"/>
      <w:marRight w:val="0"/>
      <w:marTop w:val="0"/>
      <w:marBottom w:val="0"/>
      <w:divBdr>
        <w:top w:val="none" w:sz="0" w:space="0" w:color="auto"/>
        <w:left w:val="none" w:sz="0" w:space="0" w:color="auto"/>
        <w:bottom w:val="none" w:sz="0" w:space="0" w:color="auto"/>
        <w:right w:val="none" w:sz="0" w:space="0" w:color="auto"/>
      </w:divBdr>
    </w:div>
    <w:div w:id="1315183026">
      <w:bodyDiv w:val="1"/>
      <w:marLeft w:val="0"/>
      <w:marRight w:val="0"/>
      <w:marTop w:val="0"/>
      <w:marBottom w:val="0"/>
      <w:divBdr>
        <w:top w:val="none" w:sz="0" w:space="0" w:color="auto"/>
        <w:left w:val="none" w:sz="0" w:space="0" w:color="auto"/>
        <w:bottom w:val="none" w:sz="0" w:space="0" w:color="auto"/>
        <w:right w:val="none" w:sz="0" w:space="0" w:color="auto"/>
      </w:divBdr>
    </w:div>
    <w:div w:id="1326277235">
      <w:bodyDiv w:val="1"/>
      <w:marLeft w:val="0"/>
      <w:marRight w:val="0"/>
      <w:marTop w:val="0"/>
      <w:marBottom w:val="0"/>
      <w:divBdr>
        <w:top w:val="none" w:sz="0" w:space="0" w:color="auto"/>
        <w:left w:val="none" w:sz="0" w:space="0" w:color="auto"/>
        <w:bottom w:val="none" w:sz="0" w:space="0" w:color="auto"/>
        <w:right w:val="none" w:sz="0" w:space="0" w:color="auto"/>
      </w:divBdr>
    </w:div>
    <w:div w:id="1340156892">
      <w:bodyDiv w:val="1"/>
      <w:marLeft w:val="0"/>
      <w:marRight w:val="0"/>
      <w:marTop w:val="0"/>
      <w:marBottom w:val="0"/>
      <w:divBdr>
        <w:top w:val="none" w:sz="0" w:space="0" w:color="auto"/>
        <w:left w:val="none" w:sz="0" w:space="0" w:color="auto"/>
        <w:bottom w:val="none" w:sz="0" w:space="0" w:color="auto"/>
        <w:right w:val="none" w:sz="0" w:space="0" w:color="auto"/>
      </w:divBdr>
    </w:div>
    <w:div w:id="1361853281">
      <w:bodyDiv w:val="1"/>
      <w:marLeft w:val="0"/>
      <w:marRight w:val="0"/>
      <w:marTop w:val="0"/>
      <w:marBottom w:val="0"/>
      <w:divBdr>
        <w:top w:val="none" w:sz="0" w:space="0" w:color="auto"/>
        <w:left w:val="none" w:sz="0" w:space="0" w:color="auto"/>
        <w:bottom w:val="none" w:sz="0" w:space="0" w:color="auto"/>
        <w:right w:val="none" w:sz="0" w:space="0" w:color="auto"/>
      </w:divBdr>
      <w:divsChild>
        <w:div w:id="631836225">
          <w:marLeft w:val="547"/>
          <w:marRight w:val="0"/>
          <w:marTop w:val="0"/>
          <w:marBottom w:val="0"/>
          <w:divBdr>
            <w:top w:val="none" w:sz="0" w:space="0" w:color="auto"/>
            <w:left w:val="none" w:sz="0" w:space="0" w:color="auto"/>
            <w:bottom w:val="none" w:sz="0" w:space="0" w:color="auto"/>
            <w:right w:val="none" w:sz="0" w:space="0" w:color="auto"/>
          </w:divBdr>
        </w:div>
      </w:divsChild>
    </w:div>
    <w:div w:id="1362978204">
      <w:bodyDiv w:val="1"/>
      <w:marLeft w:val="0"/>
      <w:marRight w:val="0"/>
      <w:marTop w:val="0"/>
      <w:marBottom w:val="0"/>
      <w:divBdr>
        <w:top w:val="none" w:sz="0" w:space="0" w:color="auto"/>
        <w:left w:val="none" w:sz="0" w:space="0" w:color="auto"/>
        <w:bottom w:val="none" w:sz="0" w:space="0" w:color="auto"/>
        <w:right w:val="none" w:sz="0" w:space="0" w:color="auto"/>
      </w:divBdr>
    </w:div>
    <w:div w:id="1365327179">
      <w:bodyDiv w:val="1"/>
      <w:marLeft w:val="0"/>
      <w:marRight w:val="0"/>
      <w:marTop w:val="0"/>
      <w:marBottom w:val="0"/>
      <w:divBdr>
        <w:top w:val="none" w:sz="0" w:space="0" w:color="auto"/>
        <w:left w:val="none" w:sz="0" w:space="0" w:color="auto"/>
        <w:bottom w:val="none" w:sz="0" w:space="0" w:color="auto"/>
        <w:right w:val="none" w:sz="0" w:space="0" w:color="auto"/>
      </w:divBdr>
    </w:div>
    <w:div w:id="1389569582">
      <w:bodyDiv w:val="1"/>
      <w:marLeft w:val="0"/>
      <w:marRight w:val="0"/>
      <w:marTop w:val="0"/>
      <w:marBottom w:val="0"/>
      <w:divBdr>
        <w:top w:val="none" w:sz="0" w:space="0" w:color="auto"/>
        <w:left w:val="none" w:sz="0" w:space="0" w:color="auto"/>
        <w:bottom w:val="none" w:sz="0" w:space="0" w:color="auto"/>
        <w:right w:val="none" w:sz="0" w:space="0" w:color="auto"/>
      </w:divBdr>
      <w:divsChild>
        <w:div w:id="1202085277">
          <w:marLeft w:val="0"/>
          <w:marRight w:val="0"/>
          <w:marTop w:val="0"/>
          <w:marBottom w:val="0"/>
          <w:divBdr>
            <w:top w:val="none" w:sz="0" w:space="0" w:color="auto"/>
            <w:left w:val="none" w:sz="0" w:space="0" w:color="auto"/>
            <w:bottom w:val="none" w:sz="0" w:space="0" w:color="auto"/>
            <w:right w:val="none" w:sz="0" w:space="0" w:color="auto"/>
          </w:divBdr>
        </w:div>
        <w:div w:id="1825775428">
          <w:marLeft w:val="0"/>
          <w:marRight w:val="0"/>
          <w:marTop w:val="0"/>
          <w:marBottom w:val="0"/>
          <w:divBdr>
            <w:top w:val="none" w:sz="0" w:space="0" w:color="auto"/>
            <w:left w:val="none" w:sz="0" w:space="0" w:color="auto"/>
            <w:bottom w:val="none" w:sz="0" w:space="0" w:color="auto"/>
            <w:right w:val="none" w:sz="0" w:space="0" w:color="auto"/>
          </w:divBdr>
        </w:div>
      </w:divsChild>
    </w:div>
    <w:div w:id="1416783219">
      <w:bodyDiv w:val="1"/>
      <w:marLeft w:val="0"/>
      <w:marRight w:val="0"/>
      <w:marTop w:val="0"/>
      <w:marBottom w:val="0"/>
      <w:divBdr>
        <w:top w:val="none" w:sz="0" w:space="0" w:color="auto"/>
        <w:left w:val="none" w:sz="0" w:space="0" w:color="auto"/>
        <w:bottom w:val="none" w:sz="0" w:space="0" w:color="auto"/>
        <w:right w:val="none" w:sz="0" w:space="0" w:color="auto"/>
      </w:divBdr>
    </w:div>
    <w:div w:id="1419206083">
      <w:bodyDiv w:val="1"/>
      <w:marLeft w:val="0"/>
      <w:marRight w:val="0"/>
      <w:marTop w:val="0"/>
      <w:marBottom w:val="0"/>
      <w:divBdr>
        <w:top w:val="none" w:sz="0" w:space="0" w:color="auto"/>
        <w:left w:val="none" w:sz="0" w:space="0" w:color="auto"/>
        <w:bottom w:val="none" w:sz="0" w:space="0" w:color="auto"/>
        <w:right w:val="none" w:sz="0" w:space="0" w:color="auto"/>
      </w:divBdr>
    </w:div>
    <w:div w:id="1422140554">
      <w:bodyDiv w:val="1"/>
      <w:marLeft w:val="0"/>
      <w:marRight w:val="0"/>
      <w:marTop w:val="0"/>
      <w:marBottom w:val="0"/>
      <w:divBdr>
        <w:top w:val="none" w:sz="0" w:space="0" w:color="auto"/>
        <w:left w:val="none" w:sz="0" w:space="0" w:color="auto"/>
        <w:bottom w:val="none" w:sz="0" w:space="0" w:color="auto"/>
        <w:right w:val="none" w:sz="0" w:space="0" w:color="auto"/>
      </w:divBdr>
    </w:div>
    <w:div w:id="1432699549">
      <w:bodyDiv w:val="1"/>
      <w:marLeft w:val="0"/>
      <w:marRight w:val="0"/>
      <w:marTop w:val="0"/>
      <w:marBottom w:val="0"/>
      <w:divBdr>
        <w:top w:val="none" w:sz="0" w:space="0" w:color="auto"/>
        <w:left w:val="none" w:sz="0" w:space="0" w:color="auto"/>
        <w:bottom w:val="none" w:sz="0" w:space="0" w:color="auto"/>
        <w:right w:val="none" w:sz="0" w:space="0" w:color="auto"/>
      </w:divBdr>
    </w:div>
    <w:div w:id="1437015461">
      <w:bodyDiv w:val="1"/>
      <w:marLeft w:val="0"/>
      <w:marRight w:val="0"/>
      <w:marTop w:val="0"/>
      <w:marBottom w:val="0"/>
      <w:divBdr>
        <w:top w:val="none" w:sz="0" w:space="0" w:color="auto"/>
        <w:left w:val="none" w:sz="0" w:space="0" w:color="auto"/>
        <w:bottom w:val="none" w:sz="0" w:space="0" w:color="auto"/>
        <w:right w:val="none" w:sz="0" w:space="0" w:color="auto"/>
      </w:divBdr>
    </w:div>
    <w:div w:id="1447700604">
      <w:bodyDiv w:val="1"/>
      <w:marLeft w:val="0"/>
      <w:marRight w:val="0"/>
      <w:marTop w:val="0"/>
      <w:marBottom w:val="0"/>
      <w:divBdr>
        <w:top w:val="none" w:sz="0" w:space="0" w:color="auto"/>
        <w:left w:val="none" w:sz="0" w:space="0" w:color="auto"/>
        <w:bottom w:val="none" w:sz="0" w:space="0" w:color="auto"/>
        <w:right w:val="none" w:sz="0" w:space="0" w:color="auto"/>
      </w:divBdr>
    </w:div>
    <w:div w:id="1456218009">
      <w:bodyDiv w:val="1"/>
      <w:marLeft w:val="0"/>
      <w:marRight w:val="0"/>
      <w:marTop w:val="0"/>
      <w:marBottom w:val="0"/>
      <w:divBdr>
        <w:top w:val="none" w:sz="0" w:space="0" w:color="auto"/>
        <w:left w:val="none" w:sz="0" w:space="0" w:color="auto"/>
        <w:bottom w:val="none" w:sz="0" w:space="0" w:color="auto"/>
        <w:right w:val="none" w:sz="0" w:space="0" w:color="auto"/>
      </w:divBdr>
    </w:div>
    <w:div w:id="1460882051">
      <w:bodyDiv w:val="1"/>
      <w:marLeft w:val="0"/>
      <w:marRight w:val="0"/>
      <w:marTop w:val="0"/>
      <w:marBottom w:val="0"/>
      <w:divBdr>
        <w:top w:val="none" w:sz="0" w:space="0" w:color="auto"/>
        <w:left w:val="none" w:sz="0" w:space="0" w:color="auto"/>
        <w:bottom w:val="none" w:sz="0" w:space="0" w:color="auto"/>
        <w:right w:val="none" w:sz="0" w:space="0" w:color="auto"/>
      </w:divBdr>
    </w:div>
    <w:div w:id="1466461907">
      <w:bodyDiv w:val="1"/>
      <w:marLeft w:val="0"/>
      <w:marRight w:val="0"/>
      <w:marTop w:val="0"/>
      <w:marBottom w:val="0"/>
      <w:divBdr>
        <w:top w:val="none" w:sz="0" w:space="0" w:color="auto"/>
        <w:left w:val="none" w:sz="0" w:space="0" w:color="auto"/>
        <w:bottom w:val="none" w:sz="0" w:space="0" w:color="auto"/>
        <w:right w:val="none" w:sz="0" w:space="0" w:color="auto"/>
      </w:divBdr>
    </w:div>
    <w:div w:id="1468275437">
      <w:bodyDiv w:val="1"/>
      <w:marLeft w:val="0"/>
      <w:marRight w:val="0"/>
      <w:marTop w:val="0"/>
      <w:marBottom w:val="0"/>
      <w:divBdr>
        <w:top w:val="none" w:sz="0" w:space="0" w:color="auto"/>
        <w:left w:val="none" w:sz="0" w:space="0" w:color="auto"/>
        <w:bottom w:val="none" w:sz="0" w:space="0" w:color="auto"/>
        <w:right w:val="none" w:sz="0" w:space="0" w:color="auto"/>
      </w:divBdr>
    </w:div>
    <w:div w:id="1474827992">
      <w:bodyDiv w:val="1"/>
      <w:marLeft w:val="0"/>
      <w:marRight w:val="0"/>
      <w:marTop w:val="0"/>
      <w:marBottom w:val="0"/>
      <w:divBdr>
        <w:top w:val="none" w:sz="0" w:space="0" w:color="auto"/>
        <w:left w:val="none" w:sz="0" w:space="0" w:color="auto"/>
        <w:bottom w:val="none" w:sz="0" w:space="0" w:color="auto"/>
        <w:right w:val="none" w:sz="0" w:space="0" w:color="auto"/>
      </w:divBdr>
    </w:div>
    <w:div w:id="1478374213">
      <w:bodyDiv w:val="1"/>
      <w:marLeft w:val="0"/>
      <w:marRight w:val="0"/>
      <w:marTop w:val="0"/>
      <w:marBottom w:val="0"/>
      <w:divBdr>
        <w:top w:val="none" w:sz="0" w:space="0" w:color="auto"/>
        <w:left w:val="none" w:sz="0" w:space="0" w:color="auto"/>
        <w:bottom w:val="none" w:sz="0" w:space="0" w:color="auto"/>
        <w:right w:val="none" w:sz="0" w:space="0" w:color="auto"/>
      </w:divBdr>
    </w:div>
    <w:div w:id="1484736301">
      <w:bodyDiv w:val="1"/>
      <w:marLeft w:val="0"/>
      <w:marRight w:val="0"/>
      <w:marTop w:val="0"/>
      <w:marBottom w:val="0"/>
      <w:divBdr>
        <w:top w:val="none" w:sz="0" w:space="0" w:color="auto"/>
        <w:left w:val="none" w:sz="0" w:space="0" w:color="auto"/>
        <w:bottom w:val="none" w:sz="0" w:space="0" w:color="auto"/>
        <w:right w:val="none" w:sz="0" w:space="0" w:color="auto"/>
      </w:divBdr>
    </w:div>
    <w:div w:id="1509179333">
      <w:bodyDiv w:val="1"/>
      <w:marLeft w:val="0"/>
      <w:marRight w:val="0"/>
      <w:marTop w:val="0"/>
      <w:marBottom w:val="0"/>
      <w:divBdr>
        <w:top w:val="none" w:sz="0" w:space="0" w:color="auto"/>
        <w:left w:val="none" w:sz="0" w:space="0" w:color="auto"/>
        <w:bottom w:val="none" w:sz="0" w:space="0" w:color="auto"/>
        <w:right w:val="none" w:sz="0" w:space="0" w:color="auto"/>
      </w:divBdr>
    </w:div>
    <w:div w:id="1530489266">
      <w:bodyDiv w:val="1"/>
      <w:marLeft w:val="0"/>
      <w:marRight w:val="0"/>
      <w:marTop w:val="0"/>
      <w:marBottom w:val="0"/>
      <w:divBdr>
        <w:top w:val="none" w:sz="0" w:space="0" w:color="auto"/>
        <w:left w:val="none" w:sz="0" w:space="0" w:color="auto"/>
        <w:bottom w:val="none" w:sz="0" w:space="0" w:color="auto"/>
        <w:right w:val="none" w:sz="0" w:space="0" w:color="auto"/>
      </w:divBdr>
    </w:div>
    <w:div w:id="1541169107">
      <w:bodyDiv w:val="1"/>
      <w:marLeft w:val="0"/>
      <w:marRight w:val="0"/>
      <w:marTop w:val="0"/>
      <w:marBottom w:val="0"/>
      <w:divBdr>
        <w:top w:val="none" w:sz="0" w:space="0" w:color="auto"/>
        <w:left w:val="none" w:sz="0" w:space="0" w:color="auto"/>
        <w:bottom w:val="none" w:sz="0" w:space="0" w:color="auto"/>
        <w:right w:val="none" w:sz="0" w:space="0" w:color="auto"/>
      </w:divBdr>
    </w:div>
    <w:div w:id="1563444314">
      <w:bodyDiv w:val="1"/>
      <w:marLeft w:val="0"/>
      <w:marRight w:val="0"/>
      <w:marTop w:val="0"/>
      <w:marBottom w:val="0"/>
      <w:divBdr>
        <w:top w:val="none" w:sz="0" w:space="0" w:color="auto"/>
        <w:left w:val="none" w:sz="0" w:space="0" w:color="auto"/>
        <w:bottom w:val="none" w:sz="0" w:space="0" w:color="auto"/>
        <w:right w:val="none" w:sz="0" w:space="0" w:color="auto"/>
      </w:divBdr>
    </w:div>
    <w:div w:id="1585457729">
      <w:bodyDiv w:val="1"/>
      <w:marLeft w:val="0"/>
      <w:marRight w:val="0"/>
      <w:marTop w:val="0"/>
      <w:marBottom w:val="0"/>
      <w:divBdr>
        <w:top w:val="none" w:sz="0" w:space="0" w:color="auto"/>
        <w:left w:val="none" w:sz="0" w:space="0" w:color="auto"/>
        <w:bottom w:val="none" w:sz="0" w:space="0" w:color="auto"/>
        <w:right w:val="none" w:sz="0" w:space="0" w:color="auto"/>
      </w:divBdr>
    </w:div>
    <w:div w:id="1617329417">
      <w:bodyDiv w:val="1"/>
      <w:marLeft w:val="0"/>
      <w:marRight w:val="0"/>
      <w:marTop w:val="0"/>
      <w:marBottom w:val="0"/>
      <w:divBdr>
        <w:top w:val="none" w:sz="0" w:space="0" w:color="auto"/>
        <w:left w:val="none" w:sz="0" w:space="0" w:color="auto"/>
        <w:bottom w:val="none" w:sz="0" w:space="0" w:color="auto"/>
        <w:right w:val="none" w:sz="0" w:space="0" w:color="auto"/>
      </w:divBdr>
    </w:div>
    <w:div w:id="1677999190">
      <w:bodyDiv w:val="1"/>
      <w:marLeft w:val="0"/>
      <w:marRight w:val="0"/>
      <w:marTop w:val="0"/>
      <w:marBottom w:val="0"/>
      <w:divBdr>
        <w:top w:val="none" w:sz="0" w:space="0" w:color="auto"/>
        <w:left w:val="none" w:sz="0" w:space="0" w:color="auto"/>
        <w:bottom w:val="none" w:sz="0" w:space="0" w:color="auto"/>
        <w:right w:val="none" w:sz="0" w:space="0" w:color="auto"/>
      </w:divBdr>
    </w:div>
    <w:div w:id="1705204383">
      <w:bodyDiv w:val="1"/>
      <w:marLeft w:val="0"/>
      <w:marRight w:val="0"/>
      <w:marTop w:val="0"/>
      <w:marBottom w:val="0"/>
      <w:divBdr>
        <w:top w:val="none" w:sz="0" w:space="0" w:color="auto"/>
        <w:left w:val="none" w:sz="0" w:space="0" w:color="auto"/>
        <w:bottom w:val="none" w:sz="0" w:space="0" w:color="auto"/>
        <w:right w:val="none" w:sz="0" w:space="0" w:color="auto"/>
      </w:divBdr>
    </w:div>
    <w:div w:id="1726299962">
      <w:bodyDiv w:val="1"/>
      <w:marLeft w:val="0"/>
      <w:marRight w:val="0"/>
      <w:marTop w:val="0"/>
      <w:marBottom w:val="0"/>
      <w:divBdr>
        <w:top w:val="none" w:sz="0" w:space="0" w:color="auto"/>
        <w:left w:val="none" w:sz="0" w:space="0" w:color="auto"/>
        <w:bottom w:val="none" w:sz="0" w:space="0" w:color="auto"/>
        <w:right w:val="none" w:sz="0" w:space="0" w:color="auto"/>
      </w:divBdr>
    </w:div>
    <w:div w:id="1738631633">
      <w:bodyDiv w:val="1"/>
      <w:marLeft w:val="0"/>
      <w:marRight w:val="0"/>
      <w:marTop w:val="0"/>
      <w:marBottom w:val="0"/>
      <w:divBdr>
        <w:top w:val="none" w:sz="0" w:space="0" w:color="auto"/>
        <w:left w:val="none" w:sz="0" w:space="0" w:color="auto"/>
        <w:bottom w:val="none" w:sz="0" w:space="0" w:color="auto"/>
        <w:right w:val="none" w:sz="0" w:space="0" w:color="auto"/>
      </w:divBdr>
    </w:div>
    <w:div w:id="1758207257">
      <w:bodyDiv w:val="1"/>
      <w:marLeft w:val="0"/>
      <w:marRight w:val="0"/>
      <w:marTop w:val="0"/>
      <w:marBottom w:val="0"/>
      <w:divBdr>
        <w:top w:val="none" w:sz="0" w:space="0" w:color="auto"/>
        <w:left w:val="none" w:sz="0" w:space="0" w:color="auto"/>
        <w:bottom w:val="none" w:sz="0" w:space="0" w:color="auto"/>
        <w:right w:val="none" w:sz="0" w:space="0" w:color="auto"/>
      </w:divBdr>
    </w:div>
    <w:div w:id="1771008877">
      <w:bodyDiv w:val="1"/>
      <w:marLeft w:val="0"/>
      <w:marRight w:val="0"/>
      <w:marTop w:val="0"/>
      <w:marBottom w:val="0"/>
      <w:divBdr>
        <w:top w:val="none" w:sz="0" w:space="0" w:color="auto"/>
        <w:left w:val="none" w:sz="0" w:space="0" w:color="auto"/>
        <w:bottom w:val="none" w:sz="0" w:space="0" w:color="auto"/>
        <w:right w:val="none" w:sz="0" w:space="0" w:color="auto"/>
      </w:divBdr>
    </w:div>
    <w:div w:id="1781950417">
      <w:bodyDiv w:val="1"/>
      <w:marLeft w:val="0"/>
      <w:marRight w:val="0"/>
      <w:marTop w:val="0"/>
      <w:marBottom w:val="0"/>
      <w:divBdr>
        <w:top w:val="none" w:sz="0" w:space="0" w:color="auto"/>
        <w:left w:val="none" w:sz="0" w:space="0" w:color="auto"/>
        <w:bottom w:val="none" w:sz="0" w:space="0" w:color="auto"/>
        <w:right w:val="none" w:sz="0" w:space="0" w:color="auto"/>
      </w:divBdr>
    </w:div>
    <w:div w:id="1795708451">
      <w:bodyDiv w:val="1"/>
      <w:marLeft w:val="0"/>
      <w:marRight w:val="0"/>
      <w:marTop w:val="0"/>
      <w:marBottom w:val="0"/>
      <w:divBdr>
        <w:top w:val="none" w:sz="0" w:space="0" w:color="auto"/>
        <w:left w:val="none" w:sz="0" w:space="0" w:color="auto"/>
        <w:bottom w:val="none" w:sz="0" w:space="0" w:color="auto"/>
        <w:right w:val="none" w:sz="0" w:space="0" w:color="auto"/>
      </w:divBdr>
    </w:div>
    <w:div w:id="1813598235">
      <w:bodyDiv w:val="1"/>
      <w:marLeft w:val="0"/>
      <w:marRight w:val="0"/>
      <w:marTop w:val="0"/>
      <w:marBottom w:val="0"/>
      <w:divBdr>
        <w:top w:val="none" w:sz="0" w:space="0" w:color="auto"/>
        <w:left w:val="none" w:sz="0" w:space="0" w:color="auto"/>
        <w:bottom w:val="none" w:sz="0" w:space="0" w:color="auto"/>
        <w:right w:val="none" w:sz="0" w:space="0" w:color="auto"/>
      </w:divBdr>
      <w:divsChild>
        <w:div w:id="2093118475">
          <w:marLeft w:val="0"/>
          <w:marRight w:val="0"/>
          <w:marTop w:val="0"/>
          <w:marBottom w:val="0"/>
          <w:divBdr>
            <w:top w:val="none" w:sz="0" w:space="0" w:color="auto"/>
            <w:left w:val="none" w:sz="0" w:space="0" w:color="auto"/>
            <w:bottom w:val="none" w:sz="0" w:space="0" w:color="auto"/>
            <w:right w:val="none" w:sz="0" w:space="0" w:color="auto"/>
          </w:divBdr>
        </w:div>
      </w:divsChild>
    </w:div>
    <w:div w:id="1820687117">
      <w:bodyDiv w:val="1"/>
      <w:marLeft w:val="0"/>
      <w:marRight w:val="0"/>
      <w:marTop w:val="0"/>
      <w:marBottom w:val="0"/>
      <w:divBdr>
        <w:top w:val="none" w:sz="0" w:space="0" w:color="auto"/>
        <w:left w:val="none" w:sz="0" w:space="0" w:color="auto"/>
        <w:bottom w:val="none" w:sz="0" w:space="0" w:color="auto"/>
        <w:right w:val="none" w:sz="0" w:space="0" w:color="auto"/>
      </w:divBdr>
      <w:divsChild>
        <w:div w:id="1164317637">
          <w:marLeft w:val="360"/>
          <w:marRight w:val="0"/>
          <w:marTop w:val="200"/>
          <w:marBottom w:val="0"/>
          <w:divBdr>
            <w:top w:val="none" w:sz="0" w:space="0" w:color="auto"/>
            <w:left w:val="none" w:sz="0" w:space="0" w:color="auto"/>
            <w:bottom w:val="none" w:sz="0" w:space="0" w:color="auto"/>
            <w:right w:val="none" w:sz="0" w:space="0" w:color="auto"/>
          </w:divBdr>
        </w:div>
        <w:div w:id="1606696193">
          <w:marLeft w:val="360"/>
          <w:marRight w:val="0"/>
          <w:marTop w:val="200"/>
          <w:marBottom w:val="0"/>
          <w:divBdr>
            <w:top w:val="none" w:sz="0" w:space="0" w:color="auto"/>
            <w:left w:val="none" w:sz="0" w:space="0" w:color="auto"/>
            <w:bottom w:val="none" w:sz="0" w:space="0" w:color="auto"/>
            <w:right w:val="none" w:sz="0" w:space="0" w:color="auto"/>
          </w:divBdr>
        </w:div>
        <w:div w:id="1671634427">
          <w:marLeft w:val="360"/>
          <w:marRight w:val="0"/>
          <w:marTop w:val="200"/>
          <w:marBottom w:val="0"/>
          <w:divBdr>
            <w:top w:val="none" w:sz="0" w:space="0" w:color="auto"/>
            <w:left w:val="none" w:sz="0" w:space="0" w:color="auto"/>
            <w:bottom w:val="none" w:sz="0" w:space="0" w:color="auto"/>
            <w:right w:val="none" w:sz="0" w:space="0" w:color="auto"/>
          </w:divBdr>
        </w:div>
        <w:div w:id="1839076613">
          <w:marLeft w:val="360"/>
          <w:marRight w:val="0"/>
          <w:marTop w:val="200"/>
          <w:marBottom w:val="0"/>
          <w:divBdr>
            <w:top w:val="none" w:sz="0" w:space="0" w:color="auto"/>
            <w:left w:val="none" w:sz="0" w:space="0" w:color="auto"/>
            <w:bottom w:val="none" w:sz="0" w:space="0" w:color="auto"/>
            <w:right w:val="none" w:sz="0" w:space="0" w:color="auto"/>
          </w:divBdr>
        </w:div>
      </w:divsChild>
    </w:div>
    <w:div w:id="1821576576">
      <w:bodyDiv w:val="1"/>
      <w:marLeft w:val="0"/>
      <w:marRight w:val="0"/>
      <w:marTop w:val="0"/>
      <w:marBottom w:val="0"/>
      <w:divBdr>
        <w:top w:val="none" w:sz="0" w:space="0" w:color="auto"/>
        <w:left w:val="none" w:sz="0" w:space="0" w:color="auto"/>
        <w:bottom w:val="none" w:sz="0" w:space="0" w:color="auto"/>
        <w:right w:val="none" w:sz="0" w:space="0" w:color="auto"/>
      </w:divBdr>
    </w:div>
    <w:div w:id="1840195231">
      <w:bodyDiv w:val="1"/>
      <w:marLeft w:val="0"/>
      <w:marRight w:val="0"/>
      <w:marTop w:val="0"/>
      <w:marBottom w:val="0"/>
      <w:divBdr>
        <w:top w:val="none" w:sz="0" w:space="0" w:color="auto"/>
        <w:left w:val="none" w:sz="0" w:space="0" w:color="auto"/>
        <w:bottom w:val="none" w:sz="0" w:space="0" w:color="auto"/>
        <w:right w:val="none" w:sz="0" w:space="0" w:color="auto"/>
      </w:divBdr>
    </w:div>
    <w:div w:id="1852598745">
      <w:bodyDiv w:val="1"/>
      <w:marLeft w:val="0"/>
      <w:marRight w:val="0"/>
      <w:marTop w:val="0"/>
      <w:marBottom w:val="0"/>
      <w:divBdr>
        <w:top w:val="none" w:sz="0" w:space="0" w:color="auto"/>
        <w:left w:val="none" w:sz="0" w:space="0" w:color="auto"/>
        <w:bottom w:val="none" w:sz="0" w:space="0" w:color="auto"/>
        <w:right w:val="none" w:sz="0" w:space="0" w:color="auto"/>
      </w:divBdr>
    </w:div>
    <w:div w:id="1866282544">
      <w:bodyDiv w:val="1"/>
      <w:marLeft w:val="0"/>
      <w:marRight w:val="0"/>
      <w:marTop w:val="0"/>
      <w:marBottom w:val="0"/>
      <w:divBdr>
        <w:top w:val="none" w:sz="0" w:space="0" w:color="auto"/>
        <w:left w:val="none" w:sz="0" w:space="0" w:color="auto"/>
        <w:bottom w:val="none" w:sz="0" w:space="0" w:color="auto"/>
        <w:right w:val="none" w:sz="0" w:space="0" w:color="auto"/>
      </w:divBdr>
    </w:div>
    <w:div w:id="1917325990">
      <w:bodyDiv w:val="1"/>
      <w:marLeft w:val="0"/>
      <w:marRight w:val="0"/>
      <w:marTop w:val="0"/>
      <w:marBottom w:val="0"/>
      <w:divBdr>
        <w:top w:val="none" w:sz="0" w:space="0" w:color="auto"/>
        <w:left w:val="none" w:sz="0" w:space="0" w:color="auto"/>
        <w:bottom w:val="none" w:sz="0" w:space="0" w:color="auto"/>
        <w:right w:val="none" w:sz="0" w:space="0" w:color="auto"/>
      </w:divBdr>
    </w:div>
    <w:div w:id="1950163910">
      <w:bodyDiv w:val="1"/>
      <w:marLeft w:val="0"/>
      <w:marRight w:val="0"/>
      <w:marTop w:val="0"/>
      <w:marBottom w:val="0"/>
      <w:divBdr>
        <w:top w:val="none" w:sz="0" w:space="0" w:color="auto"/>
        <w:left w:val="none" w:sz="0" w:space="0" w:color="auto"/>
        <w:bottom w:val="none" w:sz="0" w:space="0" w:color="auto"/>
        <w:right w:val="none" w:sz="0" w:space="0" w:color="auto"/>
      </w:divBdr>
    </w:div>
    <w:div w:id="1974170693">
      <w:bodyDiv w:val="1"/>
      <w:marLeft w:val="0"/>
      <w:marRight w:val="0"/>
      <w:marTop w:val="0"/>
      <w:marBottom w:val="0"/>
      <w:divBdr>
        <w:top w:val="none" w:sz="0" w:space="0" w:color="auto"/>
        <w:left w:val="none" w:sz="0" w:space="0" w:color="auto"/>
        <w:bottom w:val="none" w:sz="0" w:space="0" w:color="auto"/>
        <w:right w:val="none" w:sz="0" w:space="0" w:color="auto"/>
      </w:divBdr>
    </w:div>
    <w:div w:id="2013220183">
      <w:bodyDiv w:val="1"/>
      <w:marLeft w:val="0"/>
      <w:marRight w:val="0"/>
      <w:marTop w:val="0"/>
      <w:marBottom w:val="0"/>
      <w:divBdr>
        <w:top w:val="none" w:sz="0" w:space="0" w:color="auto"/>
        <w:left w:val="none" w:sz="0" w:space="0" w:color="auto"/>
        <w:bottom w:val="none" w:sz="0" w:space="0" w:color="auto"/>
        <w:right w:val="none" w:sz="0" w:space="0" w:color="auto"/>
      </w:divBdr>
    </w:div>
    <w:div w:id="2037733023">
      <w:bodyDiv w:val="1"/>
      <w:marLeft w:val="0"/>
      <w:marRight w:val="0"/>
      <w:marTop w:val="0"/>
      <w:marBottom w:val="0"/>
      <w:divBdr>
        <w:top w:val="none" w:sz="0" w:space="0" w:color="auto"/>
        <w:left w:val="none" w:sz="0" w:space="0" w:color="auto"/>
        <w:bottom w:val="none" w:sz="0" w:space="0" w:color="auto"/>
        <w:right w:val="none" w:sz="0" w:space="0" w:color="auto"/>
      </w:divBdr>
    </w:div>
    <w:div w:id="2040545156">
      <w:bodyDiv w:val="1"/>
      <w:marLeft w:val="0"/>
      <w:marRight w:val="0"/>
      <w:marTop w:val="0"/>
      <w:marBottom w:val="0"/>
      <w:divBdr>
        <w:top w:val="none" w:sz="0" w:space="0" w:color="auto"/>
        <w:left w:val="none" w:sz="0" w:space="0" w:color="auto"/>
        <w:bottom w:val="none" w:sz="0" w:space="0" w:color="auto"/>
        <w:right w:val="none" w:sz="0" w:space="0" w:color="auto"/>
      </w:divBdr>
    </w:div>
    <w:div w:id="2056924562">
      <w:bodyDiv w:val="1"/>
      <w:marLeft w:val="0"/>
      <w:marRight w:val="0"/>
      <w:marTop w:val="0"/>
      <w:marBottom w:val="0"/>
      <w:divBdr>
        <w:top w:val="none" w:sz="0" w:space="0" w:color="auto"/>
        <w:left w:val="none" w:sz="0" w:space="0" w:color="auto"/>
        <w:bottom w:val="none" w:sz="0" w:space="0" w:color="auto"/>
        <w:right w:val="none" w:sz="0" w:space="0" w:color="auto"/>
      </w:divBdr>
    </w:div>
    <w:div w:id="2060517869">
      <w:bodyDiv w:val="1"/>
      <w:marLeft w:val="0"/>
      <w:marRight w:val="0"/>
      <w:marTop w:val="0"/>
      <w:marBottom w:val="0"/>
      <w:divBdr>
        <w:top w:val="none" w:sz="0" w:space="0" w:color="auto"/>
        <w:left w:val="none" w:sz="0" w:space="0" w:color="auto"/>
        <w:bottom w:val="none" w:sz="0" w:space="0" w:color="auto"/>
        <w:right w:val="none" w:sz="0" w:space="0" w:color="auto"/>
      </w:divBdr>
      <w:divsChild>
        <w:div w:id="116292597">
          <w:marLeft w:val="0"/>
          <w:marRight w:val="0"/>
          <w:marTop w:val="0"/>
          <w:marBottom w:val="0"/>
          <w:divBdr>
            <w:top w:val="none" w:sz="0" w:space="0" w:color="auto"/>
            <w:left w:val="none" w:sz="0" w:space="0" w:color="auto"/>
            <w:bottom w:val="none" w:sz="0" w:space="0" w:color="auto"/>
            <w:right w:val="none" w:sz="0" w:space="0" w:color="auto"/>
          </w:divBdr>
        </w:div>
        <w:div w:id="176043345">
          <w:marLeft w:val="0"/>
          <w:marRight w:val="0"/>
          <w:marTop w:val="0"/>
          <w:marBottom w:val="0"/>
          <w:divBdr>
            <w:top w:val="none" w:sz="0" w:space="0" w:color="auto"/>
            <w:left w:val="none" w:sz="0" w:space="0" w:color="auto"/>
            <w:bottom w:val="none" w:sz="0" w:space="0" w:color="auto"/>
            <w:right w:val="none" w:sz="0" w:space="0" w:color="auto"/>
          </w:divBdr>
        </w:div>
      </w:divsChild>
    </w:div>
    <w:div w:id="2070112465">
      <w:bodyDiv w:val="1"/>
      <w:marLeft w:val="0"/>
      <w:marRight w:val="0"/>
      <w:marTop w:val="0"/>
      <w:marBottom w:val="0"/>
      <w:divBdr>
        <w:top w:val="none" w:sz="0" w:space="0" w:color="auto"/>
        <w:left w:val="none" w:sz="0" w:space="0" w:color="auto"/>
        <w:bottom w:val="none" w:sz="0" w:space="0" w:color="auto"/>
        <w:right w:val="none" w:sz="0" w:space="0" w:color="auto"/>
      </w:divBdr>
    </w:div>
    <w:div w:id="2079208794">
      <w:bodyDiv w:val="1"/>
      <w:marLeft w:val="0"/>
      <w:marRight w:val="0"/>
      <w:marTop w:val="0"/>
      <w:marBottom w:val="0"/>
      <w:divBdr>
        <w:top w:val="none" w:sz="0" w:space="0" w:color="auto"/>
        <w:left w:val="none" w:sz="0" w:space="0" w:color="auto"/>
        <w:bottom w:val="none" w:sz="0" w:space="0" w:color="auto"/>
        <w:right w:val="none" w:sz="0" w:space="0" w:color="auto"/>
      </w:divBdr>
    </w:div>
    <w:div w:id="2081366500">
      <w:bodyDiv w:val="1"/>
      <w:marLeft w:val="0"/>
      <w:marRight w:val="0"/>
      <w:marTop w:val="0"/>
      <w:marBottom w:val="0"/>
      <w:divBdr>
        <w:top w:val="none" w:sz="0" w:space="0" w:color="auto"/>
        <w:left w:val="none" w:sz="0" w:space="0" w:color="auto"/>
        <w:bottom w:val="none" w:sz="0" w:space="0" w:color="auto"/>
        <w:right w:val="none" w:sz="0" w:space="0" w:color="auto"/>
      </w:divBdr>
    </w:div>
    <w:div w:id="2100982714">
      <w:bodyDiv w:val="1"/>
      <w:marLeft w:val="0"/>
      <w:marRight w:val="0"/>
      <w:marTop w:val="0"/>
      <w:marBottom w:val="0"/>
      <w:divBdr>
        <w:top w:val="none" w:sz="0" w:space="0" w:color="auto"/>
        <w:left w:val="none" w:sz="0" w:space="0" w:color="auto"/>
        <w:bottom w:val="none" w:sz="0" w:space="0" w:color="auto"/>
        <w:right w:val="none" w:sz="0" w:space="0" w:color="auto"/>
      </w:divBdr>
    </w:div>
    <w:div w:id="2105103256">
      <w:bodyDiv w:val="1"/>
      <w:marLeft w:val="0"/>
      <w:marRight w:val="0"/>
      <w:marTop w:val="0"/>
      <w:marBottom w:val="0"/>
      <w:divBdr>
        <w:top w:val="none" w:sz="0" w:space="0" w:color="auto"/>
        <w:left w:val="none" w:sz="0" w:space="0" w:color="auto"/>
        <w:bottom w:val="none" w:sz="0" w:space="0" w:color="auto"/>
        <w:right w:val="none" w:sz="0" w:space="0" w:color="auto"/>
      </w:divBdr>
    </w:div>
    <w:div w:id="2114933841">
      <w:bodyDiv w:val="1"/>
      <w:marLeft w:val="0"/>
      <w:marRight w:val="0"/>
      <w:marTop w:val="0"/>
      <w:marBottom w:val="0"/>
      <w:divBdr>
        <w:top w:val="none" w:sz="0" w:space="0" w:color="auto"/>
        <w:left w:val="none" w:sz="0" w:space="0" w:color="auto"/>
        <w:bottom w:val="none" w:sz="0" w:space="0" w:color="auto"/>
        <w:right w:val="none" w:sz="0" w:space="0" w:color="auto"/>
      </w:divBdr>
      <w:divsChild>
        <w:div w:id="1193960248">
          <w:marLeft w:val="547"/>
          <w:marRight w:val="0"/>
          <w:marTop w:val="0"/>
          <w:marBottom w:val="0"/>
          <w:divBdr>
            <w:top w:val="none" w:sz="0" w:space="0" w:color="auto"/>
            <w:left w:val="none" w:sz="0" w:space="0" w:color="auto"/>
            <w:bottom w:val="none" w:sz="0" w:space="0" w:color="auto"/>
            <w:right w:val="none" w:sz="0" w:space="0" w:color="auto"/>
          </w:divBdr>
        </w:div>
      </w:divsChild>
    </w:div>
    <w:div w:id="2128547320">
      <w:bodyDiv w:val="1"/>
      <w:marLeft w:val="0"/>
      <w:marRight w:val="0"/>
      <w:marTop w:val="0"/>
      <w:marBottom w:val="0"/>
      <w:divBdr>
        <w:top w:val="none" w:sz="0" w:space="0" w:color="auto"/>
        <w:left w:val="none" w:sz="0" w:space="0" w:color="auto"/>
        <w:bottom w:val="none" w:sz="0" w:space="0" w:color="auto"/>
        <w:right w:val="none" w:sz="0" w:space="0" w:color="auto"/>
      </w:divBdr>
      <w:divsChild>
        <w:div w:id="836530434">
          <w:marLeft w:val="547"/>
          <w:marRight w:val="0"/>
          <w:marTop w:val="0"/>
          <w:marBottom w:val="0"/>
          <w:divBdr>
            <w:top w:val="none" w:sz="0" w:space="0" w:color="auto"/>
            <w:left w:val="none" w:sz="0" w:space="0" w:color="auto"/>
            <w:bottom w:val="none" w:sz="0" w:space="0" w:color="auto"/>
            <w:right w:val="none" w:sz="0" w:space="0" w:color="auto"/>
          </w:divBdr>
        </w:div>
      </w:divsChild>
    </w:div>
    <w:div w:id="2129810486">
      <w:bodyDiv w:val="1"/>
      <w:marLeft w:val="0"/>
      <w:marRight w:val="0"/>
      <w:marTop w:val="0"/>
      <w:marBottom w:val="0"/>
      <w:divBdr>
        <w:top w:val="none" w:sz="0" w:space="0" w:color="auto"/>
        <w:left w:val="none" w:sz="0" w:space="0" w:color="auto"/>
        <w:bottom w:val="none" w:sz="0" w:space="0" w:color="auto"/>
        <w:right w:val="none" w:sz="0" w:space="0" w:color="auto"/>
      </w:divBdr>
    </w:div>
    <w:div w:id="2136291298">
      <w:bodyDiv w:val="1"/>
      <w:marLeft w:val="0"/>
      <w:marRight w:val="0"/>
      <w:marTop w:val="0"/>
      <w:marBottom w:val="0"/>
      <w:divBdr>
        <w:top w:val="none" w:sz="0" w:space="0" w:color="auto"/>
        <w:left w:val="none" w:sz="0" w:space="0" w:color="auto"/>
        <w:bottom w:val="none" w:sz="0" w:space="0" w:color="auto"/>
        <w:right w:val="none" w:sz="0" w:space="0" w:color="auto"/>
      </w:divBdr>
    </w:div>
    <w:div w:id="213798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3.xlsx"/><Relationship Id="rId117" Type="http://schemas.openxmlformats.org/officeDocument/2006/relationships/image" Target="media/image50.emf"/><Relationship Id="rId21" Type="http://schemas.openxmlformats.org/officeDocument/2006/relationships/image" Target="media/image7.emf"/><Relationship Id="rId42" Type="http://schemas.openxmlformats.org/officeDocument/2006/relationships/package" Target="embeddings/Microsoft_Excel_Worksheet11.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PowerPoint_Presentation24.pptx"/><Relationship Id="rId84" Type="http://schemas.openxmlformats.org/officeDocument/2006/relationships/package" Target="embeddings/Microsoft_Excel_Worksheet34.xlsx"/><Relationship Id="rId89" Type="http://schemas.openxmlformats.org/officeDocument/2006/relationships/package" Target="embeddings/Microsoft_Excel_Worksheet37.xlsx"/><Relationship Id="rId112" Type="http://schemas.openxmlformats.org/officeDocument/2006/relationships/package" Target="embeddings/Microsoft_Excel_Worksheet51.xlsx"/><Relationship Id="rId16" Type="http://schemas.openxmlformats.org/officeDocument/2006/relationships/header" Target="header1.xml"/><Relationship Id="rId107" Type="http://schemas.openxmlformats.org/officeDocument/2006/relationships/image" Target="media/image45.emf"/><Relationship Id="rId11" Type="http://schemas.openxmlformats.org/officeDocument/2006/relationships/image" Target="media/image1.png"/><Relationship Id="rId32" Type="http://schemas.openxmlformats.org/officeDocument/2006/relationships/package" Target="embeddings/Microsoft_PowerPoint_Presentation6.pptx"/><Relationship Id="rId37" Type="http://schemas.openxmlformats.org/officeDocument/2006/relationships/image" Target="media/image15.emf"/><Relationship Id="rId53" Type="http://schemas.openxmlformats.org/officeDocument/2006/relationships/image" Target="media/image23.emf"/><Relationship Id="rId58" Type="http://schemas.openxmlformats.org/officeDocument/2006/relationships/package" Target="embeddings/Microsoft_Excel_Worksheet19.xlsx"/><Relationship Id="rId74" Type="http://schemas.openxmlformats.org/officeDocument/2006/relationships/package" Target="embeddings/Microsoft_Excel_Worksheet27.xlsx"/><Relationship Id="rId79" Type="http://schemas.openxmlformats.org/officeDocument/2006/relationships/image" Target="media/image35.emf"/><Relationship Id="rId102" Type="http://schemas.openxmlformats.org/officeDocument/2006/relationships/package" Target="embeddings/Microsoft_Excel_Worksheet45.xlsx"/><Relationship Id="rId123" Type="http://schemas.openxmlformats.org/officeDocument/2006/relationships/image" Target="media/image53.emf"/><Relationship Id="rId128"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image" Target="media/image39.emf"/><Relationship Id="rId95" Type="http://schemas.openxmlformats.org/officeDocument/2006/relationships/package" Target="embeddings/Microsoft_Excel_Worksheet40.xlsx"/><Relationship Id="rId22" Type="http://schemas.openxmlformats.org/officeDocument/2006/relationships/package" Target="embeddings/Microsoft_Excel_Worksheet1.xlsx"/><Relationship Id="rId27" Type="http://schemas.openxmlformats.org/officeDocument/2006/relationships/image" Target="media/image10.emf"/><Relationship Id="rId43" Type="http://schemas.openxmlformats.org/officeDocument/2006/relationships/image" Target="media/image18.emf"/><Relationship Id="rId48" Type="http://schemas.openxmlformats.org/officeDocument/2006/relationships/package" Target="embeddings/Microsoft_PowerPoint_Presentation14.pptx"/><Relationship Id="rId64" Type="http://schemas.openxmlformats.org/officeDocument/2006/relationships/package" Target="embeddings/Microsoft_PowerPoint_Presentation22.pptx"/><Relationship Id="rId69" Type="http://schemas.openxmlformats.org/officeDocument/2006/relationships/image" Target="media/image31.emf"/><Relationship Id="rId113" Type="http://schemas.openxmlformats.org/officeDocument/2006/relationships/image" Target="media/image48.emf"/><Relationship Id="rId118" Type="http://schemas.openxmlformats.org/officeDocument/2006/relationships/oleObject" Target="embeddings/oleObject1.bin"/><Relationship Id="rId80" Type="http://schemas.openxmlformats.org/officeDocument/2006/relationships/package" Target="embeddings/Microsoft_Excel_Worksheet31.xlsx"/><Relationship Id="rId85" Type="http://schemas.openxmlformats.org/officeDocument/2006/relationships/image" Target="media/image37.emf"/><Relationship Id="rId12" Type="http://schemas.openxmlformats.org/officeDocument/2006/relationships/image" Target="media/image2.png"/><Relationship Id="rId17" Type="http://schemas.openxmlformats.org/officeDocument/2006/relationships/header" Target="header2.xml"/><Relationship Id="rId33" Type="http://schemas.openxmlformats.org/officeDocument/2006/relationships/image" Target="media/image13.emf"/><Relationship Id="rId38" Type="http://schemas.openxmlformats.org/officeDocument/2006/relationships/package" Target="embeddings/Microsoft_Excel_Worksheet9.xlsx"/><Relationship Id="rId59" Type="http://schemas.openxmlformats.org/officeDocument/2006/relationships/image" Target="media/image26.emf"/><Relationship Id="rId103" Type="http://schemas.openxmlformats.org/officeDocument/2006/relationships/image" Target="media/image44.emf"/><Relationship Id="rId108" Type="http://schemas.openxmlformats.org/officeDocument/2006/relationships/package" Target="embeddings/Microsoft_Excel_Worksheet49.xlsx"/><Relationship Id="rId124" Type="http://schemas.openxmlformats.org/officeDocument/2006/relationships/oleObject" Target="embeddings/oleObject4.bin"/><Relationship Id="rId54" Type="http://schemas.openxmlformats.org/officeDocument/2006/relationships/package" Target="embeddings/Microsoft_Excel_Worksheet17.xlsx"/><Relationship Id="rId70" Type="http://schemas.openxmlformats.org/officeDocument/2006/relationships/package" Target="embeddings/Microsoft_Excel_Worksheet25.xlsx"/><Relationship Id="rId75" Type="http://schemas.openxmlformats.org/officeDocument/2006/relationships/image" Target="media/image34.emf"/><Relationship Id="rId91" Type="http://schemas.openxmlformats.org/officeDocument/2006/relationships/package" Target="embeddings/Microsoft_Excel_Worksheet38.xlsx"/><Relationship Id="rId96" Type="http://schemas.openxmlformats.org/officeDocument/2006/relationships/image" Target="media/image42.emf"/><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8.emf"/><Relationship Id="rId28" Type="http://schemas.openxmlformats.org/officeDocument/2006/relationships/package" Target="embeddings/Microsoft_PowerPoint_Presentation4.pptx"/><Relationship Id="rId49" Type="http://schemas.openxmlformats.org/officeDocument/2006/relationships/image" Target="media/image21.emf"/><Relationship Id="rId114" Type="http://schemas.openxmlformats.org/officeDocument/2006/relationships/package" Target="embeddings/Microsoft_Excel_Worksheet52.xlsx"/><Relationship Id="rId119" Type="http://schemas.openxmlformats.org/officeDocument/2006/relationships/image" Target="media/image51.emf"/><Relationship Id="rId44" Type="http://schemas.openxmlformats.org/officeDocument/2006/relationships/package" Target="embeddings/Microsoft_PowerPoint_Presentation12.pptx"/><Relationship Id="rId60" Type="http://schemas.openxmlformats.org/officeDocument/2006/relationships/package" Target="embeddings/Microsoft_PowerPoint_Presentation20.pptx"/><Relationship Id="rId65" Type="http://schemas.openxmlformats.org/officeDocument/2006/relationships/image" Target="media/image29.emf"/><Relationship Id="rId81" Type="http://schemas.openxmlformats.org/officeDocument/2006/relationships/package" Target="embeddings/Microsoft_Excel_Worksheet32.xlsx"/><Relationship Id="rId86" Type="http://schemas.openxmlformats.org/officeDocument/2006/relationships/package" Target="embeddings/Microsoft_Excel_Worksheet35.xlsx"/><Relationship Id="rId13" Type="http://schemas.openxmlformats.org/officeDocument/2006/relationships/image" Target="media/image3.png"/><Relationship Id="rId18" Type="http://schemas.openxmlformats.org/officeDocument/2006/relationships/footer" Target="footer1.xml"/><Relationship Id="rId39" Type="http://schemas.openxmlformats.org/officeDocument/2006/relationships/image" Target="media/image16.emf"/><Relationship Id="rId109" Type="http://schemas.openxmlformats.org/officeDocument/2006/relationships/image" Target="media/image46.emf"/><Relationship Id="rId34" Type="http://schemas.openxmlformats.org/officeDocument/2006/relationships/package" Target="embeddings/Microsoft_Excel_Worksheet7.xlsx"/><Relationship Id="rId50" Type="http://schemas.openxmlformats.org/officeDocument/2006/relationships/package" Target="embeddings/Microsoft_Excel_Worksheet15.xlsx"/><Relationship Id="rId55" Type="http://schemas.openxmlformats.org/officeDocument/2006/relationships/image" Target="media/image24.emf"/><Relationship Id="rId76" Type="http://schemas.openxmlformats.org/officeDocument/2006/relationships/package" Target="embeddings/Microsoft_Excel_Worksheet28.xlsx"/><Relationship Id="rId97" Type="http://schemas.openxmlformats.org/officeDocument/2006/relationships/package" Target="embeddings/Microsoft_Excel_Worksheet41.xlsx"/><Relationship Id="rId104" Type="http://schemas.openxmlformats.org/officeDocument/2006/relationships/package" Target="embeddings/Microsoft_Excel_Worksheet46.xlsx"/><Relationship Id="rId120" Type="http://schemas.openxmlformats.org/officeDocument/2006/relationships/oleObject" Target="embeddings/oleObject2.bin"/><Relationship Id="rId125" Type="http://schemas.openxmlformats.org/officeDocument/2006/relationships/image" Target="media/image54.emf"/><Relationship Id="rId7" Type="http://schemas.openxmlformats.org/officeDocument/2006/relationships/settings" Target="settings.xml"/><Relationship Id="rId71" Type="http://schemas.openxmlformats.org/officeDocument/2006/relationships/image" Target="media/image32.emf"/><Relationship Id="rId92" Type="http://schemas.openxmlformats.org/officeDocument/2006/relationships/image" Target="media/image40.emf"/><Relationship Id="rId2" Type="http://schemas.openxmlformats.org/officeDocument/2006/relationships/customXml" Target="../customXml/item2.xml"/><Relationship Id="rId29" Type="http://schemas.openxmlformats.org/officeDocument/2006/relationships/image" Target="media/image11.emf"/><Relationship Id="rId24" Type="http://schemas.openxmlformats.org/officeDocument/2006/relationships/package" Target="embeddings/Microsoft_PowerPoint_Presentation2.pptx"/><Relationship Id="rId40" Type="http://schemas.openxmlformats.org/officeDocument/2006/relationships/package" Target="embeddings/Microsoft_PowerPoint_Presentation10.pptx"/><Relationship Id="rId45" Type="http://schemas.openxmlformats.org/officeDocument/2006/relationships/image" Target="media/image19.emf"/><Relationship Id="rId66" Type="http://schemas.openxmlformats.org/officeDocument/2006/relationships/package" Target="embeddings/Microsoft_Excel_Worksheet23.xlsx"/><Relationship Id="rId87" Type="http://schemas.openxmlformats.org/officeDocument/2006/relationships/package" Target="embeddings/Microsoft_Excel_Worksheet36.xlsx"/><Relationship Id="rId110" Type="http://schemas.openxmlformats.org/officeDocument/2006/relationships/package" Target="embeddings/Microsoft_Excel_Worksheet50.xlsx"/><Relationship Id="rId115" Type="http://schemas.openxmlformats.org/officeDocument/2006/relationships/image" Target="media/image49.emf"/><Relationship Id="rId61" Type="http://schemas.openxmlformats.org/officeDocument/2006/relationships/image" Target="media/image27.emf"/><Relationship Id="rId82" Type="http://schemas.openxmlformats.org/officeDocument/2006/relationships/image" Target="media/image36.emf"/><Relationship Id="rId19" Type="http://schemas.openxmlformats.org/officeDocument/2006/relationships/image" Target="media/image6.emf"/><Relationship Id="rId14" Type="http://schemas.openxmlformats.org/officeDocument/2006/relationships/image" Target="media/image4.png"/><Relationship Id="rId30" Type="http://schemas.openxmlformats.org/officeDocument/2006/relationships/package" Target="embeddings/Microsoft_Excel_Worksheet5.xlsx"/><Relationship Id="rId35" Type="http://schemas.openxmlformats.org/officeDocument/2006/relationships/image" Target="media/image14.emf"/><Relationship Id="rId56" Type="http://schemas.openxmlformats.org/officeDocument/2006/relationships/package" Target="embeddings/Microsoft_PowerPoint_Presentation18.pptx"/><Relationship Id="rId77" Type="http://schemas.openxmlformats.org/officeDocument/2006/relationships/package" Target="embeddings/Microsoft_Excel_Worksheet29.xlsx"/><Relationship Id="rId100" Type="http://schemas.openxmlformats.org/officeDocument/2006/relationships/package" Target="embeddings/Microsoft_Excel_Worksheet44.xlsx"/><Relationship Id="rId105" Type="http://schemas.openxmlformats.org/officeDocument/2006/relationships/package" Target="embeddings/Microsoft_Excel_Worksheet47.xlsx"/><Relationship Id="rId126" Type="http://schemas.openxmlformats.org/officeDocument/2006/relationships/oleObject" Target="embeddings/oleObject5.bin"/><Relationship Id="rId8" Type="http://schemas.openxmlformats.org/officeDocument/2006/relationships/webSettings" Target="webSettings.xml"/><Relationship Id="rId51" Type="http://schemas.openxmlformats.org/officeDocument/2006/relationships/image" Target="media/image22.emf"/><Relationship Id="rId72" Type="http://schemas.openxmlformats.org/officeDocument/2006/relationships/package" Target="embeddings/Microsoft_Excel_Worksheet26.xlsx"/><Relationship Id="rId93" Type="http://schemas.openxmlformats.org/officeDocument/2006/relationships/package" Target="embeddings/Microsoft_Excel_Worksheet39.xlsx"/><Relationship Id="rId98" Type="http://schemas.openxmlformats.org/officeDocument/2006/relationships/package" Target="embeddings/Microsoft_Excel_Worksheet42.xlsx"/><Relationship Id="rId121" Type="http://schemas.openxmlformats.org/officeDocument/2006/relationships/image" Target="media/image52.emf"/><Relationship Id="rId3" Type="http://schemas.openxmlformats.org/officeDocument/2006/relationships/customXml" Target="../customXml/item3.xml"/><Relationship Id="rId25" Type="http://schemas.openxmlformats.org/officeDocument/2006/relationships/image" Target="media/image9.emf"/><Relationship Id="rId46" Type="http://schemas.openxmlformats.org/officeDocument/2006/relationships/package" Target="embeddings/Microsoft_Excel_Worksheet13.xlsx"/><Relationship Id="rId67" Type="http://schemas.openxmlformats.org/officeDocument/2006/relationships/image" Target="media/image30.emf"/><Relationship Id="rId116" Type="http://schemas.openxmlformats.org/officeDocument/2006/relationships/package" Target="embeddings/Microsoft_Word_Document.docx"/><Relationship Id="rId20" Type="http://schemas.openxmlformats.org/officeDocument/2006/relationships/package" Target="embeddings/Microsoft_PowerPoint_Presentation.pptx"/><Relationship Id="rId41" Type="http://schemas.openxmlformats.org/officeDocument/2006/relationships/image" Target="media/image17.emf"/><Relationship Id="rId62" Type="http://schemas.openxmlformats.org/officeDocument/2006/relationships/package" Target="embeddings/Microsoft_Excel_Worksheet21.xlsx"/><Relationship Id="rId83" Type="http://schemas.openxmlformats.org/officeDocument/2006/relationships/package" Target="embeddings/Microsoft_Excel_Worksheet33.xlsx"/><Relationship Id="rId88" Type="http://schemas.openxmlformats.org/officeDocument/2006/relationships/image" Target="media/image38.emf"/><Relationship Id="rId111" Type="http://schemas.openxmlformats.org/officeDocument/2006/relationships/image" Target="media/image47.emf"/><Relationship Id="rId15" Type="http://schemas.openxmlformats.org/officeDocument/2006/relationships/chart" Target="charts/chart1.xml"/><Relationship Id="rId36" Type="http://schemas.openxmlformats.org/officeDocument/2006/relationships/package" Target="embeddings/Microsoft_PowerPoint_Presentation8.pptx"/><Relationship Id="rId57" Type="http://schemas.openxmlformats.org/officeDocument/2006/relationships/image" Target="media/image25.emf"/><Relationship Id="rId106" Type="http://schemas.openxmlformats.org/officeDocument/2006/relationships/package" Target="embeddings/Microsoft_Excel_Worksheet48.xlsx"/><Relationship Id="rId12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12.emf"/><Relationship Id="rId52" Type="http://schemas.openxmlformats.org/officeDocument/2006/relationships/package" Target="embeddings/Microsoft_PowerPoint_Presentation16.pptx"/><Relationship Id="rId73" Type="http://schemas.openxmlformats.org/officeDocument/2006/relationships/image" Target="media/image33.emf"/><Relationship Id="rId78" Type="http://schemas.openxmlformats.org/officeDocument/2006/relationships/package" Target="embeddings/Microsoft_Excel_Worksheet30.xlsx"/><Relationship Id="rId94" Type="http://schemas.openxmlformats.org/officeDocument/2006/relationships/image" Target="media/image41.emf"/><Relationship Id="rId99" Type="http://schemas.openxmlformats.org/officeDocument/2006/relationships/package" Target="embeddings/Microsoft_Excel_Worksheet43.xlsx"/><Relationship Id="rId101" Type="http://schemas.openxmlformats.org/officeDocument/2006/relationships/image" Target="media/image43.emf"/><Relationship Id="rId122" Type="http://schemas.openxmlformats.org/officeDocument/2006/relationships/oleObject" Target="embeddings/oleObject3.bin"/><Relationship Id="rId4" Type="http://schemas.openxmlformats.org/officeDocument/2006/relationships/customXml" Target="../customXml/item4.xml"/><Relationship Id="rId9"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F0DD-4F42-957F-743C15B13122}"/>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F0DD-4F42-957F-743C15B13122}"/>
              </c:ext>
            </c:extLst>
          </c:dPt>
          <c:dLbls>
            <c:dLbl>
              <c:idx val="0"/>
              <c:layout>
                <c:manualLayout>
                  <c:x val="-4.1957567804025517E-3"/>
                  <c:y val="0.153805774278215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0DD-4F42-957F-743C15B13122}"/>
                </c:ext>
              </c:extLst>
            </c:dLbl>
            <c:dLbl>
              <c:idx val="1"/>
              <c:layout>
                <c:manualLayout>
                  <c:x val="3.0338145231846018E-2"/>
                  <c:y val="-0.222418708078156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0DD-4F42-957F-743C15B1312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Hoja1!$B$2:$B$3</c:f>
              <c:strCache>
                <c:ptCount val="2"/>
                <c:pt idx="0">
                  <c:v>Cumplido</c:v>
                </c:pt>
                <c:pt idx="1">
                  <c:v>No cumplido</c:v>
                </c:pt>
              </c:strCache>
            </c:strRef>
          </c:cat>
          <c:val>
            <c:numRef>
              <c:f>Hoja1!$C$2:$C$3</c:f>
              <c:numCache>
                <c:formatCode>0.00%</c:formatCode>
                <c:ptCount val="2"/>
                <c:pt idx="0">
                  <c:v>0.55740000000000001</c:v>
                </c:pt>
                <c:pt idx="1">
                  <c:v>0.44259999999999999</c:v>
                </c:pt>
              </c:numCache>
            </c:numRef>
          </c:val>
          <c:extLst>
            <c:ext xmlns:c16="http://schemas.microsoft.com/office/drawing/2014/chart" uri="{C3380CC4-5D6E-409C-BE32-E72D297353CC}">
              <c16:uniqueId val="{00000004-F0DD-4F42-957F-743C15B13122}"/>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A6216A36F2AD94BACDF580B661A31A3" ma:contentTypeVersion="14" ma:contentTypeDescription="Crear nuevo documento." ma:contentTypeScope="" ma:versionID="062463bb7acd584b91cd20b044772dcd">
  <xsd:schema xmlns:xsd="http://www.w3.org/2001/XMLSchema" xmlns:xs="http://www.w3.org/2001/XMLSchema" xmlns:p="http://schemas.microsoft.com/office/2006/metadata/properties" xmlns:ns3="c415f469-33ab-4b7b-ac87-e7153f208fff" xmlns:ns4="c4fda1a9-3b11-4661-a1eb-5a02fe807c50" targetNamespace="http://schemas.microsoft.com/office/2006/metadata/properties" ma:root="true" ma:fieldsID="d4783e8306ad2ff086f2a4d814fc854f" ns3:_="" ns4:_="">
    <xsd:import namespace="c415f469-33ab-4b7b-ac87-e7153f208fff"/>
    <xsd:import namespace="c4fda1a9-3b11-4661-a1eb-5a02fe807c5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5f469-33ab-4b7b-ac87-e7153f208ff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fda1a9-3b11-4661-a1eb-5a02fe807c5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C1252-971E-4B64-A731-E293484ED788}">
  <ds:schemaRefs>
    <ds:schemaRef ds:uri="http://schemas.microsoft.com/sharepoint/v3/contenttype/forms"/>
  </ds:schemaRefs>
</ds:datastoreItem>
</file>

<file path=customXml/itemProps2.xml><?xml version="1.0" encoding="utf-8"?>
<ds:datastoreItem xmlns:ds="http://schemas.openxmlformats.org/officeDocument/2006/customXml" ds:itemID="{35F037C0-F3F1-4B8A-9DCE-F494F848A6D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2489E2-96B1-4216-8A07-53423E1162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5f469-33ab-4b7b-ac87-e7153f208fff"/>
    <ds:schemaRef ds:uri="c4fda1a9-3b11-4661-a1eb-5a02fe807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07A9F4-C22C-4582-9357-3D466FD70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14874</Words>
  <Characters>78838</Characters>
  <Application>Microsoft Office Word</Application>
  <DocSecurity>4</DocSecurity>
  <Lines>6064</Lines>
  <Paragraphs>2082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91630</CharactersWithSpaces>
  <SharedDoc>false</SharedDoc>
  <HLinks>
    <vt:vector size="96" baseType="variant">
      <vt:variant>
        <vt:i4>1507390</vt:i4>
      </vt:variant>
      <vt:variant>
        <vt:i4>89</vt:i4>
      </vt:variant>
      <vt:variant>
        <vt:i4>0</vt:i4>
      </vt:variant>
      <vt:variant>
        <vt:i4>5</vt:i4>
      </vt:variant>
      <vt:variant>
        <vt:lpwstr/>
      </vt:variant>
      <vt:variant>
        <vt:lpwstr>_Toc214002832</vt:lpwstr>
      </vt:variant>
      <vt:variant>
        <vt:i4>1507390</vt:i4>
      </vt:variant>
      <vt:variant>
        <vt:i4>83</vt:i4>
      </vt:variant>
      <vt:variant>
        <vt:i4>0</vt:i4>
      </vt:variant>
      <vt:variant>
        <vt:i4>5</vt:i4>
      </vt:variant>
      <vt:variant>
        <vt:lpwstr/>
      </vt:variant>
      <vt:variant>
        <vt:lpwstr>_Toc214002831</vt:lpwstr>
      </vt:variant>
      <vt:variant>
        <vt:i4>1507390</vt:i4>
      </vt:variant>
      <vt:variant>
        <vt:i4>77</vt:i4>
      </vt:variant>
      <vt:variant>
        <vt:i4>0</vt:i4>
      </vt:variant>
      <vt:variant>
        <vt:i4>5</vt:i4>
      </vt:variant>
      <vt:variant>
        <vt:lpwstr/>
      </vt:variant>
      <vt:variant>
        <vt:lpwstr>_Toc214002830</vt:lpwstr>
      </vt:variant>
      <vt:variant>
        <vt:i4>1441854</vt:i4>
      </vt:variant>
      <vt:variant>
        <vt:i4>71</vt:i4>
      </vt:variant>
      <vt:variant>
        <vt:i4>0</vt:i4>
      </vt:variant>
      <vt:variant>
        <vt:i4>5</vt:i4>
      </vt:variant>
      <vt:variant>
        <vt:lpwstr/>
      </vt:variant>
      <vt:variant>
        <vt:lpwstr>_Toc214002829</vt:lpwstr>
      </vt:variant>
      <vt:variant>
        <vt:i4>1441854</vt:i4>
      </vt:variant>
      <vt:variant>
        <vt:i4>65</vt:i4>
      </vt:variant>
      <vt:variant>
        <vt:i4>0</vt:i4>
      </vt:variant>
      <vt:variant>
        <vt:i4>5</vt:i4>
      </vt:variant>
      <vt:variant>
        <vt:lpwstr/>
      </vt:variant>
      <vt:variant>
        <vt:lpwstr>_Toc214002828</vt:lpwstr>
      </vt:variant>
      <vt:variant>
        <vt:i4>1441854</vt:i4>
      </vt:variant>
      <vt:variant>
        <vt:i4>59</vt:i4>
      </vt:variant>
      <vt:variant>
        <vt:i4>0</vt:i4>
      </vt:variant>
      <vt:variant>
        <vt:i4>5</vt:i4>
      </vt:variant>
      <vt:variant>
        <vt:lpwstr/>
      </vt:variant>
      <vt:variant>
        <vt:lpwstr>_Toc214002827</vt:lpwstr>
      </vt:variant>
      <vt:variant>
        <vt:i4>1441854</vt:i4>
      </vt:variant>
      <vt:variant>
        <vt:i4>53</vt:i4>
      </vt:variant>
      <vt:variant>
        <vt:i4>0</vt:i4>
      </vt:variant>
      <vt:variant>
        <vt:i4>5</vt:i4>
      </vt:variant>
      <vt:variant>
        <vt:lpwstr/>
      </vt:variant>
      <vt:variant>
        <vt:lpwstr>_Toc214002826</vt:lpwstr>
      </vt:variant>
      <vt:variant>
        <vt:i4>1441854</vt:i4>
      </vt:variant>
      <vt:variant>
        <vt:i4>47</vt:i4>
      </vt:variant>
      <vt:variant>
        <vt:i4>0</vt:i4>
      </vt:variant>
      <vt:variant>
        <vt:i4>5</vt:i4>
      </vt:variant>
      <vt:variant>
        <vt:lpwstr/>
      </vt:variant>
      <vt:variant>
        <vt:lpwstr>_Toc214002825</vt:lpwstr>
      </vt:variant>
      <vt:variant>
        <vt:i4>1441854</vt:i4>
      </vt:variant>
      <vt:variant>
        <vt:i4>41</vt:i4>
      </vt:variant>
      <vt:variant>
        <vt:i4>0</vt:i4>
      </vt:variant>
      <vt:variant>
        <vt:i4>5</vt:i4>
      </vt:variant>
      <vt:variant>
        <vt:lpwstr/>
      </vt:variant>
      <vt:variant>
        <vt:lpwstr>_Toc214002824</vt:lpwstr>
      </vt:variant>
      <vt:variant>
        <vt:i4>1441854</vt:i4>
      </vt:variant>
      <vt:variant>
        <vt:i4>35</vt:i4>
      </vt:variant>
      <vt:variant>
        <vt:i4>0</vt:i4>
      </vt:variant>
      <vt:variant>
        <vt:i4>5</vt:i4>
      </vt:variant>
      <vt:variant>
        <vt:lpwstr/>
      </vt:variant>
      <vt:variant>
        <vt:lpwstr>_Toc214002823</vt:lpwstr>
      </vt:variant>
      <vt:variant>
        <vt:i4>1441854</vt:i4>
      </vt:variant>
      <vt:variant>
        <vt:i4>29</vt:i4>
      </vt:variant>
      <vt:variant>
        <vt:i4>0</vt:i4>
      </vt:variant>
      <vt:variant>
        <vt:i4>5</vt:i4>
      </vt:variant>
      <vt:variant>
        <vt:lpwstr/>
      </vt:variant>
      <vt:variant>
        <vt:lpwstr>_Toc214002822</vt:lpwstr>
      </vt:variant>
      <vt:variant>
        <vt:i4>1441854</vt:i4>
      </vt:variant>
      <vt:variant>
        <vt:i4>23</vt:i4>
      </vt:variant>
      <vt:variant>
        <vt:i4>0</vt:i4>
      </vt:variant>
      <vt:variant>
        <vt:i4>5</vt:i4>
      </vt:variant>
      <vt:variant>
        <vt:lpwstr/>
      </vt:variant>
      <vt:variant>
        <vt:lpwstr>_Toc214002821</vt:lpwstr>
      </vt:variant>
      <vt:variant>
        <vt:i4>1441854</vt:i4>
      </vt:variant>
      <vt:variant>
        <vt:i4>17</vt:i4>
      </vt:variant>
      <vt:variant>
        <vt:i4>0</vt:i4>
      </vt:variant>
      <vt:variant>
        <vt:i4>5</vt:i4>
      </vt:variant>
      <vt:variant>
        <vt:lpwstr/>
      </vt:variant>
      <vt:variant>
        <vt:lpwstr>_Toc214002820</vt:lpwstr>
      </vt:variant>
      <vt:variant>
        <vt:i4>1376318</vt:i4>
      </vt:variant>
      <vt:variant>
        <vt:i4>11</vt:i4>
      </vt:variant>
      <vt:variant>
        <vt:i4>0</vt:i4>
      </vt:variant>
      <vt:variant>
        <vt:i4>5</vt:i4>
      </vt:variant>
      <vt:variant>
        <vt:lpwstr/>
      </vt:variant>
      <vt:variant>
        <vt:lpwstr>_Toc214002819</vt:lpwstr>
      </vt:variant>
      <vt:variant>
        <vt:i4>1376318</vt:i4>
      </vt:variant>
      <vt:variant>
        <vt:i4>5</vt:i4>
      </vt:variant>
      <vt:variant>
        <vt:i4>0</vt:i4>
      </vt:variant>
      <vt:variant>
        <vt:i4>5</vt:i4>
      </vt:variant>
      <vt:variant>
        <vt:lpwstr/>
      </vt:variant>
      <vt:variant>
        <vt:lpwstr>_Toc214002818</vt:lpwstr>
      </vt:variant>
      <vt:variant>
        <vt:i4>6094966</vt:i4>
      </vt:variant>
      <vt:variant>
        <vt:i4>0</vt:i4>
      </vt:variant>
      <vt:variant>
        <vt:i4>0</vt:i4>
      </vt:variant>
      <vt:variant>
        <vt:i4>5</vt:i4>
      </vt:variant>
      <vt:variant>
        <vt:lpwstr>mailto:planificacion@poder-judicial.go.cr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mmccalla</dc:creator>
  <cp:keywords/>
  <cp:lastModifiedBy>Indira Jiménez González (Autorizado/Secretaría General de la Corte)</cp:lastModifiedBy>
  <cp:revision>2</cp:revision>
  <cp:lastPrinted>2019-08-29T17:37:00Z</cp:lastPrinted>
  <dcterms:created xsi:type="dcterms:W3CDTF">2026-03-17T16:53:00Z</dcterms:created>
  <dcterms:modified xsi:type="dcterms:W3CDTF">2026-03-17T16:53:00Z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0x010100BA6216A36F2AD94BACDF580B661A31A3</vt:lpwstr>
  </property>
</Properties>
</file>