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072BB9" w14:textId="14814613" w:rsidR="008E6220" w:rsidRPr="004D48D8" w:rsidRDefault="00285A32" w:rsidP="00E15455">
      <w:pPr>
        <w:suppressAutoHyphens w:val="0"/>
        <w:jc w:val="center"/>
        <w:textAlignment w:val="baseline"/>
        <w:rPr>
          <w:rFonts w:ascii="Arial Narrow" w:eastAsia="SimSun" w:hAnsi="Arial Narrow"/>
          <w:bCs/>
          <w:kern w:val="0"/>
          <w:lang w:val="es-CR" w:eastAsia="zh-CN" w:bidi="hi-IN"/>
        </w:rPr>
      </w:pPr>
      <w:r w:rsidRPr="004D48D8">
        <w:rPr>
          <w:rFonts w:ascii="Arial Narrow" w:eastAsia="SimSun" w:hAnsi="Arial Narrow"/>
          <w:bCs/>
          <w:kern w:val="0"/>
          <w:lang w:val="es-CR" w:eastAsia="zh-CN" w:bidi="hi-IN"/>
        </w:rPr>
        <w:t>CIRCULAR</w:t>
      </w:r>
      <w:r w:rsidR="00A63C5D" w:rsidRPr="004D48D8">
        <w:rPr>
          <w:rFonts w:ascii="Arial Narrow" w:eastAsia="SimSun" w:hAnsi="Arial Narrow"/>
          <w:bCs/>
          <w:kern w:val="0"/>
          <w:lang w:val="es-CR" w:eastAsia="zh-CN" w:bidi="hi-IN"/>
        </w:rPr>
        <w:t xml:space="preserve"> </w:t>
      </w:r>
      <w:r w:rsidR="008E6220" w:rsidRPr="004D48D8">
        <w:rPr>
          <w:rFonts w:ascii="Arial Narrow" w:eastAsia="SimSun" w:hAnsi="Arial Narrow"/>
          <w:bCs/>
          <w:kern w:val="0"/>
          <w:lang w:val="es-CR" w:eastAsia="zh-CN" w:bidi="hi-IN"/>
        </w:rPr>
        <w:t>No.</w:t>
      </w:r>
      <w:r w:rsidR="00236D0A" w:rsidRPr="004D48D8">
        <w:rPr>
          <w:rFonts w:ascii="Arial Narrow" w:eastAsia="SimSun" w:hAnsi="Arial Narrow"/>
          <w:bCs/>
          <w:kern w:val="0"/>
          <w:lang w:val="es-CR" w:eastAsia="zh-CN" w:bidi="hi-IN"/>
        </w:rPr>
        <w:t xml:space="preserve">  </w:t>
      </w:r>
      <w:r w:rsidR="0075327F">
        <w:rPr>
          <w:rFonts w:ascii="Arial Narrow" w:eastAsia="SimSun" w:hAnsi="Arial Narrow"/>
          <w:bCs/>
          <w:kern w:val="0"/>
          <w:lang w:val="es-CR" w:eastAsia="zh-CN" w:bidi="hi-IN"/>
        </w:rPr>
        <w:t>141</w:t>
      </w:r>
      <w:r w:rsidR="00AA63E2" w:rsidRPr="004D48D8">
        <w:rPr>
          <w:rFonts w:ascii="Arial Narrow" w:eastAsia="SimSun" w:hAnsi="Arial Narrow"/>
          <w:bCs/>
          <w:kern w:val="0"/>
          <w:lang w:val="es-CR" w:eastAsia="zh-CN" w:bidi="hi-IN"/>
        </w:rPr>
        <w:t>-202</w:t>
      </w:r>
      <w:r w:rsidR="000853B3" w:rsidRPr="004D48D8">
        <w:rPr>
          <w:rFonts w:ascii="Arial Narrow" w:eastAsia="SimSun" w:hAnsi="Arial Narrow"/>
          <w:bCs/>
          <w:kern w:val="0"/>
          <w:lang w:val="es-CR" w:eastAsia="zh-CN" w:bidi="hi-IN"/>
        </w:rPr>
        <w:t>4</w:t>
      </w:r>
    </w:p>
    <w:p w14:paraId="60F32560" w14:textId="77777777" w:rsidR="004F3186" w:rsidRPr="00CC5E22" w:rsidRDefault="004F3186" w:rsidP="00876032">
      <w:pPr>
        <w:suppressAutoHyphens w:val="0"/>
        <w:ind w:firstLine="709"/>
        <w:jc w:val="both"/>
        <w:textAlignment w:val="baseline"/>
        <w:rPr>
          <w:rFonts w:ascii="Arial Narrow" w:eastAsia="SimSun" w:hAnsi="Arial Narrow"/>
          <w:bCs/>
          <w:kern w:val="0"/>
          <w:lang w:val="es-CR" w:eastAsia="zh-CN" w:bidi="hi-IN"/>
        </w:rPr>
      </w:pPr>
    </w:p>
    <w:p w14:paraId="4531C3C0" w14:textId="0D009823" w:rsidR="003C0AEA" w:rsidRPr="00CC5E22" w:rsidRDefault="003C0AEA" w:rsidP="00174654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Arial Narrow" w:eastAsia="Times New Roman" w:hAnsi="Arial Narrow"/>
          <w:kern w:val="0"/>
          <w:lang w:val="es-CR"/>
        </w:rPr>
      </w:pPr>
      <w:r w:rsidRPr="004D48D8">
        <w:rPr>
          <w:rFonts w:ascii="Arial Narrow" w:hAnsi="Arial Narrow"/>
          <w:bCs/>
          <w:color w:val="000000" w:themeColor="text1"/>
        </w:rPr>
        <w:t>Asunto:</w:t>
      </w:r>
      <w:r w:rsidRPr="00CC5E22">
        <w:rPr>
          <w:rFonts w:ascii="Arial Narrow" w:hAnsi="Arial Narrow"/>
          <w:color w:val="000000" w:themeColor="text1"/>
        </w:rPr>
        <w:t xml:space="preserve"> </w:t>
      </w:r>
      <w:r w:rsidR="00285A32" w:rsidRPr="00CC5E22">
        <w:rPr>
          <w:rFonts w:ascii="Arial Narrow" w:hAnsi="Arial Narrow"/>
          <w:color w:val="000000" w:themeColor="text1"/>
        </w:rPr>
        <w:t xml:space="preserve">Reiteración de la Circular No. </w:t>
      </w:r>
      <w:r w:rsidR="00DE164B">
        <w:rPr>
          <w:rFonts w:ascii="Arial Narrow" w:hAnsi="Arial Narrow"/>
          <w:color w:val="000000" w:themeColor="text1"/>
        </w:rPr>
        <w:t xml:space="preserve">69-2023 </w:t>
      </w:r>
      <w:r w:rsidR="00285A32" w:rsidRPr="00CC5E22">
        <w:rPr>
          <w:rFonts w:ascii="Arial Narrow" w:hAnsi="Arial Narrow"/>
          <w:color w:val="000000" w:themeColor="text1"/>
        </w:rPr>
        <w:t>“</w:t>
      </w:r>
      <w:r w:rsidR="00DE164B" w:rsidRPr="00DE164B">
        <w:rPr>
          <w:rFonts w:ascii="Arial Narrow" w:hAnsi="Arial Narrow"/>
          <w:color w:val="000000" w:themeColor="text1"/>
        </w:rPr>
        <w:t>Protocolo para la asignación y pago efectivo de personas Auxiliares de Justicia</w:t>
      </w:r>
      <w:r w:rsidR="00DE164B">
        <w:rPr>
          <w:rFonts w:ascii="Arial Narrow" w:hAnsi="Arial Narrow"/>
          <w:color w:val="000000" w:themeColor="text1"/>
        </w:rPr>
        <w:t>”.</w:t>
      </w:r>
    </w:p>
    <w:p w14:paraId="212F7578" w14:textId="77777777" w:rsidR="003C0AEA" w:rsidRPr="00CC5E22" w:rsidRDefault="003C0AEA" w:rsidP="003C0AEA">
      <w:pPr>
        <w:ind w:left="851" w:right="851"/>
        <w:jc w:val="center"/>
        <w:rPr>
          <w:rFonts w:ascii="Arial Narrow" w:eastAsia="Calibri" w:hAnsi="Arial Narrow"/>
          <w:bCs/>
          <w:color w:val="000000" w:themeColor="text1"/>
        </w:rPr>
      </w:pPr>
    </w:p>
    <w:p w14:paraId="4152CA9D" w14:textId="38646B28" w:rsidR="00DE164B" w:rsidRPr="00DE164B" w:rsidRDefault="00DE164B" w:rsidP="00DE164B">
      <w:pPr>
        <w:widowControl/>
        <w:suppressAutoHyphens w:val="0"/>
        <w:jc w:val="center"/>
        <w:rPr>
          <w:rFonts w:ascii="Arial Narrow" w:hAnsi="Arial Narrow"/>
          <w:bCs/>
        </w:rPr>
      </w:pPr>
      <w:r w:rsidRPr="00DE164B">
        <w:rPr>
          <w:rFonts w:ascii="Arial Narrow" w:hAnsi="Arial Narrow"/>
          <w:bCs/>
        </w:rPr>
        <w:t>A LOS DESPACHOS JUDICIALES,</w:t>
      </w:r>
      <w:r>
        <w:rPr>
          <w:rFonts w:ascii="Arial Narrow" w:hAnsi="Arial Narrow"/>
          <w:bCs/>
        </w:rPr>
        <w:t xml:space="preserve"> </w:t>
      </w:r>
      <w:r w:rsidRPr="00DE164B">
        <w:rPr>
          <w:rFonts w:ascii="Arial Narrow" w:hAnsi="Arial Narrow"/>
          <w:bCs/>
        </w:rPr>
        <w:t>UNIDADES Y SUBUNIDADES ADMINISTRATIVAS DEL PAÍS,</w:t>
      </w:r>
    </w:p>
    <w:p w14:paraId="04A9FDA5" w14:textId="4A13CBCC" w:rsidR="00E15455" w:rsidRPr="004D48D8" w:rsidRDefault="00DE164B" w:rsidP="00DE164B">
      <w:pPr>
        <w:widowControl/>
        <w:suppressAutoHyphens w:val="0"/>
        <w:jc w:val="center"/>
        <w:rPr>
          <w:rFonts w:ascii="Arial Narrow" w:hAnsi="Arial Narrow"/>
          <w:bCs/>
          <w:lang w:eastAsia="es-ES"/>
        </w:rPr>
      </w:pPr>
      <w:r w:rsidRPr="00DE164B">
        <w:rPr>
          <w:rFonts w:ascii="Arial Narrow" w:hAnsi="Arial Narrow"/>
          <w:bCs/>
        </w:rPr>
        <w:t>DEPARTAMENTO DE TRABAJO SOCIAL Y PSICOLOGÍA, PERSONAS AUXILIARES DE JUSTICIA</w:t>
      </w:r>
    </w:p>
    <w:p w14:paraId="7188DF86" w14:textId="77777777" w:rsidR="00E15455" w:rsidRPr="004D48D8" w:rsidRDefault="00E15455" w:rsidP="00E15455">
      <w:pPr>
        <w:widowControl/>
        <w:suppressAutoHyphens w:val="0"/>
        <w:jc w:val="center"/>
        <w:rPr>
          <w:rFonts w:ascii="Arial Narrow" w:hAnsi="Arial Narrow"/>
          <w:bCs/>
          <w:lang w:eastAsia="es-ES"/>
        </w:rPr>
      </w:pPr>
    </w:p>
    <w:p w14:paraId="31BCD182" w14:textId="08745260" w:rsidR="003C0AEA" w:rsidRPr="004D48D8" w:rsidRDefault="001A6BD5" w:rsidP="00E15455">
      <w:pPr>
        <w:widowControl/>
        <w:suppressAutoHyphens w:val="0"/>
        <w:jc w:val="center"/>
        <w:rPr>
          <w:rFonts w:ascii="Arial Narrow" w:hAnsi="Arial Narrow"/>
          <w:bCs/>
          <w:color w:val="000000" w:themeColor="text1"/>
        </w:rPr>
      </w:pPr>
      <w:r w:rsidRPr="004D48D8">
        <w:rPr>
          <w:rFonts w:ascii="Arial Narrow" w:hAnsi="Arial Narrow"/>
          <w:bCs/>
          <w:lang w:eastAsia="es-ES"/>
        </w:rPr>
        <w:t xml:space="preserve">SE </w:t>
      </w:r>
      <w:r w:rsidR="00D947FA" w:rsidRPr="004D48D8">
        <w:rPr>
          <w:rFonts w:ascii="Arial Narrow" w:hAnsi="Arial Narrow"/>
          <w:bCs/>
        </w:rPr>
        <w:t>LES HACE SABER QUE</w:t>
      </w:r>
      <w:r w:rsidR="003C0AEA" w:rsidRPr="004D48D8">
        <w:rPr>
          <w:rFonts w:ascii="Arial Narrow" w:hAnsi="Arial Narrow"/>
          <w:bCs/>
          <w:color w:val="000000" w:themeColor="text1"/>
        </w:rPr>
        <w:t>:</w:t>
      </w:r>
    </w:p>
    <w:p w14:paraId="33BE4271" w14:textId="77777777" w:rsidR="003C0AEA" w:rsidRPr="00CC5E22" w:rsidRDefault="003C0AEA" w:rsidP="003C0AEA">
      <w:pPr>
        <w:ind w:left="851" w:right="851" w:firstLine="709"/>
        <w:jc w:val="center"/>
        <w:rPr>
          <w:rFonts w:ascii="Arial Narrow" w:hAnsi="Arial Narrow"/>
          <w:bCs/>
          <w:color w:val="000000" w:themeColor="text1"/>
        </w:rPr>
      </w:pPr>
    </w:p>
    <w:p w14:paraId="1EF8FD06" w14:textId="6DE83B0B" w:rsidR="00AA63E2" w:rsidRPr="00CC5E22" w:rsidRDefault="001B77CE" w:rsidP="00876032">
      <w:pPr>
        <w:tabs>
          <w:tab w:val="left" w:pos="9072"/>
        </w:tabs>
        <w:suppressAutoHyphens w:val="0"/>
        <w:ind w:firstLine="709"/>
        <w:jc w:val="both"/>
        <w:rPr>
          <w:rFonts w:ascii="Arial Narrow" w:eastAsia="Calibri" w:hAnsi="Arial Narrow"/>
          <w:lang w:val="es-CR" w:eastAsia="es-ES"/>
        </w:rPr>
      </w:pPr>
      <w:r w:rsidRPr="00CC5E22">
        <w:rPr>
          <w:rFonts w:ascii="Arial Narrow" w:hAnsi="Arial Narrow"/>
        </w:rPr>
        <w:t>Este Consejo Superior</w:t>
      </w:r>
      <w:r w:rsidR="007354EE" w:rsidRPr="00CC5E22">
        <w:rPr>
          <w:rFonts w:ascii="Arial Narrow" w:hAnsi="Arial Narrow"/>
        </w:rPr>
        <w:t xml:space="preserve"> del Poder Judicial</w:t>
      </w:r>
      <w:r w:rsidRPr="00CC5E22">
        <w:rPr>
          <w:rFonts w:ascii="Arial Narrow" w:hAnsi="Arial Narrow"/>
        </w:rPr>
        <w:t>, e</w:t>
      </w:r>
      <w:r w:rsidR="003C0AEA" w:rsidRPr="00CC5E22">
        <w:rPr>
          <w:rFonts w:ascii="Arial Narrow" w:eastAsia="Calibri" w:hAnsi="Arial Narrow"/>
          <w:color w:val="000000" w:themeColor="text1"/>
        </w:rPr>
        <w:t xml:space="preserve">n sesión número </w:t>
      </w:r>
      <w:r w:rsidR="00DE164B">
        <w:rPr>
          <w:rFonts w:ascii="Arial Narrow" w:eastAsia="Calibri" w:hAnsi="Arial Narrow"/>
          <w:color w:val="000000" w:themeColor="text1"/>
        </w:rPr>
        <w:t>49-2024</w:t>
      </w:r>
      <w:r w:rsidR="00876032" w:rsidRPr="00CC5E22">
        <w:rPr>
          <w:rFonts w:ascii="Arial Narrow" w:hAnsi="Arial Narrow"/>
          <w:color w:val="000000"/>
          <w:lang w:val="es-CR"/>
        </w:rPr>
        <w:t xml:space="preserve"> </w:t>
      </w:r>
      <w:r w:rsidR="00DE164B" w:rsidRPr="00DE164B">
        <w:rPr>
          <w:rFonts w:ascii="Arial Narrow" w:hAnsi="Arial Narrow"/>
          <w:color w:val="000000"/>
          <w:lang w:val="es-CR"/>
        </w:rPr>
        <w:t>celebrada el 11 de junio de 2024</w:t>
      </w:r>
      <w:r w:rsidR="003C0AEA" w:rsidRPr="00CC5E22">
        <w:rPr>
          <w:rFonts w:ascii="Arial Narrow" w:hAnsi="Arial Narrow"/>
        </w:rPr>
        <w:t xml:space="preserve">, artículo </w:t>
      </w:r>
      <w:r w:rsidR="00285A32" w:rsidRPr="00CC5E22">
        <w:rPr>
          <w:rFonts w:ascii="Arial Narrow" w:hAnsi="Arial Narrow"/>
        </w:rPr>
        <w:t>X</w:t>
      </w:r>
      <w:r w:rsidR="00DE164B">
        <w:rPr>
          <w:rFonts w:ascii="Arial Narrow" w:hAnsi="Arial Narrow"/>
        </w:rPr>
        <w:t>V</w:t>
      </w:r>
      <w:r w:rsidR="003C0AEA" w:rsidRPr="00CC5E22">
        <w:rPr>
          <w:rFonts w:ascii="Arial Narrow" w:hAnsi="Arial Narrow"/>
        </w:rPr>
        <w:t>,</w:t>
      </w:r>
      <w:r w:rsidR="00A70391">
        <w:rPr>
          <w:rFonts w:ascii="Arial Narrow" w:hAnsi="Arial Narrow"/>
        </w:rPr>
        <w:t xml:space="preserve"> </w:t>
      </w:r>
      <w:r w:rsidR="00AC1615" w:rsidRPr="00CC5E22">
        <w:rPr>
          <w:rFonts w:ascii="Arial Narrow" w:eastAsia="Calibri" w:hAnsi="Arial Narrow"/>
          <w:color w:val="000000" w:themeColor="text1"/>
        </w:rPr>
        <w:t>dispuso</w:t>
      </w:r>
      <w:r w:rsidR="00A63C5D" w:rsidRPr="00CC5E22">
        <w:rPr>
          <w:rFonts w:ascii="Arial Narrow" w:eastAsia="Calibri" w:hAnsi="Arial Narrow"/>
          <w:color w:val="000000" w:themeColor="text1"/>
        </w:rPr>
        <w:t xml:space="preserve"> </w:t>
      </w:r>
      <w:r w:rsidR="00285A32" w:rsidRPr="00CC5E22">
        <w:rPr>
          <w:rFonts w:ascii="Arial Narrow" w:eastAsia="Calibri" w:hAnsi="Arial Narrow"/>
          <w:color w:val="000000" w:themeColor="text1"/>
        </w:rPr>
        <w:t xml:space="preserve">reiterar la </w:t>
      </w:r>
      <w:r w:rsidR="00285A32" w:rsidRPr="00CC5E22">
        <w:rPr>
          <w:rFonts w:ascii="Arial Narrow" w:hAnsi="Arial Narrow"/>
          <w:color w:val="000000" w:themeColor="text1"/>
        </w:rPr>
        <w:t xml:space="preserve">circular No. </w:t>
      </w:r>
      <w:r w:rsidR="00DE164B" w:rsidRPr="00DE164B">
        <w:rPr>
          <w:rFonts w:ascii="Arial Narrow" w:hAnsi="Arial Narrow"/>
          <w:color w:val="000000" w:themeColor="text1"/>
        </w:rPr>
        <w:t>69-2023</w:t>
      </w:r>
      <w:r w:rsidR="007B63D4">
        <w:rPr>
          <w:rFonts w:ascii="Arial Narrow" w:hAnsi="Arial Narrow"/>
          <w:color w:val="000000" w:themeColor="text1"/>
        </w:rPr>
        <w:t xml:space="preserve"> denominada</w:t>
      </w:r>
      <w:r w:rsidR="00DE164B" w:rsidRPr="00DE164B">
        <w:rPr>
          <w:rFonts w:ascii="Arial Narrow" w:hAnsi="Arial Narrow"/>
          <w:color w:val="000000" w:themeColor="text1"/>
        </w:rPr>
        <w:t xml:space="preserve"> “Protocolo para la asignación y pago efectivo de personas Auxiliares de Justicia”</w:t>
      </w:r>
      <w:r w:rsidR="00DE164B">
        <w:rPr>
          <w:rFonts w:ascii="Arial Narrow" w:hAnsi="Arial Narrow"/>
          <w:color w:val="000000" w:themeColor="text1"/>
        </w:rPr>
        <w:t xml:space="preserve">; </w:t>
      </w:r>
      <w:r w:rsidR="00DE164B" w:rsidRPr="00DE164B">
        <w:rPr>
          <w:rFonts w:ascii="Arial Narrow" w:hAnsi="Arial Narrow"/>
          <w:color w:val="000000" w:themeColor="text1"/>
        </w:rPr>
        <w:t>a fin de que</w:t>
      </w:r>
      <w:r w:rsidR="00DE164B">
        <w:rPr>
          <w:rFonts w:ascii="Arial Narrow" w:hAnsi="Arial Narrow"/>
          <w:color w:val="000000" w:themeColor="text1"/>
        </w:rPr>
        <w:t xml:space="preserve"> se</w:t>
      </w:r>
      <w:r w:rsidR="00DE164B" w:rsidRPr="00DE164B">
        <w:rPr>
          <w:rFonts w:ascii="Arial Narrow" w:hAnsi="Arial Narrow"/>
          <w:color w:val="000000" w:themeColor="text1"/>
        </w:rPr>
        <w:t xml:space="preserve"> enfatice en la obligación de las jefaturas de las oficinas judiciales y centros de responsabilidad respectivos, para el seguimiento y cumplimiento del “Protocolo para la asignación y pago efectivo de personas Auxiliares de Justicia”; en aras de no incurrir en atrasos injustificados</w:t>
      </w:r>
      <w:r w:rsidR="00285A32" w:rsidRPr="00CC5E22">
        <w:rPr>
          <w:rFonts w:ascii="Arial Narrow" w:hAnsi="Arial Narrow"/>
          <w:color w:val="000000" w:themeColor="text1"/>
        </w:rPr>
        <w:t xml:space="preserve">. </w:t>
      </w:r>
    </w:p>
    <w:p w14:paraId="265269CE" w14:textId="77777777" w:rsidR="00285A32" w:rsidRPr="00CC5E22" w:rsidRDefault="00285A32" w:rsidP="00980071">
      <w:pPr>
        <w:ind w:right="851"/>
        <w:jc w:val="center"/>
        <w:rPr>
          <w:rFonts w:ascii="Arial Narrow" w:hAnsi="Arial Narrow"/>
        </w:rPr>
      </w:pPr>
    </w:p>
    <w:p w14:paraId="655A149E" w14:textId="77777777" w:rsidR="00285A32" w:rsidRPr="00CC5E22" w:rsidRDefault="00285A32" w:rsidP="00285A32">
      <w:pPr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/>
          <w:kern w:val="0"/>
          <w:lang w:val="es-ES" w:eastAsia="es-ES"/>
        </w:rPr>
      </w:pPr>
      <w:r w:rsidRPr="00CC5E22">
        <w:rPr>
          <w:rFonts w:ascii="Arial Narrow" w:eastAsia="Times New Roman" w:hAnsi="Arial Narrow"/>
          <w:kern w:val="0"/>
          <w:lang w:val="es-ES" w:eastAsia="es-ES"/>
        </w:rPr>
        <w:t>Se adjunta para su consulta el enlace de la circular de cita.</w:t>
      </w:r>
    </w:p>
    <w:p w14:paraId="4BD5E8AF" w14:textId="77777777" w:rsidR="00285A32" w:rsidRPr="00CC5E22" w:rsidRDefault="00285A32" w:rsidP="00285A32">
      <w:pPr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/>
          <w:kern w:val="0"/>
          <w:lang w:val="es-ES" w:eastAsia="es-ES"/>
        </w:rPr>
      </w:pPr>
    </w:p>
    <w:p w14:paraId="684C6201" w14:textId="09918EF5" w:rsidR="00285A32" w:rsidRPr="00CC5E22" w:rsidRDefault="00285A32" w:rsidP="00285A32">
      <w:pPr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/>
          <w:kern w:val="0"/>
          <w:lang w:val="es-ES" w:eastAsia="es-ES"/>
        </w:rPr>
      </w:pPr>
      <w:r w:rsidRPr="00CC5E22">
        <w:rPr>
          <w:rFonts w:ascii="Arial Narrow" w:eastAsia="Times New Roman" w:hAnsi="Arial Narrow"/>
          <w:kern w:val="0"/>
          <w:lang w:val="es-ES" w:eastAsia="es-ES"/>
        </w:rPr>
        <w:t xml:space="preserve">Circular N° </w:t>
      </w:r>
      <w:r w:rsidR="00DE164B">
        <w:rPr>
          <w:rFonts w:ascii="Arial Narrow" w:eastAsia="Times New Roman" w:hAnsi="Arial Narrow"/>
          <w:kern w:val="0"/>
          <w:lang w:val="es-ES" w:eastAsia="es-ES"/>
        </w:rPr>
        <w:t>69-2023</w:t>
      </w:r>
    </w:p>
    <w:p w14:paraId="78D86FED" w14:textId="224ADDD2" w:rsidR="00285A32" w:rsidRPr="00CC5E22" w:rsidRDefault="00285A32" w:rsidP="00285A32">
      <w:pPr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/>
          <w:kern w:val="0"/>
          <w:lang w:val="es-ES" w:eastAsia="es-ES"/>
        </w:rPr>
      </w:pPr>
    </w:p>
    <w:p w14:paraId="6450D4BB" w14:textId="0A5089A8" w:rsidR="00876032" w:rsidRPr="007B63D4" w:rsidRDefault="007B63D4" w:rsidP="007B63D4">
      <w:pPr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/>
          <w:kern w:val="0"/>
          <w:lang w:val="es-ES" w:eastAsia="es-ES"/>
        </w:rPr>
      </w:pPr>
      <w:hyperlink r:id="rId7" w:history="1">
        <w:r w:rsidRPr="007B63D4">
          <w:rPr>
            <w:rFonts w:ascii="Arial Narrow" w:eastAsia="Times New Roman" w:hAnsi="Arial Narrow"/>
            <w:kern w:val="0"/>
            <w:lang w:val="es-ES" w:eastAsia="es-ES"/>
          </w:rPr>
          <w:t>https://nexuspj.poder-judicial.go.cr/document/avi-1-0003-9233</w:t>
        </w:r>
      </w:hyperlink>
    </w:p>
    <w:p w14:paraId="7E464C3B" w14:textId="4EBD97DF" w:rsidR="007B63D4" w:rsidRDefault="007B63D4" w:rsidP="007B63D4">
      <w:pPr>
        <w:autoSpaceDE w:val="0"/>
        <w:autoSpaceDN w:val="0"/>
        <w:adjustRightInd w:val="0"/>
        <w:ind w:firstLine="709"/>
        <w:jc w:val="both"/>
      </w:pPr>
    </w:p>
    <w:p w14:paraId="5A78156F" w14:textId="77777777" w:rsidR="007B63D4" w:rsidRPr="00CC5E22" w:rsidRDefault="007B63D4" w:rsidP="007B63D4">
      <w:pPr>
        <w:autoSpaceDE w:val="0"/>
        <w:autoSpaceDN w:val="0"/>
        <w:adjustRightInd w:val="0"/>
        <w:ind w:firstLine="709"/>
        <w:jc w:val="both"/>
        <w:rPr>
          <w:rFonts w:ascii="Arial Narrow" w:eastAsia="Calibri" w:hAnsi="Arial Narrow"/>
          <w:lang w:val="es-CR"/>
        </w:rPr>
      </w:pPr>
    </w:p>
    <w:p w14:paraId="7194118C" w14:textId="77777777" w:rsidR="008E6220" w:rsidRPr="004D48D8" w:rsidRDefault="008E6220" w:rsidP="00EA383F">
      <w:pPr>
        <w:suppressAutoHyphens w:val="0"/>
        <w:ind w:firstLine="709"/>
        <w:jc w:val="both"/>
        <w:textAlignment w:val="baseline"/>
        <w:rPr>
          <w:rFonts w:ascii="Arial Narrow" w:eastAsia="SimSun" w:hAnsi="Arial Narrow"/>
          <w:kern w:val="0"/>
          <w:lang w:val="es-CR" w:eastAsia="zh-CN" w:bidi="hi-IN"/>
        </w:rPr>
      </w:pPr>
      <w:r w:rsidRPr="004D48D8">
        <w:rPr>
          <w:rFonts w:ascii="Arial Narrow" w:eastAsia="SimSun" w:hAnsi="Arial Narrow"/>
          <w:bCs/>
          <w:kern w:val="0"/>
          <w:lang w:eastAsia="en-US" w:bidi="hi-IN"/>
        </w:rPr>
        <w:t>Publíquese una sola vez en el Boletín Judicial.</w:t>
      </w:r>
      <w:r w:rsidRPr="004D48D8">
        <w:rPr>
          <w:rFonts w:ascii="Arial Narrow" w:eastAsia="Batang" w:hAnsi="Arial Narrow"/>
          <w:kern w:val="0"/>
          <w:lang w:val="es-CR" w:eastAsia="ko-KR"/>
        </w:rPr>
        <w:t>”</w:t>
      </w:r>
    </w:p>
    <w:p w14:paraId="00DC20C6" w14:textId="0351FA97" w:rsidR="007C7402" w:rsidRPr="004D48D8" w:rsidRDefault="007C7402" w:rsidP="00EA383F">
      <w:pPr>
        <w:widowControl/>
        <w:ind w:firstLine="709"/>
        <w:jc w:val="both"/>
        <w:rPr>
          <w:rFonts w:ascii="Arial Narrow" w:eastAsia="Times New Roman" w:hAnsi="Arial Narrow"/>
          <w:bCs/>
          <w:kern w:val="0"/>
          <w:lang w:val="es-CR" w:eastAsia="es-ES"/>
        </w:rPr>
      </w:pPr>
    </w:p>
    <w:p w14:paraId="7DD1972D" w14:textId="77777777" w:rsidR="001861E2" w:rsidRPr="004D48D8" w:rsidRDefault="001861E2" w:rsidP="00EA383F">
      <w:pPr>
        <w:ind w:firstLine="709"/>
        <w:jc w:val="both"/>
        <w:rPr>
          <w:rFonts w:ascii="Arial Narrow" w:hAnsi="Arial Narrow"/>
          <w:bCs/>
        </w:rPr>
      </w:pPr>
    </w:p>
    <w:p w14:paraId="65D0BA79" w14:textId="0645B3C1" w:rsidR="00635892" w:rsidRPr="004D48D8" w:rsidRDefault="00635892" w:rsidP="00EA383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/>
          <w:kern w:val="0"/>
          <w:lang w:eastAsia="es-ES"/>
        </w:rPr>
      </w:pPr>
      <w:r w:rsidRPr="004D48D8">
        <w:rPr>
          <w:rFonts w:ascii="Arial Narrow" w:hAnsi="Arial Narrow"/>
          <w:bCs/>
        </w:rPr>
        <w:t xml:space="preserve">San José, </w:t>
      </w:r>
      <w:r w:rsidR="00DE164B">
        <w:rPr>
          <w:rFonts w:ascii="Arial Narrow" w:hAnsi="Arial Narrow"/>
          <w:bCs/>
        </w:rPr>
        <w:t>27</w:t>
      </w:r>
      <w:r w:rsidR="00307884" w:rsidRPr="004D48D8">
        <w:rPr>
          <w:rFonts w:ascii="Arial Narrow" w:hAnsi="Arial Narrow"/>
          <w:bCs/>
        </w:rPr>
        <w:t xml:space="preserve"> de </w:t>
      </w:r>
      <w:r w:rsidR="00DE164B">
        <w:rPr>
          <w:rFonts w:ascii="Arial Narrow" w:hAnsi="Arial Narrow"/>
          <w:bCs/>
        </w:rPr>
        <w:t>junio</w:t>
      </w:r>
      <w:r w:rsidR="00763DE6" w:rsidRPr="004D48D8">
        <w:rPr>
          <w:rFonts w:ascii="Arial Narrow" w:hAnsi="Arial Narrow"/>
          <w:bCs/>
        </w:rPr>
        <w:t xml:space="preserve"> </w:t>
      </w:r>
      <w:r w:rsidRPr="004D48D8">
        <w:rPr>
          <w:rFonts w:ascii="Arial Narrow" w:hAnsi="Arial Narrow"/>
          <w:bCs/>
        </w:rPr>
        <w:t>de 20</w:t>
      </w:r>
      <w:r w:rsidR="00AA63E2" w:rsidRPr="004D48D8">
        <w:rPr>
          <w:rFonts w:ascii="Arial Narrow" w:hAnsi="Arial Narrow"/>
          <w:bCs/>
        </w:rPr>
        <w:t>2</w:t>
      </w:r>
      <w:r w:rsidR="000853B3" w:rsidRPr="004D48D8">
        <w:rPr>
          <w:rFonts w:ascii="Arial Narrow" w:hAnsi="Arial Narrow"/>
          <w:bCs/>
        </w:rPr>
        <w:t>4</w:t>
      </w:r>
      <w:r w:rsidRPr="004D48D8">
        <w:rPr>
          <w:rFonts w:ascii="Arial Narrow" w:hAnsi="Arial Narrow"/>
          <w:bCs/>
        </w:rPr>
        <w:t>.</w:t>
      </w:r>
    </w:p>
    <w:p w14:paraId="138E9AB0" w14:textId="77777777" w:rsidR="00635892" w:rsidRPr="004D48D8" w:rsidRDefault="00635892" w:rsidP="00EA383F">
      <w:pPr>
        <w:spacing w:before="100" w:beforeAutospacing="1" w:after="100" w:afterAutospacing="1"/>
        <w:ind w:firstLine="709"/>
        <w:jc w:val="both"/>
        <w:rPr>
          <w:rFonts w:ascii="Arial Narrow" w:hAnsi="Arial Narrow"/>
          <w:bCs/>
        </w:rPr>
      </w:pPr>
    </w:p>
    <w:p w14:paraId="6048B667" w14:textId="77777777" w:rsidR="0055585E" w:rsidRPr="004D48D8" w:rsidRDefault="0055585E" w:rsidP="0055585E">
      <w:pPr>
        <w:ind w:firstLine="709"/>
        <w:jc w:val="both"/>
        <w:rPr>
          <w:rFonts w:ascii="Arial Narrow" w:hAnsi="Arial Narrow"/>
          <w:bCs/>
          <w:kern w:val="2"/>
          <w:lang w:val="pt-BR"/>
        </w:rPr>
      </w:pPr>
      <w:r w:rsidRPr="004D48D8">
        <w:rPr>
          <w:rFonts w:ascii="Arial Narrow" w:hAnsi="Arial Narrow"/>
          <w:bCs/>
          <w:lang w:val="pt-BR"/>
        </w:rPr>
        <w:t>Lic. Carlos Toscano Mora Rodríguez</w:t>
      </w:r>
    </w:p>
    <w:p w14:paraId="608A648F" w14:textId="77777777" w:rsidR="0055585E" w:rsidRPr="004D48D8" w:rsidRDefault="0055585E" w:rsidP="0055585E">
      <w:pPr>
        <w:ind w:firstLine="709"/>
        <w:jc w:val="both"/>
        <w:rPr>
          <w:rFonts w:ascii="Arial Narrow" w:hAnsi="Arial Narrow"/>
          <w:bCs/>
          <w:lang w:val="pt-BR"/>
        </w:rPr>
      </w:pPr>
      <w:r w:rsidRPr="004D48D8">
        <w:rPr>
          <w:rFonts w:ascii="Arial Narrow" w:hAnsi="Arial Narrow"/>
          <w:bCs/>
          <w:lang w:val="pt-BR"/>
        </w:rPr>
        <w:t>Subsecretario General interino</w:t>
      </w:r>
    </w:p>
    <w:p w14:paraId="3840B0C5" w14:textId="77777777" w:rsidR="0055585E" w:rsidRPr="004D48D8" w:rsidRDefault="0055585E" w:rsidP="0055585E">
      <w:pPr>
        <w:ind w:firstLine="709"/>
        <w:jc w:val="both"/>
        <w:rPr>
          <w:rFonts w:ascii="Arial Narrow" w:hAnsi="Arial Narrow"/>
          <w:bCs/>
          <w:lang w:val="pt-BR"/>
        </w:rPr>
      </w:pPr>
      <w:r w:rsidRPr="004D48D8">
        <w:rPr>
          <w:rFonts w:ascii="Arial Narrow" w:hAnsi="Arial Narrow"/>
          <w:bCs/>
          <w:lang w:val="pt-BR"/>
        </w:rPr>
        <w:t>Corte Suprema de Justicia</w:t>
      </w:r>
    </w:p>
    <w:p w14:paraId="79D3FEC5" w14:textId="7F3DDFB6" w:rsidR="00635892" w:rsidRDefault="00635892" w:rsidP="007C7402">
      <w:pPr>
        <w:ind w:left="142" w:right="141"/>
        <w:jc w:val="both"/>
        <w:rPr>
          <w:rFonts w:ascii="Arial Narrow" w:hAnsi="Arial Narrow"/>
          <w:bCs/>
          <w:lang w:val="pt-BR"/>
        </w:rPr>
      </w:pPr>
    </w:p>
    <w:p w14:paraId="03BC5802" w14:textId="77777777" w:rsidR="007B63D4" w:rsidRPr="00CC5E22" w:rsidRDefault="007B63D4" w:rsidP="007C7402">
      <w:pPr>
        <w:ind w:left="142" w:right="141"/>
        <w:jc w:val="both"/>
        <w:rPr>
          <w:rFonts w:ascii="Arial Narrow" w:hAnsi="Arial Narrow"/>
          <w:bCs/>
          <w:lang w:val="pt-BR"/>
        </w:rPr>
      </w:pPr>
    </w:p>
    <w:p w14:paraId="60AF56D1" w14:textId="77777777" w:rsidR="00CD70A7" w:rsidRPr="00CC5E22" w:rsidRDefault="00CD70A7" w:rsidP="007C7402">
      <w:pPr>
        <w:pStyle w:val="NormalWeb"/>
        <w:spacing w:before="0" w:after="0"/>
        <w:ind w:left="142" w:right="141"/>
        <w:jc w:val="both"/>
        <w:rPr>
          <w:rFonts w:ascii="Arial Narrow" w:hAnsi="Arial Narrow"/>
          <w:i/>
          <w:lang w:val="pt-BR"/>
        </w:rPr>
      </w:pPr>
    </w:p>
    <w:p w14:paraId="41A27CF2" w14:textId="4946F9ED" w:rsidR="00635892" w:rsidRPr="00CC5E22" w:rsidRDefault="00635892" w:rsidP="0086351B">
      <w:pPr>
        <w:widowControl/>
        <w:ind w:left="142" w:firstLine="709"/>
        <w:jc w:val="both"/>
        <w:rPr>
          <w:rFonts w:ascii="Arial Narrow" w:eastAsia="Times New Roman" w:hAnsi="Arial Narrow"/>
          <w:kern w:val="0"/>
          <w:lang w:val="es-ES" w:eastAsia="zh-CN"/>
        </w:rPr>
      </w:pPr>
      <w:r w:rsidRPr="00CC5E22">
        <w:rPr>
          <w:rFonts w:ascii="Arial Narrow" w:eastAsia="Times New Roman" w:hAnsi="Arial Narrow"/>
          <w:kern w:val="0"/>
          <w:lang w:val="es-ES" w:eastAsia="zh-CN"/>
        </w:rPr>
        <w:t>Ref.:</w:t>
      </w:r>
      <w:r w:rsidR="0086351B" w:rsidRPr="00CC5E22">
        <w:rPr>
          <w:rFonts w:ascii="Arial Narrow" w:eastAsia="Times New Roman" w:hAnsi="Arial Narrow"/>
          <w:kern w:val="0"/>
          <w:lang w:val="es-ES" w:eastAsia="zh-CN"/>
        </w:rPr>
        <w:t>(</w:t>
      </w:r>
      <w:r w:rsidR="00660819" w:rsidRPr="00660819">
        <w:rPr>
          <w:rFonts w:ascii="Arial Narrow" w:eastAsia="Times New Roman" w:hAnsi="Arial Narrow"/>
          <w:kern w:val="0"/>
          <w:lang w:val="es-ES" w:eastAsia="zh-CN"/>
        </w:rPr>
        <w:t>11787-2023, 6079, 6357-2024</w:t>
      </w:r>
      <w:r w:rsidR="00EA0D85" w:rsidRPr="00CC5E22">
        <w:rPr>
          <w:rFonts w:ascii="Arial Narrow" w:eastAsia="Times New Roman" w:hAnsi="Arial Narrow"/>
          <w:kern w:val="0"/>
          <w:lang w:val="es-ES" w:eastAsia="zh-CN"/>
        </w:rPr>
        <w:t>)</w:t>
      </w:r>
    </w:p>
    <w:p w14:paraId="11A034C5" w14:textId="11D573DF" w:rsidR="009C29C0" w:rsidRPr="00CC5E22" w:rsidRDefault="00AA63E2" w:rsidP="0086351B">
      <w:pPr>
        <w:widowControl/>
        <w:ind w:left="142" w:firstLine="709"/>
        <w:jc w:val="both"/>
        <w:rPr>
          <w:rFonts w:ascii="Arial Narrow" w:eastAsia="Times New Roman" w:hAnsi="Arial Narrow"/>
          <w:kern w:val="0"/>
          <w:lang w:val="es-ES" w:eastAsia="zh-CN"/>
        </w:rPr>
      </w:pPr>
      <w:r w:rsidRPr="00CC5E22">
        <w:rPr>
          <w:rFonts w:ascii="Arial Narrow" w:eastAsia="Times New Roman" w:hAnsi="Arial Narrow"/>
          <w:kern w:val="0"/>
          <w:lang w:val="es-ES" w:eastAsia="zh-CN"/>
        </w:rPr>
        <w:t>Randy Cordoba Fallas</w:t>
      </w:r>
      <w:r w:rsidR="00635892" w:rsidRPr="00CC5E22">
        <w:rPr>
          <w:rFonts w:ascii="Arial Narrow" w:eastAsia="Times New Roman" w:hAnsi="Arial Narrow"/>
          <w:kern w:val="0"/>
          <w:lang w:val="es-ES" w:eastAsia="zh-CN"/>
        </w:rPr>
        <w:t>.</w:t>
      </w:r>
    </w:p>
    <w:sectPr w:rsidR="009C29C0" w:rsidRPr="00CC5E22" w:rsidSect="00BE7E55">
      <w:headerReference w:type="default" r:id="rId8"/>
      <w:footnotePr>
        <w:pos w:val="beneathText"/>
      </w:footnotePr>
      <w:pgSz w:w="12240" w:h="15840"/>
      <w:pgMar w:top="1417" w:right="1701" w:bottom="141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A301" w14:textId="77777777" w:rsidR="005629D8" w:rsidRDefault="005629D8">
      <w:r>
        <w:separator/>
      </w:r>
    </w:p>
  </w:endnote>
  <w:endnote w:type="continuationSeparator" w:id="0">
    <w:p w14:paraId="3600D289" w14:textId="77777777" w:rsidR="005629D8" w:rsidRDefault="0056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1FF" w14:textId="77777777" w:rsidR="005629D8" w:rsidRDefault="005629D8">
      <w:r>
        <w:separator/>
      </w:r>
    </w:p>
  </w:footnote>
  <w:footnote w:type="continuationSeparator" w:id="0">
    <w:p w14:paraId="17148D94" w14:textId="77777777" w:rsidR="005629D8" w:rsidRDefault="0056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0A01" w14:textId="7499AED9" w:rsidR="00D44CFE" w:rsidRDefault="001861E2">
    <w:pPr>
      <w:pStyle w:val="Encabezado"/>
      <w:tabs>
        <w:tab w:val="clear" w:pos="4986"/>
        <w:tab w:val="clear" w:pos="9972"/>
        <w:tab w:val="left" w:pos="709"/>
        <w:tab w:val="center" w:pos="4419"/>
        <w:tab w:val="right" w:pos="8838"/>
      </w:tabs>
    </w:pPr>
    <w:r>
      <w:rPr>
        <w:noProof/>
        <w:lang w:val="es-CR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677D145D" wp14:editId="7C8E27CC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662940" cy="745490"/>
              <wp:effectExtent l="0" t="2540" r="381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" cy="745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32DFE" w14:textId="6F044F6A" w:rsidR="00D44CFE" w:rsidRDefault="00D44CF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D14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55pt;width:52.2pt;height:58.7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" stroked="f">
              <v:textbox inset="0,0,0,0">
                <w:txbxContent>
                  <w:p w14:paraId="44832DFE" w14:textId="6F044F6A" w:rsidR="00D44CFE" w:rsidRDefault="00D44CF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0"/>
        </w:tabs>
        <w:ind w:left="107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541724E"/>
    <w:multiLevelType w:val="hybridMultilevel"/>
    <w:tmpl w:val="D0422C76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F7358"/>
    <w:multiLevelType w:val="hybridMultilevel"/>
    <w:tmpl w:val="8C9A72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113BF"/>
    <w:multiLevelType w:val="hybridMultilevel"/>
    <w:tmpl w:val="83002DD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709D6"/>
    <w:multiLevelType w:val="hybridMultilevel"/>
    <w:tmpl w:val="18303970"/>
    <w:lvl w:ilvl="0" w:tplc="C5FCE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336A1"/>
    <w:multiLevelType w:val="hybridMultilevel"/>
    <w:tmpl w:val="0ED0C89A"/>
    <w:lvl w:ilvl="0" w:tplc="31D2D47A">
      <w:start w:val="1"/>
      <w:numFmt w:val="bullet"/>
      <w:lvlText w:val="*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4278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39495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3028995">
    <w:abstractNumId w:val="0"/>
  </w:num>
  <w:num w:numId="4" w16cid:durableId="177812510">
    <w:abstractNumId w:val="5"/>
  </w:num>
  <w:num w:numId="5" w16cid:durableId="1558392965">
    <w:abstractNumId w:val="4"/>
  </w:num>
  <w:num w:numId="6" w16cid:durableId="1519387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F1"/>
    <w:rsid w:val="00005DBB"/>
    <w:rsid w:val="00010D3D"/>
    <w:rsid w:val="00013815"/>
    <w:rsid w:val="000138BF"/>
    <w:rsid w:val="000405C8"/>
    <w:rsid w:val="00045081"/>
    <w:rsid w:val="00047F88"/>
    <w:rsid w:val="00064E7C"/>
    <w:rsid w:val="000702C6"/>
    <w:rsid w:val="0007249A"/>
    <w:rsid w:val="000853B3"/>
    <w:rsid w:val="000913E8"/>
    <w:rsid w:val="0009588A"/>
    <w:rsid w:val="000A240D"/>
    <w:rsid w:val="000B174C"/>
    <w:rsid w:val="000B628E"/>
    <w:rsid w:val="000B7FA4"/>
    <w:rsid w:val="000C1E97"/>
    <w:rsid w:val="000C4BB9"/>
    <w:rsid w:val="000C4FDA"/>
    <w:rsid w:val="000C7EEA"/>
    <w:rsid w:val="000E11E3"/>
    <w:rsid w:val="000E70A7"/>
    <w:rsid w:val="000E785A"/>
    <w:rsid w:val="000E7920"/>
    <w:rsid w:val="000F1BD9"/>
    <w:rsid w:val="000F55FD"/>
    <w:rsid w:val="00105962"/>
    <w:rsid w:val="0013147D"/>
    <w:rsid w:val="00136BD6"/>
    <w:rsid w:val="00144540"/>
    <w:rsid w:val="00146DF3"/>
    <w:rsid w:val="001479B9"/>
    <w:rsid w:val="00157B3C"/>
    <w:rsid w:val="00162DE0"/>
    <w:rsid w:val="0016362C"/>
    <w:rsid w:val="0016722E"/>
    <w:rsid w:val="00167459"/>
    <w:rsid w:val="00167DC6"/>
    <w:rsid w:val="00174654"/>
    <w:rsid w:val="0018089D"/>
    <w:rsid w:val="001839FC"/>
    <w:rsid w:val="001861E2"/>
    <w:rsid w:val="0018797B"/>
    <w:rsid w:val="00190C63"/>
    <w:rsid w:val="001A52C9"/>
    <w:rsid w:val="001A6ADC"/>
    <w:rsid w:val="001A6BD5"/>
    <w:rsid w:val="001B1476"/>
    <w:rsid w:val="001B77CE"/>
    <w:rsid w:val="001C044B"/>
    <w:rsid w:val="001D2DC4"/>
    <w:rsid w:val="001D7814"/>
    <w:rsid w:val="001E26DA"/>
    <w:rsid w:val="001E4215"/>
    <w:rsid w:val="001E5EE8"/>
    <w:rsid w:val="001E657B"/>
    <w:rsid w:val="001F1B22"/>
    <w:rsid w:val="00202785"/>
    <w:rsid w:val="00204183"/>
    <w:rsid w:val="00204912"/>
    <w:rsid w:val="002131FA"/>
    <w:rsid w:val="00214880"/>
    <w:rsid w:val="00224481"/>
    <w:rsid w:val="002359A4"/>
    <w:rsid w:val="00236D0A"/>
    <w:rsid w:val="002404AE"/>
    <w:rsid w:val="0024558D"/>
    <w:rsid w:val="00246CE0"/>
    <w:rsid w:val="002538FF"/>
    <w:rsid w:val="00254CF0"/>
    <w:rsid w:val="0025527E"/>
    <w:rsid w:val="002634A2"/>
    <w:rsid w:val="00263914"/>
    <w:rsid w:val="00277268"/>
    <w:rsid w:val="00281F04"/>
    <w:rsid w:val="002825D7"/>
    <w:rsid w:val="002853F4"/>
    <w:rsid w:val="002857DD"/>
    <w:rsid w:val="00285A32"/>
    <w:rsid w:val="00287534"/>
    <w:rsid w:val="0029023D"/>
    <w:rsid w:val="00291407"/>
    <w:rsid w:val="00291A66"/>
    <w:rsid w:val="0029304A"/>
    <w:rsid w:val="002930C2"/>
    <w:rsid w:val="002A3B0D"/>
    <w:rsid w:val="002A5B52"/>
    <w:rsid w:val="002B0955"/>
    <w:rsid w:val="002B2838"/>
    <w:rsid w:val="002B4CE4"/>
    <w:rsid w:val="002C23C5"/>
    <w:rsid w:val="002C291D"/>
    <w:rsid w:val="002C4203"/>
    <w:rsid w:val="002C7C70"/>
    <w:rsid w:val="002D2A97"/>
    <w:rsid w:val="002E2530"/>
    <w:rsid w:val="002F288C"/>
    <w:rsid w:val="002F63B8"/>
    <w:rsid w:val="002F7A6A"/>
    <w:rsid w:val="00301ADF"/>
    <w:rsid w:val="00302877"/>
    <w:rsid w:val="00307884"/>
    <w:rsid w:val="003079AF"/>
    <w:rsid w:val="00311386"/>
    <w:rsid w:val="00315EC7"/>
    <w:rsid w:val="0032088B"/>
    <w:rsid w:val="00322B4B"/>
    <w:rsid w:val="00334B72"/>
    <w:rsid w:val="00341C02"/>
    <w:rsid w:val="0034244E"/>
    <w:rsid w:val="0034333A"/>
    <w:rsid w:val="00343803"/>
    <w:rsid w:val="0034790C"/>
    <w:rsid w:val="003559C4"/>
    <w:rsid w:val="003644B6"/>
    <w:rsid w:val="003678B3"/>
    <w:rsid w:val="00372F0E"/>
    <w:rsid w:val="0037610C"/>
    <w:rsid w:val="003769AA"/>
    <w:rsid w:val="003817E2"/>
    <w:rsid w:val="00392B19"/>
    <w:rsid w:val="003964FD"/>
    <w:rsid w:val="003A1DC8"/>
    <w:rsid w:val="003A4EA7"/>
    <w:rsid w:val="003B2D98"/>
    <w:rsid w:val="003B60FC"/>
    <w:rsid w:val="003B7679"/>
    <w:rsid w:val="003C0AEA"/>
    <w:rsid w:val="003C11EF"/>
    <w:rsid w:val="003C6AC0"/>
    <w:rsid w:val="003C7AD1"/>
    <w:rsid w:val="003D1FC1"/>
    <w:rsid w:val="003E1117"/>
    <w:rsid w:val="003E7067"/>
    <w:rsid w:val="003F24BA"/>
    <w:rsid w:val="003F2CC6"/>
    <w:rsid w:val="003F725D"/>
    <w:rsid w:val="004000A6"/>
    <w:rsid w:val="00406BD2"/>
    <w:rsid w:val="00410E73"/>
    <w:rsid w:val="00410EFC"/>
    <w:rsid w:val="00411622"/>
    <w:rsid w:val="004157BB"/>
    <w:rsid w:val="0041588F"/>
    <w:rsid w:val="00416D48"/>
    <w:rsid w:val="00422531"/>
    <w:rsid w:val="00427CBC"/>
    <w:rsid w:val="004354E5"/>
    <w:rsid w:val="00440FC5"/>
    <w:rsid w:val="00446CE8"/>
    <w:rsid w:val="00454E25"/>
    <w:rsid w:val="00457BCC"/>
    <w:rsid w:val="004605BC"/>
    <w:rsid w:val="0046689F"/>
    <w:rsid w:val="00470169"/>
    <w:rsid w:val="00475AD4"/>
    <w:rsid w:val="00480625"/>
    <w:rsid w:val="004808D5"/>
    <w:rsid w:val="00484772"/>
    <w:rsid w:val="00487330"/>
    <w:rsid w:val="00490AAE"/>
    <w:rsid w:val="00493DA0"/>
    <w:rsid w:val="00497DB8"/>
    <w:rsid w:val="004A512C"/>
    <w:rsid w:val="004B2A9B"/>
    <w:rsid w:val="004B6DC3"/>
    <w:rsid w:val="004B703E"/>
    <w:rsid w:val="004C0F6D"/>
    <w:rsid w:val="004C3481"/>
    <w:rsid w:val="004C416D"/>
    <w:rsid w:val="004D2E3D"/>
    <w:rsid w:val="004D41FE"/>
    <w:rsid w:val="004D48D8"/>
    <w:rsid w:val="004E73A7"/>
    <w:rsid w:val="004F00CB"/>
    <w:rsid w:val="004F0AB2"/>
    <w:rsid w:val="004F3186"/>
    <w:rsid w:val="004F31AA"/>
    <w:rsid w:val="00500CE7"/>
    <w:rsid w:val="005034C4"/>
    <w:rsid w:val="0051662F"/>
    <w:rsid w:val="00517047"/>
    <w:rsid w:val="00523C17"/>
    <w:rsid w:val="0052701A"/>
    <w:rsid w:val="00537936"/>
    <w:rsid w:val="00543B67"/>
    <w:rsid w:val="005478CD"/>
    <w:rsid w:val="0055585E"/>
    <w:rsid w:val="005629D8"/>
    <w:rsid w:val="00566F6F"/>
    <w:rsid w:val="00567B77"/>
    <w:rsid w:val="005703F6"/>
    <w:rsid w:val="00575E27"/>
    <w:rsid w:val="00577ED0"/>
    <w:rsid w:val="0058373E"/>
    <w:rsid w:val="00586B79"/>
    <w:rsid w:val="005978F9"/>
    <w:rsid w:val="005C1252"/>
    <w:rsid w:val="005C21C7"/>
    <w:rsid w:val="005C48B3"/>
    <w:rsid w:val="005D18BA"/>
    <w:rsid w:val="005E4728"/>
    <w:rsid w:val="005F1F07"/>
    <w:rsid w:val="006029C0"/>
    <w:rsid w:val="00606B75"/>
    <w:rsid w:val="00615084"/>
    <w:rsid w:val="00630712"/>
    <w:rsid w:val="00635892"/>
    <w:rsid w:val="00635A1D"/>
    <w:rsid w:val="006411F3"/>
    <w:rsid w:val="006424E9"/>
    <w:rsid w:val="0064477F"/>
    <w:rsid w:val="00645BBE"/>
    <w:rsid w:val="0065178F"/>
    <w:rsid w:val="00654AAF"/>
    <w:rsid w:val="006576FF"/>
    <w:rsid w:val="00657CBC"/>
    <w:rsid w:val="00660819"/>
    <w:rsid w:val="00661104"/>
    <w:rsid w:val="0066360A"/>
    <w:rsid w:val="00664025"/>
    <w:rsid w:val="006716E5"/>
    <w:rsid w:val="00672C36"/>
    <w:rsid w:val="006750EE"/>
    <w:rsid w:val="00683846"/>
    <w:rsid w:val="00686172"/>
    <w:rsid w:val="006870DD"/>
    <w:rsid w:val="00693EF8"/>
    <w:rsid w:val="0069455D"/>
    <w:rsid w:val="00695EA1"/>
    <w:rsid w:val="00696028"/>
    <w:rsid w:val="00697398"/>
    <w:rsid w:val="006A1B90"/>
    <w:rsid w:val="006A36AE"/>
    <w:rsid w:val="006A6CE9"/>
    <w:rsid w:val="006B01ED"/>
    <w:rsid w:val="006B7178"/>
    <w:rsid w:val="006C641F"/>
    <w:rsid w:val="006D0A32"/>
    <w:rsid w:val="006D1356"/>
    <w:rsid w:val="006D6575"/>
    <w:rsid w:val="006E2656"/>
    <w:rsid w:val="006E4124"/>
    <w:rsid w:val="006F0D7A"/>
    <w:rsid w:val="006F5497"/>
    <w:rsid w:val="00700902"/>
    <w:rsid w:val="00707F47"/>
    <w:rsid w:val="00713E76"/>
    <w:rsid w:val="0072449B"/>
    <w:rsid w:val="007354EE"/>
    <w:rsid w:val="00737B25"/>
    <w:rsid w:val="007410CF"/>
    <w:rsid w:val="0075327F"/>
    <w:rsid w:val="00755E40"/>
    <w:rsid w:val="00763DE6"/>
    <w:rsid w:val="00770362"/>
    <w:rsid w:val="00770F38"/>
    <w:rsid w:val="00781F01"/>
    <w:rsid w:val="0079188F"/>
    <w:rsid w:val="007926AA"/>
    <w:rsid w:val="00795536"/>
    <w:rsid w:val="00796182"/>
    <w:rsid w:val="00796D94"/>
    <w:rsid w:val="007A32F0"/>
    <w:rsid w:val="007A5005"/>
    <w:rsid w:val="007A6EC1"/>
    <w:rsid w:val="007B0465"/>
    <w:rsid w:val="007B63D4"/>
    <w:rsid w:val="007C0446"/>
    <w:rsid w:val="007C0A70"/>
    <w:rsid w:val="007C13A5"/>
    <w:rsid w:val="007C170A"/>
    <w:rsid w:val="007C7402"/>
    <w:rsid w:val="007E7A1B"/>
    <w:rsid w:val="007F1B42"/>
    <w:rsid w:val="007F3661"/>
    <w:rsid w:val="007F3A1D"/>
    <w:rsid w:val="007F3FC6"/>
    <w:rsid w:val="007F79C4"/>
    <w:rsid w:val="00800C0A"/>
    <w:rsid w:val="00801122"/>
    <w:rsid w:val="008043AE"/>
    <w:rsid w:val="008055DA"/>
    <w:rsid w:val="008112CA"/>
    <w:rsid w:val="0081246F"/>
    <w:rsid w:val="00814A18"/>
    <w:rsid w:val="00817BB3"/>
    <w:rsid w:val="00822F53"/>
    <w:rsid w:val="008252C1"/>
    <w:rsid w:val="00830831"/>
    <w:rsid w:val="0083109E"/>
    <w:rsid w:val="008314B3"/>
    <w:rsid w:val="00831EF9"/>
    <w:rsid w:val="008328D2"/>
    <w:rsid w:val="00833EA6"/>
    <w:rsid w:val="00850BDA"/>
    <w:rsid w:val="0085577A"/>
    <w:rsid w:val="008606F3"/>
    <w:rsid w:val="008622D2"/>
    <w:rsid w:val="0086351B"/>
    <w:rsid w:val="008641DA"/>
    <w:rsid w:val="0086607B"/>
    <w:rsid w:val="00867CFB"/>
    <w:rsid w:val="008709BC"/>
    <w:rsid w:val="00876032"/>
    <w:rsid w:val="0087675D"/>
    <w:rsid w:val="00881E6E"/>
    <w:rsid w:val="00884220"/>
    <w:rsid w:val="008932BA"/>
    <w:rsid w:val="00895FE6"/>
    <w:rsid w:val="008A040C"/>
    <w:rsid w:val="008A5E64"/>
    <w:rsid w:val="008A7FD2"/>
    <w:rsid w:val="008B114C"/>
    <w:rsid w:val="008B4517"/>
    <w:rsid w:val="008C0A78"/>
    <w:rsid w:val="008C0CBA"/>
    <w:rsid w:val="008C18FE"/>
    <w:rsid w:val="008C1985"/>
    <w:rsid w:val="008C3B5A"/>
    <w:rsid w:val="008C7D91"/>
    <w:rsid w:val="008D19EA"/>
    <w:rsid w:val="008D3421"/>
    <w:rsid w:val="008D71C8"/>
    <w:rsid w:val="008D7456"/>
    <w:rsid w:val="008E26BC"/>
    <w:rsid w:val="008E6220"/>
    <w:rsid w:val="009009F1"/>
    <w:rsid w:val="00902078"/>
    <w:rsid w:val="009023B3"/>
    <w:rsid w:val="00903D06"/>
    <w:rsid w:val="00904701"/>
    <w:rsid w:val="00906619"/>
    <w:rsid w:val="0091607B"/>
    <w:rsid w:val="009307B0"/>
    <w:rsid w:val="009366A3"/>
    <w:rsid w:val="0094130E"/>
    <w:rsid w:val="0094541C"/>
    <w:rsid w:val="00945F8B"/>
    <w:rsid w:val="009473F8"/>
    <w:rsid w:val="00950A29"/>
    <w:rsid w:val="00951B80"/>
    <w:rsid w:val="00954017"/>
    <w:rsid w:val="00954DD5"/>
    <w:rsid w:val="0095524D"/>
    <w:rsid w:val="00956815"/>
    <w:rsid w:val="00971DA1"/>
    <w:rsid w:val="00973CD9"/>
    <w:rsid w:val="00975686"/>
    <w:rsid w:val="00984F78"/>
    <w:rsid w:val="00986931"/>
    <w:rsid w:val="0099305D"/>
    <w:rsid w:val="00996707"/>
    <w:rsid w:val="009A2732"/>
    <w:rsid w:val="009A7D03"/>
    <w:rsid w:val="009B062A"/>
    <w:rsid w:val="009B16C1"/>
    <w:rsid w:val="009B2055"/>
    <w:rsid w:val="009B341D"/>
    <w:rsid w:val="009C29C0"/>
    <w:rsid w:val="009C2A42"/>
    <w:rsid w:val="009C6D64"/>
    <w:rsid w:val="009D7D76"/>
    <w:rsid w:val="009E017C"/>
    <w:rsid w:val="009E413D"/>
    <w:rsid w:val="009E436E"/>
    <w:rsid w:val="009E437B"/>
    <w:rsid w:val="009F1689"/>
    <w:rsid w:val="009F1A66"/>
    <w:rsid w:val="00A0685D"/>
    <w:rsid w:val="00A13436"/>
    <w:rsid w:val="00A22DAD"/>
    <w:rsid w:val="00A25900"/>
    <w:rsid w:val="00A2675A"/>
    <w:rsid w:val="00A31149"/>
    <w:rsid w:val="00A36F22"/>
    <w:rsid w:val="00A37989"/>
    <w:rsid w:val="00A37C7E"/>
    <w:rsid w:val="00A37CA8"/>
    <w:rsid w:val="00A41CDD"/>
    <w:rsid w:val="00A42198"/>
    <w:rsid w:val="00A5270C"/>
    <w:rsid w:val="00A63C5D"/>
    <w:rsid w:val="00A662E0"/>
    <w:rsid w:val="00A70391"/>
    <w:rsid w:val="00A718C3"/>
    <w:rsid w:val="00A74E71"/>
    <w:rsid w:val="00A82DB4"/>
    <w:rsid w:val="00A82F3A"/>
    <w:rsid w:val="00A92502"/>
    <w:rsid w:val="00A92BAD"/>
    <w:rsid w:val="00A9321A"/>
    <w:rsid w:val="00A963C3"/>
    <w:rsid w:val="00AA2F43"/>
    <w:rsid w:val="00AA3C6B"/>
    <w:rsid w:val="00AA42E2"/>
    <w:rsid w:val="00AA63E2"/>
    <w:rsid w:val="00AA6E6D"/>
    <w:rsid w:val="00AB0593"/>
    <w:rsid w:val="00AB66FF"/>
    <w:rsid w:val="00AC1615"/>
    <w:rsid w:val="00AD1340"/>
    <w:rsid w:val="00AD17FF"/>
    <w:rsid w:val="00AD54B7"/>
    <w:rsid w:val="00AE0411"/>
    <w:rsid w:val="00AE6A38"/>
    <w:rsid w:val="00AF1148"/>
    <w:rsid w:val="00AF3C2E"/>
    <w:rsid w:val="00AF7DEE"/>
    <w:rsid w:val="00B0260F"/>
    <w:rsid w:val="00B13352"/>
    <w:rsid w:val="00B1647F"/>
    <w:rsid w:val="00B24B22"/>
    <w:rsid w:val="00B323B3"/>
    <w:rsid w:val="00B33076"/>
    <w:rsid w:val="00B43D61"/>
    <w:rsid w:val="00B56713"/>
    <w:rsid w:val="00B56F9E"/>
    <w:rsid w:val="00B61A0B"/>
    <w:rsid w:val="00B711EA"/>
    <w:rsid w:val="00B760FB"/>
    <w:rsid w:val="00B77009"/>
    <w:rsid w:val="00B804DF"/>
    <w:rsid w:val="00B8167A"/>
    <w:rsid w:val="00B86100"/>
    <w:rsid w:val="00B90A0F"/>
    <w:rsid w:val="00B924F9"/>
    <w:rsid w:val="00B92DE4"/>
    <w:rsid w:val="00B92F5A"/>
    <w:rsid w:val="00B96AE2"/>
    <w:rsid w:val="00BA2F9B"/>
    <w:rsid w:val="00BA6EF1"/>
    <w:rsid w:val="00BA7FAF"/>
    <w:rsid w:val="00BB045C"/>
    <w:rsid w:val="00BB6EEA"/>
    <w:rsid w:val="00BB79E4"/>
    <w:rsid w:val="00BC10FB"/>
    <w:rsid w:val="00BC1D92"/>
    <w:rsid w:val="00BC2CE7"/>
    <w:rsid w:val="00BD04A4"/>
    <w:rsid w:val="00BD0CCD"/>
    <w:rsid w:val="00BD0DB2"/>
    <w:rsid w:val="00BD603F"/>
    <w:rsid w:val="00BD6846"/>
    <w:rsid w:val="00BE4438"/>
    <w:rsid w:val="00BE4F86"/>
    <w:rsid w:val="00BE6241"/>
    <w:rsid w:val="00BE718A"/>
    <w:rsid w:val="00BE7E55"/>
    <w:rsid w:val="00BF1B43"/>
    <w:rsid w:val="00BF37D6"/>
    <w:rsid w:val="00BF4713"/>
    <w:rsid w:val="00BF4A12"/>
    <w:rsid w:val="00C01842"/>
    <w:rsid w:val="00C072BF"/>
    <w:rsid w:val="00C10890"/>
    <w:rsid w:val="00C10914"/>
    <w:rsid w:val="00C11CF4"/>
    <w:rsid w:val="00C16AD6"/>
    <w:rsid w:val="00C30FCB"/>
    <w:rsid w:val="00C33748"/>
    <w:rsid w:val="00C34914"/>
    <w:rsid w:val="00C43097"/>
    <w:rsid w:val="00C4674C"/>
    <w:rsid w:val="00C51A93"/>
    <w:rsid w:val="00C53585"/>
    <w:rsid w:val="00C61A77"/>
    <w:rsid w:val="00C61DD9"/>
    <w:rsid w:val="00C62509"/>
    <w:rsid w:val="00C6690D"/>
    <w:rsid w:val="00C66C8B"/>
    <w:rsid w:val="00C706F4"/>
    <w:rsid w:val="00C72375"/>
    <w:rsid w:val="00C76314"/>
    <w:rsid w:val="00C76769"/>
    <w:rsid w:val="00C80E09"/>
    <w:rsid w:val="00C82F5E"/>
    <w:rsid w:val="00C87428"/>
    <w:rsid w:val="00C95ED3"/>
    <w:rsid w:val="00CA303C"/>
    <w:rsid w:val="00CA6548"/>
    <w:rsid w:val="00CB0724"/>
    <w:rsid w:val="00CB2E85"/>
    <w:rsid w:val="00CC069C"/>
    <w:rsid w:val="00CC421E"/>
    <w:rsid w:val="00CC5E22"/>
    <w:rsid w:val="00CD70A7"/>
    <w:rsid w:val="00CE2E60"/>
    <w:rsid w:val="00CE564D"/>
    <w:rsid w:val="00CF5C21"/>
    <w:rsid w:val="00D00380"/>
    <w:rsid w:val="00D0229A"/>
    <w:rsid w:val="00D03F35"/>
    <w:rsid w:val="00D112B6"/>
    <w:rsid w:val="00D21239"/>
    <w:rsid w:val="00D22DBE"/>
    <w:rsid w:val="00D23AAB"/>
    <w:rsid w:val="00D26196"/>
    <w:rsid w:val="00D266E5"/>
    <w:rsid w:val="00D31DF7"/>
    <w:rsid w:val="00D36003"/>
    <w:rsid w:val="00D36B56"/>
    <w:rsid w:val="00D36D90"/>
    <w:rsid w:val="00D41C75"/>
    <w:rsid w:val="00D44CFE"/>
    <w:rsid w:val="00D54B78"/>
    <w:rsid w:val="00D55542"/>
    <w:rsid w:val="00D57316"/>
    <w:rsid w:val="00D6066D"/>
    <w:rsid w:val="00D62D5E"/>
    <w:rsid w:val="00D63D2B"/>
    <w:rsid w:val="00D659E4"/>
    <w:rsid w:val="00D76CBB"/>
    <w:rsid w:val="00D802F6"/>
    <w:rsid w:val="00D80966"/>
    <w:rsid w:val="00D82870"/>
    <w:rsid w:val="00D82BD1"/>
    <w:rsid w:val="00D87B00"/>
    <w:rsid w:val="00D94569"/>
    <w:rsid w:val="00D947FA"/>
    <w:rsid w:val="00D94E2D"/>
    <w:rsid w:val="00DA0E39"/>
    <w:rsid w:val="00DA1418"/>
    <w:rsid w:val="00DA4AF7"/>
    <w:rsid w:val="00DA5344"/>
    <w:rsid w:val="00DC4328"/>
    <w:rsid w:val="00DC5AF6"/>
    <w:rsid w:val="00DD2501"/>
    <w:rsid w:val="00DD5EC6"/>
    <w:rsid w:val="00DE164B"/>
    <w:rsid w:val="00DE20C0"/>
    <w:rsid w:val="00DE73D7"/>
    <w:rsid w:val="00DF2C8F"/>
    <w:rsid w:val="00E0020F"/>
    <w:rsid w:val="00E05E44"/>
    <w:rsid w:val="00E06B79"/>
    <w:rsid w:val="00E15455"/>
    <w:rsid w:val="00E17BED"/>
    <w:rsid w:val="00E26C37"/>
    <w:rsid w:val="00E344A3"/>
    <w:rsid w:val="00E405F2"/>
    <w:rsid w:val="00E51021"/>
    <w:rsid w:val="00E57928"/>
    <w:rsid w:val="00E60982"/>
    <w:rsid w:val="00E638DA"/>
    <w:rsid w:val="00E649CD"/>
    <w:rsid w:val="00E76B03"/>
    <w:rsid w:val="00E86963"/>
    <w:rsid w:val="00E90BC5"/>
    <w:rsid w:val="00E9462E"/>
    <w:rsid w:val="00EA0D85"/>
    <w:rsid w:val="00EA383F"/>
    <w:rsid w:val="00EA48CB"/>
    <w:rsid w:val="00EA5E4A"/>
    <w:rsid w:val="00EC2982"/>
    <w:rsid w:val="00EC3F8E"/>
    <w:rsid w:val="00ED0630"/>
    <w:rsid w:val="00ED0EB6"/>
    <w:rsid w:val="00ED7692"/>
    <w:rsid w:val="00ED7A7D"/>
    <w:rsid w:val="00EE1747"/>
    <w:rsid w:val="00EE4937"/>
    <w:rsid w:val="00EF129F"/>
    <w:rsid w:val="00EF189E"/>
    <w:rsid w:val="00EF6272"/>
    <w:rsid w:val="00F01A7E"/>
    <w:rsid w:val="00F04EB6"/>
    <w:rsid w:val="00F05A62"/>
    <w:rsid w:val="00F136A6"/>
    <w:rsid w:val="00F1380F"/>
    <w:rsid w:val="00F24300"/>
    <w:rsid w:val="00F250C3"/>
    <w:rsid w:val="00F25932"/>
    <w:rsid w:val="00F370C6"/>
    <w:rsid w:val="00F41EBF"/>
    <w:rsid w:val="00F42F63"/>
    <w:rsid w:val="00F46A17"/>
    <w:rsid w:val="00F46E7C"/>
    <w:rsid w:val="00F50E7D"/>
    <w:rsid w:val="00F60D84"/>
    <w:rsid w:val="00F67287"/>
    <w:rsid w:val="00F679AA"/>
    <w:rsid w:val="00F72B61"/>
    <w:rsid w:val="00F7626C"/>
    <w:rsid w:val="00F769CA"/>
    <w:rsid w:val="00F83E99"/>
    <w:rsid w:val="00F84EB4"/>
    <w:rsid w:val="00F9066A"/>
    <w:rsid w:val="00F915D9"/>
    <w:rsid w:val="00F95382"/>
    <w:rsid w:val="00FA2A17"/>
    <w:rsid w:val="00FA2E40"/>
    <w:rsid w:val="00FB0B26"/>
    <w:rsid w:val="00FC1143"/>
    <w:rsid w:val="00FD6425"/>
    <w:rsid w:val="00FF239E"/>
    <w:rsid w:val="00FF49DF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8639B"/>
  <w15:chartTrackingRefBased/>
  <w15:docId w15:val="{AE322098-AF1F-4C2F-8512-8186C418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7A32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A32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B0593"/>
    <w:pPr>
      <w:widowControl/>
      <w:suppressAutoHyphens w:val="0"/>
      <w:autoSpaceDE w:val="0"/>
      <w:autoSpaceDN w:val="0"/>
      <w:adjustRightInd w:val="0"/>
      <w:outlineLvl w:val="2"/>
    </w:pPr>
    <w:rPr>
      <w:rFonts w:eastAsia="Times New Roman"/>
      <w:kern w:val="0"/>
      <w:lang w:val="es-ES" w:eastAsia="es-ES"/>
    </w:rPr>
  </w:style>
  <w:style w:type="paragraph" w:styleId="Ttulo4">
    <w:name w:val="heading 4"/>
    <w:basedOn w:val="Normal"/>
    <w:next w:val="Normal"/>
    <w:qFormat/>
    <w:rsid w:val="007A32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A32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796D94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A32F0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uentedeprrafopredeter2">
    <w:name w:val="Fuente de párrafo predeter.2"/>
  </w:style>
  <w:style w:type="character" w:customStyle="1" w:styleId="WW-Absatz-Standardschriftart11">
    <w:name w:val="WW-Absatz-Standardschriftart11"/>
  </w:style>
  <w:style w:type="character" w:customStyle="1" w:styleId="Fuentedeprrafopredeter1">
    <w:name w:val="Fuente de párrafo predeter.1"/>
  </w:style>
  <w:style w:type="character" w:styleId="Hipervnculo">
    <w:name w:val="Hyperlink"/>
    <w:basedOn w:val="Fuentedeprrafopredeter1"/>
    <w:rPr>
      <w:color w:val="0000FF"/>
      <w:u w:val="single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Ttulo">
    <w:name w:val="Title"/>
    <w:basedOn w:val="Normal"/>
    <w:next w:val="Subttulo"/>
    <w:qFormat/>
    <w:pPr>
      <w:tabs>
        <w:tab w:val="center" w:pos="4680"/>
      </w:tabs>
      <w:jc w:val="center"/>
    </w:pPr>
    <w:rPr>
      <w:b/>
      <w:spacing w:val="-3"/>
      <w:u w:val="single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Encabezado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Car">
    <w:name w:val="Car"/>
    <w:basedOn w:val="Normal"/>
    <w:pPr>
      <w:widowControl/>
      <w:suppressAutoHyphens w:val="0"/>
      <w:spacing w:after="160" w:line="240" w:lineRule="exact"/>
    </w:pPr>
    <w:rPr>
      <w:rFonts w:ascii="Verdana" w:eastAsia="Times New Roman" w:hAnsi="Verdana"/>
      <w:sz w:val="20"/>
      <w:szCs w:val="21"/>
      <w:lang w:val="en-AU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semiHidden/>
    <w:rsid w:val="00850BDA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al"/>
    <w:rsid w:val="00796D94"/>
    <w:pPr>
      <w:widowControl/>
      <w:suppressAutoHyphens w:val="0"/>
      <w:jc w:val="both"/>
    </w:pPr>
    <w:rPr>
      <w:rFonts w:ascii="Arial" w:eastAsia="Times New Roman" w:hAnsi="Arial" w:cs="Arial"/>
      <w:b/>
      <w:bCs/>
      <w:kern w:val="0"/>
      <w:u w:val="single"/>
      <w:lang w:val="es-ES" w:eastAsia="es-ES"/>
    </w:rPr>
  </w:style>
  <w:style w:type="paragraph" w:customStyle="1" w:styleId="CharChar">
    <w:name w:val="Char Char"/>
    <w:basedOn w:val="Normal"/>
    <w:semiHidden/>
    <w:rsid w:val="00796D94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AU" w:eastAsia="en-US"/>
    </w:rPr>
  </w:style>
  <w:style w:type="paragraph" w:styleId="Piedepgina">
    <w:name w:val="footer"/>
    <w:basedOn w:val="Normal"/>
    <w:rsid w:val="0007249A"/>
    <w:pPr>
      <w:tabs>
        <w:tab w:val="center" w:pos="4252"/>
        <w:tab w:val="right" w:pos="8504"/>
      </w:tabs>
    </w:pPr>
  </w:style>
  <w:style w:type="paragraph" w:customStyle="1" w:styleId="3">
    <w:name w:val="3"/>
    <w:basedOn w:val="Normal"/>
    <w:semiHidden/>
    <w:rsid w:val="00005DBB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customStyle="1" w:styleId="style3">
    <w:name w:val="style3"/>
    <w:basedOn w:val="Normal"/>
    <w:rsid w:val="009E413D"/>
    <w:pPr>
      <w:widowControl/>
      <w:suppressAutoHyphens w:val="0"/>
      <w:spacing w:before="280" w:after="280"/>
    </w:pPr>
    <w:rPr>
      <w:rFonts w:eastAsia="Times New Roman"/>
      <w:b/>
      <w:bCs/>
      <w:color w:val="000000"/>
      <w:kern w:val="0"/>
      <w:lang w:val="es-ES" w:eastAsia="es-ES"/>
    </w:rPr>
  </w:style>
  <w:style w:type="paragraph" w:customStyle="1" w:styleId="Car0">
    <w:name w:val="Car"/>
    <w:basedOn w:val="Normal"/>
    <w:semiHidden/>
    <w:rsid w:val="00372F0E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styleId="Sangradetextonormal">
    <w:name w:val="Body Text Indent"/>
    <w:basedOn w:val="Normal"/>
    <w:rsid w:val="007A32F0"/>
    <w:pPr>
      <w:spacing w:after="120"/>
      <w:ind w:left="283"/>
    </w:pPr>
  </w:style>
  <w:style w:type="paragraph" w:styleId="Textoindependiente2">
    <w:name w:val="Body Text 2"/>
    <w:basedOn w:val="Normal"/>
    <w:rsid w:val="007A32F0"/>
    <w:pPr>
      <w:spacing w:after="120" w:line="480" w:lineRule="auto"/>
    </w:pPr>
  </w:style>
  <w:style w:type="paragraph" w:customStyle="1" w:styleId="Textoindependiente21">
    <w:name w:val="Texto independiente 21"/>
    <w:basedOn w:val="Normal"/>
    <w:rsid w:val="007A32F0"/>
    <w:pPr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eastAsia="Times New Roman"/>
      <w:spacing w:val="-3"/>
      <w:kern w:val="0"/>
      <w:szCs w:val="20"/>
      <w:lang w:eastAsia="es-ES"/>
    </w:rPr>
  </w:style>
  <w:style w:type="paragraph" w:styleId="Textonotapie">
    <w:name w:val="footnote text"/>
    <w:basedOn w:val="Normal"/>
    <w:rsid w:val="007A32F0"/>
    <w:pPr>
      <w:widowControl/>
      <w:suppressAutoHyphens w:val="0"/>
    </w:pPr>
    <w:rPr>
      <w:rFonts w:eastAsia="Times New Roman"/>
      <w:kern w:val="0"/>
      <w:sz w:val="20"/>
      <w:szCs w:val="20"/>
      <w:lang w:val="es-ES" w:eastAsia="es-ES"/>
    </w:rPr>
  </w:style>
  <w:style w:type="paragraph" w:customStyle="1" w:styleId="framecontents">
    <w:name w:val="framecontents"/>
    <w:basedOn w:val="Normal"/>
    <w:rsid w:val="007A32F0"/>
    <w:pPr>
      <w:widowControl/>
      <w:suppressAutoHyphens w:val="0"/>
      <w:overflowPunct w:val="0"/>
      <w:autoSpaceDE w:val="0"/>
      <w:autoSpaceDN w:val="0"/>
      <w:jc w:val="both"/>
    </w:pPr>
    <w:rPr>
      <w:rFonts w:ascii="Century Gothic" w:eastAsia="Times New Roman" w:hAnsi="Century Gothic"/>
      <w:kern w:val="0"/>
      <w:lang w:val="es-ES" w:eastAsia="es-ES"/>
    </w:rPr>
  </w:style>
  <w:style w:type="paragraph" w:customStyle="1" w:styleId="CharChar0">
    <w:name w:val="Char Char"/>
    <w:basedOn w:val="Normal"/>
    <w:semiHidden/>
    <w:rsid w:val="00654AAF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customStyle="1" w:styleId="xmsonormal">
    <w:name w:val="x_msonormal"/>
    <w:basedOn w:val="Normal"/>
    <w:rsid w:val="00ED7A7D"/>
    <w:pPr>
      <w:widowControl/>
      <w:suppressAutoHyphens w:val="0"/>
    </w:pPr>
    <w:rPr>
      <w:rFonts w:ascii="Calibri" w:eastAsia="Calibri" w:hAnsi="Calibri" w:cs="Calibri"/>
      <w:kern w:val="0"/>
      <w:sz w:val="22"/>
      <w:szCs w:val="22"/>
      <w:lang w:val="es-CR"/>
    </w:rPr>
  </w:style>
  <w:style w:type="paragraph" w:styleId="Prrafodelista">
    <w:name w:val="List Paragraph"/>
    <w:basedOn w:val="Normal"/>
    <w:uiPriority w:val="34"/>
    <w:qFormat/>
    <w:rsid w:val="00ED7A7D"/>
    <w:pPr>
      <w:ind w:left="720"/>
      <w:contextualSpacing/>
    </w:pPr>
  </w:style>
  <w:style w:type="character" w:styleId="Hipervnculovisitado">
    <w:name w:val="FollowedHyperlink"/>
    <w:basedOn w:val="Fuentedeprrafopredeter"/>
    <w:rsid w:val="00FA2A17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D0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xuspj.poder-judicial.go.cr/document/avi-1-0003-92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1168</Characters>
  <Application>Microsoft Office Word</Application>
  <DocSecurity>0</DocSecurity>
  <Lines>44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N° 27-2009</vt:lpstr>
    </vt:vector>
  </TitlesOfParts>
  <Company>Poder Judicial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N° 27-2009</dc:title>
  <dc:subject/>
  <dc:creator>usuario1</dc:creator>
  <cp:keywords/>
  <cp:lastModifiedBy>Secretaría General de la Corte - Comunicaciones - Andrea Campos Jiménez</cp:lastModifiedBy>
  <cp:revision>2</cp:revision>
  <cp:lastPrinted>2013-02-08T15:17:00Z</cp:lastPrinted>
  <dcterms:created xsi:type="dcterms:W3CDTF">2026-01-23T21:04:00Z</dcterms:created>
  <dcterms:modified xsi:type="dcterms:W3CDTF">2026-01-23T21:04:00Z</dcterms:modified>
</cp:coreProperties>
</file>