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3C4552" w:rsidRPr="00EB3989" w:rsidRDefault="003C4552" w:rsidP="00EB3989">
      <w:pPr>
        <w:pStyle w:val="Standard"/>
        <w:spacing w:line="276" w:lineRule="auto"/>
        <w:ind w:right="851"/>
        <w:jc w:val="center"/>
        <w:rPr>
          <w:rFonts w:ascii="Times New Roman" w:hAnsi="Times New Roman" w:cs="Times New Roman"/>
          <w:b/>
          <w:sz w:val="22"/>
          <w:szCs w:val="22"/>
        </w:rPr>
      </w:pPr>
      <w:r w:rsidRPr="00EB3989">
        <w:rPr>
          <w:rFonts w:ascii="Times New Roman" w:hAnsi="Times New Roman" w:cs="Times New Roman"/>
          <w:b/>
          <w:sz w:val="22"/>
          <w:szCs w:val="22"/>
        </w:rPr>
        <w:t>PROTOCOLO DE JUSTICIA RESTAURATIVA EN</w:t>
      </w:r>
      <w:r w:rsidR="00682AD9" w:rsidRPr="00EB3989">
        <w:rPr>
          <w:rFonts w:ascii="Times New Roman" w:hAnsi="Times New Roman" w:cs="Times New Roman"/>
          <w:b/>
          <w:sz w:val="22"/>
          <w:szCs w:val="22"/>
        </w:rPr>
        <w:t xml:space="preserve"> CONTRAVENCIO</w:t>
      </w:r>
      <w:r w:rsidR="003E443C" w:rsidRPr="00EB3989">
        <w:rPr>
          <w:rFonts w:ascii="Times New Roman" w:hAnsi="Times New Roman" w:cs="Times New Roman"/>
          <w:b/>
          <w:sz w:val="22"/>
          <w:szCs w:val="22"/>
        </w:rPr>
        <w:t>NES</w:t>
      </w:r>
    </w:p>
    <w:p w:rsidR="001454EF" w:rsidRPr="00EB3989" w:rsidRDefault="001454EF" w:rsidP="00EB3989">
      <w:pPr>
        <w:pStyle w:val="Prrafodelista"/>
        <w:spacing w:line="276" w:lineRule="auto"/>
        <w:ind w:left="0"/>
        <w:jc w:val="both"/>
        <w:textAlignment w:val="baseline"/>
        <w:rPr>
          <w:b/>
          <w:sz w:val="22"/>
          <w:szCs w:val="22"/>
        </w:rPr>
      </w:pPr>
    </w:p>
    <w:p w:rsidR="005668A5" w:rsidRDefault="005668A5" w:rsidP="00EB3989">
      <w:pPr>
        <w:pStyle w:val="Prrafodelista"/>
        <w:spacing w:line="276" w:lineRule="auto"/>
        <w:ind w:left="0"/>
        <w:jc w:val="both"/>
        <w:textAlignment w:val="baseline"/>
        <w:rPr>
          <w:b/>
          <w:sz w:val="22"/>
          <w:szCs w:val="22"/>
        </w:rPr>
      </w:pPr>
    </w:p>
    <w:p w:rsidR="003C4552" w:rsidRPr="00EB3989" w:rsidRDefault="003C4552" w:rsidP="00EB3989">
      <w:pPr>
        <w:pStyle w:val="Prrafodelista"/>
        <w:spacing w:line="276" w:lineRule="auto"/>
        <w:ind w:left="0"/>
        <w:jc w:val="both"/>
        <w:textAlignment w:val="baseline"/>
        <w:rPr>
          <w:b/>
          <w:sz w:val="22"/>
          <w:szCs w:val="22"/>
        </w:rPr>
      </w:pPr>
      <w:r w:rsidRPr="00EB3989">
        <w:rPr>
          <w:b/>
          <w:sz w:val="22"/>
          <w:szCs w:val="22"/>
        </w:rPr>
        <w:t>Introducción</w:t>
      </w:r>
    </w:p>
    <w:p w:rsidR="003E443C" w:rsidRPr="00EB3989" w:rsidRDefault="003E443C" w:rsidP="00EB3989">
      <w:pPr>
        <w:pStyle w:val="Standard"/>
        <w:spacing w:line="276" w:lineRule="auto"/>
        <w:jc w:val="both"/>
        <w:rPr>
          <w:rFonts w:ascii="Times New Roman" w:hAnsi="Times New Roman" w:cs="Times New Roman"/>
          <w:sz w:val="22"/>
          <w:szCs w:val="22"/>
          <w:lang w:val="es-ES"/>
        </w:rPr>
      </w:pPr>
    </w:p>
    <w:p w:rsidR="003E443C" w:rsidRPr="00EB3989" w:rsidRDefault="003E443C" w:rsidP="00EB3989">
      <w:pPr>
        <w:pStyle w:val="Standard"/>
        <w:spacing w:line="276" w:lineRule="auto"/>
        <w:jc w:val="both"/>
        <w:rPr>
          <w:rFonts w:ascii="Times New Roman" w:hAnsi="Times New Roman" w:cs="Times New Roman"/>
          <w:sz w:val="22"/>
          <w:szCs w:val="22"/>
          <w:lang w:val="es-ES"/>
        </w:rPr>
      </w:pPr>
      <w:r w:rsidRPr="00EB3989">
        <w:rPr>
          <w:rFonts w:ascii="Times New Roman" w:hAnsi="Times New Roman" w:cs="Times New Roman"/>
          <w:sz w:val="22"/>
          <w:szCs w:val="22"/>
          <w:lang w:val="es-ES"/>
        </w:rPr>
        <w:t>Este documento constituye una actualización de la ruta originalmente diseñada en el año 2019, en el marco de la implementación de la Ley N.º 9582, Ley de Justicia Restaurativa. La presente versión incorpora ajustes necesarios para responder a los cambios en los sistemas electrónicos utilizados por el Poder Judicial, así como a las modificaciones en las rutas de trabajo internas, con el objetivo de mantener la eficiencia y coherencia del procedimiento.</w:t>
      </w:r>
    </w:p>
    <w:p w:rsidR="003E443C" w:rsidRPr="00EB3989" w:rsidRDefault="003E443C" w:rsidP="00EB3989">
      <w:pPr>
        <w:pStyle w:val="Standard"/>
        <w:spacing w:line="276" w:lineRule="auto"/>
        <w:jc w:val="both"/>
        <w:rPr>
          <w:rFonts w:ascii="Times New Roman" w:hAnsi="Times New Roman" w:cs="Times New Roman"/>
          <w:sz w:val="22"/>
          <w:szCs w:val="22"/>
          <w:lang w:val="es-ES"/>
        </w:rPr>
      </w:pPr>
    </w:p>
    <w:p w:rsidR="003E443C" w:rsidRPr="00EB3989" w:rsidRDefault="003E443C" w:rsidP="00EB3989">
      <w:pPr>
        <w:pStyle w:val="Standard"/>
        <w:spacing w:line="276" w:lineRule="auto"/>
        <w:jc w:val="both"/>
        <w:rPr>
          <w:rFonts w:ascii="Times New Roman" w:hAnsi="Times New Roman" w:cs="Times New Roman"/>
          <w:sz w:val="22"/>
          <w:szCs w:val="22"/>
          <w:lang w:val="es-ES"/>
        </w:rPr>
      </w:pPr>
      <w:r w:rsidRPr="00EB3989">
        <w:rPr>
          <w:rFonts w:ascii="Times New Roman" w:hAnsi="Times New Roman" w:cs="Times New Roman"/>
          <w:sz w:val="22"/>
          <w:szCs w:val="22"/>
          <w:lang w:val="es-ES"/>
        </w:rPr>
        <w:t>La actualización busca garantizar que la aplicación de la Justicia Restaurativa en materia contravencional continúe desarrollándose bajo los principios establecidos en la Ley, brindando a las partes la posibilidad de resolver sus conflictos judiciales de manera pacífica y mediante una participación activa en la construcción de soluciones centradas en la reparación del daño a la víctima y a la comunidad. Este enfoque promueve el reconocimiento y la reparación de los daños por parte de la persona ofensora, favoreciendo su reinserción social y contribuyendo a una comunidad más pacífica y segura.</w:t>
      </w:r>
    </w:p>
    <w:p w:rsidR="003E443C" w:rsidRPr="00EB3989" w:rsidRDefault="003E443C" w:rsidP="00EB3989">
      <w:pPr>
        <w:pStyle w:val="Standard"/>
        <w:spacing w:line="276" w:lineRule="auto"/>
        <w:jc w:val="both"/>
        <w:rPr>
          <w:rFonts w:ascii="Times New Roman" w:hAnsi="Times New Roman" w:cs="Times New Roman"/>
          <w:sz w:val="22"/>
          <w:szCs w:val="22"/>
          <w:lang w:val="es-ES"/>
        </w:rPr>
      </w:pPr>
    </w:p>
    <w:p w:rsidR="003C4552" w:rsidRPr="00EB3989" w:rsidRDefault="003E443C" w:rsidP="00EB3989">
      <w:pPr>
        <w:pStyle w:val="Standard"/>
        <w:spacing w:line="276" w:lineRule="auto"/>
        <w:jc w:val="both"/>
        <w:rPr>
          <w:rFonts w:ascii="Times New Roman" w:hAnsi="Times New Roman" w:cs="Times New Roman"/>
          <w:sz w:val="22"/>
          <w:szCs w:val="22"/>
        </w:rPr>
      </w:pPr>
      <w:r w:rsidRPr="00EB3989">
        <w:rPr>
          <w:rFonts w:ascii="Times New Roman" w:hAnsi="Times New Roman" w:cs="Times New Roman"/>
          <w:sz w:val="22"/>
          <w:szCs w:val="22"/>
          <w:lang w:val="es-ES"/>
        </w:rPr>
        <w:t xml:space="preserve">En particular, el artículo 14, inciso f) de la Ley establece que el procedimiento de Justicia Restaurativa procederá “en las contravenciones, mediante la aplicación de medidas alternativas”, en sede judicial. Con fundamento en lo anterior, se detalla el siguiente </w:t>
      </w:r>
      <w:r w:rsidR="003C4552" w:rsidRPr="00EB3989">
        <w:rPr>
          <w:rFonts w:ascii="Times New Roman" w:hAnsi="Times New Roman" w:cs="Times New Roman"/>
          <w:sz w:val="22"/>
          <w:szCs w:val="22"/>
        </w:rPr>
        <w:t>este procedimiento:</w:t>
      </w:r>
    </w:p>
    <w:p w:rsidR="003C4552" w:rsidRPr="00EB3989" w:rsidRDefault="003C4552" w:rsidP="00EB3989">
      <w:pPr>
        <w:pStyle w:val="Prrafodelista"/>
        <w:spacing w:line="276" w:lineRule="auto"/>
        <w:ind w:left="0" w:firstLine="708"/>
        <w:jc w:val="both"/>
        <w:rPr>
          <w:sz w:val="22"/>
          <w:szCs w:val="22"/>
        </w:rPr>
      </w:pPr>
    </w:p>
    <w:p w:rsidR="005F52F8" w:rsidRPr="00EB3989" w:rsidRDefault="000B535B" w:rsidP="00EB3989">
      <w:pPr>
        <w:pStyle w:val="Prrafodelista"/>
        <w:numPr>
          <w:ilvl w:val="0"/>
          <w:numId w:val="10"/>
        </w:numPr>
        <w:autoSpaceDE w:val="0"/>
        <w:spacing w:line="276" w:lineRule="auto"/>
        <w:jc w:val="both"/>
        <w:rPr>
          <w:b/>
          <w:sz w:val="22"/>
          <w:szCs w:val="22"/>
          <w:lang w:val="es-CR"/>
        </w:rPr>
      </w:pPr>
      <w:r w:rsidRPr="00EB3989">
        <w:rPr>
          <w:b/>
          <w:sz w:val="22"/>
          <w:szCs w:val="22"/>
        </w:rPr>
        <w:t>Análisis de ad</w:t>
      </w:r>
      <w:r w:rsidR="00015795" w:rsidRPr="00EB3989">
        <w:rPr>
          <w:b/>
          <w:sz w:val="22"/>
          <w:szCs w:val="22"/>
        </w:rPr>
        <w:t>misibilidad</w:t>
      </w:r>
    </w:p>
    <w:p w:rsidR="005F52F8" w:rsidRPr="00EB3989" w:rsidRDefault="005F52F8" w:rsidP="00EB3989">
      <w:pPr>
        <w:autoSpaceDE w:val="0"/>
        <w:spacing w:line="276" w:lineRule="auto"/>
        <w:jc w:val="both"/>
        <w:rPr>
          <w:b/>
          <w:sz w:val="22"/>
          <w:szCs w:val="22"/>
          <w:lang w:val="es-CR"/>
        </w:rPr>
      </w:pPr>
    </w:p>
    <w:p w:rsidR="00AA3C6C" w:rsidRPr="00EB3989" w:rsidRDefault="00015795" w:rsidP="00EB3989">
      <w:pPr>
        <w:pStyle w:val="Prrafodelista"/>
        <w:spacing w:line="276" w:lineRule="auto"/>
        <w:ind w:left="0"/>
        <w:jc w:val="both"/>
        <w:rPr>
          <w:sz w:val="22"/>
          <w:szCs w:val="22"/>
          <w:lang w:val="es-CR"/>
        </w:rPr>
      </w:pPr>
      <w:r w:rsidRPr="00EB3989">
        <w:rPr>
          <w:sz w:val="22"/>
          <w:szCs w:val="22"/>
        </w:rPr>
        <w:t>Recibida la denuncia</w:t>
      </w:r>
      <w:r w:rsidR="005F52F8" w:rsidRPr="00EB3989">
        <w:rPr>
          <w:sz w:val="22"/>
          <w:szCs w:val="22"/>
        </w:rPr>
        <w:t xml:space="preserve"> o informe policial</w:t>
      </w:r>
      <w:r w:rsidRPr="00EB3989">
        <w:rPr>
          <w:sz w:val="22"/>
          <w:szCs w:val="22"/>
        </w:rPr>
        <w:t>, la persona juzgadora</w:t>
      </w:r>
      <w:r w:rsidR="003950BB" w:rsidRPr="00EB3989">
        <w:rPr>
          <w:sz w:val="22"/>
          <w:szCs w:val="22"/>
        </w:rPr>
        <w:t xml:space="preserve"> del Juzgado Contravencional</w:t>
      </w:r>
      <w:r w:rsidR="005F52F8" w:rsidRPr="00EB3989">
        <w:rPr>
          <w:sz w:val="22"/>
          <w:szCs w:val="22"/>
        </w:rPr>
        <w:t xml:space="preserve"> realizar</w:t>
      </w:r>
      <w:r w:rsidR="000B535B" w:rsidRPr="00EB3989">
        <w:rPr>
          <w:sz w:val="22"/>
          <w:szCs w:val="22"/>
        </w:rPr>
        <w:t>á</w:t>
      </w:r>
      <w:r w:rsidR="005F52F8" w:rsidRPr="00EB3989">
        <w:rPr>
          <w:sz w:val="22"/>
          <w:szCs w:val="22"/>
        </w:rPr>
        <w:t xml:space="preserve"> el análisis de admisibilidad </w:t>
      </w:r>
      <w:r w:rsidR="000B535B" w:rsidRPr="00EB3989">
        <w:rPr>
          <w:sz w:val="22"/>
          <w:szCs w:val="22"/>
        </w:rPr>
        <w:t>para aplicar el procedimiento restaurativo</w:t>
      </w:r>
      <w:r w:rsidR="007C7599" w:rsidRPr="00EB3989">
        <w:rPr>
          <w:sz w:val="22"/>
          <w:szCs w:val="22"/>
        </w:rPr>
        <w:t xml:space="preserve"> </w:t>
      </w:r>
      <w:r w:rsidR="00DE2AA2" w:rsidRPr="00EB3989">
        <w:rPr>
          <w:sz w:val="22"/>
          <w:szCs w:val="22"/>
        </w:rPr>
        <w:t xml:space="preserve">en los supuestos </w:t>
      </w:r>
      <w:r w:rsidR="007C7599" w:rsidRPr="00EB3989">
        <w:rPr>
          <w:sz w:val="22"/>
          <w:szCs w:val="22"/>
        </w:rPr>
        <w:t xml:space="preserve">establecidos en el artículo 15 de la Ley de Justicia Restaurativa. </w:t>
      </w:r>
      <w:r w:rsidR="004F2FB8" w:rsidRPr="00EB3989">
        <w:rPr>
          <w:sz w:val="22"/>
          <w:szCs w:val="22"/>
        </w:rPr>
        <w:t>De considerarlo</w:t>
      </w:r>
      <w:r w:rsidR="000B535B" w:rsidRPr="00EB3989">
        <w:rPr>
          <w:sz w:val="22"/>
          <w:szCs w:val="22"/>
        </w:rPr>
        <w:t xml:space="preserve"> procedente, </w:t>
      </w:r>
      <w:r w:rsidR="005F52F8" w:rsidRPr="00EB3989">
        <w:rPr>
          <w:sz w:val="22"/>
          <w:szCs w:val="22"/>
        </w:rPr>
        <w:t xml:space="preserve">citará a la persona ofensora </w:t>
      </w:r>
      <w:r w:rsidR="005F52F8" w:rsidRPr="00EB3989">
        <w:rPr>
          <w:sz w:val="22"/>
          <w:szCs w:val="22"/>
          <w:lang w:val="es-CR"/>
        </w:rPr>
        <w:t>para realizar la intimación de cargo</w:t>
      </w:r>
      <w:r w:rsidR="00AA3C6C" w:rsidRPr="00EB3989">
        <w:rPr>
          <w:sz w:val="22"/>
          <w:szCs w:val="22"/>
          <w:lang w:val="es-CR"/>
        </w:rPr>
        <w:t>s</w:t>
      </w:r>
      <w:r w:rsidR="00044761" w:rsidRPr="00EB3989">
        <w:rPr>
          <w:sz w:val="22"/>
          <w:szCs w:val="22"/>
          <w:lang w:val="es-CR"/>
        </w:rPr>
        <w:t xml:space="preserve"> e informarle sobre la posibilidad de aplicar el procedimiento restaurativo</w:t>
      </w:r>
      <w:r w:rsidR="00AA3C6C" w:rsidRPr="00EB3989">
        <w:rPr>
          <w:sz w:val="22"/>
          <w:szCs w:val="22"/>
          <w:lang w:val="es-CR"/>
        </w:rPr>
        <w:t>.</w:t>
      </w:r>
    </w:p>
    <w:p w:rsidR="00AA3C6C" w:rsidRPr="00EB3989" w:rsidRDefault="00AA3C6C" w:rsidP="00EB3989">
      <w:pPr>
        <w:pStyle w:val="Prrafodelista"/>
        <w:spacing w:line="276" w:lineRule="auto"/>
        <w:ind w:left="0"/>
        <w:jc w:val="both"/>
        <w:rPr>
          <w:sz w:val="22"/>
          <w:szCs w:val="22"/>
          <w:lang w:val="es-CR"/>
        </w:rPr>
      </w:pPr>
    </w:p>
    <w:p w:rsidR="003C4552" w:rsidRPr="00EB3989" w:rsidRDefault="00AA3C6C" w:rsidP="00EB3989">
      <w:pPr>
        <w:pStyle w:val="Prrafodelista"/>
        <w:spacing w:line="276" w:lineRule="auto"/>
        <w:ind w:left="0"/>
        <w:jc w:val="both"/>
        <w:rPr>
          <w:sz w:val="22"/>
          <w:szCs w:val="22"/>
        </w:rPr>
      </w:pPr>
      <w:r w:rsidRPr="00EB3989">
        <w:rPr>
          <w:sz w:val="22"/>
          <w:szCs w:val="22"/>
          <w:lang w:val="es-CR"/>
        </w:rPr>
        <w:t>De no cumplir con los requisitos de admisibilidad, la persona ju</w:t>
      </w:r>
      <w:r w:rsidR="00B25D39" w:rsidRPr="00EB3989">
        <w:rPr>
          <w:sz w:val="22"/>
          <w:szCs w:val="22"/>
          <w:lang w:val="es-CR"/>
        </w:rPr>
        <w:t>z</w:t>
      </w:r>
      <w:r w:rsidRPr="00EB3989">
        <w:rPr>
          <w:sz w:val="22"/>
          <w:szCs w:val="22"/>
          <w:lang w:val="es-CR"/>
        </w:rPr>
        <w:t>gadora ordenará continuar con el proceso contravencional ordinario.</w:t>
      </w:r>
    </w:p>
    <w:p w:rsidR="00BD1374" w:rsidRPr="00EB3989" w:rsidRDefault="00BD1374" w:rsidP="00EB3989">
      <w:pPr>
        <w:autoSpaceDE w:val="0"/>
        <w:spacing w:line="276" w:lineRule="auto"/>
        <w:jc w:val="both"/>
        <w:rPr>
          <w:sz w:val="22"/>
          <w:szCs w:val="22"/>
          <w:lang w:val="es-CR"/>
        </w:rPr>
      </w:pPr>
    </w:p>
    <w:p w:rsidR="003C4552" w:rsidRPr="00EB3989" w:rsidRDefault="003C4552" w:rsidP="00EB3989">
      <w:pPr>
        <w:pStyle w:val="Prrafodelista"/>
        <w:numPr>
          <w:ilvl w:val="0"/>
          <w:numId w:val="10"/>
        </w:numPr>
        <w:autoSpaceDE w:val="0"/>
        <w:spacing w:line="276" w:lineRule="auto"/>
        <w:jc w:val="both"/>
        <w:rPr>
          <w:b/>
          <w:sz w:val="22"/>
          <w:szCs w:val="22"/>
          <w:lang w:val="es-CR"/>
        </w:rPr>
      </w:pPr>
      <w:r w:rsidRPr="00EB3989">
        <w:rPr>
          <w:b/>
          <w:sz w:val="22"/>
          <w:szCs w:val="22"/>
        </w:rPr>
        <w:t xml:space="preserve">Intimación de cargos (Indagatoria) </w:t>
      </w:r>
      <w:r w:rsidR="00AC320F" w:rsidRPr="00EB3989">
        <w:rPr>
          <w:b/>
          <w:sz w:val="22"/>
          <w:szCs w:val="22"/>
        </w:rPr>
        <w:t>de la persona ofensora e información sobre el procedimiento restaurativo</w:t>
      </w:r>
      <w:r w:rsidRPr="00EB3989">
        <w:rPr>
          <w:b/>
          <w:sz w:val="22"/>
          <w:szCs w:val="22"/>
        </w:rPr>
        <w:t xml:space="preserve"> </w:t>
      </w:r>
    </w:p>
    <w:p w:rsidR="003C4552" w:rsidRPr="00EB3989" w:rsidRDefault="003C4552" w:rsidP="00EB3989">
      <w:pPr>
        <w:spacing w:line="276" w:lineRule="auto"/>
        <w:ind w:firstLine="360"/>
        <w:jc w:val="both"/>
        <w:rPr>
          <w:sz w:val="22"/>
          <w:szCs w:val="22"/>
          <w:lang w:val="es-CR"/>
        </w:rPr>
      </w:pPr>
    </w:p>
    <w:p w:rsidR="005F52F8" w:rsidRPr="00EB3989" w:rsidRDefault="003C4552" w:rsidP="00EB3989">
      <w:pPr>
        <w:spacing w:line="276" w:lineRule="auto"/>
        <w:jc w:val="both"/>
        <w:rPr>
          <w:sz w:val="22"/>
          <w:szCs w:val="22"/>
          <w:lang w:val="es-CR"/>
        </w:rPr>
      </w:pPr>
      <w:r w:rsidRPr="00EB3989">
        <w:rPr>
          <w:sz w:val="22"/>
          <w:szCs w:val="22"/>
          <w:lang w:val="es-CR"/>
        </w:rPr>
        <w:t>Una vez que la persona ofensora se presente en el Juzgado Contravencional</w:t>
      </w:r>
      <w:r w:rsidR="000B535B" w:rsidRPr="00EB3989">
        <w:rPr>
          <w:sz w:val="22"/>
          <w:szCs w:val="22"/>
          <w:lang w:val="es-CR"/>
        </w:rPr>
        <w:t>,</w:t>
      </w:r>
      <w:r w:rsidRPr="00EB3989">
        <w:rPr>
          <w:sz w:val="22"/>
          <w:szCs w:val="22"/>
          <w:lang w:val="es-CR"/>
        </w:rPr>
        <w:t xml:space="preserve"> </w:t>
      </w:r>
      <w:r w:rsidR="000B535B" w:rsidRPr="00EB3989">
        <w:rPr>
          <w:sz w:val="22"/>
          <w:szCs w:val="22"/>
        </w:rPr>
        <w:t xml:space="preserve">la persona juzgadora </w:t>
      </w:r>
      <w:r w:rsidR="001454EF" w:rsidRPr="00EB3989">
        <w:rPr>
          <w:sz w:val="22"/>
          <w:szCs w:val="22"/>
        </w:rPr>
        <w:t xml:space="preserve">a cargo del caso </w:t>
      </w:r>
      <w:r w:rsidR="00AA3C6C" w:rsidRPr="00EB3989">
        <w:rPr>
          <w:sz w:val="22"/>
          <w:szCs w:val="22"/>
        </w:rPr>
        <w:t xml:space="preserve">realizará </w:t>
      </w:r>
      <w:r w:rsidRPr="00EB3989">
        <w:rPr>
          <w:sz w:val="22"/>
          <w:szCs w:val="22"/>
          <w:lang w:val="es-CR"/>
        </w:rPr>
        <w:t>intima</w:t>
      </w:r>
      <w:r w:rsidR="00AA3C6C" w:rsidRPr="00EB3989">
        <w:rPr>
          <w:sz w:val="22"/>
          <w:szCs w:val="22"/>
          <w:lang w:val="es-CR"/>
        </w:rPr>
        <w:t xml:space="preserve">ción de </w:t>
      </w:r>
      <w:r w:rsidRPr="00EB3989">
        <w:rPr>
          <w:sz w:val="22"/>
          <w:szCs w:val="22"/>
          <w:lang w:val="es-CR"/>
        </w:rPr>
        <w:t xml:space="preserve">cargos </w:t>
      </w:r>
      <w:r w:rsidR="00BD1374" w:rsidRPr="00EB3989">
        <w:rPr>
          <w:sz w:val="22"/>
          <w:szCs w:val="22"/>
          <w:lang w:val="es-CR"/>
        </w:rPr>
        <w:t xml:space="preserve">o </w:t>
      </w:r>
      <w:r w:rsidRPr="00EB3989">
        <w:rPr>
          <w:sz w:val="22"/>
          <w:szCs w:val="22"/>
          <w:lang w:val="es-CR"/>
        </w:rPr>
        <w:t xml:space="preserve">indagatoria y le informará sobre </w:t>
      </w:r>
      <w:r w:rsidR="005F52F8" w:rsidRPr="00EB3989">
        <w:rPr>
          <w:sz w:val="22"/>
          <w:szCs w:val="22"/>
          <w:lang w:val="es-CR"/>
        </w:rPr>
        <w:t>el procedimiento restaurativo</w:t>
      </w:r>
      <w:r w:rsidR="00DA013F" w:rsidRPr="00EB3989">
        <w:rPr>
          <w:sz w:val="22"/>
          <w:szCs w:val="22"/>
          <w:lang w:val="es-CR"/>
        </w:rPr>
        <w:t xml:space="preserve">, sus derechos y deberes, </w:t>
      </w:r>
      <w:r w:rsidRPr="00EB3989">
        <w:rPr>
          <w:sz w:val="22"/>
          <w:szCs w:val="22"/>
          <w:lang w:val="es-CR"/>
        </w:rPr>
        <w:t xml:space="preserve">así como </w:t>
      </w:r>
      <w:r w:rsidR="005F52F8" w:rsidRPr="00EB3989">
        <w:rPr>
          <w:sz w:val="22"/>
          <w:szCs w:val="22"/>
          <w:lang w:val="es-CR"/>
        </w:rPr>
        <w:t xml:space="preserve">la posibilidad de contar con el acompañamiento de la Defensa Pública durante </w:t>
      </w:r>
      <w:r w:rsidR="00AA3C6C" w:rsidRPr="00EB3989">
        <w:rPr>
          <w:sz w:val="22"/>
          <w:szCs w:val="22"/>
          <w:lang w:val="es-CR"/>
        </w:rPr>
        <w:t>dicho procedimiento</w:t>
      </w:r>
      <w:r w:rsidR="00AA3C6C" w:rsidRPr="00EB3989">
        <w:rPr>
          <w:rStyle w:val="Refdenotaalpie"/>
          <w:sz w:val="22"/>
          <w:szCs w:val="22"/>
          <w:lang w:val="es-CR"/>
        </w:rPr>
        <w:footnoteReference w:id="1"/>
      </w:r>
      <w:r w:rsidR="00AA3C6C" w:rsidRPr="00EB3989">
        <w:rPr>
          <w:sz w:val="22"/>
          <w:szCs w:val="22"/>
          <w:lang w:val="es-CR"/>
        </w:rPr>
        <w:t>.</w:t>
      </w:r>
      <w:r w:rsidR="00DA013F" w:rsidRPr="00EB3989">
        <w:rPr>
          <w:sz w:val="22"/>
          <w:szCs w:val="22"/>
          <w:lang w:val="es-CR"/>
        </w:rPr>
        <w:t xml:space="preserve"> </w:t>
      </w:r>
    </w:p>
    <w:p w:rsidR="005F52F8" w:rsidRPr="00EB3989" w:rsidRDefault="005F52F8" w:rsidP="00EB3989">
      <w:pPr>
        <w:spacing w:line="276" w:lineRule="auto"/>
        <w:jc w:val="both"/>
        <w:rPr>
          <w:sz w:val="22"/>
          <w:szCs w:val="22"/>
          <w:lang w:val="es-CR"/>
        </w:rPr>
      </w:pPr>
    </w:p>
    <w:p w:rsidR="003950BB" w:rsidRPr="00EB3989" w:rsidRDefault="003C4552" w:rsidP="00EB3989">
      <w:pPr>
        <w:spacing w:line="276" w:lineRule="auto"/>
        <w:jc w:val="both"/>
        <w:rPr>
          <w:sz w:val="22"/>
          <w:szCs w:val="22"/>
          <w:lang w:val="es-CR"/>
        </w:rPr>
      </w:pPr>
      <w:r w:rsidRPr="00EB3989">
        <w:rPr>
          <w:sz w:val="22"/>
          <w:szCs w:val="22"/>
          <w:lang w:val="es-CR"/>
        </w:rPr>
        <w:t>Si la persona ofensora manifiesta su anuencia</w:t>
      </w:r>
      <w:r w:rsidR="00AA3C6C" w:rsidRPr="00EB3989">
        <w:rPr>
          <w:sz w:val="22"/>
          <w:szCs w:val="22"/>
          <w:lang w:val="es-CR"/>
        </w:rPr>
        <w:t xml:space="preserve"> de tramitar el caso en sede restaurativa</w:t>
      </w:r>
      <w:r w:rsidRPr="00EB3989">
        <w:rPr>
          <w:sz w:val="22"/>
          <w:szCs w:val="22"/>
          <w:lang w:val="es-CR"/>
        </w:rPr>
        <w:t xml:space="preserve">, </w:t>
      </w:r>
      <w:r w:rsidR="00AA3C6C" w:rsidRPr="00EB3989">
        <w:rPr>
          <w:sz w:val="22"/>
          <w:szCs w:val="22"/>
        </w:rPr>
        <w:t xml:space="preserve">la persona juzgadora </w:t>
      </w:r>
      <w:r w:rsidR="00DA013F" w:rsidRPr="00EB3989">
        <w:rPr>
          <w:sz w:val="22"/>
          <w:szCs w:val="22"/>
          <w:lang w:val="es-CR"/>
        </w:rPr>
        <w:t xml:space="preserve">coordinará de inmediato con la Oficina de Justicia Restaurativa local, la fecha y hora de </w:t>
      </w:r>
      <w:r w:rsidR="00BD1374" w:rsidRPr="00EB3989">
        <w:rPr>
          <w:sz w:val="22"/>
          <w:szCs w:val="22"/>
          <w:lang w:val="es-CR"/>
        </w:rPr>
        <w:t xml:space="preserve">entrevista </w:t>
      </w:r>
      <w:r w:rsidR="00AA3C6C" w:rsidRPr="00EB3989">
        <w:rPr>
          <w:sz w:val="22"/>
          <w:szCs w:val="22"/>
          <w:lang w:val="es-CR"/>
        </w:rPr>
        <w:t>inicial d</w:t>
      </w:r>
      <w:r w:rsidR="003950BB" w:rsidRPr="00EB3989">
        <w:rPr>
          <w:sz w:val="22"/>
          <w:szCs w:val="22"/>
          <w:lang w:val="es-CR"/>
        </w:rPr>
        <w:t>el equipo</w:t>
      </w:r>
      <w:r w:rsidR="00AA3C6C" w:rsidRPr="00EB3989">
        <w:rPr>
          <w:sz w:val="22"/>
          <w:szCs w:val="22"/>
          <w:lang w:val="es-CR"/>
        </w:rPr>
        <w:t xml:space="preserve"> de Justicia Restaurativ</w:t>
      </w:r>
      <w:r w:rsidR="0012006F" w:rsidRPr="00EB3989">
        <w:rPr>
          <w:sz w:val="22"/>
          <w:szCs w:val="22"/>
          <w:lang w:val="es-CR"/>
        </w:rPr>
        <w:t>a</w:t>
      </w:r>
      <w:r w:rsidR="003950BB" w:rsidRPr="00EB3989">
        <w:rPr>
          <w:sz w:val="22"/>
          <w:szCs w:val="22"/>
          <w:lang w:val="es-CR"/>
        </w:rPr>
        <w:t xml:space="preserve"> y entregará la cita</w:t>
      </w:r>
      <w:r w:rsidR="00044761" w:rsidRPr="00EB3989">
        <w:rPr>
          <w:sz w:val="22"/>
          <w:szCs w:val="22"/>
          <w:lang w:val="es-CR"/>
        </w:rPr>
        <w:t>ción</w:t>
      </w:r>
      <w:r w:rsidR="003950BB" w:rsidRPr="00EB3989">
        <w:rPr>
          <w:sz w:val="22"/>
          <w:szCs w:val="22"/>
          <w:lang w:val="es-CR"/>
        </w:rPr>
        <w:t xml:space="preserve"> respectiva. </w:t>
      </w:r>
    </w:p>
    <w:p w:rsidR="003950BB" w:rsidRPr="00EB3989" w:rsidRDefault="003950BB" w:rsidP="00EB3989">
      <w:pPr>
        <w:spacing w:line="276" w:lineRule="auto"/>
        <w:jc w:val="both"/>
        <w:rPr>
          <w:sz w:val="22"/>
          <w:szCs w:val="22"/>
          <w:lang w:val="es-CR"/>
        </w:rPr>
      </w:pPr>
    </w:p>
    <w:p w:rsidR="00DA013F" w:rsidRPr="00EB3989" w:rsidRDefault="003950BB" w:rsidP="00EB3989">
      <w:pPr>
        <w:spacing w:line="276" w:lineRule="auto"/>
        <w:jc w:val="both"/>
        <w:rPr>
          <w:sz w:val="22"/>
          <w:szCs w:val="22"/>
          <w:lang w:val="es-CR"/>
        </w:rPr>
      </w:pPr>
      <w:r w:rsidRPr="00EB3989">
        <w:rPr>
          <w:sz w:val="22"/>
          <w:szCs w:val="22"/>
          <w:lang w:val="es-CR"/>
        </w:rPr>
        <w:t xml:space="preserve">En caso de que la persona ofensora no desee contar con </w:t>
      </w:r>
      <w:r w:rsidR="00E63B95" w:rsidRPr="00EB3989">
        <w:rPr>
          <w:sz w:val="22"/>
          <w:szCs w:val="22"/>
          <w:lang w:val="es-CR"/>
        </w:rPr>
        <w:t>D</w:t>
      </w:r>
      <w:r w:rsidRPr="00EB3989">
        <w:rPr>
          <w:sz w:val="22"/>
          <w:szCs w:val="22"/>
          <w:lang w:val="es-CR"/>
        </w:rPr>
        <w:t xml:space="preserve">efensa </w:t>
      </w:r>
      <w:r w:rsidR="00AC320F" w:rsidRPr="00EB3989">
        <w:rPr>
          <w:sz w:val="22"/>
          <w:szCs w:val="22"/>
          <w:lang w:val="es-CR"/>
        </w:rPr>
        <w:t>Públic</w:t>
      </w:r>
      <w:r w:rsidR="00E63B95" w:rsidRPr="00EB3989">
        <w:rPr>
          <w:sz w:val="22"/>
          <w:szCs w:val="22"/>
          <w:lang w:val="es-CR"/>
        </w:rPr>
        <w:t>a</w:t>
      </w:r>
      <w:r w:rsidRPr="00EB3989">
        <w:rPr>
          <w:sz w:val="22"/>
          <w:szCs w:val="22"/>
          <w:lang w:val="es-CR"/>
        </w:rPr>
        <w:t xml:space="preserve">, </w:t>
      </w:r>
      <w:r w:rsidRPr="00EB3989">
        <w:rPr>
          <w:sz w:val="22"/>
          <w:szCs w:val="22"/>
        </w:rPr>
        <w:t xml:space="preserve">la persona juzgadora recabará la firma del consentimiento informado y de seguido coordinará con </w:t>
      </w:r>
      <w:r w:rsidRPr="00EB3989">
        <w:rPr>
          <w:sz w:val="22"/>
          <w:szCs w:val="22"/>
          <w:lang w:val="es-CR"/>
        </w:rPr>
        <w:t xml:space="preserve">la Oficina de Justicia Restaurativa local, la fecha y hora de </w:t>
      </w:r>
      <w:r w:rsidR="00AA3C6C" w:rsidRPr="00EB3989">
        <w:rPr>
          <w:sz w:val="22"/>
          <w:szCs w:val="22"/>
          <w:lang w:val="es-CR"/>
        </w:rPr>
        <w:t>valoración</w:t>
      </w:r>
      <w:r w:rsidRPr="00EB3989">
        <w:rPr>
          <w:sz w:val="22"/>
          <w:szCs w:val="22"/>
          <w:lang w:val="es-CR"/>
        </w:rPr>
        <w:t xml:space="preserve"> </w:t>
      </w:r>
      <w:r w:rsidR="00AA3C6C" w:rsidRPr="00EB3989">
        <w:rPr>
          <w:sz w:val="22"/>
          <w:szCs w:val="22"/>
          <w:lang w:val="es-CR"/>
        </w:rPr>
        <w:t xml:space="preserve"> del equipo </w:t>
      </w:r>
      <w:r w:rsidRPr="00EB3989">
        <w:rPr>
          <w:sz w:val="22"/>
          <w:szCs w:val="22"/>
          <w:lang w:val="es-CR"/>
        </w:rPr>
        <w:t>psicosocial y entregará la cita</w:t>
      </w:r>
      <w:r w:rsidR="00044761" w:rsidRPr="00EB3989">
        <w:rPr>
          <w:sz w:val="22"/>
          <w:szCs w:val="22"/>
          <w:lang w:val="es-CR"/>
        </w:rPr>
        <w:t>ción</w:t>
      </w:r>
      <w:r w:rsidRPr="00EB3989">
        <w:rPr>
          <w:sz w:val="22"/>
          <w:szCs w:val="22"/>
          <w:lang w:val="es-CR"/>
        </w:rPr>
        <w:t xml:space="preserve"> respectiva.</w:t>
      </w:r>
    </w:p>
    <w:p w:rsidR="00AA3C6C" w:rsidRPr="00EB3989" w:rsidRDefault="00AA3C6C" w:rsidP="00EB3989">
      <w:pPr>
        <w:spacing w:line="276" w:lineRule="auto"/>
        <w:jc w:val="both"/>
        <w:rPr>
          <w:sz w:val="22"/>
          <w:szCs w:val="22"/>
          <w:lang w:val="es-CR"/>
        </w:rPr>
      </w:pPr>
    </w:p>
    <w:p w:rsidR="000B535B" w:rsidRPr="00EB3989" w:rsidRDefault="00633561" w:rsidP="00EB3989">
      <w:pPr>
        <w:spacing w:line="276" w:lineRule="auto"/>
        <w:jc w:val="both"/>
        <w:rPr>
          <w:sz w:val="22"/>
          <w:szCs w:val="22"/>
        </w:rPr>
      </w:pPr>
      <w:r w:rsidRPr="00EB3989">
        <w:rPr>
          <w:sz w:val="22"/>
          <w:szCs w:val="22"/>
        </w:rPr>
        <w:t xml:space="preserve">Inmediatamente, el Juzgado Contravencional </w:t>
      </w:r>
      <w:r w:rsidR="003950BB" w:rsidRPr="00EB3989">
        <w:rPr>
          <w:sz w:val="22"/>
          <w:szCs w:val="22"/>
        </w:rPr>
        <w:t>cerrar</w:t>
      </w:r>
      <w:r w:rsidR="00931515" w:rsidRPr="00EB3989">
        <w:rPr>
          <w:sz w:val="22"/>
          <w:szCs w:val="22"/>
        </w:rPr>
        <w:t>á</w:t>
      </w:r>
      <w:r w:rsidR="003950BB" w:rsidRPr="00EB3989">
        <w:rPr>
          <w:sz w:val="22"/>
          <w:szCs w:val="22"/>
        </w:rPr>
        <w:t xml:space="preserve"> estadísticamente el expediente con el motivo </w:t>
      </w:r>
      <w:r w:rsidR="003950BB" w:rsidRPr="00EB3989">
        <w:rPr>
          <w:i/>
          <w:iCs/>
          <w:sz w:val="22"/>
          <w:szCs w:val="22"/>
        </w:rPr>
        <w:t>“</w:t>
      </w:r>
      <w:r w:rsidR="00D87FC1" w:rsidRPr="00EB3989">
        <w:rPr>
          <w:i/>
          <w:iCs/>
          <w:sz w:val="22"/>
          <w:szCs w:val="22"/>
          <w:lang w:val="es-CR"/>
        </w:rPr>
        <w:t>Remitido a Ofic. Just. Restaurativa</w:t>
      </w:r>
      <w:r w:rsidR="003950BB" w:rsidRPr="00EB3989">
        <w:rPr>
          <w:i/>
          <w:iCs/>
          <w:sz w:val="22"/>
          <w:szCs w:val="22"/>
        </w:rPr>
        <w:t>”</w:t>
      </w:r>
      <w:r w:rsidR="00D87FC1" w:rsidRPr="00EB3989">
        <w:rPr>
          <w:sz w:val="22"/>
          <w:szCs w:val="22"/>
        </w:rPr>
        <w:t xml:space="preserve"> </w:t>
      </w:r>
      <w:r w:rsidR="000B535B" w:rsidRPr="00EB3989">
        <w:rPr>
          <w:sz w:val="22"/>
          <w:szCs w:val="22"/>
        </w:rPr>
        <w:t xml:space="preserve">y lo itinera a la </w:t>
      </w:r>
      <w:r w:rsidRPr="00EB3989">
        <w:rPr>
          <w:sz w:val="22"/>
          <w:szCs w:val="22"/>
        </w:rPr>
        <w:t>Oficina de Justicia Restaurativa</w:t>
      </w:r>
      <w:r w:rsidR="000B535B" w:rsidRPr="00EB3989">
        <w:rPr>
          <w:sz w:val="22"/>
          <w:szCs w:val="22"/>
        </w:rPr>
        <w:t xml:space="preserve"> correspondiente.</w:t>
      </w:r>
      <w:r w:rsidR="00BD1374" w:rsidRPr="00EB3989">
        <w:rPr>
          <w:sz w:val="22"/>
          <w:szCs w:val="22"/>
        </w:rPr>
        <w:t xml:space="preserve"> Además, remitirá una copia del consentimiento informado por la persona ofensoras y resguardará el original de manera confidencial, conforme a lo dispuesto en el artículo 4 inciso c) de la Ley de Justicia Restaurativa. </w:t>
      </w:r>
    </w:p>
    <w:p w:rsidR="00B25D39" w:rsidRPr="00EB3989" w:rsidRDefault="00B25D39" w:rsidP="00EB3989">
      <w:pPr>
        <w:spacing w:line="276" w:lineRule="auto"/>
        <w:jc w:val="both"/>
        <w:rPr>
          <w:color w:val="FF0000"/>
          <w:sz w:val="22"/>
          <w:szCs w:val="22"/>
          <w:highlight w:val="yellow"/>
        </w:rPr>
      </w:pPr>
    </w:p>
    <w:p w:rsidR="000B535B" w:rsidRPr="00EB3989" w:rsidRDefault="00B25D39" w:rsidP="00EB3989">
      <w:pPr>
        <w:spacing w:line="276" w:lineRule="auto"/>
        <w:jc w:val="both"/>
        <w:rPr>
          <w:color w:val="FF0000"/>
          <w:sz w:val="22"/>
          <w:szCs w:val="22"/>
          <w:highlight w:val="yellow"/>
        </w:rPr>
      </w:pPr>
      <w:r w:rsidRPr="00EB3989">
        <w:rPr>
          <w:sz w:val="22"/>
          <w:szCs w:val="22"/>
          <w:lang w:val="es-CR"/>
        </w:rPr>
        <w:t>Cuando la persona ofensora no est</w:t>
      </w:r>
      <w:r w:rsidR="00043FD1" w:rsidRPr="00EB3989">
        <w:rPr>
          <w:sz w:val="22"/>
          <w:szCs w:val="22"/>
          <w:lang w:val="es-CR"/>
        </w:rPr>
        <w:t>é</w:t>
      </w:r>
      <w:r w:rsidRPr="00EB3989">
        <w:rPr>
          <w:sz w:val="22"/>
          <w:szCs w:val="22"/>
          <w:lang w:val="es-CR"/>
        </w:rPr>
        <w:t xml:space="preserve"> anuente a participar en el procedimiento restaurativo, la persona juzgadora ordenará continuar con el proceso contravencional ordinario.</w:t>
      </w:r>
    </w:p>
    <w:p w:rsidR="00BD1374" w:rsidRPr="00EB3989" w:rsidRDefault="00BD1374" w:rsidP="00EB3989">
      <w:pPr>
        <w:autoSpaceDE w:val="0"/>
        <w:spacing w:line="276" w:lineRule="auto"/>
        <w:jc w:val="both"/>
        <w:rPr>
          <w:color w:val="FF0000"/>
          <w:sz w:val="22"/>
          <w:szCs w:val="22"/>
          <w:lang w:val="es-CR"/>
        </w:rPr>
      </w:pPr>
    </w:p>
    <w:p w:rsidR="003C4552" w:rsidRPr="00EB3989" w:rsidRDefault="00B25D39" w:rsidP="00EB3989">
      <w:pPr>
        <w:pStyle w:val="Prrafodelista"/>
        <w:numPr>
          <w:ilvl w:val="0"/>
          <w:numId w:val="10"/>
        </w:numPr>
        <w:autoSpaceDE w:val="0"/>
        <w:spacing w:line="276" w:lineRule="auto"/>
        <w:jc w:val="both"/>
        <w:rPr>
          <w:b/>
          <w:sz w:val="22"/>
          <w:szCs w:val="22"/>
          <w:lang w:val="es-CR"/>
        </w:rPr>
      </w:pPr>
      <w:r w:rsidRPr="00EB3989">
        <w:rPr>
          <w:b/>
          <w:sz w:val="22"/>
          <w:szCs w:val="22"/>
        </w:rPr>
        <w:t>Valoración inicial</w:t>
      </w:r>
      <w:r w:rsidR="00E473D7" w:rsidRPr="00EB3989">
        <w:rPr>
          <w:b/>
          <w:sz w:val="22"/>
          <w:szCs w:val="22"/>
        </w:rPr>
        <w:t xml:space="preserve"> </w:t>
      </w:r>
      <w:r w:rsidR="007E774E" w:rsidRPr="00EB3989">
        <w:rPr>
          <w:b/>
          <w:sz w:val="22"/>
          <w:szCs w:val="22"/>
        </w:rPr>
        <w:t>del caso y entrevista por parte d</w:t>
      </w:r>
      <w:r w:rsidR="00E473D7" w:rsidRPr="00EB3989">
        <w:rPr>
          <w:b/>
          <w:sz w:val="22"/>
          <w:szCs w:val="22"/>
        </w:rPr>
        <w:t>e la Defensa Pública</w:t>
      </w:r>
      <w:r w:rsidR="003C4552" w:rsidRPr="00EB3989">
        <w:rPr>
          <w:b/>
          <w:sz w:val="22"/>
          <w:szCs w:val="22"/>
        </w:rPr>
        <w:t xml:space="preserve"> </w:t>
      </w:r>
    </w:p>
    <w:p w:rsidR="00B25D39" w:rsidRPr="00EB3989" w:rsidRDefault="00B25D39" w:rsidP="00EB3989">
      <w:pPr>
        <w:pStyle w:val="Prrafodelista"/>
        <w:autoSpaceDE w:val="0"/>
        <w:spacing w:line="276" w:lineRule="auto"/>
        <w:ind w:left="720"/>
        <w:jc w:val="both"/>
        <w:rPr>
          <w:b/>
          <w:sz w:val="22"/>
          <w:szCs w:val="22"/>
          <w:lang w:val="es-CR"/>
        </w:rPr>
      </w:pPr>
    </w:p>
    <w:p w:rsidR="00B25D39" w:rsidRPr="00EB3989" w:rsidRDefault="00B25D39" w:rsidP="00EB3989">
      <w:pPr>
        <w:spacing w:line="276" w:lineRule="auto"/>
        <w:jc w:val="both"/>
        <w:rPr>
          <w:sz w:val="22"/>
          <w:szCs w:val="22"/>
          <w:lang w:val="es-CR"/>
        </w:rPr>
      </w:pPr>
      <w:r w:rsidRPr="00EB3989">
        <w:rPr>
          <w:sz w:val="22"/>
          <w:szCs w:val="22"/>
          <w:lang w:val="es-CR"/>
        </w:rPr>
        <w:t xml:space="preserve">Recibido el expediente en </w:t>
      </w:r>
      <w:r w:rsidR="00F47133" w:rsidRPr="00EB3989">
        <w:rPr>
          <w:sz w:val="22"/>
          <w:szCs w:val="22"/>
          <w:lang w:val="es-CR"/>
        </w:rPr>
        <w:t>la Oficina de Justicia Restaurativa</w:t>
      </w:r>
      <w:r w:rsidRPr="00EB3989">
        <w:rPr>
          <w:sz w:val="22"/>
          <w:szCs w:val="22"/>
          <w:lang w:val="es-CR"/>
        </w:rPr>
        <w:t xml:space="preserve">, la persona técnica o encargada realizará el trámite interno correspondiente. </w:t>
      </w:r>
    </w:p>
    <w:p w:rsidR="00B25D39" w:rsidRPr="00EB3989" w:rsidRDefault="00B25D39" w:rsidP="00EB3989">
      <w:pPr>
        <w:spacing w:line="276" w:lineRule="auto"/>
        <w:jc w:val="both"/>
        <w:rPr>
          <w:sz w:val="22"/>
          <w:szCs w:val="22"/>
          <w:lang w:val="es-CR"/>
        </w:rPr>
      </w:pPr>
    </w:p>
    <w:p w:rsidR="00044761" w:rsidRPr="00EB3989" w:rsidRDefault="007E774E" w:rsidP="00EB3989">
      <w:pPr>
        <w:spacing w:line="276" w:lineRule="auto"/>
        <w:jc w:val="both"/>
        <w:rPr>
          <w:sz w:val="22"/>
          <w:szCs w:val="22"/>
          <w:lang w:val="es-CR"/>
        </w:rPr>
      </w:pPr>
      <w:r w:rsidRPr="00EB3989">
        <w:rPr>
          <w:sz w:val="22"/>
          <w:szCs w:val="22"/>
          <w:lang w:val="es-CR"/>
        </w:rPr>
        <w:t xml:space="preserve">En la fecha y hora programada, la </w:t>
      </w:r>
      <w:r w:rsidR="00B25D39" w:rsidRPr="00EB3989">
        <w:rPr>
          <w:sz w:val="22"/>
          <w:szCs w:val="22"/>
          <w:lang w:val="es-CR"/>
        </w:rPr>
        <w:t xml:space="preserve">persona defensora de </w:t>
      </w:r>
      <w:r w:rsidR="00F47133" w:rsidRPr="00EB3989">
        <w:rPr>
          <w:sz w:val="22"/>
          <w:szCs w:val="22"/>
          <w:lang w:val="es-CR"/>
        </w:rPr>
        <w:t xml:space="preserve">Justicia </w:t>
      </w:r>
      <w:r w:rsidR="00B25D39" w:rsidRPr="00EB3989">
        <w:rPr>
          <w:sz w:val="22"/>
          <w:szCs w:val="22"/>
          <w:lang w:val="es-CR"/>
        </w:rPr>
        <w:t>Restaurativa</w:t>
      </w:r>
      <w:r w:rsidR="00044761" w:rsidRPr="00EB3989">
        <w:rPr>
          <w:sz w:val="22"/>
          <w:szCs w:val="22"/>
          <w:lang w:val="es-CR"/>
        </w:rPr>
        <w:t xml:space="preserve"> </w:t>
      </w:r>
      <w:r w:rsidR="00BD1374" w:rsidRPr="00EB3989">
        <w:rPr>
          <w:sz w:val="22"/>
          <w:szCs w:val="22"/>
          <w:lang w:val="es-CR"/>
        </w:rPr>
        <w:t>llevará</w:t>
      </w:r>
      <w:r w:rsidR="00044761" w:rsidRPr="00EB3989">
        <w:rPr>
          <w:sz w:val="22"/>
          <w:szCs w:val="22"/>
          <w:lang w:val="es-CR"/>
        </w:rPr>
        <w:t xml:space="preserve"> a cabo la entrevista de la persona ofensora y le</w:t>
      </w:r>
      <w:r w:rsidR="00F47133" w:rsidRPr="00EB3989">
        <w:rPr>
          <w:sz w:val="22"/>
          <w:szCs w:val="22"/>
          <w:lang w:val="es-CR"/>
        </w:rPr>
        <w:t xml:space="preserve"> </w:t>
      </w:r>
      <w:r w:rsidR="004F2FB8" w:rsidRPr="00EB3989">
        <w:rPr>
          <w:sz w:val="22"/>
          <w:szCs w:val="22"/>
          <w:lang w:val="es-CR"/>
        </w:rPr>
        <w:t>informará de</w:t>
      </w:r>
      <w:r w:rsidR="00F47133" w:rsidRPr="00EB3989">
        <w:rPr>
          <w:sz w:val="22"/>
          <w:szCs w:val="22"/>
          <w:lang w:val="es-CR"/>
        </w:rPr>
        <w:t xml:space="preserve"> sus derechos y </w:t>
      </w:r>
      <w:r w:rsidR="00B25D39" w:rsidRPr="00EB3989">
        <w:rPr>
          <w:sz w:val="22"/>
          <w:szCs w:val="22"/>
          <w:lang w:val="es-CR"/>
        </w:rPr>
        <w:t>deberes en el procedimiento restaurativo</w:t>
      </w:r>
      <w:r w:rsidR="00044761" w:rsidRPr="00EB3989">
        <w:rPr>
          <w:sz w:val="22"/>
          <w:szCs w:val="22"/>
          <w:lang w:val="es-CR"/>
        </w:rPr>
        <w:t>. Si</w:t>
      </w:r>
      <w:r w:rsidR="00A12789" w:rsidRPr="00EB3989">
        <w:rPr>
          <w:sz w:val="22"/>
          <w:szCs w:val="22"/>
          <w:lang w:val="es-CR"/>
        </w:rPr>
        <w:t xml:space="preserve"> la persona ofensora manifiesta su voluntad de participar en dicho procedimiento </w:t>
      </w:r>
      <w:r w:rsidRPr="00EB3989">
        <w:rPr>
          <w:sz w:val="22"/>
          <w:szCs w:val="22"/>
          <w:lang w:val="es-CR"/>
        </w:rPr>
        <w:t xml:space="preserve">recabará la firma del consentimiento informado </w:t>
      </w:r>
      <w:r w:rsidR="00A12789" w:rsidRPr="00EB3989">
        <w:rPr>
          <w:sz w:val="22"/>
          <w:szCs w:val="22"/>
          <w:lang w:val="es-CR"/>
        </w:rPr>
        <w:t>para continuar con el trámite de la causa.</w:t>
      </w:r>
      <w:r w:rsidRPr="00EB3989">
        <w:rPr>
          <w:sz w:val="22"/>
          <w:szCs w:val="22"/>
          <w:lang w:val="es-CR"/>
        </w:rPr>
        <w:t xml:space="preserve"> De seguido, </w:t>
      </w:r>
      <w:r w:rsidR="00B25D39" w:rsidRPr="00EB3989">
        <w:rPr>
          <w:sz w:val="22"/>
          <w:szCs w:val="22"/>
          <w:lang w:val="es-CR"/>
        </w:rPr>
        <w:t xml:space="preserve">la persona defensora </w:t>
      </w:r>
      <w:r w:rsidRPr="00EB3989">
        <w:rPr>
          <w:sz w:val="22"/>
          <w:szCs w:val="22"/>
          <w:lang w:val="es-CR"/>
        </w:rPr>
        <w:t>informar</w:t>
      </w:r>
      <w:r w:rsidR="00F47133" w:rsidRPr="00EB3989">
        <w:rPr>
          <w:sz w:val="22"/>
          <w:szCs w:val="22"/>
          <w:lang w:val="es-CR"/>
        </w:rPr>
        <w:t>á</w:t>
      </w:r>
      <w:r w:rsidRPr="00EB3989">
        <w:rPr>
          <w:sz w:val="22"/>
          <w:szCs w:val="22"/>
          <w:lang w:val="es-CR"/>
        </w:rPr>
        <w:t xml:space="preserve"> al </w:t>
      </w:r>
      <w:r w:rsidR="00B25D39" w:rsidRPr="00EB3989">
        <w:rPr>
          <w:sz w:val="22"/>
          <w:szCs w:val="22"/>
          <w:lang w:val="es-CR"/>
        </w:rPr>
        <w:t>e</w:t>
      </w:r>
      <w:r w:rsidR="00F47133" w:rsidRPr="00EB3989">
        <w:rPr>
          <w:sz w:val="22"/>
          <w:szCs w:val="22"/>
          <w:lang w:val="es-CR"/>
        </w:rPr>
        <w:t xml:space="preserve">quipo </w:t>
      </w:r>
      <w:r w:rsidR="00B25D39" w:rsidRPr="00EB3989">
        <w:rPr>
          <w:sz w:val="22"/>
          <w:szCs w:val="22"/>
          <w:lang w:val="es-CR"/>
        </w:rPr>
        <w:t>p</w:t>
      </w:r>
      <w:r w:rsidR="00F47133" w:rsidRPr="00EB3989">
        <w:rPr>
          <w:sz w:val="22"/>
          <w:szCs w:val="22"/>
          <w:lang w:val="es-CR"/>
        </w:rPr>
        <w:t>sicosocial para que realice la valoración psicosocial</w:t>
      </w:r>
      <w:r w:rsidRPr="00EB3989">
        <w:rPr>
          <w:sz w:val="22"/>
          <w:szCs w:val="22"/>
          <w:lang w:val="es-CR"/>
        </w:rPr>
        <w:t xml:space="preserve"> el mismo día</w:t>
      </w:r>
      <w:r w:rsidR="00F47133" w:rsidRPr="00EB3989">
        <w:rPr>
          <w:sz w:val="22"/>
          <w:szCs w:val="22"/>
          <w:lang w:val="es-CR"/>
        </w:rPr>
        <w:t>.</w:t>
      </w:r>
      <w:r w:rsidRPr="00EB3989">
        <w:rPr>
          <w:sz w:val="22"/>
          <w:szCs w:val="22"/>
          <w:lang w:val="es-CR"/>
        </w:rPr>
        <w:t xml:space="preserve"> </w:t>
      </w:r>
    </w:p>
    <w:p w:rsidR="00044761" w:rsidRPr="00EB3989" w:rsidRDefault="00044761" w:rsidP="00EB3989">
      <w:pPr>
        <w:spacing w:line="276" w:lineRule="auto"/>
        <w:jc w:val="both"/>
        <w:rPr>
          <w:sz w:val="22"/>
          <w:szCs w:val="22"/>
          <w:lang w:val="es-CR"/>
        </w:rPr>
      </w:pPr>
    </w:p>
    <w:p w:rsidR="00B25D39" w:rsidRPr="00EB3989" w:rsidRDefault="007E774E" w:rsidP="00EB3989">
      <w:pPr>
        <w:spacing w:line="276" w:lineRule="auto"/>
        <w:jc w:val="both"/>
        <w:rPr>
          <w:strike/>
          <w:sz w:val="22"/>
          <w:szCs w:val="22"/>
          <w:lang w:val="es-CR"/>
        </w:rPr>
      </w:pPr>
      <w:r w:rsidRPr="00EB3989">
        <w:rPr>
          <w:sz w:val="22"/>
          <w:szCs w:val="22"/>
          <w:lang w:val="es-CR"/>
        </w:rPr>
        <w:t xml:space="preserve">Cuando la persona ofensora no </w:t>
      </w:r>
      <w:r w:rsidR="00774FA5" w:rsidRPr="00EB3989">
        <w:rPr>
          <w:sz w:val="22"/>
          <w:szCs w:val="22"/>
          <w:lang w:val="es-CR"/>
        </w:rPr>
        <w:t>esté</w:t>
      </w:r>
      <w:r w:rsidRPr="00EB3989">
        <w:rPr>
          <w:sz w:val="22"/>
          <w:szCs w:val="22"/>
          <w:lang w:val="es-CR"/>
        </w:rPr>
        <w:t xml:space="preserve"> anuente a participar en el procedimiento restaurativo o no se cumplan los requisitos de admisibilidad, </w:t>
      </w:r>
      <w:r w:rsidR="00A12789" w:rsidRPr="00EB3989">
        <w:rPr>
          <w:sz w:val="22"/>
          <w:szCs w:val="22"/>
          <w:lang w:val="es-CR"/>
        </w:rPr>
        <w:t xml:space="preserve">la persona defensora </w:t>
      </w:r>
      <w:r w:rsidRPr="00EB3989">
        <w:rPr>
          <w:sz w:val="22"/>
          <w:szCs w:val="22"/>
          <w:lang w:val="es-CR"/>
        </w:rPr>
        <w:t>dejará consta</w:t>
      </w:r>
      <w:r w:rsidR="00A12789" w:rsidRPr="00EB3989">
        <w:rPr>
          <w:sz w:val="22"/>
          <w:szCs w:val="22"/>
          <w:lang w:val="es-CR"/>
        </w:rPr>
        <w:t>ncia</w:t>
      </w:r>
      <w:r w:rsidRPr="00EB3989">
        <w:rPr>
          <w:sz w:val="22"/>
          <w:szCs w:val="22"/>
          <w:lang w:val="es-CR"/>
        </w:rPr>
        <w:t xml:space="preserve"> en el legajo</w:t>
      </w:r>
      <w:r w:rsidR="00F43B96" w:rsidRPr="00EB3989">
        <w:rPr>
          <w:sz w:val="22"/>
          <w:szCs w:val="22"/>
          <w:lang w:val="es-CR"/>
        </w:rPr>
        <w:t xml:space="preserve"> </w:t>
      </w:r>
      <w:r w:rsidRPr="00EB3989">
        <w:rPr>
          <w:sz w:val="22"/>
          <w:szCs w:val="22"/>
          <w:lang w:val="es-CR"/>
        </w:rPr>
        <w:t xml:space="preserve">correspondiente </w:t>
      </w:r>
      <w:r w:rsidR="00F43B96" w:rsidRPr="00EB3989">
        <w:rPr>
          <w:sz w:val="22"/>
          <w:szCs w:val="22"/>
          <w:lang w:val="es-CR"/>
        </w:rPr>
        <w:t xml:space="preserve">y lo comunicará a la persona técnica o encargada </w:t>
      </w:r>
      <w:r w:rsidRPr="00EB3989">
        <w:rPr>
          <w:sz w:val="22"/>
          <w:szCs w:val="22"/>
          <w:lang w:val="es-CR"/>
        </w:rPr>
        <w:t>para que</w:t>
      </w:r>
      <w:r w:rsidR="00F43B96" w:rsidRPr="00EB3989">
        <w:rPr>
          <w:sz w:val="22"/>
          <w:szCs w:val="22"/>
          <w:lang w:val="es-CR"/>
        </w:rPr>
        <w:t xml:space="preserve"> realice el cierre estadístico y devuelva</w:t>
      </w:r>
      <w:r w:rsidRPr="00EB3989">
        <w:rPr>
          <w:sz w:val="22"/>
          <w:szCs w:val="22"/>
          <w:lang w:val="es-CR"/>
        </w:rPr>
        <w:t xml:space="preserve"> el expediente principal al Juzgado Contravencional de origen para que continúe </w:t>
      </w:r>
      <w:r w:rsidR="00A12789" w:rsidRPr="00EB3989">
        <w:rPr>
          <w:sz w:val="22"/>
          <w:szCs w:val="22"/>
          <w:lang w:val="es-CR"/>
        </w:rPr>
        <w:t>su</w:t>
      </w:r>
      <w:r w:rsidRPr="00EB3989">
        <w:rPr>
          <w:sz w:val="22"/>
          <w:szCs w:val="22"/>
          <w:lang w:val="es-CR"/>
        </w:rPr>
        <w:t xml:space="preserve"> trámite ordinario.</w:t>
      </w:r>
    </w:p>
    <w:p w:rsidR="00B25D39" w:rsidRPr="00EB3989" w:rsidRDefault="00B25D39" w:rsidP="00EB3989">
      <w:pPr>
        <w:spacing w:line="276" w:lineRule="auto"/>
        <w:jc w:val="both"/>
        <w:rPr>
          <w:sz w:val="22"/>
          <w:szCs w:val="22"/>
          <w:lang w:val="es-CR"/>
        </w:rPr>
      </w:pPr>
    </w:p>
    <w:p w:rsidR="00B25D39" w:rsidRPr="00EB3989" w:rsidRDefault="00B25D39" w:rsidP="00EB3989">
      <w:pPr>
        <w:pStyle w:val="Prrafodelista"/>
        <w:numPr>
          <w:ilvl w:val="0"/>
          <w:numId w:val="10"/>
        </w:numPr>
        <w:autoSpaceDE w:val="0"/>
        <w:spacing w:line="276" w:lineRule="auto"/>
        <w:jc w:val="both"/>
        <w:rPr>
          <w:b/>
          <w:sz w:val="22"/>
          <w:szCs w:val="22"/>
          <w:lang w:val="es-CR"/>
        </w:rPr>
      </w:pPr>
      <w:r w:rsidRPr="00EB3989">
        <w:rPr>
          <w:b/>
          <w:sz w:val="22"/>
          <w:szCs w:val="22"/>
        </w:rPr>
        <w:t>Valor</w:t>
      </w:r>
      <w:r w:rsidR="00E473D7" w:rsidRPr="00EB3989">
        <w:rPr>
          <w:b/>
          <w:sz w:val="22"/>
          <w:szCs w:val="22"/>
        </w:rPr>
        <w:t xml:space="preserve">ación inicial </w:t>
      </w:r>
      <w:r w:rsidR="00D34BEC" w:rsidRPr="00EB3989">
        <w:rPr>
          <w:b/>
          <w:sz w:val="22"/>
          <w:szCs w:val="22"/>
        </w:rPr>
        <w:t xml:space="preserve">de la persona ofensora </w:t>
      </w:r>
      <w:r w:rsidR="00A12789" w:rsidRPr="00EB3989">
        <w:rPr>
          <w:b/>
          <w:sz w:val="22"/>
          <w:szCs w:val="22"/>
        </w:rPr>
        <w:t xml:space="preserve">por parte </w:t>
      </w:r>
      <w:r w:rsidR="00E473D7" w:rsidRPr="00EB3989">
        <w:rPr>
          <w:b/>
          <w:sz w:val="22"/>
          <w:szCs w:val="22"/>
        </w:rPr>
        <w:t>del equipo psicosocial</w:t>
      </w:r>
    </w:p>
    <w:p w:rsidR="00B25D39" w:rsidRPr="00EB3989" w:rsidRDefault="00B25D39" w:rsidP="00EB3989">
      <w:pPr>
        <w:spacing w:line="276" w:lineRule="auto"/>
        <w:jc w:val="both"/>
        <w:rPr>
          <w:sz w:val="22"/>
          <w:szCs w:val="22"/>
          <w:lang w:val="es-CR"/>
        </w:rPr>
      </w:pPr>
    </w:p>
    <w:p w:rsidR="00F47133" w:rsidRPr="00EB3989" w:rsidRDefault="00A12789" w:rsidP="00EB3989">
      <w:pPr>
        <w:spacing w:line="276" w:lineRule="auto"/>
        <w:jc w:val="both"/>
        <w:rPr>
          <w:sz w:val="22"/>
          <w:szCs w:val="22"/>
          <w:lang w:val="es-CR"/>
        </w:rPr>
      </w:pPr>
      <w:r w:rsidRPr="00EB3989">
        <w:rPr>
          <w:sz w:val="22"/>
          <w:szCs w:val="22"/>
          <w:lang w:val="es-CR"/>
        </w:rPr>
        <w:t>El</w:t>
      </w:r>
      <w:r w:rsidR="00F47133" w:rsidRPr="00EB3989">
        <w:rPr>
          <w:sz w:val="22"/>
          <w:szCs w:val="22"/>
          <w:lang w:val="es-CR"/>
        </w:rPr>
        <w:t xml:space="preserve"> </w:t>
      </w:r>
      <w:r w:rsidR="00E473D7" w:rsidRPr="00EB3989">
        <w:rPr>
          <w:sz w:val="22"/>
          <w:szCs w:val="22"/>
          <w:lang w:val="es-CR"/>
        </w:rPr>
        <w:t>e</w:t>
      </w:r>
      <w:r w:rsidR="00F47133" w:rsidRPr="00EB3989">
        <w:rPr>
          <w:sz w:val="22"/>
          <w:szCs w:val="22"/>
          <w:lang w:val="es-CR"/>
        </w:rPr>
        <w:t xml:space="preserve">quipo </w:t>
      </w:r>
      <w:r w:rsidR="00E473D7" w:rsidRPr="00EB3989">
        <w:rPr>
          <w:sz w:val="22"/>
          <w:szCs w:val="22"/>
          <w:lang w:val="es-CR"/>
        </w:rPr>
        <w:t>p</w:t>
      </w:r>
      <w:r w:rsidR="00F47133" w:rsidRPr="00EB3989">
        <w:rPr>
          <w:sz w:val="22"/>
          <w:szCs w:val="22"/>
          <w:lang w:val="es-CR"/>
        </w:rPr>
        <w:t xml:space="preserve">sicosocial </w:t>
      </w:r>
      <w:r w:rsidR="00E473D7" w:rsidRPr="00EB3989">
        <w:rPr>
          <w:sz w:val="22"/>
          <w:szCs w:val="22"/>
          <w:lang w:val="es-CR"/>
        </w:rPr>
        <w:t>realizará la valoración</w:t>
      </w:r>
      <w:r w:rsidR="00044761" w:rsidRPr="00EB3989">
        <w:rPr>
          <w:sz w:val="22"/>
          <w:szCs w:val="22"/>
          <w:lang w:val="es-CR"/>
        </w:rPr>
        <w:t xml:space="preserve"> inicial</w:t>
      </w:r>
      <w:r w:rsidR="00E473D7" w:rsidRPr="00EB3989">
        <w:rPr>
          <w:sz w:val="22"/>
          <w:szCs w:val="22"/>
          <w:lang w:val="es-CR"/>
        </w:rPr>
        <w:t xml:space="preserve"> de la persona ofensora y </w:t>
      </w:r>
      <w:r w:rsidR="00F47133" w:rsidRPr="00EB3989">
        <w:rPr>
          <w:sz w:val="22"/>
          <w:szCs w:val="22"/>
          <w:lang w:val="es-CR"/>
        </w:rPr>
        <w:t>verificará que se cumplan los requisitos de viabilidad</w:t>
      </w:r>
      <w:r w:rsidR="00F43B96" w:rsidRPr="00EB3989">
        <w:rPr>
          <w:sz w:val="22"/>
          <w:szCs w:val="22"/>
          <w:lang w:val="es-CR"/>
        </w:rPr>
        <w:t>, establecidos en el artículo 16 de la Ley de Justicia Restaurativa</w:t>
      </w:r>
      <w:r w:rsidR="00F47133" w:rsidRPr="00EB3989">
        <w:rPr>
          <w:sz w:val="22"/>
          <w:szCs w:val="22"/>
          <w:lang w:val="es-CR"/>
        </w:rPr>
        <w:t xml:space="preserve"> para aplicar el procedimiento restaurativo</w:t>
      </w:r>
      <w:r w:rsidR="00F43B96" w:rsidRPr="00EB3989">
        <w:rPr>
          <w:sz w:val="22"/>
          <w:szCs w:val="22"/>
          <w:lang w:val="es-CR"/>
        </w:rPr>
        <w:t>.</w:t>
      </w:r>
    </w:p>
    <w:p w:rsidR="00E473D7" w:rsidRPr="00EB3989" w:rsidRDefault="00E473D7" w:rsidP="00EB3989">
      <w:pPr>
        <w:spacing w:line="276" w:lineRule="auto"/>
        <w:jc w:val="both"/>
        <w:rPr>
          <w:sz w:val="22"/>
          <w:szCs w:val="22"/>
          <w:lang w:val="es-CR"/>
        </w:rPr>
      </w:pPr>
    </w:p>
    <w:p w:rsidR="00A12789" w:rsidRPr="00EB3989" w:rsidRDefault="00A12789" w:rsidP="00EB3989">
      <w:pPr>
        <w:spacing w:line="276" w:lineRule="auto"/>
        <w:jc w:val="both"/>
        <w:rPr>
          <w:sz w:val="22"/>
          <w:szCs w:val="22"/>
          <w:lang w:val="es-CR"/>
        </w:rPr>
      </w:pPr>
      <w:r w:rsidRPr="00EB3989">
        <w:rPr>
          <w:sz w:val="22"/>
          <w:szCs w:val="22"/>
        </w:rPr>
        <w:t xml:space="preserve">Realizada la valoración inicial del equipo psicosocial, y de contar con criterio </w:t>
      </w:r>
      <w:r w:rsidR="007C7599" w:rsidRPr="00EB3989">
        <w:rPr>
          <w:sz w:val="22"/>
          <w:szCs w:val="22"/>
        </w:rPr>
        <w:t xml:space="preserve">de viabilidad </w:t>
      </w:r>
      <w:r w:rsidRPr="00EB3989">
        <w:rPr>
          <w:sz w:val="22"/>
          <w:szCs w:val="22"/>
        </w:rPr>
        <w:t xml:space="preserve">positivo, la persona profesional del equipo psicosocial </w:t>
      </w:r>
      <w:r w:rsidR="00D34BEC" w:rsidRPr="00EB3989">
        <w:rPr>
          <w:sz w:val="22"/>
          <w:szCs w:val="22"/>
        </w:rPr>
        <w:t xml:space="preserve">lo </w:t>
      </w:r>
      <w:r w:rsidRPr="00EB3989">
        <w:rPr>
          <w:sz w:val="22"/>
          <w:szCs w:val="22"/>
        </w:rPr>
        <w:t xml:space="preserve">comunicará </w:t>
      </w:r>
      <w:r w:rsidR="00D34BEC" w:rsidRPr="00EB3989">
        <w:rPr>
          <w:sz w:val="22"/>
          <w:szCs w:val="22"/>
        </w:rPr>
        <w:t>al Juzgado Contravencional mediante correo electrónico</w:t>
      </w:r>
      <w:r w:rsidRPr="00EB3989">
        <w:rPr>
          <w:sz w:val="22"/>
          <w:szCs w:val="22"/>
          <w:lang w:val="es-CR"/>
        </w:rPr>
        <w:t>.</w:t>
      </w:r>
    </w:p>
    <w:p w:rsidR="00F43B96" w:rsidRPr="00EB3989" w:rsidRDefault="00A12789" w:rsidP="00EB3989">
      <w:pPr>
        <w:spacing w:line="276" w:lineRule="auto"/>
        <w:jc w:val="both"/>
        <w:rPr>
          <w:strike/>
          <w:sz w:val="22"/>
          <w:szCs w:val="22"/>
          <w:lang w:val="es-CR"/>
        </w:rPr>
      </w:pPr>
      <w:r w:rsidRPr="00EB3989">
        <w:rPr>
          <w:sz w:val="22"/>
          <w:szCs w:val="22"/>
        </w:rPr>
        <w:t xml:space="preserve">De no cumplirse los requisitos de viabilidad, </w:t>
      </w:r>
      <w:r w:rsidR="00F43B96" w:rsidRPr="00EB3989">
        <w:rPr>
          <w:sz w:val="22"/>
          <w:szCs w:val="22"/>
        </w:rPr>
        <w:t xml:space="preserve">según lo dispuesto en el artículo 21 de la ley en mención, </w:t>
      </w:r>
      <w:r w:rsidRPr="00EB3989">
        <w:rPr>
          <w:sz w:val="22"/>
          <w:szCs w:val="22"/>
        </w:rPr>
        <w:t xml:space="preserve">la persona profesional del equipo psicosocial dejará constancia en el legajo </w:t>
      </w:r>
      <w:r w:rsidR="00D34BEC" w:rsidRPr="00EB3989">
        <w:rPr>
          <w:sz w:val="22"/>
          <w:szCs w:val="22"/>
        </w:rPr>
        <w:t xml:space="preserve">correspondiente </w:t>
      </w:r>
      <w:r w:rsidR="00F43B96" w:rsidRPr="00EB3989">
        <w:rPr>
          <w:sz w:val="22"/>
          <w:szCs w:val="22"/>
          <w:lang w:val="es-CR"/>
        </w:rPr>
        <w:t>y lo comunicará a la persona técnica o encargada para que realice el cierre estadístico y devuelva el expediente principal al Juzgado Contravencional de origen para que continúe su trámite ordinario.</w:t>
      </w:r>
    </w:p>
    <w:p w:rsidR="007C7599" w:rsidRPr="00EB3989" w:rsidRDefault="007C7599" w:rsidP="00EB3989">
      <w:pPr>
        <w:spacing w:line="276" w:lineRule="auto"/>
        <w:jc w:val="both"/>
        <w:rPr>
          <w:b/>
          <w:color w:val="FF0000"/>
          <w:sz w:val="22"/>
          <w:szCs w:val="22"/>
          <w:lang w:val="es-CR"/>
        </w:rPr>
      </w:pPr>
    </w:p>
    <w:p w:rsidR="00F47133" w:rsidRPr="00EB3989" w:rsidRDefault="00D34BEC" w:rsidP="00EB3989">
      <w:pPr>
        <w:pStyle w:val="Prrafodelista"/>
        <w:numPr>
          <w:ilvl w:val="0"/>
          <w:numId w:val="10"/>
        </w:numPr>
        <w:autoSpaceDE w:val="0"/>
        <w:spacing w:line="276" w:lineRule="auto"/>
        <w:jc w:val="both"/>
        <w:rPr>
          <w:b/>
          <w:sz w:val="22"/>
          <w:szCs w:val="22"/>
          <w:lang w:val="es-CR"/>
        </w:rPr>
      </w:pPr>
      <w:r w:rsidRPr="00EB3989">
        <w:rPr>
          <w:b/>
          <w:sz w:val="22"/>
          <w:szCs w:val="22"/>
        </w:rPr>
        <w:t xml:space="preserve">Entrevista de la víctima y firma de consentimiento por parte del Juzgado Contravencional </w:t>
      </w:r>
    </w:p>
    <w:p w:rsidR="00D34BEC" w:rsidRPr="00EB3989" w:rsidRDefault="00D34BEC" w:rsidP="00EB3989">
      <w:pPr>
        <w:spacing w:line="276" w:lineRule="auto"/>
        <w:ind w:firstLine="360"/>
        <w:jc w:val="both"/>
        <w:rPr>
          <w:color w:val="FF0000"/>
          <w:sz w:val="22"/>
          <w:szCs w:val="22"/>
          <w:lang w:val="es-CR"/>
        </w:rPr>
      </w:pPr>
    </w:p>
    <w:p w:rsidR="002C662A" w:rsidRPr="00EB3989" w:rsidRDefault="00D34BEC" w:rsidP="00EB3989">
      <w:pPr>
        <w:spacing w:line="276" w:lineRule="auto"/>
        <w:jc w:val="both"/>
        <w:rPr>
          <w:sz w:val="22"/>
          <w:szCs w:val="22"/>
          <w:lang w:val="es-CR"/>
        </w:rPr>
      </w:pPr>
      <w:r w:rsidRPr="00EB3989">
        <w:rPr>
          <w:sz w:val="22"/>
          <w:szCs w:val="22"/>
          <w:lang w:val="es-CR"/>
        </w:rPr>
        <w:t xml:space="preserve">Recibida la comunicación de criterio de viabilidad positivo, </w:t>
      </w:r>
      <w:r w:rsidRPr="00EB3989">
        <w:rPr>
          <w:sz w:val="22"/>
          <w:szCs w:val="22"/>
        </w:rPr>
        <w:t xml:space="preserve">la persona juzgadora a cargo del caso citará a la persona víctima </w:t>
      </w:r>
      <w:r w:rsidRPr="00EB3989">
        <w:rPr>
          <w:sz w:val="22"/>
          <w:szCs w:val="22"/>
          <w:lang w:val="es-CR"/>
        </w:rPr>
        <w:t>y le informará sobre el procedimiento restaurativo, sus derechos y deberes.</w:t>
      </w:r>
      <w:r w:rsidR="005668A5">
        <w:rPr>
          <w:sz w:val="22"/>
          <w:szCs w:val="22"/>
          <w:lang w:val="es-CR"/>
        </w:rPr>
        <w:t xml:space="preserve"> </w:t>
      </w:r>
      <w:r w:rsidR="002C662A" w:rsidRPr="00EB3989">
        <w:rPr>
          <w:sz w:val="22"/>
          <w:szCs w:val="22"/>
          <w:lang w:val="es-CR"/>
        </w:rPr>
        <w:t xml:space="preserve">Si la persona víctima manifiesta su anuencia de tramitar el caso en sede restaurativa, </w:t>
      </w:r>
      <w:r w:rsidR="002C662A" w:rsidRPr="00EB3989">
        <w:rPr>
          <w:sz w:val="22"/>
          <w:szCs w:val="22"/>
        </w:rPr>
        <w:t xml:space="preserve">la persona juzgadora </w:t>
      </w:r>
      <w:r w:rsidR="002C662A" w:rsidRPr="00EB3989">
        <w:rPr>
          <w:sz w:val="22"/>
          <w:szCs w:val="22"/>
          <w:lang w:val="es-CR"/>
        </w:rPr>
        <w:t xml:space="preserve">recabará la firma del consentimiento </w:t>
      </w:r>
      <w:r w:rsidR="00043FD1" w:rsidRPr="00EB3989">
        <w:rPr>
          <w:sz w:val="22"/>
          <w:szCs w:val="22"/>
          <w:lang w:val="es-CR"/>
        </w:rPr>
        <w:t xml:space="preserve">y </w:t>
      </w:r>
      <w:r w:rsidR="002C662A" w:rsidRPr="00EB3989">
        <w:rPr>
          <w:sz w:val="22"/>
          <w:szCs w:val="22"/>
          <w:lang w:val="es-CR"/>
        </w:rPr>
        <w:t xml:space="preserve">coordinará de inmediato con la Oficina de Justicia Restaurativa local, la fecha y hora de entrevista inicial del equipo de </w:t>
      </w:r>
      <w:r w:rsidR="00043FD1" w:rsidRPr="00EB3989">
        <w:rPr>
          <w:sz w:val="22"/>
          <w:szCs w:val="22"/>
          <w:lang w:val="es-CR"/>
        </w:rPr>
        <w:t xml:space="preserve">psicosocial de </w:t>
      </w:r>
      <w:r w:rsidR="002C662A" w:rsidRPr="00EB3989">
        <w:rPr>
          <w:sz w:val="22"/>
          <w:szCs w:val="22"/>
          <w:lang w:val="es-CR"/>
        </w:rPr>
        <w:t xml:space="preserve">Justicia Restaurativa y entregará la citación respectiva. </w:t>
      </w:r>
    </w:p>
    <w:p w:rsidR="002C662A" w:rsidRPr="00EB3989" w:rsidRDefault="002C662A" w:rsidP="00EB3989">
      <w:pPr>
        <w:spacing w:line="276" w:lineRule="auto"/>
        <w:jc w:val="both"/>
        <w:rPr>
          <w:sz w:val="22"/>
          <w:szCs w:val="22"/>
          <w:lang w:val="es-CR"/>
        </w:rPr>
      </w:pPr>
    </w:p>
    <w:p w:rsidR="00043FD1" w:rsidRPr="00EB3989" w:rsidRDefault="0012006F" w:rsidP="00EB3989">
      <w:pPr>
        <w:spacing w:line="276" w:lineRule="auto"/>
        <w:jc w:val="both"/>
        <w:rPr>
          <w:sz w:val="22"/>
          <w:szCs w:val="22"/>
        </w:rPr>
      </w:pPr>
      <w:r w:rsidRPr="00EB3989">
        <w:rPr>
          <w:sz w:val="22"/>
          <w:szCs w:val="22"/>
          <w:lang w:val="es-CR"/>
        </w:rPr>
        <w:t xml:space="preserve">De inmediato, remitirá mediante correo electrónico </w:t>
      </w:r>
      <w:r w:rsidR="00043FD1" w:rsidRPr="00EB3989">
        <w:rPr>
          <w:sz w:val="22"/>
          <w:szCs w:val="22"/>
          <w:lang w:val="es-CR"/>
        </w:rPr>
        <w:t>copia d</w:t>
      </w:r>
      <w:r w:rsidRPr="00EB3989">
        <w:rPr>
          <w:sz w:val="22"/>
          <w:szCs w:val="22"/>
          <w:lang w:val="es-CR"/>
        </w:rPr>
        <w:t>el consentimiento informado firmado por la persona víctima para que sea incorporado en el legajo correspondiente</w:t>
      </w:r>
      <w:r w:rsidR="00043FD1" w:rsidRPr="00EB3989">
        <w:rPr>
          <w:sz w:val="22"/>
          <w:szCs w:val="22"/>
        </w:rPr>
        <w:t xml:space="preserve"> y resguardará el original de manera confidencial, conforme a lo dispuesto en el artículo 4 inciso c) de la Ley de Justicia Restaurativa. </w:t>
      </w:r>
    </w:p>
    <w:p w:rsidR="00043FD1" w:rsidRPr="00EB3989" w:rsidRDefault="00043FD1" w:rsidP="00EB3989">
      <w:pPr>
        <w:spacing w:line="276" w:lineRule="auto"/>
        <w:jc w:val="both"/>
        <w:rPr>
          <w:color w:val="FF0000"/>
          <w:sz w:val="22"/>
          <w:szCs w:val="22"/>
          <w:highlight w:val="yellow"/>
        </w:rPr>
      </w:pPr>
    </w:p>
    <w:p w:rsidR="00043FD1" w:rsidRPr="00EB3989" w:rsidRDefault="00043FD1" w:rsidP="00EB3989">
      <w:pPr>
        <w:spacing w:line="276" w:lineRule="auto"/>
        <w:jc w:val="both"/>
        <w:rPr>
          <w:color w:val="FF0000"/>
          <w:sz w:val="22"/>
          <w:szCs w:val="22"/>
          <w:highlight w:val="yellow"/>
        </w:rPr>
      </w:pPr>
      <w:r w:rsidRPr="00EB3989">
        <w:rPr>
          <w:sz w:val="22"/>
          <w:szCs w:val="22"/>
          <w:lang w:val="es-CR"/>
        </w:rPr>
        <w:t>Cuando la persona víctima no esté anuente a participar en el procedimiento restaurativo, la persona juzgadora ordenará continuar con el proceso contravencional ordinario.</w:t>
      </w:r>
    </w:p>
    <w:p w:rsidR="00043FD1" w:rsidRPr="00EB3989" w:rsidRDefault="00043FD1" w:rsidP="00EB3989">
      <w:pPr>
        <w:spacing w:line="276" w:lineRule="auto"/>
        <w:jc w:val="both"/>
        <w:rPr>
          <w:sz w:val="22"/>
          <w:szCs w:val="22"/>
          <w:lang w:val="es-CR"/>
        </w:rPr>
      </w:pPr>
    </w:p>
    <w:p w:rsidR="00D34BEC" w:rsidRPr="00EB3989" w:rsidRDefault="00D34BEC" w:rsidP="00EB3989">
      <w:pPr>
        <w:pStyle w:val="Prrafodelista"/>
        <w:numPr>
          <w:ilvl w:val="0"/>
          <w:numId w:val="10"/>
        </w:numPr>
        <w:autoSpaceDE w:val="0"/>
        <w:spacing w:line="276" w:lineRule="auto"/>
        <w:jc w:val="both"/>
        <w:rPr>
          <w:b/>
          <w:sz w:val="22"/>
          <w:szCs w:val="22"/>
          <w:lang w:val="es-CR"/>
        </w:rPr>
      </w:pPr>
      <w:r w:rsidRPr="00EB3989">
        <w:rPr>
          <w:b/>
          <w:sz w:val="22"/>
          <w:szCs w:val="22"/>
        </w:rPr>
        <w:t>Valoración inicial de la persona víctima por parte del equipo psicosocial</w:t>
      </w:r>
    </w:p>
    <w:p w:rsidR="003C4552" w:rsidRPr="00EB3989" w:rsidRDefault="003C4552" w:rsidP="00EB3989">
      <w:pPr>
        <w:spacing w:line="276" w:lineRule="auto"/>
        <w:ind w:firstLine="360"/>
        <w:jc w:val="both"/>
        <w:rPr>
          <w:color w:val="FF0000"/>
          <w:sz w:val="22"/>
          <w:szCs w:val="22"/>
          <w:lang w:val="es-CR"/>
        </w:rPr>
      </w:pPr>
    </w:p>
    <w:p w:rsidR="00630A32" w:rsidRPr="00EB3989" w:rsidRDefault="00630A32" w:rsidP="00EB3989">
      <w:pPr>
        <w:spacing w:line="276" w:lineRule="auto"/>
        <w:jc w:val="both"/>
        <w:rPr>
          <w:sz w:val="22"/>
          <w:szCs w:val="22"/>
          <w:lang w:val="es-CR"/>
        </w:rPr>
      </w:pPr>
      <w:r w:rsidRPr="00EB3989">
        <w:rPr>
          <w:sz w:val="22"/>
          <w:szCs w:val="22"/>
          <w:lang w:val="es-CR"/>
        </w:rPr>
        <w:t>El equipo psicosocial realizará la valoración inicial de la persona víctima y verificará que se cumplan los requisitos de viabilidad, establecidos en el artículo 16 de la Ley de Justicia Restaurativa para aplicar el procedimiento restaurativo.</w:t>
      </w:r>
    </w:p>
    <w:p w:rsidR="00630A32" w:rsidRPr="00EB3989" w:rsidRDefault="00630A32" w:rsidP="00EB3989">
      <w:pPr>
        <w:spacing w:line="276" w:lineRule="auto"/>
        <w:jc w:val="both"/>
        <w:rPr>
          <w:sz w:val="22"/>
          <w:szCs w:val="22"/>
          <w:lang w:val="es-CR"/>
        </w:rPr>
      </w:pPr>
    </w:p>
    <w:p w:rsidR="0012006F" w:rsidRPr="00EB3989" w:rsidRDefault="00630A32" w:rsidP="00EB3989">
      <w:pPr>
        <w:spacing w:line="276" w:lineRule="auto"/>
        <w:jc w:val="both"/>
        <w:rPr>
          <w:sz w:val="22"/>
          <w:szCs w:val="22"/>
        </w:rPr>
      </w:pPr>
      <w:r w:rsidRPr="00EB3989">
        <w:rPr>
          <w:sz w:val="22"/>
          <w:szCs w:val="22"/>
        </w:rPr>
        <w:t>Realizada la valoración inicial del equipo psicosocial, y de contar con criterio de viabilidad positivo, la persona profesional del equipo psicosocial lo comunicará al Juzgado Contravencional mediante correo electrónico</w:t>
      </w:r>
      <w:r w:rsidR="001454EF" w:rsidRPr="00EB3989">
        <w:rPr>
          <w:sz w:val="22"/>
          <w:szCs w:val="22"/>
        </w:rPr>
        <w:t>, recomendando la</w:t>
      </w:r>
      <w:r w:rsidR="007C7599" w:rsidRPr="00EB3989">
        <w:rPr>
          <w:sz w:val="22"/>
          <w:szCs w:val="22"/>
        </w:rPr>
        <w:t xml:space="preserve"> realización</w:t>
      </w:r>
      <w:r w:rsidR="001454EF" w:rsidRPr="00EB3989">
        <w:rPr>
          <w:sz w:val="22"/>
          <w:szCs w:val="22"/>
        </w:rPr>
        <w:t xml:space="preserve"> de una</w:t>
      </w:r>
      <w:r w:rsidR="006B5D89" w:rsidRPr="00EB3989">
        <w:rPr>
          <w:sz w:val="22"/>
          <w:szCs w:val="22"/>
        </w:rPr>
        <w:t xml:space="preserve"> Reunión Restaurativa </w:t>
      </w:r>
      <w:r w:rsidR="001454EF" w:rsidRPr="00EB3989">
        <w:rPr>
          <w:sz w:val="22"/>
          <w:szCs w:val="22"/>
        </w:rPr>
        <w:t xml:space="preserve">o cualquier </w:t>
      </w:r>
      <w:r w:rsidR="006B5D89" w:rsidRPr="00EB3989">
        <w:rPr>
          <w:sz w:val="22"/>
          <w:szCs w:val="22"/>
        </w:rPr>
        <w:t xml:space="preserve">otra práctica restaurativa </w:t>
      </w:r>
      <w:r w:rsidR="001454EF" w:rsidRPr="00EB3989">
        <w:rPr>
          <w:sz w:val="22"/>
          <w:szCs w:val="22"/>
        </w:rPr>
        <w:t>que se considere adecuada para la solución</w:t>
      </w:r>
      <w:r w:rsidR="006B5D89" w:rsidRPr="00EB3989">
        <w:rPr>
          <w:sz w:val="22"/>
          <w:szCs w:val="22"/>
        </w:rPr>
        <w:t xml:space="preserve"> del caso</w:t>
      </w:r>
      <w:r w:rsidR="0012006F" w:rsidRPr="00EB3989">
        <w:rPr>
          <w:sz w:val="22"/>
          <w:szCs w:val="22"/>
          <w:lang w:val="es-CR"/>
        </w:rPr>
        <w:t>.</w:t>
      </w:r>
    </w:p>
    <w:p w:rsidR="0012006F" w:rsidRPr="00EB3989" w:rsidRDefault="0012006F" w:rsidP="00EB3989">
      <w:pPr>
        <w:spacing w:line="276" w:lineRule="auto"/>
        <w:jc w:val="both"/>
        <w:rPr>
          <w:color w:val="FF0000"/>
          <w:sz w:val="22"/>
          <w:szCs w:val="22"/>
        </w:rPr>
      </w:pPr>
    </w:p>
    <w:p w:rsidR="00630A32" w:rsidRPr="00EB3989" w:rsidRDefault="00630A32" w:rsidP="00EB3989">
      <w:pPr>
        <w:spacing w:line="276" w:lineRule="auto"/>
        <w:jc w:val="both"/>
        <w:rPr>
          <w:strike/>
          <w:sz w:val="22"/>
          <w:szCs w:val="22"/>
          <w:lang w:val="es-CR"/>
        </w:rPr>
      </w:pPr>
      <w:r w:rsidRPr="00EB3989">
        <w:rPr>
          <w:sz w:val="22"/>
          <w:szCs w:val="22"/>
        </w:rPr>
        <w:t xml:space="preserve">De no cumplirse los requisitos de viabilidad, según lo dispuesto en el artículo 21 de la ley en mención, la persona profesional del equipo psicosocial dejará constancia en el legajo correspondiente </w:t>
      </w:r>
      <w:r w:rsidRPr="00EB3989">
        <w:rPr>
          <w:sz w:val="22"/>
          <w:szCs w:val="22"/>
          <w:lang w:val="es-CR"/>
        </w:rPr>
        <w:t>y lo comunicará a la persona técnica o encargada para que realice el cierre estadístico y devuelva el expediente principal al Juzgado Contravencional de origen para que continúe su trámite ordinario.</w:t>
      </w:r>
    </w:p>
    <w:p w:rsidR="0012006F" w:rsidRPr="00EB3989" w:rsidRDefault="0012006F" w:rsidP="00EB3989">
      <w:pPr>
        <w:spacing w:line="276" w:lineRule="auto"/>
        <w:jc w:val="both"/>
        <w:rPr>
          <w:sz w:val="22"/>
          <w:szCs w:val="22"/>
          <w:highlight w:val="yellow"/>
        </w:rPr>
      </w:pPr>
    </w:p>
    <w:p w:rsidR="003C4552" w:rsidRPr="00EB3989" w:rsidRDefault="003C4552" w:rsidP="00EB3989">
      <w:pPr>
        <w:pStyle w:val="Prrafodelista"/>
        <w:numPr>
          <w:ilvl w:val="0"/>
          <w:numId w:val="10"/>
        </w:numPr>
        <w:autoSpaceDE w:val="0"/>
        <w:spacing w:line="276" w:lineRule="auto"/>
        <w:jc w:val="both"/>
        <w:rPr>
          <w:b/>
          <w:sz w:val="22"/>
          <w:szCs w:val="22"/>
          <w:lang w:val="es-CR"/>
        </w:rPr>
      </w:pPr>
      <w:r w:rsidRPr="00EB3989">
        <w:rPr>
          <w:b/>
          <w:sz w:val="22"/>
          <w:szCs w:val="22"/>
        </w:rPr>
        <w:t>Pre audiencia y Reunión Restaurativa</w:t>
      </w:r>
      <w:r w:rsidR="00BA0B14" w:rsidRPr="00EB3989">
        <w:rPr>
          <w:b/>
          <w:sz w:val="22"/>
          <w:szCs w:val="22"/>
        </w:rPr>
        <w:t xml:space="preserve"> o práctica restaurativa</w:t>
      </w:r>
    </w:p>
    <w:p w:rsidR="003C4552" w:rsidRPr="00EB3989" w:rsidRDefault="003C4552" w:rsidP="00EB3989">
      <w:pPr>
        <w:spacing w:line="276" w:lineRule="auto"/>
        <w:ind w:firstLine="360"/>
        <w:jc w:val="both"/>
        <w:rPr>
          <w:sz w:val="22"/>
          <w:szCs w:val="22"/>
          <w:lang w:val="es-CR"/>
        </w:rPr>
      </w:pPr>
    </w:p>
    <w:p w:rsidR="00C858FE" w:rsidRDefault="001454EF" w:rsidP="00EB3989">
      <w:pPr>
        <w:spacing w:line="276" w:lineRule="auto"/>
        <w:jc w:val="both"/>
        <w:rPr>
          <w:sz w:val="22"/>
          <w:szCs w:val="22"/>
          <w:lang w:val="es-CR"/>
        </w:rPr>
      </w:pPr>
      <w:r w:rsidRPr="00EB3989">
        <w:rPr>
          <w:sz w:val="22"/>
          <w:szCs w:val="22"/>
        </w:rPr>
        <w:t xml:space="preserve">Una vez que </w:t>
      </w:r>
      <w:r w:rsidR="007C7599" w:rsidRPr="00EB3989">
        <w:rPr>
          <w:sz w:val="22"/>
          <w:szCs w:val="22"/>
        </w:rPr>
        <w:t xml:space="preserve">el caso y las partes cumplan los requisitos de admisibilidad y </w:t>
      </w:r>
      <w:r w:rsidR="004F2FB8" w:rsidRPr="00EB3989">
        <w:rPr>
          <w:sz w:val="22"/>
          <w:szCs w:val="22"/>
        </w:rPr>
        <w:t>viabilidad, la</w:t>
      </w:r>
      <w:r w:rsidRPr="00EB3989">
        <w:rPr>
          <w:sz w:val="22"/>
          <w:szCs w:val="22"/>
        </w:rPr>
        <w:t xml:space="preserve"> persona juzgadora </w:t>
      </w:r>
      <w:r w:rsidRPr="00EB3989">
        <w:rPr>
          <w:sz w:val="22"/>
          <w:szCs w:val="22"/>
          <w:lang w:val="es-CR"/>
        </w:rPr>
        <w:t xml:space="preserve">coordinará de inmediato con la Oficina de Justicia Restaurativa local, la fecha y hora </w:t>
      </w:r>
      <w:r w:rsidR="00C858FE" w:rsidRPr="00EB3989">
        <w:rPr>
          <w:sz w:val="22"/>
          <w:szCs w:val="22"/>
          <w:lang w:val="es-CR"/>
        </w:rPr>
        <w:t>de la Reunión Restaurativa o práctica restaurativa y convocará a las partes.</w:t>
      </w:r>
    </w:p>
    <w:p w:rsidR="00EB3989" w:rsidRPr="00EB3989" w:rsidRDefault="00EB3989" w:rsidP="00EB3989">
      <w:pPr>
        <w:spacing w:line="276" w:lineRule="auto"/>
        <w:jc w:val="both"/>
        <w:rPr>
          <w:sz w:val="22"/>
          <w:szCs w:val="22"/>
          <w:lang w:val="es-CR"/>
        </w:rPr>
      </w:pPr>
    </w:p>
    <w:p w:rsidR="007F5F5E" w:rsidRPr="00EB3989" w:rsidRDefault="007F5F5E" w:rsidP="00EB3989">
      <w:pPr>
        <w:spacing w:line="276" w:lineRule="auto"/>
        <w:jc w:val="both"/>
        <w:rPr>
          <w:sz w:val="22"/>
          <w:szCs w:val="22"/>
        </w:rPr>
      </w:pPr>
      <w:r w:rsidRPr="00EB3989">
        <w:rPr>
          <w:sz w:val="22"/>
          <w:szCs w:val="22"/>
        </w:rPr>
        <w:t xml:space="preserve">Si la Reunión Restaurativa </w:t>
      </w:r>
      <w:r w:rsidR="00630A32" w:rsidRPr="00EB3989">
        <w:rPr>
          <w:sz w:val="22"/>
          <w:szCs w:val="22"/>
        </w:rPr>
        <w:t xml:space="preserve">o práctica restaurativa </w:t>
      </w:r>
      <w:r w:rsidRPr="00EB3989">
        <w:rPr>
          <w:sz w:val="22"/>
          <w:szCs w:val="22"/>
        </w:rPr>
        <w:t>se realiza de manera virtual, el Juzgado Contravencional citará a las partes, indicando la hora y fecha para su realización y los requisitos</w:t>
      </w:r>
      <w:r w:rsidR="00630A32" w:rsidRPr="00EB3989">
        <w:rPr>
          <w:sz w:val="22"/>
          <w:szCs w:val="22"/>
        </w:rPr>
        <w:t>, a</w:t>
      </w:r>
      <w:r w:rsidRPr="00EB3989">
        <w:rPr>
          <w:sz w:val="22"/>
          <w:szCs w:val="22"/>
        </w:rPr>
        <w:t>demás</w:t>
      </w:r>
      <w:r w:rsidR="00630A32" w:rsidRPr="00EB3989">
        <w:rPr>
          <w:sz w:val="22"/>
          <w:szCs w:val="22"/>
        </w:rPr>
        <w:t>,</w:t>
      </w:r>
      <w:r w:rsidRPr="00EB3989">
        <w:rPr>
          <w:sz w:val="22"/>
          <w:szCs w:val="22"/>
        </w:rPr>
        <w:t xml:space="preserve"> remitirá a las partes el enlace para ingresar a la audiencia virtual, según lo dispuesto en </w:t>
      </w:r>
      <w:r w:rsidR="005B6115" w:rsidRPr="00EB3989">
        <w:rPr>
          <w:sz w:val="22"/>
          <w:szCs w:val="22"/>
        </w:rPr>
        <w:t xml:space="preserve">la Circular No.102-2020 sobre el </w:t>
      </w:r>
      <w:r w:rsidRPr="00EB3989">
        <w:rPr>
          <w:sz w:val="22"/>
          <w:szCs w:val="22"/>
        </w:rPr>
        <w:t>Protocolo para la realización de audiencias orales por medios tecnológicos en materia penal, contravencional, ejecución de la pena y penal juvenil</w:t>
      </w:r>
      <w:r w:rsidR="005B6115" w:rsidRPr="00EB3989">
        <w:rPr>
          <w:sz w:val="22"/>
          <w:szCs w:val="22"/>
        </w:rPr>
        <w:t xml:space="preserve"> y en lo conducente, en </w:t>
      </w:r>
      <w:r w:rsidRPr="00EB3989">
        <w:rPr>
          <w:sz w:val="22"/>
          <w:szCs w:val="22"/>
        </w:rPr>
        <w:t>la Circular N</w:t>
      </w:r>
      <w:r w:rsidR="005B6115" w:rsidRPr="00EB3989">
        <w:rPr>
          <w:sz w:val="22"/>
          <w:szCs w:val="22"/>
        </w:rPr>
        <w:t>o</w:t>
      </w:r>
      <w:r w:rsidRPr="00EB3989">
        <w:rPr>
          <w:sz w:val="22"/>
          <w:szCs w:val="22"/>
        </w:rPr>
        <w:t>.84-2020</w:t>
      </w:r>
      <w:r w:rsidR="005B6115" w:rsidRPr="00EB3989">
        <w:rPr>
          <w:sz w:val="22"/>
          <w:szCs w:val="22"/>
        </w:rPr>
        <w:t xml:space="preserve"> </w:t>
      </w:r>
      <w:r w:rsidRPr="00EB3989">
        <w:rPr>
          <w:sz w:val="22"/>
          <w:szCs w:val="22"/>
        </w:rPr>
        <w:t>sobre audiencias virtuales en materia penal</w:t>
      </w:r>
      <w:r w:rsidR="005B6115" w:rsidRPr="00EB3989">
        <w:rPr>
          <w:sz w:val="22"/>
          <w:szCs w:val="22"/>
        </w:rPr>
        <w:t>, ambas de la Secretaría de la Corte Suprema de Justicia.</w:t>
      </w:r>
    </w:p>
    <w:p w:rsidR="00C858FE" w:rsidRPr="00EB3989" w:rsidRDefault="00C858FE" w:rsidP="00EB3989">
      <w:pPr>
        <w:spacing w:line="276" w:lineRule="auto"/>
        <w:jc w:val="both"/>
        <w:rPr>
          <w:sz w:val="22"/>
          <w:szCs w:val="22"/>
        </w:rPr>
      </w:pPr>
    </w:p>
    <w:p w:rsidR="00C858FE" w:rsidRPr="00EB3989" w:rsidRDefault="00C858FE" w:rsidP="00EB3989">
      <w:pPr>
        <w:spacing w:line="276" w:lineRule="auto"/>
        <w:jc w:val="both"/>
        <w:rPr>
          <w:sz w:val="22"/>
          <w:szCs w:val="22"/>
        </w:rPr>
      </w:pPr>
      <w:r w:rsidRPr="00EB3989">
        <w:rPr>
          <w:sz w:val="22"/>
          <w:szCs w:val="22"/>
        </w:rPr>
        <w:t>La pre</w:t>
      </w:r>
      <w:r w:rsidR="005B6115" w:rsidRPr="00EB3989">
        <w:rPr>
          <w:sz w:val="22"/>
          <w:szCs w:val="22"/>
        </w:rPr>
        <w:t>-</w:t>
      </w:r>
      <w:r w:rsidRPr="00EB3989">
        <w:rPr>
          <w:sz w:val="22"/>
          <w:szCs w:val="22"/>
        </w:rPr>
        <w:t xml:space="preserve">audiencia y </w:t>
      </w:r>
      <w:r w:rsidR="007C7599" w:rsidRPr="00EB3989">
        <w:rPr>
          <w:sz w:val="22"/>
          <w:szCs w:val="22"/>
        </w:rPr>
        <w:t xml:space="preserve">la </w:t>
      </w:r>
      <w:r w:rsidRPr="00EB3989">
        <w:rPr>
          <w:sz w:val="22"/>
          <w:szCs w:val="22"/>
        </w:rPr>
        <w:t>Reunión Restaurativa</w:t>
      </w:r>
      <w:r w:rsidR="00CE707F" w:rsidRPr="00EB3989">
        <w:rPr>
          <w:sz w:val="22"/>
          <w:szCs w:val="22"/>
        </w:rPr>
        <w:t xml:space="preserve"> o práctica restaurativa</w:t>
      </w:r>
      <w:r w:rsidRPr="00EB3989">
        <w:rPr>
          <w:sz w:val="22"/>
          <w:szCs w:val="22"/>
        </w:rPr>
        <w:t xml:space="preserve"> se realizarán conforme a los lineamientos establecidos en los numerales 24 y 25 de la Ley de Justicia Restaurativa</w:t>
      </w:r>
      <w:r w:rsidR="005B6115" w:rsidRPr="00EB3989">
        <w:rPr>
          <w:sz w:val="22"/>
          <w:szCs w:val="22"/>
        </w:rPr>
        <w:t>, así como</w:t>
      </w:r>
      <w:r w:rsidRPr="00EB3989">
        <w:rPr>
          <w:sz w:val="22"/>
          <w:szCs w:val="22"/>
        </w:rPr>
        <w:t xml:space="preserve"> protocolos vigentes.</w:t>
      </w:r>
    </w:p>
    <w:p w:rsidR="00BA0B14" w:rsidRPr="00EB3989" w:rsidRDefault="00BA0B14" w:rsidP="00EB3989">
      <w:pPr>
        <w:spacing w:line="276" w:lineRule="auto"/>
        <w:jc w:val="both"/>
        <w:rPr>
          <w:sz w:val="22"/>
          <w:szCs w:val="22"/>
        </w:rPr>
      </w:pPr>
    </w:p>
    <w:p w:rsidR="00BA0B14" w:rsidRPr="00EB3989" w:rsidRDefault="00BA0B14" w:rsidP="00EB3989">
      <w:pPr>
        <w:spacing w:line="276" w:lineRule="auto"/>
        <w:jc w:val="both"/>
        <w:rPr>
          <w:sz w:val="22"/>
          <w:szCs w:val="22"/>
        </w:rPr>
      </w:pPr>
      <w:r w:rsidRPr="00EB3989">
        <w:rPr>
          <w:sz w:val="22"/>
          <w:szCs w:val="22"/>
        </w:rPr>
        <w:t>En caso de no existir acuerdo entre las partes, se dará por concluida la Reunión Restaurativa  o práctica restaurativa y de inmediato se devolverá la causa al Juzgado Contravencional de origen para que continúe su trámite ordinario.</w:t>
      </w:r>
    </w:p>
    <w:p w:rsidR="00BA0B14" w:rsidRPr="00EB3989" w:rsidRDefault="00BA0B14" w:rsidP="00EB3989">
      <w:pPr>
        <w:spacing w:line="276" w:lineRule="auto"/>
        <w:jc w:val="both"/>
        <w:rPr>
          <w:sz w:val="22"/>
          <w:szCs w:val="22"/>
        </w:rPr>
      </w:pPr>
    </w:p>
    <w:p w:rsidR="003C4552" w:rsidRPr="00EB3989" w:rsidRDefault="003C4552" w:rsidP="00EB3989">
      <w:pPr>
        <w:pStyle w:val="Prrafodelista"/>
        <w:numPr>
          <w:ilvl w:val="0"/>
          <w:numId w:val="10"/>
        </w:numPr>
        <w:autoSpaceDE w:val="0"/>
        <w:spacing w:line="276" w:lineRule="auto"/>
        <w:jc w:val="both"/>
        <w:rPr>
          <w:b/>
          <w:sz w:val="22"/>
          <w:szCs w:val="22"/>
        </w:rPr>
      </w:pPr>
      <w:r w:rsidRPr="00EB3989">
        <w:rPr>
          <w:b/>
          <w:sz w:val="22"/>
          <w:szCs w:val="22"/>
        </w:rPr>
        <w:t>Judicialización de los acuerdos</w:t>
      </w:r>
    </w:p>
    <w:p w:rsidR="003C4552" w:rsidRPr="00EB3989" w:rsidRDefault="003C4552" w:rsidP="00EB3989">
      <w:pPr>
        <w:spacing w:line="276" w:lineRule="auto"/>
        <w:jc w:val="both"/>
        <w:rPr>
          <w:sz w:val="22"/>
          <w:szCs w:val="22"/>
        </w:rPr>
      </w:pPr>
    </w:p>
    <w:p w:rsidR="003C4552" w:rsidRDefault="003C4552" w:rsidP="005668A5">
      <w:pPr>
        <w:spacing w:line="276" w:lineRule="auto"/>
        <w:jc w:val="both"/>
        <w:rPr>
          <w:sz w:val="22"/>
          <w:szCs w:val="22"/>
          <w:lang w:val="es-CR"/>
        </w:rPr>
      </w:pPr>
      <w:r w:rsidRPr="00EB3989">
        <w:rPr>
          <w:sz w:val="22"/>
          <w:szCs w:val="22"/>
          <w:lang w:val="es-CR"/>
        </w:rPr>
        <w:t>Finalizada la Reunión Restaurativa</w:t>
      </w:r>
      <w:r w:rsidR="00C858FE" w:rsidRPr="00EB3989">
        <w:rPr>
          <w:sz w:val="22"/>
          <w:szCs w:val="22"/>
          <w:lang w:val="es-CR"/>
        </w:rPr>
        <w:t xml:space="preserve"> o práctica restaurativa</w:t>
      </w:r>
      <w:r w:rsidRPr="00EB3989">
        <w:rPr>
          <w:sz w:val="22"/>
          <w:szCs w:val="22"/>
          <w:lang w:val="es-CR"/>
        </w:rPr>
        <w:t xml:space="preserve">, </w:t>
      </w:r>
      <w:r w:rsidR="00C858FE" w:rsidRPr="00EB3989">
        <w:rPr>
          <w:sz w:val="22"/>
          <w:szCs w:val="22"/>
          <w:lang w:val="es-CR"/>
        </w:rPr>
        <w:t xml:space="preserve">la persona juzgadora convocará </w:t>
      </w:r>
      <w:r w:rsidR="00EF1EDF" w:rsidRPr="00EB3989">
        <w:rPr>
          <w:sz w:val="22"/>
          <w:szCs w:val="22"/>
          <w:lang w:val="es-CR"/>
        </w:rPr>
        <w:t xml:space="preserve">inmediatamente </w:t>
      </w:r>
      <w:r w:rsidR="00C858FE" w:rsidRPr="00EB3989">
        <w:rPr>
          <w:sz w:val="22"/>
          <w:szCs w:val="22"/>
          <w:lang w:val="es-CR"/>
        </w:rPr>
        <w:t>a las partes a una audiencia oral para judicializar los acuerdos de conformidad con el artículo 27 de la Ley de Justicia Restaurativa y 403 del Código Procesal Penal.</w:t>
      </w:r>
    </w:p>
    <w:p w:rsidR="005668A5" w:rsidRDefault="005668A5" w:rsidP="005668A5">
      <w:pPr>
        <w:spacing w:line="276" w:lineRule="auto"/>
        <w:jc w:val="both"/>
        <w:rPr>
          <w:sz w:val="22"/>
          <w:szCs w:val="22"/>
          <w:lang w:val="es-CR"/>
        </w:rPr>
      </w:pPr>
    </w:p>
    <w:p w:rsidR="005668A5" w:rsidRPr="00EB3989" w:rsidRDefault="005668A5" w:rsidP="005668A5">
      <w:pPr>
        <w:spacing w:line="276" w:lineRule="auto"/>
        <w:jc w:val="both"/>
        <w:rPr>
          <w:sz w:val="22"/>
          <w:szCs w:val="22"/>
          <w:lang w:val="es-CR"/>
        </w:rPr>
      </w:pPr>
      <w:r>
        <w:rPr>
          <w:sz w:val="22"/>
          <w:szCs w:val="22"/>
          <w:lang w:val="es-CR"/>
        </w:rPr>
        <w:t xml:space="preserve">Una vez judicializados los acuerdos, la persona técnica o encargada de la Oficina de Justicia Restaurativa, cerrará el expediente y lo itinerará </w:t>
      </w:r>
      <w:r w:rsidRPr="005668A5">
        <w:rPr>
          <w:sz w:val="22"/>
          <w:szCs w:val="22"/>
          <w:lang w:val="es-CR"/>
        </w:rPr>
        <w:t xml:space="preserve">al </w:t>
      </w:r>
      <w:r>
        <w:rPr>
          <w:sz w:val="22"/>
          <w:szCs w:val="22"/>
          <w:lang w:val="es-CR"/>
        </w:rPr>
        <w:t>Juzgado Contravencional respectivo para el seguimiento jurisdiccional de los acuerdos.</w:t>
      </w:r>
    </w:p>
    <w:p w:rsidR="003C4552" w:rsidRPr="00EB3989" w:rsidRDefault="003C4552" w:rsidP="00EB3989">
      <w:pPr>
        <w:pStyle w:val="Prrafodelista"/>
        <w:autoSpaceDE w:val="0"/>
        <w:spacing w:line="276" w:lineRule="auto"/>
        <w:ind w:left="720"/>
        <w:jc w:val="both"/>
        <w:rPr>
          <w:b/>
          <w:color w:val="FF0000"/>
          <w:sz w:val="22"/>
          <w:szCs w:val="22"/>
        </w:rPr>
      </w:pPr>
    </w:p>
    <w:p w:rsidR="00EB3989" w:rsidRPr="00EB3989" w:rsidRDefault="00EB3989" w:rsidP="00EB3989">
      <w:pPr>
        <w:pStyle w:val="Prrafodelista"/>
        <w:numPr>
          <w:ilvl w:val="0"/>
          <w:numId w:val="10"/>
        </w:numPr>
        <w:spacing w:line="276" w:lineRule="auto"/>
        <w:jc w:val="both"/>
        <w:rPr>
          <w:b/>
          <w:sz w:val="22"/>
          <w:szCs w:val="22"/>
          <w:lang w:val="es-CR"/>
        </w:rPr>
      </w:pPr>
      <w:r w:rsidRPr="00EB3989">
        <w:rPr>
          <w:b/>
          <w:sz w:val="22"/>
          <w:szCs w:val="22"/>
          <w:lang w:val="es-CR"/>
        </w:rPr>
        <w:t>Participación de los Centros de Conciliación del Poder Judicial en asuntos contravencionales</w:t>
      </w:r>
    </w:p>
    <w:p w:rsidR="00EB3989" w:rsidRPr="00EB3989" w:rsidRDefault="00EB3989" w:rsidP="00EB3989">
      <w:pPr>
        <w:spacing w:line="276" w:lineRule="auto"/>
        <w:jc w:val="both"/>
        <w:rPr>
          <w:sz w:val="22"/>
          <w:szCs w:val="22"/>
          <w:lang w:val="es-CR"/>
        </w:rPr>
      </w:pPr>
    </w:p>
    <w:p w:rsidR="00EB3989" w:rsidRDefault="00EB3989" w:rsidP="00EB3989">
      <w:pPr>
        <w:spacing w:line="276" w:lineRule="auto"/>
        <w:jc w:val="both"/>
        <w:rPr>
          <w:sz w:val="22"/>
          <w:szCs w:val="22"/>
          <w:lang w:val="es-CR"/>
        </w:rPr>
      </w:pPr>
      <w:r w:rsidRPr="00EB3989">
        <w:rPr>
          <w:sz w:val="22"/>
          <w:szCs w:val="22"/>
          <w:lang w:val="es-CR"/>
        </w:rPr>
        <w:t xml:space="preserve">Las personas juzgadoras </w:t>
      </w:r>
      <w:r w:rsidRPr="00EB3989">
        <w:rPr>
          <w:bCs/>
          <w:sz w:val="22"/>
          <w:szCs w:val="22"/>
          <w:lang w:val="es-CR"/>
        </w:rPr>
        <w:t xml:space="preserve">de los Centros de Conciliación del Poder Judicial facilitarán </w:t>
      </w:r>
      <w:r w:rsidRPr="00EB3989">
        <w:rPr>
          <w:sz w:val="22"/>
          <w:szCs w:val="22"/>
          <w:lang w:val="es-CR"/>
        </w:rPr>
        <w:t>Reuniones Restaurativas o prácticas restaurativas en asuntos contravencionales, cuando se cumpla con los requisitos de admisibilidad y viabilidad.</w:t>
      </w:r>
    </w:p>
    <w:p w:rsidR="00EB3989" w:rsidRPr="00EB3989" w:rsidRDefault="00EB3989" w:rsidP="00EB3989">
      <w:pPr>
        <w:spacing w:line="276" w:lineRule="auto"/>
        <w:jc w:val="both"/>
        <w:rPr>
          <w:sz w:val="22"/>
          <w:szCs w:val="22"/>
          <w:lang w:val="es-CR"/>
        </w:rPr>
      </w:pPr>
    </w:p>
    <w:p w:rsidR="00EB3989" w:rsidRDefault="00EB3989" w:rsidP="00EB3989">
      <w:pPr>
        <w:spacing w:line="276" w:lineRule="auto"/>
        <w:jc w:val="both"/>
        <w:rPr>
          <w:sz w:val="22"/>
          <w:szCs w:val="22"/>
          <w:lang w:val="es-CR"/>
        </w:rPr>
      </w:pPr>
      <w:r w:rsidRPr="00EB3989">
        <w:rPr>
          <w:sz w:val="22"/>
          <w:szCs w:val="22"/>
          <w:lang w:val="es-CR"/>
        </w:rPr>
        <w:t>En estos supuestos, el señalamiento y la convocatoria de las partes a las diferentes audiencias judiciales, estará a cargo de la persona juzgadora, según lo dispuesto en los artículos 3 inciso ñ), 6 y 22 de la Ley de Justicia Restaurativa, previa coordinación con la Oficina de Justicia Restaurativa correspondiente.</w:t>
      </w:r>
    </w:p>
    <w:p w:rsidR="005668A5" w:rsidRDefault="005668A5" w:rsidP="00EB3989">
      <w:pPr>
        <w:spacing w:line="276" w:lineRule="auto"/>
        <w:jc w:val="both"/>
        <w:rPr>
          <w:sz w:val="22"/>
          <w:szCs w:val="22"/>
          <w:lang w:val="es-CR"/>
        </w:rPr>
      </w:pPr>
    </w:p>
    <w:p w:rsidR="005668A5" w:rsidRPr="00EB3989" w:rsidRDefault="005668A5" w:rsidP="00EB3989">
      <w:pPr>
        <w:spacing w:line="276" w:lineRule="auto"/>
        <w:jc w:val="both"/>
        <w:rPr>
          <w:sz w:val="22"/>
          <w:szCs w:val="22"/>
          <w:lang w:val="es-CR"/>
        </w:rPr>
      </w:pPr>
      <w:r>
        <w:rPr>
          <w:sz w:val="22"/>
          <w:szCs w:val="22"/>
          <w:lang w:val="es-CR"/>
        </w:rPr>
        <w:t xml:space="preserve">Una vez judicializados los acuerdos, la persona técnica o encargada de la Oficina de Justicia Restaurativa, cerrará el expediente y lo itinerará </w:t>
      </w:r>
      <w:r w:rsidRPr="005668A5">
        <w:rPr>
          <w:sz w:val="22"/>
          <w:szCs w:val="22"/>
          <w:lang w:val="es-CR"/>
        </w:rPr>
        <w:t>al Centro</w:t>
      </w:r>
      <w:r>
        <w:rPr>
          <w:sz w:val="22"/>
          <w:szCs w:val="22"/>
          <w:lang w:val="es-CR"/>
        </w:rPr>
        <w:t xml:space="preserve"> de Conciliación respectivo para el seguimiento jurisdiccional de los acuerdos.</w:t>
      </w:r>
    </w:p>
    <w:p w:rsidR="00EB3989" w:rsidRPr="00EB3989" w:rsidRDefault="00EB3989" w:rsidP="00EB3989">
      <w:pPr>
        <w:pStyle w:val="Prrafodelista"/>
        <w:spacing w:line="276" w:lineRule="auto"/>
        <w:ind w:left="720"/>
        <w:jc w:val="both"/>
        <w:rPr>
          <w:b/>
          <w:sz w:val="22"/>
          <w:szCs w:val="22"/>
          <w:lang w:val="es-CR"/>
        </w:rPr>
      </w:pPr>
    </w:p>
    <w:p w:rsidR="003C4552" w:rsidRPr="00EB3989" w:rsidRDefault="003C4552" w:rsidP="00EB3989">
      <w:pPr>
        <w:pStyle w:val="Prrafodelista"/>
        <w:numPr>
          <w:ilvl w:val="0"/>
          <w:numId w:val="10"/>
        </w:numPr>
        <w:spacing w:line="276" w:lineRule="auto"/>
        <w:jc w:val="both"/>
        <w:rPr>
          <w:b/>
          <w:sz w:val="22"/>
          <w:szCs w:val="22"/>
          <w:lang w:val="es-CR"/>
        </w:rPr>
      </w:pPr>
      <w:r w:rsidRPr="00EB3989">
        <w:rPr>
          <w:b/>
          <w:sz w:val="22"/>
          <w:szCs w:val="22"/>
          <w:lang w:val="es-CR"/>
        </w:rPr>
        <w:t>Seguimiento de los acuerdos en el procedimiento contravencional mediante Justicia Restaurativa.</w:t>
      </w:r>
    </w:p>
    <w:p w:rsidR="003C4552" w:rsidRPr="00EB3989" w:rsidRDefault="003C4552" w:rsidP="00EB3989">
      <w:pPr>
        <w:spacing w:line="276" w:lineRule="auto"/>
        <w:jc w:val="both"/>
        <w:rPr>
          <w:b/>
          <w:sz w:val="22"/>
          <w:szCs w:val="22"/>
          <w:lang w:val="es-CR"/>
        </w:rPr>
      </w:pPr>
    </w:p>
    <w:p w:rsidR="00583DB7" w:rsidRPr="00EB3989" w:rsidRDefault="00583DB7" w:rsidP="00EB3989">
      <w:pPr>
        <w:spacing w:line="276" w:lineRule="auto"/>
        <w:jc w:val="both"/>
        <w:rPr>
          <w:sz w:val="22"/>
          <w:szCs w:val="22"/>
          <w:lang w:val="es-CR"/>
        </w:rPr>
      </w:pPr>
      <w:r w:rsidRPr="00EB3989">
        <w:rPr>
          <w:sz w:val="22"/>
          <w:szCs w:val="22"/>
          <w:lang w:val="es-CR"/>
        </w:rPr>
        <w:t>Las acciones de</w:t>
      </w:r>
      <w:r w:rsidR="003C4552" w:rsidRPr="00EB3989">
        <w:rPr>
          <w:sz w:val="22"/>
          <w:szCs w:val="22"/>
          <w:lang w:val="es-CR"/>
        </w:rPr>
        <w:t xml:space="preserve"> seguimiento</w:t>
      </w:r>
      <w:r w:rsidRPr="00EB3989">
        <w:rPr>
          <w:sz w:val="22"/>
          <w:szCs w:val="22"/>
          <w:lang w:val="es-CR"/>
        </w:rPr>
        <w:t xml:space="preserve">, apoyo y control de </w:t>
      </w:r>
      <w:r w:rsidR="003C4552" w:rsidRPr="00EB3989">
        <w:rPr>
          <w:sz w:val="22"/>
          <w:szCs w:val="22"/>
          <w:lang w:val="es-CR"/>
        </w:rPr>
        <w:t>los acuerdos</w:t>
      </w:r>
      <w:r w:rsidRPr="00EB3989">
        <w:rPr>
          <w:sz w:val="22"/>
          <w:szCs w:val="22"/>
          <w:lang w:val="es-CR"/>
        </w:rPr>
        <w:t xml:space="preserve"> restaurativos judicializados estarán </w:t>
      </w:r>
      <w:r w:rsidR="003C4552" w:rsidRPr="00EB3989">
        <w:rPr>
          <w:sz w:val="22"/>
          <w:szCs w:val="22"/>
          <w:lang w:val="es-CR"/>
        </w:rPr>
        <w:t>a cargo del</w:t>
      </w:r>
      <w:r w:rsidRPr="00EB3989">
        <w:rPr>
          <w:sz w:val="22"/>
          <w:szCs w:val="22"/>
          <w:lang w:val="es-CR"/>
        </w:rPr>
        <w:t xml:space="preserve"> e</w:t>
      </w:r>
      <w:r w:rsidR="003C4552" w:rsidRPr="00EB3989">
        <w:rPr>
          <w:sz w:val="22"/>
          <w:szCs w:val="22"/>
          <w:lang w:val="es-CR"/>
        </w:rPr>
        <w:t xml:space="preserve">quipo </w:t>
      </w:r>
      <w:r w:rsidRPr="00EB3989">
        <w:rPr>
          <w:sz w:val="22"/>
          <w:szCs w:val="22"/>
          <w:lang w:val="es-CR"/>
        </w:rPr>
        <w:t>p</w:t>
      </w:r>
      <w:r w:rsidR="003C4552" w:rsidRPr="00EB3989">
        <w:rPr>
          <w:sz w:val="22"/>
          <w:szCs w:val="22"/>
          <w:lang w:val="es-CR"/>
        </w:rPr>
        <w:t>sicosocial de Justicia Restaurativa</w:t>
      </w:r>
      <w:r w:rsidRPr="00EB3989">
        <w:rPr>
          <w:sz w:val="22"/>
          <w:szCs w:val="22"/>
          <w:lang w:val="es-CR"/>
        </w:rPr>
        <w:t>.</w:t>
      </w:r>
    </w:p>
    <w:p w:rsidR="00583DB7" w:rsidRPr="00EB3989" w:rsidRDefault="00583DB7" w:rsidP="00EB3989">
      <w:pPr>
        <w:spacing w:line="276" w:lineRule="auto"/>
        <w:jc w:val="both"/>
        <w:rPr>
          <w:sz w:val="22"/>
          <w:szCs w:val="22"/>
          <w:lang w:val="es-CR"/>
        </w:rPr>
      </w:pPr>
    </w:p>
    <w:p w:rsidR="00CE707F" w:rsidRPr="00EB3989" w:rsidRDefault="00583DB7" w:rsidP="00EB3989">
      <w:pPr>
        <w:spacing w:line="276" w:lineRule="auto"/>
        <w:jc w:val="both"/>
        <w:rPr>
          <w:sz w:val="22"/>
          <w:szCs w:val="22"/>
          <w:lang w:val="es-CR"/>
        </w:rPr>
      </w:pPr>
      <w:r w:rsidRPr="00EB3989">
        <w:rPr>
          <w:sz w:val="22"/>
          <w:szCs w:val="22"/>
          <w:lang w:val="es-CR"/>
        </w:rPr>
        <w:t>Cuando exista un aparente incumplimiento injustificado por parte de la persona ofensora, el equipo psicosocial lo comunicará de inmediato al Juzgado Contravencional para que convoque a las partes</w:t>
      </w:r>
      <w:r w:rsidR="00EF1EDF" w:rsidRPr="00EB3989">
        <w:rPr>
          <w:sz w:val="22"/>
          <w:szCs w:val="22"/>
          <w:lang w:val="es-CR"/>
        </w:rPr>
        <w:t xml:space="preserve"> y al equipo de Justicia Restaurativa</w:t>
      </w:r>
      <w:r w:rsidRPr="00EB3989">
        <w:rPr>
          <w:sz w:val="22"/>
          <w:szCs w:val="22"/>
          <w:lang w:val="es-CR"/>
        </w:rPr>
        <w:t xml:space="preserve"> a una audiencia oral de verificación, según lo dispuesto en el artículo 28 de la </w:t>
      </w:r>
      <w:r w:rsidR="00CE707F" w:rsidRPr="00EB3989">
        <w:rPr>
          <w:sz w:val="22"/>
          <w:szCs w:val="22"/>
          <w:lang w:val="es-CR"/>
        </w:rPr>
        <w:t>ley en mención</w:t>
      </w:r>
      <w:r w:rsidRPr="00EB3989">
        <w:rPr>
          <w:sz w:val="22"/>
          <w:szCs w:val="22"/>
          <w:lang w:val="es-CR"/>
        </w:rPr>
        <w:t>.</w:t>
      </w:r>
      <w:r w:rsidR="00774FA5" w:rsidRPr="00EB3989">
        <w:rPr>
          <w:sz w:val="22"/>
          <w:szCs w:val="22"/>
          <w:lang w:val="es-CR"/>
        </w:rPr>
        <w:t xml:space="preserve">  </w:t>
      </w:r>
    </w:p>
    <w:p w:rsidR="00CE707F" w:rsidRPr="00EB3989" w:rsidRDefault="00CE707F" w:rsidP="00EB3989">
      <w:pPr>
        <w:spacing w:line="276" w:lineRule="auto"/>
        <w:jc w:val="both"/>
        <w:rPr>
          <w:sz w:val="22"/>
          <w:szCs w:val="22"/>
          <w:lang w:val="es-CR"/>
        </w:rPr>
      </w:pPr>
    </w:p>
    <w:p w:rsidR="003C4552" w:rsidRPr="00EB3989" w:rsidRDefault="00CE707F" w:rsidP="00EB3989">
      <w:pPr>
        <w:spacing w:line="276" w:lineRule="auto"/>
        <w:jc w:val="both"/>
        <w:rPr>
          <w:sz w:val="22"/>
          <w:szCs w:val="22"/>
          <w:lang w:val="es-CR"/>
        </w:rPr>
      </w:pPr>
      <w:r w:rsidRPr="00EB3989">
        <w:rPr>
          <w:sz w:val="22"/>
          <w:szCs w:val="22"/>
          <w:lang w:val="es-CR"/>
        </w:rPr>
        <w:t xml:space="preserve">Finalizado, </w:t>
      </w:r>
      <w:r w:rsidR="00EE0D81" w:rsidRPr="00EB3989">
        <w:rPr>
          <w:sz w:val="22"/>
          <w:szCs w:val="22"/>
          <w:lang w:val="es-CR"/>
        </w:rPr>
        <w:t>el plazo de l</w:t>
      </w:r>
      <w:r w:rsidRPr="00EB3989">
        <w:rPr>
          <w:sz w:val="22"/>
          <w:szCs w:val="22"/>
          <w:lang w:val="es-CR"/>
        </w:rPr>
        <w:t xml:space="preserve">os acuerdos y verificado </w:t>
      </w:r>
      <w:r w:rsidR="00774FA5" w:rsidRPr="00EB3989">
        <w:rPr>
          <w:sz w:val="22"/>
          <w:szCs w:val="22"/>
          <w:lang w:val="es-CR"/>
        </w:rPr>
        <w:t>el cumplimiento</w:t>
      </w:r>
      <w:r w:rsidR="009B0EC5" w:rsidRPr="00EB3989">
        <w:rPr>
          <w:sz w:val="22"/>
          <w:szCs w:val="22"/>
          <w:lang w:val="es-CR"/>
        </w:rPr>
        <w:t xml:space="preserve"> de la</w:t>
      </w:r>
      <w:r w:rsidR="0003326F" w:rsidRPr="00EB3989">
        <w:rPr>
          <w:sz w:val="22"/>
          <w:szCs w:val="22"/>
          <w:lang w:val="es-CR"/>
        </w:rPr>
        <w:t xml:space="preserve"> </w:t>
      </w:r>
      <w:r w:rsidR="004F2FB8" w:rsidRPr="00EB3989">
        <w:rPr>
          <w:sz w:val="22"/>
          <w:szCs w:val="22"/>
          <w:lang w:val="es-CR"/>
        </w:rPr>
        <w:t>persona ofensora</w:t>
      </w:r>
      <w:r w:rsidR="0003326F" w:rsidRPr="00EB3989">
        <w:rPr>
          <w:sz w:val="22"/>
          <w:szCs w:val="22"/>
          <w:lang w:val="es-CR"/>
        </w:rPr>
        <w:t xml:space="preserve">, </w:t>
      </w:r>
      <w:r w:rsidRPr="00EB3989">
        <w:rPr>
          <w:sz w:val="22"/>
          <w:szCs w:val="22"/>
          <w:lang w:val="es-CR"/>
        </w:rPr>
        <w:t xml:space="preserve">la persona profesional del equipo psicosocial enviará el </w:t>
      </w:r>
      <w:r w:rsidR="00774FA5" w:rsidRPr="00EB3989">
        <w:rPr>
          <w:sz w:val="22"/>
          <w:szCs w:val="22"/>
          <w:lang w:val="es-CR"/>
        </w:rPr>
        <w:t xml:space="preserve">comunicado de </w:t>
      </w:r>
      <w:r w:rsidR="009B0EC5" w:rsidRPr="00EB3989">
        <w:rPr>
          <w:sz w:val="22"/>
          <w:szCs w:val="22"/>
          <w:lang w:val="es-CR"/>
        </w:rPr>
        <w:t>cumplimiento</w:t>
      </w:r>
      <w:r w:rsidRPr="00EB3989">
        <w:rPr>
          <w:sz w:val="22"/>
          <w:szCs w:val="22"/>
          <w:lang w:val="es-CR"/>
        </w:rPr>
        <w:t xml:space="preserve"> a la Autoridad Judicial competente</w:t>
      </w:r>
      <w:r w:rsidR="009B0EC5" w:rsidRPr="00EB3989">
        <w:rPr>
          <w:sz w:val="22"/>
          <w:szCs w:val="22"/>
          <w:lang w:val="es-CR"/>
        </w:rPr>
        <w:t xml:space="preserve"> y </w:t>
      </w:r>
      <w:r w:rsidR="00EB3989" w:rsidRPr="00EB3989">
        <w:rPr>
          <w:sz w:val="22"/>
          <w:szCs w:val="22"/>
          <w:lang w:val="es-CR"/>
        </w:rPr>
        <w:t xml:space="preserve">finalizará </w:t>
      </w:r>
      <w:r w:rsidR="009B0EC5" w:rsidRPr="00EB3989">
        <w:rPr>
          <w:sz w:val="22"/>
          <w:szCs w:val="22"/>
          <w:lang w:val="es-CR"/>
        </w:rPr>
        <w:t>las acciones de seguimiento.</w:t>
      </w:r>
    </w:p>
    <w:p w:rsidR="003C4552" w:rsidRPr="00EB3989" w:rsidRDefault="003C4552" w:rsidP="00EB3989">
      <w:pPr>
        <w:spacing w:line="276" w:lineRule="auto"/>
        <w:jc w:val="both"/>
        <w:rPr>
          <w:sz w:val="22"/>
          <w:szCs w:val="22"/>
          <w:lang w:val="es-CR"/>
        </w:rPr>
      </w:pPr>
    </w:p>
    <w:p w:rsidR="00CC7263" w:rsidRPr="00EB3989" w:rsidRDefault="00CC7263" w:rsidP="00EB3989">
      <w:pPr>
        <w:pStyle w:val="Prrafodelista"/>
        <w:spacing w:line="276" w:lineRule="auto"/>
        <w:ind w:left="720"/>
        <w:jc w:val="both"/>
        <w:rPr>
          <w:b/>
          <w:color w:val="FF0000"/>
          <w:sz w:val="22"/>
          <w:szCs w:val="22"/>
          <w:highlight w:val="yellow"/>
        </w:rPr>
      </w:pPr>
    </w:p>
    <w:sectPr w:rsidR="00CC7263" w:rsidRPr="00EB3989" w:rsidSect="00EB3989">
      <w:footnotePr>
        <w:pos w:val="beneathText"/>
      </w:footnotePr>
      <w:pgSz w:w="12240" w:h="15840"/>
      <w:pgMar w:top="1417" w:right="1701" w:bottom="1417"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11F60" w:rsidRDefault="00B11F60">
      <w:r>
        <w:separator/>
      </w:r>
    </w:p>
  </w:endnote>
  <w:endnote w:type="continuationSeparator" w:id="0">
    <w:p w:rsidR="00B11F60" w:rsidRDefault="00B1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11F60" w:rsidRDefault="00B11F60">
      <w:r>
        <w:separator/>
      </w:r>
    </w:p>
  </w:footnote>
  <w:footnote w:type="continuationSeparator" w:id="0">
    <w:p w:rsidR="00B11F60" w:rsidRDefault="00B11F60">
      <w:r>
        <w:continuationSeparator/>
      </w:r>
    </w:p>
  </w:footnote>
  <w:footnote w:id="1">
    <w:p w:rsidR="007F5F5E" w:rsidRPr="00EB3989" w:rsidRDefault="007F5F5E" w:rsidP="007F5F5E">
      <w:pPr>
        <w:rPr>
          <w:sz w:val="20"/>
          <w:szCs w:val="20"/>
        </w:rPr>
      </w:pPr>
      <w:r w:rsidRPr="00F121B7">
        <w:footnoteRef/>
      </w:r>
      <w:r w:rsidRPr="00F121B7">
        <w:t xml:space="preserve"> </w:t>
      </w:r>
      <w:r w:rsidRPr="00EB3989">
        <w:rPr>
          <w:sz w:val="20"/>
          <w:szCs w:val="20"/>
        </w:rPr>
        <w:t>Directriz JEFDP-96-2023 de la Dirección de la Defensa Pública del 24 de marzo 2023.</w:t>
      </w:r>
    </w:p>
    <w:p w:rsidR="00AA3C6C" w:rsidRDefault="00AA3C6C">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F16FC"/>
    <w:multiLevelType w:val="multilevel"/>
    <w:tmpl w:val="0136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9243C"/>
    <w:multiLevelType w:val="hybridMultilevel"/>
    <w:tmpl w:val="6BD2D56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3355A7D"/>
    <w:multiLevelType w:val="hybridMultilevel"/>
    <w:tmpl w:val="F816074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3254766C"/>
    <w:multiLevelType w:val="hybridMultilevel"/>
    <w:tmpl w:val="AD4A6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C26B6C"/>
    <w:multiLevelType w:val="multilevel"/>
    <w:tmpl w:val="C99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111F63"/>
    <w:multiLevelType w:val="multilevel"/>
    <w:tmpl w:val="81204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E141310"/>
    <w:multiLevelType w:val="hybridMultilevel"/>
    <w:tmpl w:val="AD4A6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A6427D"/>
    <w:multiLevelType w:val="hybridMultilevel"/>
    <w:tmpl w:val="AD4A601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9488986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8683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487243">
    <w:abstractNumId w:val="7"/>
  </w:num>
  <w:num w:numId="4" w16cid:durableId="1027217129">
    <w:abstractNumId w:val="6"/>
  </w:num>
  <w:num w:numId="5" w16cid:durableId="1864592000">
    <w:abstractNumId w:val="0"/>
  </w:num>
  <w:num w:numId="6" w16cid:durableId="168764691">
    <w:abstractNumId w:val="9"/>
  </w:num>
  <w:num w:numId="7" w16cid:durableId="1566641771">
    <w:abstractNumId w:val="5"/>
  </w:num>
  <w:num w:numId="8" w16cid:durableId="557547074">
    <w:abstractNumId w:val="2"/>
  </w:num>
  <w:num w:numId="9" w16cid:durableId="1904564115">
    <w:abstractNumId w:val="8"/>
  </w:num>
  <w:num w:numId="10" w16cid:durableId="21767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F1"/>
    <w:rsid w:val="00005DBB"/>
    <w:rsid w:val="00010D3D"/>
    <w:rsid w:val="00015795"/>
    <w:rsid w:val="00017759"/>
    <w:rsid w:val="00023975"/>
    <w:rsid w:val="0003326F"/>
    <w:rsid w:val="000405C8"/>
    <w:rsid w:val="00042CBB"/>
    <w:rsid w:val="00043FD1"/>
    <w:rsid w:val="00044761"/>
    <w:rsid w:val="00045081"/>
    <w:rsid w:val="00047416"/>
    <w:rsid w:val="00047F88"/>
    <w:rsid w:val="00064E7C"/>
    <w:rsid w:val="000702C6"/>
    <w:rsid w:val="0007249A"/>
    <w:rsid w:val="00076510"/>
    <w:rsid w:val="0007795C"/>
    <w:rsid w:val="00085505"/>
    <w:rsid w:val="000913E8"/>
    <w:rsid w:val="0009588A"/>
    <w:rsid w:val="000A240D"/>
    <w:rsid w:val="000A3D6A"/>
    <w:rsid w:val="000B174C"/>
    <w:rsid w:val="000B535B"/>
    <w:rsid w:val="000B628E"/>
    <w:rsid w:val="000C1E97"/>
    <w:rsid w:val="000C4BB9"/>
    <w:rsid w:val="000C7EEA"/>
    <w:rsid w:val="000D0AC7"/>
    <w:rsid w:val="000E11E3"/>
    <w:rsid w:val="000E70A7"/>
    <w:rsid w:val="000F1BD9"/>
    <w:rsid w:val="000F4D69"/>
    <w:rsid w:val="000F55FD"/>
    <w:rsid w:val="0012006F"/>
    <w:rsid w:val="00122C87"/>
    <w:rsid w:val="0013147D"/>
    <w:rsid w:val="0013515D"/>
    <w:rsid w:val="00136BD6"/>
    <w:rsid w:val="001454EF"/>
    <w:rsid w:val="00146DF3"/>
    <w:rsid w:val="001479B9"/>
    <w:rsid w:val="00151957"/>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571C"/>
    <w:rsid w:val="001E657B"/>
    <w:rsid w:val="001F1B22"/>
    <w:rsid w:val="0020149F"/>
    <w:rsid w:val="00204912"/>
    <w:rsid w:val="002131FA"/>
    <w:rsid w:val="00214880"/>
    <w:rsid w:val="00224481"/>
    <w:rsid w:val="00226541"/>
    <w:rsid w:val="002359A4"/>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9536E"/>
    <w:rsid w:val="002A3B0D"/>
    <w:rsid w:val="002A5B52"/>
    <w:rsid w:val="002B0955"/>
    <w:rsid w:val="002B2838"/>
    <w:rsid w:val="002B4CE4"/>
    <w:rsid w:val="002C23C5"/>
    <w:rsid w:val="002C4203"/>
    <w:rsid w:val="002C662A"/>
    <w:rsid w:val="002C7C70"/>
    <w:rsid w:val="002D24AE"/>
    <w:rsid w:val="002E2530"/>
    <w:rsid w:val="002F288C"/>
    <w:rsid w:val="002F63B8"/>
    <w:rsid w:val="002F7A6A"/>
    <w:rsid w:val="00301ADF"/>
    <w:rsid w:val="00302877"/>
    <w:rsid w:val="00307884"/>
    <w:rsid w:val="003079AF"/>
    <w:rsid w:val="00311386"/>
    <w:rsid w:val="00315EC7"/>
    <w:rsid w:val="0032088B"/>
    <w:rsid w:val="00322B4B"/>
    <w:rsid w:val="00334B72"/>
    <w:rsid w:val="00340AC9"/>
    <w:rsid w:val="00341C02"/>
    <w:rsid w:val="0034244E"/>
    <w:rsid w:val="00343803"/>
    <w:rsid w:val="0034615D"/>
    <w:rsid w:val="0034790C"/>
    <w:rsid w:val="003559C4"/>
    <w:rsid w:val="003644B6"/>
    <w:rsid w:val="003678B3"/>
    <w:rsid w:val="00372F0E"/>
    <w:rsid w:val="0037610C"/>
    <w:rsid w:val="003769AA"/>
    <w:rsid w:val="003817E2"/>
    <w:rsid w:val="00392B19"/>
    <w:rsid w:val="003950BB"/>
    <w:rsid w:val="003964FD"/>
    <w:rsid w:val="003A1DC8"/>
    <w:rsid w:val="003A354E"/>
    <w:rsid w:val="003A4EA7"/>
    <w:rsid w:val="003B4E7E"/>
    <w:rsid w:val="003B60FC"/>
    <w:rsid w:val="003C11EF"/>
    <w:rsid w:val="003C4552"/>
    <w:rsid w:val="003C6AC0"/>
    <w:rsid w:val="003C7AD1"/>
    <w:rsid w:val="003D1FC1"/>
    <w:rsid w:val="003E0092"/>
    <w:rsid w:val="003E443C"/>
    <w:rsid w:val="003E7067"/>
    <w:rsid w:val="003F24BA"/>
    <w:rsid w:val="003F725D"/>
    <w:rsid w:val="004000A6"/>
    <w:rsid w:val="00406BD2"/>
    <w:rsid w:val="00410E73"/>
    <w:rsid w:val="00411622"/>
    <w:rsid w:val="004157BB"/>
    <w:rsid w:val="0041588F"/>
    <w:rsid w:val="00416D48"/>
    <w:rsid w:val="00422531"/>
    <w:rsid w:val="00424C94"/>
    <w:rsid w:val="00424D05"/>
    <w:rsid w:val="00427CBC"/>
    <w:rsid w:val="004354E5"/>
    <w:rsid w:val="00440FC5"/>
    <w:rsid w:val="00446CE8"/>
    <w:rsid w:val="00454E25"/>
    <w:rsid w:val="004605BC"/>
    <w:rsid w:val="0046689F"/>
    <w:rsid w:val="00475AD4"/>
    <w:rsid w:val="004808D5"/>
    <w:rsid w:val="00484772"/>
    <w:rsid w:val="00487330"/>
    <w:rsid w:val="00490AAE"/>
    <w:rsid w:val="00493DA0"/>
    <w:rsid w:val="00497017"/>
    <w:rsid w:val="00497DB8"/>
    <w:rsid w:val="004A3088"/>
    <w:rsid w:val="004A512C"/>
    <w:rsid w:val="004B2A9B"/>
    <w:rsid w:val="004B6DC3"/>
    <w:rsid w:val="004C3481"/>
    <w:rsid w:val="004C416D"/>
    <w:rsid w:val="004C4554"/>
    <w:rsid w:val="004D2E3D"/>
    <w:rsid w:val="004E41E6"/>
    <w:rsid w:val="004E73A7"/>
    <w:rsid w:val="004F00CB"/>
    <w:rsid w:val="004F2FB8"/>
    <w:rsid w:val="004F31AA"/>
    <w:rsid w:val="00500CE7"/>
    <w:rsid w:val="005034C4"/>
    <w:rsid w:val="0050359B"/>
    <w:rsid w:val="0051662F"/>
    <w:rsid w:val="00517047"/>
    <w:rsid w:val="005233DA"/>
    <w:rsid w:val="00523C17"/>
    <w:rsid w:val="0052701A"/>
    <w:rsid w:val="005375F4"/>
    <w:rsid w:val="00537936"/>
    <w:rsid w:val="00543B67"/>
    <w:rsid w:val="005668A5"/>
    <w:rsid w:val="00566F6F"/>
    <w:rsid w:val="005703F6"/>
    <w:rsid w:val="00575E27"/>
    <w:rsid w:val="00577ED0"/>
    <w:rsid w:val="00583DB7"/>
    <w:rsid w:val="005B6115"/>
    <w:rsid w:val="005B77CB"/>
    <w:rsid w:val="005C1252"/>
    <w:rsid w:val="005C21C7"/>
    <w:rsid w:val="005C48B3"/>
    <w:rsid w:val="005D18BA"/>
    <w:rsid w:val="005E4728"/>
    <w:rsid w:val="005E5344"/>
    <w:rsid w:val="005E6FF1"/>
    <w:rsid w:val="005F52F8"/>
    <w:rsid w:val="006029C0"/>
    <w:rsid w:val="00606B75"/>
    <w:rsid w:val="00615084"/>
    <w:rsid w:val="00630712"/>
    <w:rsid w:val="00630A32"/>
    <w:rsid w:val="00633561"/>
    <w:rsid w:val="00635892"/>
    <w:rsid w:val="00635A1D"/>
    <w:rsid w:val="006411F3"/>
    <w:rsid w:val="006424E9"/>
    <w:rsid w:val="0064477F"/>
    <w:rsid w:val="006478C2"/>
    <w:rsid w:val="0065178F"/>
    <w:rsid w:val="00654AAF"/>
    <w:rsid w:val="006576FF"/>
    <w:rsid w:val="00661104"/>
    <w:rsid w:val="0066360A"/>
    <w:rsid w:val="00664025"/>
    <w:rsid w:val="006716E5"/>
    <w:rsid w:val="00672C36"/>
    <w:rsid w:val="006750EE"/>
    <w:rsid w:val="00682AD9"/>
    <w:rsid w:val="00686172"/>
    <w:rsid w:val="006870DD"/>
    <w:rsid w:val="0069455D"/>
    <w:rsid w:val="00695EA1"/>
    <w:rsid w:val="00697398"/>
    <w:rsid w:val="006A1414"/>
    <w:rsid w:val="006A1B90"/>
    <w:rsid w:val="006A6CE9"/>
    <w:rsid w:val="006B01ED"/>
    <w:rsid w:val="006B5D89"/>
    <w:rsid w:val="006B7178"/>
    <w:rsid w:val="006C641F"/>
    <w:rsid w:val="006D0A32"/>
    <w:rsid w:val="006E2656"/>
    <w:rsid w:val="006E4124"/>
    <w:rsid w:val="006F0D7A"/>
    <w:rsid w:val="006F5497"/>
    <w:rsid w:val="00702245"/>
    <w:rsid w:val="00705BDD"/>
    <w:rsid w:val="00707F47"/>
    <w:rsid w:val="00713E76"/>
    <w:rsid w:val="00724EF6"/>
    <w:rsid w:val="00735C19"/>
    <w:rsid w:val="00737B25"/>
    <w:rsid w:val="007410CF"/>
    <w:rsid w:val="00755E40"/>
    <w:rsid w:val="00770362"/>
    <w:rsid w:val="00770DDC"/>
    <w:rsid w:val="00770F38"/>
    <w:rsid w:val="0077190B"/>
    <w:rsid w:val="00774FA5"/>
    <w:rsid w:val="0079188F"/>
    <w:rsid w:val="007926AA"/>
    <w:rsid w:val="00796182"/>
    <w:rsid w:val="00796A46"/>
    <w:rsid w:val="00796D94"/>
    <w:rsid w:val="007A32F0"/>
    <w:rsid w:val="007A5005"/>
    <w:rsid w:val="007B0465"/>
    <w:rsid w:val="007C0446"/>
    <w:rsid w:val="007C13A5"/>
    <w:rsid w:val="007C170A"/>
    <w:rsid w:val="007C7599"/>
    <w:rsid w:val="007E774E"/>
    <w:rsid w:val="007E7A1B"/>
    <w:rsid w:val="007F3661"/>
    <w:rsid w:val="007F3A1D"/>
    <w:rsid w:val="007F5F5E"/>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7D91"/>
    <w:rsid w:val="008D3421"/>
    <w:rsid w:val="008D71C8"/>
    <w:rsid w:val="008E26BC"/>
    <w:rsid w:val="008F397D"/>
    <w:rsid w:val="009009F1"/>
    <w:rsid w:val="00902078"/>
    <w:rsid w:val="009023B3"/>
    <w:rsid w:val="00903D06"/>
    <w:rsid w:val="00906619"/>
    <w:rsid w:val="0091331C"/>
    <w:rsid w:val="00931515"/>
    <w:rsid w:val="009366A3"/>
    <w:rsid w:val="0094130E"/>
    <w:rsid w:val="0094541C"/>
    <w:rsid w:val="00945F8B"/>
    <w:rsid w:val="009473F8"/>
    <w:rsid w:val="00950A29"/>
    <w:rsid w:val="00951B80"/>
    <w:rsid w:val="00954017"/>
    <w:rsid w:val="0095524D"/>
    <w:rsid w:val="009556A5"/>
    <w:rsid w:val="00956815"/>
    <w:rsid w:val="0096579E"/>
    <w:rsid w:val="00971DA1"/>
    <w:rsid w:val="00972E23"/>
    <w:rsid w:val="00973CD9"/>
    <w:rsid w:val="00986931"/>
    <w:rsid w:val="00996707"/>
    <w:rsid w:val="009A2732"/>
    <w:rsid w:val="009A7D03"/>
    <w:rsid w:val="009B0EC5"/>
    <w:rsid w:val="009B2055"/>
    <w:rsid w:val="009B274D"/>
    <w:rsid w:val="009B341D"/>
    <w:rsid w:val="009C29C0"/>
    <w:rsid w:val="009C2A42"/>
    <w:rsid w:val="009C6D64"/>
    <w:rsid w:val="009E017C"/>
    <w:rsid w:val="009E413D"/>
    <w:rsid w:val="009E68EB"/>
    <w:rsid w:val="009F1689"/>
    <w:rsid w:val="009F1A66"/>
    <w:rsid w:val="00A060C1"/>
    <w:rsid w:val="00A0685D"/>
    <w:rsid w:val="00A12789"/>
    <w:rsid w:val="00A13436"/>
    <w:rsid w:val="00A22DAD"/>
    <w:rsid w:val="00A2675A"/>
    <w:rsid w:val="00A31149"/>
    <w:rsid w:val="00A36F22"/>
    <w:rsid w:val="00A36F38"/>
    <w:rsid w:val="00A37C7E"/>
    <w:rsid w:val="00A37CA8"/>
    <w:rsid w:val="00A41CDD"/>
    <w:rsid w:val="00A42198"/>
    <w:rsid w:val="00A5270C"/>
    <w:rsid w:val="00A57C3D"/>
    <w:rsid w:val="00A74E71"/>
    <w:rsid w:val="00A82F3A"/>
    <w:rsid w:val="00A92502"/>
    <w:rsid w:val="00A92BAD"/>
    <w:rsid w:val="00A9321A"/>
    <w:rsid w:val="00A963C3"/>
    <w:rsid w:val="00AA2F43"/>
    <w:rsid w:val="00AA3C6B"/>
    <w:rsid w:val="00AA3C6C"/>
    <w:rsid w:val="00AA42E2"/>
    <w:rsid w:val="00AA6E6D"/>
    <w:rsid w:val="00AA7605"/>
    <w:rsid w:val="00AB0593"/>
    <w:rsid w:val="00AB66FF"/>
    <w:rsid w:val="00AC320F"/>
    <w:rsid w:val="00AD1340"/>
    <w:rsid w:val="00AD17FF"/>
    <w:rsid w:val="00AD54B7"/>
    <w:rsid w:val="00AE0411"/>
    <w:rsid w:val="00AE6A38"/>
    <w:rsid w:val="00AF1148"/>
    <w:rsid w:val="00AF3C2E"/>
    <w:rsid w:val="00B0260F"/>
    <w:rsid w:val="00B0354B"/>
    <w:rsid w:val="00B10CF8"/>
    <w:rsid w:val="00B11F60"/>
    <w:rsid w:val="00B1647F"/>
    <w:rsid w:val="00B235D8"/>
    <w:rsid w:val="00B24B22"/>
    <w:rsid w:val="00B25D39"/>
    <w:rsid w:val="00B31225"/>
    <w:rsid w:val="00B323B3"/>
    <w:rsid w:val="00B33076"/>
    <w:rsid w:val="00B46FCC"/>
    <w:rsid w:val="00B56713"/>
    <w:rsid w:val="00B56F9E"/>
    <w:rsid w:val="00B61A0B"/>
    <w:rsid w:val="00B760FB"/>
    <w:rsid w:val="00B77009"/>
    <w:rsid w:val="00B804DF"/>
    <w:rsid w:val="00B86100"/>
    <w:rsid w:val="00B924F9"/>
    <w:rsid w:val="00B92DE4"/>
    <w:rsid w:val="00B96AE2"/>
    <w:rsid w:val="00BA0B14"/>
    <w:rsid w:val="00BA7FAF"/>
    <w:rsid w:val="00BB045C"/>
    <w:rsid w:val="00BB6EEA"/>
    <w:rsid w:val="00BC10FB"/>
    <w:rsid w:val="00BC1D92"/>
    <w:rsid w:val="00BC2CE7"/>
    <w:rsid w:val="00BC73AB"/>
    <w:rsid w:val="00BD0CCD"/>
    <w:rsid w:val="00BD0DB2"/>
    <w:rsid w:val="00BD1374"/>
    <w:rsid w:val="00BD5BA3"/>
    <w:rsid w:val="00BD603F"/>
    <w:rsid w:val="00BD6846"/>
    <w:rsid w:val="00BD6D21"/>
    <w:rsid w:val="00BE4438"/>
    <w:rsid w:val="00BE4F86"/>
    <w:rsid w:val="00BE718A"/>
    <w:rsid w:val="00BF1B43"/>
    <w:rsid w:val="00BF37D6"/>
    <w:rsid w:val="00BF4A12"/>
    <w:rsid w:val="00C072BF"/>
    <w:rsid w:val="00C10890"/>
    <w:rsid w:val="00C10914"/>
    <w:rsid w:val="00C11CF4"/>
    <w:rsid w:val="00C275BC"/>
    <w:rsid w:val="00C30FCB"/>
    <w:rsid w:val="00C33748"/>
    <w:rsid w:val="00C34914"/>
    <w:rsid w:val="00C43097"/>
    <w:rsid w:val="00C4674C"/>
    <w:rsid w:val="00C51A93"/>
    <w:rsid w:val="00C61DD9"/>
    <w:rsid w:val="00C62509"/>
    <w:rsid w:val="00C6690D"/>
    <w:rsid w:val="00C66C8B"/>
    <w:rsid w:val="00C706F4"/>
    <w:rsid w:val="00C72375"/>
    <w:rsid w:val="00C76769"/>
    <w:rsid w:val="00C82F5E"/>
    <w:rsid w:val="00C858FE"/>
    <w:rsid w:val="00C87428"/>
    <w:rsid w:val="00C95ED3"/>
    <w:rsid w:val="00C9760B"/>
    <w:rsid w:val="00CA6548"/>
    <w:rsid w:val="00CB2E85"/>
    <w:rsid w:val="00CC069C"/>
    <w:rsid w:val="00CC7263"/>
    <w:rsid w:val="00CE2E60"/>
    <w:rsid w:val="00CE564D"/>
    <w:rsid w:val="00CE707F"/>
    <w:rsid w:val="00CF5C21"/>
    <w:rsid w:val="00D00380"/>
    <w:rsid w:val="00D0229A"/>
    <w:rsid w:val="00D03F35"/>
    <w:rsid w:val="00D112B6"/>
    <w:rsid w:val="00D21239"/>
    <w:rsid w:val="00D22DBE"/>
    <w:rsid w:val="00D23AAB"/>
    <w:rsid w:val="00D26196"/>
    <w:rsid w:val="00D266E5"/>
    <w:rsid w:val="00D31DF7"/>
    <w:rsid w:val="00D34BEC"/>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5943"/>
    <w:rsid w:val="00D87B00"/>
    <w:rsid w:val="00D87FC1"/>
    <w:rsid w:val="00D94569"/>
    <w:rsid w:val="00D94E2D"/>
    <w:rsid w:val="00DA013F"/>
    <w:rsid w:val="00DA1418"/>
    <w:rsid w:val="00DA4AF7"/>
    <w:rsid w:val="00DA5344"/>
    <w:rsid w:val="00DB5EC5"/>
    <w:rsid w:val="00DD2501"/>
    <w:rsid w:val="00DE20C0"/>
    <w:rsid w:val="00DE2AA2"/>
    <w:rsid w:val="00DF2C8F"/>
    <w:rsid w:val="00E0020F"/>
    <w:rsid w:val="00E01807"/>
    <w:rsid w:val="00E05E44"/>
    <w:rsid w:val="00E17BED"/>
    <w:rsid w:val="00E26C37"/>
    <w:rsid w:val="00E405F2"/>
    <w:rsid w:val="00E473D7"/>
    <w:rsid w:val="00E51021"/>
    <w:rsid w:val="00E57928"/>
    <w:rsid w:val="00E60CD7"/>
    <w:rsid w:val="00E638DA"/>
    <w:rsid w:val="00E63B95"/>
    <w:rsid w:val="00E76B03"/>
    <w:rsid w:val="00E86963"/>
    <w:rsid w:val="00E903A0"/>
    <w:rsid w:val="00E90BC5"/>
    <w:rsid w:val="00EA48CB"/>
    <w:rsid w:val="00EA5E4A"/>
    <w:rsid w:val="00EB3989"/>
    <w:rsid w:val="00EC2982"/>
    <w:rsid w:val="00ED0EB6"/>
    <w:rsid w:val="00ED7692"/>
    <w:rsid w:val="00EE0D81"/>
    <w:rsid w:val="00EE1747"/>
    <w:rsid w:val="00EE4937"/>
    <w:rsid w:val="00EE6DD9"/>
    <w:rsid w:val="00EF1EDF"/>
    <w:rsid w:val="00EF6272"/>
    <w:rsid w:val="00F01A7E"/>
    <w:rsid w:val="00F04EB6"/>
    <w:rsid w:val="00F05A62"/>
    <w:rsid w:val="00F136A6"/>
    <w:rsid w:val="00F1380F"/>
    <w:rsid w:val="00F24300"/>
    <w:rsid w:val="00F250C3"/>
    <w:rsid w:val="00F25932"/>
    <w:rsid w:val="00F370C6"/>
    <w:rsid w:val="00F42F63"/>
    <w:rsid w:val="00F43B96"/>
    <w:rsid w:val="00F46E7C"/>
    <w:rsid w:val="00F47133"/>
    <w:rsid w:val="00F60D84"/>
    <w:rsid w:val="00F67287"/>
    <w:rsid w:val="00F679AA"/>
    <w:rsid w:val="00F7626C"/>
    <w:rsid w:val="00F769CA"/>
    <w:rsid w:val="00F83E99"/>
    <w:rsid w:val="00F84EB4"/>
    <w:rsid w:val="00F915D9"/>
    <w:rsid w:val="00F95382"/>
    <w:rsid w:val="00FA2E40"/>
    <w:rsid w:val="00FC1143"/>
    <w:rsid w:val="00FD6425"/>
    <w:rsid w:val="00FF239E"/>
    <w:rsid w:val="00FF49DF"/>
    <w:rsid w:val="76E5D1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7367"/>
  <w15:chartTrackingRefBased/>
  <w15:docId w15:val="{E5E14031-18C1-442C-B704-71D93E9A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uiPriority w:val="99"/>
    <w:pPr>
      <w:spacing w:before="100" w:after="100"/>
    </w:pPr>
    <w:rPr>
      <w:lang w:val="es-ES_tradnl"/>
    </w:r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eastAsia="es-ES"/>
    </w:rPr>
  </w:style>
  <w:style w:type="paragraph" w:customStyle="1" w:styleId="Car0">
    <w:name w:val="Car0"/>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eastAsia="es-ES"/>
    </w:rPr>
  </w:style>
  <w:style w:type="paragraph" w:customStyle="1" w:styleId="CharChar0">
    <w:name w:val="Char Char0"/>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Default">
    <w:name w:val="Default"/>
    <w:qFormat/>
    <w:rsid w:val="0013515D"/>
    <w:pPr>
      <w:widowControl w:val="0"/>
      <w:autoSpaceDE w:val="0"/>
      <w:autoSpaceDN w:val="0"/>
      <w:adjustRightInd w:val="0"/>
    </w:pPr>
    <w:rPr>
      <w:rFonts w:ascii="Verdana" w:hAnsi="Verdana" w:cs="Verdana"/>
      <w:color w:val="000000"/>
      <w:sz w:val="24"/>
      <w:szCs w:val="24"/>
      <w:lang w:val="es-ES" w:eastAsia="es-ES"/>
    </w:rPr>
  </w:style>
  <w:style w:type="paragraph" w:styleId="Prrafodelista">
    <w:name w:val="List Paragraph"/>
    <w:basedOn w:val="Normal"/>
    <w:qFormat/>
    <w:rsid w:val="003C4552"/>
    <w:pPr>
      <w:widowControl/>
      <w:ind w:left="708"/>
    </w:pPr>
    <w:rPr>
      <w:rFonts w:eastAsia="Times New Roman"/>
      <w:kern w:val="0"/>
      <w:lang w:eastAsia="ar-SA"/>
    </w:rPr>
  </w:style>
  <w:style w:type="paragraph" w:customStyle="1" w:styleId="Standard">
    <w:name w:val="Standard"/>
    <w:qFormat/>
    <w:rsid w:val="003C4552"/>
    <w:pPr>
      <w:widowControl w:val="0"/>
      <w:suppressAutoHyphens/>
    </w:pPr>
    <w:rPr>
      <w:rFonts w:ascii="Liberation Serif" w:eastAsia="SimSun" w:hAnsi="Liberation Serif" w:cs="Mangal"/>
      <w:sz w:val="24"/>
      <w:szCs w:val="24"/>
      <w:lang w:eastAsia="hi-IN" w:bidi="hi-IN"/>
    </w:rPr>
  </w:style>
  <w:style w:type="character" w:styleId="Refdecomentario">
    <w:name w:val="annotation reference"/>
    <w:basedOn w:val="Fuentedeprrafopredeter"/>
    <w:rsid w:val="0020149F"/>
    <w:rPr>
      <w:sz w:val="16"/>
      <w:szCs w:val="16"/>
    </w:rPr>
  </w:style>
  <w:style w:type="paragraph" w:styleId="Textocomentario">
    <w:name w:val="annotation text"/>
    <w:basedOn w:val="Normal"/>
    <w:link w:val="TextocomentarioCar"/>
    <w:rsid w:val="0020149F"/>
    <w:rPr>
      <w:sz w:val="20"/>
      <w:szCs w:val="20"/>
    </w:rPr>
  </w:style>
  <w:style w:type="character" w:customStyle="1" w:styleId="TextocomentarioCar">
    <w:name w:val="Texto comentario Car"/>
    <w:basedOn w:val="Fuentedeprrafopredeter"/>
    <w:link w:val="Textocomentario"/>
    <w:rsid w:val="0020149F"/>
    <w:rPr>
      <w:rFonts w:eastAsia="Arial Unicode MS"/>
      <w:kern w:val="1"/>
      <w:lang w:val="es-ES"/>
    </w:rPr>
  </w:style>
  <w:style w:type="paragraph" w:styleId="Asuntodelcomentario">
    <w:name w:val="annotation subject"/>
    <w:basedOn w:val="Textocomentario"/>
    <w:next w:val="Textocomentario"/>
    <w:link w:val="AsuntodelcomentarioCar"/>
    <w:rsid w:val="0020149F"/>
    <w:rPr>
      <w:b/>
      <w:bCs/>
    </w:rPr>
  </w:style>
  <w:style w:type="character" w:customStyle="1" w:styleId="AsuntodelcomentarioCar">
    <w:name w:val="Asunto del comentario Car"/>
    <w:basedOn w:val="TextocomentarioCar"/>
    <w:link w:val="Asuntodelcomentario"/>
    <w:rsid w:val="0020149F"/>
    <w:rPr>
      <w:rFonts w:eastAsia="Arial Unicode MS"/>
      <w:b/>
      <w:bCs/>
      <w:kern w:val="1"/>
      <w:lang w:val="es-ES"/>
    </w:rPr>
  </w:style>
  <w:style w:type="paragraph" w:styleId="Revisin">
    <w:name w:val="Revision"/>
    <w:hidden/>
    <w:uiPriority w:val="99"/>
    <w:semiHidden/>
    <w:rsid w:val="0007795C"/>
    <w:rPr>
      <w:rFonts w:eastAsia="Arial Unicode MS"/>
      <w:kern w:val="1"/>
      <w:sz w:val="24"/>
      <w:szCs w:val="24"/>
      <w:lang w:val="es-ES"/>
    </w:rPr>
  </w:style>
  <w:style w:type="paragraph" w:styleId="Textonotaalfinal">
    <w:name w:val="endnote text"/>
    <w:basedOn w:val="Normal"/>
    <w:link w:val="TextonotaalfinalCar"/>
    <w:rsid w:val="00AA3C6C"/>
    <w:rPr>
      <w:sz w:val="20"/>
      <w:szCs w:val="20"/>
    </w:rPr>
  </w:style>
  <w:style w:type="character" w:customStyle="1" w:styleId="TextonotaalfinalCar">
    <w:name w:val="Texto nota al final Car"/>
    <w:basedOn w:val="Fuentedeprrafopredeter"/>
    <w:link w:val="Textonotaalfinal"/>
    <w:rsid w:val="00AA3C6C"/>
    <w:rPr>
      <w:rFonts w:eastAsia="Arial Unicode MS"/>
      <w:kern w:val="1"/>
      <w:lang w:val="es-ES"/>
    </w:rPr>
  </w:style>
  <w:style w:type="character" w:styleId="Refdenotaalfinal">
    <w:name w:val="endnote reference"/>
    <w:basedOn w:val="Fuentedeprrafopredeter"/>
    <w:rsid w:val="00AA3C6C"/>
    <w:rPr>
      <w:vertAlign w:val="superscript"/>
    </w:rPr>
  </w:style>
  <w:style w:type="character" w:styleId="Refdenotaalpie">
    <w:name w:val="footnote reference"/>
    <w:basedOn w:val="Fuentedeprrafopredeter"/>
    <w:rsid w:val="00AA3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4852">
      <w:bodyDiv w:val="1"/>
      <w:marLeft w:val="0"/>
      <w:marRight w:val="0"/>
      <w:marTop w:val="0"/>
      <w:marBottom w:val="0"/>
      <w:divBdr>
        <w:top w:val="none" w:sz="0" w:space="0" w:color="auto"/>
        <w:left w:val="none" w:sz="0" w:space="0" w:color="auto"/>
        <w:bottom w:val="none" w:sz="0" w:space="0" w:color="auto"/>
        <w:right w:val="none" w:sz="0" w:space="0" w:color="auto"/>
      </w:divBdr>
    </w:div>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205416033">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394670632">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4891135">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005402497">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327251003">
      <w:bodyDiv w:val="1"/>
      <w:marLeft w:val="0"/>
      <w:marRight w:val="0"/>
      <w:marTop w:val="0"/>
      <w:marBottom w:val="0"/>
      <w:divBdr>
        <w:top w:val="none" w:sz="0" w:space="0" w:color="auto"/>
        <w:left w:val="none" w:sz="0" w:space="0" w:color="auto"/>
        <w:bottom w:val="none" w:sz="0" w:space="0" w:color="auto"/>
        <w:right w:val="none" w:sz="0" w:space="0" w:color="auto"/>
      </w:divBdr>
    </w:div>
    <w:div w:id="1528328823">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80121051">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35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07256-F3E9-47C0-AA98-65642E3A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1782</Words>
  <Characters>9807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jcamposgo</dc:creator>
  <cp:keywords/>
  <dc:description/>
  <cp:lastModifiedBy>Secretaría General de la Corte - Comunicaciones - Bryan Chacón Gamboa . Aut.</cp:lastModifiedBy>
  <cp:revision>1</cp:revision>
  <cp:lastPrinted>2013-02-08T15:17:00Z</cp:lastPrinted>
  <dcterms:created xsi:type="dcterms:W3CDTF">2026-01-21T13:57:00Z</dcterms:created>
  <dcterms:modified xsi:type="dcterms:W3CDTF">2026-01-21T13:57:00Z</dcterms:modified>
</cp:coreProperties>
</file>