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C13" w:rsidRPr="00E31B1B" w:rsidRDefault="00B44B5F" w:rsidP="00FC0272">
      <w:pPr>
        <w:pStyle w:val="NormalWeb"/>
        <w:widowControl w:val="0"/>
        <w:suppressAutoHyphens/>
        <w:autoSpaceDE w:val="0"/>
        <w:spacing w:before="0" w:beforeAutospacing="0" w:after="0" w:afterAutospacing="0"/>
        <w:ind w:right="44"/>
        <w:jc w:val="center"/>
        <w:rPr>
          <w:rFonts w:ascii="Bookman Old Style" w:hAnsi="Bookman Old Style" w:cs="Book Antiqua"/>
          <w:b/>
          <w:bCs/>
          <w:sz w:val="32"/>
          <w:szCs w:val="28"/>
        </w:rPr>
      </w:pPr>
      <w:r w:rsidRPr="00E31B1B">
        <w:rPr>
          <w:rFonts w:ascii="Bookman Old Style" w:hAnsi="Bookman Old Style" w:cs="Book Antiqua"/>
          <w:b/>
          <w:bCs/>
          <w:sz w:val="32"/>
          <w:szCs w:val="28"/>
        </w:rPr>
        <w:t>D</w:t>
      </w:r>
      <w:r w:rsidR="00E60AF0" w:rsidRPr="00E31B1B">
        <w:rPr>
          <w:rFonts w:ascii="Bookman Old Style" w:hAnsi="Bookman Old Style" w:cs="Book Antiqua"/>
          <w:b/>
          <w:bCs/>
          <w:sz w:val="32"/>
          <w:szCs w:val="28"/>
        </w:rPr>
        <w:t>ETALLE DE OFICINAS QUE DEBERÁN ABRIR DURANTE</w:t>
      </w:r>
    </w:p>
    <w:p w:rsidR="00B34C13" w:rsidRPr="000257A1" w:rsidRDefault="00E60AF0" w:rsidP="00FC0272">
      <w:pPr>
        <w:pStyle w:val="NormalWeb"/>
        <w:widowControl w:val="0"/>
        <w:suppressAutoHyphens/>
        <w:autoSpaceDE w:val="0"/>
        <w:spacing w:before="0" w:beforeAutospacing="0" w:after="0" w:afterAutospacing="0"/>
        <w:ind w:right="44"/>
        <w:jc w:val="center"/>
        <w:rPr>
          <w:rFonts w:ascii="Bookman Old Style" w:hAnsi="Bookman Old Style" w:cs="Book Antiqua"/>
          <w:b/>
          <w:bCs/>
          <w:sz w:val="32"/>
          <w:szCs w:val="28"/>
        </w:rPr>
      </w:pPr>
      <w:r w:rsidRPr="00E31B1B">
        <w:rPr>
          <w:rFonts w:ascii="Bookman Old Style" w:hAnsi="Bookman Old Style" w:cs="Book Antiqua"/>
          <w:b/>
          <w:bCs/>
          <w:sz w:val="32"/>
          <w:szCs w:val="28"/>
        </w:rPr>
        <w:t xml:space="preserve"> </w:t>
      </w:r>
      <w:r w:rsidR="007C2A7B" w:rsidRPr="00E31B1B">
        <w:rPr>
          <w:rFonts w:ascii="Bookman Old Style" w:hAnsi="Bookman Old Style" w:cs="Book Antiqua"/>
          <w:b/>
          <w:bCs/>
          <w:sz w:val="32"/>
          <w:szCs w:val="28"/>
        </w:rPr>
        <w:t xml:space="preserve">EL CIERRE </w:t>
      </w:r>
      <w:r w:rsidRPr="000257A1">
        <w:rPr>
          <w:rFonts w:ascii="Bookman Old Style" w:hAnsi="Bookman Old Style" w:cs="Book Antiqua"/>
          <w:b/>
          <w:bCs/>
          <w:sz w:val="32"/>
          <w:szCs w:val="28"/>
        </w:rPr>
        <w:t>COLECTIV</w:t>
      </w:r>
      <w:r w:rsidR="007C2A7B" w:rsidRPr="000257A1">
        <w:rPr>
          <w:rFonts w:ascii="Bookman Old Style" w:hAnsi="Bookman Old Style" w:cs="Book Antiqua"/>
          <w:b/>
          <w:bCs/>
          <w:sz w:val="32"/>
          <w:szCs w:val="28"/>
        </w:rPr>
        <w:t>O</w:t>
      </w:r>
      <w:r w:rsidRPr="000257A1">
        <w:rPr>
          <w:rFonts w:ascii="Bookman Old Style" w:hAnsi="Bookman Old Style" w:cs="Book Antiqua"/>
          <w:b/>
          <w:bCs/>
          <w:sz w:val="32"/>
          <w:szCs w:val="28"/>
        </w:rPr>
        <w:t xml:space="preserve"> </w:t>
      </w:r>
      <w:r w:rsidR="009C7CCD" w:rsidRPr="000257A1">
        <w:rPr>
          <w:rFonts w:ascii="Bookman Old Style" w:hAnsi="Bookman Old Style" w:cs="Book Antiqua"/>
          <w:b/>
          <w:bCs/>
          <w:sz w:val="32"/>
          <w:szCs w:val="28"/>
        </w:rPr>
        <w:t xml:space="preserve">FIN </w:t>
      </w:r>
      <w:r w:rsidR="004B6855" w:rsidRPr="000257A1">
        <w:rPr>
          <w:rFonts w:ascii="Bookman Old Style" w:hAnsi="Bookman Old Style" w:cs="Book Antiqua"/>
          <w:b/>
          <w:bCs/>
          <w:sz w:val="32"/>
          <w:szCs w:val="28"/>
        </w:rPr>
        <w:t>20</w:t>
      </w:r>
      <w:r w:rsidR="00034F44" w:rsidRPr="000257A1">
        <w:rPr>
          <w:rFonts w:ascii="Bookman Old Style" w:hAnsi="Bookman Old Style" w:cs="Book Antiqua"/>
          <w:b/>
          <w:bCs/>
          <w:sz w:val="32"/>
          <w:szCs w:val="28"/>
        </w:rPr>
        <w:t>2</w:t>
      </w:r>
      <w:r w:rsidR="00E1719B" w:rsidRPr="000257A1">
        <w:rPr>
          <w:rFonts w:ascii="Bookman Old Style" w:hAnsi="Bookman Old Style" w:cs="Book Antiqua"/>
          <w:b/>
          <w:bCs/>
          <w:sz w:val="32"/>
          <w:szCs w:val="28"/>
        </w:rPr>
        <w:t>5</w:t>
      </w:r>
      <w:r w:rsidR="00B34C13" w:rsidRPr="000257A1">
        <w:rPr>
          <w:rFonts w:ascii="Bookman Old Style" w:hAnsi="Bookman Old Style" w:cs="Book Antiqua"/>
          <w:b/>
          <w:bCs/>
          <w:sz w:val="32"/>
          <w:szCs w:val="28"/>
        </w:rPr>
        <w:t xml:space="preserve">, PRINCIPIO </w:t>
      </w:r>
      <w:r w:rsidR="004B6855" w:rsidRPr="000257A1">
        <w:rPr>
          <w:rFonts w:ascii="Bookman Old Style" w:hAnsi="Bookman Old Style" w:cs="Book Antiqua"/>
          <w:b/>
          <w:bCs/>
          <w:sz w:val="32"/>
          <w:szCs w:val="28"/>
        </w:rPr>
        <w:t>202</w:t>
      </w:r>
      <w:r w:rsidR="00E1719B" w:rsidRPr="000257A1">
        <w:rPr>
          <w:rFonts w:ascii="Bookman Old Style" w:hAnsi="Bookman Old Style" w:cs="Book Antiqua"/>
          <w:b/>
          <w:bCs/>
          <w:sz w:val="32"/>
          <w:szCs w:val="28"/>
        </w:rPr>
        <w:t>6</w:t>
      </w:r>
    </w:p>
    <w:p w:rsidR="00FC0272" w:rsidRPr="000257A1" w:rsidRDefault="004B6855" w:rsidP="00FC0272">
      <w:pPr>
        <w:pStyle w:val="NormalWeb"/>
        <w:widowControl w:val="0"/>
        <w:suppressAutoHyphens/>
        <w:autoSpaceDE w:val="0"/>
        <w:spacing w:before="0" w:beforeAutospacing="0" w:after="0" w:afterAutospacing="0"/>
        <w:ind w:right="44"/>
        <w:jc w:val="center"/>
        <w:rPr>
          <w:rFonts w:ascii="Bookman Old Style" w:hAnsi="Bookman Old Style" w:cs="Book Antiqua"/>
          <w:b/>
          <w:bCs/>
          <w:i/>
          <w:sz w:val="32"/>
          <w:szCs w:val="28"/>
        </w:rPr>
      </w:pPr>
      <w:r w:rsidRPr="000257A1">
        <w:rPr>
          <w:rFonts w:ascii="Bookman Old Style" w:hAnsi="Bookman Old Style" w:cs="Book Antiqua"/>
          <w:b/>
          <w:bCs/>
          <w:sz w:val="32"/>
          <w:szCs w:val="28"/>
        </w:rPr>
        <w:t xml:space="preserve"> Y </w:t>
      </w:r>
      <w:r w:rsidR="00FC0272" w:rsidRPr="000257A1">
        <w:rPr>
          <w:rFonts w:ascii="Bookman Old Style" w:hAnsi="Bookman Old Style" w:cs="Book Antiqua"/>
          <w:b/>
          <w:bCs/>
          <w:sz w:val="32"/>
          <w:szCs w:val="28"/>
        </w:rPr>
        <w:t xml:space="preserve">SEMANA SANTA </w:t>
      </w:r>
      <w:r w:rsidR="00627F2E" w:rsidRPr="000257A1">
        <w:rPr>
          <w:rFonts w:ascii="Bookman Old Style" w:hAnsi="Bookman Old Style" w:cs="Book Antiqua"/>
          <w:b/>
          <w:bCs/>
          <w:iCs/>
          <w:sz w:val="32"/>
          <w:szCs w:val="28"/>
        </w:rPr>
        <w:t>20</w:t>
      </w:r>
      <w:r w:rsidRPr="000257A1">
        <w:rPr>
          <w:rFonts w:ascii="Bookman Old Style" w:hAnsi="Bookman Old Style" w:cs="Book Antiqua"/>
          <w:b/>
          <w:bCs/>
          <w:iCs/>
          <w:sz w:val="32"/>
          <w:szCs w:val="28"/>
        </w:rPr>
        <w:t>2</w:t>
      </w:r>
      <w:r w:rsidR="00E1719B" w:rsidRPr="000257A1">
        <w:rPr>
          <w:rFonts w:ascii="Bookman Old Style" w:hAnsi="Bookman Old Style" w:cs="Book Antiqua"/>
          <w:b/>
          <w:bCs/>
          <w:iCs/>
          <w:sz w:val="32"/>
          <w:szCs w:val="28"/>
        </w:rPr>
        <w:t>6</w:t>
      </w:r>
    </w:p>
    <w:p w:rsidR="00E60AF0" w:rsidRPr="00E31B1B" w:rsidRDefault="00627F2E" w:rsidP="00375D80">
      <w:pPr>
        <w:pStyle w:val="NormalWeb"/>
        <w:spacing w:before="0" w:beforeAutospacing="0" w:after="0" w:afterAutospacing="0"/>
        <w:ind w:right="44"/>
        <w:jc w:val="center"/>
        <w:rPr>
          <w:rFonts w:ascii="Bookman Old Style" w:hAnsi="Bookman Old Style" w:cs="Book Antiqua"/>
          <w:bCs/>
        </w:rPr>
      </w:pPr>
      <w:r w:rsidRPr="00E31B1B">
        <w:rPr>
          <w:rFonts w:ascii="Bookman Old Style" w:hAnsi="Bookman Old Style" w:cs="Book Antiqua"/>
          <w:b/>
          <w:bCs/>
          <w:i/>
          <w:sz w:val="28"/>
          <w:szCs w:val="28"/>
        </w:rPr>
        <w:t xml:space="preserve"> </w:t>
      </w:r>
    </w:p>
    <w:p w:rsidR="001E3CB8" w:rsidRPr="00E31B1B" w:rsidRDefault="001E3CB8" w:rsidP="00427F97">
      <w:pPr>
        <w:pStyle w:val="NormalWeb"/>
        <w:spacing w:before="0" w:beforeAutospacing="0" w:after="0" w:afterAutospacing="0"/>
        <w:ind w:right="44"/>
        <w:rPr>
          <w:rFonts w:ascii="Bookman Old Style" w:hAnsi="Bookman Old Style" w:cs="Book Antiqua"/>
          <w:bCs/>
        </w:rPr>
      </w:pPr>
    </w:p>
    <w:p w:rsidR="00E60AF0" w:rsidRPr="00E31B1B" w:rsidRDefault="00E60AF0" w:rsidP="00427F97">
      <w:pPr>
        <w:pStyle w:val="NormalWeb"/>
        <w:spacing w:before="0" w:beforeAutospacing="0" w:after="0" w:afterAutospacing="0"/>
        <w:ind w:right="44"/>
        <w:jc w:val="center"/>
        <w:rPr>
          <w:rFonts w:ascii="Bookman Old Style" w:hAnsi="Bookman Old Style" w:cs="Book Antiqua"/>
          <w:b/>
          <w:bCs/>
          <w:sz w:val="28"/>
          <w:szCs w:val="28"/>
        </w:rPr>
      </w:pPr>
      <w:r w:rsidRPr="00E31B1B">
        <w:rPr>
          <w:rFonts w:ascii="Bookman Old Style" w:hAnsi="Bookman Old Style" w:cs="Book Antiqua"/>
          <w:b/>
          <w:bCs/>
          <w:sz w:val="28"/>
          <w:szCs w:val="28"/>
        </w:rPr>
        <w:t>ÁMBITO JURISDICCIONAL</w:t>
      </w:r>
    </w:p>
    <w:p w:rsidR="00E60AF0" w:rsidRPr="00E31B1B" w:rsidRDefault="00E60AF0" w:rsidP="00427F97">
      <w:pPr>
        <w:pStyle w:val="NormalWeb"/>
        <w:spacing w:before="0" w:beforeAutospacing="0" w:after="0" w:afterAutospacing="0"/>
        <w:ind w:right="44"/>
        <w:jc w:val="both"/>
        <w:rPr>
          <w:rFonts w:ascii="Bookman Old Style" w:hAnsi="Bookman Old Style" w:cs="Book Antiqua"/>
          <w:bCs/>
        </w:rPr>
      </w:pPr>
    </w:p>
    <w:p w:rsidR="00BB6270" w:rsidRPr="00E31B1B" w:rsidRDefault="00BB6270" w:rsidP="00427F97">
      <w:pPr>
        <w:pStyle w:val="NormalWeb"/>
        <w:spacing w:before="0" w:beforeAutospacing="0" w:after="0" w:afterAutospacing="0"/>
        <w:ind w:right="44"/>
        <w:jc w:val="both"/>
        <w:rPr>
          <w:rFonts w:ascii="Bookman Old Style" w:hAnsi="Bookman Old Style" w:cs="Book Antiqua"/>
          <w:bCs/>
        </w:rPr>
      </w:pPr>
    </w:p>
    <w:p w:rsidR="00E60AF0" w:rsidRPr="00E31B1B" w:rsidRDefault="00E60AF0" w:rsidP="00034DF0">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E31B1B">
        <w:rPr>
          <w:rFonts w:ascii="Bookman Old Style" w:hAnsi="Bookman Old Style" w:cs="Book Antiqua"/>
          <w:b/>
          <w:bCs/>
          <w:sz w:val="28"/>
          <w:szCs w:val="28"/>
          <w:u w:val="single"/>
        </w:rPr>
        <w:t>MATERIA PENAL: TRIBUNALES Y SEDES</w:t>
      </w:r>
    </w:p>
    <w:p w:rsidR="00E60AF0" w:rsidRPr="00E31B1B" w:rsidRDefault="00E60AF0" w:rsidP="00427F97">
      <w:pPr>
        <w:pStyle w:val="NormalWeb"/>
        <w:spacing w:before="0" w:beforeAutospacing="0" w:after="0" w:afterAutospacing="0"/>
        <w:jc w:val="both"/>
        <w:rPr>
          <w:rFonts w:ascii="Bookman Old Style" w:hAnsi="Bookman Old Style" w:cs="Book Antiqua"/>
          <w:bCs/>
        </w:rPr>
      </w:pPr>
    </w:p>
    <w:p w:rsidR="00E801DD" w:rsidRPr="00E31B1B" w:rsidRDefault="00E801DD" w:rsidP="00427F97">
      <w:pPr>
        <w:pStyle w:val="NormalWeb"/>
        <w:spacing w:before="0" w:beforeAutospacing="0" w:after="0" w:afterAutospacing="0"/>
        <w:jc w:val="both"/>
        <w:rPr>
          <w:rFonts w:ascii="Bookman Old Style" w:hAnsi="Bookman Old Style" w:cs="Book Antiqua"/>
          <w:bCs/>
        </w:rPr>
      </w:pPr>
      <w:r w:rsidRPr="00E31B1B">
        <w:rPr>
          <w:rFonts w:ascii="Bookman Old Style" w:hAnsi="Bookman Old Style" w:cs="Book Antiqua"/>
          <w:bCs/>
        </w:rPr>
        <w:t>Con el objetivo de garantizar una atención más completa de los derechos fundamentales de las personas, fortaleciendo el servicio de Justicia tanto Penal como Penal Juvenil durante los períodos de vacaciones colectivas y en cumplimiento de lo dispuesto por la Sala Constitucional mediante el Voto 2010003733, se estimó conveniente que el Consejo Superior del Poder Judicial implementara otras medidas que garantizaran la prestación continua del denominado servicio público-administración de justicia en materia penal, ya que en ese momento no se contaba con la apertura de algunos despachos que garantizaran durante este periodo, la continuidad en el servicio. Por lo tanto, se procedió a realizar la apertura de la estructura en la materia Penal.</w:t>
      </w:r>
    </w:p>
    <w:p w:rsidR="007A1812" w:rsidRPr="00E31B1B" w:rsidRDefault="007A1812" w:rsidP="00806764">
      <w:pPr>
        <w:pStyle w:val="NormalWeb"/>
        <w:spacing w:before="0" w:beforeAutospacing="0" w:after="0" w:afterAutospacing="0"/>
        <w:jc w:val="both"/>
        <w:rPr>
          <w:rFonts w:ascii="Bookman Old Style" w:hAnsi="Bookman Old Style" w:cs="Book Antiqua"/>
          <w:bCs/>
        </w:rPr>
      </w:pPr>
    </w:p>
    <w:p w:rsidR="00604911" w:rsidRPr="00E31B1B" w:rsidRDefault="00C064EC" w:rsidP="00806764">
      <w:pPr>
        <w:pStyle w:val="NormalWeb"/>
        <w:spacing w:before="0" w:beforeAutospacing="0" w:after="0" w:afterAutospacing="0"/>
        <w:jc w:val="both"/>
        <w:rPr>
          <w:rFonts w:ascii="Bookman Old Style" w:hAnsi="Bookman Old Style" w:cs="Book Antiqua"/>
          <w:bCs/>
        </w:rPr>
      </w:pPr>
      <w:r w:rsidRPr="00E31B1B">
        <w:rPr>
          <w:rFonts w:ascii="Bookman Old Style" w:hAnsi="Bookman Old Style" w:cs="Book Antiqua"/>
          <w:bCs/>
        </w:rPr>
        <w:t xml:space="preserve">De conformidad con la revisión efectuada en la </w:t>
      </w:r>
      <w:r w:rsidR="00225ED1">
        <w:rPr>
          <w:rFonts w:ascii="Bookman Old Style" w:hAnsi="Bookman Old Style" w:cs="Book Antiqua"/>
          <w:bCs/>
        </w:rPr>
        <w:t xml:space="preserve">Relación de Puestos de Cargos Fijos para el año 2025 en el Poder Judicial, </w:t>
      </w:r>
      <w:r w:rsidR="00386B38" w:rsidRPr="00E31B1B">
        <w:rPr>
          <w:rFonts w:ascii="Bookman Old Style" w:hAnsi="Bookman Old Style" w:cs="Book Antiqua"/>
          <w:bCs/>
        </w:rPr>
        <w:t xml:space="preserve">suministrado por el Subproceso de </w:t>
      </w:r>
      <w:r w:rsidR="00D4009E" w:rsidRPr="00E31B1B">
        <w:rPr>
          <w:rFonts w:ascii="Bookman Old Style" w:hAnsi="Bookman Old Style" w:cs="Book Antiqua"/>
          <w:bCs/>
        </w:rPr>
        <w:t xml:space="preserve">Formulación de </w:t>
      </w:r>
      <w:r w:rsidR="00386B38" w:rsidRPr="00E31B1B">
        <w:rPr>
          <w:rFonts w:ascii="Bookman Old Style" w:hAnsi="Bookman Old Style" w:cs="Book Antiqua"/>
          <w:bCs/>
        </w:rPr>
        <w:t>Presupuesto</w:t>
      </w:r>
      <w:r w:rsidR="005348BB" w:rsidRPr="00E31B1B">
        <w:rPr>
          <w:rFonts w:ascii="Bookman Old Style" w:hAnsi="Bookman Old Style" w:cs="Book Antiqua"/>
          <w:bCs/>
        </w:rPr>
        <w:t xml:space="preserve"> </w:t>
      </w:r>
      <w:r w:rsidR="00D4009E" w:rsidRPr="00E31B1B">
        <w:rPr>
          <w:rFonts w:ascii="Bookman Old Style" w:hAnsi="Bookman Old Style" w:cs="Book Antiqua"/>
          <w:bCs/>
        </w:rPr>
        <w:t xml:space="preserve">y Portafolio de Proyectos </w:t>
      </w:r>
      <w:r w:rsidR="005348BB" w:rsidRPr="00E31B1B">
        <w:rPr>
          <w:rFonts w:ascii="Bookman Old Style" w:hAnsi="Bookman Old Style" w:cs="Book Antiqua"/>
          <w:bCs/>
        </w:rPr>
        <w:t>de la Dirección de Planificación</w:t>
      </w:r>
      <w:r w:rsidRPr="00E31B1B">
        <w:rPr>
          <w:rFonts w:ascii="Bookman Old Style" w:hAnsi="Bookman Old Style" w:cs="Book Antiqua"/>
          <w:bCs/>
        </w:rPr>
        <w:t xml:space="preserve">, se enlistan los </w:t>
      </w:r>
      <w:r w:rsidR="001E3CB8" w:rsidRPr="00E31B1B">
        <w:rPr>
          <w:rFonts w:ascii="Bookman Old Style" w:hAnsi="Bookman Old Style" w:cs="Book Antiqua"/>
          <w:bCs/>
        </w:rPr>
        <w:t>Tribunal</w:t>
      </w:r>
      <w:r w:rsidRPr="00E31B1B">
        <w:rPr>
          <w:rFonts w:ascii="Bookman Old Style" w:hAnsi="Bookman Old Style" w:cs="Book Antiqua"/>
          <w:bCs/>
        </w:rPr>
        <w:t>es</w:t>
      </w:r>
      <w:r w:rsidR="001E3CB8" w:rsidRPr="00E31B1B">
        <w:rPr>
          <w:rFonts w:ascii="Bookman Old Style" w:hAnsi="Bookman Old Style" w:cs="Book Antiqua"/>
          <w:bCs/>
        </w:rPr>
        <w:t xml:space="preserve"> </w:t>
      </w:r>
      <w:r w:rsidRPr="00E31B1B">
        <w:rPr>
          <w:rFonts w:ascii="Bookman Old Style" w:hAnsi="Bookman Old Style" w:cs="Book Antiqua"/>
          <w:bCs/>
        </w:rPr>
        <w:t xml:space="preserve">que </w:t>
      </w:r>
      <w:r w:rsidR="001E3CB8" w:rsidRPr="00E31B1B">
        <w:rPr>
          <w:rFonts w:ascii="Bookman Old Style" w:hAnsi="Bookman Old Style" w:cs="Book Antiqua"/>
          <w:bCs/>
        </w:rPr>
        <w:t>deberán realizar la apertura efectiva</w:t>
      </w:r>
      <w:r w:rsidR="007C2A7B" w:rsidRPr="00E31B1B">
        <w:rPr>
          <w:rFonts w:ascii="Bookman Old Style" w:hAnsi="Bookman Old Style" w:cs="Book Antiqua"/>
          <w:bCs/>
        </w:rPr>
        <w:t xml:space="preserve"> (</w:t>
      </w:r>
      <w:r w:rsidR="001E3CB8" w:rsidRPr="00E31B1B">
        <w:rPr>
          <w:rFonts w:ascii="Bookman Old Style" w:hAnsi="Bookman Old Style" w:cs="Book Antiqua"/>
          <w:bCs/>
        </w:rPr>
        <w:t xml:space="preserve">específicamente </w:t>
      </w:r>
      <w:r w:rsidR="00604911" w:rsidRPr="00E31B1B">
        <w:rPr>
          <w:rFonts w:ascii="Bookman Old Style" w:hAnsi="Bookman Old Style" w:cs="Book Antiqua"/>
          <w:bCs/>
        </w:rPr>
        <w:t xml:space="preserve">son </w:t>
      </w:r>
      <w:r w:rsidR="001E3CB8" w:rsidRPr="00E31B1B">
        <w:rPr>
          <w:rFonts w:ascii="Bookman Old Style" w:hAnsi="Bookman Old Style" w:cs="Book Antiqua"/>
          <w:bCs/>
        </w:rPr>
        <w:t>aquell</w:t>
      </w:r>
      <w:r w:rsidR="00604911" w:rsidRPr="00E31B1B">
        <w:rPr>
          <w:rFonts w:ascii="Bookman Old Style" w:hAnsi="Bookman Old Style" w:cs="Book Antiqua"/>
          <w:bCs/>
        </w:rPr>
        <w:t>o</w:t>
      </w:r>
      <w:r w:rsidR="001E3CB8" w:rsidRPr="00E31B1B">
        <w:rPr>
          <w:rFonts w:ascii="Bookman Old Style" w:hAnsi="Bookman Old Style" w:cs="Book Antiqua"/>
          <w:bCs/>
        </w:rPr>
        <w:t xml:space="preserve">s </w:t>
      </w:r>
      <w:r w:rsidR="007C2A7B" w:rsidRPr="00E31B1B">
        <w:rPr>
          <w:rFonts w:ascii="Bookman Old Style" w:hAnsi="Bookman Old Style" w:cs="Book Antiqua"/>
          <w:bCs/>
        </w:rPr>
        <w:t xml:space="preserve">despachos </w:t>
      </w:r>
      <w:r w:rsidR="001E3CB8" w:rsidRPr="00E31B1B">
        <w:rPr>
          <w:rFonts w:ascii="Bookman Old Style" w:hAnsi="Bookman Old Style" w:cs="Book Antiqua"/>
          <w:bCs/>
        </w:rPr>
        <w:t>que estén conformad</w:t>
      </w:r>
      <w:r w:rsidR="00604911" w:rsidRPr="00E31B1B">
        <w:rPr>
          <w:rFonts w:ascii="Bookman Old Style" w:hAnsi="Bookman Old Style" w:cs="Book Antiqua"/>
          <w:bCs/>
        </w:rPr>
        <w:t>o</w:t>
      </w:r>
      <w:r w:rsidR="001E3CB8" w:rsidRPr="00E31B1B">
        <w:rPr>
          <w:rFonts w:ascii="Bookman Old Style" w:hAnsi="Bookman Old Style" w:cs="Book Antiqua"/>
          <w:bCs/>
        </w:rPr>
        <w:t xml:space="preserve">s con personal </w:t>
      </w:r>
      <w:r w:rsidR="00604911" w:rsidRPr="00E31B1B">
        <w:rPr>
          <w:rFonts w:ascii="Bookman Old Style" w:hAnsi="Bookman Old Style" w:cs="Book Antiqua"/>
          <w:bCs/>
        </w:rPr>
        <w:t xml:space="preserve">juzgador </w:t>
      </w:r>
      <w:r w:rsidR="001E3CB8" w:rsidRPr="00E31B1B">
        <w:rPr>
          <w:rFonts w:ascii="Bookman Old Style" w:hAnsi="Bookman Old Style" w:cs="Book Antiqua"/>
          <w:bCs/>
        </w:rPr>
        <w:t xml:space="preserve">permanente </w:t>
      </w:r>
      <w:r w:rsidR="00604911" w:rsidRPr="00E31B1B">
        <w:rPr>
          <w:rFonts w:ascii="Bookman Old Style" w:hAnsi="Bookman Old Style" w:cs="Book Antiqua"/>
          <w:bCs/>
        </w:rPr>
        <w:t xml:space="preserve">con </w:t>
      </w:r>
      <w:r w:rsidR="001E3CB8" w:rsidRPr="00E31B1B">
        <w:rPr>
          <w:rFonts w:ascii="Bookman Old Style" w:hAnsi="Bookman Old Style" w:cs="Book Antiqua"/>
          <w:bCs/>
        </w:rPr>
        <w:t>al menos 3 Juezas o Jueces</w:t>
      </w:r>
      <w:r w:rsidR="002D6B03" w:rsidRPr="00E31B1B">
        <w:rPr>
          <w:rFonts w:ascii="Bookman Old Style" w:hAnsi="Bookman Old Style" w:cs="Book Antiqua"/>
          <w:bCs/>
        </w:rPr>
        <w:t xml:space="preserve"> y el persona</w:t>
      </w:r>
      <w:r w:rsidR="00917EBF">
        <w:rPr>
          <w:rFonts w:ascii="Bookman Old Style" w:hAnsi="Bookman Old Style" w:cs="Book Antiqua"/>
          <w:bCs/>
        </w:rPr>
        <w:t>l</w:t>
      </w:r>
      <w:r w:rsidR="002D6B03" w:rsidRPr="00E31B1B">
        <w:rPr>
          <w:rFonts w:ascii="Bookman Old Style" w:hAnsi="Bookman Old Style" w:cs="Book Antiqua"/>
          <w:bCs/>
        </w:rPr>
        <w:t xml:space="preserve"> técnico judicial requerido</w:t>
      </w:r>
      <w:r w:rsidR="007C2A7B" w:rsidRPr="00E31B1B">
        <w:rPr>
          <w:rFonts w:ascii="Bookman Old Style" w:hAnsi="Bookman Old Style" w:cs="Book Antiqua"/>
          <w:bCs/>
        </w:rPr>
        <w:t>)</w:t>
      </w:r>
      <w:r w:rsidR="00604911" w:rsidRPr="00E31B1B">
        <w:rPr>
          <w:rFonts w:ascii="Bookman Old Style" w:hAnsi="Bookman Old Style" w:cs="Book Antiqua"/>
          <w:bCs/>
        </w:rPr>
        <w:t>:</w:t>
      </w:r>
    </w:p>
    <w:p w:rsidR="00604911" w:rsidRPr="00E31B1B" w:rsidRDefault="00604911" w:rsidP="00AD3050">
      <w:pPr>
        <w:pStyle w:val="NormalWeb"/>
        <w:spacing w:before="0" w:beforeAutospacing="0" w:after="0" w:afterAutospacing="0"/>
        <w:jc w:val="both"/>
        <w:rPr>
          <w:rFonts w:ascii="Bookman Old Style" w:hAnsi="Bookman Old Style" w:cs="Book Antiqua"/>
          <w:bCs/>
        </w:rPr>
      </w:pPr>
    </w:p>
    <w:p w:rsidR="00AD3050" w:rsidRPr="00A17DF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Tribunal Penal</w:t>
      </w:r>
      <w:r w:rsidR="007C2A7B" w:rsidRPr="00A17DFB">
        <w:rPr>
          <w:rFonts w:ascii="Bookman Old Style" w:hAnsi="Bookman Old Style" w:cs="Book Antiqua"/>
          <w:b/>
          <w:bCs/>
        </w:rPr>
        <w:t xml:space="preserve"> del</w:t>
      </w:r>
      <w:r w:rsidRPr="00A17DFB">
        <w:rPr>
          <w:rFonts w:ascii="Bookman Old Style" w:hAnsi="Bookman Old Style" w:cs="Book Antiqua"/>
          <w:b/>
          <w:bCs/>
        </w:rPr>
        <w:t xml:space="preserve"> </w:t>
      </w:r>
      <w:r w:rsidR="00F54699" w:rsidRPr="00A17DFB">
        <w:rPr>
          <w:rFonts w:ascii="Bookman Old Style" w:hAnsi="Bookman Old Style" w:cs="Book Antiqua"/>
          <w:b/>
          <w:bCs/>
        </w:rPr>
        <w:t xml:space="preserve">I </w:t>
      </w:r>
      <w:r w:rsidRPr="00A17DFB">
        <w:rPr>
          <w:rFonts w:ascii="Bookman Old Style" w:hAnsi="Bookman Old Style" w:cs="Book Antiqua"/>
          <w:b/>
          <w:bCs/>
        </w:rPr>
        <w:t>Circuito Judicial de San José</w:t>
      </w:r>
      <w:r w:rsidR="007C2A7B" w:rsidRPr="00A17DFB">
        <w:rPr>
          <w:rFonts w:ascii="Bookman Old Style" w:hAnsi="Bookman Old Style" w:cs="Book Antiqua"/>
          <w:b/>
          <w:bCs/>
        </w:rPr>
        <w:t>.</w:t>
      </w:r>
    </w:p>
    <w:p w:rsidR="00AD3050" w:rsidRPr="00A17DF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Penal </w:t>
      </w:r>
      <w:r w:rsidR="00F54699" w:rsidRPr="00A17DFB">
        <w:rPr>
          <w:rFonts w:ascii="Bookman Old Style" w:hAnsi="Bookman Old Style" w:cs="Book Antiqua"/>
          <w:b/>
          <w:bCs/>
        </w:rPr>
        <w:t xml:space="preserve">II </w:t>
      </w:r>
      <w:r w:rsidRPr="00A17DFB">
        <w:rPr>
          <w:rFonts w:ascii="Bookman Old Style" w:hAnsi="Bookman Old Style" w:cs="Book Antiqua"/>
          <w:b/>
          <w:bCs/>
        </w:rPr>
        <w:t>Circuito Judicial de San José</w:t>
      </w:r>
      <w:r w:rsidR="007C2A7B" w:rsidRPr="00A17DFB">
        <w:rPr>
          <w:rFonts w:ascii="Bookman Old Style" w:hAnsi="Bookman Old Style" w:cs="Book Antiqua"/>
          <w:b/>
          <w:bCs/>
        </w:rPr>
        <w:t>.</w:t>
      </w:r>
    </w:p>
    <w:p w:rsidR="00AD3050" w:rsidRPr="00A17DF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Penal </w:t>
      </w:r>
      <w:r w:rsidR="007C2A7B" w:rsidRPr="00A17DFB">
        <w:rPr>
          <w:rFonts w:ascii="Bookman Old Style" w:hAnsi="Bookman Old Style" w:cs="Book Antiqua"/>
          <w:b/>
          <w:bCs/>
        </w:rPr>
        <w:t xml:space="preserve">del </w:t>
      </w:r>
      <w:r w:rsidR="006C7349" w:rsidRPr="00A17DFB">
        <w:rPr>
          <w:rFonts w:ascii="Bookman Old Style" w:hAnsi="Bookman Old Style" w:cs="Book Antiqua"/>
          <w:b/>
          <w:bCs/>
        </w:rPr>
        <w:t xml:space="preserve">III </w:t>
      </w:r>
      <w:r w:rsidRPr="00A17DFB">
        <w:rPr>
          <w:rFonts w:ascii="Bookman Old Style" w:hAnsi="Bookman Old Style" w:cs="Book Antiqua"/>
          <w:b/>
          <w:bCs/>
        </w:rPr>
        <w:t>Circuito Judicial de San José</w:t>
      </w:r>
      <w:r w:rsidR="007C2A7B" w:rsidRPr="00A17DFB">
        <w:rPr>
          <w:rFonts w:ascii="Bookman Old Style" w:hAnsi="Bookman Old Style" w:cs="Book Antiqua"/>
          <w:b/>
          <w:bCs/>
        </w:rPr>
        <w:t>.</w:t>
      </w:r>
    </w:p>
    <w:p w:rsidR="00352A69" w:rsidRPr="00A17DFB" w:rsidRDefault="00352A69" w:rsidP="00034DF0">
      <w:pPr>
        <w:pStyle w:val="NormalWeb"/>
        <w:numPr>
          <w:ilvl w:val="0"/>
          <w:numId w:val="3"/>
        </w:numPr>
        <w:tabs>
          <w:tab w:val="left" w:pos="567"/>
        </w:tabs>
        <w:spacing w:before="0" w:beforeAutospacing="0" w:after="240" w:afterAutospacing="0"/>
        <w:jc w:val="both"/>
        <w:rPr>
          <w:rFonts w:ascii="Bookman Old Style" w:hAnsi="Bookman Old Style" w:cs="Book Antiqua"/>
          <w:bCs/>
        </w:rPr>
      </w:pPr>
      <w:r w:rsidRPr="00A17DFB">
        <w:rPr>
          <w:rFonts w:ascii="Bookman Old Style" w:hAnsi="Bookman Old Style" w:cs="Book Antiqua"/>
          <w:b/>
          <w:bCs/>
        </w:rPr>
        <w:t xml:space="preserve">Tribunal Penal </w:t>
      </w:r>
      <w:r w:rsidR="007C2A7B" w:rsidRPr="00A17DFB">
        <w:rPr>
          <w:rFonts w:ascii="Bookman Old Style" w:hAnsi="Bookman Old Style" w:cs="Book Antiqua"/>
          <w:b/>
          <w:bCs/>
        </w:rPr>
        <w:t xml:space="preserve">del </w:t>
      </w:r>
      <w:r w:rsidR="006C7349" w:rsidRPr="00A17DFB">
        <w:rPr>
          <w:rFonts w:ascii="Bookman Old Style" w:hAnsi="Bookman Old Style" w:cs="Book Antiqua"/>
          <w:b/>
          <w:bCs/>
        </w:rPr>
        <w:t>III</w:t>
      </w:r>
      <w:r w:rsidRPr="00A17DFB">
        <w:rPr>
          <w:rFonts w:ascii="Bookman Old Style" w:hAnsi="Bookman Old Style" w:cs="Book Antiqua"/>
          <w:b/>
          <w:bCs/>
        </w:rPr>
        <w:t xml:space="preserve"> Circuito Judicial de San José, sede </w:t>
      </w:r>
      <w:r w:rsidR="00225ED1" w:rsidRPr="00A17DFB">
        <w:rPr>
          <w:rFonts w:ascii="Bookman Old Style" w:hAnsi="Bookman Old Style" w:cs="Book Antiqua"/>
          <w:b/>
          <w:bCs/>
        </w:rPr>
        <w:t>Pavas-Puriscal.</w:t>
      </w:r>
    </w:p>
    <w:p w:rsidR="00AD3050" w:rsidRPr="00E204CA"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lang w:val="pt-BR"/>
        </w:rPr>
      </w:pPr>
      <w:r w:rsidRPr="00E204CA">
        <w:rPr>
          <w:rFonts w:ascii="Bookman Old Style" w:hAnsi="Bookman Old Style" w:cs="Book Antiqua"/>
          <w:b/>
          <w:bCs/>
          <w:lang w:val="pt-BR"/>
        </w:rPr>
        <w:t xml:space="preserve">Tribunal </w:t>
      </w:r>
      <w:r w:rsidR="00F54699" w:rsidRPr="00E204CA">
        <w:rPr>
          <w:rFonts w:ascii="Bookman Old Style" w:hAnsi="Bookman Old Style" w:cs="Book Antiqua"/>
          <w:b/>
          <w:bCs/>
          <w:lang w:val="pt-BR"/>
        </w:rPr>
        <w:t>I</w:t>
      </w:r>
      <w:r w:rsidRPr="00E204CA">
        <w:rPr>
          <w:rFonts w:ascii="Bookman Old Style" w:hAnsi="Bookman Old Style" w:cs="Book Antiqua"/>
          <w:b/>
          <w:bCs/>
          <w:lang w:val="pt-BR"/>
        </w:rPr>
        <w:t xml:space="preserve"> Circuito Judicial Zona Sur</w:t>
      </w:r>
      <w:r w:rsidR="00E65ACC" w:rsidRPr="00E204CA">
        <w:rPr>
          <w:rFonts w:ascii="Bookman Old Style" w:hAnsi="Bookman Old Style" w:cs="Book Antiqua"/>
          <w:b/>
          <w:bCs/>
          <w:lang w:val="pt-BR"/>
        </w:rPr>
        <w:t xml:space="preserve">. </w:t>
      </w:r>
    </w:p>
    <w:p w:rsidR="00AD3050" w:rsidRPr="00A17DF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w:t>
      </w:r>
      <w:r w:rsidR="006C7349" w:rsidRPr="00A17DFB">
        <w:rPr>
          <w:rFonts w:ascii="Bookman Old Style" w:hAnsi="Bookman Old Style" w:cs="Book Antiqua"/>
          <w:b/>
          <w:bCs/>
        </w:rPr>
        <w:t>II</w:t>
      </w:r>
      <w:r w:rsidRPr="00A17DFB">
        <w:rPr>
          <w:rFonts w:ascii="Bookman Old Style" w:hAnsi="Bookman Old Style" w:cs="Book Antiqua"/>
          <w:b/>
          <w:bCs/>
        </w:rPr>
        <w:t xml:space="preserve"> Circuito Judicial </w:t>
      </w:r>
      <w:r w:rsidR="006C7349" w:rsidRPr="00A17DFB">
        <w:rPr>
          <w:rFonts w:ascii="Bookman Old Style" w:hAnsi="Bookman Old Style" w:cs="Book Antiqua"/>
          <w:b/>
          <w:bCs/>
        </w:rPr>
        <w:t>de la Z</w:t>
      </w:r>
      <w:r w:rsidRPr="00A17DFB">
        <w:rPr>
          <w:rFonts w:ascii="Bookman Old Style" w:hAnsi="Bookman Old Style" w:cs="Book Antiqua"/>
          <w:b/>
          <w:bCs/>
        </w:rPr>
        <w:t>ona Sur</w:t>
      </w:r>
      <w:r w:rsidR="00E65ACC" w:rsidRPr="00A17DFB">
        <w:rPr>
          <w:rFonts w:ascii="Bookman Old Style" w:hAnsi="Bookman Old Style" w:cs="Book Antiqua"/>
          <w:b/>
          <w:bCs/>
        </w:rPr>
        <w:t>.</w:t>
      </w:r>
    </w:p>
    <w:p w:rsidR="008320F6" w:rsidRPr="00A17DFB" w:rsidRDefault="008320F6"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w:t>
      </w:r>
      <w:r w:rsidR="006C7349" w:rsidRPr="00A17DFB">
        <w:rPr>
          <w:rFonts w:ascii="Bookman Old Style" w:hAnsi="Bookman Old Style" w:cs="Book Antiqua"/>
          <w:b/>
          <w:bCs/>
        </w:rPr>
        <w:t xml:space="preserve">II </w:t>
      </w:r>
      <w:r w:rsidRPr="00A17DFB">
        <w:rPr>
          <w:rFonts w:ascii="Bookman Old Style" w:hAnsi="Bookman Old Style" w:cs="Book Antiqua"/>
          <w:b/>
          <w:bCs/>
        </w:rPr>
        <w:t xml:space="preserve">Circuito Judicial Zona Sur, </w:t>
      </w:r>
      <w:r w:rsidR="002C37BC" w:rsidRPr="00A17DFB">
        <w:rPr>
          <w:rFonts w:ascii="Bookman Old Style" w:hAnsi="Bookman Old Style" w:cs="Book Antiqua"/>
          <w:b/>
          <w:bCs/>
        </w:rPr>
        <w:t>s</w:t>
      </w:r>
      <w:r w:rsidRPr="00A17DFB">
        <w:rPr>
          <w:rFonts w:ascii="Bookman Old Style" w:hAnsi="Bookman Old Style" w:cs="Book Antiqua"/>
          <w:b/>
          <w:bCs/>
        </w:rPr>
        <w:t>ede Golfito</w:t>
      </w:r>
      <w:r w:rsidR="002C37BC" w:rsidRPr="00A17DFB">
        <w:rPr>
          <w:rFonts w:ascii="Bookman Old Style" w:hAnsi="Bookman Old Style" w:cs="Book Antiqua"/>
          <w:b/>
          <w:bCs/>
        </w:rPr>
        <w:t xml:space="preserve"> </w:t>
      </w:r>
    </w:p>
    <w:p w:rsidR="00D50625" w:rsidRPr="00A17DFB" w:rsidRDefault="00352A69" w:rsidP="00034DF0">
      <w:pPr>
        <w:pStyle w:val="NormalWeb"/>
        <w:numPr>
          <w:ilvl w:val="0"/>
          <w:numId w:val="4"/>
        </w:numPr>
        <w:tabs>
          <w:tab w:val="left" w:pos="567"/>
        </w:tabs>
        <w:spacing w:before="0" w:beforeAutospacing="0" w:after="240" w:afterAutospacing="0"/>
        <w:jc w:val="both"/>
        <w:rPr>
          <w:rFonts w:ascii="Bookman Old Style" w:hAnsi="Bookman Old Style" w:cs="Book Antiqua"/>
        </w:rPr>
      </w:pPr>
      <w:r w:rsidRPr="00A17DFB">
        <w:rPr>
          <w:rFonts w:ascii="Bookman Old Style" w:hAnsi="Bookman Old Style" w:cs="Book Antiqua"/>
          <w:b/>
          <w:bCs/>
        </w:rPr>
        <w:t xml:space="preserve">Tribunal </w:t>
      </w:r>
      <w:r w:rsidR="006C7349" w:rsidRPr="00A17DFB">
        <w:rPr>
          <w:rFonts w:ascii="Bookman Old Style" w:hAnsi="Bookman Old Style" w:cs="Book Antiqua"/>
          <w:b/>
          <w:bCs/>
        </w:rPr>
        <w:t>II</w:t>
      </w:r>
      <w:r w:rsidRPr="00A17DFB">
        <w:rPr>
          <w:rFonts w:ascii="Bookman Old Style" w:hAnsi="Bookman Old Style" w:cs="Book Antiqua"/>
          <w:b/>
          <w:bCs/>
        </w:rPr>
        <w:t xml:space="preserve"> Circuito Judicial Zona Sur, </w:t>
      </w:r>
      <w:r w:rsidR="002C37BC" w:rsidRPr="00A17DFB">
        <w:rPr>
          <w:rFonts w:ascii="Bookman Old Style" w:hAnsi="Bookman Old Style" w:cs="Book Antiqua"/>
          <w:b/>
          <w:bCs/>
        </w:rPr>
        <w:t>s</w:t>
      </w:r>
      <w:r w:rsidRPr="00A17DFB">
        <w:rPr>
          <w:rFonts w:ascii="Bookman Old Style" w:hAnsi="Bookman Old Style" w:cs="Book Antiqua"/>
          <w:b/>
          <w:bCs/>
        </w:rPr>
        <w:t>ede Osa</w:t>
      </w:r>
      <w:r w:rsidRPr="00A17DFB">
        <w:rPr>
          <w:rFonts w:ascii="Bookman Old Style" w:hAnsi="Bookman Old Style" w:cs="Book Antiqua"/>
          <w:bCs/>
        </w:rPr>
        <w:t xml:space="preserve"> </w:t>
      </w:r>
    </w:p>
    <w:p w:rsidR="00AD3050" w:rsidRPr="00E204CA"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lang w:val="pt-BR"/>
        </w:rPr>
      </w:pPr>
      <w:r w:rsidRPr="00E204CA">
        <w:rPr>
          <w:rFonts w:ascii="Bookman Old Style" w:hAnsi="Bookman Old Style" w:cs="Book Antiqua"/>
          <w:b/>
          <w:bCs/>
          <w:lang w:val="pt-BR"/>
        </w:rPr>
        <w:t xml:space="preserve">Tribunal del </w:t>
      </w:r>
      <w:r w:rsidR="006C7349" w:rsidRPr="00E204CA">
        <w:rPr>
          <w:rFonts w:ascii="Bookman Old Style" w:hAnsi="Bookman Old Style" w:cs="Book Antiqua"/>
          <w:b/>
          <w:bCs/>
          <w:lang w:val="pt-BR"/>
        </w:rPr>
        <w:t>I</w:t>
      </w:r>
      <w:r w:rsidRPr="00E204CA">
        <w:rPr>
          <w:rFonts w:ascii="Bookman Old Style" w:hAnsi="Bookman Old Style" w:cs="Book Antiqua"/>
          <w:b/>
          <w:bCs/>
          <w:lang w:val="pt-BR"/>
        </w:rPr>
        <w:t xml:space="preserve"> Circuito Judicial de Alajuela</w:t>
      </w:r>
      <w:r w:rsidR="00E65ACC" w:rsidRPr="00E204CA">
        <w:rPr>
          <w:rFonts w:ascii="Bookman Old Style" w:hAnsi="Bookman Old Style" w:cs="Book Antiqua"/>
          <w:b/>
          <w:bCs/>
          <w:lang w:val="pt-BR"/>
        </w:rPr>
        <w:t>.</w:t>
      </w:r>
    </w:p>
    <w:p w:rsidR="00AD3050" w:rsidRPr="00A17DF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del </w:t>
      </w:r>
      <w:r w:rsidR="006C7349" w:rsidRPr="00A17DFB">
        <w:rPr>
          <w:rFonts w:ascii="Bookman Old Style" w:hAnsi="Bookman Old Style" w:cs="Book Antiqua"/>
          <w:b/>
          <w:bCs/>
        </w:rPr>
        <w:t>II</w:t>
      </w:r>
      <w:r w:rsidRPr="00A17DFB">
        <w:rPr>
          <w:rFonts w:ascii="Bookman Old Style" w:hAnsi="Bookman Old Style" w:cs="Book Antiqua"/>
          <w:b/>
          <w:bCs/>
        </w:rPr>
        <w:t xml:space="preserve"> Circuito Judicial de Alajuela</w:t>
      </w:r>
      <w:r w:rsidR="007C2A7B" w:rsidRPr="00A17DFB">
        <w:rPr>
          <w:rFonts w:ascii="Bookman Old Style" w:hAnsi="Bookman Old Style" w:cs="Book Antiqua"/>
          <w:b/>
          <w:bCs/>
        </w:rPr>
        <w:t>.</w:t>
      </w:r>
    </w:p>
    <w:p w:rsidR="00AD3050" w:rsidRPr="00A17DF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del </w:t>
      </w:r>
      <w:r w:rsidR="006C7349" w:rsidRPr="00A17DFB">
        <w:rPr>
          <w:rFonts w:ascii="Bookman Old Style" w:hAnsi="Bookman Old Style" w:cs="Book Antiqua"/>
          <w:b/>
          <w:bCs/>
        </w:rPr>
        <w:t xml:space="preserve">III </w:t>
      </w:r>
      <w:r w:rsidRPr="00A17DFB">
        <w:rPr>
          <w:rFonts w:ascii="Bookman Old Style" w:hAnsi="Bookman Old Style" w:cs="Book Antiqua"/>
          <w:b/>
          <w:bCs/>
        </w:rPr>
        <w:t>Circuito Judicial de Alajuela</w:t>
      </w:r>
      <w:r w:rsidR="007C2A7B" w:rsidRPr="00A17DFB">
        <w:rPr>
          <w:rFonts w:ascii="Bookman Old Style" w:hAnsi="Bookman Old Style" w:cs="Book Antiqua"/>
          <w:b/>
          <w:bCs/>
        </w:rPr>
        <w:t>.</w:t>
      </w:r>
    </w:p>
    <w:p w:rsidR="00447013" w:rsidRPr="00E204CA" w:rsidRDefault="00365FFD" w:rsidP="005A2CCB">
      <w:pPr>
        <w:pStyle w:val="NormalWeb"/>
        <w:numPr>
          <w:ilvl w:val="0"/>
          <w:numId w:val="5"/>
        </w:numPr>
        <w:tabs>
          <w:tab w:val="left" w:pos="567"/>
        </w:tabs>
        <w:spacing w:before="0" w:beforeAutospacing="0" w:after="240" w:afterAutospacing="0"/>
        <w:jc w:val="both"/>
        <w:rPr>
          <w:rFonts w:ascii="Bookman Old Style" w:hAnsi="Bookman Old Style" w:cs="Book Antiqua"/>
          <w:b/>
          <w:bCs/>
          <w:lang w:val="pt-BR"/>
        </w:rPr>
      </w:pPr>
      <w:r w:rsidRPr="00E204CA">
        <w:rPr>
          <w:rFonts w:ascii="Bookman Old Style" w:hAnsi="Bookman Old Style" w:cs="Book Antiqua"/>
          <w:b/>
          <w:bCs/>
          <w:lang w:val="pt-BR"/>
        </w:rPr>
        <w:t xml:space="preserve">Tribunal </w:t>
      </w:r>
      <w:r w:rsidR="006C7349" w:rsidRPr="00E204CA">
        <w:rPr>
          <w:rFonts w:ascii="Bookman Old Style" w:hAnsi="Bookman Old Style" w:cs="Book Antiqua"/>
          <w:b/>
          <w:bCs/>
          <w:lang w:val="pt-BR"/>
        </w:rPr>
        <w:t>III</w:t>
      </w:r>
      <w:r w:rsidRPr="00E204CA">
        <w:rPr>
          <w:rFonts w:ascii="Bookman Old Style" w:hAnsi="Bookman Old Style" w:cs="Book Antiqua"/>
          <w:b/>
          <w:bCs/>
          <w:lang w:val="pt-BR"/>
        </w:rPr>
        <w:t xml:space="preserve"> Circuito </w:t>
      </w:r>
      <w:r w:rsidR="00D4009E" w:rsidRPr="00E204CA">
        <w:rPr>
          <w:rFonts w:ascii="Bookman Old Style" w:hAnsi="Bookman Old Style" w:cs="Book Antiqua"/>
          <w:b/>
          <w:bCs/>
          <w:lang w:val="pt-BR"/>
        </w:rPr>
        <w:t>J</w:t>
      </w:r>
      <w:r w:rsidRPr="00E204CA">
        <w:rPr>
          <w:rFonts w:ascii="Bookman Old Style" w:hAnsi="Bookman Old Style" w:cs="Book Antiqua"/>
          <w:b/>
          <w:bCs/>
          <w:lang w:val="pt-BR"/>
        </w:rPr>
        <w:t>udicial de Alajuela, Sede Grecia</w:t>
      </w:r>
    </w:p>
    <w:p w:rsidR="00AD3050" w:rsidRPr="00447013" w:rsidRDefault="00AD3050" w:rsidP="005A2CCB">
      <w:pPr>
        <w:pStyle w:val="NormalWeb"/>
        <w:numPr>
          <w:ilvl w:val="0"/>
          <w:numId w:val="5"/>
        </w:numPr>
        <w:tabs>
          <w:tab w:val="left" w:pos="567"/>
        </w:tabs>
        <w:spacing w:before="0" w:beforeAutospacing="0" w:after="240" w:afterAutospacing="0"/>
        <w:jc w:val="both"/>
        <w:rPr>
          <w:rFonts w:ascii="Bookman Old Style" w:hAnsi="Bookman Old Style" w:cs="Book Antiqua"/>
          <w:b/>
          <w:bCs/>
        </w:rPr>
      </w:pPr>
      <w:r w:rsidRPr="00447013">
        <w:rPr>
          <w:rFonts w:ascii="Bookman Old Style" w:hAnsi="Bookman Old Style" w:cs="Book Antiqua"/>
          <w:b/>
          <w:bCs/>
        </w:rPr>
        <w:t xml:space="preserve">Tribunal </w:t>
      </w:r>
      <w:r w:rsidR="00077ADB" w:rsidRPr="00447013">
        <w:rPr>
          <w:rFonts w:ascii="Bookman Old Style" w:hAnsi="Bookman Old Style" w:cs="Book Antiqua"/>
          <w:b/>
          <w:bCs/>
        </w:rPr>
        <w:t>d</w:t>
      </w:r>
      <w:r w:rsidRPr="00447013">
        <w:rPr>
          <w:rFonts w:ascii="Bookman Old Style" w:hAnsi="Bookman Old Style" w:cs="Book Antiqua"/>
          <w:b/>
          <w:bCs/>
        </w:rPr>
        <w:t>e Cartago</w:t>
      </w:r>
      <w:r w:rsidR="007C2A7B" w:rsidRPr="00447013">
        <w:rPr>
          <w:rFonts w:ascii="Bookman Old Style" w:hAnsi="Bookman Old Style" w:cs="Book Antiqua"/>
          <w:b/>
          <w:bCs/>
        </w:rPr>
        <w:t>.</w:t>
      </w:r>
    </w:p>
    <w:p w:rsidR="00352A69" w:rsidRPr="00A17DFB" w:rsidRDefault="00352A69" w:rsidP="00034DF0">
      <w:pPr>
        <w:pStyle w:val="NormalWeb"/>
        <w:numPr>
          <w:ilvl w:val="0"/>
          <w:numId w:val="5"/>
        </w:numPr>
        <w:tabs>
          <w:tab w:val="left" w:pos="567"/>
        </w:tabs>
        <w:spacing w:before="0" w:beforeAutospacing="0" w:after="240" w:afterAutospacing="0"/>
        <w:jc w:val="both"/>
        <w:rPr>
          <w:rFonts w:ascii="Bookman Old Style" w:hAnsi="Bookman Old Style" w:cs="Book Antiqua"/>
          <w:b/>
        </w:rPr>
      </w:pPr>
      <w:r w:rsidRPr="00A17DFB">
        <w:rPr>
          <w:rFonts w:ascii="Bookman Old Style" w:hAnsi="Bookman Old Style" w:cs="Book Antiqua"/>
          <w:b/>
          <w:bCs/>
        </w:rPr>
        <w:t xml:space="preserve">Tribunal de Cartago, </w:t>
      </w:r>
      <w:r w:rsidR="002C37BC" w:rsidRPr="00A17DFB">
        <w:rPr>
          <w:rFonts w:ascii="Bookman Old Style" w:hAnsi="Bookman Old Style" w:cs="Book Antiqua"/>
          <w:b/>
          <w:bCs/>
        </w:rPr>
        <w:t>s</w:t>
      </w:r>
      <w:r w:rsidRPr="00A17DFB">
        <w:rPr>
          <w:rFonts w:ascii="Bookman Old Style" w:hAnsi="Bookman Old Style" w:cs="Book Antiqua"/>
          <w:b/>
          <w:bCs/>
        </w:rPr>
        <w:t>ede Turrialba:</w:t>
      </w:r>
      <w:r w:rsidRPr="00A17DFB">
        <w:rPr>
          <w:rFonts w:ascii="Bookman Old Style" w:hAnsi="Bookman Old Style" w:cs="Book Antiqua"/>
          <w:bCs/>
        </w:rPr>
        <w:t xml:space="preserve"> </w:t>
      </w:r>
      <w:r w:rsidR="00CF558A" w:rsidRPr="00A17DFB">
        <w:rPr>
          <w:rFonts w:ascii="Bookman Old Style" w:hAnsi="Bookman Old Style" w:cs="Book Antiqua"/>
          <w:bCs/>
        </w:rPr>
        <w:t>(*)</w:t>
      </w:r>
      <w:r w:rsidR="00077ADB" w:rsidRPr="00A17DFB">
        <w:rPr>
          <w:rFonts w:ascii="Bookman Old Style" w:hAnsi="Bookman Old Style" w:cs="Book Antiqua"/>
          <w:bCs/>
        </w:rPr>
        <w:t xml:space="preserve"> </w:t>
      </w:r>
      <w:r w:rsidRPr="00A17DFB">
        <w:rPr>
          <w:rFonts w:ascii="Bookman Old Style" w:hAnsi="Bookman Old Style" w:cs="Book Antiqua"/>
          <w:b/>
        </w:rPr>
        <w:t>caso contrario</w:t>
      </w:r>
      <w:r w:rsidRPr="00A17DFB">
        <w:rPr>
          <w:rFonts w:ascii="Bookman Old Style" w:hAnsi="Bookman Old Style" w:cs="Book Antiqua"/>
          <w:bCs/>
        </w:rPr>
        <w:t xml:space="preserve">, </w:t>
      </w:r>
      <w:r w:rsidRPr="00A17DFB">
        <w:rPr>
          <w:rFonts w:ascii="Bookman Old Style" w:hAnsi="Bookman Old Style" w:cs="Book Antiqua"/>
          <w:b/>
        </w:rPr>
        <w:t>la apertura efectiva la asumiría el Tribunal con asiento en Cartago.</w:t>
      </w:r>
    </w:p>
    <w:p w:rsidR="00082D2B" w:rsidRPr="00A17DFB" w:rsidRDefault="007D12C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A17DFB">
        <w:rPr>
          <w:rFonts w:ascii="Bookman Old Style" w:hAnsi="Bookman Old Style" w:cs="Book Antiqua"/>
          <w:b/>
          <w:bCs/>
        </w:rPr>
        <w:t>Tribunal de Her</w:t>
      </w:r>
      <w:r w:rsidR="007C2A7B" w:rsidRPr="00A17DFB">
        <w:rPr>
          <w:rFonts w:ascii="Bookman Old Style" w:hAnsi="Bookman Old Style" w:cs="Book Antiqua"/>
          <w:b/>
          <w:bCs/>
        </w:rPr>
        <w:t>edia</w:t>
      </w:r>
      <w:r w:rsidR="00082D2B" w:rsidRPr="00A17DFB">
        <w:rPr>
          <w:rFonts w:ascii="Bookman Old Style" w:hAnsi="Bookman Old Style" w:cs="Book Antiqua"/>
          <w:b/>
          <w:bCs/>
        </w:rPr>
        <w:t>.</w:t>
      </w:r>
    </w:p>
    <w:p w:rsidR="00082D2B" w:rsidRPr="00A17DFB" w:rsidRDefault="007D12C9" w:rsidP="00034DF0">
      <w:pPr>
        <w:pStyle w:val="Prrafodelista"/>
        <w:numPr>
          <w:ilvl w:val="0"/>
          <w:numId w:val="6"/>
        </w:numPr>
        <w:tabs>
          <w:tab w:val="left" w:pos="567"/>
        </w:tabs>
        <w:spacing w:after="240"/>
        <w:jc w:val="both"/>
        <w:rPr>
          <w:rFonts w:ascii="Bookman Old Style" w:hAnsi="Bookman Old Style" w:cs="Book Antiqua"/>
          <w:bCs/>
        </w:rPr>
      </w:pPr>
      <w:r w:rsidRPr="00A17DFB">
        <w:rPr>
          <w:rFonts w:ascii="Bookman Old Style" w:hAnsi="Bookman Old Style" w:cs="Book Antiqua"/>
          <w:bCs/>
        </w:rPr>
        <w:t xml:space="preserve"> </w:t>
      </w:r>
      <w:r w:rsidR="00082D2B" w:rsidRPr="00A17DFB">
        <w:rPr>
          <w:rFonts w:ascii="Bookman Old Style" w:hAnsi="Bookman Old Style" w:cs="Book Antiqua"/>
          <w:b/>
        </w:rPr>
        <w:t>Tribunal de Heredia, sede Sarapiquí:</w:t>
      </w:r>
      <w:r w:rsidR="00082D2B" w:rsidRPr="00A17DFB">
        <w:rPr>
          <w:rFonts w:ascii="Bookman Old Style" w:hAnsi="Bookman Old Style" w:cs="Book Antiqua"/>
          <w:bCs/>
        </w:rPr>
        <w:t xml:space="preserve"> </w:t>
      </w:r>
      <w:r w:rsidR="00CF558A" w:rsidRPr="00A17DFB">
        <w:rPr>
          <w:rFonts w:ascii="Bookman Old Style" w:hAnsi="Bookman Old Style" w:cs="Book Antiqua"/>
          <w:bCs/>
        </w:rPr>
        <w:t>(*)</w:t>
      </w:r>
      <w:r w:rsidR="00077ADB" w:rsidRPr="00A17DFB">
        <w:rPr>
          <w:rFonts w:ascii="Bookman Old Style" w:hAnsi="Bookman Old Style" w:cs="Book Antiqua"/>
          <w:bCs/>
        </w:rPr>
        <w:t xml:space="preserve"> </w:t>
      </w:r>
      <w:r w:rsidR="00082D2B" w:rsidRPr="00A17DFB">
        <w:rPr>
          <w:rFonts w:ascii="Bookman Old Style" w:hAnsi="Bookman Old Style" w:cs="Book Antiqua"/>
          <w:b/>
        </w:rPr>
        <w:t>caso contrario la apertura efectiva la asumiría el Tribunal con asiento en Heredia.</w:t>
      </w:r>
    </w:p>
    <w:p w:rsidR="00AD3050" w:rsidRPr="00E204CA"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lang w:val="pt-BR"/>
        </w:rPr>
      </w:pPr>
      <w:r w:rsidRPr="00E204CA">
        <w:rPr>
          <w:rFonts w:ascii="Bookman Old Style" w:hAnsi="Bookman Old Style" w:cs="Book Antiqua"/>
          <w:b/>
          <w:bCs/>
          <w:lang w:val="pt-BR"/>
        </w:rPr>
        <w:t xml:space="preserve">Tribunal </w:t>
      </w:r>
      <w:r w:rsidR="006C7349" w:rsidRPr="00E204CA">
        <w:rPr>
          <w:rFonts w:ascii="Bookman Old Style" w:hAnsi="Bookman Old Style" w:cs="Book Antiqua"/>
          <w:b/>
          <w:bCs/>
          <w:lang w:val="pt-BR"/>
        </w:rPr>
        <w:t>I</w:t>
      </w:r>
      <w:r w:rsidRPr="00E204CA">
        <w:rPr>
          <w:rFonts w:ascii="Bookman Old Style" w:hAnsi="Bookman Old Style" w:cs="Book Antiqua"/>
          <w:b/>
          <w:bCs/>
          <w:lang w:val="pt-BR"/>
        </w:rPr>
        <w:t xml:space="preserve"> Circuito Judicial Guanacaste</w:t>
      </w:r>
      <w:r w:rsidR="007C2A7B" w:rsidRPr="00E204CA">
        <w:rPr>
          <w:rFonts w:ascii="Bookman Old Style" w:hAnsi="Bookman Old Style" w:cs="Book Antiqua"/>
          <w:b/>
          <w:bCs/>
          <w:lang w:val="pt-BR"/>
        </w:rPr>
        <w:t>.</w:t>
      </w:r>
    </w:p>
    <w:p w:rsidR="00352A69" w:rsidRPr="00A17DFB" w:rsidRDefault="00352A6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A17DFB">
        <w:rPr>
          <w:rFonts w:ascii="Bookman Old Style" w:hAnsi="Bookman Old Style" w:cs="Book Antiqua"/>
          <w:b/>
          <w:bCs/>
        </w:rPr>
        <w:t xml:space="preserve">Tribunal </w:t>
      </w:r>
      <w:r w:rsidR="006C7349" w:rsidRPr="00A17DFB">
        <w:rPr>
          <w:rFonts w:ascii="Bookman Old Style" w:hAnsi="Bookman Old Style" w:cs="Book Antiqua"/>
          <w:b/>
          <w:bCs/>
        </w:rPr>
        <w:t xml:space="preserve">I </w:t>
      </w:r>
      <w:r w:rsidRPr="00A17DFB">
        <w:rPr>
          <w:rFonts w:ascii="Bookman Old Style" w:hAnsi="Bookman Old Style" w:cs="Book Antiqua"/>
          <w:b/>
          <w:bCs/>
        </w:rPr>
        <w:t xml:space="preserve">Circuito Judicial Guanacaste, </w:t>
      </w:r>
      <w:r w:rsidR="002C37BC" w:rsidRPr="00A17DFB">
        <w:rPr>
          <w:rFonts w:ascii="Bookman Old Style" w:hAnsi="Bookman Old Style" w:cs="Book Antiqua"/>
          <w:b/>
          <w:bCs/>
        </w:rPr>
        <w:t>s</w:t>
      </w:r>
      <w:r w:rsidRPr="00A17DFB">
        <w:rPr>
          <w:rFonts w:ascii="Bookman Old Style" w:hAnsi="Bookman Old Style" w:cs="Book Antiqua"/>
          <w:b/>
          <w:bCs/>
        </w:rPr>
        <w:t>ede Cañas:</w:t>
      </w:r>
      <w:r w:rsidRPr="00A17DFB">
        <w:rPr>
          <w:rFonts w:ascii="Bookman Old Style" w:hAnsi="Bookman Old Style" w:cs="Book Antiqua"/>
          <w:bCs/>
        </w:rPr>
        <w:t xml:space="preserve"> </w:t>
      </w:r>
      <w:r w:rsidR="002506E7" w:rsidRPr="00A17DFB">
        <w:rPr>
          <w:rFonts w:ascii="Bookman Old Style" w:hAnsi="Bookman Old Style" w:cs="Book Antiqua"/>
          <w:bCs/>
        </w:rPr>
        <w:t>(*)</w:t>
      </w:r>
      <w:r w:rsidR="00077ADB" w:rsidRPr="00A17DFB">
        <w:rPr>
          <w:rFonts w:ascii="Bookman Old Style" w:hAnsi="Bookman Old Style" w:cs="Book Antiqua"/>
          <w:bCs/>
        </w:rPr>
        <w:t xml:space="preserve"> </w:t>
      </w:r>
      <w:r w:rsidR="002506E7" w:rsidRPr="00A17DFB">
        <w:rPr>
          <w:rFonts w:ascii="Bookman Old Style" w:hAnsi="Bookman Old Style" w:cs="Book Antiqua"/>
          <w:b/>
        </w:rPr>
        <w:t>caso contrario, la apertura efectiva la asumiría el Tribunal con asiento en Liberia.</w:t>
      </w:r>
      <w:r w:rsidR="002506E7" w:rsidRPr="00A17DFB">
        <w:rPr>
          <w:rFonts w:ascii="Bookman Old Style" w:hAnsi="Bookman Old Style" w:cs="Book Antiqua"/>
          <w:bCs/>
        </w:rPr>
        <w:t xml:space="preserve"> </w:t>
      </w:r>
    </w:p>
    <w:p w:rsidR="00AD3050" w:rsidRPr="00A17DF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del </w:t>
      </w:r>
      <w:r w:rsidR="006C7349" w:rsidRPr="00A17DFB">
        <w:rPr>
          <w:rFonts w:ascii="Bookman Old Style" w:hAnsi="Bookman Old Style" w:cs="Book Antiqua"/>
          <w:b/>
          <w:bCs/>
        </w:rPr>
        <w:t>II</w:t>
      </w:r>
      <w:r w:rsidRPr="00A17DFB">
        <w:rPr>
          <w:rFonts w:ascii="Bookman Old Style" w:hAnsi="Bookman Old Style" w:cs="Book Antiqua"/>
          <w:b/>
          <w:bCs/>
        </w:rPr>
        <w:t xml:space="preserve"> Circuito Judicial de Guanac</w:t>
      </w:r>
      <w:r w:rsidR="007C2A7B" w:rsidRPr="00A17DFB">
        <w:rPr>
          <w:rFonts w:ascii="Bookman Old Style" w:hAnsi="Bookman Old Style" w:cs="Book Antiqua"/>
          <w:b/>
          <w:bCs/>
        </w:rPr>
        <w:t>aste.</w:t>
      </w:r>
    </w:p>
    <w:p w:rsidR="00AD3050" w:rsidRPr="00A17DF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 xml:space="preserve">Tribunal del </w:t>
      </w:r>
      <w:r w:rsidR="006C7349" w:rsidRPr="00A17DFB">
        <w:rPr>
          <w:rFonts w:ascii="Bookman Old Style" w:hAnsi="Bookman Old Style" w:cs="Book Antiqua"/>
          <w:b/>
          <w:bCs/>
        </w:rPr>
        <w:t xml:space="preserve">II </w:t>
      </w:r>
      <w:r w:rsidRPr="00A17DFB">
        <w:rPr>
          <w:rFonts w:ascii="Bookman Old Style" w:hAnsi="Bookman Old Style" w:cs="Book Antiqua"/>
          <w:b/>
          <w:bCs/>
        </w:rPr>
        <w:t xml:space="preserve">Circuito Judicial de Guanacaste, </w:t>
      </w:r>
      <w:r w:rsidR="002C37BC" w:rsidRPr="00A17DFB">
        <w:rPr>
          <w:rFonts w:ascii="Bookman Old Style" w:hAnsi="Bookman Old Style" w:cs="Book Antiqua"/>
          <w:b/>
          <w:bCs/>
        </w:rPr>
        <w:t>s</w:t>
      </w:r>
      <w:r w:rsidRPr="00A17DFB">
        <w:rPr>
          <w:rFonts w:ascii="Bookman Old Style" w:hAnsi="Bookman Old Style" w:cs="Book Antiqua"/>
          <w:b/>
          <w:bCs/>
        </w:rPr>
        <w:t>ede Santa Cruz</w:t>
      </w:r>
      <w:r w:rsidR="00627BC8" w:rsidRPr="00A17DFB">
        <w:rPr>
          <w:rStyle w:val="Refdenotaalpie"/>
          <w:rFonts w:ascii="Bookman Old Style" w:hAnsi="Bookman Old Style" w:cs="Book Antiqua"/>
          <w:b/>
          <w:bCs/>
        </w:rPr>
        <w:footnoteReference w:id="1"/>
      </w:r>
      <w:r w:rsidR="007C2A7B" w:rsidRPr="00A17DFB">
        <w:rPr>
          <w:rFonts w:ascii="Bookman Old Style" w:hAnsi="Bookman Old Style" w:cs="Book Antiqua"/>
          <w:b/>
          <w:bCs/>
        </w:rPr>
        <w:t>.</w:t>
      </w:r>
    </w:p>
    <w:p w:rsidR="00AD3050" w:rsidRPr="00A17DF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A17DFB">
        <w:rPr>
          <w:rFonts w:ascii="Bookman Old Style" w:hAnsi="Bookman Old Style" w:cs="Book Antiqua"/>
          <w:b/>
          <w:bCs/>
        </w:rPr>
        <w:t>Tribunal de Puntar</w:t>
      </w:r>
      <w:r w:rsidR="007C2A7B" w:rsidRPr="00A17DFB">
        <w:rPr>
          <w:rFonts w:ascii="Bookman Old Style" w:hAnsi="Bookman Old Style" w:cs="Book Antiqua"/>
          <w:b/>
          <w:bCs/>
        </w:rPr>
        <w:t>enas.</w:t>
      </w:r>
    </w:p>
    <w:p w:rsidR="00352A69" w:rsidRPr="00A17DFB" w:rsidRDefault="00352A6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A17DFB">
        <w:rPr>
          <w:rFonts w:ascii="Bookman Old Style" w:hAnsi="Bookman Old Style" w:cs="Book Antiqua"/>
          <w:b/>
          <w:bCs/>
        </w:rPr>
        <w:t xml:space="preserve">Tribunal de Puntarenas, </w:t>
      </w:r>
      <w:r w:rsidR="002C37BC" w:rsidRPr="00A17DFB">
        <w:rPr>
          <w:rFonts w:ascii="Bookman Old Style" w:hAnsi="Bookman Old Style" w:cs="Book Antiqua"/>
          <w:b/>
          <w:bCs/>
        </w:rPr>
        <w:t>s</w:t>
      </w:r>
      <w:r w:rsidRPr="00A17DFB">
        <w:rPr>
          <w:rFonts w:ascii="Bookman Old Style" w:hAnsi="Bookman Old Style" w:cs="Book Antiqua"/>
          <w:b/>
          <w:bCs/>
        </w:rPr>
        <w:t>ede Quepos:</w:t>
      </w:r>
      <w:r w:rsidR="003C44C8" w:rsidRPr="00A17DFB">
        <w:rPr>
          <w:rFonts w:ascii="Bookman Old Style" w:hAnsi="Bookman Old Style" w:cs="Book Antiqua"/>
          <w:bCs/>
        </w:rPr>
        <w:t xml:space="preserve"> </w:t>
      </w:r>
      <w:r w:rsidR="00235F8C" w:rsidRPr="00A17DFB">
        <w:rPr>
          <w:rFonts w:ascii="Bookman Old Style" w:hAnsi="Bookman Old Style" w:cs="Book Antiqua"/>
          <w:bCs/>
        </w:rPr>
        <w:t>(*)</w:t>
      </w:r>
      <w:r w:rsidR="00077ADB" w:rsidRPr="00A17DFB">
        <w:rPr>
          <w:rFonts w:ascii="Bookman Old Style" w:hAnsi="Bookman Old Style" w:cs="Book Antiqua"/>
          <w:bCs/>
        </w:rPr>
        <w:t xml:space="preserve"> </w:t>
      </w:r>
      <w:r w:rsidR="00235F8C" w:rsidRPr="00A17DFB">
        <w:rPr>
          <w:rFonts w:ascii="Bookman Old Style" w:hAnsi="Bookman Old Style" w:cs="Book Antiqua"/>
          <w:b/>
        </w:rPr>
        <w:t>caso contrario, la apertura efectiva la asumiría el Tribunal con asiento en Puntarenas.</w:t>
      </w:r>
      <w:r w:rsidR="00235F8C" w:rsidRPr="00A17DFB">
        <w:rPr>
          <w:rFonts w:ascii="Bookman Old Style" w:hAnsi="Bookman Old Style" w:cs="Book Antiqua"/>
          <w:bCs/>
        </w:rPr>
        <w:t xml:space="preserve"> </w:t>
      </w:r>
    </w:p>
    <w:p w:rsidR="00AD3050" w:rsidRPr="00E204CA"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lang w:val="pt-BR"/>
        </w:rPr>
      </w:pPr>
      <w:r w:rsidRPr="00E204CA">
        <w:rPr>
          <w:rFonts w:ascii="Bookman Old Style" w:hAnsi="Bookman Old Style" w:cs="Book Antiqua"/>
          <w:b/>
          <w:bCs/>
          <w:lang w:val="pt-BR"/>
        </w:rPr>
        <w:t xml:space="preserve">Tribunal del </w:t>
      </w:r>
      <w:r w:rsidR="006C7349" w:rsidRPr="00E204CA">
        <w:rPr>
          <w:rFonts w:ascii="Bookman Old Style" w:hAnsi="Bookman Old Style" w:cs="Book Antiqua"/>
          <w:b/>
          <w:bCs/>
          <w:lang w:val="pt-BR"/>
        </w:rPr>
        <w:t>I</w:t>
      </w:r>
      <w:r w:rsidRPr="00E204CA">
        <w:rPr>
          <w:rFonts w:ascii="Bookman Old Style" w:hAnsi="Bookman Old Style" w:cs="Book Antiqua"/>
          <w:b/>
          <w:bCs/>
          <w:lang w:val="pt-BR"/>
        </w:rPr>
        <w:t xml:space="preserve"> Circuito Judicial de </w:t>
      </w:r>
      <w:r w:rsidR="009D2890" w:rsidRPr="00E204CA">
        <w:rPr>
          <w:rFonts w:ascii="Bookman Old Style" w:hAnsi="Bookman Old Style" w:cs="Book Antiqua"/>
          <w:b/>
          <w:bCs/>
          <w:lang w:val="pt-BR"/>
        </w:rPr>
        <w:t>Limón</w:t>
      </w:r>
      <w:r w:rsidR="007C2A7B" w:rsidRPr="00E204CA">
        <w:rPr>
          <w:rFonts w:ascii="Bookman Old Style" w:hAnsi="Bookman Old Style" w:cs="Book Antiqua"/>
          <w:b/>
          <w:bCs/>
          <w:lang w:val="pt-BR"/>
        </w:rPr>
        <w:t>.</w:t>
      </w:r>
    </w:p>
    <w:p w:rsidR="00082D2B" w:rsidRPr="00A17DFB" w:rsidRDefault="00352A6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A17DFB">
        <w:rPr>
          <w:rFonts w:ascii="Bookman Old Style" w:hAnsi="Bookman Old Style" w:cs="Book Antiqua"/>
          <w:b/>
          <w:bCs/>
        </w:rPr>
        <w:t xml:space="preserve">Tribunal del </w:t>
      </w:r>
      <w:r w:rsidR="006C7349" w:rsidRPr="00A17DFB">
        <w:rPr>
          <w:rFonts w:ascii="Bookman Old Style" w:hAnsi="Bookman Old Style" w:cs="Book Antiqua"/>
          <w:b/>
          <w:bCs/>
        </w:rPr>
        <w:t>II</w:t>
      </w:r>
      <w:r w:rsidRPr="00A17DFB">
        <w:rPr>
          <w:rFonts w:ascii="Bookman Old Style" w:hAnsi="Bookman Old Style" w:cs="Book Antiqua"/>
          <w:b/>
          <w:bCs/>
        </w:rPr>
        <w:t xml:space="preserve"> Circuito Judicial de </w:t>
      </w:r>
      <w:r w:rsidR="009D2890" w:rsidRPr="00A17DFB">
        <w:rPr>
          <w:rFonts w:ascii="Bookman Old Style" w:hAnsi="Bookman Old Style" w:cs="Book Antiqua"/>
          <w:b/>
          <w:bCs/>
        </w:rPr>
        <w:t>Limón</w:t>
      </w:r>
      <w:r w:rsidR="00082D2B" w:rsidRPr="00A17DFB">
        <w:rPr>
          <w:rFonts w:ascii="Bookman Old Style" w:hAnsi="Bookman Old Style" w:cs="Book Antiqua"/>
          <w:b/>
          <w:bCs/>
        </w:rPr>
        <w:t>.</w:t>
      </w:r>
    </w:p>
    <w:p w:rsidR="00352A69" w:rsidRPr="00A17DFB" w:rsidRDefault="00082D2B" w:rsidP="00034DF0">
      <w:pPr>
        <w:pStyle w:val="NormalWeb"/>
        <w:numPr>
          <w:ilvl w:val="0"/>
          <w:numId w:val="6"/>
        </w:numPr>
        <w:tabs>
          <w:tab w:val="left" w:pos="567"/>
        </w:tabs>
        <w:spacing w:after="240"/>
        <w:jc w:val="both"/>
        <w:rPr>
          <w:rFonts w:ascii="Bookman Old Style" w:hAnsi="Bookman Old Style" w:cs="Book Antiqua"/>
          <w:bCs/>
        </w:rPr>
      </w:pPr>
      <w:r w:rsidRPr="00A17DFB">
        <w:rPr>
          <w:rFonts w:ascii="Bookman Old Style" w:hAnsi="Bookman Old Style" w:cs="Book Antiqua"/>
          <w:b/>
          <w:bCs/>
        </w:rPr>
        <w:t xml:space="preserve">Tribunal del </w:t>
      </w:r>
      <w:r w:rsidR="006C7349" w:rsidRPr="00A17DFB">
        <w:rPr>
          <w:rFonts w:ascii="Bookman Old Style" w:hAnsi="Bookman Old Style" w:cs="Book Antiqua"/>
          <w:b/>
          <w:bCs/>
        </w:rPr>
        <w:t>II</w:t>
      </w:r>
      <w:r w:rsidRPr="00A17DFB">
        <w:rPr>
          <w:rFonts w:ascii="Bookman Old Style" w:hAnsi="Bookman Old Style" w:cs="Book Antiqua"/>
          <w:b/>
          <w:bCs/>
        </w:rPr>
        <w:t xml:space="preserve"> Circuito Judicial de </w:t>
      </w:r>
      <w:r w:rsidR="009D2890" w:rsidRPr="00A17DFB">
        <w:rPr>
          <w:rFonts w:ascii="Bookman Old Style" w:hAnsi="Bookman Old Style" w:cs="Book Antiqua"/>
          <w:b/>
          <w:bCs/>
        </w:rPr>
        <w:t>Limón</w:t>
      </w:r>
      <w:r w:rsidRPr="00A17DFB">
        <w:rPr>
          <w:rFonts w:ascii="Bookman Old Style" w:hAnsi="Bookman Old Style" w:cs="Book Antiqua"/>
          <w:b/>
          <w:bCs/>
        </w:rPr>
        <w:t>, sede Siquirres</w:t>
      </w:r>
      <w:r w:rsidR="00352A69" w:rsidRPr="00A17DFB">
        <w:rPr>
          <w:rFonts w:ascii="Bookman Old Style" w:hAnsi="Bookman Old Style" w:cs="Book Antiqua"/>
          <w:b/>
          <w:bCs/>
        </w:rPr>
        <w:t>:</w:t>
      </w:r>
      <w:r w:rsidRPr="00A17DFB">
        <w:rPr>
          <w:rFonts w:ascii="Bookman Old Style" w:hAnsi="Bookman Old Style" w:cs="Book Antiqua"/>
          <w:bCs/>
        </w:rPr>
        <w:t xml:space="preserve">(*) </w:t>
      </w:r>
      <w:r w:rsidR="00157549" w:rsidRPr="00A17DFB">
        <w:rPr>
          <w:rFonts w:ascii="Bookman Old Style" w:hAnsi="Bookman Old Style" w:cs="Book Antiqua"/>
          <w:b/>
        </w:rPr>
        <w:t xml:space="preserve">caso contrario </w:t>
      </w:r>
      <w:r w:rsidR="00CF558A" w:rsidRPr="00A17DFB">
        <w:rPr>
          <w:rFonts w:ascii="Bookman Old Style" w:hAnsi="Bookman Old Style" w:cs="Book Antiqua"/>
          <w:b/>
        </w:rPr>
        <w:t xml:space="preserve">la apertura efectiva la asumiría el Tribunal con asiento en </w:t>
      </w:r>
      <w:r w:rsidR="00157549" w:rsidRPr="00A17DFB">
        <w:rPr>
          <w:rFonts w:ascii="Bookman Old Style" w:hAnsi="Bookman Old Style" w:cs="Book Antiqua"/>
          <w:b/>
        </w:rPr>
        <w:t>Pococí.</w:t>
      </w:r>
    </w:p>
    <w:p w:rsidR="003B1F67" w:rsidRPr="00E31B1B" w:rsidRDefault="003B1F67" w:rsidP="00963724">
      <w:pPr>
        <w:jc w:val="both"/>
        <w:rPr>
          <w:rFonts w:ascii="Bookman Old Style" w:hAnsi="Bookman Old Style" w:cs="Segoe UI"/>
        </w:rPr>
      </w:pPr>
      <w:r w:rsidRPr="00E31B1B">
        <w:rPr>
          <w:rFonts w:ascii="Bookman Old Style" w:hAnsi="Bookman Old Style" w:cs="Book Antiqua"/>
        </w:rPr>
        <w:t xml:space="preserve">Nota (*) </w:t>
      </w:r>
      <w:r w:rsidR="00077ADB" w:rsidRPr="00E31B1B">
        <w:rPr>
          <w:rFonts w:ascii="Bookman Old Style" w:hAnsi="Bookman Old Style" w:cs="Book Antiqua"/>
        </w:rPr>
        <w:t xml:space="preserve">De acuerdo con la información </w:t>
      </w:r>
      <w:r w:rsidR="00082D2B" w:rsidRPr="00E31B1B">
        <w:rPr>
          <w:rFonts w:ascii="Bookman Old Style" w:hAnsi="Bookman Old Style" w:cs="Book Antiqua"/>
        </w:rPr>
        <w:t>suministrada por el</w:t>
      </w:r>
      <w:r w:rsidRPr="00E31B1B">
        <w:rPr>
          <w:rFonts w:ascii="Bookman Old Style" w:hAnsi="Bookman Old Style" w:cs="Book Antiqua"/>
        </w:rPr>
        <w:t xml:space="preserve"> </w:t>
      </w:r>
      <w:r w:rsidR="00447013">
        <w:rPr>
          <w:rFonts w:ascii="Bookman Old Style" w:hAnsi="Bookman Old Style" w:cs="Book Antiqua"/>
        </w:rPr>
        <w:t>Ing.</w:t>
      </w:r>
      <w:r w:rsidRPr="00225716">
        <w:rPr>
          <w:rFonts w:ascii="Bookman Old Style" w:hAnsi="Bookman Old Style" w:cs="Book Antiqua"/>
        </w:rPr>
        <w:t xml:space="preserve"> </w:t>
      </w:r>
      <w:r w:rsidR="00DE1519" w:rsidRPr="00225716">
        <w:rPr>
          <w:rFonts w:ascii="Bookman Old Style" w:hAnsi="Bookman Old Style" w:cs="Book Antiqua"/>
        </w:rPr>
        <w:t>Jorge Fernando Rodríguez Salazar</w:t>
      </w:r>
      <w:r w:rsidR="00D4009E" w:rsidRPr="00225716">
        <w:rPr>
          <w:rFonts w:ascii="Bookman Old Style" w:hAnsi="Bookman Old Style" w:cs="Book Antiqua"/>
        </w:rPr>
        <w:t>,</w:t>
      </w:r>
      <w:r w:rsidR="00077ADB" w:rsidRPr="00225716">
        <w:rPr>
          <w:rFonts w:ascii="Bookman Old Style" w:hAnsi="Bookman Old Style" w:cs="Book Antiqua"/>
          <w:bCs/>
        </w:rPr>
        <w:t xml:space="preserve"> </w:t>
      </w:r>
      <w:r w:rsidR="00963724" w:rsidRPr="00963724">
        <w:rPr>
          <w:rFonts w:ascii="Bookman Old Style" w:hAnsi="Bookman Old Style" w:cs="Book Antiqua"/>
        </w:rPr>
        <w:t xml:space="preserve">Subdirector </w:t>
      </w:r>
      <w:proofErr w:type="spellStart"/>
      <w:r w:rsidR="00963724" w:rsidRPr="00963724">
        <w:rPr>
          <w:rFonts w:ascii="Bookman Old Style" w:hAnsi="Bookman Old Style" w:cs="Book Antiqua"/>
        </w:rPr>
        <w:t>ai</w:t>
      </w:r>
      <w:proofErr w:type="spellEnd"/>
      <w:r w:rsidR="00963724" w:rsidRPr="00963724">
        <w:rPr>
          <w:rFonts w:ascii="Bookman Old Style" w:hAnsi="Bookman Old Style" w:cs="Book Antiqua"/>
        </w:rPr>
        <w:t xml:space="preserve"> Proceso Ejecución de las Operaciones</w:t>
      </w:r>
      <w:r w:rsidR="00963724">
        <w:rPr>
          <w:rFonts w:ascii="Bookman Old Style" w:hAnsi="Bookman Old Style" w:cs="Book Antiqua"/>
        </w:rPr>
        <w:t xml:space="preserve">, Dirección de Planificación, manifestó </w:t>
      </w:r>
      <w:r w:rsidR="00082D2B" w:rsidRPr="00225716">
        <w:rPr>
          <w:rFonts w:ascii="Bookman Old Style" w:hAnsi="Bookman Old Style" w:cs="Book Antiqua"/>
        </w:rPr>
        <w:t xml:space="preserve">que </w:t>
      </w:r>
      <w:r w:rsidRPr="00225716">
        <w:rPr>
          <w:rFonts w:ascii="Bookman Old Style" w:hAnsi="Bookman Old Style" w:cs="Segoe UI"/>
        </w:rPr>
        <w:t>durante el cierre colectivo 202</w:t>
      </w:r>
      <w:r w:rsidR="00C23F17" w:rsidRPr="00225716">
        <w:rPr>
          <w:rFonts w:ascii="Bookman Old Style" w:hAnsi="Bookman Old Style" w:cs="Segoe UI"/>
        </w:rPr>
        <w:t>5</w:t>
      </w:r>
      <w:r w:rsidRPr="00225716">
        <w:rPr>
          <w:rFonts w:ascii="Bookman Old Style" w:hAnsi="Bookman Old Style" w:cs="Segoe UI"/>
        </w:rPr>
        <w:t>-202</w:t>
      </w:r>
      <w:r w:rsidR="00C23F17" w:rsidRPr="00225716">
        <w:rPr>
          <w:rFonts w:ascii="Bookman Old Style" w:hAnsi="Bookman Old Style" w:cs="Segoe UI"/>
        </w:rPr>
        <w:t>6</w:t>
      </w:r>
      <w:r w:rsidRPr="00225716">
        <w:rPr>
          <w:rFonts w:ascii="Bookman Old Style" w:hAnsi="Bookman Old Style" w:cs="Segoe UI"/>
        </w:rPr>
        <w:t xml:space="preserve"> los Tribunales que </w:t>
      </w:r>
      <w:r w:rsidRPr="00E31B1B">
        <w:rPr>
          <w:rFonts w:ascii="Bookman Old Style" w:hAnsi="Bookman Old Style" w:cs="Segoe UI"/>
        </w:rPr>
        <w:t xml:space="preserve">son </w:t>
      </w:r>
      <w:r w:rsidR="00C23F17">
        <w:rPr>
          <w:rFonts w:ascii="Bookman Old Style" w:hAnsi="Bookman Old Style" w:cs="Segoe UI"/>
        </w:rPr>
        <w:t>s</w:t>
      </w:r>
      <w:r w:rsidRPr="00E31B1B">
        <w:rPr>
          <w:rFonts w:ascii="Bookman Old Style" w:hAnsi="Bookman Old Style" w:cs="Segoe UI"/>
        </w:rPr>
        <w:t>ede</w:t>
      </w:r>
      <w:r w:rsidR="00447013">
        <w:rPr>
          <w:rFonts w:ascii="Bookman Old Style" w:hAnsi="Bookman Old Style" w:cs="Segoe UI"/>
        </w:rPr>
        <w:t xml:space="preserve"> cuentan con una estructura mínima de tres personas juzgadoras, la cual se completa con plazas del programa para combatir la criminalidad y del Centro de Apoyo, Coordinación y Mejoramiento de la Función Jurisdiccional</w:t>
      </w:r>
    </w:p>
    <w:p w:rsidR="00F75202" w:rsidRPr="00E31B1B" w:rsidRDefault="003B1F67" w:rsidP="00806764">
      <w:r w:rsidRPr="00E31B1B">
        <w:t>​</w:t>
      </w:r>
    </w:p>
    <w:p w:rsidR="00A7540D" w:rsidRPr="00E31B1B" w:rsidRDefault="00A7540D" w:rsidP="00806764">
      <w:pPr>
        <w:pStyle w:val="NormalWeb"/>
        <w:suppressAutoHyphens/>
        <w:spacing w:before="0" w:beforeAutospacing="0" w:after="0" w:afterAutospacing="0"/>
        <w:jc w:val="both"/>
        <w:rPr>
          <w:rFonts w:ascii="Bookman Old Style" w:hAnsi="Bookman Old Style" w:cs="Book Antiqua"/>
          <w:i/>
          <w:iCs/>
        </w:rPr>
      </w:pPr>
      <w:r w:rsidRPr="00E31B1B">
        <w:rPr>
          <w:rFonts w:ascii="Bookman Old Style" w:hAnsi="Bookman Old Style" w:cs="Book Antiqua"/>
          <w:i/>
          <w:iCs/>
        </w:rPr>
        <w:t>En resumen, las Sedes de Tribunales Penales, solamente les corresponderá realizar la labor de apertura efectiva, si durante el período de vacaciones por cierre colectivo disponen de tres plazas de jueza o Juez.</w:t>
      </w:r>
    </w:p>
    <w:p w:rsidR="003A2ABF" w:rsidRPr="00E31B1B" w:rsidRDefault="003A2ABF" w:rsidP="00806764">
      <w:pPr>
        <w:pStyle w:val="NormalWeb"/>
        <w:suppressAutoHyphens/>
        <w:spacing w:before="0" w:beforeAutospacing="0" w:after="0" w:afterAutospacing="0"/>
        <w:jc w:val="both"/>
        <w:rPr>
          <w:rFonts w:ascii="Bookman Old Style" w:hAnsi="Bookman Old Style" w:cs="Book Antiqua"/>
        </w:rPr>
      </w:pPr>
    </w:p>
    <w:p w:rsidR="003B1F67" w:rsidRPr="00E31B1B" w:rsidRDefault="003B1F67" w:rsidP="00806764">
      <w:pPr>
        <w:pStyle w:val="NormalWeb"/>
        <w:suppressAutoHyphens/>
        <w:spacing w:before="0" w:beforeAutospacing="0" w:after="0" w:afterAutospacing="0"/>
        <w:jc w:val="both"/>
        <w:rPr>
          <w:rFonts w:ascii="Bookman Old Style" w:hAnsi="Bookman Old Style" w:cs="Book Antiqua"/>
        </w:rPr>
      </w:pPr>
    </w:p>
    <w:p w:rsidR="009B3D69" w:rsidRPr="00E31B1B" w:rsidRDefault="009B3D69" w:rsidP="000E2D28">
      <w:pPr>
        <w:pStyle w:val="NormalWeb"/>
        <w:spacing w:before="0" w:beforeAutospacing="0" w:after="0" w:afterAutospacing="0" w:line="276" w:lineRule="auto"/>
        <w:jc w:val="both"/>
        <w:rPr>
          <w:rFonts w:ascii="Bookman Old Style" w:hAnsi="Bookman Old Style" w:cs="Book Antiqua"/>
          <w:b/>
          <w:bCs/>
          <w:u w:val="single"/>
        </w:rPr>
      </w:pPr>
      <w:r w:rsidRPr="00E31B1B">
        <w:rPr>
          <w:rFonts w:ascii="Bookman Old Style" w:hAnsi="Bookman Old Style" w:cs="Book Antiqua"/>
          <w:b/>
          <w:bCs/>
          <w:u w:val="single"/>
        </w:rPr>
        <w:t>Asuntos que deberán atender durante la apertura efectiva:</w:t>
      </w:r>
    </w:p>
    <w:p w:rsidR="008F020F" w:rsidRPr="00E31B1B" w:rsidRDefault="008F020F" w:rsidP="00806764">
      <w:pPr>
        <w:pStyle w:val="NormalWeb"/>
        <w:spacing w:before="0" w:beforeAutospacing="0" w:after="0" w:afterAutospacing="0"/>
        <w:jc w:val="both"/>
        <w:rPr>
          <w:rFonts w:ascii="Bookman Old Style" w:hAnsi="Bookman Old Style" w:cs="Book Antiqua"/>
          <w:bCs/>
        </w:rPr>
      </w:pPr>
    </w:p>
    <w:p w:rsidR="009B3D69" w:rsidRPr="00E31B1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Medidas cautelares en los asuntos en etapa de juicio. </w:t>
      </w:r>
    </w:p>
    <w:p w:rsidR="009B3D69" w:rsidRPr="00E31B1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Apelaciones en materia de medidas cautelares. </w:t>
      </w:r>
    </w:p>
    <w:p w:rsidR="009B3D69" w:rsidRPr="00E31B1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Extradiciones. </w:t>
      </w:r>
    </w:p>
    <w:p w:rsidR="009B3D69" w:rsidRPr="00E31B1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Rebeldías.</w:t>
      </w:r>
    </w:p>
    <w:p w:rsidR="00427F97" w:rsidRPr="00E31B1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Cualquier otro asunto que sea puesto a su conocimiento.</w:t>
      </w:r>
    </w:p>
    <w:p w:rsidR="000D5EB5" w:rsidRPr="00E31B1B" w:rsidRDefault="000D5EB5" w:rsidP="00806764">
      <w:pPr>
        <w:pStyle w:val="NormalWeb"/>
        <w:widowControl w:val="0"/>
        <w:suppressAutoHyphens/>
        <w:spacing w:before="0" w:beforeAutospacing="0" w:after="0" w:afterAutospacing="0"/>
        <w:jc w:val="both"/>
        <w:rPr>
          <w:rFonts w:ascii="Bookman Old Style" w:hAnsi="Bookman Old Style" w:cs="Book Antiqua"/>
        </w:rPr>
      </w:pPr>
    </w:p>
    <w:p w:rsidR="009B3D69" w:rsidRPr="00E31B1B" w:rsidRDefault="009B3D69" w:rsidP="00806764">
      <w:pPr>
        <w:pStyle w:val="NormalWeb"/>
        <w:widowControl w:val="0"/>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En caso de que la funcionaria o el funcionario estimen que el tema no debe ser resuelto en este período de modalidad de apertura efectiva, deberá dictar resolución debidamente fundamentada y proceder a su co</w:t>
      </w:r>
      <w:r w:rsidR="00427F97" w:rsidRPr="00E31B1B">
        <w:rPr>
          <w:rFonts w:ascii="Bookman Old Style" w:hAnsi="Bookman Old Style" w:cs="Book Antiqua"/>
        </w:rPr>
        <w:t>municación por cualquier medio.</w:t>
      </w:r>
    </w:p>
    <w:p w:rsidR="00683F17" w:rsidRDefault="00683F17" w:rsidP="00806764">
      <w:pPr>
        <w:pStyle w:val="NormalWeb"/>
        <w:widowControl w:val="0"/>
        <w:suppressAutoHyphens/>
        <w:spacing w:before="0" w:beforeAutospacing="0" w:after="0" w:afterAutospacing="0"/>
        <w:jc w:val="both"/>
        <w:rPr>
          <w:rFonts w:ascii="Bookman Old Style" w:hAnsi="Bookman Old Style" w:cs="Book Antiqua"/>
        </w:rPr>
      </w:pPr>
    </w:p>
    <w:p w:rsidR="00213454" w:rsidRDefault="00213454" w:rsidP="00806764">
      <w:pPr>
        <w:pStyle w:val="NormalWeb"/>
        <w:widowControl w:val="0"/>
        <w:suppressAutoHyphens/>
        <w:spacing w:before="0" w:beforeAutospacing="0" w:after="0" w:afterAutospacing="0"/>
        <w:jc w:val="both"/>
        <w:rPr>
          <w:rFonts w:ascii="Bookman Old Style" w:hAnsi="Bookman Old Style" w:cs="Book Antiqua"/>
        </w:rPr>
      </w:pPr>
    </w:p>
    <w:p w:rsidR="00213454" w:rsidRPr="00213454" w:rsidRDefault="00213454" w:rsidP="00213454">
      <w:pPr>
        <w:pStyle w:val="NormalWeb"/>
        <w:widowControl w:val="0"/>
        <w:numPr>
          <w:ilvl w:val="0"/>
          <w:numId w:val="28"/>
        </w:numPr>
        <w:suppressAutoHyphens/>
        <w:spacing w:before="0" w:beforeAutospacing="0" w:after="0" w:afterAutospacing="0"/>
        <w:jc w:val="both"/>
        <w:rPr>
          <w:rFonts w:ascii="Bookman Old Style" w:hAnsi="Bookman Old Style" w:cs="Book Antiqua"/>
          <w:b/>
          <w:bCs/>
        </w:rPr>
      </w:pPr>
      <w:r w:rsidRPr="00213454">
        <w:rPr>
          <w:rFonts w:ascii="Bookman Old Style" w:hAnsi="Bookman Old Style"/>
          <w:b/>
          <w:bCs/>
        </w:rPr>
        <w:t>Tribunal Penal del II Circuito Judicial de San José. (Penal de Hacienda y Función Pública)</w:t>
      </w:r>
    </w:p>
    <w:p w:rsidR="00213454" w:rsidRDefault="00213454" w:rsidP="00806764">
      <w:pPr>
        <w:pStyle w:val="NormalWeb"/>
        <w:widowControl w:val="0"/>
        <w:suppressAutoHyphens/>
        <w:spacing w:before="0" w:beforeAutospacing="0" w:after="0" w:afterAutospacing="0"/>
        <w:jc w:val="both"/>
        <w:rPr>
          <w:rFonts w:ascii="Bookman Old Style" w:hAnsi="Bookman Old Style" w:cs="Book Antiqua"/>
        </w:rPr>
      </w:pPr>
    </w:p>
    <w:p w:rsidR="00213454" w:rsidRPr="00225716" w:rsidRDefault="00213454" w:rsidP="00213454">
      <w:pPr>
        <w:pStyle w:val="Textoindependiente"/>
        <w:ind w:firstLine="709"/>
        <w:jc w:val="both"/>
        <w:rPr>
          <w:rFonts w:ascii="Times New Roman" w:hAnsi="Times New Roman" w:cs="Times New Roman"/>
          <w:sz w:val="24"/>
          <w:szCs w:val="24"/>
          <w:lang w:eastAsia="ar-SA"/>
        </w:rPr>
      </w:pPr>
      <w:r w:rsidRPr="00225716">
        <w:rPr>
          <w:sz w:val="24"/>
          <w:szCs w:val="24"/>
          <w:lang w:eastAsia="en-US"/>
        </w:rPr>
        <w:t xml:space="preserve">El Consejo Superior, en sesión </w:t>
      </w:r>
      <w:proofErr w:type="spellStart"/>
      <w:r w:rsidRPr="00225716">
        <w:rPr>
          <w:sz w:val="24"/>
          <w:szCs w:val="24"/>
          <w:lang w:eastAsia="en-US"/>
        </w:rPr>
        <w:t>N°</w:t>
      </w:r>
      <w:proofErr w:type="spellEnd"/>
      <w:r w:rsidRPr="00225716">
        <w:rPr>
          <w:sz w:val="24"/>
          <w:szCs w:val="24"/>
          <w:lang w:eastAsia="en-US"/>
        </w:rPr>
        <w:t xml:space="preserve"> 106-2023 celebrada el 21 de diciembre de 2023, artículo LII.  </w:t>
      </w:r>
      <w:r w:rsidRPr="00225716">
        <w:rPr>
          <w:b/>
          <w:bCs/>
          <w:sz w:val="24"/>
          <w:szCs w:val="24"/>
        </w:rPr>
        <w:t xml:space="preserve">Se acordó: “1.) </w:t>
      </w:r>
      <w:r w:rsidRPr="00225716">
        <w:rPr>
          <w:i/>
          <w:iCs/>
          <w:sz w:val="24"/>
          <w:szCs w:val="24"/>
        </w:rPr>
        <w:t xml:space="preserve">Tener por conocida la gestión presentada por la </w:t>
      </w:r>
      <w:r w:rsidRPr="00225716">
        <w:rPr>
          <w:i/>
          <w:iCs/>
          <w:sz w:val="24"/>
          <w:szCs w:val="24"/>
          <w:shd w:val="clear" w:color="auto" w:fill="FFFFFF"/>
        </w:rPr>
        <w:t xml:space="preserve">licenciada Ivannia Delgado Calderón, Jueza Coordinadora interina del Tribunal Penal de Hacienda del Segundo Circuito Judicial de San José, mediante nota del 21 de diciembre de 2023. </w:t>
      </w:r>
      <w:r w:rsidRPr="00225716">
        <w:rPr>
          <w:b/>
          <w:bCs/>
          <w:i/>
          <w:iCs/>
          <w:sz w:val="24"/>
          <w:szCs w:val="24"/>
          <w:shd w:val="clear" w:color="auto" w:fill="FFFFFF"/>
        </w:rPr>
        <w:t>2.)</w:t>
      </w:r>
      <w:r w:rsidRPr="00225716">
        <w:rPr>
          <w:i/>
          <w:iCs/>
          <w:sz w:val="24"/>
          <w:szCs w:val="24"/>
          <w:shd w:val="clear" w:color="auto" w:fill="FFFFFF"/>
        </w:rPr>
        <w:t xml:space="preserve"> Acoger parcialmente la solicitud presentada, en consecuencia: Se autoriza para que durante el cierre colectivo de fin y principio de año 2023-2024, laboren en ese despacho 3 jueces y únicamente un Técnico Judicial, labor que deberá ser realizada de forma presencial.</w:t>
      </w:r>
      <w:r w:rsidRPr="00225716">
        <w:rPr>
          <w:b/>
          <w:bCs/>
          <w:i/>
          <w:iCs/>
          <w:sz w:val="24"/>
          <w:szCs w:val="24"/>
          <w:shd w:val="clear" w:color="auto" w:fill="FFFFFF"/>
        </w:rPr>
        <w:t xml:space="preserve"> 3.) </w:t>
      </w:r>
      <w:r w:rsidRPr="00225716">
        <w:rPr>
          <w:i/>
          <w:iCs/>
          <w:sz w:val="24"/>
          <w:szCs w:val="24"/>
          <w:shd w:val="clear" w:color="auto" w:fill="FFFFFF"/>
        </w:rPr>
        <w:t xml:space="preserve">Deberá la Dirección de Planificación, realizar un estudio con respecto a la situación que se presenta en ese despacho para futuros cierres colectivos. </w:t>
      </w:r>
      <w:r w:rsidRPr="00225716">
        <w:rPr>
          <w:b/>
          <w:bCs/>
          <w:i/>
          <w:iCs/>
          <w:sz w:val="24"/>
          <w:szCs w:val="24"/>
          <w:shd w:val="clear" w:color="auto" w:fill="FFFFFF"/>
        </w:rPr>
        <w:t xml:space="preserve">4.) </w:t>
      </w:r>
      <w:r w:rsidRPr="00225716">
        <w:rPr>
          <w:i/>
          <w:iCs/>
          <w:sz w:val="24"/>
          <w:szCs w:val="24"/>
          <w:shd w:val="clear" w:color="auto" w:fill="FFFFFF"/>
        </w:rPr>
        <w:t xml:space="preserve">Hacer este acuerdo del conocimiento de la Dirección de Gestión Humana, del Centro de Apoyo, Coordinación y Mejoramiento de la Función Jurisdiccional y de la Comisión de la Jurisdicción Penal y gestoría Penal. </w:t>
      </w:r>
      <w:r w:rsidRPr="00225716">
        <w:rPr>
          <w:b/>
          <w:bCs/>
          <w:sz w:val="24"/>
          <w:szCs w:val="24"/>
          <w:shd w:val="clear" w:color="auto" w:fill="FFFFFF"/>
          <w:lang w:eastAsia="en-US"/>
        </w:rPr>
        <w:t>Se declara acuerdo firme</w:t>
      </w:r>
      <w:r w:rsidRPr="00225716">
        <w:rPr>
          <w:sz w:val="24"/>
          <w:szCs w:val="24"/>
          <w:lang w:eastAsia="es-CR"/>
        </w:rPr>
        <w:t>.</w:t>
      </w:r>
      <w:r w:rsidRPr="00225716">
        <w:rPr>
          <w:sz w:val="24"/>
          <w:szCs w:val="24"/>
        </w:rPr>
        <w:t>”</w:t>
      </w:r>
    </w:p>
    <w:p w:rsidR="00213454" w:rsidRPr="00225716" w:rsidRDefault="00213454" w:rsidP="00806764">
      <w:pPr>
        <w:pStyle w:val="NormalWeb"/>
        <w:widowControl w:val="0"/>
        <w:suppressAutoHyphens/>
        <w:spacing w:before="0" w:beforeAutospacing="0" w:after="0" w:afterAutospacing="0"/>
        <w:jc w:val="both"/>
        <w:rPr>
          <w:rFonts w:ascii="Bookman Old Style" w:hAnsi="Bookman Old Style" w:cs="Book Antiqua"/>
        </w:rPr>
      </w:pPr>
    </w:p>
    <w:p w:rsidR="00213454" w:rsidRPr="00225716" w:rsidRDefault="00213454" w:rsidP="00213454">
      <w:pPr>
        <w:jc w:val="both"/>
        <w:rPr>
          <w:rFonts w:ascii="Bookman Old Style" w:hAnsi="Bookman Old Style"/>
        </w:rPr>
      </w:pPr>
      <w:r w:rsidRPr="00225716">
        <w:rPr>
          <w:rFonts w:ascii="Bookman Old Style" w:hAnsi="Bookman Old Style" w:cs="Book Antiqua"/>
        </w:rPr>
        <w:t xml:space="preserve">En </w:t>
      </w:r>
      <w:r w:rsidR="00E64A93" w:rsidRPr="00225716">
        <w:rPr>
          <w:rFonts w:ascii="Bookman Old Style" w:hAnsi="Bookman Old Style" w:cs="Book Antiqua"/>
        </w:rPr>
        <w:t xml:space="preserve">esta oportunidad por </w:t>
      </w:r>
      <w:r w:rsidR="007D4721" w:rsidRPr="00225716">
        <w:rPr>
          <w:rFonts w:ascii="Bookman Old Style" w:hAnsi="Bookman Old Style" w:cs="Book Antiqua"/>
        </w:rPr>
        <w:t xml:space="preserve">el </w:t>
      </w:r>
      <w:r w:rsidR="00E64A93" w:rsidRPr="00225716">
        <w:rPr>
          <w:rFonts w:ascii="Bookman Old Style" w:hAnsi="Bookman Old Style" w:cs="Book Antiqua"/>
        </w:rPr>
        <w:t>motivo de la realización</w:t>
      </w:r>
      <w:r w:rsidRPr="00225716">
        <w:rPr>
          <w:rFonts w:ascii="Bookman Old Style" w:hAnsi="Bookman Old Style" w:cs="Book Antiqua"/>
        </w:rPr>
        <w:t xml:space="preserve"> del cierre colectivo 202</w:t>
      </w:r>
      <w:r w:rsidR="00594051" w:rsidRPr="00225716">
        <w:rPr>
          <w:rFonts w:ascii="Bookman Old Style" w:hAnsi="Bookman Old Style" w:cs="Book Antiqua"/>
        </w:rPr>
        <w:t>5</w:t>
      </w:r>
      <w:r w:rsidRPr="00225716">
        <w:rPr>
          <w:rFonts w:ascii="Bookman Old Style" w:hAnsi="Bookman Old Style" w:cs="Book Antiqua"/>
        </w:rPr>
        <w:t>-202</w:t>
      </w:r>
      <w:r w:rsidR="00594051" w:rsidRPr="00225716">
        <w:rPr>
          <w:rFonts w:ascii="Bookman Old Style" w:hAnsi="Bookman Old Style" w:cs="Book Antiqua"/>
        </w:rPr>
        <w:t>6</w:t>
      </w:r>
      <w:r w:rsidRPr="00225716">
        <w:rPr>
          <w:rFonts w:ascii="Bookman Old Style" w:hAnsi="Bookman Old Style" w:cs="Book Antiqua"/>
        </w:rPr>
        <w:t xml:space="preserve"> y semana santa 202</w:t>
      </w:r>
      <w:r w:rsidR="00594051" w:rsidRPr="00225716">
        <w:rPr>
          <w:rFonts w:ascii="Bookman Old Style" w:hAnsi="Bookman Old Style" w:cs="Book Antiqua"/>
        </w:rPr>
        <w:t>6</w:t>
      </w:r>
      <w:r w:rsidRPr="00225716">
        <w:rPr>
          <w:rFonts w:ascii="Bookman Old Style" w:hAnsi="Bookman Old Style" w:cs="Book Antiqua"/>
        </w:rPr>
        <w:t xml:space="preserve">, se </w:t>
      </w:r>
      <w:r w:rsidR="00594051" w:rsidRPr="00225716">
        <w:rPr>
          <w:rFonts w:ascii="Bookman Old Style" w:hAnsi="Bookman Old Style" w:cs="Book Antiqua"/>
        </w:rPr>
        <w:t>consultó</w:t>
      </w:r>
      <w:r w:rsidRPr="00225716">
        <w:rPr>
          <w:rFonts w:ascii="Bookman Old Style" w:hAnsi="Bookman Old Style" w:cs="Book Antiqua"/>
        </w:rPr>
        <w:t xml:space="preserve"> al </w:t>
      </w:r>
      <w:proofErr w:type="spellStart"/>
      <w:r w:rsidRPr="00225716">
        <w:rPr>
          <w:rFonts w:ascii="Bookman Old Style" w:hAnsi="Bookman Old Style" w:cs="Book Antiqua"/>
        </w:rPr>
        <w:t>MSc</w:t>
      </w:r>
      <w:proofErr w:type="spellEnd"/>
      <w:r w:rsidRPr="00225716">
        <w:rPr>
          <w:rFonts w:ascii="Bookman Old Style" w:hAnsi="Bookman Old Style" w:cs="Book Antiqua"/>
        </w:rPr>
        <w:t xml:space="preserve"> Hugo Porter Aguilar</w:t>
      </w:r>
      <w:r w:rsidR="00594051" w:rsidRPr="00225716">
        <w:rPr>
          <w:rFonts w:ascii="Bookman Old Style" w:hAnsi="Bookman Old Style" w:cs="Book Antiqua"/>
        </w:rPr>
        <w:t xml:space="preserve"> y a la </w:t>
      </w:r>
      <w:proofErr w:type="spellStart"/>
      <w:r w:rsidR="00594051" w:rsidRPr="00225716">
        <w:rPr>
          <w:rFonts w:ascii="Bookman Old Style" w:hAnsi="Bookman Old Style" w:cs="Book Antiqua"/>
        </w:rPr>
        <w:t>MSc</w:t>
      </w:r>
      <w:proofErr w:type="spellEnd"/>
      <w:r w:rsidR="00594051" w:rsidRPr="00225716">
        <w:rPr>
          <w:rFonts w:ascii="Bookman Old Style" w:hAnsi="Bookman Old Style" w:cs="Book Antiqua"/>
        </w:rPr>
        <w:t xml:space="preserve"> Nuria Villalobos Solano,</w:t>
      </w:r>
      <w:r w:rsidRPr="00225716">
        <w:rPr>
          <w:rFonts w:ascii="Bookman Old Style" w:hAnsi="Bookman Old Style" w:cs="Book Antiqua"/>
        </w:rPr>
        <w:t xml:space="preserve"> </w:t>
      </w:r>
      <w:r w:rsidR="005B4130" w:rsidRPr="00225716">
        <w:rPr>
          <w:rFonts w:ascii="Bookman Old Style" w:hAnsi="Bookman Old Style" w:cs="Book Antiqua"/>
        </w:rPr>
        <w:t xml:space="preserve">Gestora y Gestor en la materia penal, </w:t>
      </w:r>
      <w:r w:rsidRPr="00225716">
        <w:rPr>
          <w:rFonts w:ascii="Bookman Old Style" w:hAnsi="Bookman Old Style" w:cs="Book Antiqua"/>
        </w:rPr>
        <w:t>sobre la participación de este tribunal en apertura efectiva, señal</w:t>
      </w:r>
      <w:r w:rsidR="00594051" w:rsidRPr="00225716">
        <w:rPr>
          <w:rFonts w:ascii="Bookman Old Style" w:hAnsi="Bookman Old Style" w:cs="Book Antiqua"/>
        </w:rPr>
        <w:t xml:space="preserve">aron </w:t>
      </w:r>
      <w:r w:rsidRPr="00225716">
        <w:rPr>
          <w:rFonts w:ascii="Bookman Old Style" w:hAnsi="Bookman Old Style" w:cs="Book Antiqua"/>
        </w:rPr>
        <w:t>que, a</w:t>
      </w:r>
      <w:r w:rsidRPr="00225716">
        <w:rPr>
          <w:rFonts w:ascii="Bookman Old Style" w:hAnsi="Bookman Old Style"/>
        </w:rPr>
        <w:t xml:space="preserve">l tratarse de cierre colectivo, </w:t>
      </w:r>
      <w:r w:rsidR="00594051" w:rsidRPr="00225716">
        <w:rPr>
          <w:rFonts w:ascii="Bookman Old Style" w:hAnsi="Bookman Old Style"/>
        </w:rPr>
        <w:t xml:space="preserve">para </w:t>
      </w:r>
      <w:r w:rsidRPr="00225716">
        <w:rPr>
          <w:rFonts w:ascii="Bookman Old Style" w:hAnsi="Bookman Old Style"/>
        </w:rPr>
        <w:t>todos los Tribunal</w:t>
      </w:r>
      <w:r w:rsidR="00566072" w:rsidRPr="00225716">
        <w:rPr>
          <w:rFonts w:ascii="Bookman Old Style" w:hAnsi="Bookman Old Style"/>
        </w:rPr>
        <w:t>es</w:t>
      </w:r>
      <w:r w:rsidRPr="00225716">
        <w:rPr>
          <w:rFonts w:ascii="Bookman Old Style" w:hAnsi="Bookman Old Style"/>
        </w:rPr>
        <w:t xml:space="preserve"> de Juicio del país, </w:t>
      </w:r>
      <w:r w:rsidR="00594051" w:rsidRPr="00225716">
        <w:rPr>
          <w:rFonts w:ascii="Bookman Old Style" w:hAnsi="Bookman Old Style"/>
        </w:rPr>
        <w:t>así como para el Tribunal de Hacienda del II Circuito Judicial de San José, consideran q</w:t>
      </w:r>
      <w:r w:rsidRPr="00225716">
        <w:rPr>
          <w:rFonts w:ascii="Bookman Old Style" w:hAnsi="Bookman Old Style"/>
        </w:rPr>
        <w:t xml:space="preserve">ue </w:t>
      </w:r>
      <w:r w:rsidR="007D4721" w:rsidRPr="00225716">
        <w:rPr>
          <w:rFonts w:ascii="Bookman Old Style" w:hAnsi="Bookman Old Style"/>
        </w:rPr>
        <w:t>de igual forma se debe mantener la estructura de recurso humano anteriormente designada</w:t>
      </w:r>
      <w:r w:rsidR="00CC6104" w:rsidRPr="00225716">
        <w:rPr>
          <w:rFonts w:ascii="Bookman Old Style" w:hAnsi="Bookman Old Style"/>
        </w:rPr>
        <w:t>.</w:t>
      </w:r>
      <w:r w:rsidRPr="00225716">
        <w:rPr>
          <w:rFonts w:ascii="Bookman Old Style" w:hAnsi="Bookman Old Style"/>
        </w:rPr>
        <w:t> </w:t>
      </w:r>
    </w:p>
    <w:p w:rsidR="00213454" w:rsidRPr="00225716" w:rsidRDefault="00213454" w:rsidP="00213454">
      <w:pPr>
        <w:jc w:val="both"/>
        <w:rPr>
          <w:rFonts w:ascii="Bookman Old Style" w:hAnsi="Bookman Old Style"/>
        </w:rPr>
      </w:pPr>
    </w:p>
    <w:p w:rsidR="00213454" w:rsidRPr="00225716" w:rsidRDefault="00213454" w:rsidP="00213454">
      <w:pPr>
        <w:jc w:val="both"/>
        <w:rPr>
          <w:rFonts w:ascii="Bookman Old Style" w:hAnsi="Bookman Old Style"/>
        </w:rPr>
      </w:pPr>
      <w:r w:rsidRPr="00225716">
        <w:rPr>
          <w:rFonts w:ascii="Bookman Old Style" w:hAnsi="Bookman Old Style"/>
        </w:rPr>
        <w:t>Por tanto, con base en criterio técnico de experto</w:t>
      </w:r>
      <w:r w:rsidR="009604F6">
        <w:rPr>
          <w:rFonts w:ascii="Bookman Old Style" w:hAnsi="Bookman Old Style"/>
        </w:rPr>
        <w:t>,</w:t>
      </w:r>
      <w:r w:rsidRPr="00225716">
        <w:rPr>
          <w:rFonts w:ascii="Bookman Old Style" w:hAnsi="Bookman Old Style"/>
        </w:rPr>
        <w:t xml:space="preserve"> se considera se mantengan en su labor en este despacho </w:t>
      </w:r>
      <w:r w:rsidR="00CC6104" w:rsidRPr="00225716">
        <w:rPr>
          <w:rFonts w:ascii="Bookman Old Style" w:hAnsi="Bookman Old Style"/>
        </w:rPr>
        <w:t xml:space="preserve">tres personas juzgadoras y dos personas </w:t>
      </w:r>
      <w:r w:rsidRPr="00225716">
        <w:rPr>
          <w:rFonts w:ascii="Bookman Old Style" w:hAnsi="Bookman Old Style"/>
        </w:rPr>
        <w:t>técnica</w:t>
      </w:r>
      <w:r w:rsidR="00A17DFB" w:rsidRPr="00225716">
        <w:rPr>
          <w:rFonts w:ascii="Bookman Old Style" w:hAnsi="Bookman Old Style"/>
        </w:rPr>
        <w:t>s</w:t>
      </w:r>
      <w:r w:rsidRPr="00225716">
        <w:rPr>
          <w:rFonts w:ascii="Bookman Old Style" w:hAnsi="Bookman Old Style"/>
        </w:rPr>
        <w:t xml:space="preserve"> judicial</w:t>
      </w:r>
      <w:r w:rsidR="00A17DFB" w:rsidRPr="00225716">
        <w:rPr>
          <w:rFonts w:ascii="Bookman Old Style" w:hAnsi="Bookman Old Style"/>
        </w:rPr>
        <w:t>es</w:t>
      </w:r>
      <w:r w:rsidRPr="00225716">
        <w:rPr>
          <w:rFonts w:ascii="Bookman Old Style" w:hAnsi="Bookman Old Style"/>
        </w:rPr>
        <w:t>. </w:t>
      </w:r>
    </w:p>
    <w:p w:rsidR="006D42E1" w:rsidRDefault="006D42E1" w:rsidP="00213454">
      <w:pPr>
        <w:jc w:val="both"/>
        <w:rPr>
          <w:rFonts w:ascii="Bookman Old Style" w:hAnsi="Bookman Old Style"/>
          <w:color w:val="0070C0"/>
        </w:rPr>
      </w:pPr>
    </w:p>
    <w:p w:rsidR="006D42E1" w:rsidRDefault="006D42E1" w:rsidP="00213454">
      <w:pPr>
        <w:jc w:val="both"/>
        <w:rPr>
          <w:rFonts w:ascii="Bookman Old Style" w:hAnsi="Bookman Old Style"/>
          <w:color w:val="0070C0"/>
        </w:rPr>
      </w:pPr>
    </w:p>
    <w:p w:rsidR="006D42E1" w:rsidRPr="001E0429" w:rsidRDefault="006D42E1" w:rsidP="006D42E1">
      <w:pPr>
        <w:pStyle w:val="NormalWeb"/>
        <w:jc w:val="center"/>
        <w:rPr>
          <w:rFonts w:ascii="Bookman Old Style" w:hAnsi="Bookman Old Style" w:cs="Book Antiqua"/>
          <w:b/>
          <w:sz w:val="28"/>
          <w:szCs w:val="28"/>
        </w:rPr>
      </w:pPr>
      <w:r w:rsidRPr="001E0429">
        <w:rPr>
          <w:rFonts w:ascii="Bookman Old Style" w:hAnsi="Bookman Old Style" w:cs="Book Antiqua"/>
          <w:b/>
          <w:sz w:val="28"/>
          <w:szCs w:val="28"/>
        </w:rPr>
        <w:t>DELINCUENCIA ORGANIZADA</w:t>
      </w:r>
    </w:p>
    <w:p w:rsidR="006D42E1" w:rsidRDefault="006D42E1" w:rsidP="006D42E1">
      <w:pPr>
        <w:pStyle w:val="NormalWeb"/>
        <w:jc w:val="both"/>
        <w:rPr>
          <w:rFonts w:ascii="Bookman Old Style" w:hAnsi="Bookman Old Style" w:cs="Book Antiqua"/>
          <w:b/>
        </w:rPr>
      </w:pPr>
      <w:r>
        <w:rPr>
          <w:rFonts w:ascii="Bookman Old Style" w:hAnsi="Bookman Old Style" w:cs="Book Antiqua"/>
          <w:b/>
        </w:rPr>
        <w:t>Tribunal Penal Especializado en Delincuencia Organizada</w:t>
      </w:r>
    </w:p>
    <w:p w:rsidR="006D42E1" w:rsidRPr="004549AB" w:rsidRDefault="00C97B8B" w:rsidP="006D42E1">
      <w:pPr>
        <w:pStyle w:val="NormalWeb"/>
        <w:jc w:val="both"/>
        <w:rPr>
          <w:rFonts w:ascii="Bookman Old Style" w:hAnsi="Bookman Old Style" w:cs="Book Antiqua"/>
          <w:b/>
        </w:rPr>
      </w:pPr>
      <w:r>
        <w:rPr>
          <w:rFonts w:ascii="Bookman Old Style" w:hAnsi="Bookman Old Style" w:cs="Book Antiqua"/>
        </w:rPr>
        <w:t>E</w:t>
      </w:r>
      <w:r w:rsidR="006D42E1" w:rsidRPr="004549AB">
        <w:rPr>
          <w:rFonts w:ascii="Bookman Old Style" w:hAnsi="Bookman Old Style" w:cs="Book Antiqua"/>
        </w:rPr>
        <w:t xml:space="preserve">ste Tribunal deberá brindar el servicio bajo la modalidad de </w:t>
      </w:r>
      <w:r w:rsidR="00B56E2D">
        <w:rPr>
          <w:rFonts w:ascii="Bookman Old Style" w:hAnsi="Bookman Old Style" w:cs="Book Antiqua"/>
        </w:rPr>
        <w:t>apertura efectiva</w:t>
      </w:r>
      <w:r w:rsidR="006D42E1" w:rsidRPr="004549AB">
        <w:rPr>
          <w:rFonts w:ascii="Bookman Old Style" w:hAnsi="Bookman Old Style" w:cs="Book Antiqua"/>
        </w:rPr>
        <w:t>, con una estructura de recurso humano de 3 juezas o jueces</w:t>
      </w:r>
      <w:r w:rsidR="00ED1050">
        <w:rPr>
          <w:rFonts w:ascii="Bookman Old Style" w:hAnsi="Bookman Old Style" w:cs="Book Antiqua"/>
        </w:rPr>
        <w:t xml:space="preserve"> y dos personas Técnicas </w:t>
      </w:r>
      <w:proofErr w:type="gramStart"/>
      <w:r w:rsidR="00ED1050">
        <w:rPr>
          <w:rFonts w:ascii="Bookman Old Style" w:hAnsi="Bookman Old Style" w:cs="Book Antiqua"/>
        </w:rPr>
        <w:t xml:space="preserve">Judiciales  </w:t>
      </w:r>
      <w:r w:rsidR="006D42E1" w:rsidRPr="004549AB">
        <w:rPr>
          <w:rFonts w:ascii="Bookman Old Style" w:hAnsi="Bookman Old Style" w:cs="Book Antiqua"/>
        </w:rPr>
        <w:t>para</w:t>
      </w:r>
      <w:proofErr w:type="gramEnd"/>
      <w:r w:rsidR="006D42E1" w:rsidRPr="004549AB">
        <w:rPr>
          <w:rFonts w:ascii="Bookman Old Style" w:hAnsi="Bookman Old Style" w:cs="Book Antiqua"/>
        </w:rPr>
        <w:t xml:space="preserve"> la atención de los asuntos de materia Penal Especializada en Delincuencia Organizada.</w:t>
      </w:r>
    </w:p>
    <w:p w:rsidR="006D42E1" w:rsidRDefault="006D42E1" w:rsidP="006D42E1">
      <w:pPr>
        <w:pStyle w:val="NormalWeb"/>
        <w:jc w:val="both"/>
        <w:rPr>
          <w:rFonts w:ascii="Bookman Old Style" w:hAnsi="Bookman Old Style" w:cs="Book Antiqua"/>
          <w:b/>
        </w:rPr>
      </w:pPr>
      <w:r>
        <w:rPr>
          <w:rFonts w:ascii="Bookman Old Style" w:hAnsi="Bookman Old Style" w:cs="Book Antiqua"/>
          <w:b/>
        </w:rPr>
        <w:t>Tribunal Penal de Apelaciones Especializado en Delincuencia Organizada</w:t>
      </w:r>
    </w:p>
    <w:p w:rsidR="006D42E1" w:rsidRPr="004549AB" w:rsidRDefault="00C97B8B" w:rsidP="006D42E1">
      <w:pPr>
        <w:pStyle w:val="NormalWeb"/>
        <w:jc w:val="both"/>
        <w:rPr>
          <w:rFonts w:ascii="Bookman Old Style" w:hAnsi="Bookman Old Style" w:cs="Book Antiqua"/>
        </w:rPr>
      </w:pPr>
      <w:r>
        <w:rPr>
          <w:rFonts w:ascii="Bookman Old Style" w:hAnsi="Bookman Old Style" w:cs="Book Antiqua"/>
        </w:rPr>
        <w:t>E</w:t>
      </w:r>
      <w:r w:rsidR="006D42E1" w:rsidRPr="004549AB">
        <w:rPr>
          <w:rFonts w:ascii="Bookman Old Style" w:hAnsi="Bookman Old Style" w:cs="Book Antiqua"/>
        </w:rPr>
        <w:t xml:space="preserve">ste Tribunal deberá brindar el servicio bajo la </w:t>
      </w:r>
      <w:r w:rsidR="006D42E1" w:rsidRPr="00E204CA">
        <w:rPr>
          <w:rFonts w:ascii="Bookman Old Style" w:hAnsi="Bookman Old Style" w:cs="Book Antiqua"/>
        </w:rPr>
        <w:t xml:space="preserve">modalidad de </w:t>
      </w:r>
      <w:r w:rsidRPr="00E204CA">
        <w:rPr>
          <w:rFonts w:ascii="Bookman Old Style" w:hAnsi="Bookman Old Style" w:cs="Book Antiqua"/>
        </w:rPr>
        <w:t>disponibilidad</w:t>
      </w:r>
      <w:r w:rsidR="006D42E1" w:rsidRPr="00E204CA">
        <w:rPr>
          <w:rFonts w:ascii="Bookman Old Style" w:hAnsi="Bookman Old Style" w:cs="Book Antiqua"/>
        </w:rPr>
        <w:t>, con una estructura de recurso humano de 3 juezas o jueces, para la atención de los asuntos de materia Penal Especializada en Delincuencia Organizada.</w:t>
      </w:r>
    </w:p>
    <w:p w:rsidR="006D42E1" w:rsidRPr="00225716" w:rsidRDefault="00C97B8B" w:rsidP="006D42E1">
      <w:pPr>
        <w:jc w:val="both"/>
        <w:rPr>
          <w:rFonts w:ascii="Bookman Old Style" w:hAnsi="Bookman Old Style"/>
        </w:rPr>
      </w:pPr>
      <w:r>
        <w:rPr>
          <w:rFonts w:ascii="Bookman Old Style" w:hAnsi="Bookman Old Style"/>
        </w:rPr>
        <w:t>E</w:t>
      </w:r>
      <w:r w:rsidR="001C6C52" w:rsidRPr="00225716">
        <w:rPr>
          <w:rFonts w:ascii="Bookman Old Style" w:hAnsi="Bookman Old Style"/>
        </w:rPr>
        <w:t xml:space="preserve">n consulta </w:t>
      </w:r>
      <w:r>
        <w:rPr>
          <w:rFonts w:ascii="Bookman Old Style" w:hAnsi="Bookman Old Style"/>
        </w:rPr>
        <w:t xml:space="preserve">realizada </w:t>
      </w:r>
      <w:r w:rsidR="001C6C52" w:rsidRPr="00225716">
        <w:rPr>
          <w:rFonts w:ascii="Bookman Old Style" w:hAnsi="Bookman Old Style"/>
        </w:rPr>
        <w:t xml:space="preserve">a </w:t>
      </w:r>
      <w:r>
        <w:rPr>
          <w:rFonts w:ascii="Bookman Old Style" w:hAnsi="Bookman Old Style"/>
        </w:rPr>
        <w:t>la</w:t>
      </w:r>
      <w:r w:rsidR="001C6C52" w:rsidRPr="00225716">
        <w:rPr>
          <w:rFonts w:ascii="Bookman Old Style" w:hAnsi="Bookman Old Style"/>
        </w:rPr>
        <w:t xml:space="preserve">s personas gestoras en la materia penal, </w:t>
      </w:r>
      <w:r>
        <w:rPr>
          <w:rFonts w:ascii="Bookman Old Style" w:hAnsi="Bookman Old Style"/>
        </w:rPr>
        <w:t xml:space="preserve">la Licda. Nuria Villalobos y el Lic. Hugo Porter </w:t>
      </w:r>
      <w:r w:rsidR="001C6C52" w:rsidRPr="00225716">
        <w:rPr>
          <w:rFonts w:ascii="Bookman Old Style" w:hAnsi="Bookman Old Style"/>
        </w:rPr>
        <w:t xml:space="preserve">sobre el personal requerido en los </w:t>
      </w:r>
      <w:r w:rsidR="006D42E1" w:rsidRPr="00225716">
        <w:rPr>
          <w:rFonts w:ascii="Bookman Old Style" w:hAnsi="Bookman Old Style"/>
        </w:rPr>
        <w:t xml:space="preserve">diferentes </w:t>
      </w:r>
      <w:r w:rsidR="001C6C52" w:rsidRPr="00225716">
        <w:rPr>
          <w:rFonts w:ascii="Bookman Old Style" w:hAnsi="Bookman Old Style"/>
        </w:rPr>
        <w:t xml:space="preserve">tribunales </w:t>
      </w:r>
      <w:r w:rsidR="006D42E1" w:rsidRPr="00225716">
        <w:rPr>
          <w:rFonts w:ascii="Bookman Old Style" w:hAnsi="Bookman Old Style"/>
        </w:rPr>
        <w:t>que han de real</w:t>
      </w:r>
      <w:r w:rsidR="001C6C52" w:rsidRPr="00225716">
        <w:rPr>
          <w:rFonts w:ascii="Bookman Old Style" w:hAnsi="Bookman Old Style"/>
        </w:rPr>
        <w:t>izar</w:t>
      </w:r>
      <w:r>
        <w:rPr>
          <w:rFonts w:ascii="Bookman Old Style" w:hAnsi="Bookman Old Style"/>
        </w:rPr>
        <w:t>, se indicó</w:t>
      </w:r>
      <w:r w:rsidR="001C6C52" w:rsidRPr="00225716">
        <w:rPr>
          <w:rFonts w:ascii="Bookman Old Style" w:hAnsi="Bookman Old Style"/>
        </w:rPr>
        <w:t xml:space="preserve">: </w:t>
      </w:r>
    </w:p>
    <w:p w:rsidR="001C6C52" w:rsidRPr="00225716" w:rsidRDefault="001C6C52" w:rsidP="00FC57C6">
      <w:pPr>
        <w:jc w:val="both"/>
        <w:rPr>
          <w:rFonts w:ascii="Bookman Old Style" w:hAnsi="Bookman Old Style"/>
        </w:rPr>
      </w:pPr>
    </w:p>
    <w:p w:rsidR="00FC57C6" w:rsidRPr="00225716" w:rsidRDefault="00FC57C6" w:rsidP="00E204CA">
      <w:pPr>
        <w:ind w:left="397" w:right="397"/>
        <w:jc w:val="both"/>
        <w:rPr>
          <w:rFonts w:ascii="Bookman Old Style" w:hAnsi="Bookman Old Style"/>
          <w:i/>
          <w:iCs/>
          <w:lang w:eastAsia="es-CR"/>
        </w:rPr>
      </w:pPr>
      <w:r w:rsidRPr="00225716">
        <w:rPr>
          <w:rFonts w:ascii="Bookman Old Style" w:hAnsi="Bookman Old Style"/>
          <w:i/>
          <w:iCs/>
        </w:rPr>
        <w:t>“En atención a su consulta, como Gestoría Penal consideramos que se debe mantener el criterio en cuanto a la cantidad de personal necesaria para la atención de la apertura efectiva de los Tribunales Penales durante el cierre colectivo:</w:t>
      </w:r>
    </w:p>
    <w:p w:rsidR="00FC57C6" w:rsidRPr="00225716" w:rsidRDefault="00FC57C6" w:rsidP="00E204CA">
      <w:pPr>
        <w:ind w:left="397" w:right="397"/>
        <w:jc w:val="both"/>
        <w:rPr>
          <w:rFonts w:ascii="Bookman Old Style" w:hAnsi="Bookman Old Style"/>
          <w:i/>
          <w:iCs/>
        </w:rPr>
      </w:pPr>
    </w:p>
    <w:p w:rsidR="00FC57C6" w:rsidRPr="00225716" w:rsidRDefault="00FC57C6" w:rsidP="00E204CA">
      <w:pPr>
        <w:ind w:left="397" w:right="397"/>
        <w:jc w:val="both"/>
        <w:rPr>
          <w:rFonts w:ascii="Bookman Old Style" w:hAnsi="Bookman Old Style"/>
          <w:i/>
          <w:iCs/>
          <w:shd w:val="clear" w:color="auto" w:fill="FFFFFF"/>
        </w:rPr>
      </w:pPr>
      <w:r w:rsidRPr="00225716">
        <w:rPr>
          <w:rFonts w:ascii="Bookman Old Style" w:hAnsi="Bookman Old Style"/>
          <w:b/>
          <w:bCs/>
          <w:i/>
          <w:iCs/>
          <w:shd w:val="clear" w:color="auto" w:fill="FFFFFF"/>
        </w:rPr>
        <w:t>3 Juezas o Jueces y 2 Técnicos Judiciales</w:t>
      </w:r>
      <w:r w:rsidRPr="00225716">
        <w:rPr>
          <w:rFonts w:ascii="Bookman Old Style" w:hAnsi="Bookman Old Style"/>
          <w:i/>
          <w:iCs/>
          <w:shd w:val="clear" w:color="auto" w:fill="FFFFFF"/>
        </w:rPr>
        <w:t> para los Tribunales Ordinarios, Tribunal Penal de Hacienda, Tribunal de Delincuencia Organizada y Tribunal de Apelación de Delincuencia Organizada”</w:t>
      </w:r>
    </w:p>
    <w:p w:rsidR="001230E5" w:rsidRDefault="001230E5" w:rsidP="001230E5">
      <w:pPr>
        <w:jc w:val="both"/>
        <w:rPr>
          <w:rFonts w:ascii="Bookman Old Style" w:hAnsi="Bookman Old Style"/>
        </w:rPr>
      </w:pPr>
    </w:p>
    <w:p w:rsidR="001C6C52" w:rsidRDefault="001230E5" w:rsidP="006D42E1">
      <w:pPr>
        <w:jc w:val="both"/>
        <w:rPr>
          <w:rFonts w:ascii="Bookman Old Style" w:hAnsi="Bookman Old Style"/>
        </w:rPr>
      </w:pPr>
      <w:r>
        <w:rPr>
          <w:rFonts w:ascii="Bookman Old Style" w:hAnsi="Bookman Old Style"/>
        </w:rPr>
        <w:t>Sin embargo, según criterio solicitado</w:t>
      </w:r>
      <w:r w:rsidR="00EA5249">
        <w:rPr>
          <w:rFonts w:ascii="Bookman Old Style" w:hAnsi="Bookman Old Style"/>
        </w:rPr>
        <w:t xml:space="preserve"> a l</w:t>
      </w:r>
      <w:r w:rsidR="002E5573">
        <w:rPr>
          <w:rFonts w:ascii="Bookman Old Style" w:hAnsi="Bookman Old Style"/>
        </w:rPr>
        <w:t>a</w:t>
      </w:r>
      <w:r w:rsidR="00EA5249">
        <w:rPr>
          <w:rFonts w:ascii="Bookman Old Style" w:hAnsi="Bookman Old Style"/>
        </w:rPr>
        <w:t xml:space="preserve"> Gestor</w:t>
      </w:r>
      <w:r w:rsidR="002E5573">
        <w:rPr>
          <w:rFonts w:ascii="Bookman Old Style" w:hAnsi="Bookman Old Style"/>
        </w:rPr>
        <w:t>a</w:t>
      </w:r>
      <w:r w:rsidR="00EA5249">
        <w:rPr>
          <w:rFonts w:ascii="Bookman Old Style" w:hAnsi="Bookman Old Style"/>
        </w:rPr>
        <w:t xml:space="preserve"> de la Materia Penal</w:t>
      </w:r>
      <w:r w:rsidR="00EA5249">
        <w:rPr>
          <w:rStyle w:val="Refdenotaalpie"/>
          <w:rFonts w:ascii="Bookman Old Style" w:hAnsi="Bookman Old Style"/>
        </w:rPr>
        <w:footnoteReference w:id="2"/>
      </w:r>
      <w:r w:rsidR="00EA5249">
        <w:rPr>
          <w:rFonts w:ascii="Bookman Old Style" w:hAnsi="Bookman Old Style"/>
        </w:rPr>
        <w:t xml:space="preserve">, a la Licda. Nuria Villalobos Solano, </w:t>
      </w:r>
      <w:r w:rsidR="002E5573">
        <w:rPr>
          <w:rFonts w:ascii="Bookman Old Style" w:hAnsi="Bookman Old Style"/>
        </w:rPr>
        <w:t xml:space="preserve">se considera </w:t>
      </w:r>
      <w:r w:rsidR="002E5573" w:rsidRPr="00E204CA">
        <w:rPr>
          <w:rFonts w:ascii="Bookman Old Style" w:hAnsi="Bookman Old Style"/>
        </w:rPr>
        <w:t xml:space="preserve">necesario estandarizar el servicio de </w:t>
      </w:r>
      <w:r w:rsidR="00BD633E" w:rsidRPr="00E204CA">
        <w:rPr>
          <w:rFonts w:ascii="Bookman Old Style" w:hAnsi="Bookman Old Style"/>
        </w:rPr>
        <w:t xml:space="preserve">los Tribunales de Apelación en periodo de cierre colectivo, por lo cual, brindarán el servicio en disponibilidad. </w:t>
      </w:r>
      <w:r w:rsidR="00D44A53" w:rsidRPr="00E204CA">
        <w:rPr>
          <w:rFonts w:ascii="Bookman Old Style" w:hAnsi="Bookman Old Style"/>
          <w:shd w:val="clear" w:color="auto" w:fill="FFFFFF"/>
        </w:rPr>
        <w:t xml:space="preserve">Es importante aclarar que </w:t>
      </w:r>
      <w:proofErr w:type="gramStart"/>
      <w:r w:rsidR="00C97B8B" w:rsidRPr="00E204CA">
        <w:rPr>
          <w:rFonts w:ascii="Bookman Old Style" w:hAnsi="Bookman Old Style"/>
        </w:rPr>
        <w:t>en razón de</w:t>
      </w:r>
      <w:proofErr w:type="gramEnd"/>
      <w:r w:rsidR="00C97B8B" w:rsidRPr="00E204CA">
        <w:rPr>
          <w:rFonts w:ascii="Bookman Old Style" w:hAnsi="Bookman Old Style"/>
        </w:rPr>
        <w:t xml:space="preserve"> mantener estos despachos </w:t>
      </w:r>
      <w:r w:rsidR="008041D4" w:rsidRPr="00E204CA">
        <w:rPr>
          <w:rFonts w:ascii="Bookman Old Style" w:hAnsi="Bookman Old Style"/>
        </w:rPr>
        <w:t>la modalidad de</w:t>
      </w:r>
      <w:r w:rsidR="00C97B8B" w:rsidRPr="00E204CA">
        <w:rPr>
          <w:rFonts w:ascii="Bookman Old Style" w:hAnsi="Bookman Old Style"/>
        </w:rPr>
        <w:t xml:space="preserve"> disponibilidad, el personal Técnico Judicial no se le reconoce el pago por esa modalidad, lo que deberá considerar la coordinación del despacho para organizar la continuidad del servicio</w:t>
      </w:r>
      <w:r w:rsidR="00170C3D" w:rsidRPr="00E204CA">
        <w:rPr>
          <w:rFonts w:ascii="Bookman Old Style" w:hAnsi="Bookman Old Style"/>
        </w:rPr>
        <w:t xml:space="preserve">, asignando una persona </w:t>
      </w:r>
      <w:r w:rsidR="008041D4" w:rsidRPr="00E204CA">
        <w:rPr>
          <w:rFonts w:ascii="Bookman Old Style" w:hAnsi="Bookman Old Style"/>
        </w:rPr>
        <w:t>Técnica</w:t>
      </w:r>
      <w:r w:rsidR="00170C3D" w:rsidRPr="00E204CA">
        <w:rPr>
          <w:rFonts w:ascii="Bookman Old Style" w:hAnsi="Bookman Old Style"/>
        </w:rPr>
        <w:t xml:space="preserve"> Judicial de manera </w:t>
      </w:r>
      <w:r w:rsidR="008041D4" w:rsidRPr="00E204CA">
        <w:rPr>
          <w:rFonts w:ascii="Bookman Old Style" w:hAnsi="Bookman Old Style"/>
        </w:rPr>
        <w:t>presencial</w:t>
      </w:r>
      <w:r w:rsidR="00C97B8B" w:rsidRPr="00E204CA">
        <w:rPr>
          <w:rFonts w:ascii="Bookman Old Style" w:hAnsi="Bookman Old Style"/>
        </w:rPr>
        <w:t>.</w:t>
      </w:r>
    </w:p>
    <w:p w:rsidR="00EE2F6A" w:rsidRDefault="00EE2F6A" w:rsidP="006D42E1">
      <w:pPr>
        <w:jc w:val="both"/>
        <w:rPr>
          <w:rFonts w:ascii="Bookman Old Style" w:hAnsi="Bookman Old Style"/>
        </w:rPr>
      </w:pPr>
    </w:p>
    <w:p w:rsidR="00C97B8B" w:rsidRPr="00225716" w:rsidRDefault="00C97B8B" w:rsidP="006D42E1">
      <w:pPr>
        <w:jc w:val="both"/>
        <w:rPr>
          <w:rFonts w:ascii="Bookman Old Style" w:hAnsi="Bookman Old Style"/>
        </w:rPr>
      </w:pPr>
    </w:p>
    <w:p w:rsidR="006D42E1" w:rsidRPr="00225716" w:rsidRDefault="006D42E1" w:rsidP="006D42E1">
      <w:pPr>
        <w:jc w:val="both"/>
        <w:rPr>
          <w:rFonts w:ascii="Bookman Old Style" w:hAnsi="Bookman Old Style"/>
        </w:rPr>
      </w:pPr>
    </w:p>
    <w:tbl>
      <w:tblPr>
        <w:tblStyle w:val="Tablaconcuadrcula"/>
        <w:tblW w:w="0" w:type="auto"/>
        <w:tblLook w:val="04A0" w:firstRow="1" w:lastRow="0" w:firstColumn="1" w:lastColumn="0" w:noHBand="0" w:noVBand="1"/>
      </w:tblPr>
      <w:tblGrid>
        <w:gridCol w:w="5098"/>
        <w:gridCol w:w="5098"/>
      </w:tblGrid>
      <w:tr w:rsidR="00225716" w:rsidRPr="00225716" w:rsidTr="00AB61D9">
        <w:tc>
          <w:tcPr>
            <w:tcW w:w="5098" w:type="dxa"/>
          </w:tcPr>
          <w:p w:rsidR="006D42E1" w:rsidRPr="00225716" w:rsidRDefault="006D42E1" w:rsidP="00AB61D9">
            <w:pPr>
              <w:pStyle w:val="NormalWeb"/>
              <w:jc w:val="both"/>
              <w:rPr>
                <w:rFonts w:ascii="Bookman Old Style" w:hAnsi="Bookman Old Style" w:cs="Book Antiqua"/>
              </w:rPr>
            </w:pPr>
            <w:r w:rsidRPr="00225716">
              <w:rPr>
                <w:rFonts w:ascii="Bookman Old Style" w:hAnsi="Bookman Old Style" w:cs="Book Antiqua"/>
              </w:rPr>
              <w:t>Criterio labor Apertura Efectiva, Tribunales de Juicio, Penal de Hacienda y JEDO</w:t>
            </w:r>
          </w:p>
        </w:tc>
        <w:tc>
          <w:tcPr>
            <w:tcW w:w="5098" w:type="dxa"/>
          </w:tcPr>
          <w:p w:rsidR="006D42E1" w:rsidRPr="00225716" w:rsidRDefault="00447013" w:rsidP="00AB61D9">
            <w:pPr>
              <w:pStyle w:val="NormalWeb"/>
              <w:jc w:val="center"/>
              <w:rPr>
                <w:rFonts w:ascii="Bookman Old Style" w:hAnsi="Bookman Old Style" w:cs="Book Antiqua"/>
              </w:rPr>
            </w:pPr>
            <w:r w:rsidRPr="00225716">
              <w:object w:dxaOrig="1508" w:dyaOrig="984" w14:anchorId="318DC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Package" ShapeID="_x0000_i1025" DrawAspect="Icon" ObjectID="_1826354580" r:id="rId9"/>
              </w:object>
            </w:r>
          </w:p>
        </w:tc>
      </w:tr>
      <w:tr w:rsidR="00225716" w:rsidRPr="00225716" w:rsidTr="00AB61D9">
        <w:tc>
          <w:tcPr>
            <w:tcW w:w="5098" w:type="dxa"/>
          </w:tcPr>
          <w:p w:rsidR="00FC57C6" w:rsidRPr="00225716" w:rsidRDefault="00E43588" w:rsidP="00AB61D9">
            <w:pPr>
              <w:pStyle w:val="NormalWeb"/>
              <w:jc w:val="both"/>
              <w:rPr>
                <w:rFonts w:ascii="Bookman Old Style" w:hAnsi="Bookman Old Style" w:cs="Book Antiqua"/>
              </w:rPr>
            </w:pPr>
            <w:r w:rsidRPr="00225716">
              <w:rPr>
                <w:rFonts w:ascii="Bookman Old Style" w:hAnsi="Bookman Old Style" w:cs="Book Antiqua"/>
              </w:rPr>
              <w:t>Respuesta de personas gestoras penales de Recurso Humano tribunales penales AE 2025-2026</w:t>
            </w:r>
          </w:p>
        </w:tc>
        <w:tc>
          <w:tcPr>
            <w:tcW w:w="5098" w:type="dxa"/>
          </w:tcPr>
          <w:p w:rsidR="00FC57C6" w:rsidRPr="00225716" w:rsidRDefault="00E43588" w:rsidP="00AB61D9">
            <w:pPr>
              <w:pStyle w:val="NormalWeb"/>
              <w:jc w:val="center"/>
            </w:pPr>
            <w:r w:rsidRPr="00225716">
              <w:object w:dxaOrig="1508" w:dyaOrig="984" w14:anchorId="27C96602">
                <v:shape id="_x0000_i1026" type="#_x0000_t75" style="width:79.5pt;height:50.25pt" o:ole="">
                  <v:imagedata r:id="rId10" o:title=""/>
                </v:shape>
                <o:OLEObject Type="Embed" ProgID="Package" ShapeID="_x0000_i1026" DrawAspect="Icon" ObjectID="_1826354581" r:id="rId11"/>
              </w:object>
            </w:r>
          </w:p>
        </w:tc>
      </w:tr>
    </w:tbl>
    <w:p w:rsidR="006D42E1" w:rsidRDefault="006D42E1" w:rsidP="00213454">
      <w:pPr>
        <w:jc w:val="both"/>
        <w:rPr>
          <w:rFonts w:ascii="Bookman Old Style" w:hAnsi="Bookman Old Style"/>
          <w:color w:val="0070C0"/>
        </w:rPr>
      </w:pPr>
    </w:p>
    <w:p w:rsidR="006D42E1" w:rsidRDefault="006D42E1" w:rsidP="00213454">
      <w:pPr>
        <w:jc w:val="both"/>
        <w:rPr>
          <w:rFonts w:ascii="Bookman Old Style" w:hAnsi="Bookman Old Style"/>
          <w:color w:val="0070C0"/>
        </w:rPr>
      </w:pPr>
    </w:p>
    <w:p w:rsidR="00447013" w:rsidRDefault="00447013" w:rsidP="00213454">
      <w:pPr>
        <w:jc w:val="both"/>
        <w:rPr>
          <w:rFonts w:ascii="Bookman Old Style" w:hAnsi="Bookman Old Style"/>
          <w:color w:val="0070C0"/>
        </w:rPr>
      </w:pPr>
    </w:p>
    <w:p w:rsidR="00447013" w:rsidRDefault="00447013" w:rsidP="00213454">
      <w:pPr>
        <w:jc w:val="both"/>
        <w:rPr>
          <w:rFonts w:ascii="Bookman Old Style" w:hAnsi="Bookman Old Style"/>
          <w:color w:val="0070C0"/>
        </w:rPr>
      </w:pPr>
    </w:p>
    <w:p w:rsidR="00447013" w:rsidRDefault="00447013" w:rsidP="00213454">
      <w:pPr>
        <w:jc w:val="both"/>
        <w:rPr>
          <w:rFonts w:ascii="Bookman Old Style" w:hAnsi="Bookman Old Style"/>
          <w:color w:val="0070C0"/>
        </w:rPr>
      </w:pPr>
    </w:p>
    <w:p w:rsidR="006D42E1" w:rsidRPr="00213454" w:rsidRDefault="006D42E1" w:rsidP="00213454">
      <w:pPr>
        <w:jc w:val="both"/>
        <w:rPr>
          <w:rFonts w:ascii="Bookman Old Style" w:hAnsi="Bookman Old Style"/>
          <w:color w:val="0070C0"/>
          <w:lang w:eastAsia="es-CR"/>
        </w:rPr>
      </w:pPr>
    </w:p>
    <w:p w:rsidR="00683F17" w:rsidRPr="00E31B1B" w:rsidRDefault="00683F17" w:rsidP="00471AA8">
      <w:pPr>
        <w:jc w:val="center"/>
        <w:rPr>
          <w:rFonts w:ascii="Bookman Old Style" w:hAnsi="Bookman Old Style" w:cs="Book Antiqua"/>
          <w:b/>
          <w:sz w:val="32"/>
          <w:szCs w:val="32"/>
          <w:u w:val="single"/>
        </w:rPr>
      </w:pPr>
      <w:r w:rsidRPr="00E31B1B">
        <w:rPr>
          <w:rFonts w:ascii="Bookman Old Style" w:hAnsi="Bookman Old Style" w:cs="Book Antiqua"/>
          <w:b/>
          <w:sz w:val="32"/>
          <w:szCs w:val="32"/>
          <w:u w:val="single"/>
        </w:rPr>
        <w:t>Flagrancia</w:t>
      </w:r>
    </w:p>
    <w:p w:rsidR="00683F17" w:rsidRPr="00E31B1B" w:rsidRDefault="00683F17" w:rsidP="00806764">
      <w:pPr>
        <w:pStyle w:val="NormalWeb"/>
        <w:widowControl w:val="0"/>
        <w:suppressAutoHyphens/>
        <w:spacing w:before="0" w:beforeAutospacing="0" w:after="0" w:afterAutospacing="0"/>
        <w:jc w:val="both"/>
        <w:rPr>
          <w:rFonts w:ascii="Bookman Old Style" w:hAnsi="Bookman Old Style" w:cs="Book Antiqua"/>
        </w:rPr>
      </w:pPr>
    </w:p>
    <w:p w:rsidR="00683F17" w:rsidRPr="00E31B1B" w:rsidRDefault="00683F17" w:rsidP="00806764">
      <w:pPr>
        <w:pStyle w:val="NormalWeb"/>
        <w:widowControl w:val="0"/>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La Comisión Nacional de Flagrancia recomienda mantener la apertura efectiva del Programa Nacional de Flagrancias para garantizar la continuidad y eficiencia en el servicio público y al tenor de lo dispuesto en el artículo 434 del Código Procesal Penal. </w:t>
      </w:r>
    </w:p>
    <w:p w:rsidR="006F4864" w:rsidRPr="00E31B1B" w:rsidRDefault="006F4864" w:rsidP="00806764">
      <w:pPr>
        <w:pStyle w:val="NormalWeb"/>
        <w:widowControl w:val="0"/>
        <w:suppressAutoHyphens/>
        <w:spacing w:before="0" w:beforeAutospacing="0" w:after="0" w:afterAutospacing="0"/>
        <w:jc w:val="both"/>
        <w:rPr>
          <w:rFonts w:ascii="Bookman Old Style" w:hAnsi="Bookman Old Style" w:cs="Book Antiqua"/>
        </w:rPr>
      </w:pPr>
    </w:p>
    <w:p w:rsidR="00683F17" w:rsidRDefault="00683F17" w:rsidP="00806764">
      <w:pPr>
        <w:pStyle w:val="NormalWeb"/>
        <w:widowControl w:val="0"/>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De conformidad con lo establecido por el Consejo Superior en sesión 73-15 del 13 de agosto de 2015 artículo LXXIX, todas las plazas del Programa Nacional de Flagrancia deben atender durante los períodos de cierres colectivos; sin embargo, la Jueza Coordinadora o Juez Coordinador está facultado para organizar internamente el personal del despacho</w:t>
      </w:r>
      <w:r w:rsidR="00375D80" w:rsidRPr="00E31B1B">
        <w:rPr>
          <w:rFonts w:ascii="Bookman Old Style" w:hAnsi="Bookman Old Style" w:cs="Book Antiqua"/>
        </w:rPr>
        <w:t>,</w:t>
      </w:r>
      <w:r w:rsidRPr="00E31B1B">
        <w:rPr>
          <w:rFonts w:ascii="Bookman Old Style" w:hAnsi="Bookman Old Style" w:cs="Book Antiqua"/>
        </w:rPr>
        <w:t xml:space="preserve"> a fin de otorgar vacaciones a qu</w:t>
      </w:r>
      <w:r w:rsidR="007C2A7B" w:rsidRPr="00E31B1B">
        <w:rPr>
          <w:rFonts w:ascii="Bookman Old Style" w:hAnsi="Bookman Old Style" w:cs="Book Antiqua"/>
        </w:rPr>
        <w:t>ienes</w:t>
      </w:r>
      <w:r w:rsidRPr="00E31B1B">
        <w:rPr>
          <w:rFonts w:ascii="Bookman Old Style" w:hAnsi="Bookman Old Style" w:cs="Book Antiqua"/>
        </w:rPr>
        <w:t xml:space="preserve"> tienen derecho, siempre y cuando no se afecte el servicio público.</w:t>
      </w:r>
    </w:p>
    <w:p w:rsidR="00D55D3F" w:rsidRPr="00E31B1B" w:rsidRDefault="00D55D3F" w:rsidP="00806764">
      <w:pPr>
        <w:pStyle w:val="NormalWeb"/>
        <w:widowControl w:val="0"/>
        <w:suppressAutoHyphens/>
        <w:spacing w:before="0" w:beforeAutospacing="0" w:after="0" w:afterAutospacing="0"/>
        <w:jc w:val="both"/>
        <w:rPr>
          <w:rFonts w:ascii="Bookman Old Style" w:hAnsi="Bookman Old Style" w:cs="Book Antiqua"/>
        </w:rPr>
      </w:pPr>
    </w:p>
    <w:p w:rsidR="00F643C9" w:rsidRDefault="00D55D3F" w:rsidP="00806764">
      <w:pPr>
        <w:pStyle w:val="NormalWeb"/>
        <w:widowControl w:val="0"/>
        <w:suppressAutoHyphens/>
        <w:spacing w:before="0" w:beforeAutospacing="0" w:after="0" w:afterAutospacing="0"/>
        <w:jc w:val="both"/>
        <w:rPr>
          <w:rFonts w:ascii="Bookman Old Style" w:hAnsi="Bookman Old Style" w:cs="Book Antiqua"/>
        </w:rPr>
      </w:pPr>
      <w:r>
        <w:rPr>
          <w:rFonts w:ascii="Bookman Old Style" w:hAnsi="Bookman Old Style" w:cs="Book Antiqua"/>
        </w:rPr>
        <w:t>Co</w:t>
      </w:r>
      <w:r w:rsidR="00683F17" w:rsidRPr="00E31B1B">
        <w:rPr>
          <w:rFonts w:ascii="Bookman Old Style" w:hAnsi="Bookman Old Style" w:cs="Book Antiqua"/>
        </w:rPr>
        <w:t>nforme lo indicado por esta misma Comisión, se reitera lo señalado para periodos anteriores, respecto a la competencia del Tribunal de Flagrancia del Primer Circuito Judicial de San José, la cual incluye dentro de su competencia, las localidades de Hatillo y Alajuelita. Asimismo, en la competencia del Tribunal de Flagrancia del Segundo Circuito Judicial de San José, se incluye la atención de las localidades de Desamparados y Aserrí, conforme lo señala el acuerdo de Corte Plena en sesión 33-12 del 17 de setiembre 2012, artículo XXIII.</w:t>
      </w:r>
    </w:p>
    <w:p w:rsidR="00235B09" w:rsidRDefault="00235B09" w:rsidP="00806764">
      <w:pPr>
        <w:pStyle w:val="NormalWeb"/>
        <w:widowControl w:val="0"/>
        <w:suppressAutoHyphens/>
        <w:spacing w:before="0" w:beforeAutospacing="0" w:after="0" w:afterAutospacing="0"/>
        <w:jc w:val="both"/>
        <w:rPr>
          <w:rFonts w:ascii="Bookman Old Style" w:hAnsi="Bookman Old Style" w:cs="Book Antiqua"/>
        </w:rPr>
      </w:pPr>
    </w:p>
    <w:p w:rsidR="00B518A7" w:rsidRPr="00447013" w:rsidRDefault="00B518A7" w:rsidP="00AE4D68">
      <w:pPr>
        <w:pStyle w:val="NormalWeb"/>
        <w:shd w:val="clear" w:color="auto" w:fill="FFFFFF"/>
        <w:spacing w:before="0" w:beforeAutospacing="0" w:after="0" w:afterAutospacing="0"/>
        <w:jc w:val="both"/>
        <w:rPr>
          <w:rFonts w:ascii="Arial" w:hAnsi="Arial" w:cs="Arial"/>
          <w:sz w:val="28"/>
          <w:szCs w:val="28"/>
        </w:rPr>
      </w:pPr>
      <w:r w:rsidRPr="00447013">
        <w:rPr>
          <w:rFonts w:ascii="Bookman Old Style" w:hAnsi="Bookman Old Style"/>
        </w:rPr>
        <w:t xml:space="preserve">El Consejo Superior del Poder Judicial, en sesión </w:t>
      </w:r>
      <w:proofErr w:type="spellStart"/>
      <w:r w:rsidRPr="00447013">
        <w:rPr>
          <w:rFonts w:ascii="Bookman Old Style" w:hAnsi="Bookman Old Style"/>
          <w:b/>
          <w:bCs/>
        </w:rPr>
        <w:t>N°</w:t>
      </w:r>
      <w:proofErr w:type="spellEnd"/>
      <w:r w:rsidRPr="00447013">
        <w:rPr>
          <w:rFonts w:ascii="Bookman Old Style" w:hAnsi="Bookman Old Style"/>
          <w:b/>
          <w:bCs/>
        </w:rPr>
        <w:t xml:space="preserve"> 106-2024 </w:t>
      </w:r>
      <w:r w:rsidRPr="00447013">
        <w:rPr>
          <w:rFonts w:ascii="Bookman Old Style" w:hAnsi="Bookman Old Style"/>
          <w:bCs/>
        </w:rPr>
        <w:t>c</w:t>
      </w:r>
      <w:r w:rsidRPr="00447013">
        <w:rPr>
          <w:rFonts w:ascii="Bookman Old Style" w:hAnsi="Bookman Old Style"/>
        </w:rPr>
        <w:t xml:space="preserve">elebrada </w:t>
      </w:r>
      <w:r w:rsidRPr="00447013">
        <w:rPr>
          <w:rFonts w:ascii="Bookman Old Style" w:hAnsi="Bookman Old Style"/>
          <w:b/>
          <w:bCs/>
        </w:rPr>
        <w:t xml:space="preserve">el 19 de </w:t>
      </w:r>
      <w:r w:rsidRPr="00447013">
        <w:rPr>
          <w:rFonts w:ascii="Bookman Old Style" w:hAnsi="Bookman Old Style"/>
          <w:b/>
        </w:rPr>
        <w:t>noviembre</w:t>
      </w:r>
      <w:r w:rsidRPr="00447013">
        <w:rPr>
          <w:rFonts w:ascii="Bookman Old Style" w:hAnsi="Bookman Old Style"/>
          <w:b/>
          <w:bCs/>
        </w:rPr>
        <w:t xml:space="preserve"> de 2024,</w:t>
      </w:r>
      <w:r w:rsidRPr="00447013">
        <w:rPr>
          <w:rFonts w:ascii="Bookman Old Style" w:hAnsi="Bookman Old Style"/>
        </w:rPr>
        <w:t xml:space="preserve"> </w:t>
      </w:r>
      <w:r w:rsidRPr="00447013">
        <w:rPr>
          <w:rFonts w:ascii="Bookman Old Style" w:hAnsi="Bookman Old Style"/>
          <w:b/>
          <w:bCs/>
        </w:rPr>
        <w:t>artículo LXV</w:t>
      </w:r>
    </w:p>
    <w:p w:rsidR="00AE4D68" w:rsidRPr="00447013" w:rsidRDefault="00AE4D68" w:rsidP="00B518A7">
      <w:pPr>
        <w:pStyle w:val="NormalWeb"/>
        <w:shd w:val="clear" w:color="auto" w:fill="FFFFFF"/>
        <w:spacing w:before="0" w:beforeAutospacing="0" w:after="0" w:afterAutospacing="0"/>
        <w:ind w:firstLine="708"/>
        <w:jc w:val="both"/>
        <w:rPr>
          <w:rFonts w:ascii="Bookman Old Style" w:hAnsi="Bookman Old Style" w:cs="Arial"/>
        </w:rPr>
      </w:pPr>
    </w:p>
    <w:p w:rsidR="00B518A7" w:rsidRPr="00447013" w:rsidRDefault="00B518A7" w:rsidP="00A26D84">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La licenciada Indira Jiménez González, administradora de la Secretaría General de la Corte, mediante correo electrónico del 12 de noviembre de 2024, indicó lo siguiente:</w:t>
      </w:r>
    </w:p>
    <w:p w:rsidR="00A26D84" w:rsidRPr="00447013" w:rsidRDefault="00A26D84" w:rsidP="00A26D84">
      <w:pPr>
        <w:pStyle w:val="NormalWeb"/>
        <w:shd w:val="clear" w:color="auto" w:fill="FFFFFF"/>
        <w:spacing w:before="0" w:beforeAutospacing="0" w:after="0" w:afterAutospacing="0"/>
        <w:jc w:val="both"/>
        <w:rPr>
          <w:rFonts w:ascii="Bookman Old Style" w:hAnsi="Bookman Old Style" w:cs="Arial"/>
        </w:rPr>
      </w:pP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 xml:space="preserve">“Buenas tardes, como es usual todos los años, esta Secretaría remitió la información sobre el cierre colectivo de fin y principio de año 2024-2025 a la Dirección de Planificación para la revisión respectiva y en correo del día de hoy la Licda. Ginethe Retana envía unos cambios a la información publicada en el Aviso </w:t>
      </w:r>
      <w:proofErr w:type="spellStart"/>
      <w:r w:rsidRPr="00447013">
        <w:rPr>
          <w:rFonts w:ascii="Bookman Old Style" w:hAnsi="Bookman Old Style" w:cs="Arial"/>
        </w:rPr>
        <w:t>N°</w:t>
      </w:r>
      <w:proofErr w:type="spellEnd"/>
      <w:r w:rsidRPr="00447013">
        <w:rPr>
          <w:rFonts w:ascii="Bookman Old Style" w:hAnsi="Bookman Old Style" w:cs="Arial"/>
        </w:rPr>
        <w:t xml:space="preserve"> 8-2024, por lo que se remite la misma para los fines correspondientes.</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También se consultó a la jefa del Registro Judicial, señora Itzia Araya e indica  que dicha oficina realizará apertura efectiva en la semana del 30 de diciembre de 2024 al 3 de enero de 2025.</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B35BB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Este aspecto no se encuentra incluido en el aviso indicado, por lo que debería de incorporarse.”</w:t>
      </w:r>
    </w:p>
    <w:p w:rsidR="00B518A7" w:rsidRPr="00981C2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color w:val="0070C0"/>
        </w:rPr>
      </w:pPr>
      <w:r w:rsidRPr="00981C23">
        <w:rPr>
          <w:rFonts w:ascii="Bookman Old Style" w:hAnsi="Bookman Old Style" w:cs="Arial"/>
          <w:color w:val="0070C0"/>
        </w:rPr>
        <w:t> </w:t>
      </w:r>
    </w:p>
    <w:p w:rsidR="00B518A7" w:rsidRPr="00981C23" w:rsidRDefault="00B518A7" w:rsidP="00B518A7">
      <w:pPr>
        <w:pStyle w:val="NormalWeb"/>
        <w:shd w:val="clear" w:color="auto" w:fill="FFFFFF"/>
        <w:spacing w:before="0" w:beforeAutospacing="0" w:after="0" w:afterAutospacing="0"/>
        <w:ind w:left="851" w:right="851" w:firstLine="709"/>
        <w:jc w:val="center"/>
        <w:rPr>
          <w:rFonts w:ascii="Bookman Old Style" w:hAnsi="Bookman Old Style" w:cs="Arial"/>
          <w:color w:val="0070C0"/>
        </w:rPr>
      </w:pPr>
      <w:r w:rsidRPr="00981C23">
        <w:rPr>
          <w:rFonts w:ascii="Bookman Old Style" w:hAnsi="Bookman Old Style" w:cs="Arial"/>
          <w:noProof/>
          <w:color w:val="0070C0"/>
        </w:rPr>
        <w:drawing>
          <wp:inline distT="0" distB="0" distL="0" distR="0" wp14:anchorId="745B2CFF" wp14:editId="68DA1D68">
            <wp:extent cx="990600" cy="609600"/>
            <wp:effectExtent l="0" t="0" r="0" b="0"/>
            <wp:docPr id="252602611" name="Imagen 2"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02611" name="Imagen 2" descr="Interfaz de usuario gráfica, Aplicación, Teams&#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sidRPr="00981C23">
        <w:rPr>
          <w:rFonts w:ascii="Bookman Old Style" w:hAnsi="Bookman Old Style" w:cs="Arial"/>
          <w:noProof/>
          <w:color w:val="0070C0"/>
        </w:rPr>
        <w:drawing>
          <wp:inline distT="0" distB="0" distL="0" distR="0" wp14:anchorId="12A718D8" wp14:editId="2F70C5D3">
            <wp:extent cx="990600" cy="609600"/>
            <wp:effectExtent l="0" t="0" r="0" b="0"/>
            <wp:docPr id="1014414182"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4182" name="Imagen 1" descr="Imagen en blanco y negro&#10;&#10;Descripción generada automáticamente con confianza b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p>
    <w:p w:rsidR="00B518A7" w:rsidRPr="00B518A7"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color w:val="000000"/>
        </w:rPr>
      </w:pPr>
      <w:r w:rsidRPr="00B518A7">
        <w:rPr>
          <w:rFonts w:ascii="Bookman Old Style" w:hAnsi="Bookman Old Style" w:cs="Arial"/>
          <w:color w:val="000000"/>
        </w:rPr>
        <w:t> </w:t>
      </w:r>
    </w:p>
    <w:p w:rsidR="00B518A7" w:rsidRPr="00B518A7" w:rsidRDefault="00B518A7" w:rsidP="00B518A7">
      <w:pPr>
        <w:pStyle w:val="NormalWeb"/>
        <w:shd w:val="clear" w:color="auto" w:fill="FFFFFF"/>
        <w:spacing w:before="0" w:beforeAutospacing="0" w:after="0" w:afterAutospacing="0"/>
        <w:ind w:left="851" w:right="851" w:firstLine="709"/>
        <w:jc w:val="center"/>
        <w:rPr>
          <w:rFonts w:ascii="Bookman Old Style" w:hAnsi="Bookman Old Style" w:cs="Arial"/>
          <w:color w:val="000000"/>
        </w:rPr>
      </w:pPr>
      <w:r w:rsidRPr="00B518A7">
        <w:rPr>
          <w:rFonts w:ascii="Bookman Old Style" w:hAnsi="Bookman Old Style" w:cs="Arial"/>
          <w:color w:val="000000"/>
        </w:rPr>
        <w:t>-0-</w:t>
      </w:r>
    </w:p>
    <w:p w:rsidR="00B518A7" w:rsidRPr="00B518A7"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color w:val="000000"/>
        </w:rPr>
      </w:pPr>
      <w:r w:rsidRPr="00B518A7">
        <w:rPr>
          <w:rFonts w:ascii="Bookman Old Style" w:hAnsi="Bookman Old Style" w:cs="Arial"/>
          <w:color w:val="000000"/>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La magistrada Patricia Solano Castro, coordinadora de la Comisión de Flagrancia, mediante oficio N°07-CNFLAG-2024 del 11 de noviembre de 2024, comunicó lo siguiente:</w:t>
      </w:r>
    </w:p>
    <w:p w:rsidR="00981C23" w:rsidRPr="00447013" w:rsidRDefault="00981C23" w:rsidP="00981C23">
      <w:pPr>
        <w:pStyle w:val="NormalWeb"/>
        <w:shd w:val="clear" w:color="auto" w:fill="FFFFFF"/>
        <w:spacing w:before="0" w:beforeAutospacing="0" w:after="0" w:afterAutospacing="0"/>
        <w:jc w:val="both"/>
        <w:rPr>
          <w:rFonts w:ascii="Bookman Old Style" w:hAnsi="Bookman Old Style" w:cs="Arial"/>
        </w:rPr>
      </w:pP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“En mi condición de presidente de la Comisión de Flagrancia, les remito el acuerdo adoptado sobre la recomendación de este órgano para la apertura efectiva de las diferentes secciones de flagrancia del país, para el cierre colectivo 2024 – 2025.</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Como es de conocimiento de este órgano superior, la reciente publicación de la ley No. 10465 para Fortalecer los Tribunales de Flagrancia para Garantizar el Enjuiciamiento Oportuno de las personas Imputadas, ha permitido un aumento de los asuntos tramitados por esta vía procesal, en el tanto se dispone de manera taxativa la obligatoriedad de que todos los delitos cometidos en flagrancia se procesen por medio del trámite expedito que ofrece la legislación.</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De acuerdo con el informe 1460-PLA-MI(PL)-2024, se detalla la variación porcentual de asuntos nuevos tramitados por flagrancia en las distintas secciones del país, cifran que reflejan un aumento en la mayoría de estas secciones.</w:t>
      </w:r>
    </w:p>
    <w:p w:rsidR="00AE4D68" w:rsidRPr="00447013" w:rsidRDefault="00AE4D68" w:rsidP="00B518A7">
      <w:pPr>
        <w:pStyle w:val="NormalWeb"/>
        <w:shd w:val="clear" w:color="auto" w:fill="FFFFFF"/>
        <w:spacing w:before="0" w:beforeAutospacing="0" w:after="0" w:afterAutospacing="0"/>
        <w:ind w:left="851" w:right="851" w:firstLine="709"/>
        <w:jc w:val="both"/>
        <w:rPr>
          <w:rFonts w:ascii="Bookman Old Style" w:hAnsi="Bookman Old Style" w:cs="Arial"/>
        </w:rPr>
      </w:pPr>
    </w:p>
    <w:p w:rsidR="00AE4D68" w:rsidRPr="00447013" w:rsidRDefault="00AE4D68"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object w:dxaOrig="1508" w:dyaOrig="984" w14:anchorId="146201B4">
          <v:shape id="_x0000_i1027" type="#_x0000_t75" style="width:79.5pt;height:50.25pt" o:ole="">
            <v:imagedata r:id="rId14" o:title=""/>
          </v:shape>
          <o:OLEObject Type="Embed" ProgID="Word.Document.12" ShapeID="_x0000_i1027" DrawAspect="Icon" ObjectID="_1826354582" r:id="rId15">
            <o:FieldCodes>\s</o:FieldCodes>
          </o:OLEObject>
        </w:objec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Si bien es cierto en años anteriores la sugerencia de la Comisión se ha sustentado en estos datos estadísticos, debe valorarse que la legislación que entró en vigencia este año en materia de flagrancia dispone en el artículo 422: </w:t>
      </w:r>
      <w:r w:rsidRPr="00447013">
        <w:rPr>
          <w:rFonts w:ascii="Bookman Old Style" w:hAnsi="Bookman Old Style" w:cs="Arial"/>
          <w:i/>
          <w:iCs/>
        </w:rPr>
        <w:t>“Procedencia obligatoria. Este procedimiento especial, de carácter expedito, se aplicará en todos los casos en los cuales se trate de delitos en flagrancia, conforme lo establece el artículo 236 de este Código e iniciará desde el momento en que se sorprenda y detenga a la persona sospechosa en flagrante delito.”</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De acuerdo con esta disposición, para el período de cierre colectivo todos los delitos que se cometan en flagrancia en el territorio nacional deberán ser tramitador por el proceso de flagrancia de acuerdo con las competencias de cada Tribunal y Sección, por lo que se considera que lo oportuno es sugerir la apertura de todas las secciones de flagrancia del país que deberán dar efectivo cumplimiento a esta norma procesal, además de mantener el apoyo en las labores ordinarias en aquellas secciones que lo brinden.</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 xml:space="preserve">También se recomienda que por temas de servicio público en el Primer, Segundo y Tercer Circuito Judicial de San José, se </w:t>
      </w:r>
      <w:proofErr w:type="spellStart"/>
      <w:r w:rsidRPr="00447013">
        <w:rPr>
          <w:rFonts w:ascii="Bookman Old Style" w:hAnsi="Bookman Old Style" w:cs="Arial"/>
        </w:rPr>
        <w:t>de</w:t>
      </w:r>
      <w:proofErr w:type="spellEnd"/>
      <w:r w:rsidRPr="00447013">
        <w:rPr>
          <w:rFonts w:ascii="Bookman Old Style" w:hAnsi="Bookman Old Style" w:cs="Arial"/>
        </w:rPr>
        <w:t xml:space="preserve"> la apertura efectiva del Tribunal Penal I Circuito Judicial de San José, sección flagrancia en horario ordinario únicamente y Tribunal de Flagrancia de San José, sede Goicoechea.</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Asimismo, que las secciones de flagrancia que dan servicio vespertino de manera exclusiva laboren durante cierre colectivo en jornada diurna, siempre y cuando se cuente con la voluntariedad del 100% del personal de la Fiscalía, Defensa Pública y Judicatura con la finalidad de que el servicio se optimice  en jornada diurna, debido a que no existen limitaciones de espacio físico por el cierre colectivo, esto aplicaría para Tribunal Penal I Circuito Judicial de Alajuela, sección flagrancia, Tribunal del III Circuito Judicial de Alajuela, San Ramón, sección flagrancia y Tribunal del I Circuito Judicial de la Zona Sur, Pérez Zeledón, sección flagrancia.</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Tal y como lo dispuso el Consejo Superior, en sesión N.47-2021 celebrada el 08 de junio de 2021, Artículo LIII, la Sección de Flagrancia del Segundo Circuito Judicial de San José, Goicoechea, laborará de manera ordinaria durante todos los días que corresponden a las vacaciones por cierre colectivo, fines de semana, días de asueto y feriado, asumirá la competencia que corresponde a las Secciones de Flagrancia del I Circuito Judicial de San José en el horario de las 17 a las 23 horas durante ese período. Por ende el Tribunal Penal del Primer Circuito Judicial de San José laborará en horario ordinario. </w:t>
      </w:r>
    </w:p>
    <w:p w:rsidR="00B518A7" w:rsidRPr="00447013" w:rsidRDefault="00B518A7" w:rsidP="00B518A7">
      <w:pPr>
        <w:pStyle w:val="NormalWeb"/>
        <w:shd w:val="clear" w:color="auto" w:fill="FFFFFF"/>
        <w:spacing w:before="0" w:beforeAutospacing="0" w:after="0" w:afterAutospacing="0"/>
        <w:ind w:left="851" w:right="851" w:firstLine="709"/>
        <w:jc w:val="both"/>
        <w:rPr>
          <w:rFonts w:ascii="Bookman Old Style" w:hAnsi="Bookman Old Style" w:cs="Arial"/>
        </w:rPr>
      </w:pPr>
      <w:r w:rsidRPr="00447013">
        <w:rPr>
          <w:rFonts w:ascii="Bookman Old Style" w:hAnsi="Bookman Old Style" w:cs="Arial"/>
        </w:rPr>
        <w:t> </w:t>
      </w:r>
    </w:p>
    <w:p w:rsidR="00B518A7" w:rsidRPr="00447013" w:rsidRDefault="00B518A7" w:rsidP="00981C23">
      <w:pPr>
        <w:pStyle w:val="NormalWeb"/>
        <w:shd w:val="clear" w:color="auto" w:fill="FFFFFF"/>
        <w:spacing w:before="0" w:beforeAutospacing="0" w:after="0" w:afterAutospacing="0"/>
        <w:jc w:val="both"/>
        <w:rPr>
          <w:rFonts w:ascii="Bookman Old Style" w:hAnsi="Bookman Old Style" w:cs="Arial"/>
        </w:rPr>
      </w:pPr>
      <w:r w:rsidRPr="00447013">
        <w:rPr>
          <w:rFonts w:ascii="Bookman Old Style" w:hAnsi="Bookman Old Style" w:cs="Arial"/>
        </w:rPr>
        <w:t>Finalmente, para el caso particular del Tribunal Penal de Osa, dado que le ha sido asignado el conocimiento de flagrancia de la zona territorial, se sugiere la apertura efectiva del Tribunal ordinario para la atención de los delitos cometidos en flagrancia durante el cierre colectivo.”</w:t>
      </w:r>
    </w:p>
    <w:p w:rsidR="00B518A7" w:rsidRPr="00605063" w:rsidRDefault="00B518A7" w:rsidP="00B518A7">
      <w:pPr>
        <w:pStyle w:val="NormalWeb"/>
        <w:shd w:val="clear" w:color="auto" w:fill="FFFFFF"/>
        <w:spacing w:before="0" w:beforeAutospacing="0" w:after="0" w:afterAutospacing="0"/>
        <w:ind w:left="851" w:right="851" w:firstLine="709"/>
        <w:rPr>
          <w:rFonts w:ascii="Bookman Old Style" w:hAnsi="Bookman Old Style" w:cs="Arial"/>
          <w:color w:val="0070C0"/>
        </w:rPr>
      </w:pPr>
      <w:r w:rsidRPr="00605063">
        <w:rPr>
          <w:rFonts w:ascii="Bookman Old Style" w:hAnsi="Bookman Old Style" w:cs="Arial"/>
          <w:color w:val="0070C0"/>
        </w:rPr>
        <w:t> </w:t>
      </w:r>
    </w:p>
    <w:p w:rsidR="00B518A7" w:rsidRPr="00605063" w:rsidRDefault="00B518A7" w:rsidP="00B518A7">
      <w:pPr>
        <w:pStyle w:val="NormalWeb"/>
        <w:shd w:val="clear" w:color="auto" w:fill="FFFFFF"/>
        <w:spacing w:before="0" w:beforeAutospacing="0" w:after="0" w:afterAutospacing="0"/>
        <w:ind w:left="851" w:right="851" w:firstLine="709"/>
        <w:jc w:val="center"/>
        <w:rPr>
          <w:rFonts w:ascii="Bookman Old Style" w:hAnsi="Bookman Old Style" w:cs="Arial"/>
          <w:color w:val="0070C0"/>
        </w:rPr>
      </w:pPr>
      <w:r w:rsidRPr="00605063">
        <w:rPr>
          <w:rFonts w:ascii="Bookman Old Style" w:hAnsi="Bookman Old Style" w:cs="Arial"/>
          <w:color w:val="0070C0"/>
        </w:rPr>
        <w:t>-0-</w:t>
      </w:r>
    </w:p>
    <w:p w:rsidR="00B518A7" w:rsidRPr="00605063" w:rsidRDefault="00B518A7" w:rsidP="00B518A7">
      <w:pPr>
        <w:pStyle w:val="NormalWeb"/>
        <w:shd w:val="clear" w:color="auto" w:fill="FFFFFF"/>
        <w:spacing w:before="0" w:beforeAutospacing="0" w:after="0" w:afterAutospacing="0"/>
        <w:ind w:left="851" w:right="851" w:firstLine="709"/>
        <w:rPr>
          <w:rFonts w:ascii="Bookman Old Style" w:hAnsi="Bookman Old Style" w:cs="Arial"/>
          <w:color w:val="0070C0"/>
        </w:rPr>
      </w:pPr>
      <w:r w:rsidRPr="00605063">
        <w:rPr>
          <w:rFonts w:ascii="Bookman Old Style" w:hAnsi="Bookman Old Style" w:cs="Arial"/>
          <w:color w:val="0070C0"/>
        </w:rPr>
        <w:t> </w:t>
      </w:r>
    </w:p>
    <w:p w:rsidR="00B518A7" w:rsidRPr="00447013" w:rsidRDefault="00B518A7" w:rsidP="00981C23">
      <w:pPr>
        <w:pStyle w:val="NormalWeb"/>
        <w:shd w:val="clear" w:color="auto" w:fill="FFFFFF"/>
        <w:spacing w:before="0" w:beforeAutospacing="0" w:after="240" w:afterAutospacing="0"/>
        <w:jc w:val="both"/>
        <w:rPr>
          <w:rFonts w:ascii="Bookman Old Style" w:hAnsi="Bookman Old Style" w:cs="Arial"/>
        </w:rPr>
      </w:pPr>
      <w:r w:rsidRPr="00605063">
        <w:rPr>
          <w:rFonts w:ascii="Bookman Old Style" w:hAnsi="Bookman Old Style" w:cs="Arial"/>
          <w:color w:val="0070C0"/>
        </w:rPr>
        <w:t> </w:t>
      </w:r>
      <w:r w:rsidRPr="00447013">
        <w:rPr>
          <w:rFonts w:ascii="Bookman Old Style" w:hAnsi="Bookman Old Style" w:cs="Arial"/>
          <w:b/>
          <w:bCs/>
        </w:rPr>
        <w:t>Se acordó: 1.) </w:t>
      </w:r>
      <w:r w:rsidRPr="00447013">
        <w:rPr>
          <w:rFonts w:ascii="Bookman Old Style" w:hAnsi="Bookman Old Style" w:cs="Arial"/>
        </w:rPr>
        <w:t>Tomar nota de la comunicación realizada por la licenciada Indira Jiménez González, administradora de la Secretaría General de la Corte, mediante correo electrónico del 12 de noviembre de 2024. </w:t>
      </w:r>
      <w:r w:rsidRPr="00447013">
        <w:rPr>
          <w:rFonts w:ascii="Bookman Old Style" w:hAnsi="Bookman Old Style" w:cs="Arial"/>
          <w:b/>
          <w:bCs/>
        </w:rPr>
        <w:t>2.)</w:t>
      </w:r>
      <w:r w:rsidRPr="00447013">
        <w:rPr>
          <w:rFonts w:ascii="Bookman Old Style" w:hAnsi="Bookman Old Style" w:cs="Arial"/>
        </w:rPr>
        <w:t xml:space="preserve"> Aprobar la modificación del Aviso </w:t>
      </w:r>
      <w:proofErr w:type="spellStart"/>
      <w:r w:rsidRPr="00447013">
        <w:rPr>
          <w:rFonts w:ascii="Bookman Old Style" w:hAnsi="Bookman Old Style" w:cs="Arial"/>
        </w:rPr>
        <w:t>N°</w:t>
      </w:r>
      <w:proofErr w:type="spellEnd"/>
      <w:r w:rsidRPr="00447013">
        <w:rPr>
          <w:rFonts w:ascii="Bookman Old Style" w:hAnsi="Bookman Old Style" w:cs="Arial"/>
        </w:rPr>
        <w:t xml:space="preserve"> 8-2024, incorporando lo indicado por la Dirección de Planificación, así como lo indicado por la Comisión de la Jurisdicción Penal y que, el Registro Judicial realizará apertura efectiva en la semana del 30 de diciembre de 2024 al 3 de enero de 2025.</w:t>
      </w:r>
    </w:p>
    <w:p w:rsidR="00B518A7" w:rsidRPr="00447013" w:rsidRDefault="00B518A7" w:rsidP="00981C23">
      <w:pPr>
        <w:pStyle w:val="NormalWeb"/>
        <w:shd w:val="clear" w:color="auto" w:fill="FFFFFF"/>
        <w:spacing w:before="0" w:beforeAutospacing="0" w:after="240" w:afterAutospacing="0"/>
        <w:jc w:val="both"/>
        <w:rPr>
          <w:rFonts w:ascii="Bookman Old Style" w:hAnsi="Bookman Old Style" w:cs="Arial"/>
        </w:rPr>
      </w:pPr>
      <w:r w:rsidRPr="00447013">
        <w:rPr>
          <w:rFonts w:ascii="Bookman Old Style" w:hAnsi="Bookman Old Style" w:cs="Arial"/>
        </w:rPr>
        <w:t>La Secretaría General tomará nota para lo de su cargo. </w:t>
      </w:r>
      <w:r w:rsidRPr="00447013">
        <w:rPr>
          <w:rFonts w:ascii="Bookman Old Style" w:hAnsi="Bookman Old Style" w:cs="Arial"/>
          <w:b/>
          <w:bCs/>
        </w:rPr>
        <w:t>Se declara acuerdo firme.</w:t>
      </w:r>
    </w:p>
    <w:p w:rsidR="00335CE0" w:rsidRPr="00447013" w:rsidRDefault="000D5044" w:rsidP="00335CE0">
      <w:pPr>
        <w:pStyle w:val="NormalWeb"/>
        <w:jc w:val="both"/>
        <w:rPr>
          <w:rFonts w:ascii="Bookman Old Style" w:hAnsi="Bookman Old Style" w:cs="Book Antiqua"/>
          <w:bCs/>
        </w:rPr>
      </w:pPr>
      <w:r w:rsidRPr="00447013">
        <w:rPr>
          <w:rFonts w:ascii="Bookman Old Style" w:hAnsi="Bookman Old Style" w:cs="Book Antiqua"/>
          <w:bCs/>
        </w:rPr>
        <w:t>Inicialmente se mant</w:t>
      </w:r>
      <w:r w:rsidR="00A26D84" w:rsidRPr="00447013">
        <w:rPr>
          <w:rFonts w:ascii="Bookman Old Style" w:hAnsi="Bookman Old Style" w:cs="Book Antiqua"/>
          <w:bCs/>
        </w:rPr>
        <w:t>iene</w:t>
      </w:r>
      <w:r w:rsidRPr="00447013">
        <w:rPr>
          <w:rFonts w:ascii="Bookman Old Style" w:hAnsi="Bookman Old Style" w:cs="Book Antiqua"/>
          <w:bCs/>
        </w:rPr>
        <w:t xml:space="preserve"> lo dispuesto por el ente superior, </w:t>
      </w:r>
      <w:r w:rsidR="00A26D84" w:rsidRPr="00447013">
        <w:rPr>
          <w:rFonts w:ascii="Bookman Old Style" w:hAnsi="Bookman Old Style" w:cs="Book Antiqua"/>
          <w:bCs/>
        </w:rPr>
        <w:t xml:space="preserve">sobre </w:t>
      </w:r>
      <w:r w:rsidRPr="00447013">
        <w:rPr>
          <w:rFonts w:ascii="Bookman Old Style" w:hAnsi="Bookman Old Style" w:cs="Book Antiqua"/>
          <w:bCs/>
        </w:rPr>
        <w:t xml:space="preserve">los despachos </w:t>
      </w:r>
      <w:r w:rsidR="00605063" w:rsidRPr="00447013">
        <w:rPr>
          <w:rFonts w:ascii="Bookman Old Style" w:hAnsi="Bookman Old Style" w:cs="Book Antiqua"/>
          <w:bCs/>
        </w:rPr>
        <w:t>en flagrancia que les correspondió en el anterior cierre colectivo</w:t>
      </w:r>
      <w:r w:rsidR="00554A99">
        <w:rPr>
          <w:rFonts w:ascii="Bookman Old Style" w:hAnsi="Bookman Old Style" w:cs="Book Antiqua"/>
          <w:bCs/>
        </w:rPr>
        <w:t xml:space="preserve">, en el sentido </w:t>
      </w:r>
      <w:r w:rsidR="00554A99" w:rsidRPr="00FE60F1">
        <w:rPr>
          <w:rFonts w:ascii="Bookman Old Style" w:hAnsi="Bookman Old Style" w:cs="Arial"/>
          <w:bCs/>
        </w:rPr>
        <w:t>que todas las secciones de flagrancia realicen apertura efectiva</w:t>
      </w:r>
      <w:r w:rsidR="00605063" w:rsidRPr="00447013">
        <w:rPr>
          <w:rFonts w:ascii="Bookman Old Style" w:hAnsi="Bookman Old Style" w:cs="Book Antiqua"/>
          <w:bCs/>
        </w:rPr>
        <w:t xml:space="preserve">; no </w:t>
      </w:r>
      <w:r w:rsidR="003540AA" w:rsidRPr="00447013">
        <w:rPr>
          <w:rFonts w:ascii="Bookman Old Style" w:hAnsi="Bookman Old Style" w:cs="Book Antiqua"/>
          <w:bCs/>
        </w:rPr>
        <w:t>obstante,</w:t>
      </w:r>
      <w:r w:rsidR="00605063" w:rsidRPr="00447013">
        <w:rPr>
          <w:rFonts w:ascii="Bookman Old Style" w:hAnsi="Bookman Old Style" w:cs="Book Antiqua"/>
          <w:bCs/>
        </w:rPr>
        <w:t xml:space="preserve"> </w:t>
      </w:r>
      <w:r w:rsidR="002A7DC0" w:rsidRPr="00447013">
        <w:rPr>
          <w:rFonts w:ascii="Bookman Old Style" w:hAnsi="Bookman Old Style" w:cs="Book Antiqua"/>
          <w:bCs/>
        </w:rPr>
        <w:t xml:space="preserve">lo </w:t>
      </w:r>
      <w:r w:rsidR="00335CE0" w:rsidRPr="00447013">
        <w:rPr>
          <w:rFonts w:ascii="Bookman Old Style" w:hAnsi="Bookman Old Style" w:cs="Book Antiqua"/>
          <w:bCs/>
        </w:rPr>
        <w:t xml:space="preserve">anterior, se deberá mantener a la espera </w:t>
      </w:r>
      <w:r w:rsidR="002A7DC0" w:rsidRPr="00447013">
        <w:rPr>
          <w:rFonts w:ascii="Bookman Old Style" w:hAnsi="Bookman Old Style" w:cs="Book Antiqua"/>
          <w:bCs/>
        </w:rPr>
        <w:t xml:space="preserve">sobre </w:t>
      </w:r>
      <w:r w:rsidR="00335CE0" w:rsidRPr="00447013">
        <w:rPr>
          <w:rFonts w:ascii="Bookman Old Style" w:hAnsi="Bookman Old Style" w:cs="Book Antiqua"/>
          <w:bCs/>
        </w:rPr>
        <w:t>los lineamientos que se emitan en este año</w:t>
      </w:r>
      <w:r w:rsidR="00447013">
        <w:rPr>
          <w:rFonts w:ascii="Bookman Old Style" w:hAnsi="Bookman Old Style" w:cs="Book Antiqua"/>
          <w:bCs/>
        </w:rPr>
        <w:t xml:space="preserve"> por parte de la Comisión de Flagrancia, si así lo considerara</w:t>
      </w:r>
      <w:r w:rsidR="00335CE0" w:rsidRPr="00447013">
        <w:rPr>
          <w:rFonts w:ascii="Bookman Old Style" w:hAnsi="Bookman Old Style" w:cs="Book Antiqua"/>
          <w:bCs/>
        </w:rPr>
        <w:t xml:space="preserve">, </w:t>
      </w:r>
      <w:r w:rsidR="00335CE0" w:rsidRPr="00447013">
        <w:rPr>
          <w:rFonts w:ascii="Bookman Old Style" w:hAnsi="Bookman Old Style" w:cs="Book Antiqua"/>
        </w:rPr>
        <w:t>con el fin de determinar cuáles serían las oficinas y las condiciones que se recomendaría mantener en la labor de apertura efectiva durante el cierre colectivo de fin 202</w:t>
      </w:r>
      <w:r w:rsidR="00A26D84" w:rsidRPr="00447013">
        <w:rPr>
          <w:rFonts w:ascii="Bookman Old Style" w:hAnsi="Bookman Old Style" w:cs="Book Antiqua"/>
        </w:rPr>
        <w:t>5</w:t>
      </w:r>
      <w:r w:rsidR="00335CE0" w:rsidRPr="00447013">
        <w:rPr>
          <w:rFonts w:ascii="Bookman Old Style" w:hAnsi="Bookman Old Style" w:cs="Book Antiqua"/>
        </w:rPr>
        <w:t xml:space="preserve"> e inicio 202</w:t>
      </w:r>
      <w:r w:rsidR="00A26D84" w:rsidRPr="00447013">
        <w:rPr>
          <w:rFonts w:ascii="Bookman Old Style" w:hAnsi="Bookman Old Style" w:cs="Book Antiqua"/>
        </w:rPr>
        <w:t>6</w:t>
      </w:r>
      <w:r w:rsidR="00335CE0" w:rsidRPr="00447013">
        <w:rPr>
          <w:rFonts w:ascii="Bookman Old Style" w:hAnsi="Bookman Old Style" w:cs="Book Antiqua"/>
        </w:rPr>
        <w:t xml:space="preserve"> y Semana Santa 202</w:t>
      </w:r>
      <w:r w:rsidR="00A26D84" w:rsidRPr="00447013">
        <w:rPr>
          <w:rFonts w:ascii="Bookman Old Style" w:hAnsi="Bookman Old Style" w:cs="Book Antiqua"/>
        </w:rPr>
        <w:t>6</w:t>
      </w:r>
      <w:r w:rsidR="00335CE0" w:rsidRPr="00447013">
        <w:rPr>
          <w:rFonts w:ascii="Bookman Old Style" w:hAnsi="Bookman Old Style" w:cs="Book Antiqua"/>
        </w:rPr>
        <w:t xml:space="preserve">. </w:t>
      </w:r>
    </w:p>
    <w:p w:rsidR="004549AB" w:rsidRPr="0014467F" w:rsidRDefault="004549AB" w:rsidP="00335CE0">
      <w:pPr>
        <w:pStyle w:val="NormalWeb"/>
        <w:jc w:val="both"/>
        <w:rPr>
          <w:rFonts w:ascii="Bookman Old Style" w:hAnsi="Bookman Old Style" w:cs="Book Antiqua"/>
          <w:b/>
          <w:color w:val="0070C0"/>
        </w:rPr>
      </w:pPr>
    </w:p>
    <w:p w:rsidR="001A3BFE" w:rsidRPr="00516B39"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516B39">
        <w:rPr>
          <w:rFonts w:ascii="Bookman Old Style" w:hAnsi="Bookman Old Style" w:cs="Book Antiqua"/>
          <w:b/>
          <w:bCs/>
          <w:sz w:val="28"/>
          <w:szCs w:val="28"/>
          <w:u w:val="single"/>
        </w:rPr>
        <w:t>MATERIA PENAL: JUZGADOS PENALES</w:t>
      </w:r>
    </w:p>
    <w:p w:rsidR="001A3BFE" w:rsidRPr="00E31B1B" w:rsidRDefault="001A3BFE" w:rsidP="001A3BFE">
      <w:pPr>
        <w:pStyle w:val="NormalWeb"/>
        <w:spacing w:before="0" w:beforeAutospacing="0" w:after="0" w:afterAutospacing="0"/>
        <w:jc w:val="both"/>
        <w:rPr>
          <w:rFonts w:ascii="Bookman Old Style" w:hAnsi="Bookman Old Style" w:cs="Book Antiqua"/>
        </w:rPr>
      </w:pPr>
    </w:p>
    <w:p w:rsidR="001A3BFE" w:rsidRPr="00E31B1B" w:rsidRDefault="001A3BFE" w:rsidP="001A3BFE">
      <w:pPr>
        <w:pStyle w:val="NormalWeb"/>
        <w:spacing w:before="0" w:beforeAutospacing="0" w:after="0" w:afterAutospacing="0"/>
        <w:jc w:val="both"/>
        <w:rPr>
          <w:rFonts w:ascii="Bookman Old Style" w:hAnsi="Bookman Old Style" w:cs="Book Antiqua"/>
          <w:bCs/>
        </w:rPr>
      </w:pPr>
      <w:r w:rsidRPr="00E31B1B">
        <w:rPr>
          <w:rFonts w:ascii="Bookman Old Style" w:hAnsi="Bookman Old Style" w:cs="Book Antiqua"/>
          <w:bCs/>
        </w:rPr>
        <w:t xml:space="preserve">De conformidad con la revisión efectuada por esta Dirección, </w:t>
      </w:r>
      <w:r w:rsidR="006C28B1" w:rsidRPr="00E31B1B">
        <w:rPr>
          <w:rFonts w:ascii="Bookman Old Style" w:hAnsi="Bookman Old Style" w:cs="Book Antiqua"/>
          <w:bCs/>
        </w:rPr>
        <w:t xml:space="preserve">en la </w:t>
      </w:r>
      <w:r w:rsidR="006C28B1">
        <w:rPr>
          <w:rFonts w:ascii="Bookman Old Style" w:hAnsi="Bookman Old Style" w:cs="Book Antiqua"/>
          <w:bCs/>
        </w:rPr>
        <w:t xml:space="preserve">Relación de Puestos de Cargos Fijos para el año 2025 en el Poder Judicial, </w:t>
      </w:r>
      <w:r w:rsidRPr="00E31B1B">
        <w:rPr>
          <w:rFonts w:ascii="Bookman Old Style" w:hAnsi="Bookman Old Style" w:cs="Book Antiqua"/>
          <w:bCs/>
        </w:rPr>
        <w:t>se enlistan los juzgados especializados en materia Penal que deberán realizar la apertura efectiva, para lo que es necesario considerar aspectos relevantes como estandarizar los conceptos para que la labor sea equitativa en los despachos que presentan características similares y crear igualdad de condiciones para las juezas o jueces que participan en este periodo de cierre colectivo, siendo el propósito de la apertura efectiva, el carácter urgente e impostergable de los asuntos que deben ser atendidos y que por su naturaleza y seguridad jurídica no admiten demoras en su trámite:</w:t>
      </w:r>
    </w:p>
    <w:p w:rsidR="001A3BFE" w:rsidRPr="00E31B1B" w:rsidRDefault="001A3BFE" w:rsidP="001A3BFE">
      <w:pPr>
        <w:pStyle w:val="NormalWeb"/>
        <w:spacing w:before="0" w:beforeAutospacing="0" w:after="0" w:afterAutospacing="0"/>
        <w:jc w:val="both"/>
        <w:rPr>
          <w:rFonts w:ascii="Bookman Old Style" w:hAnsi="Bookman Old Style" w:cs="Book Antiqua"/>
        </w:rPr>
      </w:pP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del I Circuito Judicial de San José</w:t>
      </w:r>
    </w:p>
    <w:p w:rsidR="006C28B1" w:rsidRPr="00B20A1E" w:rsidRDefault="006C28B1" w:rsidP="006C28B1">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Puriscal</w:t>
      </w:r>
    </w:p>
    <w:p w:rsidR="006C28B1" w:rsidRPr="00B20A1E" w:rsidRDefault="006C28B1" w:rsidP="006C28B1">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Pavas</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II Circuito Judicial de San José</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III Circuito Judicial de San José</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Hatillo</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I Circuito Judicial Zona Sur (Pérez Zeledón)</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Buenos Aires</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II Circuito Judicial Zona Sur (Corredores)</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Golfito</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Osa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 xml:space="preserve">Juzgado Penal de Coto Brus </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del I Circuito Judicial de Alajuela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 xml:space="preserve">Juzgado Penal del I Circuito Judicial de Alajuela, </w:t>
      </w:r>
      <w:r w:rsidR="006C28B1" w:rsidRPr="00B20A1E">
        <w:rPr>
          <w:rFonts w:ascii="Bookman Old Style" w:hAnsi="Bookman Old Style" w:cs="Book Antiqua"/>
          <w:b/>
          <w:bCs/>
        </w:rPr>
        <w:t>s</w:t>
      </w:r>
      <w:r w:rsidRPr="00B20A1E">
        <w:rPr>
          <w:rFonts w:ascii="Bookman Old Style" w:hAnsi="Bookman Old Style" w:cs="Book Antiqua"/>
          <w:b/>
          <w:bCs/>
        </w:rPr>
        <w:t>ede Atenas</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del II Circuito Judicial de Alajuela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del II Circuito Judicial de Alajuela, Sede La Fortuna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del II Circuito Judicial de Alajuela, Sede Los Chiles</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Upala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III Circuito Judicial Alajuela (San Ramón)</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Grecia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Cartago</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La Unión</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Turrialba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Cs/>
        </w:rPr>
      </w:pPr>
      <w:r w:rsidRPr="00B20A1E">
        <w:rPr>
          <w:rFonts w:ascii="Bookman Old Style" w:hAnsi="Bookman Old Style" w:cs="Book Antiqua"/>
          <w:b/>
          <w:bCs/>
        </w:rPr>
        <w:t>Juzgado Penal de Heredia</w:t>
      </w:r>
    </w:p>
    <w:p w:rsidR="00A34961" w:rsidRPr="00B20A1E" w:rsidRDefault="00A34961" w:rsidP="00A34961">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Sarapiquí</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San Joaquín de Flores</w:t>
      </w:r>
    </w:p>
    <w:p w:rsidR="001A3BFE" w:rsidRPr="00E204CA"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lang w:val="pt-BR"/>
        </w:rPr>
      </w:pPr>
      <w:r w:rsidRPr="00E204CA">
        <w:rPr>
          <w:rFonts w:ascii="Bookman Old Style" w:hAnsi="Bookman Old Style" w:cs="Book Antiqua"/>
          <w:b/>
          <w:bCs/>
          <w:lang w:val="pt-BR"/>
        </w:rPr>
        <w:t>Juzgado Penal I Circuito Judicial de Guanacaste (Liberia)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Cañas</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II Circuito Judicial Guanacaste (Nicoya)</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Santa Cruz</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Puntarenas</w:t>
      </w:r>
    </w:p>
    <w:p w:rsidR="00A34961" w:rsidRPr="00B20A1E" w:rsidRDefault="00A34961" w:rsidP="00A34961">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 xml:space="preserve">Juzgado Penal de Puntarenas, sede </w:t>
      </w:r>
      <w:proofErr w:type="spellStart"/>
      <w:r w:rsidRPr="00B20A1E">
        <w:rPr>
          <w:rFonts w:ascii="Bookman Old Style" w:hAnsi="Bookman Old Style" w:cs="Book Antiqua"/>
          <w:b/>
          <w:bCs/>
        </w:rPr>
        <w:t>Cóbano</w:t>
      </w:r>
      <w:proofErr w:type="spellEnd"/>
    </w:p>
    <w:p w:rsidR="00A34961" w:rsidRPr="00B20A1E" w:rsidRDefault="00A34961" w:rsidP="00A34961">
      <w:pPr>
        <w:pStyle w:val="NormalWeb"/>
        <w:numPr>
          <w:ilvl w:val="0"/>
          <w:numId w:val="12"/>
        </w:numPr>
        <w:tabs>
          <w:tab w:val="left" w:pos="567"/>
        </w:tabs>
        <w:spacing w:before="0" w:beforeAutospacing="0" w:after="240" w:afterAutospacing="0"/>
        <w:jc w:val="both"/>
        <w:rPr>
          <w:rFonts w:ascii="Bookman Old Style" w:hAnsi="Bookman Old Style" w:cs="Book Antiqua"/>
          <w:bCs/>
        </w:rPr>
      </w:pPr>
      <w:r w:rsidRPr="00B20A1E">
        <w:rPr>
          <w:rFonts w:ascii="Bookman Old Style" w:hAnsi="Bookman Old Style" w:cs="Book Antiqua"/>
          <w:b/>
          <w:bCs/>
        </w:rPr>
        <w:t>Juzgado Penal de Quepos</w:t>
      </w:r>
      <w:r w:rsidRPr="00B20A1E">
        <w:rPr>
          <w:rStyle w:val="Refdenotaalpie"/>
          <w:rFonts w:ascii="Bookman Old Style" w:hAnsi="Bookman Old Style" w:cs="Book Antiqua"/>
          <w:b/>
          <w:bCs/>
        </w:rPr>
        <w:footnoteReference w:id="3"/>
      </w:r>
    </w:p>
    <w:p w:rsidR="00A34961" w:rsidRPr="00B20A1E" w:rsidRDefault="00A34961" w:rsidP="00A34961">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Garabito</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 xml:space="preserve">Juzgado Penal del I Circuito Judicial de </w:t>
      </w:r>
      <w:r w:rsidR="009D2890" w:rsidRPr="00B20A1E">
        <w:rPr>
          <w:rFonts w:ascii="Bookman Old Style" w:hAnsi="Bookman Old Style" w:cs="Book Antiqua"/>
          <w:b/>
          <w:bCs/>
        </w:rPr>
        <w:t>Limón</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 xml:space="preserve">Juzgado Penal de Talamanca </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Pococí-Guácimo</w:t>
      </w:r>
    </w:p>
    <w:p w:rsidR="001A3BFE" w:rsidRPr="00B20A1E"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B20A1E">
        <w:rPr>
          <w:rFonts w:ascii="Bookman Old Style" w:hAnsi="Bookman Old Style" w:cs="Book Antiqua"/>
          <w:b/>
          <w:bCs/>
        </w:rPr>
        <w:t>Juzgado Penal de Siquirres</w:t>
      </w:r>
    </w:p>
    <w:p w:rsidR="00A34961" w:rsidRPr="00B20A1E" w:rsidRDefault="00A34961" w:rsidP="00A34961">
      <w:pPr>
        <w:pStyle w:val="NormalWeb"/>
        <w:numPr>
          <w:ilvl w:val="0"/>
          <w:numId w:val="12"/>
        </w:numPr>
        <w:tabs>
          <w:tab w:val="left" w:pos="567"/>
        </w:tabs>
        <w:spacing w:before="0" w:beforeAutospacing="0" w:after="240" w:afterAutospacing="0"/>
        <w:jc w:val="both"/>
        <w:rPr>
          <w:rFonts w:ascii="Bookman Old Style" w:hAnsi="Bookman Old Style" w:cs="Book Antiqua"/>
          <w:bCs/>
        </w:rPr>
      </w:pPr>
      <w:r w:rsidRPr="00B20A1E">
        <w:rPr>
          <w:rFonts w:ascii="Bookman Old Style" w:hAnsi="Bookman Old Style" w:cs="Book Antiqua"/>
          <w:b/>
          <w:bCs/>
        </w:rPr>
        <w:t>Juzgado Penal de Batán</w:t>
      </w:r>
      <w:r w:rsidRPr="00B20A1E">
        <w:rPr>
          <w:rStyle w:val="Refdenotaalpie"/>
          <w:rFonts w:ascii="Bookman Old Style" w:hAnsi="Bookman Old Style" w:cs="Book Antiqua"/>
          <w:b/>
          <w:bCs/>
        </w:rPr>
        <w:footnoteReference w:id="4"/>
      </w:r>
    </w:p>
    <w:p w:rsidR="001A3BFE" w:rsidRPr="00E31B1B" w:rsidRDefault="001A3BFE" w:rsidP="001A3BFE">
      <w:pPr>
        <w:pStyle w:val="NormalWeb"/>
        <w:spacing w:before="0" w:beforeAutospacing="0" w:after="0" w:afterAutospacing="0" w:line="276" w:lineRule="auto"/>
        <w:jc w:val="both"/>
        <w:rPr>
          <w:rFonts w:ascii="Bookman Old Style" w:hAnsi="Bookman Old Style" w:cs="Book Antiqua"/>
          <w:b/>
          <w:bCs/>
          <w:u w:val="single"/>
        </w:rPr>
      </w:pPr>
    </w:p>
    <w:p w:rsidR="001A3BFE" w:rsidRPr="00E31B1B" w:rsidRDefault="001A3BFE" w:rsidP="001A3BFE">
      <w:pPr>
        <w:pStyle w:val="NormalWeb"/>
        <w:spacing w:before="0" w:beforeAutospacing="0" w:after="0" w:afterAutospacing="0" w:line="276" w:lineRule="auto"/>
        <w:jc w:val="both"/>
        <w:rPr>
          <w:rFonts w:ascii="Bookman Old Style" w:hAnsi="Bookman Old Style" w:cs="Book Antiqua"/>
          <w:b/>
          <w:bCs/>
          <w:u w:val="single"/>
        </w:rPr>
      </w:pPr>
      <w:bookmarkStart w:id="0" w:name="_Hlk146712311"/>
      <w:r w:rsidRPr="00E31B1B">
        <w:rPr>
          <w:rFonts w:ascii="Bookman Old Style" w:hAnsi="Bookman Old Style" w:cs="Book Antiqua"/>
          <w:b/>
          <w:bCs/>
          <w:u w:val="single"/>
        </w:rPr>
        <w:t>Asuntos que deberán atender durante la apertura efectiva:</w:t>
      </w:r>
    </w:p>
    <w:bookmarkEnd w:id="0"/>
    <w:p w:rsidR="001A3BFE" w:rsidRPr="00E31B1B" w:rsidRDefault="001A3BFE" w:rsidP="001A3BFE">
      <w:pPr>
        <w:pStyle w:val="NormalWeb"/>
        <w:spacing w:before="0" w:beforeAutospacing="0" w:after="0" w:afterAutospacing="0"/>
        <w:ind w:left="270" w:hanging="270"/>
        <w:jc w:val="both"/>
        <w:rPr>
          <w:rFonts w:ascii="Bookman Old Style" w:hAnsi="Bookman Old Style" w:cs="Book Antiqua"/>
          <w:bCs/>
        </w:rPr>
      </w:pP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bookmarkStart w:id="1" w:name="_Hlk146712531"/>
      <w:r w:rsidRPr="00E31B1B">
        <w:rPr>
          <w:rFonts w:ascii="Bookman Old Style" w:hAnsi="Bookman Old Style" w:cs="Book Antiqua"/>
        </w:rPr>
        <w:t>Levantamiento de Cuerpos.</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Allanamientos. </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Reos Presos.</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Medidas Cautelares. </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Prisiones Preventivas. </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Inspecciones. </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Intervenciones telefónicas</w:t>
      </w:r>
      <w:r w:rsidRPr="00E31B1B">
        <w:rPr>
          <w:rStyle w:val="Refdenotaalpie"/>
          <w:rFonts w:ascii="Bookman Old Style" w:hAnsi="Bookman Old Style"/>
        </w:rPr>
        <w:footnoteReference w:id="5"/>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Actos preliminares del procedimiento en asuntos que se inicien en ese período.</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Atención de las Órdenes de Captura ordenadas por los Juzgados de Ejecución de la Pena (sesión del Consejo Superior 66-10, celebrada el 8 de julio del 2010, artículo XXIV).</w:t>
      </w:r>
    </w:p>
    <w:p w:rsidR="001A3BFE" w:rsidRPr="00E31B1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bookmarkEnd w:id="1"/>
    <w:p w:rsidR="001A3BFE" w:rsidRPr="00E31B1B" w:rsidRDefault="001A3BFE" w:rsidP="001A3BFE">
      <w:pPr>
        <w:pStyle w:val="NormalWeb"/>
        <w:widowControl w:val="0"/>
        <w:tabs>
          <w:tab w:val="left" w:pos="567"/>
        </w:tabs>
        <w:suppressAutoHyphens/>
        <w:spacing w:before="0" w:beforeAutospacing="0" w:after="0" w:afterAutospacing="0"/>
        <w:ind w:left="567"/>
        <w:jc w:val="both"/>
        <w:rPr>
          <w:rFonts w:ascii="Bookman Old Style" w:hAnsi="Bookman Old Style" w:cs="Book Antiqua"/>
        </w:rPr>
      </w:pPr>
    </w:p>
    <w:p w:rsidR="001A3BFE"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w:t>
      </w:r>
    </w:p>
    <w:p w:rsidR="00E139D6" w:rsidRDefault="00E139D6"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554A99" w:rsidRPr="00E31B1B" w:rsidRDefault="00554A99"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Pr>
          <w:rFonts w:ascii="Bookman Old Style" w:hAnsi="Bookman Old Style" w:cs="Book Antiqua"/>
        </w:rPr>
        <w:t xml:space="preserve">Estos </w:t>
      </w:r>
      <w:r w:rsidRPr="00200C96">
        <w:rPr>
          <w:rFonts w:ascii="Bookman Old Style" w:hAnsi="Bookman Old Style" w:cs="Book Antiqua"/>
        </w:rPr>
        <w:t>despacho</w:t>
      </w:r>
      <w:r>
        <w:rPr>
          <w:rFonts w:ascii="Bookman Old Style" w:hAnsi="Bookman Old Style" w:cs="Book Antiqua"/>
        </w:rPr>
        <w:t>s</w:t>
      </w:r>
      <w:r w:rsidRPr="00200C96">
        <w:rPr>
          <w:rFonts w:ascii="Bookman Old Style" w:hAnsi="Bookman Old Style" w:cs="Book Antiqua"/>
        </w:rPr>
        <w:t xml:space="preserve"> deberá</w:t>
      </w:r>
      <w:r>
        <w:rPr>
          <w:rFonts w:ascii="Bookman Old Style" w:hAnsi="Bookman Old Style" w:cs="Book Antiqua"/>
        </w:rPr>
        <w:t>n</w:t>
      </w:r>
      <w:r w:rsidRPr="00200C96">
        <w:rPr>
          <w:rFonts w:ascii="Bookman Old Style" w:hAnsi="Bookman Old Style" w:cs="Book Antiqua"/>
        </w:rPr>
        <w:t xml:space="preserve"> brindar el servicio bajo la modalidad de apertura efectiva, con una estructura de recurso humano de una jueza o juez y una técnica o técnico judicial</w:t>
      </w:r>
      <w:r>
        <w:rPr>
          <w:rFonts w:ascii="Bookman Old Style" w:hAnsi="Bookman Old Style" w:cs="Book Antiqua"/>
        </w:rPr>
        <w:t>.</w:t>
      </w:r>
    </w:p>
    <w:p w:rsidR="00554A99" w:rsidRDefault="00554A99"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Además, estos despachos, brindarán atención a la </w:t>
      </w:r>
      <w:r w:rsidRPr="00E31B1B">
        <w:rPr>
          <w:rFonts w:ascii="Bookman Old Style" w:hAnsi="Bookman Old Style" w:cs="Book Antiqua"/>
          <w:b/>
        </w:rPr>
        <w:t>materia Penal Juvenil</w:t>
      </w:r>
      <w:r w:rsidRPr="00E31B1B">
        <w:rPr>
          <w:rFonts w:ascii="Bookman Old Style" w:hAnsi="Bookman Old Style" w:cs="Book Antiqua"/>
        </w:rPr>
        <w:t xml:space="preserve"> durante el período de apertura efectiva</w:t>
      </w:r>
      <w:r w:rsidRPr="003F0638">
        <w:rPr>
          <w:rFonts w:ascii="Bookman Old Style" w:hAnsi="Bookman Old Style" w:cs="Book Antiqua"/>
        </w:rPr>
        <w:t>, cierre colectivo de fin 202</w:t>
      </w:r>
      <w:r w:rsidR="004C6806" w:rsidRPr="003F0638">
        <w:rPr>
          <w:rFonts w:ascii="Bookman Old Style" w:hAnsi="Bookman Old Style" w:cs="Book Antiqua"/>
        </w:rPr>
        <w:t>4</w:t>
      </w:r>
      <w:r w:rsidRPr="003F0638">
        <w:rPr>
          <w:rFonts w:ascii="Bookman Old Style" w:hAnsi="Bookman Old Style" w:cs="Book Antiqua"/>
        </w:rPr>
        <w:t>, principio 202</w:t>
      </w:r>
      <w:r w:rsidR="004C6806" w:rsidRPr="003F0638">
        <w:rPr>
          <w:rFonts w:ascii="Bookman Old Style" w:hAnsi="Bookman Old Style" w:cs="Book Antiqua"/>
        </w:rPr>
        <w:t>5</w:t>
      </w:r>
      <w:r w:rsidRPr="003F0638">
        <w:rPr>
          <w:rFonts w:ascii="Bookman Old Style" w:hAnsi="Bookman Old Style" w:cs="Book Antiqua"/>
        </w:rPr>
        <w:t xml:space="preserve"> y Semana Santa </w:t>
      </w:r>
      <w:r w:rsidRPr="003F0638">
        <w:rPr>
          <w:rFonts w:ascii="Book Antiqua" w:eastAsia="Arial Unicode MS" w:hAnsi="Book Antiqua" w:cs="Book Antiqua"/>
        </w:rPr>
        <w:t>202</w:t>
      </w:r>
      <w:r w:rsidR="004C6806" w:rsidRPr="003F0638">
        <w:rPr>
          <w:rFonts w:ascii="Book Antiqua" w:eastAsia="Arial Unicode MS" w:hAnsi="Book Antiqua" w:cs="Book Antiqua"/>
        </w:rPr>
        <w:t>5</w:t>
      </w:r>
      <w:r w:rsidRPr="003F0638">
        <w:rPr>
          <w:rFonts w:ascii="Book Antiqua" w:eastAsia="Arial Unicode MS" w:hAnsi="Book Antiqua" w:cs="Book Antiqua"/>
        </w:rPr>
        <w:t>,</w:t>
      </w:r>
      <w:r w:rsidRPr="003F0638">
        <w:rPr>
          <w:rFonts w:ascii="Bookman Old Style" w:hAnsi="Bookman Old Style" w:cs="Book Antiqua"/>
        </w:rPr>
        <w:t xml:space="preserve"> excepto para el caso de los </w:t>
      </w:r>
      <w:r w:rsidRPr="00E31B1B">
        <w:rPr>
          <w:rFonts w:ascii="Bookman Old Style" w:hAnsi="Bookman Old Style" w:cs="Book Antiqua"/>
        </w:rPr>
        <w:t xml:space="preserve">despachos citados en el apartado </w:t>
      </w:r>
      <w:r w:rsidRPr="00E31B1B">
        <w:rPr>
          <w:rFonts w:ascii="Bookman Old Style" w:hAnsi="Bookman Old Style" w:cs="Book Antiqua"/>
          <w:bCs/>
        </w:rPr>
        <w:t>3</w:t>
      </w:r>
      <w:r w:rsidRPr="00E31B1B">
        <w:rPr>
          <w:rFonts w:ascii="Bookman Old Style" w:hAnsi="Bookman Old Style" w:cs="Book Antiqua"/>
          <w:b/>
        </w:rPr>
        <w:t xml:space="preserve"> </w:t>
      </w:r>
      <w:r w:rsidRPr="00E31B1B">
        <w:rPr>
          <w:rFonts w:ascii="Bookman Old Style" w:hAnsi="Bookman Old Style" w:cs="Book Antiqua"/>
        </w:rPr>
        <w:t>de este informe detallado más adelante, donde esa materia será asumida por el despacho especializado respectivo</w:t>
      </w:r>
      <w:r w:rsidR="00E139D6">
        <w:rPr>
          <w:rFonts w:ascii="Bookman Old Style" w:hAnsi="Bookman Old Style" w:cs="Book Antiqua"/>
        </w:rPr>
        <w:t>, dado a que cuenta con una estructura de más de una persona juzgadora.</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En términos generales, los despachos antes indicados conocerán asuntos de materia Penal Juvenil, según el siguiente detalle:  </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Resolver la situación jurídica de personas menores de edad aprehendidas.</w:t>
      </w:r>
    </w:p>
    <w:p w:rsidR="001A3BFE" w:rsidRPr="00E31B1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Allanamientos. </w:t>
      </w:r>
    </w:p>
    <w:p w:rsidR="001A3BFE" w:rsidRPr="00E31B1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Medidas Cautelares.</w:t>
      </w:r>
    </w:p>
    <w:p w:rsidR="001A3BFE" w:rsidRPr="00E31B1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Órdenes de Captura emitidas por el Juzgado de Ejecución de las Sanciones Penales Juveniles.</w:t>
      </w:r>
    </w:p>
    <w:p w:rsidR="001A3BFE" w:rsidRPr="00E31B1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Medidas de Contención solicitadas por los Centros Penales en materia Penal Juvenil.</w:t>
      </w:r>
    </w:p>
    <w:p w:rsidR="001A3BFE" w:rsidRDefault="001A3BFE" w:rsidP="001A3BFE">
      <w:pPr>
        <w:spacing w:after="200"/>
        <w:rPr>
          <w:rFonts w:ascii="Bookman Old Style" w:hAnsi="Bookman Old Style" w:cs="Book Antiqua"/>
          <w:bCs/>
        </w:rPr>
      </w:pPr>
    </w:p>
    <w:p w:rsidR="00D11866" w:rsidRPr="00213454" w:rsidRDefault="00D11866" w:rsidP="00981C23">
      <w:pPr>
        <w:pStyle w:val="NormalWeb"/>
        <w:widowControl w:val="0"/>
        <w:numPr>
          <w:ilvl w:val="0"/>
          <w:numId w:val="28"/>
        </w:numPr>
        <w:suppressAutoHyphens/>
        <w:spacing w:before="0" w:beforeAutospacing="0" w:after="0" w:afterAutospacing="0"/>
        <w:ind w:left="0" w:hanging="11"/>
        <w:jc w:val="both"/>
        <w:rPr>
          <w:rFonts w:ascii="Bookman Old Style" w:hAnsi="Bookman Old Style" w:cs="Book Antiqua"/>
          <w:b/>
          <w:bCs/>
        </w:rPr>
      </w:pPr>
      <w:r>
        <w:rPr>
          <w:rFonts w:ascii="Bookman Old Style" w:hAnsi="Bookman Old Style"/>
          <w:b/>
          <w:bCs/>
        </w:rPr>
        <w:t>Juzgado</w:t>
      </w:r>
      <w:r w:rsidRPr="00213454">
        <w:rPr>
          <w:rFonts w:ascii="Bookman Old Style" w:hAnsi="Bookman Old Style"/>
          <w:b/>
          <w:bCs/>
        </w:rPr>
        <w:t xml:space="preserve"> Penal del II Circuito Judicial de San José. (Penal de Hacienda y Función Pública)</w:t>
      </w:r>
    </w:p>
    <w:p w:rsidR="00D11866" w:rsidRPr="00E31B1B" w:rsidRDefault="00D11866" w:rsidP="001A3BFE">
      <w:pPr>
        <w:spacing w:after="200"/>
        <w:rPr>
          <w:rFonts w:ascii="Bookman Old Style" w:hAnsi="Bookman Old Style" w:cs="Book Antiqua"/>
          <w:bCs/>
        </w:rPr>
      </w:pPr>
    </w:p>
    <w:p w:rsidR="001A3BFE" w:rsidRDefault="001A3BFE" w:rsidP="001A3BFE">
      <w:pPr>
        <w:spacing w:after="200"/>
        <w:rPr>
          <w:rFonts w:ascii="Bookman Old Style" w:hAnsi="Bookman Old Style" w:cs="Book Antiqua"/>
          <w:bCs/>
        </w:rPr>
      </w:pPr>
    </w:p>
    <w:p w:rsidR="00252364" w:rsidRPr="00225716" w:rsidRDefault="00252364" w:rsidP="00252364">
      <w:pPr>
        <w:pStyle w:val="NormalWeb"/>
        <w:jc w:val="center"/>
        <w:rPr>
          <w:rFonts w:ascii="Bookman Old Style" w:hAnsi="Bookman Old Style" w:cs="Book Antiqua"/>
          <w:b/>
          <w:sz w:val="28"/>
          <w:szCs w:val="28"/>
        </w:rPr>
      </w:pPr>
      <w:r w:rsidRPr="00225716">
        <w:rPr>
          <w:rFonts w:ascii="Bookman Old Style" w:hAnsi="Bookman Old Style" w:cs="Book Antiqua"/>
          <w:b/>
          <w:sz w:val="28"/>
          <w:szCs w:val="28"/>
        </w:rPr>
        <w:t>DELINCUENCIA ORGANIZADA</w:t>
      </w:r>
    </w:p>
    <w:p w:rsidR="00252364" w:rsidRPr="00200C96" w:rsidRDefault="00252364" w:rsidP="00252364">
      <w:pPr>
        <w:pStyle w:val="NormalWeb"/>
        <w:jc w:val="both"/>
        <w:rPr>
          <w:rFonts w:ascii="Bookman Old Style" w:hAnsi="Bookman Old Style" w:cs="Book Antiqua"/>
          <w:b/>
        </w:rPr>
      </w:pPr>
      <w:r w:rsidRPr="00200C96">
        <w:rPr>
          <w:rFonts w:ascii="Bookman Old Style" w:hAnsi="Bookman Old Style" w:cs="Book Antiqua"/>
          <w:b/>
        </w:rPr>
        <w:t>Juzgado Penal Especializado en Delincuencia Organizada</w:t>
      </w:r>
    </w:p>
    <w:p w:rsidR="00F2355D" w:rsidRPr="00200C96" w:rsidRDefault="00F2355D" w:rsidP="00F2355D">
      <w:pPr>
        <w:jc w:val="both"/>
        <w:rPr>
          <w:rFonts w:ascii="Bookman Old Style" w:hAnsi="Bookman Old Style"/>
        </w:rPr>
      </w:pPr>
      <w:r w:rsidRPr="00200C96">
        <w:rPr>
          <w:rFonts w:ascii="Bookman Old Style" w:hAnsi="Bookman Old Style"/>
        </w:rPr>
        <w:t xml:space="preserve">En consulta realizada al </w:t>
      </w:r>
      <w:proofErr w:type="spellStart"/>
      <w:r w:rsidRPr="00200C96">
        <w:rPr>
          <w:rFonts w:ascii="Bookman Old Style" w:hAnsi="Bookman Old Style"/>
        </w:rPr>
        <w:t>MS</w:t>
      </w:r>
      <w:r w:rsidR="006F68A8" w:rsidRPr="00200C96">
        <w:rPr>
          <w:rFonts w:ascii="Bookman Old Style" w:hAnsi="Bookman Old Style"/>
        </w:rPr>
        <w:t>c</w:t>
      </w:r>
      <w:proofErr w:type="spellEnd"/>
      <w:r w:rsidR="006F68A8" w:rsidRPr="00200C96">
        <w:rPr>
          <w:rFonts w:ascii="Bookman Old Style" w:hAnsi="Bookman Old Style"/>
        </w:rPr>
        <w:t>.</w:t>
      </w:r>
      <w:r w:rsidRPr="00200C96">
        <w:rPr>
          <w:rFonts w:ascii="Bookman Old Style" w:hAnsi="Bookman Old Style"/>
        </w:rPr>
        <w:t xml:space="preserve"> Fabian Serrano Soto</w:t>
      </w:r>
      <w:r w:rsidR="00857684" w:rsidRPr="00200C96">
        <w:rPr>
          <w:rFonts w:ascii="Bookman Old Style" w:hAnsi="Bookman Old Style"/>
        </w:rPr>
        <w:t>,</w:t>
      </w:r>
      <w:r w:rsidRPr="00200C96">
        <w:rPr>
          <w:rFonts w:ascii="Bookman Old Style" w:hAnsi="Bookman Old Style"/>
        </w:rPr>
        <w:t xml:space="preserve"> Juez Coordinador del Juzgado Penal Especializado en Delincuencia Organizada, sobre el inicio de funciones del despacho y sobre la posibilidad de integración en la modalidad de Apertura Efectiva en el cierre colectivo de principio e inicio 2023-2024 y Semana Santa 2024, externo lo siguiente:</w:t>
      </w:r>
    </w:p>
    <w:p w:rsidR="00F2355D" w:rsidRPr="00200C96" w:rsidRDefault="00F2355D" w:rsidP="00F2355D">
      <w:pPr>
        <w:jc w:val="both"/>
        <w:rPr>
          <w:rFonts w:ascii="Bookman Old Style" w:hAnsi="Bookman Old Style"/>
        </w:rPr>
      </w:pPr>
    </w:p>
    <w:p w:rsidR="00F2355D" w:rsidRPr="00200C96" w:rsidRDefault="00857684" w:rsidP="00F2355D">
      <w:pPr>
        <w:jc w:val="both"/>
        <w:rPr>
          <w:rFonts w:ascii="Bookman Old Style" w:hAnsi="Bookman Old Style"/>
        </w:rPr>
      </w:pPr>
      <w:r w:rsidRPr="00200C96">
        <w:rPr>
          <w:rFonts w:ascii="Bookman Old Style" w:hAnsi="Bookman Old Style"/>
        </w:rPr>
        <w:t xml:space="preserve">Cita el </w:t>
      </w:r>
      <w:proofErr w:type="spellStart"/>
      <w:r w:rsidRPr="00200C96">
        <w:rPr>
          <w:rFonts w:ascii="Bookman Old Style" w:hAnsi="Bookman Old Style"/>
        </w:rPr>
        <w:t>MSc</w:t>
      </w:r>
      <w:proofErr w:type="spellEnd"/>
      <w:r w:rsidRPr="00200C96">
        <w:rPr>
          <w:rFonts w:ascii="Bookman Old Style" w:hAnsi="Bookman Old Style"/>
        </w:rPr>
        <w:t>. Serrano Soto que el</w:t>
      </w:r>
      <w:r w:rsidR="00021F0E" w:rsidRPr="00200C96">
        <w:rPr>
          <w:rFonts w:ascii="Bookman Old Style" w:hAnsi="Bookman Old Style"/>
        </w:rPr>
        <w:t xml:space="preserve"> Juzgado Penal Especializado en Delincuencia Organizada</w:t>
      </w:r>
      <w:r w:rsidR="00CC7562" w:rsidRPr="00200C96">
        <w:rPr>
          <w:rFonts w:ascii="Bookman Old Style" w:hAnsi="Bookman Old Style"/>
        </w:rPr>
        <w:t xml:space="preserve"> </w:t>
      </w:r>
      <w:r w:rsidRPr="00200C96">
        <w:rPr>
          <w:rFonts w:ascii="Bookman Old Style" w:hAnsi="Bookman Old Style"/>
        </w:rPr>
        <w:t>“</w:t>
      </w:r>
      <w:r w:rsidR="00F2355D" w:rsidRPr="00200C96">
        <w:rPr>
          <w:rFonts w:ascii="Bookman Old Style" w:hAnsi="Bookman Old Style"/>
          <w:i/>
          <w:iCs/>
        </w:rPr>
        <w:t xml:space="preserve">inició funciones en noviembre del </w:t>
      </w:r>
      <w:r w:rsidR="006F68A8" w:rsidRPr="00200C96">
        <w:rPr>
          <w:rFonts w:ascii="Bookman Old Style" w:hAnsi="Bookman Old Style"/>
          <w:i/>
          <w:iCs/>
        </w:rPr>
        <w:t>2024</w:t>
      </w:r>
      <w:r w:rsidR="00F2355D" w:rsidRPr="00200C96">
        <w:rPr>
          <w:rFonts w:ascii="Bookman Old Style" w:hAnsi="Bookman Old Style"/>
          <w:i/>
          <w:iCs/>
        </w:rPr>
        <w:t>, primero como un Plan Remedial para atacar la mora judicial enfocado en colaborar con el Juzgado Penal de San José</w:t>
      </w:r>
      <w:r w:rsidR="00B9006C" w:rsidRPr="00200C96">
        <w:rPr>
          <w:rFonts w:ascii="Bookman Old Style" w:hAnsi="Bookman Old Style"/>
          <w:i/>
          <w:iCs/>
        </w:rPr>
        <w:t>, c</w:t>
      </w:r>
      <w:r w:rsidR="00F2355D" w:rsidRPr="00200C96">
        <w:rPr>
          <w:rFonts w:ascii="Bookman Old Style" w:hAnsi="Bookman Old Style"/>
          <w:i/>
          <w:iCs/>
        </w:rPr>
        <w:t>on la aprobación de la Ley 10369 que reformó a las anteriores en lo relativo a la creación de la Jurisdicción Especializada, desde el 8 de junio de</w:t>
      </w:r>
      <w:r w:rsidR="00B9006C" w:rsidRPr="00200C96">
        <w:rPr>
          <w:rFonts w:ascii="Bookman Old Style" w:hAnsi="Bookman Old Style"/>
          <w:i/>
          <w:iCs/>
        </w:rPr>
        <w:t xml:space="preserve"> 2023 se tienen</w:t>
      </w:r>
      <w:r w:rsidR="00F2355D" w:rsidRPr="00200C96">
        <w:rPr>
          <w:rFonts w:ascii="Bookman Old Style" w:hAnsi="Bookman Old Style"/>
          <w:i/>
          <w:iCs/>
        </w:rPr>
        <w:t xml:space="preserve"> casos propios de crimen organizado, aun son pocos y la proyección es que aumente el circulante con el trascurso del tiempo, por lo que s</w:t>
      </w:r>
      <w:r w:rsidR="00B9006C" w:rsidRPr="00200C96">
        <w:rPr>
          <w:rFonts w:ascii="Bookman Old Style" w:hAnsi="Bookman Old Style"/>
          <w:i/>
          <w:iCs/>
        </w:rPr>
        <w:t>i</w:t>
      </w:r>
      <w:r w:rsidR="00F2355D" w:rsidRPr="00200C96">
        <w:rPr>
          <w:rFonts w:ascii="Bookman Old Style" w:hAnsi="Bookman Old Style"/>
          <w:i/>
          <w:iCs/>
        </w:rPr>
        <w:t>gu</w:t>
      </w:r>
      <w:r w:rsidR="00B9006C" w:rsidRPr="00200C96">
        <w:rPr>
          <w:rFonts w:ascii="Bookman Old Style" w:hAnsi="Bookman Old Style"/>
          <w:i/>
          <w:iCs/>
        </w:rPr>
        <w:t>en</w:t>
      </w:r>
      <w:r w:rsidR="00F2355D" w:rsidRPr="00200C96">
        <w:rPr>
          <w:rFonts w:ascii="Bookman Old Style" w:hAnsi="Bookman Old Style"/>
          <w:i/>
          <w:iCs/>
        </w:rPr>
        <w:t xml:space="preserve"> con el plan remedial, más solo para resolver desestimaciones y sobreseimientos definitivos que no tengan querella</w:t>
      </w:r>
      <w:r w:rsidR="00B9006C" w:rsidRPr="00200C96">
        <w:rPr>
          <w:rFonts w:ascii="Bookman Old Style" w:hAnsi="Bookman Old Style"/>
          <w:i/>
          <w:iCs/>
        </w:rPr>
        <w:t xml:space="preserve">; </w:t>
      </w:r>
      <w:r w:rsidR="00F2355D" w:rsidRPr="00200C96">
        <w:rPr>
          <w:rFonts w:ascii="Bookman Old Style" w:hAnsi="Bookman Old Style"/>
          <w:i/>
          <w:iCs/>
        </w:rPr>
        <w:t>es decir</w:t>
      </w:r>
      <w:r w:rsidR="00B9006C" w:rsidRPr="00200C96">
        <w:rPr>
          <w:rFonts w:ascii="Bookman Old Style" w:hAnsi="Bookman Old Style"/>
          <w:i/>
          <w:iCs/>
        </w:rPr>
        <w:t>,</w:t>
      </w:r>
      <w:r w:rsidR="00F2355D" w:rsidRPr="00200C96">
        <w:rPr>
          <w:rFonts w:ascii="Bookman Old Style" w:hAnsi="Bookman Old Style"/>
          <w:i/>
          <w:iCs/>
        </w:rPr>
        <w:t xml:space="preserve"> se resuelven por escrito</w:t>
      </w:r>
      <w:r w:rsidR="00F2355D" w:rsidRPr="00200C96">
        <w:rPr>
          <w:rFonts w:ascii="Bookman Old Style" w:hAnsi="Bookman Old Style"/>
        </w:rPr>
        <w:t>.</w:t>
      </w:r>
    </w:p>
    <w:p w:rsidR="00B9006C" w:rsidRPr="00200C96" w:rsidRDefault="00B9006C" w:rsidP="00F2355D">
      <w:pPr>
        <w:jc w:val="both"/>
        <w:rPr>
          <w:rFonts w:ascii="Bookman Old Style" w:hAnsi="Bookman Old Style"/>
          <w:sz w:val="22"/>
          <w:szCs w:val="22"/>
          <w:lang w:eastAsia="es-CR"/>
        </w:rPr>
      </w:pPr>
    </w:p>
    <w:p w:rsidR="00F2355D" w:rsidRPr="00200C96" w:rsidRDefault="00F2355D" w:rsidP="00F2355D">
      <w:pPr>
        <w:jc w:val="both"/>
        <w:rPr>
          <w:rFonts w:ascii="Bookman Old Style" w:hAnsi="Bookman Old Style"/>
        </w:rPr>
      </w:pPr>
      <w:r w:rsidRPr="00200C96">
        <w:rPr>
          <w:rFonts w:ascii="Bookman Old Style" w:hAnsi="Bookman Old Style"/>
          <w:i/>
          <w:iCs/>
        </w:rPr>
        <w:t>En este panorama global llegar</w:t>
      </w:r>
      <w:r w:rsidR="00B9006C" w:rsidRPr="00200C96">
        <w:rPr>
          <w:rFonts w:ascii="Bookman Old Style" w:hAnsi="Bookman Old Style"/>
          <w:i/>
          <w:iCs/>
        </w:rPr>
        <w:t xml:space="preserve">an </w:t>
      </w:r>
      <w:r w:rsidRPr="00200C96">
        <w:rPr>
          <w:rFonts w:ascii="Bookman Old Style" w:hAnsi="Bookman Old Style"/>
          <w:i/>
          <w:iCs/>
        </w:rPr>
        <w:t>a los próximos períodos de cierre colectivo, en efecto considero que podría</w:t>
      </w:r>
      <w:r w:rsidR="00B9006C" w:rsidRPr="00200C96">
        <w:rPr>
          <w:rFonts w:ascii="Bookman Old Style" w:hAnsi="Bookman Old Style"/>
          <w:i/>
          <w:iCs/>
        </w:rPr>
        <w:t>n</w:t>
      </w:r>
      <w:r w:rsidRPr="00200C96">
        <w:rPr>
          <w:rFonts w:ascii="Bookman Old Style" w:hAnsi="Bookman Old Style"/>
          <w:i/>
          <w:iCs/>
        </w:rPr>
        <w:t xml:space="preserve"> realizar una apertura efectiva del despacho con la participación mínima de un </w:t>
      </w:r>
      <w:r w:rsidR="00EB2683" w:rsidRPr="00200C96">
        <w:rPr>
          <w:rFonts w:ascii="Bookman Old Style" w:hAnsi="Bookman Old Style"/>
          <w:i/>
          <w:iCs/>
        </w:rPr>
        <w:t>J</w:t>
      </w:r>
      <w:r w:rsidRPr="00200C96">
        <w:rPr>
          <w:rFonts w:ascii="Bookman Old Style" w:hAnsi="Bookman Old Style"/>
          <w:i/>
          <w:iCs/>
        </w:rPr>
        <w:t>uez y una persona técnica judicial para que se encarguen en el cierre colectivo de las siguientes funciones, tomando en cuenta la naturaleza del despacho</w:t>
      </w:r>
      <w:r w:rsidR="00857684" w:rsidRPr="00200C96">
        <w:rPr>
          <w:rFonts w:ascii="Bookman Old Style" w:hAnsi="Bookman Old Style"/>
        </w:rPr>
        <w:t>”</w:t>
      </w:r>
      <w:r w:rsidRPr="00200C96">
        <w:rPr>
          <w:rFonts w:ascii="Bookman Old Style" w:hAnsi="Bookman Old Style"/>
        </w:rPr>
        <w:t>:</w:t>
      </w:r>
    </w:p>
    <w:p w:rsidR="00981C23" w:rsidRDefault="00981C23" w:rsidP="00F2355D">
      <w:pPr>
        <w:jc w:val="both"/>
        <w:rPr>
          <w:rFonts w:ascii="Bookman Old Style" w:hAnsi="Bookman Old Style"/>
        </w:rPr>
      </w:pPr>
    </w:p>
    <w:p w:rsidR="00981C23" w:rsidRPr="00200C96" w:rsidRDefault="00981C23" w:rsidP="00F2355D">
      <w:pPr>
        <w:jc w:val="both"/>
        <w:rPr>
          <w:rFonts w:ascii="Bookman Old Style" w:hAnsi="Bookman Old Style"/>
        </w:rPr>
      </w:pPr>
    </w:p>
    <w:p w:rsidR="00B9006C" w:rsidRPr="00200C96" w:rsidRDefault="00B9006C" w:rsidP="00F2355D">
      <w:pPr>
        <w:jc w:val="both"/>
        <w:rPr>
          <w:rFonts w:ascii="Bookman Old Style" w:hAnsi="Bookman Old Style"/>
        </w:rPr>
      </w:pPr>
      <w:r w:rsidRPr="00200C96">
        <w:rPr>
          <w:rFonts w:ascii="Bookman Old Style" w:hAnsi="Bookman Old Style" w:cs="Book Antiqua"/>
          <w:b/>
          <w:bCs/>
          <w:u w:val="single"/>
        </w:rPr>
        <w:t>Asuntos que deberán atender durante la apertura efectiva:</w:t>
      </w:r>
    </w:p>
    <w:p w:rsidR="00F2355D" w:rsidRPr="00200C96" w:rsidRDefault="00F2355D" w:rsidP="00F2355D">
      <w:pPr>
        <w:numPr>
          <w:ilvl w:val="0"/>
          <w:numId w:val="27"/>
        </w:numPr>
        <w:spacing w:before="100" w:beforeAutospacing="1" w:after="100" w:afterAutospacing="1"/>
        <w:jc w:val="both"/>
        <w:rPr>
          <w:rFonts w:ascii="Bookman Old Style" w:hAnsi="Bookman Old Style"/>
        </w:rPr>
      </w:pPr>
      <w:r w:rsidRPr="00200C96">
        <w:rPr>
          <w:rFonts w:ascii="Bookman Old Style" w:hAnsi="Bookman Old Style"/>
        </w:rPr>
        <w:t>Conocimiento, resolución y revisión de Medidas Cautelares de casos JEDO urgentes: Prisión Preventiva, arresto domiciliario con monitoreo electrónico, firma periódica, impedimento de salida del país, uso de dispositivo electrónico, internamiento psiquiátrico, y otras.</w:t>
      </w:r>
    </w:p>
    <w:p w:rsidR="00F2355D" w:rsidRPr="00200C96" w:rsidRDefault="00F2355D" w:rsidP="00F2355D">
      <w:pPr>
        <w:pStyle w:val="contentpasted0"/>
        <w:numPr>
          <w:ilvl w:val="0"/>
          <w:numId w:val="27"/>
        </w:numPr>
        <w:shd w:val="clear" w:color="auto" w:fill="FFFFFF"/>
        <w:spacing w:line="284" w:lineRule="atLeast"/>
        <w:ind w:right="851"/>
        <w:jc w:val="both"/>
        <w:rPr>
          <w:rFonts w:ascii="Bookman Old Style" w:hAnsi="Bookman Old Style" w:cs="Times New Roman"/>
          <w:sz w:val="24"/>
          <w:szCs w:val="24"/>
        </w:rPr>
      </w:pPr>
      <w:r w:rsidRPr="00200C96">
        <w:rPr>
          <w:rFonts w:ascii="Bookman Old Style" w:hAnsi="Bookman Old Style" w:cs="Times New Roman"/>
          <w:sz w:val="24"/>
          <w:szCs w:val="24"/>
        </w:rPr>
        <w:t>Conocimiento y resolución de gestiones y diligencias URGENTES que correspondan  a la etapa preparatoria -investigación-, solicitadas por la fiscalía, como por ejemplo: Allanamientos, Levantamientos de Secreto Bancario, Secuestro de Documentación Privada, Intervenciones Telefónicas nuevas, prorrogas o ceses de intervenciones de comunicaciones en trámite,  entrega de vehículos en depósito provisional, Anticipo Jurisdiccional de Prueba, resolución de declaratoria Crimen Organizado urgentes en fase de investigación que no puedan esperar al periodo ordinario. Cualquier otra gestión que amerite resolución urgente.</w:t>
      </w:r>
    </w:p>
    <w:p w:rsidR="00F2355D" w:rsidRPr="00200C96" w:rsidRDefault="00F2355D" w:rsidP="00F2355D">
      <w:pPr>
        <w:numPr>
          <w:ilvl w:val="0"/>
          <w:numId w:val="27"/>
        </w:numPr>
        <w:shd w:val="clear" w:color="auto" w:fill="FFFFFF"/>
        <w:spacing w:before="100" w:beforeAutospacing="1" w:after="100" w:afterAutospacing="1" w:line="284" w:lineRule="atLeast"/>
        <w:ind w:right="851"/>
        <w:jc w:val="both"/>
        <w:rPr>
          <w:rFonts w:ascii="Bookman Old Style" w:hAnsi="Bookman Old Style"/>
        </w:rPr>
      </w:pPr>
      <w:r w:rsidRPr="00200C96">
        <w:rPr>
          <w:rFonts w:ascii="Bookman Old Style" w:hAnsi="Bookman Old Style"/>
        </w:rPr>
        <w:t>Resolver las solicitudes de captura internacional, así como ordenar la extradición activa, cuando esta proceda.</w:t>
      </w:r>
    </w:p>
    <w:p w:rsidR="00F2355D" w:rsidRPr="00200C96" w:rsidRDefault="00F2355D" w:rsidP="00F2355D">
      <w:pPr>
        <w:pStyle w:val="contentpasted1"/>
        <w:numPr>
          <w:ilvl w:val="0"/>
          <w:numId w:val="27"/>
        </w:numPr>
        <w:shd w:val="clear" w:color="auto" w:fill="FFFFFF"/>
        <w:spacing w:line="284" w:lineRule="atLeast"/>
        <w:ind w:right="851"/>
        <w:jc w:val="both"/>
        <w:rPr>
          <w:rFonts w:ascii="Bookman Old Style" w:hAnsi="Bookman Old Style" w:cs="Times New Roman"/>
          <w:sz w:val="24"/>
          <w:szCs w:val="24"/>
        </w:rPr>
      </w:pPr>
      <w:r w:rsidRPr="00200C96">
        <w:rPr>
          <w:rFonts w:ascii="Bookman Old Style" w:hAnsi="Bookman Old Style" w:cs="Times New Roman"/>
          <w:sz w:val="24"/>
          <w:szCs w:val="24"/>
        </w:rPr>
        <w:t>Atención de rebeldías, así como su revocatoria cuando corresponda. Además de atender el trámite de la persona con orden de captura, una vez que se ejecuta su detención.</w:t>
      </w:r>
    </w:p>
    <w:p w:rsidR="00F2355D" w:rsidRPr="00200C96" w:rsidRDefault="00F2355D" w:rsidP="00F2355D">
      <w:pPr>
        <w:pStyle w:val="contentpasted2"/>
        <w:numPr>
          <w:ilvl w:val="0"/>
          <w:numId w:val="27"/>
        </w:numPr>
        <w:shd w:val="clear" w:color="auto" w:fill="FFFFFF"/>
        <w:spacing w:line="284" w:lineRule="atLeast"/>
        <w:ind w:right="851"/>
        <w:jc w:val="both"/>
        <w:rPr>
          <w:rFonts w:ascii="Bookman Old Style" w:hAnsi="Bookman Old Style" w:cs="Times New Roman"/>
          <w:sz w:val="24"/>
          <w:szCs w:val="24"/>
        </w:rPr>
      </w:pPr>
      <w:r w:rsidRPr="00200C96">
        <w:rPr>
          <w:rFonts w:ascii="Bookman Old Style" w:hAnsi="Bookman Old Style" w:cs="Times New Roman"/>
          <w:sz w:val="24"/>
          <w:szCs w:val="24"/>
        </w:rPr>
        <w:t>Realizar las audiencias orales que se señalen para conocer gestiones urgentes sobre nuevas medidas cautelares, modificación o cese de medidas vigentes, siempre que exista motivo que justifique su realización en el periodo de cierre colectivo considerando las directrices institucionales sobre el traslado de personas detenidas.</w:t>
      </w:r>
    </w:p>
    <w:p w:rsidR="00F2355D" w:rsidRPr="00200C96" w:rsidRDefault="00F2355D" w:rsidP="00F2355D">
      <w:pPr>
        <w:pStyle w:val="contentpasted2"/>
        <w:numPr>
          <w:ilvl w:val="0"/>
          <w:numId w:val="27"/>
        </w:numPr>
        <w:shd w:val="clear" w:color="auto" w:fill="FFFFFF"/>
        <w:spacing w:line="284" w:lineRule="atLeast"/>
        <w:ind w:right="851"/>
        <w:jc w:val="both"/>
        <w:rPr>
          <w:rFonts w:ascii="Bookman Old Style" w:hAnsi="Bookman Old Style" w:cs="Times New Roman"/>
          <w:sz w:val="24"/>
          <w:szCs w:val="24"/>
        </w:rPr>
      </w:pPr>
      <w:r w:rsidRPr="00200C96">
        <w:rPr>
          <w:rFonts w:ascii="Bookman Old Style" w:hAnsi="Bookman Old Style" w:cs="Times New Roman"/>
          <w:sz w:val="24"/>
          <w:szCs w:val="24"/>
        </w:rPr>
        <w:t>En caso de que de no ingrese alguna de las gestiones listadas, dedicar el tiempo laboral a la resolución de expedientes del Plan remedial vigente para el momento del cierre colectivo.</w:t>
      </w:r>
    </w:p>
    <w:p w:rsidR="00F2355D" w:rsidRPr="00200C96" w:rsidRDefault="00F2355D" w:rsidP="00F2355D">
      <w:pPr>
        <w:pStyle w:val="contentpasted2"/>
        <w:numPr>
          <w:ilvl w:val="0"/>
          <w:numId w:val="27"/>
        </w:numPr>
        <w:shd w:val="clear" w:color="auto" w:fill="FFFFFF"/>
        <w:spacing w:line="284" w:lineRule="atLeast"/>
        <w:ind w:right="851"/>
        <w:jc w:val="both"/>
        <w:rPr>
          <w:rFonts w:ascii="Bookman Old Style" w:hAnsi="Bookman Old Style" w:cs="Times New Roman"/>
          <w:sz w:val="24"/>
          <w:szCs w:val="24"/>
        </w:rPr>
      </w:pPr>
      <w:r w:rsidRPr="00200C96">
        <w:rPr>
          <w:rFonts w:ascii="Bookman Old Style" w:hAnsi="Bookman Old Style" w:cs="Times New Roman"/>
          <w:sz w:val="24"/>
          <w:szCs w:val="24"/>
        </w:rPr>
        <w:t>Para los días feriados y fines de semana, se atenderá en modalidad de disponibilidad únicamente con la participación de una persona juzgadora que atenderá consultas telefónicas o por correo electrónico, realizando el traslado a sedes judiciales únicamente en casos que lo ameriten considerando que en el circuito judicial de San José, operan a la fecha dos juzgado de turno extraordinario que pueden atender aquellos casos de personas rebeldes que sean capturadas en días feriados o fines de semana previa coordinación con el juzgador JEDO disponible.</w:t>
      </w:r>
    </w:p>
    <w:p w:rsidR="00B9006C" w:rsidRPr="00200C96" w:rsidRDefault="00B9006C" w:rsidP="00363142">
      <w:pPr>
        <w:spacing w:after="200"/>
        <w:jc w:val="both"/>
        <w:rPr>
          <w:rFonts w:ascii="Bookman Old Style" w:hAnsi="Bookman Old Style" w:cs="Book Antiqua"/>
        </w:rPr>
      </w:pPr>
    </w:p>
    <w:p w:rsidR="00AA49B2" w:rsidRPr="00200C96" w:rsidRDefault="00B9006C" w:rsidP="00363142">
      <w:pPr>
        <w:spacing w:after="200"/>
        <w:jc w:val="both"/>
        <w:rPr>
          <w:rFonts w:ascii="Bookman Old Style" w:hAnsi="Bookman Old Style" w:cs="Book Antiqua"/>
        </w:rPr>
      </w:pPr>
      <w:r w:rsidRPr="00200C96">
        <w:rPr>
          <w:rFonts w:ascii="Bookman Old Style" w:hAnsi="Bookman Old Style" w:cs="Book Antiqua"/>
        </w:rPr>
        <w:t>En resumen, este despacho d</w:t>
      </w:r>
      <w:r w:rsidR="00363142" w:rsidRPr="00200C96">
        <w:rPr>
          <w:rFonts w:ascii="Bookman Old Style" w:hAnsi="Bookman Old Style" w:cs="Book Antiqua"/>
        </w:rPr>
        <w:t xml:space="preserve">eberá brindar el servicio bajo la modalidad de apertura efectiva, con una estructura de recurso humano de una jueza o juez y </w:t>
      </w:r>
      <w:r w:rsidR="005E02D6" w:rsidRPr="00200C96">
        <w:rPr>
          <w:rFonts w:ascii="Bookman Old Style" w:hAnsi="Bookman Old Style" w:cs="Book Antiqua"/>
        </w:rPr>
        <w:t>una</w:t>
      </w:r>
      <w:r w:rsidR="00D45A7F">
        <w:rPr>
          <w:rFonts w:ascii="Bookman Old Style" w:hAnsi="Bookman Old Style" w:cs="Book Antiqua"/>
        </w:rPr>
        <w:t xml:space="preserve"> persona</w:t>
      </w:r>
      <w:r w:rsidR="005E02D6" w:rsidRPr="00200C96">
        <w:rPr>
          <w:rFonts w:ascii="Bookman Old Style" w:hAnsi="Bookman Old Style" w:cs="Book Antiqua"/>
        </w:rPr>
        <w:t xml:space="preserve"> </w:t>
      </w:r>
      <w:r w:rsidR="00363142" w:rsidRPr="00200C96">
        <w:rPr>
          <w:rFonts w:ascii="Bookman Old Style" w:hAnsi="Bookman Old Style" w:cs="Book Antiqua"/>
        </w:rPr>
        <w:t xml:space="preserve">técnica o técnico judicial, para la atención de </w:t>
      </w:r>
      <w:r w:rsidR="00384340" w:rsidRPr="00200C96">
        <w:rPr>
          <w:rFonts w:ascii="Bookman Old Style" w:hAnsi="Bookman Old Style" w:cs="Book Antiqua"/>
        </w:rPr>
        <w:t>los</w:t>
      </w:r>
      <w:r w:rsidR="00363142" w:rsidRPr="00200C96">
        <w:rPr>
          <w:rFonts w:ascii="Bookman Old Style" w:hAnsi="Bookman Old Style" w:cs="Book Antiqua"/>
        </w:rPr>
        <w:t xml:space="preserve"> asuntos</w:t>
      </w:r>
      <w:r w:rsidR="00384340" w:rsidRPr="00200C96">
        <w:rPr>
          <w:rFonts w:ascii="Bookman Old Style" w:hAnsi="Bookman Old Style" w:cs="Book Antiqua"/>
        </w:rPr>
        <w:t xml:space="preserve"> de la materia Penal Especializada en Delincuencia Organizada</w:t>
      </w:r>
      <w:r w:rsidR="00363142" w:rsidRPr="00200C96">
        <w:rPr>
          <w:rFonts w:ascii="Bookman Old Style" w:hAnsi="Bookman Old Style" w:cs="Book Antiqua"/>
        </w:rPr>
        <w:t>.</w:t>
      </w:r>
    </w:p>
    <w:p w:rsidR="008150F2" w:rsidRPr="004C6806" w:rsidRDefault="008150F2" w:rsidP="004C6806">
      <w:pPr>
        <w:spacing w:after="200"/>
        <w:jc w:val="both"/>
        <w:rPr>
          <w:rFonts w:ascii="Bookman Old Style" w:hAnsi="Bookman Old Style" w:cs="Book Antiqua"/>
          <w:bCs/>
          <w:i/>
          <w:iCs/>
        </w:rPr>
      </w:pPr>
    </w:p>
    <w:p w:rsidR="001A3BFE" w:rsidRPr="00516B39"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E31B1B">
        <w:rPr>
          <w:rFonts w:ascii="Bookman Old Style" w:hAnsi="Bookman Old Style" w:cs="Book Antiqua"/>
          <w:b/>
          <w:bCs/>
          <w:sz w:val="28"/>
          <w:szCs w:val="28"/>
          <w:u w:val="single"/>
        </w:rPr>
        <w:t xml:space="preserve"> </w:t>
      </w:r>
      <w:r w:rsidRPr="00516B39">
        <w:rPr>
          <w:rFonts w:ascii="Bookman Old Style" w:hAnsi="Bookman Old Style" w:cs="Book Antiqua"/>
          <w:b/>
          <w:bCs/>
          <w:sz w:val="28"/>
          <w:szCs w:val="28"/>
          <w:u w:val="single"/>
        </w:rPr>
        <w:t>MATERIA PENAL JUVENIL</w:t>
      </w:r>
    </w:p>
    <w:p w:rsidR="001A3BFE" w:rsidRPr="00516B39" w:rsidRDefault="001A3BFE" w:rsidP="001A3BFE">
      <w:pPr>
        <w:pStyle w:val="NormalWeb"/>
        <w:spacing w:before="0" w:beforeAutospacing="0" w:after="0" w:afterAutospacing="0"/>
        <w:jc w:val="both"/>
        <w:rPr>
          <w:rFonts w:ascii="Bookman Old Style" w:hAnsi="Bookman Old Style" w:cs="Book Antiqua"/>
        </w:rPr>
      </w:pPr>
    </w:p>
    <w:p w:rsidR="001A3BFE" w:rsidRPr="00C61A92" w:rsidRDefault="001A3BFE" w:rsidP="001A3BFE">
      <w:pPr>
        <w:pStyle w:val="NormalWeb"/>
        <w:numPr>
          <w:ilvl w:val="0"/>
          <w:numId w:val="13"/>
        </w:numPr>
        <w:tabs>
          <w:tab w:val="left" w:pos="567"/>
          <w:tab w:val="left" w:pos="883"/>
        </w:tabs>
        <w:spacing w:before="0" w:beforeAutospacing="0" w:after="240" w:afterAutospacing="0"/>
        <w:ind w:right="40"/>
        <w:jc w:val="both"/>
        <w:rPr>
          <w:rFonts w:ascii="Bookman Old Style" w:hAnsi="Bookman Old Style" w:cs="Book Antiqua"/>
        </w:rPr>
      </w:pPr>
      <w:r w:rsidRPr="00225716">
        <w:rPr>
          <w:rFonts w:ascii="Bookman Old Style" w:hAnsi="Bookman Old Style" w:cs="Book Antiqua"/>
          <w:b/>
          <w:bCs/>
        </w:rPr>
        <w:t>Tribunal de Apelación de Sentencia Penal Juvenil</w:t>
      </w:r>
      <w:r w:rsidRPr="00C61A92">
        <w:rPr>
          <w:rFonts w:ascii="Bookman Old Style" w:hAnsi="Bookman Old Style" w:cs="Book Antiqua"/>
          <w:b/>
          <w:bCs/>
        </w:rPr>
        <w:t xml:space="preserve"> </w:t>
      </w:r>
      <w:r w:rsidRPr="00C61A92">
        <w:rPr>
          <w:rFonts w:ascii="Bookman Old Style" w:hAnsi="Bookman Old Style" w:cs="Book Antiqua"/>
        </w:rPr>
        <w:t xml:space="preserve">Este Tribunal que está ubicado en el Segundo Circuito Judicial de San José, deberá brindar el servicio bajo la modalidad de apertura efectiva, con una estructura de recurso humano de 3 juezas o jueces y 2 técnicas o técnicos judiciales, para la atención de los asuntos de materia Penal Juvenil.  </w:t>
      </w:r>
    </w:p>
    <w:p w:rsidR="001A3BFE" w:rsidRPr="00E31B1B" w:rsidRDefault="001A3BFE" w:rsidP="001A3BFE">
      <w:pPr>
        <w:pStyle w:val="Prrafodelista"/>
        <w:tabs>
          <w:tab w:val="left" w:pos="883"/>
        </w:tabs>
        <w:ind w:right="40"/>
        <w:jc w:val="both"/>
        <w:rPr>
          <w:rFonts w:ascii="Bookman Old Style" w:hAnsi="Bookman Old Style" w:cs="Book Antiqua"/>
        </w:rPr>
      </w:pPr>
    </w:p>
    <w:p w:rsidR="001A3BFE" w:rsidRPr="00E31B1B" w:rsidRDefault="001A3BFE" w:rsidP="001A3BFE">
      <w:pPr>
        <w:jc w:val="both"/>
        <w:rPr>
          <w:rFonts w:ascii="Bookman Old Style" w:hAnsi="Bookman Old Style" w:cs="Book Antiqua"/>
        </w:rPr>
      </w:pPr>
      <w:r w:rsidRPr="00E31B1B">
        <w:rPr>
          <w:rFonts w:ascii="Bookman Old Style" w:hAnsi="Bookman Old Style" w:cs="Book Antiqua"/>
        </w:rPr>
        <w:t>En este caso, la determinación de las personas del despacho que se deben presentar a laborar corresponderá a una decisión interna y aplicando lo establecido por el Consejo Superior en la sesión 77-11, artículo L, considerando que durante el período de vacaciones colectivas en los despachos que necesariamente deben abrir, laborarán los servidores que no tienen derecho a este beneficio durante esas fechas.</w:t>
      </w:r>
    </w:p>
    <w:p w:rsidR="001A3BFE" w:rsidRPr="00E31B1B" w:rsidRDefault="001A3BFE" w:rsidP="001A3BFE">
      <w:pPr>
        <w:pStyle w:val="Prrafodelista"/>
        <w:jc w:val="both"/>
        <w:rPr>
          <w:rFonts w:ascii="Bookman Old Style" w:hAnsi="Bookman Old Style" w:cs="Book Antiqua"/>
        </w:rPr>
      </w:pPr>
    </w:p>
    <w:p w:rsidR="001A3BFE" w:rsidRPr="00E31B1B" w:rsidRDefault="001A3BFE" w:rsidP="001A3BFE">
      <w:pPr>
        <w:pStyle w:val="NormalWeb"/>
        <w:spacing w:before="0" w:beforeAutospacing="0" w:after="0" w:afterAutospacing="0"/>
        <w:jc w:val="both"/>
        <w:rPr>
          <w:rFonts w:ascii="Bookman Old Style" w:hAnsi="Bookman Old Style" w:cs="Book Antiqua"/>
        </w:rPr>
      </w:pPr>
      <w:r w:rsidRPr="00E31B1B">
        <w:rPr>
          <w:rFonts w:ascii="Bookman Old Style" w:hAnsi="Bookman Old Style" w:cs="Book Antiqua"/>
        </w:rPr>
        <w:t>Además, se reitera que se debe remitir un informe de las labores realizadas durante este período al CACMFJ, como insumo para la toma de futuras decisiones, con base en el formato creado para esos efectos.</w:t>
      </w:r>
    </w:p>
    <w:p w:rsidR="001A3BFE" w:rsidRDefault="001A3BFE" w:rsidP="001A3BFE">
      <w:pPr>
        <w:pStyle w:val="NormalWeb"/>
        <w:spacing w:before="0" w:beforeAutospacing="0" w:after="0" w:afterAutospacing="0"/>
        <w:jc w:val="both"/>
        <w:rPr>
          <w:rFonts w:ascii="Bookman Old Style" w:hAnsi="Bookman Old Style" w:cs="Book Antiqua"/>
        </w:rPr>
      </w:pPr>
    </w:p>
    <w:p w:rsidR="004C6806" w:rsidRPr="00E31B1B" w:rsidRDefault="004C6806" w:rsidP="001A3BFE">
      <w:pPr>
        <w:pStyle w:val="NormalWeb"/>
        <w:spacing w:before="0" w:beforeAutospacing="0" w:after="0" w:afterAutospacing="0"/>
        <w:jc w:val="both"/>
        <w:rPr>
          <w:rFonts w:ascii="Bookman Old Style" w:hAnsi="Bookman Old Style" w:cs="Book Antiqua"/>
        </w:rPr>
      </w:pPr>
    </w:p>
    <w:p w:rsidR="001A3BFE" w:rsidRPr="00FE60F1" w:rsidRDefault="001A3BFE" w:rsidP="001A3BFE">
      <w:pPr>
        <w:pStyle w:val="NormalWeb"/>
        <w:numPr>
          <w:ilvl w:val="0"/>
          <w:numId w:val="13"/>
        </w:numPr>
        <w:tabs>
          <w:tab w:val="left" w:pos="567"/>
        </w:tabs>
        <w:spacing w:before="0" w:beforeAutospacing="0" w:after="240" w:afterAutospacing="0"/>
        <w:jc w:val="both"/>
        <w:rPr>
          <w:rFonts w:ascii="Bookman Old Style" w:hAnsi="Bookman Old Style" w:cs="Book Antiqua"/>
          <w:b/>
          <w:bCs/>
        </w:rPr>
      </w:pPr>
      <w:r w:rsidRPr="00FE60F1">
        <w:rPr>
          <w:rFonts w:ascii="Bookman Old Style" w:hAnsi="Bookman Old Style" w:cs="Book Antiqua"/>
          <w:b/>
          <w:bCs/>
        </w:rPr>
        <w:t>Juzgado Penal Juvenil de San José</w:t>
      </w:r>
    </w:p>
    <w:p w:rsidR="001A3BFE" w:rsidRPr="00FE60F1" w:rsidRDefault="001A3BFE" w:rsidP="001A3BFE">
      <w:pPr>
        <w:pStyle w:val="NormalWeb"/>
        <w:numPr>
          <w:ilvl w:val="0"/>
          <w:numId w:val="13"/>
        </w:numPr>
        <w:tabs>
          <w:tab w:val="left" w:pos="567"/>
        </w:tabs>
        <w:spacing w:before="0" w:beforeAutospacing="0" w:after="240" w:afterAutospacing="0"/>
        <w:jc w:val="both"/>
        <w:rPr>
          <w:rFonts w:ascii="Bookman Old Style" w:hAnsi="Bookman Old Style" w:cs="Book Antiqua"/>
          <w:b/>
          <w:bCs/>
        </w:rPr>
      </w:pPr>
      <w:r w:rsidRPr="00FE60F1">
        <w:rPr>
          <w:rFonts w:ascii="Bookman Old Style" w:hAnsi="Bookman Old Style" w:cs="Book Antiqua"/>
          <w:b/>
          <w:bCs/>
        </w:rPr>
        <w:t xml:space="preserve">Juzgado Penal Juvenil del I Circuito Judicial de </w:t>
      </w:r>
      <w:r w:rsidR="009D2890" w:rsidRPr="00FE60F1">
        <w:rPr>
          <w:rFonts w:ascii="Bookman Old Style" w:hAnsi="Bookman Old Style" w:cs="Book Antiqua"/>
          <w:b/>
          <w:bCs/>
        </w:rPr>
        <w:t>Limón</w:t>
      </w:r>
    </w:p>
    <w:p w:rsidR="001A3BFE" w:rsidRPr="00E31B1B" w:rsidRDefault="001A3BFE" w:rsidP="001A3BFE">
      <w:pPr>
        <w:pStyle w:val="NormalWeb"/>
        <w:spacing w:before="0" w:beforeAutospacing="0" w:after="0" w:afterAutospacing="0"/>
        <w:jc w:val="both"/>
        <w:rPr>
          <w:rFonts w:ascii="Bookman Old Style" w:hAnsi="Bookman Old Style" w:cs="Book Antiqua"/>
          <w:bCs/>
        </w:rPr>
      </w:pPr>
    </w:p>
    <w:p w:rsidR="001A3BFE" w:rsidRPr="00E31B1B" w:rsidRDefault="001A3BFE" w:rsidP="001A3BFE">
      <w:pPr>
        <w:pStyle w:val="NormalWeb"/>
        <w:spacing w:before="0" w:beforeAutospacing="0" w:after="0" w:afterAutospacing="0"/>
        <w:jc w:val="both"/>
        <w:rPr>
          <w:rFonts w:ascii="Bookman Old Style" w:hAnsi="Bookman Old Style" w:cs="Book Antiqua"/>
          <w:bCs/>
        </w:rPr>
      </w:pP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r w:rsidRPr="00E31B1B">
        <w:rPr>
          <w:rFonts w:ascii="Bookman Old Style" w:hAnsi="Bookman Old Style" w:cs="Book Antiqua"/>
          <w:b/>
          <w:bCs/>
          <w:u w:val="single"/>
        </w:rPr>
        <w:t>Asuntos que deberán atender durante la apertura efectiva:</w:t>
      </w:r>
    </w:p>
    <w:p w:rsidR="001A3BFE" w:rsidRPr="00E31B1B" w:rsidRDefault="001A3BFE" w:rsidP="001A3BFE">
      <w:pPr>
        <w:pStyle w:val="NormalWeb"/>
        <w:spacing w:before="0" w:beforeAutospacing="0" w:after="0" w:afterAutospacing="0"/>
        <w:jc w:val="both"/>
        <w:rPr>
          <w:rFonts w:ascii="Bookman Old Style" w:hAnsi="Bookman Old Style" w:cs="Book Antiqua"/>
          <w:bCs/>
        </w:rPr>
      </w:pPr>
    </w:p>
    <w:p w:rsidR="001A3BFE" w:rsidRPr="00E31B1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Resolver la situación jurídica de personas menores de edad aprehendidas.</w:t>
      </w:r>
    </w:p>
    <w:p w:rsidR="001A3BFE" w:rsidRPr="00E31B1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Allanamientos. </w:t>
      </w:r>
    </w:p>
    <w:p w:rsidR="001A3BFE" w:rsidRPr="00E31B1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Medidas Cautelares.</w:t>
      </w:r>
    </w:p>
    <w:p w:rsidR="001A3BFE" w:rsidRPr="00E31B1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Órdenes de Captura emitidas por el Juzgado de Ejecución de las Sanciones Penales Juveniles.</w:t>
      </w:r>
    </w:p>
    <w:p w:rsidR="001A3BFE" w:rsidRPr="00E31B1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Medidas de Contención solicitadas por los Centros Penales en materia Penal Juvenil.</w:t>
      </w:r>
    </w:p>
    <w:p w:rsidR="001A3BFE" w:rsidRPr="00E31B1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w:t>
      </w:r>
    </w:p>
    <w:p w:rsidR="00574B0B" w:rsidRDefault="00574B0B" w:rsidP="001A3BFE">
      <w:pPr>
        <w:jc w:val="both"/>
        <w:rPr>
          <w:rFonts w:ascii="Bookman Old Style" w:eastAsia="Arial Unicode MS" w:hAnsi="Bookman Old Style" w:cs="Book Antiqua"/>
        </w:rPr>
      </w:pPr>
    </w:p>
    <w:p w:rsidR="00554A99" w:rsidRDefault="00554A99" w:rsidP="001A3BFE">
      <w:pPr>
        <w:jc w:val="both"/>
        <w:rPr>
          <w:rFonts w:ascii="Bookman Old Style" w:hAnsi="Bookman Old Style" w:cs="Book Antiqua"/>
        </w:rPr>
      </w:pPr>
      <w:r>
        <w:rPr>
          <w:rFonts w:ascii="Bookman Old Style" w:hAnsi="Bookman Old Style" w:cs="Book Antiqua"/>
        </w:rPr>
        <w:t>E</w:t>
      </w:r>
      <w:r w:rsidRPr="00200C96">
        <w:rPr>
          <w:rFonts w:ascii="Bookman Old Style" w:hAnsi="Bookman Old Style" w:cs="Book Antiqua"/>
        </w:rPr>
        <w:t>st</w:t>
      </w:r>
      <w:r>
        <w:rPr>
          <w:rFonts w:ascii="Bookman Old Style" w:hAnsi="Bookman Old Style" w:cs="Book Antiqua"/>
        </w:rPr>
        <w:t>os</w:t>
      </w:r>
      <w:r w:rsidRPr="00200C96">
        <w:rPr>
          <w:rFonts w:ascii="Bookman Old Style" w:hAnsi="Bookman Old Style" w:cs="Book Antiqua"/>
        </w:rPr>
        <w:t xml:space="preserve"> despacho</w:t>
      </w:r>
      <w:r>
        <w:rPr>
          <w:rFonts w:ascii="Bookman Old Style" w:hAnsi="Bookman Old Style" w:cs="Book Antiqua"/>
        </w:rPr>
        <w:t>s</w:t>
      </w:r>
      <w:r w:rsidRPr="00200C96">
        <w:rPr>
          <w:rFonts w:ascii="Bookman Old Style" w:hAnsi="Bookman Old Style" w:cs="Book Antiqua"/>
        </w:rPr>
        <w:t xml:space="preserve"> deberá</w:t>
      </w:r>
      <w:r>
        <w:rPr>
          <w:rFonts w:ascii="Bookman Old Style" w:hAnsi="Bookman Old Style" w:cs="Book Antiqua"/>
        </w:rPr>
        <w:t>n</w:t>
      </w:r>
      <w:r w:rsidRPr="00200C96">
        <w:rPr>
          <w:rFonts w:ascii="Bookman Old Style" w:hAnsi="Bookman Old Style" w:cs="Book Antiqua"/>
        </w:rPr>
        <w:t xml:space="preserve"> brindar el servicio bajo la modalidad de apertura efectiva, con una estructura de recurso humano de una jueza o juez y una técnica o técnico judicial</w:t>
      </w:r>
      <w:r>
        <w:rPr>
          <w:rFonts w:ascii="Bookman Old Style" w:hAnsi="Bookman Old Style" w:cs="Book Antiqua"/>
        </w:rPr>
        <w:t xml:space="preserve">, para </w:t>
      </w:r>
      <w:r w:rsidR="00286838">
        <w:rPr>
          <w:rFonts w:ascii="Bookman Old Style" w:hAnsi="Bookman Old Style" w:cs="Book Antiqua"/>
        </w:rPr>
        <w:t xml:space="preserve">la atención de los </w:t>
      </w:r>
      <w:r>
        <w:rPr>
          <w:rFonts w:ascii="Bookman Old Style" w:hAnsi="Bookman Old Style" w:cs="Book Antiqua"/>
        </w:rPr>
        <w:t>asuntos de materia penal juvenil.</w:t>
      </w:r>
    </w:p>
    <w:p w:rsidR="00554A99" w:rsidRPr="00E31B1B" w:rsidRDefault="00554A99" w:rsidP="001A3BFE">
      <w:pPr>
        <w:jc w:val="both"/>
        <w:rPr>
          <w:rFonts w:ascii="Bookman Old Style" w:eastAsia="Arial Unicode MS" w:hAnsi="Bookman Old Style" w:cs="Book Antiqua"/>
        </w:rPr>
      </w:pPr>
    </w:p>
    <w:p w:rsidR="001A3BFE" w:rsidRPr="00225716" w:rsidRDefault="001A3BFE" w:rsidP="001A3BFE">
      <w:pPr>
        <w:pStyle w:val="NormalWeb"/>
        <w:numPr>
          <w:ilvl w:val="0"/>
          <w:numId w:val="17"/>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Ejecución de las Sanciones Penales Juveniles</w:t>
      </w:r>
    </w:p>
    <w:p w:rsidR="009D2890" w:rsidRDefault="009D2890" w:rsidP="001A3BFE">
      <w:pPr>
        <w:jc w:val="both"/>
        <w:rPr>
          <w:rFonts w:ascii="Bookman Old Style" w:eastAsia="Arial Unicode MS" w:hAnsi="Bookman Old Style" w:cs="Book Antiqua"/>
          <w:b/>
          <w:bCs/>
          <w:u w:val="single" w:color="000000"/>
          <w:lang w:val="es-ES"/>
        </w:rPr>
      </w:pPr>
    </w:p>
    <w:p w:rsidR="001A3BFE" w:rsidRPr="00E31B1B" w:rsidRDefault="001A3BFE" w:rsidP="001A3BFE">
      <w:pPr>
        <w:jc w:val="both"/>
        <w:rPr>
          <w:rFonts w:ascii="Bookman Old Style" w:eastAsia="Arial Unicode MS" w:hAnsi="Bookman Old Style" w:cs="Book Antiqua"/>
          <w:b/>
          <w:bCs/>
          <w:u w:val="single" w:color="000000"/>
          <w:lang w:val="es-ES"/>
        </w:rPr>
      </w:pPr>
      <w:r w:rsidRPr="00E31B1B">
        <w:rPr>
          <w:rFonts w:ascii="Bookman Old Style" w:eastAsia="Arial Unicode MS" w:hAnsi="Bookman Old Style" w:cs="Book Antiqua"/>
          <w:b/>
          <w:bCs/>
          <w:u w:val="single" w:color="000000"/>
          <w:lang w:val="es-ES"/>
        </w:rPr>
        <w:t>Asuntos que deberá atender durante la apertura efectiva:</w:t>
      </w:r>
    </w:p>
    <w:p w:rsidR="001A3BFE" w:rsidRPr="00E31B1B" w:rsidRDefault="001A3BFE" w:rsidP="001A3BFE">
      <w:pPr>
        <w:jc w:val="both"/>
        <w:rPr>
          <w:rFonts w:ascii="Bookman Old Style" w:hAnsi="Bookman Old Style" w:cs="Book Antiqua"/>
          <w:bCs/>
        </w:rPr>
      </w:pPr>
    </w:p>
    <w:p w:rsidR="001A3BFE" w:rsidRPr="00E31B1B" w:rsidRDefault="001A3BFE" w:rsidP="001A3BFE">
      <w:pPr>
        <w:pStyle w:val="NormalWeb"/>
        <w:widowControl w:val="0"/>
        <w:numPr>
          <w:ilvl w:val="0"/>
          <w:numId w:val="18"/>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Órdenes de Captura. </w:t>
      </w:r>
    </w:p>
    <w:p w:rsidR="001A3BFE" w:rsidRPr="00E31B1B" w:rsidRDefault="001A3BFE" w:rsidP="001A3BFE">
      <w:pPr>
        <w:pStyle w:val="NormalWeb"/>
        <w:widowControl w:val="0"/>
        <w:numPr>
          <w:ilvl w:val="0"/>
          <w:numId w:val="18"/>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Medidas de Contención solicitadas por los Centros Penales en materia Penal Juvenil.</w:t>
      </w:r>
    </w:p>
    <w:p w:rsidR="001A3BFE" w:rsidRPr="00E31B1B" w:rsidRDefault="001A3BFE" w:rsidP="001A3BFE">
      <w:pPr>
        <w:pStyle w:val="NormalWeb"/>
        <w:widowControl w:val="0"/>
        <w:numPr>
          <w:ilvl w:val="0"/>
          <w:numId w:val="18"/>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554A99" w:rsidRDefault="00554A99" w:rsidP="00554A99">
      <w:pPr>
        <w:jc w:val="both"/>
        <w:rPr>
          <w:rFonts w:ascii="Bookman Old Style" w:hAnsi="Bookman Old Style" w:cs="Book Antiqua"/>
        </w:rPr>
      </w:pPr>
      <w:r>
        <w:rPr>
          <w:rFonts w:ascii="Bookman Old Style" w:hAnsi="Bookman Old Style" w:cs="Book Antiqua"/>
        </w:rPr>
        <w:t>E</w:t>
      </w:r>
      <w:r w:rsidRPr="00200C96">
        <w:rPr>
          <w:rFonts w:ascii="Bookman Old Style" w:hAnsi="Bookman Old Style" w:cs="Book Antiqua"/>
        </w:rPr>
        <w:t>st</w:t>
      </w:r>
      <w:r>
        <w:rPr>
          <w:rFonts w:ascii="Bookman Old Style" w:hAnsi="Bookman Old Style" w:cs="Book Antiqua"/>
        </w:rPr>
        <w:t>e</w:t>
      </w:r>
      <w:r w:rsidRPr="00200C96">
        <w:rPr>
          <w:rFonts w:ascii="Bookman Old Style" w:hAnsi="Bookman Old Style" w:cs="Book Antiqua"/>
        </w:rPr>
        <w:t xml:space="preserve"> despacho deberá brindar el servicio bajo la modalidad de apertura efectiva, con una estructura de recurso humano de una jueza o juez y una técnica o técnico judicial</w:t>
      </w:r>
      <w:r>
        <w:rPr>
          <w:rFonts w:ascii="Bookman Old Style" w:hAnsi="Bookman Old Style" w:cs="Book Antiqua"/>
        </w:rPr>
        <w:t xml:space="preserve">, para </w:t>
      </w:r>
      <w:r w:rsidR="00286838">
        <w:rPr>
          <w:rFonts w:ascii="Bookman Old Style" w:hAnsi="Bookman Old Style" w:cs="Book Antiqua"/>
        </w:rPr>
        <w:t xml:space="preserve">la atención de </w:t>
      </w:r>
      <w:r>
        <w:rPr>
          <w:rFonts w:ascii="Bookman Old Style" w:hAnsi="Bookman Old Style" w:cs="Book Antiqua"/>
        </w:rPr>
        <w:t>los asuntos de materia penal juvenil.</w:t>
      </w:r>
    </w:p>
    <w:p w:rsidR="00EA0A69" w:rsidRDefault="00EA0A69"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4C6806" w:rsidRPr="00E31B1B" w:rsidRDefault="004C6806"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rPr>
      </w:pPr>
      <w:r w:rsidRPr="00E31B1B">
        <w:rPr>
          <w:rFonts w:ascii="Bookman Old Style" w:hAnsi="Bookman Old Style" w:cs="Book Antiqua"/>
          <w:b/>
          <w:bCs/>
          <w:sz w:val="28"/>
          <w:szCs w:val="28"/>
          <w:u w:val="single"/>
        </w:rPr>
        <w:t xml:space="preserve">MATERIA DE VIOLENCIA DOMÉSTICA </w:t>
      </w:r>
    </w:p>
    <w:p w:rsidR="001A3BFE" w:rsidRPr="00E31B1B" w:rsidRDefault="001A3BFE" w:rsidP="001A3BFE">
      <w:pPr>
        <w:pStyle w:val="NormalWeb"/>
        <w:tabs>
          <w:tab w:val="left" w:pos="567"/>
        </w:tabs>
        <w:spacing w:before="0" w:beforeAutospacing="0" w:after="240" w:afterAutospacing="0"/>
        <w:ind w:left="720"/>
        <w:jc w:val="both"/>
        <w:rPr>
          <w:rFonts w:ascii="Bookman Old Style" w:hAnsi="Bookman Old Style" w:cs="Book Antiqua"/>
          <w:b/>
          <w:bCs/>
        </w:rPr>
      </w:pP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1C27A2" w:rsidRPr="00225716">
        <w:rPr>
          <w:rFonts w:ascii="Bookman Old Style" w:hAnsi="Bookman Old Style" w:cs="Book Antiqua"/>
          <w:b/>
          <w:bCs/>
        </w:rPr>
        <w:t xml:space="preserve">Contra la </w:t>
      </w:r>
      <w:r w:rsidRPr="00225716">
        <w:rPr>
          <w:rFonts w:ascii="Bookman Old Style" w:hAnsi="Bookman Old Style" w:cs="Book Antiqua"/>
          <w:b/>
          <w:bCs/>
        </w:rPr>
        <w:t xml:space="preserve">Violencia Doméstica </w:t>
      </w:r>
      <w:r w:rsidR="001C27A2" w:rsidRPr="00225716">
        <w:rPr>
          <w:rFonts w:ascii="Bookman Old Style" w:hAnsi="Bookman Old Style" w:cs="Book Antiqua"/>
          <w:b/>
          <w:bCs/>
        </w:rPr>
        <w:t>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w:t>
      </w:r>
      <w:r w:rsidRPr="00225716">
        <w:rPr>
          <w:rFonts w:ascii="Bookman Old Style" w:hAnsi="Bookman Old Style" w:cs="Book Antiqua"/>
          <w:b/>
          <w:bCs/>
        </w:rPr>
        <w:t xml:space="preserve"> Circuito Judicial de San José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Cs/>
        </w:rPr>
      </w:pPr>
      <w:r w:rsidRPr="00225716">
        <w:rPr>
          <w:rFonts w:ascii="Bookman Old Style" w:hAnsi="Bookman Old Style" w:cs="Book Antiqua"/>
          <w:b/>
          <w:bCs/>
        </w:rPr>
        <w:t xml:space="preserve">Juzgado </w:t>
      </w:r>
      <w:r w:rsidR="003255A2" w:rsidRPr="00225716">
        <w:rPr>
          <w:rFonts w:ascii="Bookman Old Style" w:hAnsi="Bookman Old Style" w:cs="Book Antiqua"/>
          <w:b/>
          <w:bCs/>
        </w:rPr>
        <w:t xml:space="preserve">de </w:t>
      </w:r>
      <w:r w:rsidRPr="00225716">
        <w:rPr>
          <w:rFonts w:ascii="Bookman Old Style" w:hAnsi="Bookman Old Style" w:cs="Book Antiqua"/>
          <w:b/>
          <w:bCs/>
        </w:rPr>
        <w:t>Familia</w:t>
      </w:r>
      <w:r w:rsidR="005C10BE" w:rsidRPr="00225716">
        <w:rPr>
          <w:rFonts w:ascii="Bookman Old Style" w:hAnsi="Bookman Old Style" w:cs="Book Antiqua"/>
          <w:b/>
          <w:bCs/>
        </w:rPr>
        <w:t>, Penal Juvenil, Contra la Violencia Doméstica y Protección Cautelar</w:t>
      </w:r>
      <w:r w:rsidRPr="00225716">
        <w:rPr>
          <w:rFonts w:ascii="Bookman Old Style" w:hAnsi="Bookman Old Style" w:cs="Book Antiqua"/>
          <w:b/>
          <w:bCs/>
        </w:rPr>
        <w:t xml:space="preserve"> Puriscal</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1C27A2" w:rsidRPr="00225716">
        <w:rPr>
          <w:rFonts w:ascii="Bookman Old Style" w:hAnsi="Bookman Old Style" w:cs="Book Antiqua"/>
          <w:b/>
          <w:bCs/>
        </w:rPr>
        <w:t xml:space="preserve">Contra la </w:t>
      </w:r>
      <w:r w:rsidRPr="00225716">
        <w:rPr>
          <w:rFonts w:ascii="Bookman Old Style" w:hAnsi="Bookman Old Style" w:cs="Book Antiqua"/>
          <w:b/>
          <w:bCs/>
        </w:rPr>
        <w:t xml:space="preserve">Violencia Doméstica </w:t>
      </w:r>
      <w:r w:rsidR="001C27A2" w:rsidRPr="00225716">
        <w:rPr>
          <w:rFonts w:ascii="Bookman Old Style" w:hAnsi="Bookman Old Style" w:cs="Book Antiqua"/>
          <w:b/>
          <w:bCs/>
        </w:rPr>
        <w:t xml:space="preserve">y Protección Cautelar </w:t>
      </w:r>
      <w:r w:rsidR="00574B0B" w:rsidRPr="00225716">
        <w:rPr>
          <w:rFonts w:ascii="Bookman Old Style" w:hAnsi="Bookman Old Style" w:cs="Book Antiqua"/>
          <w:b/>
          <w:bCs/>
        </w:rPr>
        <w:t>II</w:t>
      </w:r>
      <w:r w:rsidRPr="00225716">
        <w:rPr>
          <w:rFonts w:ascii="Bookman Old Style" w:hAnsi="Bookman Old Style" w:cs="Book Antiqua"/>
          <w:b/>
          <w:bCs/>
        </w:rPr>
        <w:t xml:space="preserve"> Circuito Judicial de San José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1C27A2" w:rsidRPr="00225716">
        <w:rPr>
          <w:rFonts w:ascii="Bookman Old Style" w:hAnsi="Bookman Old Style" w:cs="Book Antiqua"/>
          <w:b/>
          <w:bCs/>
        </w:rPr>
        <w:t xml:space="preserve">Contra la </w:t>
      </w:r>
      <w:r w:rsidRPr="00225716">
        <w:rPr>
          <w:rFonts w:ascii="Bookman Old Style" w:hAnsi="Bookman Old Style" w:cs="Book Antiqua"/>
          <w:b/>
          <w:bCs/>
        </w:rPr>
        <w:t>Violencia Doméstica</w:t>
      </w:r>
      <w:r w:rsidR="001C27A2"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III</w:t>
      </w:r>
      <w:r w:rsidRPr="00225716">
        <w:rPr>
          <w:rFonts w:ascii="Bookman Old Style" w:hAnsi="Bookman Old Style" w:cs="Book Antiqua"/>
          <w:b/>
          <w:bCs/>
        </w:rPr>
        <w:t xml:space="preserve"> Circuito Judicial de San José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1C27A2" w:rsidRPr="00225716">
        <w:rPr>
          <w:rFonts w:ascii="Bookman Old Style" w:hAnsi="Bookman Old Style" w:cs="Book Antiqua"/>
          <w:b/>
          <w:bCs/>
        </w:rPr>
        <w:t xml:space="preserve">Contra la </w:t>
      </w:r>
      <w:r w:rsidRPr="00225716">
        <w:rPr>
          <w:rFonts w:ascii="Bookman Old Style" w:hAnsi="Bookman Old Style" w:cs="Book Antiqua"/>
          <w:b/>
          <w:bCs/>
        </w:rPr>
        <w:t>Violencia Doméstica</w:t>
      </w:r>
      <w:r w:rsidR="001C27A2" w:rsidRPr="00225716">
        <w:rPr>
          <w:rFonts w:ascii="Bookman Old Style" w:hAnsi="Bookman Old Style" w:cs="Book Antiqua"/>
          <w:b/>
          <w:bCs/>
        </w:rPr>
        <w:t xml:space="preserve"> y Protección Cautelar </w:t>
      </w:r>
      <w:r w:rsidRPr="00225716">
        <w:rPr>
          <w:rFonts w:ascii="Bookman Old Style" w:hAnsi="Bookman Old Style" w:cs="Book Antiqua"/>
          <w:b/>
          <w:bCs/>
        </w:rPr>
        <w:t xml:space="preserve">Hatillo, San Sebastián y Alajuelita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1C27A2" w:rsidRPr="00225716">
        <w:rPr>
          <w:rFonts w:ascii="Bookman Old Style" w:hAnsi="Bookman Old Style" w:cs="Book Antiqua"/>
          <w:b/>
          <w:bCs/>
        </w:rPr>
        <w:t xml:space="preserve">Contra la </w:t>
      </w:r>
      <w:r w:rsidRPr="00225716">
        <w:rPr>
          <w:rFonts w:ascii="Bookman Old Style" w:hAnsi="Bookman Old Style" w:cs="Book Antiqua"/>
          <w:b/>
          <w:bCs/>
        </w:rPr>
        <w:t xml:space="preserve">Violencia Doméstica </w:t>
      </w:r>
      <w:r w:rsidR="001C27A2" w:rsidRPr="00225716">
        <w:rPr>
          <w:rFonts w:ascii="Bookman Old Style" w:hAnsi="Bookman Old Style" w:cs="Book Antiqua"/>
          <w:b/>
          <w:bCs/>
        </w:rPr>
        <w:t>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w:t>
      </w:r>
      <w:r w:rsidRPr="00225716">
        <w:rPr>
          <w:rFonts w:ascii="Bookman Old Style" w:hAnsi="Bookman Old Style" w:cs="Book Antiqua"/>
          <w:b/>
          <w:bCs/>
        </w:rPr>
        <w:t xml:space="preserve"> Circuito Judicial de la Zona Sur (Pérez Zeledón)</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651210" w:rsidRPr="00225716">
        <w:rPr>
          <w:rFonts w:ascii="Bookman Old Style" w:hAnsi="Bookman Old Style" w:cs="Book Antiqua"/>
          <w:b/>
          <w:bCs/>
        </w:rPr>
        <w:t>de</w:t>
      </w:r>
      <w:r w:rsidR="005C10BE" w:rsidRPr="00225716">
        <w:rPr>
          <w:rFonts w:ascii="Bookman Old Style" w:hAnsi="Bookman Old Style" w:cs="Book Antiqua"/>
          <w:b/>
          <w:bCs/>
        </w:rPr>
        <w:t xml:space="preserve"> </w:t>
      </w:r>
      <w:r w:rsidRPr="00225716">
        <w:rPr>
          <w:rFonts w:ascii="Bookman Old Style" w:hAnsi="Bookman Old Style" w:cs="Book Antiqua"/>
          <w:b/>
          <w:bCs/>
        </w:rPr>
        <w:t>Familia</w:t>
      </w:r>
      <w:r w:rsidR="00922BA6" w:rsidRPr="00225716">
        <w:rPr>
          <w:rFonts w:ascii="Bookman Old Style" w:hAnsi="Bookman Old Style" w:cs="Book Antiqua"/>
          <w:b/>
          <w:bCs/>
        </w:rPr>
        <w:t>,</w:t>
      </w:r>
      <w:r w:rsidRPr="00225716">
        <w:rPr>
          <w:rFonts w:ascii="Bookman Old Style" w:hAnsi="Bookman Old Style" w:cs="Book Antiqua"/>
          <w:b/>
          <w:bCs/>
        </w:rPr>
        <w:t xml:space="preserve"> </w:t>
      </w:r>
      <w:r w:rsidR="005C10BE" w:rsidRPr="00225716">
        <w:rPr>
          <w:rFonts w:ascii="Bookman Old Style" w:hAnsi="Bookman Old Style" w:cs="Book Antiqua"/>
          <w:b/>
          <w:bCs/>
        </w:rPr>
        <w:t>Penal Juvenil, Contra la Violencia Doméstica y Protección Cautelar</w:t>
      </w:r>
      <w:r w:rsidRPr="00225716">
        <w:rPr>
          <w:rFonts w:ascii="Bookman Old Style" w:hAnsi="Bookman Old Style" w:cs="Book Antiqua"/>
          <w:b/>
          <w:bCs/>
        </w:rPr>
        <w:t xml:space="preserve"> Buenos Aires</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w:t>
      </w:r>
      <w:r w:rsidR="005C10BE" w:rsidRPr="00225716">
        <w:rPr>
          <w:rFonts w:ascii="Bookman Old Style" w:hAnsi="Bookman Old Style" w:cs="Book Antiqua"/>
          <w:b/>
          <w:bCs/>
        </w:rPr>
        <w:t xml:space="preserve">, Contra la </w:t>
      </w:r>
      <w:r w:rsidRPr="00225716">
        <w:rPr>
          <w:rFonts w:ascii="Bookman Old Style" w:hAnsi="Bookman Old Style" w:cs="Book Antiqua"/>
          <w:b/>
          <w:bCs/>
        </w:rPr>
        <w:t>Violencia Doméstica</w:t>
      </w:r>
      <w:r w:rsidR="005C10BE" w:rsidRPr="00225716">
        <w:rPr>
          <w:rFonts w:ascii="Bookman Old Style" w:hAnsi="Bookman Old Style" w:cs="Book Antiqua"/>
          <w:b/>
          <w:bCs/>
        </w:rPr>
        <w:t xml:space="preserve"> y Protección Cautelar </w:t>
      </w:r>
      <w:r w:rsidR="00574B0B" w:rsidRPr="00225716">
        <w:rPr>
          <w:rFonts w:ascii="Bookman Old Style" w:hAnsi="Bookman Old Style" w:cs="Book Antiqua"/>
          <w:b/>
          <w:bCs/>
        </w:rPr>
        <w:t>II</w:t>
      </w:r>
      <w:r w:rsidRPr="00225716">
        <w:rPr>
          <w:rFonts w:ascii="Bookman Old Style" w:hAnsi="Bookman Old Style" w:cs="Book Antiqua"/>
          <w:b/>
          <w:bCs/>
        </w:rPr>
        <w:t xml:space="preserve"> Circuito Judicial de Zona Sur (Corredores)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w:t>
      </w:r>
      <w:r w:rsidR="005C10BE" w:rsidRPr="00225716">
        <w:rPr>
          <w:rFonts w:ascii="Bookman Old Style" w:hAnsi="Bookman Old Style" w:cs="Book Antiqua"/>
          <w:b/>
          <w:bCs/>
        </w:rPr>
        <w:t xml:space="preserve">, Contra la </w:t>
      </w:r>
      <w:r w:rsidRPr="00225716">
        <w:rPr>
          <w:rFonts w:ascii="Bookman Old Style" w:hAnsi="Bookman Old Style" w:cs="Book Antiqua"/>
          <w:b/>
          <w:bCs/>
        </w:rPr>
        <w:t>Violencia Domestica</w:t>
      </w:r>
      <w:r w:rsidR="005C10BE"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Golfito</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Civil, Trabajo</w:t>
      </w:r>
      <w:r w:rsidR="005C10BE" w:rsidRPr="00225716">
        <w:rPr>
          <w:rFonts w:ascii="Bookman Old Style" w:hAnsi="Bookman Old Style" w:cs="Book Antiqua"/>
          <w:b/>
          <w:bCs/>
        </w:rPr>
        <w:t xml:space="preserve">, </w:t>
      </w:r>
      <w:r w:rsidRPr="00225716">
        <w:rPr>
          <w:rFonts w:ascii="Bookman Old Style" w:hAnsi="Bookman Old Style" w:cs="Book Antiqua"/>
          <w:b/>
          <w:bCs/>
        </w:rPr>
        <w:t>Familia</w:t>
      </w:r>
      <w:r w:rsidR="005C10BE" w:rsidRPr="00225716">
        <w:rPr>
          <w:rFonts w:ascii="Bookman Old Style" w:hAnsi="Bookman Old Style" w:cs="Book Antiqua"/>
          <w:b/>
          <w:bCs/>
        </w:rPr>
        <w:t>, Penal Juvenil, Contra la Violencia Doméstica y Protección Cautelar</w:t>
      </w:r>
      <w:r w:rsidRPr="00225716">
        <w:rPr>
          <w:rFonts w:ascii="Bookman Old Style" w:hAnsi="Bookman Old Style" w:cs="Book Antiqua"/>
          <w:b/>
          <w:bCs/>
        </w:rPr>
        <w:t xml:space="preserve"> Osa</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Violencia Doméstica</w:t>
      </w:r>
      <w:r w:rsidR="007C5558"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w:t>
      </w:r>
      <w:r w:rsidRPr="00225716">
        <w:rPr>
          <w:rFonts w:ascii="Bookman Old Style" w:hAnsi="Bookman Old Style" w:cs="Book Antiqua"/>
          <w:b/>
          <w:bCs/>
        </w:rPr>
        <w:t xml:space="preserve"> Circuito Judicial de Alajuela</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 xml:space="preserve">Violencia Doméstica </w:t>
      </w:r>
      <w:r w:rsidR="007C5558" w:rsidRPr="00225716">
        <w:rPr>
          <w:rFonts w:ascii="Bookman Old Style" w:hAnsi="Bookman Old Style" w:cs="Book Antiqua"/>
          <w:b/>
          <w:bCs/>
        </w:rPr>
        <w:t>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II</w:t>
      </w:r>
      <w:r w:rsidRPr="00225716">
        <w:rPr>
          <w:rFonts w:ascii="Bookman Old Style" w:hAnsi="Bookman Old Style" w:cs="Book Antiqua"/>
          <w:b/>
          <w:bCs/>
        </w:rPr>
        <w:t xml:space="preserve"> Circuito Judicial de Alajuela (San Carlos)</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922BA6" w:rsidRPr="00225716">
        <w:rPr>
          <w:rFonts w:ascii="Bookman Old Style" w:hAnsi="Bookman Old Style" w:cs="Book Antiqua"/>
          <w:b/>
          <w:bCs/>
        </w:rPr>
        <w:t xml:space="preserve">de </w:t>
      </w:r>
      <w:r w:rsidR="00BE3E1D" w:rsidRPr="00225716">
        <w:rPr>
          <w:rFonts w:ascii="Bookman Old Style" w:hAnsi="Bookman Old Style" w:cs="Book Antiqua"/>
          <w:b/>
          <w:bCs/>
        </w:rPr>
        <w:t>Familia, Penal Juvenil, Contra la Violencia Doméstica y Protección Cautelar</w:t>
      </w:r>
      <w:r w:rsidRPr="00225716">
        <w:rPr>
          <w:rFonts w:ascii="Bookman Old Style" w:hAnsi="Bookman Old Style" w:cs="Book Antiqua"/>
          <w:b/>
          <w:bCs/>
        </w:rPr>
        <w:t xml:space="preserve"> II Circuito Judicial de Alajuela, Sede Upala</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w:t>
      </w:r>
      <w:r w:rsidR="00C55DEA" w:rsidRPr="00225716">
        <w:rPr>
          <w:rFonts w:ascii="Bookman Old Style" w:hAnsi="Bookman Old Style" w:cs="Book Antiqua"/>
          <w:b/>
          <w:bCs/>
        </w:rPr>
        <w:t xml:space="preserve">, Contra la </w:t>
      </w:r>
      <w:r w:rsidRPr="00225716">
        <w:rPr>
          <w:rFonts w:ascii="Bookman Old Style" w:hAnsi="Bookman Old Style" w:cs="Book Antiqua"/>
          <w:b/>
          <w:bCs/>
        </w:rPr>
        <w:t>Violencia Doméstica</w:t>
      </w:r>
      <w:r w:rsidR="00C55DEA"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III</w:t>
      </w:r>
      <w:r w:rsidRPr="00225716">
        <w:rPr>
          <w:rFonts w:ascii="Bookman Old Style" w:hAnsi="Bookman Old Style" w:cs="Book Antiqua"/>
          <w:b/>
          <w:bCs/>
        </w:rPr>
        <w:t xml:space="preserve"> Circuito Judicial de Alajuela (San Ramón)</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w:t>
      </w:r>
      <w:r w:rsidR="00C55DEA"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Domestica </w:t>
      </w:r>
      <w:r w:rsidR="00C55DEA" w:rsidRPr="00225716">
        <w:rPr>
          <w:rFonts w:ascii="Bookman Old Style" w:hAnsi="Bookman Old Style" w:cs="Book Antiqua"/>
          <w:b/>
          <w:bCs/>
        </w:rPr>
        <w:t xml:space="preserve">y Protección Cautelar </w:t>
      </w:r>
      <w:r w:rsidRPr="00225716">
        <w:rPr>
          <w:rFonts w:ascii="Bookman Old Style" w:hAnsi="Bookman Old Style" w:cs="Book Antiqua"/>
          <w:b/>
          <w:bCs/>
        </w:rPr>
        <w:t xml:space="preserve">Grecia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Violencia Doméstica</w:t>
      </w:r>
      <w:r w:rsidR="007C5558"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Cartago</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Familia, Penal Juvenil</w:t>
      </w:r>
      <w:r w:rsidR="00FB27E4" w:rsidRPr="00225716">
        <w:rPr>
          <w:rFonts w:ascii="Bookman Old Style" w:hAnsi="Bookman Old Style" w:cs="Book Antiqua"/>
          <w:b/>
          <w:bCs/>
        </w:rPr>
        <w:t>, Contra la V</w:t>
      </w:r>
      <w:r w:rsidRPr="00225716">
        <w:rPr>
          <w:rFonts w:ascii="Bookman Old Style" w:hAnsi="Bookman Old Style" w:cs="Book Antiqua"/>
          <w:b/>
          <w:bCs/>
        </w:rPr>
        <w:t>iolencia Doméstica</w:t>
      </w:r>
      <w:r w:rsidR="00FB27E4"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Turrialba</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Violencia Doméstica</w:t>
      </w:r>
      <w:r w:rsidR="007C5558" w:rsidRPr="00225716">
        <w:rPr>
          <w:rFonts w:ascii="Bookman Old Style" w:hAnsi="Bookman Old Style" w:cs="Book Antiqua"/>
          <w:b/>
          <w:bCs/>
        </w:rPr>
        <w:t xml:space="preserve"> y Protección Cautelar </w:t>
      </w:r>
      <w:r w:rsidRPr="00225716">
        <w:rPr>
          <w:rFonts w:ascii="Bookman Old Style" w:hAnsi="Bookman Old Style" w:cs="Book Antiqua"/>
          <w:b/>
          <w:bCs/>
        </w:rPr>
        <w:t>Heredia</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Civil, Trabajo, Familia, Penal Juvenil</w:t>
      </w:r>
      <w:r w:rsidR="00FB27E4"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Domestica </w:t>
      </w:r>
      <w:r w:rsidR="00FB27E4" w:rsidRPr="00225716">
        <w:rPr>
          <w:rFonts w:ascii="Bookman Old Style" w:hAnsi="Bookman Old Style" w:cs="Book Antiqua"/>
          <w:b/>
          <w:bCs/>
        </w:rPr>
        <w:t>y Protección Cautelar</w:t>
      </w:r>
      <w:r w:rsidRPr="00225716">
        <w:rPr>
          <w:rFonts w:ascii="Bookman Old Style" w:hAnsi="Bookman Old Style" w:cs="Book Antiqua"/>
          <w:b/>
          <w:bCs/>
        </w:rPr>
        <w:t xml:space="preserve"> Sarapiquí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w:t>
      </w:r>
      <w:r w:rsidR="00024114"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Doméstica </w:t>
      </w:r>
      <w:r w:rsidR="00024114" w:rsidRPr="00225716">
        <w:rPr>
          <w:rFonts w:ascii="Bookman Old Style" w:hAnsi="Bookman Old Style" w:cs="Book Antiqua"/>
          <w:b/>
          <w:bCs/>
        </w:rPr>
        <w:t xml:space="preserve">y Protección Cautelar </w:t>
      </w:r>
      <w:r w:rsidR="00574B0B" w:rsidRPr="00225716">
        <w:rPr>
          <w:rFonts w:ascii="Bookman Old Style" w:hAnsi="Bookman Old Style" w:cs="Book Antiqua"/>
          <w:b/>
          <w:bCs/>
        </w:rPr>
        <w:t>I</w:t>
      </w:r>
      <w:r w:rsidRPr="00225716">
        <w:rPr>
          <w:rFonts w:ascii="Bookman Old Style" w:hAnsi="Bookman Old Style" w:cs="Book Antiqua"/>
          <w:b/>
          <w:bCs/>
        </w:rPr>
        <w:t xml:space="preserve"> Circuito Judicial de Guanacaste</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 Penal Juvenil</w:t>
      </w:r>
      <w:r w:rsidR="00024114" w:rsidRPr="00225716">
        <w:rPr>
          <w:rFonts w:ascii="Bookman Old Style" w:hAnsi="Bookman Old Style" w:cs="Book Antiqua"/>
          <w:b/>
          <w:bCs/>
        </w:rPr>
        <w:t xml:space="preserve">, Contra la </w:t>
      </w:r>
      <w:r w:rsidRPr="00225716">
        <w:rPr>
          <w:rFonts w:ascii="Bookman Old Style" w:hAnsi="Bookman Old Style" w:cs="Book Antiqua"/>
          <w:b/>
          <w:bCs/>
        </w:rPr>
        <w:t>Violencia Domestica</w:t>
      </w:r>
      <w:r w:rsidR="00024114"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Cañas</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w:t>
      </w:r>
      <w:r w:rsidR="00024114" w:rsidRPr="00225716">
        <w:rPr>
          <w:rFonts w:ascii="Bookman Old Style" w:hAnsi="Bookman Old Style" w:cs="Book Antiqua"/>
          <w:b/>
          <w:bCs/>
        </w:rPr>
        <w:t xml:space="preserve">, Contra la </w:t>
      </w:r>
      <w:r w:rsidRPr="00225716">
        <w:rPr>
          <w:rFonts w:ascii="Bookman Old Style" w:hAnsi="Bookman Old Style" w:cs="Book Antiqua"/>
          <w:b/>
          <w:bCs/>
        </w:rPr>
        <w:t>Violencia Doméstica</w:t>
      </w:r>
      <w:r w:rsidR="00024114" w:rsidRPr="00225716">
        <w:rPr>
          <w:rFonts w:ascii="Bookman Old Style" w:hAnsi="Bookman Old Style" w:cs="Book Antiqua"/>
          <w:b/>
          <w:bCs/>
        </w:rPr>
        <w:t xml:space="preserve"> y Protección Cautelar </w:t>
      </w:r>
      <w:r w:rsidR="00574B0B" w:rsidRPr="00225716">
        <w:rPr>
          <w:rFonts w:ascii="Bookman Old Style" w:hAnsi="Bookman Old Style" w:cs="Book Antiqua"/>
          <w:b/>
          <w:bCs/>
        </w:rPr>
        <w:t>II</w:t>
      </w:r>
      <w:r w:rsidRPr="00225716">
        <w:rPr>
          <w:rFonts w:ascii="Bookman Old Style" w:hAnsi="Bookman Old Style" w:cs="Book Antiqua"/>
          <w:b/>
          <w:bCs/>
        </w:rPr>
        <w:t xml:space="preserve"> Circuito Judicial de Guanacaste</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Familia</w:t>
      </w:r>
      <w:r w:rsidR="00024114" w:rsidRPr="00225716">
        <w:rPr>
          <w:rFonts w:ascii="Bookman Old Style" w:hAnsi="Bookman Old Style" w:cs="Book Antiqua"/>
          <w:b/>
          <w:bCs/>
        </w:rPr>
        <w:t xml:space="preserve">, Contra la </w:t>
      </w:r>
      <w:r w:rsidRPr="00225716">
        <w:rPr>
          <w:rFonts w:ascii="Bookman Old Style" w:hAnsi="Bookman Old Style" w:cs="Book Antiqua"/>
          <w:b/>
          <w:bCs/>
        </w:rPr>
        <w:t>Violencia Doméstica</w:t>
      </w:r>
      <w:r w:rsidR="00024114" w:rsidRPr="00225716">
        <w:rPr>
          <w:rFonts w:ascii="Bookman Old Style" w:hAnsi="Bookman Old Style" w:cs="Book Antiqua"/>
          <w:b/>
          <w:bCs/>
        </w:rPr>
        <w:t xml:space="preserve"> y Protección Cautelar </w:t>
      </w:r>
      <w:r w:rsidRPr="00225716">
        <w:rPr>
          <w:rFonts w:ascii="Bookman Old Style" w:hAnsi="Bookman Old Style" w:cs="Book Antiqua"/>
          <w:b/>
          <w:bCs/>
        </w:rPr>
        <w:t xml:space="preserve">Santa Cruz </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Violencia Doméstica</w:t>
      </w:r>
      <w:r w:rsidR="007C5558"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Puntarenas</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Familia, Penal Juvenil</w:t>
      </w:r>
      <w:r w:rsidR="00024114"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Doméstica </w:t>
      </w:r>
      <w:r w:rsidR="00024114" w:rsidRPr="00225716">
        <w:rPr>
          <w:rFonts w:ascii="Bookman Old Style" w:hAnsi="Bookman Old Style" w:cs="Book Antiqua"/>
          <w:b/>
          <w:bCs/>
        </w:rPr>
        <w:t>y Protección Cautelar</w:t>
      </w:r>
      <w:r w:rsidRPr="00225716">
        <w:rPr>
          <w:rFonts w:ascii="Bookman Old Style" w:hAnsi="Bookman Old Style" w:cs="Book Antiqua"/>
          <w:b/>
          <w:bCs/>
        </w:rPr>
        <w:t xml:space="preserve"> Quepos</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 xml:space="preserve">Violencia Doméstica </w:t>
      </w:r>
      <w:r w:rsidR="007C5558" w:rsidRPr="00225716">
        <w:rPr>
          <w:rFonts w:ascii="Bookman Old Style" w:hAnsi="Bookman Old Style" w:cs="Book Antiqua"/>
          <w:b/>
          <w:bCs/>
        </w:rPr>
        <w:t xml:space="preserve">y Protección Cautelar </w:t>
      </w:r>
      <w:r w:rsidR="00574B0B" w:rsidRPr="00225716">
        <w:rPr>
          <w:rFonts w:ascii="Bookman Old Style" w:hAnsi="Bookman Old Style" w:cs="Book Antiqua"/>
          <w:b/>
          <w:bCs/>
        </w:rPr>
        <w:t>I</w:t>
      </w:r>
      <w:r w:rsidRPr="00225716">
        <w:rPr>
          <w:rFonts w:ascii="Bookman Old Style" w:hAnsi="Bookman Old Style" w:cs="Book Antiqua"/>
          <w:b/>
          <w:bCs/>
        </w:rPr>
        <w:t xml:space="preserve"> Circuito Judicial de </w:t>
      </w:r>
      <w:r w:rsidR="00651210" w:rsidRPr="00225716">
        <w:rPr>
          <w:rFonts w:ascii="Bookman Old Style" w:hAnsi="Bookman Old Style" w:cs="Book Antiqua"/>
          <w:b/>
          <w:bCs/>
        </w:rPr>
        <w:t>Limón</w:t>
      </w:r>
    </w:p>
    <w:p w:rsidR="001A3BFE" w:rsidRPr="00225716"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7C5558" w:rsidRPr="00225716">
        <w:rPr>
          <w:rFonts w:ascii="Bookman Old Style" w:hAnsi="Bookman Old Style" w:cs="Book Antiqua"/>
          <w:b/>
          <w:bCs/>
        </w:rPr>
        <w:t xml:space="preserve">Contra la </w:t>
      </w:r>
      <w:r w:rsidRPr="00225716">
        <w:rPr>
          <w:rFonts w:ascii="Bookman Old Style" w:hAnsi="Bookman Old Style" w:cs="Book Antiqua"/>
          <w:b/>
          <w:bCs/>
        </w:rPr>
        <w:t xml:space="preserve">Violencia Doméstica </w:t>
      </w:r>
      <w:r w:rsidR="007C5558" w:rsidRPr="00225716">
        <w:rPr>
          <w:rFonts w:ascii="Bookman Old Style" w:hAnsi="Bookman Old Style" w:cs="Book Antiqua"/>
          <w:b/>
          <w:bCs/>
        </w:rPr>
        <w:t>y Protección Cautelar</w:t>
      </w:r>
      <w:r w:rsidRPr="00225716">
        <w:rPr>
          <w:rFonts w:ascii="Bookman Old Style" w:hAnsi="Bookman Old Style" w:cs="Book Antiqua"/>
          <w:b/>
          <w:bCs/>
        </w:rPr>
        <w:t xml:space="preserve"> </w:t>
      </w:r>
      <w:r w:rsidR="00574B0B" w:rsidRPr="00225716">
        <w:rPr>
          <w:rFonts w:ascii="Bookman Old Style" w:hAnsi="Bookman Old Style" w:cs="Book Antiqua"/>
          <w:b/>
          <w:bCs/>
        </w:rPr>
        <w:t>II</w:t>
      </w:r>
      <w:r w:rsidRPr="00225716">
        <w:rPr>
          <w:rFonts w:ascii="Bookman Old Style" w:hAnsi="Bookman Old Style" w:cs="Book Antiqua"/>
          <w:b/>
          <w:bCs/>
        </w:rPr>
        <w:t xml:space="preserve"> Circuito Judicial de </w:t>
      </w:r>
      <w:r w:rsidR="00651210" w:rsidRPr="00225716">
        <w:rPr>
          <w:rFonts w:ascii="Bookman Old Style" w:hAnsi="Bookman Old Style" w:cs="Book Antiqua"/>
          <w:b/>
          <w:bCs/>
        </w:rPr>
        <w:t>Limón</w:t>
      </w:r>
    </w:p>
    <w:p w:rsidR="001A3BFE" w:rsidRPr="00E31B1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r w:rsidRPr="00E31B1B">
        <w:rPr>
          <w:rFonts w:ascii="Bookman Old Style" w:hAnsi="Bookman Old Style" w:cs="Book Antiqua"/>
          <w:b/>
          <w:bCs/>
          <w:u w:val="single"/>
        </w:rPr>
        <w:t>Asuntos que deberán atender durante la apertura efectiva:</w:t>
      </w: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p>
    <w:p w:rsidR="001A3BFE" w:rsidRPr="00E31B1B" w:rsidRDefault="001A3BFE" w:rsidP="001A3BFE">
      <w:pPr>
        <w:pStyle w:val="NormalWeb"/>
        <w:widowControl w:val="0"/>
        <w:numPr>
          <w:ilvl w:val="0"/>
          <w:numId w:val="10"/>
        </w:numPr>
        <w:tabs>
          <w:tab w:val="clear" w:pos="0"/>
          <w:tab w:val="left" w:pos="567"/>
          <w:tab w:val="num" w:pos="720"/>
        </w:tabs>
        <w:suppressAutoHyphens/>
        <w:spacing w:before="0" w:beforeAutospacing="0" w:after="0" w:afterAutospacing="0"/>
        <w:ind w:left="567" w:hanging="567"/>
        <w:jc w:val="both"/>
        <w:rPr>
          <w:rFonts w:ascii="Bookman Old Style" w:hAnsi="Bookman Old Style" w:cs="Book Antiqua"/>
        </w:rPr>
      </w:pPr>
      <w:r w:rsidRPr="00E31B1B">
        <w:rPr>
          <w:rFonts w:ascii="Bookman Old Style" w:hAnsi="Bookman Old Style" w:cs="Book Antiqua"/>
        </w:rPr>
        <w:t xml:space="preserve">Medidas de Protección (para adultos, niños y adolescentes). </w:t>
      </w:r>
    </w:p>
    <w:p w:rsidR="001A3BFE" w:rsidRPr="00E31B1B" w:rsidRDefault="001A3BFE" w:rsidP="001A3BFE">
      <w:pPr>
        <w:pStyle w:val="NormalWeb"/>
        <w:widowControl w:val="0"/>
        <w:numPr>
          <w:ilvl w:val="0"/>
          <w:numId w:val="10"/>
        </w:numPr>
        <w:tabs>
          <w:tab w:val="clear" w:pos="0"/>
          <w:tab w:val="left" w:pos="567"/>
          <w:tab w:val="num" w:pos="720"/>
        </w:tabs>
        <w:suppressAutoHyphens/>
        <w:spacing w:before="0" w:beforeAutospacing="0" w:after="0" w:afterAutospacing="0"/>
        <w:ind w:left="567" w:hanging="567"/>
        <w:jc w:val="both"/>
        <w:rPr>
          <w:rFonts w:ascii="Bookman Old Style" w:hAnsi="Bookman Old Style" w:cs="Book Antiqua"/>
        </w:rPr>
      </w:pPr>
      <w:r w:rsidRPr="00E31B1B">
        <w:rPr>
          <w:rFonts w:ascii="Bookman Old Style" w:hAnsi="Bookman Old Style" w:cs="Book Antiqua"/>
        </w:rPr>
        <w:t>Notificaciones.</w:t>
      </w:r>
    </w:p>
    <w:p w:rsidR="001A3BFE" w:rsidRPr="00E31B1B" w:rsidRDefault="001A3BFE" w:rsidP="001A3BFE">
      <w:pPr>
        <w:pStyle w:val="NormalWeb"/>
        <w:widowControl w:val="0"/>
        <w:numPr>
          <w:ilvl w:val="0"/>
          <w:numId w:val="10"/>
        </w:numPr>
        <w:tabs>
          <w:tab w:val="clear" w:pos="0"/>
          <w:tab w:val="left" w:pos="567"/>
          <w:tab w:val="num" w:pos="720"/>
        </w:tabs>
        <w:suppressAutoHyphens/>
        <w:spacing w:before="0" w:beforeAutospacing="0" w:after="0" w:afterAutospacing="0"/>
        <w:ind w:left="567" w:hanging="567"/>
        <w:jc w:val="both"/>
        <w:rPr>
          <w:rFonts w:ascii="Bookman Old Style" w:hAnsi="Bookman Old Style" w:cs="Book Antiqua"/>
        </w:rPr>
      </w:pPr>
      <w:r w:rsidRPr="00E31B1B">
        <w:rPr>
          <w:rFonts w:ascii="Bookman Old Style" w:hAnsi="Bookman Old Style" w:cs="Book Antiqua"/>
        </w:rPr>
        <w:t>Manifestaciones.</w:t>
      </w:r>
    </w:p>
    <w:p w:rsidR="001A3BFE" w:rsidRPr="00E31B1B" w:rsidRDefault="001A3BFE" w:rsidP="001A3BFE">
      <w:pPr>
        <w:pStyle w:val="NormalWeb"/>
        <w:widowControl w:val="0"/>
        <w:numPr>
          <w:ilvl w:val="0"/>
          <w:numId w:val="24"/>
        </w:numPr>
        <w:tabs>
          <w:tab w:val="left" w:pos="567"/>
        </w:tabs>
        <w:suppressAutoHyphens/>
        <w:spacing w:before="0" w:beforeAutospacing="0" w:after="0" w:afterAutospacing="0"/>
        <w:ind w:hanging="72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p w:rsidR="001A3BFE" w:rsidRPr="00E31B1B" w:rsidRDefault="001A3BFE" w:rsidP="001A3BFE">
      <w:pPr>
        <w:pStyle w:val="NormalWeb"/>
        <w:widowControl w:val="0"/>
        <w:tabs>
          <w:tab w:val="left" w:pos="567"/>
        </w:tabs>
        <w:suppressAutoHyphens/>
        <w:spacing w:before="0" w:beforeAutospacing="0" w:after="0" w:afterAutospacing="0"/>
        <w:ind w:left="567"/>
        <w:jc w:val="both"/>
        <w:rPr>
          <w:rFonts w:ascii="Bookman Old Style" w:hAnsi="Bookman Old Style" w:cs="Book Antiqua"/>
        </w:rPr>
      </w:pP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En caso de que el funcionario estime que el tema no debe ser resuelto en este período de modalidad de apertura efectiva, deberá dictar resolución debidamente fundamentada y proceder a su comunicación por cualquier medio.  </w:t>
      </w:r>
    </w:p>
    <w:p w:rsidR="001A3BFE"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Default="00286838" w:rsidP="00FE60F1">
      <w:pPr>
        <w:spacing w:after="200"/>
        <w:jc w:val="both"/>
        <w:rPr>
          <w:rFonts w:ascii="Bookman Old Style" w:hAnsi="Bookman Old Style" w:cs="Book Antiqua"/>
        </w:rPr>
      </w:pPr>
      <w:r>
        <w:rPr>
          <w:rFonts w:ascii="Bookman Old Style" w:hAnsi="Bookman Old Style" w:cs="Book Antiqua"/>
        </w:rPr>
        <w:t>E</w:t>
      </w:r>
      <w:r w:rsidRPr="00200C96">
        <w:rPr>
          <w:rFonts w:ascii="Bookman Old Style" w:hAnsi="Bookman Old Style" w:cs="Book Antiqua"/>
        </w:rPr>
        <w:t>st</w:t>
      </w:r>
      <w:r>
        <w:rPr>
          <w:rFonts w:ascii="Bookman Old Style" w:hAnsi="Bookman Old Style" w:cs="Book Antiqua"/>
        </w:rPr>
        <w:t>os</w:t>
      </w:r>
      <w:r w:rsidRPr="00200C96">
        <w:rPr>
          <w:rFonts w:ascii="Bookman Old Style" w:hAnsi="Bookman Old Style" w:cs="Book Antiqua"/>
        </w:rPr>
        <w:t xml:space="preserve"> despacho</w:t>
      </w:r>
      <w:r>
        <w:rPr>
          <w:rFonts w:ascii="Bookman Old Style" w:hAnsi="Bookman Old Style" w:cs="Book Antiqua"/>
        </w:rPr>
        <w:t>s</w:t>
      </w:r>
      <w:r w:rsidRPr="00200C96">
        <w:rPr>
          <w:rFonts w:ascii="Bookman Old Style" w:hAnsi="Bookman Old Style" w:cs="Book Antiqua"/>
        </w:rPr>
        <w:t xml:space="preserve"> deberá</w:t>
      </w:r>
      <w:r>
        <w:rPr>
          <w:rFonts w:ascii="Bookman Old Style" w:hAnsi="Bookman Old Style" w:cs="Book Antiqua"/>
        </w:rPr>
        <w:t>n</w:t>
      </w:r>
      <w:r w:rsidRPr="00200C96">
        <w:rPr>
          <w:rFonts w:ascii="Bookman Old Style" w:hAnsi="Bookman Old Style" w:cs="Book Antiqua"/>
        </w:rPr>
        <w:t xml:space="preserve"> brindar el servicio bajo la modalidad de apertura efectiva, con una estructura de recurso humano de una jueza o juez y una técnica o técnico judicial</w:t>
      </w:r>
      <w:r>
        <w:rPr>
          <w:rFonts w:ascii="Bookman Old Style" w:hAnsi="Bookman Old Style" w:cs="Book Antiqua"/>
        </w:rPr>
        <w:t>, para la atención de los asuntos de materia violencia doméstica.</w:t>
      </w:r>
    </w:p>
    <w:p w:rsidR="00286838" w:rsidRDefault="00286838" w:rsidP="001A3BFE">
      <w:pPr>
        <w:spacing w:after="200"/>
        <w:rPr>
          <w:rFonts w:ascii="Bookman Old Style" w:hAnsi="Bookman Old Style" w:cs="Book Antiqua"/>
        </w:rPr>
      </w:pPr>
    </w:p>
    <w:p w:rsidR="00286838" w:rsidRDefault="00286838" w:rsidP="001A3BFE">
      <w:pPr>
        <w:spacing w:after="200"/>
        <w:rPr>
          <w:rFonts w:ascii="Bookman Old Style" w:hAnsi="Bookman Old Style" w:cs="Book Antiqua"/>
        </w:rPr>
      </w:pPr>
    </w:p>
    <w:p w:rsidR="00286838" w:rsidRPr="00E31B1B" w:rsidRDefault="00286838" w:rsidP="001A3BFE">
      <w:pPr>
        <w:spacing w:after="200"/>
        <w:rPr>
          <w:rFonts w:ascii="Bookman Old Style" w:hAnsi="Bookman Old Style" w:cs="Book Antiqua"/>
          <w:b/>
          <w:bCs/>
          <w:u w:val="single"/>
        </w:rPr>
      </w:pPr>
    </w:p>
    <w:p w:rsidR="001A3BFE" w:rsidRPr="00516B39"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E31B1B">
        <w:rPr>
          <w:rFonts w:ascii="Bookman Old Style" w:hAnsi="Bookman Old Style" w:cs="Book Antiqua"/>
          <w:b/>
          <w:bCs/>
          <w:sz w:val="28"/>
          <w:szCs w:val="28"/>
          <w:u w:val="single"/>
        </w:rPr>
        <w:t xml:space="preserve"> </w:t>
      </w:r>
      <w:r w:rsidRPr="00516B39">
        <w:rPr>
          <w:rFonts w:ascii="Bookman Old Style" w:hAnsi="Bookman Old Style" w:cs="Book Antiqua"/>
          <w:b/>
          <w:bCs/>
          <w:sz w:val="28"/>
          <w:szCs w:val="28"/>
          <w:u w:val="single"/>
        </w:rPr>
        <w:t>MATERIA DE VIOLENCIA DOMÉSTICA Y PENSIONES ALIMENTARIAS</w:t>
      </w:r>
    </w:p>
    <w:p w:rsidR="001A3BFE" w:rsidRPr="00516B39" w:rsidRDefault="001A3BFE" w:rsidP="001A3BFE">
      <w:pPr>
        <w:pStyle w:val="NormalWeb"/>
        <w:spacing w:before="0" w:beforeAutospacing="0" w:after="0" w:afterAutospacing="0"/>
        <w:ind w:left="7"/>
        <w:jc w:val="both"/>
        <w:rPr>
          <w:rFonts w:ascii="Bookman Old Style" w:hAnsi="Bookman Old Style" w:cs="Book Antiqua"/>
          <w:bCs/>
        </w:rPr>
      </w:pP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w:t>
      </w:r>
      <w:r w:rsidR="004C6806"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Doméstica </w:t>
      </w:r>
      <w:r w:rsidR="004C6806" w:rsidRPr="00225716">
        <w:rPr>
          <w:rFonts w:ascii="Bookman Old Style" w:hAnsi="Bookman Old Style" w:cs="Book Antiqua"/>
          <w:b/>
          <w:bCs/>
        </w:rPr>
        <w:t xml:space="preserve">y Protección Cautelar </w:t>
      </w:r>
      <w:r w:rsidRPr="00225716">
        <w:rPr>
          <w:rFonts w:ascii="Bookman Old Style" w:hAnsi="Bookman Old Style" w:cs="Book Antiqua"/>
          <w:b/>
          <w:bCs/>
        </w:rPr>
        <w:t xml:space="preserve">Pavas (Plataforma Integrada de Servicios de Atención a la Víctima (PISAV), Sede Pavas)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w:t>
      </w:r>
      <w:r w:rsidR="005D3F2D" w:rsidRPr="00225716">
        <w:rPr>
          <w:rFonts w:ascii="Bookman Old Style" w:hAnsi="Bookman Old Style" w:cs="Book Antiqua"/>
          <w:b/>
          <w:bCs/>
        </w:rPr>
        <w:t xml:space="preserve">, Contra la </w:t>
      </w:r>
      <w:r w:rsidRPr="00225716">
        <w:rPr>
          <w:rFonts w:ascii="Bookman Old Style" w:hAnsi="Bookman Old Style" w:cs="Book Antiqua"/>
          <w:b/>
          <w:bCs/>
        </w:rPr>
        <w:t>Violencia Doméstica</w:t>
      </w:r>
      <w:r w:rsidR="005D3F2D" w:rsidRPr="00225716">
        <w:rPr>
          <w:rFonts w:ascii="Bookman Old Style" w:hAnsi="Bookman Old Style" w:cs="Book Antiqua"/>
          <w:b/>
          <w:bCs/>
        </w:rPr>
        <w:t xml:space="preserve"> y Protección Cautelar</w:t>
      </w:r>
      <w:r w:rsidRPr="00225716">
        <w:rPr>
          <w:rFonts w:ascii="Bookman Old Style" w:hAnsi="Bookman Old Style" w:cs="Book Antiqua"/>
          <w:b/>
          <w:bCs/>
        </w:rPr>
        <w:t xml:space="preserve"> Escazú</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Mora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Santa Ana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Turrubares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Aserrí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Acosta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Contravencional de Puerto Jiménez (*)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Coto Brus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Atenas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Poás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 Mateo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Orotina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Guatuso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La Fortuna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Los Chiles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Naranjo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Zarcero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Palmares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Sarchí</w:t>
      </w:r>
      <w:r w:rsidRPr="00225716">
        <w:rPr>
          <w:rStyle w:val="Refdenotaalpie"/>
          <w:rFonts w:ascii="Bookman Old Style" w:hAnsi="Bookman Old Style" w:cs="Book Antiqua"/>
          <w:b/>
          <w:bCs/>
        </w:rPr>
        <w:footnoteReference w:id="6"/>
      </w:r>
      <w:r w:rsidRPr="00225716">
        <w:rPr>
          <w:rFonts w:ascii="Bookman Old Style" w:hAnsi="Bookman Old Style" w:cs="Book Antiqua"/>
          <w:b/>
          <w:bCs/>
        </w:rPr>
        <w:t xml:space="preserve"> (*)</w:t>
      </w:r>
      <w:r w:rsidRPr="00225716">
        <w:rPr>
          <w:rFonts w:ascii="Bookman Old Style" w:hAnsi="Bookman Old Style" w:cs="Book Antiqua"/>
          <w:bCs/>
        </w:rPr>
        <w:t xml:space="preserve">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Pensiones</w:t>
      </w:r>
      <w:r w:rsidR="004C6806"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Doméstica </w:t>
      </w:r>
      <w:r w:rsidR="004C6806" w:rsidRPr="00225716">
        <w:rPr>
          <w:rFonts w:ascii="Bookman Old Style" w:hAnsi="Bookman Old Style" w:cs="Book Antiqua"/>
          <w:b/>
          <w:bCs/>
        </w:rPr>
        <w:t xml:space="preserve">y Protección Cautelar </w:t>
      </w:r>
      <w:r w:rsidRPr="00225716">
        <w:rPr>
          <w:rFonts w:ascii="Bookman Old Style" w:hAnsi="Bookman Old Style" w:cs="Book Antiqua"/>
          <w:b/>
          <w:bCs/>
        </w:rPr>
        <w:t>La Unión (Plataforma Integrada de Servicios de Atención a la Víctima (PISAV), Sede La Unión).</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Alvarado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Paraíso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Jiménez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Tarrazú, Dota y León Cortes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Santo Domingo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 Isidro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 Rafael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de Pensiones</w:t>
      </w:r>
      <w:r w:rsidR="004C6806" w:rsidRPr="00225716">
        <w:rPr>
          <w:rFonts w:ascii="Bookman Old Style" w:hAnsi="Bookman Old Style" w:cs="Book Antiqua"/>
          <w:b/>
          <w:bCs/>
        </w:rPr>
        <w:t xml:space="preserve">, Contra la </w:t>
      </w:r>
      <w:r w:rsidRPr="00225716">
        <w:rPr>
          <w:rFonts w:ascii="Bookman Old Style" w:hAnsi="Bookman Old Style" w:cs="Book Antiqua"/>
          <w:b/>
          <w:bCs/>
        </w:rPr>
        <w:t xml:space="preserve">Violencia Doméstica </w:t>
      </w:r>
      <w:r w:rsidR="004C6806" w:rsidRPr="00225716">
        <w:rPr>
          <w:rFonts w:ascii="Bookman Old Style" w:hAnsi="Bookman Old Style" w:cs="Book Antiqua"/>
          <w:b/>
          <w:bCs/>
        </w:rPr>
        <w:t xml:space="preserve">y Protección Cautelar </w:t>
      </w:r>
      <w:r w:rsidRPr="00225716">
        <w:rPr>
          <w:rFonts w:ascii="Bookman Old Style" w:hAnsi="Bookman Old Style" w:cs="Book Antiqua"/>
          <w:b/>
          <w:bCs/>
        </w:rPr>
        <w:t xml:space="preserve">San Joaquín de Flores (Plataforma Integrada de Servicios de Atención a la Víctima (PISAV), Sede San Joaquín de Flores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La Cruz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Bagaces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Abangares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Tilarán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Carrillo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Nandayure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Jicaral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Hojancha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Monteverde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Parrita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Garabito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Contravencional de </w:t>
      </w:r>
      <w:proofErr w:type="spellStart"/>
      <w:r w:rsidRPr="00225716">
        <w:rPr>
          <w:rFonts w:ascii="Bookman Old Style" w:hAnsi="Bookman Old Style" w:cs="Book Antiqua"/>
          <w:b/>
          <w:bCs/>
        </w:rPr>
        <w:t>Cóbano</w:t>
      </w:r>
      <w:proofErr w:type="spellEnd"/>
      <w:r w:rsidRPr="00225716">
        <w:rPr>
          <w:rFonts w:ascii="Bookman Old Style" w:hAnsi="Bookman Old Style" w:cs="Book Antiqua"/>
          <w:b/>
          <w:bCs/>
        </w:rPr>
        <w:t xml:space="preserve">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Esparza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Montes de Oro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Contravencional de </w:t>
      </w:r>
      <w:proofErr w:type="spellStart"/>
      <w:r w:rsidRPr="00225716">
        <w:rPr>
          <w:rFonts w:ascii="Bookman Old Style" w:hAnsi="Bookman Old Style" w:cs="Book Antiqua"/>
          <w:b/>
          <w:bCs/>
        </w:rPr>
        <w:t>Bribrí</w:t>
      </w:r>
      <w:proofErr w:type="spellEnd"/>
      <w:r w:rsidRPr="00225716">
        <w:rPr>
          <w:rFonts w:ascii="Bookman Old Style" w:hAnsi="Bookman Old Style" w:cs="Book Antiqua"/>
          <w:b/>
          <w:bCs/>
        </w:rPr>
        <w:t xml:space="preserve">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Matina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Guácimo (*)</w:t>
      </w:r>
    </w:p>
    <w:p w:rsidR="001A3BFE" w:rsidRPr="00225716"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w:t>
      </w:r>
      <w:r w:rsidR="004C6806" w:rsidRPr="00225716">
        <w:rPr>
          <w:rFonts w:ascii="Bookman Old Style" w:hAnsi="Bookman Old Style" w:cs="Book Antiqua"/>
          <w:b/>
          <w:bCs/>
        </w:rPr>
        <w:t>, Contra la V</w:t>
      </w:r>
      <w:r w:rsidRPr="00225716">
        <w:rPr>
          <w:rFonts w:ascii="Bookman Old Style" w:hAnsi="Bookman Old Style" w:cs="Book Antiqua"/>
          <w:b/>
          <w:bCs/>
        </w:rPr>
        <w:t xml:space="preserve">iolencia Doméstica </w:t>
      </w:r>
      <w:r w:rsidR="004C6806" w:rsidRPr="00225716">
        <w:rPr>
          <w:rFonts w:ascii="Bookman Old Style" w:hAnsi="Bookman Old Style" w:cs="Book Antiqua"/>
          <w:b/>
          <w:bCs/>
        </w:rPr>
        <w:t xml:space="preserve">y Protección Cautelar </w:t>
      </w:r>
      <w:r w:rsidRPr="00225716">
        <w:rPr>
          <w:rFonts w:ascii="Bookman Old Style" w:hAnsi="Bookman Old Style" w:cs="Book Antiqua"/>
          <w:b/>
          <w:bCs/>
        </w:rPr>
        <w:t>Siquirres (</w:t>
      </w:r>
      <w:r w:rsidRPr="00225716">
        <w:rPr>
          <w:rFonts w:ascii="Bookman Old Style" w:hAnsi="Bookman Old Style" w:cs="Book Antiqua"/>
          <w:b/>
        </w:rPr>
        <w:t>Plataforma Integrada de Servicios de Atención a la Víctima (PISAV), Sede Siquirres.)</w:t>
      </w:r>
    </w:p>
    <w:p w:rsidR="001A3BFE" w:rsidRPr="00E31B1B" w:rsidRDefault="001A3BFE" w:rsidP="001A3BFE">
      <w:pPr>
        <w:pStyle w:val="NormalWeb"/>
        <w:spacing w:before="0" w:beforeAutospacing="0" w:after="0" w:afterAutospacing="0"/>
        <w:ind w:left="7"/>
        <w:jc w:val="both"/>
        <w:rPr>
          <w:rFonts w:ascii="Bookman Old Style" w:hAnsi="Bookman Old Style" w:cs="Book Antiqua"/>
          <w:bCs/>
        </w:rPr>
      </w:pPr>
    </w:p>
    <w:p w:rsidR="001A3BFE" w:rsidRPr="00E31B1B" w:rsidRDefault="001A3BFE" w:rsidP="001A3BFE">
      <w:pPr>
        <w:pStyle w:val="NormalWeb"/>
        <w:spacing w:before="0" w:beforeAutospacing="0" w:after="0" w:afterAutospacing="0"/>
        <w:jc w:val="both"/>
        <w:rPr>
          <w:rFonts w:ascii="Bookman Old Style" w:hAnsi="Bookman Old Style"/>
          <w:i/>
        </w:rPr>
      </w:pPr>
      <w:r w:rsidRPr="00E31B1B">
        <w:rPr>
          <w:rFonts w:ascii="Bookman Old Style" w:hAnsi="Bookman Old Style"/>
          <w:b/>
          <w:bCs/>
          <w:i/>
        </w:rPr>
        <w:t>NOTA:</w:t>
      </w:r>
      <w:r w:rsidRPr="00E31B1B">
        <w:rPr>
          <w:rFonts w:ascii="Bookman Old Style" w:hAnsi="Bookman Old Style"/>
          <w:bCs/>
          <w:i/>
        </w:rPr>
        <w:t xml:space="preserve">  (*)</w:t>
      </w:r>
      <w:r w:rsidRPr="00E31B1B">
        <w:rPr>
          <w:rFonts w:ascii="Bookman Old Style" w:hAnsi="Bookman Old Style"/>
          <w:i/>
        </w:rPr>
        <w:t xml:space="preserve"> Si bien estos despachos conocen diversas materias en primera instancia, solo atenderán los asuntos generados por las materias de Violencia Doméstica y Pensiones Alimentarias, conforme lo dispuesto por el Consejo Superior en sesión 28-09, artículo LXI; lo anterior sin detrimento de lo dispuesto en la Circular 100-08 de que cuando las circunstancias lo permitan y la apertura del despacho judicial sea efectiva, aprovechen ese tiempo para tramitar tanto los asuntos nuevos como los ya entablados, por cuanto eso contribuye a la disminución del retraso judicial y a brindar un mejor servicio a las personas usuarias.</w:t>
      </w:r>
    </w:p>
    <w:p w:rsidR="001A3BFE" w:rsidRPr="00E31B1B" w:rsidRDefault="001A3BFE" w:rsidP="001A3BFE">
      <w:pPr>
        <w:pStyle w:val="NormalWeb"/>
        <w:spacing w:before="0" w:beforeAutospacing="0" w:after="0" w:afterAutospacing="0"/>
        <w:jc w:val="both"/>
        <w:rPr>
          <w:rFonts w:ascii="Bookman Old Style" w:hAnsi="Bookman Old Style" w:cs="Book Antiqua"/>
        </w:rPr>
      </w:pPr>
    </w:p>
    <w:p w:rsidR="001A3BFE" w:rsidRPr="00E31B1B" w:rsidRDefault="001A3BFE" w:rsidP="001A3BFE">
      <w:pPr>
        <w:pStyle w:val="NormalWeb"/>
        <w:spacing w:before="0" w:beforeAutospacing="0" w:after="0" w:afterAutospacing="0"/>
        <w:jc w:val="both"/>
        <w:rPr>
          <w:rFonts w:ascii="Bookman Old Style" w:hAnsi="Bookman Old Style" w:cs="Book Antiqua"/>
        </w:rPr>
      </w:pP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r w:rsidRPr="00E31B1B">
        <w:rPr>
          <w:rFonts w:ascii="Bookman Old Style" w:hAnsi="Bookman Old Style" w:cs="Book Antiqua"/>
          <w:b/>
          <w:bCs/>
          <w:u w:val="single"/>
        </w:rPr>
        <w:t>Asuntos que deberá atender durante la apertura efectiva:</w:t>
      </w:r>
    </w:p>
    <w:p w:rsidR="001A3BFE" w:rsidRPr="00E31B1B" w:rsidRDefault="001A3BFE" w:rsidP="001A3BFE">
      <w:pPr>
        <w:pStyle w:val="NormalWeb"/>
        <w:spacing w:before="0" w:beforeAutospacing="0" w:after="0" w:afterAutospacing="0"/>
        <w:rPr>
          <w:rFonts w:ascii="Bookman Old Style" w:hAnsi="Bookman Old Style" w:cs="Book Antiqua"/>
          <w:u w:val="single"/>
        </w:rPr>
      </w:pPr>
    </w:p>
    <w:p w:rsidR="001A3BFE" w:rsidRPr="00E31B1B" w:rsidRDefault="001A3BFE" w:rsidP="001A3BFE">
      <w:pPr>
        <w:pStyle w:val="NormalWeb"/>
        <w:spacing w:before="0" w:beforeAutospacing="0" w:after="0" w:afterAutospacing="0"/>
        <w:jc w:val="center"/>
        <w:rPr>
          <w:rFonts w:ascii="Bookman Old Style" w:hAnsi="Bookman Old Style" w:cs="Book Antiqua"/>
          <w:b/>
          <w:u w:val="single"/>
        </w:rPr>
      </w:pPr>
      <w:r w:rsidRPr="00E31B1B">
        <w:rPr>
          <w:rFonts w:ascii="Bookman Old Style" w:hAnsi="Bookman Old Style" w:cs="Book Antiqua"/>
          <w:b/>
          <w:u w:val="single"/>
        </w:rPr>
        <w:t>Violencia Doméstica</w:t>
      </w:r>
    </w:p>
    <w:p w:rsidR="001A3BFE" w:rsidRPr="00E31B1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E31B1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Medidas de protección (para adultos, niños y adolescentes). </w:t>
      </w:r>
    </w:p>
    <w:p w:rsidR="001A3BFE" w:rsidRPr="00E31B1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Notificaciones. </w:t>
      </w:r>
    </w:p>
    <w:p w:rsidR="001A3BFE" w:rsidRPr="00E31B1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Manifestaciones.</w:t>
      </w:r>
    </w:p>
    <w:p w:rsidR="001A3BFE" w:rsidRPr="00E31B1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 </w:t>
      </w:r>
    </w:p>
    <w:p w:rsidR="00225716" w:rsidRDefault="00225716"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225716" w:rsidRPr="00E31B1B" w:rsidRDefault="00225716"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1A3BFE" w:rsidP="001A3BFE">
      <w:pPr>
        <w:pStyle w:val="NormalWeb"/>
        <w:spacing w:before="0" w:beforeAutospacing="0" w:after="0" w:afterAutospacing="0"/>
        <w:jc w:val="center"/>
        <w:rPr>
          <w:rFonts w:ascii="Bookman Old Style" w:hAnsi="Bookman Old Style" w:cs="Book Antiqua"/>
          <w:b/>
          <w:u w:val="single"/>
        </w:rPr>
      </w:pPr>
      <w:r w:rsidRPr="00E31B1B">
        <w:rPr>
          <w:rFonts w:ascii="Bookman Old Style" w:hAnsi="Bookman Old Style" w:cs="Book Antiqua"/>
          <w:b/>
          <w:u w:val="single"/>
        </w:rPr>
        <w:t>Pensiones Alimentarias</w:t>
      </w:r>
    </w:p>
    <w:p w:rsidR="001A3BFE" w:rsidRPr="00E31B1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E31B1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Solicitud de apremios. </w:t>
      </w:r>
    </w:p>
    <w:p w:rsidR="001A3BFE" w:rsidRPr="00E31B1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Levantamiento de órdenes de apremio. </w:t>
      </w:r>
    </w:p>
    <w:p w:rsidR="001A3BFE" w:rsidRPr="00E31B1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Entrega de cheques. </w:t>
      </w:r>
    </w:p>
    <w:p w:rsidR="001A3BFE" w:rsidRPr="00E31B1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Órdenes de giro o autorizaciones. </w:t>
      </w:r>
    </w:p>
    <w:p w:rsidR="001A3BFE" w:rsidRPr="00E31B1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Permisos de salida del país. </w:t>
      </w:r>
    </w:p>
    <w:p w:rsidR="001A3BFE" w:rsidRPr="00E31B1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p w:rsidR="001A3BFE" w:rsidRPr="00E31B1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En caso de que la funcionaria o el funcionario estime que el tema no debe ser resuelto en este período de modalidad de apertura efectiva, deberá dictar resolución debidamente fundamentada y proceder a su comunicación por cualquier medio.   </w:t>
      </w:r>
    </w:p>
    <w:p w:rsidR="001A3BFE"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286838" w:rsidRDefault="00286838"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Pr>
          <w:rFonts w:ascii="Bookman Old Style" w:hAnsi="Bookman Old Style" w:cs="Book Antiqua"/>
        </w:rPr>
        <w:t>E</w:t>
      </w:r>
      <w:r w:rsidRPr="00200C96">
        <w:rPr>
          <w:rFonts w:ascii="Bookman Old Style" w:hAnsi="Bookman Old Style" w:cs="Book Antiqua"/>
        </w:rPr>
        <w:t>st</w:t>
      </w:r>
      <w:r>
        <w:rPr>
          <w:rFonts w:ascii="Bookman Old Style" w:hAnsi="Bookman Old Style" w:cs="Book Antiqua"/>
        </w:rPr>
        <w:t>os</w:t>
      </w:r>
      <w:r w:rsidRPr="00200C96">
        <w:rPr>
          <w:rFonts w:ascii="Bookman Old Style" w:hAnsi="Bookman Old Style" w:cs="Book Antiqua"/>
        </w:rPr>
        <w:t xml:space="preserve"> despacho</w:t>
      </w:r>
      <w:r>
        <w:rPr>
          <w:rFonts w:ascii="Bookman Old Style" w:hAnsi="Bookman Old Style" w:cs="Book Antiqua"/>
        </w:rPr>
        <w:t>s</w:t>
      </w:r>
      <w:r w:rsidRPr="00200C96">
        <w:rPr>
          <w:rFonts w:ascii="Bookman Old Style" w:hAnsi="Bookman Old Style" w:cs="Book Antiqua"/>
        </w:rPr>
        <w:t xml:space="preserve"> deberá</w:t>
      </w:r>
      <w:r>
        <w:rPr>
          <w:rFonts w:ascii="Bookman Old Style" w:hAnsi="Bookman Old Style" w:cs="Book Antiqua"/>
        </w:rPr>
        <w:t>n</w:t>
      </w:r>
      <w:r w:rsidRPr="00200C96">
        <w:rPr>
          <w:rFonts w:ascii="Bookman Old Style" w:hAnsi="Bookman Old Style" w:cs="Book Antiqua"/>
        </w:rPr>
        <w:t xml:space="preserve"> brindar el servicio bajo la modalidad de apertura efectiva, con una estructura de recurso humano de una jueza o juez y una técnica o técnico judicial</w:t>
      </w:r>
      <w:r>
        <w:rPr>
          <w:rFonts w:ascii="Bookman Old Style" w:hAnsi="Bookman Old Style" w:cs="Book Antiqua"/>
        </w:rPr>
        <w:t>, para la atención de los asuntos de las materias de violencia doméstica y pensiones alimentarias.</w:t>
      </w:r>
    </w:p>
    <w:p w:rsidR="00286838" w:rsidRDefault="00286838"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080964" w:rsidRDefault="00080964"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516B39"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E31B1B">
        <w:rPr>
          <w:rFonts w:ascii="Bookman Old Style" w:hAnsi="Bookman Old Style" w:cs="Book Antiqua"/>
          <w:b/>
          <w:bCs/>
          <w:sz w:val="28"/>
          <w:szCs w:val="28"/>
          <w:u w:val="single"/>
        </w:rPr>
        <w:t xml:space="preserve"> </w:t>
      </w:r>
      <w:r w:rsidRPr="00516B39">
        <w:rPr>
          <w:rFonts w:ascii="Bookman Old Style" w:hAnsi="Bookman Old Style" w:cs="Book Antiqua"/>
          <w:b/>
          <w:bCs/>
          <w:sz w:val="28"/>
          <w:szCs w:val="28"/>
          <w:u w:val="single"/>
        </w:rPr>
        <w:t>MATERIA DE PENSIONES ALIMENTARIAS</w:t>
      </w:r>
    </w:p>
    <w:p w:rsidR="001A3BFE" w:rsidRPr="00516B39"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516B39"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bookmarkStart w:id="2" w:name="_Hlk507073570"/>
      <w:r w:rsidRPr="00225716">
        <w:rPr>
          <w:rFonts w:ascii="Bookman Old Style" w:hAnsi="Bookman Old Style" w:cs="Book Antiqua"/>
          <w:b/>
          <w:bCs/>
        </w:rPr>
        <w:t>Juzgado Pensiones Alimentarias I Circuito Judicial San José</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Puriscal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II Circuito Judicial San José</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III Circuito Judicial San José</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Alajuelita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Hatillo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 Sebastián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Pensiones Alimentarias I Circuito Judicial Zona Sur (Pérez Zeledón)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Buenos Aires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II Circuito Judicial Zona Sur (Corredores)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Golfito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Osa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I Circuito Judicial Alajuela</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II Circuito Judicial Alajuela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Upala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y Pensiones Alimentarias III Circuito Judicial de Alajuela (San Ramón)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Grecia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Cartago</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Turrialba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Heredia</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Sarapiquí</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w:t>
      </w:r>
      <w:r w:rsidR="00CB3E3A" w:rsidRPr="00225716">
        <w:rPr>
          <w:rFonts w:ascii="Bookman Old Style" w:hAnsi="Bookman Old Style" w:cs="Book Antiqua"/>
          <w:b/>
          <w:bCs/>
        </w:rPr>
        <w:t xml:space="preserve">de </w:t>
      </w:r>
      <w:r w:rsidRPr="00225716">
        <w:rPr>
          <w:rFonts w:ascii="Bookman Old Style" w:hAnsi="Bookman Old Style" w:cs="Book Antiqua"/>
          <w:b/>
          <w:bCs/>
        </w:rPr>
        <w:t>Pensiones Alimentarias I Circuito Judicial Guanacaste (Liberia)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Cañas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II Circuito Judicial Guanacaste (Nicoya)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Santa Cruz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Pensiones Alimentarias Puntarenas</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Juzgado Contravencional de Quepos (*)</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Pensiones Alimentarias I Circuito Judicial </w:t>
      </w:r>
      <w:r w:rsidR="003D6A6A" w:rsidRPr="00225716">
        <w:rPr>
          <w:rFonts w:ascii="Bookman Old Style" w:hAnsi="Bookman Old Style" w:cs="Book Antiqua"/>
          <w:b/>
          <w:bCs/>
        </w:rPr>
        <w:t>Limón</w:t>
      </w:r>
    </w:p>
    <w:p w:rsidR="001A3BFE" w:rsidRPr="00225716"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225716">
        <w:rPr>
          <w:rFonts w:ascii="Bookman Old Style" w:hAnsi="Bookman Old Style" w:cs="Book Antiqua"/>
          <w:b/>
          <w:bCs/>
        </w:rPr>
        <w:t xml:space="preserve">Juzgado Pensiones Alimentarias II Circuito Judicial </w:t>
      </w:r>
      <w:r w:rsidR="003D6A6A" w:rsidRPr="00225716">
        <w:rPr>
          <w:rFonts w:ascii="Bookman Old Style" w:hAnsi="Bookman Old Style" w:cs="Book Antiqua"/>
          <w:b/>
          <w:bCs/>
        </w:rPr>
        <w:t>Limón</w:t>
      </w:r>
      <w:r w:rsidRPr="00225716">
        <w:rPr>
          <w:rFonts w:ascii="Bookman Old Style" w:hAnsi="Bookman Old Style" w:cs="Book Antiqua"/>
          <w:b/>
          <w:bCs/>
        </w:rPr>
        <w:t xml:space="preserve">  </w:t>
      </w:r>
    </w:p>
    <w:bookmarkEnd w:id="2"/>
    <w:p w:rsidR="001A3BFE" w:rsidRPr="00E31B1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E31B1B" w:rsidRDefault="001A3BFE" w:rsidP="001A3BFE">
      <w:pPr>
        <w:pStyle w:val="NormalWeb"/>
        <w:spacing w:before="0" w:beforeAutospacing="0" w:after="0" w:afterAutospacing="0"/>
        <w:jc w:val="both"/>
        <w:rPr>
          <w:rFonts w:ascii="Bookman Old Style" w:hAnsi="Bookman Old Style"/>
          <w:i/>
        </w:rPr>
      </w:pPr>
      <w:r w:rsidRPr="00E31B1B">
        <w:rPr>
          <w:rFonts w:ascii="Bookman Old Style" w:hAnsi="Bookman Old Style"/>
          <w:b/>
          <w:bCs/>
          <w:i/>
        </w:rPr>
        <w:t>NOTA:</w:t>
      </w:r>
      <w:r w:rsidRPr="00E31B1B">
        <w:rPr>
          <w:rFonts w:ascii="Bookman Old Style" w:hAnsi="Bookman Old Style"/>
          <w:bCs/>
          <w:i/>
        </w:rPr>
        <w:t xml:space="preserve">  </w:t>
      </w:r>
      <w:r w:rsidRPr="00E31B1B">
        <w:rPr>
          <w:rFonts w:ascii="Bookman Old Style" w:hAnsi="Bookman Old Style"/>
          <w:b/>
          <w:bCs/>
          <w:i/>
        </w:rPr>
        <w:t>(*)</w:t>
      </w:r>
      <w:r w:rsidRPr="00E31B1B">
        <w:rPr>
          <w:rFonts w:ascii="Bookman Old Style" w:hAnsi="Bookman Old Style"/>
          <w:i/>
        </w:rPr>
        <w:t xml:space="preserve"> Si bien estos despachos conocen diversas materias en primera instancia, solo atenderán los asuntos generados por la materia de Pensiones Alimentarias, conforme lo dispuesto por el Consejo Superior en sesión 28-09, artículo LXI; lo anterior sin detrimento de lo dispuesto en la Circular 100-08 de que cuando las circunstancias lo permitan y la apertura del despacho judicial sea efectiva, aprovechen ese tiempo para tramitar tanto los asuntos nuevos como los ya entablados, por cuanto eso contribuye a la disminución del retraso judicial y a brindar un mejor servicio a las personas usuarias.</w:t>
      </w: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p>
    <w:p w:rsidR="001A3BFE" w:rsidRPr="00E31B1B" w:rsidRDefault="001A3BFE" w:rsidP="001A3BFE">
      <w:pPr>
        <w:pStyle w:val="NormalWeb"/>
        <w:spacing w:before="0" w:beforeAutospacing="0" w:after="0" w:afterAutospacing="0"/>
        <w:jc w:val="both"/>
        <w:rPr>
          <w:rFonts w:ascii="Bookman Old Style" w:hAnsi="Bookman Old Style" w:cs="Book Antiqua"/>
          <w:b/>
          <w:bCs/>
          <w:u w:val="single"/>
        </w:rPr>
      </w:pPr>
      <w:r w:rsidRPr="00E31B1B">
        <w:rPr>
          <w:rFonts w:ascii="Bookman Old Style" w:hAnsi="Bookman Old Style" w:cs="Book Antiqua"/>
          <w:b/>
          <w:bCs/>
          <w:u w:val="single"/>
        </w:rPr>
        <w:t>Asuntos que deberán atender durante la apertura efectiva:</w:t>
      </w:r>
    </w:p>
    <w:p w:rsidR="001A3BFE" w:rsidRPr="00E31B1B" w:rsidRDefault="001A3BFE" w:rsidP="001A3BFE">
      <w:pPr>
        <w:pStyle w:val="NormalWeb"/>
        <w:spacing w:before="0" w:beforeAutospacing="0" w:after="0" w:afterAutospacing="0"/>
        <w:jc w:val="both"/>
        <w:rPr>
          <w:rFonts w:ascii="Bookman Old Style" w:hAnsi="Bookman Old Style" w:cs="Book Antiqua"/>
          <w:bCs/>
        </w:rPr>
      </w:pPr>
    </w:p>
    <w:p w:rsidR="001A3BFE" w:rsidRPr="00E31B1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Solicitud de Apremios. </w:t>
      </w:r>
    </w:p>
    <w:p w:rsidR="001A3BFE" w:rsidRPr="00E31B1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Levantamiento de órdenes de apremio.</w:t>
      </w:r>
    </w:p>
    <w:p w:rsidR="001A3BFE" w:rsidRPr="00E31B1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Entrega de cheques. </w:t>
      </w:r>
    </w:p>
    <w:p w:rsidR="001A3BFE" w:rsidRPr="00E31B1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Órdenes de giro o autorizaciones. </w:t>
      </w:r>
    </w:p>
    <w:p w:rsidR="001A3BFE" w:rsidRPr="00E31B1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Permisos de salida del país. </w:t>
      </w:r>
    </w:p>
    <w:p w:rsidR="001A3BFE" w:rsidRPr="00E31B1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 xml:space="preserve">Cualquier otro asunto que sea puesto a su conocimiento. </w:t>
      </w:r>
    </w:p>
    <w:p w:rsidR="001A3BFE" w:rsidRPr="00E31B1B" w:rsidRDefault="001A3BFE" w:rsidP="001A3BFE">
      <w:pPr>
        <w:pStyle w:val="NormalWeb"/>
        <w:widowControl w:val="0"/>
        <w:tabs>
          <w:tab w:val="left" w:pos="567"/>
        </w:tabs>
        <w:suppressAutoHyphens/>
        <w:spacing w:before="0" w:beforeAutospacing="0" w:after="0" w:afterAutospacing="0"/>
        <w:ind w:left="567"/>
        <w:jc w:val="both"/>
        <w:rPr>
          <w:rFonts w:ascii="Bookman Old Style" w:hAnsi="Bookman Old Style" w:cs="Book Antiqua"/>
        </w:rPr>
      </w:pPr>
    </w:p>
    <w:p w:rsidR="001A3BFE"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E31B1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 establecido.</w:t>
      </w:r>
    </w:p>
    <w:p w:rsidR="00E139D6" w:rsidRPr="00E31B1B" w:rsidRDefault="00E139D6"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E31B1B" w:rsidRDefault="00286838" w:rsidP="00806764">
      <w:pPr>
        <w:pStyle w:val="NormalWeb"/>
        <w:widowControl w:val="0"/>
        <w:tabs>
          <w:tab w:val="left" w:pos="567"/>
        </w:tabs>
        <w:suppressAutoHyphens/>
        <w:spacing w:before="0" w:beforeAutospacing="0" w:after="0" w:afterAutospacing="0"/>
        <w:jc w:val="both"/>
        <w:rPr>
          <w:rFonts w:ascii="Bookman Old Style" w:hAnsi="Bookman Old Style" w:cs="Book Antiqua"/>
        </w:rPr>
      </w:pPr>
      <w:r>
        <w:rPr>
          <w:rFonts w:ascii="Bookman Old Style" w:hAnsi="Bookman Old Style" w:cs="Book Antiqua"/>
        </w:rPr>
        <w:t>E</w:t>
      </w:r>
      <w:r w:rsidRPr="00200C96">
        <w:rPr>
          <w:rFonts w:ascii="Bookman Old Style" w:hAnsi="Bookman Old Style" w:cs="Book Antiqua"/>
        </w:rPr>
        <w:t>st</w:t>
      </w:r>
      <w:r>
        <w:rPr>
          <w:rFonts w:ascii="Bookman Old Style" w:hAnsi="Bookman Old Style" w:cs="Book Antiqua"/>
        </w:rPr>
        <w:t>os</w:t>
      </w:r>
      <w:r w:rsidRPr="00200C96">
        <w:rPr>
          <w:rFonts w:ascii="Bookman Old Style" w:hAnsi="Bookman Old Style" w:cs="Book Antiqua"/>
        </w:rPr>
        <w:t xml:space="preserve"> despacho</w:t>
      </w:r>
      <w:r>
        <w:rPr>
          <w:rFonts w:ascii="Bookman Old Style" w:hAnsi="Bookman Old Style" w:cs="Book Antiqua"/>
        </w:rPr>
        <w:t>s</w:t>
      </w:r>
      <w:r w:rsidRPr="00200C96">
        <w:rPr>
          <w:rFonts w:ascii="Bookman Old Style" w:hAnsi="Bookman Old Style" w:cs="Book Antiqua"/>
        </w:rPr>
        <w:t xml:space="preserve"> deberá</w:t>
      </w:r>
      <w:r>
        <w:rPr>
          <w:rFonts w:ascii="Bookman Old Style" w:hAnsi="Bookman Old Style" w:cs="Book Antiqua"/>
        </w:rPr>
        <w:t>n</w:t>
      </w:r>
      <w:r w:rsidRPr="00200C96">
        <w:rPr>
          <w:rFonts w:ascii="Bookman Old Style" w:hAnsi="Bookman Old Style" w:cs="Book Antiqua"/>
        </w:rPr>
        <w:t xml:space="preserve"> brindar el servicio bajo la modalidad de apertura efectiva, con una estructura de recurso humano de una jueza o juez y una técnica o técnico judicial</w:t>
      </w:r>
      <w:r>
        <w:rPr>
          <w:rFonts w:ascii="Bookman Old Style" w:hAnsi="Bookman Old Style" w:cs="Book Antiqua"/>
        </w:rPr>
        <w:t>, para la atención de los asuntos de la materia de pensiones alimentarias.</w:t>
      </w:r>
    </w:p>
    <w:sectPr w:rsidR="001A3BFE" w:rsidRPr="00E31B1B" w:rsidSect="003C44C8">
      <w:headerReference w:type="default" r:id="rId16"/>
      <w:footerReference w:type="even" r:id="rId17"/>
      <w:footerReference w:type="default" r:id="rId18"/>
      <w:pgSz w:w="12242" w:h="15842" w:code="1"/>
      <w:pgMar w:top="1134" w:right="9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DA2" w:rsidRDefault="00E03DA2" w:rsidP="007954BE">
      <w:r>
        <w:separator/>
      </w:r>
    </w:p>
  </w:endnote>
  <w:endnote w:type="continuationSeparator" w:id="0">
    <w:p w:rsidR="00E03DA2" w:rsidRDefault="00E03DA2" w:rsidP="0079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FB" w:rsidRDefault="00736AFB"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6AFB" w:rsidRDefault="00736AFB" w:rsidP="006414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FB" w:rsidRDefault="00736AFB"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3F66">
      <w:rPr>
        <w:rStyle w:val="Nmerodepgina"/>
        <w:noProof/>
      </w:rPr>
      <w:t>16</w:t>
    </w:r>
    <w:r>
      <w:rPr>
        <w:rStyle w:val="Nmerodepgina"/>
      </w:rPr>
      <w:fldChar w:fldCharType="end"/>
    </w:r>
  </w:p>
  <w:p w:rsidR="00736AFB" w:rsidRDefault="00736AFB" w:rsidP="006414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DA2" w:rsidRDefault="00E03DA2" w:rsidP="007954BE">
      <w:r>
        <w:separator/>
      </w:r>
    </w:p>
  </w:footnote>
  <w:footnote w:type="continuationSeparator" w:id="0">
    <w:p w:rsidR="00E03DA2" w:rsidRDefault="00E03DA2" w:rsidP="007954BE">
      <w:r>
        <w:continuationSeparator/>
      </w:r>
    </w:p>
  </w:footnote>
  <w:footnote w:id="1">
    <w:p w:rsidR="00627BC8" w:rsidRPr="00627BC8" w:rsidRDefault="00627BC8">
      <w:pPr>
        <w:pStyle w:val="Textonotapie"/>
        <w:rPr>
          <w:lang w:val="es-ES"/>
        </w:rPr>
      </w:pPr>
      <w:r>
        <w:rPr>
          <w:rStyle w:val="Refdenotaalpie"/>
        </w:rPr>
        <w:footnoteRef/>
      </w:r>
      <w:r>
        <w:t xml:space="preserve"> </w:t>
      </w:r>
      <w:r>
        <w:rPr>
          <w:lang w:val="es-ES"/>
        </w:rPr>
        <w:t>De acuerdo con la Relación de Puestos del Poder Judicial 202</w:t>
      </w:r>
      <w:r w:rsidR="00594051">
        <w:rPr>
          <w:lang w:val="es-ES"/>
        </w:rPr>
        <w:t>5</w:t>
      </w:r>
      <w:r>
        <w:rPr>
          <w:lang w:val="es-ES"/>
        </w:rPr>
        <w:t xml:space="preserve">, esta Sede de Tribunal dispone de 6 plazas </w:t>
      </w:r>
      <w:r w:rsidR="00082D2B">
        <w:rPr>
          <w:lang w:val="es-ES"/>
        </w:rPr>
        <w:t>de Juez 4.</w:t>
      </w:r>
    </w:p>
  </w:footnote>
  <w:footnote w:id="2">
    <w:p w:rsidR="00EA5249" w:rsidRPr="00EA5249" w:rsidRDefault="00EA5249">
      <w:pPr>
        <w:pStyle w:val="Textonotapie"/>
      </w:pPr>
      <w:r>
        <w:rPr>
          <w:rStyle w:val="Refdenotaalpie"/>
        </w:rPr>
        <w:footnoteRef/>
      </w:r>
      <w:r>
        <w:t xml:space="preserve"> El día 17 de octubre de 2025.</w:t>
      </w:r>
    </w:p>
  </w:footnote>
  <w:footnote w:id="3">
    <w:p w:rsidR="00A34961" w:rsidRPr="006F4864" w:rsidRDefault="00A34961" w:rsidP="00A34961">
      <w:pPr>
        <w:pStyle w:val="Textonotapie"/>
        <w:jc w:val="both"/>
        <w:rPr>
          <w:rFonts w:ascii="Bookman Old Style" w:hAnsi="Bookman Old Style"/>
        </w:rPr>
      </w:pPr>
      <w:r w:rsidRPr="006F4864">
        <w:rPr>
          <w:rStyle w:val="Refdenotaalpie"/>
          <w:rFonts w:ascii="Bookman Old Style" w:hAnsi="Bookman Old Style"/>
        </w:rPr>
        <w:footnoteRef/>
      </w:r>
      <w:r w:rsidRPr="006F4864">
        <w:rPr>
          <w:rFonts w:ascii="Bookman Old Style" w:hAnsi="Bookman Old Style"/>
        </w:rPr>
        <w:t xml:space="preserve"> </w:t>
      </w:r>
      <w:r>
        <w:rPr>
          <w:rFonts w:ascii="Bookman Old Style" w:hAnsi="Bookman Old Style"/>
        </w:rPr>
        <w:t xml:space="preserve">Considerar </w:t>
      </w:r>
      <w:r>
        <w:rPr>
          <w:rFonts w:ascii="Bookman Old Style" w:hAnsi="Bookman Old Style"/>
        </w:rPr>
        <w:t>que mediante a</w:t>
      </w:r>
      <w:r w:rsidRPr="006F4864">
        <w:rPr>
          <w:rFonts w:ascii="Bookman Old Style" w:hAnsi="Bookman Old Style"/>
        </w:rPr>
        <w:t>cuerdo de Consejo Superior, sesión 83-15 del 17 de setiembre del 2015, artículo CXXVII, se cambia el nombre a los despachos judiciales de la zona de Aguirre y se pasan a llamar de Quepos.</w:t>
      </w:r>
    </w:p>
  </w:footnote>
  <w:footnote w:id="4">
    <w:p w:rsidR="00A34961" w:rsidRPr="006F4864" w:rsidRDefault="00A34961" w:rsidP="00A34961">
      <w:pPr>
        <w:pStyle w:val="Textonotapie"/>
        <w:jc w:val="both"/>
        <w:rPr>
          <w:rFonts w:ascii="Bookman Old Style" w:hAnsi="Bookman Old Style"/>
        </w:rPr>
      </w:pPr>
      <w:r w:rsidRPr="006F4864">
        <w:rPr>
          <w:rStyle w:val="Refdenotaalpie"/>
          <w:rFonts w:ascii="Bookman Old Style" w:hAnsi="Bookman Old Style"/>
        </w:rPr>
        <w:footnoteRef/>
      </w:r>
      <w:r w:rsidRPr="006F4864">
        <w:rPr>
          <w:rFonts w:ascii="Bookman Old Style" w:hAnsi="Bookman Old Style"/>
        </w:rPr>
        <w:t xml:space="preserve"> Se acordó la creación de este Juzgado en sesión del Consejo Superior 24-16, artículo LXII y ratificado en la sesión 47-16, artículo LIX. Se incluye ya que el despacho inició funciones desde el 3 de agosto del 2017, tal como fue indicado en el oficio 1297-PLA-2017 de esta Dirección el 14 de agosto del 2017.</w:t>
      </w:r>
    </w:p>
  </w:footnote>
  <w:footnote w:id="5">
    <w:p w:rsidR="001A3BFE" w:rsidRPr="006F4864" w:rsidRDefault="001A3BFE" w:rsidP="001A3BFE">
      <w:pPr>
        <w:pStyle w:val="Textonotapie"/>
        <w:jc w:val="both"/>
        <w:rPr>
          <w:rFonts w:ascii="Bookman Old Style" w:hAnsi="Bookman Old Style"/>
        </w:rPr>
      </w:pPr>
      <w:r w:rsidRPr="006F4864">
        <w:rPr>
          <w:rStyle w:val="Refdenotaalpie"/>
          <w:rFonts w:ascii="Bookman Old Style" w:hAnsi="Bookman Old Style"/>
          <w:sz w:val="18"/>
          <w:szCs w:val="18"/>
        </w:rPr>
        <w:footnoteRef/>
      </w:r>
      <w:r w:rsidRPr="006F4864">
        <w:rPr>
          <w:rFonts w:ascii="Bookman Old Style" w:hAnsi="Bookman Old Style"/>
        </w:rPr>
        <w:t xml:space="preserve"> Si bien existe el Centro Judicial de Intervención de las Comunicaciones, el cual es competente en la atención de estas labores, de momento esa dependencia no cuenta con la capacidad operativa suficiente para absorber la demanda de servicios a nivel nacional. Por esa razón, se mantiene la participación de las juezas y los jueces penales en esas funciones, según fue confirmado con el Máster Erick Monge Sandí, </w:t>
      </w:r>
      <w:r>
        <w:rPr>
          <w:rFonts w:ascii="Bookman Old Style" w:hAnsi="Bookman Old Style"/>
        </w:rPr>
        <w:t xml:space="preserve">en ese momento </w:t>
      </w:r>
      <w:r>
        <w:rPr>
          <w:rFonts w:ascii="Bookman Old Style" w:hAnsi="Bookman Old Style"/>
        </w:rPr>
        <w:t>J</w:t>
      </w:r>
      <w:r w:rsidRPr="006F4864">
        <w:rPr>
          <w:rFonts w:ascii="Bookman Old Style" w:hAnsi="Bookman Old Style"/>
        </w:rPr>
        <w:t>efe del Subproceso de Evaluación.</w:t>
      </w:r>
    </w:p>
  </w:footnote>
  <w:footnote w:id="6">
    <w:p w:rsidR="001A3BFE" w:rsidRPr="00E824DB" w:rsidRDefault="001A3BFE" w:rsidP="001A3BFE">
      <w:pPr>
        <w:ind w:firstLine="708"/>
        <w:jc w:val="both"/>
        <w:rPr>
          <w:rFonts w:ascii="Bookman Old Style" w:hAnsi="Bookman Old Style"/>
          <w:sz w:val="20"/>
          <w:szCs w:val="20"/>
        </w:rPr>
      </w:pPr>
      <w:r w:rsidRPr="00E824DB">
        <w:rPr>
          <w:rStyle w:val="Refdenotaalpie"/>
          <w:rFonts w:ascii="Bookman Old Style" w:hAnsi="Bookman Old Style"/>
          <w:sz w:val="20"/>
          <w:szCs w:val="20"/>
        </w:rPr>
        <w:footnoteRef/>
      </w:r>
      <w:r w:rsidRPr="00E824DB">
        <w:rPr>
          <w:rFonts w:ascii="Bookman Old Style" w:hAnsi="Bookman Old Style"/>
          <w:sz w:val="20"/>
          <w:szCs w:val="20"/>
        </w:rPr>
        <w:t xml:space="preserve"> El Consejo Superior del Poder Judicial, en la sesión </w:t>
      </w:r>
      <w:r w:rsidRPr="00E824DB">
        <w:rPr>
          <w:rFonts w:ascii="Bookman Old Style" w:hAnsi="Bookman Old Style"/>
          <w:b/>
          <w:bCs/>
          <w:sz w:val="20"/>
          <w:szCs w:val="20"/>
        </w:rPr>
        <w:t xml:space="preserve">N° 77-19 </w:t>
      </w:r>
      <w:r w:rsidRPr="00E824DB">
        <w:rPr>
          <w:rFonts w:ascii="Bookman Old Style" w:hAnsi="Bookman Old Style"/>
          <w:sz w:val="20"/>
          <w:szCs w:val="20"/>
        </w:rPr>
        <w:t xml:space="preserve">celebrada el </w:t>
      </w:r>
      <w:r w:rsidRPr="00E824DB">
        <w:rPr>
          <w:rFonts w:ascii="Bookman Old Style" w:hAnsi="Bookman Old Style"/>
          <w:b/>
          <w:bCs/>
          <w:sz w:val="20"/>
          <w:szCs w:val="20"/>
        </w:rPr>
        <w:t>3 de setiembre del 2019,</w:t>
      </w:r>
      <w:r w:rsidRPr="00E824DB">
        <w:rPr>
          <w:rFonts w:ascii="Bookman Old Style" w:hAnsi="Bookman Old Style"/>
          <w:sz w:val="20"/>
          <w:szCs w:val="20"/>
        </w:rPr>
        <w:t xml:space="preserve"> Artículo XIVI, acordó: </w:t>
      </w:r>
      <w:r w:rsidRPr="00E824DB">
        <w:rPr>
          <w:rFonts w:ascii="Bookman Old Style" w:hAnsi="Bookman Old Style"/>
          <w:b/>
          <w:bCs/>
          <w:sz w:val="20"/>
          <w:szCs w:val="20"/>
        </w:rPr>
        <w:t>1.)</w:t>
      </w:r>
      <w:r w:rsidRPr="00E824DB">
        <w:rPr>
          <w:rFonts w:ascii="Bookman Old Style" w:hAnsi="Bookman Old Style"/>
          <w:sz w:val="20"/>
          <w:szCs w:val="20"/>
        </w:rPr>
        <w:t xml:space="preserve"> A</w:t>
      </w:r>
      <w:r w:rsidRPr="00E824DB">
        <w:rPr>
          <w:rFonts w:ascii="Bookman Old Style" w:hAnsi="Bookman Old Style"/>
          <w:sz w:val="20"/>
          <w:szCs w:val="20"/>
          <w:lang w:eastAsia="es-CR"/>
        </w:rPr>
        <w:t>utorizar el cambio de nombre del Juzgado Contravencional de Valverde Vega por Juzgado Contravencional de Sarchí.</w:t>
      </w:r>
    </w:p>
    <w:p w:rsidR="001A3BFE" w:rsidRDefault="001A3BFE" w:rsidP="001A3BFE">
      <w:pPr>
        <w:ind w:firstLine="15"/>
        <w:jc w:val="both"/>
      </w:pPr>
    </w:p>
    <w:p w:rsidR="001A3BFE" w:rsidRPr="005E791B" w:rsidRDefault="001A3BFE" w:rsidP="001A3BFE">
      <w:pPr>
        <w:jc w:val="center"/>
        <w:rPr>
          <w:b/>
          <w:bCs/>
          <w:color w:val="FF0000"/>
        </w:rPr>
      </w:pPr>
    </w:p>
    <w:p w:rsidR="001A3BFE" w:rsidRDefault="001A3BFE" w:rsidP="001A3B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FB" w:rsidRDefault="00736AFB">
    <w:pPr>
      <w:pStyle w:val="Encabezado"/>
    </w:pPr>
    <w:r>
      <w:rPr>
        <w:noProof/>
      </w:rPr>
      <w:drawing>
        <wp:anchor distT="0" distB="0" distL="114300" distR="114300" simplePos="0" relativeHeight="251662336" behindDoc="0" locked="0" layoutInCell="1" allowOverlap="1" wp14:anchorId="01226809" wp14:editId="1FFDE0BC">
          <wp:simplePos x="0" y="0"/>
          <wp:positionH relativeFrom="column">
            <wp:posOffset>51435</wp:posOffset>
          </wp:positionH>
          <wp:positionV relativeFrom="paragraph">
            <wp:posOffset>-19050</wp:posOffset>
          </wp:positionV>
          <wp:extent cx="1524000" cy="668655"/>
          <wp:effectExtent l="0" t="0" r="0" b="0"/>
          <wp:wrapNone/>
          <wp:docPr id="10"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686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9A3605E" wp14:editId="3BB4D3D9">
          <wp:simplePos x="0" y="0"/>
          <wp:positionH relativeFrom="column">
            <wp:posOffset>1647825</wp:posOffset>
          </wp:positionH>
          <wp:positionV relativeFrom="paragraph">
            <wp:posOffset>-38735</wp:posOffset>
          </wp:positionV>
          <wp:extent cx="1552575" cy="70739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07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32FF7F6" wp14:editId="024860D4">
              <wp:simplePos x="0" y="0"/>
              <wp:positionH relativeFrom="column">
                <wp:posOffset>3314700</wp:posOffset>
              </wp:positionH>
              <wp:positionV relativeFrom="paragraph">
                <wp:posOffset>75565</wp:posOffset>
              </wp:positionV>
              <wp:extent cx="3034665" cy="571500"/>
              <wp:effectExtent l="0" t="190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rsidR="00736AFB" w:rsidRPr="00BC690B" w:rsidRDefault="00736AFB"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rsidR="00736AFB" w:rsidRPr="00BC690B" w:rsidRDefault="00736AFB" w:rsidP="006414B9"/>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FF7F6" id="_x0000_t202" coordsize="21600,21600" o:spt="202" path="m,l,21600r21600,l21600,xe">
              <v:stroke joinstyle="miter"/>
              <v:path gradientshapeok="t" o:connecttype="rect"/>
            </v:shapetype>
            <v:shape id="Text Box 1" o:spid="_x0000_s1026" type="#_x0000_t202" style="position:absolute;margin-left:261pt;margin-top:5.95pt;width:238.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" stroked="f">
              <v:textbox inset="6.75pt,3.75pt,6.75pt,3.75pt">
                <w:txbxContent>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rsidR="00736AFB" w:rsidRPr="00BC690B" w:rsidRDefault="00736AFB"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rsidR="00736AFB" w:rsidRPr="00BC690B" w:rsidRDefault="00736AFB" w:rsidP="006414B9"/>
                </w:txbxContent>
              </v:textbox>
            </v:shape>
          </w:pict>
        </mc:Fallback>
      </mc:AlternateContent>
    </w:r>
  </w:p>
  <w:p w:rsidR="00736AFB" w:rsidRDefault="00736AFB">
    <w:pPr>
      <w:pStyle w:val="Encabezado"/>
    </w:pPr>
  </w:p>
  <w:p w:rsidR="00736AFB" w:rsidRDefault="00736AFB">
    <w:pPr>
      <w:pStyle w:val="Encabezado"/>
    </w:pPr>
  </w:p>
  <w:p w:rsidR="00736AFB" w:rsidRDefault="00736AFB">
    <w:pPr>
      <w:pStyle w:val="Encabezado"/>
      <w:pBdr>
        <w:bottom w:val="single" w:sz="12" w:space="1" w:color="auto"/>
      </w:pBdr>
    </w:pPr>
  </w:p>
  <w:p w:rsidR="00736AFB" w:rsidRDefault="00736A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64FD5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cs="Times New Roman"/>
      </w:rPr>
    </w:lvl>
  </w:abstractNum>
  <w:abstractNum w:abstractNumId="3" w15:restartNumberingAfterBreak="0">
    <w:nsid w:val="00000007"/>
    <w:multiLevelType w:val="singleLevel"/>
    <w:tmpl w:val="00000007"/>
    <w:name w:val="WW8Num10"/>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9"/>
    <w:multiLevelType w:val="singleLevel"/>
    <w:tmpl w:val="00000009"/>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A"/>
    <w:multiLevelType w:val="singleLevel"/>
    <w:tmpl w:val="0000000A"/>
    <w:name w:val="WW8Num15"/>
    <w:lvl w:ilvl="0">
      <w:start w:val="1"/>
      <w:numFmt w:val="lowerLetter"/>
      <w:lvlText w:val="%1."/>
      <w:lvlJc w:val="left"/>
      <w:pPr>
        <w:tabs>
          <w:tab w:val="num" w:pos="0"/>
        </w:tabs>
        <w:ind w:left="720" w:hanging="360"/>
      </w:pPr>
      <w:rPr>
        <w:rFonts w:cs="Times New Roman"/>
      </w:rPr>
    </w:lvl>
  </w:abstractNum>
  <w:abstractNum w:abstractNumId="6" w15:restartNumberingAfterBreak="0">
    <w:nsid w:val="0000000B"/>
    <w:multiLevelType w:val="singleLevel"/>
    <w:tmpl w:val="0000000B"/>
    <w:name w:val="WW8Num17"/>
    <w:lvl w:ilvl="0">
      <w:start w:val="1"/>
      <w:numFmt w:val="lowerLetter"/>
      <w:lvlText w:val="%1."/>
      <w:lvlJc w:val="left"/>
      <w:pPr>
        <w:tabs>
          <w:tab w:val="num" w:pos="0"/>
        </w:tabs>
        <w:ind w:left="720" w:hanging="360"/>
      </w:pPr>
      <w:rPr>
        <w:rFonts w:cs="Times New Roman"/>
      </w:rPr>
    </w:lvl>
  </w:abstractNum>
  <w:abstractNum w:abstractNumId="7" w15:restartNumberingAfterBreak="0">
    <w:nsid w:val="0000000C"/>
    <w:multiLevelType w:val="singleLevel"/>
    <w:tmpl w:val="0000000C"/>
    <w:name w:val="WW8Num19"/>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12"/>
    <w:multiLevelType w:val="singleLevel"/>
    <w:tmpl w:val="00000012"/>
    <w:name w:val="WW8Num34"/>
    <w:lvl w:ilvl="0">
      <w:start w:val="1"/>
      <w:numFmt w:val="lowerLetter"/>
      <w:lvlText w:val="%1."/>
      <w:lvlJc w:val="left"/>
      <w:pPr>
        <w:tabs>
          <w:tab w:val="num" w:pos="0"/>
        </w:tabs>
        <w:ind w:left="720" w:hanging="360"/>
      </w:pPr>
      <w:rPr>
        <w:rFonts w:cs="Times New Roman"/>
      </w:rPr>
    </w:lvl>
  </w:abstractNum>
  <w:abstractNum w:abstractNumId="9" w15:restartNumberingAfterBreak="0">
    <w:nsid w:val="00000013"/>
    <w:multiLevelType w:val="singleLevel"/>
    <w:tmpl w:val="00000013"/>
    <w:name w:val="WW8Num35"/>
    <w:lvl w:ilvl="0">
      <w:start w:val="1"/>
      <w:numFmt w:val="lowerLetter"/>
      <w:lvlText w:val="%1."/>
      <w:lvlJc w:val="left"/>
      <w:pPr>
        <w:tabs>
          <w:tab w:val="num" w:pos="0"/>
        </w:tabs>
        <w:ind w:left="720" w:hanging="360"/>
      </w:pPr>
      <w:rPr>
        <w:rFonts w:cs="Times New Roman"/>
      </w:rPr>
    </w:lvl>
  </w:abstractNum>
  <w:abstractNum w:abstractNumId="10" w15:restartNumberingAfterBreak="0">
    <w:nsid w:val="00000014"/>
    <w:multiLevelType w:val="multilevel"/>
    <w:tmpl w:val="00000014"/>
    <w:name w:val="WW8Num39"/>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decimal"/>
      <w:lvlText w:val="%3.%4"/>
      <w:lvlJc w:val="left"/>
      <w:pPr>
        <w:tabs>
          <w:tab w:val="num" w:pos="2520"/>
        </w:tabs>
        <w:ind w:left="2160"/>
      </w:pPr>
      <w:rPr>
        <w:rFonts w:cs="Times New Roman"/>
      </w:rPr>
    </w:lvl>
    <w:lvl w:ilvl="4">
      <w:start w:val="1"/>
      <w:numFmt w:val="decimal"/>
      <w:lvlText w:val="(%5)"/>
      <w:lvlJc w:val="left"/>
      <w:pPr>
        <w:tabs>
          <w:tab w:val="num" w:pos="1980"/>
        </w:tabs>
        <w:ind w:left="162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00000015"/>
    <w:multiLevelType w:val="singleLevel"/>
    <w:tmpl w:val="00000015"/>
    <w:name w:val="WW8Num43"/>
    <w:lvl w:ilvl="0">
      <w:start w:val="1"/>
      <w:numFmt w:val="lowerLetter"/>
      <w:lvlText w:val="%1."/>
      <w:lvlJc w:val="left"/>
      <w:pPr>
        <w:tabs>
          <w:tab w:val="num" w:pos="0"/>
        </w:tabs>
        <w:ind w:left="720" w:hanging="360"/>
      </w:pPr>
      <w:rPr>
        <w:rFonts w:cs="Times New Roman"/>
      </w:rPr>
    </w:lvl>
  </w:abstractNum>
  <w:abstractNum w:abstractNumId="12" w15:restartNumberingAfterBreak="0">
    <w:nsid w:val="00000019"/>
    <w:multiLevelType w:val="singleLevel"/>
    <w:tmpl w:val="00000019"/>
    <w:name w:val="WW8Num50"/>
    <w:lvl w:ilvl="0">
      <w:start w:val="1"/>
      <w:numFmt w:val="lowerLetter"/>
      <w:lvlText w:val="%1."/>
      <w:lvlJc w:val="left"/>
      <w:pPr>
        <w:tabs>
          <w:tab w:val="num" w:pos="0"/>
        </w:tabs>
        <w:ind w:left="1065" w:hanging="360"/>
      </w:pPr>
      <w:rPr>
        <w:rFonts w:cs="Times New Roman"/>
      </w:rPr>
    </w:lvl>
  </w:abstractNum>
  <w:abstractNum w:abstractNumId="13" w15:restartNumberingAfterBreak="0">
    <w:nsid w:val="00AC6480"/>
    <w:multiLevelType w:val="hybridMultilevel"/>
    <w:tmpl w:val="C9348AF2"/>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4C41259"/>
    <w:multiLevelType w:val="hybridMultilevel"/>
    <w:tmpl w:val="01C67BE6"/>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52C2A8B"/>
    <w:multiLevelType w:val="hybridMultilevel"/>
    <w:tmpl w:val="21FC05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6" w15:restartNumberingAfterBreak="0">
    <w:nsid w:val="07417787"/>
    <w:multiLevelType w:val="multilevel"/>
    <w:tmpl w:val="993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E0251B"/>
    <w:multiLevelType w:val="hybridMultilevel"/>
    <w:tmpl w:val="80ACCC80"/>
    <w:lvl w:ilvl="0" w:tplc="E946AEA8">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91652E9"/>
    <w:multiLevelType w:val="multilevel"/>
    <w:tmpl w:val="0006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384562"/>
    <w:multiLevelType w:val="hybridMultilevel"/>
    <w:tmpl w:val="03DA056A"/>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B312BC"/>
    <w:multiLevelType w:val="hybridMultilevel"/>
    <w:tmpl w:val="B07AD764"/>
    <w:lvl w:ilvl="0" w:tplc="E946AEA8">
      <w:start w:val="1"/>
      <w:numFmt w:val="bullet"/>
      <w:lvlText w:val=""/>
      <w:lvlJc w:val="left"/>
      <w:pPr>
        <w:ind w:left="502" w:hanging="360"/>
      </w:pPr>
      <w:rPr>
        <w:rFonts w:ascii="Wingdings" w:hAnsi="Wingdings" w:hint="default"/>
        <w:color w:val="31849B" w:themeColor="accent5" w:themeShade="BF"/>
        <w:sz w:val="28"/>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1" w15:restartNumberingAfterBreak="0">
    <w:nsid w:val="10094E2A"/>
    <w:multiLevelType w:val="hybridMultilevel"/>
    <w:tmpl w:val="DA625D28"/>
    <w:lvl w:ilvl="0" w:tplc="E946AEA8">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16216B8"/>
    <w:multiLevelType w:val="multilevel"/>
    <w:tmpl w:val="A228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C01005"/>
    <w:multiLevelType w:val="hybridMultilevel"/>
    <w:tmpl w:val="8E420D8C"/>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6AC7B1C"/>
    <w:multiLevelType w:val="hybridMultilevel"/>
    <w:tmpl w:val="4B6A8CF6"/>
    <w:lvl w:ilvl="0" w:tplc="0C0A0009">
      <w:start w:val="1"/>
      <w:numFmt w:val="bullet"/>
      <w:lvlText w:val=""/>
      <w:lvlJc w:val="left"/>
      <w:pPr>
        <w:ind w:left="786"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AFA115D"/>
    <w:multiLevelType w:val="hybridMultilevel"/>
    <w:tmpl w:val="97B473E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1C0105CE"/>
    <w:multiLevelType w:val="multilevel"/>
    <w:tmpl w:val="C93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407073"/>
    <w:multiLevelType w:val="hybridMultilevel"/>
    <w:tmpl w:val="7402E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D520CF5"/>
    <w:multiLevelType w:val="hybridMultilevel"/>
    <w:tmpl w:val="65A83A0E"/>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F1235BF"/>
    <w:multiLevelType w:val="hybridMultilevel"/>
    <w:tmpl w:val="2528E168"/>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1F7F132B"/>
    <w:multiLevelType w:val="hybridMultilevel"/>
    <w:tmpl w:val="F91C5A18"/>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1EC0DFB"/>
    <w:multiLevelType w:val="hybridMultilevel"/>
    <w:tmpl w:val="286C0820"/>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2E3C82"/>
    <w:multiLevelType w:val="multilevel"/>
    <w:tmpl w:val="F3D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7A0B43"/>
    <w:multiLevelType w:val="hybridMultilevel"/>
    <w:tmpl w:val="668A4330"/>
    <w:name w:val="WW8Num282"/>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4" w15:restartNumberingAfterBreak="0">
    <w:nsid w:val="38A37E5E"/>
    <w:multiLevelType w:val="hybridMultilevel"/>
    <w:tmpl w:val="7AE4FA76"/>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3B6F5A7B"/>
    <w:multiLevelType w:val="hybridMultilevel"/>
    <w:tmpl w:val="D850F8C2"/>
    <w:name w:val="WW8Num2822"/>
    <w:lvl w:ilvl="0" w:tplc="A4BC5F18">
      <w:start w:val="1"/>
      <w:numFmt w:val="decimal"/>
      <w:lvlText w:val="%1."/>
      <w:lvlJc w:val="left"/>
      <w:pPr>
        <w:ind w:left="1080" w:hanging="360"/>
      </w:pPr>
      <w:rPr>
        <w:rFonts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43FC6F77"/>
    <w:multiLevelType w:val="hybridMultilevel"/>
    <w:tmpl w:val="EB74665E"/>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6823EFA"/>
    <w:multiLevelType w:val="hybridMultilevel"/>
    <w:tmpl w:val="799A859A"/>
    <w:lvl w:ilvl="0" w:tplc="E946AEA8">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4423467"/>
    <w:multiLevelType w:val="hybridMultilevel"/>
    <w:tmpl w:val="DEF2854C"/>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9" w15:restartNumberingAfterBreak="0">
    <w:nsid w:val="5AA81F79"/>
    <w:multiLevelType w:val="multilevel"/>
    <w:tmpl w:val="3574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883E3A"/>
    <w:multiLevelType w:val="hybridMultilevel"/>
    <w:tmpl w:val="E2800AB2"/>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1" w15:restartNumberingAfterBreak="0">
    <w:nsid w:val="5FAB71C6"/>
    <w:multiLevelType w:val="hybridMultilevel"/>
    <w:tmpl w:val="0128C7F6"/>
    <w:lvl w:ilvl="0" w:tplc="A4BC5F18">
      <w:start w:val="1"/>
      <w:numFmt w:val="decimal"/>
      <w:lvlText w:val="%1."/>
      <w:lvlJc w:val="left"/>
      <w:pPr>
        <w:ind w:left="720" w:hanging="360"/>
      </w:pPr>
      <w:rPr>
        <w:rFonts w:hint="default"/>
        <w:b/>
        <w:i w:val="0"/>
      </w:rPr>
    </w:lvl>
    <w:lvl w:ilvl="1" w:tplc="A4BC5F18">
      <w:start w:val="1"/>
      <w:numFmt w:val="decimal"/>
      <w:lvlText w:val="%2."/>
      <w:lvlJc w:val="left"/>
      <w:pPr>
        <w:ind w:left="2487"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0F96CB0"/>
    <w:multiLevelType w:val="multilevel"/>
    <w:tmpl w:val="C9B6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4E65D3"/>
    <w:multiLevelType w:val="multilevel"/>
    <w:tmpl w:val="1D22E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C9B31F1"/>
    <w:multiLevelType w:val="hybridMultilevel"/>
    <w:tmpl w:val="75722B92"/>
    <w:lvl w:ilvl="0" w:tplc="E946AEA8">
      <w:start w:val="1"/>
      <w:numFmt w:val="bullet"/>
      <w:lvlText w:val=""/>
      <w:lvlJc w:val="left"/>
      <w:pPr>
        <w:ind w:left="720" w:hanging="360"/>
      </w:pPr>
      <w:rPr>
        <w:rFonts w:ascii="Wingdings" w:hAnsi="Wingdings" w:hint="default"/>
        <w:color w:val="31849B" w:themeColor="accent5" w:themeShade="BF"/>
        <w:sz w:val="2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1657EA3"/>
    <w:multiLevelType w:val="hybridMultilevel"/>
    <w:tmpl w:val="107A5A78"/>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951C1D"/>
    <w:multiLevelType w:val="multilevel"/>
    <w:tmpl w:val="8E40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3741DC"/>
    <w:multiLevelType w:val="hybridMultilevel"/>
    <w:tmpl w:val="97B69FD2"/>
    <w:name w:val="WW8Num28222"/>
    <w:lvl w:ilvl="0" w:tplc="A4BC5F18">
      <w:start w:val="1"/>
      <w:numFmt w:val="decimal"/>
      <w:lvlText w:val="%1."/>
      <w:lvlJc w:val="left"/>
      <w:pPr>
        <w:ind w:left="720" w:hanging="360"/>
      </w:pPr>
      <w:rPr>
        <w:rFonts w:hint="default"/>
        <w:b/>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F8448C7"/>
    <w:multiLevelType w:val="hybridMultilevel"/>
    <w:tmpl w:val="87C62506"/>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37044415">
    <w:abstractNumId w:val="0"/>
  </w:num>
  <w:num w:numId="2" w16cid:durableId="725296929">
    <w:abstractNumId w:val="41"/>
  </w:num>
  <w:num w:numId="3" w16cid:durableId="1101030020">
    <w:abstractNumId w:val="45"/>
  </w:num>
  <w:num w:numId="4" w16cid:durableId="440300329">
    <w:abstractNumId w:val="13"/>
  </w:num>
  <w:num w:numId="5" w16cid:durableId="829444491">
    <w:abstractNumId w:val="30"/>
  </w:num>
  <w:num w:numId="6" w16cid:durableId="339935612">
    <w:abstractNumId w:val="14"/>
  </w:num>
  <w:num w:numId="7" w16cid:durableId="1052771131">
    <w:abstractNumId w:val="48"/>
  </w:num>
  <w:num w:numId="8" w16cid:durableId="867529540">
    <w:abstractNumId w:val="38"/>
  </w:num>
  <w:num w:numId="9" w16cid:durableId="906305077">
    <w:abstractNumId w:val="15"/>
  </w:num>
  <w:num w:numId="10" w16cid:durableId="1439989208">
    <w:abstractNumId w:val="4"/>
  </w:num>
  <w:num w:numId="11" w16cid:durableId="259292378">
    <w:abstractNumId w:val="24"/>
  </w:num>
  <w:num w:numId="12" w16cid:durableId="2052075887">
    <w:abstractNumId w:val="36"/>
  </w:num>
  <w:num w:numId="13" w16cid:durableId="493035962">
    <w:abstractNumId w:val="28"/>
  </w:num>
  <w:num w:numId="14" w16cid:durableId="121382507">
    <w:abstractNumId w:val="29"/>
  </w:num>
  <w:num w:numId="15" w16cid:durableId="49500966">
    <w:abstractNumId w:val="17"/>
  </w:num>
  <w:num w:numId="16" w16cid:durableId="830683676">
    <w:abstractNumId w:val="34"/>
  </w:num>
  <w:num w:numId="17" w16cid:durableId="2023512463">
    <w:abstractNumId w:val="23"/>
  </w:num>
  <w:num w:numId="18" w16cid:durableId="299842090">
    <w:abstractNumId w:val="40"/>
  </w:num>
  <w:num w:numId="19" w16cid:durableId="225914893">
    <w:abstractNumId w:val="19"/>
  </w:num>
  <w:num w:numId="20" w16cid:durableId="488794508">
    <w:abstractNumId w:val="20"/>
  </w:num>
  <w:num w:numId="21" w16cid:durableId="1980186403">
    <w:abstractNumId w:val="21"/>
  </w:num>
  <w:num w:numId="22" w16cid:durableId="1541240435">
    <w:abstractNumId w:val="31"/>
  </w:num>
  <w:num w:numId="23" w16cid:durableId="1780442967">
    <w:abstractNumId w:val="37"/>
  </w:num>
  <w:num w:numId="24" w16cid:durableId="1191337825">
    <w:abstractNumId w:val="27"/>
  </w:num>
  <w:num w:numId="25" w16cid:durableId="1324236072">
    <w:abstractNumId w:val="44"/>
  </w:num>
  <w:num w:numId="26" w16cid:durableId="2010281488">
    <w:abstractNumId w:val="26"/>
  </w:num>
  <w:num w:numId="27" w16cid:durableId="8955550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73650">
    <w:abstractNumId w:val="25"/>
  </w:num>
  <w:num w:numId="29" w16cid:durableId="303005076">
    <w:abstractNumId w:val="16"/>
  </w:num>
  <w:num w:numId="30" w16cid:durableId="251744227">
    <w:abstractNumId w:val="39"/>
  </w:num>
  <w:num w:numId="31" w16cid:durableId="998340519">
    <w:abstractNumId w:val="46"/>
  </w:num>
  <w:num w:numId="32" w16cid:durableId="1572153752">
    <w:abstractNumId w:val="18"/>
  </w:num>
  <w:num w:numId="33" w16cid:durableId="1152797631">
    <w:abstractNumId w:val="42"/>
  </w:num>
  <w:num w:numId="34" w16cid:durableId="587034378">
    <w:abstractNumId w:val="32"/>
  </w:num>
  <w:num w:numId="35" w16cid:durableId="8148758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BE"/>
    <w:rsid w:val="00006250"/>
    <w:rsid w:val="00012AA0"/>
    <w:rsid w:val="000153DE"/>
    <w:rsid w:val="0001590E"/>
    <w:rsid w:val="0001628A"/>
    <w:rsid w:val="00021DB3"/>
    <w:rsid w:val="00021F0E"/>
    <w:rsid w:val="00022022"/>
    <w:rsid w:val="00022DB8"/>
    <w:rsid w:val="00024114"/>
    <w:rsid w:val="000257A1"/>
    <w:rsid w:val="00026B19"/>
    <w:rsid w:val="000314F7"/>
    <w:rsid w:val="000339EE"/>
    <w:rsid w:val="00034DF0"/>
    <w:rsid w:val="00034F44"/>
    <w:rsid w:val="0003762D"/>
    <w:rsid w:val="00054937"/>
    <w:rsid w:val="00060775"/>
    <w:rsid w:val="0006237C"/>
    <w:rsid w:val="00065725"/>
    <w:rsid w:val="00077ADB"/>
    <w:rsid w:val="00080964"/>
    <w:rsid w:val="00081CEC"/>
    <w:rsid w:val="00082D2B"/>
    <w:rsid w:val="0008740E"/>
    <w:rsid w:val="0009205B"/>
    <w:rsid w:val="00095B24"/>
    <w:rsid w:val="00095B2E"/>
    <w:rsid w:val="00095F09"/>
    <w:rsid w:val="000A10A2"/>
    <w:rsid w:val="000A1584"/>
    <w:rsid w:val="000A7149"/>
    <w:rsid w:val="000B0C34"/>
    <w:rsid w:val="000B1637"/>
    <w:rsid w:val="000B27F1"/>
    <w:rsid w:val="000B7978"/>
    <w:rsid w:val="000C3FF4"/>
    <w:rsid w:val="000C65D0"/>
    <w:rsid w:val="000D5044"/>
    <w:rsid w:val="000D5486"/>
    <w:rsid w:val="000D5EB5"/>
    <w:rsid w:val="000D6A26"/>
    <w:rsid w:val="000E14DF"/>
    <w:rsid w:val="000E2D28"/>
    <w:rsid w:val="000E5D68"/>
    <w:rsid w:val="000E5FDE"/>
    <w:rsid w:val="000E6C3E"/>
    <w:rsid w:val="000F4AB0"/>
    <w:rsid w:val="000F5D1B"/>
    <w:rsid w:val="000F61E0"/>
    <w:rsid w:val="000F624D"/>
    <w:rsid w:val="000F66CF"/>
    <w:rsid w:val="00100868"/>
    <w:rsid w:val="001009B3"/>
    <w:rsid w:val="001033A9"/>
    <w:rsid w:val="0010773A"/>
    <w:rsid w:val="00110280"/>
    <w:rsid w:val="00121FA5"/>
    <w:rsid w:val="001230E5"/>
    <w:rsid w:val="0012450B"/>
    <w:rsid w:val="00134EFE"/>
    <w:rsid w:val="00135E35"/>
    <w:rsid w:val="00136C1D"/>
    <w:rsid w:val="00143788"/>
    <w:rsid w:val="0014430A"/>
    <w:rsid w:val="0014467F"/>
    <w:rsid w:val="001460BE"/>
    <w:rsid w:val="00147B46"/>
    <w:rsid w:val="0015413A"/>
    <w:rsid w:val="00155FAB"/>
    <w:rsid w:val="0015674C"/>
    <w:rsid w:val="00157549"/>
    <w:rsid w:val="00157DF6"/>
    <w:rsid w:val="0016082D"/>
    <w:rsid w:val="00167EF9"/>
    <w:rsid w:val="00170C3D"/>
    <w:rsid w:val="00172AAD"/>
    <w:rsid w:val="00172F96"/>
    <w:rsid w:val="00173BF4"/>
    <w:rsid w:val="00176C7C"/>
    <w:rsid w:val="00177704"/>
    <w:rsid w:val="00180DCF"/>
    <w:rsid w:val="00195245"/>
    <w:rsid w:val="00195C03"/>
    <w:rsid w:val="001A0938"/>
    <w:rsid w:val="001A09B6"/>
    <w:rsid w:val="001A3505"/>
    <w:rsid w:val="001A3BFE"/>
    <w:rsid w:val="001A69A2"/>
    <w:rsid w:val="001B66C9"/>
    <w:rsid w:val="001C081B"/>
    <w:rsid w:val="001C10FD"/>
    <w:rsid w:val="001C27A2"/>
    <w:rsid w:val="001C3F56"/>
    <w:rsid w:val="001C4924"/>
    <w:rsid w:val="001C64FB"/>
    <w:rsid w:val="001C6C52"/>
    <w:rsid w:val="001C7471"/>
    <w:rsid w:val="001D47D0"/>
    <w:rsid w:val="001D7174"/>
    <w:rsid w:val="001D7D6A"/>
    <w:rsid w:val="001E0429"/>
    <w:rsid w:val="001E347E"/>
    <w:rsid w:val="001E3A44"/>
    <w:rsid w:val="001E3CB8"/>
    <w:rsid w:val="001E48C4"/>
    <w:rsid w:val="001E5082"/>
    <w:rsid w:val="00200C96"/>
    <w:rsid w:val="002069A1"/>
    <w:rsid w:val="002079E9"/>
    <w:rsid w:val="002118EC"/>
    <w:rsid w:val="00212043"/>
    <w:rsid w:val="00213454"/>
    <w:rsid w:val="00213B69"/>
    <w:rsid w:val="002176AB"/>
    <w:rsid w:val="00225716"/>
    <w:rsid w:val="00225ED1"/>
    <w:rsid w:val="00227EDD"/>
    <w:rsid w:val="0023038F"/>
    <w:rsid w:val="00230D3E"/>
    <w:rsid w:val="0023344E"/>
    <w:rsid w:val="00235B09"/>
    <w:rsid w:val="00235F8C"/>
    <w:rsid w:val="00237C19"/>
    <w:rsid w:val="00245C76"/>
    <w:rsid w:val="002506E7"/>
    <w:rsid w:val="00252364"/>
    <w:rsid w:val="002524A6"/>
    <w:rsid w:val="00253C7E"/>
    <w:rsid w:val="00254635"/>
    <w:rsid w:val="002547F9"/>
    <w:rsid w:val="002568CF"/>
    <w:rsid w:val="00256B8A"/>
    <w:rsid w:val="00260726"/>
    <w:rsid w:val="00261396"/>
    <w:rsid w:val="002614A5"/>
    <w:rsid w:val="00266C6F"/>
    <w:rsid w:val="00267278"/>
    <w:rsid w:val="002719C4"/>
    <w:rsid w:val="00271FA3"/>
    <w:rsid w:val="00275947"/>
    <w:rsid w:val="002802CB"/>
    <w:rsid w:val="00280ADD"/>
    <w:rsid w:val="00283F86"/>
    <w:rsid w:val="00286838"/>
    <w:rsid w:val="00290B38"/>
    <w:rsid w:val="002920ED"/>
    <w:rsid w:val="002A35AC"/>
    <w:rsid w:val="002A3B9F"/>
    <w:rsid w:val="002A6F4D"/>
    <w:rsid w:val="002A7DC0"/>
    <w:rsid w:val="002B0B46"/>
    <w:rsid w:val="002B3DB4"/>
    <w:rsid w:val="002C02F2"/>
    <w:rsid w:val="002C3368"/>
    <w:rsid w:val="002C37BC"/>
    <w:rsid w:val="002D0839"/>
    <w:rsid w:val="002D6B03"/>
    <w:rsid w:val="002D76A9"/>
    <w:rsid w:val="002E5573"/>
    <w:rsid w:val="002F0231"/>
    <w:rsid w:val="003014F7"/>
    <w:rsid w:val="00310694"/>
    <w:rsid w:val="00310A75"/>
    <w:rsid w:val="00314B04"/>
    <w:rsid w:val="00314F23"/>
    <w:rsid w:val="003201AD"/>
    <w:rsid w:val="003246B0"/>
    <w:rsid w:val="003255A2"/>
    <w:rsid w:val="003320FD"/>
    <w:rsid w:val="00333F27"/>
    <w:rsid w:val="003340FC"/>
    <w:rsid w:val="00335CE0"/>
    <w:rsid w:val="00340ACD"/>
    <w:rsid w:val="003430C8"/>
    <w:rsid w:val="003464FD"/>
    <w:rsid w:val="00346D6A"/>
    <w:rsid w:val="0035157B"/>
    <w:rsid w:val="00352A69"/>
    <w:rsid w:val="003540AA"/>
    <w:rsid w:val="0035489F"/>
    <w:rsid w:val="00362728"/>
    <w:rsid w:val="00363142"/>
    <w:rsid w:val="00365FFD"/>
    <w:rsid w:val="00367EAE"/>
    <w:rsid w:val="00370B4F"/>
    <w:rsid w:val="003723B0"/>
    <w:rsid w:val="00375D80"/>
    <w:rsid w:val="00380998"/>
    <w:rsid w:val="00381685"/>
    <w:rsid w:val="00383316"/>
    <w:rsid w:val="00383487"/>
    <w:rsid w:val="00383B70"/>
    <w:rsid w:val="00384340"/>
    <w:rsid w:val="00386B38"/>
    <w:rsid w:val="0039026F"/>
    <w:rsid w:val="00392B0E"/>
    <w:rsid w:val="00394123"/>
    <w:rsid w:val="003A15E7"/>
    <w:rsid w:val="003A2ABF"/>
    <w:rsid w:val="003A3DDF"/>
    <w:rsid w:val="003A4734"/>
    <w:rsid w:val="003A5FA0"/>
    <w:rsid w:val="003A6A60"/>
    <w:rsid w:val="003B1158"/>
    <w:rsid w:val="003B1F67"/>
    <w:rsid w:val="003C3AD8"/>
    <w:rsid w:val="003C43C7"/>
    <w:rsid w:val="003C44C8"/>
    <w:rsid w:val="003D25CC"/>
    <w:rsid w:val="003D3967"/>
    <w:rsid w:val="003D4C9B"/>
    <w:rsid w:val="003D6A6A"/>
    <w:rsid w:val="003D7716"/>
    <w:rsid w:val="003E0E9A"/>
    <w:rsid w:val="003E5B76"/>
    <w:rsid w:val="003F0638"/>
    <w:rsid w:val="003F0DAE"/>
    <w:rsid w:val="003F0DC0"/>
    <w:rsid w:val="003F498F"/>
    <w:rsid w:val="003F7E00"/>
    <w:rsid w:val="0040167C"/>
    <w:rsid w:val="004025CD"/>
    <w:rsid w:val="004110E9"/>
    <w:rsid w:val="00411858"/>
    <w:rsid w:val="00412402"/>
    <w:rsid w:val="004152DA"/>
    <w:rsid w:val="00415BED"/>
    <w:rsid w:val="00417D64"/>
    <w:rsid w:val="004211A1"/>
    <w:rsid w:val="00422F52"/>
    <w:rsid w:val="004248A7"/>
    <w:rsid w:val="0042578C"/>
    <w:rsid w:val="00427F97"/>
    <w:rsid w:val="0043082E"/>
    <w:rsid w:val="00430ABD"/>
    <w:rsid w:val="00430C9C"/>
    <w:rsid w:val="0043272B"/>
    <w:rsid w:val="004328C7"/>
    <w:rsid w:val="00432F46"/>
    <w:rsid w:val="00437B6F"/>
    <w:rsid w:val="004436B5"/>
    <w:rsid w:val="00447013"/>
    <w:rsid w:val="00447E22"/>
    <w:rsid w:val="004517AA"/>
    <w:rsid w:val="00452C40"/>
    <w:rsid w:val="004549AB"/>
    <w:rsid w:val="00454D8C"/>
    <w:rsid w:val="00455CEA"/>
    <w:rsid w:val="0046219D"/>
    <w:rsid w:val="00465CEF"/>
    <w:rsid w:val="004678E2"/>
    <w:rsid w:val="00471AA8"/>
    <w:rsid w:val="004724A4"/>
    <w:rsid w:val="004742CA"/>
    <w:rsid w:val="00475ED8"/>
    <w:rsid w:val="00486040"/>
    <w:rsid w:val="0049121B"/>
    <w:rsid w:val="004934E6"/>
    <w:rsid w:val="00497225"/>
    <w:rsid w:val="004A28FB"/>
    <w:rsid w:val="004A4C95"/>
    <w:rsid w:val="004A63F3"/>
    <w:rsid w:val="004A750F"/>
    <w:rsid w:val="004B1260"/>
    <w:rsid w:val="004B1A5B"/>
    <w:rsid w:val="004B25B8"/>
    <w:rsid w:val="004B31F6"/>
    <w:rsid w:val="004B3922"/>
    <w:rsid w:val="004B6855"/>
    <w:rsid w:val="004B7420"/>
    <w:rsid w:val="004C0ED2"/>
    <w:rsid w:val="004C1A93"/>
    <w:rsid w:val="004C3683"/>
    <w:rsid w:val="004C5EB0"/>
    <w:rsid w:val="004C6806"/>
    <w:rsid w:val="004D1602"/>
    <w:rsid w:val="004D27C5"/>
    <w:rsid w:val="004D7A2E"/>
    <w:rsid w:val="004E0423"/>
    <w:rsid w:val="004E061B"/>
    <w:rsid w:val="004E2AB6"/>
    <w:rsid w:val="004E3494"/>
    <w:rsid w:val="004E7004"/>
    <w:rsid w:val="004F5C3B"/>
    <w:rsid w:val="005031E2"/>
    <w:rsid w:val="00505839"/>
    <w:rsid w:val="00516B39"/>
    <w:rsid w:val="00520C94"/>
    <w:rsid w:val="005211A4"/>
    <w:rsid w:val="00522E52"/>
    <w:rsid w:val="005254D6"/>
    <w:rsid w:val="00525743"/>
    <w:rsid w:val="00531852"/>
    <w:rsid w:val="0053476D"/>
    <w:rsid w:val="005348BB"/>
    <w:rsid w:val="00534DC5"/>
    <w:rsid w:val="00540A92"/>
    <w:rsid w:val="005476E7"/>
    <w:rsid w:val="00554316"/>
    <w:rsid w:val="00554A99"/>
    <w:rsid w:val="005571F0"/>
    <w:rsid w:val="005606C2"/>
    <w:rsid w:val="005614B7"/>
    <w:rsid w:val="00561CBF"/>
    <w:rsid w:val="00565494"/>
    <w:rsid w:val="00566072"/>
    <w:rsid w:val="00566D52"/>
    <w:rsid w:val="00574B0B"/>
    <w:rsid w:val="00576D5D"/>
    <w:rsid w:val="005802B9"/>
    <w:rsid w:val="0058032D"/>
    <w:rsid w:val="00581F41"/>
    <w:rsid w:val="005852C1"/>
    <w:rsid w:val="00594051"/>
    <w:rsid w:val="00596606"/>
    <w:rsid w:val="005973EA"/>
    <w:rsid w:val="005A0F83"/>
    <w:rsid w:val="005A1AA2"/>
    <w:rsid w:val="005A5613"/>
    <w:rsid w:val="005B02CB"/>
    <w:rsid w:val="005B2C83"/>
    <w:rsid w:val="005B4130"/>
    <w:rsid w:val="005B4BD0"/>
    <w:rsid w:val="005B53EA"/>
    <w:rsid w:val="005B6463"/>
    <w:rsid w:val="005C02BA"/>
    <w:rsid w:val="005C10BE"/>
    <w:rsid w:val="005C2B7C"/>
    <w:rsid w:val="005D2268"/>
    <w:rsid w:val="005D3F2D"/>
    <w:rsid w:val="005D70D7"/>
    <w:rsid w:val="005D77F7"/>
    <w:rsid w:val="005D7CBB"/>
    <w:rsid w:val="005E02D6"/>
    <w:rsid w:val="005E52A4"/>
    <w:rsid w:val="005E791B"/>
    <w:rsid w:val="005F01BE"/>
    <w:rsid w:val="005F1BA5"/>
    <w:rsid w:val="00601C19"/>
    <w:rsid w:val="00601FA7"/>
    <w:rsid w:val="00604238"/>
    <w:rsid w:val="00604911"/>
    <w:rsid w:val="00605063"/>
    <w:rsid w:val="0060569A"/>
    <w:rsid w:val="006061A1"/>
    <w:rsid w:val="0061093D"/>
    <w:rsid w:val="00611C57"/>
    <w:rsid w:val="00612DDC"/>
    <w:rsid w:val="00620852"/>
    <w:rsid w:val="00622019"/>
    <w:rsid w:val="00623FD1"/>
    <w:rsid w:val="00626547"/>
    <w:rsid w:val="00627BC8"/>
    <w:rsid w:val="00627F2E"/>
    <w:rsid w:val="00631083"/>
    <w:rsid w:val="00634A68"/>
    <w:rsid w:val="006414B9"/>
    <w:rsid w:val="006479D6"/>
    <w:rsid w:val="0065018C"/>
    <w:rsid w:val="00651210"/>
    <w:rsid w:val="006571E5"/>
    <w:rsid w:val="00657B39"/>
    <w:rsid w:val="00661459"/>
    <w:rsid w:val="0066597E"/>
    <w:rsid w:val="00672248"/>
    <w:rsid w:val="00673050"/>
    <w:rsid w:val="00683F17"/>
    <w:rsid w:val="006903BC"/>
    <w:rsid w:val="00694A4D"/>
    <w:rsid w:val="00694D61"/>
    <w:rsid w:val="006956A5"/>
    <w:rsid w:val="006972BE"/>
    <w:rsid w:val="006A104D"/>
    <w:rsid w:val="006B24AF"/>
    <w:rsid w:val="006B62DB"/>
    <w:rsid w:val="006C0E26"/>
    <w:rsid w:val="006C1E26"/>
    <w:rsid w:val="006C28B1"/>
    <w:rsid w:val="006C7349"/>
    <w:rsid w:val="006D0F5F"/>
    <w:rsid w:val="006D42E1"/>
    <w:rsid w:val="006D4E77"/>
    <w:rsid w:val="006D4E8B"/>
    <w:rsid w:val="006D697E"/>
    <w:rsid w:val="006E596E"/>
    <w:rsid w:val="006E6860"/>
    <w:rsid w:val="006E7A7D"/>
    <w:rsid w:val="006F1905"/>
    <w:rsid w:val="006F2F0E"/>
    <w:rsid w:val="006F4864"/>
    <w:rsid w:val="006F68A8"/>
    <w:rsid w:val="0070721E"/>
    <w:rsid w:val="00707642"/>
    <w:rsid w:val="00713CD9"/>
    <w:rsid w:val="00713DA4"/>
    <w:rsid w:val="0072086A"/>
    <w:rsid w:val="00720CC2"/>
    <w:rsid w:val="00724481"/>
    <w:rsid w:val="007252E9"/>
    <w:rsid w:val="00726955"/>
    <w:rsid w:val="00736154"/>
    <w:rsid w:val="00736AFB"/>
    <w:rsid w:val="0074051B"/>
    <w:rsid w:val="00742852"/>
    <w:rsid w:val="00744DE3"/>
    <w:rsid w:val="00745132"/>
    <w:rsid w:val="00752C07"/>
    <w:rsid w:val="00753C4A"/>
    <w:rsid w:val="0075690A"/>
    <w:rsid w:val="00761F1A"/>
    <w:rsid w:val="00762062"/>
    <w:rsid w:val="00762C10"/>
    <w:rsid w:val="00764105"/>
    <w:rsid w:val="00764BB1"/>
    <w:rsid w:val="00765CE6"/>
    <w:rsid w:val="0076750B"/>
    <w:rsid w:val="007677F4"/>
    <w:rsid w:val="007705E2"/>
    <w:rsid w:val="00771B13"/>
    <w:rsid w:val="007726E8"/>
    <w:rsid w:val="00773D1F"/>
    <w:rsid w:val="007747F2"/>
    <w:rsid w:val="00775E79"/>
    <w:rsid w:val="00780A76"/>
    <w:rsid w:val="007813F1"/>
    <w:rsid w:val="00781D6F"/>
    <w:rsid w:val="00792D25"/>
    <w:rsid w:val="007954BE"/>
    <w:rsid w:val="00795AB7"/>
    <w:rsid w:val="007A0150"/>
    <w:rsid w:val="007A15F3"/>
    <w:rsid w:val="007A1812"/>
    <w:rsid w:val="007A70DA"/>
    <w:rsid w:val="007B219A"/>
    <w:rsid w:val="007B235C"/>
    <w:rsid w:val="007B4BB6"/>
    <w:rsid w:val="007C2089"/>
    <w:rsid w:val="007C2A7B"/>
    <w:rsid w:val="007C3FC3"/>
    <w:rsid w:val="007C5558"/>
    <w:rsid w:val="007C5BA4"/>
    <w:rsid w:val="007C7659"/>
    <w:rsid w:val="007D0EDE"/>
    <w:rsid w:val="007D12C9"/>
    <w:rsid w:val="007D2AE4"/>
    <w:rsid w:val="007D317A"/>
    <w:rsid w:val="007D4261"/>
    <w:rsid w:val="007D4721"/>
    <w:rsid w:val="007D6BBC"/>
    <w:rsid w:val="007E0F65"/>
    <w:rsid w:val="007E11B6"/>
    <w:rsid w:val="007E1D40"/>
    <w:rsid w:val="007E1D82"/>
    <w:rsid w:val="007E71CC"/>
    <w:rsid w:val="007F1E10"/>
    <w:rsid w:val="00800739"/>
    <w:rsid w:val="0080304D"/>
    <w:rsid w:val="008039D4"/>
    <w:rsid w:val="008041D4"/>
    <w:rsid w:val="00805491"/>
    <w:rsid w:val="00806375"/>
    <w:rsid w:val="00806764"/>
    <w:rsid w:val="008149F6"/>
    <w:rsid w:val="00814FEC"/>
    <w:rsid w:val="008150F2"/>
    <w:rsid w:val="00815BBD"/>
    <w:rsid w:val="0082007C"/>
    <w:rsid w:val="0082614C"/>
    <w:rsid w:val="008320F6"/>
    <w:rsid w:val="00832411"/>
    <w:rsid w:val="0084036B"/>
    <w:rsid w:val="00841EAD"/>
    <w:rsid w:val="0084303E"/>
    <w:rsid w:val="00845E95"/>
    <w:rsid w:val="00845E98"/>
    <w:rsid w:val="008541E6"/>
    <w:rsid w:val="00854FC9"/>
    <w:rsid w:val="008561B8"/>
    <w:rsid w:val="00857117"/>
    <w:rsid w:val="00857684"/>
    <w:rsid w:val="0087047D"/>
    <w:rsid w:val="00872A3F"/>
    <w:rsid w:val="00873232"/>
    <w:rsid w:val="00880BE5"/>
    <w:rsid w:val="008815B6"/>
    <w:rsid w:val="008924C0"/>
    <w:rsid w:val="008936A3"/>
    <w:rsid w:val="008957C3"/>
    <w:rsid w:val="008963CC"/>
    <w:rsid w:val="008A29D1"/>
    <w:rsid w:val="008B00B4"/>
    <w:rsid w:val="008B0C50"/>
    <w:rsid w:val="008B1D2C"/>
    <w:rsid w:val="008B6C37"/>
    <w:rsid w:val="008B7FC2"/>
    <w:rsid w:val="008C0F6D"/>
    <w:rsid w:val="008C1EE5"/>
    <w:rsid w:val="008C4AFA"/>
    <w:rsid w:val="008C6620"/>
    <w:rsid w:val="008C7FB6"/>
    <w:rsid w:val="008D1CE4"/>
    <w:rsid w:val="008D415E"/>
    <w:rsid w:val="008D6C05"/>
    <w:rsid w:val="008D6DB2"/>
    <w:rsid w:val="008E0E48"/>
    <w:rsid w:val="008F00DF"/>
    <w:rsid w:val="008F020F"/>
    <w:rsid w:val="008F071A"/>
    <w:rsid w:val="008F7A5E"/>
    <w:rsid w:val="00900B66"/>
    <w:rsid w:val="00902DF1"/>
    <w:rsid w:val="0090656F"/>
    <w:rsid w:val="00911A3D"/>
    <w:rsid w:val="00912B49"/>
    <w:rsid w:val="00912CA0"/>
    <w:rsid w:val="0091306D"/>
    <w:rsid w:val="00917EBF"/>
    <w:rsid w:val="00921F0A"/>
    <w:rsid w:val="00922BA6"/>
    <w:rsid w:val="00923F66"/>
    <w:rsid w:val="00933622"/>
    <w:rsid w:val="00934702"/>
    <w:rsid w:val="0093726D"/>
    <w:rsid w:val="009418A2"/>
    <w:rsid w:val="00941A64"/>
    <w:rsid w:val="009500F6"/>
    <w:rsid w:val="00953E6C"/>
    <w:rsid w:val="00954173"/>
    <w:rsid w:val="00956EB1"/>
    <w:rsid w:val="00957EA9"/>
    <w:rsid w:val="009604F6"/>
    <w:rsid w:val="009618CD"/>
    <w:rsid w:val="00961F2A"/>
    <w:rsid w:val="00963724"/>
    <w:rsid w:val="00972E75"/>
    <w:rsid w:val="00973D19"/>
    <w:rsid w:val="0097525A"/>
    <w:rsid w:val="00975390"/>
    <w:rsid w:val="00981C23"/>
    <w:rsid w:val="0098293E"/>
    <w:rsid w:val="009866A2"/>
    <w:rsid w:val="009874E1"/>
    <w:rsid w:val="00992832"/>
    <w:rsid w:val="009A33AA"/>
    <w:rsid w:val="009A4D45"/>
    <w:rsid w:val="009B3D69"/>
    <w:rsid w:val="009C461B"/>
    <w:rsid w:val="009C7CCD"/>
    <w:rsid w:val="009D2890"/>
    <w:rsid w:val="009D3B5B"/>
    <w:rsid w:val="009D4A0C"/>
    <w:rsid w:val="009D4FF0"/>
    <w:rsid w:val="009D598C"/>
    <w:rsid w:val="009E174D"/>
    <w:rsid w:val="009E2CCA"/>
    <w:rsid w:val="009E4004"/>
    <w:rsid w:val="009F2044"/>
    <w:rsid w:val="009F71C4"/>
    <w:rsid w:val="009F778A"/>
    <w:rsid w:val="00A019F0"/>
    <w:rsid w:val="00A1403B"/>
    <w:rsid w:val="00A14602"/>
    <w:rsid w:val="00A149E0"/>
    <w:rsid w:val="00A17DFB"/>
    <w:rsid w:val="00A23AF5"/>
    <w:rsid w:val="00A26D84"/>
    <w:rsid w:val="00A31D8C"/>
    <w:rsid w:val="00A34961"/>
    <w:rsid w:val="00A35B81"/>
    <w:rsid w:val="00A44C76"/>
    <w:rsid w:val="00A46C13"/>
    <w:rsid w:val="00A50A3E"/>
    <w:rsid w:val="00A52DEA"/>
    <w:rsid w:val="00A5513B"/>
    <w:rsid w:val="00A55DE0"/>
    <w:rsid w:val="00A56398"/>
    <w:rsid w:val="00A57220"/>
    <w:rsid w:val="00A574B4"/>
    <w:rsid w:val="00A64D55"/>
    <w:rsid w:val="00A70AC5"/>
    <w:rsid w:val="00A7540D"/>
    <w:rsid w:val="00A81AB6"/>
    <w:rsid w:val="00A90C31"/>
    <w:rsid w:val="00A92BDF"/>
    <w:rsid w:val="00A94AFB"/>
    <w:rsid w:val="00A9665F"/>
    <w:rsid w:val="00AA0FB7"/>
    <w:rsid w:val="00AA23CC"/>
    <w:rsid w:val="00AA2558"/>
    <w:rsid w:val="00AA398D"/>
    <w:rsid w:val="00AA3B7F"/>
    <w:rsid w:val="00AA4727"/>
    <w:rsid w:val="00AA49B2"/>
    <w:rsid w:val="00AA5865"/>
    <w:rsid w:val="00AA6932"/>
    <w:rsid w:val="00AB06FF"/>
    <w:rsid w:val="00AB7650"/>
    <w:rsid w:val="00AC53F9"/>
    <w:rsid w:val="00AC5525"/>
    <w:rsid w:val="00AD3050"/>
    <w:rsid w:val="00AD3E04"/>
    <w:rsid w:val="00AE49AB"/>
    <w:rsid w:val="00AE4D68"/>
    <w:rsid w:val="00AE70B1"/>
    <w:rsid w:val="00AF095A"/>
    <w:rsid w:val="00AF139C"/>
    <w:rsid w:val="00B02B39"/>
    <w:rsid w:val="00B14A93"/>
    <w:rsid w:val="00B20A1E"/>
    <w:rsid w:val="00B229CD"/>
    <w:rsid w:val="00B237AE"/>
    <w:rsid w:val="00B23A66"/>
    <w:rsid w:val="00B27B65"/>
    <w:rsid w:val="00B34C13"/>
    <w:rsid w:val="00B35BB3"/>
    <w:rsid w:val="00B404D0"/>
    <w:rsid w:val="00B41E17"/>
    <w:rsid w:val="00B44B5F"/>
    <w:rsid w:val="00B51468"/>
    <w:rsid w:val="00B518A7"/>
    <w:rsid w:val="00B52692"/>
    <w:rsid w:val="00B543EF"/>
    <w:rsid w:val="00B54BC7"/>
    <w:rsid w:val="00B5558D"/>
    <w:rsid w:val="00B56E2D"/>
    <w:rsid w:val="00B57BA6"/>
    <w:rsid w:val="00B65C7C"/>
    <w:rsid w:val="00B72ADF"/>
    <w:rsid w:val="00B77476"/>
    <w:rsid w:val="00B775A6"/>
    <w:rsid w:val="00B81CDB"/>
    <w:rsid w:val="00B82364"/>
    <w:rsid w:val="00B85A32"/>
    <w:rsid w:val="00B85B09"/>
    <w:rsid w:val="00B87CB9"/>
    <w:rsid w:val="00B9006C"/>
    <w:rsid w:val="00B92814"/>
    <w:rsid w:val="00B93632"/>
    <w:rsid w:val="00B939F8"/>
    <w:rsid w:val="00BB1B1B"/>
    <w:rsid w:val="00BB41EA"/>
    <w:rsid w:val="00BB467D"/>
    <w:rsid w:val="00BB6270"/>
    <w:rsid w:val="00BB6E41"/>
    <w:rsid w:val="00BB7536"/>
    <w:rsid w:val="00BC0385"/>
    <w:rsid w:val="00BC5EBB"/>
    <w:rsid w:val="00BD356A"/>
    <w:rsid w:val="00BD3A4C"/>
    <w:rsid w:val="00BD5FD5"/>
    <w:rsid w:val="00BD633E"/>
    <w:rsid w:val="00BE19A3"/>
    <w:rsid w:val="00BE3E1D"/>
    <w:rsid w:val="00BE4531"/>
    <w:rsid w:val="00BE63B1"/>
    <w:rsid w:val="00BE6C19"/>
    <w:rsid w:val="00BF54C6"/>
    <w:rsid w:val="00BF6CF7"/>
    <w:rsid w:val="00C01493"/>
    <w:rsid w:val="00C064EC"/>
    <w:rsid w:val="00C11F48"/>
    <w:rsid w:val="00C1257E"/>
    <w:rsid w:val="00C14182"/>
    <w:rsid w:val="00C16AE5"/>
    <w:rsid w:val="00C17AF8"/>
    <w:rsid w:val="00C225C2"/>
    <w:rsid w:val="00C2270E"/>
    <w:rsid w:val="00C23536"/>
    <w:rsid w:val="00C23F17"/>
    <w:rsid w:val="00C25C8F"/>
    <w:rsid w:val="00C25EAD"/>
    <w:rsid w:val="00C30121"/>
    <w:rsid w:val="00C31B67"/>
    <w:rsid w:val="00C327F8"/>
    <w:rsid w:val="00C36351"/>
    <w:rsid w:val="00C364DB"/>
    <w:rsid w:val="00C37D46"/>
    <w:rsid w:val="00C4364E"/>
    <w:rsid w:val="00C43982"/>
    <w:rsid w:val="00C500E0"/>
    <w:rsid w:val="00C5010A"/>
    <w:rsid w:val="00C50C13"/>
    <w:rsid w:val="00C553A7"/>
    <w:rsid w:val="00C55DEA"/>
    <w:rsid w:val="00C5688C"/>
    <w:rsid w:val="00C57481"/>
    <w:rsid w:val="00C579A5"/>
    <w:rsid w:val="00C61A92"/>
    <w:rsid w:val="00C643AC"/>
    <w:rsid w:val="00C6773E"/>
    <w:rsid w:val="00C706A1"/>
    <w:rsid w:val="00C7407B"/>
    <w:rsid w:val="00C80B6E"/>
    <w:rsid w:val="00C826DD"/>
    <w:rsid w:val="00C84EC2"/>
    <w:rsid w:val="00C940BB"/>
    <w:rsid w:val="00C9565D"/>
    <w:rsid w:val="00C97B8B"/>
    <w:rsid w:val="00CA6B88"/>
    <w:rsid w:val="00CA7B5B"/>
    <w:rsid w:val="00CB0EDB"/>
    <w:rsid w:val="00CB15F8"/>
    <w:rsid w:val="00CB1A06"/>
    <w:rsid w:val="00CB3E3A"/>
    <w:rsid w:val="00CB4312"/>
    <w:rsid w:val="00CB55BE"/>
    <w:rsid w:val="00CC3781"/>
    <w:rsid w:val="00CC558D"/>
    <w:rsid w:val="00CC6104"/>
    <w:rsid w:val="00CC7562"/>
    <w:rsid w:val="00CC7D52"/>
    <w:rsid w:val="00CD2C94"/>
    <w:rsid w:val="00CE1AF7"/>
    <w:rsid w:val="00CE660B"/>
    <w:rsid w:val="00CE77AA"/>
    <w:rsid w:val="00CF20A8"/>
    <w:rsid w:val="00CF26F9"/>
    <w:rsid w:val="00CF558A"/>
    <w:rsid w:val="00CF66AA"/>
    <w:rsid w:val="00D001EA"/>
    <w:rsid w:val="00D03B36"/>
    <w:rsid w:val="00D10373"/>
    <w:rsid w:val="00D11866"/>
    <w:rsid w:val="00D11B04"/>
    <w:rsid w:val="00D120BD"/>
    <w:rsid w:val="00D23837"/>
    <w:rsid w:val="00D23CF6"/>
    <w:rsid w:val="00D246F7"/>
    <w:rsid w:val="00D26219"/>
    <w:rsid w:val="00D262B6"/>
    <w:rsid w:val="00D33C6E"/>
    <w:rsid w:val="00D35F4B"/>
    <w:rsid w:val="00D4009E"/>
    <w:rsid w:val="00D44A53"/>
    <w:rsid w:val="00D44D72"/>
    <w:rsid w:val="00D45A7F"/>
    <w:rsid w:val="00D504C3"/>
    <w:rsid w:val="00D50625"/>
    <w:rsid w:val="00D51753"/>
    <w:rsid w:val="00D55D3F"/>
    <w:rsid w:val="00D565AE"/>
    <w:rsid w:val="00D57EF0"/>
    <w:rsid w:val="00D63218"/>
    <w:rsid w:val="00D63DCC"/>
    <w:rsid w:val="00D67E5E"/>
    <w:rsid w:val="00D70C0C"/>
    <w:rsid w:val="00D72A6E"/>
    <w:rsid w:val="00D7324C"/>
    <w:rsid w:val="00D73D3C"/>
    <w:rsid w:val="00D83FD8"/>
    <w:rsid w:val="00D87318"/>
    <w:rsid w:val="00D930A5"/>
    <w:rsid w:val="00DA541C"/>
    <w:rsid w:val="00DA5AC4"/>
    <w:rsid w:val="00DB1226"/>
    <w:rsid w:val="00DB4217"/>
    <w:rsid w:val="00DC1477"/>
    <w:rsid w:val="00DC3A30"/>
    <w:rsid w:val="00DC5C6A"/>
    <w:rsid w:val="00DC77E0"/>
    <w:rsid w:val="00DD5A23"/>
    <w:rsid w:val="00DD63FC"/>
    <w:rsid w:val="00DE0F44"/>
    <w:rsid w:val="00DE14D7"/>
    <w:rsid w:val="00DE1519"/>
    <w:rsid w:val="00DE332C"/>
    <w:rsid w:val="00DE48CC"/>
    <w:rsid w:val="00DF2529"/>
    <w:rsid w:val="00DF2E16"/>
    <w:rsid w:val="00E03C9C"/>
    <w:rsid w:val="00E03DA2"/>
    <w:rsid w:val="00E049FE"/>
    <w:rsid w:val="00E05207"/>
    <w:rsid w:val="00E139D6"/>
    <w:rsid w:val="00E1719B"/>
    <w:rsid w:val="00E204CA"/>
    <w:rsid w:val="00E22345"/>
    <w:rsid w:val="00E252F5"/>
    <w:rsid w:val="00E30712"/>
    <w:rsid w:val="00E31250"/>
    <w:rsid w:val="00E31B1B"/>
    <w:rsid w:val="00E41BE4"/>
    <w:rsid w:val="00E43588"/>
    <w:rsid w:val="00E43F2E"/>
    <w:rsid w:val="00E505BC"/>
    <w:rsid w:val="00E509BE"/>
    <w:rsid w:val="00E56CC4"/>
    <w:rsid w:val="00E5757F"/>
    <w:rsid w:val="00E60AF0"/>
    <w:rsid w:val="00E61AB0"/>
    <w:rsid w:val="00E62ABC"/>
    <w:rsid w:val="00E64A93"/>
    <w:rsid w:val="00E64B5B"/>
    <w:rsid w:val="00E65ACC"/>
    <w:rsid w:val="00E707D3"/>
    <w:rsid w:val="00E71C55"/>
    <w:rsid w:val="00E74807"/>
    <w:rsid w:val="00E801DD"/>
    <w:rsid w:val="00E8244A"/>
    <w:rsid w:val="00E824DB"/>
    <w:rsid w:val="00E82AD7"/>
    <w:rsid w:val="00E83998"/>
    <w:rsid w:val="00E91171"/>
    <w:rsid w:val="00E93673"/>
    <w:rsid w:val="00E95C07"/>
    <w:rsid w:val="00E9680A"/>
    <w:rsid w:val="00EA0A69"/>
    <w:rsid w:val="00EA0CDE"/>
    <w:rsid w:val="00EA14ED"/>
    <w:rsid w:val="00EA26F9"/>
    <w:rsid w:val="00EA5249"/>
    <w:rsid w:val="00EA6086"/>
    <w:rsid w:val="00EB0355"/>
    <w:rsid w:val="00EB09CB"/>
    <w:rsid w:val="00EB25FE"/>
    <w:rsid w:val="00EB2683"/>
    <w:rsid w:val="00EB2842"/>
    <w:rsid w:val="00EB2F72"/>
    <w:rsid w:val="00EB6EE7"/>
    <w:rsid w:val="00EB721D"/>
    <w:rsid w:val="00EC1658"/>
    <w:rsid w:val="00EC404E"/>
    <w:rsid w:val="00EC7592"/>
    <w:rsid w:val="00EC78FD"/>
    <w:rsid w:val="00ED1050"/>
    <w:rsid w:val="00ED49B9"/>
    <w:rsid w:val="00ED5154"/>
    <w:rsid w:val="00ED543B"/>
    <w:rsid w:val="00ED6A4A"/>
    <w:rsid w:val="00EE04A8"/>
    <w:rsid w:val="00EE0EB9"/>
    <w:rsid w:val="00EE2F6A"/>
    <w:rsid w:val="00EE4891"/>
    <w:rsid w:val="00EE66A7"/>
    <w:rsid w:val="00EF048F"/>
    <w:rsid w:val="00EF1C63"/>
    <w:rsid w:val="00EF6043"/>
    <w:rsid w:val="00EF7A96"/>
    <w:rsid w:val="00F02B33"/>
    <w:rsid w:val="00F119B2"/>
    <w:rsid w:val="00F13D1D"/>
    <w:rsid w:val="00F231F2"/>
    <w:rsid w:val="00F2355D"/>
    <w:rsid w:val="00F27347"/>
    <w:rsid w:val="00F4113A"/>
    <w:rsid w:val="00F43FCB"/>
    <w:rsid w:val="00F4587F"/>
    <w:rsid w:val="00F45B60"/>
    <w:rsid w:val="00F479F8"/>
    <w:rsid w:val="00F52593"/>
    <w:rsid w:val="00F52804"/>
    <w:rsid w:val="00F54699"/>
    <w:rsid w:val="00F54924"/>
    <w:rsid w:val="00F55D40"/>
    <w:rsid w:val="00F643C9"/>
    <w:rsid w:val="00F67BD1"/>
    <w:rsid w:val="00F74940"/>
    <w:rsid w:val="00F75202"/>
    <w:rsid w:val="00F84672"/>
    <w:rsid w:val="00F9004D"/>
    <w:rsid w:val="00F90EFF"/>
    <w:rsid w:val="00F92A86"/>
    <w:rsid w:val="00FA3DB5"/>
    <w:rsid w:val="00FA40D0"/>
    <w:rsid w:val="00FB183F"/>
    <w:rsid w:val="00FB27E4"/>
    <w:rsid w:val="00FB577B"/>
    <w:rsid w:val="00FB57E0"/>
    <w:rsid w:val="00FB781F"/>
    <w:rsid w:val="00FC0272"/>
    <w:rsid w:val="00FC1993"/>
    <w:rsid w:val="00FC2FA7"/>
    <w:rsid w:val="00FC3007"/>
    <w:rsid w:val="00FC57C6"/>
    <w:rsid w:val="00FD48BA"/>
    <w:rsid w:val="00FD5E13"/>
    <w:rsid w:val="00FE1DA9"/>
    <w:rsid w:val="00FE1FBE"/>
    <w:rsid w:val="00FE592B"/>
    <w:rsid w:val="00FE5E99"/>
    <w:rsid w:val="00FE60F1"/>
    <w:rsid w:val="00FF07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9E106"/>
  <w15:docId w15:val="{427F928C-0B37-4292-8DB6-8E57C86C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9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qFormat/>
    <w:rsid w:val="007954BE"/>
    <w:pPr>
      <w:keepNext/>
      <w:widowControl w:val="0"/>
      <w:numPr>
        <w:numId w:val="1"/>
      </w:numPr>
      <w:pBdr>
        <w:top w:val="single" w:sz="4" w:space="1" w:color="365F91"/>
        <w:left w:val="single" w:sz="4" w:space="4" w:color="365F91"/>
        <w:bottom w:val="single" w:sz="4" w:space="1" w:color="365F91"/>
        <w:right w:val="single" w:sz="4" w:space="4" w:color="365F91"/>
      </w:pBdr>
      <w:shd w:val="clear" w:color="auto" w:fill="548DD4"/>
      <w:autoSpaceDN w:val="0"/>
      <w:adjustRightInd w:val="0"/>
      <w:jc w:val="both"/>
      <w:outlineLvl w:val="0"/>
    </w:pPr>
    <w:rPr>
      <w:rFonts w:ascii="Arial" w:hAnsi="Arial" w:cs="Arial"/>
      <w:b/>
      <w:bCs/>
      <w:kern w:val="32"/>
      <w:sz w:val="28"/>
      <w:szCs w:val="23"/>
      <w:lang w:val="es-ES_tradnl" w:eastAsia="en-US"/>
    </w:rPr>
  </w:style>
  <w:style w:type="paragraph" w:styleId="Ttulo2">
    <w:name w:val="heading 2"/>
    <w:basedOn w:val="Normal"/>
    <w:next w:val="Normal"/>
    <w:link w:val="Ttulo2Car"/>
    <w:autoRedefine/>
    <w:uiPriority w:val="9"/>
    <w:qFormat/>
    <w:rsid w:val="007954BE"/>
    <w:pPr>
      <w:keepNext/>
      <w:widowControl w:val="0"/>
      <w:pBdr>
        <w:top w:val="single" w:sz="4" w:space="1" w:color="8DB3E2"/>
        <w:left w:val="single" w:sz="4" w:space="4" w:color="8DB3E2"/>
        <w:bottom w:val="single" w:sz="4" w:space="1" w:color="8DB3E2"/>
        <w:right w:val="single" w:sz="4" w:space="4" w:color="8DB3E2"/>
      </w:pBdr>
      <w:shd w:val="clear" w:color="auto" w:fill="C6D9F1"/>
      <w:autoSpaceDN w:val="0"/>
      <w:adjustRightInd w:val="0"/>
      <w:spacing w:line="360" w:lineRule="auto"/>
      <w:jc w:val="both"/>
      <w:outlineLvl w:val="1"/>
    </w:pPr>
    <w:rPr>
      <w:rFonts w:ascii="Arial" w:hAnsi="Arial"/>
      <w:b/>
      <w:bCs/>
      <w:iCs/>
      <w:szCs w:val="28"/>
      <w:lang w:val="es-ES_tradnl" w:eastAsia="en-US"/>
    </w:rPr>
  </w:style>
  <w:style w:type="paragraph" w:styleId="Ttulo3">
    <w:name w:val="heading 3"/>
    <w:basedOn w:val="Normal"/>
    <w:next w:val="Normal"/>
    <w:link w:val="Ttulo3Car"/>
    <w:qFormat/>
    <w:rsid w:val="007954BE"/>
    <w:pPr>
      <w:keepNext/>
      <w:widowControl w:val="0"/>
      <w:numPr>
        <w:ilvl w:val="2"/>
        <w:numId w:val="1"/>
      </w:numPr>
      <w:spacing w:before="240" w:after="60"/>
      <w:jc w:val="both"/>
      <w:outlineLvl w:val="2"/>
    </w:pPr>
    <w:rPr>
      <w:rFonts w:ascii="Arial" w:hAnsi="Arial"/>
      <w:b/>
      <w:bCs/>
      <w:sz w:val="26"/>
      <w:szCs w:val="26"/>
      <w:lang w:val="en-US" w:eastAsia="en-US"/>
    </w:rPr>
  </w:style>
  <w:style w:type="paragraph" w:styleId="Ttulo4">
    <w:name w:val="heading 4"/>
    <w:basedOn w:val="Normal"/>
    <w:next w:val="Normal"/>
    <w:link w:val="Ttulo4Car"/>
    <w:qFormat/>
    <w:rsid w:val="007954BE"/>
    <w:pPr>
      <w:keepNext/>
      <w:widowControl w:val="0"/>
      <w:numPr>
        <w:ilvl w:val="3"/>
        <w:numId w:val="1"/>
      </w:numPr>
      <w:spacing w:before="240" w:after="60"/>
      <w:jc w:val="both"/>
      <w:outlineLvl w:val="3"/>
    </w:pPr>
    <w:rPr>
      <w:rFonts w:ascii="Arial" w:hAnsi="Arial"/>
      <w:b/>
      <w:bCs/>
      <w:szCs w:val="28"/>
      <w:lang w:val="en-US" w:eastAsia="en-US"/>
    </w:rPr>
  </w:style>
  <w:style w:type="paragraph" w:styleId="Ttulo5">
    <w:name w:val="heading 5"/>
    <w:basedOn w:val="Normal"/>
    <w:next w:val="Normal"/>
    <w:link w:val="Ttulo5Car"/>
    <w:qFormat/>
    <w:rsid w:val="007954BE"/>
    <w:pPr>
      <w:widowControl w:val="0"/>
      <w:numPr>
        <w:ilvl w:val="4"/>
        <w:numId w:val="1"/>
      </w:numPr>
      <w:spacing w:before="240" w:after="60"/>
      <w:jc w:val="both"/>
      <w:outlineLvl w:val="4"/>
    </w:pPr>
    <w:rPr>
      <w:rFonts w:ascii="Arial" w:hAnsi="Arial"/>
      <w:b/>
      <w:bCs/>
      <w:i/>
      <w:iCs/>
      <w:szCs w:val="26"/>
      <w:lang w:val="en-US" w:eastAsia="en-US"/>
    </w:rPr>
  </w:style>
  <w:style w:type="paragraph" w:styleId="Ttulo6">
    <w:name w:val="heading 6"/>
    <w:basedOn w:val="Normal"/>
    <w:next w:val="Normal"/>
    <w:link w:val="Ttulo6Car"/>
    <w:qFormat/>
    <w:rsid w:val="007954BE"/>
    <w:pPr>
      <w:widowControl w:val="0"/>
      <w:numPr>
        <w:ilvl w:val="5"/>
        <w:numId w:val="1"/>
      </w:numPr>
      <w:spacing w:before="240" w:after="60"/>
      <w:jc w:val="both"/>
      <w:outlineLvl w:val="5"/>
    </w:pPr>
    <w:rPr>
      <w:rFonts w:ascii="Arial" w:hAnsi="Arial"/>
      <w:b/>
      <w:bCs/>
      <w:sz w:val="22"/>
      <w:szCs w:val="22"/>
      <w:lang w:val="en-US" w:eastAsia="en-US"/>
    </w:rPr>
  </w:style>
  <w:style w:type="paragraph" w:styleId="Ttulo7">
    <w:name w:val="heading 7"/>
    <w:basedOn w:val="Normal"/>
    <w:next w:val="Normal"/>
    <w:link w:val="Ttulo7Car"/>
    <w:qFormat/>
    <w:rsid w:val="007954BE"/>
    <w:pPr>
      <w:widowControl w:val="0"/>
      <w:numPr>
        <w:ilvl w:val="6"/>
        <w:numId w:val="1"/>
      </w:numPr>
      <w:spacing w:before="240" w:after="60"/>
      <w:jc w:val="both"/>
      <w:outlineLvl w:val="6"/>
    </w:pPr>
    <w:rPr>
      <w:rFonts w:ascii="Arial" w:hAnsi="Arial"/>
      <w:sz w:val="22"/>
      <w:szCs w:val="20"/>
      <w:lang w:val="en-US" w:eastAsia="en-US"/>
    </w:rPr>
  </w:style>
  <w:style w:type="paragraph" w:styleId="Ttulo8">
    <w:name w:val="heading 8"/>
    <w:basedOn w:val="Normal"/>
    <w:next w:val="Normal"/>
    <w:link w:val="Ttulo8Car"/>
    <w:qFormat/>
    <w:rsid w:val="007954BE"/>
    <w:pPr>
      <w:widowControl w:val="0"/>
      <w:numPr>
        <w:ilvl w:val="7"/>
        <w:numId w:val="1"/>
      </w:numPr>
      <w:spacing w:before="240" w:after="60"/>
      <w:jc w:val="both"/>
      <w:outlineLvl w:val="7"/>
    </w:pPr>
    <w:rPr>
      <w:rFonts w:ascii="Arial" w:hAnsi="Arial"/>
      <w:i/>
      <w:iCs/>
      <w:sz w:val="22"/>
      <w:szCs w:val="20"/>
      <w:lang w:val="en-US" w:eastAsia="en-US"/>
    </w:rPr>
  </w:style>
  <w:style w:type="paragraph" w:styleId="Ttulo9">
    <w:name w:val="heading 9"/>
    <w:basedOn w:val="Normal"/>
    <w:next w:val="Normal"/>
    <w:link w:val="Ttulo9Car"/>
    <w:qFormat/>
    <w:rsid w:val="007954BE"/>
    <w:pPr>
      <w:widowControl w:val="0"/>
      <w:numPr>
        <w:ilvl w:val="8"/>
        <w:numId w:val="1"/>
      </w:numPr>
      <w:spacing w:before="240" w:after="60"/>
      <w:jc w:val="both"/>
      <w:outlineLvl w:val="8"/>
    </w:pPr>
    <w:rPr>
      <w:rFonts w:ascii="Arial" w:hAnsi="Arial" w:cs="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54BE"/>
    <w:rPr>
      <w:rFonts w:ascii="Arial" w:eastAsia="Times New Roman" w:hAnsi="Arial" w:cs="Arial"/>
      <w:b/>
      <w:bCs/>
      <w:kern w:val="32"/>
      <w:sz w:val="28"/>
      <w:szCs w:val="23"/>
      <w:shd w:val="clear" w:color="auto" w:fill="548DD4"/>
      <w:lang w:val="es-ES_tradnl"/>
    </w:rPr>
  </w:style>
  <w:style w:type="character" w:customStyle="1" w:styleId="Ttulo2Car">
    <w:name w:val="Título 2 Car"/>
    <w:basedOn w:val="Fuentedeprrafopredeter"/>
    <w:link w:val="Ttulo2"/>
    <w:uiPriority w:val="9"/>
    <w:rsid w:val="007954BE"/>
    <w:rPr>
      <w:rFonts w:ascii="Arial" w:eastAsia="Times New Roman" w:hAnsi="Arial" w:cs="Times New Roman"/>
      <w:b/>
      <w:bCs/>
      <w:iCs/>
      <w:sz w:val="24"/>
      <w:szCs w:val="28"/>
      <w:shd w:val="clear" w:color="auto" w:fill="C6D9F1"/>
      <w:lang w:val="es-ES_tradnl"/>
    </w:rPr>
  </w:style>
  <w:style w:type="character" w:customStyle="1" w:styleId="Ttulo3Car">
    <w:name w:val="Título 3 Car"/>
    <w:basedOn w:val="Fuentedeprrafopredeter"/>
    <w:link w:val="Ttulo3"/>
    <w:rsid w:val="007954BE"/>
    <w:rPr>
      <w:rFonts w:ascii="Arial" w:eastAsia="Times New Roman" w:hAnsi="Arial" w:cs="Times New Roman"/>
      <w:b/>
      <w:bCs/>
      <w:sz w:val="26"/>
      <w:szCs w:val="26"/>
      <w:lang w:val="en-US"/>
    </w:rPr>
  </w:style>
  <w:style w:type="character" w:customStyle="1" w:styleId="Ttulo4Car">
    <w:name w:val="Título 4 Car"/>
    <w:basedOn w:val="Fuentedeprrafopredeter"/>
    <w:link w:val="Ttulo4"/>
    <w:rsid w:val="007954BE"/>
    <w:rPr>
      <w:rFonts w:ascii="Arial" w:eastAsia="Times New Roman" w:hAnsi="Arial" w:cs="Times New Roman"/>
      <w:b/>
      <w:bCs/>
      <w:sz w:val="24"/>
      <w:szCs w:val="28"/>
      <w:lang w:val="en-US"/>
    </w:rPr>
  </w:style>
  <w:style w:type="character" w:customStyle="1" w:styleId="Ttulo5Car">
    <w:name w:val="Título 5 Car"/>
    <w:basedOn w:val="Fuentedeprrafopredeter"/>
    <w:link w:val="Ttulo5"/>
    <w:rsid w:val="007954BE"/>
    <w:rPr>
      <w:rFonts w:ascii="Arial" w:eastAsia="Times New Roman" w:hAnsi="Arial" w:cs="Times New Roman"/>
      <w:b/>
      <w:bCs/>
      <w:i/>
      <w:iCs/>
      <w:sz w:val="24"/>
      <w:szCs w:val="26"/>
      <w:lang w:val="en-US"/>
    </w:rPr>
  </w:style>
  <w:style w:type="character" w:customStyle="1" w:styleId="Ttulo6Car">
    <w:name w:val="Título 6 Car"/>
    <w:basedOn w:val="Fuentedeprrafopredeter"/>
    <w:link w:val="Ttulo6"/>
    <w:rsid w:val="007954BE"/>
    <w:rPr>
      <w:rFonts w:ascii="Arial" w:eastAsia="Times New Roman" w:hAnsi="Arial" w:cs="Times New Roman"/>
      <w:b/>
      <w:bCs/>
      <w:lang w:val="en-US"/>
    </w:rPr>
  </w:style>
  <w:style w:type="character" w:customStyle="1" w:styleId="Ttulo7Car">
    <w:name w:val="Título 7 Car"/>
    <w:basedOn w:val="Fuentedeprrafopredeter"/>
    <w:link w:val="Ttulo7"/>
    <w:rsid w:val="007954BE"/>
    <w:rPr>
      <w:rFonts w:ascii="Arial" w:eastAsia="Times New Roman" w:hAnsi="Arial" w:cs="Times New Roman"/>
      <w:szCs w:val="20"/>
      <w:lang w:val="en-US"/>
    </w:rPr>
  </w:style>
  <w:style w:type="character" w:customStyle="1" w:styleId="Ttulo8Car">
    <w:name w:val="Título 8 Car"/>
    <w:basedOn w:val="Fuentedeprrafopredeter"/>
    <w:link w:val="Ttulo8"/>
    <w:rsid w:val="007954BE"/>
    <w:rPr>
      <w:rFonts w:ascii="Arial" w:eastAsia="Times New Roman" w:hAnsi="Arial" w:cs="Times New Roman"/>
      <w:i/>
      <w:iCs/>
      <w:szCs w:val="20"/>
      <w:lang w:val="en-US"/>
    </w:rPr>
  </w:style>
  <w:style w:type="character" w:customStyle="1" w:styleId="Ttulo9Car">
    <w:name w:val="Título 9 Car"/>
    <w:basedOn w:val="Fuentedeprrafopredeter"/>
    <w:link w:val="Ttulo9"/>
    <w:rsid w:val="007954BE"/>
    <w:rPr>
      <w:rFonts w:ascii="Arial" w:eastAsia="Times New Roman" w:hAnsi="Arial" w:cs="Arial"/>
      <w:lang w:val="en-US"/>
    </w:rPr>
  </w:style>
  <w:style w:type="paragraph" w:styleId="Encabezado">
    <w:name w:val="header"/>
    <w:aliases w:val="encabezado"/>
    <w:basedOn w:val="Normal"/>
    <w:link w:val="EncabezadoCar"/>
    <w:rsid w:val="007954BE"/>
    <w:pPr>
      <w:tabs>
        <w:tab w:val="center" w:pos="4252"/>
        <w:tab w:val="right" w:pos="8504"/>
      </w:tabs>
    </w:pPr>
  </w:style>
  <w:style w:type="character" w:customStyle="1" w:styleId="EncabezadoCar">
    <w:name w:val="Encabezado Car"/>
    <w:aliases w:val="encabezado Car"/>
    <w:basedOn w:val="Fuentedeprrafopredeter"/>
    <w:link w:val="Encabezado"/>
    <w:rsid w:val="007954BE"/>
    <w:rPr>
      <w:rFonts w:ascii="Times New Roman" w:eastAsia="Times New Roman" w:hAnsi="Times New Roman" w:cs="Times New Roman"/>
      <w:sz w:val="24"/>
      <w:szCs w:val="24"/>
      <w:lang w:eastAsia="es-ES"/>
    </w:rPr>
  </w:style>
  <w:style w:type="paragraph" w:styleId="Piedepgina">
    <w:name w:val="footer"/>
    <w:basedOn w:val="Normal"/>
    <w:link w:val="PiedepginaCar"/>
    <w:rsid w:val="007954BE"/>
    <w:pPr>
      <w:tabs>
        <w:tab w:val="center" w:pos="4252"/>
        <w:tab w:val="right" w:pos="8504"/>
      </w:tabs>
    </w:pPr>
  </w:style>
  <w:style w:type="character" w:customStyle="1" w:styleId="PiedepginaCar">
    <w:name w:val="Pie de página Car"/>
    <w:basedOn w:val="Fuentedeprrafopredeter"/>
    <w:link w:val="Piedepgina"/>
    <w:rsid w:val="007954BE"/>
    <w:rPr>
      <w:rFonts w:ascii="Times New Roman" w:eastAsia="Times New Roman" w:hAnsi="Times New Roman" w:cs="Times New Roman"/>
      <w:sz w:val="24"/>
      <w:szCs w:val="24"/>
      <w:lang w:eastAsia="es-ES"/>
    </w:rPr>
  </w:style>
  <w:style w:type="paragraph" w:styleId="NormalWeb">
    <w:name w:val="Normal (Web)"/>
    <w:basedOn w:val="Normal"/>
    <w:link w:val="NormalWebCar"/>
    <w:uiPriority w:val="99"/>
    <w:qFormat/>
    <w:rsid w:val="007954BE"/>
    <w:pPr>
      <w:spacing w:before="100" w:beforeAutospacing="1" w:after="100" w:afterAutospacing="1"/>
    </w:pPr>
  </w:style>
  <w:style w:type="paragraph" w:styleId="Textoindependiente">
    <w:name w:val="Body Text"/>
    <w:basedOn w:val="Normal"/>
    <w:link w:val="TextoindependienteCar"/>
    <w:rsid w:val="007954BE"/>
    <w:pPr>
      <w:widowControl w:val="0"/>
      <w:autoSpaceDE w:val="0"/>
      <w:autoSpaceDN w:val="0"/>
      <w:adjustRightInd w:val="0"/>
    </w:pPr>
    <w:rPr>
      <w:rFonts w:ascii="Book Antiqua" w:hAnsi="Book Antiqua" w:cs="Book Antiqua"/>
      <w:sz w:val="22"/>
      <w:szCs w:val="22"/>
    </w:rPr>
  </w:style>
  <w:style w:type="character" w:customStyle="1" w:styleId="TextoindependienteCar">
    <w:name w:val="Texto independiente Car"/>
    <w:basedOn w:val="Fuentedeprrafopredeter"/>
    <w:link w:val="Textoindependiente"/>
    <w:rsid w:val="007954BE"/>
    <w:rPr>
      <w:rFonts w:ascii="Book Antiqua" w:eastAsia="Times New Roman" w:hAnsi="Book Antiqua" w:cs="Book Antiqua"/>
      <w:lang w:eastAsia="es-ES"/>
    </w:rPr>
  </w:style>
  <w:style w:type="paragraph" w:customStyle="1" w:styleId="xmsonormal">
    <w:name w:val="x_msonormal"/>
    <w:basedOn w:val="Normal"/>
    <w:rsid w:val="007954BE"/>
    <w:pPr>
      <w:spacing w:before="100" w:beforeAutospacing="1" w:after="100" w:afterAutospacing="1"/>
    </w:pPr>
  </w:style>
  <w:style w:type="character" w:customStyle="1" w:styleId="x998142620-04022016">
    <w:name w:val="x_998142620-04022016"/>
    <w:basedOn w:val="Fuentedeprrafopredeter"/>
    <w:rsid w:val="007954BE"/>
  </w:style>
  <w:style w:type="character" w:styleId="Nmerodepgina">
    <w:name w:val="page number"/>
    <w:basedOn w:val="Fuentedeprrafopredeter"/>
    <w:rsid w:val="007954BE"/>
  </w:style>
  <w:style w:type="paragraph" w:customStyle="1" w:styleId="Car">
    <w:name w:val="Car"/>
    <w:basedOn w:val="Normal"/>
    <w:semiHidden/>
    <w:rsid w:val="007954BE"/>
    <w:pPr>
      <w:spacing w:after="160" w:line="240" w:lineRule="exact"/>
    </w:pPr>
    <w:rPr>
      <w:rFonts w:ascii="Verdana" w:hAnsi="Verdana" w:cs="Verdana"/>
      <w:sz w:val="20"/>
      <w:szCs w:val="20"/>
      <w:lang w:val="en-AU" w:eastAsia="en-U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Footnote Te"/>
    <w:basedOn w:val="Normal"/>
    <w:link w:val="TextonotapieCar"/>
    <w:uiPriority w:val="99"/>
    <w:qFormat/>
    <w:rsid w:val="007954BE"/>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uiPriority w:val="99"/>
    <w:qFormat/>
    <w:rsid w:val="007954BE"/>
    <w:rPr>
      <w:rFonts w:ascii="Times New Roman" w:eastAsia="Times New Roman" w:hAnsi="Times New Roman" w:cs="Times New Roman"/>
      <w:sz w:val="20"/>
      <w:szCs w:val="20"/>
      <w:lang w:eastAsia="es-ES"/>
    </w:rPr>
  </w:style>
  <w:style w:type="character" w:styleId="Refdenotaalpie">
    <w:name w:val="footnote reference"/>
    <w:aliases w:val="ƒ89,^ƒ89,Footnotes refss,Texto de nota al pie,Appel note de bas de page,Referencia nota al pie,Footnote number,referencia nota al pie,BVI fnr,f"/>
    <w:uiPriority w:val="99"/>
    <w:qFormat/>
    <w:rsid w:val="007954BE"/>
    <w:rPr>
      <w:vertAlign w:val="superscript"/>
    </w:rPr>
  </w:style>
  <w:style w:type="paragraph" w:styleId="Textodeglobo">
    <w:name w:val="Balloon Text"/>
    <w:basedOn w:val="Normal"/>
    <w:link w:val="TextodegloboCar"/>
    <w:rsid w:val="007954BE"/>
    <w:rPr>
      <w:rFonts w:ascii="Segoe UI" w:hAnsi="Segoe UI"/>
      <w:sz w:val="18"/>
      <w:szCs w:val="18"/>
    </w:rPr>
  </w:style>
  <w:style w:type="character" w:customStyle="1" w:styleId="TextodegloboCar">
    <w:name w:val="Texto de globo Car"/>
    <w:basedOn w:val="Fuentedeprrafopredeter"/>
    <w:link w:val="Textodeglobo"/>
    <w:rsid w:val="007954BE"/>
    <w:rPr>
      <w:rFonts w:ascii="Segoe UI" w:eastAsia="Times New Roman" w:hAnsi="Segoe UI" w:cs="Times New Roman"/>
      <w:sz w:val="18"/>
      <w:szCs w:val="18"/>
      <w:lang w:eastAsia="es-ES"/>
    </w:rPr>
  </w:style>
  <w:style w:type="character" w:styleId="Textoennegrita">
    <w:name w:val="Strong"/>
    <w:uiPriority w:val="22"/>
    <w:qFormat/>
    <w:rsid w:val="007954BE"/>
    <w:rPr>
      <w:b/>
      <w:bCs/>
    </w:rPr>
  </w:style>
  <w:style w:type="paragraph" w:styleId="Prrafodelista">
    <w:name w:val="List Paragraph"/>
    <w:aliases w:val="Bullet 1,Use Case List Paragraph,Lista vistosa - Énfasis 11,Párrafo de lista Car Car Car,Informe,FooterText,numbered,Paragraphe de liste1,Bulletr List Paragraph,列出段落,列出段落1,lp1,lp11,Footnote,List Paragraph 1,Numbered List Paragraph"/>
    <w:basedOn w:val="Normal"/>
    <w:link w:val="PrrafodelistaCar"/>
    <w:uiPriority w:val="34"/>
    <w:qFormat/>
    <w:rsid w:val="007954BE"/>
    <w:pPr>
      <w:ind w:left="720"/>
      <w:contextualSpacing/>
    </w:pPr>
  </w:style>
  <w:style w:type="table" w:styleId="Tablaconcuadrcula">
    <w:name w:val="Table Grid"/>
    <w:basedOn w:val="Tablanormal"/>
    <w:uiPriority w:val="59"/>
    <w:rsid w:val="00B5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tion">
    <w:name w:val="gestion"/>
    <w:basedOn w:val="Normal"/>
    <w:qFormat/>
    <w:rsid w:val="00EB6EE7"/>
    <w:pPr>
      <w:suppressAutoHyphens/>
      <w:spacing w:before="120" w:after="120"/>
      <w:ind w:left="851" w:right="851" w:firstLine="709"/>
      <w:jc w:val="both"/>
    </w:pPr>
    <w:rPr>
      <w:color w:val="000099"/>
      <w:sz w:val="26"/>
      <w:szCs w:val="26"/>
      <w:lang w:val="es-ES_tradnl" w:eastAsia="zh-CN"/>
    </w:rPr>
  </w:style>
  <w:style w:type="paragraph" w:customStyle="1" w:styleId="Direccininterior">
    <w:name w:val="Dirección interior"/>
    <w:basedOn w:val="Normal"/>
    <w:rsid w:val="006903BC"/>
    <w:pPr>
      <w:suppressAutoHyphens/>
      <w:spacing w:before="120" w:after="240"/>
      <w:jc w:val="both"/>
    </w:pPr>
    <w:rPr>
      <w:rFonts w:ascii="Book Antiqua" w:hAnsi="Book Antiqua" w:cs="Book Antiqua"/>
      <w:lang w:eastAsia="zh-CN"/>
    </w:rPr>
  </w:style>
  <w:style w:type="character" w:customStyle="1" w:styleId="Caracteresdenotafinal">
    <w:name w:val="Caracteres de nota final"/>
    <w:rsid w:val="00E60AF0"/>
    <w:rPr>
      <w:vertAlign w:val="superscript"/>
    </w:rPr>
  </w:style>
  <w:style w:type="paragraph" w:styleId="Textonotaalfinal">
    <w:name w:val="endnote text"/>
    <w:basedOn w:val="Normal"/>
    <w:link w:val="TextonotaalfinalCar"/>
    <w:rsid w:val="00E60AF0"/>
    <w:pPr>
      <w:suppressAutoHyphens/>
      <w:spacing w:before="240" w:after="360"/>
      <w:jc w:val="both"/>
    </w:pPr>
    <w:rPr>
      <w:rFonts w:ascii="Book Antiqua" w:hAnsi="Book Antiqua"/>
      <w:sz w:val="20"/>
      <w:szCs w:val="20"/>
      <w:lang w:val="x-none" w:eastAsia="zh-CN"/>
    </w:rPr>
  </w:style>
  <w:style w:type="character" w:customStyle="1" w:styleId="TextonotaalfinalCar">
    <w:name w:val="Texto nota al final Car"/>
    <w:basedOn w:val="Fuentedeprrafopredeter"/>
    <w:link w:val="Textonotaalfinal"/>
    <w:rsid w:val="00E60AF0"/>
    <w:rPr>
      <w:rFonts w:ascii="Book Antiqua" w:eastAsia="Times New Roman" w:hAnsi="Book Antiqua" w:cs="Times New Roman"/>
      <w:sz w:val="20"/>
      <w:szCs w:val="20"/>
      <w:lang w:val="x-none" w:eastAsia="zh-CN"/>
    </w:rPr>
  </w:style>
  <w:style w:type="character" w:customStyle="1" w:styleId="Refdenotaalfinal1">
    <w:name w:val="Ref.de nota al final1"/>
    <w:rsid w:val="00E60AF0"/>
    <w:rPr>
      <w:rFonts w:cs="Times New Roman"/>
      <w:vertAlign w:val="superscript"/>
    </w:rPr>
  </w:style>
  <w:style w:type="character" w:customStyle="1" w:styleId="Refdenotaalfinal2">
    <w:name w:val="Ref.de nota al final2"/>
    <w:rsid w:val="00E60AF0"/>
    <w:rPr>
      <w:vertAlign w:val="superscript"/>
    </w:rPr>
  </w:style>
  <w:style w:type="character" w:styleId="Refdecomentario">
    <w:name w:val="annotation reference"/>
    <w:basedOn w:val="Fuentedeprrafopredeter"/>
    <w:uiPriority w:val="99"/>
    <w:semiHidden/>
    <w:unhideWhenUsed/>
    <w:rsid w:val="00BE4531"/>
    <w:rPr>
      <w:sz w:val="16"/>
      <w:szCs w:val="16"/>
    </w:rPr>
  </w:style>
  <w:style w:type="paragraph" w:styleId="Textocomentario">
    <w:name w:val="annotation text"/>
    <w:basedOn w:val="Normal"/>
    <w:link w:val="TextocomentarioCar"/>
    <w:uiPriority w:val="99"/>
    <w:semiHidden/>
    <w:unhideWhenUsed/>
    <w:rsid w:val="00BE4531"/>
    <w:rPr>
      <w:sz w:val="20"/>
      <w:szCs w:val="20"/>
    </w:rPr>
  </w:style>
  <w:style w:type="character" w:customStyle="1" w:styleId="TextocomentarioCar">
    <w:name w:val="Texto comentario Car"/>
    <w:basedOn w:val="Fuentedeprrafopredeter"/>
    <w:link w:val="Textocomentario"/>
    <w:uiPriority w:val="99"/>
    <w:semiHidden/>
    <w:rsid w:val="00BE453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4531"/>
    <w:rPr>
      <w:b/>
      <w:bCs/>
    </w:rPr>
  </w:style>
  <w:style w:type="character" w:customStyle="1" w:styleId="AsuntodelcomentarioCar">
    <w:name w:val="Asunto del comentario Car"/>
    <w:basedOn w:val="TextocomentarioCar"/>
    <w:link w:val="Asuntodelcomentario"/>
    <w:uiPriority w:val="99"/>
    <w:semiHidden/>
    <w:rsid w:val="00BE4531"/>
    <w:rPr>
      <w:rFonts w:ascii="Times New Roman" w:eastAsia="Times New Roman" w:hAnsi="Times New Roman" w:cs="Times New Roman"/>
      <w:b/>
      <w:bCs/>
      <w:sz w:val="20"/>
      <w:szCs w:val="20"/>
      <w:lang w:eastAsia="es-ES"/>
    </w:rPr>
  </w:style>
  <w:style w:type="character" w:customStyle="1" w:styleId="NormalWebCar">
    <w:name w:val="Normal (Web) Car"/>
    <w:link w:val="NormalWeb"/>
    <w:uiPriority w:val="99"/>
    <w:locked/>
    <w:rsid w:val="00E30712"/>
    <w:rPr>
      <w:rFonts w:ascii="Times New Roman" w:eastAsia="Times New Roman" w:hAnsi="Times New Roman" w:cs="Times New Roman"/>
      <w:sz w:val="24"/>
      <w:szCs w:val="24"/>
      <w:lang w:eastAsia="es-ES"/>
    </w:rPr>
  </w:style>
  <w:style w:type="character" w:styleId="Hipervnculo">
    <w:name w:val="Hyperlink"/>
    <w:uiPriority w:val="99"/>
    <w:rsid w:val="009866A2"/>
    <w:rPr>
      <w:rFonts w:cs="Times New Roman"/>
      <w:color w:val="0000FF"/>
      <w:u w:val="single"/>
    </w:rPr>
  </w:style>
  <w:style w:type="character" w:customStyle="1" w:styleId="PrrafodelistaCar">
    <w:name w:val="Párrafo de lista Car"/>
    <w:aliases w:val="Bullet 1 Car,Use Case List Paragraph Car,Lista vistosa - Énfasis 11 Car,Párrafo de lista Car Car Car Car,Informe Car,FooterText Car,numbered Car,Paragraphe de liste1 Car,Bulletr List Paragraph Car,列出段落 Car,列出段落1 Car,lp1 Car,lp11 Car"/>
    <w:link w:val="Prrafodelista"/>
    <w:uiPriority w:val="34"/>
    <w:locked/>
    <w:rsid w:val="009866A2"/>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4009E"/>
  </w:style>
  <w:style w:type="character" w:customStyle="1" w:styleId="eop">
    <w:name w:val="eop"/>
    <w:basedOn w:val="Fuentedeprrafopredeter"/>
    <w:rsid w:val="00D4009E"/>
  </w:style>
  <w:style w:type="paragraph" w:customStyle="1" w:styleId="Textodebloque2">
    <w:name w:val="Texto de bloque2"/>
    <w:basedOn w:val="Normal"/>
    <w:rsid w:val="00C5010A"/>
    <w:pPr>
      <w:widowControl w:val="0"/>
      <w:ind w:left="851" w:right="851" w:firstLine="709"/>
      <w:jc w:val="both"/>
    </w:pPr>
    <w:rPr>
      <w:lang w:val="es-ES" w:eastAsia="zh-CN"/>
    </w:rPr>
  </w:style>
  <w:style w:type="paragraph" w:customStyle="1" w:styleId="Ttulo51">
    <w:name w:val="Título 51"/>
    <w:next w:val="Normal"/>
    <w:rsid w:val="00C5010A"/>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customStyle="1" w:styleId="contentpasted0">
    <w:name w:val="contentpasted0"/>
    <w:basedOn w:val="Normal"/>
    <w:uiPriority w:val="99"/>
    <w:semiHidden/>
    <w:rsid w:val="00F2355D"/>
    <w:rPr>
      <w:rFonts w:ascii="Calibri" w:eastAsiaTheme="minorHAnsi" w:hAnsi="Calibri" w:cs="Calibri"/>
      <w:sz w:val="22"/>
      <w:szCs w:val="22"/>
      <w:lang w:eastAsia="es-CR"/>
    </w:rPr>
  </w:style>
  <w:style w:type="paragraph" w:customStyle="1" w:styleId="contentpasted1">
    <w:name w:val="contentpasted1"/>
    <w:basedOn w:val="Normal"/>
    <w:uiPriority w:val="99"/>
    <w:semiHidden/>
    <w:rsid w:val="00F2355D"/>
    <w:rPr>
      <w:rFonts w:ascii="Calibri" w:eastAsiaTheme="minorHAnsi" w:hAnsi="Calibri" w:cs="Calibri"/>
      <w:sz w:val="22"/>
      <w:szCs w:val="22"/>
      <w:lang w:eastAsia="es-CR"/>
    </w:rPr>
  </w:style>
  <w:style w:type="paragraph" w:customStyle="1" w:styleId="contentpasted2">
    <w:name w:val="contentpasted2"/>
    <w:basedOn w:val="Normal"/>
    <w:uiPriority w:val="99"/>
    <w:semiHidden/>
    <w:rsid w:val="00F2355D"/>
    <w:rPr>
      <w:rFonts w:ascii="Calibri" w:eastAsiaTheme="minorHAnsi" w:hAnsi="Calibri" w:cs="Calibri"/>
      <w:sz w:val="22"/>
      <w:szCs w:val="22"/>
      <w:lang w:eastAsia="es-CR"/>
    </w:rPr>
  </w:style>
  <w:style w:type="paragraph" w:customStyle="1" w:styleId="msonormal0">
    <w:name w:val="msonormal"/>
    <w:basedOn w:val="Normal"/>
    <w:rsid w:val="00B518A7"/>
    <w:pPr>
      <w:spacing w:before="100" w:beforeAutospacing="1" w:after="100" w:afterAutospacing="1"/>
    </w:pPr>
    <w:rPr>
      <w:lang w:eastAsia="es-CR"/>
    </w:rPr>
  </w:style>
  <w:style w:type="paragraph" w:styleId="z-Principiodelformulario">
    <w:name w:val="HTML Top of Form"/>
    <w:basedOn w:val="Normal"/>
    <w:next w:val="Normal"/>
    <w:link w:val="z-PrincipiodelformularioCar"/>
    <w:hidden/>
    <w:uiPriority w:val="99"/>
    <w:semiHidden/>
    <w:unhideWhenUsed/>
    <w:rsid w:val="00B518A7"/>
    <w:pPr>
      <w:pBdr>
        <w:bottom w:val="single" w:sz="6" w:space="1" w:color="auto"/>
      </w:pBdr>
      <w:jc w:val="center"/>
    </w:pPr>
    <w:rPr>
      <w:rFonts w:ascii="Arial"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B518A7"/>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B518A7"/>
    <w:pPr>
      <w:pBdr>
        <w:top w:val="single" w:sz="6" w:space="1" w:color="auto"/>
      </w:pBdr>
      <w:jc w:val="center"/>
    </w:pPr>
    <w:rPr>
      <w:rFonts w:ascii="Arial"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B518A7"/>
    <w:rPr>
      <w:rFonts w:ascii="Arial" w:eastAsia="Times New Roman" w:hAnsi="Arial" w:cs="Arial"/>
      <w:vanish/>
      <w:sz w:val="16"/>
      <w:szCs w:val="16"/>
      <w:lang w:eastAsia="es-CR"/>
    </w:rPr>
  </w:style>
  <w:style w:type="character" w:customStyle="1" w:styleId="ng-binding">
    <w:name w:val="ng-binding"/>
    <w:basedOn w:val="Fuentedeprrafopredeter"/>
    <w:rsid w:val="00B518A7"/>
  </w:style>
  <w:style w:type="character" w:customStyle="1" w:styleId="ng-scope">
    <w:name w:val="ng-scope"/>
    <w:basedOn w:val="Fuentedeprrafopredeter"/>
    <w:rsid w:val="00B518A7"/>
  </w:style>
  <w:style w:type="character" w:customStyle="1" w:styleId="enlace-citas">
    <w:name w:val="enlace-citas"/>
    <w:basedOn w:val="Fuentedeprrafopredeter"/>
    <w:rsid w:val="00B518A7"/>
  </w:style>
  <w:style w:type="character" w:styleId="Hipervnculovisitado">
    <w:name w:val="FollowedHyperlink"/>
    <w:basedOn w:val="Fuentedeprrafopredeter"/>
    <w:uiPriority w:val="99"/>
    <w:semiHidden/>
    <w:unhideWhenUsed/>
    <w:rsid w:val="00B518A7"/>
    <w:rPr>
      <w:color w:val="800080"/>
      <w:u w:val="single"/>
    </w:rPr>
  </w:style>
  <w:style w:type="character" w:customStyle="1" w:styleId="separador-enlaces">
    <w:name w:val="separador-enlaces"/>
    <w:basedOn w:val="Fuentedeprrafopredeter"/>
    <w:rsid w:val="00B518A7"/>
  </w:style>
  <w:style w:type="character" w:customStyle="1" w:styleId="html">
    <w:name w:val="html"/>
    <w:basedOn w:val="Fuentedeprrafopredeter"/>
    <w:rsid w:val="00B518A7"/>
  </w:style>
  <w:style w:type="paragraph" w:styleId="Revisin">
    <w:name w:val="Revision"/>
    <w:hidden/>
    <w:uiPriority w:val="99"/>
    <w:semiHidden/>
    <w:rsid w:val="00447013"/>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2948">
      <w:bodyDiv w:val="1"/>
      <w:marLeft w:val="0"/>
      <w:marRight w:val="0"/>
      <w:marTop w:val="0"/>
      <w:marBottom w:val="0"/>
      <w:divBdr>
        <w:top w:val="none" w:sz="0" w:space="0" w:color="auto"/>
        <w:left w:val="none" w:sz="0" w:space="0" w:color="auto"/>
        <w:bottom w:val="none" w:sz="0" w:space="0" w:color="auto"/>
        <w:right w:val="none" w:sz="0" w:space="0" w:color="auto"/>
      </w:divBdr>
    </w:div>
    <w:div w:id="154421287">
      <w:bodyDiv w:val="1"/>
      <w:marLeft w:val="0"/>
      <w:marRight w:val="0"/>
      <w:marTop w:val="0"/>
      <w:marBottom w:val="0"/>
      <w:divBdr>
        <w:top w:val="none" w:sz="0" w:space="0" w:color="auto"/>
        <w:left w:val="none" w:sz="0" w:space="0" w:color="auto"/>
        <w:bottom w:val="none" w:sz="0" w:space="0" w:color="auto"/>
        <w:right w:val="none" w:sz="0" w:space="0" w:color="auto"/>
      </w:divBdr>
    </w:div>
    <w:div w:id="154760762">
      <w:bodyDiv w:val="1"/>
      <w:marLeft w:val="0"/>
      <w:marRight w:val="0"/>
      <w:marTop w:val="0"/>
      <w:marBottom w:val="0"/>
      <w:divBdr>
        <w:top w:val="none" w:sz="0" w:space="0" w:color="auto"/>
        <w:left w:val="none" w:sz="0" w:space="0" w:color="auto"/>
        <w:bottom w:val="none" w:sz="0" w:space="0" w:color="auto"/>
        <w:right w:val="none" w:sz="0" w:space="0" w:color="auto"/>
      </w:divBdr>
      <w:divsChild>
        <w:div w:id="331177247">
          <w:marLeft w:val="0"/>
          <w:marRight w:val="0"/>
          <w:marTop w:val="0"/>
          <w:marBottom w:val="0"/>
          <w:divBdr>
            <w:top w:val="none" w:sz="0" w:space="0" w:color="auto"/>
            <w:left w:val="none" w:sz="0" w:space="0" w:color="auto"/>
            <w:bottom w:val="none" w:sz="0" w:space="0" w:color="auto"/>
            <w:right w:val="none" w:sz="0" w:space="0" w:color="auto"/>
          </w:divBdr>
          <w:divsChild>
            <w:div w:id="88935657">
              <w:marLeft w:val="0"/>
              <w:marRight w:val="0"/>
              <w:marTop w:val="0"/>
              <w:marBottom w:val="0"/>
              <w:divBdr>
                <w:top w:val="none" w:sz="0" w:space="0" w:color="auto"/>
                <w:left w:val="none" w:sz="0" w:space="0" w:color="auto"/>
                <w:bottom w:val="none" w:sz="0" w:space="0" w:color="auto"/>
                <w:right w:val="none" w:sz="0" w:space="0" w:color="auto"/>
              </w:divBdr>
              <w:divsChild>
                <w:div w:id="1218511989">
                  <w:marLeft w:val="0"/>
                  <w:marRight w:val="0"/>
                  <w:marTop w:val="0"/>
                  <w:marBottom w:val="0"/>
                  <w:divBdr>
                    <w:top w:val="none" w:sz="0" w:space="0" w:color="auto"/>
                    <w:left w:val="none" w:sz="0" w:space="0" w:color="auto"/>
                    <w:bottom w:val="none" w:sz="0" w:space="0" w:color="auto"/>
                    <w:right w:val="none" w:sz="0" w:space="0" w:color="auto"/>
                  </w:divBdr>
                  <w:divsChild>
                    <w:div w:id="1526358395">
                      <w:marLeft w:val="0"/>
                      <w:marRight w:val="0"/>
                      <w:marTop w:val="0"/>
                      <w:marBottom w:val="0"/>
                      <w:divBdr>
                        <w:top w:val="none" w:sz="0" w:space="0" w:color="auto"/>
                        <w:left w:val="none" w:sz="0" w:space="0" w:color="auto"/>
                        <w:bottom w:val="none" w:sz="0" w:space="0" w:color="auto"/>
                        <w:right w:val="none" w:sz="0" w:space="0" w:color="auto"/>
                      </w:divBdr>
                      <w:divsChild>
                        <w:div w:id="8097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3007">
              <w:marLeft w:val="0"/>
              <w:marRight w:val="0"/>
              <w:marTop w:val="0"/>
              <w:marBottom w:val="0"/>
              <w:divBdr>
                <w:top w:val="none" w:sz="0" w:space="0" w:color="auto"/>
                <w:left w:val="none" w:sz="0" w:space="0" w:color="auto"/>
                <w:bottom w:val="none" w:sz="0" w:space="0" w:color="auto"/>
                <w:right w:val="none" w:sz="0" w:space="0" w:color="auto"/>
              </w:divBdr>
            </w:div>
            <w:div w:id="1077871623">
              <w:marLeft w:val="0"/>
              <w:marRight w:val="0"/>
              <w:marTop w:val="0"/>
              <w:marBottom w:val="0"/>
              <w:divBdr>
                <w:top w:val="none" w:sz="0" w:space="0" w:color="auto"/>
                <w:left w:val="none" w:sz="0" w:space="0" w:color="auto"/>
                <w:bottom w:val="none" w:sz="0" w:space="0" w:color="auto"/>
                <w:right w:val="none" w:sz="0" w:space="0" w:color="auto"/>
              </w:divBdr>
              <w:divsChild>
                <w:div w:id="1282031412">
                  <w:marLeft w:val="0"/>
                  <w:marRight w:val="0"/>
                  <w:marTop w:val="0"/>
                  <w:marBottom w:val="0"/>
                  <w:divBdr>
                    <w:top w:val="none" w:sz="0" w:space="0" w:color="auto"/>
                    <w:left w:val="none" w:sz="0" w:space="0" w:color="auto"/>
                    <w:bottom w:val="none" w:sz="0" w:space="0" w:color="auto"/>
                    <w:right w:val="none" w:sz="0" w:space="0" w:color="auto"/>
                  </w:divBdr>
                  <w:divsChild>
                    <w:div w:id="275992960">
                      <w:marLeft w:val="0"/>
                      <w:marRight w:val="0"/>
                      <w:marTop w:val="0"/>
                      <w:marBottom w:val="0"/>
                      <w:divBdr>
                        <w:top w:val="none" w:sz="0" w:space="0" w:color="auto"/>
                        <w:left w:val="none" w:sz="0" w:space="0" w:color="auto"/>
                        <w:bottom w:val="none" w:sz="0" w:space="0" w:color="auto"/>
                        <w:right w:val="none" w:sz="0" w:space="0" w:color="auto"/>
                      </w:divBdr>
                      <w:divsChild>
                        <w:div w:id="20876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59931">
              <w:marLeft w:val="0"/>
              <w:marRight w:val="0"/>
              <w:marTop w:val="0"/>
              <w:marBottom w:val="0"/>
              <w:divBdr>
                <w:top w:val="none" w:sz="0" w:space="0" w:color="auto"/>
                <w:left w:val="none" w:sz="0" w:space="0" w:color="auto"/>
                <w:bottom w:val="none" w:sz="0" w:space="0" w:color="auto"/>
                <w:right w:val="none" w:sz="0" w:space="0" w:color="auto"/>
              </w:divBdr>
            </w:div>
            <w:div w:id="409086731">
              <w:marLeft w:val="0"/>
              <w:marRight w:val="0"/>
              <w:marTop w:val="0"/>
              <w:marBottom w:val="0"/>
              <w:divBdr>
                <w:top w:val="none" w:sz="0" w:space="0" w:color="auto"/>
                <w:left w:val="none" w:sz="0" w:space="0" w:color="auto"/>
                <w:bottom w:val="none" w:sz="0" w:space="0" w:color="auto"/>
                <w:right w:val="none" w:sz="0" w:space="0" w:color="auto"/>
              </w:divBdr>
              <w:divsChild>
                <w:div w:id="911230841">
                  <w:marLeft w:val="0"/>
                  <w:marRight w:val="0"/>
                  <w:marTop w:val="0"/>
                  <w:marBottom w:val="0"/>
                  <w:divBdr>
                    <w:top w:val="none" w:sz="0" w:space="0" w:color="auto"/>
                    <w:left w:val="none" w:sz="0" w:space="0" w:color="auto"/>
                    <w:bottom w:val="none" w:sz="0" w:space="0" w:color="auto"/>
                    <w:right w:val="none" w:sz="0" w:space="0" w:color="auto"/>
                  </w:divBdr>
                  <w:divsChild>
                    <w:div w:id="802307811">
                      <w:marLeft w:val="0"/>
                      <w:marRight w:val="0"/>
                      <w:marTop w:val="0"/>
                      <w:marBottom w:val="0"/>
                      <w:divBdr>
                        <w:top w:val="none" w:sz="0" w:space="0" w:color="auto"/>
                        <w:left w:val="none" w:sz="0" w:space="0" w:color="auto"/>
                        <w:bottom w:val="none" w:sz="0" w:space="0" w:color="auto"/>
                        <w:right w:val="none" w:sz="0" w:space="0" w:color="auto"/>
                      </w:divBdr>
                      <w:divsChild>
                        <w:div w:id="3159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0825">
              <w:marLeft w:val="0"/>
              <w:marRight w:val="0"/>
              <w:marTop w:val="0"/>
              <w:marBottom w:val="0"/>
              <w:divBdr>
                <w:top w:val="none" w:sz="0" w:space="0" w:color="auto"/>
                <w:left w:val="none" w:sz="0" w:space="0" w:color="auto"/>
                <w:bottom w:val="none" w:sz="0" w:space="0" w:color="auto"/>
                <w:right w:val="none" w:sz="0" w:space="0" w:color="auto"/>
              </w:divBdr>
            </w:div>
            <w:div w:id="1148206619">
              <w:marLeft w:val="0"/>
              <w:marRight w:val="0"/>
              <w:marTop w:val="0"/>
              <w:marBottom w:val="0"/>
              <w:divBdr>
                <w:top w:val="none" w:sz="0" w:space="0" w:color="auto"/>
                <w:left w:val="none" w:sz="0" w:space="0" w:color="auto"/>
                <w:bottom w:val="none" w:sz="0" w:space="0" w:color="auto"/>
                <w:right w:val="none" w:sz="0" w:space="0" w:color="auto"/>
              </w:divBdr>
              <w:divsChild>
                <w:div w:id="383214070">
                  <w:marLeft w:val="0"/>
                  <w:marRight w:val="0"/>
                  <w:marTop w:val="0"/>
                  <w:marBottom w:val="0"/>
                  <w:divBdr>
                    <w:top w:val="none" w:sz="0" w:space="0" w:color="auto"/>
                    <w:left w:val="none" w:sz="0" w:space="0" w:color="auto"/>
                    <w:bottom w:val="none" w:sz="0" w:space="0" w:color="auto"/>
                    <w:right w:val="none" w:sz="0" w:space="0" w:color="auto"/>
                  </w:divBdr>
                  <w:divsChild>
                    <w:div w:id="1242103995">
                      <w:marLeft w:val="0"/>
                      <w:marRight w:val="0"/>
                      <w:marTop w:val="0"/>
                      <w:marBottom w:val="0"/>
                      <w:divBdr>
                        <w:top w:val="none" w:sz="0" w:space="0" w:color="auto"/>
                        <w:left w:val="none" w:sz="0" w:space="0" w:color="auto"/>
                        <w:bottom w:val="none" w:sz="0" w:space="0" w:color="auto"/>
                        <w:right w:val="none" w:sz="0" w:space="0" w:color="auto"/>
                      </w:divBdr>
                      <w:divsChild>
                        <w:div w:id="620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76289">
              <w:marLeft w:val="0"/>
              <w:marRight w:val="0"/>
              <w:marTop w:val="0"/>
              <w:marBottom w:val="0"/>
              <w:divBdr>
                <w:top w:val="none" w:sz="0" w:space="0" w:color="auto"/>
                <w:left w:val="none" w:sz="0" w:space="0" w:color="auto"/>
                <w:bottom w:val="none" w:sz="0" w:space="0" w:color="auto"/>
                <w:right w:val="none" w:sz="0" w:space="0" w:color="auto"/>
              </w:divBdr>
            </w:div>
            <w:div w:id="1448697926">
              <w:marLeft w:val="0"/>
              <w:marRight w:val="0"/>
              <w:marTop w:val="0"/>
              <w:marBottom w:val="0"/>
              <w:divBdr>
                <w:top w:val="none" w:sz="0" w:space="0" w:color="auto"/>
                <w:left w:val="none" w:sz="0" w:space="0" w:color="auto"/>
                <w:bottom w:val="none" w:sz="0" w:space="0" w:color="auto"/>
                <w:right w:val="none" w:sz="0" w:space="0" w:color="auto"/>
              </w:divBdr>
              <w:divsChild>
                <w:div w:id="1684822955">
                  <w:marLeft w:val="0"/>
                  <w:marRight w:val="0"/>
                  <w:marTop w:val="0"/>
                  <w:marBottom w:val="0"/>
                  <w:divBdr>
                    <w:top w:val="none" w:sz="0" w:space="0" w:color="auto"/>
                    <w:left w:val="none" w:sz="0" w:space="0" w:color="auto"/>
                    <w:bottom w:val="none" w:sz="0" w:space="0" w:color="auto"/>
                    <w:right w:val="none" w:sz="0" w:space="0" w:color="auto"/>
                  </w:divBdr>
                  <w:divsChild>
                    <w:div w:id="855313128">
                      <w:marLeft w:val="0"/>
                      <w:marRight w:val="0"/>
                      <w:marTop w:val="0"/>
                      <w:marBottom w:val="0"/>
                      <w:divBdr>
                        <w:top w:val="none" w:sz="0" w:space="0" w:color="auto"/>
                        <w:left w:val="none" w:sz="0" w:space="0" w:color="auto"/>
                        <w:bottom w:val="none" w:sz="0" w:space="0" w:color="auto"/>
                        <w:right w:val="none" w:sz="0" w:space="0" w:color="auto"/>
                      </w:divBdr>
                      <w:divsChild>
                        <w:div w:id="13684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28727">
              <w:marLeft w:val="0"/>
              <w:marRight w:val="0"/>
              <w:marTop w:val="0"/>
              <w:marBottom w:val="0"/>
              <w:divBdr>
                <w:top w:val="none" w:sz="0" w:space="0" w:color="auto"/>
                <w:left w:val="none" w:sz="0" w:space="0" w:color="auto"/>
                <w:bottom w:val="none" w:sz="0" w:space="0" w:color="auto"/>
                <w:right w:val="none" w:sz="0" w:space="0" w:color="auto"/>
              </w:divBdr>
            </w:div>
            <w:div w:id="2023436801">
              <w:marLeft w:val="0"/>
              <w:marRight w:val="0"/>
              <w:marTop w:val="0"/>
              <w:marBottom w:val="0"/>
              <w:divBdr>
                <w:top w:val="none" w:sz="0" w:space="0" w:color="auto"/>
                <w:left w:val="none" w:sz="0" w:space="0" w:color="auto"/>
                <w:bottom w:val="none" w:sz="0" w:space="0" w:color="auto"/>
                <w:right w:val="none" w:sz="0" w:space="0" w:color="auto"/>
              </w:divBdr>
              <w:divsChild>
                <w:div w:id="1830756190">
                  <w:marLeft w:val="0"/>
                  <w:marRight w:val="0"/>
                  <w:marTop w:val="0"/>
                  <w:marBottom w:val="0"/>
                  <w:divBdr>
                    <w:top w:val="none" w:sz="0" w:space="0" w:color="auto"/>
                    <w:left w:val="none" w:sz="0" w:space="0" w:color="auto"/>
                    <w:bottom w:val="none" w:sz="0" w:space="0" w:color="auto"/>
                    <w:right w:val="none" w:sz="0" w:space="0" w:color="auto"/>
                  </w:divBdr>
                  <w:divsChild>
                    <w:div w:id="663358734">
                      <w:marLeft w:val="0"/>
                      <w:marRight w:val="0"/>
                      <w:marTop w:val="0"/>
                      <w:marBottom w:val="0"/>
                      <w:divBdr>
                        <w:top w:val="none" w:sz="0" w:space="0" w:color="auto"/>
                        <w:left w:val="none" w:sz="0" w:space="0" w:color="auto"/>
                        <w:bottom w:val="none" w:sz="0" w:space="0" w:color="auto"/>
                        <w:right w:val="none" w:sz="0" w:space="0" w:color="auto"/>
                      </w:divBdr>
                      <w:divsChild>
                        <w:div w:id="12881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4685">
              <w:marLeft w:val="0"/>
              <w:marRight w:val="0"/>
              <w:marTop w:val="0"/>
              <w:marBottom w:val="0"/>
              <w:divBdr>
                <w:top w:val="none" w:sz="0" w:space="0" w:color="auto"/>
                <w:left w:val="none" w:sz="0" w:space="0" w:color="auto"/>
                <w:bottom w:val="none" w:sz="0" w:space="0" w:color="auto"/>
                <w:right w:val="none" w:sz="0" w:space="0" w:color="auto"/>
              </w:divBdr>
            </w:div>
            <w:div w:id="599414390">
              <w:marLeft w:val="0"/>
              <w:marRight w:val="0"/>
              <w:marTop w:val="0"/>
              <w:marBottom w:val="0"/>
              <w:divBdr>
                <w:top w:val="none" w:sz="0" w:space="0" w:color="auto"/>
                <w:left w:val="none" w:sz="0" w:space="0" w:color="auto"/>
                <w:bottom w:val="none" w:sz="0" w:space="0" w:color="auto"/>
                <w:right w:val="none" w:sz="0" w:space="0" w:color="auto"/>
              </w:divBdr>
              <w:divsChild>
                <w:div w:id="1203597711">
                  <w:marLeft w:val="0"/>
                  <w:marRight w:val="0"/>
                  <w:marTop w:val="0"/>
                  <w:marBottom w:val="0"/>
                  <w:divBdr>
                    <w:top w:val="none" w:sz="0" w:space="0" w:color="auto"/>
                    <w:left w:val="none" w:sz="0" w:space="0" w:color="auto"/>
                    <w:bottom w:val="none" w:sz="0" w:space="0" w:color="auto"/>
                    <w:right w:val="none" w:sz="0" w:space="0" w:color="auto"/>
                  </w:divBdr>
                  <w:divsChild>
                    <w:div w:id="1223055274">
                      <w:marLeft w:val="0"/>
                      <w:marRight w:val="0"/>
                      <w:marTop w:val="0"/>
                      <w:marBottom w:val="0"/>
                      <w:divBdr>
                        <w:top w:val="none" w:sz="0" w:space="0" w:color="auto"/>
                        <w:left w:val="none" w:sz="0" w:space="0" w:color="auto"/>
                        <w:bottom w:val="none" w:sz="0" w:space="0" w:color="auto"/>
                        <w:right w:val="none" w:sz="0" w:space="0" w:color="auto"/>
                      </w:divBdr>
                      <w:divsChild>
                        <w:div w:id="1874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98908">
      <w:bodyDiv w:val="1"/>
      <w:marLeft w:val="0"/>
      <w:marRight w:val="0"/>
      <w:marTop w:val="0"/>
      <w:marBottom w:val="0"/>
      <w:divBdr>
        <w:top w:val="none" w:sz="0" w:space="0" w:color="auto"/>
        <w:left w:val="none" w:sz="0" w:space="0" w:color="auto"/>
        <w:bottom w:val="none" w:sz="0" w:space="0" w:color="auto"/>
        <w:right w:val="none" w:sz="0" w:space="0" w:color="auto"/>
      </w:divBdr>
    </w:div>
    <w:div w:id="273369005">
      <w:bodyDiv w:val="1"/>
      <w:marLeft w:val="0"/>
      <w:marRight w:val="0"/>
      <w:marTop w:val="0"/>
      <w:marBottom w:val="0"/>
      <w:divBdr>
        <w:top w:val="none" w:sz="0" w:space="0" w:color="auto"/>
        <w:left w:val="none" w:sz="0" w:space="0" w:color="auto"/>
        <w:bottom w:val="none" w:sz="0" w:space="0" w:color="auto"/>
        <w:right w:val="none" w:sz="0" w:space="0" w:color="auto"/>
      </w:divBdr>
    </w:div>
    <w:div w:id="302777603">
      <w:bodyDiv w:val="1"/>
      <w:marLeft w:val="0"/>
      <w:marRight w:val="0"/>
      <w:marTop w:val="0"/>
      <w:marBottom w:val="0"/>
      <w:divBdr>
        <w:top w:val="none" w:sz="0" w:space="0" w:color="auto"/>
        <w:left w:val="none" w:sz="0" w:space="0" w:color="auto"/>
        <w:bottom w:val="none" w:sz="0" w:space="0" w:color="auto"/>
        <w:right w:val="none" w:sz="0" w:space="0" w:color="auto"/>
      </w:divBdr>
    </w:div>
    <w:div w:id="36818977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552540096">
      <w:bodyDiv w:val="1"/>
      <w:marLeft w:val="0"/>
      <w:marRight w:val="0"/>
      <w:marTop w:val="0"/>
      <w:marBottom w:val="0"/>
      <w:divBdr>
        <w:top w:val="none" w:sz="0" w:space="0" w:color="auto"/>
        <w:left w:val="none" w:sz="0" w:space="0" w:color="auto"/>
        <w:bottom w:val="none" w:sz="0" w:space="0" w:color="auto"/>
        <w:right w:val="none" w:sz="0" w:space="0" w:color="auto"/>
      </w:divBdr>
      <w:divsChild>
        <w:div w:id="353729393">
          <w:marLeft w:val="0"/>
          <w:marRight w:val="0"/>
          <w:marTop w:val="0"/>
          <w:marBottom w:val="0"/>
          <w:divBdr>
            <w:top w:val="none" w:sz="0" w:space="0" w:color="auto"/>
            <w:left w:val="none" w:sz="0" w:space="0" w:color="auto"/>
            <w:bottom w:val="none" w:sz="0" w:space="0" w:color="auto"/>
            <w:right w:val="none" w:sz="0" w:space="0" w:color="auto"/>
          </w:divBdr>
        </w:div>
      </w:divsChild>
    </w:div>
    <w:div w:id="626621739">
      <w:bodyDiv w:val="1"/>
      <w:marLeft w:val="0"/>
      <w:marRight w:val="0"/>
      <w:marTop w:val="0"/>
      <w:marBottom w:val="0"/>
      <w:divBdr>
        <w:top w:val="none" w:sz="0" w:space="0" w:color="auto"/>
        <w:left w:val="none" w:sz="0" w:space="0" w:color="auto"/>
        <w:bottom w:val="none" w:sz="0" w:space="0" w:color="auto"/>
        <w:right w:val="none" w:sz="0" w:space="0" w:color="auto"/>
      </w:divBdr>
    </w:div>
    <w:div w:id="677192348">
      <w:bodyDiv w:val="1"/>
      <w:marLeft w:val="0"/>
      <w:marRight w:val="0"/>
      <w:marTop w:val="0"/>
      <w:marBottom w:val="0"/>
      <w:divBdr>
        <w:top w:val="none" w:sz="0" w:space="0" w:color="auto"/>
        <w:left w:val="none" w:sz="0" w:space="0" w:color="auto"/>
        <w:bottom w:val="none" w:sz="0" w:space="0" w:color="auto"/>
        <w:right w:val="none" w:sz="0" w:space="0" w:color="auto"/>
      </w:divBdr>
      <w:divsChild>
        <w:div w:id="1301766973">
          <w:marLeft w:val="0"/>
          <w:marRight w:val="0"/>
          <w:marTop w:val="0"/>
          <w:marBottom w:val="0"/>
          <w:divBdr>
            <w:top w:val="none" w:sz="0" w:space="0" w:color="auto"/>
            <w:left w:val="none" w:sz="0" w:space="0" w:color="auto"/>
            <w:bottom w:val="none" w:sz="0" w:space="0" w:color="auto"/>
            <w:right w:val="none" w:sz="0" w:space="0" w:color="auto"/>
          </w:divBdr>
        </w:div>
      </w:divsChild>
    </w:div>
    <w:div w:id="715589819">
      <w:bodyDiv w:val="1"/>
      <w:marLeft w:val="0"/>
      <w:marRight w:val="0"/>
      <w:marTop w:val="0"/>
      <w:marBottom w:val="0"/>
      <w:divBdr>
        <w:top w:val="none" w:sz="0" w:space="0" w:color="auto"/>
        <w:left w:val="none" w:sz="0" w:space="0" w:color="auto"/>
        <w:bottom w:val="none" w:sz="0" w:space="0" w:color="auto"/>
        <w:right w:val="none" w:sz="0" w:space="0" w:color="auto"/>
      </w:divBdr>
    </w:div>
    <w:div w:id="1062561239">
      <w:bodyDiv w:val="1"/>
      <w:marLeft w:val="0"/>
      <w:marRight w:val="0"/>
      <w:marTop w:val="0"/>
      <w:marBottom w:val="0"/>
      <w:divBdr>
        <w:top w:val="none" w:sz="0" w:space="0" w:color="auto"/>
        <w:left w:val="none" w:sz="0" w:space="0" w:color="auto"/>
        <w:bottom w:val="none" w:sz="0" w:space="0" w:color="auto"/>
        <w:right w:val="none" w:sz="0" w:space="0" w:color="auto"/>
      </w:divBdr>
      <w:divsChild>
        <w:div w:id="1249316196">
          <w:marLeft w:val="0"/>
          <w:marRight w:val="0"/>
          <w:marTop w:val="0"/>
          <w:marBottom w:val="0"/>
          <w:divBdr>
            <w:top w:val="none" w:sz="0" w:space="0" w:color="auto"/>
            <w:left w:val="none" w:sz="0" w:space="0" w:color="auto"/>
            <w:bottom w:val="none" w:sz="0" w:space="0" w:color="auto"/>
            <w:right w:val="none" w:sz="0" w:space="0" w:color="auto"/>
          </w:divBdr>
        </w:div>
      </w:divsChild>
    </w:div>
    <w:div w:id="1181965669">
      <w:bodyDiv w:val="1"/>
      <w:marLeft w:val="0"/>
      <w:marRight w:val="0"/>
      <w:marTop w:val="0"/>
      <w:marBottom w:val="0"/>
      <w:divBdr>
        <w:top w:val="none" w:sz="0" w:space="0" w:color="auto"/>
        <w:left w:val="none" w:sz="0" w:space="0" w:color="auto"/>
        <w:bottom w:val="none" w:sz="0" w:space="0" w:color="auto"/>
        <w:right w:val="none" w:sz="0" w:space="0" w:color="auto"/>
      </w:divBdr>
    </w:div>
    <w:div w:id="1229613453">
      <w:bodyDiv w:val="1"/>
      <w:marLeft w:val="0"/>
      <w:marRight w:val="0"/>
      <w:marTop w:val="0"/>
      <w:marBottom w:val="0"/>
      <w:divBdr>
        <w:top w:val="none" w:sz="0" w:space="0" w:color="auto"/>
        <w:left w:val="none" w:sz="0" w:space="0" w:color="auto"/>
        <w:bottom w:val="none" w:sz="0" w:space="0" w:color="auto"/>
        <w:right w:val="none" w:sz="0" w:space="0" w:color="auto"/>
      </w:divBdr>
    </w:div>
    <w:div w:id="1260875530">
      <w:bodyDiv w:val="1"/>
      <w:marLeft w:val="0"/>
      <w:marRight w:val="0"/>
      <w:marTop w:val="0"/>
      <w:marBottom w:val="0"/>
      <w:divBdr>
        <w:top w:val="none" w:sz="0" w:space="0" w:color="auto"/>
        <w:left w:val="none" w:sz="0" w:space="0" w:color="auto"/>
        <w:bottom w:val="none" w:sz="0" w:space="0" w:color="auto"/>
        <w:right w:val="none" w:sz="0" w:space="0" w:color="auto"/>
      </w:divBdr>
      <w:divsChild>
        <w:div w:id="1227060828">
          <w:marLeft w:val="0"/>
          <w:marRight w:val="0"/>
          <w:marTop w:val="0"/>
          <w:marBottom w:val="0"/>
          <w:divBdr>
            <w:top w:val="none" w:sz="0" w:space="0" w:color="auto"/>
            <w:left w:val="none" w:sz="0" w:space="0" w:color="auto"/>
            <w:bottom w:val="none" w:sz="0" w:space="0" w:color="auto"/>
            <w:right w:val="none" w:sz="0" w:space="0" w:color="auto"/>
          </w:divBdr>
          <w:divsChild>
            <w:div w:id="1044406200">
              <w:marLeft w:val="0"/>
              <w:marRight w:val="0"/>
              <w:marTop w:val="0"/>
              <w:marBottom w:val="0"/>
              <w:divBdr>
                <w:top w:val="none" w:sz="0" w:space="0" w:color="auto"/>
                <w:left w:val="none" w:sz="0" w:space="0" w:color="auto"/>
                <w:bottom w:val="none" w:sz="0" w:space="0" w:color="auto"/>
                <w:right w:val="none" w:sz="0" w:space="0" w:color="auto"/>
              </w:divBdr>
              <w:divsChild>
                <w:div w:id="1235625034">
                  <w:marLeft w:val="0"/>
                  <w:marRight w:val="0"/>
                  <w:marTop w:val="0"/>
                  <w:marBottom w:val="0"/>
                  <w:divBdr>
                    <w:top w:val="none" w:sz="0" w:space="0" w:color="auto"/>
                    <w:left w:val="none" w:sz="0" w:space="0" w:color="auto"/>
                    <w:bottom w:val="none" w:sz="0" w:space="0" w:color="auto"/>
                    <w:right w:val="none" w:sz="0" w:space="0" w:color="auto"/>
                  </w:divBdr>
                  <w:divsChild>
                    <w:div w:id="1161460973">
                      <w:marLeft w:val="0"/>
                      <w:marRight w:val="0"/>
                      <w:marTop w:val="0"/>
                      <w:marBottom w:val="0"/>
                      <w:divBdr>
                        <w:top w:val="none" w:sz="0" w:space="0" w:color="auto"/>
                        <w:left w:val="none" w:sz="0" w:space="0" w:color="auto"/>
                        <w:bottom w:val="none" w:sz="0" w:space="0" w:color="auto"/>
                        <w:right w:val="none" w:sz="0" w:space="0" w:color="auto"/>
                      </w:divBdr>
                      <w:divsChild>
                        <w:div w:id="99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8211">
              <w:marLeft w:val="0"/>
              <w:marRight w:val="0"/>
              <w:marTop w:val="0"/>
              <w:marBottom w:val="0"/>
              <w:divBdr>
                <w:top w:val="none" w:sz="0" w:space="0" w:color="auto"/>
                <w:left w:val="none" w:sz="0" w:space="0" w:color="auto"/>
                <w:bottom w:val="none" w:sz="0" w:space="0" w:color="auto"/>
                <w:right w:val="none" w:sz="0" w:space="0" w:color="auto"/>
              </w:divBdr>
            </w:div>
            <w:div w:id="1669557761">
              <w:marLeft w:val="0"/>
              <w:marRight w:val="0"/>
              <w:marTop w:val="0"/>
              <w:marBottom w:val="0"/>
              <w:divBdr>
                <w:top w:val="none" w:sz="0" w:space="0" w:color="auto"/>
                <w:left w:val="none" w:sz="0" w:space="0" w:color="auto"/>
                <w:bottom w:val="none" w:sz="0" w:space="0" w:color="auto"/>
                <w:right w:val="none" w:sz="0" w:space="0" w:color="auto"/>
              </w:divBdr>
              <w:divsChild>
                <w:div w:id="2000188350">
                  <w:marLeft w:val="0"/>
                  <w:marRight w:val="0"/>
                  <w:marTop w:val="0"/>
                  <w:marBottom w:val="0"/>
                  <w:divBdr>
                    <w:top w:val="none" w:sz="0" w:space="0" w:color="auto"/>
                    <w:left w:val="none" w:sz="0" w:space="0" w:color="auto"/>
                    <w:bottom w:val="none" w:sz="0" w:space="0" w:color="auto"/>
                    <w:right w:val="none" w:sz="0" w:space="0" w:color="auto"/>
                  </w:divBdr>
                  <w:divsChild>
                    <w:div w:id="1218587727">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0086">
              <w:marLeft w:val="0"/>
              <w:marRight w:val="0"/>
              <w:marTop w:val="0"/>
              <w:marBottom w:val="0"/>
              <w:divBdr>
                <w:top w:val="none" w:sz="0" w:space="0" w:color="auto"/>
                <w:left w:val="none" w:sz="0" w:space="0" w:color="auto"/>
                <w:bottom w:val="none" w:sz="0" w:space="0" w:color="auto"/>
                <w:right w:val="none" w:sz="0" w:space="0" w:color="auto"/>
              </w:divBdr>
            </w:div>
            <w:div w:id="1957060986">
              <w:marLeft w:val="0"/>
              <w:marRight w:val="0"/>
              <w:marTop w:val="0"/>
              <w:marBottom w:val="0"/>
              <w:divBdr>
                <w:top w:val="none" w:sz="0" w:space="0" w:color="auto"/>
                <w:left w:val="none" w:sz="0" w:space="0" w:color="auto"/>
                <w:bottom w:val="none" w:sz="0" w:space="0" w:color="auto"/>
                <w:right w:val="none" w:sz="0" w:space="0" w:color="auto"/>
              </w:divBdr>
              <w:divsChild>
                <w:div w:id="1959952289">
                  <w:marLeft w:val="0"/>
                  <w:marRight w:val="0"/>
                  <w:marTop w:val="0"/>
                  <w:marBottom w:val="0"/>
                  <w:divBdr>
                    <w:top w:val="none" w:sz="0" w:space="0" w:color="auto"/>
                    <w:left w:val="none" w:sz="0" w:space="0" w:color="auto"/>
                    <w:bottom w:val="none" w:sz="0" w:space="0" w:color="auto"/>
                    <w:right w:val="none" w:sz="0" w:space="0" w:color="auto"/>
                  </w:divBdr>
                  <w:divsChild>
                    <w:div w:id="1633093112">
                      <w:marLeft w:val="0"/>
                      <w:marRight w:val="0"/>
                      <w:marTop w:val="0"/>
                      <w:marBottom w:val="0"/>
                      <w:divBdr>
                        <w:top w:val="none" w:sz="0" w:space="0" w:color="auto"/>
                        <w:left w:val="none" w:sz="0" w:space="0" w:color="auto"/>
                        <w:bottom w:val="none" w:sz="0" w:space="0" w:color="auto"/>
                        <w:right w:val="none" w:sz="0" w:space="0" w:color="auto"/>
                      </w:divBdr>
                      <w:divsChild>
                        <w:div w:id="422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4398">
              <w:marLeft w:val="0"/>
              <w:marRight w:val="0"/>
              <w:marTop w:val="0"/>
              <w:marBottom w:val="0"/>
              <w:divBdr>
                <w:top w:val="none" w:sz="0" w:space="0" w:color="auto"/>
                <w:left w:val="none" w:sz="0" w:space="0" w:color="auto"/>
                <w:bottom w:val="none" w:sz="0" w:space="0" w:color="auto"/>
                <w:right w:val="none" w:sz="0" w:space="0" w:color="auto"/>
              </w:divBdr>
            </w:div>
            <w:div w:id="1548948696">
              <w:marLeft w:val="0"/>
              <w:marRight w:val="0"/>
              <w:marTop w:val="0"/>
              <w:marBottom w:val="0"/>
              <w:divBdr>
                <w:top w:val="none" w:sz="0" w:space="0" w:color="auto"/>
                <w:left w:val="none" w:sz="0" w:space="0" w:color="auto"/>
                <w:bottom w:val="none" w:sz="0" w:space="0" w:color="auto"/>
                <w:right w:val="none" w:sz="0" w:space="0" w:color="auto"/>
              </w:divBdr>
              <w:divsChild>
                <w:div w:id="1495149577">
                  <w:marLeft w:val="0"/>
                  <w:marRight w:val="0"/>
                  <w:marTop w:val="0"/>
                  <w:marBottom w:val="0"/>
                  <w:divBdr>
                    <w:top w:val="none" w:sz="0" w:space="0" w:color="auto"/>
                    <w:left w:val="none" w:sz="0" w:space="0" w:color="auto"/>
                    <w:bottom w:val="none" w:sz="0" w:space="0" w:color="auto"/>
                    <w:right w:val="none" w:sz="0" w:space="0" w:color="auto"/>
                  </w:divBdr>
                  <w:divsChild>
                    <w:div w:id="1079182278">
                      <w:marLeft w:val="0"/>
                      <w:marRight w:val="0"/>
                      <w:marTop w:val="0"/>
                      <w:marBottom w:val="0"/>
                      <w:divBdr>
                        <w:top w:val="none" w:sz="0" w:space="0" w:color="auto"/>
                        <w:left w:val="none" w:sz="0" w:space="0" w:color="auto"/>
                        <w:bottom w:val="none" w:sz="0" w:space="0" w:color="auto"/>
                        <w:right w:val="none" w:sz="0" w:space="0" w:color="auto"/>
                      </w:divBdr>
                      <w:divsChild>
                        <w:div w:id="5157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33732">
              <w:marLeft w:val="0"/>
              <w:marRight w:val="0"/>
              <w:marTop w:val="0"/>
              <w:marBottom w:val="0"/>
              <w:divBdr>
                <w:top w:val="none" w:sz="0" w:space="0" w:color="auto"/>
                <w:left w:val="none" w:sz="0" w:space="0" w:color="auto"/>
                <w:bottom w:val="none" w:sz="0" w:space="0" w:color="auto"/>
                <w:right w:val="none" w:sz="0" w:space="0" w:color="auto"/>
              </w:divBdr>
            </w:div>
            <w:div w:id="1183938204">
              <w:marLeft w:val="0"/>
              <w:marRight w:val="0"/>
              <w:marTop w:val="0"/>
              <w:marBottom w:val="0"/>
              <w:divBdr>
                <w:top w:val="none" w:sz="0" w:space="0" w:color="auto"/>
                <w:left w:val="none" w:sz="0" w:space="0" w:color="auto"/>
                <w:bottom w:val="none" w:sz="0" w:space="0" w:color="auto"/>
                <w:right w:val="none" w:sz="0" w:space="0" w:color="auto"/>
              </w:divBdr>
              <w:divsChild>
                <w:div w:id="461774505">
                  <w:marLeft w:val="0"/>
                  <w:marRight w:val="0"/>
                  <w:marTop w:val="0"/>
                  <w:marBottom w:val="0"/>
                  <w:divBdr>
                    <w:top w:val="none" w:sz="0" w:space="0" w:color="auto"/>
                    <w:left w:val="none" w:sz="0" w:space="0" w:color="auto"/>
                    <w:bottom w:val="none" w:sz="0" w:space="0" w:color="auto"/>
                    <w:right w:val="none" w:sz="0" w:space="0" w:color="auto"/>
                  </w:divBdr>
                  <w:divsChild>
                    <w:div w:id="995760290">
                      <w:marLeft w:val="0"/>
                      <w:marRight w:val="0"/>
                      <w:marTop w:val="0"/>
                      <w:marBottom w:val="0"/>
                      <w:divBdr>
                        <w:top w:val="none" w:sz="0" w:space="0" w:color="auto"/>
                        <w:left w:val="none" w:sz="0" w:space="0" w:color="auto"/>
                        <w:bottom w:val="none" w:sz="0" w:space="0" w:color="auto"/>
                        <w:right w:val="none" w:sz="0" w:space="0" w:color="auto"/>
                      </w:divBdr>
                      <w:divsChild>
                        <w:div w:id="19720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2178">
              <w:marLeft w:val="0"/>
              <w:marRight w:val="0"/>
              <w:marTop w:val="0"/>
              <w:marBottom w:val="0"/>
              <w:divBdr>
                <w:top w:val="none" w:sz="0" w:space="0" w:color="auto"/>
                <w:left w:val="none" w:sz="0" w:space="0" w:color="auto"/>
                <w:bottom w:val="none" w:sz="0" w:space="0" w:color="auto"/>
                <w:right w:val="none" w:sz="0" w:space="0" w:color="auto"/>
              </w:divBdr>
            </w:div>
            <w:div w:id="1669824314">
              <w:marLeft w:val="0"/>
              <w:marRight w:val="0"/>
              <w:marTop w:val="0"/>
              <w:marBottom w:val="0"/>
              <w:divBdr>
                <w:top w:val="none" w:sz="0" w:space="0" w:color="auto"/>
                <w:left w:val="none" w:sz="0" w:space="0" w:color="auto"/>
                <w:bottom w:val="none" w:sz="0" w:space="0" w:color="auto"/>
                <w:right w:val="none" w:sz="0" w:space="0" w:color="auto"/>
              </w:divBdr>
              <w:divsChild>
                <w:div w:id="1349797505">
                  <w:marLeft w:val="0"/>
                  <w:marRight w:val="0"/>
                  <w:marTop w:val="0"/>
                  <w:marBottom w:val="0"/>
                  <w:divBdr>
                    <w:top w:val="none" w:sz="0" w:space="0" w:color="auto"/>
                    <w:left w:val="none" w:sz="0" w:space="0" w:color="auto"/>
                    <w:bottom w:val="none" w:sz="0" w:space="0" w:color="auto"/>
                    <w:right w:val="none" w:sz="0" w:space="0" w:color="auto"/>
                  </w:divBdr>
                  <w:divsChild>
                    <w:div w:id="1449663682">
                      <w:marLeft w:val="0"/>
                      <w:marRight w:val="0"/>
                      <w:marTop w:val="0"/>
                      <w:marBottom w:val="0"/>
                      <w:divBdr>
                        <w:top w:val="none" w:sz="0" w:space="0" w:color="auto"/>
                        <w:left w:val="none" w:sz="0" w:space="0" w:color="auto"/>
                        <w:bottom w:val="none" w:sz="0" w:space="0" w:color="auto"/>
                        <w:right w:val="none" w:sz="0" w:space="0" w:color="auto"/>
                      </w:divBdr>
                      <w:divsChild>
                        <w:div w:id="6165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306">
              <w:marLeft w:val="0"/>
              <w:marRight w:val="0"/>
              <w:marTop w:val="0"/>
              <w:marBottom w:val="0"/>
              <w:divBdr>
                <w:top w:val="none" w:sz="0" w:space="0" w:color="auto"/>
                <w:left w:val="none" w:sz="0" w:space="0" w:color="auto"/>
                <w:bottom w:val="none" w:sz="0" w:space="0" w:color="auto"/>
                <w:right w:val="none" w:sz="0" w:space="0" w:color="auto"/>
              </w:divBdr>
            </w:div>
            <w:div w:id="1101023054">
              <w:marLeft w:val="0"/>
              <w:marRight w:val="0"/>
              <w:marTop w:val="0"/>
              <w:marBottom w:val="0"/>
              <w:divBdr>
                <w:top w:val="none" w:sz="0" w:space="0" w:color="auto"/>
                <w:left w:val="none" w:sz="0" w:space="0" w:color="auto"/>
                <w:bottom w:val="none" w:sz="0" w:space="0" w:color="auto"/>
                <w:right w:val="none" w:sz="0" w:space="0" w:color="auto"/>
              </w:divBdr>
              <w:divsChild>
                <w:div w:id="1527937628">
                  <w:marLeft w:val="0"/>
                  <w:marRight w:val="0"/>
                  <w:marTop w:val="0"/>
                  <w:marBottom w:val="0"/>
                  <w:divBdr>
                    <w:top w:val="none" w:sz="0" w:space="0" w:color="auto"/>
                    <w:left w:val="none" w:sz="0" w:space="0" w:color="auto"/>
                    <w:bottom w:val="none" w:sz="0" w:space="0" w:color="auto"/>
                    <w:right w:val="none" w:sz="0" w:space="0" w:color="auto"/>
                  </w:divBdr>
                  <w:divsChild>
                    <w:div w:id="637107351">
                      <w:marLeft w:val="0"/>
                      <w:marRight w:val="0"/>
                      <w:marTop w:val="0"/>
                      <w:marBottom w:val="0"/>
                      <w:divBdr>
                        <w:top w:val="none" w:sz="0" w:space="0" w:color="auto"/>
                        <w:left w:val="none" w:sz="0" w:space="0" w:color="auto"/>
                        <w:bottom w:val="none" w:sz="0" w:space="0" w:color="auto"/>
                        <w:right w:val="none" w:sz="0" w:space="0" w:color="auto"/>
                      </w:divBdr>
                      <w:divsChild>
                        <w:div w:id="2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4894">
              <w:marLeft w:val="0"/>
              <w:marRight w:val="0"/>
              <w:marTop w:val="0"/>
              <w:marBottom w:val="0"/>
              <w:divBdr>
                <w:top w:val="none" w:sz="0" w:space="0" w:color="auto"/>
                <w:left w:val="none" w:sz="0" w:space="0" w:color="auto"/>
                <w:bottom w:val="none" w:sz="0" w:space="0" w:color="auto"/>
                <w:right w:val="none" w:sz="0" w:space="0" w:color="auto"/>
              </w:divBdr>
            </w:div>
            <w:div w:id="605506279">
              <w:marLeft w:val="0"/>
              <w:marRight w:val="0"/>
              <w:marTop w:val="0"/>
              <w:marBottom w:val="0"/>
              <w:divBdr>
                <w:top w:val="none" w:sz="0" w:space="0" w:color="auto"/>
                <w:left w:val="none" w:sz="0" w:space="0" w:color="auto"/>
                <w:bottom w:val="none" w:sz="0" w:space="0" w:color="auto"/>
                <w:right w:val="none" w:sz="0" w:space="0" w:color="auto"/>
              </w:divBdr>
              <w:divsChild>
                <w:div w:id="1354695234">
                  <w:marLeft w:val="0"/>
                  <w:marRight w:val="0"/>
                  <w:marTop w:val="0"/>
                  <w:marBottom w:val="0"/>
                  <w:divBdr>
                    <w:top w:val="none" w:sz="0" w:space="0" w:color="auto"/>
                    <w:left w:val="none" w:sz="0" w:space="0" w:color="auto"/>
                    <w:bottom w:val="none" w:sz="0" w:space="0" w:color="auto"/>
                    <w:right w:val="none" w:sz="0" w:space="0" w:color="auto"/>
                  </w:divBdr>
                  <w:divsChild>
                    <w:div w:id="1115179372">
                      <w:marLeft w:val="0"/>
                      <w:marRight w:val="0"/>
                      <w:marTop w:val="0"/>
                      <w:marBottom w:val="0"/>
                      <w:divBdr>
                        <w:top w:val="none" w:sz="0" w:space="0" w:color="auto"/>
                        <w:left w:val="none" w:sz="0" w:space="0" w:color="auto"/>
                        <w:bottom w:val="none" w:sz="0" w:space="0" w:color="auto"/>
                        <w:right w:val="none" w:sz="0" w:space="0" w:color="auto"/>
                      </w:divBdr>
                      <w:divsChild>
                        <w:div w:id="8567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2370">
              <w:marLeft w:val="0"/>
              <w:marRight w:val="0"/>
              <w:marTop w:val="0"/>
              <w:marBottom w:val="0"/>
              <w:divBdr>
                <w:top w:val="none" w:sz="0" w:space="0" w:color="auto"/>
                <w:left w:val="none" w:sz="0" w:space="0" w:color="auto"/>
                <w:bottom w:val="none" w:sz="0" w:space="0" w:color="auto"/>
                <w:right w:val="none" w:sz="0" w:space="0" w:color="auto"/>
              </w:divBdr>
            </w:div>
            <w:div w:id="1640652395">
              <w:marLeft w:val="0"/>
              <w:marRight w:val="0"/>
              <w:marTop w:val="0"/>
              <w:marBottom w:val="0"/>
              <w:divBdr>
                <w:top w:val="none" w:sz="0" w:space="0" w:color="auto"/>
                <w:left w:val="none" w:sz="0" w:space="0" w:color="auto"/>
                <w:bottom w:val="none" w:sz="0" w:space="0" w:color="auto"/>
                <w:right w:val="none" w:sz="0" w:space="0" w:color="auto"/>
              </w:divBdr>
              <w:divsChild>
                <w:div w:id="804195765">
                  <w:marLeft w:val="0"/>
                  <w:marRight w:val="0"/>
                  <w:marTop w:val="0"/>
                  <w:marBottom w:val="0"/>
                  <w:divBdr>
                    <w:top w:val="none" w:sz="0" w:space="0" w:color="auto"/>
                    <w:left w:val="none" w:sz="0" w:space="0" w:color="auto"/>
                    <w:bottom w:val="none" w:sz="0" w:space="0" w:color="auto"/>
                    <w:right w:val="none" w:sz="0" w:space="0" w:color="auto"/>
                  </w:divBdr>
                  <w:divsChild>
                    <w:div w:id="1678457271">
                      <w:marLeft w:val="0"/>
                      <w:marRight w:val="0"/>
                      <w:marTop w:val="0"/>
                      <w:marBottom w:val="0"/>
                      <w:divBdr>
                        <w:top w:val="none" w:sz="0" w:space="0" w:color="auto"/>
                        <w:left w:val="none" w:sz="0" w:space="0" w:color="auto"/>
                        <w:bottom w:val="none" w:sz="0" w:space="0" w:color="auto"/>
                        <w:right w:val="none" w:sz="0" w:space="0" w:color="auto"/>
                      </w:divBdr>
                      <w:divsChild>
                        <w:div w:id="18905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369757">
      <w:bodyDiv w:val="1"/>
      <w:marLeft w:val="0"/>
      <w:marRight w:val="0"/>
      <w:marTop w:val="0"/>
      <w:marBottom w:val="0"/>
      <w:divBdr>
        <w:top w:val="none" w:sz="0" w:space="0" w:color="auto"/>
        <w:left w:val="none" w:sz="0" w:space="0" w:color="auto"/>
        <w:bottom w:val="none" w:sz="0" w:space="0" w:color="auto"/>
        <w:right w:val="none" w:sz="0" w:space="0" w:color="auto"/>
      </w:divBdr>
    </w:div>
    <w:div w:id="1543135699">
      <w:bodyDiv w:val="1"/>
      <w:marLeft w:val="0"/>
      <w:marRight w:val="0"/>
      <w:marTop w:val="0"/>
      <w:marBottom w:val="0"/>
      <w:divBdr>
        <w:top w:val="none" w:sz="0" w:space="0" w:color="auto"/>
        <w:left w:val="none" w:sz="0" w:space="0" w:color="auto"/>
        <w:bottom w:val="none" w:sz="0" w:space="0" w:color="auto"/>
        <w:right w:val="none" w:sz="0" w:space="0" w:color="auto"/>
      </w:divBdr>
    </w:div>
    <w:div w:id="1559896187">
      <w:bodyDiv w:val="1"/>
      <w:marLeft w:val="0"/>
      <w:marRight w:val="0"/>
      <w:marTop w:val="0"/>
      <w:marBottom w:val="0"/>
      <w:divBdr>
        <w:top w:val="none" w:sz="0" w:space="0" w:color="auto"/>
        <w:left w:val="none" w:sz="0" w:space="0" w:color="auto"/>
        <w:bottom w:val="none" w:sz="0" w:space="0" w:color="auto"/>
        <w:right w:val="none" w:sz="0" w:space="0" w:color="auto"/>
      </w:divBdr>
    </w:div>
    <w:div w:id="1830319635">
      <w:bodyDiv w:val="1"/>
      <w:marLeft w:val="0"/>
      <w:marRight w:val="0"/>
      <w:marTop w:val="0"/>
      <w:marBottom w:val="0"/>
      <w:divBdr>
        <w:top w:val="none" w:sz="0" w:space="0" w:color="auto"/>
        <w:left w:val="none" w:sz="0" w:space="0" w:color="auto"/>
        <w:bottom w:val="none" w:sz="0" w:space="0" w:color="auto"/>
        <w:right w:val="none" w:sz="0" w:space="0" w:color="auto"/>
      </w:divBdr>
      <w:divsChild>
        <w:div w:id="125416309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542933828">
              <w:marLeft w:val="0"/>
              <w:marRight w:val="0"/>
              <w:marTop w:val="240"/>
              <w:marBottom w:val="480"/>
              <w:divBdr>
                <w:top w:val="none" w:sz="0" w:space="0" w:color="auto"/>
                <w:left w:val="none" w:sz="0" w:space="0" w:color="auto"/>
                <w:bottom w:val="none" w:sz="0" w:space="0" w:color="auto"/>
                <w:right w:val="none" w:sz="0" w:space="0" w:color="auto"/>
              </w:divBdr>
            </w:div>
            <w:div w:id="946038433">
              <w:marLeft w:val="0"/>
              <w:marRight w:val="0"/>
              <w:marTop w:val="240"/>
              <w:marBottom w:val="480"/>
              <w:divBdr>
                <w:top w:val="none" w:sz="0" w:space="0" w:color="auto"/>
                <w:left w:val="none" w:sz="0" w:space="0" w:color="auto"/>
                <w:bottom w:val="none" w:sz="0" w:space="0" w:color="auto"/>
                <w:right w:val="none" w:sz="0" w:space="0" w:color="auto"/>
              </w:divBdr>
            </w:div>
          </w:divsChild>
        </w:div>
        <w:div w:id="1129862019">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531841642">
              <w:marLeft w:val="0"/>
              <w:marRight w:val="0"/>
              <w:marTop w:val="240"/>
              <w:marBottom w:val="480"/>
              <w:divBdr>
                <w:top w:val="none" w:sz="0" w:space="0" w:color="auto"/>
                <w:left w:val="none" w:sz="0" w:space="0" w:color="auto"/>
                <w:bottom w:val="none" w:sz="0" w:space="0" w:color="auto"/>
                <w:right w:val="none" w:sz="0" w:space="0" w:color="auto"/>
              </w:divBdr>
              <w:divsChild>
                <w:div w:id="11625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49757">
      <w:bodyDiv w:val="1"/>
      <w:marLeft w:val="0"/>
      <w:marRight w:val="0"/>
      <w:marTop w:val="0"/>
      <w:marBottom w:val="0"/>
      <w:divBdr>
        <w:top w:val="none" w:sz="0" w:space="0" w:color="auto"/>
        <w:left w:val="none" w:sz="0" w:space="0" w:color="auto"/>
        <w:bottom w:val="none" w:sz="0" w:space="0" w:color="auto"/>
        <w:right w:val="none" w:sz="0" w:space="0" w:color="auto"/>
      </w:divBdr>
    </w:div>
    <w:div w:id="1939556376">
      <w:bodyDiv w:val="1"/>
      <w:marLeft w:val="0"/>
      <w:marRight w:val="0"/>
      <w:marTop w:val="0"/>
      <w:marBottom w:val="0"/>
      <w:divBdr>
        <w:top w:val="none" w:sz="0" w:space="0" w:color="auto"/>
        <w:left w:val="none" w:sz="0" w:space="0" w:color="auto"/>
        <w:bottom w:val="none" w:sz="0" w:space="0" w:color="auto"/>
        <w:right w:val="none" w:sz="0" w:space="0" w:color="auto"/>
      </w:divBdr>
      <w:divsChild>
        <w:div w:id="565845664">
          <w:marLeft w:val="0"/>
          <w:marRight w:val="0"/>
          <w:marTop w:val="0"/>
          <w:marBottom w:val="0"/>
          <w:divBdr>
            <w:top w:val="none" w:sz="0" w:space="0" w:color="auto"/>
            <w:left w:val="none" w:sz="0" w:space="0" w:color="auto"/>
            <w:bottom w:val="none" w:sz="0" w:space="0" w:color="auto"/>
            <w:right w:val="none" w:sz="0" w:space="0" w:color="auto"/>
          </w:divBdr>
        </w:div>
      </w:divsChild>
    </w:div>
    <w:div w:id="1994674031">
      <w:bodyDiv w:val="1"/>
      <w:marLeft w:val="0"/>
      <w:marRight w:val="0"/>
      <w:marTop w:val="0"/>
      <w:marBottom w:val="0"/>
      <w:divBdr>
        <w:top w:val="none" w:sz="0" w:space="0" w:color="auto"/>
        <w:left w:val="none" w:sz="0" w:space="0" w:color="auto"/>
        <w:bottom w:val="none" w:sz="0" w:space="0" w:color="auto"/>
        <w:right w:val="none" w:sz="0" w:space="0" w:color="auto"/>
      </w:divBdr>
      <w:divsChild>
        <w:div w:id="1390374531">
          <w:marLeft w:val="0"/>
          <w:marRight w:val="0"/>
          <w:marTop w:val="0"/>
          <w:marBottom w:val="0"/>
          <w:divBdr>
            <w:top w:val="none" w:sz="0" w:space="0" w:color="auto"/>
            <w:left w:val="none" w:sz="0" w:space="0" w:color="auto"/>
            <w:bottom w:val="none" w:sz="0" w:space="0" w:color="auto"/>
            <w:right w:val="none" w:sz="0" w:space="0" w:color="auto"/>
          </w:divBdr>
        </w:div>
      </w:divsChild>
    </w:div>
    <w:div w:id="203202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4886-77DE-4DD1-8D4A-6DA3C759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5559</Words>
  <Characters>31522</Characters>
  <Application>Microsoft Office Word</Application>
  <DocSecurity>0</DocSecurity>
  <Lines>656</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xbarrientos</dc:creator>
  <cp:lastModifiedBy>Secretaría General de la Corte- Comunicaciones-Bryan Leitón Sanchez</cp:lastModifiedBy>
  <cp:revision>1</cp:revision>
  <dcterms:created xsi:type="dcterms:W3CDTF">2025-12-04T17:46:00Z</dcterms:created>
  <dcterms:modified xsi:type="dcterms:W3CDTF">2025-12-04T17:46:00Z</dcterms:modified>
</cp:coreProperties>
</file>