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E79" w:rsidRPr="00F912A6" w:rsidRDefault="00FA1E79" w:rsidP="00FA1E79">
      <w:pPr>
        <w:spacing w:after="0" w:line="240" w:lineRule="auto"/>
        <w:ind w:right="49"/>
        <w:jc w:val="both"/>
        <w:rPr>
          <w:rFonts w:ascii="Book Antiqua" w:hAnsi="Book Antiqua"/>
          <w:sz w:val="24"/>
          <w:szCs w:val="24"/>
          <w:lang w:val="es-ES"/>
        </w:rPr>
      </w:pPr>
    </w:p>
    <w:p w:rsidR="00FA1E79" w:rsidRPr="00D415CC" w:rsidRDefault="00FA1E79" w:rsidP="002D7830">
      <w:pPr>
        <w:pStyle w:val="Prrafodelista"/>
        <w:numPr>
          <w:ilvl w:val="0"/>
          <w:numId w:val="1"/>
        </w:numPr>
        <w:shd w:val="clear" w:color="auto" w:fill="0E2841" w:themeFill="text2"/>
        <w:spacing w:after="0" w:line="240" w:lineRule="auto"/>
        <w:outlineLvl w:val="0"/>
        <w:rPr>
          <w:rFonts w:ascii="Book Antiqua" w:hAnsi="Book Antiqua"/>
          <w:b/>
          <w:bCs/>
          <w:sz w:val="24"/>
          <w:szCs w:val="24"/>
          <w:lang w:val="es-ES"/>
        </w:rPr>
      </w:pPr>
      <w:r w:rsidRPr="00D415CC">
        <w:rPr>
          <w:rFonts w:ascii="Book Antiqua" w:hAnsi="Book Antiqua"/>
          <w:b/>
          <w:bCs/>
          <w:sz w:val="24"/>
          <w:szCs w:val="24"/>
          <w:lang w:val="es-ES"/>
        </w:rPr>
        <w:t xml:space="preserve">Procedimiento </w:t>
      </w:r>
      <w:r>
        <w:rPr>
          <w:rFonts w:ascii="Book Antiqua" w:hAnsi="Book Antiqua"/>
          <w:b/>
          <w:bCs/>
          <w:sz w:val="24"/>
          <w:szCs w:val="24"/>
          <w:lang w:val="es-ES"/>
        </w:rPr>
        <w:t>de</w:t>
      </w:r>
      <w:r w:rsidRPr="00D415CC">
        <w:rPr>
          <w:rFonts w:ascii="Book Antiqua" w:hAnsi="Book Antiqua"/>
          <w:b/>
          <w:bCs/>
          <w:sz w:val="24"/>
          <w:szCs w:val="24"/>
          <w:lang w:val="es-ES"/>
        </w:rPr>
        <w:t xml:space="preserve"> Gestión de Mejoras Tecnológicas</w:t>
      </w:r>
    </w:p>
    <w:p w:rsidR="00FA1E79" w:rsidRDefault="00FA1E79" w:rsidP="00FA1E79">
      <w:pPr>
        <w:spacing w:after="0" w:line="240" w:lineRule="auto"/>
        <w:ind w:right="49"/>
        <w:jc w:val="both"/>
        <w:rPr>
          <w:rFonts w:ascii="Book Antiqua" w:hAnsi="Book Antiqua"/>
          <w:sz w:val="24"/>
          <w:szCs w:val="24"/>
          <w:lang w:val="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El procedimiento de gestión de las mejoras tecnológicas de los sistemas informáticos institucionales que se proponen se resume en la siguiente ilustración:</w:t>
      </w:r>
    </w:p>
    <w:p w:rsidR="00FA1E79" w:rsidRPr="00F912A6"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855C8" w:rsidRDefault="00FA1E79" w:rsidP="00FA1E79">
      <w:pPr>
        <w:pStyle w:val="Descripcin"/>
        <w:spacing w:after="0"/>
        <w:jc w:val="center"/>
        <w:rPr>
          <w:rFonts w:ascii="Book Antiqua" w:hAnsi="Book Antiqua"/>
          <w:b/>
          <w:bCs/>
          <w:color w:val="auto"/>
          <w:sz w:val="22"/>
          <w:szCs w:val="22"/>
        </w:rPr>
      </w:pPr>
      <w:bookmarkStart w:id="0" w:name="_Hlk192599227"/>
      <w:r w:rsidRPr="004855C8">
        <w:rPr>
          <w:rFonts w:ascii="Book Antiqua" w:hAnsi="Book Antiqua"/>
          <w:b/>
          <w:bCs/>
          <w:color w:val="auto"/>
          <w:sz w:val="22"/>
          <w:szCs w:val="22"/>
        </w:rPr>
        <w:t xml:space="preserve">Ilustración </w:t>
      </w:r>
      <w:r w:rsidRPr="004855C8">
        <w:rPr>
          <w:rFonts w:ascii="Book Antiqua" w:hAnsi="Book Antiqua"/>
          <w:b/>
          <w:bCs/>
          <w:color w:val="auto"/>
          <w:sz w:val="22"/>
          <w:szCs w:val="22"/>
        </w:rPr>
        <w:fldChar w:fldCharType="begin"/>
      </w:r>
      <w:r w:rsidRPr="004855C8">
        <w:rPr>
          <w:rFonts w:ascii="Book Antiqua" w:hAnsi="Book Antiqua"/>
          <w:b/>
          <w:bCs/>
          <w:color w:val="auto"/>
          <w:sz w:val="22"/>
          <w:szCs w:val="22"/>
        </w:rPr>
        <w:instrText xml:space="preserve"> SEQ Ilustración \* ARABIC </w:instrText>
      </w:r>
      <w:r w:rsidRPr="004855C8">
        <w:rPr>
          <w:rFonts w:ascii="Book Antiqua" w:hAnsi="Book Antiqua"/>
          <w:b/>
          <w:bCs/>
          <w:color w:val="auto"/>
          <w:sz w:val="22"/>
          <w:szCs w:val="22"/>
        </w:rPr>
        <w:fldChar w:fldCharType="separate"/>
      </w:r>
      <w:r w:rsidRPr="004855C8">
        <w:rPr>
          <w:rFonts w:ascii="Book Antiqua" w:hAnsi="Book Antiqua"/>
          <w:b/>
          <w:bCs/>
          <w:noProof/>
          <w:color w:val="auto"/>
          <w:sz w:val="22"/>
          <w:szCs w:val="22"/>
        </w:rPr>
        <w:t>1</w:t>
      </w:r>
      <w:r w:rsidRPr="004855C8">
        <w:rPr>
          <w:rFonts w:ascii="Book Antiqua" w:hAnsi="Book Antiqua"/>
          <w:b/>
          <w:bCs/>
          <w:color w:val="auto"/>
          <w:sz w:val="22"/>
          <w:szCs w:val="22"/>
        </w:rPr>
        <w:fldChar w:fldCharType="end"/>
      </w:r>
      <w:r w:rsidRPr="004855C8">
        <w:rPr>
          <w:rFonts w:ascii="Book Antiqua" w:hAnsi="Book Antiqua"/>
          <w:b/>
          <w:bCs/>
          <w:color w:val="auto"/>
          <w:sz w:val="22"/>
          <w:szCs w:val="22"/>
        </w:rPr>
        <w:t>.</w:t>
      </w:r>
    </w:p>
    <w:p w:rsidR="00FA1E79" w:rsidRPr="004855C8" w:rsidRDefault="00FA1E79" w:rsidP="00FA1E79">
      <w:pPr>
        <w:pStyle w:val="Descripcin"/>
        <w:spacing w:after="0"/>
        <w:jc w:val="center"/>
        <w:rPr>
          <w:rFonts w:ascii="Book Antiqua" w:eastAsia="Times New Roman" w:hAnsi="Book Antiqua" w:cs="Book Antiqua"/>
          <w:b/>
          <w:bCs/>
          <w:snapToGrid w:val="0"/>
          <w:color w:val="auto"/>
          <w:sz w:val="22"/>
          <w:szCs w:val="22"/>
          <w:lang w:val="es-ES" w:eastAsia="es-ES"/>
        </w:rPr>
      </w:pPr>
      <w:r w:rsidRPr="004855C8">
        <w:rPr>
          <w:rFonts w:ascii="Book Antiqua" w:eastAsia="Times New Roman" w:hAnsi="Book Antiqua" w:cs="Book Antiqua"/>
          <w:b/>
          <w:bCs/>
          <w:snapToGrid w:val="0"/>
          <w:color w:val="auto"/>
          <w:sz w:val="22"/>
          <w:szCs w:val="22"/>
          <w:lang w:val="es-ES" w:eastAsia="es-ES"/>
        </w:rPr>
        <w:t>Procedimiento de gestión de las mejoras tecnológicas en el sistema informático</w:t>
      </w:r>
      <w:bookmarkEnd w:id="0"/>
      <w:r w:rsidRPr="004855C8">
        <w:rPr>
          <w:rFonts w:ascii="Book Antiqua" w:eastAsia="Times New Roman" w:hAnsi="Book Antiqua" w:cs="Book Antiqua"/>
          <w:b/>
          <w:bCs/>
          <w:snapToGrid w:val="0"/>
          <w:color w:val="auto"/>
          <w:sz w:val="22"/>
          <w:szCs w:val="22"/>
          <w:lang w:val="es-ES" w:eastAsia="es-ES"/>
        </w:rPr>
        <w:t xml:space="preserve"> SIAG  PJ</w:t>
      </w:r>
    </w:p>
    <w:p w:rsidR="00FA1E79" w:rsidRPr="00C922BB" w:rsidRDefault="00FA1E79" w:rsidP="00FA1E79">
      <w:pPr>
        <w:rPr>
          <w:lang w:val="es-ES" w:eastAsia="es-ES"/>
        </w:rPr>
      </w:pPr>
      <w:r w:rsidRPr="00AA72A8">
        <w:rPr>
          <w:noProof/>
          <w:lang w:val="es-ES" w:eastAsia="es-ES"/>
        </w:rPr>
        <w:drawing>
          <wp:inline distT="0" distB="0" distL="0" distR="0" wp14:anchorId="3EE78462" wp14:editId="52CE74C0">
            <wp:extent cx="6400800" cy="2481580"/>
            <wp:effectExtent l="0" t="0" r="0" b="0"/>
            <wp:docPr id="60656506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65069" name="Imagen 1" descr="Diagrama&#10;&#10;Descripción generada automáticamente"/>
                    <pic:cNvPicPr/>
                  </pic:nvPicPr>
                  <pic:blipFill>
                    <a:blip r:embed="rId8"/>
                    <a:stretch>
                      <a:fillRect/>
                    </a:stretch>
                  </pic:blipFill>
                  <pic:spPr>
                    <a:xfrm>
                      <a:off x="0" y="0"/>
                      <a:ext cx="6400800" cy="2481580"/>
                    </a:xfrm>
                    <a:prstGeom prst="rect">
                      <a:avLst/>
                    </a:prstGeom>
                  </pic:spPr>
                </pic:pic>
              </a:graphicData>
            </a:graphic>
          </wp:inline>
        </w:drawing>
      </w:r>
    </w:p>
    <w:p w:rsidR="00FA1E79" w:rsidRPr="00A84B3A" w:rsidRDefault="00FA1E79" w:rsidP="00FA1E79">
      <w:pPr>
        <w:jc w:val="center"/>
        <w:rPr>
          <w:rFonts w:ascii="Book Antiqua" w:hAnsi="Book Antiqua"/>
          <w:i/>
          <w:sz w:val="20"/>
          <w:szCs w:val="20"/>
          <w:lang w:val="es-ES" w:eastAsia="es-ES"/>
        </w:rPr>
      </w:pPr>
      <w:r w:rsidRPr="00A84B3A">
        <w:rPr>
          <w:rFonts w:ascii="Book Antiqua" w:hAnsi="Book Antiqua"/>
          <w:i/>
          <w:iCs/>
          <w:sz w:val="20"/>
          <w:szCs w:val="20"/>
          <w:lang w:val="es-ES" w:eastAsia="es-ES"/>
        </w:rPr>
        <w:t xml:space="preserve">Fuente: Elaboración propia del Subproceso de Modernización No Penal y el Subproceso Planificación Estratégica. </w:t>
      </w:r>
    </w:p>
    <w:p w:rsidR="00FA1E79" w:rsidRDefault="00FA1E79" w:rsidP="00FA1E79">
      <w:pPr>
        <w:spacing w:after="0" w:line="240" w:lineRule="auto"/>
        <w:rPr>
          <w:rFonts w:ascii="Book Antiqua" w:eastAsia="Times New Roman" w:hAnsi="Book Antiqua" w:cs="Book Antiqua"/>
          <w:snapToGrid w:val="0"/>
          <w:sz w:val="24"/>
          <w:szCs w:val="24"/>
          <w:lang w:val="es-ES" w:eastAsia="es-ES"/>
        </w:rPr>
      </w:pPr>
    </w:p>
    <w:p w:rsidR="00FA1E79" w:rsidRPr="00F912A6" w:rsidRDefault="00FA1E79" w:rsidP="00FA1E79">
      <w:pPr>
        <w:spacing w:after="0" w:line="240" w:lineRule="auto"/>
        <w:rPr>
          <w:rFonts w:ascii="Book Antiqua" w:eastAsia="Times New Roman" w:hAnsi="Book Antiqua" w:cs="Book Antiqua"/>
          <w:snapToGrid w:val="0"/>
          <w:sz w:val="24"/>
          <w:szCs w:val="24"/>
          <w:lang w:val="es-ES" w:eastAsia="es-ES"/>
        </w:rPr>
        <w:sectPr w:rsidR="00FA1E79" w:rsidRPr="00F912A6" w:rsidSect="00FA1E79">
          <w:headerReference w:type="default" r:id="rId9"/>
          <w:footerReference w:type="default" r:id="rId10"/>
          <w:pgSz w:w="12240" w:h="15840"/>
          <w:pgMar w:top="1276" w:right="1080" w:bottom="1134" w:left="1080" w:header="142" w:footer="332" w:gutter="0"/>
          <w:cols w:space="708"/>
          <w:docGrid w:linePitch="360"/>
        </w:sectPr>
      </w:pPr>
      <w:r>
        <w:rPr>
          <w:rFonts w:ascii="Book Antiqua" w:eastAsia="Times New Roman" w:hAnsi="Book Antiqua" w:cs="Book Antiqua"/>
          <w:snapToGrid w:val="0"/>
          <w:sz w:val="24"/>
          <w:szCs w:val="24"/>
          <w:lang w:val="es-ES" w:eastAsia="es-ES"/>
        </w:rPr>
        <w:t>De seguido, se detallan las fases del proceso el Procedimiento de Gestión de Mejoras Tecnológicas:</w:t>
      </w:r>
    </w:p>
    <w:p w:rsidR="00FA1E79" w:rsidRDefault="00FA1E79" w:rsidP="00FA1E79">
      <w:pPr>
        <w:pStyle w:val="Descripcin"/>
        <w:spacing w:after="0"/>
        <w:jc w:val="center"/>
        <w:rPr>
          <w:rFonts w:ascii="Book Antiqua" w:hAnsi="Book Antiqua"/>
          <w:b/>
          <w:bCs/>
          <w:color w:val="auto"/>
          <w:sz w:val="22"/>
          <w:szCs w:val="22"/>
        </w:rPr>
      </w:pPr>
    </w:p>
    <w:p w:rsidR="00FA1E79" w:rsidRPr="00F912A6" w:rsidRDefault="00FA1E79" w:rsidP="00FA1E79">
      <w:pPr>
        <w:pStyle w:val="Descripcin"/>
        <w:spacing w:after="0"/>
        <w:jc w:val="center"/>
        <w:rPr>
          <w:rFonts w:ascii="Book Antiqua" w:hAnsi="Book Antiqua"/>
          <w:b/>
          <w:bCs/>
          <w:color w:val="auto"/>
          <w:sz w:val="22"/>
          <w:szCs w:val="22"/>
        </w:rPr>
      </w:pPr>
      <w:r w:rsidRPr="00F912A6">
        <w:rPr>
          <w:rFonts w:ascii="Book Antiqua" w:hAnsi="Book Antiqua"/>
          <w:b/>
          <w:bCs/>
          <w:color w:val="auto"/>
          <w:sz w:val="22"/>
          <w:szCs w:val="22"/>
        </w:rPr>
        <w:t xml:space="preserve">Ilustración </w:t>
      </w:r>
      <w:r w:rsidRPr="00F912A6">
        <w:rPr>
          <w:rFonts w:ascii="Book Antiqua" w:hAnsi="Book Antiqua"/>
          <w:b/>
          <w:bCs/>
          <w:color w:val="auto"/>
          <w:sz w:val="22"/>
          <w:szCs w:val="22"/>
        </w:rPr>
        <w:fldChar w:fldCharType="begin"/>
      </w:r>
      <w:r w:rsidRPr="00F912A6">
        <w:rPr>
          <w:rFonts w:ascii="Book Antiqua" w:hAnsi="Book Antiqua"/>
          <w:b/>
          <w:bCs/>
          <w:color w:val="auto"/>
          <w:sz w:val="22"/>
          <w:szCs w:val="22"/>
        </w:rPr>
        <w:instrText xml:space="preserve"> SEQ Ilustración \* ARABIC </w:instrText>
      </w:r>
      <w:r w:rsidRPr="00F912A6">
        <w:rPr>
          <w:rFonts w:ascii="Book Antiqua" w:hAnsi="Book Antiqua"/>
          <w:b/>
          <w:bCs/>
          <w:color w:val="auto"/>
          <w:sz w:val="22"/>
          <w:szCs w:val="22"/>
        </w:rPr>
        <w:fldChar w:fldCharType="separate"/>
      </w:r>
      <w:r w:rsidRPr="00F912A6">
        <w:rPr>
          <w:rFonts w:ascii="Book Antiqua" w:hAnsi="Book Antiqua"/>
          <w:b/>
          <w:bCs/>
          <w:noProof/>
          <w:color w:val="auto"/>
          <w:sz w:val="22"/>
          <w:szCs w:val="22"/>
        </w:rPr>
        <w:t>2</w:t>
      </w:r>
      <w:r w:rsidRPr="00F912A6">
        <w:rPr>
          <w:rFonts w:ascii="Book Antiqua" w:hAnsi="Book Antiqua"/>
          <w:b/>
          <w:bCs/>
          <w:color w:val="auto"/>
          <w:sz w:val="22"/>
          <w:szCs w:val="22"/>
        </w:rPr>
        <w:fldChar w:fldCharType="end"/>
      </w:r>
      <w:r w:rsidRPr="00F912A6">
        <w:rPr>
          <w:rFonts w:ascii="Book Antiqua" w:hAnsi="Book Antiqua"/>
          <w:b/>
          <w:bCs/>
          <w:color w:val="auto"/>
          <w:sz w:val="22"/>
          <w:szCs w:val="22"/>
        </w:rPr>
        <w:t>.</w:t>
      </w:r>
    </w:p>
    <w:p w:rsidR="00FA1E79" w:rsidRPr="002D7830" w:rsidRDefault="00FA1E79" w:rsidP="00FA1E79">
      <w:pPr>
        <w:pStyle w:val="Descripcin"/>
        <w:spacing w:after="0"/>
        <w:ind w:left="-709"/>
        <w:jc w:val="center"/>
        <w:rPr>
          <w:rFonts w:ascii="Book Antiqua" w:eastAsia="Times New Roman" w:hAnsi="Book Antiqua" w:cs="Book Antiqua"/>
          <w:b/>
          <w:snapToGrid w:val="0"/>
          <w:color w:val="auto"/>
          <w:sz w:val="22"/>
          <w:szCs w:val="22"/>
          <w:lang w:val="es-ES" w:eastAsia="es-ES"/>
        </w:rPr>
      </w:pPr>
      <w:r w:rsidRPr="002D7830">
        <w:rPr>
          <w:rFonts w:ascii="Book Antiqua" w:eastAsia="Times New Roman" w:hAnsi="Book Antiqua" w:cs="Book Antiqua"/>
          <w:b/>
          <w:bCs/>
          <w:snapToGrid w:val="0"/>
          <w:color w:val="auto"/>
          <w:sz w:val="22"/>
          <w:szCs w:val="22"/>
          <w:lang w:val="es-ES" w:eastAsia="es-ES"/>
        </w:rPr>
        <w:t xml:space="preserve">Flujograma del Procedimiento de Gestión de Mejoras </w:t>
      </w:r>
      <w:r w:rsidRPr="002D7830">
        <w:rPr>
          <w:rFonts w:ascii="Book Antiqua" w:eastAsia="Times New Roman" w:hAnsi="Book Antiqua" w:cs="Book Antiqua"/>
          <w:b/>
          <w:snapToGrid w:val="0"/>
          <w:color w:val="auto"/>
          <w:sz w:val="22"/>
          <w:szCs w:val="22"/>
          <w:lang w:val="es-ES" w:eastAsia="es-ES"/>
        </w:rPr>
        <w:t>Tecnológicas</w:t>
      </w:r>
      <w:r w:rsidRPr="002D7830">
        <w:rPr>
          <w:rFonts w:ascii="Book Antiqua" w:eastAsia="Times New Roman" w:hAnsi="Book Antiqua" w:cs="Book Antiqua"/>
          <w:b/>
          <w:bCs/>
          <w:snapToGrid w:val="0"/>
          <w:color w:val="auto"/>
          <w:sz w:val="22"/>
          <w:szCs w:val="22"/>
          <w:lang w:val="es-ES" w:eastAsia="es-ES"/>
        </w:rPr>
        <w:t xml:space="preserve">: </w:t>
      </w:r>
      <w:bookmarkStart w:id="1" w:name="_Hlk204778721"/>
      <w:r w:rsidRPr="002D7830">
        <w:rPr>
          <w:rFonts w:ascii="Book Antiqua" w:eastAsia="Times New Roman" w:hAnsi="Book Antiqua" w:cs="Book Antiqua"/>
          <w:b/>
          <w:bCs/>
          <w:snapToGrid w:val="0"/>
          <w:color w:val="auto"/>
          <w:sz w:val="22"/>
          <w:szCs w:val="22"/>
          <w:lang w:val="es-ES" w:eastAsia="es-ES"/>
        </w:rPr>
        <w:t>Fase de Recepción y Diagnóstico de Mejoras</w:t>
      </w:r>
      <w:bookmarkEnd w:id="1"/>
    </w:p>
    <w:p w:rsidR="00FA1E79" w:rsidRDefault="00FA1E79" w:rsidP="00FA1E79">
      <w:pPr>
        <w:spacing w:after="0" w:line="240" w:lineRule="auto"/>
        <w:jc w:val="center"/>
        <w:rPr>
          <w:rFonts w:ascii="Book Antiqua" w:eastAsia="Times New Roman" w:hAnsi="Book Antiqua" w:cs="Book Antiqua"/>
          <w:noProof/>
          <w:snapToGrid w:val="0"/>
          <w:sz w:val="24"/>
          <w:szCs w:val="24"/>
          <w:lang w:val="es-ES" w:eastAsia="es-ES"/>
        </w:rPr>
      </w:pPr>
      <w:r w:rsidRPr="00BD5383">
        <w:rPr>
          <w:noProof/>
        </w:rPr>
        <w:drawing>
          <wp:inline distT="0" distB="0" distL="0" distR="0" wp14:anchorId="5561B8B9" wp14:editId="20F87C48">
            <wp:extent cx="6400800" cy="4457700"/>
            <wp:effectExtent l="0" t="0" r="0" b="0"/>
            <wp:docPr id="941609608"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09608" name="Imagen 1" descr="Diagrama&#10;&#10;Descripción generada automáticamente"/>
                    <pic:cNvPicPr/>
                  </pic:nvPicPr>
                  <pic:blipFill>
                    <a:blip r:embed="rId11"/>
                    <a:stretch>
                      <a:fillRect/>
                    </a:stretch>
                  </pic:blipFill>
                  <pic:spPr>
                    <a:xfrm>
                      <a:off x="0" y="0"/>
                      <a:ext cx="6400800" cy="4457700"/>
                    </a:xfrm>
                    <a:prstGeom prst="rect">
                      <a:avLst/>
                    </a:prstGeom>
                  </pic:spPr>
                </pic:pic>
              </a:graphicData>
            </a:graphic>
          </wp:inline>
        </w:drawing>
      </w:r>
      <w:r w:rsidRPr="00752C01">
        <w:rPr>
          <w:noProof/>
        </w:rPr>
        <w:t xml:space="preserve"> </w:t>
      </w:r>
    </w:p>
    <w:p w:rsidR="00FA1E79" w:rsidRDefault="00FA1E79" w:rsidP="00FA1E79">
      <w:pPr>
        <w:spacing w:after="0" w:line="240" w:lineRule="auto"/>
        <w:jc w:val="center"/>
        <w:rPr>
          <w:rFonts w:ascii="Book Antiqua" w:eastAsia="Times New Roman" w:hAnsi="Book Antiqua" w:cs="Book Antiqua"/>
          <w:snapToGrid w:val="0"/>
          <w:sz w:val="24"/>
          <w:szCs w:val="24"/>
          <w:lang w:val="es-ES" w:eastAsia="es-ES"/>
        </w:rPr>
      </w:pPr>
      <w:r w:rsidRPr="00752C01">
        <w:rPr>
          <w:rFonts w:ascii="Book Antiqua" w:eastAsia="Times New Roman" w:hAnsi="Book Antiqua" w:cs="Book Antiqua"/>
          <w:noProof/>
          <w:snapToGrid w:val="0"/>
          <w:sz w:val="24"/>
          <w:szCs w:val="24"/>
          <w:lang w:val="es-ES" w:eastAsia="es-ES"/>
        </w:rPr>
        <w:drawing>
          <wp:inline distT="0" distB="0" distL="0" distR="0" wp14:anchorId="77C49F48" wp14:editId="4D1F9826">
            <wp:extent cx="4582160" cy="2257425"/>
            <wp:effectExtent l="0" t="0" r="8890" b="9525"/>
            <wp:docPr id="1468862376"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62376" name="Imagen 1" descr="Tabla&#10;&#10;Descripción generada automáticamente"/>
                    <pic:cNvPicPr/>
                  </pic:nvPicPr>
                  <pic:blipFill>
                    <a:blip r:embed="rId12"/>
                    <a:stretch>
                      <a:fillRect/>
                    </a:stretch>
                  </pic:blipFill>
                  <pic:spPr>
                    <a:xfrm>
                      <a:off x="0" y="0"/>
                      <a:ext cx="5023940" cy="2475070"/>
                    </a:xfrm>
                    <a:prstGeom prst="rect">
                      <a:avLst/>
                    </a:prstGeom>
                  </pic:spPr>
                </pic:pic>
              </a:graphicData>
            </a:graphic>
          </wp:inline>
        </w:drawing>
      </w:r>
    </w:p>
    <w:p w:rsidR="00FA1E79" w:rsidRPr="00300B4D" w:rsidRDefault="00FA1E79" w:rsidP="00FA1E79">
      <w:pPr>
        <w:pStyle w:val="NormalWeb"/>
        <w:spacing w:before="0" w:beforeAutospacing="0" w:after="0" w:afterAutospacing="0"/>
        <w:jc w:val="center"/>
        <w:rPr>
          <w:rFonts w:ascii="Book Antiqua" w:hAnsi="Book Antiqua"/>
          <w:i/>
          <w:iCs/>
          <w:sz w:val="18"/>
          <w:szCs w:val="18"/>
        </w:rPr>
        <w:sectPr w:rsidR="00FA1E79" w:rsidRPr="00300B4D" w:rsidSect="00FA1E79">
          <w:pgSz w:w="12240" w:h="15840"/>
          <w:pgMar w:top="851" w:right="1080" w:bottom="1440" w:left="1080" w:header="142" w:footer="171" w:gutter="0"/>
          <w:cols w:space="708"/>
          <w:docGrid w:linePitch="360"/>
        </w:sectPr>
      </w:pPr>
      <w:bookmarkStart w:id="2" w:name="_Hlk204778297"/>
      <w:r w:rsidRPr="00F912A6">
        <w:rPr>
          <w:rFonts w:ascii="Book Antiqua" w:hAnsi="Book Antiqua"/>
          <w:b/>
          <w:bCs/>
          <w:i/>
          <w:iCs/>
          <w:sz w:val="18"/>
          <w:szCs w:val="18"/>
        </w:rPr>
        <w:t>Fuente:</w:t>
      </w:r>
      <w:r w:rsidRPr="00F912A6">
        <w:rPr>
          <w:rFonts w:ascii="Book Antiqua" w:hAnsi="Book Antiqua"/>
          <w:i/>
          <w:iCs/>
          <w:sz w:val="18"/>
          <w:szCs w:val="18"/>
        </w:rPr>
        <w:t xml:space="preserve"> Elaboración propia del Subproceso de Modernización No Penal y el Subproceso Planificación Estratégica.</w:t>
      </w:r>
    </w:p>
    <w:bookmarkEnd w:id="2"/>
    <w:p w:rsidR="00FA1E79" w:rsidRDefault="00FA1E79" w:rsidP="00FA1E79">
      <w:pPr>
        <w:spacing w:after="0" w:line="240" w:lineRule="auto"/>
        <w:jc w:val="center"/>
        <w:rPr>
          <w:rFonts w:ascii="Book Antiqua" w:hAnsi="Book Antiqua"/>
          <w:b/>
          <w:bCs/>
          <w:i/>
          <w:iCs/>
          <w:color w:val="0E2841" w:themeColor="text2"/>
        </w:rPr>
      </w:pPr>
    </w:p>
    <w:p w:rsidR="00FA1E79" w:rsidRPr="002D7830" w:rsidRDefault="00FA1E79" w:rsidP="00FA1E79">
      <w:pPr>
        <w:spacing w:after="0" w:line="240" w:lineRule="auto"/>
        <w:jc w:val="center"/>
        <w:rPr>
          <w:rFonts w:ascii="Book Antiqua" w:hAnsi="Book Antiqua"/>
          <w:b/>
          <w:bCs/>
          <w:i/>
          <w:iCs/>
        </w:rPr>
      </w:pPr>
      <w:r w:rsidRPr="002D7830">
        <w:rPr>
          <w:rFonts w:ascii="Book Antiqua" w:hAnsi="Book Antiqua"/>
          <w:b/>
          <w:bCs/>
          <w:i/>
          <w:iCs/>
        </w:rPr>
        <w:t xml:space="preserve">Ilustración </w:t>
      </w:r>
      <w:r w:rsidRPr="002D7830">
        <w:rPr>
          <w:rFonts w:ascii="Book Antiqua" w:hAnsi="Book Antiqua"/>
          <w:b/>
          <w:bCs/>
          <w:i/>
          <w:iCs/>
        </w:rPr>
        <w:fldChar w:fldCharType="begin"/>
      </w:r>
      <w:r w:rsidRPr="002D7830">
        <w:rPr>
          <w:rFonts w:ascii="Book Antiqua" w:hAnsi="Book Antiqua"/>
          <w:b/>
          <w:bCs/>
          <w:i/>
          <w:iCs/>
        </w:rPr>
        <w:instrText xml:space="preserve"> SEQ Ilustración \* ARABIC </w:instrText>
      </w:r>
      <w:r w:rsidRPr="002D7830">
        <w:rPr>
          <w:rFonts w:ascii="Book Antiqua" w:hAnsi="Book Antiqua"/>
          <w:b/>
          <w:bCs/>
          <w:i/>
          <w:iCs/>
        </w:rPr>
        <w:fldChar w:fldCharType="separate"/>
      </w:r>
      <w:r w:rsidRPr="002D7830">
        <w:rPr>
          <w:rFonts w:ascii="Book Antiqua" w:hAnsi="Book Antiqua"/>
          <w:b/>
          <w:bCs/>
          <w:i/>
          <w:iCs/>
          <w:noProof/>
        </w:rPr>
        <w:t>3</w:t>
      </w:r>
      <w:r w:rsidRPr="002D7830">
        <w:rPr>
          <w:rFonts w:ascii="Book Antiqua" w:hAnsi="Book Antiqua"/>
          <w:b/>
          <w:bCs/>
          <w:i/>
          <w:iCs/>
        </w:rPr>
        <w:fldChar w:fldCharType="end"/>
      </w:r>
      <w:r w:rsidRPr="002D7830">
        <w:rPr>
          <w:rFonts w:ascii="Book Antiqua" w:hAnsi="Book Antiqua"/>
          <w:b/>
          <w:bCs/>
          <w:i/>
          <w:iCs/>
        </w:rPr>
        <w:t>.</w:t>
      </w:r>
    </w:p>
    <w:p w:rsidR="00FA1E79" w:rsidRPr="002D7830" w:rsidRDefault="00FA1E79" w:rsidP="00FA1E79">
      <w:pPr>
        <w:spacing w:after="0" w:line="240" w:lineRule="auto"/>
        <w:jc w:val="center"/>
        <w:rPr>
          <w:rFonts w:ascii="Book Antiqua" w:eastAsia="Times New Roman" w:hAnsi="Book Antiqua" w:cs="Book Antiqua"/>
          <w:b/>
          <w:bCs/>
          <w:snapToGrid w:val="0"/>
          <w:lang w:val="es-ES" w:eastAsia="es-ES"/>
        </w:rPr>
      </w:pPr>
      <w:r w:rsidRPr="002D7830">
        <w:rPr>
          <w:rFonts w:ascii="Book Antiqua" w:hAnsi="Book Antiqua" w:cs="Book Antiqua"/>
          <w:b/>
          <w:bCs/>
          <w:i/>
          <w:iCs/>
          <w:noProof/>
          <w:snapToGrid w:val="0"/>
          <w:lang w:val="es-ES" w:eastAsia="es-ES"/>
        </w:rPr>
        <w:drawing>
          <wp:anchor distT="0" distB="0" distL="114300" distR="114300" simplePos="0" relativeHeight="251659264" behindDoc="1" locked="0" layoutInCell="1" allowOverlap="1" wp14:anchorId="501CC18C" wp14:editId="7A39E63B">
            <wp:simplePos x="0" y="0"/>
            <wp:positionH relativeFrom="column">
              <wp:posOffset>-533400</wp:posOffset>
            </wp:positionH>
            <wp:positionV relativeFrom="paragraph">
              <wp:posOffset>330200</wp:posOffset>
            </wp:positionV>
            <wp:extent cx="7543800" cy="3152775"/>
            <wp:effectExtent l="0" t="0" r="0" b="9525"/>
            <wp:wrapTight wrapText="bothSides">
              <wp:wrapPolygon edited="0">
                <wp:start x="0" y="0"/>
                <wp:lineTo x="0" y="21535"/>
                <wp:lineTo x="21545" y="21535"/>
                <wp:lineTo x="21545" y="0"/>
                <wp:lineTo x="0" y="0"/>
              </wp:wrapPolygon>
            </wp:wrapTight>
            <wp:docPr id="128098430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84304" name="Imagen 1" descr="Diagram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543800" cy="3152775"/>
                    </a:xfrm>
                    <a:prstGeom prst="rect">
                      <a:avLst/>
                    </a:prstGeom>
                  </pic:spPr>
                </pic:pic>
              </a:graphicData>
            </a:graphic>
            <wp14:sizeRelH relativeFrom="page">
              <wp14:pctWidth>0</wp14:pctWidth>
            </wp14:sizeRelH>
            <wp14:sizeRelV relativeFrom="page">
              <wp14:pctHeight>0</wp14:pctHeight>
            </wp14:sizeRelV>
          </wp:anchor>
        </w:drawing>
      </w:r>
      <w:r w:rsidRPr="002D7830">
        <w:rPr>
          <w:rFonts w:ascii="Book Antiqua" w:eastAsia="Times New Roman" w:hAnsi="Book Antiqua" w:cs="Book Antiqua"/>
          <w:b/>
          <w:bCs/>
          <w:i/>
          <w:iCs/>
          <w:snapToGrid w:val="0"/>
          <w:lang w:val="es-ES" w:eastAsia="es-ES"/>
        </w:rPr>
        <w:t>Flujograma del Procedimiento de Gestión de Mejoras Tecnológicas: Fase de Ordenamiento</w:t>
      </w:r>
      <w:r w:rsidRPr="002D7830">
        <w:rPr>
          <w:rFonts w:ascii="Book Antiqua" w:eastAsia="Times New Roman" w:hAnsi="Book Antiqua" w:cs="Book Antiqua"/>
          <w:b/>
          <w:bCs/>
          <w:snapToGrid w:val="0"/>
          <w:lang w:val="es-ES" w:eastAsia="es-ES"/>
        </w:rPr>
        <w:t xml:space="preserve"> y Selección</w:t>
      </w:r>
    </w:p>
    <w:p w:rsidR="00FA1E79" w:rsidRPr="00F912A6" w:rsidRDefault="00FA1E79" w:rsidP="00FA1E79">
      <w:pPr>
        <w:spacing w:after="0" w:line="240" w:lineRule="auto"/>
        <w:jc w:val="center"/>
        <w:rPr>
          <w:rFonts w:ascii="Book Antiqua" w:eastAsia="Times New Roman" w:hAnsi="Book Antiqua" w:cs="Book Antiqua"/>
          <w:b/>
          <w:bCs/>
          <w:snapToGrid w:val="0"/>
          <w:lang w:val="es-ES" w:eastAsia="es-ES"/>
        </w:rPr>
      </w:pPr>
    </w:p>
    <w:p w:rsidR="00FA1E79" w:rsidRPr="007E0DF9" w:rsidRDefault="00FA1E79" w:rsidP="00FA1E79">
      <w:pPr>
        <w:spacing w:after="0" w:line="240" w:lineRule="auto"/>
        <w:rPr>
          <w:rFonts w:ascii="Book Antiqua" w:hAnsi="Book Antiqua"/>
          <w:b/>
          <w:bCs/>
          <w:sz w:val="24"/>
          <w:szCs w:val="24"/>
        </w:rPr>
      </w:pPr>
      <w:r w:rsidRPr="0056751E">
        <w:rPr>
          <w:rFonts w:ascii="Book Antiqua" w:eastAsia="Times New Roman" w:hAnsi="Book Antiqua" w:cs="Book Antiqua"/>
          <w:noProof/>
          <w:snapToGrid w:val="0"/>
          <w:sz w:val="24"/>
          <w:szCs w:val="24"/>
          <w:lang w:val="es-ES" w:eastAsia="es-ES"/>
        </w:rPr>
        <w:drawing>
          <wp:anchor distT="0" distB="0" distL="114300" distR="114300" simplePos="0" relativeHeight="251660288" behindDoc="1" locked="0" layoutInCell="1" allowOverlap="1" wp14:anchorId="1A42657D" wp14:editId="003C3039">
            <wp:simplePos x="0" y="0"/>
            <wp:positionH relativeFrom="margin">
              <wp:posOffset>314325</wp:posOffset>
            </wp:positionH>
            <wp:positionV relativeFrom="paragraph">
              <wp:posOffset>133350</wp:posOffset>
            </wp:positionV>
            <wp:extent cx="5724525" cy="1971675"/>
            <wp:effectExtent l="0" t="0" r="9525" b="9525"/>
            <wp:wrapTight wrapText="bothSides">
              <wp:wrapPolygon edited="0">
                <wp:start x="0" y="0"/>
                <wp:lineTo x="0" y="21496"/>
                <wp:lineTo x="21564" y="21496"/>
                <wp:lineTo x="21564" y="0"/>
                <wp:lineTo x="0" y="0"/>
              </wp:wrapPolygon>
            </wp:wrapTight>
            <wp:docPr id="1677441442"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41442" name="Imagen 1" descr="Tabla&#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4525" cy="1971675"/>
                    </a:xfrm>
                    <a:prstGeom prst="rect">
                      <a:avLst/>
                    </a:prstGeom>
                  </pic:spPr>
                </pic:pic>
              </a:graphicData>
            </a:graphic>
            <wp14:sizeRelH relativeFrom="page">
              <wp14:pctWidth>0</wp14:pctWidth>
            </wp14:sizeRelH>
            <wp14:sizeRelV relativeFrom="page">
              <wp14:pctHeight>0</wp14:pctHeight>
            </wp14:sizeRelV>
          </wp:anchor>
        </w:drawing>
      </w: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Default="00FA1E79" w:rsidP="00FA1E79">
      <w:pPr>
        <w:spacing w:after="0" w:line="240" w:lineRule="auto"/>
        <w:jc w:val="center"/>
        <w:rPr>
          <w:rFonts w:ascii="Book Antiqua" w:hAnsi="Book Antiqua"/>
          <w:b/>
          <w:bCs/>
          <w:i/>
          <w:iCs/>
          <w:sz w:val="20"/>
          <w:szCs w:val="20"/>
        </w:rPr>
      </w:pPr>
    </w:p>
    <w:p w:rsidR="00FA1E79" w:rsidRPr="007E0DF9" w:rsidRDefault="00FA1E79" w:rsidP="00FA1E79">
      <w:pPr>
        <w:spacing w:after="0" w:line="240" w:lineRule="auto"/>
        <w:jc w:val="center"/>
        <w:rPr>
          <w:rFonts w:ascii="Book Antiqua" w:hAnsi="Book Antiqua"/>
          <w:i/>
          <w:iCs/>
          <w:sz w:val="20"/>
          <w:szCs w:val="20"/>
        </w:rPr>
      </w:pPr>
      <w:r w:rsidRPr="007E0DF9">
        <w:rPr>
          <w:rFonts w:ascii="Book Antiqua" w:hAnsi="Book Antiqua"/>
          <w:b/>
          <w:bCs/>
          <w:i/>
          <w:iCs/>
          <w:sz w:val="20"/>
          <w:szCs w:val="20"/>
        </w:rPr>
        <w:t>Fuente:</w:t>
      </w:r>
      <w:r w:rsidRPr="007E0DF9">
        <w:rPr>
          <w:rFonts w:ascii="Book Antiqua" w:hAnsi="Book Antiqua"/>
          <w:i/>
          <w:iCs/>
          <w:sz w:val="20"/>
          <w:szCs w:val="20"/>
        </w:rPr>
        <w:t xml:space="preserve"> Elaboración propia del Subproceso de Modernización No Penal y el Subproceso Planificación Estratégica.</w:t>
      </w:r>
    </w:p>
    <w:p w:rsidR="00FA1E79" w:rsidRDefault="00FA1E79" w:rsidP="00FA1E79">
      <w:pPr>
        <w:pStyle w:val="NormalWeb"/>
        <w:spacing w:before="0" w:beforeAutospacing="0" w:after="0" w:afterAutospacing="0"/>
        <w:rPr>
          <w:rFonts w:ascii="Book Antiqua" w:hAnsi="Book Antiqua"/>
          <w:sz w:val="20"/>
          <w:szCs w:val="20"/>
        </w:rPr>
      </w:pPr>
    </w:p>
    <w:p w:rsidR="00FA1E79" w:rsidRPr="007E0DF9" w:rsidRDefault="00FA1E79" w:rsidP="00FA1E79">
      <w:pPr>
        <w:pStyle w:val="NormalWeb"/>
        <w:spacing w:before="0" w:beforeAutospacing="0" w:after="0" w:afterAutospacing="0"/>
        <w:rPr>
          <w:rFonts w:ascii="Book Antiqua" w:hAnsi="Book Antiqua"/>
        </w:rPr>
      </w:pPr>
    </w:p>
    <w:p w:rsidR="00FA1E79" w:rsidRPr="007E0DF9" w:rsidRDefault="00FA1E79" w:rsidP="00FA1E79">
      <w:pPr>
        <w:pStyle w:val="NormalWeb"/>
        <w:spacing w:before="0" w:beforeAutospacing="0" w:after="0" w:afterAutospacing="0"/>
        <w:rPr>
          <w:rFonts w:ascii="Book Antiqua" w:hAnsi="Book Antiqua"/>
        </w:rPr>
      </w:pPr>
    </w:p>
    <w:p w:rsidR="00FA1E79" w:rsidRPr="007E0DF9" w:rsidRDefault="00FA1E79" w:rsidP="00FA1E79">
      <w:pPr>
        <w:pStyle w:val="NormalWeb"/>
        <w:spacing w:before="0" w:beforeAutospacing="0" w:after="0" w:afterAutospacing="0"/>
        <w:rPr>
          <w:rFonts w:ascii="Book Antiqua" w:hAnsi="Book Antiqua"/>
        </w:rPr>
      </w:pPr>
    </w:p>
    <w:p w:rsidR="00FA1E79" w:rsidRPr="007E0DF9" w:rsidRDefault="00FA1E79" w:rsidP="00FA1E79">
      <w:pPr>
        <w:pStyle w:val="NormalWeb"/>
        <w:spacing w:before="0" w:beforeAutospacing="0" w:after="0" w:afterAutospacing="0"/>
        <w:rPr>
          <w:rFonts w:ascii="Book Antiqua" w:hAnsi="Book Antiqua"/>
        </w:rPr>
      </w:pPr>
    </w:p>
    <w:p w:rsidR="00FA1E79" w:rsidRPr="007E0DF9" w:rsidRDefault="00FA1E79" w:rsidP="00FA1E79">
      <w:pPr>
        <w:pStyle w:val="NormalWeb"/>
        <w:spacing w:before="0" w:beforeAutospacing="0" w:after="0" w:afterAutospacing="0"/>
        <w:rPr>
          <w:rFonts w:ascii="Book Antiqua" w:hAnsi="Book Antiqua"/>
        </w:rPr>
      </w:pPr>
    </w:p>
    <w:p w:rsidR="00FA1E79" w:rsidRPr="007E0DF9" w:rsidRDefault="00FA1E79" w:rsidP="00FA1E79">
      <w:pPr>
        <w:pStyle w:val="NormalWeb"/>
        <w:spacing w:before="0" w:beforeAutospacing="0" w:after="0" w:afterAutospacing="0"/>
        <w:rPr>
          <w:rFonts w:ascii="Book Antiqua" w:hAnsi="Book Antiqua"/>
        </w:rPr>
      </w:pPr>
    </w:p>
    <w:p w:rsidR="00FA1E79" w:rsidRPr="007E0DF9" w:rsidRDefault="00FA1E79" w:rsidP="00FA1E79">
      <w:pPr>
        <w:pStyle w:val="NormalWeb"/>
        <w:spacing w:before="0" w:beforeAutospacing="0" w:after="0" w:afterAutospacing="0"/>
        <w:rPr>
          <w:rFonts w:ascii="Book Antiqua" w:hAnsi="Book Antiqua"/>
        </w:rPr>
      </w:pPr>
    </w:p>
    <w:p w:rsidR="00FA1E79" w:rsidRPr="007E0DF9" w:rsidRDefault="00FA1E79" w:rsidP="00FA1E79">
      <w:pPr>
        <w:pStyle w:val="NormalWeb"/>
        <w:spacing w:before="0" w:beforeAutospacing="0" w:after="0" w:afterAutospacing="0"/>
        <w:rPr>
          <w:rFonts w:ascii="Book Antiqua" w:hAnsi="Book Antiqua"/>
        </w:rPr>
      </w:pPr>
    </w:p>
    <w:p w:rsidR="00FA1E79" w:rsidRPr="002D7830" w:rsidRDefault="00FA1E79" w:rsidP="00FA1E79">
      <w:pPr>
        <w:pStyle w:val="Descripcin"/>
        <w:spacing w:after="0"/>
        <w:jc w:val="center"/>
        <w:rPr>
          <w:rFonts w:ascii="Book Antiqua" w:hAnsi="Book Antiqua"/>
          <w:b/>
          <w:bCs/>
          <w:color w:val="auto"/>
          <w:sz w:val="22"/>
          <w:szCs w:val="22"/>
        </w:rPr>
      </w:pPr>
      <w:r w:rsidRPr="002D7830">
        <w:rPr>
          <w:rFonts w:ascii="Book Antiqua" w:hAnsi="Book Antiqua"/>
          <w:b/>
          <w:bCs/>
          <w:color w:val="auto"/>
          <w:sz w:val="22"/>
          <w:szCs w:val="22"/>
        </w:rPr>
        <w:t xml:space="preserve">Ilustración </w:t>
      </w:r>
      <w:r w:rsidRPr="002D7830">
        <w:rPr>
          <w:rFonts w:ascii="Book Antiqua" w:hAnsi="Book Antiqua"/>
          <w:b/>
          <w:bCs/>
          <w:color w:val="auto"/>
          <w:sz w:val="22"/>
          <w:szCs w:val="22"/>
        </w:rPr>
        <w:fldChar w:fldCharType="begin"/>
      </w:r>
      <w:r w:rsidRPr="002D7830">
        <w:rPr>
          <w:rFonts w:ascii="Book Antiqua" w:hAnsi="Book Antiqua"/>
          <w:b/>
          <w:bCs/>
          <w:color w:val="auto"/>
          <w:sz w:val="22"/>
          <w:szCs w:val="22"/>
        </w:rPr>
        <w:instrText xml:space="preserve"> SEQ Ilustración \* ARABIC </w:instrText>
      </w:r>
      <w:r w:rsidRPr="002D7830">
        <w:rPr>
          <w:rFonts w:ascii="Book Antiqua" w:hAnsi="Book Antiqua"/>
          <w:b/>
          <w:bCs/>
          <w:color w:val="auto"/>
          <w:sz w:val="22"/>
          <w:szCs w:val="22"/>
        </w:rPr>
        <w:fldChar w:fldCharType="separate"/>
      </w:r>
      <w:r w:rsidRPr="002D7830">
        <w:rPr>
          <w:rFonts w:ascii="Book Antiqua" w:hAnsi="Book Antiqua"/>
          <w:b/>
          <w:bCs/>
          <w:noProof/>
          <w:color w:val="auto"/>
          <w:sz w:val="22"/>
          <w:szCs w:val="22"/>
        </w:rPr>
        <w:t>4</w:t>
      </w:r>
      <w:r w:rsidRPr="002D7830">
        <w:rPr>
          <w:rFonts w:ascii="Book Antiqua" w:hAnsi="Book Antiqua"/>
          <w:b/>
          <w:bCs/>
          <w:color w:val="auto"/>
          <w:sz w:val="22"/>
          <w:szCs w:val="22"/>
        </w:rPr>
        <w:fldChar w:fldCharType="end"/>
      </w:r>
      <w:r w:rsidRPr="002D7830">
        <w:rPr>
          <w:rFonts w:ascii="Book Antiqua" w:hAnsi="Book Antiqua"/>
          <w:b/>
          <w:bCs/>
          <w:color w:val="auto"/>
          <w:sz w:val="22"/>
          <w:szCs w:val="22"/>
        </w:rPr>
        <w:t xml:space="preserve">. </w:t>
      </w:r>
    </w:p>
    <w:p w:rsidR="00FA1E79" w:rsidRPr="002D7830" w:rsidRDefault="00FA1E79" w:rsidP="00FA1E79">
      <w:pPr>
        <w:pStyle w:val="Descripcin"/>
        <w:spacing w:after="0"/>
        <w:jc w:val="center"/>
        <w:rPr>
          <w:rFonts w:ascii="Book Antiqua" w:eastAsia="Times New Roman" w:hAnsi="Book Antiqua" w:cs="Book Antiqua"/>
          <w:b/>
          <w:bCs/>
          <w:snapToGrid w:val="0"/>
          <w:color w:val="auto"/>
          <w:sz w:val="22"/>
          <w:szCs w:val="22"/>
          <w:lang w:val="es-ES" w:eastAsia="es-ES"/>
        </w:rPr>
      </w:pPr>
      <w:r w:rsidRPr="002D7830">
        <w:rPr>
          <w:rFonts w:ascii="Book Antiqua" w:eastAsia="Times New Roman" w:hAnsi="Book Antiqua" w:cs="Book Antiqua"/>
          <w:b/>
          <w:bCs/>
          <w:snapToGrid w:val="0"/>
          <w:color w:val="auto"/>
          <w:sz w:val="22"/>
          <w:szCs w:val="22"/>
          <w:lang w:val="es-ES" w:eastAsia="es-ES"/>
        </w:rPr>
        <w:t>Flujograma del Procedimiento de Gestión de Mejoras Tecnológicas: Fase Desarrollo de la Mejora</w:t>
      </w:r>
    </w:p>
    <w:p w:rsidR="00FA1E79" w:rsidRPr="007E0DF9" w:rsidRDefault="00FA1E79" w:rsidP="00FA1E79">
      <w:pPr>
        <w:spacing w:after="0" w:line="240" w:lineRule="auto"/>
        <w:rPr>
          <w:lang w:val="es-ES" w:eastAsia="es-ES"/>
        </w:rPr>
      </w:pPr>
    </w:p>
    <w:p w:rsidR="00FA1E79" w:rsidRDefault="00FA1E79" w:rsidP="00FA1E79">
      <w:pPr>
        <w:spacing w:after="0" w:line="240" w:lineRule="auto"/>
        <w:ind w:left="-851" w:right="-693"/>
        <w:jc w:val="center"/>
        <w:rPr>
          <w:rFonts w:ascii="Book Antiqua" w:eastAsia="Times New Roman" w:hAnsi="Book Antiqua" w:cs="Book Antiqua"/>
          <w:snapToGrid w:val="0"/>
          <w:sz w:val="24"/>
          <w:szCs w:val="24"/>
          <w:lang w:val="es-ES" w:eastAsia="es-ES"/>
        </w:rPr>
      </w:pPr>
      <w:r w:rsidRPr="00184409">
        <w:rPr>
          <w:rFonts w:ascii="Book Antiqua" w:eastAsia="Times New Roman" w:hAnsi="Book Antiqua" w:cs="Book Antiqua"/>
          <w:noProof/>
          <w:snapToGrid w:val="0"/>
          <w:sz w:val="24"/>
          <w:szCs w:val="24"/>
          <w:lang w:val="es-ES" w:eastAsia="es-ES"/>
        </w:rPr>
        <w:drawing>
          <wp:inline distT="0" distB="0" distL="0" distR="0" wp14:anchorId="2012BCF2" wp14:editId="09E75946">
            <wp:extent cx="7489553" cy="4175760"/>
            <wp:effectExtent l="0" t="0" r="0" b="0"/>
            <wp:docPr id="474139962"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39962" name="Imagen 1" descr="Diagrama&#10;&#10;Descripción generada automáticamente"/>
                    <pic:cNvPicPr/>
                  </pic:nvPicPr>
                  <pic:blipFill>
                    <a:blip r:embed="rId15"/>
                    <a:stretch>
                      <a:fillRect/>
                    </a:stretch>
                  </pic:blipFill>
                  <pic:spPr>
                    <a:xfrm>
                      <a:off x="0" y="0"/>
                      <a:ext cx="7572475" cy="4221993"/>
                    </a:xfrm>
                    <a:prstGeom prst="rect">
                      <a:avLst/>
                    </a:prstGeom>
                  </pic:spPr>
                </pic:pic>
              </a:graphicData>
            </a:graphic>
          </wp:inline>
        </w:drawing>
      </w:r>
    </w:p>
    <w:p w:rsidR="00FA1E79" w:rsidRDefault="00FA1E79" w:rsidP="00FA1E79">
      <w:pPr>
        <w:spacing w:after="0" w:line="240" w:lineRule="auto"/>
        <w:jc w:val="center"/>
        <w:rPr>
          <w:rFonts w:ascii="Book Antiqua" w:eastAsia="Times New Roman" w:hAnsi="Book Antiqua" w:cs="Book Antiqua"/>
          <w:noProof/>
          <w:snapToGrid w:val="0"/>
          <w:sz w:val="24"/>
          <w:szCs w:val="24"/>
          <w:lang w:val="es-ES" w:eastAsia="es-ES"/>
        </w:rPr>
      </w:pPr>
    </w:p>
    <w:p w:rsidR="00FA1E79" w:rsidRDefault="00FA1E79" w:rsidP="00FA1E79">
      <w:pPr>
        <w:spacing w:after="0" w:line="240" w:lineRule="auto"/>
        <w:jc w:val="center"/>
        <w:rPr>
          <w:rFonts w:ascii="Book Antiqua" w:eastAsia="Times New Roman" w:hAnsi="Book Antiqua" w:cs="Book Antiqua"/>
          <w:snapToGrid w:val="0"/>
          <w:sz w:val="24"/>
          <w:szCs w:val="24"/>
          <w:lang w:val="es-ES" w:eastAsia="es-ES"/>
        </w:rPr>
      </w:pPr>
      <w:r w:rsidRPr="00434FF9">
        <w:rPr>
          <w:rFonts w:ascii="Book Antiqua" w:eastAsia="Times New Roman" w:hAnsi="Book Antiqua" w:cs="Book Antiqua"/>
          <w:noProof/>
          <w:snapToGrid w:val="0"/>
          <w:sz w:val="24"/>
          <w:szCs w:val="24"/>
          <w:lang w:val="es-ES" w:eastAsia="es-ES"/>
        </w:rPr>
        <w:drawing>
          <wp:inline distT="0" distB="0" distL="0" distR="0" wp14:anchorId="0B588DA0" wp14:editId="5F3DF9A2">
            <wp:extent cx="5222189" cy="1809750"/>
            <wp:effectExtent l="0" t="0" r="0" b="0"/>
            <wp:docPr id="94288016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80163" name="Imagen 1" descr="Tabla&#10;&#10;Descripción generada automáticamente"/>
                    <pic:cNvPicPr/>
                  </pic:nvPicPr>
                  <pic:blipFill>
                    <a:blip r:embed="rId16"/>
                    <a:stretch>
                      <a:fillRect/>
                    </a:stretch>
                  </pic:blipFill>
                  <pic:spPr>
                    <a:xfrm>
                      <a:off x="0" y="0"/>
                      <a:ext cx="5275414" cy="1828195"/>
                    </a:xfrm>
                    <a:prstGeom prst="rect">
                      <a:avLst/>
                    </a:prstGeom>
                  </pic:spPr>
                </pic:pic>
              </a:graphicData>
            </a:graphic>
          </wp:inline>
        </w:drawing>
      </w:r>
    </w:p>
    <w:p w:rsidR="00FA1E79" w:rsidRPr="007E0DF9" w:rsidRDefault="00FA1E79" w:rsidP="00FA1E79">
      <w:pPr>
        <w:spacing w:after="0" w:line="240" w:lineRule="auto"/>
        <w:jc w:val="center"/>
        <w:rPr>
          <w:rFonts w:ascii="Book Antiqua" w:hAnsi="Book Antiqua"/>
          <w:i/>
          <w:iCs/>
          <w:sz w:val="18"/>
          <w:szCs w:val="18"/>
        </w:rPr>
        <w:sectPr w:rsidR="00FA1E79" w:rsidRPr="007E0DF9" w:rsidSect="00FA1E79">
          <w:pgSz w:w="12240" w:h="15840"/>
          <w:pgMar w:top="1440" w:right="1080" w:bottom="1440" w:left="1080" w:header="709" w:footer="487" w:gutter="0"/>
          <w:cols w:space="708"/>
          <w:docGrid w:linePitch="360"/>
        </w:sectPr>
      </w:pPr>
      <w:r w:rsidRPr="007E0DF9">
        <w:rPr>
          <w:rFonts w:ascii="Book Antiqua" w:hAnsi="Book Antiqua"/>
          <w:b/>
          <w:bCs/>
          <w:i/>
          <w:iCs/>
          <w:sz w:val="18"/>
          <w:szCs w:val="18"/>
        </w:rPr>
        <w:t>Fuente:</w:t>
      </w:r>
      <w:r w:rsidRPr="007E0DF9">
        <w:rPr>
          <w:rFonts w:ascii="Book Antiqua" w:hAnsi="Book Antiqua"/>
          <w:i/>
          <w:iCs/>
          <w:sz w:val="18"/>
          <w:szCs w:val="18"/>
        </w:rPr>
        <w:t xml:space="preserve"> Elaboración propia del Subproceso de Modernización No Penal y el Subproceso Planificación Estratégica</w:t>
      </w:r>
    </w:p>
    <w:p w:rsidR="00FA1E79" w:rsidRPr="007E0DF9" w:rsidRDefault="00FA1E79" w:rsidP="00FA1E79">
      <w:pPr>
        <w:pStyle w:val="Descripcin"/>
        <w:spacing w:after="0"/>
        <w:jc w:val="center"/>
        <w:rPr>
          <w:rFonts w:ascii="Book Antiqua" w:hAnsi="Book Antiqua"/>
          <w:b/>
          <w:bCs/>
          <w:color w:val="auto"/>
          <w:sz w:val="22"/>
          <w:szCs w:val="22"/>
        </w:rPr>
      </w:pPr>
      <w:r w:rsidRPr="007E0DF9">
        <w:rPr>
          <w:rFonts w:ascii="Book Antiqua" w:hAnsi="Book Antiqua"/>
          <w:b/>
          <w:bCs/>
          <w:color w:val="auto"/>
          <w:sz w:val="22"/>
          <w:szCs w:val="22"/>
        </w:rPr>
        <w:t xml:space="preserve">Ilustración </w:t>
      </w:r>
      <w:r w:rsidRPr="007E0DF9">
        <w:rPr>
          <w:rFonts w:ascii="Book Antiqua" w:hAnsi="Book Antiqua"/>
          <w:b/>
          <w:bCs/>
          <w:color w:val="auto"/>
          <w:sz w:val="22"/>
          <w:szCs w:val="22"/>
        </w:rPr>
        <w:fldChar w:fldCharType="begin"/>
      </w:r>
      <w:r w:rsidRPr="007E0DF9">
        <w:rPr>
          <w:rFonts w:ascii="Book Antiqua" w:hAnsi="Book Antiqua"/>
          <w:b/>
          <w:bCs/>
          <w:color w:val="auto"/>
          <w:sz w:val="22"/>
          <w:szCs w:val="22"/>
        </w:rPr>
        <w:instrText xml:space="preserve"> SEQ Ilustración \* ARABIC </w:instrText>
      </w:r>
      <w:r w:rsidRPr="007E0DF9">
        <w:rPr>
          <w:rFonts w:ascii="Book Antiqua" w:hAnsi="Book Antiqua"/>
          <w:b/>
          <w:bCs/>
          <w:color w:val="auto"/>
          <w:sz w:val="22"/>
          <w:szCs w:val="22"/>
        </w:rPr>
        <w:fldChar w:fldCharType="separate"/>
      </w:r>
      <w:r w:rsidRPr="007E0DF9">
        <w:rPr>
          <w:rFonts w:ascii="Book Antiqua" w:hAnsi="Book Antiqua"/>
          <w:b/>
          <w:bCs/>
          <w:noProof/>
          <w:color w:val="auto"/>
          <w:sz w:val="22"/>
          <w:szCs w:val="22"/>
        </w:rPr>
        <w:t>5</w:t>
      </w:r>
      <w:r w:rsidRPr="007E0DF9">
        <w:rPr>
          <w:rFonts w:ascii="Book Antiqua" w:hAnsi="Book Antiqua"/>
          <w:b/>
          <w:bCs/>
          <w:color w:val="auto"/>
          <w:sz w:val="22"/>
          <w:szCs w:val="22"/>
        </w:rPr>
        <w:fldChar w:fldCharType="end"/>
      </w:r>
      <w:r w:rsidRPr="007E0DF9">
        <w:rPr>
          <w:rFonts w:ascii="Book Antiqua" w:hAnsi="Book Antiqua"/>
          <w:b/>
          <w:bCs/>
          <w:color w:val="auto"/>
          <w:sz w:val="22"/>
          <w:szCs w:val="22"/>
        </w:rPr>
        <w:t>.</w:t>
      </w:r>
    </w:p>
    <w:p w:rsidR="00FA1E79" w:rsidRDefault="00FA1E79" w:rsidP="00FA1E79">
      <w:pPr>
        <w:pStyle w:val="Descripcin"/>
        <w:spacing w:after="0"/>
        <w:jc w:val="center"/>
        <w:rPr>
          <w:rFonts w:ascii="Book Antiqua" w:eastAsia="Times New Roman" w:hAnsi="Book Antiqua" w:cs="Book Antiqua"/>
          <w:b/>
          <w:bCs/>
          <w:snapToGrid w:val="0"/>
          <w:color w:val="auto"/>
          <w:sz w:val="22"/>
          <w:szCs w:val="22"/>
          <w:lang w:val="es-ES" w:eastAsia="es-ES"/>
        </w:rPr>
      </w:pPr>
      <w:r w:rsidRPr="007E0DF9">
        <w:rPr>
          <w:rFonts w:ascii="Book Antiqua" w:eastAsia="Times New Roman" w:hAnsi="Book Antiqua" w:cs="Book Antiqua"/>
          <w:b/>
          <w:bCs/>
          <w:snapToGrid w:val="0"/>
          <w:color w:val="auto"/>
          <w:sz w:val="22"/>
          <w:szCs w:val="22"/>
          <w:lang w:val="es-ES" w:eastAsia="es-ES"/>
        </w:rPr>
        <w:t>Flujograma del Procedimiento de Gestión de Mejoras Tecnológicas: Fase Implementación</w:t>
      </w:r>
    </w:p>
    <w:p w:rsidR="00FA1E79" w:rsidRDefault="00FA1E79" w:rsidP="00FA1E79">
      <w:pPr>
        <w:spacing w:after="0" w:line="240" w:lineRule="auto"/>
        <w:ind w:left="-709" w:right="-1368"/>
        <w:rPr>
          <w:rFonts w:ascii="Book Antiqua" w:hAnsi="Book Antiqua"/>
          <w:sz w:val="20"/>
          <w:szCs w:val="20"/>
          <w:lang w:val="es-ES"/>
        </w:rPr>
      </w:pPr>
      <w:r w:rsidRPr="00813933">
        <w:rPr>
          <w:rFonts w:ascii="Book Antiqua" w:eastAsia="Times New Roman" w:hAnsi="Book Antiqua" w:cs="Book Antiqua"/>
          <w:noProof/>
          <w:snapToGrid w:val="0"/>
          <w:sz w:val="24"/>
          <w:szCs w:val="24"/>
          <w:lang w:val="es-ES" w:eastAsia="es-ES"/>
        </w:rPr>
        <w:drawing>
          <wp:inline distT="0" distB="0" distL="0" distR="0" wp14:anchorId="679E92C4" wp14:editId="49715E04">
            <wp:extent cx="7419975" cy="4381500"/>
            <wp:effectExtent l="0" t="0" r="9525" b="0"/>
            <wp:docPr id="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750784" name="Imagen 1" descr="Diagrama&#10;&#10;Descripción generada automáticamente"/>
                    <pic:cNvPicPr/>
                  </pic:nvPicPr>
                  <pic:blipFill>
                    <a:blip r:embed="rId17"/>
                    <a:stretch>
                      <a:fillRect/>
                    </a:stretch>
                  </pic:blipFill>
                  <pic:spPr>
                    <a:xfrm>
                      <a:off x="0" y="0"/>
                      <a:ext cx="7444065" cy="4395725"/>
                    </a:xfrm>
                    <a:prstGeom prst="rect">
                      <a:avLst/>
                    </a:prstGeom>
                  </pic:spPr>
                </pic:pic>
              </a:graphicData>
            </a:graphic>
          </wp:inline>
        </w:drawing>
      </w:r>
    </w:p>
    <w:p w:rsidR="00FA1E79" w:rsidRDefault="00FA1E79" w:rsidP="00FA1E79">
      <w:pPr>
        <w:pStyle w:val="NormalWeb"/>
        <w:spacing w:before="0" w:beforeAutospacing="0" w:after="0" w:afterAutospacing="0"/>
        <w:jc w:val="center"/>
      </w:pPr>
      <w:r w:rsidRPr="00761F1F">
        <w:rPr>
          <w:noProof/>
        </w:rPr>
        <w:drawing>
          <wp:inline distT="0" distB="0" distL="0" distR="0" wp14:anchorId="1D30A01D" wp14:editId="6D7B3826">
            <wp:extent cx="5170170" cy="2381250"/>
            <wp:effectExtent l="0" t="0" r="0" b="0"/>
            <wp:docPr id="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28536" name="Imagen 1" descr="Tabla&#10;&#10;Descripción generada automáticamente"/>
                    <pic:cNvPicPr/>
                  </pic:nvPicPr>
                  <pic:blipFill>
                    <a:blip r:embed="rId18"/>
                    <a:stretch>
                      <a:fillRect/>
                    </a:stretch>
                  </pic:blipFill>
                  <pic:spPr>
                    <a:xfrm>
                      <a:off x="0" y="0"/>
                      <a:ext cx="5280022" cy="2431845"/>
                    </a:xfrm>
                    <a:prstGeom prst="rect">
                      <a:avLst/>
                    </a:prstGeom>
                  </pic:spPr>
                </pic:pic>
              </a:graphicData>
            </a:graphic>
          </wp:inline>
        </w:drawing>
      </w:r>
    </w:p>
    <w:p w:rsidR="00FA1E79" w:rsidRPr="007E0DF9" w:rsidRDefault="00FA1E79" w:rsidP="00FA1E79">
      <w:pPr>
        <w:spacing w:after="0" w:line="240" w:lineRule="auto"/>
        <w:jc w:val="center"/>
        <w:rPr>
          <w:rFonts w:ascii="Book Antiqua" w:hAnsi="Book Antiqua"/>
          <w:i/>
          <w:iCs/>
          <w:sz w:val="18"/>
          <w:szCs w:val="18"/>
        </w:rPr>
      </w:pPr>
      <w:r w:rsidRPr="007E0DF9">
        <w:rPr>
          <w:rFonts w:ascii="Book Antiqua" w:hAnsi="Book Antiqua"/>
          <w:b/>
          <w:bCs/>
          <w:i/>
          <w:iCs/>
          <w:sz w:val="18"/>
          <w:szCs w:val="18"/>
        </w:rPr>
        <w:t>Fuente:</w:t>
      </w:r>
      <w:r w:rsidRPr="007E0DF9">
        <w:rPr>
          <w:rFonts w:ascii="Book Antiqua" w:hAnsi="Book Antiqua"/>
          <w:i/>
          <w:iCs/>
          <w:sz w:val="18"/>
          <w:szCs w:val="18"/>
        </w:rPr>
        <w:t xml:space="preserve"> Elaboración propia del Subproceso de Modernización No Penal y el Subproceso Planificación Estratégica.</w:t>
      </w:r>
    </w:p>
    <w:p w:rsidR="00FA1E79" w:rsidRDefault="00FA1E79" w:rsidP="00FA1E79">
      <w:pPr>
        <w:pStyle w:val="NormalWeb"/>
        <w:spacing w:before="0" w:beforeAutospacing="0" w:after="0" w:afterAutospacing="0"/>
        <w:jc w:val="both"/>
        <w:rPr>
          <w:rFonts w:ascii="Book Antiqua" w:hAnsi="Book Antiqua"/>
        </w:rPr>
      </w:pPr>
    </w:p>
    <w:p w:rsidR="00FA1E79" w:rsidRPr="00E056E6" w:rsidRDefault="00FA1E79" w:rsidP="00FA1E79">
      <w:pPr>
        <w:pStyle w:val="NormalWeb"/>
        <w:spacing w:before="0" w:beforeAutospacing="0" w:after="0" w:afterAutospacing="0"/>
        <w:jc w:val="both"/>
        <w:rPr>
          <w:rFonts w:ascii="Book Antiqua" w:hAnsi="Book Antiqua"/>
        </w:rPr>
      </w:pPr>
      <w:r w:rsidRPr="00110BF1">
        <w:rPr>
          <w:rFonts w:ascii="Book Antiqua" w:hAnsi="Book Antiqua"/>
        </w:rPr>
        <w:t xml:space="preserve">En el anexo </w:t>
      </w:r>
      <w:r w:rsidR="00C21FF3">
        <w:rPr>
          <w:rFonts w:ascii="Book Antiqua" w:hAnsi="Book Antiqua"/>
        </w:rPr>
        <w:t>1</w:t>
      </w:r>
      <w:r w:rsidRPr="00110BF1">
        <w:rPr>
          <w:rFonts w:ascii="Book Antiqua" w:hAnsi="Book Antiqua"/>
        </w:rPr>
        <w:t>,</w:t>
      </w:r>
      <w:r w:rsidRPr="00E056E6">
        <w:rPr>
          <w:rFonts w:ascii="Book Antiqua" w:hAnsi="Book Antiqua"/>
        </w:rPr>
        <w:t xml:space="preserve"> se procede a adjuntar el archivo detallado para una mejora visualización. </w:t>
      </w:r>
    </w:p>
    <w:p w:rsidR="00FA1E79" w:rsidRPr="00E056E6" w:rsidRDefault="00FA1E79" w:rsidP="00FA1E79">
      <w:pPr>
        <w:pStyle w:val="NormalWeb"/>
        <w:spacing w:before="0" w:beforeAutospacing="0" w:after="0" w:afterAutospacing="0"/>
        <w:sectPr w:rsidR="00FA1E79" w:rsidRPr="00E056E6" w:rsidSect="00FA1E79">
          <w:pgSz w:w="12240" w:h="15840"/>
          <w:pgMar w:top="1440" w:right="1080" w:bottom="851" w:left="1080" w:header="709" w:footer="487" w:gutter="0"/>
          <w:cols w:space="708"/>
          <w:docGrid w:linePitch="360"/>
        </w:sectPr>
      </w:pPr>
      <w:r w:rsidRPr="00C36697">
        <w:rPr>
          <w:rFonts w:ascii="Book Antiqua" w:hAnsi="Book Antiqua"/>
        </w:rPr>
        <w:br w:type="textWrapping" w:clear="all"/>
      </w:r>
    </w:p>
    <w:p w:rsidR="00FA1E79" w:rsidRDefault="00FA1E79" w:rsidP="00FA1E79">
      <w:pPr>
        <w:spacing w:after="0" w:line="240" w:lineRule="auto"/>
        <w:ind w:right="49"/>
        <w:jc w:val="both"/>
        <w:rPr>
          <w:rFonts w:ascii="Book Antiqua" w:hAnsi="Book Antiqua"/>
          <w:sz w:val="24"/>
          <w:szCs w:val="24"/>
          <w:lang w:val="es-ES"/>
        </w:rPr>
      </w:pPr>
      <w:r>
        <w:rPr>
          <w:rFonts w:ascii="Book Antiqua" w:hAnsi="Book Antiqua"/>
          <w:sz w:val="24"/>
          <w:szCs w:val="24"/>
          <w:lang w:val="es-ES"/>
        </w:rPr>
        <w:t>De seguido se presenta la propuesta de calendario para el procedimiento:</w:t>
      </w:r>
    </w:p>
    <w:p w:rsidR="00FA1E79" w:rsidRDefault="00FA1E79" w:rsidP="00FA1E79">
      <w:pPr>
        <w:pStyle w:val="Descripcin"/>
        <w:spacing w:after="0"/>
      </w:pPr>
    </w:p>
    <w:p w:rsidR="00FA1E79" w:rsidRPr="007E0DF9" w:rsidRDefault="00FA1E79" w:rsidP="00FA1E79">
      <w:pPr>
        <w:pStyle w:val="Descripcin"/>
        <w:spacing w:after="0"/>
        <w:jc w:val="center"/>
        <w:rPr>
          <w:rFonts w:ascii="Book Antiqua" w:hAnsi="Book Antiqua"/>
          <w:b/>
          <w:bCs/>
          <w:color w:val="auto"/>
          <w:sz w:val="22"/>
          <w:szCs w:val="22"/>
        </w:rPr>
      </w:pPr>
      <w:r w:rsidRPr="007E0DF9">
        <w:rPr>
          <w:rFonts w:ascii="Book Antiqua" w:hAnsi="Book Antiqua"/>
          <w:b/>
          <w:bCs/>
          <w:color w:val="auto"/>
          <w:sz w:val="22"/>
          <w:szCs w:val="22"/>
        </w:rPr>
        <w:t xml:space="preserve">Ilustración </w:t>
      </w:r>
      <w:r w:rsidRPr="007E0DF9">
        <w:rPr>
          <w:rFonts w:ascii="Book Antiqua" w:hAnsi="Book Antiqua"/>
          <w:b/>
          <w:bCs/>
          <w:color w:val="auto"/>
          <w:sz w:val="22"/>
          <w:szCs w:val="22"/>
        </w:rPr>
        <w:fldChar w:fldCharType="begin"/>
      </w:r>
      <w:r w:rsidRPr="007E0DF9">
        <w:rPr>
          <w:rFonts w:ascii="Book Antiqua" w:hAnsi="Book Antiqua"/>
          <w:b/>
          <w:bCs/>
          <w:color w:val="auto"/>
          <w:sz w:val="22"/>
          <w:szCs w:val="22"/>
        </w:rPr>
        <w:instrText xml:space="preserve"> SEQ Ilustración \* ARABIC </w:instrText>
      </w:r>
      <w:r w:rsidRPr="007E0DF9">
        <w:rPr>
          <w:rFonts w:ascii="Book Antiqua" w:hAnsi="Book Antiqua"/>
          <w:b/>
          <w:bCs/>
          <w:color w:val="auto"/>
          <w:sz w:val="22"/>
          <w:szCs w:val="22"/>
        </w:rPr>
        <w:fldChar w:fldCharType="separate"/>
      </w:r>
      <w:r w:rsidRPr="007E0DF9">
        <w:rPr>
          <w:rFonts w:ascii="Book Antiqua" w:hAnsi="Book Antiqua"/>
          <w:b/>
          <w:bCs/>
          <w:noProof/>
          <w:color w:val="auto"/>
          <w:sz w:val="22"/>
          <w:szCs w:val="22"/>
        </w:rPr>
        <w:t>6</w:t>
      </w:r>
      <w:r w:rsidRPr="007E0DF9">
        <w:rPr>
          <w:rFonts w:ascii="Book Antiqua" w:hAnsi="Book Antiqua"/>
          <w:b/>
          <w:bCs/>
          <w:color w:val="auto"/>
          <w:sz w:val="22"/>
          <w:szCs w:val="22"/>
        </w:rPr>
        <w:fldChar w:fldCharType="end"/>
      </w:r>
      <w:r w:rsidRPr="007E0DF9">
        <w:rPr>
          <w:rFonts w:ascii="Book Antiqua" w:hAnsi="Book Antiqua"/>
          <w:b/>
          <w:bCs/>
          <w:color w:val="auto"/>
          <w:sz w:val="22"/>
          <w:szCs w:val="22"/>
        </w:rPr>
        <w:t xml:space="preserve">. </w:t>
      </w:r>
    </w:p>
    <w:p w:rsidR="00FA1E79" w:rsidRPr="007E0DF9" w:rsidRDefault="00FA1E79" w:rsidP="00FA1E79">
      <w:pPr>
        <w:pStyle w:val="Descripcin"/>
        <w:spacing w:after="0"/>
        <w:jc w:val="center"/>
        <w:rPr>
          <w:rFonts w:ascii="Book Antiqua" w:hAnsi="Book Antiqua"/>
          <w:b/>
          <w:bCs/>
          <w:color w:val="auto"/>
          <w:sz w:val="22"/>
          <w:szCs w:val="22"/>
          <w:lang w:val="es-ES"/>
        </w:rPr>
      </w:pPr>
      <w:r w:rsidRPr="007E0DF9">
        <w:rPr>
          <w:rFonts w:ascii="Book Antiqua" w:hAnsi="Book Antiqua"/>
          <w:b/>
          <w:bCs/>
          <w:color w:val="auto"/>
          <w:sz w:val="22"/>
          <w:szCs w:val="22"/>
          <w:lang w:val="es-ES"/>
        </w:rPr>
        <w:t>Calendarización de las Fases del Procedimiento de Gestión de Mejoras Tecnológicas</w:t>
      </w:r>
    </w:p>
    <w:p w:rsidR="00FA1E79" w:rsidRPr="001A32A4" w:rsidRDefault="00FA1E79" w:rsidP="00FA1E79">
      <w:pPr>
        <w:spacing w:after="0" w:line="240" w:lineRule="auto"/>
        <w:jc w:val="center"/>
        <w:rPr>
          <w:rFonts w:ascii="Times New Roman" w:eastAsia="Times New Roman" w:hAnsi="Times New Roman" w:cs="Times New Roman"/>
          <w:sz w:val="24"/>
          <w:szCs w:val="24"/>
        </w:rPr>
      </w:pPr>
      <w:r w:rsidRPr="001A32A4">
        <w:rPr>
          <w:rFonts w:ascii="Book Antiqua" w:hAnsi="Book Antiqua"/>
          <w:noProof/>
          <w:sz w:val="24"/>
          <w:szCs w:val="24"/>
          <w:lang w:val="es-ES"/>
        </w:rPr>
        <w:drawing>
          <wp:inline distT="0" distB="0" distL="0" distR="0" wp14:anchorId="2B25EBD0" wp14:editId="68D45484">
            <wp:extent cx="8562975" cy="3179445"/>
            <wp:effectExtent l="0" t="0" r="9525" b="1905"/>
            <wp:docPr id="1" name="Imagen 1"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scala de tiempo&#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71066" cy="3182449"/>
                    </a:xfrm>
                    <a:prstGeom prst="rect">
                      <a:avLst/>
                    </a:prstGeom>
                    <a:noFill/>
                    <a:ln>
                      <a:noFill/>
                    </a:ln>
                  </pic:spPr>
                </pic:pic>
              </a:graphicData>
            </a:graphic>
          </wp:inline>
        </w:drawing>
      </w:r>
    </w:p>
    <w:p w:rsidR="00FA1E79" w:rsidRPr="002E6E6A" w:rsidRDefault="00FA1E79" w:rsidP="00FA1E79">
      <w:pPr>
        <w:spacing w:after="0" w:line="240" w:lineRule="auto"/>
        <w:ind w:right="49"/>
        <w:jc w:val="center"/>
        <w:rPr>
          <w:rFonts w:ascii="Book Antiqua" w:hAnsi="Book Antiqua"/>
          <w:i/>
          <w:iCs/>
          <w:sz w:val="20"/>
          <w:szCs w:val="20"/>
          <w:lang w:val="es-ES"/>
        </w:rPr>
      </w:pPr>
      <w:r w:rsidRPr="002E6E6A">
        <w:rPr>
          <w:rFonts w:ascii="Book Antiqua" w:hAnsi="Book Antiqua"/>
          <w:i/>
          <w:iCs/>
          <w:sz w:val="20"/>
          <w:szCs w:val="20"/>
          <w:lang w:val="es-ES"/>
        </w:rPr>
        <w:t>Fuente: elaboración propia del personal del Subproceso de Modernización No Penal y el Subproceso Evaluación.</w:t>
      </w:r>
    </w:p>
    <w:p w:rsidR="00FA1E79" w:rsidRDefault="00FA1E79" w:rsidP="00FA1E79">
      <w:pPr>
        <w:spacing w:after="0" w:line="240" w:lineRule="auto"/>
        <w:ind w:right="49"/>
        <w:jc w:val="both"/>
        <w:rPr>
          <w:rFonts w:ascii="Book Antiqua" w:hAnsi="Book Antiqua"/>
          <w:sz w:val="24"/>
          <w:szCs w:val="24"/>
          <w:lang w:val="es-ES"/>
        </w:rPr>
      </w:pPr>
    </w:p>
    <w:p w:rsidR="00FA1E79" w:rsidRDefault="00FA1E79" w:rsidP="00FA1E79">
      <w:pPr>
        <w:spacing w:after="0" w:line="240" w:lineRule="auto"/>
        <w:ind w:right="51"/>
        <w:jc w:val="both"/>
        <w:rPr>
          <w:rFonts w:ascii="Book Antiqua" w:hAnsi="Book Antiqua"/>
          <w:sz w:val="24"/>
          <w:szCs w:val="24"/>
          <w:lang w:val="es-ES"/>
        </w:rPr>
      </w:pPr>
      <w:r>
        <w:rPr>
          <w:rFonts w:ascii="Book Antiqua" w:hAnsi="Book Antiqua"/>
          <w:sz w:val="24"/>
          <w:szCs w:val="24"/>
          <w:lang w:val="es-ES"/>
        </w:rPr>
        <w:t xml:space="preserve">Como se aprecia de la imagen anterior, se comienza la </w:t>
      </w:r>
      <w:r w:rsidRPr="009D6C27">
        <w:rPr>
          <w:rFonts w:ascii="Book Antiqua" w:hAnsi="Book Antiqua"/>
          <w:sz w:val="24"/>
          <w:szCs w:val="24"/>
          <w:lang w:val="es-ES"/>
        </w:rPr>
        <w:t>Fase de Recepción y Diagnóstico de Mejoras</w:t>
      </w:r>
      <w:r>
        <w:rPr>
          <w:rFonts w:ascii="Book Antiqua" w:hAnsi="Book Antiqua"/>
          <w:sz w:val="24"/>
          <w:szCs w:val="24"/>
          <w:lang w:val="es-ES"/>
        </w:rPr>
        <w:t xml:space="preserve"> y tiene una duración de 3 meses para posteriormente iniciar la fase de ordenamiento en coordinación con el equipo multidisciplinario. Una vez priorizadas las mejoras se inicia la fase de desarrollo y luego la fase de implementación. Cabe aclarar que la fase de desarrollo puede realizarse siempre y cuando se les haya comunicado las mejoras priorizadas por lo que se puede realizar las primeras dos fases de manera paralela a la de desarrollo. De igual manera la evaluación de resultados se realizará una vez completado cada ciclo en su fase de implementación. </w:t>
      </w:r>
    </w:p>
    <w:p w:rsidR="00FA1E79" w:rsidRDefault="00FA1E79" w:rsidP="00FA1E79">
      <w:pPr>
        <w:pStyle w:val="Ttulo2"/>
        <w:numPr>
          <w:ilvl w:val="0"/>
          <w:numId w:val="4"/>
        </w:numPr>
        <w:spacing w:line="240" w:lineRule="auto"/>
        <w:rPr>
          <w:rFonts w:ascii="Book Antiqua" w:hAnsi="Book Antiqua"/>
          <w:b/>
          <w:bCs/>
          <w:color w:val="auto"/>
          <w:sz w:val="24"/>
          <w:szCs w:val="24"/>
          <w:lang w:val="es-ES"/>
        </w:rPr>
        <w:sectPr w:rsidR="00FA1E79" w:rsidSect="00FA1E79">
          <w:pgSz w:w="15840" w:h="12240" w:orient="landscape"/>
          <w:pgMar w:top="1440" w:right="1080" w:bottom="1440" w:left="1080" w:header="709" w:footer="171" w:gutter="0"/>
          <w:cols w:space="708"/>
          <w:docGrid w:linePitch="360"/>
        </w:sectPr>
      </w:pPr>
    </w:p>
    <w:p w:rsidR="00FA1E79" w:rsidRDefault="00FA1E79" w:rsidP="00FA1E79">
      <w:pPr>
        <w:pStyle w:val="Ttulo2"/>
        <w:numPr>
          <w:ilvl w:val="0"/>
          <w:numId w:val="4"/>
        </w:numPr>
        <w:spacing w:before="0" w:line="240" w:lineRule="auto"/>
        <w:rPr>
          <w:rFonts w:ascii="Book Antiqua" w:hAnsi="Book Antiqua"/>
          <w:sz w:val="24"/>
          <w:szCs w:val="24"/>
          <w:lang w:val="es-ES"/>
        </w:rPr>
      </w:pPr>
      <w:r w:rsidRPr="009E1F55">
        <w:rPr>
          <w:rFonts w:ascii="Book Antiqua" w:hAnsi="Book Antiqua"/>
          <w:b/>
          <w:bCs/>
          <w:color w:val="auto"/>
          <w:sz w:val="24"/>
          <w:szCs w:val="24"/>
          <w:lang w:val="es-ES"/>
        </w:rPr>
        <w:t>Alcance del Procedimiento de Gestión de Mejoras Tecnológicas</w:t>
      </w:r>
    </w:p>
    <w:p w:rsidR="00FA1E79" w:rsidRDefault="00FA1E79" w:rsidP="00FA1E79">
      <w:pPr>
        <w:spacing w:after="0" w:line="240" w:lineRule="auto"/>
        <w:ind w:right="49"/>
        <w:jc w:val="both"/>
        <w:rPr>
          <w:rFonts w:ascii="Book Antiqua" w:hAnsi="Book Antiqua"/>
          <w:sz w:val="24"/>
          <w:szCs w:val="24"/>
          <w:lang w:val="es-ES"/>
        </w:rPr>
      </w:pPr>
    </w:p>
    <w:p w:rsidR="00FA1E79" w:rsidRPr="004515FB" w:rsidRDefault="00FA1E79" w:rsidP="00FA1E79">
      <w:pPr>
        <w:spacing w:after="0" w:line="240" w:lineRule="auto"/>
        <w:ind w:right="49"/>
        <w:jc w:val="both"/>
        <w:rPr>
          <w:rFonts w:ascii="Book Antiqua" w:hAnsi="Book Antiqua"/>
          <w:sz w:val="24"/>
          <w:szCs w:val="24"/>
          <w:lang w:val="es-ES"/>
        </w:rPr>
      </w:pPr>
      <w:bookmarkStart w:id="3" w:name="_Hlk195191865"/>
      <w:r>
        <w:rPr>
          <w:rFonts w:ascii="Book Antiqua" w:hAnsi="Book Antiqua"/>
          <w:sz w:val="24"/>
          <w:szCs w:val="24"/>
          <w:lang w:val="es-ES"/>
        </w:rPr>
        <w:t>Para este procedimiento es importante delimitar los elementos que están contemplados y aquellos que no se considera. Este procedimiento está dirigido única y exclusivamente al</w:t>
      </w:r>
      <w:r w:rsidDel="00BC0C66">
        <w:rPr>
          <w:rFonts w:ascii="Book Antiqua" w:hAnsi="Book Antiqua"/>
          <w:sz w:val="24"/>
          <w:szCs w:val="24"/>
          <w:lang w:val="es-ES"/>
        </w:rPr>
        <w:t xml:space="preserve"> </w:t>
      </w:r>
      <w:r>
        <w:rPr>
          <w:rFonts w:ascii="Book Antiqua" w:hAnsi="Book Antiqua"/>
          <w:sz w:val="24"/>
          <w:szCs w:val="24"/>
          <w:lang w:val="es-ES"/>
        </w:rPr>
        <w:t xml:space="preserve">sistema informático institucional </w:t>
      </w:r>
      <w:bookmarkStart w:id="4" w:name="_Hlk195191894"/>
      <w:bookmarkEnd w:id="3"/>
      <w:r>
        <w:rPr>
          <w:rFonts w:ascii="Book Antiqua" w:hAnsi="Book Antiqua"/>
          <w:sz w:val="24"/>
          <w:szCs w:val="24"/>
          <w:lang w:val="es-ES"/>
        </w:rPr>
        <w:t xml:space="preserve">del </w:t>
      </w:r>
      <w:r w:rsidRPr="004515FB">
        <w:rPr>
          <w:rFonts w:ascii="Book Antiqua" w:hAnsi="Book Antiqua"/>
          <w:sz w:val="24"/>
          <w:szCs w:val="24"/>
          <w:lang w:val="es-ES"/>
        </w:rPr>
        <w:t>Sistema Integrado de Apoyo a la Gestión de Procesos Judiciales en el ámbito jurisdiccional</w:t>
      </w:r>
      <w:r>
        <w:rPr>
          <w:rFonts w:ascii="Book Antiqua" w:hAnsi="Book Antiqua"/>
          <w:sz w:val="24"/>
          <w:szCs w:val="24"/>
          <w:lang w:val="es-ES"/>
        </w:rPr>
        <w:t xml:space="preserve"> (SIAGPJ)</w:t>
      </w:r>
      <w:r w:rsidRPr="004515FB">
        <w:rPr>
          <w:rFonts w:ascii="Book Antiqua" w:hAnsi="Book Antiqua"/>
          <w:sz w:val="24"/>
          <w:szCs w:val="24"/>
          <w:lang w:val="es-ES"/>
        </w:rPr>
        <w:t>.</w:t>
      </w:r>
    </w:p>
    <w:bookmarkEnd w:id="4"/>
    <w:p w:rsidR="00FA1E79" w:rsidRDefault="00FA1E79" w:rsidP="00FA1E79">
      <w:pPr>
        <w:spacing w:after="0" w:line="240" w:lineRule="auto"/>
        <w:ind w:right="49"/>
        <w:jc w:val="both"/>
        <w:rPr>
          <w:rFonts w:ascii="Book Antiqua" w:hAnsi="Book Antiqua"/>
          <w:sz w:val="24"/>
          <w:szCs w:val="24"/>
          <w:lang w:val="es-ES"/>
        </w:rPr>
      </w:pPr>
    </w:p>
    <w:p w:rsidR="00FA1E79" w:rsidRDefault="00FA1E79" w:rsidP="00FA1E79">
      <w:pPr>
        <w:spacing w:after="0" w:line="240" w:lineRule="auto"/>
        <w:ind w:right="49"/>
        <w:jc w:val="both"/>
        <w:rPr>
          <w:rFonts w:ascii="Book Antiqua" w:hAnsi="Book Antiqua"/>
          <w:sz w:val="24"/>
          <w:szCs w:val="24"/>
          <w:lang w:val="es-ES"/>
        </w:rPr>
      </w:pPr>
      <w:r>
        <w:rPr>
          <w:rFonts w:ascii="Book Antiqua" w:hAnsi="Book Antiqua"/>
          <w:sz w:val="24"/>
          <w:szCs w:val="24"/>
          <w:lang w:val="es-ES"/>
        </w:rPr>
        <w:t>Los demás sistemas informáticos institucionales quedan excluidos de la gestión del procedimiento que se propone en el presente informe, considerando que los mismos están bajo la tutela de un equipo gestor, tal y como se indica en la circular 64-2024 sobre “</w:t>
      </w:r>
      <w:r w:rsidRPr="00117E0B">
        <w:rPr>
          <w:rFonts w:ascii="Book Antiqua" w:hAnsi="Book Antiqua"/>
          <w:i/>
          <w:iCs/>
          <w:sz w:val="24"/>
          <w:szCs w:val="24"/>
          <w:lang w:val="es-ES"/>
        </w:rPr>
        <w:t>Modificación a la versión original de la metodología de priorización de mejoras de la Dirección de Tecnología de Información y Comunicaciones</w:t>
      </w:r>
      <w:r>
        <w:rPr>
          <w:rFonts w:ascii="Book Antiqua" w:hAnsi="Book Antiqua"/>
          <w:sz w:val="24"/>
          <w:szCs w:val="24"/>
          <w:lang w:val="es-ES"/>
        </w:rPr>
        <w:t>”. En congruencia con la citada circular, los siguientes sistemas informáticos de la institución quedan excluidos del procedimiento propuesto en este informe:</w:t>
      </w:r>
    </w:p>
    <w:p w:rsidR="00FA1E79" w:rsidRDefault="00FA1E79" w:rsidP="00FA1E79">
      <w:pPr>
        <w:spacing w:after="0" w:line="240" w:lineRule="auto"/>
        <w:ind w:right="49"/>
        <w:jc w:val="both"/>
        <w:rPr>
          <w:rFonts w:ascii="Book Antiqua" w:hAnsi="Book Antiqua"/>
          <w:b/>
          <w:bCs/>
          <w:sz w:val="24"/>
          <w:szCs w:val="24"/>
        </w:rPr>
      </w:pPr>
    </w:p>
    <w:p w:rsidR="00FA1E79" w:rsidRPr="00F046A5" w:rsidRDefault="00F046A5" w:rsidP="00F046A5">
      <w:pPr>
        <w:pStyle w:val="Descripcin"/>
        <w:spacing w:after="0"/>
        <w:jc w:val="center"/>
        <w:rPr>
          <w:rFonts w:ascii="Book Antiqua" w:hAnsi="Book Antiqua"/>
          <w:b/>
          <w:bCs/>
          <w:sz w:val="22"/>
          <w:szCs w:val="22"/>
          <w:lang w:val="es-ES"/>
        </w:rPr>
      </w:pPr>
      <w:r w:rsidRPr="00F046A5">
        <w:rPr>
          <w:rFonts w:ascii="Book Antiqua" w:hAnsi="Book Antiqua"/>
          <w:b/>
          <w:bCs/>
          <w:sz w:val="22"/>
          <w:szCs w:val="22"/>
          <w:lang w:val="es-ES"/>
        </w:rPr>
        <w:t xml:space="preserve">Cuadro </w:t>
      </w:r>
      <w:r w:rsidRPr="00F046A5">
        <w:rPr>
          <w:rFonts w:ascii="Book Antiqua" w:hAnsi="Book Antiqua"/>
          <w:b/>
          <w:bCs/>
          <w:sz w:val="22"/>
          <w:szCs w:val="22"/>
          <w:lang w:val="es-ES"/>
        </w:rPr>
        <w:fldChar w:fldCharType="begin"/>
      </w:r>
      <w:r w:rsidRPr="00F046A5">
        <w:rPr>
          <w:rFonts w:ascii="Book Antiqua" w:hAnsi="Book Antiqua"/>
          <w:b/>
          <w:bCs/>
          <w:sz w:val="22"/>
          <w:szCs w:val="22"/>
          <w:lang w:val="es-ES"/>
        </w:rPr>
        <w:instrText xml:space="preserve"> SEQ Cuadro \* ARABIC </w:instrText>
      </w:r>
      <w:r w:rsidRPr="00F046A5">
        <w:rPr>
          <w:rFonts w:ascii="Book Antiqua" w:hAnsi="Book Antiqua"/>
          <w:b/>
          <w:bCs/>
          <w:sz w:val="22"/>
          <w:szCs w:val="22"/>
          <w:lang w:val="es-ES"/>
        </w:rPr>
        <w:fldChar w:fldCharType="separate"/>
      </w:r>
      <w:r w:rsidRPr="00F046A5">
        <w:rPr>
          <w:rFonts w:ascii="Book Antiqua" w:hAnsi="Book Antiqua"/>
          <w:b/>
          <w:bCs/>
          <w:sz w:val="22"/>
          <w:szCs w:val="22"/>
          <w:lang w:val="es-ES"/>
        </w:rPr>
        <w:t>1</w:t>
      </w:r>
      <w:r w:rsidRPr="00F046A5">
        <w:rPr>
          <w:rFonts w:ascii="Book Antiqua" w:hAnsi="Book Antiqua"/>
          <w:b/>
          <w:bCs/>
          <w:sz w:val="22"/>
          <w:szCs w:val="22"/>
          <w:lang w:val="es-ES"/>
        </w:rPr>
        <w:fldChar w:fldCharType="end"/>
      </w:r>
      <w:r w:rsidRPr="00F046A5">
        <w:rPr>
          <w:rFonts w:ascii="Book Antiqua" w:hAnsi="Book Antiqua"/>
          <w:b/>
          <w:bCs/>
          <w:sz w:val="22"/>
          <w:szCs w:val="22"/>
          <w:lang w:val="es-ES"/>
        </w:rPr>
        <w:t>.</w:t>
      </w:r>
      <w:r w:rsidR="00FA1E79" w:rsidRPr="00F046A5">
        <w:rPr>
          <w:rFonts w:ascii="Book Antiqua" w:hAnsi="Book Antiqua"/>
          <w:b/>
          <w:bCs/>
          <w:sz w:val="22"/>
          <w:szCs w:val="22"/>
          <w:lang w:val="es-ES"/>
        </w:rPr>
        <w:t xml:space="preserve"> </w:t>
      </w:r>
    </w:p>
    <w:p w:rsidR="00FA1E79" w:rsidRPr="00E056E6" w:rsidRDefault="00FA1E79" w:rsidP="00FA1E79">
      <w:pPr>
        <w:pStyle w:val="Descripcin"/>
        <w:spacing w:after="0"/>
        <w:jc w:val="center"/>
        <w:rPr>
          <w:rFonts w:ascii="Book Antiqua" w:hAnsi="Book Antiqua"/>
          <w:b/>
          <w:bCs/>
          <w:sz w:val="24"/>
          <w:szCs w:val="24"/>
          <w:lang w:val="es-ES"/>
        </w:rPr>
      </w:pPr>
      <w:r w:rsidRPr="002E6E6A">
        <w:rPr>
          <w:rFonts w:ascii="Book Antiqua" w:hAnsi="Book Antiqua"/>
          <w:b/>
          <w:bCs/>
          <w:sz w:val="22"/>
          <w:szCs w:val="22"/>
          <w:lang w:val="es-ES"/>
        </w:rPr>
        <w:t>Sistemas informáticos institucionales y su equipo gestor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18"/>
        <w:gridCol w:w="3952"/>
      </w:tblGrid>
      <w:tr w:rsidR="00FA1E79" w:rsidRPr="002E6E6A" w:rsidTr="00555408">
        <w:trPr>
          <w:trHeight w:val="20"/>
          <w:tblHeader/>
        </w:trPr>
        <w:tc>
          <w:tcPr>
            <w:tcW w:w="3303" w:type="pct"/>
            <w:shd w:val="clear" w:color="auto" w:fill="156082" w:themeFill="accent1"/>
            <w:noWrap/>
            <w:vAlign w:val="center"/>
            <w:hideMark/>
          </w:tcPr>
          <w:p w:rsidR="00FA1E79" w:rsidRPr="002E6E6A" w:rsidRDefault="00FA1E79" w:rsidP="00A84B3A">
            <w:pPr>
              <w:spacing w:after="0" w:line="240" w:lineRule="auto"/>
              <w:jc w:val="center"/>
              <w:rPr>
                <w:rFonts w:ascii="Book Antiqua" w:eastAsia="Times New Roman" w:hAnsi="Book Antiqua" w:cs="Calibri"/>
                <w:b/>
                <w:bCs/>
                <w:color w:val="FFFFFF" w:themeColor="background1"/>
                <w:sz w:val="20"/>
                <w:szCs w:val="20"/>
                <w:lang w:val="es-ES" w:eastAsia="es-MX"/>
              </w:rPr>
            </w:pPr>
            <w:r w:rsidRPr="002E6E6A">
              <w:rPr>
                <w:rFonts w:ascii="Book Antiqua" w:eastAsia="Times New Roman" w:hAnsi="Book Antiqua" w:cs="Calibri"/>
                <w:b/>
                <w:bCs/>
                <w:color w:val="FFFFFF" w:themeColor="background1"/>
                <w:sz w:val="20"/>
                <w:szCs w:val="20"/>
                <w:lang w:val="es-ES" w:eastAsia="es-MX"/>
              </w:rPr>
              <w:t>Nombre del Sistema Informático</w:t>
            </w:r>
          </w:p>
        </w:tc>
        <w:tc>
          <w:tcPr>
            <w:tcW w:w="1697" w:type="pct"/>
            <w:shd w:val="clear" w:color="auto" w:fill="156082" w:themeFill="accent1"/>
            <w:vAlign w:val="center"/>
            <w:hideMark/>
          </w:tcPr>
          <w:p w:rsidR="00FA1E79" w:rsidRPr="002E6E6A" w:rsidRDefault="00FA1E79" w:rsidP="00A84B3A">
            <w:pPr>
              <w:spacing w:after="0" w:line="240" w:lineRule="auto"/>
              <w:jc w:val="center"/>
              <w:rPr>
                <w:rFonts w:ascii="Book Antiqua" w:eastAsia="Times New Roman" w:hAnsi="Book Antiqua" w:cs="Calibri"/>
                <w:b/>
                <w:bCs/>
                <w:color w:val="FFFFFF" w:themeColor="background1"/>
                <w:sz w:val="20"/>
                <w:szCs w:val="20"/>
                <w:lang w:val="es-ES" w:eastAsia="es-MX"/>
              </w:rPr>
            </w:pPr>
            <w:r w:rsidRPr="002E6E6A">
              <w:rPr>
                <w:rFonts w:ascii="Book Antiqua" w:eastAsia="Times New Roman" w:hAnsi="Book Antiqua" w:cs="Calibri"/>
                <w:b/>
                <w:bCs/>
                <w:color w:val="FFFFFF" w:themeColor="background1"/>
                <w:sz w:val="20"/>
                <w:szCs w:val="20"/>
                <w:lang w:val="es-ES" w:eastAsia="es-MX"/>
              </w:rPr>
              <w:t>Equipo Gestor Propuesto</w:t>
            </w: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Citaciones</w:t>
            </w:r>
          </w:p>
        </w:tc>
        <w:tc>
          <w:tcPr>
            <w:tcW w:w="1697" w:type="pct"/>
            <w:vMerge w:val="restart"/>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Centro de Apoyo, Coordinación y Mejoramiento de la Función Jurisdiccional</w:t>
            </w: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 xml:space="preserve">Sistema de </w:t>
            </w:r>
            <w:proofErr w:type="spellStart"/>
            <w:r w:rsidRPr="002E6E6A">
              <w:rPr>
                <w:rFonts w:ascii="Book Antiqua" w:eastAsia="Times New Roman" w:hAnsi="Book Antiqua" w:cs="Calibri"/>
                <w:sz w:val="20"/>
                <w:szCs w:val="20"/>
                <w:lang w:val="es-ES" w:eastAsia="es-MX"/>
              </w:rPr>
              <w:t>Itineraciones</w:t>
            </w:r>
            <w:proofErr w:type="spellEnd"/>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Mensajería Informativa</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Escritorio Virtual</w:t>
            </w:r>
          </w:p>
        </w:tc>
        <w:tc>
          <w:tcPr>
            <w:tcW w:w="1697" w:type="pct"/>
            <w:vMerge/>
            <w:shd w:val="clear" w:color="auto" w:fill="FFFFFF" w:themeFill="background1"/>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Agenda Cronos</w:t>
            </w:r>
          </w:p>
        </w:tc>
        <w:tc>
          <w:tcPr>
            <w:tcW w:w="1697" w:type="pct"/>
            <w:vMerge/>
            <w:shd w:val="clear" w:color="auto" w:fill="FFFFFF" w:themeFill="background1"/>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Mantenimiento de Usuarios Gestión en línea</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Seguridad de Gestión Usuarios</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Grabación de Audiencias Orales (SIGAO)</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 xml:space="preserve">Sistema Registro de Mandamientos (SREM) </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Garantía Mobiliarias</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Gestión</w:t>
            </w:r>
          </w:p>
        </w:tc>
        <w:tc>
          <w:tcPr>
            <w:tcW w:w="1697" w:type="pct"/>
            <w:vMerge/>
            <w:shd w:val="clear" w:color="auto" w:fill="FFFFFF" w:themeFill="background1"/>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Boletín Judicial (SIBO)</w:t>
            </w:r>
          </w:p>
        </w:tc>
        <w:tc>
          <w:tcPr>
            <w:tcW w:w="1697" w:type="pct"/>
            <w:vMerge w:val="restart"/>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Ejecutiva</w:t>
            </w: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SAC. Sistema Unificado de Comunicaciones</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SAC. Notificaciones (NC)</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App de Notificadores</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Archivo Judicial (SISAJUD)</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Recepción de Documentos (CEREDOC)</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Aplicación Móvil, Consulta de Expedientes</w:t>
            </w:r>
          </w:p>
        </w:tc>
        <w:tc>
          <w:tcPr>
            <w:tcW w:w="1697" w:type="pct"/>
            <w:vMerge w:val="restart"/>
            <w:shd w:val="clear" w:color="auto" w:fill="FFFFFF" w:themeFill="background1"/>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Contraloría de Servicios</w:t>
            </w:r>
          </w:p>
        </w:tc>
      </w:tr>
      <w:tr w:rsidR="00FA1E79" w:rsidRPr="002E6E6A" w:rsidTr="00A84B3A">
        <w:trPr>
          <w:trHeight w:val="20"/>
        </w:trPr>
        <w:tc>
          <w:tcPr>
            <w:tcW w:w="3303" w:type="pct"/>
            <w:shd w:val="clear" w:color="auto" w:fill="FFFFFF" w:themeFill="background1"/>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Gestión en Línea</w:t>
            </w:r>
          </w:p>
        </w:tc>
        <w:tc>
          <w:tcPr>
            <w:tcW w:w="1697" w:type="pct"/>
            <w:vMerge/>
            <w:shd w:val="clear" w:color="auto" w:fill="FFFFFF" w:themeFill="background1"/>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Votación Corte Plena</w:t>
            </w:r>
          </w:p>
        </w:tc>
        <w:tc>
          <w:tcPr>
            <w:tcW w:w="1697" w:type="pct"/>
            <w:vMerge w:val="restart"/>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Secretaría de la Corte</w:t>
            </w: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Votación de las Salas</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de Seguimiento de Casos (SSC)</w:t>
            </w:r>
          </w:p>
        </w:tc>
        <w:tc>
          <w:tcPr>
            <w:tcW w:w="1697" w:type="pct"/>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Ministerio Público</w:t>
            </w:r>
          </w:p>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Defensa Pública</w:t>
            </w: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Portal (Portal Digital)</w:t>
            </w:r>
          </w:p>
        </w:tc>
        <w:tc>
          <w:tcPr>
            <w:tcW w:w="1697" w:type="pct"/>
            <w:vMerge w:val="restart"/>
            <w:shd w:val="clear" w:color="auto" w:fill="DAE9F7" w:themeFill="text2" w:themeFillTint="1A"/>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Despacho de la Presidencia</w:t>
            </w: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SIMAS (Sistema de Sorteo de Magistrados Suplentes)</w:t>
            </w:r>
          </w:p>
        </w:tc>
        <w:tc>
          <w:tcPr>
            <w:tcW w:w="1697" w:type="pct"/>
            <w:vMerge/>
            <w:shd w:val="clear" w:color="auto" w:fill="DAE9F7" w:themeFill="text2" w:themeFillTint="1A"/>
            <w:noWrap/>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shd w:val="clear" w:color="auto" w:fill="FFFFFF" w:themeFill="background1"/>
                <w:lang w:val="es-ES" w:eastAsia="es-MX"/>
              </w:rPr>
            </w:pPr>
            <w:r w:rsidRPr="002E6E6A">
              <w:rPr>
                <w:rFonts w:ascii="Book Antiqua" w:eastAsia="Times New Roman" w:hAnsi="Book Antiqua" w:cs="Calibri"/>
                <w:sz w:val="20"/>
                <w:szCs w:val="20"/>
                <w:shd w:val="clear" w:color="auto" w:fill="FFFFFF" w:themeFill="background1"/>
                <w:lang w:val="es-ES" w:eastAsia="es-MX"/>
              </w:rPr>
              <w:t>Nexus PJ</w:t>
            </w:r>
          </w:p>
        </w:tc>
        <w:tc>
          <w:tcPr>
            <w:tcW w:w="1697" w:type="pct"/>
            <w:vMerge w:val="restart"/>
            <w:shd w:val="clear" w:color="auto" w:fill="FFFFFF" w:themeFill="background1"/>
            <w:vAlign w:val="center"/>
            <w:hideMark/>
          </w:tcPr>
          <w:p w:rsidR="00FA1E79" w:rsidRPr="002E6E6A" w:rsidRDefault="00FA1E79" w:rsidP="00A84B3A">
            <w:pPr>
              <w:spacing w:after="0" w:line="240" w:lineRule="auto"/>
              <w:jc w:val="both"/>
              <w:rPr>
                <w:rFonts w:ascii="Book Antiqua" w:eastAsia="Times New Roman" w:hAnsi="Book Antiqua" w:cs="Calibri"/>
                <w:b/>
                <w:bCs/>
                <w:sz w:val="20"/>
                <w:szCs w:val="20"/>
                <w:u w:val="single"/>
                <w:lang w:val="es-ES" w:eastAsia="es-MX"/>
              </w:rPr>
            </w:pPr>
            <w:r w:rsidRPr="002E6E6A">
              <w:rPr>
                <w:rFonts w:ascii="Book Antiqua" w:eastAsia="Times New Roman" w:hAnsi="Book Antiqua" w:cs="Calibri"/>
                <w:b/>
                <w:bCs/>
                <w:sz w:val="20"/>
                <w:szCs w:val="20"/>
                <w:u w:val="single"/>
                <w:lang w:val="es-ES" w:eastAsia="es-MX"/>
              </w:rPr>
              <w:t>Centro Rector</w:t>
            </w:r>
            <w:r w:rsidRPr="002E6E6A">
              <w:rPr>
                <w:rFonts w:ascii="Book Antiqua" w:eastAsia="Times New Roman" w:hAnsi="Book Antiqua" w:cs="Calibri"/>
                <w:sz w:val="20"/>
                <w:szCs w:val="20"/>
                <w:lang w:val="es-ES" w:eastAsia="es-MX"/>
              </w:rPr>
              <w:t xml:space="preserve"> conformado por </w:t>
            </w:r>
            <w:r w:rsidRPr="002E6E6A">
              <w:rPr>
                <w:rFonts w:ascii="Book Antiqua" w:eastAsia="Times New Roman" w:hAnsi="Book Antiqua" w:cs="Calibri"/>
                <w:sz w:val="20"/>
                <w:szCs w:val="20"/>
                <w:shd w:val="clear" w:color="auto" w:fill="FFFFFF" w:themeFill="background1"/>
                <w:lang w:val="es-ES" w:eastAsia="es-MX"/>
              </w:rPr>
              <w:t>representantes de las Salas, Centro de Jurisprudencia, Secretaría General de la Corte y Dirección Ejecutiva</w:t>
            </w:r>
            <w:r w:rsidRPr="002E6E6A">
              <w:rPr>
                <w:rFonts w:ascii="Book Antiqua" w:eastAsia="Times New Roman" w:hAnsi="Book Antiqua" w:cs="Calibri"/>
                <w:sz w:val="20"/>
                <w:szCs w:val="20"/>
                <w:lang w:val="es-ES" w:eastAsia="es-MX"/>
              </w:rPr>
              <w:t>.</w:t>
            </w: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shd w:val="clear" w:color="auto" w:fill="FFFFFF" w:themeFill="background1"/>
                <w:lang w:val="es-ES" w:eastAsia="es-MX"/>
              </w:rPr>
            </w:pPr>
            <w:r w:rsidRPr="002E6E6A">
              <w:rPr>
                <w:rFonts w:ascii="Book Antiqua" w:eastAsia="Times New Roman" w:hAnsi="Book Antiqua" w:cs="Calibri"/>
                <w:sz w:val="20"/>
                <w:szCs w:val="20"/>
                <w:shd w:val="clear" w:color="auto" w:fill="FFFFFF" w:themeFill="background1"/>
                <w:lang w:val="es-ES" w:eastAsia="es-MX"/>
              </w:rPr>
              <w:t xml:space="preserve">SAS (Sistema de Análisis y Sistematización) </w:t>
            </w:r>
          </w:p>
        </w:tc>
        <w:tc>
          <w:tcPr>
            <w:tcW w:w="1697" w:type="pct"/>
            <w:vMerge/>
            <w:shd w:val="clear" w:color="auto" w:fill="FFFFFF" w:themeFill="background1"/>
            <w:vAlign w:val="center"/>
            <w:hideMark/>
          </w:tcPr>
          <w:p w:rsidR="00FA1E79" w:rsidRPr="002E6E6A" w:rsidRDefault="00FA1E79" w:rsidP="00A84B3A">
            <w:pPr>
              <w:spacing w:after="0" w:line="240" w:lineRule="auto"/>
              <w:jc w:val="both"/>
              <w:rPr>
                <w:rFonts w:ascii="Book Antiqua" w:eastAsia="Times New Roman" w:hAnsi="Book Antiqua" w:cs="Calibri"/>
                <w:b/>
                <w:bCs/>
                <w:sz w:val="20"/>
                <w:szCs w:val="20"/>
                <w:u w:val="single"/>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Yu Mincho" w:hAnsi="Book Antiqua"/>
                <w:sz w:val="20"/>
                <w:szCs w:val="20"/>
              </w:rPr>
              <w:t xml:space="preserve">Registro de personas obligadas a cumplir medidas de protección, antes conocido como </w:t>
            </w:r>
            <w:r w:rsidRPr="002E6E6A">
              <w:rPr>
                <w:rFonts w:ascii="Book Antiqua" w:eastAsia="Times New Roman" w:hAnsi="Book Antiqua" w:cs="Calibri"/>
                <w:sz w:val="20"/>
                <w:szCs w:val="20"/>
                <w:lang w:val="es-ES" w:eastAsia="es-MX"/>
              </w:rPr>
              <w:t>SRAG (Sistema de Registro de Agresores)</w:t>
            </w:r>
          </w:p>
        </w:tc>
        <w:tc>
          <w:tcPr>
            <w:tcW w:w="1697"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 xml:space="preserve">Comisión Permanente para la Atención y Prevención de la Violencia Intrafamiliar. </w:t>
            </w: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SICE (Sistema Integrado de Correspondencia Electrónica)</w:t>
            </w:r>
          </w:p>
        </w:tc>
        <w:tc>
          <w:tcPr>
            <w:tcW w:w="1697" w:type="pct"/>
            <w:shd w:val="clear" w:color="auto" w:fill="FFFFFF" w:themeFill="background1"/>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Comité integrado por Secretaría General de la Corte, Dirección Ejecutiva y Dirección de Planificación</w:t>
            </w: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AP (SIGAGH - análisis de puestos)</w:t>
            </w:r>
          </w:p>
        </w:tc>
        <w:tc>
          <w:tcPr>
            <w:tcW w:w="1697" w:type="pct"/>
            <w:vMerge w:val="restart"/>
            <w:shd w:val="clear" w:color="auto" w:fill="DAE9F7" w:themeFill="text2" w:themeFillTint="1A"/>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de Gestión Humana</w:t>
            </w: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MEDISYS (Sistema de Control de Expedientes Médicos)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SACJ (Sistema Administrativo de la Carrera Judicial)</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SALEM (Sistema Salud de Empleados (Agenda de citas para empleados))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SIED (SIGAGH - Sistema de Evaluación del Desempeño)</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SIGA-Recursos Humanos (Sistema Integrado de Gestión Administrativa - Recursos Humanos)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SIGA-</w:t>
            </w:r>
            <w:proofErr w:type="spellStart"/>
            <w:r w:rsidRPr="002E6E6A">
              <w:rPr>
                <w:rFonts w:ascii="Book Antiqua" w:eastAsia="Times New Roman" w:hAnsi="Book Antiqua" w:cs="Calibri"/>
                <w:sz w:val="20"/>
                <w:szCs w:val="20"/>
                <w:lang w:val="es-ES" w:eastAsia="es-MX"/>
              </w:rPr>
              <w:t>RyS</w:t>
            </w:r>
            <w:proofErr w:type="spellEnd"/>
            <w:r w:rsidRPr="002E6E6A">
              <w:rPr>
                <w:rFonts w:ascii="Book Antiqua" w:eastAsia="Times New Roman" w:hAnsi="Book Antiqua" w:cs="Calibri"/>
                <w:sz w:val="20"/>
                <w:szCs w:val="20"/>
                <w:lang w:val="es-ES" w:eastAsia="es-MX"/>
              </w:rPr>
              <w:t xml:space="preserve"> (SIGA - Reclutamiento y Selección)</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PIN (Sistema de Proposición Electrónica)</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SCI (Sistema Integrado de Carteras de Inversión)</w:t>
            </w:r>
          </w:p>
        </w:tc>
        <w:tc>
          <w:tcPr>
            <w:tcW w:w="1697" w:type="pct"/>
            <w:vMerge w:val="restart"/>
            <w:shd w:val="clear" w:color="auto" w:fill="FFFFFF" w:themeFill="background1"/>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de la Junta Administradora del Fondo de Jubilaciones y Pensiones</w:t>
            </w: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SIGA-FJP (Sistema de Fondo de Jubilaciones y Pensiones del Poder Judicial)</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SAIG (Sistema de Administración de Información Geográfica)</w:t>
            </w:r>
          </w:p>
        </w:tc>
        <w:tc>
          <w:tcPr>
            <w:tcW w:w="1697" w:type="pct"/>
            <w:vMerge w:val="restart"/>
            <w:shd w:val="clear" w:color="auto" w:fill="DAE9F7" w:themeFill="text2" w:themeFillTint="1A"/>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de Planificación</w:t>
            </w: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SIGAPJ-Formulación Presupuestaria (Sistema de Formulación Presupuestaria)</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SIGPJ (Sistema de Información Geográfica del Poder Judicial)</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PEI y PAO</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BI (Sistema de Apoyo a la Toma de Decisiones del Poder Judicial)</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Observatorio Judicial</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SGT (Sistema de Gestión Tecnológica)</w:t>
            </w:r>
          </w:p>
        </w:tc>
        <w:tc>
          <w:tcPr>
            <w:tcW w:w="1697" w:type="pct"/>
            <w:vMerge w:val="restart"/>
            <w:shd w:val="clear" w:color="auto" w:fill="FFFFFF" w:themeFill="background1"/>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de Tecnología</w:t>
            </w: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TM-Servicios (Tecnología Móvil - Servicios)</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VCCE (Sistema de Validación de Cuentas de Correo Electrónico)</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WCF Servicios PJ (WCF Servicios PJ)</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 xml:space="preserve">SPREF (Sistema de </w:t>
            </w:r>
            <w:proofErr w:type="spellStart"/>
            <w:r w:rsidRPr="002E6E6A">
              <w:rPr>
                <w:rFonts w:ascii="Book Antiqua" w:eastAsia="Times New Roman" w:hAnsi="Book Antiqua" w:cs="Calibri"/>
                <w:sz w:val="20"/>
                <w:szCs w:val="20"/>
                <w:lang w:val="es-ES" w:eastAsia="es-MX"/>
              </w:rPr>
              <w:t>Preformulación</w:t>
            </w:r>
            <w:proofErr w:type="spellEnd"/>
            <w:r w:rsidRPr="002E6E6A">
              <w:rPr>
                <w:rFonts w:ascii="Book Antiqua" w:eastAsia="Times New Roman" w:hAnsi="Book Antiqua" w:cs="Calibri"/>
                <w:sz w:val="20"/>
                <w:szCs w:val="20"/>
                <w:lang w:val="es-ES" w:eastAsia="es-MX"/>
              </w:rPr>
              <w:t>)</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AM-Servicios (Aplicación móvil - Servicios)</w:t>
            </w:r>
          </w:p>
        </w:tc>
        <w:tc>
          <w:tcPr>
            <w:tcW w:w="1697" w:type="pct"/>
            <w:vMerge/>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Caja Chica Financiero (Sistemas de Caja Chica Financiero)</w:t>
            </w:r>
          </w:p>
        </w:tc>
        <w:tc>
          <w:tcPr>
            <w:tcW w:w="1697" w:type="pct"/>
            <w:vMerge w:val="restart"/>
            <w:shd w:val="clear" w:color="auto" w:fill="DAE9F7" w:themeFill="text2" w:themeFillTint="1A"/>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Ejecutiva</w:t>
            </w: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Caja Chica-Regionales (Sistema de Caja Chica de Regionales)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CEER (Control Electrónico de Extranjeros Residentes)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Gastos (Sistema de Autorización de Gastos)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GIO (Guía Integrada de Oficinas del Poder Judicial)</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SDJ WEB (Sistema de Depósitos Judiciales versión Web)</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SIAP (Sistema de Administración de Peritos)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SID (Sistema de control de intereses)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SIGAPJ- Ejecución (Sistema de Ejecución Presupuestaria)</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SIGEPRO (Sistema de Registro de Proveedores)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SIM (Sistema de Control de inventarios y Materiales)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SIM-SG (Sistema de Control de inventarios y Materiales de Servicios Generales)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SIRED (Sistema de Reparación de Edificios)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SIREPA (Sistemas de Reparación de Activos)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SIREVE (Sistema de Reparación de Vehículos)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SISE (Sistema de Identificación de Visitantes)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SP (Sistema de Control de Servicios Públicos)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SRH (Sistema de Retenciones de Hacienda)</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VEC (Sistema de Verificación Contractual)</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CAF (Sistema de Control de Activos Fijos)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SCVD (Sistema Control de Vehículos Decomisados)</w:t>
            </w:r>
          </w:p>
        </w:tc>
        <w:tc>
          <w:tcPr>
            <w:tcW w:w="1697" w:type="pct"/>
            <w:vMerge/>
            <w:shd w:val="clear" w:color="auto" w:fill="DAE9F7" w:themeFill="text2" w:themeFillTint="1A"/>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Biblioteca (Biblioteca Judicial)</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sz w:val="20"/>
                <w:szCs w:val="20"/>
                <w:lang w:eastAsia="es-MX"/>
              </w:rPr>
              <w:t>SICOVE (Sistema de Control Vehicular)</w:t>
            </w:r>
            <w:r w:rsidRPr="002E6E6A">
              <w:rPr>
                <w:rStyle w:val="eop"/>
                <w:rFonts w:ascii="Book Antiqua" w:hAnsi="Book Antiqua" w:cs="Calibri"/>
                <w:sz w:val="20"/>
                <w:szCs w:val="20"/>
                <w:shd w:val="clear" w:color="auto" w:fill="FFFFFF"/>
              </w:rPr>
              <w:t> </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CSF (Consulta de Sentenciados en Fuga)</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SACEJ (Sistema de Administración y Control Electrónico de Juzgamientos)</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SACEJ-Certificaciones (SACEJ-Certificaciones)</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SACEJ-ENLINEA (SACEJ-En Línea)</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SOAP (Sistema Obligado Alimentarios y Penal)</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555408">
        <w:trPr>
          <w:trHeight w:val="20"/>
        </w:trPr>
        <w:tc>
          <w:tcPr>
            <w:tcW w:w="3303" w:type="pct"/>
            <w:shd w:val="clear" w:color="auto" w:fill="DAE9F7" w:themeFill="text2" w:themeFillTint="1A"/>
            <w:noWrap/>
            <w:vAlign w:val="center"/>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SOAP-Migración (SOAP-Migración)</w:t>
            </w:r>
          </w:p>
        </w:tc>
        <w:tc>
          <w:tcPr>
            <w:tcW w:w="1697" w:type="pct"/>
            <w:vMerge/>
            <w:shd w:val="clear" w:color="auto" w:fill="DAE9F7" w:themeFill="text2" w:themeFillTint="1A"/>
            <w:vAlign w:val="center"/>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Sistema Contable</w:t>
            </w:r>
          </w:p>
        </w:tc>
        <w:tc>
          <w:tcPr>
            <w:tcW w:w="1697" w:type="pct"/>
            <w:shd w:val="clear" w:color="auto" w:fill="FFFFFF" w:themeFill="background1"/>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Ejecutiva y Dirección de la Junta Administradora del Fondo de Jubilaciones y Pensiones</w:t>
            </w: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Seguridad PJ (Sistema de Seguridad Poder Judicial)</w:t>
            </w:r>
          </w:p>
        </w:tc>
        <w:tc>
          <w:tcPr>
            <w:tcW w:w="1697" w:type="pct"/>
            <w:shd w:val="clear" w:color="auto" w:fill="DAE9F7" w:themeFill="text2" w:themeFillTint="1A"/>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Dirección Ejecutiva y DTI con aspectos técnicos</w:t>
            </w: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CNI (Sistema Consulta Nacional de Imputados)</w:t>
            </w:r>
          </w:p>
        </w:tc>
        <w:tc>
          <w:tcPr>
            <w:tcW w:w="1697" w:type="pct"/>
            <w:shd w:val="clear" w:color="auto" w:fill="FFFFFF" w:themeFill="background1"/>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Ministerio Público</w:t>
            </w:r>
          </w:p>
        </w:tc>
      </w:tr>
      <w:tr w:rsidR="00FA1E79" w:rsidRPr="002E6E6A" w:rsidTr="00555408">
        <w:trPr>
          <w:trHeight w:val="20"/>
        </w:trPr>
        <w:tc>
          <w:tcPr>
            <w:tcW w:w="3303" w:type="pct"/>
            <w:shd w:val="clear" w:color="auto" w:fill="DAE9F7" w:themeFill="text2" w:themeFillTint="1A"/>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SAT (Sistema de alerta Temprana)</w:t>
            </w:r>
          </w:p>
        </w:tc>
        <w:tc>
          <w:tcPr>
            <w:tcW w:w="1697" w:type="pct"/>
            <w:shd w:val="clear" w:color="auto" w:fill="DAE9F7" w:themeFill="text2" w:themeFillTint="1A"/>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Oficina de Cumplimiento</w:t>
            </w:r>
          </w:p>
        </w:tc>
      </w:tr>
      <w:tr w:rsidR="00FA1E79" w:rsidRPr="002E6E6A" w:rsidTr="00A84B3A">
        <w:trPr>
          <w:trHeight w:val="20"/>
        </w:trPr>
        <w:tc>
          <w:tcPr>
            <w:tcW w:w="3303" w:type="pct"/>
            <w:shd w:val="clear" w:color="auto" w:fill="FFFFFF" w:themeFill="background1"/>
            <w:noWrap/>
            <w:vAlign w:val="center"/>
            <w:hideMark/>
          </w:tcPr>
          <w:p w:rsidR="00FA1E79" w:rsidRPr="002E6E6A" w:rsidRDefault="00FA1E79" w:rsidP="00A84B3A">
            <w:pPr>
              <w:spacing w:after="0" w:line="240" w:lineRule="auto"/>
              <w:jc w:val="both"/>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RHE_ODCV (Recepción Honorarios Electrónico Oficina de la Defensa Civil de las Víctimas)</w:t>
            </w:r>
          </w:p>
        </w:tc>
        <w:tc>
          <w:tcPr>
            <w:tcW w:w="1697" w:type="pct"/>
            <w:shd w:val="clear" w:color="auto" w:fill="FFFFFF" w:themeFill="background1"/>
            <w:noWrap/>
            <w:vAlign w:val="center"/>
            <w:hideMark/>
          </w:tcPr>
          <w:p w:rsidR="00FA1E79" w:rsidRPr="002E6E6A" w:rsidRDefault="00FA1E79" w:rsidP="00A84B3A">
            <w:pPr>
              <w:spacing w:after="0" w:line="240" w:lineRule="auto"/>
              <w:jc w:val="center"/>
              <w:rPr>
                <w:rFonts w:ascii="Book Antiqua" w:eastAsia="Times New Roman" w:hAnsi="Book Antiqua" w:cs="Calibri"/>
                <w:sz w:val="20"/>
                <w:szCs w:val="20"/>
                <w:lang w:val="es-ES" w:eastAsia="es-MX"/>
              </w:rPr>
            </w:pPr>
            <w:r w:rsidRPr="002E6E6A">
              <w:rPr>
                <w:rFonts w:ascii="Book Antiqua" w:eastAsia="Times New Roman" w:hAnsi="Book Antiqua" w:cs="Calibri"/>
                <w:sz w:val="20"/>
                <w:szCs w:val="20"/>
                <w:lang w:val="es-ES" w:eastAsia="es-MX"/>
              </w:rPr>
              <w:t>Oficina de la Defensa Civil de la Víctima</w:t>
            </w:r>
          </w:p>
        </w:tc>
      </w:tr>
    </w:tbl>
    <w:p w:rsidR="00FA1E79" w:rsidRPr="002E6E6A" w:rsidRDefault="00FA1E79" w:rsidP="00FA1E79">
      <w:pPr>
        <w:spacing w:after="0" w:line="240" w:lineRule="auto"/>
        <w:ind w:right="49"/>
        <w:jc w:val="center"/>
        <w:rPr>
          <w:rFonts w:ascii="Book Antiqua" w:hAnsi="Book Antiqua"/>
          <w:i/>
          <w:iCs/>
          <w:sz w:val="20"/>
          <w:szCs w:val="20"/>
        </w:rPr>
      </w:pPr>
      <w:r w:rsidRPr="002E6E6A">
        <w:rPr>
          <w:rFonts w:ascii="Book Antiqua" w:hAnsi="Book Antiqua"/>
          <w:b/>
          <w:bCs/>
          <w:i/>
          <w:iCs/>
          <w:sz w:val="20"/>
          <w:szCs w:val="20"/>
        </w:rPr>
        <w:t>Fuente:</w:t>
      </w:r>
      <w:r w:rsidRPr="002E6E6A">
        <w:rPr>
          <w:rFonts w:ascii="Book Antiqua" w:hAnsi="Book Antiqua"/>
          <w:i/>
          <w:iCs/>
          <w:sz w:val="20"/>
          <w:szCs w:val="20"/>
        </w:rPr>
        <w:t xml:space="preserve"> Elaboración propia del Subproceso de Modernización No Penal y el Subproceso de Evaluación, con datos de la Circular</w:t>
      </w:r>
      <w:r w:rsidRPr="002E6E6A">
        <w:rPr>
          <w:rFonts w:ascii="Book Antiqua" w:hAnsi="Book Antiqua"/>
          <w:i/>
          <w:iCs/>
          <w:sz w:val="20"/>
          <w:szCs w:val="20"/>
          <w:lang w:val="es-ES"/>
        </w:rPr>
        <w:t xml:space="preserve"> 64-2024 relacionada con “Modificación a la versión original de la metodología de priorización de mejoras de la Dirección de Tecnología de Información y Comunicaciones”</w:t>
      </w:r>
    </w:p>
    <w:p w:rsidR="00FA1E79" w:rsidRDefault="00FA1E79" w:rsidP="00FA1E79">
      <w:pPr>
        <w:spacing w:after="0" w:line="240" w:lineRule="auto"/>
        <w:ind w:right="49"/>
        <w:jc w:val="both"/>
        <w:rPr>
          <w:rFonts w:ascii="Book Antiqua" w:hAnsi="Book Antiqua"/>
          <w:sz w:val="24"/>
          <w:szCs w:val="24"/>
          <w:lang w:val="es-ES"/>
        </w:rPr>
      </w:pPr>
    </w:p>
    <w:p w:rsidR="00FA1E79" w:rsidRDefault="00FA1E79" w:rsidP="00FA1E79">
      <w:pPr>
        <w:spacing w:after="0" w:line="240" w:lineRule="auto"/>
        <w:ind w:right="49"/>
        <w:jc w:val="both"/>
        <w:rPr>
          <w:rFonts w:ascii="Book Antiqua" w:hAnsi="Book Antiqua"/>
          <w:sz w:val="24"/>
          <w:szCs w:val="24"/>
          <w:lang w:val="es-ES"/>
        </w:rPr>
      </w:pPr>
      <w:r w:rsidRPr="00117E0B">
        <w:rPr>
          <w:rFonts w:ascii="Book Antiqua" w:hAnsi="Book Antiqua"/>
          <w:sz w:val="24"/>
          <w:szCs w:val="24"/>
          <w:lang w:val="es-ES"/>
        </w:rPr>
        <w:t>Cabe señalar que este procedimiento excluye expresamente la</w:t>
      </w:r>
      <w:r>
        <w:rPr>
          <w:rFonts w:ascii="Book Antiqua" w:hAnsi="Book Antiqua"/>
          <w:sz w:val="24"/>
          <w:szCs w:val="24"/>
          <w:lang w:val="es-ES"/>
        </w:rPr>
        <w:t>s</w:t>
      </w:r>
      <w:r w:rsidRPr="00117E0B">
        <w:rPr>
          <w:rFonts w:ascii="Book Antiqua" w:hAnsi="Book Antiqua"/>
          <w:sz w:val="24"/>
          <w:szCs w:val="24"/>
          <w:lang w:val="es-ES"/>
        </w:rPr>
        <w:t xml:space="preserve"> materia</w:t>
      </w:r>
      <w:r>
        <w:rPr>
          <w:rFonts w:ascii="Book Antiqua" w:hAnsi="Book Antiqua"/>
          <w:sz w:val="24"/>
          <w:szCs w:val="24"/>
          <w:lang w:val="es-ES"/>
        </w:rPr>
        <w:t>s</w:t>
      </w:r>
      <w:r w:rsidRPr="00117E0B">
        <w:rPr>
          <w:rFonts w:ascii="Book Antiqua" w:hAnsi="Book Antiqua"/>
          <w:sz w:val="24"/>
          <w:szCs w:val="24"/>
          <w:lang w:val="es-ES"/>
        </w:rPr>
        <w:t xml:space="preserve"> Penal</w:t>
      </w:r>
      <w:r>
        <w:rPr>
          <w:rFonts w:ascii="Book Antiqua" w:hAnsi="Book Antiqua"/>
          <w:sz w:val="24"/>
          <w:szCs w:val="24"/>
          <w:lang w:val="es-ES"/>
        </w:rPr>
        <w:t>es (</w:t>
      </w:r>
      <w:r w:rsidRPr="00F740EF">
        <w:rPr>
          <w:rFonts w:ascii="Book Antiqua" w:hAnsi="Book Antiqua"/>
          <w:b/>
          <w:bCs/>
          <w:sz w:val="24"/>
          <w:szCs w:val="24"/>
          <w:u w:val="single"/>
          <w:lang w:val="es-ES"/>
        </w:rPr>
        <w:t>Penal, Penal Juvenil, Tránsito y Faltas y Contravenciones</w:t>
      </w:r>
      <w:r>
        <w:rPr>
          <w:rFonts w:ascii="Book Antiqua" w:hAnsi="Book Antiqua"/>
          <w:sz w:val="24"/>
          <w:szCs w:val="24"/>
          <w:lang w:val="es-ES"/>
        </w:rPr>
        <w:t>)</w:t>
      </w:r>
      <w:r w:rsidRPr="00F740EF">
        <w:rPr>
          <w:rFonts w:ascii="Book Antiqua" w:hAnsi="Book Antiqua"/>
          <w:sz w:val="24"/>
          <w:szCs w:val="24"/>
          <w:lang w:val="es-ES"/>
        </w:rPr>
        <w:t xml:space="preserve">, </w:t>
      </w:r>
      <w:r w:rsidRPr="00117E0B">
        <w:rPr>
          <w:rFonts w:ascii="Book Antiqua" w:hAnsi="Book Antiqua"/>
          <w:sz w:val="24"/>
          <w:szCs w:val="24"/>
          <w:lang w:val="es-ES"/>
        </w:rPr>
        <w:t>en virtud de que el sistema correspondiente aún se encuentra en fase de diseño y desarrollo</w:t>
      </w:r>
      <w:r w:rsidRPr="000209C3">
        <w:rPr>
          <w:rFonts w:ascii="Book Antiqua" w:hAnsi="Book Antiqua"/>
          <w:sz w:val="24"/>
          <w:szCs w:val="24"/>
          <w:lang w:val="es-ES"/>
        </w:rPr>
        <w:t>. Por lo tanto, no resulta viable incorporar mejorar tecnológicas sobre una plataforma</w:t>
      </w:r>
      <w:r w:rsidRPr="002C6858">
        <w:rPr>
          <w:rFonts w:ascii="Book Antiqua" w:hAnsi="Book Antiqua"/>
          <w:sz w:val="24"/>
          <w:szCs w:val="24"/>
          <w:lang w:val="es-ES"/>
        </w:rPr>
        <w:t xml:space="preserve"> que no ha sido implementada</w:t>
      </w:r>
      <w:r>
        <w:rPr>
          <w:rFonts w:ascii="Book Antiqua" w:hAnsi="Book Antiqua"/>
          <w:sz w:val="24"/>
          <w:szCs w:val="24"/>
          <w:lang w:val="es-ES"/>
        </w:rPr>
        <w:t>.</w:t>
      </w:r>
    </w:p>
    <w:p w:rsidR="00FA1E79" w:rsidRDefault="00FA1E79" w:rsidP="00FA1E79">
      <w:pPr>
        <w:spacing w:after="0" w:line="240" w:lineRule="auto"/>
        <w:ind w:right="49"/>
        <w:jc w:val="both"/>
        <w:rPr>
          <w:rFonts w:ascii="Book Antiqua" w:hAnsi="Book Antiqua"/>
          <w:sz w:val="24"/>
          <w:szCs w:val="24"/>
          <w:lang w:val="es-ES"/>
        </w:rPr>
      </w:pPr>
    </w:p>
    <w:p w:rsidR="00FA1E79" w:rsidRDefault="00FA1E79" w:rsidP="00FA1E79">
      <w:pPr>
        <w:spacing w:after="0" w:line="240" w:lineRule="auto"/>
        <w:ind w:right="49"/>
        <w:jc w:val="both"/>
        <w:rPr>
          <w:rFonts w:ascii="Book Antiqua" w:hAnsi="Book Antiqua"/>
          <w:sz w:val="24"/>
          <w:szCs w:val="24"/>
          <w:lang w:val="es-ES"/>
        </w:rPr>
      </w:pPr>
      <w:r>
        <w:rPr>
          <w:rFonts w:ascii="Book Antiqua" w:hAnsi="Book Antiqua"/>
          <w:sz w:val="24"/>
          <w:szCs w:val="24"/>
          <w:lang w:val="es-ES"/>
        </w:rPr>
        <w:t>El</w:t>
      </w:r>
      <w:bookmarkStart w:id="5" w:name="_Hlk195191930"/>
      <w:r>
        <w:rPr>
          <w:rFonts w:ascii="Book Antiqua" w:hAnsi="Book Antiqua"/>
          <w:sz w:val="24"/>
          <w:szCs w:val="24"/>
          <w:lang w:val="es-ES"/>
        </w:rPr>
        <w:t xml:space="preserve"> procedimiento aplica a todas las materias jurisdiccionales no penales, sin distinción, siempre que la gestión de los expedientes se realice en el sistema contemplado en este documento. </w:t>
      </w:r>
    </w:p>
    <w:p w:rsidR="00FA1E79" w:rsidRDefault="00FA1E79" w:rsidP="00FA1E79">
      <w:pPr>
        <w:spacing w:after="0" w:line="240" w:lineRule="auto"/>
        <w:ind w:right="49"/>
        <w:jc w:val="both"/>
        <w:rPr>
          <w:rFonts w:ascii="Book Antiqua" w:hAnsi="Book Antiqua"/>
          <w:sz w:val="24"/>
          <w:szCs w:val="24"/>
          <w:lang w:val="es-ES"/>
        </w:rPr>
      </w:pPr>
    </w:p>
    <w:p w:rsidR="00FA1E79" w:rsidRDefault="00FA1E79" w:rsidP="00FA1E79">
      <w:pPr>
        <w:spacing w:after="0" w:line="240" w:lineRule="auto"/>
        <w:ind w:right="49"/>
        <w:jc w:val="both"/>
        <w:rPr>
          <w:rFonts w:ascii="Book Antiqua" w:hAnsi="Book Antiqua"/>
          <w:sz w:val="24"/>
          <w:szCs w:val="24"/>
          <w:lang w:val="es-ES"/>
        </w:rPr>
      </w:pPr>
      <w:r>
        <w:rPr>
          <w:rFonts w:ascii="Book Antiqua" w:hAnsi="Book Antiqua"/>
          <w:sz w:val="24"/>
          <w:szCs w:val="24"/>
          <w:lang w:val="es-ES"/>
        </w:rPr>
        <w:t xml:space="preserve">Lo anterior, sin detrimento de lo estipulado en la metodología de priorización definida por la Dirección de Tecnología de Información y Comunicaciones para restantes sistemas jurisdiccionales, donde se mantiene la aplicación de la </w:t>
      </w:r>
      <w:r w:rsidRPr="00E819B0">
        <w:rPr>
          <w:rFonts w:ascii="Book Antiqua" w:hAnsi="Book Antiqua"/>
          <w:sz w:val="24"/>
          <w:szCs w:val="24"/>
          <w:lang w:val="es-ES"/>
        </w:rPr>
        <w:t>Circular 64-2024</w:t>
      </w:r>
      <w:bookmarkEnd w:id="5"/>
      <w:r>
        <w:rPr>
          <w:rFonts w:ascii="Book Antiqua" w:hAnsi="Book Antiqua"/>
          <w:sz w:val="24"/>
          <w:szCs w:val="24"/>
          <w:lang w:val="es-ES"/>
        </w:rPr>
        <w:t>.</w:t>
      </w:r>
    </w:p>
    <w:p w:rsidR="00FA1E79" w:rsidRDefault="00FA1E79" w:rsidP="00FA1E79">
      <w:pPr>
        <w:spacing w:after="0" w:line="240" w:lineRule="auto"/>
        <w:ind w:right="49"/>
        <w:jc w:val="both"/>
        <w:rPr>
          <w:rFonts w:ascii="Book Antiqua" w:hAnsi="Book Antiqua"/>
          <w:sz w:val="24"/>
          <w:szCs w:val="24"/>
          <w:lang w:val="es-ES"/>
        </w:rPr>
      </w:pPr>
    </w:p>
    <w:p w:rsidR="00FA1E79" w:rsidRPr="00965778" w:rsidRDefault="00FA1E79" w:rsidP="00FA1E79">
      <w:pPr>
        <w:pStyle w:val="Ttulo2"/>
        <w:numPr>
          <w:ilvl w:val="0"/>
          <w:numId w:val="4"/>
        </w:numPr>
        <w:spacing w:line="240" w:lineRule="auto"/>
        <w:jc w:val="both"/>
        <w:rPr>
          <w:rFonts w:ascii="Book Antiqua" w:hAnsi="Book Antiqua"/>
          <w:b/>
          <w:bCs/>
          <w:color w:val="auto"/>
          <w:sz w:val="24"/>
          <w:szCs w:val="24"/>
          <w:lang w:val="es-ES"/>
        </w:rPr>
      </w:pPr>
      <w:r w:rsidRPr="00B14BB3">
        <w:rPr>
          <w:rFonts w:ascii="Book Antiqua" w:hAnsi="Book Antiqua"/>
          <w:b/>
          <w:bCs/>
          <w:color w:val="auto"/>
          <w:sz w:val="24"/>
          <w:szCs w:val="24"/>
          <w:lang w:val="es-ES"/>
        </w:rPr>
        <w:t>Roles y Responsabilidades de los entes que participan en el proceso de</w:t>
      </w:r>
      <w:r w:rsidRPr="00965778">
        <w:rPr>
          <w:rFonts w:ascii="Book Antiqua" w:hAnsi="Book Antiqua"/>
          <w:b/>
          <w:bCs/>
          <w:color w:val="auto"/>
          <w:sz w:val="24"/>
          <w:szCs w:val="24"/>
          <w:lang w:val="es-ES"/>
        </w:rPr>
        <w:t xml:space="preserve"> gestión de mejoras tecnológicas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bookmarkStart w:id="6" w:name="_Hlk195191963"/>
      <w:r>
        <w:rPr>
          <w:rFonts w:ascii="Book Antiqua" w:eastAsia="Times New Roman" w:hAnsi="Book Antiqua" w:cs="Book Antiqua"/>
          <w:snapToGrid w:val="0"/>
          <w:sz w:val="24"/>
          <w:szCs w:val="24"/>
          <w:lang w:val="es-ES" w:eastAsia="es-ES"/>
        </w:rPr>
        <w:t>Dentro del Procedimiento de Gestión de Mejoras Tecnológicas es necesario definir los roles y responsabilidades de las oficinas que se ven involucradas en el proceso.</w:t>
      </w:r>
      <w:bookmarkEnd w:id="6"/>
      <w:r>
        <w:rPr>
          <w:rFonts w:ascii="Book Antiqua" w:eastAsia="Times New Roman" w:hAnsi="Book Antiqua" w:cs="Book Antiqua"/>
          <w:snapToGrid w:val="0"/>
          <w:sz w:val="24"/>
          <w:szCs w:val="24"/>
          <w:lang w:val="es-ES" w:eastAsia="es-ES"/>
        </w:rPr>
        <w:t xml:space="preserve"> Por lo anterior, de seguido se procede a definir los roles de aquellas oficinas participantes, así como sus responsabilidades durante la ejecución y monitoreo del proceso:</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pStyle w:val="Prrafodelista"/>
        <w:numPr>
          <w:ilvl w:val="0"/>
          <w:numId w:val="2"/>
        </w:numPr>
        <w:spacing w:after="0" w:line="240" w:lineRule="auto"/>
        <w:ind w:left="426" w:hanging="284"/>
        <w:jc w:val="both"/>
        <w:rPr>
          <w:rFonts w:ascii="Book Antiqua" w:eastAsia="Times New Roman" w:hAnsi="Book Antiqua" w:cs="Book Antiqua"/>
          <w:snapToGrid w:val="0"/>
          <w:sz w:val="24"/>
          <w:szCs w:val="24"/>
          <w:lang w:val="es-ES" w:eastAsia="es-ES"/>
        </w:rPr>
      </w:pPr>
      <w:r w:rsidRPr="0023383E">
        <w:rPr>
          <w:rFonts w:ascii="Book Antiqua" w:eastAsia="Times New Roman" w:hAnsi="Book Antiqua" w:cs="Book Antiqua"/>
          <w:b/>
          <w:bCs/>
          <w:snapToGrid w:val="0"/>
          <w:sz w:val="24"/>
          <w:szCs w:val="24"/>
          <w:lang w:val="es-ES" w:eastAsia="es-ES"/>
        </w:rPr>
        <w:t>Oficina o Comisión Jurisdiccional promotora:</w:t>
      </w:r>
      <w:r w:rsidRPr="0023383E">
        <w:rPr>
          <w:rFonts w:ascii="Book Antiqua" w:eastAsia="Times New Roman" w:hAnsi="Book Antiqua" w:cs="Book Antiqua"/>
          <w:snapToGrid w:val="0"/>
          <w:sz w:val="24"/>
          <w:szCs w:val="24"/>
          <w:lang w:val="es-ES" w:eastAsia="es-ES"/>
        </w:rPr>
        <w:t xml:space="preserve"> refiere de la oficina o comisión institucional creadora de la generación de ideas que da lugar a la mejora tecnológica. Tiene como responsabilidad principal cooperar y dar seguimiento a la mejora tecnológica propuesta, esto desde la aplicación de la lista de verificación, la elaboración del Formulario de Recepción de Mejora hasta la implementación de la mejora tecnológica. Además, tiene dentro de sus responsabilidades la elaboración de historias de usuarios, así como formar parte de la reunión de verificación de elementos de calidad en el desarrollo de la mejora.</w:t>
      </w:r>
    </w:p>
    <w:p w:rsidR="00FA1E79" w:rsidRPr="0023383E" w:rsidRDefault="00FA1E79" w:rsidP="00FA1E79">
      <w:pPr>
        <w:spacing w:after="0" w:line="240" w:lineRule="auto"/>
        <w:ind w:left="142"/>
        <w:jc w:val="both"/>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0"/>
          <w:numId w:val="2"/>
        </w:numPr>
        <w:spacing w:after="0" w:line="240" w:lineRule="auto"/>
        <w:ind w:left="426" w:hanging="284"/>
        <w:jc w:val="both"/>
        <w:rPr>
          <w:rFonts w:ascii="Book Antiqua" w:eastAsia="Times New Roman" w:hAnsi="Book Antiqua" w:cs="Book Antiqua"/>
          <w:snapToGrid w:val="0"/>
          <w:sz w:val="24"/>
          <w:szCs w:val="24"/>
          <w:lang w:val="es-ES" w:eastAsia="es-ES"/>
        </w:rPr>
      </w:pPr>
      <w:bookmarkStart w:id="7" w:name="_Hlk193292327"/>
      <w:bookmarkStart w:id="8" w:name="_Hlk192515532"/>
      <w:r w:rsidRPr="00A84B3A">
        <w:rPr>
          <w:rFonts w:ascii="Book Antiqua" w:eastAsia="Times New Roman" w:hAnsi="Book Antiqua" w:cs="Book Antiqua"/>
          <w:b/>
          <w:bCs/>
          <w:snapToGrid w:val="0"/>
          <w:sz w:val="24"/>
          <w:szCs w:val="24"/>
          <w:lang w:val="es-ES" w:eastAsia="es-ES"/>
        </w:rPr>
        <w:t>Centro de Apoyo, Coordinación y Mejoramiento de la Función Jurisdiccional</w:t>
      </w:r>
      <w:bookmarkEnd w:id="7"/>
      <w:r w:rsidRPr="00A84B3A">
        <w:rPr>
          <w:rFonts w:ascii="Book Antiqua" w:eastAsia="Times New Roman" w:hAnsi="Book Antiqua" w:cs="Book Antiqua"/>
          <w:b/>
          <w:bCs/>
          <w:snapToGrid w:val="0"/>
          <w:sz w:val="24"/>
          <w:szCs w:val="24"/>
          <w:lang w:val="es-ES" w:eastAsia="es-ES"/>
        </w:rPr>
        <w:t>:</w:t>
      </w:r>
      <w:r w:rsidRPr="0023383E">
        <w:rPr>
          <w:rFonts w:ascii="Book Antiqua" w:eastAsia="Times New Roman" w:hAnsi="Book Antiqua" w:cs="Book Antiqua"/>
          <w:snapToGrid w:val="0"/>
          <w:sz w:val="24"/>
          <w:szCs w:val="24"/>
          <w:lang w:val="es-ES" w:eastAsia="es-ES"/>
        </w:rPr>
        <w:t xml:space="preserve"> </w:t>
      </w:r>
      <w:bookmarkEnd w:id="8"/>
      <w:r w:rsidRPr="0023383E">
        <w:rPr>
          <w:rFonts w:ascii="Book Antiqua" w:eastAsia="Times New Roman" w:hAnsi="Book Antiqua" w:cs="Book Antiqua"/>
          <w:snapToGrid w:val="0"/>
          <w:sz w:val="24"/>
          <w:szCs w:val="24"/>
          <w:lang w:val="es-ES" w:eastAsia="es-ES"/>
        </w:rPr>
        <w:t>es el responsable de liderar</w:t>
      </w:r>
      <w:r>
        <w:rPr>
          <w:rFonts w:ascii="Book Antiqua" w:eastAsia="Times New Roman" w:hAnsi="Book Antiqua" w:cs="Book Antiqua"/>
          <w:snapToGrid w:val="0"/>
          <w:sz w:val="24"/>
          <w:szCs w:val="24"/>
          <w:lang w:val="es-ES" w:eastAsia="es-ES"/>
        </w:rPr>
        <w:t>, así como la rectoría y seguimiento</w:t>
      </w:r>
      <w:r w:rsidRPr="0023383E">
        <w:rPr>
          <w:rFonts w:ascii="Book Antiqua" w:eastAsia="Times New Roman" w:hAnsi="Book Antiqua" w:cs="Book Antiqua"/>
          <w:snapToGrid w:val="0"/>
          <w:sz w:val="24"/>
          <w:szCs w:val="24"/>
          <w:lang w:val="es-ES" w:eastAsia="es-ES"/>
        </w:rPr>
        <w:t xml:space="preserve"> </w:t>
      </w:r>
      <w:r>
        <w:rPr>
          <w:rFonts w:ascii="Book Antiqua" w:eastAsia="Times New Roman" w:hAnsi="Book Antiqua" w:cs="Book Antiqua"/>
          <w:snapToGrid w:val="0"/>
          <w:sz w:val="24"/>
          <w:szCs w:val="24"/>
          <w:lang w:val="es-ES" w:eastAsia="es-ES"/>
        </w:rPr>
        <w:t>d</w:t>
      </w:r>
      <w:r w:rsidRPr="0023383E">
        <w:rPr>
          <w:rFonts w:ascii="Book Antiqua" w:eastAsia="Times New Roman" w:hAnsi="Book Antiqua" w:cs="Book Antiqua"/>
          <w:snapToGrid w:val="0"/>
          <w:sz w:val="24"/>
          <w:szCs w:val="24"/>
          <w:lang w:val="es-ES" w:eastAsia="es-ES"/>
        </w:rPr>
        <w:t>el procedimiento de gestión de mejoras tecnológicas de los sistemas a su cargo</w:t>
      </w:r>
      <w:r>
        <w:rPr>
          <w:rFonts w:ascii="Book Antiqua" w:eastAsia="Times New Roman" w:hAnsi="Book Antiqua" w:cs="Book Antiqua"/>
          <w:snapToGrid w:val="0"/>
          <w:sz w:val="24"/>
          <w:szCs w:val="24"/>
          <w:lang w:val="es-ES" w:eastAsia="es-ES"/>
        </w:rPr>
        <w:t xml:space="preserve"> conforme el alcance definido en este procedimiento</w:t>
      </w:r>
      <w:r w:rsidRPr="0023383E">
        <w:rPr>
          <w:rFonts w:ascii="Book Antiqua" w:eastAsia="Times New Roman" w:hAnsi="Book Antiqua" w:cs="Book Antiqua"/>
          <w:snapToGrid w:val="0"/>
          <w:sz w:val="24"/>
          <w:szCs w:val="24"/>
          <w:lang w:val="es-ES" w:eastAsia="es-ES"/>
        </w:rPr>
        <w:t xml:space="preserve">. Debe dar acompañamiento y asesoría a la Oficina o Comisión Promotora durante la ejecución del Procedimiento de Gestión de Mejoras Tecnológicas. Desde aplicar la lista de verificación, asesorar y cooperar en la elaboración y revisión del Formulario de Recepción de Mejoras, proporcionar el código de la mejora, así como estar pendientes y conocer los avances de las mejoras tecnológicas seleccionadas para su desarrollo. El Centro de Apoyo, Coordinación y Mejoramiento de la Función Jurisdiccional debe informar sobre los resultados del proceso de priorización a las oficinas promotoras, sea que la mejora se seleccione o que se haya rechazado durante el proceso, así como el dar seguimiento en el proceso de desarrollo </w:t>
      </w:r>
      <w:r>
        <w:rPr>
          <w:rFonts w:ascii="Book Antiqua" w:eastAsia="Times New Roman" w:hAnsi="Book Antiqua" w:cs="Book Antiqua"/>
          <w:snapToGrid w:val="0"/>
          <w:sz w:val="24"/>
          <w:szCs w:val="24"/>
          <w:lang w:val="es-ES" w:eastAsia="es-ES"/>
        </w:rPr>
        <w:t xml:space="preserve">e implementación </w:t>
      </w:r>
      <w:r w:rsidRPr="0023383E">
        <w:rPr>
          <w:rFonts w:ascii="Book Antiqua" w:eastAsia="Times New Roman" w:hAnsi="Book Antiqua" w:cs="Book Antiqua"/>
          <w:snapToGrid w:val="0"/>
          <w:sz w:val="24"/>
          <w:szCs w:val="24"/>
          <w:lang w:val="es-ES" w:eastAsia="es-ES"/>
        </w:rPr>
        <w:t xml:space="preserve">de la mejora. </w:t>
      </w:r>
      <w:r w:rsidRPr="00084370">
        <w:rPr>
          <w:rFonts w:ascii="Book Antiqua" w:eastAsia="Times New Roman" w:hAnsi="Book Antiqua" w:cs="Book Antiqua"/>
          <w:snapToGrid w:val="0"/>
          <w:sz w:val="24"/>
          <w:szCs w:val="24"/>
          <w:lang w:val="es-ES" w:eastAsia="es-ES"/>
        </w:rPr>
        <w:t>También le corresponde la elaboración de la circular relacionada con las pautas de manejo de sistema informático considerando la mejora desarrollada, así como la evaluación de resultados.</w:t>
      </w:r>
    </w:p>
    <w:p w:rsidR="00FA1E79" w:rsidRPr="0023383E" w:rsidRDefault="00FA1E79" w:rsidP="00FA1E79">
      <w:pPr>
        <w:spacing w:after="0" w:line="240" w:lineRule="auto"/>
        <w:ind w:left="142"/>
        <w:jc w:val="both"/>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0"/>
          <w:numId w:val="2"/>
        </w:numPr>
        <w:spacing w:after="0" w:line="240" w:lineRule="auto"/>
        <w:ind w:left="426" w:hanging="284"/>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Equipo Multidisciplinario:</w:t>
      </w:r>
      <w:r w:rsidRPr="0023383E">
        <w:rPr>
          <w:rFonts w:ascii="Book Antiqua" w:eastAsia="Times New Roman" w:hAnsi="Book Antiqua" w:cs="Book Antiqua"/>
          <w:snapToGrid w:val="0"/>
          <w:sz w:val="24"/>
          <w:szCs w:val="24"/>
          <w:lang w:val="es-ES" w:eastAsia="es-ES"/>
        </w:rPr>
        <w:t xml:space="preserve"> se compone por integrantes del Centro de Apoyo, Coordinación y Mejoramiento de la Función Jurisdiccional, la Dirección de Planificación y Dirección de Tecnología de Información y Comunicación. Le corresponde realizar el tamizaje para la valoración de viabilidad de cada mejora tecnológica, para su visto bueno técnico o rechazo. Una vez que se cuente con el Banco de Mejoras Tecnológicas con el ordenamiento según las prioridades institucionales resultante, le corresponde a este Equipo Multidisciplinario seleccionar las mejoras tecnológicas a desarrollar concretando el proceso de priorización.</w:t>
      </w:r>
      <w:r w:rsidRPr="00084370">
        <w:rPr>
          <w:rFonts w:ascii="Book Antiqua" w:eastAsia="Times New Roman" w:hAnsi="Book Antiqua" w:cs="Book Antiqua"/>
          <w:snapToGrid w:val="0"/>
          <w:sz w:val="24"/>
          <w:szCs w:val="24"/>
          <w:highlight w:val="green"/>
          <w:lang w:val="es-ES" w:eastAsia="es-ES"/>
        </w:rPr>
        <w:t xml:space="preserve"> </w:t>
      </w:r>
      <w:r w:rsidRPr="00A84B3A">
        <w:rPr>
          <w:rFonts w:ascii="Book Antiqua" w:eastAsia="Times New Roman" w:hAnsi="Book Antiqua" w:cs="Book Antiqua"/>
          <w:snapToGrid w:val="0"/>
          <w:sz w:val="24"/>
          <w:szCs w:val="24"/>
          <w:lang w:val="es-ES" w:eastAsia="es-ES"/>
        </w:rPr>
        <w:t>También le corresponde la aprobación de la circular relacionada con las pautas de manejo de sistema informático considerando la mejora desarrollada</w:t>
      </w:r>
      <w:r>
        <w:rPr>
          <w:rFonts w:ascii="Book Antiqua" w:eastAsia="Times New Roman" w:hAnsi="Book Antiqua" w:cs="Book Antiqua"/>
          <w:snapToGrid w:val="0"/>
          <w:sz w:val="24"/>
          <w:szCs w:val="24"/>
          <w:lang w:val="es-ES" w:eastAsia="es-ES"/>
        </w:rPr>
        <w:t>.</w:t>
      </w:r>
    </w:p>
    <w:p w:rsidR="00FA1E79" w:rsidRPr="0023383E" w:rsidRDefault="00FA1E79" w:rsidP="00FA1E79">
      <w:pPr>
        <w:spacing w:after="0" w:line="240" w:lineRule="auto"/>
        <w:ind w:left="142"/>
        <w:jc w:val="both"/>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0"/>
          <w:numId w:val="2"/>
        </w:numPr>
        <w:spacing w:after="0" w:line="240" w:lineRule="auto"/>
        <w:ind w:left="426" w:hanging="284"/>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Dirección de Planificación:</w:t>
      </w:r>
      <w:r w:rsidRPr="0023383E">
        <w:rPr>
          <w:rFonts w:ascii="Book Antiqua" w:eastAsia="Times New Roman" w:hAnsi="Book Antiqua" w:cs="Book Antiqua"/>
          <w:snapToGrid w:val="0"/>
          <w:sz w:val="24"/>
          <w:szCs w:val="24"/>
          <w:lang w:val="es-ES" w:eastAsia="es-ES"/>
        </w:rPr>
        <w:t xml:space="preserve"> es el responsable de coordinar con el Equipo Multidisciplinario la aplicación de los criterios de priorización y proporcionar el Banco de Mejoras Tecnológicas con el ordenamiento resultante, además le corresponde las coordinaciones que se generan productos de este proceso con base en las prioridades institucionales del PEI. Dar a conocer al Equipo Multidisciplinario los resultados del ordenamiento del Banco de Mejoras Tecnológicas. </w:t>
      </w:r>
      <w:r>
        <w:rPr>
          <w:rFonts w:ascii="Book Antiqua" w:eastAsia="Times New Roman" w:hAnsi="Book Antiqua" w:cs="Book Antiqua"/>
          <w:snapToGrid w:val="0"/>
          <w:sz w:val="24"/>
          <w:szCs w:val="24"/>
          <w:lang w:val="es-ES" w:eastAsia="es-ES"/>
        </w:rPr>
        <w:t>Asimismo, evaluar los resultados de las mejoras aplicadas para la mejora continua.</w:t>
      </w:r>
    </w:p>
    <w:p w:rsidR="00FA1E79" w:rsidRPr="0023383E" w:rsidRDefault="00FA1E79" w:rsidP="00FA1E79">
      <w:pPr>
        <w:spacing w:after="0" w:line="240" w:lineRule="auto"/>
        <w:ind w:left="142"/>
        <w:jc w:val="both"/>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0"/>
          <w:numId w:val="2"/>
        </w:numPr>
        <w:spacing w:after="0" w:line="240" w:lineRule="auto"/>
        <w:ind w:left="426" w:hanging="284"/>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Dirección de Tecnología de Información y Comunicaciones:</w:t>
      </w:r>
      <w:r w:rsidRPr="0023383E">
        <w:rPr>
          <w:rFonts w:ascii="Book Antiqua" w:eastAsia="Times New Roman" w:hAnsi="Book Antiqua" w:cs="Book Antiqua"/>
          <w:snapToGrid w:val="0"/>
          <w:sz w:val="24"/>
          <w:szCs w:val="24"/>
          <w:lang w:val="es-ES" w:eastAsia="es-ES"/>
        </w:rPr>
        <w:t xml:space="preserve"> es responsable en las actividades relacionados con asesorías y acompañamiento en la elaboración de las historias de usuario, desarrollo de la mejora tecnológica, además de lo concerniente al tema de calidad en el desarrollo para su posterior instalación en el sistema informático. Este órgano debe determinar la cantidad de mejoras tecnológicas </w:t>
      </w:r>
      <w:r>
        <w:rPr>
          <w:rFonts w:ascii="Book Antiqua" w:eastAsia="Times New Roman" w:hAnsi="Book Antiqua" w:cs="Book Antiqua"/>
          <w:snapToGrid w:val="0"/>
          <w:sz w:val="24"/>
          <w:szCs w:val="24"/>
          <w:lang w:val="es-ES" w:eastAsia="es-ES"/>
        </w:rPr>
        <w:t xml:space="preserve">conforme las prioridades dadas por la Dirección de Planificación </w:t>
      </w:r>
      <w:r w:rsidRPr="0023383E">
        <w:rPr>
          <w:rFonts w:ascii="Book Antiqua" w:eastAsia="Times New Roman" w:hAnsi="Book Antiqua" w:cs="Book Antiqua"/>
          <w:snapToGrid w:val="0"/>
          <w:sz w:val="24"/>
          <w:szCs w:val="24"/>
          <w:lang w:val="es-ES" w:eastAsia="es-ES"/>
        </w:rPr>
        <w:t>que pueden ser desarrolladas para cada Procedimiento de Gestión de Mejoras Tecnológicas que se ejecute, considerando la viabilidad técnica, disponibilidad de recursos y carga de trabajo.</w:t>
      </w:r>
    </w:p>
    <w:p w:rsidR="00FA1E79" w:rsidRPr="0023383E" w:rsidRDefault="00FA1E79" w:rsidP="00FA1E79">
      <w:pPr>
        <w:spacing w:after="0" w:line="240" w:lineRule="auto"/>
        <w:ind w:left="142"/>
        <w:jc w:val="both"/>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0"/>
          <w:numId w:val="2"/>
        </w:numPr>
        <w:spacing w:after="0" w:line="240" w:lineRule="auto"/>
        <w:ind w:left="426" w:hanging="284"/>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Comité Gerencial de Informática:</w:t>
      </w:r>
      <w:r w:rsidRPr="0023383E">
        <w:rPr>
          <w:rFonts w:ascii="Book Antiqua" w:eastAsia="Times New Roman" w:hAnsi="Book Antiqua" w:cs="Book Antiqua"/>
          <w:snapToGrid w:val="0"/>
          <w:sz w:val="24"/>
          <w:szCs w:val="24"/>
          <w:lang w:val="es-ES" w:eastAsia="es-ES"/>
        </w:rPr>
        <w:t xml:space="preserve"> Esta instancia debe conocer el detalle de mejoras seleccionadas para desarrollo, así como hacer observaciones cuando así corresponda y remitir para aprobación del Consejo Superior los resultados del proceso de priorización y selección de mejoras tecnológicas. Lo anterior, conforme el marco normativo existente. </w:t>
      </w:r>
    </w:p>
    <w:p w:rsidR="00FA1E79" w:rsidRPr="0023383E" w:rsidRDefault="00FA1E79" w:rsidP="00FA1E79">
      <w:pPr>
        <w:spacing w:after="0" w:line="240" w:lineRule="auto"/>
        <w:ind w:left="142"/>
        <w:jc w:val="both"/>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0"/>
          <w:numId w:val="2"/>
        </w:numPr>
        <w:spacing w:after="0" w:line="240" w:lineRule="auto"/>
        <w:ind w:left="426" w:hanging="284"/>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Consejo Superior:</w:t>
      </w:r>
      <w:r w:rsidRPr="0023383E">
        <w:rPr>
          <w:rFonts w:ascii="Book Antiqua" w:eastAsia="Times New Roman" w:hAnsi="Book Antiqua" w:cs="Book Antiqua"/>
          <w:snapToGrid w:val="0"/>
          <w:sz w:val="24"/>
          <w:szCs w:val="24"/>
          <w:lang w:val="es-ES" w:eastAsia="es-ES"/>
        </w:rPr>
        <w:t xml:space="preserve"> Es el encargado de aprobar la lista de las mejoras priorizadas seleccionadas según el ordenamiento del Banco de Mejoras Tecnológicas. Aprobado el grupo de mejoras a desarrollar, el acuerdo del Consejo Superior debe ser comunicado al Comité Gerencial de Informática y a la Dirección de Tecnología de Información y Comunicaciones</w:t>
      </w:r>
      <w:r>
        <w:rPr>
          <w:rFonts w:ascii="Book Antiqua" w:eastAsia="Times New Roman" w:hAnsi="Book Antiqua" w:cs="Book Antiqua"/>
          <w:snapToGrid w:val="0"/>
          <w:sz w:val="24"/>
          <w:szCs w:val="24"/>
          <w:lang w:val="es-ES" w:eastAsia="es-ES"/>
        </w:rPr>
        <w:t>, Dirección de Planificación y el CACMFJ</w:t>
      </w:r>
      <w:r w:rsidRPr="0023383E">
        <w:rPr>
          <w:rFonts w:ascii="Book Antiqua" w:eastAsia="Times New Roman" w:hAnsi="Book Antiqua" w:cs="Book Antiqua"/>
          <w:snapToGrid w:val="0"/>
          <w:sz w:val="24"/>
          <w:szCs w:val="24"/>
          <w:lang w:val="es-ES" w:eastAsia="es-ES"/>
        </w:rPr>
        <w:t xml:space="preserve"> para que se proceda con la Fase de Desarrollo del Procedimiento de Gestión de Mejoras Tecnológicas. Además, debe conocer la evaluación de los resultados obtenidos por la fase de implementación.</w:t>
      </w:r>
    </w:p>
    <w:p w:rsidR="00FA1E79" w:rsidRPr="00D5226F" w:rsidRDefault="00FA1E79" w:rsidP="00FA1E79">
      <w:pPr>
        <w:spacing w:after="0" w:line="240" w:lineRule="auto"/>
        <w:ind w:right="49"/>
        <w:jc w:val="both"/>
        <w:rPr>
          <w:rFonts w:ascii="Book Antiqua" w:hAnsi="Book Antiqua"/>
          <w:sz w:val="24"/>
          <w:szCs w:val="24"/>
        </w:rPr>
      </w:pPr>
    </w:p>
    <w:p w:rsidR="00FA1E79" w:rsidRPr="00FC22A8" w:rsidRDefault="00FA1E79" w:rsidP="00FA1E79">
      <w:pPr>
        <w:pStyle w:val="Ttulo2"/>
        <w:numPr>
          <w:ilvl w:val="0"/>
          <w:numId w:val="4"/>
        </w:numPr>
        <w:spacing w:line="240" w:lineRule="auto"/>
        <w:rPr>
          <w:rFonts w:ascii="Book Antiqua" w:hAnsi="Book Antiqua"/>
          <w:b/>
          <w:bCs/>
          <w:color w:val="auto"/>
          <w:sz w:val="24"/>
          <w:szCs w:val="24"/>
          <w:lang w:val="es-ES"/>
        </w:rPr>
      </w:pPr>
      <w:r>
        <w:rPr>
          <w:rFonts w:ascii="Book Antiqua" w:hAnsi="Book Antiqua"/>
          <w:b/>
          <w:bCs/>
          <w:color w:val="auto"/>
          <w:sz w:val="24"/>
          <w:szCs w:val="24"/>
          <w:lang w:val="es-ES"/>
        </w:rPr>
        <w:t xml:space="preserve">Fase </w:t>
      </w:r>
      <w:r w:rsidRPr="00CF3AF7">
        <w:rPr>
          <w:rFonts w:ascii="Book Antiqua" w:hAnsi="Book Antiqua"/>
          <w:b/>
          <w:bCs/>
          <w:color w:val="auto"/>
          <w:sz w:val="24"/>
          <w:szCs w:val="24"/>
          <w:lang w:val="es-ES"/>
        </w:rPr>
        <w:t xml:space="preserve">Recepción y Diagnóstico de Mejoras </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La </w:t>
      </w:r>
      <w:r w:rsidRPr="009D6C27">
        <w:rPr>
          <w:rFonts w:ascii="Book Antiqua" w:eastAsia="Times New Roman" w:hAnsi="Book Antiqua" w:cs="Book Antiqua"/>
          <w:snapToGrid w:val="0"/>
          <w:sz w:val="24"/>
          <w:szCs w:val="24"/>
          <w:lang w:val="es-ES" w:eastAsia="es-ES"/>
        </w:rPr>
        <w:t>Fase de Recepción y Diagnóstico de Mejoras</w:t>
      </w:r>
      <w:r>
        <w:rPr>
          <w:rFonts w:ascii="Book Antiqua" w:eastAsia="Times New Roman" w:hAnsi="Book Antiqua" w:cs="Book Antiqua"/>
          <w:snapToGrid w:val="0"/>
          <w:sz w:val="24"/>
          <w:szCs w:val="24"/>
          <w:lang w:val="es-ES" w:eastAsia="es-ES"/>
        </w:rPr>
        <w:t xml:space="preserve">  está compuesta por cuatro grandes actividades la cuales permiten determinar la definición y recepción de solicitudes de mejora para el SIAG-PJ. De seguido se procede a describir cada una de estas actividades y los requerimientos necesarios para poder ejecutarlas:</w:t>
      </w:r>
    </w:p>
    <w:p w:rsidR="00FA1E79" w:rsidRPr="002E6E6A" w:rsidRDefault="00FA1E79" w:rsidP="00FA1E79">
      <w:pPr>
        <w:pStyle w:val="Prrafodelista"/>
        <w:rPr>
          <w:rFonts w:ascii="Book Antiqua" w:eastAsiaTheme="majorEastAsia" w:hAnsi="Book Antiqua" w:cstheme="majorBidi"/>
          <w:b/>
          <w:bCs/>
          <w:sz w:val="24"/>
          <w:szCs w:val="24"/>
          <w:lang w:val="es-ES"/>
        </w:rPr>
      </w:pPr>
    </w:p>
    <w:p w:rsidR="00FA1E79" w:rsidRPr="002E6E6A" w:rsidRDefault="00FA1E79" w:rsidP="00FA1E79">
      <w:pPr>
        <w:pStyle w:val="Prrafodelista"/>
        <w:numPr>
          <w:ilvl w:val="0"/>
          <w:numId w:val="3"/>
        </w:numPr>
        <w:spacing w:after="0" w:line="240" w:lineRule="auto"/>
        <w:ind w:left="426" w:hanging="284"/>
        <w:jc w:val="both"/>
        <w:rPr>
          <w:rFonts w:ascii="Book Antiqua" w:eastAsia="Times New Roman" w:hAnsi="Book Antiqua" w:cs="Book Antiqua"/>
          <w:snapToGrid w:val="0"/>
          <w:sz w:val="24"/>
          <w:szCs w:val="24"/>
          <w:lang w:val="es-ES" w:eastAsia="es-ES"/>
        </w:rPr>
      </w:pPr>
      <w:r w:rsidRPr="002E6E6A">
        <w:rPr>
          <w:rFonts w:ascii="Book Antiqua" w:eastAsia="Times New Roman" w:hAnsi="Book Antiqua" w:cs="Book Antiqua"/>
          <w:b/>
          <w:snapToGrid w:val="0"/>
          <w:sz w:val="24"/>
          <w:szCs w:val="24"/>
          <w:lang w:val="es-ES" w:eastAsia="es-ES"/>
        </w:rPr>
        <w:t xml:space="preserve">Generación de ideas: </w:t>
      </w:r>
      <w:r w:rsidRPr="002E6E6A">
        <w:rPr>
          <w:rFonts w:ascii="Book Antiqua" w:eastAsia="Times New Roman" w:hAnsi="Book Antiqua" w:cs="Book Antiqua"/>
          <w:snapToGrid w:val="0"/>
          <w:sz w:val="24"/>
          <w:szCs w:val="24"/>
          <w:lang w:val="es-ES" w:eastAsia="es-ES"/>
        </w:rPr>
        <w:t>La oficina promotora completa y remite el formulario “</w:t>
      </w:r>
      <w:r w:rsidRPr="002E6E6A">
        <w:rPr>
          <w:rFonts w:ascii="Book Antiqua" w:eastAsia="Times New Roman" w:hAnsi="Book Antiqua" w:cs="Book Antiqua"/>
          <w:i/>
          <w:snapToGrid w:val="0"/>
          <w:sz w:val="24"/>
          <w:szCs w:val="24"/>
          <w:lang w:val="es-ES" w:eastAsia="es-ES"/>
        </w:rPr>
        <w:t>Formulario de Solicitud de Mejora Tecnológicas en el SIAG-PJ</w:t>
      </w:r>
      <w:r w:rsidRPr="002E6E6A">
        <w:rPr>
          <w:rFonts w:ascii="Book Antiqua" w:eastAsia="Times New Roman" w:hAnsi="Book Antiqua" w:cs="Book Antiqua"/>
          <w:snapToGrid w:val="0"/>
          <w:sz w:val="24"/>
          <w:szCs w:val="24"/>
          <w:lang w:val="es-ES" w:eastAsia="es-ES"/>
        </w:rPr>
        <w:t xml:space="preserve">” (ver anexo </w:t>
      </w:r>
      <w:r w:rsidR="00C21FF3">
        <w:rPr>
          <w:rFonts w:ascii="Book Antiqua" w:eastAsia="Times New Roman" w:hAnsi="Book Antiqua" w:cs="Book Antiqua"/>
          <w:snapToGrid w:val="0"/>
          <w:sz w:val="24"/>
          <w:szCs w:val="24"/>
          <w:lang w:val="es-ES" w:eastAsia="es-ES"/>
        </w:rPr>
        <w:t>2</w:t>
      </w:r>
      <w:r w:rsidRPr="002E6E6A">
        <w:rPr>
          <w:rFonts w:ascii="Book Antiqua" w:eastAsia="Times New Roman" w:hAnsi="Book Antiqua" w:cs="Book Antiqua"/>
          <w:snapToGrid w:val="0"/>
          <w:sz w:val="24"/>
          <w:szCs w:val="24"/>
          <w:lang w:val="es-ES" w:eastAsia="es-ES"/>
        </w:rPr>
        <w:t>) para materias no penales al Centro de Apoyo, Coordinación y Mejoramiento de la Función Jurisdiccional (CACMFJ). Dentro de los datos que se deben aportar están:</w:t>
      </w:r>
    </w:p>
    <w:p w:rsidR="00FA1E79" w:rsidRPr="002E6E6A" w:rsidRDefault="00FA1E79" w:rsidP="00FA1E79">
      <w:pPr>
        <w:pStyle w:val="Prrafodelista"/>
        <w:spacing w:line="240" w:lineRule="auto"/>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91745E">
        <w:rPr>
          <w:rFonts w:ascii="Book Antiqua" w:eastAsia="Times New Roman" w:hAnsi="Book Antiqua" w:cs="Book Antiqua"/>
          <w:b/>
          <w:bCs/>
          <w:snapToGrid w:val="0"/>
          <w:sz w:val="24"/>
          <w:szCs w:val="24"/>
          <w:lang w:val="es-ES" w:eastAsia="es-ES"/>
        </w:rPr>
        <w:t>Código de la mejora:</w:t>
      </w:r>
      <w:r w:rsidRPr="00D12D9E">
        <w:rPr>
          <w:rFonts w:ascii="Book Antiqua" w:eastAsia="Times New Roman" w:hAnsi="Book Antiqua" w:cs="Book Antiqua"/>
          <w:snapToGrid w:val="0"/>
          <w:sz w:val="24"/>
          <w:szCs w:val="24"/>
          <w:lang w:val="es-ES" w:eastAsia="es-ES"/>
        </w:rPr>
        <w:t xml:space="preserve"> E</w:t>
      </w:r>
      <w:r>
        <w:rPr>
          <w:rFonts w:ascii="Book Antiqua" w:eastAsia="Times New Roman" w:hAnsi="Book Antiqua" w:cs="Book Antiqua"/>
          <w:snapToGrid w:val="0"/>
          <w:sz w:val="24"/>
          <w:szCs w:val="24"/>
          <w:lang w:val="es-ES" w:eastAsia="es-ES"/>
        </w:rPr>
        <w:t>ste código será asignado por el CACMFJ. E</w:t>
      </w:r>
      <w:r w:rsidRPr="00D12D9E">
        <w:rPr>
          <w:rFonts w:ascii="Book Antiqua" w:eastAsia="Times New Roman" w:hAnsi="Book Antiqua" w:cs="Book Antiqua"/>
          <w:snapToGrid w:val="0"/>
          <w:sz w:val="24"/>
          <w:szCs w:val="24"/>
          <w:lang w:val="es-ES" w:eastAsia="es-ES"/>
        </w:rPr>
        <w:t>stá compuesto por el consecutivo, el código presupuestario de la oficina que plantea la mejora y el año de ingreso. Ejemplo:</w:t>
      </w:r>
      <w:r>
        <w:rPr>
          <w:rFonts w:ascii="Book Antiqua" w:eastAsia="Times New Roman" w:hAnsi="Book Antiqua" w:cs="Book Antiqua"/>
          <w:snapToGrid w:val="0"/>
          <w:sz w:val="24"/>
          <w:szCs w:val="24"/>
          <w:lang w:val="es-ES" w:eastAsia="es-ES"/>
        </w:rPr>
        <w:t xml:space="preserve"> </w:t>
      </w:r>
      <w:r w:rsidRPr="00D12D9E">
        <w:rPr>
          <w:rFonts w:ascii="Book Antiqua" w:eastAsia="Times New Roman" w:hAnsi="Book Antiqua" w:cs="Book Antiqua"/>
          <w:snapToGrid w:val="0"/>
          <w:sz w:val="24"/>
          <w:szCs w:val="24"/>
          <w:lang w:val="es-ES" w:eastAsia="es-ES"/>
        </w:rPr>
        <w:t>0085-0110-2025</w:t>
      </w:r>
      <w:r>
        <w:rPr>
          <w:rFonts w:ascii="Book Antiqua" w:eastAsia="Times New Roman" w:hAnsi="Book Antiqua" w:cs="Book Antiqua"/>
          <w:snapToGrid w:val="0"/>
          <w:sz w:val="24"/>
          <w:szCs w:val="24"/>
          <w:lang w:val="es-ES" w:eastAsia="es-ES"/>
        </w:rPr>
        <w:t>.</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Nombre de la mejora:</w:t>
      </w:r>
      <w:r w:rsidRPr="0023383E">
        <w:rPr>
          <w:rFonts w:ascii="Book Antiqua" w:eastAsia="Times New Roman" w:hAnsi="Book Antiqua" w:cs="Book Antiqua"/>
          <w:snapToGrid w:val="0"/>
          <w:sz w:val="24"/>
          <w:szCs w:val="24"/>
          <w:lang w:val="es-ES" w:eastAsia="es-ES"/>
        </w:rPr>
        <w:t xml:space="preserve"> Se indica de manera general la descripción de la mejora tecnológica.</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Nombre y puesto de la persona que propone:</w:t>
      </w:r>
      <w:r w:rsidRPr="0023383E">
        <w:rPr>
          <w:rFonts w:ascii="Book Antiqua" w:eastAsia="Times New Roman" w:hAnsi="Book Antiqua" w:cs="Book Antiqua"/>
          <w:snapToGrid w:val="0"/>
          <w:sz w:val="24"/>
          <w:szCs w:val="24"/>
          <w:lang w:val="es-ES" w:eastAsia="es-ES"/>
        </w:rPr>
        <w:t xml:space="preserve"> Se señala el nombre de la persona con la capacidad y conocimiento para determinar los requerimientos de aceptación que se espera que la mejora realice.</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Jefatura directa de la persona que propone:</w:t>
      </w:r>
      <w:r w:rsidRPr="0023383E">
        <w:rPr>
          <w:rFonts w:ascii="Book Antiqua" w:eastAsia="Times New Roman" w:hAnsi="Book Antiqua" w:cs="Book Antiqua"/>
          <w:snapToGrid w:val="0"/>
          <w:sz w:val="24"/>
          <w:szCs w:val="24"/>
          <w:lang w:val="es-ES" w:eastAsia="es-ES"/>
        </w:rPr>
        <w:t xml:space="preserve"> Es la jefatura directa de la persona que propone la propuesta de mejora, además emite el visto bueno para la realización.</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Oficina Presupuestaria:</w:t>
      </w:r>
      <w:r w:rsidRPr="0023383E">
        <w:rPr>
          <w:rFonts w:ascii="Book Antiqua" w:eastAsia="Times New Roman" w:hAnsi="Book Antiqua" w:cs="Book Antiqua"/>
          <w:snapToGrid w:val="0"/>
          <w:sz w:val="24"/>
          <w:szCs w:val="24"/>
          <w:lang w:val="es-ES" w:eastAsia="es-ES"/>
        </w:rPr>
        <w:t xml:space="preserve"> Debe indicarse el código presupuestario y el nombre de la oficina de la persona que propone y de su jefatura. Tal y como aparece en la estructura programática.</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Centro de Responsabilidad:</w:t>
      </w:r>
      <w:r w:rsidRPr="0023383E">
        <w:rPr>
          <w:rFonts w:ascii="Book Antiqua" w:eastAsia="Times New Roman" w:hAnsi="Book Antiqua" w:cs="Book Antiqua"/>
          <w:snapToGrid w:val="0"/>
          <w:sz w:val="24"/>
          <w:szCs w:val="24"/>
          <w:lang w:val="es-ES" w:eastAsia="es-ES"/>
        </w:rPr>
        <w:t xml:space="preserve"> Se señala el centro de responsabilidad al que pertenece la oficina.</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Situación por resolver:</w:t>
      </w:r>
      <w:r w:rsidRPr="0023383E">
        <w:rPr>
          <w:rFonts w:ascii="Book Antiqua" w:eastAsia="Times New Roman" w:hAnsi="Book Antiqua" w:cs="Book Antiqua"/>
          <w:snapToGrid w:val="0"/>
          <w:sz w:val="24"/>
          <w:szCs w:val="24"/>
          <w:lang w:val="es-ES" w:eastAsia="es-ES"/>
        </w:rPr>
        <w:t xml:space="preserve"> Se detalla el problema, necesidad o mejora que se quiere desarrollar, es decir; la razón o el motivo que se subsanaría con el desarrollo de la mejora.</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Materia o materias jurisdiccionales involucradas:</w:t>
      </w:r>
      <w:r w:rsidRPr="0023383E">
        <w:rPr>
          <w:rFonts w:ascii="Book Antiqua" w:eastAsia="Times New Roman" w:hAnsi="Book Antiqua" w:cs="Book Antiqua"/>
          <w:snapToGrid w:val="0"/>
          <w:sz w:val="24"/>
          <w:szCs w:val="24"/>
          <w:lang w:val="es-ES" w:eastAsia="es-ES"/>
        </w:rPr>
        <w:t xml:space="preserve"> debe indicar la o las materias que se ven involucradas con la mejora tecnológica.</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Sistema o Sistemas en los que se aplica la mejora:</w:t>
      </w:r>
      <w:r w:rsidRPr="0023383E">
        <w:rPr>
          <w:rFonts w:ascii="Book Antiqua" w:eastAsia="Times New Roman" w:hAnsi="Book Antiqua" w:cs="Book Antiqua"/>
          <w:snapToGrid w:val="0"/>
          <w:sz w:val="24"/>
          <w:szCs w:val="24"/>
          <w:lang w:val="es-ES" w:eastAsia="es-ES"/>
        </w:rPr>
        <w:t xml:space="preserve"> Se indica el o los sistemas informáticos en los que se pueden desarrollar la mejora.</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Descripción de la idea:</w:t>
      </w:r>
      <w:r w:rsidRPr="0023383E">
        <w:rPr>
          <w:rFonts w:ascii="Book Antiqua" w:eastAsia="Times New Roman" w:hAnsi="Book Antiqua" w:cs="Book Antiqua"/>
          <w:snapToGrid w:val="0"/>
          <w:sz w:val="24"/>
          <w:szCs w:val="24"/>
          <w:lang w:val="es-ES" w:eastAsia="es-ES"/>
        </w:rPr>
        <w:t xml:space="preserve"> Debe realizarse una descripción general de lo que se busca con la mejora, pero definiendo pautas como el nombre de las pantallas que se ven impactadas, el módulo al que pertenecen estas pantallas, los permisos y perfiles de los usuarios que están relacionados, entre otros aspectos más técnicos que vayan delimitando con mayor especificidad el producto final que se desea obtener.</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Detalle de requerimiento:</w:t>
      </w:r>
      <w:r w:rsidRPr="0023383E">
        <w:rPr>
          <w:rFonts w:ascii="Book Antiqua" w:eastAsia="Times New Roman" w:hAnsi="Book Antiqua" w:cs="Book Antiqua"/>
          <w:snapToGrid w:val="0"/>
          <w:sz w:val="24"/>
          <w:szCs w:val="24"/>
          <w:lang w:val="es-ES" w:eastAsia="es-ES"/>
        </w:rPr>
        <w:t xml:space="preserve"> En este apartado, la persona que propone la mejora debe especificar paso a paso como debe operar la funcionalidad que se desea obtener. Es decir; debe describir el proceso de cómo se desea que se aplique la mejora, esto determinará el detalle de los criterios de aceptación, lo que implica las pautas que deben cumplirse para que la mejora se desarrolle exitosamente.</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Cantidad de personas que utiliza la mejora:</w:t>
      </w:r>
      <w:r w:rsidRPr="0023383E">
        <w:rPr>
          <w:rFonts w:ascii="Book Antiqua" w:eastAsia="Times New Roman" w:hAnsi="Book Antiqua" w:cs="Book Antiqua"/>
          <w:snapToGrid w:val="0"/>
          <w:sz w:val="24"/>
          <w:szCs w:val="24"/>
          <w:lang w:val="es-ES" w:eastAsia="es-ES"/>
        </w:rPr>
        <w:t xml:space="preserve"> Se debe indicar la cantidad de personas que se espera utilicen la mejora o por lo menos aproximar los puestos que en un despacho judicial, utilizaría la mejor.</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Tiempo de reducción en la ejecución de la tarea (en minutos):</w:t>
      </w:r>
      <w:r w:rsidRPr="0023383E">
        <w:rPr>
          <w:rFonts w:ascii="Book Antiqua" w:eastAsia="Times New Roman" w:hAnsi="Book Antiqua" w:cs="Book Antiqua"/>
          <w:snapToGrid w:val="0"/>
          <w:sz w:val="24"/>
          <w:szCs w:val="24"/>
          <w:lang w:val="es-ES" w:eastAsia="es-ES"/>
        </w:rPr>
        <w:t xml:space="preserve"> Debe registrarse el tiempo que se espera que la mejora tecnológica va a favorecer la transacción en el sistema.</w:t>
      </w:r>
    </w:p>
    <w:p w:rsidR="00FA1E79" w:rsidRPr="0023383E"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Detalle de criterios de aceptación:</w:t>
      </w:r>
      <w:r w:rsidRPr="0023383E">
        <w:rPr>
          <w:rFonts w:ascii="Book Antiqua" w:eastAsia="Times New Roman" w:hAnsi="Book Antiqua" w:cs="Book Antiqua"/>
          <w:snapToGrid w:val="0"/>
          <w:sz w:val="24"/>
          <w:szCs w:val="24"/>
          <w:lang w:val="es-ES" w:eastAsia="es-ES"/>
        </w:rPr>
        <w:t xml:space="preserve"> En este apartado, la persona que propone la mejora debe especificar paso a paso como debe operar la funcionalidad que se desea obtener. Es decir; debe describir el proceso de cómo se desea que se aplique la mejora, esto determinará el detalle de los criterios de aceptación, lo que implica las pautas que deben cumplirse para que la mejora se desarrolle exitosamente. La información de este apartado es de uso del personal del equipo multidisciplinario.</w:t>
      </w:r>
    </w:p>
    <w:p w:rsidR="00FA1E79" w:rsidRDefault="00FA1E79" w:rsidP="00FA1E79">
      <w:pPr>
        <w:pStyle w:val="Prrafodelista"/>
        <w:numPr>
          <w:ilvl w:val="1"/>
          <w:numId w:val="3"/>
        </w:numPr>
        <w:spacing w:after="0" w:line="240" w:lineRule="auto"/>
        <w:ind w:left="851" w:hanging="425"/>
        <w:jc w:val="both"/>
        <w:rPr>
          <w:rFonts w:ascii="Book Antiqua" w:eastAsia="Times New Roman" w:hAnsi="Book Antiqua" w:cs="Book Antiqua"/>
          <w:snapToGrid w:val="0"/>
          <w:sz w:val="24"/>
          <w:szCs w:val="24"/>
          <w:lang w:val="es-ES" w:eastAsia="es-ES"/>
        </w:rPr>
      </w:pPr>
      <w:r w:rsidRPr="00A84B3A">
        <w:rPr>
          <w:rFonts w:ascii="Book Antiqua" w:eastAsia="Times New Roman" w:hAnsi="Book Antiqua" w:cs="Book Antiqua"/>
          <w:b/>
          <w:bCs/>
          <w:snapToGrid w:val="0"/>
          <w:sz w:val="24"/>
          <w:szCs w:val="24"/>
          <w:lang w:val="es-ES" w:eastAsia="es-ES"/>
        </w:rPr>
        <w:t>Características de la mejora:</w:t>
      </w:r>
      <w:r w:rsidRPr="0023383E">
        <w:rPr>
          <w:rFonts w:ascii="Book Antiqua" w:eastAsia="Times New Roman" w:hAnsi="Book Antiqua" w:cs="Book Antiqua"/>
          <w:snapToGrid w:val="0"/>
          <w:sz w:val="24"/>
          <w:szCs w:val="24"/>
          <w:lang w:val="es-ES" w:eastAsia="es-ES"/>
        </w:rPr>
        <w:t xml:space="preserve"> es una tabla de información que permite determinar la calificación de la mejora tecnológica para ser priorizada dentro del Banco de Mejoras Tecnológicas. La información de este apartado es de uso del personal del equipo multidisciplinario.</w:t>
      </w:r>
    </w:p>
    <w:p w:rsidR="00FA1E79" w:rsidRPr="0023383E"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pStyle w:val="Prrafodelista"/>
        <w:numPr>
          <w:ilvl w:val="0"/>
          <w:numId w:val="3"/>
        </w:numPr>
        <w:spacing w:after="0" w:line="240" w:lineRule="auto"/>
        <w:ind w:left="426" w:hanging="284"/>
        <w:jc w:val="both"/>
        <w:rPr>
          <w:rFonts w:ascii="Book Antiqua" w:eastAsia="Times New Roman" w:hAnsi="Book Antiqua" w:cs="Book Antiqua"/>
          <w:snapToGrid w:val="0"/>
          <w:sz w:val="24"/>
          <w:szCs w:val="24"/>
          <w:lang w:val="es-ES" w:eastAsia="es-ES"/>
        </w:rPr>
      </w:pPr>
      <w:r w:rsidRPr="000476A5">
        <w:rPr>
          <w:rFonts w:ascii="Book Antiqua" w:eastAsia="Times New Roman" w:hAnsi="Book Antiqua" w:cs="Book Antiqua"/>
          <w:b/>
          <w:bCs/>
          <w:snapToGrid w:val="0"/>
          <w:sz w:val="24"/>
          <w:szCs w:val="24"/>
          <w:lang w:val="es-ES" w:eastAsia="es-ES"/>
        </w:rPr>
        <w:t>Revisión Inicial:</w:t>
      </w:r>
      <w:r w:rsidRPr="000476A5">
        <w:rPr>
          <w:rFonts w:ascii="Book Antiqua" w:eastAsia="Times New Roman" w:hAnsi="Book Antiqua" w:cs="Book Antiqua"/>
          <w:snapToGrid w:val="0"/>
          <w:sz w:val="24"/>
          <w:szCs w:val="24"/>
          <w:lang w:val="es-ES" w:eastAsia="es-ES"/>
        </w:rPr>
        <w:t xml:space="preserve"> </w:t>
      </w:r>
      <w:r>
        <w:rPr>
          <w:rFonts w:ascii="Book Antiqua" w:eastAsia="Times New Roman" w:hAnsi="Book Antiqua" w:cs="Book Antiqua"/>
          <w:snapToGrid w:val="0"/>
          <w:sz w:val="24"/>
          <w:szCs w:val="24"/>
          <w:lang w:val="es-ES" w:eastAsia="es-ES"/>
        </w:rPr>
        <w:t xml:space="preserve">el </w:t>
      </w:r>
      <w:r w:rsidRPr="008D4F9B">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xml:space="preserve"> realiza una revisión de la solicitud y aplica la “Lista de verificación” (ver anexo </w:t>
      </w:r>
      <w:r w:rsidR="00581850">
        <w:rPr>
          <w:rFonts w:ascii="Book Antiqua" w:eastAsia="Times New Roman" w:hAnsi="Book Antiqua" w:cs="Book Antiqua"/>
          <w:snapToGrid w:val="0"/>
          <w:sz w:val="24"/>
          <w:szCs w:val="24"/>
          <w:lang w:val="es-ES" w:eastAsia="es-ES"/>
        </w:rPr>
        <w:t>3</w:t>
      </w:r>
      <w:r>
        <w:rPr>
          <w:rFonts w:ascii="Book Antiqua" w:eastAsia="Times New Roman" w:hAnsi="Book Antiqua" w:cs="Book Antiqua"/>
          <w:snapToGrid w:val="0"/>
          <w:sz w:val="24"/>
          <w:szCs w:val="24"/>
          <w:lang w:val="es-ES" w:eastAsia="es-ES"/>
        </w:rPr>
        <w:t xml:space="preserve">) y determina si cumple o no con los requerimientos de una mejora para el SIAG-PJ. </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FB3CFA" w:rsidRDefault="00FA1E79" w:rsidP="00FA1E79">
      <w:pPr>
        <w:spacing w:after="0" w:line="240" w:lineRule="auto"/>
        <w:ind w:left="426"/>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En el escenario de contar con un resultado positivo en la aplicación de la “</w:t>
      </w:r>
      <w:r w:rsidRPr="00117E0B">
        <w:rPr>
          <w:rFonts w:ascii="Book Antiqua" w:eastAsia="Times New Roman" w:hAnsi="Book Antiqua" w:cs="Book Antiqua"/>
          <w:i/>
          <w:iCs/>
          <w:snapToGrid w:val="0"/>
          <w:sz w:val="24"/>
          <w:szCs w:val="24"/>
          <w:lang w:val="es-ES" w:eastAsia="es-ES"/>
        </w:rPr>
        <w:t>Lista de Verificación”,</w:t>
      </w:r>
      <w:r>
        <w:rPr>
          <w:rFonts w:ascii="Book Antiqua" w:eastAsia="Times New Roman" w:hAnsi="Book Antiqua" w:cs="Book Antiqua"/>
          <w:snapToGrid w:val="0"/>
          <w:sz w:val="24"/>
          <w:szCs w:val="24"/>
          <w:lang w:val="es-ES" w:eastAsia="es-ES"/>
        </w:rPr>
        <w:t xml:space="preserve"> el </w:t>
      </w:r>
      <w:r w:rsidRPr="008D4F9B">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xml:space="preserve"> asigna el código de la mejora tecnológica. Asimismo, podría solicitar a la oficina promotora realizar ampliaciones o ajustes de la información solicitada en el formulario de ser necesario. </w:t>
      </w:r>
    </w:p>
    <w:p w:rsidR="00FA1E79" w:rsidRPr="00565C3C"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pStyle w:val="Prrafodelista"/>
        <w:numPr>
          <w:ilvl w:val="0"/>
          <w:numId w:val="3"/>
        </w:numPr>
        <w:spacing w:after="0" w:line="240" w:lineRule="auto"/>
        <w:ind w:left="426" w:hanging="284"/>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b/>
          <w:bCs/>
          <w:snapToGrid w:val="0"/>
          <w:sz w:val="24"/>
          <w:szCs w:val="24"/>
          <w:lang w:val="es-ES" w:eastAsia="es-ES"/>
        </w:rPr>
        <w:t>Tamizaje de las mejoras tecnológicas</w:t>
      </w:r>
      <w:r w:rsidRPr="00F73987">
        <w:rPr>
          <w:rFonts w:ascii="Book Antiqua" w:eastAsia="Times New Roman" w:hAnsi="Book Antiqua" w:cs="Book Antiqua"/>
          <w:b/>
          <w:bCs/>
          <w:snapToGrid w:val="0"/>
          <w:sz w:val="24"/>
          <w:szCs w:val="24"/>
          <w:lang w:val="es-ES" w:eastAsia="es-ES"/>
        </w:rPr>
        <w:t>:</w:t>
      </w:r>
      <w:r w:rsidRPr="00F73987">
        <w:rPr>
          <w:rFonts w:ascii="Book Antiqua" w:eastAsia="Times New Roman" w:hAnsi="Book Antiqua" w:cs="Book Antiqua"/>
          <w:snapToGrid w:val="0"/>
          <w:sz w:val="24"/>
          <w:szCs w:val="24"/>
          <w:lang w:val="es-ES" w:eastAsia="es-ES"/>
        </w:rPr>
        <w:t xml:space="preserve"> </w:t>
      </w:r>
      <w:r>
        <w:rPr>
          <w:rFonts w:ascii="Book Antiqua" w:eastAsia="Times New Roman" w:hAnsi="Book Antiqua" w:cs="Book Antiqua"/>
          <w:snapToGrid w:val="0"/>
          <w:sz w:val="24"/>
          <w:szCs w:val="24"/>
          <w:lang w:val="es-ES" w:eastAsia="es-ES"/>
        </w:rPr>
        <w:t>Esta actividad contempla las valoraciones de viabilidad de la mejora, c</w:t>
      </w:r>
      <w:r w:rsidRPr="00F73987">
        <w:rPr>
          <w:rFonts w:ascii="Book Antiqua" w:eastAsia="Times New Roman" w:hAnsi="Book Antiqua" w:cs="Book Antiqua"/>
          <w:snapToGrid w:val="0"/>
          <w:sz w:val="24"/>
          <w:szCs w:val="24"/>
          <w:lang w:val="es-ES" w:eastAsia="es-ES"/>
        </w:rPr>
        <w:t xml:space="preserve">on el </w:t>
      </w:r>
      <w:r>
        <w:rPr>
          <w:rFonts w:ascii="Book Antiqua" w:eastAsia="Times New Roman" w:hAnsi="Book Antiqua" w:cs="Book Antiqua"/>
          <w:snapToGrid w:val="0"/>
          <w:sz w:val="24"/>
          <w:szCs w:val="24"/>
          <w:lang w:val="es-ES" w:eastAsia="es-ES"/>
        </w:rPr>
        <w:t xml:space="preserve">fin de determinar </w:t>
      </w:r>
      <w:r w:rsidRPr="00F73987">
        <w:rPr>
          <w:rFonts w:ascii="Book Antiqua" w:eastAsia="Times New Roman" w:hAnsi="Book Antiqua" w:cs="Book Antiqua"/>
          <w:snapToGrid w:val="0"/>
          <w:sz w:val="24"/>
          <w:szCs w:val="24"/>
          <w:lang w:val="es-ES" w:eastAsia="es-ES"/>
        </w:rPr>
        <w:t>cómo contribuyen para alcanzar los objetivos establecidos,</w:t>
      </w:r>
      <w:r>
        <w:rPr>
          <w:rFonts w:ascii="Book Antiqua" w:eastAsia="Times New Roman" w:hAnsi="Book Antiqua" w:cs="Book Antiqua"/>
          <w:snapToGrid w:val="0"/>
          <w:sz w:val="24"/>
          <w:szCs w:val="24"/>
          <w:lang w:val="es-ES" w:eastAsia="es-ES"/>
        </w:rPr>
        <w:t xml:space="preserve"> por lo que</w:t>
      </w:r>
      <w:r w:rsidRPr="00F73987">
        <w:rPr>
          <w:rFonts w:ascii="Book Antiqua" w:eastAsia="Times New Roman" w:hAnsi="Book Antiqua" w:cs="Book Antiqua"/>
          <w:snapToGrid w:val="0"/>
          <w:sz w:val="24"/>
          <w:szCs w:val="24"/>
          <w:lang w:val="es-ES" w:eastAsia="es-ES"/>
        </w:rPr>
        <w:t xml:space="preserve"> se requiere aplicar los siguientes filtros que permit</w:t>
      </w:r>
      <w:r>
        <w:rPr>
          <w:rFonts w:ascii="Book Antiqua" w:eastAsia="Times New Roman" w:hAnsi="Book Antiqua" w:cs="Book Antiqua"/>
          <w:snapToGrid w:val="0"/>
          <w:sz w:val="24"/>
          <w:szCs w:val="24"/>
          <w:lang w:val="es-ES" w:eastAsia="es-ES"/>
        </w:rPr>
        <w:t>a</w:t>
      </w:r>
      <w:r w:rsidRPr="00F73987">
        <w:rPr>
          <w:rFonts w:ascii="Book Antiqua" w:eastAsia="Times New Roman" w:hAnsi="Book Antiqua" w:cs="Book Antiqua"/>
          <w:snapToGrid w:val="0"/>
          <w:sz w:val="24"/>
          <w:szCs w:val="24"/>
          <w:lang w:val="es-ES" w:eastAsia="es-ES"/>
        </w:rPr>
        <w:t xml:space="preserve">n determinar características relevantes. Es importante señalar que estos filtros deben ser revisados mediante </w:t>
      </w:r>
      <w:r w:rsidRPr="00E056E6">
        <w:rPr>
          <w:rFonts w:ascii="Book Antiqua" w:eastAsia="Times New Roman" w:hAnsi="Book Antiqua" w:cs="Book Antiqua"/>
          <w:b/>
          <w:bCs/>
          <w:snapToGrid w:val="0"/>
          <w:sz w:val="24"/>
          <w:szCs w:val="24"/>
          <w:u w:val="single"/>
          <w:lang w:val="es-ES" w:eastAsia="es-ES"/>
        </w:rPr>
        <w:t>un equipo multidisciplinario</w:t>
      </w:r>
      <w:r w:rsidRPr="00F73987">
        <w:rPr>
          <w:rFonts w:ascii="Book Antiqua" w:eastAsia="Times New Roman" w:hAnsi="Book Antiqua" w:cs="Book Antiqua"/>
          <w:snapToGrid w:val="0"/>
          <w:sz w:val="24"/>
          <w:szCs w:val="24"/>
          <w:lang w:val="es-ES" w:eastAsia="es-ES"/>
        </w:rPr>
        <w:t xml:space="preserve"> conformado por </w:t>
      </w:r>
      <w:r>
        <w:rPr>
          <w:rFonts w:ascii="Book Antiqua" w:eastAsia="Times New Roman" w:hAnsi="Book Antiqua" w:cs="Book Antiqua"/>
          <w:snapToGrid w:val="0"/>
          <w:sz w:val="24"/>
          <w:szCs w:val="24"/>
          <w:lang w:val="es-ES" w:eastAsia="es-ES"/>
        </w:rPr>
        <w:t xml:space="preserve">representantes de </w:t>
      </w:r>
      <w:r w:rsidRPr="00F73987">
        <w:rPr>
          <w:rFonts w:ascii="Book Antiqua" w:eastAsia="Times New Roman" w:hAnsi="Book Antiqua" w:cs="Book Antiqua"/>
          <w:snapToGrid w:val="0"/>
          <w:sz w:val="24"/>
          <w:szCs w:val="24"/>
          <w:lang w:val="es-ES" w:eastAsia="es-ES"/>
        </w:rPr>
        <w:t>la Dirección de Tecnología de Información y Comunicaciones, el Centro de Apoyo, Coordinación y Mejoramiento de la Función Jurisdiccional (considerando la materia jurisdiccional, se contempla la asesoría del gestor correspondiente</w:t>
      </w:r>
      <w:r>
        <w:rPr>
          <w:rFonts w:ascii="Book Antiqua" w:eastAsia="Times New Roman" w:hAnsi="Book Antiqua" w:cs="Book Antiqua"/>
          <w:snapToGrid w:val="0"/>
          <w:sz w:val="24"/>
          <w:szCs w:val="24"/>
          <w:lang w:val="es-ES" w:eastAsia="es-ES"/>
        </w:rPr>
        <w:t>)</w:t>
      </w:r>
      <w:r w:rsidRPr="00F73987">
        <w:rPr>
          <w:rFonts w:ascii="Book Antiqua" w:eastAsia="Times New Roman" w:hAnsi="Book Antiqua" w:cs="Book Antiqua"/>
          <w:snapToGrid w:val="0"/>
          <w:sz w:val="24"/>
          <w:szCs w:val="24"/>
          <w:lang w:val="es-ES" w:eastAsia="es-ES"/>
        </w:rPr>
        <w:t xml:space="preserve"> y la Dirección de Planificación para que cada representante aporte su criterio </w:t>
      </w:r>
      <w:r>
        <w:rPr>
          <w:rFonts w:ascii="Book Antiqua" w:eastAsia="Times New Roman" w:hAnsi="Book Antiqua" w:cs="Book Antiqua"/>
          <w:snapToGrid w:val="0"/>
          <w:sz w:val="24"/>
          <w:szCs w:val="24"/>
          <w:lang w:val="es-ES" w:eastAsia="es-ES"/>
        </w:rPr>
        <w:t xml:space="preserve">y </w:t>
      </w:r>
      <w:r w:rsidRPr="00F73987">
        <w:rPr>
          <w:rFonts w:ascii="Book Antiqua" w:eastAsia="Times New Roman" w:hAnsi="Book Antiqua" w:cs="Book Antiqua"/>
          <w:snapToGrid w:val="0"/>
          <w:sz w:val="24"/>
          <w:szCs w:val="24"/>
          <w:lang w:val="es-ES" w:eastAsia="es-ES"/>
        </w:rPr>
        <w:t xml:space="preserve">aplique los filtros, para lo cual; en caso de recibir un rechazo en algún filtro, la iniciativa de mejora no podría pasar a la fase de </w:t>
      </w:r>
      <w:r>
        <w:rPr>
          <w:rFonts w:ascii="Book Antiqua" w:eastAsia="Times New Roman" w:hAnsi="Book Antiqua" w:cs="Book Antiqua"/>
          <w:snapToGrid w:val="0"/>
          <w:sz w:val="24"/>
          <w:szCs w:val="24"/>
          <w:lang w:val="es-ES" w:eastAsia="es-ES"/>
        </w:rPr>
        <w:t>ordenamiento y selección</w:t>
      </w:r>
      <w:r w:rsidRPr="00F73987">
        <w:rPr>
          <w:rFonts w:ascii="Book Antiqua" w:eastAsia="Times New Roman" w:hAnsi="Book Antiqua" w:cs="Book Antiqua"/>
          <w:snapToGrid w:val="0"/>
          <w:sz w:val="24"/>
          <w:szCs w:val="24"/>
          <w:lang w:val="es-ES" w:eastAsia="es-ES"/>
        </w:rPr>
        <w:t xml:space="preserve">. </w:t>
      </w:r>
    </w:p>
    <w:p w:rsidR="00FA1E79" w:rsidRDefault="00FA1E79" w:rsidP="00FA1E79">
      <w:pPr>
        <w:pStyle w:val="Prrafodelista"/>
        <w:spacing w:after="0" w:line="240" w:lineRule="auto"/>
        <w:jc w:val="both"/>
        <w:rPr>
          <w:rFonts w:ascii="Book Antiqua" w:eastAsia="Times New Roman" w:hAnsi="Book Antiqua" w:cs="Book Antiqua"/>
          <w:snapToGrid w:val="0"/>
          <w:sz w:val="24"/>
          <w:szCs w:val="24"/>
          <w:lang w:val="es-ES" w:eastAsia="es-ES"/>
        </w:rPr>
      </w:pPr>
    </w:p>
    <w:p w:rsidR="00FA1E79" w:rsidRPr="00E056E6" w:rsidRDefault="00FA1E79" w:rsidP="00FA1E79">
      <w:pPr>
        <w:spacing w:after="0" w:line="240" w:lineRule="auto"/>
        <w:jc w:val="both"/>
        <w:rPr>
          <w:rFonts w:ascii="Book Antiqua" w:eastAsia="Times New Roman" w:hAnsi="Book Antiqua" w:cs="Book Antiqua"/>
          <w:snapToGrid w:val="0"/>
          <w:sz w:val="24"/>
          <w:szCs w:val="24"/>
          <w:lang w:val="es-ES" w:eastAsia="es-ES"/>
        </w:rPr>
      </w:pPr>
      <w:r w:rsidRPr="00E056E6">
        <w:rPr>
          <w:rFonts w:ascii="Book Antiqua" w:eastAsia="Times New Roman" w:hAnsi="Book Antiqua" w:cs="Book Antiqua"/>
          <w:snapToGrid w:val="0"/>
          <w:sz w:val="24"/>
          <w:szCs w:val="24"/>
          <w:lang w:val="es-ES" w:eastAsia="es-ES"/>
        </w:rPr>
        <w:t>A continuación, se muestran los filtros que permiten determinar la viabilidad de la mejora tecnológica:</w:t>
      </w:r>
    </w:p>
    <w:p w:rsidR="00FA1E79" w:rsidRDefault="00FA1E79" w:rsidP="00FA1E79">
      <w:pPr>
        <w:pStyle w:val="Prrafodelista"/>
        <w:spacing w:after="0" w:line="240" w:lineRule="auto"/>
        <w:jc w:val="both"/>
        <w:rPr>
          <w:rFonts w:ascii="Book Antiqua" w:eastAsia="Times New Roman" w:hAnsi="Book Antiqua" w:cs="Book Antiqua"/>
          <w:snapToGrid w:val="0"/>
          <w:sz w:val="24"/>
          <w:szCs w:val="24"/>
          <w:lang w:val="es-ES" w:eastAsia="es-ES"/>
        </w:rPr>
      </w:pPr>
    </w:p>
    <w:p w:rsidR="00FA1E79" w:rsidRPr="0023383E" w:rsidRDefault="00FA1E79" w:rsidP="00FA1E79">
      <w:pPr>
        <w:pStyle w:val="Prrafodelista"/>
        <w:numPr>
          <w:ilvl w:val="1"/>
          <w:numId w:val="3"/>
        </w:numPr>
        <w:spacing w:after="0" w:line="240" w:lineRule="auto"/>
        <w:ind w:left="567" w:hanging="425"/>
        <w:jc w:val="both"/>
        <w:rPr>
          <w:rFonts w:ascii="Book Antiqua" w:eastAsia="Times New Roman" w:hAnsi="Book Antiqua" w:cs="Book Antiqua"/>
          <w:snapToGrid w:val="0"/>
          <w:sz w:val="24"/>
          <w:szCs w:val="24"/>
          <w:lang w:val="es-ES" w:eastAsia="es-ES"/>
        </w:rPr>
      </w:pPr>
      <w:r w:rsidRPr="00A06648">
        <w:rPr>
          <w:rFonts w:ascii="Book Antiqua" w:eastAsia="Times New Roman" w:hAnsi="Book Antiqua" w:cs="Book Antiqua"/>
          <w:b/>
          <w:bCs/>
          <w:snapToGrid w:val="0"/>
          <w:sz w:val="24"/>
          <w:szCs w:val="24"/>
          <w:lang w:val="es-ES" w:eastAsia="es-ES"/>
        </w:rPr>
        <w:t>Obsolescencia y Criterio Técnico</w:t>
      </w:r>
      <w:r w:rsidRPr="00A06648">
        <w:rPr>
          <w:rFonts w:ascii="Book Antiqua" w:eastAsia="Times New Roman" w:hAnsi="Book Antiqua" w:cs="Book Antiqua"/>
          <w:snapToGrid w:val="0"/>
          <w:sz w:val="24"/>
          <w:szCs w:val="24"/>
          <w:lang w:val="es-ES" w:eastAsia="es-ES"/>
        </w:rPr>
        <w:t xml:space="preserve">:  En el presente procedimiento se entiende como obsolescencia aquellos procesos por el cual un elemento tecnológico ya no es recomendado. Se incurre en la obsolescencia cuando hay avances en la tecnología, cambios en la demanda del servicio, introducción de nuevas normativas, decisiones de diseño, entre otras. </w:t>
      </w:r>
      <w:r>
        <w:rPr>
          <w:rFonts w:ascii="Book Antiqua" w:eastAsia="Times New Roman" w:hAnsi="Book Antiqua" w:cs="Book Antiqua"/>
          <w:snapToGrid w:val="0"/>
          <w:sz w:val="24"/>
          <w:szCs w:val="24"/>
          <w:lang w:val="es-ES" w:eastAsia="es-ES"/>
        </w:rPr>
        <w:t xml:space="preserve">Adicionalmente, </w:t>
      </w:r>
      <w:r w:rsidRPr="00A06648">
        <w:rPr>
          <w:rFonts w:ascii="Book Antiqua" w:eastAsia="Times New Roman" w:hAnsi="Book Antiqua" w:cs="Book Antiqua"/>
          <w:snapToGrid w:val="0"/>
          <w:sz w:val="24"/>
          <w:szCs w:val="24"/>
          <w:lang w:val="es-ES" w:eastAsia="es-ES"/>
        </w:rPr>
        <w:t xml:space="preserve">se debe considerar los recursos disponibles tanto humanos como técnicos y tecnológicos necesarios para implementar la mejora. Se debe evaluar el esfuerzo de implementación de la mejora, tanto de tiempo como de plazo de atención estimar el tiempo que podría tardar la implementación de la idea (corto, mediano o largo plazo), como de los recursos. Se debe considerar los riesgos y desafíos técnicos asociados a cada mejora. Así como tomar en cuenta los costos de mantenimiento y evaluar los costos a largo plazo asociados con la sostenibilidad de cada mejora.  Desde un punto de vista técnico es necesario determinar la compatibilidad con los sistemas y tecnologías existentes. </w:t>
      </w:r>
      <w:r>
        <w:rPr>
          <w:rFonts w:ascii="Book Antiqua" w:eastAsia="Times New Roman" w:hAnsi="Book Antiqua" w:cs="Book Antiqua"/>
          <w:snapToGrid w:val="0"/>
          <w:sz w:val="24"/>
          <w:szCs w:val="24"/>
          <w:lang w:val="es-ES" w:eastAsia="es-ES"/>
        </w:rPr>
        <w:t>El r</w:t>
      </w:r>
      <w:r w:rsidRPr="00F73987">
        <w:rPr>
          <w:rFonts w:ascii="Book Antiqua" w:eastAsia="Times New Roman" w:hAnsi="Book Antiqua" w:cs="Book Antiqua"/>
          <w:snapToGrid w:val="0"/>
          <w:sz w:val="24"/>
          <w:szCs w:val="24"/>
          <w:lang w:val="es-ES" w:eastAsia="es-ES"/>
        </w:rPr>
        <w:t xml:space="preserve">esponsable de emitir </w:t>
      </w:r>
      <w:r>
        <w:rPr>
          <w:rFonts w:ascii="Book Antiqua" w:eastAsia="Times New Roman" w:hAnsi="Book Antiqua" w:cs="Book Antiqua"/>
          <w:snapToGrid w:val="0"/>
          <w:sz w:val="24"/>
          <w:szCs w:val="24"/>
          <w:lang w:val="es-ES" w:eastAsia="es-ES"/>
        </w:rPr>
        <w:t xml:space="preserve">criterio positivo o negativo sobre este filtro es la </w:t>
      </w:r>
      <w:r w:rsidRPr="00F73987">
        <w:rPr>
          <w:rFonts w:ascii="Book Antiqua" w:eastAsia="Times New Roman" w:hAnsi="Book Antiqua" w:cs="Book Antiqua"/>
          <w:snapToGrid w:val="0"/>
          <w:sz w:val="24"/>
          <w:szCs w:val="24"/>
          <w:lang w:val="es-ES" w:eastAsia="es-ES"/>
        </w:rPr>
        <w:t>D</w:t>
      </w:r>
      <w:r>
        <w:rPr>
          <w:rFonts w:ascii="Book Antiqua" w:eastAsia="Times New Roman" w:hAnsi="Book Antiqua" w:cs="Book Antiqua"/>
          <w:snapToGrid w:val="0"/>
          <w:sz w:val="24"/>
          <w:szCs w:val="24"/>
          <w:lang w:val="es-ES" w:eastAsia="es-ES"/>
        </w:rPr>
        <w:t xml:space="preserve">irección de </w:t>
      </w:r>
      <w:r w:rsidRPr="00F73987">
        <w:rPr>
          <w:rFonts w:ascii="Book Antiqua" w:eastAsia="Times New Roman" w:hAnsi="Book Antiqua" w:cs="Book Antiqua"/>
          <w:snapToGrid w:val="0"/>
          <w:sz w:val="24"/>
          <w:szCs w:val="24"/>
          <w:lang w:val="es-ES" w:eastAsia="es-ES"/>
        </w:rPr>
        <w:t>T</w:t>
      </w:r>
      <w:r>
        <w:rPr>
          <w:rFonts w:ascii="Book Antiqua" w:eastAsia="Times New Roman" w:hAnsi="Book Antiqua" w:cs="Book Antiqua"/>
          <w:snapToGrid w:val="0"/>
          <w:sz w:val="24"/>
          <w:szCs w:val="24"/>
          <w:lang w:val="es-ES" w:eastAsia="es-ES"/>
        </w:rPr>
        <w:t xml:space="preserve">ecnología de </w:t>
      </w:r>
      <w:r w:rsidRPr="00F73987">
        <w:rPr>
          <w:rFonts w:ascii="Book Antiqua" w:eastAsia="Times New Roman" w:hAnsi="Book Antiqua" w:cs="Book Antiqua"/>
          <w:snapToGrid w:val="0"/>
          <w:sz w:val="24"/>
          <w:szCs w:val="24"/>
          <w:lang w:val="es-ES" w:eastAsia="es-ES"/>
        </w:rPr>
        <w:t>I</w:t>
      </w:r>
      <w:r>
        <w:rPr>
          <w:rFonts w:ascii="Book Antiqua" w:eastAsia="Times New Roman" w:hAnsi="Book Antiqua" w:cs="Book Antiqua"/>
          <w:snapToGrid w:val="0"/>
          <w:sz w:val="24"/>
          <w:szCs w:val="24"/>
          <w:lang w:val="es-ES" w:eastAsia="es-ES"/>
        </w:rPr>
        <w:t xml:space="preserve">nformación y </w:t>
      </w:r>
      <w:r w:rsidRPr="00F73987">
        <w:rPr>
          <w:rFonts w:ascii="Book Antiqua" w:eastAsia="Times New Roman" w:hAnsi="Book Antiqua" w:cs="Book Antiqua"/>
          <w:snapToGrid w:val="0"/>
          <w:sz w:val="24"/>
          <w:szCs w:val="24"/>
          <w:lang w:val="es-ES" w:eastAsia="es-ES"/>
        </w:rPr>
        <w:t>C</w:t>
      </w:r>
      <w:r>
        <w:rPr>
          <w:rFonts w:ascii="Book Antiqua" w:eastAsia="Times New Roman" w:hAnsi="Book Antiqua" w:cs="Book Antiqua"/>
          <w:snapToGrid w:val="0"/>
          <w:sz w:val="24"/>
          <w:szCs w:val="24"/>
          <w:lang w:val="es-ES" w:eastAsia="es-ES"/>
        </w:rPr>
        <w:t>omunicaciones</w:t>
      </w:r>
      <w:r w:rsidRPr="00F73987">
        <w:rPr>
          <w:rFonts w:ascii="Book Antiqua" w:eastAsia="Times New Roman" w:hAnsi="Book Antiqua" w:cs="Book Antiqua"/>
          <w:snapToGrid w:val="0"/>
          <w:sz w:val="24"/>
          <w:szCs w:val="24"/>
          <w:lang w:val="es-ES" w:eastAsia="es-ES"/>
        </w:rPr>
        <w:t>.</w:t>
      </w:r>
    </w:p>
    <w:p w:rsidR="00FA1E79" w:rsidRPr="0023383E" w:rsidRDefault="00FA1E79" w:rsidP="00FA1E79">
      <w:pPr>
        <w:pStyle w:val="Prrafodelista"/>
        <w:numPr>
          <w:ilvl w:val="1"/>
          <w:numId w:val="3"/>
        </w:numPr>
        <w:spacing w:after="0" w:line="240" w:lineRule="auto"/>
        <w:ind w:left="567" w:hanging="425"/>
        <w:jc w:val="both"/>
        <w:rPr>
          <w:rFonts w:ascii="Book Antiqua" w:eastAsia="Times New Roman" w:hAnsi="Book Antiqua" w:cs="Book Antiqua"/>
          <w:snapToGrid w:val="0"/>
          <w:sz w:val="24"/>
          <w:szCs w:val="24"/>
          <w:lang w:val="es-ES" w:eastAsia="es-ES"/>
        </w:rPr>
      </w:pPr>
      <w:r w:rsidRPr="0023383E">
        <w:rPr>
          <w:rFonts w:ascii="Book Antiqua" w:eastAsia="Times New Roman" w:hAnsi="Book Antiqua" w:cs="Book Antiqua"/>
          <w:b/>
          <w:bCs/>
          <w:snapToGrid w:val="0"/>
          <w:sz w:val="24"/>
          <w:szCs w:val="24"/>
          <w:lang w:val="es-ES" w:eastAsia="es-ES"/>
        </w:rPr>
        <w:t>Análisis del proceso:</w:t>
      </w:r>
      <w:r w:rsidRPr="0023383E">
        <w:rPr>
          <w:rFonts w:ascii="Book Antiqua" w:eastAsia="Times New Roman" w:hAnsi="Book Antiqua" w:cs="Book Antiqua"/>
          <w:snapToGrid w:val="0"/>
          <w:sz w:val="24"/>
          <w:szCs w:val="24"/>
          <w:lang w:val="es-ES" w:eastAsia="es-ES"/>
        </w:rPr>
        <w:t xml:space="preserve"> La Dirección de Planificación es el responsable de emitir el criterio de viabilidad de la mejora en términos del proceso o flujo de trabajo, considerando el valor agregado que esta viene a aportar en el o los procesos en los que está relacionada la mejora tecnológica, así como la optimización y eficiencia de los procesos.</w:t>
      </w:r>
    </w:p>
    <w:p w:rsidR="00FA1E79" w:rsidRPr="0023383E" w:rsidRDefault="00FA1E79" w:rsidP="00FA1E79">
      <w:pPr>
        <w:pStyle w:val="Prrafodelista"/>
        <w:numPr>
          <w:ilvl w:val="1"/>
          <w:numId w:val="3"/>
        </w:numPr>
        <w:spacing w:after="0" w:line="240" w:lineRule="auto"/>
        <w:ind w:left="567" w:hanging="425"/>
        <w:jc w:val="both"/>
        <w:rPr>
          <w:rFonts w:ascii="Book Antiqua" w:eastAsia="Times New Roman" w:hAnsi="Book Antiqua" w:cs="Book Antiqua"/>
          <w:snapToGrid w:val="0"/>
          <w:sz w:val="24"/>
          <w:szCs w:val="24"/>
          <w:lang w:val="es-ES" w:eastAsia="es-ES"/>
        </w:rPr>
      </w:pPr>
      <w:r w:rsidRPr="0023383E">
        <w:rPr>
          <w:rFonts w:ascii="Book Antiqua" w:eastAsia="Times New Roman" w:hAnsi="Book Antiqua" w:cs="Book Antiqua"/>
          <w:b/>
          <w:bCs/>
          <w:snapToGrid w:val="0"/>
          <w:sz w:val="24"/>
          <w:szCs w:val="24"/>
          <w:lang w:val="es-ES" w:eastAsia="es-ES"/>
        </w:rPr>
        <w:t>Filtro para la Viabilidad Legal:</w:t>
      </w:r>
      <w:r w:rsidRPr="0023383E">
        <w:rPr>
          <w:rFonts w:ascii="Book Antiqua" w:eastAsia="Times New Roman" w:hAnsi="Book Antiqua" w:cs="Book Antiqua"/>
          <w:snapToGrid w:val="0"/>
          <w:sz w:val="24"/>
          <w:szCs w:val="24"/>
          <w:lang w:val="es-ES" w:eastAsia="es-ES"/>
        </w:rPr>
        <w:t xml:space="preserve"> El análisis de este filtro lo lideran los gestores jurisdiccionales especializados en materias con criterio experto para determinar si la mejora tiene relevancia judicial en la tramitología de la materia jurisdiccional, impacto en la gestión de las personas juzgadoras y técnicas judiciales, así como los aspectos jurídicos. La oficina responsable de emitir criterio en este filtro es el Centro de Apoyo, Coordinación y Mejoramiento de la Función Jurisdiccional (considerando la materia jurisdiccional, se contempla la asesoría de la persona gestora jurisdiccional correspondiente).</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Una propuesta de mejora tecnológica debe aprobar los tres filtros indicados para avanzar a la fase de ordenamiento y selección, en caso de recibir una negativa en alguno de ellos, no podrá avanzar y deberá quedar debidamente justificada por el equipo multidisciplinario, exponiendo las razones de su rechazo, siendo que el </w:t>
      </w:r>
      <w:r w:rsidRPr="003A3767">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xml:space="preserve"> comunicará a aquellas oficinas promotoras, los resultados de aceptación o rechazo de la mejora tecnológica.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264BB0" w:rsidRDefault="00FA1E79" w:rsidP="00FA1E79">
      <w:pPr>
        <w:pStyle w:val="Ttulo2"/>
        <w:numPr>
          <w:ilvl w:val="0"/>
          <w:numId w:val="4"/>
        </w:numPr>
        <w:spacing w:line="240" w:lineRule="auto"/>
        <w:rPr>
          <w:rFonts w:ascii="Book Antiqua" w:hAnsi="Book Antiqua"/>
          <w:b/>
          <w:bCs/>
          <w:color w:val="auto"/>
          <w:sz w:val="24"/>
          <w:szCs w:val="24"/>
          <w:lang w:val="es-ES"/>
        </w:rPr>
      </w:pPr>
      <w:r w:rsidRPr="00264BB0">
        <w:rPr>
          <w:rFonts w:ascii="Book Antiqua" w:hAnsi="Book Antiqua"/>
          <w:b/>
          <w:bCs/>
          <w:color w:val="auto"/>
          <w:sz w:val="24"/>
          <w:szCs w:val="24"/>
          <w:lang w:val="es-ES"/>
        </w:rPr>
        <w:t>Fase de Ordenamiento y Selección</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A5041" w:rsidRDefault="00FA1E79" w:rsidP="00FA1E79">
      <w:pPr>
        <w:pStyle w:val="Ttulo3"/>
        <w:numPr>
          <w:ilvl w:val="2"/>
          <w:numId w:val="7"/>
        </w:numPr>
        <w:spacing w:line="240" w:lineRule="auto"/>
        <w:ind w:left="1440" w:hanging="720"/>
        <w:rPr>
          <w:rFonts w:ascii="Book Antiqua" w:hAnsi="Book Antiqua"/>
          <w:b/>
          <w:bCs/>
          <w:color w:val="auto"/>
          <w:sz w:val="24"/>
          <w:szCs w:val="24"/>
          <w:lang w:val="es-ES"/>
        </w:rPr>
      </w:pPr>
      <w:r w:rsidRPr="004A5041">
        <w:rPr>
          <w:rFonts w:ascii="Book Antiqua" w:hAnsi="Book Antiqua"/>
          <w:b/>
          <w:bCs/>
          <w:color w:val="auto"/>
          <w:sz w:val="24"/>
          <w:szCs w:val="24"/>
          <w:lang w:val="es-ES"/>
        </w:rPr>
        <w:t>Priorización de las mejoras seleccionadas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Una vez aplicados los filtros iniciales a todas las mejoras, se establece el Banco de Mejoras Tecnológicas, el que se definirá como el detalle de oportunidades de mejora tecnológicas para el sistema informático institucional (SIAG PJ), a las cuales se les aplica los criterios de priorización por parte de la Dirección de Planificación con base en el PEI vigente, y posteriormente, en coordinación con el equipo multidisciplinario, se realizará el ordenamiento, selección y ejecución de estas.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Considerando un número significativo de mejoras resultantes de la constitución del Banco de Mejoras Tecnológicas, estas deben ser priorizados mediante criterios imparciales que permitan determinar un ordenamiento de las mejoras que determinen aquellas que deben ser ejecutadas por su relevancia e impacto.</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Para llevar a cabo el ordenamiento de las mejoras, deben ser aplicados los siguientes criterios de priorización:</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A5041" w:rsidRDefault="00FA1E79" w:rsidP="00FA1E79">
      <w:pPr>
        <w:pStyle w:val="Descripcin"/>
        <w:spacing w:after="0"/>
        <w:jc w:val="center"/>
        <w:rPr>
          <w:rFonts w:ascii="Book Antiqua" w:hAnsi="Book Antiqua"/>
          <w:b/>
          <w:bCs/>
          <w:color w:val="auto"/>
          <w:sz w:val="22"/>
          <w:szCs w:val="22"/>
        </w:rPr>
      </w:pPr>
      <w:r w:rsidRPr="004A5041">
        <w:rPr>
          <w:rFonts w:ascii="Book Antiqua" w:hAnsi="Book Antiqua"/>
          <w:b/>
          <w:bCs/>
          <w:color w:val="auto"/>
          <w:sz w:val="22"/>
          <w:szCs w:val="22"/>
        </w:rPr>
        <w:t xml:space="preserve">Cuadro </w:t>
      </w:r>
      <w:r w:rsidRPr="004A5041">
        <w:rPr>
          <w:rFonts w:ascii="Book Antiqua" w:hAnsi="Book Antiqua"/>
          <w:b/>
          <w:bCs/>
          <w:color w:val="auto"/>
          <w:sz w:val="22"/>
          <w:szCs w:val="22"/>
        </w:rPr>
        <w:fldChar w:fldCharType="begin"/>
      </w:r>
      <w:r w:rsidRPr="004A5041">
        <w:rPr>
          <w:rFonts w:ascii="Book Antiqua" w:hAnsi="Book Antiqua"/>
          <w:b/>
          <w:bCs/>
          <w:color w:val="auto"/>
          <w:sz w:val="22"/>
          <w:szCs w:val="22"/>
        </w:rPr>
        <w:instrText xml:space="preserve"> SEQ Cuadro \* ARABIC </w:instrText>
      </w:r>
      <w:r w:rsidRPr="004A5041">
        <w:rPr>
          <w:rFonts w:ascii="Book Antiqua" w:hAnsi="Book Antiqua"/>
          <w:b/>
          <w:bCs/>
          <w:color w:val="auto"/>
          <w:sz w:val="22"/>
          <w:szCs w:val="22"/>
        </w:rPr>
        <w:fldChar w:fldCharType="separate"/>
      </w:r>
      <w:r w:rsidR="00F046A5">
        <w:rPr>
          <w:rFonts w:ascii="Book Antiqua" w:hAnsi="Book Antiqua"/>
          <w:b/>
          <w:bCs/>
          <w:noProof/>
          <w:color w:val="auto"/>
          <w:sz w:val="22"/>
          <w:szCs w:val="22"/>
        </w:rPr>
        <w:t>2</w:t>
      </w:r>
      <w:r w:rsidRPr="004A5041">
        <w:rPr>
          <w:rFonts w:ascii="Book Antiqua" w:hAnsi="Book Antiqua"/>
          <w:b/>
          <w:bCs/>
          <w:color w:val="auto"/>
          <w:sz w:val="22"/>
          <w:szCs w:val="22"/>
        </w:rPr>
        <w:fldChar w:fldCharType="end"/>
      </w:r>
      <w:r w:rsidRPr="004A5041">
        <w:rPr>
          <w:rFonts w:ascii="Book Antiqua" w:hAnsi="Book Antiqua"/>
          <w:b/>
          <w:bCs/>
          <w:color w:val="auto"/>
          <w:sz w:val="22"/>
          <w:szCs w:val="22"/>
        </w:rPr>
        <w:t xml:space="preserve">. </w:t>
      </w:r>
    </w:p>
    <w:p w:rsidR="00FA1E79" w:rsidRPr="004A5041" w:rsidRDefault="00FA1E79" w:rsidP="00FA1E79">
      <w:pPr>
        <w:pStyle w:val="Descripcin"/>
        <w:spacing w:after="0"/>
        <w:jc w:val="center"/>
        <w:rPr>
          <w:rFonts w:ascii="Book Antiqua" w:eastAsia="Calibri" w:hAnsi="Book Antiqua" w:cs="Times New Roman"/>
          <w:b/>
          <w:bCs/>
          <w:color w:val="auto"/>
          <w:sz w:val="22"/>
          <w:szCs w:val="22"/>
        </w:rPr>
      </w:pPr>
      <w:r w:rsidRPr="004A5041">
        <w:rPr>
          <w:rFonts w:ascii="Book Antiqua" w:eastAsia="Calibri" w:hAnsi="Book Antiqua" w:cs="Times New Roman"/>
          <w:b/>
          <w:bCs/>
          <w:color w:val="auto"/>
          <w:sz w:val="22"/>
          <w:szCs w:val="22"/>
        </w:rPr>
        <w:t>Descripción de los criterios de priorización de mejoras tecnológicas para determinar su ordenamiento</w:t>
      </w:r>
    </w:p>
    <w:tbl>
      <w:tblPr>
        <w:tblStyle w:val="Tablaconcuadrcula2"/>
        <w:tblW w:w="10988" w:type="dxa"/>
        <w:jc w:val="center"/>
        <w:tblLook w:val="04A0" w:firstRow="1" w:lastRow="0" w:firstColumn="1" w:lastColumn="0" w:noHBand="0" w:noVBand="1"/>
      </w:tblPr>
      <w:tblGrid>
        <w:gridCol w:w="1472"/>
        <w:gridCol w:w="9006"/>
        <w:gridCol w:w="1316"/>
      </w:tblGrid>
      <w:tr w:rsidR="00FA1E79" w:rsidRPr="0023383E" w:rsidTr="00A84B3A">
        <w:trPr>
          <w:trHeight w:val="386"/>
          <w:tblHeader/>
          <w:jc w:val="center"/>
        </w:trPr>
        <w:tc>
          <w:tcPr>
            <w:tcW w:w="1472" w:type="dxa"/>
            <w:shd w:val="clear" w:color="auto" w:fill="002060"/>
            <w:vAlign w:val="center"/>
          </w:tcPr>
          <w:p w:rsidR="00FA1E79" w:rsidRPr="0023383E" w:rsidRDefault="00FA1E79" w:rsidP="00A84B3A">
            <w:pPr>
              <w:spacing w:after="0" w:line="240" w:lineRule="auto"/>
              <w:jc w:val="center"/>
              <w:rPr>
                <w:rFonts w:ascii="Book Antiqua" w:hAnsi="Book Antiqua" w:cs="Times New Roman"/>
                <w:b/>
                <w:bCs/>
                <w:color w:val="FFFFFF" w:themeColor="background1"/>
                <w:sz w:val="20"/>
                <w:szCs w:val="20"/>
              </w:rPr>
            </w:pPr>
            <w:r w:rsidRPr="0023383E">
              <w:rPr>
                <w:rFonts w:ascii="Book Antiqua" w:hAnsi="Book Antiqua" w:cs="Times New Roman"/>
                <w:b/>
                <w:bCs/>
                <w:color w:val="FFFFFF" w:themeColor="background1"/>
                <w:sz w:val="20"/>
                <w:szCs w:val="20"/>
              </w:rPr>
              <w:t>Criterio</w:t>
            </w:r>
          </w:p>
        </w:tc>
        <w:tc>
          <w:tcPr>
            <w:tcW w:w="8366" w:type="dxa"/>
            <w:shd w:val="clear" w:color="auto" w:fill="002060"/>
            <w:vAlign w:val="center"/>
          </w:tcPr>
          <w:p w:rsidR="00FA1E79" w:rsidRPr="0023383E" w:rsidRDefault="00FA1E79" w:rsidP="00A84B3A">
            <w:pPr>
              <w:spacing w:after="0" w:line="240" w:lineRule="auto"/>
              <w:jc w:val="center"/>
              <w:rPr>
                <w:rFonts w:ascii="Book Antiqua" w:hAnsi="Book Antiqua" w:cs="Times New Roman"/>
                <w:b/>
                <w:bCs/>
                <w:color w:val="FFFFFF" w:themeColor="background1"/>
                <w:sz w:val="20"/>
                <w:szCs w:val="20"/>
              </w:rPr>
            </w:pPr>
            <w:r w:rsidRPr="0023383E">
              <w:rPr>
                <w:rFonts w:ascii="Book Antiqua" w:hAnsi="Book Antiqua" w:cs="Times New Roman"/>
                <w:b/>
                <w:bCs/>
                <w:color w:val="FFFFFF" w:themeColor="background1"/>
                <w:sz w:val="20"/>
                <w:szCs w:val="20"/>
              </w:rPr>
              <w:t>Definición</w:t>
            </w:r>
          </w:p>
        </w:tc>
        <w:tc>
          <w:tcPr>
            <w:tcW w:w="1150" w:type="dxa"/>
            <w:shd w:val="clear" w:color="auto" w:fill="002060"/>
            <w:vAlign w:val="center"/>
          </w:tcPr>
          <w:p w:rsidR="00FA1E79" w:rsidRPr="0023383E" w:rsidRDefault="00FA1E79" w:rsidP="00A84B3A">
            <w:pPr>
              <w:spacing w:after="0" w:line="240" w:lineRule="auto"/>
              <w:jc w:val="center"/>
              <w:rPr>
                <w:rFonts w:ascii="Book Antiqua" w:hAnsi="Book Antiqua" w:cs="Times New Roman"/>
                <w:b/>
                <w:bCs/>
                <w:color w:val="FFFFFF" w:themeColor="background1"/>
                <w:sz w:val="20"/>
                <w:szCs w:val="20"/>
              </w:rPr>
            </w:pPr>
            <w:r w:rsidRPr="0023383E">
              <w:rPr>
                <w:rFonts w:ascii="Book Antiqua" w:hAnsi="Book Antiqua" w:cs="Times New Roman"/>
                <w:b/>
                <w:bCs/>
                <w:color w:val="FFFFFF" w:themeColor="background1"/>
                <w:sz w:val="20"/>
                <w:szCs w:val="20"/>
              </w:rPr>
              <w:t>Calificación</w:t>
            </w:r>
          </w:p>
        </w:tc>
      </w:tr>
      <w:tr w:rsidR="00FA1E79" w:rsidRPr="0023383E" w:rsidTr="00A84B3A">
        <w:trPr>
          <w:trHeight w:val="20"/>
          <w:jc w:val="center"/>
        </w:trPr>
        <w:tc>
          <w:tcPr>
            <w:tcW w:w="1472" w:type="dxa"/>
            <w:vAlign w:val="center"/>
          </w:tcPr>
          <w:p w:rsidR="00FA1E79" w:rsidRPr="0023383E" w:rsidRDefault="00FA1E79" w:rsidP="00A84B3A">
            <w:pPr>
              <w:spacing w:after="0" w:line="240" w:lineRule="auto"/>
              <w:rPr>
                <w:rFonts w:ascii="Book Antiqua" w:hAnsi="Book Antiqua" w:cs="Times New Roman"/>
                <w:b/>
                <w:bCs/>
                <w:sz w:val="20"/>
                <w:szCs w:val="20"/>
              </w:rPr>
            </w:pPr>
            <w:r w:rsidRPr="0023383E">
              <w:rPr>
                <w:rFonts w:ascii="Book Antiqua" w:hAnsi="Book Antiqua"/>
                <w:b/>
                <w:bCs/>
                <w:color w:val="000000"/>
                <w:sz w:val="20"/>
                <w:szCs w:val="20"/>
              </w:rPr>
              <w:t>Obligación legal o de la Auditoría</w:t>
            </w:r>
          </w:p>
        </w:tc>
        <w:tc>
          <w:tcPr>
            <w:tcW w:w="8366" w:type="dxa"/>
            <w:vAlign w:val="center"/>
          </w:tcPr>
          <w:p w:rsidR="00FA1E79"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Responde a una mejora tecnológica que debe desarrollarse para la atención de una obligación legal producto de una ley nueva o reforma una normativa legal vigente. También contempla requerimientos generados producto de un estudio de la Auditoría Judicial y cuyos resultados fueron aprobados por el Consejo Superior.</w:t>
            </w:r>
          </w:p>
          <w:p w:rsidR="00FA1E79" w:rsidRPr="0023383E" w:rsidRDefault="00FA1E79" w:rsidP="00A84B3A">
            <w:pPr>
              <w:spacing w:after="0" w:line="240" w:lineRule="auto"/>
              <w:jc w:val="both"/>
              <w:rPr>
                <w:rFonts w:ascii="Book Antiqua" w:hAnsi="Book Antiqua"/>
                <w:color w:val="000000"/>
                <w:sz w:val="20"/>
                <w:szCs w:val="20"/>
              </w:rPr>
            </w:pPr>
          </w:p>
        </w:tc>
        <w:tc>
          <w:tcPr>
            <w:tcW w:w="1150" w:type="dxa"/>
            <w:vAlign w:val="center"/>
          </w:tcPr>
          <w:p w:rsidR="00FA1E79" w:rsidRPr="0023383E" w:rsidRDefault="00FA1E79" w:rsidP="00A84B3A">
            <w:pPr>
              <w:spacing w:after="0" w:line="240" w:lineRule="auto"/>
              <w:jc w:val="center"/>
              <w:rPr>
                <w:rFonts w:ascii="Book Antiqua" w:hAnsi="Book Antiqua" w:cs="Times New Roman"/>
                <w:sz w:val="20"/>
                <w:szCs w:val="20"/>
              </w:rPr>
            </w:pPr>
            <w:r w:rsidRPr="0023383E">
              <w:rPr>
                <w:rFonts w:ascii="Book Antiqua" w:hAnsi="Book Antiqua" w:cs="Times New Roman"/>
                <w:sz w:val="20"/>
                <w:szCs w:val="20"/>
              </w:rPr>
              <w:t>De 0 a 25</w:t>
            </w:r>
          </w:p>
        </w:tc>
      </w:tr>
      <w:tr w:rsidR="00FA1E79" w:rsidRPr="0023383E" w:rsidTr="00A84B3A">
        <w:trPr>
          <w:trHeight w:val="20"/>
          <w:jc w:val="center"/>
        </w:trPr>
        <w:tc>
          <w:tcPr>
            <w:tcW w:w="1472" w:type="dxa"/>
            <w:vAlign w:val="center"/>
          </w:tcPr>
          <w:p w:rsidR="00FA1E79" w:rsidRPr="0023383E" w:rsidRDefault="00FA1E79" w:rsidP="00A84B3A">
            <w:pPr>
              <w:spacing w:after="0" w:line="240" w:lineRule="auto"/>
              <w:rPr>
                <w:rFonts w:ascii="Book Antiqua" w:hAnsi="Book Antiqua" w:cs="Times New Roman"/>
                <w:b/>
                <w:bCs/>
                <w:sz w:val="20"/>
                <w:szCs w:val="20"/>
              </w:rPr>
            </w:pPr>
            <w:r w:rsidRPr="0023383E">
              <w:rPr>
                <w:rFonts w:ascii="Book Antiqua" w:hAnsi="Book Antiqua"/>
                <w:b/>
                <w:bCs/>
                <w:color w:val="000000"/>
                <w:sz w:val="20"/>
                <w:szCs w:val="20"/>
              </w:rPr>
              <w:t>Retorno de la Inversión</w:t>
            </w:r>
          </w:p>
        </w:tc>
        <w:tc>
          <w:tcPr>
            <w:tcW w:w="8366" w:type="dxa"/>
            <w:vAlign w:val="center"/>
          </w:tcPr>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Define el grado en que la mejora proporciona un beneficio a la institución, esto al cotejar el costo de la inversión contra el ahorro que se espera obtener.</w:t>
            </w:r>
          </w:p>
          <w:p w:rsidR="00FA1E79" w:rsidRPr="0023383E" w:rsidRDefault="00FA1E79" w:rsidP="00A84B3A">
            <w:pPr>
              <w:spacing w:after="0" w:line="240" w:lineRule="auto"/>
              <w:jc w:val="both"/>
              <w:rPr>
                <w:rFonts w:ascii="Book Antiqua" w:hAnsi="Book Antiqua"/>
                <w:color w:val="000000"/>
                <w:sz w:val="20"/>
                <w:szCs w:val="20"/>
              </w:rPr>
            </w:pPr>
          </w:p>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Para determinar esta variable, la oficina promotora debe definir el o los costos asociados al desarrollo de la mejora y cuantificar el beneficio que se espera obtener.</w:t>
            </w:r>
          </w:p>
          <w:p w:rsidR="00FA1E79" w:rsidRPr="0023383E" w:rsidRDefault="00FA1E79" w:rsidP="00A84B3A">
            <w:pPr>
              <w:spacing w:after="0" w:line="240" w:lineRule="auto"/>
              <w:jc w:val="both"/>
              <w:rPr>
                <w:rFonts w:ascii="Book Antiqua" w:hAnsi="Book Antiqua"/>
                <w:color w:val="000000"/>
                <w:sz w:val="20"/>
                <w:szCs w:val="20"/>
              </w:rPr>
            </w:pPr>
          </w:p>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Al obtener estos dos datos, se hace la división para determinar si la ejecución de la mejora tecnológica es rentable:</w:t>
            </w:r>
          </w:p>
          <w:p w:rsidR="00FA1E79" w:rsidRPr="0023383E" w:rsidRDefault="00FA1E79" w:rsidP="00A84B3A">
            <w:pPr>
              <w:spacing w:after="0" w:line="240" w:lineRule="auto"/>
              <w:jc w:val="both"/>
              <w:rPr>
                <w:rFonts w:ascii="Book Antiqua" w:hAnsi="Book Antiqua"/>
                <w:color w:val="000000"/>
                <w:sz w:val="20"/>
                <w:szCs w:val="20"/>
              </w:rPr>
            </w:pPr>
          </w:p>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 xml:space="preserve">     </w:t>
            </w:r>
            <w:r w:rsidRPr="0023383E">
              <w:rPr>
                <w:rFonts w:ascii="Book Antiqua" w:hAnsi="Book Antiqua"/>
                <w:color w:val="000000"/>
                <w:sz w:val="20"/>
                <w:szCs w:val="20"/>
                <w:u w:val="single"/>
              </w:rPr>
              <w:t xml:space="preserve">Cuantificación del beneficio </w:t>
            </w:r>
            <w:r w:rsidRPr="0023383E">
              <w:rPr>
                <w:rFonts w:ascii="Book Antiqua" w:hAnsi="Book Antiqua"/>
                <w:color w:val="000000"/>
                <w:sz w:val="20"/>
                <w:szCs w:val="20"/>
              </w:rPr>
              <w:t xml:space="preserve">             = Resultado &lt; 1 es</w:t>
            </w:r>
            <w:r>
              <w:rPr>
                <w:rFonts w:ascii="Book Antiqua" w:hAnsi="Book Antiqua"/>
                <w:color w:val="000000"/>
                <w:sz w:val="20"/>
                <w:szCs w:val="20"/>
              </w:rPr>
              <w:t xml:space="preserve"> mayor el costo que el</w:t>
            </w:r>
            <w:r w:rsidRPr="0023383E">
              <w:rPr>
                <w:rFonts w:ascii="Book Antiqua" w:hAnsi="Book Antiqua"/>
                <w:color w:val="000000"/>
                <w:sz w:val="20"/>
                <w:szCs w:val="20"/>
              </w:rPr>
              <w:t xml:space="preserve"> </w:t>
            </w:r>
            <w:r>
              <w:rPr>
                <w:rFonts w:ascii="Book Antiqua" w:hAnsi="Book Antiqua"/>
                <w:color w:val="000000"/>
                <w:sz w:val="20"/>
                <w:szCs w:val="20"/>
              </w:rPr>
              <w:t>beneficio</w:t>
            </w:r>
          </w:p>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Costos relacionados con el desarrollo        Resultado &gt; 1 es</w:t>
            </w:r>
            <w:r>
              <w:rPr>
                <w:rFonts w:ascii="Book Antiqua" w:hAnsi="Book Antiqua"/>
                <w:color w:val="000000"/>
                <w:sz w:val="20"/>
                <w:szCs w:val="20"/>
              </w:rPr>
              <w:t xml:space="preserve"> menor el costo que el</w:t>
            </w:r>
            <w:r w:rsidRPr="0023383E">
              <w:rPr>
                <w:rFonts w:ascii="Book Antiqua" w:hAnsi="Book Antiqua"/>
                <w:color w:val="000000"/>
                <w:sz w:val="20"/>
                <w:szCs w:val="20"/>
              </w:rPr>
              <w:t xml:space="preserve"> </w:t>
            </w:r>
            <w:r>
              <w:rPr>
                <w:rFonts w:ascii="Book Antiqua" w:hAnsi="Book Antiqua"/>
                <w:color w:val="000000"/>
                <w:sz w:val="20"/>
                <w:szCs w:val="20"/>
              </w:rPr>
              <w:t xml:space="preserve">beneficio </w:t>
            </w:r>
          </w:p>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 xml:space="preserve">                                                                        Resultado = 1 Beneficio = Costo</w:t>
            </w:r>
          </w:p>
          <w:p w:rsidR="00FA1E79" w:rsidRPr="0023383E" w:rsidRDefault="00FA1E79" w:rsidP="00A84B3A">
            <w:pPr>
              <w:spacing w:after="0" w:line="240" w:lineRule="auto"/>
              <w:jc w:val="both"/>
              <w:rPr>
                <w:rFonts w:ascii="Book Antiqua" w:hAnsi="Book Antiqua"/>
                <w:color w:val="000000"/>
                <w:sz w:val="20"/>
                <w:szCs w:val="20"/>
              </w:rPr>
            </w:pPr>
          </w:p>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El indicador se interpreta del siguiente modo: si el producto es mayor a 1 los beneficios obtenidos por la mejora garantizan la recuperación de los montos invertidos de manera idónea, si el resultado es 1, los beneficios esperados apenas lograrían garantizar el retorno de la inversión realizada por la institución, si el resultado es menor a 1, la mejora no es viable y no debería dársele prioridad a su desarrollo.</w:t>
            </w:r>
          </w:p>
          <w:p w:rsidR="00FA1E79" w:rsidRPr="0023383E" w:rsidRDefault="00FA1E79" w:rsidP="00A84B3A">
            <w:pPr>
              <w:spacing w:after="0" w:line="240" w:lineRule="auto"/>
              <w:jc w:val="both"/>
              <w:rPr>
                <w:rFonts w:ascii="Book Antiqua" w:hAnsi="Book Antiqua"/>
                <w:color w:val="000000"/>
                <w:sz w:val="20"/>
                <w:szCs w:val="20"/>
              </w:rPr>
            </w:pPr>
          </w:p>
          <w:p w:rsidR="00FA1E79" w:rsidRDefault="00FA1E79" w:rsidP="00A84B3A">
            <w:pPr>
              <w:spacing w:after="0" w:line="240" w:lineRule="auto"/>
              <w:jc w:val="both"/>
              <w:rPr>
                <w:rFonts w:ascii="Book Antiqua" w:hAnsi="Book Antiqua"/>
                <w:sz w:val="20"/>
                <w:szCs w:val="20"/>
              </w:rPr>
            </w:pPr>
            <w:r w:rsidRPr="0023383E">
              <w:rPr>
                <w:rFonts w:ascii="Book Antiqua" w:hAnsi="Book Antiqua"/>
                <w:sz w:val="20"/>
                <w:szCs w:val="20"/>
              </w:rPr>
              <w:t xml:space="preserve">Para construir este indicador, debe incorporarse los datos del costo de desarrollo y la cuantificación del beneficio. </w:t>
            </w:r>
          </w:p>
          <w:p w:rsidR="00FA1E79" w:rsidRPr="0023383E" w:rsidRDefault="00FA1E79" w:rsidP="00A84B3A">
            <w:pPr>
              <w:spacing w:after="0" w:line="240" w:lineRule="auto"/>
              <w:jc w:val="both"/>
              <w:rPr>
                <w:rFonts w:ascii="Book Antiqua" w:hAnsi="Book Antiqua"/>
                <w:sz w:val="20"/>
                <w:szCs w:val="20"/>
              </w:rPr>
            </w:pPr>
          </w:p>
          <w:p w:rsidR="00FA1E79" w:rsidRPr="0023383E" w:rsidRDefault="00FA1E79" w:rsidP="00A84B3A">
            <w:pPr>
              <w:spacing w:after="0" w:line="240" w:lineRule="auto"/>
              <w:jc w:val="both"/>
              <w:rPr>
                <w:rFonts w:ascii="Book Antiqua" w:hAnsi="Book Antiqua"/>
                <w:sz w:val="20"/>
                <w:szCs w:val="20"/>
              </w:rPr>
            </w:pPr>
            <w:r w:rsidRPr="0023383E">
              <w:rPr>
                <w:rFonts w:ascii="Book Antiqua" w:hAnsi="Book Antiqua"/>
                <w:sz w:val="20"/>
                <w:szCs w:val="20"/>
              </w:rPr>
              <w:t>Posteriormente, en la celda del "Retorno de Inversión" cuenta con un desplegable de selección único que permite indicar si la mejora permite un retorno posible, es decir si el beneficio está por encima del costo de su desarrollo.</w:t>
            </w:r>
          </w:p>
          <w:p w:rsidR="00FA1E79" w:rsidRPr="0023383E" w:rsidRDefault="00FA1E79" w:rsidP="00A84B3A">
            <w:pPr>
              <w:spacing w:after="0" w:line="240" w:lineRule="auto"/>
              <w:jc w:val="both"/>
              <w:rPr>
                <w:rFonts w:ascii="Book Antiqua" w:hAnsi="Book Antiqua"/>
                <w:sz w:val="20"/>
                <w:szCs w:val="20"/>
              </w:rPr>
            </w:pPr>
          </w:p>
          <w:p w:rsidR="00FA1E79" w:rsidRPr="0023383E" w:rsidRDefault="00FA1E79" w:rsidP="00A84B3A">
            <w:pPr>
              <w:spacing w:after="0" w:line="240" w:lineRule="auto"/>
              <w:jc w:val="both"/>
              <w:rPr>
                <w:rFonts w:ascii="Book Antiqua" w:hAnsi="Book Antiqua"/>
                <w:sz w:val="20"/>
                <w:szCs w:val="20"/>
              </w:rPr>
            </w:pPr>
            <w:r w:rsidRPr="0023383E">
              <w:rPr>
                <w:rFonts w:ascii="Book Antiqua" w:hAnsi="Book Antiqua"/>
                <w:sz w:val="20"/>
                <w:szCs w:val="20"/>
              </w:rPr>
              <w:t>La persona debe seleccionar una de las opciones según el resultado del indicador:</w:t>
            </w:r>
          </w:p>
          <w:p w:rsidR="00FA1E79" w:rsidRPr="0023383E" w:rsidRDefault="00FA1E79" w:rsidP="00A84B3A">
            <w:pPr>
              <w:spacing w:after="0" w:line="240" w:lineRule="auto"/>
              <w:jc w:val="both"/>
              <w:rPr>
                <w:rFonts w:ascii="Book Antiqua" w:hAnsi="Book Antiqua"/>
                <w:sz w:val="20"/>
                <w:szCs w:val="20"/>
              </w:rPr>
            </w:pPr>
          </w:p>
          <w:p w:rsidR="00FA1E79" w:rsidRPr="0023383E" w:rsidRDefault="00FA1E79" w:rsidP="00A84B3A">
            <w:pPr>
              <w:spacing w:after="0" w:line="240" w:lineRule="auto"/>
              <w:jc w:val="both"/>
              <w:rPr>
                <w:rFonts w:ascii="Book Antiqua" w:hAnsi="Book Antiqua"/>
                <w:sz w:val="20"/>
                <w:szCs w:val="20"/>
              </w:rPr>
            </w:pPr>
            <w:r w:rsidRPr="0023383E">
              <w:rPr>
                <w:rFonts w:ascii="Book Antiqua" w:hAnsi="Book Antiqua"/>
                <w:sz w:val="20"/>
                <w:szCs w:val="20"/>
              </w:rPr>
              <w:t xml:space="preserve">- Mayor o igual a 1 - </w:t>
            </w:r>
            <w:r w:rsidRPr="0023383E">
              <w:rPr>
                <w:rFonts w:ascii="Book Antiqua" w:hAnsi="Book Antiqua"/>
                <w:color w:val="000000"/>
                <w:sz w:val="20"/>
                <w:szCs w:val="20"/>
              </w:rPr>
              <w:t>es</w:t>
            </w:r>
            <w:r>
              <w:rPr>
                <w:rFonts w:ascii="Book Antiqua" w:hAnsi="Book Antiqua"/>
                <w:color w:val="000000"/>
                <w:sz w:val="20"/>
                <w:szCs w:val="20"/>
              </w:rPr>
              <w:t xml:space="preserve"> menor el costo que el</w:t>
            </w:r>
            <w:r w:rsidRPr="0023383E">
              <w:rPr>
                <w:rFonts w:ascii="Book Antiqua" w:hAnsi="Book Antiqua"/>
                <w:color w:val="000000"/>
                <w:sz w:val="20"/>
                <w:szCs w:val="20"/>
              </w:rPr>
              <w:t xml:space="preserve"> </w:t>
            </w:r>
            <w:r>
              <w:rPr>
                <w:rFonts w:ascii="Book Antiqua" w:hAnsi="Book Antiqua"/>
                <w:color w:val="000000"/>
                <w:sz w:val="20"/>
                <w:szCs w:val="20"/>
              </w:rPr>
              <w:t>beneficio</w:t>
            </w:r>
          </w:p>
          <w:p w:rsidR="00FA1E79" w:rsidRDefault="00FA1E79" w:rsidP="00A84B3A">
            <w:pPr>
              <w:spacing w:after="0" w:line="240" w:lineRule="auto"/>
              <w:jc w:val="both"/>
              <w:rPr>
                <w:rFonts w:ascii="Book Antiqua" w:hAnsi="Book Antiqua"/>
                <w:sz w:val="20"/>
                <w:szCs w:val="20"/>
              </w:rPr>
            </w:pPr>
            <w:r w:rsidRPr="0023383E">
              <w:rPr>
                <w:rFonts w:ascii="Book Antiqua" w:hAnsi="Book Antiqua"/>
                <w:sz w:val="20"/>
                <w:szCs w:val="20"/>
              </w:rPr>
              <w:t xml:space="preserve">- Menor a 1 - </w:t>
            </w:r>
            <w:r w:rsidRPr="0023383E">
              <w:rPr>
                <w:rFonts w:ascii="Book Antiqua" w:hAnsi="Book Antiqua"/>
                <w:color w:val="000000"/>
                <w:sz w:val="20"/>
                <w:szCs w:val="20"/>
              </w:rPr>
              <w:t>es</w:t>
            </w:r>
            <w:r>
              <w:rPr>
                <w:rFonts w:ascii="Book Antiqua" w:hAnsi="Book Antiqua"/>
                <w:color w:val="000000"/>
                <w:sz w:val="20"/>
                <w:szCs w:val="20"/>
              </w:rPr>
              <w:t xml:space="preserve"> mayor el costo que el</w:t>
            </w:r>
            <w:r w:rsidRPr="0023383E">
              <w:rPr>
                <w:rFonts w:ascii="Book Antiqua" w:hAnsi="Book Antiqua"/>
                <w:color w:val="000000"/>
                <w:sz w:val="20"/>
                <w:szCs w:val="20"/>
              </w:rPr>
              <w:t xml:space="preserve"> </w:t>
            </w:r>
            <w:r>
              <w:rPr>
                <w:rFonts w:ascii="Book Antiqua" w:hAnsi="Book Antiqua"/>
                <w:color w:val="000000"/>
                <w:sz w:val="20"/>
                <w:szCs w:val="20"/>
              </w:rPr>
              <w:t>beneficio</w:t>
            </w:r>
          </w:p>
          <w:p w:rsidR="00FA1E79" w:rsidRPr="0023383E" w:rsidRDefault="00FA1E79" w:rsidP="00A84B3A">
            <w:pPr>
              <w:spacing w:after="0" w:line="240" w:lineRule="auto"/>
              <w:jc w:val="both"/>
              <w:rPr>
                <w:rFonts w:ascii="Book Antiqua" w:hAnsi="Book Antiqua"/>
                <w:sz w:val="20"/>
                <w:szCs w:val="20"/>
              </w:rPr>
            </w:pPr>
          </w:p>
        </w:tc>
        <w:tc>
          <w:tcPr>
            <w:tcW w:w="1150" w:type="dxa"/>
            <w:vAlign w:val="center"/>
          </w:tcPr>
          <w:p w:rsidR="00FA1E79" w:rsidRPr="0023383E" w:rsidRDefault="00FA1E79" w:rsidP="00A84B3A">
            <w:pPr>
              <w:spacing w:after="0" w:line="240" w:lineRule="auto"/>
              <w:jc w:val="center"/>
              <w:rPr>
                <w:rFonts w:ascii="Book Antiqua" w:hAnsi="Book Antiqua" w:cs="Times New Roman"/>
                <w:sz w:val="20"/>
                <w:szCs w:val="20"/>
              </w:rPr>
            </w:pPr>
            <w:r w:rsidRPr="0023383E">
              <w:rPr>
                <w:rFonts w:ascii="Book Antiqua" w:hAnsi="Book Antiqua" w:cs="Times New Roman"/>
                <w:sz w:val="20"/>
                <w:szCs w:val="20"/>
              </w:rPr>
              <w:t>De 0 a 25</w:t>
            </w:r>
          </w:p>
        </w:tc>
      </w:tr>
      <w:tr w:rsidR="00FA1E79" w:rsidRPr="0023383E" w:rsidTr="00A84B3A">
        <w:trPr>
          <w:trHeight w:val="20"/>
          <w:jc w:val="center"/>
        </w:trPr>
        <w:tc>
          <w:tcPr>
            <w:tcW w:w="1472" w:type="dxa"/>
            <w:vAlign w:val="center"/>
          </w:tcPr>
          <w:p w:rsidR="00FA1E79" w:rsidRPr="0023383E" w:rsidRDefault="00FA1E79" w:rsidP="00A84B3A">
            <w:pPr>
              <w:spacing w:after="0" w:line="240" w:lineRule="auto"/>
              <w:rPr>
                <w:rFonts w:ascii="Book Antiqua" w:hAnsi="Book Antiqua" w:cs="Times New Roman"/>
                <w:b/>
                <w:bCs/>
                <w:sz w:val="20"/>
                <w:szCs w:val="20"/>
              </w:rPr>
            </w:pPr>
            <w:r w:rsidRPr="0023383E">
              <w:rPr>
                <w:rFonts w:ascii="Book Antiqua" w:hAnsi="Book Antiqua"/>
                <w:b/>
                <w:bCs/>
                <w:color w:val="000000"/>
                <w:sz w:val="20"/>
                <w:szCs w:val="20"/>
              </w:rPr>
              <w:t>Alineamiento</w:t>
            </w:r>
          </w:p>
        </w:tc>
        <w:tc>
          <w:tcPr>
            <w:tcW w:w="8366" w:type="dxa"/>
            <w:vAlign w:val="center"/>
          </w:tcPr>
          <w:p w:rsidR="00FA1E79"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Determina el impacto que tiene la mejora con la estrategia de la institución, así como en la consecución de sus objetivo y razón de ser de la institución. Lo anterior, según la acción estratégica a la que está vinculada la mejora tecnológica. Para la calificación de este criterio de priorización, se debe aplicar según el siguiente cuadro:</w:t>
            </w:r>
          </w:p>
          <w:p w:rsidR="00FA1E79" w:rsidRDefault="00FA1E79" w:rsidP="00A84B3A">
            <w:pPr>
              <w:spacing w:after="0" w:line="240" w:lineRule="auto"/>
              <w:jc w:val="both"/>
              <w:rPr>
                <w:rFonts w:ascii="Book Antiqua" w:hAnsi="Book Antiqua"/>
                <w:color w:val="000000"/>
                <w:sz w:val="20"/>
                <w:szCs w:val="20"/>
              </w:rPr>
            </w:pPr>
          </w:p>
          <w:tbl>
            <w:tblPr>
              <w:tblW w:w="8780" w:type="dxa"/>
              <w:tblCellMar>
                <w:left w:w="70" w:type="dxa"/>
                <w:right w:w="70" w:type="dxa"/>
              </w:tblCellMar>
              <w:tblLook w:val="04A0" w:firstRow="1" w:lastRow="0" w:firstColumn="1" w:lastColumn="0" w:noHBand="0" w:noVBand="1"/>
            </w:tblPr>
            <w:tblGrid>
              <w:gridCol w:w="6700"/>
              <w:gridCol w:w="2080"/>
            </w:tblGrid>
            <w:tr w:rsidR="00FA1E79" w:rsidRPr="002E5CC3" w:rsidTr="00A84B3A">
              <w:trPr>
                <w:trHeight w:val="290"/>
              </w:trPr>
              <w:tc>
                <w:tcPr>
                  <w:tcW w:w="6700" w:type="dxa"/>
                  <w:tcBorders>
                    <w:top w:val="single" w:sz="4" w:space="0" w:color="auto"/>
                    <w:left w:val="single" w:sz="4" w:space="0" w:color="auto"/>
                    <w:bottom w:val="single" w:sz="4" w:space="0" w:color="auto"/>
                    <w:right w:val="single" w:sz="4" w:space="0" w:color="auto"/>
                  </w:tcBorders>
                  <w:shd w:val="clear" w:color="000000" w:fill="156082"/>
                  <w:noWrap/>
                  <w:vAlign w:val="bottom"/>
                  <w:hideMark/>
                </w:tcPr>
                <w:p w:rsidR="00FA1E79" w:rsidRPr="00A84B3A" w:rsidRDefault="00FA1E79" w:rsidP="00A84B3A">
                  <w:pPr>
                    <w:spacing w:after="0" w:line="240" w:lineRule="auto"/>
                    <w:jc w:val="center"/>
                    <w:rPr>
                      <w:rFonts w:ascii="Book Antiqua" w:eastAsia="Times New Roman" w:hAnsi="Book Antiqua" w:cs="Times New Roman"/>
                      <w:b/>
                      <w:bCs/>
                      <w:color w:val="FFFFFF" w:themeColor="background1"/>
                    </w:rPr>
                  </w:pPr>
                  <w:r w:rsidRPr="00A84B3A">
                    <w:rPr>
                      <w:rFonts w:ascii="Book Antiqua" w:eastAsia="Times New Roman" w:hAnsi="Book Antiqua" w:cs="Times New Roman"/>
                      <w:b/>
                      <w:bCs/>
                      <w:color w:val="FFFFFF" w:themeColor="background1"/>
                      <w:lang w:val="es-ES"/>
                    </w:rPr>
                    <w:t>Acciones Estratégicas</w:t>
                  </w:r>
                </w:p>
              </w:tc>
              <w:tc>
                <w:tcPr>
                  <w:tcW w:w="2080" w:type="dxa"/>
                  <w:tcBorders>
                    <w:top w:val="single" w:sz="4" w:space="0" w:color="auto"/>
                    <w:left w:val="nil"/>
                    <w:bottom w:val="single" w:sz="4" w:space="0" w:color="auto"/>
                    <w:right w:val="single" w:sz="4" w:space="0" w:color="auto"/>
                  </w:tcBorders>
                  <w:shd w:val="clear" w:color="000000" w:fill="156082"/>
                  <w:noWrap/>
                  <w:vAlign w:val="bottom"/>
                  <w:hideMark/>
                </w:tcPr>
                <w:p w:rsidR="00FA1E79" w:rsidRPr="00A84B3A" w:rsidRDefault="00FA1E79" w:rsidP="00A84B3A">
                  <w:pPr>
                    <w:spacing w:after="0" w:line="240" w:lineRule="auto"/>
                    <w:jc w:val="center"/>
                    <w:rPr>
                      <w:rFonts w:ascii="Book Antiqua" w:eastAsia="Times New Roman" w:hAnsi="Book Antiqua" w:cs="Times New Roman"/>
                      <w:b/>
                      <w:bCs/>
                      <w:color w:val="FFFFFF" w:themeColor="background1"/>
                    </w:rPr>
                  </w:pPr>
                  <w:r w:rsidRPr="00A84B3A">
                    <w:rPr>
                      <w:rFonts w:ascii="Book Antiqua" w:eastAsia="Times New Roman" w:hAnsi="Book Antiqua" w:cs="Times New Roman"/>
                      <w:b/>
                      <w:bCs/>
                      <w:color w:val="FFFFFF" w:themeColor="background1"/>
                      <w:lang w:val="es-ES"/>
                    </w:rPr>
                    <w:t>Calificación</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Celeridad judicial</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500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Abordaje integral a la criminalidad</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500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Probidad y anticorrupción</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400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Servicio a la persona usuaria</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400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Cibercriminalidad</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300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Transformación digital</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300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Seguridad de la información</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300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Transparencia y rendición de cuentas</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240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Bienestar y salud</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200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Monitoreo y mejora continua</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180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Carrera</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120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Justicia Restaurativa</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100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Modelo de Gestión Estratégica Institucional</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100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Alianzas y colaboración institucional</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80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Participación ciudadana</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80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Innovación y optimización de servicios y procesos judiciales</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60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Reformas legales</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60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Continuidad y Seguridad institucional</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60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Capacitación</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40</w:t>
                  </w:r>
                </w:p>
              </w:tc>
            </w:tr>
            <w:tr w:rsidR="00FA1E79" w:rsidRPr="002E5CC3" w:rsidTr="00A84B3A">
              <w:trPr>
                <w:trHeight w:val="290"/>
              </w:trPr>
              <w:tc>
                <w:tcPr>
                  <w:tcW w:w="6700" w:type="dxa"/>
                  <w:tcBorders>
                    <w:top w:val="nil"/>
                    <w:left w:val="single" w:sz="4" w:space="0" w:color="auto"/>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rPr>
                      <w:rFonts w:ascii="Book Antiqua" w:eastAsia="Times New Roman" w:hAnsi="Book Antiqua" w:cs="Times New Roman"/>
                      <w:color w:val="000000"/>
                    </w:rPr>
                  </w:pPr>
                  <w:r w:rsidRPr="002E5CC3">
                    <w:rPr>
                      <w:rFonts w:ascii="Book Antiqua" w:eastAsia="Times New Roman" w:hAnsi="Book Antiqua" w:cs="Times New Roman"/>
                      <w:color w:val="000000"/>
                      <w:lang w:val="es-ES"/>
                    </w:rPr>
                    <w:t>-       Infraestructura institucional</w:t>
                  </w:r>
                </w:p>
              </w:tc>
              <w:tc>
                <w:tcPr>
                  <w:tcW w:w="2080" w:type="dxa"/>
                  <w:tcBorders>
                    <w:top w:val="nil"/>
                    <w:left w:val="nil"/>
                    <w:bottom w:val="single" w:sz="4" w:space="0" w:color="auto"/>
                    <w:right w:val="single" w:sz="4" w:space="0" w:color="auto"/>
                  </w:tcBorders>
                  <w:shd w:val="clear" w:color="000000" w:fill="FFFFFF"/>
                  <w:noWrap/>
                  <w:vAlign w:val="bottom"/>
                  <w:hideMark/>
                </w:tcPr>
                <w:p w:rsidR="00FA1E79" w:rsidRPr="002E5CC3" w:rsidRDefault="00FA1E79" w:rsidP="00A84B3A">
                  <w:pPr>
                    <w:spacing w:after="0" w:line="240" w:lineRule="auto"/>
                    <w:jc w:val="center"/>
                    <w:rPr>
                      <w:rFonts w:ascii="Book Antiqua" w:eastAsia="Times New Roman" w:hAnsi="Book Antiqua" w:cs="Times New Roman"/>
                      <w:color w:val="000000"/>
                    </w:rPr>
                  </w:pPr>
                  <w:r w:rsidRPr="002E5CC3">
                    <w:rPr>
                      <w:rFonts w:ascii="Book Antiqua" w:eastAsia="Times New Roman" w:hAnsi="Book Antiqua" w:cs="Times New Roman"/>
                      <w:lang w:val="es-ES"/>
                    </w:rPr>
                    <w:t>20</w:t>
                  </w:r>
                </w:p>
              </w:tc>
            </w:tr>
          </w:tbl>
          <w:p w:rsidR="00FA1E79" w:rsidRPr="0023383E" w:rsidRDefault="00FA1E79" w:rsidP="00A84B3A">
            <w:pPr>
              <w:spacing w:after="0" w:line="240" w:lineRule="auto"/>
              <w:jc w:val="both"/>
              <w:rPr>
                <w:rFonts w:ascii="Book Antiqua" w:hAnsi="Book Antiqua" w:cs="Times New Roman"/>
                <w:sz w:val="20"/>
                <w:szCs w:val="20"/>
              </w:rPr>
            </w:pPr>
          </w:p>
          <w:p w:rsidR="00FA1E79" w:rsidRDefault="00FA1E79" w:rsidP="00A84B3A">
            <w:pPr>
              <w:spacing w:after="0" w:line="240" w:lineRule="auto"/>
              <w:jc w:val="both"/>
              <w:rPr>
                <w:rFonts w:ascii="Book Antiqua" w:hAnsi="Book Antiqua" w:cs="Times New Roman"/>
                <w:sz w:val="20"/>
                <w:szCs w:val="20"/>
              </w:rPr>
            </w:pPr>
            <w:r w:rsidRPr="0023383E">
              <w:rPr>
                <w:rFonts w:ascii="Book Antiqua" w:hAnsi="Book Antiqua" w:cs="Times New Roman"/>
                <w:sz w:val="20"/>
                <w:szCs w:val="20"/>
              </w:rPr>
              <w:t>Según el Plan Estratégico del Poder Judicial para el período 2025-2030, aprobado por Corte Plena en sesión 55-2024 del 16 de diciembre de 2024, artículo XIV.</w:t>
            </w:r>
          </w:p>
          <w:p w:rsidR="00FA1E79" w:rsidRDefault="00FA1E79" w:rsidP="00A84B3A">
            <w:pPr>
              <w:spacing w:after="0" w:line="240" w:lineRule="auto"/>
              <w:jc w:val="both"/>
              <w:rPr>
                <w:rFonts w:ascii="Book Antiqua" w:hAnsi="Book Antiqua" w:cs="Times New Roman"/>
                <w:sz w:val="20"/>
                <w:szCs w:val="20"/>
              </w:rPr>
            </w:pPr>
            <w:r>
              <w:rPr>
                <w:rFonts w:ascii="Book Antiqua" w:hAnsi="Book Antiqua" w:cs="Times New Roman"/>
                <w:sz w:val="20"/>
                <w:szCs w:val="20"/>
              </w:rPr>
              <w:t xml:space="preserve">Adicionalmente, según acuerdo del </w:t>
            </w:r>
            <w:r w:rsidRPr="00A55015">
              <w:rPr>
                <w:rFonts w:ascii="Book Antiqua" w:hAnsi="Book Antiqua" w:cs="Times New Roman"/>
                <w:sz w:val="20"/>
                <w:szCs w:val="20"/>
              </w:rPr>
              <w:t xml:space="preserve">Consejo Superior del Poder Judicial, en sesión </w:t>
            </w:r>
            <w:proofErr w:type="spellStart"/>
            <w:r w:rsidRPr="00A55015">
              <w:rPr>
                <w:rFonts w:ascii="Book Antiqua" w:hAnsi="Book Antiqua" w:cs="Times New Roman"/>
                <w:sz w:val="20"/>
                <w:szCs w:val="20"/>
              </w:rPr>
              <w:t>N°</w:t>
            </w:r>
            <w:proofErr w:type="spellEnd"/>
            <w:r w:rsidRPr="00A55015">
              <w:rPr>
                <w:rFonts w:ascii="Book Antiqua" w:hAnsi="Book Antiqua" w:cs="Times New Roman"/>
                <w:sz w:val="20"/>
                <w:szCs w:val="20"/>
              </w:rPr>
              <w:t xml:space="preserve"> 53-2025 celebrada el 24 de junio de 2025,</w:t>
            </w:r>
            <w:r>
              <w:rPr>
                <w:rFonts w:ascii="Book Antiqua" w:hAnsi="Book Antiqua" w:cs="Times New Roman"/>
                <w:sz w:val="20"/>
                <w:szCs w:val="20"/>
              </w:rPr>
              <w:t xml:space="preserve"> artículo </w:t>
            </w:r>
            <w:r w:rsidRPr="00855EF6">
              <w:rPr>
                <w:rFonts w:ascii="Book Antiqua" w:hAnsi="Book Antiqua" w:cs="Times New Roman"/>
                <w:sz w:val="20"/>
                <w:szCs w:val="20"/>
              </w:rPr>
              <w:t>XLVIII</w:t>
            </w:r>
            <w:r>
              <w:rPr>
                <w:rFonts w:ascii="Book Antiqua" w:hAnsi="Book Antiqua" w:cs="Times New Roman"/>
                <w:sz w:val="20"/>
                <w:szCs w:val="20"/>
              </w:rPr>
              <w:t xml:space="preserve">, en el que se conoció </w:t>
            </w:r>
            <w:r w:rsidRPr="009B5800">
              <w:rPr>
                <w:rFonts w:ascii="Book Antiqua" w:hAnsi="Book Antiqua" w:cs="Times New Roman"/>
                <w:sz w:val="20"/>
                <w:szCs w:val="20"/>
              </w:rPr>
              <w:t>informe 604-PLA-PP-PE-2025 emitido por la Dirección de Planificación</w:t>
            </w:r>
            <w:r>
              <w:rPr>
                <w:rFonts w:ascii="Book Antiqua" w:hAnsi="Book Antiqua" w:cs="Times New Roman"/>
                <w:sz w:val="20"/>
                <w:szCs w:val="20"/>
              </w:rPr>
              <w:t>.</w:t>
            </w:r>
          </w:p>
          <w:p w:rsidR="00FA1E79" w:rsidRDefault="00FA1E79" w:rsidP="00A84B3A">
            <w:pPr>
              <w:spacing w:after="0" w:line="240" w:lineRule="auto"/>
              <w:jc w:val="both"/>
              <w:rPr>
                <w:rFonts w:ascii="Book Antiqua" w:hAnsi="Book Antiqua" w:cs="Times New Roman"/>
                <w:sz w:val="20"/>
                <w:szCs w:val="20"/>
              </w:rPr>
            </w:pPr>
          </w:p>
          <w:p w:rsidR="00FA1E79" w:rsidRDefault="00FA1E79" w:rsidP="00A84B3A">
            <w:pPr>
              <w:spacing w:after="0" w:line="240" w:lineRule="auto"/>
              <w:jc w:val="both"/>
              <w:rPr>
                <w:rFonts w:ascii="Book Antiqua" w:hAnsi="Book Antiqua" w:cs="Times New Roman"/>
                <w:sz w:val="20"/>
                <w:szCs w:val="20"/>
              </w:rPr>
            </w:pPr>
          </w:p>
          <w:p w:rsidR="00FA1E79" w:rsidRDefault="00FA1E79" w:rsidP="00A84B3A">
            <w:pPr>
              <w:spacing w:after="0" w:line="240" w:lineRule="auto"/>
              <w:jc w:val="both"/>
              <w:rPr>
                <w:rFonts w:ascii="Book Antiqua" w:hAnsi="Book Antiqua" w:cs="Times New Roman"/>
                <w:sz w:val="20"/>
                <w:szCs w:val="20"/>
              </w:rPr>
            </w:pPr>
          </w:p>
          <w:p w:rsidR="00FA1E79" w:rsidRDefault="00FA1E79" w:rsidP="00A84B3A">
            <w:pPr>
              <w:spacing w:after="0" w:line="240" w:lineRule="auto"/>
              <w:jc w:val="both"/>
              <w:rPr>
                <w:rFonts w:ascii="Book Antiqua" w:hAnsi="Book Antiqua" w:cs="Times New Roman"/>
                <w:sz w:val="20"/>
                <w:szCs w:val="20"/>
              </w:rPr>
            </w:pPr>
          </w:p>
          <w:p w:rsidR="00FA1E79" w:rsidRDefault="00FA1E79" w:rsidP="00A84B3A">
            <w:pPr>
              <w:spacing w:after="0" w:line="240" w:lineRule="auto"/>
              <w:jc w:val="both"/>
              <w:rPr>
                <w:rFonts w:ascii="Book Antiqua" w:hAnsi="Book Antiqua" w:cs="Times New Roman"/>
                <w:sz w:val="20"/>
                <w:szCs w:val="20"/>
              </w:rPr>
            </w:pPr>
          </w:p>
          <w:p w:rsidR="00FA1E79" w:rsidRPr="0023383E" w:rsidRDefault="00FA1E79" w:rsidP="00A84B3A">
            <w:pPr>
              <w:spacing w:after="0" w:line="240" w:lineRule="auto"/>
              <w:jc w:val="both"/>
              <w:rPr>
                <w:rFonts w:ascii="Book Antiqua" w:hAnsi="Book Antiqua" w:cs="Times New Roman"/>
                <w:sz w:val="20"/>
                <w:szCs w:val="20"/>
              </w:rPr>
            </w:pPr>
          </w:p>
        </w:tc>
        <w:tc>
          <w:tcPr>
            <w:tcW w:w="1150" w:type="dxa"/>
            <w:vAlign w:val="center"/>
          </w:tcPr>
          <w:p w:rsidR="00FA1E79" w:rsidRPr="0023383E" w:rsidRDefault="00FA1E79" w:rsidP="00A84B3A">
            <w:pPr>
              <w:spacing w:after="0" w:line="240" w:lineRule="auto"/>
              <w:jc w:val="center"/>
              <w:rPr>
                <w:rFonts w:ascii="Book Antiqua" w:hAnsi="Book Antiqua" w:cs="Times New Roman"/>
                <w:sz w:val="20"/>
                <w:szCs w:val="20"/>
              </w:rPr>
            </w:pPr>
            <w:r w:rsidRPr="0023383E">
              <w:rPr>
                <w:rFonts w:ascii="Book Antiqua" w:hAnsi="Book Antiqua" w:cs="Times New Roman"/>
                <w:sz w:val="20"/>
                <w:szCs w:val="20"/>
              </w:rPr>
              <w:t>De 0 a 500</w:t>
            </w:r>
          </w:p>
        </w:tc>
      </w:tr>
      <w:tr w:rsidR="00FA1E79" w:rsidRPr="0023383E" w:rsidTr="00A84B3A">
        <w:trPr>
          <w:trHeight w:val="5397"/>
          <w:jc w:val="center"/>
        </w:trPr>
        <w:tc>
          <w:tcPr>
            <w:tcW w:w="1472" w:type="dxa"/>
            <w:vAlign w:val="center"/>
          </w:tcPr>
          <w:p w:rsidR="00FA1E79" w:rsidRPr="0023383E" w:rsidRDefault="00FA1E79" w:rsidP="00A84B3A">
            <w:pPr>
              <w:spacing w:after="0" w:line="240" w:lineRule="auto"/>
              <w:rPr>
                <w:rFonts w:ascii="Book Antiqua" w:hAnsi="Book Antiqua" w:cs="Times New Roman"/>
                <w:b/>
                <w:bCs/>
                <w:sz w:val="20"/>
                <w:szCs w:val="20"/>
              </w:rPr>
            </w:pPr>
            <w:r w:rsidRPr="0023383E">
              <w:rPr>
                <w:rFonts w:ascii="Book Antiqua" w:hAnsi="Book Antiqua"/>
                <w:b/>
                <w:bCs/>
                <w:color w:val="000000"/>
                <w:sz w:val="20"/>
                <w:szCs w:val="20"/>
              </w:rPr>
              <w:t>Tiempo total de reducción de la tarea</w:t>
            </w:r>
          </w:p>
        </w:tc>
        <w:tc>
          <w:tcPr>
            <w:tcW w:w="8366" w:type="dxa"/>
            <w:vAlign w:val="center"/>
          </w:tcPr>
          <w:p w:rsidR="00FA1E79" w:rsidRPr="0023383E" w:rsidRDefault="00FA1E79" w:rsidP="00A84B3A">
            <w:pPr>
              <w:spacing w:after="0" w:line="240" w:lineRule="auto"/>
              <w:jc w:val="both"/>
              <w:rPr>
                <w:rFonts w:ascii="Book Antiqua" w:hAnsi="Book Antiqua"/>
                <w:color w:val="000000"/>
                <w:sz w:val="20"/>
                <w:szCs w:val="20"/>
              </w:rPr>
            </w:pPr>
            <w:r w:rsidRPr="0023383E">
              <w:rPr>
                <w:rFonts w:ascii="Book Antiqua" w:hAnsi="Book Antiqua"/>
                <w:color w:val="000000"/>
                <w:sz w:val="20"/>
                <w:szCs w:val="20"/>
              </w:rPr>
              <w:t>Representa el beneficio en términos del tiempo que espera reducir aplicando la mejora tecnológica, para definir la calificación de este criterio de priorización, es necesario contar con tres datos:</w:t>
            </w:r>
          </w:p>
          <w:p w:rsidR="00FA1E79" w:rsidRPr="0023383E" w:rsidRDefault="00FA1E79" w:rsidP="00FA1E79">
            <w:pPr>
              <w:pStyle w:val="Prrafodelista"/>
              <w:numPr>
                <w:ilvl w:val="0"/>
                <w:numId w:val="5"/>
              </w:numPr>
              <w:spacing w:after="0" w:line="240" w:lineRule="auto"/>
              <w:jc w:val="both"/>
              <w:rPr>
                <w:rFonts w:ascii="Book Antiqua" w:hAnsi="Book Antiqua" w:cs="Times New Roman"/>
                <w:sz w:val="20"/>
                <w:szCs w:val="20"/>
              </w:rPr>
            </w:pPr>
            <w:r w:rsidRPr="0023383E">
              <w:rPr>
                <w:rFonts w:ascii="Book Antiqua" w:hAnsi="Book Antiqua" w:cs="Times New Roman"/>
                <w:sz w:val="20"/>
                <w:szCs w:val="20"/>
              </w:rPr>
              <w:t>Cantidad de personas que se espera utilicen o hagan uso de las funcionalidades que contiene la mejora tecnológica.</w:t>
            </w:r>
          </w:p>
          <w:p w:rsidR="00FA1E79" w:rsidRPr="0023383E" w:rsidRDefault="00FA1E79" w:rsidP="00FA1E79">
            <w:pPr>
              <w:pStyle w:val="Prrafodelista"/>
              <w:numPr>
                <w:ilvl w:val="0"/>
                <w:numId w:val="5"/>
              </w:numPr>
              <w:spacing w:after="0" w:line="240" w:lineRule="auto"/>
              <w:jc w:val="both"/>
              <w:rPr>
                <w:rFonts w:ascii="Book Antiqua" w:hAnsi="Book Antiqua" w:cs="Times New Roman"/>
                <w:sz w:val="20"/>
                <w:szCs w:val="20"/>
              </w:rPr>
            </w:pPr>
            <w:r w:rsidRPr="0023383E">
              <w:rPr>
                <w:rFonts w:ascii="Book Antiqua" w:hAnsi="Book Antiqua" w:cs="Times New Roman"/>
                <w:sz w:val="20"/>
                <w:szCs w:val="20"/>
              </w:rPr>
              <w:t>Tiempo de reducción estimado en minutos por transacción que se espera obtener de la tarea a la que aporta celeridad la mejora tecnológica.</w:t>
            </w:r>
          </w:p>
          <w:p w:rsidR="00FA1E79" w:rsidRPr="0023383E" w:rsidRDefault="00FA1E79" w:rsidP="00FA1E79">
            <w:pPr>
              <w:pStyle w:val="Prrafodelista"/>
              <w:numPr>
                <w:ilvl w:val="0"/>
                <w:numId w:val="5"/>
              </w:numPr>
              <w:spacing w:after="0" w:line="240" w:lineRule="auto"/>
              <w:jc w:val="both"/>
              <w:rPr>
                <w:rFonts w:ascii="Book Antiqua" w:hAnsi="Book Antiqua" w:cs="Times New Roman"/>
                <w:sz w:val="20"/>
                <w:szCs w:val="20"/>
              </w:rPr>
            </w:pPr>
            <w:r w:rsidRPr="0023383E">
              <w:rPr>
                <w:rFonts w:ascii="Book Antiqua" w:hAnsi="Book Antiqua" w:cs="Times New Roman"/>
                <w:sz w:val="20"/>
                <w:szCs w:val="20"/>
              </w:rPr>
              <w:t>Cantidad de transacciones que se realizan al mes vinculadas a la mejora tecnológica.</w:t>
            </w:r>
          </w:p>
          <w:p w:rsidR="00FA1E79" w:rsidRPr="0023383E" w:rsidRDefault="00FA1E79" w:rsidP="00A84B3A">
            <w:pPr>
              <w:spacing w:after="0" w:line="240" w:lineRule="auto"/>
              <w:jc w:val="both"/>
              <w:rPr>
                <w:rFonts w:ascii="Book Antiqua" w:hAnsi="Book Antiqua" w:cs="Times New Roman"/>
                <w:sz w:val="20"/>
                <w:szCs w:val="20"/>
              </w:rPr>
            </w:pPr>
          </w:p>
          <w:p w:rsidR="00FA1E79" w:rsidRPr="0023383E" w:rsidRDefault="00FA1E79" w:rsidP="00A84B3A">
            <w:pPr>
              <w:spacing w:after="0" w:line="240" w:lineRule="auto"/>
              <w:jc w:val="both"/>
              <w:rPr>
                <w:rFonts w:ascii="Book Antiqua" w:hAnsi="Book Antiqua" w:cs="Times New Roman"/>
                <w:sz w:val="20"/>
                <w:szCs w:val="20"/>
              </w:rPr>
            </w:pPr>
            <w:r w:rsidRPr="0023383E">
              <w:rPr>
                <w:rFonts w:ascii="Book Antiqua" w:hAnsi="Book Antiqua" w:cs="Times New Roman"/>
                <w:sz w:val="20"/>
                <w:szCs w:val="20"/>
              </w:rPr>
              <w:t xml:space="preserve">La calificación de este criterio de priorización se otorga en función del siguiente cuadro: </w:t>
            </w:r>
          </w:p>
          <w:p w:rsidR="00FA1E79" w:rsidRPr="0023383E" w:rsidRDefault="00FA1E79" w:rsidP="00A84B3A">
            <w:pPr>
              <w:spacing w:after="0" w:line="240" w:lineRule="auto"/>
              <w:jc w:val="both"/>
              <w:rPr>
                <w:rFonts w:ascii="Book Antiqua" w:hAnsi="Book Antiqua" w:cs="Times New Roman"/>
                <w:sz w:val="20"/>
                <w:szCs w:val="20"/>
              </w:rPr>
            </w:pPr>
          </w:p>
          <w:tbl>
            <w:tblPr>
              <w:tblW w:w="6020" w:type="dxa"/>
              <w:jc w:val="center"/>
              <w:tblCellMar>
                <w:left w:w="70" w:type="dxa"/>
                <w:right w:w="70" w:type="dxa"/>
              </w:tblCellMar>
              <w:tblLook w:val="04A0" w:firstRow="1" w:lastRow="0" w:firstColumn="1" w:lastColumn="0" w:noHBand="0" w:noVBand="1"/>
            </w:tblPr>
            <w:tblGrid>
              <w:gridCol w:w="4660"/>
              <w:gridCol w:w="1360"/>
            </w:tblGrid>
            <w:tr w:rsidR="00FA1E79" w:rsidRPr="0023383E" w:rsidTr="00A84B3A">
              <w:trPr>
                <w:trHeight w:val="330"/>
                <w:jc w:val="center"/>
              </w:trPr>
              <w:tc>
                <w:tcPr>
                  <w:tcW w:w="466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rsidR="00FA1E79" w:rsidRPr="0023383E" w:rsidRDefault="00FA1E79" w:rsidP="00A84B3A">
                  <w:pPr>
                    <w:spacing w:after="0" w:line="240" w:lineRule="auto"/>
                    <w:jc w:val="center"/>
                    <w:rPr>
                      <w:rFonts w:ascii="Book Antiqua" w:eastAsia="Times New Roman" w:hAnsi="Book Antiqua" w:cs="Times New Roman"/>
                      <w:b/>
                      <w:bCs/>
                      <w:color w:val="FFFFFF"/>
                      <w:sz w:val="20"/>
                      <w:szCs w:val="20"/>
                    </w:rPr>
                  </w:pPr>
                  <w:r w:rsidRPr="0023383E">
                    <w:rPr>
                      <w:rFonts w:ascii="Book Antiqua" w:eastAsia="Times New Roman" w:hAnsi="Book Antiqua" w:cs="Times New Roman"/>
                      <w:b/>
                      <w:bCs/>
                      <w:color w:val="FFFFFF"/>
                      <w:sz w:val="20"/>
                      <w:szCs w:val="20"/>
                    </w:rPr>
                    <w:t>Tiempo de beneficio obtenido</w:t>
                  </w:r>
                </w:p>
              </w:tc>
              <w:tc>
                <w:tcPr>
                  <w:tcW w:w="1360" w:type="dxa"/>
                  <w:tcBorders>
                    <w:top w:val="single" w:sz="4" w:space="0" w:color="auto"/>
                    <w:left w:val="nil"/>
                    <w:bottom w:val="single" w:sz="4" w:space="0" w:color="auto"/>
                    <w:right w:val="single" w:sz="4" w:space="0" w:color="auto"/>
                  </w:tcBorders>
                  <w:shd w:val="clear" w:color="auto" w:fill="002060"/>
                  <w:noWrap/>
                  <w:vAlign w:val="center"/>
                  <w:hideMark/>
                </w:tcPr>
                <w:p w:rsidR="00FA1E79" w:rsidRPr="0023383E" w:rsidRDefault="00FA1E79" w:rsidP="00A84B3A">
                  <w:pPr>
                    <w:spacing w:after="0" w:line="240" w:lineRule="auto"/>
                    <w:jc w:val="center"/>
                    <w:rPr>
                      <w:rFonts w:ascii="Book Antiqua" w:eastAsia="Times New Roman" w:hAnsi="Book Antiqua" w:cs="Times New Roman"/>
                      <w:b/>
                      <w:bCs/>
                      <w:color w:val="FFFFFF"/>
                      <w:sz w:val="20"/>
                      <w:szCs w:val="20"/>
                    </w:rPr>
                  </w:pPr>
                  <w:r w:rsidRPr="0023383E">
                    <w:rPr>
                      <w:rFonts w:ascii="Book Antiqua" w:eastAsia="Times New Roman" w:hAnsi="Book Antiqua" w:cs="Times New Roman"/>
                      <w:b/>
                      <w:bCs/>
                      <w:color w:val="FFFFFF"/>
                      <w:sz w:val="20"/>
                      <w:szCs w:val="20"/>
                    </w:rPr>
                    <w:t>Calificación</w:t>
                  </w:r>
                </w:p>
              </w:tc>
            </w:tr>
            <w:tr w:rsidR="00FA1E79" w:rsidRPr="0023383E" w:rsidTr="00A84B3A">
              <w:trPr>
                <w:trHeight w:val="330"/>
                <w:jc w:val="center"/>
              </w:trPr>
              <w:tc>
                <w:tcPr>
                  <w:tcW w:w="4660" w:type="dxa"/>
                  <w:tcBorders>
                    <w:top w:val="nil"/>
                    <w:left w:val="single" w:sz="4" w:space="0" w:color="auto"/>
                    <w:bottom w:val="single" w:sz="4" w:space="0" w:color="auto"/>
                    <w:right w:val="single" w:sz="4" w:space="0" w:color="auto"/>
                  </w:tcBorders>
                  <w:shd w:val="clear" w:color="000000" w:fill="FFFFFF"/>
                  <w:noWrap/>
                  <w:vAlign w:val="center"/>
                  <w:hideMark/>
                </w:tcPr>
                <w:p w:rsidR="00FA1E79" w:rsidRPr="0023383E" w:rsidRDefault="00FA1E79" w:rsidP="00A84B3A">
                  <w:pPr>
                    <w:spacing w:after="0" w:line="240" w:lineRule="auto"/>
                    <w:jc w:val="both"/>
                    <w:rPr>
                      <w:rFonts w:ascii="Book Antiqua" w:eastAsia="Times New Roman" w:hAnsi="Book Antiqua" w:cs="Times New Roman"/>
                      <w:color w:val="000000"/>
                      <w:sz w:val="20"/>
                      <w:szCs w:val="20"/>
                    </w:rPr>
                  </w:pPr>
                  <w:r w:rsidRPr="0023383E">
                    <w:rPr>
                      <w:rFonts w:ascii="Book Antiqua" w:eastAsia="Times New Roman" w:hAnsi="Book Antiqua" w:cs="Times New Roman"/>
                      <w:color w:val="000000"/>
                      <w:sz w:val="20"/>
                      <w:szCs w:val="20"/>
                    </w:rPr>
                    <w:t>Mayor a 200 mil minutos (equivalente al tiempo laborado a más de 4 personas a tiempo completo).</w:t>
                  </w:r>
                </w:p>
              </w:tc>
              <w:tc>
                <w:tcPr>
                  <w:tcW w:w="1360" w:type="dxa"/>
                  <w:tcBorders>
                    <w:top w:val="nil"/>
                    <w:left w:val="nil"/>
                    <w:bottom w:val="single" w:sz="4" w:space="0" w:color="auto"/>
                    <w:right w:val="single" w:sz="4" w:space="0" w:color="auto"/>
                  </w:tcBorders>
                  <w:shd w:val="clear" w:color="000000" w:fill="FFFFFF"/>
                  <w:noWrap/>
                  <w:vAlign w:val="center"/>
                  <w:hideMark/>
                </w:tcPr>
                <w:p w:rsidR="00FA1E79" w:rsidRPr="0023383E" w:rsidRDefault="00FA1E79" w:rsidP="00A84B3A">
                  <w:pPr>
                    <w:spacing w:after="0" w:line="240" w:lineRule="auto"/>
                    <w:jc w:val="center"/>
                    <w:rPr>
                      <w:rFonts w:ascii="Book Antiqua" w:eastAsia="Times New Roman" w:hAnsi="Book Antiqua" w:cs="Times New Roman"/>
                      <w:color w:val="000000"/>
                      <w:sz w:val="20"/>
                      <w:szCs w:val="20"/>
                    </w:rPr>
                  </w:pPr>
                  <w:r w:rsidRPr="0023383E">
                    <w:rPr>
                      <w:rFonts w:ascii="Book Antiqua" w:eastAsia="Times New Roman" w:hAnsi="Book Antiqua" w:cs="Times New Roman"/>
                      <w:color w:val="000000"/>
                      <w:sz w:val="20"/>
                      <w:szCs w:val="20"/>
                    </w:rPr>
                    <w:t>25</w:t>
                  </w:r>
                </w:p>
              </w:tc>
            </w:tr>
            <w:tr w:rsidR="00FA1E79" w:rsidRPr="0023383E" w:rsidTr="00A84B3A">
              <w:trPr>
                <w:trHeight w:val="330"/>
                <w:jc w:val="center"/>
              </w:trPr>
              <w:tc>
                <w:tcPr>
                  <w:tcW w:w="4660" w:type="dxa"/>
                  <w:tcBorders>
                    <w:top w:val="nil"/>
                    <w:left w:val="single" w:sz="4" w:space="0" w:color="auto"/>
                    <w:bottom w:val="single" w:sz="4" w:space="0" w:color="auto"/>
                    <w:right w:val="single" w:sz="4" w:space="0" w:color="auto"/>
                  </w:tcBorders>
                  <w:shd w:val="clear" w:color="000000" w:fill="FFFFFF"/>
                  <w:noWrap/>
                  <w:vAlign w:val="center"/>
                  <w:hideMark/>
                </w:tcPr>
                <w:p w:rsidR="00FA1E79" w:rsidRPr="0023383E" w:rsidRDefault="00FA1E79" w:rsidP="00A84B3A">
                  <w:pPr>
                    <w:spacing w:after="0" w:line="240" w:lineRule="auto"/>
                    <w:jc w:val="both"/>
                    <w:rPr>
                      <w:rFonts w:ascii="Book Antiqua" w:eastAsia="Times New Roman" w:hAnsi="Book Antiqua" w:cs="Times New Roman"/>
                      <w:color w:val="000000"/>
                      <w:sz w:val="20"/>
                      <w:szCs w:val="20"/>
                    </w:rPr>
                  </w:pPr>
                  <w:r w:rsidRPr="0023383E">
                    <w:rPr>
                      <w:rFonts w:ascii="Book Antiqua" w:eastAsia="Times New Roman" w:hAnsi="Book Antiqua" w:cs="Times New Roman"/>
                      <w:color w:val="000000"/>
                      <w:sz w:val="20"/>
                      <w:szCs w:val="20"/>
                    </w:rPr>
                    <w:t>Entre 200 mil y mayor a 100 mil minutos (equivalente al tiempo laborado entre 2 y 4 personas a tiempo completo).</w:t>
                  </w:r>
                </w:p>
              </w:tc>
              <w:tc>
                <w:tcPr>
                  <w:tcW w:w="1360" w:type="dxa"/>
                  <w:tcBorders>
                    <w:top w:val="nil"/>
                    <w:left w:val="nil"/>
                    <w:bottom w:val="single" w:sz="4" w:space="0" w:color="auto"/>
                    <w:right w:val="single" w:sz="4" w:space="0" w:color="auto"/>
                  </w:tcBorders>
                  <w:shd w:val="clear" w:color="000000" w:fill="FFFFFF"/>
                  <w:noWrap/>
                  <w:vAlign w:val="center"/>
                  <w:hideMark/>
                </w:tcPr>
                <w:p w:rsidR="00FA1E79" w:rsidRPr="0023383E" w:rsidRDefault="00FA1E79" w:rsidP="00A84B3A">
                  <w:pPr>
                    <w:spacing w:after="0" w:line="240" w:lineRule="auto"/>
                    <w:jc w:val="center"/>
                    <w:rPr>
                      <w:rFonts w:ascii="Book Antiqua" w:eastAsia="Times New Roman" w:hAnsi="Book Antiqua" w:cs="Times New Roman"/>
                      <w:color w:val="000000"/>
                      <w:sz w:val="20"/>
                      <w:szCs w:val="20"/>
                    </w:rPr>
                  </w:pPr>
                  <w:r w:rsidRPr="0023383E">
                    <w:rPr>
                      <w:rFonts w:ascii="Book Antiqua" w:eastAsia="Times New Roman" w:hAnsi="Book Antiqua" w:cs="Times New Roman"/>
                      <w:color w:val="000000"/>
                      <w:sz w:val="20"/>
                      <w:szCs w:val="20"/>
                    </w:rPr>
                    <w:t>15</w:t>
                  </w:r>
                </w:p>
              </w:tc>
            </w:tr>
            <w:tr w:rsidR="00FA1E79" w:rsidRPr="0023383E" w:rsidTr="00A84B3A">
              <w:trPr>
                <w:trHeight w:val="330"/>
                <w:jc w:val="center"/>
              </w:trPr>
              <w:tc>
                <w:tcPr>
                  <w:tcW w:w="4660" w:type="dxa"/>
                  <w:tcBorders>
                    <w:top w:val="nil"/>
                    <w:left w:val="single" w:sz="4" w:space="0" w:color="auto"/>
                    <w:bottom w:val="single" w:sz="4" w:space="0" w:color="auto"/>
                    <w:right w:val="single" w:sz="4" w:space="0" w:color="auto"/>
                  </w:tcBorders>
                  <w:shd w:val="clear" w:color="000000" w:fill="FFFFFF"/>
                  <w:noWrap/>
                  <w:vAlign w:val="center"/>
                  <w:hideMark/>
                </w:tcPr>
                <w:p w:rsidR="00FA1E79" w:rsidRPr="0023383E" w:rsidRDefault="00FA1E79" w:rsidP="00A84B3A">
                  <w:pPr>
                    <w:spacing w:after="0" w:line="240" w:lineRule="auto"/>
                    <w:jc w:val="both"/>
                    <w:rPr>
                      <w:rFonts w:ascii="Book Antiqua" w:eastAsia="Times New Roman" w:hAnsi="Book Antiqua" w:cs="Times New Roman"/>
                      <w:color w:val="000000"/>
                      <w:sz w:val="20"/>
                      <w:szCs w:val="20"/>
                    </w:rPr>
                  </w:pPr>
                  <w:r w:rsidRPr="0023383E">
                    <w:rPr>
                      <w:rFonts w:ascii="Book Antiqua" w:eastAsia="Times New Roman" w:hAnsi="Book Antiqua" w:cs="Times New Roman"/>
                      <w:color w:val="000000"/>
                      <w:sz w:val="20"/>
                      <w:szCs w:val="20"/>
                    </w:rPr>
                    <w:t xml:space="preserve">Menor o igual a los 100 mil minutos (equivalente al tiempo laborado de 2 personas a tiempo completo). </w:t>
                  </w:r>
                </w:p>
              </w:tc>
              <w:tc>
                <w:tcPr>
                  <w:tcW w:w="1360" w:type="dxa"/>
                  <w:tcBorders>
                    <w:top w:val="nil"/>
                    <w:left w:val="nil"/>
                    <w:bottom w:val="single" w:sz="4" w:space="0" w:color="auto"/>
                    <w:right w:val="single" w:sz="4" w:space="0" w:color="auto"/>
                  </w:tcBorders>
                  <w:shd w:val="clear" w:color="000000" w:fill="FFFFFF"/>
                  <w:noWrap/>
                  <w:vAlign w:val="center"/>
                  <w:hideMark/>
                </w:tcPr>
                <w:p w:rsidR="00FA1E79" w:rsidRPr="0023383E" w:rsidRDefault="00FA1E79" w:rsidP="00A84B3A">
                  <w:pPr>
                    <w:spacing w:after="0" w:line="240" w:lineRule="auto"/>
                    <w:jc w:val="center"/>
                    <w:rPr>
                      <w:rFonts w:ascii="Book Antiqua" w:eastAsia="Times New Roman" w:hAnsi="Book Antiqua" w:cs="Times New Roman"/>
                      <w:color w:val="000000"/>
                      <w:sz w:val="20"/>
                      <w:szCs w:val="20"/>
                    </w:rPr>
                  </w:pPr>
                  <w:r w:rsidRPr="0023383E">
                    <w:rPr>
                      <w:rFonts w:ascii="Book Antiqua" w:eastAsia="Times New Roman" w:hAnsi="Book Antiqua" w:cs="Times New Roman"/>
                      <w:color w:val="000000"/>
                      <w:sz w:val="20"/>
                      <w:szCs w:val="20"/>
                    </w:rPr>
                    <w:t>5</w:t>
                  </w:r>
                </w:p>
              </w:tc>
            </w:tr>
          </w:tbl>
          <w:p w:rsidR="00FA1E79" w:rsidRPr="0023383E" w:rsidRDefault="00FA1E79" w:rsidP="00A84B3A">
            <w:pPr>
              <w:spacing w:after="0" w:line="240" w:lineRule="auto"/>
              <w:jc w:val="both"/>
              <w:rPr>
                <w:rFonts w:ascii="Book Antiqua" w:hAnsi="Book Antiqua" w:cs="Times New Roman"/>
                <w:sz w:val="20"/>
                <w:szCs w:val="20"/>
              </w:rPr>
            </w:pPr>
          </w:p>
        </w:tc>
        <w:tc>
          <w:tcPr>
            <w:tcW w:w="1150" w:type="dxa"/>
            <w:vAlign w:val="center"/>
          </w:tcPr>
          <w:p w:rsidR="00FA1E79" w:rsidRPr="0023383E" w:rsidRDefault="00FA1E79" w:rsidP="00A84B3A">
            <w:pPr>
              <w:spacing w:after="0" w:line="240" w:lineRule="auto"/>
              <w:jc w:val="center"/>
              <w:rPr>
                <w:rFonts w:ascii="Book Antiqua" w:hAnsi="Book Antiqua" w:cs="Times New Roman"/>
                <w:sz w:val="20"/>
                <w:szCs w:val="20"/>
              </w:rPr>
            </w:pPr>
            <w:r w:rsidRPr="0023383E">
              <w:rPr>
                <w:rFonts w:ascii="Book Antiqua" w:hAnsi="Book Antiqua" w:cs="Times New Roman"/>
                <w:sz w:val="20"/>
                <w:szCs w:val="20"/>
              </w:rPr>
              <w:t>De 0 a 25</w:t>
            </w:r>
          </w:p>
        </w:tc>
      </w:tr>
      <w:tr w:rsidR="00FA1E79" w:rsidRPr="0023383E" w:rsidTr="00A84B3A">
        <w:trPr>
          <w:trHeight w:val="20"/>
          <w:jc w:val="center"/>
        </w:trPr>
        <w:tc>
          <w:tcPr>
            <w:tcW w:w="9838" w:type="dxa"/>
            <w:gridSpan w:val="2"/>
            <w:shd w:val="clear" w:color="auto" w:fill="002060"/>
            <w:vAlign w:val="center"/>
          </w:tcPr>
          <w:p w:rsidR="00FA1E79" w:rsidRPr="0023383E" w:rsidRDefault="00FA1E79" w:rsidP="00A84B3A">
            <w:pPr>
              <w:spacing w:after="0" w:line="240" w:lineRule="auto"/>
              <w:jc w:val="right"/>
              <w:rPr>
                <w:rFonts w:ascii="Book Antiqua" w:hAnsi="Book Antiqua" w:cs="Times New Roman"/>
                <w:b/>
                <w:bCs/>
                <w:color w:val="FFFFFF" w:themeColor="background1"/>
                <w:sz w:val="20"/>
                <w:szCs w:val="20"/>
              </w:rPr>
            </w:pPr>
          </w:p>
        </w:tc>
        <w:tc>
          <w:tcPr>
            <w:tcW w:w="1150" w:type="dxa"/>
            <w:shd w:val="clear" w:color="auto" w:fill="002060"/>
            <w:vAlign w:val="center"/>
          </w:tcPr>
          <w:p w:rsidR="00FA1E79" w:rsidRPr="0023383E" w:rsidRDefault="00FA1E79" w:rsidP="00A84B3A">
            <w:pPr>
              <w:spacing w:after="0" w:line="240" w:lineRule="auto"/>
              <w:jc w:val="center"/>
              <w:rPr>
                <w:rFonts w:ascii="Book Antiqua" w:hAnsi="Book Antiqua" w:cs="Times New Roman"/>
                <w:b/>
                <w:bCs/>
                <w:color w:val="FFFFFF" w:themeColor="background1"/>
                <w:sz w:val="20"/>
                <w:szCs w:val="20"/>
              </w:rPr>
            </w:pPr>
          </w:p>
        </w:tc>
      </w:tr>
    </w:tbl>
    <w:p w:rsidR="00FA1E79" w:rsidRPr="0023383E" w:rsidRDefault="00FA1E79" w:rsidP="00FA1E79">
      <w:pPr>
        <w:spacing w:after="0" w:line="240" w:lineRule="auto"/>
        <w:jc w:val="center"/>
        <w:rPr>
          <w:rFonts w:ascii="Book Antiqua" w:eastAsia="Times New Roman" w:hAnsi="Book Antiqua" w:cs="Book Antiqua"/>
          <w:i/>
          <w:iCs/>
          <w:snapToGrid w:val="0"/>
          <w:sz w:val="20"/>
          <w:szCs w:val="20"/>
          <w:lang w:val="es-ES" w:eastAsia="es-ES"/>
        </w:rPr>
      </w:pPr>
      <w:r w:rsidRPr="0023383E">
        <w:rPr>
          <w:rFonts w:ascii="Book Antiqua" w:eastAsia="Times New Roman" w:hAnsi="Book Antiqua" w:cs="Book Antiqua"/>
          <w:i/>
          <w:iCs/>
          <w:snapToGrid w:val="0"/>
          <w:sz w:val="20"/>
          <w:szCs w:val="20"/>
          <w:lang w:val="es-ES" w:eastAsia="es-ES"/>
        </w:rPr>
        <w:t>Fuente: Elaboración propia del Subproceso de Modernización No Penal y Subproceso de Planificación Estratégica.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Considerando la gestión de un Banco de Mejoras Tecnológicas con una cantidad considerable de oportunidades de mejora tecnológica, con un ordenamiento definido por los criterios de priorización, siendo que este ordenamiento lo propondrá la Dirección de Planificación para posteriormente, aplicar la Decisión Gerencial para la </w:t>
      </w:r>
      <w:r w:rsidRPr="00E056E6">
        <w:rPr>
          <w:rFonts w:ascii="Book Antiqua" w:eastAsia="Times New Roman" w:hAnsi="Book Antiqua" w:cs="Book Antiqua"/>
          <w:b/>
          <w:bCs/>
          <w:snapToGrid w:val="0"/>
          <w:sz w:val="24"/>
          <w:szCs w:val="24"/>
          <w:lang w:val="es-ES" w:eastAsia="es-ES"/>
        </w:rPr>
        <w:t>selección</w:t>
      </w:r>
      <w:r>
        <w:rPr>
          <w:rFonts w:ascii="Book Antiqua" w:eastAsia="Times New Roman" w:hAnsi="Book Antiqua" w:cs="Book Antiqua"/>
          <w:snapToGrid w:val="0"/>
          <w:sz w:val="24"/>
          <w:szCs w:val="24"/>
          <w:lang w:val="es-ES" w:eastAsia="es-ES"/>
        </w:rPr>
        <w:t xml:space="preserve"> de las mejoras tecnológicas a desarrollar. Previo a realizar la selección de las mejoras, es necesario que la Dirección de Tecnología de Información y Comunicaciones indique la cantidad de mejoras que se esperan desarrollar dentro del periodo contemplado para el desarrollo, según sus capacidades operativas.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A5041" w:rsidRDefault="00FA1E79" w:rsidP="00FA1E79">
      <w:pPr>
        <w:pStyle w:val="Ttulo3"/>
        <w:numPr>
          <w:ilvl w:val="2"/>
          <w:numId w:val="7"/>
        </w:numPr>
        <w:spacing w:line="240" w:lineRule="auto"/>
        <w:ind w:left="1440" w:hanging="720"/>
        <w:rPr>
          <w:rFonts w:ascii="Book Antiqua" w:hAnsi="Book Antiqua"/>
          <w:b/>
          <w:bCs/>
          <w:color w:val="auto"/>
          <w:sz w:val="24"/>
          <w:szCs w:val="24"/>
          <w:lang w:val="es-ES"/>
        </w:rPr>
      </w:pPr>
      <w:r w:rsidRPr="004A5041">
        <w:rPr>
          <w:rFonts w:ascii="Book Antiqua" w:hAnsi="Book Antiqua"/>
          <w:b/>
          <w:bCs/>
          <w:color w:val="auto"/>
          <w:sz w:val="24"/>
          <w:szCs w:val="24"/>
          <w:lang w:val="es-ES"/>
        </w:rPr>
        <w:t>Aplicación de la Decisión Gerencial</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Una vez que el Banco de Mejoras Tecnológicas cuente con los criterios de </w:t>
      </w:r>
      <w:r w:rsidRPr="002E374C">
        <w:rPr>
          <w:rFonts w:ascii="Book Antiqua" w:eastAsia="Times New Roman" w:hAnsi="Book Antiqua" w:cs="Book Antiqua"/>
          <w:snapToGrid w:val="0"/>
          <w:sz w:val="24"/>
          <w:szCs w:val="24"/>
          <w:lang w:val="es-ES" w:eastAsia="es-ES"/>
        </w:rPr>
        <w:t>priorización aplicados</w:t>
      </w:r>
      <w:r>
        <w:rPr>
          <w:rFonts w:ascii="Book Antiqua" w:eastAsia="Times New Roman" w:hAnsi="Book Antiqua" w:cs="Book Antiqua"/>
          <w:snapToGrid w:val="0"/>
          <w:sz w:val="24"/>
          <w:szCs w:val="24"/>
          <w:lang w:val="es-ES" w:eastAsia="es-ES"/>
        </w:rPr>
        <w:t xml:space="preserve"> y el ordenamiento de las mejoras tecnológicas resultante, debe ser aplicado el criterio final de la “</w:t>
      </w:r>
      <w:r w:rsidRPr="00117E0B">
        <w:rPr>
          <w:rFonts w:ascii="Book Antiqua" w:eastAsia="Times New Roman" w:hAnsi="Book Antiqua" w:cs="Book Antiqua"/>
          <w:i/>
          <w:iCs/>
          <w:snapToGrid w:val="0"/>
          <w:sz w:val="24"/>
          <w:szCs w:val="24"/>
          <w:lang w:val="es-ES" w:eastAsia="es-ES"/>
        </w:rPr>
        <w:t>Decisión Gerencial</w:t>
      </w:r>
      <w:r>
        <w:rPr>
          <w:rFonts w:ascii="Book Antiqua" w:eastAsia="Times New Roman" w:hAnsi="Book Antiqua" w:cs="Book Antiqua"/>
          <w:snapToGrid w:val="0"/>
          <w:sz w:val="24"/>
          <w:szCs w:val="24"/>
          <w:lang w:val="es-ES" w:eastAsia="es-ES"/>
        </w:rPr>
        <w:t xml:space="preserve">”, el cual refleja el proceso de </w:t>
      </w:r>
      <w:r w:rsidRPr="00D510AE">
        <w:rPr>
          <w:rFonts w:ascii="Book Antiqua" w:eastAsia="Times New Roman" w:hAnsi="Book Antiqua" w:cs="Book Antiqua"/>
          <w:snapToGrid w:val="0"/>
          <w:sz w:val="24"/>
          <w:szCs w:val="24"/>
          <w:lang w:val="es-ES" w:eastAsia="es-ES"/>
        </w:rPr>
        <w:t>la toma de decisiones</w:t>
      </w:r>
      <w:r>
        <w:rPr>
          <w:rFonts w:ascii="Book Antiqua" w:eastAsia="Times New Roman" w:hAnsi="Book Antiqua" w:cs="Book Antiqua"/>
          <w:snapToGrid w:val="0"/>
          <w:sz w:val="24"/>
          <w:szCs w:val="24"/>
          <w:lang w:val="es-ES" w:eastAsia="es-ES"/>
        </w:rPr>
        <w:t xml:space="preserve"> y selección</w:t>
      </w:r>
      <w:r w:rsidRPr="00D510AE">
        <w:rPr>
          <w:rFonts w:ascii="Book Antiqua" w:eastAsia="Times New Roman" w:hAnsi="Book Antiqua" w:cs="Book Antiqua"/>
          <w:snapToGrid w:val="0"/>
          <w:sz w:val="24"/>
          <w:szCs w:val="24"/>
          <w:lang w:val="es-ES" w:eastAsia="es-ES"/>
        </w:rPr>
        <w:t xml:space="preserve">, la cual </w:t>
      </w:r>
      <w:r>
        <w:rPr>
          <w:rFonts w:ascii="Book Antiqua" w:eastAsia="Times New Roman" w:hAnsi="Book Antiqua" w:cs="Book Antiqua"/>
          <w:snapToGrid w:val="0"/>
          <w:sz w:val="24"/>
          <w:szCs w:val="24"/>
          <w:lang w:val="es-ES" w:eastAsia="es-ES"/>
        </w:rPr>
        <w:t xml:space="preserve">viene </w:t>
      </w:r>
      <w:r w:rsidRPr="00D510AE">
        <w:rPr>
          <w:rFonts w:ascii="Book Antiqua" w:eastAsia="Times New Roman" w:hAnsi="Book Antiqua" w:cs="Book Antiqua"/>
          <w:snapToGrid w:val="0"/>
          <w:sz w:val="24"/>
          <w:szCs w:val="24"/>
          <w:lang w:val="es-ES" w:eastAsia="es-ES"/>
        </w:rPr>
        <w:t xml:space="preserve">de las personas </w:t>
      </w:r>
      <w:r>
        <w:rPr>
          <w:rFonts w:ascii="Book Antiqua" w:eastAsia="Times New Roman" w:hAnsi="Book Antiqua" w:cs="Book Antiqua"/>
          <w:snapToGrid w:val="0"/>
          <w:sz w:val="24"/>
          <w:szCs w:val="24"/>
          <w:lang w:val="es-ES" w:eastAsia="es-ES"/>
        </w:rPr>
        <w:t xml:space="preserve">jerarcas </w:t>
      </w:r>
      <w:r w:rsidRPr="00D510AE">
        <w:rPr>
          <w:rFonts w:ascii="Book Antiqua" w:eastAsia="Times New Roman" w:hAnsi="Book Antiqua" w:cs="Book Antiqua"/>
          <w:snapToGrid w:val="0"/>
          <w:sz w:val="24"/>
          <w:szCs w:val="24"/>
          <w:lang w:val="es-ES" w:eastAsia="es-ES"/>
        </w:rPr>
        <w:t>que ejercen los puestos de dirección</w:t>
      </w:r>
      <w:r>
        <w:rPr>
          <w:rFonts w:ascii="Book Antiqua" w:eastAsia="Times New Roman" w:hAnsi="Book Antiqua" w:cs="Book Antiqua"/>
          <w:snapToGrid w:val="0"/>
          <w:sz w:val="24"/>
          <w:szCs w:val="24"/>
          <w:lang w:val="es-ES" w:eastAsia="es-ES"/>
        </w:rPr>
        <w:t xml:space="preserve"> de las oficinas que conforman el Equipo Multidisciplinario, en conjunto con el personal que estos consideren competentes para acompañar esa toma de decisiones</w:t>
      </w:r>
      <w:r w:rsidRPr="00D510AE">
        <w:rPr>
          <w:rFonts w:ascii="Book Antiqua" w:eastAsia="Times New Roman" w:hAnsi="Book Antiqua" w:cs="Book Antiqua"/>
          <w:snapToGrid w:val="0"/>
          <w:sz w:val="24"/>
          <w:szCs w:val="24"/>
          <w:lang w:val="es-ES" w:eastAsia="es-ES"/>
        </w:rPr>
        <w:t>.</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sidRPr="00286028">
        <w:rPr>
          <w:rFonts w:ascii="Book Antiqua" w:eastAsia="Times New Roman" w:hAnsi="Book Antiqua" w:cs="Book Antiqua"/>
          <w:b/>
          <w:bCs/>
          <w:snapToGrid w:val="0"/>
          <w:sz w:val="24"/>
          <w:szCs w:val="24"/>
          <w:lang w:val="es-ES" w:eastAsia="es-ES"/>
        </w:rPr>
        <w:t>La “</w:t>
      </w:r>
      <w:r w:rsidRPr="00117E0B">
        <w:rPr>
          <w:rFonts w:ascii="Book Antiqua" w:eastAsia="Times New Roman" w:hAnsi="Book Antiqua" w:cs="Book Antiqua"/>
          <w:b/>
          <w:bCs/>
          <w:i/>
          <w:iCs/>
          <w:snapToGrid w:val="0"/>
          <w:sz w:val="24"/>
          <w:szCs w:val="24"/>
          <w:lang w:val="es-ES" w:eastAsia="es-ES"/>
        </w:rPr>
        <w:t>Decisión Gerencial</w:t>
      </w:r>
      <w:r w:rsidRPr="00286028">
        <w:rPr>
          <w:rFonts w:ascii="Book Antiqua" w:eastAsia="Times New Roman" w:hAnsi="Book Antiqua" w:cs="Book Antiqua"/>
          <w:b/>
          <w:bCs/>
          <w:snapToGrid w:val="0"/>
          <w:sz w:val="24"/>
          <w:szCs w:val="24"/>
          <w:lang w:val="es-ES" w:eastAsia="es-ES"/>
        </w:rPr>
        <w:t xml:space="preserve">” se aplica seleccionando las mejoras tecnológicas a desarrollar, considerando el ordenamiento del Banco de Mejoras Tecnológicas y dando prioridad a aquellas mejoras que se encuentren en las escalas de </w:t>
      </w:r>
      <w:r>
        <w:rPr>
          <w:rFonts w:ascii="Book Antiqua" w:eastAsia="Times New Roman" w:hAnsi="Book Antiqua" w:cs="Book Antiqua"/>
          <w:b/>
          <w:bCs/>
          <w:snapToGrid w:val="0"/>
          <w:sz w:val="24"/>
          <w:szCs w:val="24"/>
          <w:lang w:val="es-ES" w:eastAsia="es-ES"/>
        </w:rPr>
        <w:t xml:space="preserve">mayor puntaje </w:t>
      </w:r>
      <w:r w:rsidRPr="00286028">
        <w:rPr>
          <w:rFonts w:ascii="Book Antiqua" w:eastAsia="Times New Roman" w:hAnsi="Book Antiqua" w:cs="Book Antiqua"/>
          <w:b/>
          <w:bCs/>
          <w:snapToGrid w:val="0"/>
          <w:sz w:val="24"/>
          <w:szCs w:val="24"/>
          <w:lang w:val="es-ES" w:eastAsia="es-ES"/>
        </w:rPr>
        <w:t>dentro del Banco.</w:t>
      </w:r>
      <w:r>
        <w:rPr>
          <w:rFonts w:ascii="Book Antiqua" w:eastAsia="Times New Roman" w:hAnsi="Book Antiqua" w:cs="Book Antiqua"/>
          <w:b/>
          <w:bCs/>
          <w:snapToGrid w:val="0"/>
          <w:sz w:val="24"/>
          <w:szCs w:val="24"/>
          <w:lang w:val="es-ES" w:eastAsia="es-ES"/>
        </w:rPr>
        <w:t xml:space="preserve"> </w:t>
      </w:r>
      <w:r>
        <w:rPr>
          <w:rFonts w:ascii="Book Antiqua" w:eastAsia="Times New Roman" w:hAnsi="Book Antiqua" w:cs="Book Antiqua"/>
          <w:snapToGrid w:val="0"/>
          <w:sz w:val="24"/>
          <w:szCs w:val="24"/>
          <w:lang w:val="es-ES" w:eastAsia="es-ES"/>
        </w:rPr>
        <w:t>Se reitera, l</w:t>
      </w:r>
      <w:r w:rsidRPr="00D510AE">
        <w:rPr>
          <w:rFonts w:ascii="Book Antiqua" w:eastAsia="Times New Roman" w:hAnsi="Book Antiqua" w:cs="Book Antiqua"/>
          <w:snapToGrid w:val="0"/>
          <w:sz w:val="24"/>
          <w:szCs w:val="24"/>
          <w:lang w:val="es-ES" w:eastAsia="es-ES"/>
        </w:rPr>
        <w:t>a decisión gerencia</w:t>
      </w:r>
      <w:r>
        <w:rPr>
          <w:rFonts w:ascii="Book Antiqua" w:eastAsia="Times New Roman" w:hAnsi="Book Antiqua" w:cs="Book Antiqua"/>
          <w:snapToGrid w:val="0"/>
          <w:sz w:val="24"/>
          <w:szCs w:val="24"/>
          <w:lang w:val="es-ES" w:eastAsia="es-ES"/>
        </w:rPr>
        <w:t>l</w:t>
      </w:r>
      <w:r w:rsidRPr="00D510AE">
        <w:rPr>
          <w:rFonts w:ascii="Book Antiqua" w:eastAsia="Times New Roman" w:hAnsi="Book Antiqua" w:cs="Book Antiqua"/>
          <w:snapToGrid w:val="0"/>
          <w:sz w:val="24"/>
          <w:szCs w:val="24"/>
          <w:lang w:val="es-ES" w:eastAsia="es-ES"/>
        </w:rPr>
        <w:t xml:space="preserve"> puede aplicarse únicamente cuando se tenga la lista de mejoras </w:t>
      </w:r>
      <w:r>
        <w:rPr>
          <w:rFonts w:ascii="Book Antiqua" w:eastAsia="Times New Roman" w:hAnsi="Book Antiqua" w:cs="Book Antiqua"/>
          <w:snapToGrid w:val="0"/>
          <w:sz w:val="24"/>
          <w:szCs w:val="24"/>
          <w:lang w:val="es-ES" w:eastAsia="es-ES"/>
        </w:rPr>
        <w:t>con los criterios de priorización y ordenadas</w:t>
      </w:r>
      <w:r w:rsidRPr="00D510AE">
        <w:rPr>
          <w:rFonts w:ascii="Book Antiqua" w:eastAsia="Times New Roman" w:hAnsi="Book Antiqua" w:cs="Book Antiqua"/>
          <w:snapToGrid w:val="0"/>
          <w:sz w:val="24"/>
          <w:szCs w:val="24"/>
          <w:lang w:val="es-ES" w:eastAsia="es-ES"/>
        </w:rPr>
        <w:t>.</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A5041" w:rsidRDefault="00FA1E79" w:rsidP="00FA1E79">
      <w:pPr>
        <w:pStyle w:val="Descripcin"/>
        <w:spacing w:after="0"/>
        <w:jc w:val="center"/>
        <w:rPr>
          <w:rFonts w:ascii="Book Antiqua" w:hAnsi="Book Antiqua"/>
          <w:b/>
          <w:bCs/>
          <w:i w:val="0"/>
          <w:iCs w:val="0"/>
          <w:color w:val="auto"/>
          <w:sz w:val="22"/>
          <w:szCs w:val="22"/>
        </w:rPr>
      </w:pPr>
      <w:r w:rsidRPr="004A5041">
        <w:rPr>
          <w:rFonts w:ascii="Book Antiqua" w:hAnsi="Book Antiqua"/>
          <w:b/>
          <w:bCs/>
          <w:color w:val="auto"/>
          <w:sz w:val="22"/>
          <w:szCs w:val="22"/>
        </w:rPr>
        <w:t xml:space="preserve">Ilustración </w:t>
      </w:r>
      <w:r w:rsidRPr="004A5041">
        <w:rPr>
          <w:rFonts w:ascii="Book Antiqua" w:hAnsi="Book Antiqua"/>
          <w:b/>
          <w:bCs/>
          <w:color w:val="auto"/>
          <w:sz w:val="22"/>
          <w:szCs w:val="22"/>
        </w:rPr>
        <w:fldChar w:fldCharType="begin"/>
      </w:r>
      <w:r w:rsidRPr="004A5041">
        <w:rPr>
          <w:rFonts w:ascii="Book Antiqua" w:hAnsi="Book Antiqua"/>
          <w:b/>
          <w:bCs/>
          <w:color w:val="auto"/>
          <w:sz w:val="22"/>
          <w:szCs w:val="22"/>
        </w:rPr>
        <w:instrText xml:space="preserve"> SEQ Ilustración \* ARABIC </w:instrText>
      </w:r>
      <w:r w:rsidRPr="004A5041">
        <w:rPr>
          <w:rFonts w:ascii="Book Antiqua" w:hAnsi="Book Antiqua"/>
          <w:b/>
          <w:bCs/>
          <w:color w:val="auto"/>
          <w:sz w:val="22"/>
          <w:szCs w:val="22"/>
        </w:rPr>
        <w:fldChar w:fldCharType="separate"/>
      </w:r>
      <w:r w:rsidRPr="004A5041">
        <w:rPr>
          <w:rFonts w:ascii="Book Antiqua" w:hAnsi="Book Antiqua"/>
          <w:b/>
          <w:bCs/>
          <w:noProof/>
          <w:color w:val="auto"/>
          <w:sz w:val="22"/>
          <w:szCs w:val="22"/>
        </w:rPr>
        <w:t>7</w:t>
      </w:r>
      <w:r w:rsidRPr="004A5041">
        <w:rPr>
          <w:rFonts w:ascii="Book Antiqua" w:hAnsi="Book Antiqua"/>
          <w:b/>
          <w:bCs/>
          <w:color w:val="auto"/>
          <w:sz w:val="22"/>
          <w:szCs w:val="22"/>
        </w:rPr>
        <w:fldChar w:fldCharType="end"/>
      </w:r>
      <w:r w:rsidRPr="004A5041">
        <w:rPr>
          <w:rFonts w:ascii="Book Antiqua" w:hAnsi="Book Antiqua"/>
          <w:b/>
          <w:bCs/>
          <w:color w:val="auto"/>
          <w:sz w:val="22"/>
          <w:szCs w:val="22"/>
        </w:rPr>
        <w:t>.</w:t>
      </w:r>
      <w:r w:rsidRPr="004A5041">
        <w:rPr>
          <w:rFonts w:ascii="Book Antiqua" w:hAnsi="Book Antiqua"/>
          <w:b/>
          <w:bCs/>
          <w:i w:val="0"/>
          <w:iCs w:val="0"/>
          <w:color w:val="auto"/>
          <w:sz w:val="22"/>
          <w:szCs w:val="22"/>
        </w:rPr>
        <w:t xml:space="preserve"> </w:t>
      </w:r>
    </w:p>
    <w:p w:rsidR="00FA1E79" w:rsidRPr="004A5041" w:rsidRDefault="00FA1E79" w:rsidP="00FA1E79">
      <w:pPr>
        <w:pStyle w:val="Descripcin"/>
        <w:spacing w:after="0"/>
        <w:jc w:val="center"/>
        <w:rPr>
          <w:rFonts w:ascii="Book Antiqua" w:eastAsia="Times New Roman" w:hAnsi="Book Antiqua" w:cs="Book Antiqua"/>
          <w:b/>
          <w:bCs/>
          <w:i w:val="0"/>
          <w:iCs w:val="0"/>
          <w:snapToGrid w:val="0"/>
          <w:color w:val="auto"/>
          <w:sz w:val="22"/>
          <w:szCs w:val="22"/>
          <w:lang w:val="es-ES" w:eastAsia="es-ES"/>
        </w:rPr>
      </w:pPr>
      <w:r w:rsidRPr="004A5041">
        <w:rPr>
          <w:rFonts w:ascii="Book Antiqua" w:eastAsia="Times New Roman" w:hAnsi="Book Antiqua" w:cs="Book Antiqua"/>
          <w:b/>
          <w:bCs/>
          <w:snapToGrid w:val="0"/>
          <w:color w:val="auto"/>
          <w:sz w:val="22"/>
          <w:szCs w:val="22"/>
          <w:lang w:val="es-ES" w:eastAsia="es-ES"/>
        </w:rPr>
        <w:t>P</w:t>
      </w:r>
      <w:r w:rsidRPr="004A5041">
        <w:rPr>
          <w:rFonts w:ascii="Book Antiqua" w:eastAsia="Times New Roman" w:hAnsi="Book Antiqua" w:cs="Book Antiqua"/>
          <w:b/>
          <w:bCs/>
          <w:i w:val="0"/>
          <w:iCs w:val="0"/>
          <w:snapToGrid w:val="0"/>
          <w:color w:val="auto"/>
          <w:sz w:val="22"/>
          <w:szCs w:val="22"/>
          <w:lang w:val="es-ES" w:eastAsia="es-ES"/>
        </w:rPr>
        <w:t>roceso de priorización del Banco de Mejoras Tecnológicas</w:t>
      </w:r>
    </w:p>
    <w:p w:rsidR="00FA1E79" w:rsidRDefault="00FA1E79" w:rsidP="00FA1E79">
      <w:pPr>
        <w:widowControl w:val="0"/>
        <w:spacing w:after="0" w:line="240" w:lineRule="auto"/>
        <w:rPr>
          <w:rFonts w:ascii="Book Antiqua" w:hAnsi="Book Antiqua" w:cs="Book Antiqua"/>
          <w:snapToGrid w:val="0"/>
          <w:sz w:val="24"/>
          <w:szCs w:val="24"/>
          <w:lang w:val="es-ES"/>
        </w:rPr>
      </w:pPr>
      <w:r>
        <w:rPr>
          <w:rFonts w:ascii="Book Antiqua" w:hAnsi="Book Antiqua" w:cs="Book Antiqua"/>
          <w:noProof/>
          <w:sz w:val="24"/>
          <w:szCs w:val="24"/>
          <w:lang w:val="es-ES"/>
        </w:rPr>
        <w:drawing>
          <wp:inline distT="0" distB="0" distL="0" distR="0" wp14:anchorId="34BB3082" wp14:editId="0C40BBEE">
            <wp:extent cx="6381750" cy="3520440"/>
            <wp:effectExtent l="38100" t="19050" r="57150" b="41910"/>
            <wp:docPr id="1932636369"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FA1E79" w:rsidRPr="00A67379" w:rsidRDefault="00FA1E79" w:rsidP="00FA1E79">
      <w:pPr>
        <w:widowControl w:val="0"/>
        <w:spacing w:after="0" w:line="240" w:lineRule="auto"/>
        <w:jc w:val="center"/>
        <w:rPr>
          <w:rFonts w:ascii="Book Antiqua" w:hAnsi="Book Antiqua" w:cs="Book Antiqua"/>
          <w:i/>
          <w:iCs/>
          <w:snapToGrid w:val="0"/>
          <w:sz w:val="20"/>
          <w:szCs w:val="20"/>
          <w:lang w:val="es-ES"/>
        </w:rPr>
      </w:pPr>
      <w:r w:rsidRPr="00A67379">
        <w:rPr>
          <w:rFonts w:ascii="Book Antiqua" w:hAnsi="Book Antiqua" w:cs="Book Antiqua"/>
          <w:b/>
          <w:bCs/>
          <w:i/>
          <w:iCs/>
          <w:snapToGrid w:val="0"/>
          <w:sz w:val="20"/>
          <w:szCs w:val="20"/>
          <w:lang w:val="es-ES"/>
        </w:rPr>
        <w:t>Fuente:</w:t>
      </w:r>
      <w:r w:rsidRPr="00A67379">
        <w:rPr>
          <w:rFonts w:ascii="Book Antiqua" w:hAnsi="Book Antiqua" w:cs="Book Antiqua"/>
          <w:i/>
          <w:iCs/>
          <w:snapToGrid w:val="0"/>
          <w:sz w:val="20"/>
          <w:szCs w:val="20"/>
          <w:lang w:val="es-ES"/>
        </w:rPr>
        <w:t xml:space="preserve"> Elaboración propia del Subproceso de Modernización No Penal y el Subproceso de Planificación Estratégica.</w:t>
      </w:r>
    </w:p>
    <w:p w:rsidR="00FA1E79" w:rsidRDefault="00FA1E79" w:rsidP="00FA1E79">
      <w:pPr>
        <w:widowControl w:val="0"/>
        <w:spacing w:after="0" w:line="240" w:lineRule="auto"/>
        <w:rPr>
          <w:rFonts w:ascii="Book Antiqua" w:hAnsi="Book Antiqua" w:cs="Book Antiqua"/>
          <w:snapToGrid w:val="0"/>
          <w:sz w:val="24"/>
          <w:szCs w:val="24"/>
          <w:lang w:val="es-ES"/>
        </w:rPr>
      </w:pPr>
    </w:p>
    <w:p w:rsidR="00FA1E79" w:rsidRPr="004A5041" w:rsidRDefault="00FA1E79" w:rsidP="00FA1E79">
      <w:pPr>
        <w:pStyle w:val="Ttulo3"/>
        <w:numPr>
          <w:ilvl w:val="2"/>
          <w:numId w:val="7"/>
        </w:numPr>
        <w:spacing w:line="240" w:lineRule="auto"/>
        <w:ind w:left="1440" w:hanging="720"/>
        <w:rPr>
          <w:rFonts w:ascii="Book Antiqua" w:hAnsi="Book Antiqua"/>
          <w:b/>
          <w:bCs/>
          <w:color w:val="auto"/>
          <w:sz w:val="24"/>
          <w:szCs w:val="24"/>
          <w:lang w:val="es-ES"/>
        </w:rPr>
      </w:pPr>
      <w:r w:rsidRPr="004A5041">
        <w:rPr>
          <w:rFonts w:ascii="Book Antiqua" w:hAnsi="Book Antiqua"/>
          <w:b/>
          <w:bCs/>
          <w:color w:val="auto"/>
          <w:sz w:val="24"/>
          <w:szCs w:val="24"/>
          <w:lang w:val="es-ES"/>
        </w:rPr>
        <w:t>Gestión del Banco de Mejoras Tecnológicas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El Banco de Mejoras Tecnológicas es el conjunto de oportunidades de mejora informática en los sistemas informáticos judiciales resultantes de los primeros filtros del equipo técnico multidisciplinario que pasaron la revisión inicial y la aplicación de la viabilidad.</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A este grupo de mejoras que conforman el Banco, se les aplican los criterios de priorización y según corresponda la </w:t>
      </w:r>
      <w:r w:rsidRPr="00117E0B">
        <w:rPr>
          <w:rFonts w:ascii="Book Antiqua" w:eastAsia="Times New Roman" w:hAnsi="Book Antiqua" w:cs="Book Antiqua"/>
          <w:i/>
          <w:iCs/>
          <w:snapToGrid w:val="0"/>
          <w:sz w:val="24"/>
          <w:szCs w:val="24"/>
          <w:lang w:val="es-ES" w:eastAsia="es-ES"/>
        </w:rPr>
        <w:t>“Decisión Gerencial</w:t>
      </w:r>
      <w:r>
        <w:rPr>
          <w:rFonts w:ascii="Book Antiqua" w:eastAsia="Times New Roman" w:hAnsi="Book Antiqua" w:cs="Book Antiqua"/>
          <w:snapToGrid w:val="0"/>
          <w:sz w:val="24"/>
          <w:szCs w:val="24"/>
          <w:lang w:val="es-ES" w:eastAsia="es-ES"/>
        </w:rPr>
        <w:t>” cuando así los jerarcas de las oficinas representantes del Equipo Multidisciplinario lo determinen, dando como producto el ordenamiento para selección del Banco de Mejoras Tecnológicas.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Al contar con el ordenamiento del Banco de Mejoras Tecnológicas, el Equipo Multidisciplinario debe definir la lista de mejoras tecnológicas seleccionadas considerando el ordenamiento, así como la cantidad de mejoras que pueden desarrollar, dicha cantidad de mejoras debe ser señalada por la Dirección de Tecnología de Información y Comunicaciones, en determinado plazo, según capacidad operativa instalada de esa dirección.</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E110E8"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El</w:t>
      </w:r>
      <w:r w:rsidRPr="00E110E8">
        <w:rPr>
          <w:rFonts w:ascii="Book Antiqua" w:eastAsia="Times New Roman" w:hAnsi="Book Antiqua" w:cs="Book Antiqua"/>
          <w:snapToGrid w:val="0"/>
          <w:sz w:val="24"/>
          <w:szCs w:val="24"/>
          <w:lang w:val="es-ES" w:eastAsia="es-ES"/>
        </w:rPr>
        <w:t xml:space="preserve"> </w:t>
      </w:r>
      <w:r>
        <w:rPr>
          <w:rFonts w:ascii="Book Antiqua" w:eastAsia="Times New Roman" w:hAnsi="Book Antiqua" w:cs="Book Antiqua"/>
          <w:snapToGrid w:val="0"/>
          <w:sz w:val="24"/>
          <w:szCs w:val="24"/>
          <w:lang w:val="es-ES" w:eastAsia="es-ES"/>
        </w:rPr>
        <w:t xml:space="preserve">Centro de Apoyo, Coordinación y Mejoramiento de la Función Jurisdiccional </w:t>
      </w:r>
      <w:r w:rsidRPr="00E110E8">
        <w:rPr>
          <w:rFonts w:ascii="Book Antiqua" w:eastAsia="Times New Roman" w:hAnsi="Book Antiqua" w:cs="Book Antiqua"/>
          <w:snapToGrid w:val="0"/>
          <w:sz w:val="24"/>
          <w:szCs w:val="24"/>
          <w:lang w:val="es-ES" w:eastAsia="es-ES"/>
        </w:rPr>
        <w:t xml:space="preserve">por medio de oficio </w:t>
      </w:r>
      <w:r>
        <w:rPr>
          <w:rFonts w:ascii="Book Antiqua" w:eastAsia="Times New Roman" w:hAnsi="Book Antiqua" w:cs="Book Antiqua"/>
          <w:snapToGrid w:val="0"/>
          <w:sz w:val="24"/>
          <w:szCs w:val="24"/>
          <w:lang w:val="es-ES" w:eastAsia="es-ES"/>
        </w:rPr>
        <w:t xml:space="preserve">comunicará </w:t>
      </w:r>
      <w:r w:rsidRPr="00E110E8">
        <w:rPr>
          <w:rFonts w:ascii="Book Antiqua" w:eastAsia="Times New Roman" w:hAnsi="Book Antiqua" w:cs="Book Antiqua"/>
          <w:snapToGrid w:val="0"/>
          <w:sz w:val="24"/>
          <w:szCs w:val="24"/>
          <w:lang w:val="es-ES" w:eastAsia="es-ES"/>
        </w:rPr>
        <w:t>el detalle de las mejoras tecnológicas elegidas para desarrollo</w:t>
      </w:r>
      <w:r>
        <w:rPr>
          <w:rFonts w:ascii="Book Antiqua" w:eastAsia="Times New Roman" w:hAnsi="Book Antiqua" w:cs="Book Antiqua"/>
          <w:snapToGrid w:val="0"/>
          <w:sz w:val="24"/>
          <w:szCs w:val="24"/>
          <w:lang w:val="es-ES" w:eastAsia="es-ES"/>
        </w:rPr>
        <w:t xml:space="preserve"> y los resultados (mejoras seleccionadas y las no seleccionadas) para conocimiento de las Oficinas Promotoras, así como a la Dirección de Tecnología de Información y Comunicación, la Dirección de Planificación y esta a su vez al Comité Gerencial de Informática. Este Comité podrá realizar observaciones a los resultados y finalmente, remitir al Consejo Superior para que </w:t>
      </w:r>
      <w:r w:rsidRPr="00E110E8">
        <w:rPr>
          <w:rFonts w:ascii="Book Antiqua" w:eastAsia="Times New Roman" w:hAnsi="Book Antiqua" w:cs="Book Antiqua"/>
          <w:snapToGrid w:val="0"/>
          <w:sz w:val="24"/>
          <w:szCs w:val="24"/>
          <w:lang w:val="es-ES" w:eastAsia="es-ES"/>
        </w:rPr>
        <w:t>se pronuncie para su aprobación, del mismo modo</w:t>
      </w:r>
      <w:r>
        <w:rPr>
          <w:rFonts w:ascii="Book Antiqua" w:eastAsia="Times New Roman" w:hAnsi="Book Antiqua" w:cs="Book Antiqua"/>
          <w:snapToGrid w:val="0"/>
          <w:sz w:val="24"/>
          <w:szCs w:val="24"/>
          <w:lang w:val="es-ES" w:eastAsia="es-ES"/>
        </w:rPr>
        <w:t>,</w:t>
      </w:r>
      <w:r w:rsidRPr="00E110E8">
        <w:rPr>
          <w:rFonts w:ascii="Book Antiqua" w:eastAsia="Times New Roman" w:hAnsi="Book Antiqua" w:cs="Book Antiqua"/>
          <w:snapToGrid w:val="0"/>
          <w:sz w:val="24"/>
          <w:szCs w:val="24"/>
          <w:lang w:val="es-ES" w:eastAsia="es-ES"/>
        </w:rPr>
        <w:t xml:space="preserve"> la o las oficinas promotoras de la mejora deberán estar comunicadas y dar continuidad al seguimiento.</w:t>
      </w:r>
    </w:p>
    <w:p w:rsidR="00FA1E79" w:rsidRPr="00E110E8"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widowControl w:val="0"/>
        <w:spacing w:after="0" w:line="240" w:lineRule="auto"/>
        <w:jc w:val="both"/>
        <w:rPr>
          <w:rFonts w:ascii="Book Antiqua" w:eastAsia="Times New Roman" w:hAnsi="Book Antiqua" w:cs="Book Antiqua"/>
          <w:snapToGrid w:val="0"/>
          <w:sz w:val="24"/>
          <w:szCs w:val="24"/>
          <w:lang w:val="es-ES" w:eastAsia="es-ES"/>
        </w:rPr>
      </w:pPr>
      <w:r w:rsidRPr="00E110E8">
        <w:rPr>
          <w:rFonts w:ascii="Book Antiqua" w:eastAsia="Times New Roman" w:hAnsi="Book Antiqua" w:cs="Book Antiqua"/>
          <w:snapToGrid w:val="0"/>
          <w:sz w:val="24"/>
          <w:szCs w:val="24"/>
          <w:lang w:val="es-ES" w:eastAsia="es-ES"/>
        </w:rPr>
        <w:t>Una vez que el Consejo Superior apruebe el detalle de mejoras tecnológicas seleccionadas en el Banco, dich</w:t>
      </w:r>
      <w:r>
        <w:rPr>
          <w:rFonts w:ascii="Book Antiqua" w:eastAsia="Times New Roman" w:hAnsi="Book Antiqua" w:cs="Book Antiqua"/>
          <w:snapToGrid w:val="0"/>
          <w:sz w:val="24"/>
          <w:szCs w:val="24"/>
          <w:lang w:val="es-ES" w:eastAsia="es-ES"/>
        </w:rPr>
        <w:t>o</w:t>
      </w:r>
      <w:r w:rsidRPr="00E110E8">
        <w:rPr>
          <w:rFonts w:ascii="Book Antiqua" w:eastAsia="Times New Roman" w:hAnsi="Book Antiqua" w:cs="Book Antiqua"/>
          <w:snapToGrid w:val="0"/>
          <w:sz w:val="24"/>
          <w:szCs w:val="24"/>
          <w:lang w:val="es-ES" w:eastAsia="es-ES"/>
        </w:rPr>
        <w:t xml:space="preserve"> acuerdo deberá ser comunicado a</w:t>
      </w:r>
      <w:r>
        <w:rPr>
          <w:rFonts w:ascii="Book Antiqua" w:eastAsia="Times New Roman" w:hAnsi="Book Antiqua" w:cs="Book Antiqua"/>
          <w:snapToGrid w:val="0"/>
          <w:sz w:val="24"/>
          <w:szCs w:val="24"/>
          <w:lang w:val="es-ES" w:eastAsia="es-ES"/>
        </w:rPr>
        <w:t>l Comité Gerencial de Informática,</w:t>
      </w:r>
      <w:r w:rsidRPr="00E110E8">
        <w:rPr>
          <w:rFonts w:ascii="Book Antiqua" w:eastAsia="Times New Roman" w:hAnsi="Book Antiqua" w:cs="Book Antiqua"/>
          <w:snapToGrid w:val="0"/>
          <w:sz w:val="24"/>
          <w:szCs w:val="24"/>
          <w:lang w:val="es-ES" w:eastAsia="es-ES"/>
        </w:rPr>
        <w:t xml:space="preserve"> la</w:t>
      </w:r>
      <w:r>
        <w:rPr>
          <w:rFonts w:ascii="Book Antiqua" w:eastAsia="Times New Roman" w:hAnsi="Book Antiqua" w:cs="Book Antiqua"/>
          <w:snapToGrid w:val="0"/>
          <w:sz w:val="24"/>
          <w:szCs w:val="24"/>
          <w:lang w:val="es-ES" w:eastAsia="es-ES"/>
        </w:rPr>
        <w:t xml:space="preserve"> Dirección de Tecnología de Información y Comunicaciones, la Dirección de Planificación y el CACMFJ  para que coordinen las actividades relacionadas con la Fase de Desarrollo.</w:t>
      </w:r>
    </w:p>
    <w:p w:rsidR="00FA1E79" w:rsidRDefault="00FA1E79" w:rsidP="00FA1E79">
      <w:pPr>
        <w:widowControl w:val="0"/>
        <w:spacing w:after="0" w:line="240" w:lineRule="auto"/>
        <w:jc w:val="both"/>
        <w:rPr>
          <w:rFonts w:ascii="Book Antiqua" w:hAnsi="Book Antiqua" w:cs="Book Antiqua"/>
          <w:snapToGrid w:val="0"/>
          <w:sz w:val="24"/>
          <w:szCs w:val="24"/>
          <w:lang w:val="es-ES"/>
        </w:rPr>
      </w:pPr>
    </w:p>
    <w:p w:rsidR="00FA1E79" w:rsidRPr="00FC597E" w:rsidRDefault="00FA1E79" w:rsidP="00FA1E79">
      <w:pPr>
        <w:pStyle w:val="Ttulo2"/>
        <w:numPr>
          <w:ilvl w:val="0"/>
          <w:numId w:val="4"/>
        </w:numPr>
        <w:spacing w:line="240" w:lineRule="auto"/>
        <w:rPr>
          <w:rFonts w:ascii="Book Antiqua" w:hAnsi="Book Antiqua"/>
          <w:b/>
          <w:bCs/>
          <w:color w:val="auto"/>
          <w:sz w:val="24"/>
          <w:szCs w:val="24"/>
          <w:lang w:val="es-ES"/>
        </w:rPr>
      </w:pPr>
      <w:r>
        <w:rPr>
          <w:rFonts w:ascii="Book Antiqua" w:hAnsi="Book Antiqua"/>
          <w:b/>
          <w:bCs/>
          <w:color w:val="auto"/>
          <w:sz w:val="24"/>
          <w:szCs w:val="24"/>
          <w:lang w:val="es-ES"/>
        </w:rPr>
        <w:t xml:space="preserve">Fase de </w:t>
      </w:r>
      <w:r w:rsidRPr="00FC597E">
        <w:rPr>
          <w:rFonts w:ascii="Book Antiqua" w:hAnsi="Book Antiqua"/>
          <w:b/>
          <w:bCs/>
          <w:color w:val="auto"/>
          <w:sz w:val="24"/>
          <w:szCs w:val="24"/>
          <w:lang w:val="es-ES"/>
        </w:rPr>
        <w:t xml:space="preserve">Desarrollo de la </w:t>
      </w:r>
      <w:r>
        <w:rPr>
          <w:rFonts w:ascii="Book Antiqua" w:hAnsi="Book Antiqua"/>
          <w:b/>
          <w:bCs/>
          <w:color w:val="auto"/>
          <w:sz w:val="24"/>
          <w:szCs w:val="24"/>
          <w:lang w:val="es-ES"/>
        </w:rPr>
        <w:t>M</w:t>
      </w:r>
      <w:r w:rsidRPr="00FC597E">
        <w:rPr>
          <w:rFonts w:ascii="Book Antiqua" w:hAnsi="Book Antiqua"/>
          <w:b/>
          <w:bCs/>
          <w:color w:val="auto"/>
          <w:sz w:val="24"/>
          <w:szCs w:val="24"/>
          <w:lang w:val="es-ES"/>
        </w:rPr>
        <w:t xml:space="preserve">ejora </w:t>
      </w:r>
      <w:r>
        <w:rPr>
          <w:rFonts w:ascii="Book Antiqua" w:hAnsi="Book Antiqua"/>
          <w:b/>
          <w:bCs/>
          <w:color w:val="auto"/>
          <w:sz w:val="24"/>
          <w:szCs w:val="24"/>
          <w:lang w:val="es-ES"/>
        </w:rPr>
        <w:t>T</w:t>
      </w:r>
      <w:r w:rsidRPr="00FC597E">
        <w:rPr>
          <w:rFonts w:ascii="Book Antiqua" w:hAnsi="Book Antiqua"/>
          <w:b/>
          <w:bCs/>
          <w:color w:val="auto"/>
          <w:sz w:val="24"/>
          <w:szCs w:val="24"/>
          <w:lang w:val="es-ES"/>
        </w:rPr>
        <w:t>ecnológica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La Dirección de Tecnología de Información y Comunicaciones es el principal responsable de esta parte del proceso, principalmente por su competencia técnica en el tema, lo anterior </w:t>
      </w:r>
      <w:r w:rsidRPr="00644DA0">
        <w:rPr>
          <w:rFonts w:ascii="Book Antiqua" w:eastAsia="Times New Roman" w:hAnsi="Book Antiqua" w:cs="Book Antiqua"/>
          <w:snapToGrid w:val="0"/>
          <w:sz w:val="24"/>
          <w:szCs w:val="24"/>
          <w:lang w:val="es-ES" w:eastAsia="es-ES"/>
        </w:rPr>
        <w:t>con base a las prioridades y recursos asignad</w:t>
      </w:r>
      <w:r>
        <w:rPr>
          <w:rFonts w:ascii="Book Antiqua" w:eastAsia="Times New Roman" w:hAnsi="Book Antiqua" w:cs="Book Antiqua"/>
          <w:snapToGrid w:val="0"/>
          <w:sz w:val="24"/>
          <w:szCs w:val="24"/>
          <w:lang w:val="es-ES" w:eastAsia="es-ES"/>
        </w:rPr>
        <w:t>o</w:t>
      </w:r>
      <w:r w:rsidRPr="00644DA0">
        <w:rPr>
          <w:rFonts w:ascii="Book Antiqua" w:eastAsia="Times New Roman" w:hAnsi="Book Antiqua" w:cs="Book Antiqua"/>
          <w:snapToGrid w:val="0"/>
          <w:sz w:val="24"/>
          <w:szCs w:val="24"/>
          <w:lang w:val="es-ES" w:eastAsia="es-ES"/>
        </w:rPr>
        <w:t xml:space="preserve">s </w:t>
      </w:r>
      <w:r>
        <w:rPr>
          <w:rFonts w:ascii="Book Antiqua" w:eastAsia="Times New Roman" w:hAnsi="Book Antiqua" w:cs="Book Antiqua"/>
          <w:snapToGrid w:val="0"/>
          <w:sz w:val="24"/>
          <w:szCs w:val="24"/>
          <w:lang w:val="es-ES" w:eastAsia="es-ES"/>
        </w:rPr>
        <w:t xml:space="preserve">a </w:t>
      </w:r>
      <w:r w:rsidRPr="00644DA0">
        <w:rPr>
          <w:rFonts w:ascii="Book Antiqua" w:eastAsia="Times New Roman" w:hAnsi="Book Antiqua" w:cs="Book Antiqua"/>
          <w:snapToGrid w:val="0"/>
          <w:sz w:val="24"/>
          <w:szCs w:val="24"/>
          <w:lang w:val="es-ES" w:eastAsia="es-ES"/>
        </w:rPr>
        <w:t>la fase de desarrollo</w:t>
      </w:r>
      <w:r>
        <w:rPr>
          <w:rFonts w:ascii="Book Antiqua" w:eastAsia="Times New Roman" w:hAnsi="Book Antiqua" w:cs="Book Antiqua"/>
          <w:snapToGrid w:val="0"/>
          <w:sz w:val="24"/>
          <w:szCs w:val="24"/>
          <w:lang w:val="es-ES" w:eastAsia="es-ES"/>
        </w:rPr>
        <w:t xml:space="preserve">. Esta Dirección iniciará </w:t>
      </w:r>
      <w:r w:rsidRPr="00824DD1">
        <w:rPr>
          <w:rFonts w:ascii="Book Antiqua" w:eastAsia="Times New Roman" w:hAnsi="Book Antiqua" w:cs="Book Antiqua"/>
          <w:snapToGrid w:val="0"/>
          <w:sz w:val="24"/>
          <w:szCs w:val="24"/>
          <w:lang w:val="es-ES" w:eastAsia="es-ES"/>
        </w:rPr>
        <w:t>la fase de desarrollo tomando en cuenta los principios, procesos y demás elementos de la ingeniera del software integrando a los grupos de interés que considere oportunos</w:t>
      </w:r>
      <w:r>
        <w:rPr>
          <w:rFonts w:ascii="Book Antiqua" w:eastAsia="Times New Roman" w:hAnsi="Book Antiqua" w:cs="Book Antiqua"/>
          <w:snapToGrid w:val="0"/>
          <w:sz w:val="24"/>
          <w:szCs w:val="24"/>
          <w:lang w:val="es-ES" w:eastAsia="es-ES"/>
        </w:rPr>
        <w:t>.</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Sin embargo, la oficina promotora de la mejora debe ser la responsable de la elaboración de la historia de usuario con acompañamiento del </w:t>
      </w:r>
      <w:r w:rsidRPr="003844E8">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Una vez que se cuente con la aceptación de las historias de usuario, deben ser enviadas a la Dirección de Tecnología de Información y Comunicaciones, con el propósito de desarrollar la mejora.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El desarrollo debe contar con una duración razonable que se ajuste a la cantidad de mejoras seleccionadas según criterio de la Dirección de Tecnología de Información y Comunicaciones, es decir; se debe cumplir con el desarrollo de todas las mejoras que se seleccionaron bajo criterio técnico y en el plazo estipulado. En caso de finalizar con la lista de mejoras seleccionadas, la Dirección de Planificación y la Dirección de Tecnología de Información y Comunicaciones determinaran la o las mejoras adicionales a abordar, tomando en cuenta el plazo que exista para realizar el desarrollo y el próximo proceso de priorización de mejoras tecnológicas.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Una vez que se complete el desarrollo, la Dirección de Tecnología de Información y Comunicaciones ejecutará las actividades necesarias para asegurar la calidad de la mejora desarrollada, de tal modo que permita verificar la correcta operatividad de las funcionalidades que permiten materializar la mejora tecnológica.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Una vez que se supere la etapa de la calidad del desarrollo, se deben ejecutar las pruebas en el ambiente informático de preproducción (o el que tengan definido para este propósito), con el fin de verificar el correcto funcionamiento de la mejora, así como para descartar incidentes o inconsistencias en la mejora instalada.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Estas pruebas deben ser lideradas por el </w:t>
      </w:r>
      <w:r w:rsidRPr="001064E8">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xml:space="preserve"> en conjunto con la oficina promotora de la mejora, así como de otras oficinas que por sus condiciones deben utilizar habitualmente la mejora instalada.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Finalmente, una vez que se aprueben los elementos de calidad de la mejora desarrollada, la Dirección de Tecnología de Información procederá con la instalación de la mejora en el ambiente operativo (de producción) del sistema informático en cuestión. Conjuntamente entre la Oficina promotora de la mejora con el acompañamiento del </w:t>
      </w:r>
      <w:r w:rsidRPr="009B3F3B">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procederán a verificar el correcto funcionamiento de la mejora.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C278CA" w:rsidRDefault="00FA1E79" w:rsidP="00FA1E79">
      <w:pPr>
        <w:pStyle w:val="Ttulo2"/>
        <w:numPr>
          <w:ilvl w:val="0"/>
          <w:numId w:val="4"/>
        </w:numPr>
        <w:spacing w:line="240" w:lineRule="auto"/>
        <w:rPr>
          <w:rFonts w:ascii="Book Antiqua" w:hAnsi="Book Antiqua"/>
          <w:b/>
          <w:bCs/>
          <w:color w:val="auto"/>
          <w:sz w:val="24"/>
          <w:szCs w:val="24"/>
          <w:lang w:val="es-ES"/>
        </w:rPr>
      </w:pPr>
      <w:r>
        <w:rPr>
          <w:rFonts w:ascii="Book Antiqua" w:hAnsi="Book Antiqua"/>
          <w:b/>
          <w:bCs/>
          <w:color w:val="auto"/>
          <w:sz w:val="24"/>
          <w:szCs w:val="24"/>
          <w:lang w:val="es-ES"/>
        </w:rPr>
        <w:t>Fase de Implementación</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Para poder realizar la evaluación de los resultados, se requiere ejecutar una serie de actividades previamente que permiten realizar esa valoración integral del proceso de gestión de mejoras tecnológicas.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A5041" w:rsidRDefault="00FA1E79" w:rsidP="00FA1E79">
      <w:pPr>
        <w:pStyle w:val="Ttulo3"/>
        <w:numPr>
          <w:ilvl w:val="0"/>
          <w:numId w:val="8"/>
        </w:numPr>
        <w:spacing w:line="240" w:lineRule="auto"/>
        <w:rPr>
          <w:rFonts w:ascii="Book Antiqua" w:hAnsi="Book Antiqua"/>
          <w:b/>
          <w:bCs/>
          <w:color w:val="auto"/>
          <w:sz w:val="24"/>
          <w:szCs w:val="24"/>
          <w:lang w:val="es-ES"/>
        </w:rPr>
      </w:pPr>
      <w:r w:rsidRPr="004A5041">
        <w:rPr>
          <w:rFonts w:ascii="Book Antiqua" w:hAnsi="Book Antiqua"/>
          <w:b/>
          <w:bCs/>
          <w:color w:val="auto"/>
          <w:sz w:val="24"/>
          <w:szCs w:val="24"/>
          <w:lang w:val="es-ES"/>
        </w:rPr>
        <w:t>Comunicado Institucional</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Una vez que el </w:t>
      </w:r>
      <w:r w:rsidRPr="00741959">
        <w:rPr>
          <w:rFonts w:ascii="Book Antiqua" w:eastAsia="Times New Roman" w:hAnsi="Book Antiqua" w:cs="Book Antiqua"/>
          <w:snapToGrid w:val="0"/>
          <w:sz w:val="24"/>
          <w:szCs w:val="24"/>
          <w:lang w:val="es-ES" w:eastAsia="es-ES"/>
        </w:rPr>
        <w:t xml:space="preserve">Centro de Apoyo, Coordinación y Mejoramiento de la Función Jurisdiccional </w:t>
      </w:r>
      <w:r w:rsidRPr="00177C81">
        <w:rPr>
          <w:rFonts w:ascii="Book Antiqua" w:eastAsia="Times New Roman" w:hAnsi="Book Antiqua" w:cs="Book Antiqua"/>
          <w:snapToGrid w:val="0"/>
          <w:sz w:val="24"/>
          <w:szCs w:val="24"/>
          <w:lang w:val="es-ES" w:eastAsia="es-ES"/>
        </w:rPr>
        <w:t xml:space="preserve">verifique que la mejora tecnológica tuvo los resultados esperados en la ejecución de pruebas, </w:t>
      </w:r>
      <w:r w:rsidRPr="00E056E6">
        <w:rPr>
          <w:rFonts w:ascii="Book Antiqua" w:eastAsia="Times New Roman" w:hAnsi="Book Antiqua" w:cs="Book Antiqua"/>
          <w:snapToGrid w:val="0"/>
          <w:sz w:val="24"/>
          <w:szCs w:val="24"/>
          <w:lang w:val="es-ES" w:eastAsia="es-ES"/>
        </w:rPr>
        <w:t xml:space="preserve">esta oficina procederá a </w:t>
      </w:r>
      <w:r w:rsidRPr="00177C81">
        <w:rPr>
          <w:rFonts w:ascii="Book Antiqua" w:eastAsia="Times New Roman" w:hAnsi="Book Antiqua" w:cs="Book Antiqua"/>
          <w:snapToGrid w:val="0"/>
          <w:sz w:val="24"/>
          <w:szCs w:val="24"/>
          <w:lang w:val="es-ES" w:eastAsia="es-ES"/>
        </w:rPr>
        <w:t>elaborar una propuesta de circular con el detalle de indicaciones relacionadas con la mejora tecnológica y los</w:t>
      </w:r>
      <w:r>
        <w:rPr>
          <w:rFonts w:ascii="Book Antiqua" w:eastAsia="Times New Roman" w:hAnsi="Book Antiqua" w:cs="Book Antiqua"/>
          <w:snapToGrid w:val="0"/>
          <w:sz w:val="24"/>
          <w:szCs w:val="24"/>
          <w:lang w:val="es-ES" w:eastAsia="es-ES"/>
        </w:rPr>
        <w:t xml:space="preserve"> cambios que viene a implementar esta.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Primeramente, remitirá la propuesta de circular a las diferentes direcciones que conforman el Equipo Multidisciplinario para su visto bueno y posterior envío al Consejo Superior, para comunicar la obligatoriedad del uso la mejora tecnológica.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Una vez publicada la circular por la Secretaría de la Corte, el Centro de Apoyo, Coordinación y Mejoramiento de la Función Jurisdiccional coordinará con el Departamento de Prensa y Comunicación Organizacional para la publicación de cápsulas informativas relacionadas con la divulgación de la mejora instalada, esto con el fin de promover y facilitar su uso, así como los beneficios relacionados con la mejora a nivel de procesos y tramitación, de forma coordinada con el Centro de Apoyo, Coordinación y Mejoramiento de la Función Jurisdiccional, la Dirección de Planificación y la Dirección de Tecnología de la Información y Comunicaciones.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A5041" w:rsidRDefault="00FA1E79" w:rsidP="00FA1E79">
      <w:pPr>
        <w:pStyle w:val="Ttulo3"/>
        <w:numPr>
          <w:ilvl w:val="0"/>
          <w:numId w:val="8"/>
        </w:numPr>
        <w:spacing w:line="240" w:lineRule="auto"/>
        <w:rPr>
          <w:rFonts w:ascii="Book Antiqua" w:hAnsi="Book Antiqua"/>
          <w:b/>
          <w:bCs/>
          <w:color w:val="auto"/>
          <w:sz w:val="24"/>
          <w:szCs w:val="24"/>
          <w:lang w:val="es-ES"/>
        </w:rPr>
      </w:pPr>
      <w:r w:rsidRPr="004A5041">
        <w:rPr>
          <w:rFonts w:ascii="Book Antiqua" w:hAnsi="Book Antiqua"/>
          <w:b/>
          <w:bCs/>
          <w:color w:val="auto"/>
          <w:sz w:val="24"/>
          <w:szCs w:val="24"/>
          <w:lang w:val="es-ES"/>
        </w:rPr>
        <w:t>Uso y estandarización de la mejora tecnológica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Esta actividad busca asegurar el </w:t>
      </w:r>
      <w:r w:rsidRPr="004D435B">
        <w:rPr>
          <w:rFonts w:ascii="Book Antiqua" w:eastAsia="Times New Roman" w:hAnsi="Book Antiqua" w:cs="Book Antiqua"/>
          <w:snapToGrid w:val="0"/>
          <w:sz w:val="24"/>
          <w:szCs w:val="24"/>
          <w:lang w:val="es-ES" w:eastAsia="es-ES"/>
        </w:rPr>
        <w:t>uso generalizado y estandarizado para todas las oficinas, respecto al uso que hacen de la nueva mejora tecnológica en el sistema informático.</w:t>
      </w:r>
      <w:r>
        <w:rPr>
          <w:rFonts w:ascii="Book Antiqua" w:eastAsia="Times New Roman" w:hAnsi="Book Antiqua" w:cs="Book Antiqua"/>
          <w:snapToGrid w:val="0"/>
          <w:sz w:val="24"/>
          <w:szCs w:val="24"/>
          <w:lang w:val="es-ES" w:eastAsia="es-ES"/>
        </w:rPr>
        <w:t xml:space="preserve"> Para lo cual, el </w:t>
      </w:r>
      <w:r w:rsidRPr="004D435B">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xml:space="preserve"> junto con la oficina promotora de la mejora, será responsable de:</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pStyle w:val="Prrafodelista"/>
        <w:numPr>
          <w:ilvl w:val="0"/>
          <w:numId w:val="6"/>
        </w:num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Identificar los despachos judiciales que hacen uso de la mejora tecnológica desarrollada.</w:t>
      </w:r>
    </w:p>
    <w:p w:rsidR="00FA1E79" w:rsidRDefault="00FA1E79" w:rsidP="00FA1E79">
      <w:pPr>
        <w:pStyle w:val="Prrafodelista"/>
        <w:numPr>
          <w:ilvl w:val="0"/>
          <w:numId w:val="6"/>
        </w:num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Mediante la selección de una muestra que considere oficinas judiciales de las diferentes provincias y circuitos judiciales, procederá a verificar tanto el uso como el acatamiento de las indicaciones señaladas en la circular.</w:t>
      </w:r>
    </w:p>
    <w:p w:rsidR="00FA1E79" w:rsidRDefault="00FA1E79" w:rsidP="00FA1E79">
      <w:pPr>
        <w:pStyle w:val="Prrafodelista"/>
        <w:numPr>
          <w:ilvl w:val="0"/>
          <w:numId w:val="6"/>
        </w:num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La muestra no deberá exceder las 10 oficinas judiciales, salvo mejor criterio del </w:t>
      </w:r>
      <w:r w:rsidRPr="004D435B">
        <w:rPr>
          <w:rFonts w:ascii="Book Antiqua" w:eastAsia="Times New Roman" w:hAnsi="Book Antiqua" w:cs="Book Antiqua"/>
          <w:snapToGrid w:val="0"/>
          <w:sz w:val="24"/>
          <w:szCs w:val="24"/>
          <w:lang w:val="es-ES" w:eastAsia="es-ES"/>
        </w:rPr>
        <w:t>Centro de Apoyo, Coordinación y Mejoramiento de la Función Jurisdiccional</w:t>
      </w:r>
      <w:r>
        <w:rPr>
          <w:rFonts w:ascii="Book Antiqua" w:eastAsia="Times New Roman" w:hAnsi="Book Antiqua" w:cs="Book Antiqua"/>
          <w:snapToGrid w:val="0"/>
          <w:sz w:val="24"/>
          <w:szCs w:val="24"/>
          <w:lang w:val="es-ES" w:eastAsia="es-ES"/>
        </w:rPr>
        <w:t xml:space="preserve"> junto con la oficina promotora de la mejora.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5B582F" w:rsidRDefault="00FA1E79" w:rsidP="00FA1E79">
      <w:pPr>
        <w:spacing w:after="0" w:line="240" w:lineRule="auto"/>
        <w:jc w:val="both"/>
        <w:rPr>
          <w:rFonts w:ascii="Book Antiqua" w:eastAsia="Times New Roman" w:hAnsi="Book Antiqua" w:cs="Book Antiqua"/>
          <w:snapToGrid w:val="0"/>
          <w:sz w:val="24"/>
          <w:szCs w:val="24"/>
          <w:lang w:val="es-ES" w:eastAsia="es-ES"/>
        </w:rPr>
      </w:pPr>
      <w:r w:rsidRPr="005B582F">
        <w:rPr>
          <w:rFonts w:ascii="Book Antiqua" w:eastAsia="Times New Roman" w:hAnsi="Book Antiqua" w:cs="Book Antiqua"/>
          <w:snapToGrid w:val="0"/>
          <w:sz w:val="24"/>
          <w:szCs w:val="24"/>
          <w:lang w:val="es-ES" w:eastAsia="es-ES"/>
        </w:rPr>
        <w:t>Este proceso le permitirá definir aspectos de mejora respecto al uso de la mejora tecnológica, identificando errores o elementos que no se apegan al estándar de uso  de la herramienta informática, que podrán ser utilizados posteriormente para que, mediante una campaña de divulgación; promover los lineamientos correctos para el uso de las funcionalidades.</w:t>
      </w:r>
    </w:p>
    <w:p w:rsidR="00FA1E79" w:rsidRPr="005B582F"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sidRPr="005B582F">
        <w:rPr>
          <w:rFonts w:ascii="Book Antiqua" w:eastAsia="Times New Roman" w:hAnsi="Book Antiqua" w:cs="Book Antiqua"/>
          <w:snapToGrid w:val="0"/>
          <w:sz w:val="24"/>
          <w:szCs w:val="24"/>
          <w:lang w:val="es-ES" w:eastAsia="es-ES"/>
        </w:rPr>
        <w:t>El Centro de Apoyo, Coordinación y Mejoramiento de la Función Jurisdiccional aplicará las actividades aquí descritas, considerando un tiempo posterior prudencial a la instalación de la mejora tecnológica en el ambiente de producción del sistema informático.</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Pr="004A5041" w:rsidRDefault="00FA1E79" w:rsidP="00FA1E79">
      <w:pPr>
        <w:pStyle w:val="Ttulo3"/>
        <w:numPr>
          <w:ilvl w:val="0"/>
          <w:numId w:val="8"/>
        </w:numPr>
        <w:spacing w:line="240" w:lineRule="auto"/>
        <w:rPr>
          <w:rFonts w:ascii="Book Antiqua" w:hAnsi="Book Antiqua"/>
          <w:b/>
          <w:bCs/>
          <w:color w:val="auto"/>
          <w:sz w:val="24"/>
          <w:szCs w:val="24"/>
          <w:lang w:val="es-ES"/>
        </w:rPr>
      </w:pPr>
      <w:r w:rsidRPr="004A5041">
        <w:rPr>
          <w:rFonts w:ascii="Book Antiqua" w:hAnsi="Book Antiqua"/>
          <w:b/>
          <w:bCs/>
          <w:color w:val="auto"/>
          <w:sz w:val="24"/>
          <w:szCs w:val="24"/>
          <w:lang w:val="es-ES"/>
        </w:rPr>
        <w:t>Evaluación de resultados de las mejoras instaladas</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Para finalizar la Fase de Implementación, es necesario realizar una evaluación de los resultados obtenidos, la cual debe ser ejecutada después la instalación y de que se asegure de que existe un uso generalizado y estandarizado por parte de todos los usuarios. Para lo cual, la </w:t>
      </w:r>
      <w:r w:rsidRPr="7103A8E4">
        <w:rPr>
          <w:rFonts w:ascii="Book Antiqua" w:eastAsia="Times New Roman" w:hAnsi="Book Antiqua" w:cs="Book Antiqua"/>
          <w:snapToGrid w:val="0"/>
          <w:sz w:val="24"/>
          <w:szCs w:val="24"/>
          <w:lang w:val="es-ES" w:eastAsia="es-ES"/>
        </w:rPr>
        <w:t>Dirección de Planificación</w:t>
      </w:r>
      <w:r>
        <w:rPr>
          <w:rFonts w:ascii="Book Antiqua" w:eastAsia="Times New Roman" w:hAnsi="Book Antiqua" w:cs="Book Antiqua"/>
          <w:snapToGrid w:val="0"/>
          <w:sz w:val="24"/>
          <w:szCs w:val="24"/>
          <w:lang w:val="es-ES" w:eastAsia="es-ES"/>
        </w:rPr>
        <w:t xml:space="preserve"> </w:t>
      </w:r>
      <w:r w:rsidRPr="56D0DE7C">
        <w:rPr>
          <w:rFonts w:ascii="Book Antiqua" w:eastAsia="Times New Roman" w:hAnsi="Book Antiqua" w:cs="Book Antiqua"/>
          <w:sz w:val="24"/>
          <w:szCs w:val="24"/>
          <w:lang w:val="es-ES" w:eastAsia="es-ES"/>
        </w:rPr>
        <w:t>en</w:t>
      </w:r>
      <w:r w:rsidRPr="7103A8E4">
        <w:rPr>
          <w:rFonts w:ascii="Book Antiqua" w:eastAsia="Times New Roman" w:hAnsi="Book Antiqua" w:cs="Book Antiqua"/>
          <w:sz w:val="24"/>
          <w:szCs w:val="24"/>
          <w:lang w:val="es-ES" w:eastAsia="es-ES"/>
        </w:rPr>
        <w:t xml:space="preserve"> específico el Subproceso de Evaluación,</w:t>
      </w:r>
      <w:r>
        <w:rPr>
          <w:rFonts w:ascii="Book Antiqua" w:eastAsia="Times New Roman" w:hAnsi="Book Antiqua" w:cs="Book Antiqua"/>
          <w:snapToGrid w:val="0"/>
          <w:sz w:val="24"/>
          <w:szCs w:val="24"/>
          <w:lang w:val="es-ES" w:eastAsia="es-ES"/>
        </w:rPr>
        <w:t xml:space="preserve"> conforme su capacidad operativa, debe considerar un tiempo prudencial para hacer esta evaluación de resultados, con el fin de que se realice una vez que se estén obteniendo los beneficios esperados de la mejora tecnológica instalada.</w:t>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sectPr w:rsidR="00FA1E79" w:rsidSect="00FA1E79">
          <w:pgSz w:w="12240" w:h="15840"/>
          <w:pgMar w:top="1134" w:right="1080" w:bottom="851" w:left="1080" w:header="142" w:footer="345" w:gutter="0"/>
          <w:cols w:space="708"/>
          <w:docGrid w:linePitch="360"/>
        </w:sectPr>
      </w:pPr>
      <w:r>
        <w:rPr>
          <w:rFonts w:ascii="Book Antiqua" w:eastAsia="Times New Roman" w:hAnsi="Book Antiqua" w:cs="Book Antiqua"/>
          <w:snapToGrid w:val="0"/>
          <w:sz w:val="24"/>
          <w:szCs w:val="24"/>
          <w:lang w:val="es-ES" w:eastAsia="es-ES"/>
        </w:rPr>
        <w:t>Para todas las mejoras tecnológicas, deben aplicárseles el siguiente indicador de cumplimiento para determinar los resultados obtenidos con cada una de ellas, cuya información debe ser elaborada por la oficina promotora en coordinación con el Centro de Apoyo, Coordinación y Mejoramiento de la Función Jurisdiccional; quienes deberán trasladar dicha información a la Dirección de Planificación.</w:t>
      </w:r>
    </w:p>
    <w:p w:rsidR="00FA1E79" w:rsidRPr="00F046A5" w:rsidRDefault="00FA1E79" w:rsidP="00FA1E79">
      <w:pPr>
        <w:pStyle w:val="Descripcin"/>
        <w:spacing w:after="0"/>
        <w:jc w:val="center"/>
        <w:rPr>
          <w:rFonts w:ascii="Book Antiqua" w:hAnsi="Book Antiqua"/>
          <w:b/>
          <w:bCs/>
          <w:color w:val="auto"/>
          <w:sz w:val="22"/>
          <w:szCs w:val="22"/>
        </w:rPr>
      </w:pPr>
      <w:r w:rsidRPr="00F046A5">
        <w:rPr>
          <w:rFonts w:ascii="Book Antiqua" w:hAnsi="Book Antiqua"/>
          <w:b/>
          <w:bCs/>
          <w:color w:val="auto"/>
          <w:sz w:val="22"/>
          <w:szCs w:val="22"/>
        </w:rPr>
        <w:t xml:space="preserve">Cuadro </w:t>
      </w:r>
      <w:r w:rsidRPr="00F046A5">
        <w:rPr>
          <w:rFonts w:ascii="Book Antiqua" w:hAnsi="Book Antiqua"/>
          <w:b/>
          <w:bCs/>
          <w:color w:val="auto"/>
          <w:sz w:val="22"/>
          <w:szCs w:val="22"/>
        </w:rPr>
        <w:fldChar w:fldCharType="begin"/>
      </w:r>
      <w:r w:rsidRPr="00F046A5">
        <w:rPr>
          <w:rFonts w:ascii="Book Antiqua" w:hAnsi="Book Antiqua"/>
          <w:b/>
          <w:bCs/>
          <w:color w:val="auto"/>
          <w:sz w:val="22"/>
          <w:szCs w:val="22"/>
        </w:rPr>
        <w:instrText xml:space="preserve"> SEQ Cuadro \* ARABIC </w:instrText>
      </w:r>
      <w:r w:rsidRPr="00F046A5">
        <w:rPr>
          <w:rFonts w:ascii="Book Antiqua" w:hAnsi="Book Antiqua"/>
          <w:b/>
          <w:bCs/>
          <w:color w:val="auto"/>
          <w:sz w:val="22"/>
          <w:szCs w:val="22"/>
        </w:rPr>
        <w:fldChar w:fldCharType="separate"/>
      </w:r>
      <w:r w:rsidR="00F046A5" w:rsidRPr="00F046A5">
        <w:rPr>
          <w:rFonts w:ascii="Book Antiqua" w:hAnsi="Book Antiqua"/>
          <w:b/>
          <w:bCs/>
          <w:noProof/>
          <w:color w:val="auto"/>
          <w:sz w:val="22"/>
          <w:szCs w:val="22"/>
        </w:rPr>
        <w:t>3</w:t>
      </w:r>
      <w:r w:rsidRPr="00F046A5">
        <w:rPr>
          <w:rFonts w:ascii="Book Antiqua" w:hAnsi="Book Antiqua"/>
          <w:b/>
          <w:bCs/>
          <w:color w:val="auto"/>
          <w:sz w:val="22"/>
          <w:szCs w:val="22"/>
        </w:rPr>
        <w:fldChar w:fldCharType="end"/>
      </w:r>
      <w:r w:rsidRPr="00F046A5">
        <w:rPr>
          <w:rFonts w:ascii="Book Antiqua" w:hAnsi="Book Antiqua"/>
          <w:b/>
          <w:bCs/>
          <w:color w:val="auto"/>
          <w:sz w:val="22"/>
          <w:szCs w:val="22"/>
        </w:rPr>
        <w:t>.</w:t>
      </w:r>
    </w:p>
    <w:p w:rsidR="00FA1E79" w:rsidRDefault="00FA1E79" w:rsidP="00FA1E79">
      <w:pPr>
        <w:pStyle w:val="Descripcin"/>
        <w:spacing w:after="0"/>
        <w:jc w:val="center"/>
        <w:rPr>
          <w:rFonts w:ascii="Book Antiqua" w:eastAsia="Times New Roman" w:hAnsi="Book Antiqua" w:cs="Book Antiqua"/>
          <w:b/>
          <w:bCs/>
          <w:snapToGrid w:val="0"/>
          <w:color w:val="auto"/>
          <w:sz w:val="22"/>
          <w:szCs w:val="22"/>
          <w:lang w:val="es-ES" w:eastAsia="es-ES"/>
        </w:rPr>
      </w:pPr>
      <w:r w:rsidRPr="00980873">
        <w:rPr>
          <w:rFonts w:ascii="Book Antiqua" w:eastAsia="Times New Roman" w:hAnsi="Book Antiqua" w:cs="Book Antiqua"/>
          <w:b/>
          <w:bCs/>
          <w:snapToGrid w:val="0"/>
          <w:color w:val="auto"/>
          <w:sz w:val="22"/>
          <w:szCs w:val="22"/>
          <w:lang w:val="es-ES" w:eastAsia="es-ES"/>
        </w:rPr>
        <w:t>Ficha del indicador para valorar los resultados obtenidos</w:t>
      </w:r>
    </w:p>
    <w:tbl>
      <w:tblPr>
        <w:tblStyle w:val="Tablaconcuadrcula"/>
        <w:tblW w:w="0" w:type="auto"/>
        <w:tblLook w:val="04A0" w:firstRow="1" w:lastRow="0" w:firstColumn="1" w:lastColumn="0" w:noHBand="0" w:noVBand="1"/>
      </w:tblPr>
      <w:tblGrid>
        <w:gridCol w:w="1980"/>
        <w:gridCol w:w="3905"/>
        <w:gridCol w:w="2943"/>
      </w:tblGrid>
      <w:tr w:rsidR="00FA1E79" w:rsidTr="004A5041">
        <w:trPr>
          <w:trHeight w:val="446"/>
          <w:tblHeader/>
        </w:trPr>
        <w:tc>
          <w:tcPr>
            <w:tcW w:w="1980" w:type="dxa"/>
            <w:shd w:val="clear" w:color="auto" w:fill="156082" w:themeFill="accent1"/>
            <w:vAlign w:val="center"/>
          </w:tcPr>
          <w:p w:rsidR="00FA1E79" w:rsidRPr="00980873" w:rsidRDefault="00FA1E79" w:rsidP="00A84B3A">
            <w:pPr>
              <w:jc w:val="center"/>
              <w:rPr>
                <w:rFonts w:ascii="Book Antiqua" w:eastAsia="Times New Roman" w:hAnsi="Book Antiqua" w:cs="Arial"/>
                <w:b/>
                <w:bCs/>
                <w:color w:val="000000"/>
                <w:sz w:val="20"/>
                <w:szCs w:val="20"/>
              </w:rPr>
            </w:pPr>
            <w:r w:rsidRPr="00980873">
              <w:rPr>
                <w:rFonts w:ascii="Book Antiqua" w:eastAsia="Times New Roman" w:hAnsi="Book Antiqua" w:cs="Arial"/>
                <w:b/>
                <w:bCs/>
                <w:color w:val="FFFFFF"/>
                <w:sz w:val="20"/>
                <w:szCs w:val="20"/>
              </w:rPr>
              <w:t>Elemento</w:t>
            </w:r>
          </w:p>
        </w:tc>
        <w:tc>
          <w:tcPr>
            <w:tcW w:w="3905" w:type="dxa"/>
            <w:shd w:val="clear" w:color="auto" w:fill="156082" w:themeFill="accent1"/>
            <w:vAlign w:val="center"/>
          </w:tcPr>
          <w:p w:rsidR="00FA1E79" w:rsidRPr="00980873" w:rsidRDefault="00FA1E79" w:rsidP="00A84B3A">
            <w:pPr>
              <w:jc w:val="center"/>
              <w:rPr>
                <w:rFonts w:ascii="Book Antiqua" w:eastAsia="Times New Roman" w:hAnsi="Book Antiqua" w:cs="Arial"/>
                <w:color w:val="000000"/>
                <w:sz w:val="20"/>
                <w:szCs w:val="20"/>
              </w:rPr>
            </w:pPr>
            <w:r w:rsidRPr="00980873">
              <w:rPr>
                <w:rFonts w:ascii="Book Antiqua" w:eastAsia="Times New Roman" w:hAnsi="Book Antiqua" w:cs="Arial"/>
                <w:b/>
                <w:bCs/>
                <w:color w:val="FFFFFF"/>
                <w:sz w:val="20"/>
                <w:szCs w:val="20"/>
              </w:rPr>
              <w:t>Descripción</w:t>
            </w:r>
          </w:p>
        </w:tc>
        <w:tc>
          <w:tcPr>
            <w:tcW w:w="2943" w:type="dxa"/>
            <w:shd w:val="clear" w:color="auto" w:fill="156082" w:themeFill="accent1"/>
            <w:vAlign w:val="center"/>
          </w:tcPr>
          <w:p w:rsidR="00FA1E79" w:rsidRPr="00980873" w:rsidRDefault="00FA1E79" w:rsidP="00A84B3A">
            <w:pPr>
              <w:jc w:val="center"/>
              <w:rPr>
                <w:rFonts w:ascii="Book Antiqua" w:eastAsia="Times New Roman" w:hAnsi="Book Antiqua" w:cs="Arial"/>
                <w:color w:val="000000"/>
                <w:sz w:val="20"/>
                <w:szCs w:val="20"/>
              </w:rPr>
            </w:pPr>
            <w:r w:rsidRPr="00980873">
              <w:rPr>
                <w:rFonts w:ascii="Book Antiqua" w:eastAsia="Times New Roman" w:hAnsi="Book Antiqua" w:cs="Arial"/>
                <w:b/>
                <w:bCs/>
                <w:color w:val="FFFFFF"/>
                <w:sz w:val="20"/>
                <w:szCs w:val="20"/>
              </w:rPr>
              <w:t>Detalle</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Efecto esperado</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De acuerdo con el objetivo que se espera del proyecto.</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 xml:space="preserve">Obtener el máximo ahorro institucional esperado propuesto para la mejora tecnológica. </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Responsable</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Institución o entidad responsable de la intervención, de elaborar el indicador y de medir, verificar, monitorear el indicador.</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Centro de Apoyo, Coordinación y Mejoramiento de la Función Jurisdiccional</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Nombre del indicador</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Herramienta cuantitativa o cualitativa que permite mostrar indicios o señales de una situación, una actividad o un resultado especifico. Deben ser medibles, disponibles y determinantes.</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Retorno de la inversión</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Meta</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Es el objetivo cuantitativo que el proyecto se compromete alcanzar.</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Que al finalizar el periodo evaluado se obtenga el mayor ahorro económico posible producto de la implementación de mejoras tecnológicas</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Línea base</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Es el valor que un indicador fija como punto de partida para evaluarlo y darle seguimiento</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1</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 xml:space="preserve">Fórmula de cálculo </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En este espacio debe anotar la fórmula matemática requerida para el cálculo indicador. Se deben especificar las operaciones y procesamientos de las variables/componentes que son necesarias para obtener el valor final del indicador.</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Beneficio económico</w:t>
            </w:r>
            <w:r>
              <w:rPr>
                <w:rFonts w:ascii="Book Antiqua" w:eastAsia="Times New Roman" w:hAnsi="Book Antiqua" w:cs="Arial"/>
                <w:color w:val="000000"/>
                <w:sz w:val="20"/>
                <w:szCs w:val="20"/>
              </w:rPr>
              <w:t>-social</w:t>
            </w:r>
            <w:r w:rsidRPr="00980873">
              <w:rPr>
                <w:rFonts w:ascii="Book Antiqua" w:eastAsia="Times New Roman" w:hAnsi="Book Antiqua" w:cs="Arial"/>
                <w:color w:val="000000"/>
                <w:sz w:val="20"/>
                <w:szCs w:val="20"/>
              </w:rPr>
              <w:t xml:space="preserve"> / Costo</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Unidad de medida</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En este espacio debe anotar la unidad de medida con la que se expresan los componentes o los valores del indicador, por ejemplo: número, porcentaje, tasa por cada tanto.</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Número</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 xml:space="preserve">Periodicidad </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En este espacio debe especificar la frecuencia con la que se publican o se tienen disponibles los datos para el cálculo del indicador. Se entiende como el período de tiempo en que se actualiza el dato.</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Seis meses posteriores a la publicación de la circular de la Secretaría de la Corte sobre la obligatoriedad del uso de las mejoras tecnológicas</w:t>
            </w:r>
          </w:p>
        </w:tc>
      </w:tr>
      <w:tr w:rsidR="00FA1E79" w:rsidTr="00A84B3A">
        <w:tc>
          <w:tcPr>
            <w:tcW w:w="1980" w:type="dxa"/>
            <w:vAlign w:val="center"/>
          </w:tcPr>
          <w:p w:rsidR="00FA1E79" w:rsidRPr="00E33D07" w:rsidRDefault="00FA1E79" w:rsidP="00A84B3A">
            <w:pPr>
              <w:jc w:val="center"/>
              <w:rPr>
                <w:rFonts w:ascii="Book Antiqua" w:eastAsia="Times New Roman" w:hAnsi="Book Antiqua" w:cs="Arial"/>
                <w:b/>
                <w:bCs/>
                <w:color w:val="000000"/>
                <w:sz w:val="20"/>
                <w:szCs w:val="20"/>
              </w:rPr>
            </w:pPr>
            <w:r w:rsidRPr="00980873">
              <w:rPr>
                <w:rFonts w:ascii="Book Antiqua" w:eastAsia="Times New Roman" w:hAnsi="Book Antiqua" w:cs="Arial"/>
                <w:b/>
                <w:bCs/>
                <w:color w:val="000000"/>
                <w:sz w:val="20"/>
                <w:szCs w:val="20"/>
              </w:rPr>
              <w:t>Fuente de información</w:t>
            </w:r>
          </w:p>
          <w:p w:rsidR="00FA1E79" w:rsidRDefault="00FA1E79" w:rsidP="00A84B3A">
            <w:pPr>
              <w:rPr>
                <w:lang w:val="es-ES" w:eastAsia="es-ES"/>
              </w:rPr>
            </w:pP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Indicar el sistema, control o herramienta de donde se va a brindar el resultado del indicador.</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Formulario de Recepción de Mejora (recopilado por el Centro de Apoyo, Coordinación y Mejoramiento de la Función Jurisdiccional)</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Clasificación</w:t>
            </w:r>
          </w:p>
        </w:tc>
        <w:tc>
          <w:tcPr>
            <w:tcW w:w="3905" w:type="dxa"/>
            <w:vAlign w:val="center"/>
          </w:tcPr>
          <w:p w:rsidR="00FA1E79" w:rsidRDefault="00FA1E79" w:rsidP="00A84B3A">
            <w:pPr>
              <w:jc w:val="both"/>
              <w:rPr>
                <w:lang w:val="es-ES" w:eastAsia="es-ES"/>
              </w:rPr>
            </w:pPr>
            <w:proofErr w:type="gramStart"/>
            <w:r w:rsidRPr="00980873">
              <w:rPr>
                <w:rFonts w:ascii="Book Antiqua" w:eastAsia="Times New Roman" w:hAnsi="Book Antiqua" w:cs="Arial"/>
                <w:b/>
                <w:bCs/>
                <w:color w:val="000000"/>
                <w:sz w:val="20"/>
                <w:szCs w:val="20"/>
              </w:rPr>
              <w:t>( )</w:t>
            </w:r>
            <w:proofErr w:type="gramEnd"/>
            <w:r w:rsidRPr="00980873">
              <w:rPr>
                <w:rFonts w:ascii="Book Antiqua" w:eastAsia="Times New Roman" w:hAnsi="Book Antiqua" w:cs="Arial"/>
                <w:b/>
                <w:bCs/>
                <w:color w:val="000000"/>
                <w:sz w:val="20"/>
                <w:szCs w:val="20"/>
              </w:rPr>
              <w:t xml:space="preserve"> Efecto. </w:t>
            </w:r>
            <w:r w:rsidRPr="00980873">
              <w:rPr>
                <w:rFonts w:ascii="Book Antiqua" w:eastAsia="Times New Roman" w:hAnsi="Book Antiqua" w:cs="Arial"/>
                <w:color w:val="000000"/>
                <w:sz w:val="20"/>
                <w:szCs w:val="20"/>
              </w:rPr>
              <w:t>Miden los efectos directos de corto y mediano plazo, directamente atribuibles a la política, plan, programa o proyecto, según se trate, es decir, refieren a los cambios en el comportamiento o estado de quienes han sido beneficiados, una vez recibidos los bienes o servicios.</w:t>
            </w:r>
            <w:r w:rsidRPr="00980873">
              <w:rPr>
                <w:rFonts w:ascii="Book Antiqua" w:eastAsia="Times New Roman" w:hAnsi="Book Antiqua" w:cs="Arial"/>
                <w:b/>
                <w:bCs/>
                <w:color w:val="000000"/>
                <w:sz w:val="20"/>
                <w:szCs w:val="20"/>
              </w:rPr>
              <w:br/>
            </w:r>
            <w:r w:rsidRPr="00980873">
              <w:rPr>
                <w:rFonts w:ascii="Book Antiqua" w:eastAsia="Times New Roman" w:hAnsi="Book Antiqua" w:cs="Arial"/>
                <w:color w:val="000000"/>
                <w:sz w:val="20"/>
                <w:szCs w:val="20"/>
              </w:rPr>
              <w:t xml:space="preserve"> La medición con este tipo de indicadores daría cuenta de si los efectos esperados en la población beneficiaria se estarían logrando y si tiene relación directa con el objetivo general y el propósito de la intervención.</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El indicador está clasificado como de Efecto</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Escala de avance</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Se debe de definir el criterio, la categoría, el parámetro, grado, rango del indicador.</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Si el producto es mayor a 1 los beneficios obtenidos superan los costos previos a la mejora.</w:t>
            </w:r>
            <w:r w:rsidRPr="00980873">
              <w:rPr>
                <w:rFonts w:ascii="Book Antiqua" w:eastAsia="Times New Roman" w:hAnsi="Book Antiqua" w:cs="Arial"/>
                <w:color w:val="000000"/>
                <w:sz w:val="20"/>
                <w:szCs w:val="20"/>
              </w:rPr>
              <w:br/>
              <w:t>Si el resultado es 1, los beneficios esperados igualan a los costos previos a la mejora.</w:t>
            </w:r>
            <w:r w:rsidRPr="00980873">
              <w:rPr>
                <w:rFonts w:ascii="Book Antiqua" w:eastAsia="Times New Roman" w:hAnsi="Book Antiqua" w:cs="Arial"/>
                <w:color w:val="000000"/>
                <w:sz w:val="20"/>
                <w:szCs w:val="20"/>
              </w:rPr>
              <w:br/>
              <w:t>Si el resultado es menor a 1, la mejora no obtuvo los beneficios esperados y no superan los costos previos a la mejora.</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Efecto obtenido</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Es el resultado que se obtiene del indicador de acuerdo de la periodicidad definida.</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A cargo del Subproceso de Evaluación cuando realice la correspondiente valoración.</w:t>
            </w:r>
          </w:p>
        </w:tc>
      </w:tr>
      <w:tr w:rsidR="00FA1E79" w:rsidTr="00A84B3A">
        <w:tc>
          <w:tcPr>
            <w:tcW w:w="1980" w:type="dxa"/>
            <w:vAlign w:val="center"/>
          </w:tcPr>
          <w:p w:rsidR="00FA1E79" w:rsidRDefault="00FA1E79" w:rsidP="00A84B3A">
            <w:pPr>
              <w:rPr>
                <w:lang w:val="es-ES" w:eastAsia="es-ES"/>
              </w:rPr>
            </w:pPr>
            <w:r w:rsidRPr="00980873">
              <w:rPr>
                <w:rFonts w:ascii="Book Antiqua" w:eastAsia="Times New Roman" w:hAnsi="Book Antiqua" w:cs="Arial"/>
                <w:b/>
                <w:bCs/>
                <w:color w:val="000000"/>
                <w:sz w:val="20"/>
                <w:szCs w:val="20"/>
              </w:rPr>
              <w:t>Evidencia / Observaciones</w:t>
            </w:r>
          </w:p>
        </w:tc>
        <w:tc>
          <w:tcPr>
            <w:tcW w:w="3905"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Es el documento o reportes brindados de donde se extrae la información del indicador.</w:t>
            </w:r>
          </w:p>
        </w:tc>
        <w:tc>
          <w:tcPr>
            <w:tcW w:w="2943" w:type="dxa"/>
            <w:vAlign w:val="center"/>
          </w:tcPr>
          <w:p w:rsidR="00FA1E79" w:rsidRDefault="00FA1E79" w:rsidP="00A84B3A">
            <w:pPr>
              <w:jc w:val="both"/>
              <w:rPr>
                <w:lang w:val="es-ES" w:eastAsia="es-ES"/>
              </w:rPr>
            </w:pPr>
            <w:r w:rsidRPr="00980873">
              <w:rPr>
                <w:rFonts w:ascii="Book Antiqua" w:eastAsia="Times New Roman" w:hAnsi="Book Antiqua" w:cs="Arial"/>
                <w:color w:val="000000"/>
                <w:sz w:val="20"/>
                <w:szCs w:val="20"/>
              </w:rPr>
              <w:t>Formulario de Recepción de Mejora (recopilado por el Centro de Apoyo, Coordinación y Mejoramiento de la Función Jurisdiccional)</w:t>
            </w:r>
          </w:p>
        </w:tc>
      </w:tr>
    </w:tbl>
    <w:p w:rsidR="00FA1E79" w:rsidRDefault="00FA1E79" w:rsidP="00FA1E79">
      <w:pPr>
        <w:spacing w:after="0" w:line="240" w:lineRule="auto"/>
        <w:jc w:val="center"/>
        <w:rPr>
          <w:rFonts w:ascii="Book Antiqua" w:eastAsia="Times New Roman" w:hAnsi="Book Antiqua" w:cs="Book Antiqua"/>
          <w:snapToGrid w:val="0"/>
          <w:sz w:val="24"/>
          <w:szCs w:val="24"/>
          <w:lang w:val="es-ES" w:eastAsia="es-ES"/>
        </w:rPr>
      </w:pPr>
      <w:r w:rsidRPr="00980873">
        <w:rPr>
          <w:rFonts w:ascii="Book Antiqua" w:hAnsi="Book Antiqua"/>
          <w:b/>
          <w:bCs/>
          <w:i/>
          <w:iCs/>
          <w:sz w:val="18"/>
          <w:szCs w:val="18"/>
        </w:rPr>
        <w:t>Fuente:</w:t>
      </w:r>
      <w:r w:rsidRPr="00980873">
        <w:rPr>
          <w:rFonts w:ascii="Book Antiqua" w:hAnsi="Book Antiqua"/>
          <w:i/>
          <w:iCs/>
          <w:sz w:val="18"/>
          <w:szCs w:val="18"/>
        </w:rPr>
        <w:t xml:space="preserve"> Elaboración propia del Subproceso de Modernización No Penal y el Subproceso Planificación Estratégica</w:t>
      </w:r>
      <w:r w:rsidRPr="00C36697">
        <w:rPr>
          <w:rFonts w:ascii="Book Antiqua" w:hAnsi="Book Antiqua"/>
          <w:sz w:val="20"/>
          <w:szCs w:val="20"/>
        </w:rPr>
        <w:t>.</w:t>
      </w:r>
    </w:p>
    <w:p w:rsidR="00FA1E79" w:rsidRDefault="00FA1E79" w:rsidP="00FA1E79">
      <w:pPr>
        <w:tabs>
          <w:tab w:val="left" w:pos="1440"/>
        </w:tabs>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ab/>
      </w:r>
    </w:p>
    <w:p w:rsidR="00FA1E79" w:rsidRDefault="00FA1E79" w:rsidP="00FA1E79">
      <w:pPr>
        <w:spacing w:after="0" w:line="240" w:lineRule="auto"/>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 xml:space="preserve">Una vez que se tenga la información de los resultados de los indicadores para cada mejora tecnológica, la Dirección de Planificación realizará un análisis general de los resultados obtenidos de la ejecución del procedimiento de gestión de mejoras tecnológicas y dará a conocer estos al Consejo Superior. En el anexo </w:t>
      </w:r>
      <w:r w:rsidR="00581850">
        <w:rPr>
          <w:rFonts w:ascii="Book Antiqua" w:eastAsia="Times New Roman" w:hAnsi="Book Antiqua" w:cs="Book Antiqua"/>
          <w:snapToGrid w:val="0"/>
          <w:sz w:val="24"/>
          <w:szCs w:val="24"/>
          <w:lang w:val="es-ES" w:eastAsia="es-ES"/>
        </w:rPr>
        <w:t>4</w:t>
      </w:r>
      <w:r>
        <w:rPr>
          <w:rFonts w:ascii="Book Antiqua" w:eastAsia="Times New Roman" w:hAnsi="Book Antiqua" w:cs="Book Antiqua"/>
          <w:snapToGrid w:val="0"/>
          <w:sz w:val="24"/>
          <w:szCs w:val="24"/>
          <w:lang w:val="es-ES" w:eastAsia="es-ES"/>
        </w:rPr>
        <w:t xml:space="preserve"> se cita el detalle de la ficha técnica del indicador y la matriz correspondiente.</w:t>
      </w:r>
    </w:p>
    <w:p w:rsidR="00A301E8" w:rsidRDefault="00A301E8" w:rsidP="00FA1E79">
      <w:pPr>
        <w:spacing w:after="0" w:line="240" w:lineRule="auto"/>
        <w:jc w:val="both"/>
        <w:rPr>
          <w:rFonts w:ascii="Book Antiqua" w:eastAsia="Times New Roman" w:hAnsi="Book Antiqua" w:cs="Book Antiqua"/>
          <w:snapToGrid w:val="0"/>
          <w:sz w:val="24"/>
          <w:szCs w:val="24"/>
          <w:lang w:val="es-ES" w:eastAsia="es-ES"/>
        </w:rPr>
      </w:pPr>
    </w:p>
    <w:p w:rsidR="00C21FF3" w:rsidRPr="00814F9C" w:rsidRDefault="00C21FF3" w:rsidP="00814F9C">
      <w:pPr>
        <w:pStyle w:val="Prrafodelista"/>
        <w:numPr>
          <w:ilvl w:val="0"/>
          <w:numId w:val="1"/>
        </w:numPr>
        <w:shd w:val="clear" w:color="auto" w:fill="0E2841" w:themeFill="text2"/>
        <w:spacing w:after="0" w:line="240" w:lineRule="auto"/>
        <w:outlineLvl w:val="0"/>
        <w:rPr>
          <w:rFonts w:ascii="Book Antiqua" w:hAnsi="Book Antiqua"/>
          <w:b/>
          <w:bCs/>
          <w:color w:val="FFFFFF" w:themeColor="background1"/>
          <w:sz w:val="24"/>
          <w:szCs w:val="24"/>
          <w:lang w:val="es-ES"/>
        </w:rPr>
      </w:pPr>
      <w:r w:rsidRPr="00814F9C">
        <w:rPr>
          <w:rFonts w:ascii="Book Antiqua" w:hAnsi="Book Antiqua"/>
          <w:b/>
          <w:bCs/>
          <w:color w:val="FFFFFF" w:themeColor="background1"/>
          <w:sz w:val="24"/>
          <w:szCs w:val="24"/>
          <w:lang w:val="es-ES"/>
        </w:rPr>
        <w:t>Anexos</w:t>
      </w:r>
    </w:p>
    <w:p w:rsidR="00C21FF3" w:rsidRDefault="00C21FF3" w:rsidP="00C21FF3">
      <w:pPr>
        <w:spacing w:after="0" w:line="240" w:lineRule="auto"/>
        <w:jc w:val="both"/>
        <w:rPr>
          <w:rFonts w:ascii="Book Antiqua" w:eastAsia="Times New Roman" w:hAnsi="Book Antiqua" w:cs="Book Antiqua"/>
          <w:snapToGrid w:val="0"/>
          <w:sz w:val="24"/>
          <w:szCs w:val="24"/>
          <w:lang w:val="es-ES" w:eastAsia="es-ES"/>
        </w:rPr>
      </w:pPr>
    </w:p>
    <w:tbl>
      <w:tblPr>
        <w:tblStyle w:val="Tablaconcuadrcula"/>
        <w:tblW w:w="0" w:type="auto"/>
        <w:tblLook w:val="04A0" w:firstRow="1" w:lastRow="0" w:firstColumn="1" w:lastColumn="0" w:noHBand="0" w:noVBand="1"/>
      </w:tblPr>
      <w:tblGrid>
        <w:gridCol w:w="1576"/>
        <w:gridCol w:w="5446"/>
        <w:gridCol w:w="1806"/>
      </w:tblGrid>
      <w:tr w:rsidR="00C21FF3" w:rsidRPr="00AE3109" w:rsidTr="00581850">
        <w:trPr>
          <w:tblHeader/>
        </w:trPr>
        <w:tc>
          <w:tcPr>
            <w:tcW w:w="1576" w:type="dxa"/>
            <w:shd w:val="clear" w:color="auto" w:fill="156082" w:themeFill="accent1"/>
            <w:vAlign w:val="center"/>
          </w:tcPr>
          <w:p w:rsidR="00C21FF3" w:rsidRPr="00AE3109" w:rsidRDefault="00C21FF3" w:rsidP="00A84B3A">
            <w:pPr>
              <w:jc w:val="center"/>
              <w:rPr>
                <w:rFonts w:ascii="Book Antiqua" w:eastAsia="Times New Roman" w:hAnsi="Book Antiqua" w:cs="Book Antiqua"/>
                <w:b/>
                <w:bCs/>
                <w:snapToGrid w:val="0"/>
                <w:color w:val="FFFFFF" w:themeColor="background1"/>
                <w:sz w:val="24"/>
                <w:szCs w:val="24"/>
                <w:lang w:val="es-ES" w:eastAsia="es-ES"/>
              </w:rPr>
            </w:pPr>
            <w:r w:rsidRPr="00AE3109">
              <w:rPr>
                <w:rFonts w:ascii="Book Antiqua" w:eastAsia="Times New Roman" w:hAnsi="Book Antiqua" w:cs="Book Antiqua"/>
                <w:b/>
                <w:bCs/>
                <w:snapToGrid w:val="0"/>
                <w:color w:val="FFFFFF" w:themeColor="background1"/>
                <w:sz w:val="24"/>
                <w:szCs w:val="24"/>
                <w:lang w:val="es-ES" w:eastAsia="es-ES"/>
              </w:rPr>
              <w:t>Consecutivo</w:t>
            </w:r>
          </w:p>
        </w:tc>
        <w:tc>
          <w:tcPr>
            <w:tcW w:w="5446" w:type="dxa"/>
            <w:shd w:val="clear" w:color="auto" w:fill="156082" w:themeFill="accent1"/>
            <w:vAlign w:val="center"/>
          </w:tcPr>
          <w:p w:rsidR="00C21FF3" w:rsidRPr="00AE3109" w:rsidRDefault="00C21FF3" w:rsidP="00A84B3A">
            <w:pPr>
              <w:jc w:val="center"/>
              <w:rPr>
                <w:rFonts w:ascii="Book Antiqua" w:eastAsia="Times New Roman" w:hAnsi="Book Antiqua" w:cs="Book Antiqua"/>
                <w:b/>
                <w:bCs/>
                <w:snapToGrid w:val="0"/>
                <w:color w:val="FFFFFF" w:themeColor="background1"/>
                <w:sz w:val="24"/>
                <w:szCs w:val="24"/>
                <w:lang w:val="es-ES" w:eastAsia="es-ES"/>
              </w:rPr>
            </w:pPr>
            <w:r w:rsidRPr="00AE3109">
              <w:rPr>
                <w:rFonts w:ascii="Book Antiqua" w:eastAsia="Times New Roman" w:hAnsi="Book Antiqua" w:cs="Book Antiqua"/>
                <w:b/>
                <w:bCs/>
                <w:snapToGrid w:val="0"/>
                <w:color w:val="FFFFFF" w:themeColor="background1"/>
                <w:sz w:val="24"/>
                <w:szCs w:val="24"/>
                <w:lang w:val="es-ES" w:eastAsia="es-ES"/>
              </w:rPr>
              <w:t>Descripción</w:t>
            </w:r>
          </w:p>
        </w:tc>
        <w:tc>
          <w:tcPr>
            <w:tcW w:w="1806" w:type="dxa"/>
            <w:shd w:val="clear" w:color="auto" w:fill="156082" w:themeFill="accent1"/>
            <w:vAlign w:val="center"/>
          </w:tcPr>
          <w:p w:rsidR="00C21FF3" w:rsidRPr="00AE3109" w:rsidRDefault="00C21FF3" w:rsidP="00A84B3A">
            <w:pPr>
              <w:jc w:val="center"/>
              <w:rPr>
                <w:rFonts w:ascii="Book Antiqua" w:eastAsia="Times New Roman" w:hAnsi="Book Antiqua" w:cs="Book Antiqua"/>
                <w:b/>
                <w:bCs/>
                <w:snapToGrid w:val="0"/>
                <w:color w:val="FFFFFF" w:themeColor="background1"/>
                <w:sz w:val="24"/>
                <w:szCs w:val="24"/>
                <w:lang w:val="es-ES" w:eastAsia="es-ES"/>
              </w:rPr>
            </w:pPr>
            <w:r w:rsidRPr="00AE3109">
              <w:rPr>
                <w:rFonts w:ascii="Book Antiqua" w:eastAsia="Times New Roman" w:hAnsi="Book Antiqua" w:cs="Book Antiqua"/>
                <w:b/>
                <w:bCs/>
                <w:snapToGrid w:val="0"/>
                <w:color w:val="FFFFFF" w:themeColor="background1"/>
                <w:sz w:val="24"/>
                <w:szCs w:val="24"/>
                <w:lang w:val="es-ES" w:eastAsia="es-ES"/>
              </w:rPr>
              <w:t>Archivo</w:t>
            </w:r>
          </w:p>
        </w:tc>
      </w:tr>
      <w:tr w:rsidR="00C21FF3" w:rsidTr="00A84B3A">
        <w:tc>
          <w:tcPr>
            <w:tcW w:w="1576" w:type="dxa"/>
            <w:vAlign w:val="center"/>
          </w:tcPr>
          <w:p w:rsidR="00C21FF3" w:rsidRDefault="00C21FF3" w:rsidP="00A84B3A">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1</w:t>
            </w:r>
          </w:p>
        </w:tc>
        <w:tc>
          <w:tcPr>
            <w:tcW w:w="5446" w:type="dxa"/>
            <w:vAlign w:val="center"/>
          </w:tcPr>
          <w:p w:rsidR="00C21FF3" w:rsidRDefault="00C21FF3" w:rsidP="00A84B3A">
            <w:pPr>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Flujograma del Procedimiento de Gestión de Mejoras Tecnológicas</w:t>
            </w:r>
          </w:p>
        </w:tc>
        <w:tc>
          <w:tcPr>
            <w:tcW w:w="1806" w:type="dxa"/>
            <w:vAlign w:val="center"/>
          </w:tcPr>
          <w:p w:rsidR="00C21FF3" w:rsidRDefault="00C21FF3" w:rsidP="00A84B3A">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object w:dxaOrig="1508" w:dyaOrig="983" w14:anchorId="38569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pt" o:ole="">
                  <v:imagedata r:id="rId25" o:title=""/>
                </v:shape>
                <o:OLEObject Type="Embed" ProgID="Acrobat.Document.DC" ShapeID="_x0000_i1025" DrawAspect="Icon" ObjectID="_1822726901" r:id="rId26"/>
              </w:object>
            </w:r>
          </w:p>
        </w:tc>
      </w:tr>
      <w:tr w:rsidR="00C21FF3" w:rsidTr="00264A04">
        <w:tc>
          <w:tcPr>
            <w:tcW w:w="1576" w:type="dxa"/>
            <w:vAlign w:val="center"/>
          </w:tcPr>
          <w:p w:rsidR="00C21FF3" w:rsidRDefault="00C21FF3" w:rsidP="00264A04">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2</w:t>
            </w:r>
          </w:p>
        </w:tc>
        <w:tc>
          <w:tcPr>
            <w:tcW w:w="5446" w:type="dxa"/>
            <w:vAlign w:val="center"/>
          </w:tcPr>
          <w:p w:rsidR="00C21FF3" w:rsidRDefault="00C21FF3" w:rsidP="00264A04">
            <w:pPr>
              <w:jc w:val="both"/>
              <w:rPr>
                <w:rFonts w:ascii="Book Antiqua" w:eastAsia="Times New Roman" w:hAnsi="Book Antiqua" w:cs="Book Antiqua"/>
                <w:snapToGrid w:val="0"/>
                <w:sz w:val="24"/>
                <w:szCs w:val="24"/>
                <w:lang w:val="es-ES" w:eastAsia="es-ES"/>
              </w:rPr>
            </w:pPr>
            <w:r w:rsidRPr="003446CC">
              <w:rPr>
                <w:rFonts w:ascii="Book Antiqua" w:eastAsia="Times New Roman" w:hAnsi="Book Antiqua" w:cs="Book Antiqua"/>
                <w:snapToGrid w:val="0"/>
                <w:sz w:val="24"/>
                <w:szCs w:val="24"/>
                <w:lang w:val="es-ES" w:eastAsia="es-ES"/>
              </w:rPr>
              <w:t>Formulario de Solicitud de Mejora Tecnológicas en el SIAG-PJ</w:t>
            </w:r>
            <w:r w:rsidRPr="003446CC">
              <w:rPr>
                <w:rFonts w:ascii="Book Antiqua" w:eastAsia="Times New Roman" w:hAnsi="Book Antiqua" w:cs="Book Antiqua"/>
                <w:snapToGrid w:val="0"/>
                <w:sz w:val="24"/>
                <w:szCs w:val="24"/>
                <w:lang w:val="es-ES" w:eastAsia="es-ES"/>
              </w:rPr>
              <w:tab/>
            </w:r>
          </w:p>
        </w:tc>
        <w:tc>
          <w:tcPr>
            <w:tcW w:w="1806" w:type="dxa"/>
            <w:vAlign w:val="center"/>
          </w:tcPr>
          <w:p w:rsidR="00C21FF3" w:rsidRDefault="00C21FF3" w:rsidP="00264A04">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object w:dxaOrig="1508" w:dyaOrig="983" w14:anchorId="23FEDB71">
                <v:shape id="_x0000_i1026" type="#_x0000_t75" style="width:75.75pt;height:48.75pt" o:ole="">
                  <v:imagedata r:id="rId27" o:title=""/>
                </v:shape>
                <o:OLEObject Type="Embed" ProgID="Excel.Sheet.12" ShapeID="_x0000_i1026" DrawAspect="Icon" ObjectID="_1822726902" r:id="rId28"/>
              </w:object>
            </w:r>
          </w:p>
        </w:tc>
      </w:tr>
      <w:tr w:rsidR="00581850" w:rsidTr="006A052C">
        <w:tc>
          <w:tcPr>
            <w:tcW w:w="1576" w:type="dxa"/>
            <w:vAlign w:val="center"/>
          </w:tcPr>
          <w:p w:rsidR="00581850" w:rsidRDefault="00581850" w:rsidP="006A052C">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3</w:t>
            </w:r>
          </w:p>
        </w:tc>
        <w:tc>
          <w:tcPr>
            <w:tcW w:w="5446" w:type="dxa"/>
            <w:vAlign w:val="center"/>
          </w:tcPr>
          <w:p w:rsidR="00581850" w:rsidRDefault="00581850" w:rsidP="006A052C">
            <w:pPr>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Lista de Verificación para Mejoras Tecnológicas propuestas</w:t>
            </w:r>
          </w:p>
        </w:tc>
        <w:bookmarkStart w:id="9" w:name="_MON_1817698651"/>
        <w:bookmarkEnd w:id="9"/>
        <w:tc>
          <w:tcPr>
            <w:tcW w:w="1806" w:type="dxa"/>
            <w:vAlign w:val="center"/>
          </w:tcPr>
          <w:p w:rsidR="00581850" w:rsidRDefault="00581850" w:rsidP="006A052C">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object w:dxaOrig="1376" w:dyaOrig="893" w14:anchorId="3E2A901C">
                <v:shape id="_x0000_i1027" type="#_x0000_t75" style="width:71.25pt;height:46.5pt" o:ole="">
                  <v:imagedata r:id="rId29" o:title=""/>
                </v:shape>
                <o:OLEObject Type="Embed" ProgID="Excel.Sheet.12" ShapeID="_x0000_i1027" DrawAspect="Icon" ObjectID="_1822726903" r:id="rId30"/>
              </w:object>
            </w:r>
          </w:p>
        </w:tc>
      </w:tr>
      <w:tr w:rsidR="00581850" w:rsidTr="00160BC5">
        <w:tc>
          <w:tcPr>
            <w:tcW w:w="1576" w:type="dxa"/>
            <w:vAlign w:val="center"/>
          </w:tcPr>
          <w:p w:rsidR="00581850" w:rsidRDefault="00581850" w:rsidP="00160BC5">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4</w:t>
            </w:r>
          </w:p>
        </w:tc>
        <w:tc>
          <w:tcPr>
            <w:tcW w:w="5446" w:type="dxa"/>
            <w:vAlign w:val="center"/>
          </w:tcPr>
          <w:p w:rsidR="00581850" w:rsidRDefault="00581850" w:rsidP="00160BC5">
            <w:pPr>
              <w:jc w:val="both"/>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t>Ficha técnica del indicador</w:t>
            </w:r>
          </w:p>
        </w:tc>
        <w:tc>
          <w:tcPr>
            <w:tcW w:w="1806" w:type="dxa"/>
            <w:vAlign w:val="center"/>
          </w:tcPr>
          <w:p w:rsidR="00581850" w:rsidRDefault="00581850" w:rsidP="00160BC5">
            <w:pPr>
              <w:jc w:val="center"/>
              <w:rPr>
                <w:rFonts w:ascii="Book Antiqua" w:eastAsia="Times New Roman" w:hAnsi="Book Antiqua" w:cs="Book Antiqua"/>
                <w:snapToGrid w:val="0"/>
                <w:sz w:val="24"/>
                <w:szCs w:val="24"/>
                <w:lang w:val="es-ES" w:eastAsia="es-ES"/>
              </w:rPr>
            </w:pPr>
            <w:r>
              <w:rPr>
                <w:rFonts w:ascii="Book Antiqua" w:eastAsia="Times New Roman" w:hAnsi="Book Antiqua" w:cs="Book Antiqua"/>
                <w:snapToGrid w:val="0"/>
                <w:sz w:val="24"/>
                <w:szCs w:val="24"/>
                <w:lang w:val="es-ES" w:eastAsia="es-ES"/>
              </w:rPr>
              <w:object w:dxaOrig="1508" w:dyaOrig="983" w14:anchorId="77B503BD">
                <v:shape id="_x0000_i1028" type="#_x0000_t75" style="width:78.75pt;height:51pt" o:ole="">
                  <v:imagedata r:id="rId31" o:title=""/>
                </v:shape>
                <o:OLEObject Type="Embed" ProgID="Excel.Sheet.12" ShapeID="_x0000_i1028" DrawAspect="Icon" ObjectID="_1822726904" r:id="rId32"/>
              </w:object>
            </w:r>
          </w:p>
        </w:tc>
      </w:tr>
    </w:tbl>
    <w:p w:rsidR="00A301E8" w:rsidRDefault="00A301E8" w:rsidP="00FA1E79">
      <w:pPr>
        <w:spacing w:after="0" w:line="240" w:lineRule="auto"/>
        <w:jc w:val="both"/>
        <w:rPr>
          <w:rFonts w:ascii="Book Antiqua" w:eastAsia="Times New Roman" w:hAnsi="Book Antiqua" w:cs="Book Antiqua"/>
          <w:snapToGrid w:val="0"/>
          <w:sz w:val="24"/>
          <w:szCs w:val="24"/>
          <w:lang w:val="es-ES" w:eastAsia="es-ES"/>
        </w:rPr>
      </w:pPr>
    </w:p>
    <w:p w:rsidR="00411AB5" w:rsidRPr="00FA1E79" w:rsidRDefault="00411AB5" w:rsidP="00BA310F">
      <w:pPr>
        <w:rPr>
          <w:lang w:val="es-ES"/>
        </w:rPr>
      </w:pPr>
    </w:p>
    <w:sectPr w:rsidR="00411AB5" w:rsidRPr="00FA1E79" w:rsidSect="00213D41">
      <w:headerReference w:type="default" r:id="rId33"/>
      <w:footerReference w:type="default" r:id="rId34"/>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5F7" w:rsidRDefault="007975F7" w:rsidP="00563ACA">
      <w:pPr>
        <w:spacing w:after="0" w:line="240" w:lineRule="auto"/>
      </w:pPr>
      <w:r>
        <w:separator/>
      </w:r>
    </w:p>
  </w:endnote>
  <w:endnote w:type="continuationSeparator" w:id="0">
    <w:p w:rsidR="007975F7" w:rsidRDefault="007975F7" w:rsidP="00563ACA">
      <w:pPr>
        <w:spacing w:after="0" w:line="240" w:lineRule="auto"/>
      </w:pPr>
      <w:r>
        <w:continuationSeparator/>
      </w:r>
    </w:p>
  </w:endnote>
  <w:endnote w:type="continuationNotice" w:id="1">
    <w:p w:rsidR="007975F7" w:rsidRDefault="00797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763546"/>
      <w:docPartObj>
        <w:docPartGallery w:val="Page Numbers (Bottom of Page)"/>
        <w:docPartUnique/>
      </w:docPartObj>
    </w:sdtPr>
    <w:sdtEndPr/>
    <w:sdtContent>
      <w:p w:rsidR="00FA1E79" w:rsidRPr="00856EC0" w:rsidRDefault="00FA1E79" w:rsidP="00856EC0">
        <w:pPr>
          <w:pStyle w:val="Piedepgina"/>
          <w:pBdr>
            <w:top w:val="single" w:sz="4" w:space="1" w:color="auto"/>
          </w:pBdr>
          <w:jc w:val="center"/>
        </w:pPr>
        <w:r w:rsidRPr="0036463A">
          <w:rPr>
            <w:rFonts w:ascii="Book Antiqua" w:hAnsi="Book Antiqua"/>
            <w:b/>
            <w:bCs/>
            <w:color w:val="000000"/>
            <w:sz w:val="24"/>
            <w:szCs w:val="24"/>
          </w:rPr>
          <w:t>Trabajamos por el desarrollo de la administración de justicia</w:t>
        </w:r>
      </w:p>
      <w:p w:rsidR="00FA1E79" w:rsidRPr="00213E81" w:rsidRDefault="00FA1E79" w:rsidP="00856EC0">
        <w:pPr>
          <w:pBdr>
            <w:top w:val="single" w:sz="4" w:space="1" w:color="auto"/>
          </w:pBdr>
          <w:spacing w:after="0"/>
          <w:jc w:val="center"/>
          <w:rPr>
            <w:rFonts w:ascii="Book Antiqua" w:hAnsi="Book Antiqua"/>
            <w:b/>
            <w:bCs/>
            <w:color w:val="000000"/>
            <w:sz w:val="24"/>
            <w:szCs w:val="24"/>
          </w:rPr>
        </w:pPr>
        <w:r>
          <w:rPr>
            <w:rFonts w:ascii="Book Antiqua" w:hAnsi="Book Antiqua"/>
            <w:b/>
            <w:bCs/>
            <w:color w:val="000000"/>
            <w:sz w:val="24"/>
            <w:szCs w:val="24"/>
          </w:rPr>
          <w:t>c</w:t>
        </w:r>
        <w:r w:rsidRPr="0036463A">
          <w:rPr>
            <w:rFonts w:ascii="Book Antiqua" w:hAnsi="Book Antiqua"/>
            <w:b/>
            <w:bCs/>
            <w:color w:val="000000"/>
            <w:sz w:val="24"/>
            <w:szCs w:val="24"/>
          </w:rPr>
          <w:t>on proyección e innovación</w:t>
        </w:r>
      </w:p>
    </w:sdtContent>
  </w:sdt>
  <w:sdt>
    <w:sdtPr>
      <w:id w:val="-1474980624"/>
      <w:docPartObj>
        <w:docPartGallery w:val="Page Numbers (Bottom of Page)"/>
        <w:docPartUnique/>
      </w:docPartObj>
    </w:sdtPr>
    <w:sdtEndPr/>
    <w:sdtContent>
      <w:p w:rsidR="00FA1E79" w:rsidRDefault="00FA1E79" w:rsidP="00856EC0">
        <w:pPr>
          <w:pStyle w:val="Piedepgina"/>
          <w:jc w:val="right"/>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188559"/>
      <w:docPartObj>
        <w:docPartGallery w:val="Page Numbers (Bottom of Page)"/>
        <w:docPartUnique/>
      </w:docPartObj>
    </w:sdtPr>
    <w:sdtEndPr/>
    <w:sdtContent>
      <w:p w:rsidR="00F046A5" w:rsidRPr="00856EC0" w:rsidRDefault="00F046A5" w:rsidP="00856EC0">
        <w:pPr>
          <w:pStyle w:val="Piedepgina"/>
          <w:pBdr>
            <w:top w:val="single" w:sz="4" w:space="1" w:color="auto"/>
          </w:pBdr>
          <w:jc w:val="center"/>
        </w:pPr>
        <w:r w:rsidRPr="0036463A">
          <w:rPr>
            <w:rFonts w:ascii="Book Antiqua" w:hAnsi="Book Antiqua"/>
            <w:b/>
            <w:bCs/>
            <w:color w:val="000000"/>
            <w:sz w:val="24"/>
            <w:szCs w:val="24"/>
          </w:rPr>
          <w:t>Trabajamos por el desarrollo de la administración de justicia</w:t>
        </w:r>
      </w:p>
      <w:p w:rsidR="00F046A5" w:rsidRPr="00213E81" w:rsidRDefault="00F046A5" w:rsidP="00856EC0">
        <w:pPr>
          <w:pBdr>
            <w:top w:val="single" w:sz="4" w:space="1" w:color="auto"/>
          </w:pBdr>
          <w:spacing w:after="0"/>
          <w:jc w:val="center"/>
          <w:rPr>
            <w:rFonts w:ascii="Book Antiqua" w:hAnsi="Book Antiqua"/>
            <w:b/>
            <w:bCs/>
            <w:color w:val="000000"/>
            <w:sz w:val="24"/>
            <w:szCs w:val="24"/>
          </w:rPr>
        </w:pPr>
        <w:r>
          <w:rPr>
            <w:rFonts w:ascii="Book Antiqua" w:hAnsi="Book Antiqua"/>
            <w:b/>
            <w:bCs/>
            <w:color w:val="000000"/>
            <w:sz w:val="24"/>
            <w:szCs w:val="24"/>
          </w:rPr>
          <w:t>c</w:t>
        </w:r>
        <w:r w:rsidRPr="0036463A">
          <w:rPr>
            <w:rFonts w:ascii="Book Antiqua" w:hAnsi="Book Antiqua"/>
            <w:b/>
            <w:bCs/>
            <w:color w:val="000000"/>
            <w:sz w:val="24"/>
            <w:szCs w:val="24"/>
          </w:rPr>
          <w:t>on proyección e innovación</w:t>
        </w:r>
      </w:p>
    </w:sdtContent>
  </w:sdt>
  <w:sdt>
    <w:sdtPr>
      <w:id w:val="-1833983091"/>
      <w:docPartObj>
        <w:docPartGallery w:val="Page Numbers (Bottom of Page)"/>
        <w:docPartUnique/>
      </w:docPartObj>
    </w:sdtPr>
    <w:sdtEndPr/>
    <w:sdtContent>
      <w:p w:rsidR="00F046A5" w:rsidRDefault="00F046A5" w:rsidP="00856EC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5F7" w:rsidRDefault="007975F7" w:rsidP="00563ACA">
      <w:pPr>
        <w:spacing w:after="0" w:line="240" w:lineRule="auto"/>
      </w:pPr>
      <w:r>
        <w:separator/>
      </w:r>
    </w:p>
  </w:footnote>
  <w:footnote w:type="continuationSeparator" w:id="0">
    <w:p w:rsidR="007975F7" w:rsidRDefault="007975F7" w:rsidP="00563ACA">
      <w:pPr>
        <w:spacing w:after="0" w:line="240" w:lineRule="auto"/>
      </w:pPr>
      <w:r>
        <w:continuationSeparator/>
      </w:r>
    </w:p>
  </w:footnote>
  <w:footnote w:type="continuationNotice" w:id="1">
    <w:p w:rsidR="007975F7" w:rsidRDefault="007975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79" w:rsidRPr="00010ECC" w:rsidRDefault="00FA1E79" w:rsidP="002E6E6A">
    <w:pPr>
      <w:tabs>
        <w:tab w:val="center" w:pos="8804"/>
        <w:tab w:val="right" w:pos="8875"/>
      </w:tabs>
      <w:spacing w:after="0" w:line="240" w:lineRule="auto"/>
      <w:jc w:val="center"/>
      <w:rPr>
        <w:rFonts w:ascii="Book Antiqua" w:hAnsi="Book Antiqua" w:cs="Book Antiqua"/>
        <w:i/>
        <w:iCs/>
        <w:sz w:val="18"/>
        <w:szCs w:val="18"/>
      </w:rPr>
    </w:pPr>
    <w:r w:rsidRPr="00010ECC">
      <w:rPr>
        <w:rFonts w:ascii="Book Antiqua" w:hAnsi="Book Antiqua" w:cs="Book Antiqua"/>
        <w:i/>
        <w:iCs/>
        <w:sz w:val="18"/>
        <w:szCs w:val="18"/>
      </w:rPr>
      <w:t>Poder Judicial - Dirección de Planificación</w:t>
    </w:r>
    <w:r w:rsidRPr="00010ECC">
      <w:rPr>
        <w:noProof/>
      </w:rPr>
      <w:drawing>
        <wp:inline distT="0" distB="0" distL="0" distR="0" wp14:anchorId="5CFFF847" wp14:editId="62E4A3B7">
          <wp:extent cx="323850" cy="400050"/>
          <wp:effectExtent l="0" t="0" r="0" b="0"/>
          <wp:docPr id="1156329332" name="Imagen 3"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47627" name="Imagen 3" descr="Dibujo en blanco y neg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00050"/>
                  </a:xfrm>
                  <a:prstGeom prst="rect">
                    <a:avLst/>
                  </a:prstGeom>
                  <a:noFill/>
                  <a:ln>
                    <a:noFill/>
                  </a:ln>
                </pic:spPr>
              </pic:pic>
            </a:graphicData>
          </a:graphic>
        </wp:inline>
      </w:drawing>
    </w:r>
  </w:p>
  <w:p w:rsidR="00FA1E79" w:rsidRPr="00010ECC" w:rsidRDefault="00FA1E79" w:rsidP="002E6E6A">
    <w:pPr>
      <w:tabs>
        <w:tab w:val="center" w:pos="4252"/>
        <w:tab w:val="right" w:pos="8875"/>
      </w:tabs>
      <w:spacing w:after="0" w:line="240" w:lineRule="auto"/>
      <w:jc w:val="center"/>
      <w:rPr>
        <w:rFonts w:ascii="Book Antiqua" w:hAnsi="Book Antiqua" w:cs="Book Antiqua"/>
        <w:i/>
        <w:iCs/>
        <w:sz w:val="18"/>
        <w:szCs w:val="18"/>
      </w:rPr>
    </w:pPr>
    <w:r w:rsidRPr="00010ECC">
      <w:rPr>
        <w:rFonts w:ascii="Book Antiqua" w:hAnsi="Book Antiqua" w:cs="Book Antiqua"/>
        <w:i/>
        <w:iCs/>
        <w:sz w:val="18"/>
        <w:szCs w:val="18"/>
      </w:rPr>
      <w:t>San José - Costa Rica</w:t>
    </w:r>
  </w:p>
  <w:p w:rsidR="00FA1E79" w:rsidRPr="002E6E6A" w:rsidRDefault="00FA1E79" w:rsidP="002E6E6A">
    <w:pPr>
      <w:pBdr>
        <w:bottom w:val="single" w:sz="4" w:space="1" w:color="auto"/>
      </w:pBdr>
      <w:tabs>
        <w:tab w:val="center" w:pos="4252"/>
        <w:tab w:val="right" w:pos="8504"/>
      </w:tabs>
      <w:spacing w:after="0" w:line="240" w:lineRule="auto"/>
      <w:jc w:val="center"/>
      <w:rPr>
        <w:sz w:val="20"/>
        <w:szCs w:val="20"/>
        <w:lang w:val="en-CA"/>
      </w:rPr>
    </w:pPr>
    <w:r w:rsidRPr="00FC0541">
      <w:rPr>
        <w:rFonts w:ascii="Book Antiqua" w:hAnsi="Book Antiqua" w:cs="Book Antiqua"/>
        <w:i/>
        <w:iCs/>
        <w:sz w:val="18"/>
        <w:szCs w:val="18"/>
      </w:rPr>
      <w:t xml:space="preserve">Telf.   </w:t>
    </w:r>
    <w:r w:rsidRPr="002E6E6A">
      <w:rPr>
        <w:rFonts w:ascii="Book Antiqua" w:hAnsi="Book Antiqua" w:cs="Book Antiqua"/>
        <w:i/>
        <w:iCs/>
        <w:sz w:val="18"/>
        <w:szCs w:val="18"/>
        <w:lang w:val="en-CA"/>
      </w:rPr>
      <w:t xml:space="preserve">2284-2400 / Ext. 01-2400 / </w:t>
    </w:r>
    <w:proofErr w:type="spellStart"/>
    <w:r w:rsidRPr="002E6E6A">
      <w:rPr>
        <w:rFonts w:ascii="Book Antiqua" w:hAnsi="Book Antiqua" w:cs="Book Antiqua"/>
        <w:i/>
        <w:iCs/>
        <w:sz w:val="18"/>
        <w:szCs w:val="18"/>
        <w:lang w:val="en-CA"/>
      </w:rPr>
      <w:t>Apdo</w:t>
    </w:r>
    <w:proofErr w:type="spellEnd"/>
    <w:r w:rsidRPr="002E6E6A">
      <w:rPr>
        <w:rFonts w:ascii="Book Antiqua" w:hAnsi="Book Antiqua" w:cs="Book Antiqua"/>
        <w:i/>
        <w:iCs/>
        <w:sz w:val="18"/>
        <w:szCs w:val="18"/>
        <w:lang w:val="en-CA"/>
      </w:rPr>
      <w:t>. 95-1003 / planificacion@poder-judicial.go.cr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6A5" w:rsidRPr="00010ECC" w:rsidRDefault="00F046A5" w:rsidP="002E6E6A">
    <w:pPr>
      <w:tabs>
        <w:tab w:val="center" w:pos="8804"/>
        <w:tab w:val="right" w:pos="8875"/>
      </w:tabs>
      <w:spacing w:after="0" w:line="240" w:lineRule="auto"/>
      <w:jc w:val="center"/>
      <w:rPr>
        <w:rFonts w:ascii="Book Antiqua" w:hAnsi="Book Antiqua" w:cs="Book Antiqua"/>
        <w:i/>
        <w:iCs/>
        <w:sz w:val="18"/>
        <w:szCs w:val="18"/>
      </w:rPr>
    </w:pPr>
    <w:bookmarkStart w:id="10" w:name="_Hlk168576939"/>
    <w:bookmarkStart w:id="11" w:name="_Hlk198195629"/>
    <w:bookmarkStart w:id="12" w:name="_Hlk198195630"/>
    <w:bookmarkStart w:id="13" w:name="_Hlk199330540"/>
    <w:r w:rsidRPr="00010ECC">
      <w:rPr>
        <w:rFonts w:ascii="Book Antiqua" w:hAnsi="Book Antiqua" w:cs="Book Antiqua"/>
        <w:i/>
        <w:iCs/>
        <w:sz w:val="18"/>
        <w:szCs w:val="18"/>
      </w:rPr>
      <w:t>Poder Judicial - Dirección de Planificación</w:t>
    </w:r>
    <w:r w:rsidRPr="00010ECC">
      <w:rPr>
        <w:noProof/>
      </w:rPr>
      <w:drawing>
        <wp:inline distT="0" distB="0" distL="0" distR="0" wp14:anchorId="4E62E8E9" wp14:editId="438E043E">
          <wp:extent cx="323850" cy="400050"/>
          <wp:effectExtent l="0" t="0" r="0" b="0"/>
          <wp:docPr id="1610862013" name="Imagen 3"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47627" name="Imagen 3" descr="Dibujo en blanco y negr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00050"/>
                  </a:xfrm>
                  <a:prstGeom prst="rect">
                    <a:avLst/>
                  </a:prstGeom>
                  <a:noFill/>
                  <a:ln>
                    <a:noFill/>
                  </a:ln>
                </pic:spPr>
              </pic:pic>
            </a:graphicData>
          </a:graphic>
        </wp:inline>
      </w:drawing>
    </w:r>
  </w:p>
  <w:p w:rsidR="00F046A5" w:rsidRPr="00010ECC" w:rsidRDefault="00F046A5" w:rsidP="002E6E6A">
    <w:pPr>
      <w:tabs>
        <w:tab w:val="center" w:pos="4252"/>
        <w:tab w:val="right" w:pos="8875"/>
      </w:tabs>
      <w:spacing w:after="0" w:line="240" w:lineRule="auto"/>
      <w:jc w:val="center"/>
      <w:rPr>
        <w:rFonts w:ascii="Book Antiqua" w:hAnsi="Book Antiqua" w:cs="Book Antiqua"/>
        <w:i/>
        <w:iCs/>
        <w:sz w:val="18"/>
        <w:szCs w:val="18"/>
      </w:rPr>
    </w:pPr>
    <w:r w:rsidRPr="00010ECC">
      <w:rPr>
        <w:rFonts w:ascii="Book Antiqua" w:hAnsi="Book Antiqua" w:cs="Book Antiqua"/>
        <w:i/>
        <w:iCs/>
        <w:sz w:val="18"/>
        <w:szCs w:val="18"/>
      </w:rPr>
      <w:t>San José - Costa Rica</w:t>
    </w:r>
  </w:p>
  <w:p w:rsidR="00F046A5" w:rsidRPr="002E6E6A" w:rsidRDefault="00F046A5" w:rsidP="002E6E6A">
    <w:pPr>
      <w:pBdr>
        <w:bottom w:val="single" w:sz="4" w:space="1" w:color="auto"/>
      </w:pBdr>
      <w:tabs>
        <w:tab w:val="center" w:pos="4252"/>
        <w:tab w:val="right" w:pos="8504"/>
      </w:tabs>
      <w:spacing w:after="0" w:line="240" w:lineRule="auto"/>
      <w:jc w:val="center"/>
      <w:rPr>
        <w:sz w:val="20"/>
        <w:szCs w:val="20"/>
        <w:lang w:val="en-CA"/>
      </w:rPr>
    </w:pPr>
    <w:r w:rsidRPr="00FC0541">
      <w:rPr>
        <w:rFonts w:ascii="Book Antiqua" w:hAnsi="Book Antiqua" w:cs="Book Antiqua"/>
        <w:i/>
        <w:iCs/>
        <w:sz w:val="18"/>
        <w:szCs w:val="18"/>
      </w:rPr>
      <w:t xml:space="preserve">Telf.   </w:t>
    </w:r>
    <w:r w:rsidRPr="002E6E6A">
      <w:rPr>
        <w:rFonts w:ascii="Book Antiqua" w:hAnsi="Book Antiqua" w:cs="Book Antiqua"/>
        <w:i/>
        <w:iCs/>
        <w:sz w:val="18"/>
        <w:szCs w:val="18"/>
        <w:lang w:val="en-CA"/>
      </w:rPr>
      <w:t xml:space="preserve">2284-2400 / Ext. 01-2400 / </w:t>
    </w:r>
    <w:proofErr w:type="spellStart"/>
    <w:r w:rsidRPr="002E6E6A">
      <w:rPr>
        <w:rFonts w:ascii="Book Antiqua" w:hAnsi="Book Antiqua" w:cs="Book Antiqua"/>
        <w:i/>
        <w:iCs/>
        <w:sz w:val="18"/>
        <w:szCs w:val="18"/>
        <w:lang w:val="en-CA"/>
      </w:rPr>
      <w:t>Apdo</w:t>
    </w:r>
    <w:proofErr w:type="spellEnd"/>
    <w:r w:rsidRPr="002E6E6A">
      <w:rPr>
        <w:rFonts w:ascii="Book Antiqua" w:hAnsi="Book Antiqua" w:cs="Book Antiqua"/>
        <w:i/>
        <w:iCs/>
        <w:sz w:val="18"/>
        <w:szCs w:val="18"/>
        <w:lang w:val="en-CA"/>
      </w:rPr>
      <w:t>. 95-1003 / planificacion@poder-judicial.go.cr</w:t>
    </w:r>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D80"/>
    <w:multiLevelType w:val="hybridMultilevel"/>
    <w:tmpl w:val="8CDEC9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1C2C28"/>
    <w:multiLevelType w:val="multilevel"/>
    <w:tmpl w:val="7AC2C7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815B39"/>
    <w:multiLevelType w:val="multilevel"/>
    <w:tmpl w:val="449ED980"/>
    <w:lvl w:ilvl="0">
      <w:start w:val="1"/>
      <w:numFmt w:val="upperRoman"/>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74E770E"/>
    <w:multiLevelType w:val="hybridMultilevel"/>
    <w:tmpl w:val="2D0C88DE"/>
    <w:lvl w:ilvl="0" w:tplc="140A000F">
      <w:start w:val="1"/>
      <w:numFmt w:val="decimal"/>
      <w:lvlText w:val="%1."/>
      <w:lvlJc w:val="left"/>
      <w:pPr>
        <w:ind w:left="774" w:hanging="360"/>
      </w:pPr>
    </w:lvl>
    <w:lvl w:ilvl="1" w:tplc="140A0019" w:tentative="1">
      <w:start w:val="1"/>
      <w:numFmt w:val="lowerLetter"/>
      <w:lvlText w:val="%2."/>
      <w:lvlJc w:val="left"/>
      <w:pPr>
        <w:ind w:left="1494" w:hanging="360"/>
      </w:pPr>
    </w:lvl>
    <w:lvl w:ilvl="2" w:tplc="140A001B" w:tentative="1">
      <w:start w:val="1"/>
      <w:numFmt w:val="lowerRoman"/>
      <w:lvlText w:val="%3."/>
      <w:lvlJc w:val="right"/>
      <w:pPr>
        <w:ind w:left="2214" w:hanging="180"/>
      </w:pPr>
    </w:lvl>
    <w:lvl w:ilvl="3" w:tplc="140A000F" w:tentative="1">
      <w:start w:val="1"/>
      <w:numFmt w:val="decimal"/>
      <w:lvlText w:val="%4."/>
      <w:lvlJc w:val="left"/>
      <w:pPr>
        <w:ind w:left="2934" w:hanging="360"/>
      </w:pPr>
    </w:lvl>
    <w:lvl w:ilvl="4" w:tplc="140A0019" w:tentative="1">
      <w:start w:val="1"/>
      <w:numFmt w:val="lowerLetter"/>
      <w:lvlText w:val="%5."/>
      <w:lvlJc w:val="left"/>
      <w:pPr>
        <w:ind w:left="3654" w:hanging="360"/>
      </w:pPr>
    </w:lvl>
    <w:lvl w:ilvl="5" w:tplc="140A001B" w:tentative="1">
      <w:start w:val="1"/>
      <w:numFmt w:val="lowerRoman"/>
      <w:lvlText w:val="%6."/>
      <w:lvlJc w:val="right"/>
      <w:pPr>
        <w:ind w:left="4374" w:hanging="180"/>
      </w:pPr>
    </w:lvl>
    <w:lvl w:ilvl="6" w:tplc="140A000F" w:tentative="1">
      <w:start w:val="1"/>
      <w:numFmt w:val="decimal"/>
      <w:lvlText w:val="%7."/>
      <w:lvlJc w:val="left"/>
      <w:pPr>
        <w:ind w:left="5094" w:hanging="360"/>
      </w:pPr>
    </w:lvl>
    <w:lvl w:ilvl="7" w:tplc="140A0019" w:tentative="1">
      <w:start w:val="1"/>
      <w:numFmt w:val="lowerLetter"/>
      <w:lvlText w:val="%8."/>
      <w:lvlJc w:val="left"/>
      <w:pPr>
        <w:ind w:left="5814" w:hanging="360"/>
      </w:pPr>
    </w:lvl>
    <w:lvl w:ilvl="8" w:tplc="140A001B" w:tentative="1">
      <w:start w:val="1"/>
      <w:numFmt w:val="lowerRoman"/>
      <w:lvlText w:val="%9."/>
      <w:lvlJc w:val="right"/>
      <w:pPr>
        <w:ind w:left="6534" w:hanging="180"/>
      </w:pPr>
    </w:lvl>
  </w:abstractNum>
  <w:abstractNum w:abstractNumId="4" w15:restartNumberingAfterBreak="0">
    <w:nsid w:val="07945B6A"/>
    <w:multiLevelType w:val="multilevel"/>
    <w:tmpl w:val="7F8E09FC"/>
    <w:lvl w:ilvl="0">
      <w:start w:val="203"/>
      <w:numFmt w:val="bullet"/>
      <w:lvlText w:val="-"/>
      <w:lvlJc w:val="left"/>
      <w:pPr>
        <w:tabs>
          <w:tab w:val="num" w:pos="0"/>
        </w:tabs>
        <w:ind w:left="720" w:hanging="360"/>
      </w:pPr>
      <w:rPr>
        <w:rFonts w:ascii="Book Antiqua" w:eastAsiaTheme="minorHAnsi" w:hAnsi="Book Antiqua" w:cs="Book Antiqu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232AC0"/>
    <w:multiLevelType w:val="multilevel"/>
    <w:tmpl w:val="D62AAECA"/>
    <w:lvl w:ilvl="0">
      <w:start w:val="1"/>
      <w:numFmt w:val="upperRoman"/>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5EA61F3"/>
    <w:multiLevelType w:val="multilevel"/>
    <w:tmpl w:val="8A682FC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195AFC"/>
    <w:multiLevelType w:val="multilevel"/>
    <w:tmpl w:val="85B043AE"/>
    <w:lvl w:ilvl="0">
      <w:start w:val="1"/>
      <w:numFmt w:val="decimal"/>
      <w:lvlText w:val="4.6.%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297368C"/>
    <w:multiLevelType w:val="hybridMultilevel"/>
    <w:tmpl w:val="A906BDB2"/>
    <w:lvl w:ilvl="0" w:tplc="BB369BFC">
      <w:start w:val="1"/>
      <w:numFmt w:val="decimal"/>
      <w:lvlText w:val="1.%1"/>
      <w:lvlJc w:val="left"/>
      <w:pPr>
        <w:ind w:left="720" w:hanging="360"/>
      </w:pPr>
      <w:rPr>
        <w:rFonts w:hint="default"/>
        <w:b/>
        <w:bCs/>
        <w:color w:val="auto"/>
      </w:rPr>
    </w:lvl>
    <w:lvl w:ilvl="1" w:tplc="E2DE249C">
      <w:start w:val="1"/>
      <w:numFmt w:val="decimal"/>
      <w:lvlText w:val="4.5.%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6FC5706"/>
    <w:multiLevelType w:val="multilevel"/>
    <w:tmpl w:val="8A682FC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81907F8"/>
    <w:multiLevelType w:val="multilevel"/>
    <w:tmpl w:val="E1484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8A7561B"/>
    <w:multiLevelType w:val="hybridMultilevel"/>
    <w:tmpl w:val="EC4E2F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A6070CD"/>
    <w:multiLevelType w:val="hybridMultilevel"/>
    <w:tmpl w:val="D3805F7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BB87DD3"/>
    <w:multiLevelType w:val="multilevel"/>
    <w:tmpl w:val="8A682FC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E5A740A"/>
    <w:multiLevelType w:val="hybridMultilevel"/>
    <w:tmpl w:val="CEF669E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 w15:restartNumberingAfterBreak="0">
    <w:nsid w:val="2E7F67F0"/>
    <w:multiLevelType w:val="hybridMultilevel"/>
    <w:tmpl w:val="6042574C"/>
    <w:lvl w:ilvl="0" w:tplc="FFFFFFFF">
      <w:start w:val="1"/>
      <w:numFmt w:val="decimal"/>
      <w:lvlText w:val="4.6.%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A50B6F"/>
    <w:multiLevelType w:val="multilevel"/>
    <w:tmpl w:val="8A682FC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B40A12"/>
    <w:multiLevelType w:val="hybridMultilevel"/>
    <w:tmpl w:val="37A06026"/>
    <w:lvl w:ilvl="0" w:tplc="14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CDD19E8"/>
    <w:multiLevelType w:val="hybridMultilevel"/>
    <w:tmpl w:val="1B607B9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49A5FDD"/>
    <w:multiLevelType w:val="multilevel"/>
    <w:tmpl w:val="E87A2B58"/>
    <w:lvl w:ilvl="0">
      <w:start w:val="1"/>
      <w:numFmt w:val="decimal"/>
      <w:lvlText w:val="4.6.%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66C2F2E"/>
    <w:multiLevelType w:val="hybridMultilevel"/>
    <w:tmpl w:val="4FFCE0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7494C88"/>
    <w:multiLevelType w:val="hybridMultilevel"/>
    <w:tmpl w:val="99E8C182"/>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5BC54BF1"/>
    <w:multiLevelType w:val="hybridMultilevel"/>
    <w:tmpl w:val="56881B5A"/>
    <w:lvl w:ilvl="0" w:tplc="08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C83503A"/>
    <w:multiLevelType w:val="multilevel"/>
    <w:tmpl w:val="2024648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0723FBF"/>
    <w:multiLevelType w:val="hybridMultilevel"/>
    <w:tmpl w:val="9B987B7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A7F63B8"/>
    <w:multiLevelType w:val="hybridMultilevel"/>
    <w:tmpl w:val="8D2EB2D8"/>
    <w:lvl w:ilvl="0" w:tplc="82B83ED4">
      <w:start w:val="7"/>
      <w:numFmt w:val="decimal"/>
      <w:lvlText w:val="8.%1"/>
      <w:lvlJc w:val="center"/>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5C136AC"/>
    <w:multiLevelType w:val="hybridMultilevel"/>
    <w:tmpl w:val="3244C19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7C17624B"/>
    <w:multiLevelType w:val="hybridMultilevel"/>
    <w:tmpl w:val="07CC5AD2"/>
    <w:lvl w:ilvl="0" w:tplc="A67087B4">
      <w:start w:val="1"/>
      <w:numFmt w:val="decimal"/>
      <w:lvlText w:val="1.6.%1"/>
      <w:lvlJc w:val="center"/>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F356A21"/>
    <w:multiLevelType w:val="multilevel"/>
    <w:tmpl w:val="2C761F42"/>
    <w:lvl w:ilvl="0">
      <w:start w:val="1"/>
      <w:numFmt w:val="decimal"/>
      <w:lvlText w:val="%1."/>
      <w:lvlJc w:val="left"/>
      <w:pPr>
        <w:ind w:left="720" w:hanging="360"/>
      </w:pPr>
    </w:lvl>
    <w:lvl w:ilvl="1">
      <w:start w:val="4"/>
      <w:numFmt w:val="decimal"/>
      <w:isLgl/>
      <w:lvlText w:val="%1.%2"/>
      <w:lvlJc w:val="left"/>
      <w:pPr>
        <w:ind w:left="1200" w:hanging="480"/>
      </w:pPr>
      <w:rPr>
        <w:rFonts w:hint="default"/>
      </w:rPr>
    </w:lvl>
    <w:lvl w:ilvl="2">
      <w:start w:val="1"/>
      <w:numFmt w:val="decimal"/>
      <w:lvlText w:val="1.4.%3"/>
      <w:lvlJc w:val="left"/>
      <w:pPr>
        <w:ind w:left="720" w:hanging="360"/>
      </w:pPr>
      <w:rPr>
        <w:rFonts w:hint="default"/>
        <w:b/>
        <w:bCs/>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066561693">
    <w:abstractNumId w:val="2"/>
  </w:num>
  <w:num w:numId="2" w16cid:durableId="1247761159">
    <w:abstractNumId w:val="26"/>
  </w:num>
  <w:num w:numId="3" w16cid:durableId="582027903">
    <w:abstractNumId w:val="21"/>
  </w:num>
  <w:num w:numId="4" w16cid:durableId="1818456332">
    <w:abstractNumId w:val="8"/>
  </w:num>
  <w:num w:numId="5" w16cid:durableId="46758076">
    <w:abstractNumId w:val="3"/>
  </w:num>
  <w:num w:numId="6" w16cid:durableId="1186401316">
    <w:abstractNumId w:val="24"/>
  </w:num>
  <w:num w:numId="7" w16cid:durableId="741372912">
    <w:abstractNumId w:val="28"/>
  </w:num>
  <w:num w:numId="8" w16cid:durableId="1458258621">
    <w:abstractNumId w:val="27"/>
  </w:num>
  <w:num w:numId="9" w16cid:durableId="950430584">
    <w:abstractNumId w:val="1"/>
  </w:num>
  <w:num w:numId="10" w16cid:durableId="1611205056">
    <w:abstractNumId w:val="18"/>
  </w:num>
  <w:num w:numId="11" w16cid:durableId="333458752">
    <w:abstractNumId w:val="17"/>
  </w:num>
  <w:num w:numId="12" w16cid:durableId="999390211">
    <w:abstractNumId w:val="20"/>
  </w:num>
  <w:num w:numId="13" w16cid:durableId="1015575166">
    <w:abstractNumId w:val="11"/>
  </w:num>
  <w:num w:numId="14" w16cid:durableId="739250169">
    <w:abstractNumId w:val="0"/>
  </w:num>
  <w:num w:numId="15" w16cid:durableId="716930593">
    <w:abstractNumId w:val="15"/>
  </w:num>
  <w:num w:numId="16" w16cid:durableId="1372993648">
    <w:abstractNumId w:val="22"/>
  </w:num>
  <w:num w:numId="17" w16cid:durableId="1420712167">
    <w:abstractNumId w:val="5"/>
  </w:num>
  <w:num w:numId="18" w16cid:durableId="1014577512">
    <w:abstractNumId w:val="14"/>
  </w:num>
  <w:num w:numId="19" w16cid:durableId="671299766">
    <w:abstractNumId w:val="12"/>
  </w:num>
  <w:num w:numId="20" w16cid:durableId="1874536889">
    <w:abstractNumId w:val="25"/>
  </w:num>
  <w:num w:numId="21" w16cid:durableId="602109462">
    <w:abstractNumId w:val="9"/>
  </w:num>
  <w:num w:numId="22" w16cid:durableId="1622952305">
    <w:abstractNumId w:val="16"/>
  </w:num>
  <w:num w:numId="23" w16cid:durableId="1862474212">
    <w:abstractNumId w:val="6"/>
  </w:num>
  <w:num w:numId="24" w16cid:durableId="774330611">
    <w:abstractNumId w:val="10"/>
  </w:num>
  <w:num w:numId="25" w16cid:durableId="2133598107">
    <w:abstractNumId w:val="4"/>
  </w:num>
  <w:num w:numId="26" w16cid:durableId="299262625">
    <w:abstractNumId w:val="23"/>
  </w:num>
  <w:num w:numId="27" w16cid:durableId="98254863">
    <w:abstractNumId w:val="7"/>
  </w:num>
  <w:num w:numId="28" w16cid:durableId="743139972">
    <w:abstractNumId w:val="19"/>
  </w:num>
  <w:num w:numId="29" w16cid:durableId="1985819093">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014"/>
    <w:rsid w:val="00030ECC"/>
    <w:rsid w:val="0006685F"/>
    <w:rsid w:val="00102CDA"/>
    <w:rsid w:val="0015396F"/>
    <w:rsid w:val="00177C14"/>
    <w:rsid w:val="00181E3E"/>
    <w:rsid w:val="001970B4"/>
    <w:rsid w:val="001B49C2"/>
    <w:rsid w:val="001C495C"/>
    <w:rsid w:val="00202F86"/>
    <w:rsid w:val="00213D41"/>
    <w:rsid w:val="00266282"/>
    <w:rsid w:val="002D7830"/>
    <w:rsid w:val="00317738"/>
    <w:rsid w:val="00324049"/>
    <w:rsid w:val="00333D28"/>
    <w:rsid w:val="003873F9"/>
    <w:rsid w:val="00402CC4"/>
    <w:rsid w:val="00406F38"/>
    <w:rsid w:val="00411AB5"/>
    <w:rsid w:val="004855C8"/>
    <w:rsid w:val="004A5041"/>
    <w:rsid w:val="00521FC4"/>
    <w:rsid w:val="00555408"/>
    <w:rsid w:val="00563ACA"/>
    <w:rsid w:val="00581850"/>
    <w:rsid w:val="005C4165"/>
    <w:rsid w:val="00612640"/>
    <w:rsid w:val="00616817"/>
    <w:rsid w:val="00660E25"/>
    <w:rsid w:val="006A262F"/>
    <w:rsid w:val="006C24A6"/>
    <w:rsid w:val="007673A6"/>
    <w:rsid w:val="00776454"/>
    <w:rsid w:val="00793E95"/>
    <w:rsid w:val="007975F7"/>
    <w:rsid w:val="00814F9C"/>
    <w:rsid w:val="00854719"/>
    <w:rsid w:val="008B6E94"/>
    <w:rsid w:val="009000BB"/>
    <w:rsid w:val="00A301E8"/>
    <w:rsid w:val="00A77243"/>
    <w:rsid w:val="00AE31C9"/>
    <w:rsid w:val="00BA310F"/>
    <w:rsid w:val="00BE3801"/>
    <w:rsid w:val="00C179EE"/>
    <w:rsid w:val="00C21FF3"/>
    <w:rsid w:val="00C46BCE"/>
    <w:rsid w:val="00C81C6B"/>
    <w:rsid w:val="00CB09DC"/>
    <w:rsid w:val="00CD4FD6"/>
    <w:rsid w:val="00DD780F"/>
    <w:rsid w:val="00E660B2"/>
    <w:rsid w:val="00E7377E"/>
    <w:rsid w:val="00E9174D"/>
    <w:rsid w:val="00EA7C67"/>
    <w:rsid w:val="00EB79CF"/>
    <w:rsid w:val="00EC6FA0"/>
    <w:rsid w:val="00EF5014"/>
    <w:rsid w:val="00F046A5"/>
    <w:rsid w:val="00F241D7"/>
    <w:rsid w:val="00FA1E79"/>
    <w:rsid w:val="00FB2C67"/>
    <w:rsid w:val="00FD28F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4D2B"/>
  <w15:chartTrackingRefBased/>
  <w15:docId w15:val="{DE2C20DA-DFE0-4522-9306-36549280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014"/>
    <w:pPr>
      <w:spacing w:line="259" w:lineRule="auto"/>
    </w:pPr>
    <w:rPr>
      <w:rFonts w:eastAsiaTheme="minorEastAsia"/>
      <w:kern w:val="0"/>
      <w:sz w:val="22"/>
      <w:szCs w:val="22"/>
      <w:lang w:eastAsia="es-CR"/>
      <w14:ligatures w14:val="none"/>
    </w:rPr>
  </w:style>
  <w:style w:type="paragraph" w:styleId="Ttulo1">
    <w:name w:val="heading 1"/>
    <w:basedOn w:val="Normal"/>
    <w:next w:val="Normal"/>
    <w:link w:val="Ttulo1Car"/>
    <w:uiPriority w:val="9"/>
    <w:qFormat/>
    <w:rsid w:val="00EF5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EF5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EF50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EF50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EF50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F50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F50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F50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F50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50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F50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qFormat/>
    <w:rsid w:val="00EF501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EF501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EF50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F50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F50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F50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F5014"/>
    <w:rPr>
      <w:rFonts w:eastAsiaTheme="majorEastAsia" w:cstheme="majorBidi"/>
      <w:color w:val="272727" w:themeColor="text1" w:themeTint="D8"/>
    </w:rPr>
  </w:style>
  <w:style w:type="paragraph" w:styleId="Ttulo">
    <w:name w:val="Title"/>
    <w:basedOn w:val="Normal"/>
    <w:next w:val="Normal"/>
    <w:link w:val="TtuloCar"/>
    <w:uiPriority w:val="10"/>
    <w:qFormat/>
    <w:rsid w:val="00EF5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F50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F50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F50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F5014"/>
    <w:pPr>
      <w:spacing w:before="160"/>
      <w:jc w:val="center"/>
    </w:pPr>
    <w:rPr>
      <w:i/>
      <w:iCs/>
      <w:color w:val="404040" w:themeColor="text1" w:themeTint="BF"/>
    </w:rPr>
  </w:style>
  <w:style w:type="character" w:customStyle="1" w:styleId="CitaCar">
    <w:name w:val="Cita Car"/>
    <w:basedOn w:val="Fuentedeprrafopredeter"/>
    <w:link w:val="Cita"/>
    <w:uiPriority w:val="29"/>
    <w:rsid w:val="00EF5014"/>
    <w:rPr>
      <w:i/>
      <w:iCs/>
      <w:color w:val="404040" w:themeColor="text1" w:themeTint="BF"/>
    </w:rPr>
  </w:style>
  <w:style w:type="paragraph" w:styleId="Prrafodelista">
    <w:name w:val="List Paragraph"/>
    <w:basedOn w:val="Normal"/>
    <w:link w:val="PrrafodelistaCar"/>
    <w:uiPriority w:val="34"/>
    <w:qFormat/>
    <w:rsid w:val="00EF5014"/>
    <w:pPr>
      <w:ind w:left="720"/>
      <w:contextualSpacing/>
    </w:pPr>
  </w:style>
  <w:style w:type="character" w:styleId="nfasisintenso">
    <w:name w:val="Intense Emphasis"/>
    <w:basedOn w:val="Fuentedeprrafopredeter"/>
    <w:uiPriority w:val="21"/>
    <w:qFormat/>
    <w:rsid w:val="00EF5014"/>
    <w:rPr>
      <w:i/>
      <w:iCs/>
      <w:color w:val="0F4761" w:themeColor="accent1" w:themeShade="BF"/>
    </w:rPr>
  </w:style>
  <w:style w:type="paragraph" w:styleId="Citadestacada">
    <w:name w:val="Intense Quote"/>
    <w:basedOn w:val="Normal"/>
    <w:next w:val="Normal"/>
    <w:link w:val="CitadestacadaCar"/>
    <w:uiPriority w:val="30"/>
    <w:qFormat/>
    <w:rsid w:val="00EF5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F5014"/>
    <w:rPr>
      <w:i/>
      <w:iCs/>
      <w:color w:val="0F4761" w:themeColor="accent1" w:themeShade="BF"/>
    </w:rPr>
  </w:style>
  <w:style w:type="character" w:styleId="Referenciaintensa">
    <w:name w:val="Intense Reference"/>
    <w:basedOn w:val="Fuentedeprrafopredeter"/>
    <w:uiPriority w:val="32"/>
    <w:qFormat/>
    <w:rsid w:val="00EF5014"/>
    <w:rPr>
      <w:b/>
      <w:bCs/>
      <w:smallCaps/>
      <w:color w:val="0F4761" w:themeColor="accent1" w:themeShade="BF"/>
      <w:spacing w:val="5"/>
    </w:rPr>
  </w:style>
  <w:style w:type="paragraph" w:styleId="Encabezado">
    <w:name w:val="header"/>
    <w:aliases w:val="encabezado"/>
    <w:basedOn w:val="Normal"/>
    <w:link w:val="EncabezadoCar"/>
    <w:uiPriority w:val="99"/>
    <w:unhideWhenUsed/>
    <w:rsid w:val="00EF5014"/>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EF5014"/>
    <w:rPr>
      <w:rFonts w:eastAsiaTheme="minorEastAsia"/>
      <w:kern w:val="0"/>
      <w:sz w:val="22"/>
      <w:szCs w:val="22"/>
      <w:lang w:eastAsia="es-CR"/>
      <w14:ligatures w14:val="none"/>
    </w:rPr>
  </w:style>
  <w:style w:type="paragraph" w:styleId="Piedepgina">
    <w:name w:val="footer"/>
    <w:basedOn w:val="Normal"/>
    <w:link w:val="PiedepginaCar"/>
    <w:uiPriority w:val="99"/>
    <w:unhideWhenUsed/>
    <w:rsid w:val="00EF50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5014"/>
    <w:rPr>
      <w:rFonts w:eastAsiaTheme="minorEastAsia"/>
      <w:kern w:val="0"/>
      <w:sz w:val="22"/>
      <w:szCs w:val="22"/>
      <w:lang w:eastAsia="es-CR"/>
      <w14:ligatures w14:val="none"/>
    </w:rPr>
  </w:style>
  <w:style w:type="table" w:styleId="Tablanormal1">
    <w:name w:val="Plain Table 1"/>
    <w:basedOn w:val="Tablanormal"/>
    <w:uiPriority w:val="41"/>
    <w:rsid w:val="00EF5014"/>
    <w:pPr>
      <w:spacing w:after="0" w:line="240" w:lineRule="auto"/>
    </w:pPr>
    <w:rPr>
      <w:rFonts w:eastAsiaTheme="minorEastAsia"/>
      <w:kern w:val="0"/>
      <w:sz w:val="22"/>
      <w:szCs w:val="22"/>
      <w:lang w:eastAsia="es-CR"/>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n">
    <w:name w:val="Revision"/>
    <w:hidden/>
    <w:uiPriority w:val="99"/>
    <w:semiHidden/>
    <w:rsid w:val="00EF5014"/>
    <w:pPr>
      <w:spacing w:after="0" w:line="240" w:lineRule="auto"/>
    </w:pPr>
    <w:rPr>
      <w:rFonts w:eastAsiaTheme="minorEastAsia"/>
      <w:kern w:val="0"/>
      <w:sz w:val="22"/>
      <w:szCs w:val="22"/>
      <w:lang w:eastAsia="es-CR"/>
      <w14:ligatures w14:val="none"/>
    </w:rPr>
  </w:style>
  <w:style w:type="table" w:styleId="Tablaconcuadrcula4-nfasis1">
    <w:name w:val="Grid Table 4 Accent 1"/>
    <w:basedOn w:val="Tablanormal"/>
    <w:uiPriority w:val="49"/>
    <w:rsid w:val="00EF5014"/>
    <w:pPr>
      <w:spacing w:after="0" w:line="240" w:lineRule="auto"/>
    </w:pPr>
    <w:rPr>
      <w:rFonts w:eastAsiaTheme="minorEastAsia"/>
      <w:kern w:val="0"/>
      <w:sz w:val="22"/>
      <w:szCs w:val="22"/>
      <w:lang w:eastAsia="es-CR"/>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
    <w:name w:val="Table Grid"/>
    <w:basedOn w:val="Tablanormal"/>
    <w:uiPriority w:val="39"/>
    <w:rsid w:val="00EF5014"/>
    <w:pPr>
      <w:spacing w:after="0" w:line="240" w:lineRule="auto"/>
    </w:pPr>
    <w:rPr>
      <w:rFonts w:eastAsiaTheme="minorEastAsia"/>
      <w:kern w:val="0"/>
      <w:sz w:val="22"/>
      <w:szCs w:val="22"/>
      <w:lang w:eastAsia="es-C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EF5014"/>
  </w:style>
  <w:style w:type="table" w:styleId="Tablaconcuadrcula4-nfasis5">
    <w:name w:val="Grid Table 4 Accent 5"/>
    <w:basedOn w:val="Tablanormal"/>
    <w:uiPriority w:val="49"/>
    <w:rsid w:val="00EF5014"/>
    <w:pPr>
      <w:spacing w:after="0" w:line="240" w:lineRule="auto"/>
    </w:pPr>
    <w:rPr>
      <w:rFonts w:eastAsiaTheme="minorEastAsia"/>
      <w:kern w:val="0"/>
      <w:sz w:val="22"/>
      <w:szCs w:val="22"/>
      <w:lang w:eastAsia="es-CR"/>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Textoennegrita">
    <w:name w:val="Strong"/>
    <w:basedOn w:val="Fuentedeprrafopredeter"/>
    <w:uiPriority w:val="22"/>
    <w:qFormat/>
    <w:rsid w:val="00EF5014"/>
    <w:rPr>
      <w:b/>
      <w:bCs/>
    </w:rPr>
  </w:style>
  <w:style w:type="table" w:customStyle="1" w:styleId="Tablaconcuadrcula2">
    <w:name w:val="Tabla con cuadrícula2"/>
    <w:basedOn w:val="Tablanormal"/>
    <w:next w:val="Tablaconcuadrcula"/>
    <w:rsid w:val="00EF5014"/>
    <w:pPr>
      <w:spacing w:line="259"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unhideWhenUsed/>
    <w:qFormat/>
    <w:rsid w:val="00EF5014"/>
    <w:pPr>
      <w:spacing w:before="100" w:beforeAutospacing="1" w:after="100" w:afterAutospacing="1" w:line="240" w:lineRule="auto"/>
    </w:pPr>
    <w:rPr>
      <w:rFonts w:ascii="Times New Roman" w:eastAsia="Times New Roman" w:hAnsi="Times New Roman" w:cs="Times New Roman"/>
      <w:sz w:val="24"/>
      <w:szCs w:val="24"/>
    </w:rPr>
  </w:style>
  <w:style w:type="paragraph" w:styleId="Descripcin">
    <w:name w:val="caption"/>
    <w:basedOn w:val="Normal"/>
    <w:next w:val="Normal"/>
    <w:uiPriority w:val="35"/>
    <w:unhideWhenUsed/>
    <w:qFormat/>
    <w:rsid w:val="00EF5014"/>
    <w:pPr>
      <w:spacing w:after="200" w:line="240" w:lineRule="auto"/>
    </w:pPr>
    <w:rPr>
      <w:i/>
      <w:iCs/>
      <w:color w:val="0E2841" w:themeColor="text2"/>
      <w:sz w:val="18"/>
      <w:szCs w:val="18"/>
    </w:rPr>
  </w:style>
  <w:style w:type="character" w:styleId="Hipervnculo">
    <w:name w:val="Hyperlink"/>
    <w:basedOn w:val="Fuentedeprrafopredeter"/>
    <w:uiPriority w:val="99"/>
    <w:unhideWhenUsed/>
    <w:rsid w:val="00EF5014"/>
    <w:rPr>
      <w:color w:val="467886" w:themeColor="hyperlink"/>
      <w:u w:val="single"/>
    </w:rPr>
  </w:style>
  <w:style w:type="character" w:styleId="Mencinsinresolver">
    <w:name w:val="Unresolved Mention"/>
    <w:basedOn w:val="Fuentedeprrafopredeter"/>
    <w:uiPriority w:val="99"/>
    <w:semiHidden/>
    <w:unhideWhenUsed/>
    <w:rsid w:val="00EF5014"/>
    <w:rPr>
      <w:color w:val="605E5C"/>
      <w:shd w:val="clear" w:color="auto" w:fill="E1DFDD"/>
    </w:rPr>
  </w:style>
  <w:style w:type="paragraph" w:styleId="Textoindependiente2">
    <w:name w:val="Body Text 2"/>
    <w:basedOn w:val="Normal"/>
    <w:link w:val="Textoindependiente2Car"/>
    <w:semiHidden/>
    <w:unhideWhenUsed/>
    <w:rsid w:val="00EF5014"/>
    <w:pPr>
      <w:spacing w:after="0" w:line="480" w:lineRule="auto"/>
      <w:jc w:val="both"/>
    </w:pPr>
    <w:rPr>
      <w:rFonts w:ascii="Batang" w:eastAsia="Batang" w:hAnsi="Batang" w:cs="Times New Roman"/>
      <w:b/>
      <w:bCs/>
      <w:sz w:val="24"/>
      <w:szCs w:val="24"/>
      <w:lang w:eastAsia="es-ES"/>
    </w:rPr>
  </w:style>
  <w:style w:type="character" w:customStyle="1" w:styleId="Textoindependiente2Car">
    <w:name w:val="Texto independiente 2 Car"/>
    <w:basedOn w:val="Fuentedeprrafopredeter"/>
    <w:link w:val="Textoindependiente2"/>
    <w:semiHidden/>
    <w:rsid w:val="00EF5014"/>
    <w:rPr>
      <w:rFonts w:ascii="Batang" w:eastAsia="Batang" w:hAnsi="Batang" w:cs="Times New Roman"/>
      <w:b/>
      <w:bCs/>
      <w:kern w:val="0"/>
      <w:lang w:eastAsia="es-ES"/>
      <w14:ligatures w14:val="none"/>
    </w:rPr>
  </w:style>
  <w:style w:type="character" w:styleId="Refdecomentario">
    <w:name w:val="annotation reference"/>
    <w:basedOn w:val="Fuentedeprrafopredeter"/>
    <w:uiPriority w:val="99"/>
    <w:semiHidden/>
    <w:unhideWhenUsed/>
    <w:rsid w:val="00EF5014"/>
    <w:rPr>
      <w:sz w:val="16"/>
      <w:szCs w:val="16"/>
    </w:rPr>
  </w:style>
  <w:style w:type="paragraph" w:styleId="Textocomentario">
    <w:name w:val="annotation text"/>
    <w:basedOn w:val="Normal"/>
    <w:link w:val="TextocomentarioCar"/>
    <w:uiPriority w:val="99"/>
    <w:unhideWhenUsed/>
    <w:rsid w:val="00EF5014"/>
    <w:pPr>
      <w:spacing w:line="240" w:lineRule="auto"/>
    </w:pPr>
    <w:rPr>
      <w:sz w:val="20"/>
      <w:szCs w:val="20"/>
    </w:rPr>
  </w:style>
  <w:style w:type="character" w:customStyle="1" w:styleId="TextocomentarioCar">
    <w:name w:val="Texto comentario Car"/>
    <w:basedOn w:val="Fuentedeprrafopredeter"/>
    <w:link w:val="Textocomentario"/>
    <w:uiPriority w:val="99"/>
    <w:rsid w:val="00EF5014"/>
    <w:rPr>
      <w:rFonts w:eastAsiaTheme="minorEastAsia"/>
      <w:kern w:val="0"/>
      <w:sz w:val="20"/>
      <w:szCs w:val="20"/>
      <w:lang w:eastAsia="es-CR"/>
      <w14:ligatures w14:val="none"/>
    </w:rPr>
  </w:style>
  <w:style w:type="paragraph" w:styleId="Asuntodelcomentario">
    <w:name w:val="annotation subject"/>
    <w:basedOn w:val="Textocomentario"/>
    <w:next w:val="Textocomentario"/>
    <w:link w:val="AsuntodelcomentarioCar"/>
    <w:uiPriority w:val="99"/>
    <w:semiHidden/>
    <w:unhideWhenUsed/>
    <w:rsid w:val="00EF5014"/>
    <w:rPr>
      <w:b/>
      <w:bCs/>
    </w:rPr>
  </w:style>
  <w:style w:type="character" w:customStyle="1" w:styleId="AsuntodelcomentarioCar">
    <w:name w:val="Asunto del comentario Car"/>
    <w:basedOn w:val="TextocomentarioCar"/>
    <w:link w:val="Asuntodelcomentario"/>
    <w:uiPriority w:val="99"/>
    <w:semiHidden/>
    <w:rsid w:val="00EF5014"/>
    <w:rPr>
      <w:rFonts w:eastAsiaTheme="minorEastAsia"/>
      <w:b/>
      <w:bCs/>
      <w:kern w:val="0"/>
      <w:sz w:val="20"/>
      <w:szCs w:val="20"/>
      <w:lang w:eastAsia="es-CR"/>
      <w14:ligatures w14:val="none"/>
    </w:rPr>
  </w:style>
  <w:style w:type="paragraph" w:styleId="Textonotapie">
    <w:name w:val="footnote text"/>
    <w:basedOn w:val="Normal"/>
    <w:link w:val="TextonotapieCar"/>
    <w:uiPriority w:val="99"/>
    <w:unhideWhenUsed/>
    <w:rsid w:val="00EF5014"/>
    <w:pPr>
      <w:spacing w:after="0" w:line="240" w:lineRule="auto"/>
    </w:pPr>
    <w:rPr>
      <w:sz w:val="20"/>
      <w:szCs w:val="20"/>
    </w:rPr>
  </w:style>
  <w:style w:type="character" w:customStyle="1" w:styleId="TextonotapieCar">
    <w:name w:val="Texto nota pie Car"/>
    <w:basedOn w:val="Fuentedeprrafopredeter"/>
    <w:link w:val="Textonotapie"/>
    <w:uiPriority w:val="99"/>
    <w:rsid w:val="00EF5014"/>
    <w:rPr>
      <w:rFonts w:eastAsiaTheme="minorEastAsia"/>
      <w:kern w:val="0"/>
      <w:sz w:val="20"/>
      <w:szCs w:val="20"/>
      <w:lang w:eastAsia="es-CR"/>
      <w14:ligatures w14:val="none"/>
    </w:rPr>
  </w:style>
  <w:style w:type="character" w:styleId="Refdenotaalpie">
    <w:name w:val="footnote reference"/>
    <w:basedOn w:val="Fuentedeprrafopredeter"/>
    <w:uiPriority w:val="99"/>
    <w:semiHidden/>
    <w:unhideWhenUsed/>
    <w:rsid w:val="00EF5014"/>
    <w:rPr>
      <w:vertAlign w:val="superscript"/>
    </w:rPr>
  </w:style>
  <w:style w:type="paragraph" w:customStyle="1" w:styleId="xmsonormal">
    <w:name w:val="x_msonormal"/>
    <w:basedOn w:val="Normal"/>
    <w:rsid w:val="00EF5014"/>
    <w:pPr>
      <w:spacing w:after="0" w:line="240" w:lineRule="auto"/>
    </w:pPr>
    <w:rPr>
      <w:rFonts w:ascii="Aptos" w:eastAsiaTheme="minorHAnsi" w:hAnsi="Aptos" w:cs="Calibri"/>
      <w:sz w:val="24"/>
      <w:szCs w:val="24"/>
    </w:rPr>
  </w:style>
  <w:style w:type="character" w:styleId="Hipervnculovisitado">
    <w:name w:val="FollowedHyperlink"/>
    <w:basedOn w:val="Fuentedeprrafopredeter"/>
    <w:uiPriority w:val="99"/>
    <w:semiHidden/>
    <w:unhideWhenUsed/>
    <w:rsid w:val="00EF5014"/>
    <w:rPr>
      <w:color w:val="96607D" w:themeColor="followedHyperlink"/>
      <w:u w:val="single"/>
    </w:rPr>
  </w:style>
  <w:style w:type="paragraph" w:customStyle="1" w:styleId="paragraph">
    <w:name w:val="paragraph"/>
    <w:basedOn w:val="Normal"/>
    <w:rsid w:val="00102C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102CDA"/>
  </w:style>
  <w:style w:type="paragraph" w:customStyle="1" w:styleId="Prrafodelista1">
    <w:name w:val="Párrafo de lista1"/>
    <w:basedOn w:val="Normal"/>
    <w:qFormat/>
    <w:rsid w:val="00660E25"/>
    <w:pPr>
      <w:spacing w:after="0" w:line="240" w:lineRule="auto"/>
      <w:ind w:left="720"/>
    </w:pPr>
    <w:rPr>
      <w:rFonts w:ascii="Times New Roman" w:eastAsia="Times New Roman" w:hAnsi="Times New Roman" w:cs="Times New Roman"/>
      <w:sz w:val="24"/>
      <w:szCs w:val="24"/>
      <w:lang w:val="es-ES" w:eastAsia="es-ES"/>
    </w:rPr>
  </w:style>
  <w:style w:type="paragraph" w:styleId="Sinespaciado">
    <w:name w:val="No Spacing"/>
    <w:uiPriority w:val="1"/>
    <w:qFormat/>
    <w:rsid w:val="00660E25"/>
    <w:pPr>
      <w:spacing w:after="0" w:line="240" w:lineRule="auto"/>
    </w:pPr>
    <w:rPr>
      <w:rFonts w:eastAsiaTheme="minorEastAsia"/>
      <w:kern w:val="0"/>
      <w:sz w:val="21"/>
      <w:szCs w:val="21"/>
      <w:lang w:eastAsia="es-CR"/>
      <w14:ligatures w14:val="none"/>
    </w:rPr>
  </w:style>
  <w:style w:type="character" w:customStyle="1" w:styleId="NormalWebCar">
    <w:name w:val="Normal (Web) Car"/>
    <w:basedOn w:val="Fuentedeprrafopredeter"/>
    <w:link w:val="NormalWeb"/>
    <w:uiPriority w:val="99"/>
    <w:qFormat/>
    <w:locked/>
    <w:rsid w:val="00660E25"/>
    <w:rPr>
      <w:rFonts w:ascii="Times New Roman" w:eastAsia="Times New Roman" w:hAnsi="Times New Roman" w:cs="Times New Roman"/>
      <w:kern w:val="0"/>
      <w:lang w:eastAsia="es-CR"/>
      <w14:ligatures w14:val="none"/>
    </w:rPr>
  </w:style>
  <w:style w:type="character" w:customStyle="1" w:styleId="PrrafodelistaCar">
    <w:name w:val="Párrafo de lista Car"/>
    <w:link w:val="Prrafodelista"/>
    <w:uiPriority w:val="34"/>
    <w:qFormat/>
    <w:locked/>
    <w:rsid w:val="00660E25"/>
    <w:rPr>
      <w:rFonts w:eastAsiaTheme="minorEastAsia"/>
      <w:kern w:val="0"/>
      <w:sz w:val="22"/>
      <w:szCs w:val="22"/>
      <w:lang w:eastAsia="es-CR"/>
      <w14:ligatures w14:val="none"/>
    </w:rPr>
  </w:style>
  <w:style w:type="paragraph" w:customStyle="1" w:styleId="caption1">
    <w:name w:val="caption1"/>
    <w:basedOn w:val="Normal"/>
    <w:uiPriority w:val="35"/>
    <w:qFormat/>
    <w:rsid w:val="00660E25"/>
    <w:pPr>
      <w:suppressLineNumbers/>
      <w:suppressAutoHyphens/>
      <w:spacing w:before="120" w:after="120" w:line="276" w:lineRule="auto"/>
    </w:pPr>
    <w:rPr>
      <w:rFonts w:eastAsiaTheme="minorHAnsi" w:cs="Lucida Sans"/>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e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Data" Target="diagrams/data1.xm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diagramDrawing" Target="diagrams/drawing1.xml"/><Relationship Id="rId32"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diagramColors" Target="diagrams/colors1.xml"/><Relationship Id="rId28" Type="http://schemas.openxmlformats.org/officeDocument/2006/relationships/package" Target="embeddings/Microsoft_Excel_Worksheet.xlsx"/><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diagramQuickStyle" Target="diagrams/quickStyle1.xml"/><Relationship Id="rId27" Type="http://schemas.openxmlformats.org/officeDocument/2006/relationships/image" Target="media/image13.emf"/><Relationship Id="rId30" Type="http://schemas.openxmlformats.org/officeDocument/2006/relationships/package" Target="embeddings/Microsoft_Excel_Worksheet1.xlsx"/><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5E144F6-72D2-4F60-A9A4-57CE5532541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s-CR"/>
        </a:p>
      </dgm:t>
    </dgm:pt>
    <dgm:pt modelId="{BAFE4BD0-195D-4EFD-A6CC-1042B27F925F}">
      <dgm:prSet phldrT="[Texto]" custT="1"/>
      <dgm:spPr/>
      <dgm:t>
        <a:bodyPr/>
        <a:lstStyle/>
        <a:p>
          <a:pPr algn="ctr"/>
          <a:r>
            <a:rPr lang="es-CR" sz="1000">
              <a:latin typeface="Book Antiqua" panose="02040602050305030304" pitchFamily="18" charset="0"/>
            </a:rPr>
            <a:t>Banco de Mejoras Tecnológicas</a:t>
          </a:r>
        </a:p>
      </dgm:t>
    </dgm:pt>
    <dgm:pt modelId="{29C7D4BF-18CE-457E-B3A2-9865B741BC7A}" type="parTrans" cxnId="{8F7BEB4A-0736-4883-923E-4EFD71E3C39C}">
      <dgm:prSet/>
      <dgm:spPr/>
      <dgm:t>
        <a:bodyPr/>
        <a:lstStyle/>
        <a:p>
          <a:pPr algn="just"/>
          <a:endParaRPr lang="es-CR" sz="1000">
            <a:latin typeface="Book Antiqua" panose="02040602050305030304" pitchFamily="18" charset="0"/>
          </a:endParaRPr>
        </a:p>
      </dgm:t>
    </dgm:pt>
    <dgm:pt modelId="{BCADDB6D-1284-4E68-8D57-E29A1DF6AF9F}" type="sibTrans" cxnId="{8F7BEB4A-0736-4883-923E-4EFD71E3C39C}">
      <dgm:prSet/>
      <dgm:spPr/>
      <dgm:t>
        <a:bodyPr/>
        <a:lstStyle/>
        <a:p>
          <a:pPr algn="just"/>
          <a:endParaRPr lang="es-CR" sz="1000">
            <a:latin typeface="Book Antiqua" panose="02040602050305030304" pitchFamily="18" charset="0"/>
          </a:endParaRPr>
        </a:p>
      </dgm:t>
    </dgm:pt>
    <dgm:pt modelId="{AF87AB7A-06A7-4E5E-9EBC-742CF49172DA}">
      <dgm:prSet phldrT="[Texto]" custT="1"/>
      <dgm:spPr/>
      <dgm:t>
        <a:bodyPr/>
        <a:lstStyle/>
        <a:p>
          <a:pPr algn="just"/>
          <a:r>
            <a:rPr lang="es-CR" sz="1000">
              <a:latin typeface="Book Antiqua" panose="02040602050305030304" pitchFamily="18" charset="0"/>
            </a:rPr>
            <a:t>Es producto de la recepción de mejoras tecnológicas y de la aplicación de los filtros iniciales a través del equipo multidisciplinario.</a:t>
          </a:r>
        </a:p>
      </dgm:t>
    </dgm:pt>
    <dgm:pt modelId="{468CF8D1-803B-4CD1-B681-0525D9437D61}" type="parTrans" cxnId="{3F4EA668-EAB2-4A2E-A931-D2C361F4751C}">
      <dgm:prSet/>
      <dgm:spPr/>
      <dgm:t>
        <a:bodyPr/>
        <a:lstStyle/>
        <a:p>
          <a:pPr algn="just"/>
          <a:endParaRPr lang="es-CR" sz="1000">
            <a:latin typeface="Book Antiqua" panose="02040602050305030304" pitchFamily="18" charset="0"/>
          </a:endParaRPr>
        </a:p>
      </dgm:t>
    </dgm:pt>
    <dgm:pt modelId="{3C363955-9A7D-4D9B-9606-4442BC074D8B}" type="sibTrans" cxnId="{3F4EA668-EAB2-4A2E-A931-D2C361F4751C}">
      <dgm:prSet/>
      <dgm:spPr/>
      <dgm:t>
        <a:bodyPr/>
        <a:lstStyle/>
        <a:p>
          <a:pPr algn="just"/>
          <a:endParaRPr lang="es-CR" sz="1000">
            <a:latin typeface="Book Antiqua" panose="02040602050305030304" pitchFamily="18" charset="0"/>
          </a:endParaRPr>
        </a:p>
      </dgm:t>
    </dgm:pt>
    <dgm:pt modelId="{07829E0E-D49C-4DB7-ADE6-3158E24E5CD9}">
      <dgm:prSet phldrT="[Texto]" custT="1"/>
      <dgm:spPr/>
      <dgm:t>
        <a:bodyPr/>
        <a:lstStyle/>
        <a:p>
          <a:pPr algn="ctr"/>
          <a:r>
            <a:rPr lang="es-CR" sz="1000">
              <a:latin typeface="Book Antiqua" panose="02040602050305030304" pitchFamily="18" charset="0"/>
            </a:rPr>
            <a:t>Ordenamiento</a:t>
          </a:r>
        </a:p>
      </dgm:t>
    </dgm:pt>
    <dgm:pt modelId="{151A1A88-338B-4068-94F5-E965FAF7F525}" type="parTrans" cxnId="{946D75DF-D88F-4D2A-A7B4-62B55E61E7D2}">
      <dgm:prSet/>
      <dgm:spPr/>
      <dgm:t>
        <a:bodyPr/>
        <a:lstStyle/>
        <a:p>
          <a:pPr algn="just"/>
          <a:endParaRPr lang="es-CR" sz="1000">
            <a:latin typeface="Book Antiqua" panose="02040602050305030304" pitchFamily="18" charset="0"/>
          </a:endParaRPr>
        </a:p>
      </dgm:t>
    </dgm:pt>
    <dgm:pt modelId="{6731B3AB-ECCD-4321-8793-131EAF4F5A5A}" type="sibTrans" cxnId="{946D75DF-D88F-4D2A-A7B4-62B55E61E7D2}">
      <dgm:prSet/>
      <dgm:spPr/>
      <dgm:t>
        <a:bodyPr/>
        <a:lstStyle/>
        <a:p>
          <a:pPr algn="just"/>
          <a:endParaRPr lang="es-CR" sz="1000">
            <a:latin typeface="Book Antiqua" panose="02040602050305030304" pitchFamily="18" charset="0"/>
          </a:endParaRPr>
        </a:p>
      </dgm:t>
    </dgm:pt>
    <dgm:pt modelId="{A25C918C-F319-45B9-A4D5-A995391CCA90}">
      <dgm:prSet phldrT="[Texto]" custT="1"/>
      <dgm:spPr/>
      <dgm:t>
        <a:bodyPr/>
        <a:lstStyle/>
        <a:p>
          <a:pPr algn="just"/>
          <a:r>
            <a:rPr lang="es-CR" sz="1000">
              <a:latin typeface="Book Antiqua" panose="02040602050305030304" pitchFamily="18" charset="0"/>
            </a:rPr>
            <a:t>La implementación de los criterios de priorización permite realizar un ordenamiento ascendente (es decir, de las mejoras con mayor puntaje, a las de menor), a cargo de la Dirección de Planificación.</a:t>
          </a:r>
        </a:p>
      </dgm:t>
    </dgm:pt>
    <dgm:pt modelId="{0AAB3CA9-0CDE-489C-B7F8-E8F3C421FE5F}" type="parTrans" cxnId="{5758FFF9-A7C4-4992-AA35-A38D245F7284}">
      <dgm:prSet/>
      <dgm:spPr/>
      <dgm:t>
        <a:bodyPr/>
        <a:lstStyle/>
        <a:p>
          <a:pPr algn="just"/>
          <a:endParaRPr lang="es-CR" sz="1000">
            <a:latin typeface="Book Antiqua" panose="02040602050305030304" pitchFamily="18" charset="0"/>
          </a:endParaRPr>
        </a:p>
      </dgm:t>
    </dgm:pt>
    <dgm:pt modelId="{62AF4156-D8A9-49A5-AF3B-FB4AF9E88146}" type="sibTrans" cxnId="{5758FFF9-A7C4-4992-AA35-A38D245F7284}">
      <dgm:prSet/>
      <dgm:spPr/>
      <dgm:t>
        <a:bodyPr/>
        <a:lstStyle/>
        <a:p>
          <a:pPr algn="just"/>
          <a:endParaRPr lang="es-CR" sz="1000">
            <a:latin typeface="Book Antiqua" panose="02040602050305030304" pitchFamily="18" charset="0"/>
          </a:endParaRPr>
        </a:p>
      </dgm:t>
    </dgm:pt>
    <dgm:pt modelId="{5CB63CAD-271C-444F-A920-FDB9128DC056}">
      <dgm:prSet phldrT="[Texto]" custT="1"/>
      <dgm:spPr/>
      <dgm:t>
        <a:bodyPr/>
        <a:lstStyle/>
        <a:p>
          <a:pPr algn="ctr"/>
          <a:r>
            <a:rPr lang="es-CR" sz="1000">
              <a:latin typeface="Book Antiqua" panose="02040602050305030304" pitchFamily="18" charset="0"/>
            </a:rPr>
            <a:t>Selección</a:t>
          </a:r>
        </a:p>
      </dgm:t>
    </dgm:pt>
    <dgm:pt modelId="{757B866A-406C-4F23-A12E-14D13966BAE5}" type="parTrans" cxnId="{A18480C2-178A-4E81-B03A-5BBD3E0AF3BA}">
      <dgm:prSet/>
      <dgm:spPr/>
      <dgm:t>
        <a:bodyPr/>
        <a:lstStyle/>
        <a:p>
          <a:pPr algn="just"/>
          <a:endParaRPr lang="es-CR" sz="1000">
            <a:latin typeface="Book Antiqua" panose="02040602050305030304" pitchFamily="18" charset="0"/>
          </a:endParaRPr>
        </a:p>
      </dgm:t>
    </dgm:pt>
    <dgm:pt modelId="{17160EB6-8741-4BED-BE27-94C6EB91A65C}" type="sibTrans" cxnId="{A18480C2-178A-4E81-B03A-5BBD3E0AF3BA}">
      <dgm:prSet/>
      <dgm:spPr/>
      <dgm:t>
        <a:bodyPr/>
        <a:lstStyle/>
        <a:p>
          <a:pPr algn="just"/>
          <a:endParaRPr lang="es-CR" sz="1000">
            <a:latin typeface="Book Antiqua" panose="02040602050305030304" pitchFamily="18" charset="0"/>
          </a:endParaRPr>
        </a:p>
      </dgm:t>
    </dgm:pt>
    <dgm:pt modelId="{C69E5A66-661D-4BA7-A243-387E741179EE}">
      <dgm:prSet phldrT="[Texto]" custT="1"/>
      <dgm:spPr/>
      <dgm:t>
        <a:bodyPr/>
        <a:lstStyle/>
        <a:p>
          <a:pPr algn="just"/>
          <a:r>
            <a:rPr lang="es-CR" sz="1000">
              <a:latin typeface="Book Antiqua" panose="02040602050305030304" pitchFamily="18" charset="0"/>
            </a:rPr>
            <a:t>Determina y selecciona las mejoras tecnológicas que deben ser desarrolladas e implementadas en la operatividad de los sistemas informáticos, aplicando la decisión gerencial a cargo del equipo multidisciplinario.</a:t>
          </a:r>
        </a:p>
      </dgm:t>
    </dgm:pt>
    <dgm:pt modelId="{F041EE87-1D00-4A40-855C-5E81736C0FC0}" type="parTrans" cxnId="{2F34F2AF-485C-4071-89F6-A3FD9EE939C9}">
      <dgm:prSet/>
      <dgm:spPr/>
      <dgm:t>
        <a:bodyPr/>
        <a:lstStyle/>
        <a:p>
          <a:pPr algn="just"/>
          <a:endParaRPr lang="es-CR" sz="1000">
            <a:latin typeface="Book Antiqua" panose="02040602050305030304" pitchFamily="18" charset="0"/>
          </a:endParaRPr>
        </a:p>
      </dgm:t>
    </dgm:pt>
    <dgm:pt modelId="{E40640CA-7CE2-4B57-AAB1-1F150CAECE35}" type="sibTrans" cxnId="{2F34F2AF-485C-4071-89F6-A3FD9EE939C9}">
      <dgm:prSet/>
      <dgm:spPr/>
      <dgm:t>
        <a:bodyPr/>
        <a:lstStyle/>
        <a:p>
          <a:pPr algn="just"/>
          <a:endParaRPr lang="es-CR" sz="1000">
            <a:latin typeface="Book Antiqua" panose="02040602050305030304" pitchFamily="18" charset="0"/>
          </a:endParaRPr>
        </a:p>
      </dgm:t>
    </dgm:pt>
    <dgm:pt modelId="{EBAA1BBC-D75E-4242-BB9B-6DD48190B6AF}">
      <dgm:prSet phldrT="[Texto]" custT="1"/>
      <dgm:spPr/>
      <dgm:t>
        <a:bodyPr/>
        <a:lstStyle/>
        <a:p>
          <a:pPr algn="just"/>
          <a:r>
            <a:rPr lang="es-CR" sz="1000">
              <a:latin typeface="Book Antiqua" panose="02040602050305030304" pitchFamily="18" charset="0"/>
            </a:rPr>
            <a:t>Permite la implementación de los criterios de priorización.</a:t>
          </a:r>
        </a:p>
      </dgm:t>
    </dgm:pt>
    <dgm:pt modelId="{3C0DB226-C0B9-4A4B-B5F0-7457D8C39A2F}" type="parTrans" cxnId="{411BAF16-A4B7-46F8-9B93-82EBC5E84FCE}">
      <dgm:prSet/>
      <dgm:spPr/>
      <dgm:t>
        <a:bodyPr/>
        <a:lstStyle/>
        <a:p>
          <a:pPr algn="just"/>
          <a:endParaRPr lang="es-CR" sz="1000">
            <a:latin typeface="Book Antiqua" panose="02040602050305030304" pitchFamily="18" charset="0"/>
          </a:endParaRPr>
        </a:p>
      </dgm:t>
    </dgm:pt>
    <dgm:pt modelId="{E3390DD2-199D-45A1-A366-E6E9C7BE91CC}" type="sibTrans" cxnId="{411BAF16-A4B7-46F8-9B93-82EBC5E84FCE}">
      <dgm:prSet/>
      <dgm:spPr/>
      <dgm:t>
        <a:bodyPr/>
        <a:lstStyle/>
        <a:p>
          <a:pPr algn="just"/>
          <a:endParaRPr lang="es-CR" sz="1000">
            <a:latin typeface="Book Antiqua" panose="02040602050305030304" pitchFamily="18" charset="0"/>
          </a:endParaRPr>
        </a:p>
      </dgm:t>
    </dgm:pt>
    <dgm:pt modelId="{B79B7480-C8C4-478E-A178-B4CEDDE8FA70}" type="pres">
      <dgm:prSet presAssocID="{35E144F6-72D2-4F60-A9A4-57CE55325414}" presName="linearFlow" presStyleCnt="0">
        <dgm:presLayoutVars>
          <dgm:dir/>
          <dgm:animLvl val="lvl"/>
          <dgm:resizeHandles val="exact"/>
        </dgm:presLayoutVars>
      </dgm:prSet>
      <dgm:spPr/>
    </dgm:pt>
    <dgm:pt modelId="{B4A140D9-B102-49B7-9692-AB40F2D53135}" type="pres">
      <dgm:prSet presAssocID="{BAFE4BD0-195D-4EFD-A6CC-1042B27F925F}" presName="composite" presStyleCnt="0"/>
      <dgm:spPr/>
    </dgm:pt>
    <dgm:pt modelId="{781805C6-1841-462E-85F6-24C23739051F}" type="pres">
      <dgm:prSet presAssocID="{BAFE4BD0-195D-4EFD-A6CC-1042B27F925F}" presName="parentText" presStyleLbl="alignNode1" presStyleIdx="0" presStyleCnt="3">
        <dgm:presLayoutVars>
          <dgm:chMax val="1"/>
          <dgm:bulletEnabled val="1"/>
        </dgm:presLayoutVars>
      </dgm:prSet>
      <dgm:spPr/>
    </dgm:pt>
    <dgm:pt modelId="{E8ED26C0-2815-4069-BBA7-4AF2F155AE3D}" type="pres">
      <dgm:prSet presAssocID="{BAFE4BD0-195D-4EFD-A6CC-1042B27F925F}" presName="descendantText" presStyleLbl="alignAcc1" presStyleIdx="0" presStyleCnt="3">
        <dgm:presLayoutVars>
          <dgm:bulletEnabled val="1"/>
        </dgm:presLayoutVars>
      </dgm:prSet>
      <dgm:spPr/>
    </dgm:pt>
    <dgm:pt modelId="{CE11DC55-8B1F-48A2-A608-9E6F72ED72B3}" type="pres">
      <dgm:prSet presAssocID="{BCADDB6D-1284-4E68-8D57-E29A1DF6AF9F}" presName="sp" presStyleCnt="0"/>
      <dgm:spPr/>
    </dgm:pt>
    <dgm:pt modelId="{CACBF8B7-D334-4F8B-ACAD-9389B73F1B55}" type="pres">
      <dgm:prSet presAssocID="{07829E0E-D49C-4DB7-ADE6-3158E24E5CD9}" presName="composite" presStyleCnt="0"/>
      <dgm:spPr/>
    </dgm:pt>
    <dgm:pt modelId="{FA719499-2EA2-48A2-9FA2-182C33431749}" type="pres">
      <dgm:prSet presAssocID="{07829E0E-D49C-4DB7-ADE6-3158E24E5CD9}" presName="parentText" presStyleLbl="alignNode1" presStyleIdx="1" presStyleCnt="3">
        <dgm:presLayoutVars>
          <dgm:chMax val="1"/>
          <dgm:bulletEnabled val="1"/>
        </dgm:presLayoutVars>
      </dgm:prSet>
      <dgm:spPr/>
    </dgm:pt>
    <dgm:pt modelId="{C830C3AF-9F75-4A23-91C6-720091AF5AE4}" type="pres">
      <dgm:prSet presAssocID="{07829E0E-D49C-4DB7-ADE6-3158E24E5CD9}" presName="descendantText" presStyleLbl="alignAcc1" presStyleIdx="1" presStyleCnt="3">
        <dgm:presLayoutVars>
          <dgm:bulletEnabled val="1"/>
        </dgm:presLayoutVars>
      </dgm:prSet>
      <dgm:spPr/>
    </dgm:pt>
    <dgm:pt modelId="{D022048A-04F2-41CB-A645-3422C0481084}" type="pres">
      <dgm:prSet presAssocID="{6731B3AB-ECCD-4321-8793-131EAF4F5A5A}" presName="sp" presStyleCnt="0"/>
      <dgm:spPr/>
    </dgm:pt>
    <dgm:pt modelId="{A0CA037C-1A86-46B4-BC21-CEB7E5C6B47A}" type="pres">
      <dgm:prSet presAssocID="{5CB63CAD-271C-444F-A920-FDB9128DC056}" presName="composite" presStyleCnt="0"/>
      <dgm:spPr/>
    </dgm:pt>
    <dgm:pt modelId="{899A6998-55FB-4C1C-875F-E85E9574B69B}" type="pres">
      <dgm:prSet presAssocID="{5CB63CAD-271C-444F-A920-FDB9128DC056}" presName="parentText" presStyleLbl="alignNode1" presStyleIdx="2" presStyleCnt="3">
        <dgm:presLayoutVars>
          <dgm:chMax val="1"/>
          <dgm:bulletEnabled val="1"/>
        </dgm:presLayoutVars>
      </dgm:prSet>
      <dgm:spPr/>
    </dgm:pt>
    <dgm:pt modelId="{C9D03597-E138-4132-9701-F7ACC285F636}" type="pres">
      <dgm:prSet presAssocID="{5CB63CAD-271C-444F-A920-FDB9128DC056}" presName="descendantText" presStyleLbl="alignAcc1" presStyleIdx="2" presStyleCnt="3">
        <dgm:presLayoutVars>
          <dgm:bulletEnabled val="1"/>
        </dgm:presLayoutVars>
      </dgm:prSet>
      <dgm:spPr/>
    </dgm:pt>
  </dgm:ptLst>
  <dgm:cxnLst>
    <dgm:cxn modelId="{411BAF16-A4B7-46F8-9B93-82EBC5E84FCE}" srcId="{BAFE4BD0-195D-4EFD-A6CC-1042B27F925F}" destId="{EBAA1BBC-D75E-4242-BB9B-6DD48190B6AF}" srcOrd="1" destOrd="0" parTransId="{3C0DB226-C0B9-4A4B-B5F0-7457D8C39A2F}" sibTransId="{E3390DD2-199D-45A1-A366-E6E9C7BE91CC}"/>
    <dgm:cxn modelId="{C5DA751F-D55F-4F8C-AC8B-6B43D96E7189}" type="presOf" srcId="{AF87AB7A-06A7-4E5E-9EBC-742CF49172DA}" destId="{E8ED26C0-2815-4069-BBA7-4AF2F155AE3D}" srcOrd="0" destOrd="0" presId="urn:microsoft.com/office/officeart/2005/8/layout/chevron2"/>
    <dgm:cxn modelId="{3F4EA668-EAB2-4A2E-A931-D2C361F4751C}" srcId="{BAFE4BD0-195D-4EFD-A6CC-1042B27F925F}" destId="{AF87AB7A-06A7-4E5E-9EBC-742CF49172DA}" srcOrd="0" destOrd="0" parTransId="{468CF8D1-803B-4CD1-B681-0525D9437D61}" sibTransId="{3C363955-9A7D-4D9B-9606-4442BC074D8B}"/>
    <dgm:cxn modelId="{8F7BEB4A-0736-4883-923E-4EFD71E3C39C}" srcId="{35E144F6-72D2-4F60-A9A4-57CE55325414}" destId="{BAFE4BD0-195D-4EFD-A6CC-1042B27F925F}" srcOrd="0" destOrd="0" parTransId="{29C7D4BF-18CE-457E-B3A2-9865B741BC7A}" sibTransId="{BCADDB6D-1284-4E68-8D57-E29A1DF6AF9F}"/>
    <dgm:cxn modelId="{B4A30B6E-EEEB-4384-8604-048900679F8C}" type="presOf" srcId="{07829E0E-D49C-4DB7-ADE6-3158E24E5CD9}" destId="{FA719499-2EA2-48A2-9FA2-182C33431749}" srcOrd="0" destOrd="0" presId="urn:microsoft.com/office/officeart/2005/8/layout/chevron2"/>
    <dgm:cxn modelId="{C25FEE9D-1A27-4EE7-8A26-01FD11ECB720}" type="presOf" srcId="{EBAA1BBC-D75E-4242-BB9B-6DD48190B6AF}" destId="{E8ED26C0-2815-4069-BBA7-4AF2F155AE3D}" srcOrd="0" destOrd="1" presId="urn:microsoft.com/office/officeart/2005/8/layout/chevron2"/>
    <dgm:cxn modelId="{31893FAF-1562-476A-A32A-B68FCACA7EAA}" type="presOf" srcId="{35E144F6-72D2-4F60-A9A4-57CE55325414}" destId="{B79B7480-C8C4-478E-A178-B4CEDDE8FA70}" srcOrd="0" destOrd="0" presId="urn:microsoft.com/office/officeart/2005/8/layout/chevron2"/>
    <dgm:cxn modelId="{2F34F2AF-485C-4071-89F6-A3FD9EE939C9}" srcId="{5CB63CAD-271C-444F-A920-FDB9128DC056}" destId="{C69E5A66-661D-4BA7-A243-387E741179EE}" srcOrd="0" destOrd="0" parTransId="{F041EE87-1D00-4A40-855C-5E81736C0FC0}" sibTransId="{E40640CA-7CE2-4B57-AAB1-1F150CAECE35}"/>
    <dgm:cxn modelId="{E37C1FBC-62C4-4762-B468-2A79FF775ED2}" type="presOf" srcId="{BAFE4BD0-195D-4EFD-A6CC-1042B27F925F}" destId="{781805C6-1841-462E-85F6-24C23739051F}" srcOrd="0" destOrd="0" presId="urn:microsoft.com/office/officeart/2005/8/layout/chevron2"/>
    <dgm:cxn modelId="{A18480C2-178A-4E81-B03A-5BBD3E0AF3BA}" srcId="{35E144F6-72D2-4F60-A9A4-57CE55325414}" destId="{5CB63CAD-271C-444F-A920-FDB9128DC056}" srcOrd="2" destOrd="0" parTransId="{757B866A-406C-4F23-A12E-14D13966BAE5}" sibTransId="{17160EB6-8741-4BED-BE27-94C6EB91A65C}"/>
    <dgm:cxn modelId="{E09050DB-CD6F-4C41-A00B-DA834D85B187}" type="presOf" srcId="{5CB63CAD-271C-444F-A920-FDB9128DC056}" destId="{899A6998-55FB-4C1C-875F-E85E9574B69B}" srcOrd="0" destOrd="0" presId="urn:microsoft.com/office/officeart/2005/8/layout/chevron2"/>
    <dgm:cxn modelId="{946D75DF-D88F-4D2A-A7B4-62B55E61E7D2}" srcId="{35E144F6-72D2-4F60-A9A4-57CE55325414}" destId="{07829E0E-D49C-4DB7-ADE6-3158E24E5CD9}" srcOrd="1" destOrd="0" parTransId="{151A1A88-338B-4068-94F5-E965FAF7F525}" sibTransId="{6731B3AB-ECCD-4321-8793-131EAF4F5A5A}"/>
    <dgm:cxn modelId="{1C895CEF-03F3-42E9-B800-36977853D68B}" type="presOf" srcId="{A25C918C-F319-45B9-A4D5-A995391CCA90}" destId="{C830C3AF-9F75-4A23-91C6-720091AF5AE4}" srcOrd="0" destOrd="0" presId="urn:microsoft.com/office/officeart/2005/8/layout/chevron2"/>
    <dgm:cxn modelId="{E40A0FF9-6EAC-42E7-BC25-9F3E8FBE8737}" type="presOf" srcId="{C69E5A66-661D-4BA7-A243-387E741179EE}" destId="{C9D03597-E138-4132-9701-F7ACC285F636}" srcOrd="0" destOrd="0" presId="urn:microsoft.com/office/officeart/2005/8/layout/chevron2"/>
    <dgm:cxn modelId="{5758FFF9-A7C4-4992-AA35-A38D245F7284}" srcId="{07829E0E-D49C-4DB7-ADE6-3158E24E5CD9}" destId="{A25C918C-F319-45B9-A4D5-A995391CCA90}" srcOrd="0" destOrd="0" parTransId="{0AAB3CA9-0CDE-489C-B7F8-E8F3C421FE5F}" sibTransId="{62AF4156-D8A9-49A5-AF3B-FB4AF9E88146}"/>
    <dgm:cxn modelId="{F110451B-363E-4019-A035-C00F3063475E}" type="presParOf" srcId="{B79B7480-C8C4-478E-A178-B4CEDDE8FA70}" destId="{B4A140D9-B102-49B7-9692-AB40F2D53135}" srcOrd="0" destOrd="0" presId="urn:microsoft.com/office/officeart/2005/8/layout/chevron2"/>
    <dgm:cxn modelId="{60376EA1-07B0-42F3-9C45-45880E84373C}" type="presParOf" srcId="{B4A140D9-B102-49B7-9692-AB40F2D53135}" destId="{781805C6-1841-462E-85F6-24C23739051F}" srcOrd="0" destOrd="0" presId="urn:microsoft.com/office/officeart/2005/8/layout/chevron2"/>
    <dgm:cxn modelId="{F1B845FA-6F71-4360-9DD0-12E216067D21}" type="presParOf" srcId="{B4A140D9-B102-49B7-9692-AB40F2D53135}" destId="{E8ED26C0-2815-4069-BBA7-4AF2F155AE3D}" srcOrd="1" destOrd="0" presId="urn:microsoft.com/office/officeart/2005/8/layout/chevron2"/>
    <dgm:cxn modelId="{782E6B52-0464-4729-AAD9-9377C1F866F3}" type="presParOf" srcId="{B79B7480-C8C4-478E-A178-B4CEDDE8FA70}" destId="{CE11DC55-8B1F-48A2-A608-9E6F72ED72B3}" srcOrd="1" destOrd="0" presId="urn:microsoft.com/office/officeart/2005/8/layout/chevron2"/>
    <dgm:cxn modelId="{C5F044E7-173F-4B00-A0BC-E7E9EB783826}" type="presParOf" srcId="{B79B7480-C8C4-478E-A178-B4CEDDE8FA70}" destId="{CACBF8B7-D334-4F8B-ACAD-9389B73F1B55}" srcOrd="2" destOrd="0" presId="urn:microsoft.com/office/officeart/2005/8/layout/chevron2"/>
    <dgm:cxn modelId="{C9EDF23F-123A-4655-BC50-D59491581651}" type="presParOf" srcId="{CACBF8B7-D334-4F8B-ACAD-9389B73F1B55}" destId="{FA719499-2EA2-48A2-9FA2-182C33431749}" srcOrd="0" destOrd="0" presId="urn:microsoft.com/office/officeart/2005/8/layout/chevron2"/>
    <dgm:cxn modelId="{0A2B1697-0ADF-4872-8C5A-BCBE6E6F7796}" type="presParOf" srcId="{CACBF8B7-D334-4F8B-ACAD-9389B73F1B55}" destId="{C830C3AF-9F75-4A23-91C6-720091AF5AE4}" srcOrd="1" destOrd="0" presId="urn:microsoft.com/office/officeart/2005/8/layout/chevron2"/>
    <dgm:cxn modelId="{4A8DD50F-3868-4E04-95B6-69A43E255A73}" type="presParOf" srcId="{B79B7480-C8C4-478E-A178-B4CEDDE8FA70}" destId="{D022048A-04F2-41CB-A645-3422C0481084}" srcOrd="3" destOrd="0" presId="urn:microsoft.com/office/officeart/2005/8/layout/chevron2"/>
    <dgm:cxn modelId="{6D770D3E-181F-48BA-852A-A3425B2AC6F6}" type="presParOf" srcId="{B79B7480-C8C4-478E-A178-B4CEDDE8FA70}" destId="{A0CA037C-1A86-46B4-BC21-CEB7E5C6B47A}" srcOrd="4" destOrd="0" presId="urn:microsoft.com/office/officeart/2005/8/layout/chevron2"/>
    <dgm:cxn modelId="{0E02903F-543B-4952-ABD5-1CCDD37345EA}" type="presParOf" srcId="{A0CA037C-1A86-46B4-BC21-CEB7E5C6B47A}" destId="{899A6998-55FB-4C1C-875F-E85E9574B69B}" srcOrd="0" destOrd="0" presId="urn:microsoft.com/office/officeart/2005/8/layout/chevron2"/>
    <dgm:cxn modelId="{77DDF603-C2C4-4161-A53C-BD03E4E9AD0D}" type="presParOf" srcId="{A0CA037C-1A86-46B4-BC21-CEB7E5C6B47A}" destId="{C9D03597-E138-4132-9701-F7ACC285F636}" srcOrd="1" destOrd="0" presId="urn:microsoft.com/office/officeart/2005/8/layout/chevr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1805C6-1841-462E-85F6-24C23739051F}">
      <dsp:nvSpPr>
        <dsp:cNvPr id="0" name=""/>
        <dsp:cNvSpPr/>
      </dsp:nvSpPr>
      <dsp:spPr>
        <a:xfrm rot="5400000">
          <a:off x="-195513" y="198934"/>
          <a:ext cx="1303420" cy="91239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Banco de Mejoras Tecnológicas</a:t>
          </a:r>
        </a:p>
      </dsp:txBody>
      <dsp:txXfrm rot="-5400000">
        <a:off x="0" y="459618"/>
        <a:ext cx="912394" cy="391026"/>
      </dsp:txXfrm>
    </dsp:sp>
    <dsp:sp modelId="{E8ED26C0-2815-4069-BBA7-4AF2F155AE3D}">
      <dsp:nvSpPr>
        <dsp:cNvPr id="0" name=""/>
        <dsp:cNvSpPr/>
      </dsp:nvSpPr>
      <dsp:spPr>
        <a:xfrm rot="5400000">
          <a:off x="3223237" y="-2307421"/>
          <a:ext cx="847668" cy="546935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Es producto de la recepción de mejoras tecnológicas y de la aplicación de los filtros iniciales a través del equipo multidisciplinario.</a:t>
          </a:r>
        </a:p>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Permite la implementación de los criterios de priorización.</a:t>
          </a:r>
        </a:p>
      </dsp:txBody>
      <dsp:txXfrm rot="-5400000">
        <a:off x="912394" y="44802"/>
        <a:ext cx="5427975" cy="764908"/>
      </dsp:txXfrm>
    </dsp:sp>
    <dsp:sp modelId="{FA719499-2EA2-48A2-9FA2-182C33431749}">
      <dsp:nvSpPr>
        <dsp:cNvPr id="0" name=""/>
        <dsp:cNvSpPr/>
      </dsp:nvSpPr>
      <dsp:spPr>
        <a:xfrm rot="5400000">
          <a:off x="-195513" y="1304022"/>
          <a:ext cx="1303420" cy="91239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Ordenamiento</a:t>
          </a:r>
        </a:p>
      </dsp:txBody>
      <dsp:txXfrm rot="-5400000">
        <a:off x="0" y="1564706"/>
        <a:ext cx="912394" cy="391026"/>
      </dsp:txXfrm>
    </dsp:sp>
    <dsp:sp modelId="{C830C3AF-9F75-4A23-91C6-720091AF5AE4}">
      <dsp:nvSpPr>
        <dsp:cNvPr id="0" name=""/>
        <dsp:cNvSpPr/>
      </dsp:nvSpPr>
      <dsp:spPr>
        <a:xfrm rot="5400000">
          <a:off x="3223460" y="-1202556"/>
          <a:ext cx="847223" cy="546935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La implementación de los criterios de priorización permite realizar un ordenamiento ascendente (es decir, de las mejoras con mayor puntaje, a las de menor), a cargo de la Dirección de Planificación.</a:t>
          </a:r>
        </a:p>
      </dsp:txBody>
      <dsp:txXfrm rot="-5400000">
        <a:off x="912394" y="1149868"/>
        <a:ext cx="5427997" cy="764507"/>
      </dsp:txXfrm>
    </dsp:sp>
    <dsp:sp modelId="{899A6998-55FB-4C1C-875F-E85E9574B69B}">
      <dsp:nvSpPr>
        <dsp:cNvPr id="0" name=""/>
        <dsp:cNvSpPr/>
      </dsp:nvSpPr>
      <dsp:spPr>
        <a:xfrm rot="5400000">
          <a:off x="-195513" y="2409111"/>
          <a:ext cx="1303420" cy="91239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CR" sz="1000" kern="1200">
              <a:latin typeface="Book Antiqua" panose="02040602050305030304" pitchFamily="18" charset="0"/>
            </a:rPr>
            <a:t>Selección</a:t>
          </a:r>
        </a:p>
      </dsp:txBody>
      <dsp:txXfrm rot="-5400000">
        <a:off x="0" y="2669795"/>
        <a:ext cx="912394" cy="391026"/>
      </dsp:txXfrm>
    </dsp:sp>
    <dsp:sp modelId="{C9D03597-E138-4132-9701-F7ACC285F636}">
      <dsp:nvSpPr>
        <dsp:cNvPr id="0" name=""/>
        <dsp:cNvSpPr/>
      </dsp:nvSpPr>
      <dsp:spPr>
        <a:xfrm rot="5400000">
          <a:off x="3223460" y="-97468"/>
          <a:ext cx="847223" cy="546935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es-CR" sz="1000" kern="1200">
              <a:latin typeface="Book Antiqua" panose="02040602050305030304" pitchFamily="18" charset="0"/>
            </a:rPr>
            <a:t>Determina y selecciona las mejoras tecnológicas que deben ser desarrolladas e implementadas en la operatividad de los sistemas informáticos, aplicando la decisión gerencial a cargo del equipo multidisciplinario.</a:t>
          </a:r>
        </a:p>
      </dsp:txBody>
      <dsp:txXfrm rot="-5400000">
        <a:off x="912394" y="2254956"/>
        <a:ext cx="5427997" cy="76450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AC6DC-1694-44A8-BEF9-1F0858CE8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6841</Words>
  <Characters>37628</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Hernández Gutiérrez</dc:creator>
  <cp:keywords/>
  <dc:description/>
  <cp:lastModifiedBy>Lisbeth Solís Alvarado (Autorizado-Secretaría General de la Corte)</cp:lastModifiedBy>
  <cp:revision>1</cp:revision>
  <dcterms:created xsi:type="dcterms:W3CDTF">2025-10-23T18:14:00Z</dcterms:created>
  <dcterms:modified xsi:type="dcterms:W3CDTF">2025-10-23T18:14:00Z</dcterms:modified>
</cp:coreProperties>
</file>