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89F50" w14:textId="63F8DAE3" w:rsidR="0082690F" w:rsidRPr="0082690F" w:rsidRDefault="0082690F" w:rsidP="0082690F">
      <w:pPr>
        <w:suppressAutoHyphens/>
        <w:spacing w:after="0" w:line="240" w:lineRule="auto"/>
        <w:ind w:right="49"/>
        <w:rPr>
          <w:rFonts w:ascii="Arial Narrow" w:eastAsia="Times New Roman" w:hAnsi="Arial Narrow" w:cs="Arial"/>
          <w:kern w:val="0"/>
          <w:lang w:eastAsia="ar-SA"/>
          <w14:ligatures w14:val="none"/>
        </w:rPr>
      </w:pPr>
      <w:r w:rsidRPr="0082690F">
        <w:rPr>
          <w:rFonts w:ascii="Arial Narrow" w:eastAsia="Times New Roman" w:hAnsi="Arial Narrow" w:cs="Arial"/>
          <w:kern w:val="0"/>
          <w:lang w:eastAsia="ar-SA"/>
          <w14:ligatures w14:val="none"/>
        </w:rPr>
        <w:t>CIRCULAR N°</w:t>
      </w:r>
      <w:r w:rsidR="007D0F08">
        <w:rPr>
          <w:rFonts w:ascii="Arial Narrow" w:eastAsia="Times New Roman" w:hAnsi="Arial Narrow" w:cs="Arial"/>
          <w:kern w:val="0"/>
          <w:lang w:eastAsia="ar-SA"/>
          <w14:ligatures w14:val="none"/>
        </w:rPr>
        <w:t>47</w:t>
      </w:r>
      <w:r w:rsidRPr="0082690F">
        <w:rPr>
          <w:rFonts w:ascii="Arial Narrow" w:eastAsia="Times New Roman" w:hAnsi="Arial Narrow" w:cs="Arial"/>
          <w:kern w:val="0"/>
          <w:lang w:eastAsia="ar-SA"/>
          <w14:ligatures w14:val="none"/>
        </w:rPr>
        <w:t xml:space="preserve"> -2025</w:t>
      </w:r>
    </w:p>
    <w:p w14:paraId="3C647569" w14:textId="77777777" w:rsidR="0082690F" w:rsidRPr="0082690F" w:rsidRDefault="0082690F" w:rsidP="0082690F">
      <w:pPr>
        <w:suppressAutoHyphens/>
        <w:spacing w:after="0" w:line="240" w:lineRule="auto"/>
        <w:ind w:right="49"/>
        <w:rPr>
          <w:rFonts w:ascii="Arial Narrow" w:eastAsia="Times New Roman" w:hAnsi="Arial Narrow" w:cs="Arial"/>
          <w:kern w:val="0"/>
          <w:lang w:eastAsia="ar-SA"/>
          <w14:ligatures w14:val="none"/>
        </w:rPr>
      </w:pPr>
    </w:p>
    <w:p w14:paraId="74F92392" w14:textId="17B6E74F" w:rsidR="0082690F" w:rsidRPr="0082690F" w:rsidRDefault="0082690F" w:rsidP="0082690F">
      <w:pPr>
        <w:suppressAutoHyphens/>
        <w:spacing w:after="0" w:line="240" w:lineRule="auto"/>
        <w:ind w:right="49"/>
        <w:rPr>
          <w:rFonts w:ascii="Arial Narrow" w:eastAsia="Calibri" w:hAnsi="Arial Narrow" w:cs="Arial"/>
          <w:kern w:val="0"/>
          <w:bdr w:val="none" w:sz="0" w:space="0" w:color="auto" w:frame="1"/>
          <w14:ligatures w14:val="none"/>
        </w:rPr>
      </w:pPr>
      <w:r w:rsidRPr="0082690F">
        <w:rPr>
          <w:rFonts w:ascii="Arial Narrow" w:eastAsia="Times New Roman" w:hAnsi="Arial Narrow" w:cs="Arial"/>
          <w:kern w:val="0"/>
          <w:lang w:eastAsia="ar-SA"/>
          <w14:ligatures w14:val="none"/>
        </w:rPr>
        <w:t xml:space="preserve">Asunto: </w:t>
      </w:r>
      <w:r w:rsidRPr="0082690F">
        <w:rPr>
          <w:rFonts w:ascii="Arial Narrow" w:eastAsia="Times New Roman" w:hAnsi="Arial Narrow" w:cs="Arial"/>
          <w:kern w:val="0"/>
          <w:bdr w:val="none" w:sz="0" w:space="0" w:color="auto" w:frame="1"/>
          <w:lang w:eastAsia="ar-SA"/>
          <w14:ligatures w14:val="none"/>
        </w:rPr>
        <w:t>Formalización de Manual, Caja de Herramientas y Guía de Criterios</w:t>
      </w:r>
      <w:r w:rsidRPr="0082690F">
        <w:t xml:space="preserve"> </w:t>
      </w:r>
      <w:r w:rsidRPr="0082690F">
        <w:rPr>
          <w:rFonts w:ascii="Arial Narrow" w:eastAsia="Times New Roman" w:hAnsi="Arial Narrow" w:cs="Arial"/>
          <w:kern w:val="0"/>
          <w:bdr w:val="none" w:sz="0" w:space="0" w:color="auto" w:frame="1"/>
          <w:lang w:eastAsia="ar-SA"/>
          <w14:ligatures w14:val="none"/>
        </w:rPr>
        <w:t xml:space="preserve">Ambientales para Compras Públicas Estratégicas  </w:t>
      </w:r>
    </w:p>
    <w:p w14:paraId="14D67D7F" w14:textId="77777777" w:rsidR="0082690F" w:rsidRPr="0082690F" w:rsidRDefault="0082690F" w:rsidP="0082690F">
      <w:pPr>
        <w:suppressAutoHyphens/>
        <w:spacing w:after="0" w:line="240" w:lineRule="auto"/>
        <w:ind w:right="49"/>
        <w:rPr>
          <w:rFonts w:ascii="Arial Narrow" w:eastAsia="Calibri" w:hAnsi="Arial Narrow" w:cs="Arial"/>
          <w:kern w:val="0"/>
          <w:bdr w:val="none" w:sz="0" w:space="0" w:color="auto" w:frame="1"/>
          <w14:ligatures w14:val="none"/>
        </w:rPr>
      </w:pPr>
    </w:p>
    <w:p w14:paraId="03992285" w14:textId="4B237A54" w:rsidR="0082690F" w:rsidRPr="0082690F" w:rsidRDefault="0082690F" w:rsidP="0082690F">
      <w:pPr>
        <w:suppressAutoHyphens/>
        <w:spacing w:after="0" w:line="240" w:lineRule="auto"/>
        <w:ind w:right="49"/>
        <w:rPr>
          <w:rFonts w:ascii="Arial Narrow" w:eastAsia="Calibri" w:hAnsi="Arial Narrow" w:cs="Arial"/>
          <w:kern w:val="0"/>
          <w:lang w:eastAsia="ar-SA"/>
          <w14:ligatures w14:val="none"/>
        </w:rPr>
      </w:pPr>
      <w:r w:rsidRPr="0082690F">
        <w:rPr>
          <w:rFonts w:ascii="Arial Narrow" w:eastAsia="Times New Roman" w:hAnsi="Arial Narrow" w:cs="Arial"/>
          <w:kern w:val="0"/>
          <w:lang w:eastAsia="ar-SA"/>
          <w14:ligatures w14:val="none"/>
        </w:rPr>
        <w:t xml:space="preserve">A TODOS LOS DESPACHOS JUDICIALES DEL PAÍS </w:t>
      </w:r>
    </w:p>
    <w:p w14:paraId="24CDF055" w14:textId="77777777" w:rsidR="0082690F" w:rsidRPr="0082690F" w:rsidRDefault="0082690F" w:rsidP="0082690F">
      <w:pPr>
        <w:suppressAutoHyphens/>
        <w:spacing w:after="0" w:line="240" w:lineRule="auto"/>
        <w:ind w:right="49"/>
        <w:rPr>
          <w:rFonts w:ascii="Arial Narrow" w:eastAsia="Times New Roman" w:hAnsi="Arial Narrow" w:cs="Arial"/>
          <w:kern w:val="0"/>
          <w:lang w:eastAsia="ar-SA"/>
          <w14:ligatures w14:val="none"/>
        </w:rPr>
      </w:pPr>
    </w:p>
    <w:p w14:paraId="0B89A035" w14:textId="77777777" w:rsidR="0082690F" w:rsidRPr="0082690F" w:rsidRDefault="0082690F" w:rsidP="0082690F">
      <w:pPr>
        <w:suppressAutoHyphens/>
        <w:spacing w:after="0" w:line="240" w:lineRule="auto"/>
        <w:ind w:right="49"/>
        <w:rPr>
          <w:rFonts w:ascii="Arial Narrow" w:eastAsia="Times New Roman" w:hAnsi="Arial Narrow" w:cs="Arial"/>
          <w:kern w:val="0"/>
          <w:lang w:eastAsia="ar-SA"/>
          <w14:ligatures w14:val="none"/>
        </w:rPr>
      </w:pPr>
      <w:r w:rsidRPr="0082690F">
        <w:rPr>
          <w:rFonts w:ascii="Arial Narrow" w:eastAsia="Times New Roman" w:hAnsi="Arial Narrow" w:cs="Arial"/>
          <w:kern w:val="0"/>
          <w:lang w:eastAsia="ar-SA"/>
          <w14:ligatures w14:val="none"/>
        </w:rPr>
        <w:t>SE LES HACE SABER QUE:</w:t>
      </w:r>
    </w:p>
    <w:p w14:paraId="39D3D4FD" w14:textId="77777777" w:rsidR="0082690F" w:rsidRPr="0082690F" w:rsidRDefault="0082690F" w:rsidP="0082690F">
      <w:pPr>
        <w:suppressAutoHyphens/>
        <w:spacing w:after="0" w:line="240" w:lineRule="auto"/>
        <w:ind w:right="49" w:firstLine="709"/>
        <w:jc w:val="center"/>
        <w:rPr>
          <w:rFonts w:ascii="Arial Narrow" w:eastAsia="Times New Roman" w:hAnsi="Arial Narrow" w:cs="Arial"/>
          <w:kern w:val="0"/>
          <w:lang w:eastAsia="ar-SA"/>
          <w14:ligatures w14:val="none"/>
        </w:rPr>
      </w:pPr>
    </w:p>
    <w:p w14:paraId="1ECD6515" w14:textId="705ACCC0" w:rsidR="0082690F" w:rsidRPr="0082690F" w:rsidRDefault="0082690F" w:rsidP="0082690F">
      <w:pPr>
        <w:suppressAutoHyphens/>
        <w:spacing w:after="0" w:line="240" w:lineRule="auto"/>
        <w:ind w:right="49"/>
        <w:rPr>
          <w:rFonts w:ascii="Arial Narrow" w:eastAsia="Times New Roman" w:hAnsi="Arial Narrow" w:cs="Arial"/>
          <w:kern w:val="0"/>
          <w:lang w:eastAsia="ar-SA"/>
          <w14:ligatures w14:val="none"/>
        </w:rPr>
      </w:pPr>
      <w:r w:rsidRPr="0082690F">
        <w:rPr>
          <w:rFonts w:ascii="Arial Narrow" w:eastAsia="Times New Roman" w:hAnsi="Arial Narrow" w:cs="Arial"/>
          <w:kern w:val="0"/>
          <w:lang w:eastAsia="ar-SA"/>
          <w14:ligatures w14:val="none"/>
        </w:rPr>
        <w:t xml:space="preserve">El Consejo Superior en sesión N° 16-2025 celebrada el 26 de febrero del 2025, artículo XL, </w:t>
      </w:r>
      <w:r>
        <w:rPr>
          <w:rFonts w:ascii="Arial Narrow" w:eastAsia="Times New Roman" w:hAnsi="Arial Narrow" w:cs="Arial"/>
          <w:kern w:val="0"/>
          <w:lang w:eastAsia="ar-SA"/>
          <w14:ligatures w14:val="none"/>
        </w:rPr>
        <w:t>acordó</w:t>
      </w:r>
      <w:r w:rsidRPr="0082690F">
        <w:rPr>
          <w:rFonts w:ascii="Arial Narrow" w:eastAsia="Times New Roman" w:hAnsi="Arial Narrow" w:cs="Arial"/>
          <w:kern w:val="0"/>
          <w:lang w:eastAsia="ar-SA"/>
          <w14:ligatures w14:val="none"/>
        </w:rPr>
        <w:t xml:space="preserve">, comunicar la oficialización de los siguientes documentos elaborados por el Ministerio de Hacienda: </w:t>
      </w:r>
    </w:p>
    <w:p w14:paraId="48AB9F9C" w14:textId="77777777" w:rsidR="0082690F" w:rsidRPr="0082690F" w:rsidRDefault="0082690F" w:rsidP="0082690F">
      <w:pPr>
        <w:widowControl w:val="0"/>
        <w:spacing w:after="0" w:line="240" w:lineRule="auto"/>
        <w:ind w:left="851" w:right="851" w:firstLine="709"/>
        <w:rPr>
          <w:rFonts w:ascii="Times New Roman" w:eastAsia="Arial" w:hAnsi="Times New Roman" w:cs="Times New Roman"/>
          <w:lang w:val="es-ES" w:eastAsia="es-CR"/>
        </w:rPr>
      </w:pPr>
      <w:r w:rsidRPr="0082690F">
        <w:rPr>
          <w:rFonts w:ascii="Times New Roman" w:eastAsia="Arial" w:hAnsi="Times New Roman" w:cs="Times New Roman"/>
          <w:lang w:val="es-ES" w:eastAsia="es-CR"/>
        </w:rPr>
        <w:t xml:space="preserve"> </w:t>
      </w:r>
    </w:p>
    <w:p w14:paraId="7B16FA5C" w14:textId="77777777" w:rsidR="0082690F" w:rsidRDefault="0082690F" w:rsidP="007D0F08">
      <w:pPr>
        <w:suppressAutoHyphens/>
        <w:spacing w:after="0" w:line="240" w:lineRule="auto"/>
        <w:ind w:right="49"/>
        <w:rPr>
          <w:rFonts w:ascii="Arial Narrow" w:eastAsia="Times New Roman" w:hAnsi="Arial Narrow" w:cs="Arial"/>
          <w:kern w:val="0"/>
          <w:lang w:eastAsia="ar-SA"/>
          <w14:ligatures w14:val="none"/>
        </w:rPr>
      </w:pPr>
      <w:r w:rsidRPr="007D0F08">
        <w:rPr>
          <w:rFonts w:ascii="Arial Narrow" w:eastAsia="Times New Roman" w:hAnsi="Arial Narrow" w:cs="Arial"/>
          <w:kern w:val="0"/>
          <w:lang w:eastAsia="ar-SA"/>
          <w14:ligatures w14:val="none"/>
        </w:rPr>
        <w:t xml:space="preserve">Manual de implementación de las Compras Públicas Estratégicas 2024. </w:t>
      </w:r>
    </w:p>
    <w:p w14:paraId="243BADE1" w14:textId="77777777" w:rsidR="007D0F08" w:rsidRPr="007D0F08" w:rsidRDefault="007D0F08" w:rsidP="007D0F08">
      <w:pPr>
        <w:suppressAutoHyphens/>
        <w:spacing w:after="0" w:line="240" w:lineRule="auto"/>
        <w:ind w:right="49"/>
        <w:rPr>
          <w:rFonts w:ascii="Arial Narrow" w:eastAsia="Times New Roman" w:hAnsi="Arial Narrow" w:cs="Arial"/>
          <w:kern w:val="0"/>
          <w:lang w:eastAsia="ar-SA"/>
          <w14:ligatures w14:val="none"/>
        </w:rPr>
      </w:pPr>
    </w:p>
    <w:p w14:paraId="3B8FA1B2" w14:textId="77777777" w:rsidR="0082690F" w:rsidRDefault="0082690F" w:rsidP="007D0F08">
      <w:pPr>
        <w:suppressAutoHyphens/>
        <w:spacing w:after="0" w:line="240" w:lineRule="auto"/>
        <w:ind w:right="49"/>
        <w:rPr>
          <w:rFonts w:ascii="Arial Narrow" w:eastAsia="Times New Roman" w:hAnsi="Arial Narrow" w:cs="Arial"/>
          <w:kern w:val="0"/>
          <w:lang w:eastAsia="ar-SA"/>
          <w14:ligatures w14:val="none"/>
        </w:rPr>
      </w:pPr>
      <w:r w:rsidRPr="007D0F08">
        <w:rPr>
          <w:rFonts w:ascii="Arial Narrow" w:eastAsia="Times New Roman" w:hAnsi="Arial Narrow" w:cs="Arial"/>
          <w:kern w:val="0"/>
          <w:lang w:eastAsia="ar-SA"/>
          <w14:ligatures w14:val="none"/>
        </w:rPr>
        <w:t xml:space="preserve">Guías de Criterios Ambientales, Sociales, Económicos y de Innovación para las Compras Públicas Estratégicas 2024. </w:t>
      </w:r>
    </w:p>
    <w:p w14:paraId="75368ED4" w14:textId="77777777" w:rsidR="007D0F08" w:rsidRPr="007D0F08" w:rsidRDefault="007D0F08" w:rsidP="007D0F08">
      <w:pPr>
        <w:suppressAutoHyphens/>
        <w:spacing w:after="0" w:line="240" w:lineRule="auto"/>
        <w:ind w:right="49"/>
        <w:rPr>
          <w:rFonts w:ascii="Arial Narrow" w:eastAsia="Times New Roman" w:hAnsi="Arial Narrow" w:cs="Arial"/>
          <w:kern w:val="0"/>
          <w:lang w:eastAsia="ar-SA"/>
          <w14:ligatures w14:val="none"/>
        </w:rPr>
      </w:pPr>
    </w:p>
    <w:p w14:paraId="103AF053" w14:textId="77777777" w:rsidR="0082690F" w:rsidRPr="007D0F08" w:rsidRDefault="0082690F" w:rsidP="007D0F08">
      <w:pPr>
        <w:suppressAutoHyphens/>
        <w:spacing w:after="0" w:line="240" w:lineRule="auto"/>
        <w:ind w:right="49"/>
        <w:rPr>
          <w:rFonts w:ascii="Arial Narrow" w:eastAsia="Times New Roman" w:hAnsi="Arial Narrow" w:cs="Arial"/>
          <w:kern w:val="0"/>
          <w:lang w:eastAsia="ar-SA"/>
          <w14:ligatures w14:val="none"/>
        </w:rPr>
      </w:pPr>
      <w:r w:rsidRPr="007D0F08">
        <w:rPr>
          <w:rFonts w:ascii="Arial Narrow" w:eastAsia="Times New Roman" w:hAnsi="Arial Narrow" w:cs="Arial"/>
          <w:kern w:val="0"/>
          <w:lang w:eastAsia="ar-SA"/>
          <w14:ligatures w14:val="none"/>
        </w:rPr>
        <w:t xml:space="preserve">Caja de Herramientas para las Compras Públicas Estratégicas y Matriz de Evaluación de Criterios Estratégicos (MECE) 2024. </w:t>
      </w:r>
    </w:p>
    <w:p w14:paraId="50251F56" w14:textId="77777777" w:rsidR="00525EF3" w:rsidRDefault="00525EF3" w:rsidP="0082690F">
      <w:pPr>
        <w:widowControl w:val="0"/>
        <w:spacing w:after="0" w:line="240" w:lineRule="auto"/>
        <w:ind w:left="851" w:right="851" w:firstLine="709"/>
        <w:jc w:val="both"/>
        <w:rPr>
          <w:rFonts w:ascii="Times New Roman" w:eastAsia="Arial" w:hAnsi="Times New Roman" w:cs="Times New Roman"/>
          <w:lang w:val="es-ES" w:eastAsia="es-CR"/>
        </w:rPr>
      </w:pPr>
    </w:p>
    <w:p w14:paraId="3A044A80" w14:textId="4AA8106E" w:rsidR="00525EF3" w:rsidRPr="00525EF3" w:rsidRDefault="00525EF3" w:rsidP="00525EF3">
      <w:pPr>
        <w:widowControl w:val="0"/>
        <w:spacing w:after="0" w:line="240" w:lineRule="auto"/>
        <w:jc w:val="center"/>
        <w:rPr>
          <w:rFonts w:ascii="Times New Roman" w:eastAsia="Arial" w:hAnsi="Times New Roman" w:cs="Times New Roman"/>
          <w:lang w:val="es-ES" w:eastAsia="es-CR"/>
        </w:rPr>
      </w:pPr>
      <w:r w:rsidRPr="00525EF3">
        <w:rPr>
          <w:rFonts w:ascii="Times New Roman" w:eastAsia="Calibri" w:hAnsi="Times New Roman" w:cs="Times New Roman"/>
          <w:kern w:val="0"/>
          <w:lang w:val="es-ES"/>
          <w14:ligatures w14:val="none"/>
        </w:rPr>
        <w:object w:dxaOrig="1376" w:dyaOrig="899" w14:anchorId="12A617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45pt" o:ole="">
            <v:imagedata r:id="rId5" o:title=""/>
          </v:shape>
          <o:OLEObject Type="Embed" ProgID="Excel.Sheet.12" ShapeID="_x0000_i1025" DrawAspect="Icon" ObjectID="_1803888088" r:id="rId6"/>
        </w:object>
      </w:r>
      <w:r w:rsidR="00AA1588" w:rsidRPr="00525EF3">
        <w:rPr>
          <w:rFonts w:ascii="Times New Roman" w:eastAsia="Calibri" w:hAnsi="Times New Roman" w:cs="Times New Roman"/>
          <w:kern w:val="0"/>
          <w:lang w:val="es-ES"/>
          <w14:ligatures w14:val="none"/>
        </w:rPr>
        <w:object w:dxaOrig="1376" w:dyaOrig="899" w14:anchorId="08EF5D46">
          <v:shape id="_x0000_i1026" type="#_x0000_t75" style="width:69pt;height:45pt" o:ole="">
            <v:imagedata r:id="rId7" o:title=""/>
          </v:shape>
          <o:OLEObject Type="Embed" ProgID="Acrobat.Document.DC" ShapeID="_x0000_i1026" DrawAspect="Icon" ObjectID="_1803888089" r:id="rId8"/>
        </w:object>
      </w:r>
      <w:r w:rsidRPr="00525EF3">
        <w:rPr>
          <w:rFonts w:ascii="Times New Roman" w:eastAsia="Calibri" w:hAnsi="Times New Roman" w:cs="Times New Roman"/>
          <w:kern w:val="0"/>
          <w:lang w:val="es-ES"/>
          <w14:ligatures w14:val="none"/>
        </w:rPr>
        <w:object w:dxaOrig="1508" w:dyaOrig="984" w14:anchorId="61D9F8EE">
          <v:shape id="_x0000_i1027" type="#_x0000_t75" style="width:75.75pt;height:49.5pt" o:ole="">
            <v:imagedata r:id="rId9" o:title=""/>
          </v:shape>
          <o:OLEObject Type="Embed" ProgID="Acrobat.Document.DC" ShapeID="_x0000_i1027" DrawAspect="Icon" ObjectID="_1803888090" r:id="rId10"/>
        </w:object>
      </w:r>
      <w:r w:rsidRPr="00525EF3">
        <w:rPr>
          <w:rFonts w:ascii="Times New Roman" w:eastAsia="Calibri" w:hAnsi="Times New Roman" w:cs="Times New Roman"/>
          <w:kern w:val="0"/>
          <w:lang w:val="es-ES"/>
          <w14:ligatures w14:val="none"/>
        </w:rPr>
        <w:object w:dxaOrig="1508" w:dyaOrig="984" w14:anchorId="022FACA3">
          <v:shape id="_x0000_i1028" type="#_x0000_t75" style="width:75.75pt;height:49.5pt" o:ole="">
            <v:imagedata r:id="rId11" o:title=""/>
          </v:shape>
          <o:OLEObject Type="Embed" ProgID="Acrobat.Document.DC" ShapeID="_x0000_i1028" DrawAspect="Icon" ObjectID="_1803888091" r:id="rId12"/>
        </w:object>
      </w:r>
      <w:r w:rsidRPr="00525EF3">
        <w:rPr>
          <w:rFonts w:ascii="Times New Roman" w:eastAsia="Calibri" w:hAnsi="Times New Roman" w:cs="Times New Roman"/>
          <w:kern w:val="0"/>
          <w:lang w:val="es-ES"/>
          <w14:ligatures w14:val="none"/>
        </w:rPr>
        <w:object w:dxaOrig="1508" w:dyaOrig="984" w14:anchorId="79FEAB73">
          <v:shape id="_x0000_i1029" type="#_x0000_t75" style="width:75.75pt;height:49.5pt" o:ole="">
            <v:imagedata r:id="rId13" o:title=""/>
          </v:shape>
          <o:OLEObject Type="Embed" ProgID="Acrobat.Document.DC" ShapeID="_x0000_i1029" DrawAspect="Icon" ObjectID="_1803888092" r:id="rId14"/>
        </w:object>
      </w:r>
    </w:p>
    <w:p w14:paraId="711A2263" w14:textId="77777777" w:rsidR="00525EF3" w:rsidRDefault="00525EF3" w:rsidP="007D0F08">
      <w:pPr>
        <w:widowControl w:val="0"/>
        <w:spacing w:after="0" w:line="240" w:lineRule="auto"/>
        <w:ind w:right="851"/>
        <w:jc w:val="both"/>
        <w:rPr>
          <w:rFonts w:ascii="Times New Roman" w:eastAsia="Arial" w:hAnsi="Times New Roman" w:cs="Times New Roman"/>
          <w:lang w:val="es-ES" w:eastAsia="es-CR"/>
        </w:rPr>
      </w:pPr>
    </w:p>
    <w:p w14:paraId="76FC12D8" w14:textId="450BCF3D" w:rsidR="0082690F" w:rsidRDefault="0082690F" w:rsidP="007D0F08">
      <w:pPr>
        <w:suppressAutoHyphens/>
        <w:spacing w:after="0" w:line="240" w:lineRule="auto"/>
        <w:ind w:right="49"/>
        <w:rPr>
          <w:rFonts w:ascii="Arial Narrow" w:eastAsia="Times New Roman" w:hAnsi="Arial Narrow" w:cs="Arial"/>
          <w:kern w:val="0"/>
          <w:lang w:eastAsia="ar-SA"/>
          <w14:ligatures w14:val="none"/>
        </w:rPr>
      </w:pPr>
      <w:r w:rsidRPr="0082690F">
        <w:rPr>
          <w:rFonts w:ascii="Arial Narrow" w:eastAsia="Times New Roman" w:hAnsi="Arial Narrow" w:cs="Arial"/>
          <w:kern w:val="0"/>
          <w:lang w:eastAsia="ar-SA"/>
          <w14:ligatures w14:val="none"/>
        </w:rPr>
        <w:t xml:space="preserve">Asimismo, dichos documentos se encuentran disponibles en la siguiente dirección: </w:t>
      </w:r>
    </w:p>
    <w:p w14:paraId="3B2BF73B" w14:textId="77777777" w:rsidR="007D0F08" w:rsidRPr="0082690F" w:rsidRDefault="007D0F08" w:rsidP="007D0F08">
      <w:pPr>
        <w:suppressAutoHyphens/>
        <w:spacing w:after="0" w:line="240" w:lineRule="auto"/>
        <w:ind w:right="49"/>
        <w:rPr>
          <w:rFonts w:ascii="Arial Narrow" w:eastAsia="Times New Roman" w:hAnsi="Arial Narrow" w:cs="Arial"/>
          <w:kern w:val="0"/>
          <w:lang w:eastAsia="ar-SA"/>
          <w14:ligatures w14:val="none"/>
        </w:rPr>
      </w:pPr>
    </w:p>
    <w:p w14:paraId="3F6BD484" w14:textId="77777777" w:rsidR="0082690F" w:rsidRPr="0082690F" w:rsidRDefault="0082690F" w:rsidP="007D0F08">
      <w:pPr>
        <w:suppressAutoHyphens/>
        <w:spacing w:after="0" w:line="240" w:lineRule="auto"/>
        <w:ind w:right="49"/>
        <w:rPr>
          <w:rFonts w:ascii="Arial Narrow" w:eastAsia="Times New Roman" w:hAnsi="Arial Narrow" w:cs="Arial"/>
          <w:kern w:val="0"/>
          <w:lang w:eastAsia="ar-SA"/>
          <w14:ligatures w14:val="none"/>
        </w:rPr>
      </w:pPr>
      <w:hyperlink r:id="rId15">
        <w:r w:rsidRPr="0082690F">
          <w:rPr>
            <w:rFonts w:ascii="Arial Narrow" w:eastAsia="Times New Roman" w:hAnsi="Arial Narrow" w:cs="Arial"/>
            <w:kern w:val="0"/>
            <w:lang w:eastAsia="ar-SA"/>
            <w14:ligatures w14:val="none"/>
          </w:rPr>
          <w:t>https://www.hacienda.go.cr/docs/2</w:t>
        </w:r>
      </w:hyperlink>
      <w:hyperlink r:id="rId16">
        <w:r w:rsidRPr="0082690F">
          <w:rPr>
            <w:rFonts w:ascii="Arial Narrow" w:eastAsia="Times New Roman" w:hAnsi="Arial Narrow" w:cs="Arial"/>
            <w:kern w:val="0"/>
            <w:lang w:eastAsia="ar-SA"/>
            <w14:ligatures w14:val="none"/>
          </w:rPr>
          <w:t>-</w:t>
        </w:r>
      </w:hyperlink>
      <w:hyperlink r:id="rId17">
        <w:r w:rsidRPr="0082690F">
          <w:rPr>
            <w:rFonts w:ascii="Arial Narrow" w:eastAsia="Times New Roman" w:hAnsi="Arial Narrow" w:cs="Arial"/>
            <w:kern w:val="0"/>
            <w:lang w:eastAsia="ar-SA"/>
            <w14:ligatures w14:val="none"/>
          </w:rPr>
          <w:t>GuiaActualizadas.pdf</w:t>
        </w:r>
      </w:hyperlink>
      <w:hyperlink r:id="rId18">
        <w:r w:rsidRPr="0082690F">
          <w:rPr>
            <w:rFonts w:ascii="Arial Narrow" w:eastAsia="Times New Roman" w:hAnsi="Arial Narrow" w:cs="Arial"/>
            <w:kern w:val="0"/>
            <w:lang w:eastAsia="ar-SA"/>
            <w14:ligatures w14:val="none"/>
          </w:rPr>
          <w:t xml:space="preserve"> </w:t>
        </w:r>
      </w:hyperlink>
      <w:r w:rsidRPr="0082690F">
        <w:rPr>
          <w:rFonts w:ascii="Arial Narrow" w:eastAsia="Times New Roman" w:hAnsi="Arial Narrow" w:cs="Arial"/>
          <w:kern w:val="0"/>
          <w:lang w:eastAsia="ar-SA"/>
          <w14:ligatures w14:val="none"/>
        </w:rPr>
        <w:t xml:space="preserve"> </w:t>
      </w:r>
    </w:p>
    <w:p w14:paraId="26C4A319" w14:textId="77777777" w:rsidR="0082690F" w:rsidRPr="0082690F" w:rsidRDefault="0082690F" w:rsidP="007D0F08">
      <w:pPr>
        <w:suppressAutoHyphens/>
        <w:spacing w:after="0" w:line="240" w:lineRule="auto"/>
        <w:ind w:right="49"/>
        <w:rPr>
          <w:rFonts w:ascii="Arial Narrow" w:eastAsia="Times New Roman" w:hAnsi="Arial Narrow" w:cs="Arial"/>
          <w:kern w:val="0"/>
          <w:lang w:eastAsia="ar-SA"/>
          <w14:ligatures w14:val="none"/>
        </w:rPr>
      </w:pPr>
      <w:r w:rsidRPr="0082690F">
        <w:rPr>
          <w:rFonts w:ascii="Arial Narrow" w:eastAsia="Times New Roman" w:hAnsi="Arial Narrow" w:cs="Arial"/>
          <w:kern w:val="0"/>
          <w:lang w:eastAsia="ar-SA"/>
          <w14:ligatures w14:val="none"/>
        </w:rPr>
        <w:t xml:space="preserve"> </w:t>
      </w:r>
    </w:p>
    <w:p w14:paraId="60B1B312" w14:textId="77777777" w:rsidR="0082690F" w:rsidRPr="0082690F" w:rsidRDefault="0082690F" w:rsidP="007D0F08">
      <w:pPr>
        <w:suppressAutoHyphens/>
        <w:spacing w:after="0" w:line="240" w:lineRule="auto"/>
        <w:ind w:right="49"/>
        <w:jc w:val="both"/>
        <w:rPr>
          <w:rFonts w:ascii="Arial Narrow" w:eastAsia="Times New Roman" w:hAnsi="Arial Narrow" w:cs="Arial"/>
          <w:kern w:val="0"/>
          <w:lang w:eastAsia="ar-SA"/>
          <w14:ligatures w14:val="none"/>
        </w:rPr>
      </w:pPr>
      <w:r w:rsidRPr="0082690F">
        <w:rPr>
          <w:rFonts w:ascii="Arial Narrow" w:eastAsia="Times New Roman" w:hAnsi="Arial Narrow" w:cs="Arial"/>
          <w:kern w:val="0"/>
          <w:lang w:eastAsia="ar-SA"/>
          <w14:ligatures w14:val="none"/>
        </w:rPr>
        <w:t>Lo anterior con el fin de promover la implementación de las compras públicas estratégicas en el marco de la Ley General de Contratación Pública Nº 9986, así como de colaborar en el cumplimiento del compromiso del Poder Judicial con la Agenda 2030 y los Objetivos de Desarrollo Sostenible (ODS) y los fines perseguidos por el Plan de Gestión Ambiental Institucional (PGAI) 2022-2026 aprobado por Corte Plena en sesión n°52-2021 celebrada el 06 de diciembre de 2021, artículo XXIV.”</w:t>
      </w:r>
    </w:p>
    <w:p w14:paraId="36770B53" w14:textId="77777777" w:rsidR="0082690F" w:rsidRDefault="0082690F">
      <w:pPr>
        <w:rPr>
          <w:lang w:val="es-ES"/>
        </w:rPr>
      </w:pPr>
    </w:p>
    <w:p w14:paraId="3C4DD7B6" w14:textId="30F40BE3" w:rsidR="007D0F08" w:rsidRPr="007D0F08" w:rsidRDefault="007D0F08" w:rsidP="007D0F08">
      <w:pPr>
        <w:suppressAutoHyphens/>
        <w:spacing w:after="0" w:line="240" w:lineRule="auto"/>
        <w:jc w:val="both"/>
        <w:rPr>
          <w:rFonts w:ascii="Arial Narrow" w:eastAsia="Times New Roman" w:hAnsi="Arial Narrow" w:cs="Arial"/>
          <w:kern w:val="0"/>
          <w:lang w:val="es-ES" w:eastAsia="ar-SA"/>
          <w14:ligatures w14:val="none"/>
        </w:rPr>
      </w:pPr>
      <w:r w:rsidRPr="007D0F08">
        <w:rPr>
          <w:rFonts w:ascii="Arial Narrow" w:eastAsia="Times New Roman" w:hAnsi="Arial Narrow" w:cs="Arial"/>
          <w:kern w:val="0"/>
          <w:lang w:val="es-ES" w:eastAsia="ar-SA"/>
          <w14:ligatures w14:val="none"/>
        </w:rPr>
        <w:t>Publíquese una sola vez en el Boletín Judicial.</w:t>
      </w:r>
    </w:p>
    <w:p w14:paraId="36EE3718" w14:textId="4BDEE0F1" w:rsidR="007D0F08" w:rsidRPr="007D0F08" w:rsidRDefault="007D0F08" w:rsidP="007D0F08">
      <w:pPr>
        <w:suppressAutoHyphens/>
        <w:spacing w:before="100" w:beforeAutospacing="1" w:after="100" w:afterAutospacing="1" w:line="360" w:lineRule="auto"/>
        <w:jc w:val="both"/>
        <w:rPr>
          <w:rFonts w:ascii="Arial Narrow" w:eastAsia="Times New Roman" w:hAnsi="Arial Narrow" w:cs="Arial"/>
          <w:kern w:val="0"/>
          <w:lang w:val="es-ES" w:eastAsia="ar-SA"/>
          <w14:ligatures w14:val="none"/>
        </w:rPr>
      </w:pPr>
      <w:r w:rsidRPr="007D0F08">
        <w:rPr>
          <w:rFonts w:ascii="Arial Narrow" w:eastAsia="Times New Roman" w:hAnsi="Arial Narrow" w:cs="Arial"/>
          <w:kern w:val="0"/>
          <w:lang w:val="es-ES" w:eastAsia="ar-SA"/>
          <w14:ligatures w14:val="none"/>
        </w:rPr>
        <w:t xml:space="preserve">San José, </w:t>
      </w:r>
      <w:r>
        <w:rPr>
          <w:rFonts w:ascii="Arial Narrow" w:eastAsia="Times New Roman" w:hAnsi="Arial Narrow" w:cs="Arial"/>
          <w:kern w:val="0"/>
          <w:lang w:val="es-ES" w:eastAsia="ar-SA"/>
          <w14:ligatures w14:val="none"/>
        </w:rPr>
        <w:t>1</w:t>
      </w:r>
      <w:r w:rsidR="005B4AFD">
        <w:rPr>
          <w:rFonts w:ascii="Arial Narrow" w:eastAsia="Times New Roman" w:hAnsi="Arial Narrow" w:cs="Arial"/>
          <w:kern w:val="0"/>
          <w:lang w:val="es-ES" w:eastAsia="ar-SA"/>
          <w14:ligatures w14:val="none"/>
        </w:rPr>
        <w:t>9</w:t>
      </w:r>
      <w:r w:rsidRPr="007D0F08">
        <w:rPr>
          <w:rFonts w:ascii="Arial Narrow" w:eastAsia="Times New Roman" w:hAnsi="Arial Narrow" w:cs="Arial"/>
          <w:kern w:val="0"/>
          <w:lang w:val="es-ES" w:eastAsia="ar-SA"/>
          <w14:ligatures w14:val="none"/>
        </w:rPr>
        <w:t xml:space="preserve"> de </w:t>
      </w:r>
      <w:r>
        <w:rPr>
          <w:rFonts w:ascii="Arial Narrow" w:eastAsia="Times New Roman" w:hAnsi="Arial Narrow" w:cs="Arial"/>
          <w:kern w:val="0"/>
          <w:lang w:val="es-ES" w:eastAsia="ar-SA"/>
          <w14:ligatures w14:val="none"/>
        </w:rPr>
        <w:t>marzo</w:t>
      </w:r>
      <w:r w:rsidRPr="007D0F08">
        <w:rPr>
          <w:rFonts w:ascii="Arial Narrow" w:eastAsia="Times New Roman" w:hAnsi="Arial Narrow" w:cs="Arial"/>
          <w:kern w:val="0"/>
          <w:lang w:val="es-ES" w:eastAsia="ar-SA"/>
          <w14:ligatures w14:val="none"/>
        </w:rPr>
        <w:t xml:space="preserve"> de 2025.</w:t>
      </w:r>
    </w:p>
    <w:p w14:paraId="6BC469F5" w14:textId="77777777" w:rsidR="007D0F08" w:rsidRPr="007D0F08" w:rsidRDefault="007D0F08" w:rsidP="007D0F08">
      <w:pPr>
        <w:suppressAutoHyphens/>
        <w:autoSpaceDE w:val="0"/>
        <w:autoSpaceDN w:val="0"/>
        <w:spacing w:after="0" w:line="240" w:lineRule="auto"/>
        <w:jc w:val="center"/>
        <w:rPr>
          <w:rFonts w:ascii="Arial Narrow" w:eastAsia="Times New Roman" w:hAnsi="Arial Narrow" w:cs="Arial"/>
          <w:kern w:val="0"/>
          <w:lang w:val="es-ES" w:eastAsia="ar-SA"/>
          <w14:ligatures w14:val="none"/>
        </w:rPr>
      </w:pPr>
      <w:r w:rsidRPr="007D0F08">
        <w:rPr>
          <w:rFonts w:ascii="Arial Narrow" w:eastAsia="Times New Roman" w:hAnsi="Arial Narrow" w:cs="Arial"/>
          <w:kern w:val="0"/>
          <w:lang w:val="es-ES" w:eastAsia="ar-SA"/>
          <w14:ligatures w14:val="none"/>
        </w:rPr>
        <w:t>Lic. Carlos T.  Mora Rodríguez</w:t>
      </w:r>
    </w:p>
    <w:p w14:paraId="6921DED4" w14:textId="77777777" w:rsidR="007D0F08" w:rsidRPr="007D0F08" w:rsidRDefault="007D0F08" w:rsidP="007D0F08">
      <w:pPr>
        <w:suppressAutoHyphens/>
        <w:autoSpaceDE w:val="0"/>
        <w:autoSpaceDN w:val="0"/>
        <w:spacing w:after="0" w:line="240" w:lineRule="auto"/>
        <w:jc w:val="center"/>
        <w:rPr>
          <w:rFonts w:ascii="Arial Narrow" w:eastAsia="Times New Roman" w:hAnsi="Arial Narrow" w:cs="Arial"/>
          <w:kern w:val="0"/>
          <w:lang w:val="es-ES" w:eastAsia="ar-SA"/>
          <w14:ligatures w14:val="none"/>
        </w:rPr>
      </w:pPr>
      <w:r w:rsidRPr="007D0F08">
        <w:rPr>
          <w:rFonts w:ascii="Arial Narrow" w:eastAsia="Times New Roman" w:hAnsi="Arial Narrow" w:cs="Arial"/>
          <w:kern w:val="0"/>
          <w:lang w:val="es-ES" w:eastAsia="ar-SA"/>
          <w14:ligatures w14:val="none"/>
        </w:rPr>
        <w:t>Subsecretario General Interino</w:t>
      </w:r>
    </w:p>
    <w:p w14:paraId="492ECD67" w14:textId="1D78C362" w:rsidR="007D0F08" w:rsidRPr="007D0F08" w:rsidRDefault="007D0F08" w:rsidP="007D0F08">
      <w:pPr>
        <w:suppressAutoHyphens/>
        <w:autoSpaceDE w:val="0"/>
        <w:autoSpaceDN w:val="0"/>
        <w:spacing w:after="0" w:line="240" w:lineRule="auto"/>
        <w:jc w:val="center"/>
        <w:rPr>
          <w:rFonts w:ascii="Arial Narrow" w:eastAsia="Times New Roman" w:hAnsi="Arial Narrow" w:cs="Arial"/>
          <w:kern w:val="0"/>
          <w:lang w:val="es-ES" w:eastAsia="ar-SA"/>
          <w14:ligatures w14:val="none"/>
        </w:rPr>
      </w:pPr>
      <w:r w:rsidRPr="007D0F08">
        <w:rPr>
          <w:rFonts w:ascii="Arial Narrow" w:eastAsia="Times New Roman" w:hAnsi="Arial Narrow" w:cs="Arial"/>
          <w:kern w:val="0"/>
          <w:lang w:val="es-ES" w:eastAsia="ar-SA"/>
          <w14:ligatures w14:val="none"/>
        </w:rPr>
        <w:t>Corte Suprema de Justicia</w:t>
      </w:r>
    </w:p>
    <w:p w14:paraId="238ABB84" w14:textId="3AF68AAC" w:rsidR="007D0F08" w:rsidRPr="007D0F08" w:rsidRDefault="007D0F08" w:rsidP="007D0F08">
      <w:pPr>
        <w:spacing w:after="0" w:line="240" w:lineRule="auto"/>
        <w:ind w:left="142" w:right="141"/>
        <w:rPr>
          <w:rFonts w:ascii="Arial Narrow" w:eastAsia="Calibri" w:hAnsi="Arial Narrow" w:cs="Arial"/>
          <w:i/>
          <w:iCs/>
          <w:kern w:val="0"/>
          <w:lang w:val="es-ES" w:eastAsia="es-CR"/>
          <w14:ligatures w14:val="none"/>
        </w:rPr>
      </w:pPr>
      <w:r w:rsidRPr="007D0F08">
        <w:rPr>
          <w:rFonts w:ascii="Arial Narrow" w:eastAsia="Calibri" w:hAnsi="Arial Narrow" w:cs="Arial"/>
          <w:i/>
          <w:iCs/>
          <w:kern w:val="0"/>
          <w:lang w:val="es-ES" w:eastAsia="es-CR"/>
          <w14:ligatures w14:val="none"/>
        </w:rPr>
        <w:t>Ref</w:t>
      </w:r>
      <w:r>
        <w:rPr>
          <w:rFonts w:ascii="Arial Narrow" w:eastAsia="Calibri" w:hAnsi="Arial Narrow" w:cs="Arial"/>
          <w:i/>
          <w:iCs/>
          <w:kern w:val="0"/>
          <w:lang w:val="es-ES" w:eastAsia="es-CR"/>
          <w14:ligatures w14:val="none"/>
        </w:rPr>
        <w:t>:</w:t>
      </w:r>
      <w:r w:rsidRPr="007D0F08">
        <w:rPr>
          <w:rFonts w:ascii="Arial Narrow" w:eastAsia="Calibri" w:hAnsi="Arial Narrow" w:cs="Arial"/>
          <w:i/>
          <w:iCs/>
          <w:kern w:val="0"/>
          <w:lang w:val="es-ES" w:eastAsia="es-CR"/>
          <w14:ligatures w14:val="none"/>
        </w:rPr>
        <w:t>12677-2024 / 1662-2025</w:t>
      </w:r>
    </w:p>
    <w:p w14:paraId="1C487B4A" w14:textId="77777777" w:rsidR="007D0F08" w:rsidRPr="007D0F08" w:rsidRDefault="007D0F08" w:rsidP="007D0F08">
      <w:pPr>
        <w:spacing w:after="0" w:line="240" w:lineRule="auto"/>
        <w:ind w:left="142" w:right="141"/>
        <w:rPr>
          <w:rFonts w:ascii="Arial Narrow" w:eastAsia="Calibri" w:hAnsi="Arial Narrow" w:cs="Arial"/>
          <w:i/>
          <w:iCs/>
          <w:kern w:val="0"/>
          <w:lang w:val="es-ES" w:eastAsia="es-CR"/>
          <w14:ligatures w14:val="none"/>
        </w:rPr>
      </w:pPr>
      <w:r w:rsidRPr="007D0F08">
        <w:rPr>
          <w:rFonts w:ascii="Arial Narrow" w:eastAsia="Calibri" w:hAnsi="Arial Narrow" w:cs="Arial"/>
          <w:i/>
          <w:iCs/>
          <w:kern w:val="0"/>
          <w:lang w:val="es-ES" w:eastAsia="es-CR"/>
          <w14:ligatures w14:val="none"/>
        </w:rPr>
        <w:t>Lisbeth Solís Alvarado</w:t>
      </w:r>
    </w:p>
    <w:p w14:paraId="5BA067CF" w14:textId="77777777" w:rsidR="007D0F08" w:rsidRPr="0082690F" w:rsidRDefault="007D0F08">
      <w:pPr>
        <w:rPr>
          <w:lang w:val="es-ES"/>
        </w:rPr>
      </w:pPr>
    </w:p>
    <w:sectPr w:rsidR="007D0F08" w:rsidRPr="0082690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B5D0E"/>
    <w:multiLevelType w:val="hybridMultilevel"/>
    <w:tmpl w:val="46F2FD6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6B8E62F2"/>
    <w:multiLevelType w:val="hybridMultilevel"/>
    <w:tmpl w:val="417482E2"/>
    <w:lvl w:ilvl="0" w:tplc="AB045E7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656190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13A16B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86C19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4B2F34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2832B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18C439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BA687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C8878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2083478433">
    <w:abstractNumId w:val="1"/>
  </w:num>
  <w:num w:numId="2" w16cid:durableId="1325427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90F"/>
    <w:rsid w:val="000110F6"/>
    <w:rsid w:val="00127650"/>
    <w:rsid w:val="00227C2E"/>
    <w:rsid w:val="00525EF3"/>
    <w:rsid w:val="005B4AFD"/>
    <w:rsid w:val="007D0F08"/>
    <w:rsid w:val="0082690F"/>
    <w:rsid w:val="00AA158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6D1F16A2"/>
  <w15:chartTrackingRefBased/>
  <w15:docId w15:val="{F146B294-F249-4FAB-B115-7A637704B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269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269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2690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2690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2690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2690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2690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2690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2690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2690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2690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2690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2690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2690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2690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2690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2690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2690F"/>
    <w:rPr>
      <w:rFonts w:eastAsiaTheme="majorEastAsia" w:cstheme="majorBidi"/>
      <w:color w:val="272727" w:themeColor="text1" w:themeTint="D8"/>
    </w:rPr>
  </w:style>
  <w:style w:type="paragraph" w:styleId="Ttulo">
    <w:name w:val="Title"/>
    <w:basedOn w:val="Normal"/>
    <w:next w:val="Normal"/>
    <w:link w:val="TtuloCar"/>
    <w:uiPriority w:val="10"/>
    <w:qFormat/>
    <w:rsid w:val="008269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2690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2690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2690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2690F"/>
    <w:pPr>
      <w:spacing w:before="160"/>
      <w:jc w:val="center"/>
    </w:pPr>
    <w:rPr>
      <w:i/>
      <w:iCs/>
      <w:color w:val="404040" w:themeColor="text1" w:themeTint="BF"/>
    </w:rPr>
  </w:style>
  <w:style w:type="character" w:customStyle="1" w:styleId="CitaCar">
    <w:name w:val="Cita Car"/>
    <w:basedOn w:val="Fuentedeprrafopredeter"/>
    <w:link w:val="Cita"/>
    <w:uiPriority w:val="29"/>
    <w:rsid w:val="0082690F"/>
    <w:rPr>
      <w:i/>
      <w:iCs/>
      <w:color w:val="404040" w:themeColor="text1" w:themeTint="BF"/>
    </w:rPr>
  </w:style>
  <w:style w:type="paragraph" w:styleId="Prrafodelista">
    <w:name w:val="List Paragraph"/>
    <w:basedOn w:val="Normal"/>
    <w:uiPriority w:val="34"/>
    <w:qFormat/>
    <w:rsid w:val="0082690F"/>
    <w:pPr>
      <w:ind w:left="720"/>
      <w:contextualSpacing/>
    </w:pPr>
  </w:style>
  <w:style w:type="character" w:styleId="nfasisintenso">
    <w:name w:val="Intense Emphasis"/>
    <w:basedOn w:val="Fuentedeprrafopredeter"/>
    <w:uiPriority w:val="21"/>
    <w:qFormat/>
    <w:rsid w:val="0082690F"/>
    <w:rPr>
      <w:i/>
      <w:iCs/>
      <w:color w:val="0F4761" w:themeColor="accent1" w:themeShade="BF"/>
    </w:rPr>
  </w:style>
  <w:style w:type="paragraph" w:styleId="Citadestacada">
    <w:name w:val="Intense Quote"/>
    <w:basedOn w:val="Normal"/>
    <w:next w:val="Normal"/>
    <w:link w:val="CitadestacadaCar"/>
    <w:uiPriority w:val="30"/>
    <w:qFormat/>
    <w:rsid w:val="008269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2690F"/>
    <w:rPr>
      <w:i/>
      <w:iCs/>
      <w:color w:val="0F4761" w:themeColor="accent1" w:themeShade="BF"/>
    </w:rPr>
  </w:style>
  <w:style w:type="character" w:styleId="Referenciaintensa">
    <w:name w:val="Intense Reference"/>
    <w:basedOn w:val="Fuentedeprrafopredeter"/>
    <w:uiPriority w:val="32"/>
    <w:qFormat/>
    <w:rsid w:val="008269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emf"/><Relationship Id="rId18" Type="http://schemas.openxmlformats.org/officeDocument/2006/relationships/hyperlink" Target="https://www.hacienda.go.cr/docs/2-GuiaActualizadas.pdf" TargetMode="Externa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oleObject" Target="embeddings/oleObject3.bin"/><Relationship Id="rId17" Type="http://schemas.openxmlformats.org/officeDocument/2006/relationships/hyperlink" Target="https://www.hacienda.go.cr/docs/2-GuiaActualizadas.pdf" TargetMode="External"/><Relationship Id="rId2" Type="http://schemas.openxmlformats.org/officeDocument/2006/relationships/styles" Target="styles.xml"/><Relationship Id="rId16" Type="http://schemas.openxmlformats.org/officeDocument/2006/relationships/hyperlink" Target="https://www.hacienda.go.cr/docs/2-GuiaActualizadas.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package" Target="embeddings/Microsoft_Excel_Worksheet.xlsx"/><Relationship Id="rId11" Type="http://schemas.openxmlformats.org/officeDocument/2006/relationships/image" Target="media/image4.emf"/><Relationship Id="rId5" Type="http://schemas.openxmlformats.org/officeDocument/2006/relationships/image" Target="media/image1.emf"/><Relationship Id="rId15" Type="http://schemas.openxmlformats.org/officeDocument/2006/relationships/hyperlink" Target="https://www.hacienda.go.cr/docs/2-GuiaActualizadas.pdf" TargetMode="External"/><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309</Words>
  <Characters>1701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General de la Corte - Comunicaiones - Lisbeth Solís Alvarado</dc:creator>
  <cp:keywords/>
  <dc:description/>
  <cp:lastModifiedBy>Secretaria General de la Corte - Comunicaiones - Lisbeth Solís Alvarado</cp:lastModifiedBy>
  <cp:revision>4</cp:revision>
  <dcterms:created xsi:type="dcterms:W3CDTF">2025-03-13T15:23:00Z</dcterms:created>
  <dcterms:modified xsi:type="dcterms:W3CDTF">2025-03-19T17:15:00Z</dcterms:modified>
</cp:coreProperties>
</file>