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465A" w14:textId="43561E54" w:rsidR="000F3BE9" w:rsidRPr="009D0BED" w:rsidRDefault="000F3BE9" w:rsidP="009D0BED">
      <w:pPr>
        <w:spacing w:after="0" w:line="276" w:lineRule="auto"/>
        <w:jc w:val="right"/>
        <w:rPr>
          <w:rFonts w:ascii="Arial" w:hAnsi="Arial" w:cs="Arial"/>
          <w:b/>
          <w:bCs/>
          <w:lang w:val="es-ES"/>
        </w:rPr>
      </w:pPr>
      <w:r w:rsidRPr="009D0BED">
        <w:rPr>
          <w:rFonts w:ascii="Arial" w:hAnsi="Arial" w:cs="Arial"/>
          <w:b/>
          <w:bCs/>
          <w:lang w:val="es-ES"/>
        </w:rPr>
        <w:t xml:space="preserve">San José, </w:t>
      </w:r>
      <w:r w:rsidR="00CC4CDF" w:rsidRPr="009D0BED">
        <w:rPr>
          <w:rFonts w:ascii="Arial" w:hAnsi="Arial" w:cs="Arial"/>
          <w:b/>
          <w:bCs/>
          <w:lang w:val="es-ES"/>
        </w:rPr>
        <w:t>2</w:t>
      </w:r>
      <w:r w:rsidR="00616DFF" w:rsidRPr="009D0BED">
        <w:rPr>
          <w:rFonts w:ascii="Arial" w:hAnsi="Arial" w:cs="Arial"/>
          <w:b/>
          <w:bCs/>
          <w:lang w:val="es-ES"/>
        </w:rPr>
        <w:t>3</w:t>
      </w:r>
      <w:r w:rsidRPr="009D0BED">
        <w:rPr>
          <w:rFonts w:ascii="Arial" w:hAnsi="Arial" w:cs="Arial"/>
          <w:b/>
          <w:bCs/>
          <w:lang w:val="es-ES"/>
        </w:rPr>
        <w:t xml:space="preserve"> de </w:t>
      </w:r>
      <w:r w:rsidR="00CC4CDF" w:rsidRPr="009D0BED">
        <w:rPr>
          <w:rFonts w:ascii="Arial" w:hAnsi="Arial" w:cs="Arial"/>
          <w:b/>
          <w:bCs/>
          <w:lang w:val="es-ES"/>
        </w:rPr>
        <w:t xml:space="preserve">octubre </w:t>
      </w:r>
      <w:r w:rsidRPr="009D0BED">
        <w:rPr>
          <w:rFonts w:ascii="Arial" w:hAnsi="Arial" w:cs="Arial"/>
          <w:b/>
          <w:bCs/>
          <w:lang w:val="es-ES"/>
        </w:rPr>
        <w:t>del 202</w:t>
      </w:r>
      <w:r w:rsidR="007D351F" w:rsidRPr="009D0BED">
        <w:rPr>
          <w:rFonts w:ascii="Arial" w:hAnsi="Arial" w:cs="Arial"/>
          <w:b/>
          <w:bCs/>
          <w:lang w:val="es-ES"/>
        </w:rPr>
        <w:t>4</w:t>
      </w:r>
      <w:r w:rsidRPr="009D0BED">
        <w:rPr>
          <w:rFonts w:ascii="Arial" w:hAnsi="Arial" w:cs="Arial"/>
          <w:b/>
          <w:bCs/>
          <w:lang w:val="es-ES"/>
        </w:rPr>
        <w:t>.</w:t>
      </w:r>
    </w:p>
    <w:p w14:paraId="24E6A4EB" w14:textId="6CFA8EC2" w:rsidR="000F3BE9" w:rsidRPr="009D0BED" w:rsidRDefault="000F3BE9" w:rsidP="009D0BED">
      <w:pPr>
        <w:spacing w:after="0" w:line="276" w:lineRule="auto"/>
        <w:jc w:val="right"/>
        <w:rPr>
          <w:rFonts w:ascii="Arial" w:hAnsi="Arial" w:cs="Arial"/>
          <w:b/>
          <w:bCs/>
          <w:lang w:val="es-ES"/>
        </w:rPr>
      </w:pPr>
      <w:r w:rsidRPr="009D0BED">
        <w:rPr>
          <w:rFonts w:ascii="Arial" w:hAnsi="Arial" w:cs="Arial"/>
          <w:b/>
          <w:bCs/>
          <w:lang w:val="es-ES"/>
        </w:rPr>
        <w:t>DJ-AJ-C-</w:t>
      </w:r>
      <w:r w:rsidR="009D0BED" w:rsidRPr="009D0BED">
        <w:rPr>
          <w:rFonts w:ascii="Arial" w:hAnsi="Arial" w:cs="Arial"/>
          <w:b/>
          <w:bCs/>
        </w:rPr>
        <w:t>653</w:t>
      </w:r>
      <w:r w:rsidRPr="009D0BED">
        <w:rPr>
          <w:rFonts w:ascii="Arial" w:hAnsi="Arial" w:cs="Arial"/>
          <w:b/>
          <w:bCs/>
          <w:lang w:val="es-ES"/>
        </w:rPr>
        <w:t>-202</w:t>
      </w:r>
      <w:r w:rsidR="007D351F" w:rsidRPr="009D0BED">
        <w:rPr>
          <w:rFonts w:ascii="Arial" w:hAnsi="Arial" w:cs="Arial"/>
          <w:b/>
          <w:bCs/>
          <w:lang w:val="es-ES"/>
        </w:rPr>
        <w:t>4</w:t>
      </w:r>
      <w:r w:rsidRPr="009D0BED">
        <w:rPr>
          <w:rFonts w:ascii="Arial" w:hAnsi="Arial" w:cs="Arial"/>
          <w:b/>
          <w:bCs/>
          <w:lang w:val="es-ES"/>
        </w:rPr>
        <w:t>.</w:t>
      </w:r>
    </w:p>
    <w:p w14:paraId="3F518404" w14:textId="77777777" w:rsidR="000F3BE9" w:rsidRPr="009D0BED" w:rsidRDefault="000F3BE9" w:rsidP="009D0BED">
      <w:pPr>
        <w:spacing w:after="0" w:line="276" w:lineRule="auto"/>
        <w:rPr>
          <w:rFonts w:ascii="Arial" w:hAnsi="Arial" w:cs="Arial"/>
          <w:b/>
          <w:bCs/>
          <w:lang w:val="es-ES"/>
        </w:rPr>
      </w:pPr>
    </w:p>
    <w:p w14:paraId="35427395" w14:textId="77777777" w:rsidR="000F3BE9" w:rsidRPr="009D0BED" w:rsidRDefault="000F3BE9" w:rsidP="009D0BED">
      <w:pPr>
        <w:spacing w:after="0" w:line="276" w:lineRule="auto"/>
        <w:rPr>
          <w:rFonts w:ascii="Arial" w:hAnsi="Arial" w:cs="Arial"/>
          <w:b/>
          <w:bCs/>
          <w:lang w:val="es-ES"/>
        </w:rPr>
      </w:pPr>
    </w:p>
    <w:p w14:paraId="5158E4B5" w14:textId="77777777" w:rsidR="000F3BE9" w:rsidRPr="009D0BED" w:rsidRDefault="000F3BE9" w:rsidP="009D0BED">
      <w:pPr>
        <w:spacing w:after="0" w:line="276" w:lineRule="auto"/>
        <w:rPr>
          <w:rFonts w:ascii="Arial" w:hAnsi="Arial" w:cs="Arial"/>
          <w:b/>
          <w:bCs/>
          <w:lang w:val="es-ES_tradnl"/>
        </w:rPr>
      </w:pPr>
      <w:r w:rsidRPr="009D0BED">
        <w:rPr>
          <w:rFonts w:ascii="Arial" w:hAnsi="Arial" w:cs="Arial"/>
          <w:b/>
          <w:bCs/>
          <w:lang w:val="es-ES_tradnl"/>
        </w:rPr>
        <w:t xml:space="preserve">Licda.  Silvia Navarro </w:t>
      </w:r>
      <w:proofErr w:type="spellStart"/>
      <w:r w:rsidRPr="009D0BED">
        <w:rPr>
          <w:rFonts w:ascii="Arial" w:hAnsi="Arial" w:cs="Arial"/>
          <w:b/>
          <w:bCs/>
          <w:lang w:val="es-ES_tradnl"/>
        </w:rPr>
        <w:t>Romanini</w:t>
      </w:r>
      <w:proofErr w:type="spellEnd"/>
    </w:p>
    <w:p w14:paraId="5A4ADBD4" w14:textId="77777777" w:rsidR="000F3BE9" w:rsidRPr="009D0BED" w:rsidRDefault="000F3BE9" w:rsidP="009D0BED">
      <w:pPr>
        <w:spacing w:after="0" w:line="276" w:lineRule="auto"/>
        <w:rPr>
          <w:rFonts w:ascii="Arial" w:hAnsi="Arial" w:cs="Arial"/>
          <w:b/>
          <w:bCs/>
          <w:lang w:val="es-ES_tradnl"/>
        </w:rPr>
      </w:pPr>
      <w:r w:rsidRPr="009D0BED">
        <w:rPr>
          <w:rFonts w:ascii="Arial" w:hAnsi="Arial" w:cs="Arial"/>
          <w:b/>
          <w:bCs/>
          <w:lang w:val="es-ES_tradnl"/>
        </w:rPr>
        <w:t>Secretaria General de la</w:t>
      </w:r>
    </w:p>
    <w:p w14:paraId="04E03953" w14:textId="77777777" w:rsidR="000F3BE9" w:rsidRPr="009D0BED" w:rsidRDefault="000F3BE9" w:rsidP="009D0BED">
      <w:pPr>
        <w:spacing w:after="0" w:line="276" w:lineRule="auto"/>
        <w:rPr>
          <w:rFonts w:ascii="Arial" w:hAnsi="Arial" w:cs="Arial"/>
          <w:b/>
          <w:bCs/>
          <w:lang w:val="es-ES_tradnl"/>
        </w:rPr>
      </w:pPr>
      <w:r w:rsidRPr="009D0BED">
        <w:rPr>
          <w:rFonts w:ascii="Arial" w:hAnsi="Arial" w:cs="Arial"/>
          <w:b/>
          <w:bCs/>
          <w:lang w:val="es-ES_tradnl"/>
        </w:rPr>
        <w:t>Corte Suprema de Justicia</w:t>
      </w:r>
    </w:p>
    <w:p w14:paraId="2903C872" w14:textId="77777777" w:rsidR="000F3BE9" w:rsidRPr="009D0BED" w:rsidRDefault="000F3BE9" w:rsidP="009D0BED">
      <w:pPr>
        <w:spacing w:after="0" w:line="276" w:lineRule="auto"/>
        <w:rPr>
          <w:rFonts w:ascii="Arial" w:hAnsi="Arial" w:cs="Arial"/>
          <w:b/>
          <w:bCs/>
          <w:lang w:val="es-ES_tradnl"/>
        </w:rPr>
      </w:pPr>
      <w:r w:rsidRPr="009D0BED">
        <w:rPr>
          <w:rFonts w:ascii="Arial" w:hAnsi="Arial" w:cs="Arial"/>
          <w:b/>
          <w:bCs/>
          <w:lang w:val="es-ES_tradnl"/>
        </w:rPr>
        <w:t>S. D.</w:t>
      </w:r>
    </w:p>
    <w:p w14:paraId="112D8619" w14:textId="77777777" w:rsidR="000F3BE9" w:rsidRPr="009D0BED" w:rsidRDefault="000F3BE9" w:rsidP="009D0BED">
      <w:pPr>
        <w:spacing w:after="0" w:line="360" w:lineRule="auto"/>
        <w:rPr>
          <w:rFonts w:ascii="Arial" w:hAnsi="Arial" w:cs="Arial"/>
          <w:b/>
          <w:bCs/>
          <w:lang w:val="es-ES"/>
        </w:rPr>
      </w:pPr>
    </w:p>
    <w:p w14:paraId="1A7E27E7" w14:textId="77777777" w:rsidR="000F3BE9" w:rsidRPr="009D0BED" w:rsidRDefault="000F3BE9" w:rsidP="009D0BED">
      <w:pPr>
        <w:spacing w:after="0" w:line="276" w:lineRule="auto"/>
        <w:rPr>
          <w:rFonts w:ascii="Arial" w:hAnsi="Arial" w:cs="Arial"/>
          <w:b/>
          <w:bCs/>
          <w:lang w:val="es-ES"/>
        </w:rPr>
      </w:pPr>
      <w:r w:rsidRPr="009D0BED">
        <w:rPr>
          <w:rFonts w:ascii="Arial" w:hAnsi="Arial" w:cs="Arial"/>
          <w:b/>
          <w:bCs/>
          <w:lang w:val="es-ES"/>
        </w:rPr>
        <w:t>Estimada señora:</w:t>
      </w:r>
    </w:p>
    <w:p w14:paraId="74CD92F2" w14:textId="77777777" w:rsidR="000F3BE9" w:rsidRPr="009D0BED" w:rsidRDefault="000F3BE9" w:rsidP="009D0BED">
      <w:pPr>
        <w:spacing w:after="0" w:line="360" w:lineRule="auto"/>
        <w:rPr>
          <w:rFonts w:ascii="Arial" w:hAnsi="Arial" w:cs="Arial"/>
          <w:lang w:val="es-ES"/>
        </w:rPr>
      </w:pPr>
    </w:p>
    <w:p w14:paraId="1B5569D5" w14:textId="16DE4896" w:rsidR="001E6B0E" w:rsidRPr="009D0BED" w:rsidRDefault="00984AC0" w:rsidP="001E6B0E">
      <w:pPr>
        <w:spacing w:after="0" w:line="360" w:lineRule="auto"/>
        <w:ind w:firstLine="709"/>
        <w:jc w:val="both"/>
        <w:rPr>
          <w:rFonts w:ascii="Arial" w:hAnsi="Arial" w:cs="Arial"/>
          <w:i/>
          <w:iCs/>
          <w:lang w:eastAsia="es-ES"/>
        </w:rPr>
      </w:pPr>
      <w:r w:rsidRPr="009D0BED">
        <w:rPr>
          <w:rFonts w:ascii="Arial" w:hAnsi="Arial" w:cs="Arial"/>
        </w:rPr>
        <w:t xml:space="preserve">En atención al oficio </w:t>
      </w:r>
      <w:proofErr w:type="spellStart"/>
      <w:r w:rsidRPr="009D0BED">
        <w:rPr>
          <w:rFonts w:ascii="Arial" w:hAnsi="Arial" w:cs="Arial"/>
        </w:rPr>
        <w:t>N°</w:t>
      </w:r>
      <w:proofErr w:type="spellEnd"/>
      <w:r w:rsidRPr="009D0BED">
        <w:rPr>
          <w:rFonts w:ascii="Arial" w:hAnsi="Arial" w:cs="Arial"/>
        </w:rPr>
        <w:t xml:space="preserve"> </w:t>
      </w:r>
      <w:bookmarkStart w:id="0" w:name="_Hlk180409516"/>
      <w:r w:rsidR="00865856" w:rsidRPr="009D0BED">
        <w:rPr>
          <w:rFonts w:ascii="Arial" w:hAnsi="Arial" w:cs="Arial"/>
          <w:b/>
          <w:bCs/>
        </w:rPr>
        <w:t>6710</w:t>
      </w:r>
      <w:r w:rsidRPr="009D0BED">
        <w:rPr>
          <w:rFonts w:ascii="Arial" w:hAnsi="Arial" w:cs="Arial"/>
          <w:b/>
          <w:bCs/>
        </w:rPr>
        <w:t>-</w:t>
      </w:r>
      <w:r w:rsidR="00865856" w:rsidRPr="009D0BED">
        <w:rPr>
          <w:rFonts w:ascii="Arial" w:hAnsi="Arial" w:cs="Arial"/>
          <w:b/>
          <w:bCs/>
        </w:rPr>
        <w:t>2024</w:t>
      </w:r>
      <w:r w:rsidRPr="009D0BED">
        <w:rPr>
          <w:rFonts w:ascii="Arial" w:hAnsi="Arial" w:cs="Arial"/>
        </w:rPr>
        <w:t xml:space="preserve"> del </w:t>
      </w:r>
      <w:r w:rsidR="00865856" w:rsidRPr="009D0BED">
        <w:rPr>
          <w:rFonts w:ascii="Arial" w:hAnsi="Arial" w:cs="Arial"/>
        </w:rPr>
        <w:t>19</w:t>
      </w:r>
      <w:r w:rsidRPr="009D0BED">
        <w:rPr>
          <w:rFonts w:ascii="Arial" w:hAnsi="Arial" w:cs="Arial"/>
        </w:rPr>
        <w:t xml:space="preserve"> de </w:t>
      </w:r>
      <w:r w:rsidR="00865856" w:rsidRPr="009D0BED">
        <w:rPr>
          <w:rFonts w:ascii="Arial" w:hAnsi="Arial" w:cs="Arial"/>
        </w:rPr>
        <w:t xml:space="preserve">julio </w:t>
      </w:r>
      <w:r w:rsidRPr="009D0BED">
        <w:rPr>
          <w:rFonts w:ascii="Arial" w:hAnsi="Arial" w:cs="Arial"/>
        </w:rPr>
        <w:t>del 202</w:t>
      </w:r>
      <w:r w:rsidR="00865856" w:rsidRPr="009D0BED">
        <w:rPr>
          <w:rFonts w:ascii="Arial" w:hAnsi="Arial" w:cs="Arial"/>
        </w:rPr>
        <w:t>4</w:t>
      </w:r>
      <w:bookmarkEnd w:id="0"/>
      <w:r w:rsidRPr="009D0BED">
        <w:rPr>
          <w:rFonts w:ascii="Arial" w:hAnsi="Arial" w:cs="Arial"/>
        </w:rPr>
        <w:t xml:space="preserve">, </w:t>
      </w:r>
      <w:r w:rsidR="00865856" w:rsidRPr="009D0BED">
        <w:rPr>
          <w:rFonts w:ascii="Arial" w:hAnsi="Arial" w:cs="Arial"/>
        </w:rPr>
        <w:t>que comunicó a esta Dirección Jurídica la sesión d</w:t>
      </w:r>
      <w:r w:rsidRPr="009D0BED">
        <w:rPr>
          <w:rFonts w:ascii="Arial" w:hAnsi="Arial" w:cs="Arial"/>
        </w:rPr>
        <w:t xml:space="preserve">el Consejo Superior </w:t>
      </w:r>
      <w:proofErr w:type="spellStart"/>
      <w:r w:rsidRPr="009D0BED">
        <w:rPr>
          <w:rFonts w:ascii="Arial" w:hAnsi="Arial" w:cs="Arial"/>
          <w:lang w:val="es-ES" w:eastAsia="es-ES"/>
        </w:rPr>
        <w:t>N°</w:t>
      </w:r>
      <w:proofErr w:type="spellEnd"/>
      <w:r w:rsidRPr="009D0BED">
        <w:rPr>
          <w:rFonts w:ascii="Arial" w:hAnsi="Arial" w:cs="Arial"/>
          <w:lang w:val="es-ES" w:eastAsia="es-ES"/>
        </w:rPr>
        <w:t xml:space="preserve"> </w:t>
      </w:r>
      <w:r w:rsidR="00865856" w:rsidRPr="009D0BED">
        <w:rPr>
          <w:rFonts w:ascii="Arial" w:hAnsi="Arial" w:cs="Arial"/>
          <w:b/>
          <w:bCs/>
          <w:lang w:val="es-ES" w:eastAsia="es-ES"/>
        </w:rPr>
        <w:t>63</w:t>
      </w:r>
      <w:r w:rsidRPr="009D0BED">
        <w:rPr>
          <w:rFonts w:ascii="Arial" w:hAnsi="Arial" w:cs="Arial"/>
          <w:b/>
          <w:bCs/>
          <w:lang w:val="es-ES" w:eastAsia="es-ES"/>
        </w:rPr>
        <w:t>-202</w:t>
      </w:r>
      <w:r w:rsidR="00895FD0" w:rsidRPr="009D0BED">
        <w:rPr>
          <w:rFonts w:ascii="Arial" w:hAnsi="Arial" w:cs="Arial"/>
          <w:b/>
          <w:bCs/>
          <w:lang w:val="es-ES" w:eastAsia="es-ES"/>
        </w:rPr>
        <w:t>4</w:t>
      </w:r>
      <w:r w:rsidRPr="009D0BED">
        <w:rPr>
          <w:rFonts w:ascii="Arial" w:hAnsi="Arial" w:cs="Arial"/>
          <w:b/>
          <w:bCs/>
          <w:lang w:val="es-ES" w:eastAsia="es-ES"/>
        </w:rPr>
        <w:t xml:space="preserve"> </w:t>
      </w:r>
      <w:r w:rsidRPr="009D0BED">
        <w:rPr>
          <w:rFonts w:ascii="Arial" w:hAnsi="Arial" w:cs="Arial"/>
          <w:lang w:val="es-ES" w:eastAsia="es-ES"/>
        </w:rPr>
        <w:t xml:space="preserve">celebrada el </w:t>
      </w:r>
      <w:r w:rsidR="00865856" w:rsidRPr="009D0BED">
        <w:rPr>
          <w:rFonts w:ascii="Arial" w:hAnsi="Arial" w:cs="Arial"/>
          <w:lang w:val="es-ES" w:eastAsia="es-ES"/>
        </w:rPr>
        <w:t>16</w:t>
      </w:r>
      <w:r w:rsidRPr="009D0BED">
        <w:rPr>
          <w:rFonts w:ascii="Arial" w:hAnsi="Arial" w:cs="Arial"/>
          <w:lang w:val="es-ES" w:eastAsia="es-ES"/>
        </w:rPr>
        <w:t xml:space="preserve"> de </w:t>
      </w:r>
      <w:r w:rsidR="00865856" w:rsidRPr="009D0BED">
        <w:rPr>
          <w:rFonts w:ascii="Arial" w:hAnsi="Arial" w:cs="Arial"/>
          <w:lang w:val="es-ES" w:eastAsia="es-ES"/>
        </w:rPr>
        <w:t xml:space="preserve">julio </w:t>
      </w:r>
      <w:r w:rsidRPr="009D0BED">
        <w:rPr>
          <w:rFonts w:ascii="Arial" w:hAnsi="Arial" w:cs="Arial"/>
          <w:lang w:val="es-ES" w:eastAsia="es-ES"/>
        </w:rPr>
        <w:t>del 202</w:t>
      </w:r>
      <w:r w:rsidR="00865856" w:rsidRPr="009D0BED">
        <w:rPr>
          <w:rFonts w:ascii="Arial" w:hAnsi="Arial" w:cs="Arial"/>
          <w:lang w:val="es-ES" w:eastAsia="es-ES"/>
        </w:rPr>
        <w:t>1</w:t>
      </w:r>
      <w:r w:rsidRPr="009D0BED">
        <w:rPr>
          <w:rFonts w:ascii="Arial" w:hAnsi="Arial" w:cs="Arial"/>
          <w:lang w:val="es-ES" w:eastAsia="es-ES"/>
        </w:rPr>
        <w:t>, artículo XXX</w:t>
      </w:r>
      <w:r w:rsidR="00865856" w:rsidRPr="009D0BED">
        <w:rPr>
          <w:rFonts w:ascii="Arial" w:hAnsi="Arial" w:cs="Arial"/>
          <w:lang w:val="es-ES" w:eastAsia="es-ES"/>
        </w:rPr>
        <w:t>V</w:t>
      </w:r>
      <w:r w:rsidRPr="009D0BED">
        <w:rPr>
          <w:rFonts w:ascii="Arial" w:hAnsi="Arial" w:cs="Arial"/>
          <w:lang w:val="es-ES" w:eastAsia="es-ES"/>
        </w:rPr>
        <w:t>,</w:t>
      </w:r>
      <w:r w:rsidR="00CC4CDF" w:rsidRPr="009D0BED">
        <w:rPr>
          <w:rFonts w:ascii="Arial" w:hAnsi="Arial" w:cs="Arial"/>
          <w:lang w:val="es-ES" w:eastAsia="es-ES"/>
        </w:rPr>
        <w:t xml:space="preserve"> </w:t>
      </w:r>
      <w:r w:rsidRPr="009D0BED">
        <w:rPr>
          <w:rFonts w:ascii="Arial" w:hAnsi="Arial" w:cs="Arial"/>
        </w:rPr>
        <w:t xml:space="preserve">relacionada con </w:t>
      </w:r>
      <w:r w:rsidR="00895FD0" w:rsidRPr="009D0BED">
        <w:rPr>
          <w:rFonts w:ascii="Arial" w:hAnsi="Arial" w:cs="Arial"/>
        </w:rPr>
        <w:t>las consideraciones indicadas por el Consejo de la Judicatura </w:t>
      </w:r>
      <w:r w:rsidR="00D57E46" w:rsidRPr="009D0BED">
        <w:rPr>
          <w:rFonts w:ascii="Arial" w:hAnsi="Arial" w:cs="Arial"/>
        </w:rPr>
        <w:t>sobre</w:t>
      </w:r>
      <w:r w:rsidR="001E6B0E" w:rsidRPr="009D0BED">
        <w:rPr>
          <w:rFonts w:ascii="Arial" w:hAnsi="Arial" w:cs="Arial"/>
        </w:rPr>
        <w:t xml:space="preserve"> </w:t>
      </w:r>
      <w:r w:rsidR="00895FD0" w:rsidRPr="009D0BED">
        <w:rPr>
          <w:rFonts w:ascii="Arial" w:hAnsi="Arial" w:cs="Arial"/>
        </w:rPr>
        <w:t xml:space="preserve">el </w:t>
      </w:r>
      <w:bookmarkStart w:id="1" w:name="_Hlk180565277"/>
      <w:r w:rsidR="00D57E46" w:rsidRPr="009D0BED">
        <w:rPr>
          <w:rFonts w:ascii="Arial" w:hAnsi="Arial" w:cs="Arial"/>
          <w:b/>
          <w:bCs/>
          <w:i/>
          <w:iCs/>
        </w:rPr>
        <w:t>“</w:t>
      </w:r>
      <w:r w:rsidR="00895FD0" w:rsidRPr="009D0BED">
        <w:rPr>
          <w:rFonts w:ascii="Arial" w:hAnsi="Arial" w:cs="Arial"/>
          <w:b/>
          <w:bCs/>
          <w:i/>
          <w:iCs/>
          <w:lang w:val="es-ES"/>
        </w:rPr>
        <w:t>Protocolo de actuaciones para atender los casos de reinstalación laboral en el Poder Judicial.</w:t>
      </w:r>
      <w:r w:rsidR="00D57E46" w:rsidRPr="009D0BED">
        <w:rPr>
          <w:rFonts w:ascii="Arial" w:hAnsi="Arial" w:cs="Arial"/>
          <w:b/>
          <w:bCs/>
          <w:i/>
          <w:iCs/>
          <w:lang w:val="es-ES"/>
        </w:rPr>
        <w:t>”</w:t>
      </w:r>
      <w:r w:rsidR="001E6B0E" w:rsidRPr="009D0BED">
        <w:rPr>
          <w:rFonts w:ascii="Arial" w:hAnsi="Arial" w:cs="Arial"/>
          <w:b/>
          <w:bCs/>
          <w:i/>
          <w:iCs/>
          <w:lang w:val="es-ES"/>
        </w:rPr>
        <w:t xml:space="preserve"> </w:t>
      </w:r>
      <w:bookmarkEnd w:id="1"/>
      <w:r w:rsidR="001E6B0E" w:rsidRPr="009D0BED">
        <w:rPr>
          <w:rFonts w:ascii="Arial" w:hAnsi="Arial" w:cs="Arial"/>
          <w:lang w:val="es-ES"/>
        </w:rPr>
        <w:t xml:space="preserve">En cuanto a que, </w:t>
      </w:r>
      <w:r w:rsidR="001E6B0E" w:rsidRPr="009D0BED">
        <w:rPr>
          <w:rFonts w:ascii="Arial" w:hAnsi="Arial" w:cs="Arial"/>
          <w:i/>
          <w:iCs/>
          <w:lang w:val="es-ES"/>
        </w:rPr>
        <w:t>“</w:t>
      </w:r>
      <w:r w:rsidR="001E6B0E" w:rsidRPr="009D0BED">
        <w:rPr>
          <w:rFonts w:ascii="Arial" w:hAnsi="Arial" w:cs="Arial"/>
          <w:i/>
          <w:iCs/>
          <w:lang w:eastAsia="es-ES"/>
        </w:rPr>
        <w:t>se tome en consideración que para los cargos de la Judicatura, cuando se produzca una vacante la Ley de Carrera Judicial en su artículo 77 establece la apertura de un concurso en forma inmediata, salvo que exista alguna resolución administrativa o judicial que lo impida, y que haya sido emitida por el Órgano competente</w:t>
      </w:r>
      <w:r w:rsidR="00FB64FE" w:rsidRPr="009D0BED">
        <w:rPr>
          <w:rFonts w:ascii="Arial" w:hAnsi="Arial" w:cs="Arial"/>
          <w:i/>
          <w:iCs/>
          <w:lang w:eastAsia="es-ES"/>
        </w:rPr>
        <w:t>” y que “</w:t>
      </w:r>
      <w:r w:rsidR="001E6B0E" w:rsidRPr="009D0BED">
        <w:rPr>
          <w:rFonts w:ascii="Arial" w:hAnsi="Arial" w:cs="Arial"/>
          <w:i/>
          <w:iCs/>
          <w:u w:val="single"/>
          <w:lang w:eastAsia="es-ES"/>
        </w:rPr>
        <w:t xml:space="preserve">en el procedimiento no se incorporó a la Sección Administrativa de la Carrera Judicial, a </w:t>
      </w:r>
      <w:proofErr w:type="gramStart"/>
      <w:r w:rsidR="001E6B0E" w:rsidRPr="009D0BED">
        <w:rPr>
          <w:rFonts w:ascii="Arial" w:hAnsi="Arial" w:cs="Arial"/>
          <w:i/>
          <w:iCs/>
          <w:u w:val="single"/>
          <w:lang w:eastAsia="es-ES"/>
        </w:rPr>
        <w:t>quien</w:t>
      </w:r>
      <w:proofErr w:type="gramEnd"/>
      <w:r w:rsidR="001E6B0E" w:rsidRPr="009D0BED">
        <w:rPr>
          <w:rFonts w:ascii="Arial" w:hAnsi="Arial" w:cs="Arial"/>
          <w:i/>
          <w:iCs/>
          <w:u w:val="single"/>
          <w:lang w:eastAsia="es-ES"/>
        </w:rPr>
        <w:t xml:space="preserve"> en apoyo a este Órgano, le corresponde el trámite en lo que respecta a los cargos de jueces y juezas</w:t>
      </w:r>
      <w:r w:rsidR="001E6B0E" w:rsidRPr="009D0BED">
        <w:rPr>
          <w:rFonts w:ascii="Arial" w:hAnsi="Arial" w:cs="Arial"/>
          <w:i/>
          <w:iCs/>
          <w:lang w:eastAsia="es-ES"/>
        </w:rPr>
        <w:t>.”</w:t>
      </w:r>
      <w:r w:rsidR="00596368" w:rsidRPr="009D0BED">
        <w:rPr>
          <w:rFonts w:ascii="Arial" w:hAnsi="Arial" w:cs="Arial"/>
          <w:i/>
          <w:iCs/>
          <w:lang w:eastAsia="es-ES"/>
        </w:rPr>
        <w:t xml:space="preserve"> </w:t>
      </w:r>
      <w:r w:rsidR="00596368" w:rsidRPr="009D0BED">
        <w:rPr>
          <w:rFonts w:ascii="Arial" w:hAnsi="Arial" w:cs="Arial"/>
          <w:lang w:eastAsia="es-ES"/>
        </w:rPr>
        <w:t>(Énfasis suplido).</w:t>
      </w:r>
    </w:p>
    <w:p w14:paraId="4DC72C47" w14:textId="77777777" w:rsidR="009D0BED" w:rsidRPr="009D0BED" w:rsidRDefault="009D0BED" w:rsidP="00B475A5">
      <w:pPr>
        <w:spacing w:after="0" w:line="360" w:lineRule="auto"/>
        <w:ind w:firstLine="709"/>
        <w:jc w:val="both"/>
        <w:rPr>
          <w:rFonts w:ascii="Arial" w:hAnsi="Arial" w:cs="Arial"/>
        </w:rPr>
      </w:pPr>
    </w:p>
    <w:p w14:paraId="4B5BBE7A" w14:textId="77777777" w:rsidR="000F3BE9" w:rsidRPr="009D0BED" w:rsidRDefault="000F3BE9" w:rsidP="00B475A5">
      <w:pPr>
        <w:pStyle w:val="Prrafodelista"/>
        <w:numPr>
          <w:ilvl w:val="0"/>
          <w:numId w:val="8"/>
        </w:numPr>
        <w:spacing w:line="360" w:lineRule="auto"/>
        <w:jc w:val="both"/>
        <w:rPr>
          <w:rFonts w:ascii="Arial" w:hAnsi="Arial" w:cs="Arial"/>
          <w:b/>
          <w:bCs/>
          <w:lang w:val="es-ES" w:eastAsia="es-ES"/>
        </w:rPr>
      </w:pPr>
      <w:r w:rsidRPr="009D0BED">
        <w:rPr>
          <w:rFonts w:ascii="Arial" w:hAnsi="Arial" w:cs="Arial"/>
          <w:b/>
          <w:bCs/>
          <w:lang w:val="es-ES" w:eastAsia="es-ES"/>
        </w:rPr>
        <w:t>Antecedentes.</w:t>
      </w:r>
    </w:p>
    <w:p w14:paraId="19A7241E" w14:textId="77777777" w:rsidR="000F3BE9" w:rsidRPr="009D0BED" w:rsidRDefault="000F3BE9" w:rsidP="00315AF5">
      <w:pPr>
        <w:spacing w:after="0" w:line="360" w:lineRule="auto"/>
        <w:ind w:left="708"/>
        <w:jc w:val="both"/>
        <w:rPr>
          <w:rFonts w:ascii="Arial" w:hAnsi="Arial" w:cs="Arial"/>
          <w:b/>
          <w:bCs/>
          <w:lang w:val="es-ES" w:eastAsia="es-ES"/>
        </w:rPr>
      </w:pPr>
    </w:p>
    <w:p w14:paraId="1A0FBDAB" w14:textId="534A12E6" w:rsidR="00E87309" w:rsidRPr="009D0BED" w:rsidRDefault="00895FD0" w:rsidP="00307783">
      <w:pPr>
        <w:spacing w:after="0" w:line="360" w:lineRule="auto"/>
        <w:ind w:firstLine="708"/>
        <w:jc w:val="both"/>
        <w:rPr>
          <w:rFonts w:ascii="Arial" w:hAnsi="Arial" w:cs="Arial"/>
          <w:lang w:val="es-ES_tradnl" w:eastAsia="es-ES"/>
        </w:rPr>
      </w:pPr>
      <w:r w:rsidRPr="009D0BED">
        <w:rPr>
          <w:rFonts w:ascii="Arial" w:hAnsi="Arial" w:cs="Arial"/>
          <w:lang w:val="es-ES" w:eastAsia="es-ES"/>
        </w:rPr>
        <w:t xml:space="preserve">En la sesión </w:t>
      </w:r>
      <w:proofErr w:type="spellStart"/>
      <w:r w:rsidRPr="009D0BED">
        <w:rPr>
          <w:rFonts w:ascii="Arial" w:hAnsi="Arial" w:cs="Arial"/>
          <w:lang w:val="es-ES" w:eastAsia="es-ES"/>
        </w:rPr>
        <w:t>N°</w:t>
      </w:r>
      <w:proofErr w:type="spellEnd"/>
      <w:r w:rsidRPr="009D0BED">
        <w:rPr>
          <w:rFonts w:ascii="Arial" w:hAnsi="Arial" w:cs="Arial"/>
          <w:lang w:val="es-ES" w:eastAsia="es-ES"/>
        </w:rPr>
        <w:t xml:space="preserve"> </w:t>
      </w:r>
      <w:r w:rsidR="00CC4CDF" w:rsidRPr="009D0BED">
        <w:rPr>
          <w:rFonts w:ascii="Arial" w:hAnsi="Arial" w:cs="Arial"/>
          <w:b/>
          <w:bCs/>
          <w:lang w:val="es-ES" w:eastAsia="es-ES"/>
        </w:rPr>
        <w:t>47-2024</w:t>
      </w:r>
      <w:r w:rsidR="00CC4CDF" w:rsidRPr="009D0BED">
        <w:rPr>
          <w:rFonts w:ascii="Arial" w:hAnsi="Arial" w:cs="Arial"/>
          <w:lang w:val="es-ES" w:eastAsia="es-ES"/>
        </w:rPr>
        <w:t xml:space="preserve"> celebrada el 4 de junio del 2024, artículo XXXIV,</w:t>
      </w:r>
      <w:r w:rsidR="00307783" w:rsidRPr="009D0BED">
        <w:rPr>
          <w:rFonts w:ascii="Arial" w:hAnsi="Arial" w:cs="Arial"/>
          <w:lang w:val="es-ES" w:eastAsia="es-ES"/>
        </w:rPr>
        <w:t xml:space="preserve"> el Consejo Superior </w:t>
      </w:r>
      <w:r w:rsidR="00CC4CDF" w:rsidRPr="009D0BED">
        <w:rPr>
          <w:rFonts w:ascii="Arial" w:hAnsi="Arial" w:cs="Arial"/>
          <w:lang w:val="es-ES" w:eastAsia="es-ES"/>
        </w:rPr>
        <w:t xml:space="preserve">conoció el oficio </w:t>
      </w:r>
      <w:proofErr w:type="spellStart"/>
      <w:r w:rsidR="00CC4CDF" w:rsidRPr="009D0BED">
        <w:rPr>
          <w:rFonts w:ascii="Arial" w:hAnsi="Arial" w:cs="Arial"/>
          <w:lang w:val="es-ES" w:eastAsia="es-ES"/>
        </w:rPr>
        <w:t>N°</w:t>
      </w:r>
      <w:proofErr w:type="spellEnd"/>
      <w:r w:rsidR="00CC4CDF" w:rsidRPr="009D0BED">
        <w:rPr>
          <w:rFonts w:ascii="Arial" w:hAnsi="Arial" w:cs="Arial"/>
          <w:lang w:val="es-ES" w:eastAsia="es-ES"/>
        </w:rPr>
        <w:t xml:space="preserve"> </w:t>
      </w:r>
      <w:r w:rsidR="00CC4CDF" w:rsidRPr="009D0BED">
        <w:rPr>
          <w:rFonts w:ascii="Arial" w:hAnsi="Arial" w:cs="Arial"/>
          <w:b/>
          <w:bCs/>
          <w:lang w:val="es-ES" w:eastAsia="es-ES"/>
        </w:rPr>
        <w:t>DJ-AJ-C-233-2024/PJ-DGH-252-2024/465-IJ-2024</w:t>
      </w:r>
      <w:r w:rsidR="00CC4CDF" w:rsidRPr="009D0BED">
        <w:rPr>
          <w:rFonts w:ascii="Arial" w:hAnsi="Arial" w:cs="Arial"/>
          <w:lang w:val="es-ES" w:eastAsia="es-ES"/>
        </w:rPr>
        <w:t xml:space="preserve"> del 23 de mayo del 2024, </w:t>
      </w:r>
      <w:r w:rsidR="00E87309" w:rsidRPr="009D0BED">
        <w:rPr>
          <w:rFonts w:ascii="Arial" w:hAnsi="Arial" w:cs="Arial"/>
          <w:lang w:val="es-ES" w:eastAsia="es-ES"/>
        </w:rPr>
        <w:t xml:space="preserve">que remitió la propuesta de </w:t>
      </w:r>
      <w:r w:rsidR="00E87309" w:rsidRPr="009D0BED">
        <w:rPr>
          <w:rFonts w:ascii="Arial" w:hAnsi="Arial" w:cs="Arial"/>
          <w:i/>
          <w:iCs/>
          <w:lang w:val="es-ES" w:eastAsia="es-ES"/>
        </w:rPr>
        <w:t>“Protocolo de pasos a seguir para los casos en los que jurisdiccionalmente se ordena una reinstalación de una persona servidora judicial a la que se le ha revocado el nombramiento”</w:t>
      </w:r>
      <w:r w:rsidR="00E87309" w:rsidRPr="009D0BED">
        <w:rPr>
          <w:rFonts w:ascii="Arial" w:hAnsi="Arial" w:cs="Arial"/>
          <w:lang w:val="es-ES" w:eastAsia="es-ES"/>
        </w:rPr>
        <w:t xml:space="preserve">. En dicha sesión el Consejo Superior acordó aprobar el citado Protocolo y </w:t>
      </w:r>
      <w:r w:rsidR="00307783" w:rsidRPr="009D0BED">
        <w:rPr>
          <w:rFonts w:ascii="Arial" w:hAnsi="Arial" w:cs="Arial"/>
          <w:lang w:val="es-ES_tradnl" w:eastAsia="es-ES"/>
        </w:rPr>
        <w:t>hacerlo de conocimiento de todas las jefatura, oficinas y despachos judiciales del país, mediante una circular, a saber:</w:t>
      </w:r>
    </w:p>
    <w:p w14:paraId="056DF03A" w14:textId="77777777" w:rsidR="00307783" w:rsidRPr="009D0BED" w:rsidRDefault="00307783" w:rsidP="009D0BED">
      <w:pPr>
        <w:spacing w:after="0" w:line="276" w:lineRule="auto"/>
        <w:ind w:firstLine="708"/>
        <w:jc w:val="both"/>
        <w:rPr>
          <w:rFonts w:ascii="Arial" w:hAnsi="Arial" w:cs="Arial"/>
          <w:lang w:val="es-ES_tradnl" w:eastAsia="es-ES"/>
        </w:rPr>
      </w:pPr>
    </w:p>
    <w:p w14:paraId="1CC4CA96" w14:textId="58B4A936" w:rsidR="00307783" w:rsidRPr="009D0BED" w:rsidRDefault="00307783" w:rsidP="00307783">
      <w:pPr>
        <w:spacing w:after="0" w:line="276" w:lineRule="auto"/>
        <w:ind w:left="567" w:right="567"/>
        <w:jc w:val="both"/>
        <w:rPr>
          <w:rFonts w:ascii="Arial" w:hAnsi="Arial" w:cs="Arial"/>
          <w:lang w:val="es-ES" w:eastAsia="es-ES"/>
        </w:rPr>
      </w:pPr>
      <w:r w:rsidRPr="009D0BED">
        <w:rPr>
          <w:rFonts w:ascii="Arial" w:hAnsi="Arial" w:cs="Arial"/>
          <w:lang w:val="es-ES_tradnl" w:eastAsia="es-ES"/>
        </w:rPr>
        <w:t>“</w:t>
      </w:r>
      <w:r w:rsidRPr="009D0BED">
        <w:rPr>
          <w:rFonts w:ascii="Arial" w:hAnsi="Arial" w:cs="Arial"/>
          <w:lang w:val="es-ES" w:eastAsia="es-ES"/>
        </w:rPr>
        <w:t xml:space="preserve">Analizada por este Consejo la gestión anterior, </w:t>
      </w:r>
      <w:r w:rsidRPr="009D0BED">
        <w:rPr>
          <w:rFonts w:ascii="Arial" w:hAnsi="Arial" w:cs="Arial"/>
          <w:b/>
          <w:bCs/>
          <w:lang w:val="es-ES" w:eastAsia="es-ES"/>
        </w:rPr>
        <w:t>se acordó: 1.)</w:t>
      </w:r>
      <w:r w:rsidRPr="009D0BED">
        <w:rPr>
          <w:rFonts w:ascii="Arial" w:hAnsi="Arial" w:cs="Arial"/>
          <w:lang w:val="es-ES" w:eastAsia="es-ES"/>
        </w:rPr>
        <w:t xml:space="preserve"> Tener por rendido el oficio DJ-AJ-C-233-2024/PJ-DGH-252-2024/465-IJ-2024, del 23 de mayo del 2024, </w:t>
      </w:r>
      <w:r w:rsidRPr="009D0BED">
        <w:rPr>
          <w:rFonts w:ascii="Arial" w:hAnsi="Arial" w:cs="Arial"/>
          <w:lang w:val="es-ES" w:eastAsia="es-ES"/>
        </w:rPr>
        <w:lastRenderedPageBreak/>
        <w:t xml:space="preserve">suscrito por las másteres </w:t>
      </w:r>
      <w:proofErr w:type="spellStart"/>
      <w:r w:rsidRPr="009D0BED">
        <w:rPr>
          <w:rFonts w:ascii="Arial" w:hAnsi="Arial" w:cs="Arial"/>
          <w:lang w:val="es-ES" w:eastAsia="es-ES"/>
        </w:rPr>
        <w:t>Argili</w:t>
      </w:r>
      <w:proofErr w:type="spellEnd"/>
      <w:r w:rsidRPr="009D0BED">
        <w:rPr>
          <w:rFonts w:ascii="Arial" w:hAnsi="Arial" w:cs="Arial"/>
          <w:lang w:val="es-ES" w:eastAsia="es-ES"/>
        </w:rPr>
        <w:t xml:space="preserve"> Gómez </w:t>
      </w:r>
      <w:proofErr w:type="spellStart"/>
      <w:r w:rsidRPr="009D0BED">
        <w:rPr>
          <w:rFonts w:ascii="Arial" w:hAnsi="Arial" w:cs="Arial"/>
          <w:lang w:val="es-ES" w:eastAsia="es-ES"/>
        </w:rPr>
        <w:t>Siu</w:t>
      </w:r>
      <w:proofErr w:type="spellEnd"/>
      <w:r w:rsidRPr="009D0BED">
        <w:rPr>
          <w:rFonts w:ascii="Arial" w:hAnsi="Arial" w:cs="Arial"/>
          <w:lang w:val="es-ES" w:eastAsia="es-ES"/>
        </w:rPr>
        <w:t xml:space="preserve"> </w:t>
      </w:r>
      <w:proofErr w:type="gramStart"/>
      <w:r w:rsidRPr="009D0BED">
        <w:rPr>
          <w:rFonts w:ascii="Arial" w:hAnsi="Arial" w:cs="Arial"/>
          <w:lang w:val="es-ES" w:eastAsia="es-ES"/>
        </w:rPr>
        <w:t>Subdirectora</w:t>
      </w:r>
      <w:proofErr w:type="gramEnd"/>
      <w:r w:rsidRPr="009D0BED">
        <w:rPr>
          <w:rFonts w:ascii="Arial" w:hAnsi="Arial" w:cs="Arial"/>
          <w:lang w:val="es-ES" w:eastAsia="es-ES"/>
        </w:rPr>
        <w:t xml:space="preserve"> Jurídica interina, Roxana Arrieta Meléndez, Directora interina de Gestión Humana y el máster Christian Hernández Agüero, Presidente interino del Tribunal de la Inspección Judicial. </w:t>
      </w:r>
      <w:r w:rsidRPr="009D0BED">
        <w:rPr>
          <w:rFonts w:ascii="Arial" w:hAnsi="Arial" w:cs="Arial"/>
          <w:b/>
          <w:bCs/>
          <w:lang w:val="es-ES" w:eastAsia="es-ES"/>
        </w:rPr>
        <w:t>2)</w:t>
      </w:r>
      <w:r w:rsidRPr="009D0BED">
        <w:rPr>
          <w:rFonts w:ascii="Arial" w:hAnsi="Arial" w:cs="Arial"/>
          <w:lang w:val="es-ES" w:eastAsia="es-ES"/>
        </w:rPr>
        <w:t xml:space="preserve"> Aprobar el “Protocolo de actuaciones para atender los casos de reinstalación laboral en el Poder Judicial”. </w:t>
      </w:r>
      <w:r w:rsidRPr="009D0BED">
        <w:rPr>
          <w:rFonts w:ascii="Arial" w:hAnsi="Arial" w:cs="Arial"/>
          <w:b/>
          <w:bCs/>
          <w:lang w:val="es-ES" w:eastAsia="es-ES"/>
        </w:rPr>
        <w:t xml:space="preserve">3) </w:t>
      </w:r>
      <w:r w:rsidRPr="009D0BED">
        <w:rPr>
          <w:rFonts w:ascii="Arial" w:hAnsi="Arial" w:cs="Arial"/>
          <w:lang w:val="es-ES" w:eastAsia="es-ES"/>
        </w:rPr>
        <w:t xml:space="preserve">La </w:t>
      </w:r>
      <w:proofErr w:type="gramStart"/>
      <w:r w:rsidRPr="009D0BED">
        <w:rPr>
          <w:rFonts w:ascii="Arial" w:hAnsi="Arial" w:cs="Arial"/>
          <w:lang w:val="es-ES" w:eastAsia="es-ES"/>
        </w:rPr>
        <w:t>Secretaria General</w:t>
      </w:r>
      <w:proofErr w:type="gramEnd"/>
      <w:r w:rsidRPr="009D0BED">
        <w:rPr>
          <w:rFonts w:ascii="Arial" w:hAnsi="Arial" w:cs="Arial"/>
          <w:lang w:val="es-ES" w:eastAsia="es-ES"/>
        </w:rPr>
        <w:t xml:space="preserve"> de la Corte, tomará nota para la publicación de la siguiente Aviso Circular: (…)</w:t>
      </w:r>
      <w:r w:rsidRPr="009D0BED">
        <w:rPr>
          <w:rFonts w:ascii="Arial" w:hAnsi="Arial" w:cs="Arial"/>
          <w:lang w:val="es-ES_tradnl" w:eastAsia="es-ES"/>
        </w:rPr>
        <w:t>”</w:t>
      </w:r>
    </w:p>
    <w:p w14:paraId="2A28EEA1" w14:textId="7A0C3432" w:rsidR="00E87309" w:rsidRPr="009D0BED" w:rsidRDefault="00E87309" w:rsidP="00E87309">
      <w:pPr>
        <w:spacing w:after="0" w:line="360" w:lineRule="auto"/>
        <w:ind w:firstLine="708"/>
        <w:jc w:val="both"/>
        <w:rPr>
          <w:rFonts w:ascii="Arial" w:hAnsi="Arial" w:cs="Arial"/>
          <w:lang w:val="es-ES" w:eastAsia="es-ES"/>
        </w:rPr>
      </w:pPr>
      <w:r w:rsidRPr="009D0BED">
        <w:rPr>
          <w:rFonts w:ascii="Arial" w:hAnsi="Arial" w:cs="Arial"/>
          <w:lang w:val="es-ES" w:eastAsia="es-ES"/>
        </w:rPr>
        <w:t xml:space="preserve"> </w:t>
      </w:r>
    </w:p>
    <w:p w14:paraId="5E51B02D" w14:textId="0C1866DA" w:rsidR="00307783" w:rsidRPr="009D0BED" w:rsidRDefault="00307783" w:rsidP="00307783">
      <w:pPr>
        <w:spacing w:after="0" w:line="360" w:lineRule="auto"/>
        <w:ind w:firstLine="708"/>
        <w:jc w:val="both"/>
        <w:rPr>
          <w:rFonts w:ascii="Arial" w:hAnsi="Arial" w:cs="Arial"/>
          <w:i/>
          <w:iCs/>
          <w:lang w:eastAsia="es-ES"/>
        </w:rPr>
      </w:pPr>
      <w:r w:rsidRPr="009D0BED">
        <w:rPr>
          <w:rFonts w:ascii="Arial" w:hAnsi="Arial" w:cs="Arial"/>
          <w:lang w:val="es-ES" w:eastAsia="es-ES"/>
        </w:rPr>
        <w:t xml:space="preserve">Posteriormente, en la sesión del Consejo Superior </w:t>
      </w:r>
      <w:proofErr w:type="spellStart"/>
      <w:r w:rsidRPr="009D0BED">
        <w:rPr>
          <w:rFonts w:ascii="Arial" w:hAnsi="Arial" w:cs="Arial"/>
          <w:lang w:val="es-ES" w:eastAsia="es-ES"/>
        </w:rPr>
        <w:t>N°</w:t>
      </w:r>
      <w:proofErr w:type="spellEnd"/>
      <w:r w:rsidRPr="009D0BED">
        <w:rPr>
          <w:rFonts w:ascii="Arial" w:hAnsi="Arial" w:cs="Arial"/>
          <w:lang w:val="es-ES" w:eastAsia="es-ES"/>
        </w:rPr>
        <w:t xml:space="preserve"> </w:t>
      </w:r>
      <w:r w:rsidRPr="009D0BED">
        <w:rPr>
          <w:rFonts w:ascii="Arial" w:hAnsi="Arial" w:cs="Arial"/>
          <w:b/>
          <w:bCs/>
          <w:lang w:val="es-ES" w:eastAsia="es-ES"/>
        </w:rPr>
        <w:t>63-2024</w:t>
      </w:r>
      <w:r w:rsidRPr="009D0BED">
        <w:rPr>
          <w:rFonts w:ascii="Arial" w:hAnsi="Arial" w:cs="Arial"/>
          <w:lang w:val="es-ES" w:eastAsia="es-ES"/>
        </w:rPr>
        <w:t xml:space="preserve"> celebrada el 16 de julio del 2024, artículo XXXV, se conoció el oficio </w:t>
      </w:r>
      <w:proofErr w:type="spellStart"/>
      <w:r w:rsidRPr="009D0BED">
        <w:rPr>
          <w:rFonts w:ascii="Arial" w:hAnsi="Arial" w:cs="Arial"/>
          <w:lang w:val="es-ES" w:eastAsia="es-ES"/>
        </w:rPr>
        <w:t>N°</w:t>
      </w:r>
      <w:proofErr w:type="spellEnd"/>
      <w:r w:rsidRPr="009D0BED">
        <w:rPr>
          <w:rFonts w:ascii="Arial" w:hAnsi="Arial" w:cs="Arial"/>
          <w:lang w:val="es-ES" w:eastAsia="es-ES"/>
        </w:rPr>
        <w:t xml:space="preserve"> </w:t>
      </w:r>
      <w:r w:rsidRPr="009D0BED">
        <w:rPr>
          <w:rFonts w:ascii="Arial" w:hAnsi="Arial" w:cs="Arial"/>
          <w:b/>
          <w:bCs/>
          <w:lang w:val="es-ES" w:eastAsia="es-ES"/>
        </w:rPr>
        <w:t>PJ-DGH-SACJ-0890-2024</w:t>
      </w:r>
      <w:r w:rsidRPr="009D0BED">
        <w:rPr>
          <w:rFonts w:ascii="Arial" w:hAnsi="Arial" w:cs="Arial"/>
          <w:lang w:val="es-ES" w:eastAsia="es-ES"/>
        </w:rPr>
        <w:t xml:space="preserve"> del 2 de julio de 2024, suscrito por la máster Lucrecia Chaves Torres, jefa de la Sección Administrativa de la Carrera Judicial</w:t>
      </w:r>
      <w:r w:rsidR="005A478C" w:rsidRPr="009D0BED">
        <w:rPr>
          <w:rFonts w:ascii="Arial" w:hAnsi="Arial" w:cs="Arial"/>
          <w:lang w:val="es-ES" w:eastAsia="es-ES"/>
        </w:rPr>
        <w:t>, q</w:t>
      </w:r>
      <w:r w:rsidRPr="009D0BED">
        <w:rPr>
          <w:rFonts w:ascii="Arial" w:hAnsi="Arial" w:cs="Arial"/>
          <w:lang w:val="es-ES" w:eastAsia="es-ES"/>
        </w:rPr>
        <w:t xml:space="preserve">ue remitió el acuerdo adoptado por el </w:t>
      </w:r>
      <w:r w:rsidRPr="009D0BED">
        <w:rPr>
          <w:rFonts w:ascii="Arial" w:hAnsi="Arial" w:cs="Arial"/>
          <w:b/>
          <w:bCs/>
          <w:lang w:val="es-ES" w:eastAsia="es-ES"/>
        </w:rPr>
        <w:t xml:space="preserve">Consejo de la Judicatura en la sesión </w:t>
      </w:r>
      <w:proofErr w:type="spellStart"/>
      <w:r w:rsidRPr="009D0BED">
        <w:rPr>
          <w:rFonts w:ascii="Arial" w:hAnsi="Arial" w:cs="Arial"/>
          <w:b/>
          <w:bCs/>
          <w:lang w:val="es-ES" w:eastAsia="es-ES"/>
        </w:rPr>
        <w:t>N°</w:t>
      </w:r>
      <w:proofErr w:type="spellEnd"/>
      <w:r w:rsidRPr="009D0BED">
        <w:rPr>
          <w:rFonts w:ascii="Arial" w:hAnsi="Arial" w:cs="Arial"/>
          <w:b/>
          <w:bCs/>
          <w:lang w:val="es-ES" w:eastAsia="es-ES"/>
        </w:rPr>
        <w:t xml:space="preserve"> SCJ-024-2024</w:t>
      </w:r>
      <w:r w:rsidRPr="009D0BED">
        <w:rPr>
          <w:rFonts w:ascii="Arial" w:hAnsi="Arial" w:cs="Arial"/>
          <w:lang w:val="es-ES" w:eastAsia="es-ES"/>
        </w:rPr>
        <w:t>, celebrada el 19 junio del 2024, articulo XII</w:t>
      </w:r>
      <w:r w:rsidR="005A478C" w:rsidRPr="009D0BED">
        <w:rPr>
          <w:rFonts w:ascii="Arial" w:hAnsi="Arial" w:cs="Arial"/>
          <w:lang w:val="es-ES" w:eastAsia="es-ES"/>
        </w:rPr>
        <w:t xml:space="preserve">; en la cual, el Consejo de la Judicatura acordó: </w:t>
      </w:r>
      <w:r w:rsidR="005A478C" w:rsidRPr="009D0BED">
        <w:rPr>
          <w:rFonts w:ascii="Arial" w:hAnsi="Arial" w:cs="Arial"/>
          <w:i/>
          <w:iCs/>
          <w:lang w:val="es-ES" w:eastAsia="es-ES"/>
        </w:rPr>
        <w:t>“</w:t>
      </w:r>
      <w:r w:rsidR="005A478C" w:rsidRPr="009D0BED">
        <w:rPr>
          <w:rFonts w:ascii="Arial" w:hAnsi="Arial" w:cs="Arial"/>
          <w:b/>
          <w:bCs/>
          <w:i/>
          <w:iCs/>
          <w:lang w:eastAsia="es-ES"/>
        </w:rPr>
        <w:t>1)</w:t>
      </w:r>
      <w:r w:rsidR="005A478C" w:rsidRPr="009D0BED">
        <w:rPr>
          <w:rFonts w:ascii="Arial" w:hAnsi="Arial" w:cs="Arial"/>
          <w:i/>
          <w:iCs/>
          <w:lang w:eastAsia="es-ES"/>
        </w:rPr>
        <w:t xml:space="preserve"> Tomar nota del acuerdo indicado e instar  al Consejo Superior se tome en consideración que para los cargos de la Judicatura, cuando se produzca una vacante la Ley de Carrera Judicial en su artículo 77 establece la apertura de un concurso en forma inmediata, salvo que exista alguna resolución administrativa o judicial que lo impida, y que haya sido emitida por el Órgano competente.   </w:t>
      </w:r>
      <w:r w:rsidR="005A478C" w:rsidRPr="009D0BED">
        <w:rPr>
          <w:rFonts w:ascii="Arial" w:hAnsi="Arial" w:cs="Arial"/>
          <w:b/>
          <w:bCs/>
          <w:i/>
          <w:iCs/>
          <w:lang w:eastAsia="es-ES"/>
        </w:rPr>
        <w:t>2)</w:t>
      </w:r>
      <w:r w:rsidR="005A478C" w:rsidRPr="009D0BED">
        <w:rPr>
          <w:rFonts w:ascii="Arial" w:hAnsi="Arial" w:cs="Arial"/>
          <w:i/>
          <w:iCs/>
          <w:lang w:eastAsia="es-ES"/>
        </w:rPr>
        <w:t xml:space="preserve"> </w:t>
      </w:r>
      <w:r w:rsidR="005A478C" w:rsidRPr="009D0BED">
        <w:rPr>
          <w:rFonts w:ascii="Arial" w:hAnsi="Arial" w:cs="Arial"/>
          <w:i/>
          <w:iCs/>
          <w:u w:val="single"/>
          <w:lang w:eastAsia="es-ES"/>
        </w:rPr>
        <w:t xml:space="preserve">Hacer la observación de que en el procedimiento no se incorporó a la Sección Administrativa de la Carrera Judicial, a </w:t>
      </w:r>
      <w:proofErr w:type="gramStart"/>
      <w:r w:rsidR="005A478C" w:rsidRPr="009D0BED">
        <w:rPr>
          <w:rFonts w:ascii="Arial" w:hAnsi="Arial" w:cs="Arial"/>
          <w:i/>
          <w:iCs/>
          <w:u w:val="single"/>
          <w:lang w:eastAsia="es-ES"/>
        </w:rPr>
        <w:t>quien</w:t>
      </w:r>
      <w:proofErr w:type="gramEnd"/>
      <w:r w:rsidR="005A478C" w:rsidRPr="009D0BED">
        <w:rPr>
          <w:rFonts w:ascii="Arial" w:hAnsi="Arial" w:cs="Arial"/>
          <w:i/>
          <w:iCs/>
          <w:u w:val="single"/>
          <w:lang w:eastAsia="es-ES"/>
        </w:rPr>
        <w:t xml:space="preserve"> en apoyo a este Órgano, le corresponde el trámite en lo que respecta a los cargos de jueces y juezas</w:t>
      </w:r>
      <w:r w:rsidR="005A478C" w:rsidRPr="009D0BED">
        <w:rPr>
          <w:rFonts w:ascii="Arial" w:hAnsi="Arial" w:cs="Arial"/>
          <w:i/>
          <w:iCs/>
          <w:lang w:eastAsia="es-ES"/>
        </w:rPr>
        <w:t>.”</w:t>
      </w:r>
      <w:r w:rsidR="00B172A0" w:rsidRPr="009D0BED">
        <w:rPr>
          <w:rFonts w:ascii="Arial" w:hAnsi="Arial" w:cs="Arial"/>
          <w:i/>
          <w:iCs/>
          <w:lang w:eastAsia="es-ES"/>
        </w:rPr>
        <w:t xml:space="preserve">   </w:t>
      </w:r>
      <w:r w:rsidR="00B172A0" w:rsidRPr="009D0BED">
        <w:rPr>
          <w:rFonts w:ascii="Arial" w:hAnsi="Arial" w:cs="Arial"/>
          <w:lang w:eastAsia="es-ES"/>
        </w:rPr>
        <w:t>(Énfasis suplido).</w:t>
      </w:r>
    </w:p>
    <w:p w14:paraId="40F2B182" w14:textId="77777777" w:rsidR="005A478C" w:rsidRPr="009D0BED" w:rsidRDefault="005A478C" w:rsidP="00307783">
      <w:pPr>
        <w:spacing w:after="0" w:line="360" w:lineRule="auto"/>
        <w:ind w:firstLine="708"/>
        <w:jc w:val="both"/>
        <w:rPr>
          <w:rFonts w:ascii="Arial" w:hAnsi="Arial" w:cs="Arial"/>
          <w:i/>
          <w:iCs/>
          <w:lang w:eastAsia="es-ES"/>
        </w:rPr>
      </w:pPr>
    </w:p>
    <w:p w14:paraId="79B239DB" w14:textId="18FB717C" w:rsidR="005A478C" w:rsidRPr="009D0BED" w:rsidRDefault="005A478C" w:rsidP="00307783">
      <w:pPr>
        <w:spacing w:after="0" w:line="360" w:lineRule="auto"/>
        <w:ind w:firstLine="708"/>
        <w:jc w:val="both"/>
        <w:rPr>
          <w:rFonts w:ascii="Arial" w:hAnsi="Arial" w:cs="Arial"/>
          <w:lang w:val="es-ES" w:eastAsia="es-ES"/>
        </w:rPr>
      </w:pPr>
      <w:r w:rsidRPr="009D0BED">
        <w:rPr>
          <w:rFonts w:ascii="Arial" w:hAnsi="Arial" w:cs="Arial"/>
          <w:lang w:eastAsia="es-ES"/>
        </w:rPr>
        <w:t xml:space="preserve">Por lo anterior, en la sesión </w:t>
      </w:r>
      <w:proofErr w:type="spellStart"/>
      <w:r w:rsidRPr="009D0BED">
        <w:rPr>
          <w:rFonts w:ascii="Arial" w:hAnsi="Arial" w:cs="Arial"/>
          <w:lang w:val="es-ES" w:eastAsia="es-ES"/>
        </w:rPr>
        <w:t>N°</w:t>
      </w:r>
      <w:proofErr w:type="spellEnd"/>
      <w:r w:rsidRPr="009D0BED">
        <w:rPr>
          <w:rFonts w:ascii="Arial" w:hAnsi="Arial" w:cs="Arial"/>
          <w:lang w:val="es-ES" w:eastAsia="es-ES"/>
        </w:rPr>
        <w:t xml:space="preserve"> </w:t>
      </w:r>
      <w:r w:rsidRPr="009D0BED">
        <w:rPr>
          <w:rFonts w:ascii="Arial" w:hAnsi="Arial" w:cs="Arial"/>
          <w:b/>
          <w:bCs/>
          <w:lang w:val="es-ES" w:eastAsia="es-ES"/>
        </w:rPr>
        <w:t>63-2024</w:t>
      </w:r>
      <w:r w:rsidRPr="009D0BED">
        <w:rPr>
          <w:rFonts w:ascii="Arial" w:hAnsi="Arial" w:cs="Arial"/>
          <w:lang w:val="es-ES" w:eastAsia="es-ES"/>
        </w:rPr>
        <w:t xml:space="preserve"> celebrada el 16 de julio del 2024, artículo XXXV, el Consejo Superior acordó: </w:t>
      </w:r>
      <w:r w:rsidRPr="009D0BED">
        <w:rPr>
          <w:rFonts w:ascii="Arial" w:hAnsi="Arial" w:cs="Arial"/>
          <w:i/>
          <w:iCs/>
          <w:lang w:val="es-ES" w:eastAsia="es-ES"/>
        </w:rPr>
        <w:t>“</w:t>
      </w:r>
      <w:r w:rsidRPr="009D0BED">
        <w:rPr>
          <w:rFonts w:ascii="Arial" w:hAnsi="Arial" w:cs="Arial"/>
          <w:b/>
          <w:bCs/>
          <w:i/>
          <w:iCs/>
          <w:lang w:eastAsia="es-ES"/>
        </w:rPr>
        <w:t>1.)</w:t>
      </w:r>
      <w:r w:rsidRPr="009D0BED">
        <w:rPr>
          <w:rFonts w:ascii="Arial" w:hAnsi="Arial" w:cs="Arial"/>
          <w:i/>
          <w:iCs/>
          <w:lang w:eastAsia="es-ES"/>
        </w:rPr>
        <w:t xml:space="preserve"> Tener por conocido el oficio </w:t>
      </w:r>
      <w:proofErr w:type="spellStart"/>
      <w:r w:rsidRPr="009D0BED">
        <w:rPr>
          <w:rFonts w:ascii="Arial" w:hAnsi="Arial" w:cs="Arial"/>
          <w:i/>
          <w:iCs/>
          <w:lang w:eastAsia="es-ES"/>
        </w:rPr>
        <w:t>N°</w:t>
      </w:r>
      <w:proofErr w:type="spellEnd"/>
      <w:r w:rsidRPr="009D0BED">
        <w:rPr>
          <w:rFonts w:ascii="Arial" w:hAnsi="Arial" w:cs="Arial"/>
          <w:i/>
          <w:iCs/>
          <w:lang w:eastAsia="es-ES"/>
        </w:rPr>
        <w:t xml:space="preserve"> PJ-DGH-SACJ-0890-2024 del 02 de julio de 2024, remite acuerdo tomado por el Consejo de la Judicatura en sesión SCJ-024-2024, celebrada el 19 junio del 2024, articulo XII, suscrito por la máster Lucrecia Chaves Torres, jefa de la Sección Administrativa de la Carrera Judicial. </w:t>
      </w:r>
      <w:r w:rsidRPr="009D0BED">
        <w:rPr>
          <w:rFonts w:ascii="Arial" w:hAnsi="Arial" w:cs="Arial"/>
          <w:b/>
          <w:bCs/>
          <w:i/>
          <w:iCs/>
          <w:lang w:eastAsia="es-ES"/>
        </w:rPr>
        <w:t xml:space="preserve">2.) </w:t>
      </w:r>
      <w:r w:rsidRPr="009D0BED">
        <w:rPr>
          <w:rFonts w:ascii="Arial" w:hAnsi="Arial" w:cs="Arial"/>
          <w:i/>
          <w:iCs/>
          <w:u w:val="single"/>
          <w:lang w:eastAsia="es-ES"/>
        </w:rPr>
        <w:t>Trasladar a la Dirección Jurídica</w:t>
      </w:r>
      <w:r w:rsidRPr="009D0BED">
        <w:rPr>
          <w:rFonts w:ascii="Arial" w:hAnsi="Arial" w:cs="Arial"/>
          <w:i/>
          <w:iCs/>
          <w:lang w:eastAsia="es-ES"/>
        </w:rPr>
        <w:t xml:space="preserve"> y a la Dirección de Gestión Humana lo indicado por el Consejo de la Judicatura en sesión SCJ-024-2024, celebrada el 19 junio del 2024, articulo XII, </w:t>
      </w:r>
      <w:r w:rsidRPr="009D0BED">
        <w:rPr>
          <w:rFonts w:ascii="Arial" w:hAnsi="Arial" w:cs="Arial"/>
          <w:i/>
          <w:iCs/>
          <w:u w:val="single"/>
          <w:lang w:eastAsia="es-ES"/>
        </w:rPr>
        <w:t>lo anterior para estudio e informe a este Consejo Superior lo que corresponda</w:t>
      </w:r>
      <w:r w:rsidRPr="009D0BED">
        <w:rPr>
          <w:rFonts w:ascii="Arial" w:hAnsi="Arial" w:cs="Arial"/>
          <w:i/>
          <w:iCs/>
          <w:lang w:eastAsia="es-ES"/>
        </w:rPr>
        <w:t>.</w:t>
      </w:r>
      <w:r w:rsidRPr="009D0BED">
        <w:rPr>
          <w:rFonts w:ascii="Arial" w:hAnsi="Arial" w:cs="Arial"/>
          <w:i/>
          <w:iCs/>
          <w:lang w:val="es-ES" w:eastAsia="es-ES"/>
        </w:rPr>
        <w:t xml:space="preserve">” </w:t>
      </w:r>
      <w:r w:rsidRPr="009D0BED">
        <w:rPr>
          <w:rFonts w:ascii="Arial" w:hAnsi="Arial" w:cs="Arial"/>
          <w:lang w:val="es-ES" w:eastAsia="es-ES"/>
        </w:rPr>
        <w:t>(Énfasis suplido).</w:t>
      </w:r>
    </w:p>
    <w:p w14:paraId="015FEB77" w14:textId="29BBDF35" w:rsidR="00307783" w:rsidRDefault="005A478C" w:rsidP="005A478C">
      <w:pPr>
        <w:spacing w:after="0" w:line="360" w:lineRule="auto"/>
        <w:ind w:firstLine="708"/>
        <w:jc w:val="both"/>
        <w:rPr>
          <w:rFonts w:ascii="Arial" w:hAnsi="Arial" w:cs="Arial"/>
          <w:color w:val="000000"/>
          <w:lang w:val="es-ES" w:eastAsia="es-ES"/>
        </w:rPr>
      </w:pPr>
      <w:r w:rsidRPr="00D57E46">
        <w:rPr>
          <w:rFonts w:ascii="Arial" w:hAnsi="Arial" w:cs="Arial"/>
          <w:color w:val="000000"/>
          <w:lang w:val="es-ES" w:eastAsia="es-ES"/>
        </w:rPr>
        <w:t xml:space="preserve"> </w:t>
      </w:r>
    </w:p>
    <w:p w14:paraId="501C2121" w14:textId="77777777" w:rsidR="009D0BED" w:rsidRPr="00D57E46" w:rsidRDefault="009D0BED" w:rsidP="005A478C">
      <w:pPr>
        <w:spacing w:after="0" w:line="360" w:lineRule="auto"/>
        <w:ind w:firstLine="708"/>
        <w:jc w:val="both"/>
        <w:rPr>
          <w:rFonts w:ascii="Arial" w:hAnsi="Arial" w:cs="Arial"/>
          <w:b/>
          <w:bCs/>
          <w:color w:val="000000"/>
          <w:lang w:val="es-ES" w:eastAsia="es-ES"/>
        </w:rPr>
      </w:pPr>
    </w:p>
    <w:p w14:paraId="3C21458D" w14:textId="77777777" w:rsidR="000F3BE9" w:rsidRPr="00D57E46" w:rsidRDefault="000F3BE9" w:rsidP="00B475A5">
      <w:pPr>
        <w:pStyle w:val="Prrafodelista"/>
        <w:numPr>
          <w:ilvl w:val="0"/>
          <w:numId w:val="8"/>
        </w:numPr>
        <w:spacing w:line="360" w:lineRule="auto"/>
        <w:jc w:val="both"/>
        <w:rPr>
          <w:rFonts w:ascii="Arial" w:hAnsi="Arial" w:cs="Arial"/>
          <w:b/>
          <w:bCs/>
          <w:color w:val="000000"/>
          <w:lang w:val="es-ES" w:eastAsia="es-ES"/>
        </w:rPr>
      </w:pPr>
      <w:r w:rsidRPr="00D57E46">
        <w:rPr>
          <w:rFonts w:ascii="Arial" w:hAnsi="Arial" w:cs="Arial"/>
          <w:b/>
          <w:bCs/>
          <w:color w:val="000000"/>
          <w:lang w:val="es-ES" w:eastAsia="es-ES"/>
        </w:rPr>
        <w:t>Criterio.</w:t>
      </w:r>
    </w:p>
    <w:p w14:paraId="637603F8" w14:textId="77777777" w:rsidR="000F3BE9" w:rsidRPr="00D57E46" w:rsidRDefault="000F3BE9" w:rsidP="00B475A5">
      <w:pPr>
        <w:spacing w:after="0"/>
        <w:rPr>
          <w:rFonts w:ascii="Arial" w:hAnsi="Arial" w:cs="Arial"/>
          <w:b/>
          <w:bCs/>
        </w:rPr>
      </w:pPr>
    </w:p>
    <w:p w14:paraId="41832174" w14:textId="77777777" w:rsidR="000F3BE9" w:rsidRPr="00D57E46" w:rsidRDefault="000F3BE9" w:rsidP="00B475A5">
      <w:pPr>
        <w:spacing w:after="0" w:line="360" w:lineRule="auto"/>
        <w:ind w:firstLine="709"/>
        <w:jc w:val="both"/>
        <w:rPr>
          <w:rFonts w:ascii="Arial" w:hAnsi="Arial" w:cs="Arial"/>
          <w:color w:val="000000"/>
          <w:lang w:val="es-ES" w:eastAsia="es-ES"/>
        </w:rPr>
      </w:pPr>
      <w:r w:rsidRPr="00D57E46">
        <w:rPr>
          <w:rFonts w:ascii="Arial" w:hAnsi="Arial" w:cs="Arial"/>
          <w:color w:val="000000"/>
          <w:lang w:val="es-ES" w:eastAsia="es-ES"/>
        </w:rPr>
        <w:lastRenderedPageBreak/>
        <w:t>De previo a la exposición del criterio, se estima oportuno recordar que, en aplicación de lo dispuesto en el Reglamento de la Dirección Jurídica del Poder Judicial, contenido en la circular 251-2017, aprobado por la Corte Plena de la Corte Suprema de Justicia en el artículo XXXIII de la sesión número 47-14, celebrada el día 06 de octubre de 2014, debe entenderse que esta Dirección Jurídica cumple funciones de asesoría jurídica en términos generales respecto de los alcances de la legislación vigente y no sustituye la valoración de cada caso concreto que legalmente compete al órgano administrativo decisor consultante, en virtud de lo cual, este acto constituye una orientación jurídica general sobre la base de la información y solicitud que plantea ese órgano colegiado, sin que se prejuzgue  o sustituya la capacidad de toma de decisiones que le compete a ese órgano consultante, como órgano administrativo superior del Poder Judicial.</w:t>
      </w:r>
    </w:p>
    <w:p w14:paraId="5EA7293E" w14:textId="77777777" w:rsidR="000F3BE9" w:rsidRPr="00D57E46" w:rsidRDefault="000F3BE9" w:rsidP="00B475A5">
      <w:pPr>
        <w:spacing w:after="0" w:line="360" w:lineRule="auto"/>
        <w:ind w:firstLine="709"/>
        <w:jc w:val="both"/>
        <w:rPr>
          <w:rFonts w:ascii="Arial" w:hAnsi="Arial" w:cs="Arial"/>
          <w:color w:val="000000"/>
          <w:lang w:val="es-ES" w:eastAsia="es-ES"/>
        </w:rPr>
      </w:pPr>
    </w:p>
    <w:p w14:paraId="4DE62203" w14:textId="77777777" w:rsidR="000F3BE9" w:rsidRPr="009D0BED" w:rsidRDefault="000F3BE9" w:rsidP="00B475A5">
      <w:pPr>
        <w:spacing w:after="0" w:line="360" w:lineRule="auto"/>
        <w:ind w:firstLine="709"/>
        <w:jc w:val="both"/>
        <w:rPr>
          <w:rFonts w:ascii="Arial" w:hAnsi="Arial" w:cs="Arial"/>
          <w:lang w:val="es-ES_tradnl"/>
        </w:rPr>
      </w:pPr>
      <w:r w:rsidRPr="009D0BED">
        <w:rPr>
          <w:rFonts w:ascii="Arial" w:hAnsi="Arial" w:cs="Arial"/>
          <w:lang w:val="es-ES_tradnl"/>
        </w:rPr>
        <w:t>Es así como, frente a la presente solicitud de criterio, hay que recordar que la labor de la asesoría legal en materia de criterios jurídicos, es orientar en los alcances legales del ejercicio administrativo, pero un  límite legal y ético de quienes ejercen una adecuada asesoría jurídica, es no sustituir a los órganos competentes en el ejercicio de su decisión, sino tan solo ofrecer elementos para su valoración o de lo contrario, los órganos de decisión quedarían vaciados de su autoridad, sus competencias y responsabilidades y quedarían tan solo como simples repetidores o ejecutores de lo que el abogado diga, lo que haría que, en la práctica, sea el asesor jurídico quien ostente el poder institucional, a contrapelo de la decisión de la sociedad expresada en la legislación que otorga y deslinda las competencias públicas.</w:t>
      </w:r>
    </w:p>
    <w:p w14:paraId="10B3BBE9" w14:textId="77777777" w:rsidR="000F3BE9" w:rsidRPr="009D0BED" w:rsidRDefault="000F3BE9" w:rsidP="00865856">
      <w:pPr>
        <w:spacing w:after="0" w:line="360" w:lineRule="auto"/>
        <w:ind w:firstLine="709"/>
        <w:jc w:val="both"/>
        <w:rPr>
          <w:rFonts w:ascii="Arial" w:hAnsi="Arial" w:cs="Arial"/>
          <w:lang w:val="es-ES_tradnl"/>
        </w:rPr>
      </w:pPr>
    </w:p>
    <w:p w14:paraId="0F24359B" w14:textId="162E6A27" w:rsidR="00B172A0" w:rsidRPr="009D0BED" w:rsidRDefault="00865856" w:rsidP="005A478C">
      <w:pPr>
        <w:spacing w:after="0" w:line="360" w:lineRule="auto"/>
        <w:ind w:firstLine="708"/>
        <w:jc w:val="both"/>
        <w:rPr>
          <w:rFonts w:ascii="Arial" w:hAnsi="Arial" w:cs="Arial"/>
        </w:rPr>
      </w:pPr>
      <w:r w:rsidRPr="009D0BED">
        <w:rPr>
          <w:rFonts w:ascii="Arial" w:hAnsi="Arial" w:cs="Arial"/>
        </w:rPr>
        <w:t>De acuerdo con</w:t>
      </w:r>
      <w:r w:rsidR="005A478C" w:rsidRPr="009D0BED">
        <w:rPr>
          <w:rFonts w:ascii="Arial" w:hAnsi="Arial" w:cs="Arial"/>
        </w:rPr>
        <w:t xml:space="preserve"> el oficio objeto de consulta</w:t>
      </w:r>
      <w:r w:rsidRPr="009D0BED">
        <w:rPr>
          <w:rFonts w:ascii="Arial" w:hAnsi="Arial" w:cs="Arial"/>
        </w:rPr>
        <w:t xml:space="preserve">, el </w:t>
      </w:r>
      <w:r w:rsidRPr="009D0BED">
        <w:rPr>
          <w:rFonts w:ascii="Arial" w:hAnsi="Arial" w:cs="Arial"/>
          <w:b/>
          <w:bCs/>
        </w:rPr>
        <w:t>Consejo de la Judicatura</w:t>
      </w:r>
      <w:r w:rsidR="005A478C" w:rsidRPr="009D0BED">
        <w:rPr>
          <w:rFonts w:ascii="Arial" w:hAnsi="Arial" w:cs="Arial"/>
        </w:rPr>
        <w:t xml:space="preserve">, en la sesión </w:t>
      </w:r>
      <w:proofErr w:type="spellStart"/>
      <w:r w:rsidR="005A478C" w:rsidRPr="009D0BED">
        <w:rPr>
          <w:rFonts w:ascii="Arial" w:hAnsi="Arial" w:cs="Arial"/>
        </w:rPr>
        <w:t>N°</w:t>
      </w:r>
      <w:proofErr w:type="spellEnd"/>
      <w:r w:rsidR="005A478C" w:rsidRPr="009D0BED">
        <w:rPr>
          <w:rFonts w:ascii="Arial" w:hAnsi="Arial" w:cs="Arial"/>
        </w:rPr>
        <w:t xml:space="preserve"> SCJ-024-2024 celebrada el 19 junio del 2024, articulo XII, informa al Consejo Superior que toman</w:t>
      </w:r>
      <w:r w:rsidRPr="009D0BED">
        <w:rPr>
          <w:rFonts w:ascii="Arial" w:hAnsi="Arial" w:cs="Arial"/>
        </w:rPr>
        <w:t xml:space="preserve"> nota del acuerdo tomado </w:t>
      </w:r>
      <w:r w:rsidR="005A478C" w:rsidRPr="009D0BED">
        <w:rPr>
          <w:rFonts w:ascii="Arial" w:hAnsi="Arial" w:cs="Arial"/>
        </w:rPr>
        <w:t xml:space="preserve">por ese Consejo en la sesión </w:t>
      </w:r>
      <w:proofErr w:type="spellStart"/>
      <w:r w:rsidR="005A478C" w:rsidRPr="009D0BED">
        <w:rPr>
          <w:rFonts w:ascii="Arial" w:hAnsi="Arial" w:cs="Arial"/>
        </w:rPr>
        <w:t>N°</w:t>
      </w:r>
      <w:proofErr w:type="spellEnd"/>
      <w:r w:rsidR="005A478C" w:rsidRPr="009D0BED">
        <w:rPr>
          <w:rFonts w:ascii="Arial" w:hAnsi="Arial" w:cs="Arial"/>
        </w:rPr>
        <w:t xml:space="preserve"> N°47-2024 celebrada el 04 de junio de 2024, artículo XXXIV, en el cual aprobó el </w:t>
      </w:r>
      <w:r w:rsidR="005A478C" w:rsidRPr="009D0BED">
        <w:rPr>
          <w:rFonts w:ascii="Arial" w:hAnsi="Arial" w:cs="Arial"/>
          <w:i/>
          <w:iCs/>
        </w:rPr>
        <w:t xml:space="preserve">“Protocolo de actuaciones para atender los casos de reinstalación laboral en el Poder Judicial.” </w:t>
      </w:r>
      <w:r w:rsidR="005A478C" w:rsidRPr="009D0BED">
        <w:rPr>
          <w:rFonts w:ascii="Arial" w:hAnsi="Arial" w:cs="Arial"/>
        </w:rPr>
        <w:t xml:space="preserve"> Asimismo, </w:t>
      </w:r>
      <w:r w:rsidRPr="009D0BED">
        <w:rPr>
          <w:rFonts w:ascii="Arial" w:hAnsi="Arial" w:cs="Arial"/>
        </w:rPr>
        <w:t xml:space="preserve">instan al Consejo para que tome en consideración </w:t>
      </w:r>
      <w:r w:rsidR="005A478C" w:rsidRPr="009D0BED">
        <w:rPr>
          <w:rFonts w:ascii="Arial" w:hAnsi="Arial" w:cs="Arial"/>
        </w:rPr>
        <w:t>que,</w:t>
      </w:r>
      <w:r w:rsidRPr="009D0BED">
        <w:rPr>
          <w:rFonts w:ascii="Arial" w:hAnsi="Arial" w:cs="Arial"/>
        </w:rPr>
        <w:t xml:space="preserve"> </w:t>
      </w:r>
      <w:r w:rsidR="005A478C" w:rsidRPr="009D0BED">
        <w:rPr>
          <w:rFonts w:ascii="Arial" w:hAnsi="Arial" w:cs="Arial"/>
        </w:rPr>
        <w:t xml:space="preserve">de acuerdo con el artículo 77 de </w:t>
      </w:r>
      <w:r w:rsidRPr="009D0BED">
        <w:rPr>
          <w:rFonts w:ascii="Arial" w:hAnsi="Arial" w:cs="Arial"/>
        </w:rPr>
        <w:t>la Ley de Carrera Judicial</w:t>
      </w:r>
      <w:r w:rsidR="005A478C" w:rsidRPr="009D0BED">
        <w:rPr>
          <w:rFonts w:ascii="Arial" w:hAnsi="Arial" w:cs="Arial"/>
        </w:rPr>
        <w:t>, para los cargos de la Judicatura cuando se produzca una vacante, la norma establece que se debe dar</w:t>
      </w:r>
      <w:r w:rsidRPr="009D0BED">
        <w:rPr>
          <w:rFonts w:ascii="Arial" w:hAnsi="Arial" w:cs="Arial"/>
        </w:rPr>
        <w:t xml:space="preserve"> apertura de</w:t>
      </w:r>
      <w:r w:rsidR="005A478C" w:rsidRPr="009D0BED">
        <w:rPr>
          <w:rFonts w:ascii="Arial" w:hAnsi="Arial" w:cs="Arial"/>
        </w:rPr>
        <w:t xml:space="preserve">l </w:t>
      </w:r>
      <w:r w:rsidRPr="009D0BED">
        <w:rPr>
          <w:rFonts w:ascii="Arial" w:hAnsi="Arial" w:cs="Arial"/>
        </w:rPr>
        <w:t xml:space="preserve">concurso </w:t>
      </w:r>
      <w:r w:rsidR="005A478C" w:rsidRPr="009D0BED">
        <w:rPr>
          <w:rFonts w:ascii="Arial" w:hAnsi="Arial" w:cs="Arial"/>
        </w:rPr>
        <w:t>de</w:t>
      </w:r>
      <w:r w:rsidRPr="009D0BED">
        <w:rPr>
          <w:rFonts w:ascii="Arial" w:hAnsi="Arial" w:cs="Arial"/>
        </w:rPr>
        <w:t xml:space="preserve"> forma inmediata, </w:t>
      </w:r>
      <w:r w:rsidRPr="009D0BED">
        <w:rPr>
          <w:rFonts w:ascii="Arial" w:hAnsi="Arial" w:cs="Arial"/>
          <w:u w:val="single"/>
        </w:rPr>
        <w:t>salvo que exista alguna resolución administrativa</w:t>
      </w:r>
      <w:r w:rsidRPr="009D0BED">
        <w:rPr>
          <w:rFonts w:ascii="Arial" w:hAnsi="Arial" w:cs="Arial"/>
        </w:rPr>
        <w:t xml:space="preserve"> o judicial que lo impida</w:t>
      </w:r>
      <w:r w:rsidR="00C376B3" w:rsidRPr="009D0BED">
        <w:rPr>
          <w:rFonts w:ascii="Arial" w:hAnsi="Arial" w:cs="Arial"/>
        </w:rPr>
        <w:t xml:space="preserve">, </w:t>
      </w:r>
      <w:r w:rsidR="005A478C" w:rsidRPr="009D0BED">
        <w:rPr>
          <w:rFonts w:ascii="Arial" w:hAnsi="Arial" w:cs="Arial"/>
        </w:rPr>
        <w:t>y</w:t>
      </w:r>
      <w:r w:rsidRPr="009D0BED">
        <w:rPr>
          <w:rFonts w:ascii="Arial" w:hAnsi="Arial" w:cs="Arial"/>
        </w:rPr>
        <w:t xml:space="preserve"> que haya sido emitida por el Órgano competente. </w:t>
      </w:r>
      <w:r w:rsidR="00C376B3" w:rsidRPr="009D0BED">
        <w:rPr>
          <w:rFonts w:ascii="Arial" w:hAnsi="Arial" w:cs="Arial"/>
        </w:rPr>
        <w:t>Aunado a lo anterior en dicha sesión</w:t>
      </w:r>
      <w:r w:rsidR="00B172A0" w:rsidRPr="009D0BED">
        <w:rPr>
          <w:rFonts w:ascii="Arial" w:hAnsi="Arial" w:cs="Arial"/>
        </w:rPr>
        <w:t xml:space="preserve">, </w:t>
      </w:r>
      <w:r w:rsidR="00B172A0" w:rsidRPr="009D0BED">
        <w:rPr>
          <w:rFonts w:ascii="Arial" w:hAnsi="Arial" w:cs="Arial"/>
          <w:u w:val="single"/>
        </w:rPr>
        <w:t>el Consejo de la Judicatura señaló</w:t>
      </w:r>
      <w:r w:rsidR="00C376B3" w:rsidRPr="009D0BED">
        <w:rPr>
          <w:rFonts w:ascii="Arial" w:hAnsi="Arial" w:cs="Arial"/>
          <w:u w:val="single"/>
        </w:rPr>
        <w:t xml:space="preserve"> que</w:t>
      </w:r>
      <w:r w:rsidR="00B172A0" w:rsidRPr="009D0BED">
        <w:rPr>
          <w:rFonts w:ascii="Arial" w:hAnsi="Arial" w:cs="Arial"/>
          <w:u w:val="single"/>
        </w:rPr>
        <w:t>,</w:t>
      </w:r>
      <w:r w:rsidRPr="009D0BED">
        <w:rPr>
          <w:rFonts w:ascii="Arial" w:hAnsi="Arial" w:cs="Arial"/>
          <w:u w:val="single"/>
        </w:rPr>
        <w:t xml:space="preserve"> en ese procedimiento no se incorporó a la Sección </w:t>
      </w:r>
      <w:r w:rsidRPr="009D0BED">
        <w:rPr>
          <w:rFonts w:ascii="Arial" w:hAnsi="Arial" w:cs="Arial"/>
          <w:u w:val="single"/>
        </w:rPr>
        <w:lastRenderedPageBreak/>
        <w:t>Administrativa de la Carrera Judicial, que es</w:t>
      </w:r>
      <w:r w:rsidR="00C376B3" w:rsidRPr="009D0BED">
        <w:rPr>
          <w:rFonts w:ascii="Arial" w:hAnsi="Arial" w:cs="Arial"/>
          <w:u w:val="single"/>
        </w:rPr>
        <w:t xml:space="preserve"> el órgano al que </w:t>
      </w:r>
      <w:r w:rsidRPr="009D0BED">
        <w:rPr>
          <w:rFonts w:ascii="Arial" w:hAnsi="Arial" w:cs="Arial"/>
          <w:u w:val="single"/>
        </w:rPr>
        <w:t xml:space="preserve">le corresponde el trámite en lo que respecta a los cargos de </w:t>
      </w:r>
      <w:proofErr w:type="gramStart"/>
      <w:r w:rsidRPr="009D0BED">
        <w:rPr>
          <w:rFonts w:ascii="Arial" w:hAnsi="Arial" w:cs="Arial"/>
          <w:u w:val="single"/>
        </w:rPr>
        <w:t>jueces y juezas</w:t>
      </w:r>
      <w:proofErr w:type="gramEnd"/>
      <w:r w:rsidRPr="009D0BED">
        <w:rPr>
          <w:rFonts w:ascii="Arial" w:hAnsi="Arial" w:cs="Arial"/>
        </w:rPr>
        <w:t xml:space="preserve">. </w:t>
      </w:r>
      <w:r w:rsidR="00B172A0" w:rsidRPr="009D0BED">
        <w:rPr>
          <w:rFonts w:ascii="Arial" w:hAnsi="Arial" w:cs="Arial"/>
        </w:rPr>
        <w:t xml:space="preserve"> </w:t>
      </w:r>
    </w:p>
    <w:p w14:paraId="76B00AAE" w14:textId="77777777" w:rsidR="00B172A0" w:rsidRDefault="00B172A0" w:rsidP="005A478C">
      <w:pPr>
        <w:spacing w:after="0" w:line="360" w:lineRule="auto"/>
        <w:ind w:firstLine="708"/>
        <w:jc w:val="both"/>
        <w:rPr>
          <w:rFonts w:ascii="Arial" w:hAnsi="Arial" w:cs="Arial"/>
        </w:rPr>
      </w:pPr>
    </w:p>
    <w:p w14:paraId="15FB41EF" w14:textId="43FBFE41" w:rsidR="00062D04" w:rsidRPr="009D0BED" w:rsidRDefault="00062D04" w:rsidP="00062D04">
      <w:pPr>
        <w:spacing w:after="0" w:line="360" w:lineRule="auto"/>
        <w:ind w:firstLine="708"/>
        <w:jc w:val="both"/>
        <w:rPr>
          <w:rFonts w:ascii="Arial" w:hAnsi="Arial" w:cs="Arial"/>
        </w:rPr>
      </w:pPr>
      <w:bookmarkStart w:id="2" w:name="_Hlk180410604"/>
      <w:bookmarkStart w:id="3" w:name="_Hlk180411995"/>
      <w:r w:rsidRPr="009D0BED">
        <w:rPr>
          <w:rFonts w:ascii="Arial" w:hAnsi="Arial" w:cs="Arial"/>
        </w:rPr>
        <w:t xml:space="preserve">Con respecto a la </w:t>
      </w:r>
      <w:r w:rsidRPr="009D0BED">
        <w:rPr>
          <w:rFonts w:ascii="Arial" w:hAnsi="Arial" w:cs="Arial"/>
          <w:b/>
          <w:bCs/>
          <w:u w:val="single"/>
        </w:rPr>
        <w:t>primera observación</w:t>
      </w:r>
      <w:r w:rsidRPr="009D0BED">
        <w:rPr>
          <w:rFonts w:ascii="Arial" w:hAnsi="Arial" w:cs="Arial"/>
        </w:rPr>
        <w:t xml:space="preserve"> del Consejo de la Judicatura, acerca de que </w:t>
      </w:r>
      <w:r w:rsidRPr="009D0BED">
        <w:rPr>
          <w:rFonts w:ascii="Arial" w:hAnsi="Arial" w:cs="Arial"/>
          <w:i/>
          <w:iCs/>
        </w:rPr>
        <w:t xml:space="preserve">“(…) para los cargos de la Judicatura, cuando se produzca una vacante la Ley de Carrera Judicial en su artículo 77 establece la apertura de un concurso en forma inmediata, </w:t>
      </w:r>
      <w:r w:rsidRPr="009D0BED">
        <w:rPr>
          <w:rFonts w:ascii="Arial" w:hAnsi="Arial" w:cs="Arial"/>
          <w:i/>
          <w:iCs/>
          <w:u w:val="single"/>
        </w:rPr>
        <w:t>salvo que exista alguna resolución administrativa o judicial que lo impida, y que haya sido emitida por el Órgano competente</w:t>
      </w:r>
      <w:r w:rsidRPr="009D0BED">
        <w:rPr>
          <w:rFonts w:ascii="Arial" w:hAnsi="Arial" w:cs="Arial"/>
          <w:i/>
          <w:iCs/>
        </w:rPr>
        <w:t>.</w:t>
      </w:r>
      <w:r w:rsidRPr="009D0BED">
        <w:rPr>
          <w:rFonts w:ascii="Arial" w:hAnsi="Arial" w:cs="Arial"/>
        </w:rPr>
        <w:t>” (Énfasis suplido)</w:t>
      </w:r>
      <w:r w:rsidR="00B336FE" w:rsidRPr="009D0BED">
        <w:rPr>
          <w:rFonts w:ascii="Arial" w:hAnsi="Arial" w:cs="Arial"/>
        </w:rPr>
        <w:t>;</w:t>
      </w:r>
      <w:r w:rsidRPr="009D0BED">
        <w:rPr>
          <w:rFonts w:ascii="Arial" w:hAnsi="Arial" w:cs="Arial"/>
        </w:rPr>
        <w:t xml:space="preserve"> esta Dirección Jurídica estima que lo dispuesto en el </w:t>
      </w:r>
      <w:r w:rsidRPr="009D0BED">
        <w:rPr>
          <w:rFonts w:ascii="Arial" w:hAnsi="Arial" w:cs="Arial"/>
          <w:i/>
          <w:iCs/>
        </w:rPr>
        <w:t xml:space="preserve">“Protocolo de actuaciones para atender los casos de reinstalación laboral en el Poder Judicial”, </w:t>
      </w:r>
      <w:r w:rsidR="00B336FE" w:rsidRPr="009D0BED">
        <w:rPr>
          <w:rFonts w:ascii="Arial" w:hAnsi="Arial" w:cs="Arial"/>
        </w:rPr>
        <w:t xml:space="preserve">no contradice ni quebranta lo dispuesto en el artículo 77 de la Ley de Carrera Judicial, porque </w:t>
      </w:r>
      <w:r w:rsidRPr="009D0BED">
        <w:rPr>
          <w:rFonts w:ascii="Arial" w:hAnsi="Arial" w:cs="Arial"/>
        </w:rPr>
        <w:t>en el supuesto que se expone en el Procedimiento A del citado Protocolo (que es sobre el que se consulta), es el Consejo Superior o la Corte Suprema de Justicia, como órgano competente (</w:t>
      </w:r>
      <w:bookmarkStart w:id="4" w:name="_Hlk180409933"/>
      <w:r w:rsidRPr="009D0BED">
        <w:rPr>
          <w:rFonts w:ascii="Arial" w:hAnsi="Arial" w:cs="Arial"/>
        </w:rPr>
        <w:t>artículos 14, 59 inciso 9 y 81 inciso 2 de la Ley Orgánica del Poder Judicial</w:t>
      </w:r>
      <w:bookmarkEnd w:id="4"/>
      <w:r w:rsidRPr="009D0BED">
        <w:rPr>
          <w:rFonts w:ascii="Arial" w:hAnsi="Arial" w:cs="Arial"/>
        </w:rPr>
        <w:t xml:space="preserve">), quien ordena que se realice o no el nombramiento en propiedad de la persona en el puesto que se indica en la terna. De manera que, es por medio de una orden administrativa </w:t>
      </w:r>
      <w:r w:rsidR="00B336FE" w:rsidRPr="009D0BED">
        <w:rPr>
          <w:rFonts w:ascii="Arial" w:hAnsi="Arial" w:cs="Arial"/>
        </w:rPr>
        <w:t xml:space="preserve">del órgano superior competente </w:t>
      </w:r>
      <w:r w:rsidRPr="009D0BED">
        <w:rPr>
          <w:rFonts w:ascii="Arial" w:hAnsi="Arial" w:cs="Arial"/>
        </w:rPr>
        <w:t>que se justifica el no</w:t>
      </w:r>
      <w:r w:rsidR="00B336FE" w:rsidRPr="009D0BED">
        <w:rPr>
          <w:rFonts w:ascii="Arial" w:hAnsi="Arial" w:cs="Arial"/>
        </w:rPr>
        <w:t xml:space="preserve"> sacar de manera inmediata a concurso para el</w:t>
      </w:r>
      <w:r w:rsidRPr="009D0BED">
        <w:rPr>
          <w:rFonts w:ascii="Arial" w:hAnsi="Arial" w:cs="Arial"/>
        </w:rPr>
        <w:t xml:space="preserve"> nombramiento en propiedad en algunos puestos, en los que haya procesos litigiosos que pueden afectarles</w:t>
      </w:r>
      <w:r w:rsidR="00B336FE" w:rsidRPr="009D0BED">
        <w:rPr>
          <w:rFonts w:ascii="Arial" w:hAnsi="Arial" w:cs="Arial"/>
        </w:rPr>
        <w:t>, lo anterior, tiene fundament</w:t>
      </w:r>
      <w:r w:rsidR="00470D8B" w:rsidRPr="009D0BED">
        <w:rPr>
          <w:rFonts w:ascii="Arial" w:hAnsi="Arial" w:cs="Arial"/>
        </w:rPr>
        <w:t>o</w:t>
      </w:r>
      <w:r w:rsidR="00B336FE" w:rsidRPr="009D0BED">
        <w:rPr>
          <w:rFonts w:ascii="Arial" w:hAnsi="Arial" w:cs="Arial"/>
        </w:rPr>
        <w:t xml:space="preserve"> en el artículo 102 inciso 1 de la </w:t>
      </w:r>
      <w:r w:rsidR="00B336FE" w:rsidRPr="009D0BED">
        <w:rPr>
          <w:rFonts w:ascii="Arial" w:hAnsi="Arial" w:cs="Arial"/>
          <w:b/>
          <w:bCs/>
          <w:i/>
          <w:iCs/>
        </w:rPr>
        <w:t>Ley General de la Administración Pública</w:t>
      </w:r>
      <w:r w:rsidR="00B336FE" w:rsidRPr="009D0BED">
        <w:rPr>
          <w:rFonts w:ascii="Arial" w:hAnsi="Arial" w:cs="Arial"/>
        </w:rPr>
        <w:t xml:space="preserve"> que establece lo siguiente:</w:t>
      </w:r>
    </w:p>
    <w:p w14:paraId="75DE356A" w14:textId="1D9CF955" w:rsidR="00B336FE" w:rsidRDefault="00B336FE" w:rsidP="00062D04">
      <w:pPr>
        <w:spacing w:after="0" w:line="360" w:lineRule="auto"/>
        <w:ind w:firstLine="708"/>
        <w:jc w:val="both"/>
        <w:rPr>
          <w:rFonts w:ascii="Arial" w:hAnsi="Arial" w:cs="Arial"/>
        </w:rPr>
      </w:pPr>
    </w:p>
    <w:p w14:paraId="7E30BD33" w14:textId="11B36BAD" w:rsidR="00470D8B" w:rsidRDefault="00470D8B" w:rsidP="00470D8B">
      <w:pPr>
        <w:spacing w:after="0" w:line="23" w:lineRule="atLeast"/>
        <w:ind w:left="567" w:right="567"/>
        <w:jc w:val="both"/>
        <w:rPr>
          <w:rFonts w:ascii="Arial" w:eastAsia="Times New Roman" w:hAnsi="Arial" w:cs="Arial"/>
          <w:color w:val="000000"/>
          <w:lang w:eastAsia="es-CR"/>
        </w:rPr>
      </w:pPr>
      <w:r w:rsidRPr="00470D8B">
        <w:rPr>
          <w:rFonts w:ascii="Arial" w:hAnsi="Arial" w:cs="Arial"/>
        </w:rPr>
        <w:t>“</w:t>
      </w:r>
      <w:r w:rsidRPr="00470D8B">
        <w:rPr>
          <w:rFonts w:ascii="Arial" w:eastAsia="Times New Roman" w:hAnsi="Arial" w:cs="Arial"/>
          <w:color w:val="000000"/>
          <w:lang w:eastAsia="es-CR"/>
        </w:rPr>
        <w:t>Artículo 102.- El superior jerárquico tendrá las siguientes potestades:</w:t>
      </w:r>
    </w:p>
    <w:p w14:paraId="5408B2A6" w14:textId="77777777" w:rsidR="00470D8B" w:rsidRPr="00470D8B" w:rsidRDefault="00470D8B" w:rsidP="00470D8B">
      <w:pPr>
        <w:spacing w:after="0" w:line="23" w:lineRule="atLeast"/>
        <w:ind w:left="567" w:right="567"/>
        <w:jc w:val="both"/>
        <w:rPr>
          <w:rFonts w:ascii="Arial" w:eastAsia="Times New Roman" w:hAnsi="Arial" w:cs="Arial"/>
          <w:lang w:eastAsia="es-CR"/>
        </w:rPr>
      </w:pPr>
    </w:p>
    <w:p w14:paraId="2D7787DD" w14:textId="77777777" w:rsidR="00470D8B" w:rsidRDefault="00470D8B" w:rsidP="00470D8B">
      <w:pPr>
        <w:spacing w:after="0" w:line="23" w:lineRule="atLeast"/>
        <w:ind w:left="567" w:right="567"/>
        <w:jc w:val="both"/>
        <w:rPr>
          <w:rFonts w:ascii="Arial" w:eastAsia="Times New Roman" w:hAnsi="Arial" w:cs="Arial"/>
          <w:color w:val="000000"/>
          <w:lang w:eastAsia="es-CR"/>
        </w:rPr>
      </w:pPr>
      <w:r w:rsidRPr="00470D8B">
        <w:rPr>
          <w:rFonts w:ascii="Arial" w:eastAsia="Times New Roman" w:hAnsi="Arial" w:cs="Arial"/>
          <w:color w:val="000000"/>
          <w:lang w:eastAsia="es-CR"/>
        </w:rPr>
        <w:t xml:space="preserve">a) Dar órdenes particulares, instrucciones o circulares sobre el modo de ejercicio de las funciones por parte del inferior, </w:t>
      </w:r>
      <w:r w:rsidRPr="00470D8B">
        <w:rPr>
          <w:rFonts w:ascii="Arial" w:eastAsia="Times New Roman" w:hAnsi="Arial" w:cs="Arial"/>
          <w:color w:val="000000"/>
          <w:u w:val="single"/>
          <w:lang w:eastAsia="es-CR"/>
        </w:rPr>
        <w:t>tanto en aspectos de oportunidad y conveniencia como de legalidad</w:t>
      </w:r>
      <w:r w:rsidRPr="00470D8B">
        <w:rPr>
          <w:rFonts w:ascii="Arial" w:eastAsia="Times New Roman" w:hAnsi="Arial" w:cs="Arial"/>
          <w:color w:val="000000"/>
          <w:lang w:eastAsia="es-CR"/>
        </w:rPr>
        <w:t>, sin otras restricciones que las que se establezcan expresamente;</w:t>
      </w:r>
    </w:p>
    <w:p w14:paraId="09E60D74" w14:textId="77777777" w:rsidR="00470D8B" w:rsidRDefault="00470D8B" w:rsidP="00470D8B">
      <w:pPr>
        <w:spacing w:after="0" w:line="23" w:lineRule="atLeast"/>
        <w:ind w:left="567" w:right="567"/>
        <w:jc w:val="both"/>
        <w:rPr>
          <w:rFonts w:ascii="Arial" w:hAnsi="Arial" w:cs="Arial"/>
        </w:rPr>
      </w:pPr>
    </w:p>
    <w:p w14:paraId="25462325" w14:textId="1A1C43EE" w:rsidR="00470D8B" w:rsidRPr="00470D8B" w:rsidRDefault="00470D8B" w:rsidP="00470D8B">
      <w:pPr>
        <w:spacing w:after="0" w:line="23" w:lineRule="atLeast"/>
        <w:ind w:left="567" w:right="567"/>
        <w:jc w:val="both"/>
        <w:rPr>
          <w:rFonts w:ascii="Arial" w:eastAsia="Times New Roman" w:hAnsi="Arial" w:cs="Arial"/>
          <w:color w:val="000000"/>
          <w:lang w:eastAsia="es-CR"/>
        </w:rPr>
      </w:pPr>
      <w:r>
        <w:rPr>
          <w:rFonts w:ascii="Arial" w:hAnsi="Arial" w:cs="Arial"/>
        </w:rPr>
        <w:t>[…]</w:t>
      </w:r>
      <w:r w:rsidRPr="00470D8B">
        <w:rPr>
          <w:rFonts w:ascii="Arial" w:hAnsi="Arial" w:cs="Arial"/>
        </w:rPr>
        <w:t>”</w:t>
      </w:r>
      <w:r>
        <w:rPr>
          <w:rFonts w:ascii="Arial" w:hAnsi="Arial" w:cs="Arial"/>
        </w:rPr>
        <w:t xml:space="preserve"> (Énfasis suplido).</w:t>
      </w:r>
    </w:p>
    <w:bookmarkEnd w:id="2"/>
    <w:bookmarkEnd w:id="3"/>
    <w:p w14:paraId="5E4C1007" w14:textId="77777777" w:rsidR="00470D8B" w:rsidRDefault="00470D8B" w:rsidP="005A478C">
      <w:pPr>
        <w:spacing w:after="0" w:line="360" w:lineRule="auto"/>
        <w:ind w:firstLine="708"/>
        <w:jc w:val="both"/>
        <w:rPr>
          <w:rFonts w:ascii="Arial" w:hAnsi="Arial" w:cs="Arial"/>
        </w:rPr>
      </w:pPr>
    </w:p>
    <w:p w14:paraId="43158A49" w14:textId="50CE7D51" w:rsidR="00470D8B" w:rsidRPr="009D0BED" w:rsidRDefault="00470D8B" w:rsidP="005A478C">
      <w:pPr>
        <w:spacing w:after="0" w:line="360" w:lineRule="auto"/>
        <w:ind w:firstLine="708"/>
        <w:jc w:val="both"/>
        <w:rPr>
          <w:rFonts w:ascii="Arial" w:hAnsi="Arial" w:cs="Arial"/>
        </w:rPr>
      </w:pPr>
      <w:r w:rsidRPr="009D0BED">
        <w:rPr>
          <w:rFonts w:ascii="Arial" w:hAnsi="Arial" w:cs="Arial"/>
        </w:rPr>
        <w:t xml:space="preserve">Obsérvese que es una </w:t>
      </w:r>
      <w:r w:rsidRPr="009D0BED">
        <w:rPr>
          <w:rFonts w:ascii="Arial" w:hAnsi="Arial" w:cs="Arial"/>
          <w:u w:val="single"/>
        </w:rPr>
        <w:t>potestad</w:t>
      </w:r>
      <w:r w:rsidRPr="009D0BED">
        <w:rPr>
          <w:rFonts w:ascii="Arial" w:hAnsi="Arial" w:cs="Arial"/>
        </w:rPr>
        <w:t xml:space="preserve"> dada por Ley al superior jerárquico</w:t>
      </w:r>
      <w:r w:rsidR="000E7ACF" w:rsidRPr="009D0BED">
        <w:rPr>
          <w:rFonts w:ascii="Arial" w:hAnsi="Arial" w:cs="Arial"/>
        </w:rPr>
        <w:t>,</w:t>
      </w:r>
      <w:r w:rsidRPr="009D0BED">
        <w:rPr>
          <w:rFonts w:ascii="Arial" w:hAnsi="Arial" w:cs="Arial"/>
        </w:rPr>
        <w:t xml:space="preserve"> de valorar la </w:t>
      </w:r>
      <w:r w:rsidRPr="009D0BED">
        <w:rPr>
          <w:rFonts w:ascii="Arial" w:hAnsi="Arial" w:cs="Arial"/>
          <w:b/>
          <w:bCs/>
        </w:rPr>
        <w:t>oportunidad y conveniencia</w:t>
      </w:r>
      <w:r w:rsidRPr="009D0BED">
        <w:rPr>
          <w:rFonts w:ascii="Arial" w:hAnsi="Arial" w:cs="Arial"/>
        </w:rPr>
        <w:t xml:space="preserve"> de una orden, instrucción o circular. Aquí debe considerarse que esta potestad se constituye en una herramienta que permite tomar una decisión que sea oportuna y conveniente, para</w:t>
      </w:r>
      <w:r w:rsidR="0065300C" w:rsidRPr="009D0BED">
        <w:rPr>
          <w:rFonts w:ascii="Arial" w:hAnsi="Arial" w:cs="Arial"/>
        </w:rPr>
        <w:t xml:space="preserve"> que, </w:t>
      </w:r>
      <w:r w:rsidRPr="009D0BED">
        <w:rPr>
          <w:rFonts w:ascii="Arial" w:hAnsi="Arial" w:cs="Arial"/>
        </w:rPr>
        <w:t>en caso de que la persona salga victoriosa del proceso judicial y la institución reciba la orden judicial de reinstalar, tener la posibilidad de reinstalar a la persona en el mismo puesto, sin afectar a otra persona servidora que haya sido nombrada en propiedad en dicho puesto.  De esta forma, se logra una aplicación sistemática de las normas.</w:t>
      </w:r>
      <w:r w:rsidR="0065300C" w:rsidRPr="009D0BED">
        <w:rPr>
          <w:rFonts w:ascii="Arial" w:hAnsi="Arial" w:cs="Arial"/>
        </w:rPr>
        <w:t xml:space="preserve">   Esta posibilidad </w:t>
      </w:r>
      <w:r w:rsidR="0065300C" w:rsidRPr="009D0BED">
        <w:rPr>
          <w:rFonts w:ascii="Arial" w:hAnsi="Arial" w:cs="Arial"/>
        </w:rPr>
        <w:lastRenderedPageBreak/>
        <w:t xml:space="preserve">es útil para aquellos casos en que existe una revocatoria de nombramiento por sanción disciplinaria </w:t>
      </w:r>
      <w:r w:rsidR="000E7ACF" w:rsidRPr="009D0BED">
        <w:rPr>
          <w:rFonts w:ascii="Arial" w:hAnsi="Arial" w:cs="Arial"/>
        </w:rPr>
        <w:t xml:space="preserve">o por no haber pasado el periodo de prueba, que </w:t>
      </w:r>
      <w:r w:rsidR="0065300C" w:rsidRPr="009D0BED">
        <w:rPr>
          <w:rFonts w:ascii="Arial" w:hAnsi="Arial" w:cs="Arial"/>
        </w:rPr>
        <w:t xml:space="preserve">eventualmente la persona la lleva a conocimiento de la vía judicial. </w:t>
      </w:r>
      <w:r w:rsidR="000E7ACF" w:rsidRPr="009D0BED">
        <w:rPr>
          <w:rFonts w:ascii="Arial" w:hAnsi="Arial" w:cs="Arial"/>
        </w:rPr>
        <w:t>Entonces, la</w:t>
      </w:r>
      <w:r w:rsidR="0065300C" w:rsidRPr="009D0BED">
        <w:rPr>
          <w:rFonts w:ascii="Arial" w:hAnsi="Arial" w:cs="Arial"/>
        </w:rPr>
        <w:t xml:space="preserve"> decisión administrativa para anotar la condición especial de la plaza debe emitirse antes de que se nombre en propiedad a otra persona servidora. Además, se debe considerar que, los concursos toman recursos institucionales y hay que hacer una buena gestión de éstos; y que, cuando la autoridad judicial ordena la </w:t>
      </w:r>
      <w:r w:rsidR="000E7ACF" w:rsidRPr="009D0BED">
        <w:rPr>
          <w:rFonts w:ascii="Arial" w:hAnsi="Arial" w:cs="Arial"/>
        </w:rPr>
        <w:t>reinstalación, suele</w:t>
      </w:r>
      <w:r w:rsidR="0065300C" w:rsidRPr="009D0BED">
        <w:rPr>
          <w:rFonts w:ascii="Arial" w:hAnsi="Arial" w:cs="Arial"/>
        </w:rPr>
        <w:t xml:space="preserve"> indicar que a la persona que se encuentre en propiedad en esa plaza no se le puede afectar y </w:t>
      </w:r>
      <w:proofErr w:type="gramStart"/>
      <w:r w:rsidR="0065300C" w:rsidRPr="009D0BED">
        <w:rPr>
          <w:rFonts w:ascii="Arial" w:hAnsi="Arial" w:cs="Arial"/>
        </w:rPr>
        <w:t>que</w:t>
      </w:r>
      <w:proofErr w:type="gramEnd"/>
      <w:r w:rsidR="0065300C" w:rsidRPr="009D0BED">
        <w:rPr>
          <w:rFonts w:ascii="Arial" w:hAnsi="Arial" w:cs="Arial"/>
        </w:rPr>
        <w:t xml:space="preserve"> por ende, debe ser reubicada en un puesto de la misma categoría, por </w:t>
      </w:r>
      <w:r w:rsidR="000E7ACF" w:rsidRPr="009D0BED">
        <w:rPr>
          <w:rFonts w:ascii="Arial" w:hAnsi="Arial" w:cs="Arial"/>
        </w:rPr>
        <w:t>eso, a</w:t>
      </w:r>
      <w:r w:rsidR="0065300C" w:rsidRPr="009D0BED">
        <w:rPr>
          <w:rFonts w:ascii="Arial" w:hAnsi="Arial" w:cs="Arial"/>
        </w:rPr>
        <w:t xml:space="preserve"> veces se dificulta llevar a la práctica dicha reubicación por la escasez de las plazas. </w:t>
      </w:r>
    </w:p>
    <w:p w14:paraId="5E4FCE61" w14:textId="77777777" w:rsidR="00470D8B" w:rsidRDefault="00470D8B" w:rsidP="005A478C">
      <w:pPr>
        <w:spacing w:after="0" w:line="360" w:lineRule="auto"/>
        <w:ind w:firstLine="708"/>
        <w:jc w:val="both"/>
        <w:rPr>
          <w:rFonts w:ascii="Arial" w:hAnsi="Arial" w:cs="Arial"/>
        </w:rPr>
      </w:pPr>
    </w:p>
    <w:p w14:paraId="32E926ED" w14:textId="2A467C24" w:rsidR="00062D04" w:rsidRPr="009D0BED" w:rsidRDefault="00062D04" w:rsidP="00062D04">
      <w:pPr>
        <w:spacing w:after="0" w:line="360" w:lineRule="auto"/>
        <w:ind w:firstLine="708"/>
        <w:jc w:val="both"/>
        <w:rPr>
          <w:rFonts w:ascii="Arial" w:hAnsi="Arial" w:cs="Arial"/>
        </w:rPr>
      </w:pPr>
      <w:r w:rsidRPr="009D0BED">
        <w:rPr>
          <w:rFonts w:ascii="Arial" w:hAnsi="Arial" w:cs="Arial"/>
        </w:rPr>
        <w:t xml:space="preserve">Por otra parte, con respecto a </w:t>
      </w:r>
      <w:r w:rsidR="00470D8B" w:rsidRPr="009D0BED">
        <w:rPr>
          <w:rFonts w:ascii="Arial" w:hAnsi="Arial" w:cs="Arial"/>
        </w:rPr>
        <w:t xml:space="preserve">la </w:t>
      </w:r>
      <w:r w:rsidR="00470D8B" w:rsidRPr="009D0BED">
        <w:rPr>
          <w:rFonts w:ascii="Arial" w:hAnsi="Arial" w:cs="Arial"/>
          <w:b/>
          <w:bCs/>
          <w:u w:val="single"/>
        </w:rPr>
        <w:t>segunda observación</w:t>
      </w:r>
      <w:r w:rsidR="00470D8B" w:rsidRPr="009D0BED">
        <w:rPr>
          <w:rFonts w:ascii="Arial" w:hAnsi="Arial" w:cs="Arial"/>
        </w:rPr>
        <w:t xml:space="preserve"> d</w:t>
      </w:r>
      <w:r w:rsidRPr="009D0BED">
        <w:rPr>
          <w:rFonts w:ascii="Arial" w:hAnsi="Arial" w:cs="Arial"/>
        </w:rPr>
        <w:t>el Consejo de la Judicatura, en cuanto a que en ese procedimiento no se incorporó a la Sección Administrativa de la Carrera Judicial, que es el órgano al que le corresponde el trámite en lo que respecta a los cargos de jueces y juezas;</w:t>
      </w:r>
      <w:r w:rsidR="00C376B3" w:rsidRPr="009D0BED">
        <w:rPr>
          <w:rFonts w:ascii="Arial" w:hAnsi="Arial" w:cs="Arial"/>
        </w:rPr>
        <w:t xml:space="preserve"> está Dirección Jurídica </w:t>
      </w:r>
      <w:r w:rsidR="00B172A0" w:rsidRPr="009D0BED">
        <w:rPr>
          <w:rFonts w:ascii="Arial" w:hAnsi="Arial" w:cs="Arial"/>
        </w:rPr>
        <w:t>informa que, la Sección Administrativa de la Carrera Judicial pertenece a la Dirección de Gestión Humana y por esa razón se esti</w:t>
      </w:r>
      <w:r w:rsidR="00CE2AB8" w:rsidRPr="009D0BED">
        <w:rPr>
          <w:rFonts w:ascii="Arial" w:hAnsi="Arial" w:cs="Arial"/>
        </w:rPr>
        <w:t xml:space="preserve">mó, </w:t>
      </w:r>
      <w:r w:rsidR="00B172A0" w:rsidRPr="009D0BED">
        <w:rPr>
          <w:rFonts w:ascii="Arial" w:hAnsi="Arial" w:cs="Arial"/>
        </w:rPr>
        <w:t>en la elaboración del Protocolo</w:t>
      </w:r>
      <w:r w:rsidR="00CE2AB8" w:rsidRPr="009D0BED">
        <w:rPr>
          <w:rFonts w:ascii="Arial" w:hAnsi="Arial" w:cs="Arial"/>
        </w:rPr>
        <w:t>,</w:t>
      </w:r>
      <w:r w:rsidR="00B172A0" w:rsidRPr="009D0BED">
        <w:rPr>
          <w:rFonts w:ascii="Arial" w:hAnsi="Arial" w:cs="Arial"/>
        </w:rPr>
        <w:t xml:space="preserve"> que cuando se informe a la Dirección de Gestión Humana, internamente esa Dirección debe enviar los documentos respectivos a la Sección Administrativa de la Carrera Judicial cuando </w:t>
      </w:r>
      <w:r w:rsidR="00CE2AB8" w:rsidRPr="009D0BED">
        <w:rPr>
          <w:rFonts w:ascii="Arial" w:hAnsi="Arial" w:cs="Arial"/>
        </w:rPr>
        <w:t xml:space="preserve">así </w:t>
      </w:r>
      <w:r w:rsidR="00B172A0" w:rsidRPr="009D0BED">
        <w:rPr>
          <w:rFonts w:ascii="Arial" w:hAnsi="Arial" w:cs="Arial"/>
        </w:rPr>
        <w:t>corresponda</w:t>
      </w:r>
      <w:r w:rsidR="00CE2AB8" w:rsidRPr="009D0BED">
        <w:rPr>
          <w:rFonts w:ascii="Arial" w:hAnsi="Arial" w:cs="Arial"/>
        </w:rPr>
        <w:t>;</w:t>
      </w:r>
      <w:r w:rsidR="00B172A0" w:rsidRPr="009D0BED">
        <w:rPr>
          <w:rFonts w:ascii="Arial" w:hAnsi="Arial" w:cs="Arial"/>
        </w:rPr>
        <w:t xml:space="preserve"> sin embargo, dada la observación del Consejo de la Judicatura, se </w:t>
      </w:r>
      <w:r w:rsidR="00CE2AB8" w:rsidRPr="009D0BED">
        <w:rPr>
          <w:rFonts w:ascii="Arial" w:hAnsi="Arial" w:cs="Arial"/>
        </w:rPr>
        <w:t>considera</w:t>
      </w:r>
      <w:r w:rsidR="00B172A0" w:rsidRPr="009D0BED">
        <w:rPr>
          <w:rFonts w:ascii="Arial" w:hAnsi="Arial" w:cs="Arial"/>
        </w:rPr>
        <w:t xml:space="preserve"> conveniente aclarar en el texto del Protocolo a fin de dar mayor claridad y de esta forma lograr un mayor entendimiento que redunde en una mejor operación de </w:t>
      </w:r>
      <w:r w:rsidR="00CE2AB8" w:rsidRPr="009D0BED">
        <w:rPr>
          <w:rFonts w:ascii="Arial" w:hAnsi="Arial" w:cs="Arial"/>
        </w:rPr>
        <w:t xml:space="preserve">este Protocolo. Por esta razón se incluyó en forma expresa la mención a la Sección Administrativa de la Carrera Judicial, en el primer procedimiento del </w:t>
      </w:r>
      <w:r w:rsidR="00CE2AB8" w:rsidRPr="009D0BED">
        <w:rPr>
          <w:rFonts w:ascii="Arial" w:hAnsi="Arial" w:cs="Arial"/>
          <w:b/>
          <w:bCs/>
          <w:i/>
          <w:iCs/>
        </w:rPr>
        <w:t>“</w:t>
      </w:r>
      <w:r w:rsidR="00CE2AB8" w:rsidRPr="009D0BED">
        <w:rPr>
          <w:rFonts w:ascii="Arial" w:hAnsi="Arial" w:cs="Arial"/>
          <w:b/>
          <w:bCs/>
          <w:i/>
          <w:iCs/>
          <w:lang w:val="es-ES"/>
        </w:rPr>
        <w:t>Protocolo de actuaciones para atender los casos de reinstalación laboral en el Poder Judicial”.</w:t>
      </w:r>
      <w:bookmarkStart w:id="5" w:name="_Hlk180411331"/>
      <w:r w:rsidR="00CE2AB8" w:rsidRPr="009D0BED">
        <w:rPr>
          <w:rFonts w:ascii="Arial" w:hAnsi="Arial" w:cs="Arial"/>
        </w:rPr>
        <w:t xml:space="preserve"> Nótese que es en el primer procedimiento que se requiere hacer el ajuste</w:t>
      </w:r>
      <w:bookmarkStart w:id="6" w:name="_Hlk180409965"/>
      <w:bookmarkStart w:id="7" w:name="_Hlk180565159"/>
      <w:bookmarkEnd w:id="5"/>
      <w:r w:rsidRPr="009D0BED">
        <w:rPr>
          <w:rFonts w:ascii="Arial" w:hAnsi="Arial" w:cs="Arial"/>
        </w:rPr>
        <w:t xml:space="preserve">. </w:t>
      </w:r>
    </w:p>
    <w:p w14:paraId="501F3081" w14:textId="77777777" w:rsidR="000E7ACF" w:rsidRDefault="000E7ACF" w:rsidP="00062D04">
      <w:pPr>
        <w:spacing w:after="0" w:line="360" w:lineRule="auto"/>
        <w:ind w:firstLine="708"/>
        <w:jc w:val="both"/>
        <w:rPr>
          <w:rFonts w:ascii="Arial" w:hAnsi="Arial" w:cs="Arial"/>
          <w:color w:val="0070C0"/>
        </w:rPr>
      </w:pPr>
    </w:p>
    <w:p w14:paraId="62EE1EF6" w14:textId="23489782" w:rsidR="00CE2AB8" w:rsidRPr="00062D04" w:rsidRDefault="00062D04" w:rsidP="00062D04">
      <w:pPr>
        <w:spacing w:after="0" w:line="360" w:lineRule="auto"/>
        <w:ind w:firstLine="708"/>
        <w:jc w:val="both"/>
        <w:rPr>
          <w:rFonts w:ascii="Arial" w:hAnsi="Arial" w:cs="Arial"/>
          <w:color w:val="0070C0"/>
        </w:rPr>
      </w:pPr>
      <w:r>
        <w:rPr>
          <w:rFonts w:ascii="Arial" w:hAnsi="Arial" w:cs="Arial"/>
        </w:rPr>
        <w:t>A</w:t>
      </w:r>
      <w:r w:rsidR="00CE2AB8">
        <w:rPr>
          <w:rFonts w:ascii="Arial" w:hAnsi="Arial" w:cs="Arial"/>
        </w:rPr>
        <w:t>quí es importante que se distinga que</w:t>
      </w:r>
      <w:r w:rsidR="00FB64FE">
        <w:rPr>
          <w:rFonts w:ascii="Arial" w:hAnsi="Arial" w:cs="Arial"/>
        </w:rPr>
        <w:t xml:space="preserve">, </w:t>
      </w:r>
      <w:bookmarkStart w:id="8" w:name="_Hlk180410204"/>
      <w:bookmarkStart w:id="9" w:name="_Hlk180409983"/>
      <w:bookmarkEnd w:id="6"/>
      <w:r w:rsidR="00337EB8" w:rsidRPr="00D57E46">
        <w:rPr>
          <w:rFonts w:ascii="Arial" w:hAnsi="Arial" w:cs="Arial"/>
        </w:rPr>
        <w:t xml:space="preserve">el primer procedimiento </w:t>
      </w:r>
      <w:r w:rsidR="00CE2AB8">
        <w:rPr>
          <w:rFonts w:ascii="Arial" w:hAnsi="Arial" w:cs="Arial"/>
        </w:rPr>
        <w:t xml:space="preserve">al que se hace mención es el </w:t>
      </w:r>
      <w:r w:rsidR="00337EB8" w:rsidRPr="00D57E46">
        <w:rPr>
          <w:rFonts w:ascii="Arial" w:hAnsi="Arial" w:cs="Arial"/>
        </w:rPr>
        <w:t xml:space="preserve">denominado </w:t>
      </w:r>
      <w:r w:rsidR="00337EB8" w:rsidRPr="00D57E46">
        <w:rPr>
          <w:rFonts w:ascii="Arial" w:hAnsi="Arial" w:cs="Arial"/>
          <w:i/>
          <w:iCs/>
        </w:rPr>
        <w:t xml:space="preserve">“A. Procedimiento de comunicación, registro y seguimiento de puestos afectados por sanción de revocatoria de nombramiento con motivo de procedimiento disciplinario.” </w:t>
      </w:r>
      <w:r w:rsidR="00CE2AB8">
        <w:rPr>
          <w:rFonts w:ascii="Arial" w:hAnsi="Arial" w:cs="Arial"/>
          <w:i/>
          <w:iCs/>
        </w:rPr>
        <w:t xml:space="preserve"> </w:t>
      </w:r>
    </w:p>
    <w:p w14:paraId="5A7650D8" w14:textId="77777777" w:rsidR="000E7ACF" w:rsidRDefault="000E7ACF" w:rsidP="001E6B0E">
      <w:pPr>
        <w:spacing w:after="0" w:line="360" w:lineRule="auto"/>
        <w:ind w:firstLine="709"/>
        <w:jc w:val="both"/>
        <w:rPr>
          <w:rFonts w:ascii="Arial" w:hAnsi="Arial" w:cs="Arial"/>
          <w:color w:val="000000"/>
          <w:lang w:eastAsia="es-ES"/>
        </w:rPr>
      </w:pPr>
      <w:bookmarkStart w:id="10" w:name="_Hlk180565253"/>
      <w:bookmarkEnd w:id="7"/>
      <w:bookmarkEnd w:id="8"/>
      <w:bookmarkEnd w:id="9"/>
    </w:p>
    <w:p w14:paraId="1E9EA2D3" w14:textId="7C260AB9" w:rsidR="001E6B0E" w:rsidRPr="001E6B0E" w:rsidRDefault="002D2937" w:rsidP="001E6B0E">
      <w:pPr>
        <w:spacing w:after="0" w:line="360" w:lineRule="auto"/>
        <w:ind w:firstLine="709"/>
        <w:jc w:val="both"/>
        <w:rPr>
          <w:rFonts w:ascii="Arial" w:hAnsi="Arial" w:cs="Arial"/>
          <w:color w:val="000000"/>
          <w:lang w:eastAsia="es-ES"/>
        </w:rPr>
      </w:pPr>
      <w:r>
        <w:rPr>
          <w:rFonts w:ascii="Arial" w:hAnsi="Arial" w:cs="Arial"/>
          <w:color w:val="000000"/>
          <w:lang w:eastAsia="es-ES"/>
        </w:rPr>
        <w:t>Conforme a todo lo antes indicado, s</w:t>
      </w:r>
      <w:r w:rsidR="001E6B0E">
        <w:rPr>
          <w:rFonts w:ascii="Arial" w:hAnsi="Arial" w:cs="Arial"/>
          <w:color w:val="000000"/>
          <w:lang w:eastAsia="es-ES"/>
        </w:rPr>
        <w:t>e recomienda que se modifique el primer procedimiento de la siguiente manera:</w:t>
      </w:r>
    </w:p>
    <w:bookmarkEnd w:id="10"/>
    <w:p w14:paraId="21140AAC" w14:textId="77777777" w:rsidR="001E6B0E" w:rsidRPr="001704F1" w:rsidRDefault="001E6B0E" w:rsidP="00B475A5">
      <w:pPr>
        <w:spacing w:after="0" w:line="360" w:lineRule="auto"/>
        <w:ind w:firstLine="709"/>
        <w:jc w:val="both"/>
        <w:rPr>
          <w:rFonts w:ascii="Arial" w:hAnsi="Arial" w:cs="Arial"/>
        </w:rPr>
      </w:pPr>
    </w:p>
    <w:tbl>
      <w:tblPr>
        <w:tblStyle w:val="app-page-detaildocumentanyTable"/>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5E0" w:firstRow="1" w:lastRow="1" w:firstColumn="1" w:lastColumn="1" w:noHBand="0" w:noVBand="1"/>
      </w:tblPr>
      <w:tblGrid>
        <w:gridCol w:w="993"/>
        <w:gridCol w:w="2552"/>
        <w:gridCol w:w="6520"/>
      </w:tblGrid>
      <w:tr w:rsidR="001E6B0E" w:rsidRPr="00C81EA6" w14:paraId="04AB97B3" w14:textId="77777777" w:rsidTr="0028486F">
        <w:trPr>
          <w:trHeight w:val="549"/>
        </w:trPr>
        <w:tc>
          <w:tcPr>
            <w:tcW w:w="10065" w:type="dxa"/>
            <w:gridSpan w:val="3"/>
            <w:shd w:val="clear" w:color="auto" w:fill="D9E2F3"/>
            <w:tcMar>
              <w:top w:w="8" w:type="dxa"/>
              <w:left w:w="108" w:type="dxa"/>
              <w:bottom w:w="8" w:type="dxa"/>
              <w:right w:w="108" w:type="dxa"/>
            </w:tcMar>
            <w:vAlign w:val="center"/>
          </w:tcPr>
          <w:p w14:paraId="289BA4E0" w14:textId="77777777" w:rsidR="001E6B0E" w:rsidRPr="00C81EA6" w:rsidRDefault="001E6B0E" w:rsidP="001E6B0E">
            <w:pPr>
              <w:pStyle w:val="Prrafodelista"/>
              <w:numPr>
                <w:ilvl w:val="0"/>
                <w:numId w:val="11"/>
              </w:numPr>
              <w:spacing w:line="276" w:lineRule="auto"/>
              <w:ind w:left="360"/>
              <w:jc w:val="both"/>
              <w:rPr>
                <w:rFonts w:ascii="Arial" w:hAnsi="Arial" w:cs="Arial"/>
                <w:b/>
                <w:bCs/>
                <w:noProof/>
                <w:color w:val="000000"/>
              </w:rPr>
            </w:pPr>
            <w:bookmarkStart w:id="11" w:name="_Hlk180565553"/>
            <w:r w:rsidRPr="00C81EA6">
              <w:rPr>
                <w:rFonts w:ascii="Arial" w:hAnsi="Arial" w:cs="Arial"/>
                <w:b/>
                <w:bCs/>
              </w:rPr>
              <w:t xml:space="preserve">Procedimiento de comunicación, registro y seguimiento de puestos afectados por sanción de revocatoria de nombramiento con motivo de procedimiento disciplinario.  </w:t>
            </w:r>
            <w:bookmarkEnd w:id="11"/>
          </w:p>
          <w:p w14:paraId="7610FC4A" w14:textId="77777777" w:rsidR="001E6B0E" w:rsidRPr="00C81EA6" w:rsidRDefault="001E6B0E" w:rsidP="000B5DE9">
            <w:pPr>
              <w:pStyle w:val="Prrafodelista"/>
              <w:spacing w:line="276" w:lineRule="auto"/>
              <w:ind w:left="360"/>
              <w:jc w:val="both"/>
              <w:rPr>
                <w:rStyle w:val="app-page-detaildocumentanyCharacter"/>
                <w:b/>
                <w:bCs/>
                <w:noProof/>
              </w:rPr>
            </w:pPr>
          </w:p>
        </w:tc>
      </w:tr>
      <w:tr w:rsidR="001E6B0E" w:rsidRPr="00C81EA6" w14:paraId="109EBDC7" w14:textId="77777777" w:rsidTr="0028486F">
        <w:trPr>
          <w:trHeight w:val="549"/>
        </w:trPr>
        <w:tc>
          <w:tcPr>
            <w:tcW w:w="993" w:type="dxa"/>
            <w:shd w:val="clear" w:color="auto" w:fill="D9E2F3"/>
            <w:tcMar>
              <w:top w:w="8" w:type="dxa"/>
              <w:left w:w="108" w:type="dxa"/>
              <w:bottom w:w="8" w:type="dxa"/>
              <w:right w:w="108" w:type="dxa"/>
            </w:tcMar>
            <w:vAlign w:val="center"/>
            <w:hideMark/>
          </w:tcPr>
          <w:p w14:paraId="45E76865" w14:textId="77777777" w:rsidR="001E6B0E" w:rsidRPr="00C81EA6" w:rsidRDefault="001E6B0E" w:rsidP="000B5DE9">
            <w:pPr>
              <w:pStyle w:val="app-page-detaildocumentany"/>
              <w:widowControl/>
              <w:jc w:val="center"/>
              <w:rPr>
                <w:noProof/>
              </w:rPr>
            </w:pPr>
            <w:r w:rsidRPr="00C81EA6">
              <w:rPr>
                <w:rStyle w:val="app-page-detaildocumentanyCharacter"/>
                <w:b/>
                <w:bCs/>
                <w:noProof/>
              </w:rPr>
              <w:t>PASOS</w:t>
            </w:r>
          </w:p>
        </w:tc>
        <w:tc>
          <w:tcPr>
            <w:tcW w:w="2552" w:type="dxa"/>
            <w:shd w:val="clear" w:color="auto" w:fill="D9E2F3"/>
            <w:tcMar>
              <w:top w:w="8" w:type="dxa"/>
              <w:left w:w="108" w:type="dxa"/>
              <w:bottom w:w="8" w:type="dxa"/>
              <w:right w:w="108" w:type="dxa"/>
            </w:tcMar>
            <w:vAlign w:val="center"/>
            <w:hideMark/>
          </w:tcPr>
          <w:p w14:paraId="599CD7A3" w14:textId="77777777" w:rsidR="001E6B0E" w:rsidRPr="00C81EA6" w:rsidRDefault="001E6B0E" w:rsidP="000B5DE9">
            <w:pPr>
              <w:pStyle w:val="app-page-detaildocumentany"/>
              <w:widowControl/>
              <w:jc w:val="center"/>
              <w:rPr>
                <w:noProof/>
              </w:rPr>
            </w:pPr>
            <w:r w:rsidRPr="00C81EA6">
              <w:rPr>
                <w:rStyle w:val="app-page-detaildocumentanyCharacter"/>
                <w:b/>
                <w:bCs/>
                <w:noProof/>
              </w:rPr>
              <w:t>RESPONSABLE</w:t>
            </w:r>
          </w:p>
        </w:tc>
        <w:tc>
          <w:tcPr>
            <w:tcW w:w="6520" w:type="dxa"/>
            <w:shd w:val="clear" w:color="auto" w:fill="D9E2F3"/>
            <w:tcMar>
              <w:top w:w="8" w:type="dxa"/>
              <w:left w:w="108" w:type="dxa"/>
              <w:bottom w:w="8" w:type="dxa"/>
              <w:right w:w="108" w:type="dxa"/>
            </w:tcMar>
            <w:vAlign w:val="center"/>
            <w:hideMark/>
          </w:tcPr>
          <w:p w14:paraId="71096619" w14:textId="77777777" w:rsidR="001E6B0E" w:rsidRPr="00C81EA6" w:rsidRDefault="001E6B0E" w:rsidP="000B5DE9">
            <w:pPr>
              <w:pStyle w:val="app-page-detaildocumentany"/>
              <w:widowControl/>
              <w:jc w:val="center"/>
              <w:rPr>
                <w:noProof/>
              </w:rPr>
            </w:pPr>
            <w:r w:rsidRPr="00C81EA6">
              <w:rPr>
                <w:rStyle w:val="app-page-detaildocumentanyCharacter"/>
                <w:b/>
                <w:bCs/>
                <w:noProof/>
              </w:rPr>
              <w:t>DESCRIPCIÓN DE LA ACTIVIDAD</w:t>
            </w:r>
          </w:p>
        </w:tc>
      </w:tr>
      <w:tr w:rsidR="001E6B0E" w:rsidRPr="00C81EA6" w14:paraId="5C23B84F" w14:textId="77777777" w:rsidTr="0028486F">
        <w:tc>
          <w:tcPr>
            <w:tcW w:w="993" w:type="dxa"/>
            <w:shd w:val="clear" w:color="auto" w:fill="FFFFFF"/>
            <w:tcMar>
              <w:top w:w="8" w:type="dxa"/>
              <w:left w:w="108" w:type="dxa"/>
              <w:bottom w:w="8" w:type="dxa"/>
              <w:right w:w="108" w:type="dxa"/>
            </w:tcMar>
            <w:vAlign w:val="center"/>
            <w:hideMark/>
          </w:tcPr>
          <w:p w14:paraId="34E335F6" w14:textId="77777777" w:rsidR="001E6B0E" w:rsidRPr="00C81EA6" w:rsidRDefault="001E6B0E" w:rsidP="000B5DE9">
            <w:pPr>
              <w:pStyle w:val="app-page-detaildocumentany"/>
              <w:widowControl/>
              <w:jc w:val="center"/>
              <w:rPr>
                <w:noProof/>
              </w:rPr>
            </w:pPr>
            <w:r w:rsidRPr="00C81EA6">
              <w:rPr>
                <w:rStyle w:val="app-page-detaildocumentanyCharacter"/>
                <w:b/>
                <w:bCs/>
                <w:noProof/>
              </w:rPr>
              <w:t>1</w:t>
            </w:r>
          </w:p>
        </w:tc>
        <w:tc>
          <w:tcPr>
            <w:tcW w:w="2552" w:type="dxa"/>
            <w:shd w:val="clear" w:color="auto" w:fill="FFFFFF"/>
            <w:tcMar>
              <w:top w:w="8" w:type="dxa"/>
              <w:left w:w="108" w:type="dxa"/>
              <w:bottom w:w="8" w:type="dxa"/>
              <w:right w:w="108" w:type="dxa"/>
            </w:tcMar>
            <w:vAlign w:val="center"/>
            <w:hideMark/>
          </w:tcPr>
          <w:p w14:paraId="0B9A00D4" w14:textId="0EA681D0" w:rsidR="001E6B0E" w:rsidRPr="00C81EA6" w:rsidRDefault="001E6B0E" w:rsidP="000B5DE9">
            <w:pPr>
              <w:pStyle w:val="app-page-detaildocumentany"/>
              <w:widowControl/>
              <w:rPr>
                <w:noProof/>
              </w:rPr>
            </w:pPr>
            <w:r w:rsidRPr="00C81EA6">
              <w:rPr>
                <w:rStyle w:val="app-page-detaildocumentanyCharacter"/>
                <w:noProof/>
              </w:rPr>
              <w:t>Tribunal de la Inspección Judicial</w:t>
            </w:r>
            <w:r w:rsidR="00BC1541">
              <w:rPr>
                <w:rStyle w:val="app-page-detaildocumentanyCharacter"/>
                <w:noProof/>
              </w:rPr>
              <w:t>.</w:t>
            </w:r>
          </w:p>
          <w:p w14:paraId="2E1E6C0E" w14:textId="77777777" w:rsidR="001E6B0E" w:rsidRPr="00C81EA6" w:rsidRDefault="001E6B0E" w:rsidP="000B5DE9">
            <w:pPr>
              <w:pStyle w:val="app-page-detaildocumentany"/>
              <w:widowControl/>
              <w:rPr>
                <w:noProof/>
              </w:rPr>
            </w:pPr>
            <w:r w:rsidRPr="00C81EA6">
              <w:rPr>
                <w:noProof/>
              </w:rPr>
              <w:tab/>
            </w:r>
          </w:p>
          <w:p w14:paraId="602420E9" w14:textId="1CA92E3C" w:rsidR="001E6B0E" w:rsidRPr="00C81EA6" w:rsidRDefault="001E6B0E" w:rsidP="000B5DE9">
            <w:pPr>
              <w:pStyle w:val="app-page-detaildocumentany"/>
              <w:widowControl/>
              <w:rPr>
                <w:noProof/>
              </w:rPr>
            </w:pPr>
            <w:r w:rsidRPr="00C81EA6">
              <w:rPr>
                <w:rStyle w:val="app-page-detaildocumentanyCharacter"/>
                <w:noProof/>
              </w:rPr>
              <w:t>Consejo Superior</w:t>
            </w:r>
            <w:r w:rsidR="00BC1541">
              <w:rPr>
                <w:rStyle w:val="app-page-detaildocumentanyCharacter"/>
                <w:noProof/>
              </w:rPr>
              <w:t>.</w:t>
            </w:r>
          </w:p>
          <w:p w14:paraId="650F83F4" w14:textId="77777777" w:rsidR="001E6B0E" w:rsidRPr="00C81EA6" w:rsidRDefault="001E6B0E" w:rsidP="000B5DE9">
            <w:pPr>
              <w:pStyle w:val="app-page-detaildocumentany"/>
              <w:widowControl/>
              <w:rPr>
                <w:noProof/>
              </w:rPr>
            </w:pPr>
          </w:p>
        </w:tc>
        <w:tc>
          <w:tcPr>
            <w:tcW w:w="6520" w:type="dxa"/>
            <w:shd w:val="clear" w:color="auto" w:fill="FFFFFF"/>
            <w:tcMar>
              <w:top w:w="8" w:type="dxa"/>
              <w:left w:w="108" w:type="dxa"/>
              <w:bottom w:w="8" w:type="dxa"/>
              <w:right w:w="108" w:type="dxa"/>
            </w:tcMar>
            <w:hideMark/>
          </w:tcPr>
          <w:p w14:paraId="1F460467" w14:textId="3680C36D" w:rsidR="00C81EA6" w:rsidRPr="00C81EA6" w:rsidRDefault="001E6B0E" w:rsidP="000B5DE9">
            <w:pPr>
              <w:pStyle w:val="app-page-detaildocumentany"/>
              <w:widowControl/>
              <w:jc w:val="both"/>
              <w:rPr>
                <w:noProof/>
              </w:rPr>
            </w:pPr>
            <w:r w:rsidRPr="00C81EA6">
              <w:rPr>
                <w:rStyle w:val="app-page-detaildocumentanyCharacter"/>
                <w:noProof/>
              </w:rPr>
              <w:t>El Tribunal de la Inspección Judicial o el Consejo Superior, éste último por medio de la Secretaría de la Corte, procederán a comunicar de forma oportuna a la Dirección de Gestión Humana, todas las sanciones de revocatoria de nombramiento, que se encuentren firmes, que resulten de los procedimientos administrativos disciplinarios en contra de las personas servidoras y funcionarias del Poder Judicial.</w:t>
            </w:r>
          </w:p>
        </w:tc>
      </w:tr>
      <w:tr w:rsidR="001E6B0E" w:rsidRPr="00C81EA6" w14:paraId="7E6FD939" w14:textId="77777777" w:rsidTr="0028486F">
        <w:tc>
          <w:tcPr>
            <w:tcW w:w="993" w:type="dxa"/>
            <w:shd w:val="clear" w:color="auto" w:fill="FFFFFF"/>
            <w:tcMar>
              <w:top w:w="8" w:type="dxa"/>
              <w:left w:w="108" w:type="dxa"/>
              <w:bottom w:w="8" w:type="dxa"/>
              <w:right w:w="108" w:type="dxa"/>
            </w:tcMar>
            <w:vAlign w:val="center"/>
            <w:hideMark/>
          </w:tcPr>
          <w:p w14:paraId="6162A72F" w14:textId="77777777" w:rsidR="001E6B0E" w:rsidRPr="00C81EA6" w:rsidRDefault="001E6B0E" w:rsidP="000B5DE9">
            <w:pPr>
              <w:pStyle w:val="app-page-detaildocumentany"/>
              <w:widowControl/>
              <w:jc w:val="center"/>
              <w:rPr>
                <w:noProof/>
              </w:rPr>
            </w:pPr>
            <w:r w:rsidRPr="00C81EA6">
              <w:rPr>
                <w:rStyle w:val="app-page-detaildocumentanyCharacter"/>
                <w:b/>
                <w:bCs/>
                <w:noProof/>
              </w:rPr>
              <w:t>2</w:t>
            </w:r>
          </w:p>
        </w:tc>
        <w:tc>
          <w:tcPr>
            <w:tcW w:w="2552" w:type="dxa"/>
            <w:shd w:val="clear" w:color="auto" w:fill="FFFFFF"/>
            <w:tcMar>
              <w:top w:w="8" w:type="dxa"/>
              <w:left w:w="108" w:type="dxa"/>
              <w:bottom w:w="8" w:type="dxa"/>
              <w:right w:w="108" w:type="dxa"/>
            </w:tcMar>
            <w:vAlign w:val="center"/>
            <w:hideMark/>
          </w:tcPr>
          <w:p w14:paraId="20B492EA" w14:textId="4476A579" w:rsidR="001E6B0E" w:rsidRPr="00C81EA6" w:rsidRDefault="001E6B0E" w:rsidP="000B5DE9">
            <w:pPr>
              <w:pStyle w:val="app-page-detaildocumentany"/>
              <w:widowControl/>
              <w:rPr>
                <w:noProof/>
              </w:rPr>
            </w:pPr>
            <w:r w:rsidRPr="00C81EA6">
              <w:rPr>
                <w:rStyle w:val="app-page-detaildocumentanyCharacter"/>
                <w:noProof/>
              </w:rPr>
              <w:t>Dirección de Gestión Humana</w:t>
            </w:r>
            <w:r w:rsidR="00203D53" w:rsidRPr="00C81EA6">
              <w:rPr>
                <w:rStyle w:val="app-page-detaildocumentanyCharacter"/>
                <w:noProof/>
              </w:rPr>
              <w:t>.</w:t>
            </w:r>
          </w:p>
        </w:tc>
        <w:tc>
          <w:tcPr>
            <w:tcW w:w="6520" w:type="dxa"/>
            <w:shd w:val="clear" w:color="auto" w:fill="FFFFFF"/>
            <w:tcMar>
              <w:top w:w="8" w:type="dxa"/>
              <w:left w:w="108" w:type="dxa"/>
              <w:bottom w:w="8" w:type="dxa"/>
              <w:right w:w="108" w:type="dxa"/>
            </w:tcMar>
            <w:hideMark/>
          </w:tcPr>
          <w:p w14:paraId="4A74D082" w14:textId="221653CD" w:rsidR="00C81EA6" w:rsidRPr="00C81EA6" w:rsidRDefault="001E6B0E" w:rsidP="000B5DE9">
            <w:pPr>
              <w:pStyle w:val="app-page-detaildocumentany"/>
              <w:widowControl/>
              <w:jc w:val="both"/>
              <w:rPr>
                <w:noProof/>
              </w:rPr>
            </w:pPr>
            <w:r w:rsidRPr="00C81EA6">
              <w:rPr>
                <w:rStyle w:val="app-page-detaildocumentanyCharacter"/>
                <w:noProof/>
              </w:rPr>
              <w:t>La Dirección de Gestión Humana</w:t>
            </w:r>
            <w:r w:rsidR="000422C4">
              <w:rPr>
                <w:rStyle w:val="app-page-detaildocumentanyCharacter"/>
                <w:noProof/>
              </w:rPr>
              <w:t xml:space="preserve"> </w:t>
            </w:r>
            <w:r w:rsidR="000422C4" w:rsidRPr="009D0BED">
              <w:rPr>
                <w:rStyle w:val="app-page-detaildocumentanyCharacter"/>
                <w:noProof/>
                <w:color w:val="auto"/>
              </w:rPr>
              <w:t>deberá canalizar ante el Subproceso de Reclutamiento y Selección, así como l</w:t>
            </w:r>
            <w:r w:rsidR="000422C4" w:rsidRPr="009D0BED">
              <w:rPr>
                <w:color w:val="auto"/>
                <w:lang w:eastAsia="es-ES"/>
              </w:rPr>
              <w:t xml:space="preserve">a Sección Administrativa de la Carrera </w:t>
            </w:r>
            <w:r w:rsidR="006E09CC" w:rsidRPr="009D0BED">
              <w:rPr>
                <w:color w:val="auto"/>
                <w:lang w:eastAsia="es-ES"/>
              </w:rPr>
              <w:t xml:space="preserve">Judicial, </w:t>
            </w:r>
            <w:r w:rsidR="006E09CC" w:rsidRPr="009D0BED">
              <w:rPr>
                <w:rStyle w:val="app-page-detaildocumentanyCharacter"/>
                <w:noProof/>
                <w:color w:val="auto"/>
              </w:rPr>
              <w:t>según</w:t>
            </w:r>
            <w:r w:rsidR="000422C4" w:rsidRPr="009D0BED">
              <w:rPr>
                <w:rStyle w:val="app-page-detaildocumentanyCharacter"/>
                <w:noProof/>
                <w:color w:val="auto"/>
              </w:rPr>
              <w:t xml:space="preserve"> sus competencias, la información recibida conforme al paso 1,  para  que </w:t>
            </w:r>
            <w:r w:rsidRPr="009D0BED">
              <w:rPr>
                <w:rStyle w:val="app-page-detaildocumentanyCharacter"/>
                <w:noProof/>
                <w:color w:val="auto"/>
              </w:rPr>
              <w:t>incorporar</w:t>
            </w:r>
            <w:r w:rsidR="000422C4" w:rsidRPr="009D0BED">
              <w:rPr>
                <w:rStyle w:val="app-page-detaildocumentanyCharacter"/>
                <w:noProof/>
                <w:color w:val="auto"/>
              </w:rPr>
              <w:t>en</w:t>
            </w:r>
            <w:r w:rsidRPr="009D0BED">
              <w:rPr>
                <w:rStyle w:val="app-page-detaildocumentanyCharacter"/>
                <w:noProof/>
                <w:color w:val="auto"/>
              </w:rPr>
              <w:t xml:space="preserve"> en el expediente personal de la persona servidora o funcionaria judicial</w:t>
            </w:r>
            <w:r w:rsidR="000422C4" w:rsidRPr="009D0BED">
              <w:rPr>
                <w:rStyle w:val="app-page-detaildocumentanyCharacter"/>
                <w:noProof/>
                <w:color w:val="auto"/>
              </w:rPr>
              <w:t xml:space="preserve"> la información, </w:t>
            </w:r>
            <w:r w:rsidRPr="009D0BED">
              <w:rPr>
                <w:rStyle w:val="app-page-detaildocumentanyCharacter"/>
                <w:noProof/>
                <w:color w:val="auto"/>
              </w:rPr>
              <w:t>para efectos de valorar la posibilidad o no de considerar los puestos dentro del llenado de vacantes.</w:t>
            </w:r>
          </w:p>
        </w:tc>
      </w:tr>
      <w:tr w:rsidR="001E6B0E" w:rsidRPr="00C81EA6" w14:paraId="0A333C47" w14:textId="77777777" w:rsidTr="0028486F">
        <w:tc>
          <w:tcPr>
            <w:tcW w:w="993" w:type="dxa"/>
            <w:shd w:val="clear" w:color="auto" w:fill="FFFFFF"/>
            <w:tcMar>
              <w:top w:w="8" w:type="dxa"/>
              <w:left w:w="108" w:type="dxa"/>
              <w:bottom w:w="8" w:type="dxa"/>
              <w:right w:w="108" w:type="dxa"/>
            </w:tcMar>
            <w:vAlign w:val="center"/>
            <w:hideMark/>
          </w:tcPr>
          <w:p w14:paraId="23ED6348" w14:textId="77777777" w:rsidR="001E6B0E" w:rsidRPr="00C81EA6" w:rsidRDefault="001E6B0E" w:rsidP="000B5DE9">
            <w:pPr>
              <w:pStyle w:val="app-page-detaildocumentany"/>
              <w:widowControl/>
              <w:jc w:val="center"/>
              <w:rPr>
                <w:noProof/>
              </w:rPr>
            </w:pPr>
            <w:r w:rsidRPr="00C81EA6">
              <w:rPr>
                <w:rStyle w:val="app-page-detaildocumentanyCharacter"/>
                <w:b/>
                <w:bCs/>
                <w:noProof/>
              </w:rPr>
              <w:t>3</w:t>
            </w:r>
          </w:p>
        </w:tc>
        <w:tc>
          <w:tcPr>
            <w:tcW w:w="2552" w:type="dxa"/>
            <w:shd w:val="clear" w:color="auto" w:fill="FFFFFF"/>
            <w:tcMar>
              <w:top w:w="8" w:type="dxa"/>
              <w:left w:w="108" w:type="dxa"/>
              <w:bottom w:w="8" w:type="dxa"/>
              <w:right w:w="108" w:type="dxa"/>
            </w:tcMar>
            <w:vAlign w:val="center"/>
            <w:hideMark/>
          </w:tcPr>
          <w:p w14:paraId="6506997F" w14:textId="56BB9D35" w:rsidR="00FB64FE" w:rsidRPr="009D0BED" w:rsidRDefault="006E09CC" w:rsidP="000B5DE9">
            <w:pPr>
              <w:pStyle w:val="app-page-detaildocumentany"/>
              <w:widowControl/>
              <w:rPr>
                <w:noProof/>
                <w:color w:val="auto"/>
              </w:rPr>
            </w:pPr>
            <w:r w:rsidRPr="009D0BED">
              <w:rPr>
                <w:color w:val="auto"/>
                <w:lang w:eastAsia="es-ES"/>
              </w:rPr>
              <w:t xml:space="preserve">Dirección de </w:t>
            </w:r>
            <w:r w:rsidRPr="009D0BED">
              <w:rPr>
                <w:rStyle w:val="app-page-detaildocumentanyCharacter"/>
                <w:noProof/>
                <w:color w:val="auto"/>
              </w:rPr>
              <w:t xml:space="preserve">Gestión Humana, a traves del </w:t>
            </w:r>
            <w:r w:rsidR="00D9633A" w:rsidRPr="009D0BED">
              <w:rPr>
                <w:rStyle w:val="app-page-detaildocumentanyCharacter"/>
                <w:noProof/>
                <w:color w:val="auto"/>
              </w:rPr>
              <w:t>Subproceso de Reclutamiento y Selección</w:t>
            </w:r>
            <w:r w:rsidRPr="009D0BED">
              <w:rPr>
                <w:rStyle w:val="app-page-detaildocumentanyCharacter"/>
                <w:noProof/>
                <w:color w:val="auto"/>
              </w:rPr>
              <w:t xml:space="preserve"> o de</w:t>
            </w:r>
            <w:r w:rsidR="00D9633A" w:rsidRPr="009D0BED">
              <w:rPr>
                <w:rStyle w:val="app-page-detaildocumentanyCharacter"/>
                <w:noProof/>
                <w:color w:val="auto"/>
              </w:rPr>
              <w:t xml:space="preserve"> l</w:t>
            </w:r>
            <w:r w:rsidR="00D9633A" w:rsidRPr="009D0BED">
              <w:rPr>
                <w:color w:val="auto"/>
                <w:lang w:eastAsia="es-ES"/>
              </w:rPr>
              <w:t>a Sección Administrativa de la Carrera Judicial</w:t>
            </w:r>
          </w:p>
        </w:tc>
        <w:tc>
          <w:tcPr>
            <w:tcW w:w="6520" w:type="dxa"/>
            <w:shd w:val="clear" w:color="auto" w:fill="FFFFFF"/>
            <w:tcMar>
              <w:top w:w="8" w:type="dxa"/>
              <w:left w:w="108" w:type="dxa"/>
              <w:bottom w:w="8" w:type="dxa"/>
              <w:right w:w="108" w:type="dxa"/>
            </w:tcMar>
            <w:hideMark/>
          </w:tcPr>
          <w:p w14:paraId="493B7CE5" w14:textId="6FF8AF9F" w:rsidR="00C81EA6" w:rsidRPr="009D0BED" w:rsidRDefault="001E6B0E" w:rsidP="000B5DE9">
            <w:pPr>
              <w:pStyle w:val="app-page-detaildocumentany"/>
              <w:widowControl/>
              <w:jc w:val="both"/>
              <w:rPr>
                <w:noProof/>
                <w:color w:val="auto"/>
              </w:rPr>
            </w:pPr>
            <w:r w:rsidRPr="009D0BED">
              <w:rPr>
                <w:rStyle w:val="app-page-detaildocumentanyCharacter"/>
                <w:noProof/>
                <w:color w:val="auto"/>
              </w:rPr>
              <w:t xml:space="preserve">El Subproceso de Reclutamiento y Selección </w:t>
            </w:r>
            <w:r w:rsidR="006E09CC" w:rsidRPr="009D0BED">
              <w:rPr>
                <w:rStyle w:val="app-page-detaildocumentanyCharacter"/>
                <w:noProof/>
                <w:color w:val="auto"/>
              </w:rPr>
              <w:t>o</w:t>
            </w:r>
            <w:r w:rsidR="00396406" w:rsidRPr="009D0BED">
              <w:rPr>
                <w:rStyle w:val="app-page-detaildocumentanyCharacter"/>
                <w:noProof/>
                <w:color w:val="auto"/>
              </w:rPr>
              <w:t xml:space="preserve"> la </w:t>
            </w:r>
            <w:r w:rsidR="00396406" w:rsidRPr="009D0BED">
              <w:rPr>
                <w:color w:val="auto"/>
                <w:lang w:eastAsia="es-ES"/>
              </w:rPr>
              <w:t>Sección Administrativa de la Carrera Judicial</w:t>
            </w:r>
            <w:r w:rsidR="006E09CC" w:rsidRPr="009D0BED">
              <w:rPr>
                <w:color w:val="auto"/>
                <w:lang w:eastAsia="es-ES"/>
              </w:rPr>
              <w:t>, según sus competencias,</w:t>
            </w:r>
            <w:r w:rsidR="00396406" w:rsidRPr="009D0BED">
              <w:rPr>
                <w:rStyle w:val="app-page-detaildocumentanyCharacter"/>
                <w:noProof/>
                <w:color w:val="auto"/>
              </w:rPr>
              <w:t xml:space="preserve"> </w:t>
            </w:r>
            <w:r w:rsidRPr="009D0BED">
              <w:rPr>
                <w:rStyle w:val="app-page-detaildocumentanyCharacter"/>
                <w:noProof/>
                <w:color w:val="auto"/>
              </w:rPr>
              <w:t>llevará</w:t>
            </w:r>
            <w:r w:rsidR="00396406" w:rsidRPr="009D0BED">
              <w:rPr>
                <w:rStyle w:val="app-page-detaildocumentanyCharacter"/>
                <w:noProof/>
                <w:color w:val="auto"/>
              </w:rPr>
              <w:t>n</w:t>
            </w:r>
            <w:r w:rsidRPr="009D0BED">
              <w:rPr>
                <w:rStyle w:val="app-page-detaildocumentanyCharacter"/>
                <w:noProof/>
                <w:color w:val="auto"/>
              </w:rPr>
              <w:t xml:space="preserve"> un registro en formato Excel (inicialmente), que deberá contener como mínimo, nombre y cédula de la persona a la que se le revocó el nombramiento, despacho donde se ubica el puesto, número de plaza, clase de puesto y motivo de la ruptura laboral. Lo anterior, para que el puesto afectado con la revocatoria de nombramiento, no se considere para trámite de nombramiento en propiedad, por un </w:t>
            </w:r>
            <w:r w:rsidRPr="009D0BED">
              <w:rPr>
                <w:rStyle w:val="app-page-detaildocumentanyCharacter"/>
                <w:b/>
                <w:bCs/>
                <w:noProof/>
                <w:color w:val="auto"/>
              </w:rPr>
              <w:t>plazo mínimo inicial de 12 meses</w:t>
            </w:r>
            <w:r w:rsidRPr="009D0BED">
              <w:rPr>
                <w:rStyle w:val="app-page-detaildocumentanyCharacter"/>
                <w:noProof/>
                <w:color w:val="auto"/>
              </w:rPr>
              <w:t xml:space="preserve"> desde la firmeza del acto administrativo que revocó dicho nombramiento, hasta determinar si se presentó alguna demanda en la vía jurisdiccional.</w:t>
            </w:r>
          </w:p>
        </w:tc>
      </w:tr>
      <w:tr w:rsidR="00FB64FE" w:rsidRPr="00C81EA6" w14:paraId="51DDF64E" w14:textId="77777777" w:rsidTr="0028486F">
        <w:tc>
          <w:tcPr>
            <w:tcW w:w="993" w:type="dxa"/>
            <w:shd w:val="clear" w:color="auto" w:fill="FFFFFF"/>
            <w:tcMar>
              <w:top w:w="8" w:type="dxa"/>
              <w:left w:w="108" w:type="dxa"/>
              <w:bottom w:w="8" w:type="dxa"/>
              <w:right w:w="108" w:type="dxa"/>
            </w:tcMar>
            <w:vAlign w:val="center"/>
            <w:hideMark/>
          </w:tcPr>
          <w:p w14:paraId="6A9C3686" w14:textId="15312E54" w:rsidR="00FB64FE" w:rsidRPr="00C81EA6" w:rsidRDefault="00396406" w:rsidP="00FB64FE">
            <w:pPr>
              <w:pStyle w:val="app-page-detaildocumentany"/>
              <w:widowControl/>
              <w:jc w:val="center"/>
              <w:rPr>
                <w:noProof/>
              </w:rPr>
            </w:pPr>
            <w:r w:rsidRPr="00C81EA6">
              <w:rPr>
                <w:rStyle w:val="app-page-detaildocumentanyCharacter"/>
                <w:b/>
                <w:bCs/>
                <w:noProof/>
              </w:rPr>
              <w:t>4</w:t>
            </w:r>
          </w:p>
        </w:tc>
        <w:tc>
          <w:tcPr>
            <w:tcW w:w="2552" w:type="dxa"/>
            <w:shd w:val="clear" w:color="auto" w:fill="FFFFFF"/>
            <w:tcMar>
              <w:top w:w="8" w:type="dxa"/>
              <w:left w:w="108" w:type="dxa"/>
              <w:bottom w:w="8" w:type="dxa"/>
              <w:right w:w="108" w:type="dxa"/>
            </w:tcMar>
            <w:vAlign w:val="center"/>
            <w:hideMark/>
          </w:tcPr>
          <w:p w14:paraId="05E49E81" w14:textId="26A17F9B" w:rsidR="00FB64FE" w:rsidRPr="00C81EA6" w:rsidRDefault="00FB64FE" w:rsidP="00FB64FE">
            <w:pPr>
              <w:pStyle w:val="app-page-detaildocumentany"/>
              <w:widowControl/>
              <w:rPr>
                <w:noProof/>
              </w:rPr>
            </w:pPr>
            <w:r w:rsidRPr="00C81EA6">
              <w:rPr>
                <w:rStyle w:val="app-page-detaildocumentanyCharacter"/>
                <w:noProof/>
              </w:rPr>
              <w:t>Dirección Jurídica</w:t>
            </w:r>
            <w:r w:rsidR="00BC1541">
              <w:rPr>
                <w:rStyle w:val="app-page-detaildocumentanyCharacter"/>
                <w:noProof/>
              </w:rPr>
              <w:t>.</w:t>
            </w:r>
          </w:p>
        </w:tc>
        <w:tc>
          <w:tcPr>
            <w:tcW w:w="6520" w:type="dxa"/>
            <w:shd w:val="clear" w:color="auto" w:fill="FFFFFF"/>
            <w:tcMar>
              <w:top w:w="8" w:type="dxa"/>
              <w:left w:w="108" w:type="dxa"/>
              <w:bottom w:w="8" w:type="dxa"/>
              <w:right w:w="108" w:type="dxa"/>
            </w:tcMar>
            <w:hideMark/>
          </w:tcPr>
          <w:p w14:paraId="2EA17CF4" w14:textId="1DE4F4DA" w:rsidR="00FB64FE" w:rsidRPr="009D0BED" w:rsidRDefault="00FB64FE" w:rsidP="00FB64FE">
            <w:pPr>
              <w:pStyle w:val="app-page-detaildocumentany"/>
              <w:widowControl/>
              <w:jc w:val="both"/>
              <w:rPr>
                <w:noProof/>
                <w:color w:val="auto"/>
              </w:rPr>
            </w:pPr>
            <w:bookmarkStart w:id="12" w:name="_Hlk159573046"/>
            <w:r w:rsidRPr="009D0BED">
              <w:rPr>
                <w:rStyle w:val="app-page-detaildocumentanyCharacter"/>
                <w:noProof/>
                <w:color w:val="auto"/>
              </w:rPr>
              <w:t>La Dirección Jurídica remitirá, de manera oportuna por medio del correo electrónico</w:t>
            </w:r>
            <w:r w:rsidR="001C79AB" w:rsidRPr="009D0BED">
              <w:rPr>
                <w:rStyle w:val="app-page-detaildocumentanyCharacter"/>
                <w:noProof/>
                <w:color w:val="auto"/>
              </w:rPr>
              <w:t>,</w:t>
            </w:r>
            <w:r w:rsidRPr="009D0BED">
              <w:rPr>
                <w:rStyle w:val="app-page-detaildocumentanyCharacter"/>
                <w:noProof/>
                <w:color w:val="auto"/>
              </w:rPr>
              <w:t xml:space="preserve"> a la </w:t>
            </w:r>
            <w:r w:rsidR="006E09CC" w:rsidRPr="009D0BED">
              <w:rPr>
                <w:rStyle w:val="app-page-detaildocumentanyCharacter"/>
                <w:noProof/>
                <w:color w:val="auto"/>
              </w:rPr>
              <w:t xml:space="preserve">Dirección de Gestión Humana específicamente a la </w:t>
            </w:r>
            <w:r w:rsidRPr="009D0BED">
              <w:rPr>
                <w:rStyle w:val="app-page-detaildocumentanyCharacter"/>
                <w:noProof/>
                <w:color w:val="auto"/>
              </w:rPr>
              <w:t>cuenta oficia</w:t>
            </w:r>
            <w:r w:rsidR="001C79AB" w:rsidRPr="009D0BED">
              <w:rPr>
                <w:rStyle w:val="app-page-detaildocumentanyCharacter"/>
                <w:noProof/>
                <w:color w:val="auto"/>
              </w:rPr>
              <w:t xml:space="preserve">l </w:t>
            </w:r>
            <w:r w:rsidRPr="009D0BED">
              <w:rPr>
                <w:rStyle w:val="app-page-detaildocumentanyCharacter"/>
                <w:noProof/>
                <w:color w:val="auto"/>
              </w:rPr>
              <w:t xml:space="preserve">del Subproceso de Reclutamiento y Selección </w:t>
            </w:r>
            <w:r w:rsidR="00361739" w:rsidRPr="009D0BED">
              <w:rPr>
                <w:rStyle w:val="app-page-detaildocumentanyCharacter"/>
                <w:noProof/>
                <w:color w:val="auto"/>
              </w:rPr>
              <w:t>o de l</w:t>
            </w:r>
            <w:r w:rsidR="00396406" w:rsidRPr="009D0BED">
              <w:rPr>
                <w:rStyle w:val="app-page-detaildocumentanyCharacter"/>
                <w:noProof/>
                <w:color w:val="auto"/>
              </w:rPr>
              <w:t xml:space="preserve">a </w:t>
            </w:r>
            <w:r w:rsidR="00396406" w:rsidRPr="009D0BED">
              <w:rPr>
                <w:color w:val="auto"/>
                <w:lang w:eastAsia="es-ES"/>
              </w:rPr>
              <w:t>Sección Administrativa de la Carrera Judicial</w:t>
            </w:r>
            <w:r w:rsidR="006E09CC" w:rsidRPr="009D0BED">
              <w:rPr>
                <w:color w:val="auto"/>
                <w:lang w:eastAsia="es-ES"/>
              </w:rPr>
              <w:t xml:space="preserve">, </w:t>
            </w:r>
            <w:r w:rsidR="0020314C" w:rsidRPr="009D0BED">
              <w:rPr>
                <w:color w:val="auto"/>
                <w:lang w:eastAsia="es-ES"/>
              </w:rPr>
              <w:t>según sus</w:t>
            </w:r>
            <w:r w:rsidR="006E09CC" w:rsidRPr="009D0BED">
              <w:rPr>
                <w:color w:val="auto"/>
                <w:lang w:eastAsia="es-ES"/>
              </w:rPr>
              <w:t xml:space="preserve"> competencias</w:t>
            </w:r>
            <w:r w:rsidRPr="009D0BED">
              <w:rPr>
                <w:rStyle w:val="app-page-detaildocumentanyCharacter"/>
                <w:noProof/>
                <w:color w:val="auto"/>
              </w:rPr>
              <w:t>, con copia a la</w:t>
            </w:r>
            <w:r w:rsidR="006E09CC" w:rsidRPr="009D0BED">
              <w:rPr>
                <w:rStyle w:val="app-page-detaildocumentanyCharacter"/>
                <w:noProof/>
                <w:color w:val="auto"/>
              </w:rPr>
              <w:t>s</w:t>
            </w:r>
            <w:r w:rsidRPr="009D0BED">
              <w:rPr>
                <w:rStyle w:val="app-page-detaildocumentanyCharacter"/>
                <w:noProof/>
                <w:color w:val="auto"/>
              </w:rPr>
              <w:t xml:space="preserve"> persona</w:t>
            </w:r>
            <w:r w:rsidR="006E09CC" w:rsidRPr="009D0BED">
              <w:rPr>
                <w:rStyle w:val="app-page-detaildocumentanyCharacter"/>
                <w:noProof/>
                <w:color w:val="auto"/>
              </w:rPr>
              <w:t>s</w:t>
            </w:r>
            <w:r w:rsidRPr="009D0BED">
              <w:rPr>
                <w:rStyle w:val="app-page-detaildocumentanyCharacter"/>
                <w:noProof/>
                <w:color w:val="auto"/>
              </w:rPr>
              <w:t xml:space="preserve"> designada</w:t>
            </w:r>
            <w:r w:rsidR="006E09CC" w:rsidRPr="009D0BED">
              <w:rPr>
                <w:rStyle w:val="app-page-detaildocumentanyCharacter"/>
                <w:noProof/>
                <w:color w:val="auto"/>
              </w:rPr>
              <w:t xml:space="preserve">s por </w:t>
            </w:r>
            <w:r w:rsidR="00396406" w:rsidRPr="009D0BED">
              <w:rPr>
                <w:rStyle w:val="app-page-detaildocumentanyCharacter"/>
                <w:noProof/>
                <w:color w:val="auto"/>
              </w:rPr>
              <w:lastRenderedPageBreak/>
              <w:t>dicha</w:t>
            </w:r>
            <w:r w:rsidR="006E09CC" w:rsidRPr="009D0BED">
              <w:rPr>
                <w:rStyle w:val="app-page-detaildocumentanyCharacter"/>
                <w:noProof/>
                <w:color w:val="auto"/>
              </w:rPr>
              <w:t xml:space="preserve"> Dirección,</w:t>
            </w:r>
            <w:r w:rsidR="00396406" w:rsidRPr="009D0BED">
              <w:rPr>
                <w:rStyle w:val="app-page-detaildocumentanyCharacter"/>
                <w:noProof/>
                <w:color w:val="auto"/>
              </w:rPr>
              <w:t xml:space="preserve"> </w:t>
            </w:r>
            <w:r w:rsidRPr="009D0BED">
              <w:rPr>
                <w:rStyle w:val="app-page-detaildocumentanyCharacter"/>
                <w:noProof/>
                <w:color w:val="auto"/>
              </w:rPr>
              <w:t>para el trámite</w:t>
            </w:r>
            <w:r w:rsidR="006E09CC" w:rsidRPr="009D0BED">
              <w:rPr>
                <w:rStyle w:val="app-page-detaildocumentanyCharacter"/>
                <w:noProof/>
                <w:color w:val="auto"/>
              </w:rPr>
              <w:t xml:space="preserve"> correspondiente</w:t>
            </w:r>
            <w:r w:rsidR="00361739" w:rsidRPr="009D0BED">
              <w:rPr>
                <w:rStyle w:val="app-page-detaildocumentanyCharacter"/>
                <w:noProof/>
                <w:color w:val="auto"/>
              </w:rPr>
              <w:t>,</w:t>
            </w:r>
            <w:r w:rsidRPr="009D0BED">
              <w:rPr>
                <w:rStyle w:val="app-page-detaildocumentanyCharacter"/>
                <w:noProof/>
                <w:color w:val="auto"/>
              </w:rPr>
              <w:t xml:space="preserve"> l</w:t>
            </w:r>
            <w:r w:rsidR="006E09CC" w:rsidRPr="009D0BED">
              <w:rPr>
                <w:rStyle w:val="app-page-detaildocumentanyCharacter"/>
                <w:noProof/>
                <w:color w:val="auto"/>
              </w:rPr>
              <w:t xml:space="preserve">a </w:t>
            </w:r>
            <w:r w:rsidRPr="009D0BED">
              <w:rPr>
                <w:rStyle w:val="app-page-detaildocumentanyCharacter"/>
                <w:noProof/>
                <w:color w:val="auto"/>
              </w:rPr>
              <w:t>siguiente</w:t>
            </w:r>
            <w:r w:rsidR="006E09CC" w:rsidRPr="009D0BED">
              <w:rPr>
                <w:rStyle w:val="app-page-detaildocumentanyCharacter"/>
                <w:noProof/>
                <w:color w:val="auto"/>
              </w:rPr>
              <w:t xml:space="preserve"> información</w:t>
            </w:r>
            <w:r w:rsidRPr="009D0BED">
              <w:rPr>
                <w:rStyle w:val="app-page-detaildocumentanyCharacter"/>
                <w:noProof/>
                <w:color w:val="auto"/>
              </w:rPr>
              <w:t>:</w:t>
            </w:r>
          </w:p>
          <w:p w14:paraId="04435810" w14:textId="77777777" w:rsidR="00FB64FE" w:rsidRPr="00C81EA6" w:rsidRDefault="00FB64FE" w:rsidP="00FB64FE">
            <w:pPr>
              <w:pStyle w:val="app-page-detaildocumentany"/>
              <w:widowControl/>
              <w:jc w:val="both"/>
              <w:rPr>
                <w:noProof/>
              </w:rPr>
            </w:pPr>
          </w:p>
          <w:p w14:paraId="269612DD" w14:textId="77777777" w:rsidR="00FB64FE" w:rsidRPr="00C81EA6" w:rsidRDefault="00FB64FE" w:rsidP="00FB64FE">
            <w:pPr>
              <w:pStyle w:val="app-page-detaildocumentany"/>
              <w:widowControl/>
              <w:numPr>
                <w:ilvl w:val="0"/>
                <w:numId w:val="10"/>
              </w:numPr>
              <w:tabs>
                <w:tab w:val="left" w:pos="360"/>
              </w:tabs>
              <w:jc w:val="both"/>
              <w:rPr>
                <w:noProof/>
              </w:rPr>
            </w:pPr>
            <w:r w:rsidRPr="00C81EA6">
              <w:rPr>
                <w:rStyle w:val="app-page-detaildocumentanyCharacter"/>
                <w:noProof/>
              </w:rPr>
              <w:t>El control de Excel que cada tres meses traslada a esta Dirección la Procuraduría General de la República, donde informan el estado de los procesos judiciales donde el Poder Judicial figura como parte actora o demandada.</w:t>
            </w:r>
          </w:p>
          <w:p w14:paraId="665E72D6" w14:textId="77777777" w:rsidR="00FB64FE" w:rsidRPr="00C81EA6" w:rsidRDefault="00FB64FE" w:rsidP="00FB64FE">
            <w:pPr>
              <w:pStyle w:val="app-page-detaildocumentany"/>
              <w:widowControl/>
              <w:jc w:val="both"/>
              <w:rPr>
                <w:noProof/>
              </w:rPr>
            </w:pPr>
          </w:p>
          <w:p w14:paraId="506871AE" w14:textId="6EF19171" w:rsidR="00C81EA6" w:rsidRPr="00C81EA6" w:rsidRDefault="00FB64FE" w:rsidP="00C81EA6">
            <w:pPr>
              <w:pStyle w:val="app-page-detaildocumentany"/>
              <w:widowControl/>
              <w:numPr>
                <w:ilvl w:val="0"/>
                <w:numId w:val="10"/>
              </w:numPr>
              <w:tabs>
                <w:tab w:val="left" w:pos="347"/>
              </w:tabs>
              <w:jc w:val="both"/>
              <w:rPr>
                <w:noProof/>
              </w:rPr>
            </w:pPr>
            <w:r w:rsidRPr="00C81EA6">
              <w:rPr>
                <w:rStyle w:val="app-page-detaildocumentanyCharacter"/>
                <w:noProof/>
              </w:rPr>
              <w:t xml:space="preserve">Todos los comunicados que reciba la Dirección Jurídica por parte de la Procuraduría General de la República, en relación con medidas cautelares ante causam, demandas nuevas o sentencias en firme, relacionados con procesos jurisdiccionales, seguidos contra el Poder Judicial, generados de actos administrativos que implicaron la revocatoria de nombramiento de una persona servidora o funcionaria judicial. </w:t>
            </w:r>
            <w:bookmarkEnd w:id="12"/>
          </w:p>
        </w:tc>
      </w:tr>
      <w:tr w:rsidR="00FB64FE" w:rsidRPr="00C81EA6" w14:paraId="405E7BCB" w14:textId="77777777" w:rsidTr="0028486F">
        <w:tc>
          <w:tcPr>
            <w:tcW w:w="993" w:type="dxa"/>
            <w:shd w:val="clear" w:color="auto" w:fill="FFFFFF"/>
            <w:tcMar>
              <w:top w:w="8" w:type="dxa"/>
              <w:left w:w="108" w:type="dxa"/>
              <w:bottom w:w="8" w:type="dxa"/>
              <w:right w:w="108" w:type="dxa"/>
            </w:tcMar>
            <w:vAlign w:val="center"/>
            <w:hideMark/>
          </w:tcPr>
          <w:p w14:paraId="4B3EDCDC" w14:textId="7C497CB9" w:rsidR="00FB64FE" w:rsidRPr="00C81EA6" w:rsidRDefault="00396406" w:rsidP="00FB64FE">
            <w:pPr>
              <w:pStyle w:val="app-page-detaildocumentany"/>
              <w:widowControl/>
              <w:jc w:val="center"/>
              <w:rPr>
                <w:noProof/>
              </w:rPr>
            </w:pPr>
            <w:r w:rsidRPr="00C81EA6">
              <w:rPr>
                <w:rStyle w:val="app-page-detaildocumentanyCharacter"/>
                <w:b/>
                <w:bCs/>
                <w:noProof/>
              </w:rPr>
              <w:lastRenderedPageBreak/>
              <w:t>5</w:t>
            </w:r>
          </w:p>
        </w:tc>
        <w:tc>
          <w:tcPr>
            <w:tcW w:w="2552" w:type="dxa"/>
            <w:shd w:val="clear" w:color="auto" w:fill="FFFFFF"/>
            <w:tcMar>
              <w:top w:w="8" w:type="dxa"/>
              <w:left w:w="108" w:type="dxa"/>
              <w:bottom w:w="8" w:type="dxa"/>
              <w:right w:w="108" w:type="dxa"/>
            </w:tcMar>
            <w:vAlign w:val="center"/>
            <w:hideMark/>
          </w:tcPr>
          <w:p w14:paraId="45ABCB8C" w14:textId="156D9B74" w:rsidR="00396406" w:rsidRPr="009D0BED" w:rsidRDefault="006E09CC" w:rsidP="00FB64FE">
            <w:pPr>
              <w:pStyle w:val="app-page-detaildocumentany"/>
              <w:widowControl/>
              <w:rPr>
                <w:noProof/>
                <w:color w:val="auto"/>
                <w:highlight w:val="yellow"/>
              </w:rPr>
            </w:pPr>
            <w:r w:rsidRPr="009D0BED">
              <w:rPr>
                <w:color w:val="auto"/>
                <w:lang w:eastAsia="es-ES"/>
              </w:rPr>
              <w:t xml:space="preserve">Dirección de </w:t>
            </w:r>
            <w:r w:rsidRPr="009D0BED">
              <w:rPr>
                <w:rStyle w:val="app-page-detaildocumentanyCharacter"/>
                <w:noProof/>
                <w:color w:val="auto"/>
              </w:rPr>
              <w:t>Gestión Humana, a traves del Subproceso de Reclutamiento y Selección o de l</w:t>
            </w:r>
            <w:r w:rsidRPr="009D0BED">
              <w:rPr>
                <w:color w:val="auto"/>
                <w:lang w:eastAsia="es-ES"/>
              </w:rPr>
              <w:t>a Sección Administrativa de la Carrera Judicial</w:t>
            </w:r>
          </w:p>
        </w:tc>
        <w:tc>
          <w:tcPr>
            <w:tcW w:w="6520" w:type="dxa"/>
            <w:shd w:val="clear" w:color="auto" w:fill="FFFFFF"/>
            <w:tcMar>
              <w:top w:w="8" w:type="dxa"/>
              <w:left w:w="108" w:type="dxa"/>
              <w:bottom w:w="8" w:type="dxa"/>
              <w:right w:w="108" w:type="dxa"/>
            </w:tcMar>
            <w:hideMark/>
          </w:tcPr>
          <w:p w14:paraId="6AAC9BB7" w14:textId="75A08240" w:rsidR="00FB64FE" w:rsidRPr="009D0BED" w:rsidRDefault="006E09CC" w:rsidP="00FB64FE">
            <w:pPr>
              <w:pStyle w:val="app-page-detaildocumentany"/>
              <w:widowControl/>
              <w:jc w:val="both"/>
              <w:rPr>
                <w:noProof/>
                <w:color w:val="auto"/>
              </w:rPr>
            </w:pPr>
            <w:r w:rsidRPr="009D0BED">
              <w:rPr>
                <w:rStyle w:val="app-page-detaildocumentanyCharacter"/>
                <w:noProof/>
                <w:color w:val="auto"/>
              </w:rPr>
              <w:t>La Dirección de Gestión Humana</w:t>
            </w:r>
            <w:r w:rsidR="00053E65" w:rsidRPr="009D0BED">
              <w:rPr>
                <w:rStyle w:val="app-page-detaildocumentanyCharacter"/>
                <w:noProof/>
                <w:color w:val="auto"/>
              </w:rPr>
              <w:t xml:space="preserve"> por medio de las oficinas o secciones competentes, </w:t>
            </w:r>
            <w:r w:rsidRPr="009D0BED">
              <w:rPr>
                <w:rStyle w:val="app-page-detaildocumentanyCharacter"/>
                <w:noProof/>
                <w:color w:val="auto"/>
              </w:rPr>
              <w:t>deberá</w:t>
            </w:r>
            <w:r w:rsidR="00053E65" w:rsidRPr="009D0BED">
              <w:rPr>
                <w:rStyle w:val="app-page-detaildocumentanyCharacter"/>
                <w:noProof/>
                <w:color w:val="auto"/>
              </w:rPr>
              <w:t xml:space="preserve"> realizar</w:t>
            </w:r>
            <w:r w:rsidRPr="009D0BED">
              <w:rPr>
                <w:rStyle w:val="app-page-detaildocumentanyCharacter"/>
                <w:noProof/>
                <w:color w:val="auto"/>
              </w:rPr>
              <w:t>, con la información recibida</w:t>
            </w:r>
            <w:r w:rsidR="00FB64FE" w:rsidRPr="009D0BED">
              <w:rPr>
                <w:rStyle w:val="app-page-detaildocumentanyCharacter"/>
                <w:noProof/>
                <w:color w:val="auto"/>
              </w:rPr>
              <w:t xml:space="preserve">, </w:t>
            </w:r>
            <w:r w:rsidR="00053E65" w:rsidRPr="009D0BED">
              <w:rPr>
                <w:rStyle w:val="app-page-detaildocumentanyCharacter"/>
                <w:noProof/>
                <w:color w:val="auto"/>
              </w:rPr>
              <w:t xml:space="preserve">un estudio </w:t>
            </w:r>
            <w:r w:rsidR="00FB64FE" w:rsidRPr="009D0BED">
              <w:rPr>
                <w:rStyle w:val="app-page-detaildocumentanyCharacter"/>
                <w:noProof/>
                <w:color w:val="auto"/>
              </w:rPr>
              <w:t xml:space="preserve">de los puestos involucrados, con el fin de incorporar los datos en el respectivo registro y control, </w:t>
            </w:r>
            <w:r w:rsidR="00053E65" w:rsidRPr="009D0BED">
              <w:rPr>
                <w:rStyle w:val="app-page-detaildocumentanyCharacter"/>
                <w:noProof/>
                <w:color w:val="auto"/>
              </w:rPr>
              <w:t xml:space="preserve">para </w:t>
            </w:r>
            <w:r w:rsidR="00FB64FE" w:rsidRPr="009D0BED">
              <w:rPr>
                <w:rStyle w:val="app-page-detaildocumentanyCharacter"/>
                <w:noProof/>
                <w:color w:val="auto"/>
              </w:rPr>
              <w:t>determinar si el número de plaza a incluir en un proceso de llenado de vacantes tiene intereses litigiosos que requieren valoración por parte</w:t>
            </w:r>
            <w:r w:rsidR="00053E65" w:rsidRPr="009D0BED">
              <w:rPr>
                <w:rStyle w:val="app-page-detaildocumentanyCharacter"/>
                <w:noProof/>
                <w:color w:val="auto"/>
              </w:rPr>
              <w:t xml:space="preserve"> esa Dirección</w:t>
            </w:r>
            <w:r w:rsidR="00FB64FE" w:rsidRPr="009D0BED">
              <w:rPr>
                <w:rStyle w:val="app-page-detaildocumentanyCharacter"/>
                <w:noProof/>
                <w:color w:val="auto"/>
              </w:rPr>
              <w:t>, para determinar si</w:t>
            </w:r>
            <w:r w:rsidR="00053E65" w:rsidRPr="009D0BED">
              <w:rPr>
                <w:rStyle w:val="app-page-detaildocumentanyCharacter"/>
                <w:noProof/>
                <w:color w:val="auto"/>
              </w:rPr>
              <w:t xml:space="preserve"> dichas plazas se</w:t>
            </w:r>
            <w:r w:rsidR="00FB64FE" w:rsidRPr="009D0BED">
              <w:rPr>
                <w:rStyle w:val="app-page-detaildocumentanyCharacter"/>
                <w:noProof/>
                <w:color w:val="auto"/>
              </w:rPr>
              <w:t xml:space="preserve"> incluyen o no</w:t>
            </w:r>
            <w:r w:rsidR="00053E65" w:rsidRPr="009D0BED">
              <w:rPr>
                <w:rStyle w:val="app-page-detaildocumentanyCharacter"/>
                <w:noProof/>
                <w:color w:val="auto"/>
              </w:rPr>
              <w:t xml:space="preserve"> en un eventual concurso</w:t>
            </w:r>
            <w:r w:rsidR="00FB64FE" w:rsidRPr="009D0BED">
              <w:rPr>
                <w:rStyle w:val="app-page-detaildocumentanyCharacter"/>
                <w:noProof/>
                <w:color w:val="auto"/>
              </w:rPr>
              <w:t xml:space="preserve">. </w:t>
            </w:r>
          </w:p>
          <w:p w14:paraId="7ADE9DDC" w14:textId="77777777" w:rsidR="00FB64FE" w:rsidRPr="009D0BED" w:rsidRDefault="00FB64FE" w:rsidP="00FB64FE">
            <w:pPr>
              <w:pStyle w:val="app-page-detaildocumentany"/>
              <w:widowControl/>
              <w:jc w:val="both"/>
              <w:rPr>
                <w:noProof/>
                <w:color w:val="auto"/>
              </w:rPr>
            </w:pPr>
          </w:p>
          <w:p w14:paraId="495AEDB8" w14:textId="44657BE2" w:rsidR="00C81EA6" w:rsidRPr="009D0BED" w:rsidRDefault="00FB64FE" w:rsidP="00FB64FE">
            <w:pPr>
              <w:pStyle w:val="app-page-detaildocumentany"/>
              <w:widowControl/>
              <w:jc w:val="both"/>
              <w:rPr>
                <w:noProof/>
                <w:color w:val="auto"/>
              </w:rPr>
            </w:pPr>
            <w:r w:rsidRPr="009D0BED">
              <w:rPr>
                <w:rStyle w:val="app-page-detaildocumentanyCharacter"/>
                <w:noProof/>
                <w:color w:val="auto"/>
              </w:rPr>
              <w:t xml:space="preserve">Las plazas bajo estas condiciones deberán reservarse hasta que se resuelva de forma definitiva el proceso jurisdiccional, en caso de existir. </w:t>
            </w:r>
          </w:p>
        </w:tc>
      </w:tr>
      <w:tr w:rsidR="00FB64FE" w:rsidRPr="00C81EA6" w14:paraId="3FB9CEDD" w14:textId="77777777" w:rsidTr="0028486F">
        <w:tc>
          <w:tcPr>
            <w:tcW w:w="993" w:type="dxa"/>
            <w:shd w:val="clear" w:color="auto" w:fill="FFFFFF"/>
            <w:tcMar>
              <w:top w:w="8" w:type="dxa"/>
              <w:left w:w="108" w:type="dxa"/>
              <w:bottom w:w="8" w:type="dxa"/>
              <w:right w:w="108" w:type="dxa"/>
            </w:tcMar>
            <w:vAlign w:val="center"/>
            <w:hideMark/>
          </w:tcPr>
          <w:p w14:paraId="03BFED52" w14:textId="5C321A9F" w:rsidR="00FB64FE" w:rsidRPr="00C81EA6" w:rsidRDefault="00396406" w:rsidP="00FB64FE">
            <w:pPr>
              <w:pStyle w:val="app-page-detaildocumentany"/>
              <w:widowControl/>
              <w:jc w:val="center"/>
              <w:rPr>
                <w:noProof/>
              </w:rPr>
            </w:pPr>
            <w:r w:rsidRPr="00C81EA6">
              <w:rPr>
                <w:rStyle w:val="app-page-detaildocumentanyCharacter"/>
                <w:b/>
                <w:bCs/>
                <w:noProof/>
              </w:rPr>
              <w:t>6</w:t>
            </w:r>
          </w:p>
        </w:tc>
        <w:tc>
          <w:tcPr>
            <w:tcW w:w="2552" w:type="dxa"/>
            <w:shd w:val="clear" w:color="auto" w:fill="FFFFFF"/>
            <w:tcMar>
              <w:top w:w="8" w:type="dxa"/>
              <w:left w:w="108" w:type="dxa"/>
              <w:bottom w:w="8" w:type="dxa"/>
              <w:right w:w="108" w:type="dxa"/>
            </w:tcMar>
            <w:vAlign w:val="center"/>
            <w:hideMark/>
          </w:tcPr>
          <w:p w14:paraId="75001CB5" w14:textId="7B8EF2BB" w:rsidR="00396406" w:rsidRPr="009D0BED" w:rsidRDefault="00053E65" w:rsidP="00203D53">
            <w:pPr>
              <w:pStyle w:val="app-page-detaildocumentany"/>
              <w:widowControl/>
              <w:rPr>
                <w:noProof/>
                <w:color w:val="auto"/>
                <w:highlight w:val="yellow"/>
              </w:rPr>
            </w:pPr>
            <w:r w:rsidRPr="009D0BED">
              <w:rPr>
                <w:color w:val="auto"/>
                <w:lang w:eastAsia="es-ES"/>
              </w:rPr>
              <w:t xml:space="preserve">Dirección de </w:t>
            </w:r>
            <w:r w:rsidRPr="009D0BED">
              <w:rPr>
                <w:rStyle w:val="app-page-detaildocumentanyCharacter"/>
                <w:noProof/>
                <w:color w:val="auto"/>
              </w:rPr>
              <w:t>Gestión Humana, a traves del Subproceso de Reclutamiento y Selección o de l</w:t>
            </w:r>
            <w:r w:rsidRPr="009D0BED">
              <w:rPr>
                <w:color w:val="auto"/>
                <w:lang w:eastAsia="es-ES"/>
              </w:rPr>
              <w:t>a Sección Administrativa de la Carrera Judicial</w:t>
            </w:r>
          </w:p>
        </w:tc>
        <w:tc>
          <w:tcPr>
            <w:tcW w:w="6520" w:type="dxa"/>
            <w:shd w:val="clear" w:color="auto" w:fill="FFFFFF"/>
            <w:tcMar>
              <w:top w:w="8" w:type="dxa"/>
              <w:left w:w="108" w:type="dxa"/>
              <w:bottom w:w="8" w:type="dxa"/>
              <w:right w:w="108" w:type="dxa"/>
            </w:tcMar>
            <w:hideMark/>
          </w:tcPr>
          <w:p w14:paraId="205A3541" w14:textId="6633ADA8" w:rsidR="00C81EA6" w:rsidRPr="009D0BED" w:rsidRDefault="00053E65" w:rsidP="00FB64FE">
            <w:pPr>
              <w:pStyle w:val="app-page-detaildocumentany"/>
              <w:widowControl/>
              <w:jc w:val="both"/>
              <w:rPr>
                <w:noProof/>
                <w:color w:val="auto"/>
              </w:rPr>
            </w:pPr>
            <w:r w:rsidRPr="009D0BED">
              <w:rPr>
                <w:rStyle w:val="app-page-detaildocumentanyCharacter"/>
                <w:noProof/>
                <w:color w:val="auto"/>
              </w:rPr>
              <w:t>La Dirección de Gestión Humana, p</w:t>
            </w:r>
            <w:r w:rsidR="00FB64FE" w:rsidRPr="009D0BED">
              <w:rPr>
                <w:rStyle w:val="app-page-detaildocumentanyCharacter"/>
                <w:noProof/>
                <w:color w:val="auto"/>
              </w:rPr>
              <w:t>revio a iniciar un proceso de llenado de vacantes -entiéndase concurso, nómina u otro- para realizar nombramientos en propiedad,</w:t>
            </w:r>
            <w:r w:rsidRPr="009D0BED">
              <w:rPr>
                <w:rStyle w:val="app-page-detaildocumentanyCharacter"/>
                <w:noProof/>
                <w:color w:val="auto"/>
              </w:rPr>
              <w:t xml:space="preserve"> deberá</w:t>
            </w:r>
            <w:r w:rsidR="00FB64FE" w:rsidRPr="009D0BED">
              <w:rPr>
                <w:rStyle w:val="app-page-detaildocumentanyCharacter"/>
                <w:noProof/>
                <w:color w:val="auto"/>
              </w:rPr>
              <w:t xml:space="preserve"> remitir un informe al Consejo Superior</w:t>
            </w:r>
            <w:r w:rsidR="00203D53" w:rsidRPr="009D0BED">
              <w:rPr>
                <w:rStyle w:val="app-page-detaildocumentanyCharacter"/>
                <w:noProof/>
                <w:color w:val="auto"/>
              </w:rPr>
              <w:t xml:space="preserve"> o a la Corte Suprema </w:t>
            </w:r>
            <w:r w:rsidRPr="009D0BED">
              <w:rPr>
                <w:rStyle w:val="app-page-detaildocumentanyCharacter"/>
                <w:noProof/>
                <w:color w:val="auto"/>
              </w:rPr>
              <w:t xml:space="preserve">de Justicia, </w:t>
            </w:r>
            <w:r w:rsidR="00203D53" w:rsidRPr="009D0BED">
              <w:rPr>
                <w:rStyle w:val="app-page-detaildocumentanyCharacter"/>
                <w:noProof/>
                <w:color w:val="auto"/>
              </w:rPr>
              <w:t>según corre</w:t>
            </w:r>
            <w:r w:rsidR="00D9633A" w:rsidRPr="009D0BED">
              <w:rPr>
                <w:rStyle w:val="app-page-detaildocumentanyCharacter"/>
                <w:noProof/>
                <w:color w:val="auto"/>
              </w:rPr>
              <w:t>s</w:t>
            </w:r>
            <w:r w:rsidR="00203D53" w:rsidRPr="009D0BED">
              <w:rPr>
                <w:rStyle w:val="app-page-detaildocumentanyCharacter"/>
                <w:noProof/>
                <w:color w:val="auto"/>
              </w:rPr>
              <w:t>ponda</w:t>
            </w:r>
            <w:r w:rsidRPr="009D0BED">
              <w:rPr>
                <w:rStyle w:val="app-page-detaildocumentanyCharacter"/>
                <w:noProof/>
                <w:color w:val="auto"/>
              </w:rPr>
              <w:t>; en el cual</w:t>
            </w:r>
            <w:r w:rsidR="00FB64FE" w:rsidRPr="009D0BED">
              <w:rPr>
                <w:rStyle w:val="app-page-detaildocumentanyCharacter"/>
                <w:noProof/>
                <w:color w:val="auto"/>
              </w:rPr>
              <w:t xml:space="preserve"> hará</w:t>
            </w:r>
            <w:r w:rsidRPr="009D0BED">
              <w:rPr>
                <w:rStyle w:val="app-page-detaildocumentanyCharacter"/>
                <w:noProof/>
                <w:color w:val="auto"/>
              </w:rPr>
              <w:t>n</w:t>
            </w:r>
            <w:r w:rsidR="00FB64FE" w:rsidRPr="009D0BED">
              <w:rPr>
                <w:rStyle w:val="app-page-detaildocumentanyCharacter"/>
                <w:noProof/>
                <w:color w:val="auto"/>
              </w:rPr>
              <w:t xml:space="preserve"> de </w:t>
            </w:r>
            <w:r w:rsidRPr="009D0BED">
              <w:rPr>
                <w:rStyle w:val="app-page-detaildocumentanyCharacter"/>
                <w:noProof/>
                <w:color w:val="auto"/>
              </w:rPr>
              <w:t xml:space="preserve">su </w:t>
            </w:r>
            <w:r w:rsidR="00FB64FE" w:rsidRPr="009D0BED">
              <w:rPr>
                <w:rStyle w:val="app-page-detaildocumentanyCharacter"/>
                <w:noProof/>
                <w:color w:val="auto"/>
              </w:rPr>
              <w:t>conocimiento</w:t>
            </w:r>
            <w:r w:rsidRPr="009D0BED">
              <w:rPr>
                <w:rStyle w:val="app-page-detaildocumentanyCharacter"/>
                <w:noProof/>
                <w:color w:val="auto"/>
              </w:rPr>
              <w:t xml:space="preserve"> </w:t>
            </w:r>
            <w:r w:rsidR="00FB64FE" w:rsidRPr="009D0BED">
              <w:rPr>
                <w:rStyle w:val="app-page-detaildocumentanyCharacter"/>
                <w:noProof/>
                <w:color w:val="auto"/>
              </w:rPr>
              <w:t xml:space="preserve">aquellas plazas que, por estar sujetas a intereses litigiosos, </w:t>
            </w:r>
            <w:r w:rsidRPr="009D0BED">
              <w:rPr>
                <w:rStyle w:val="app-page-detaildocumentanyCharacter"/>
                <w:noProof/>
                <w:color w:val="auto"/>
              </w:rPr>
              <w:t xml:space="preserve">consideran que </w:t>
            </w:r>
            <w:r w:rsidR="00FB64FE" w:rsidRPr="009D0BED">
              <w:rPr>
                <w:rStyle w:val="app-page-detaildocumentanyCharacter"/>
                <w:noProof/>
                <w:color w:val="auto"/>
              </w:rPr>
              <w:t xml:space="preserve">no deberían estar incluidas en algún proceso de llenado de vacantes hasta que haya transcurrido el plazo establecido de un año </w:t>
            </w:r>
            <w:r w:rsidRPr="009D0BED">
              <w:rPr>
                <w:rStyle w:val="app-page-detaildocumentanyCharacter"/>
                <w:noProof/>
                <w:color w:val="auto"/>
              </w:rPr>
              <w:t xml:space="preserve">desde la firmeza del acto administrativo que revocó el  nombramiento </w:t>
            </w:r>
            <w:r w:rsidR="00FB64FE" w:rsidRPr="009D0BED">
              <w:rPr>
                <w:rStyle w:val="app-page-detaildocumentanyCharacter"/>
                <w:noProof/>
                <w:color w:val="auto"/>
              </w:rPr>
              <w:t xml:space="preserve">o bien, se tenga por finalizado el proceso jurisdiccional respectivo, en caso de que se hubiera interpuesto. </w:t>
            </w:r>
          </w:p>
        </w:tc>
      </w:tr>
      <w:tr w:rsidR="00FB64FE" w:rsidRPr="00C81EA6" w14:paraId="3EBE37AD" w14:textId="77777777" w:rsidTr="0028486F">
        <w:tc>
          <w:tcPr>
            <w:tcW w:w="993" w:type="dxa"/>
            <w:shd w:val="clear" w:color="auto" w:fill="FFFFFF"/>
            <w:tcMar>
              <w:top w:w="8" w:type="dxa"/>
              <w:left w:w="108" w:type="dxa"/>
              <w:bottom w:w="8" w:type="dxa"/>
              <w:right w:w="108" w:type="dxa"/>
            </w:tcMar>
            <w:vAlign w:val="center"/>
            <w:hideMark/>
          </w:tcPr>
          <w:p w14:paraId="5641BC5D" w14:textId="67AB8B8D" w:rsidR="00FB64FE" w:rsidRPr="00C81EA6" w:rsidRDefault="00396406" w:rsidP="00FB64FE">
            <w:pPr>
              <w:pStyle w:val="app-page-detaildocumentany"/>
              <w:widowControl/>
              <w:jc w:val="center"/>
              <w:rPr>
                <w:noProof/>
              </w:rPr>
            </w:pPr>
            <w:r w:rsidRPr="00C81EA6">
              <w:rPr>
                <w:rStyle w:val="app-page-detaildocumentanyCharacter"/>
                <w:b/>
                <w:bCs/>
                <w:noProof/>
              </w:rPr>
              <w:lastRenderedPageBreak/>
              <w:t>7</w:t>
            </w:r>
          </w:p>
        </w:tc>
        <w:tc>
          <w:tcPr>
            <w:tcW w:w="2552" w:type="dxa"/>
            <w:shd w:val="clear" w:color="auto" w:fill="FFFFFF"/>
            <w:tcMar>
              <w:top w:w="8" w:type="dxa"/>
              <w:left w:w="108" w:type="dxa"/>
              <w:bottom w:w="8" w:type="dxa"/>
              <w:right w:w="108" w:type="dxa"/>
            </w:tcMar>
            <w:vAlign w:val="center"/>
            <w:hideMark/>
          </w:tcPr>
          <w:p w14:paraId="32E431F3" w14:textId="0E29F5EE" w:rsidR="00FB64FE" w:rsidRPr="009D0BED" w:rsidRDefault="00FB64FE" w:rsidP="00FB64FE">
            <w:pPr>
              <w:pStyle w:val="app-page-detaildocumentany"/>
              <w:widowControl/>
              <w:rPr>
                <w:noProof/>
                <w:color w:val="auto"/>
              </w:rPr>
            </w:pPr>
            <w:r w:rsidRPr="009D0BED">
              <w:rPr>
                <w:rStyle w:val="app-page-detaildocumentanyCharacter"/>
                <w:noProof/>
                <w:color w:val="auto"/>
              </w:rPr>
              <w:t>Consejo Superior</w:t>
            </w:r>
            <w:r w:rsidR="00203D53" w:rsidRPr="009D0BED">
              <w:rPr>
                <w:rStyle w:val="app-page-detaildocumentanyCharacter"/>
                <w:noProof/>
                <w:color w:val="auto"/>
              </w:rPr>
              <w:t xml:space="preserve"> o la Corte Suprema de Justica.</w:t>
            </w:r>
          </w:p>
        </w:tc>
        <w:tc>
          <w:tcPr>
            <w:tcW w:w="6520" w:type="dxa"/>
            <w:shd w:val="clear" w:color="auto" w:fill="FFFFFF"/>
            <w:tcMar>
              <w:top w:w="8" w:type="dxa"/>
              <w:left w:w="108" w:type="dxa"/>
              <w:bottom w:w="8" w:type="dxa"/>
              <w:right w:w="108" w:type="dxa"/>
            </w:tcMar>
            <w:hideMark/>
          </w:tcPr>
          <w:p w14:paraId="37151472" w14:textId="16062BDE" w:rsidR="00D06A35" w:rsidRPr="009D0BED" w:rsidRDefault="00FB64FE" w:rsidP="00D06A35">
            <w:pPr>
              <w:pStyle w:val="app-page-detaildocumentany"/>
              <w:widowControl/>
              <w:jc w:val="both"/>
              <w:rPr>
                <w:noProof/>
                <w:color w:val="auto"/>
              </w:rPr>
            </w:pPr>
            <w:r w:rsidRPr="009D0BED">
              <w:rPr>
                <w:rStyle w:val="app-page-detaildocumentanyCharacter"/>
                <w:noProof/>
                <w:color w:val="auto"/>
              </w:rPr>
              <w:t>El Consejo Superior</w:t>
            </w:r>
            <w:r w:rsidR="00203D53" w:rsidRPr="009D0BED">
              <w:rPr>
                <w:rStyle w:val="app-page-detaildocumentanyCharacter"/>
                <w:noProof/>
                <w:color w:val="auto"/>
              </w:rPr>
              <w:t xml:space="preserve"> o la Corte Suprema de Justica, según corresponda,</w:t>
            </w:r>
            <w:r w:rsidRPr="009D0BED">
              <w:rPr>
                <w:rStyle w:val="app-page-detaildocumentanyCharacter"/>
                <w:noProof/>
                <w:color w:val="auto"/>
              </w:rPr>
              <w:t xml:space="preserve"> dispondrá con fundamento en el informe remitido</w:t>
            </w:r>
            <w:r w:rsidR="006631B6" w:rsidRPr="009D0BED">
              <w:rPr>
                <w:rStyle w:val="app-page-detaildocumentanyCharacter"/>
                <w:noProof/>
                <w:color w:val="auto"/>
              </w:rPr>
              <w:t xml:space="preserve"> por</w:t>
            </w:r>
            <w:r w:rsidRPr="009D0BED">
              <w:rPr>
                <w:rStyle w:val="app-page-detaildocumentanyCharacter"/>
                <w:noProof/>
                <w:color w:val="auto"/>
              </w:rPr>
              <w:t xml:space="preserve"> la Dirección de Gestión Humana</w:t>
            </w:r>
            <w:r w:rsidR="00053E65" w:rsidRPr="009D0BED">
              <w:rPr>
                <w:color w:val="auto"/>
                <w:lang w:eastAsia="es-ES"/>
              </w:rPr>
              <w:t xml:space="preserve">, </w:t>
            </w:r>
            <w:r w:rsidR="006631B6" w:rsidRPr="009D0BED">
              <w:rPr>
                <w:color w:val="auto"/>
                <w:lang w:eastAsia="es-ES"/>
              </w:rPr>
              <w:t>s</w:t>
            </w:r>
            <w:r w:rsidRPr="009D0BED">
              <w:rPr>
                <w:rStyle w:val="app-page-detaildocumentanyCharacter"/>
                <w:noProof/>
                <w:color w:val="auto"/>
              </w:rPr>
              <w:t>obre el proceder con el trámite de estas plazas.</w:t>
            </w:r>
          </w:p>
        </w:tc>
      </w:tr>
      <w:tr w:rsidR="00FB64FE" w:rsidRPr="00C81EA6" w14:paraId="07ECF09D" w14:textId="77777777" w:rsidTr="0028486F">
        <w:tc>
          <w:tcPr>
            <w:tcW w:w="993" w:type="dxa"/>
            <w:shd w:val="clear" w:color="auto" w:fill="FFFFFF"/>
            <w:tcMar>
              <w:top w:w="8" w:type="dxa"/>
              <w:left w:w="108" w:type="dxa"/>
              <w:bottom w:w="8" w:type="dxa"/>
              <w:right w:w="108" w:type="dxa"/>
            </w:tcMar>
            <w:vAlign w:val="center"/>
            <w:hideMark/>
          </w:tcPr>
          <w:p w14:paraId="226AAEA8" w14:textId="439956BB" w:rsidR="00FB64FE" w:rsidRPr="00C81EA6" w:rsidRDefault="00396406" w:rsidP="00FB64FE">
            <w:pPr>
              <w:pStyle w:val="app-page-detaildocumentany"/>
              <w:widowControl/>
              <w:jc w:val="center"/>
              <w:rPr>
                <w:noProof/>
              </w:rPr>
            </w:pPr>
            <w:r w:rsidRPr="00C81EA6">
              <w:rPr>
                <w:rStyle w:val="app-page-detaildocumentanyCharacter"/>
                <w:b/>
                <w:bCs/>
                <w:noProof/>
              </w:rPr>
              <w:t>8</w:t>
            </w:r>
          </w:p>
        </w:tc>
        <w:tc>
          <w:tcPr>
            <w:tcW w:w="2552" w:type="dxa"/>
            <w:shd w:val="clear" w:color="auto" w:fill="FFFFFF"/>
            <w:tcMar>
              <w:top w:w="8" w:type="dxa"/>
              <w:left w:w="108" w:type="dxa"/>
              <w:bottom w:w="8" w:type="dxa"/>
              <w:right w:w="108" w:type="dxa"/>
            </w:tcMar>
            <w:vAlign w:val="center"/>
            <w:hideMark/>
          </w:tcPr>
          <w:p w14:paraId="71BB2F75" w14:textId="7E102C0D" w:rsidR="00396406" w:rsidRPr="009D0BED" w:rsidRDefault="006631B6" w:rsidP="00FB64FE">
            <w:pPr>
              <w:pStyle w:val="app-page-detaildocumentany"/>
              <w:widowControl/>
              <w:rPr>
                <w:noProof/>
                <w:color w:val="auto"/>
              </w:rPr>
            </w:pPr>
            <w:r w:rsidRPr="009D0BED">
              <w:rPr>
                <w:color w:val="auto"/>
                <w:lang w:eastAsia="es-ES"/>
              </w:rPr>
              <w:t xml:space="preserve">Dirección de </w:t>
            </w:r>
            <w:r w:rsidRPr="009D0BED">
              <w:rPr>
                <w:rStyle w:val="app-page-detaildocumentanyCharacter"/>
                <w:noProof/>
                <w:color w:val="auto"/>
              </w:rPr>
              <w:t>Gestión Humana, a traves del Subproceso de Reclutamiento y Selección o de l</w:t>
            </w:r>
            <w:r w:rsidRPr="009D0BED">
              <w:rPr>
                <w:color w:val="auto"/>
                <w:lang w:eastAsia="es-ES"/>
              </w:rPr>
              <w:t>a Sección Administrativa de la Carrera Judicial</w:t>
            </w:r>
            <w:r w:rsidRPr="009D0BED">
              <w:rPr>
                <w:noProof/>
                <w:color w:val="auto"/>
              </w:rPr>
              <w:t xml:space="preserve"> </w:t>
            </w:r>
          </w:p>
        </w:tc>
        <w:tc>
          <w:tcPr>
            <w:tcW w:w="6520" w:type="dxa"/>
            <w:shd w:val="clear" w:color="auto" w:fill="FFFFFF"/>
            <w:tcMar>
              <w:top w:w="8" w:type="dxa"/>
              <w:left w:w="108" w:type="dxa"/>
              <w:bottom w:w="8" w:type="dxa"/>
              <w:right w:w="108" w:type="dxa"/>
            </w:tcMar>
            <w:hideMark/>
          </w:tcPr>
          <w:p w14:paraId="0937409D" w14:textId="1D293861" w:rsidR="00361739" w:rsidRPr="009D0BED" w:rsidRDefault="00361739" w:rsidP="00361739">
            <w:pPr>
              <w:pStyle w:val="app-page-detaildocumentany"/>
              <w:widowControl/>
              <w:jc w:val="both"/>
              <w:rPr>
                <w:rStyle w:val="app-page-detaildocumentanyCharacter"/>
                <w:noProof/>
                <w:color w:val="auto"/>
              </w:rPr>
            </w:pPr>
            <w:r w:rsidRPr="009D0BED">
              <w:rPr>
                <w:rStyle w:val="app-page-detaildocumentanyCharacter"/>
                <w:noProof/>
                <w:color w:val="auto"/>
              </w:rPr>
              <w:t xml:space="preserve">1. </w:t>
            </w:r>
            <w:r w:rsidR="00177DE4" w:rsidRPr="009D0BED">
              <w:rPr>
                <w:rStyle w:val="app-page-detaildocumentanyCharacter"/>
                <w:noProof/>
                <w:color w:val="auto"/>
              </w:rPr>
              <w:t>E</w:t>
            </w:r>
            <w:r w:rsidR="00D06A35" w:rsidRPr="009D0BED">
              <w:rPr>
                <w:rStyle w:val="app-page-detaildocumentanyCharacter"/>
                <w:noProof/>
                <w:color w:val="auto"/>
              </w:rPr>
              <w:t>jecutar</w:t>
            </w:r>
            <w:r w:rsidR="00177DE4" w:rsidRPr="009D0BED">
              <w:rPr>
                <w:rStyle w:val="app-page-detaildocumentanyCharacter"/>
                <w:noProof/>
                <w:color w:val="auto"/>
              </w:rPr>
              <w:t>á</w:t>
            </w:r>
            <w:r w:rsidR="00D06A35" w:rsidRPr="009D0BED">
              <w:rPr>
                <w:rStyle w:val="app-page-detaildocumentanyCharacter"/>
                <w:noProof/>
                <w:color w:val="auto"/>
              </w:rPr>
              <w:t xml:space="preserve"> de manera inmediata lo acordado por el Consejo Superior o la Corte Suprema de Justicia</w:t>
            </w:r>
            <w:r w:rsidR="00EA3F24" w:rsidRPr="009D0BED">
              <w:rPr>
                <w:rStyle w:val="app-page-detaildocumentanyCharacter"/>
                <w:noProof/>
                <w:color w:val="auto"/>
              </w:rPr>
              <w:t>.</w:t>
            </w:r>
          </w:p>
          <w:p w14:paraId="37C8DD24" w14:textId="77777777" w:rsidR="00361739" w:rsidRPr="009D0BED" w:rsidRDefault="00361739" w:rsidP="00361739">
            <w:pPr>
              <w:pStyle w:val="app-page-detaildocumentany"/>
              <w:widowControl/>
              <w:jc w:val="both"/>
              <w:rPr>
                <w:rStyle w:val="app-page-detaildocumentanyCharacter"/>
                <w:noProof/>
                <w:color w:val="auto"/>
              </w:rPr>
            </w:pPr>
          </w:p>
          <w:p w14:paraId="0A025B67" w14:textId="77777777" w:rsidR="00177DE4" w:rsidRPr="009D0BED" w:rsidRDefault="00177DE4" w:rsidP="00177DE4">
            <w:pPr>
              <w:pStyle w:val="app-page-detaildocumentany"/>
              <w:widowControl/>
              <w:jc w:val="both"/>
              <w:rPr>
                <w:rStyle w:val="app-page-detaildocumentanyCharacter"/>
                <w:noProof/>
                <w:color w:val="auto"/>
              </w:rPr>
            </w:pPr>
            <w:r w:rsidRPr="009D0BED">
              <w:rPr>
                <w:rStyle w:val="app-page-detaildocumentanyCharacter"/>
                <w:noProof/>
                <w:color w:val="auto"/>
              </w:rPr>
              <w:t>2. La persona encargada del Subproceso de Reclutamiento y Selección o de l</w:t>
            </w:r>
            <w:r w:rsidRPr="009D0BED">
              <w:rPr>
                <w:color w:val="auto"/>
                <w:lang w:eastAsia="es-ES"/>
              </w:rPr>
              <w:t xml:space="preserve">a Sección Administrativa de la Carrera Judicial -según corresponda- tomará nota </w:t>
            </w:r>
            <w:r w:rsidRPr="009D0BED">
              <w:rPr>
                <w:rStyle w:val="app-page-detaildocumentanyCharacter"/>
                <w:noProof/>
                <w:color w:val="auto"/>
              </w:rPr>
              <w:t xml:space="preserve">en el registro de la condición especial en que esta esa plaza por existir </w:t>
            </w:r>
            <w:r w:rsidRPr="009D0BED">
              <w:rPr>
                <w:color w:val="auto"/>
                <w:lang w:eastAsia="es-ES"/>
              </w:rPr>
              <w:t>un interés litigioso en esta.</w:t>
            </w:r>
          </w:p>
          <w:p w14:paraId="17792263" w14:textId="77777777" w:rsidR="00177DE4" w:rsidRPr="009D0BED" w:rsidRDefault="00177DE4" w:rsidP="00177DE4">
            <w:pPr>
              <w:pStyle w:val="app-page-detaildocumentany"/>
              <w:widowControl/>
              <w:ind w:left="283"/>
              <w:jc w:val="both"/>
              <w:rPr>
                <w:rStyle w:val="app-page-detaildocumentanyCharacter"/>
                <w:rFonts w:eastAsiaTheme="majorEastAsia"/>
                <w:noProof/>
                <w:color w:val="auto"/>
              </w:rPr>
            </w:pPr>
          </w:p>
          <w:p w14:paraId="1D28EAA3" w14:textId="77777777" w:rsidR="00177DE4" w:rsidRPr="009D0BED" w:rsidRDefault="00177DE4" w:rsidP="00177DE4">
            <w:pPr>
              <w:pStyle w:val="app-page-detaildocumentany"/>
              <w:widowControl/>
              <w:jc w:val="both"/>
              <w:rPr>
                <w:rStyle w:val="app-page-detaildocumentanyCharacter"/>
                <w:noProof/>
                <w:color w:val="auto"/>
              </w:rPr>
            </w:pPr>
            <w:r w:rsidRPr="009D0BED">
              <w:rPr>
                <w:rStyle w:val="app-page-detaildocumentanyCharacter"/>
                <w:noProof/>
                <w:color w:val="auto"/>
              </w:rPr>
              <w:t>3. Informará sobre la condición especial de la plaza a quien vaya a ocupar u ocupe ese puesto de forma interina.</w:t>
            </w:r>
          </w:p>
          <w:p w14:paraId="35187FD5" w14:textId="676E355F" w:rsidR="00FB64FE" w:rsidRPr="009D0BED" w:rsidRDefault="00FB64FE" w:rsidP="00FB64FE">
            <w:pPr>
              <w:pStyle w:val="app-page-detaildocumentany"/>
              <w:widowControl/>
              <w:jc w:val="both"/>
              <w:rPr>
                <w:noProof/>
                <w:color w:val="auto"/>
              </w:rPr>
            </w:pPr>
          </w:p>
        </w:tc>
      </w:tr>
    </w:tbl>
    <w:p w14:paraId="3A4FF5F6" w14:textId="77777777" w:rsidR="001E6B0E" w:rsidRDefault="001E6B0E" w:rsidP="00B475A5">
      <w:pPr>
        <w:spacing w:after="0" w:line="360" w:lineRule="auto"/>
        <w:ind w:firstLine="709"/>
        <w:jc w:val="both"/>
        <w:rPr>
          <w:rFonts w:ascii="Arial" w:hAnsi="Arial" w:cs="Arial"/>
          <w:lang w:val="es-ES_tradnl"/>
        </w:rPr>
      </w:pPr>
    </w:p>
    <w:p w14:paraId="03736AD5" w14:textId="77777777" w:rsidR="0036371E" w:rsidRDefault="0036371E" w:rsidP="00B475A5">
      <w:pPr>
        <w:spacing w:after="0" w:line="360" w:lineRule="auto"/>
        <w:ind w:firstLine="709"/>
        <w:jc w:val="both"/>
        <w:rPr>
          <w:rFonts w:ascii="Arial" w:hAnsi="Arial" w:cs="Arial"/>
          <w:lang w:val="es-ES_tradnl"/>
        </w:rPr>
      </w:pPr>
    </w:p>
    <w:p w14:paraId="63E79296" w14:textId="1F360FBB" w:rsidR="0036371E" w:rsidRDefault="0036371E" w:rsidP="0036371E">
      <w:pPr>
        <w:spacing w:after="0" w:line="360" w:lineRule="auto"/>
        <w:jc w:val="center"/>
        <w:rPr>
          <w:rFonts w:ascii="Arial" w:hAnsi="Arial" w:cs="Arial"/>
          <w:lang w:val="es-ES_tradnl"/>
        </w:rPr>
      </w:pPr>
      <w:r>
        <w:rPr>
          <w:rFonts w:ascii="Arial" w:hAnsi="Arial" w:cs="Arial"/>
          <w:lang w:val="es-ES_tradnl"/>
        </w:rPr>
        <w:t>-0-</w:t>
      </w:r>
    </w:p>
    <w:p w14:paraId="57270A63" w14:textId="77777777" w:rsidR="000E7ACF" w:rsidRDefault="000E7ACF" w:rsidP="00B475A5">
      <w:pPr>
        <w:spacing w:after="0" w:line="360" w:lineRule="auto"/>
        <w:ind w:firstLine="709"/>
        <w:jc w:val="both"/>
        <w:rPr>
          <w:rFonts w:ascii="Arial" w:hAnsi="Arial" w:cs="Arial"/>
          <w:lang w:val="es-ES_tradnl"/>
        </w:rPr>
      </w:pPr>
      <w:bookmarkStart w:id="13" w:name="_Hlk180565320"/>
    </w:p>
    <w:p w14:paraId="4AC80E54" w14:textId="0AE02CC9" w:rsidR="001704F1" w:rsidRPr="009D0BED" w:rsidRDefault="001704F1" w:rsidP="0036371E">
      <w:pPr>
        <w:spacing w:after="0" w:line="360" w:lineRule="auto"/>
        <w:ind w:firstLine="709"/>
        <w:jc w:val="both"/>
        <w:rPr>
          <w:rFonts w:ascii="Arial" w:hAnsi="Arial" w:cs="Arial"/>
        </w:rPr>
      </w:pPr>
      <w:r w:rsidRPr="009D0BED">
        <w:rPr>
          <w:rFonts w:ascii="Arial" w:hAnsi="Arial" w:cs="Arial"/>
          <w:lang w:val="es-ES_tradnl"/>
        </w:rPr>
        <w:t xml:space="preserve">En relación con lo anterior, se debe señalar que, el Procedimiento antes indicado </w:t>
      </w:r>
      <w:r w:rsidR="00062D04" w:rsidRPr="009D0BED">
        <w:rPr>
          <w:rFonts w:ascii="Arial" w:hAnsi="Arial" w:cs="Arial"/>
          <w:lang w:val="es-ES_tradnl"/>
        </w:rPr>
        <w:t xml:space="preserve">tuvo como base el contenido </w:t>
      </w:r>
      <w:r w:rsidRPr="009D0BED">
        <w:rPr>
          <w:rFonts w:ascii="Arial" w:hAnsi="Arial" w:cs="Arial"/>
          <w:lang w:val="es-ES_tradnl"/>
        </w:rPr>
        <w:t xml:space="preserve">del </w:t>
      </w:r>
      <w:r w:rsidRPr="009D0BED">
        <w:rPr>
          <w:rFonts w:ascii="Arial" w:hAnsi="Arial" w:cs="Arial"/>
          <w:i/>
          <w:iCs/>
          <w:lang w:val="es-ES_tradnl"/>
        </w:rPr>
        <w:t xml:space="preserve">“Protocolo </w:t>
      </w:r>
      <w:r w:rsidRPr="009D0BED">
        <w:rPr>
          <w:rFonts w:ascii="Arial" w:hAnsi="Arial" w:cs="Arial"/>
          <w:i/>
          <w:iCs/>
        </w:rPr>
        <w:t>de alerta para identificar aquellas plazas</w:t>
      </w:r>
      <w:r w:rsidR="00BB21BA" w:rsidRPr="009D0BED">
        <w:rPr>
          <w:rFonts w:ascii="Arial" w:hAnsi="Arial" w:cs="Arial"/>
          <w:i/>
          <w:iCs/>
        </w:rPr>
        <w:t xml:space="preserve"> que se encuentran bajo procesos litigiosos</w:t>
      </w:r>
      <w:r w:rsidRPr="009D0BED">
        <w:rPr>
          <w:rFonts w:ascii="Arial" w:hAnsi="Arial" w:cs="Arial"/>
          <w:i/>
          <w:iCs/>
          <w:lang w:val="es-ES_tradnl"/>
        </w:rPr>
        <w:t>”</w:t>
      </w:r>
      <w:r w:rsidR="00BB21BA" w:rsidRPr="009D0BED">
        <w:rPr>
          <w:rFonts w:ascii="Arial" w:hAnsi="Arial" w:cs="Arial"/>
          <w:i/>
          <w:iCs/>
          <w:lang w:val="es-ES_tradnl"/>
        </w:rPr>
        <w:t xml:space="preserve"> </w:t>
      </w:r>
      <w:r w:rsidR="00BB21BA" w:rsidRPr="009D0BED">
        <w:rPr>
          <w:rFonts w:ascii="Arial" w:hAnsi="Arial" w:cs="Arial"/>
          <w:lang w:val="es-ES_tradnl"/>
        </w:rPr>
        <w:t xml:space="preserve">el cual contiene 2 procedimientos denominados: </w:t>
      </w:r>
      <w:r w:rsidR="00BB21BA" w:rsidRPr="009D0BED">
        <w:rPr>
          <w:rFonts w:ascii="Arial" w:hAnsi="Arial" w:cs="Arial"/>
          <w:i/>
          <w:iCs/>
          <w:lang w:val="es-ES_tradnl"/>
        </w:rPr>
        <w:t>“</w:t>
      </w:r>
      <w:r w:rsidR="00BB21BA" w:rsidRPr="009D0BED">
        <w:rPr>
          <w:rFonts w:ascii="Arial" w:hAnsi="Arial" w:cs="Arial"/>
          <w:b/>
          <w:bCs/>
          <w:i/>
          <w:iCs/>
        </w:rPr>
        <w:t>a)</w:t>
      </w:r>
      <w:r w:rsidR="00BB21BA" w:rsidRPr="009D0BED">
        <w:rPr>
          <w:rFonts w:ascii="Arial" w:hAnsi="Arial" w:cs="Arial"/>
          <w:i/>
          <w:iCs/>
        </w:rPr>
        <w:t xml:space="preserve"> Revocatoria de nombramiento por procedimiento disciplinario” y “</w:t>
      </w:r>
      <w:r w:rsidR="00BB21BA" w:rsidRPr="009D0BED">
        <w:rPr>
          <w:rFonts w:ascii="Arial" w:hAnsi="Arial" w:cs="Arial"/>
          <w:b/>
          <w:bCs/>
          <w:i/>
          <w:iCs/>
        </w:rPr>
        <w:t>b)</w:t>
      </w:r>
      <w:r w:rsidR="00BB21BA" w:rsidRPr="009D0BED">
        <w:rPr>
          <w:rFonts w:ascii="Arial" w:hAnsi="Arial" w:cs="Arial"/>
          <w:i/>
          <w:iCs/>
        </w:rPr>
        <w:t xml:space="preserve"> Revocatoria de nombramiento por no aprobar período de prueba</w:t>
      </w:r>
      <w:r w:rsidR="00BB21BA" w:rsidRPr="009D0BED">
        <w:rPr>
          <w:rFonts w:ascii="Arial" w:hAnsi="Arial" w:cs="Arial"/>
          <w:i/>
          <w:iCs/>
          <w:lang w:val="es-ES_tradnl"/>
        </w:rPr>
        <w:t>”,</w:t>
      </w:r>
      <w:r w:rsidR="00A97710" w:rsidRPr="009D0BED">
        <w:rPr>
          <w:rFonts w:ascii="Arial" w:hAnsi="Arial" w:cs="Arial"/>
          <w:i/>
          <w:iCs/>
          <w:lang w:val="es-ES_tradnl"/>
        </w:rPr>
        <w:t xml:space="preserve"> </w:t>
      </w:r>
      <w:r w:rsidR="00A97710" w:rsidRPr="009D0BED">
        <w:rPr>
          <w:rFonts w:ascii="Arial" w:hAnsi="Arial" w:cs="Arial"/>
          <w:lang w:val="es-ES_tradnl"/>
        </w:rPr>
        <w:t>que</w:t>
      </w:r>
      <w:r w:rsidR="00BB21BA" w:rsidRPr="009D0BED">
        <w:rPr>
          <w:rFonts w:ascii="Arial" w:hAnsi="Arial" w:cs="Arial"/>
          <w:lang w:val="es-ES_tradnl"/>
        </w:rPr>
        <w:t xml:space="preserve"> fue</w:t>
      </w:r>
      <w:r w:rsidR="00BB21BA" w:rsidRPr="009D0BED">
        <w:rPr>
          <w:rFonts w:ascii="Arial" w:hAnsi="Arial" w:cs="Arial"/>
          <w:i/>
          <w:iCs/>
          <w:lang w:val="es-ES_tradnl"/>
        </w:rPr>
        <w:t xml:space="preserve"> </w:t>
      </w:r>
      <w:r w:rsidR="00BB21BA" w:rsidRPr="009D0BED">
        <w:rPr>
          <w:rFonts w:ascii="Arial" w:hAnsi="Arial" w:cs="Arial"/>
          <w:lang w:val="es-ES_tradnl"/>
        </w:rPr>
        <w:t xml:space="preserve">aprobado por el Consejo Superior en la sesión </w:t>
      </w:r>
      <w:proofErr w:type="spellStart"/>
      <w:r w:rsidR="00BB21BA" w:rsidRPr="009D0BED">
        <w:rPr>
          <w:rFonts w:ascii="Arial" w:hAnsi="Arial" w:cs="Arial"/>
          <w:lang w:val="es-ES_tradnl"/>
        </w:rPr>
        <w:t>N°</w:t>
      </w:r>
      <w:proofErr w:type="spellEnd"/>
      <w:r w:rsidR="00BB21BA" w:rsidRPr="009D0BED">
        <w:rPr>
          <w:rFonts w:ascii="Arial" w:hAnsi="Arial" w:cs="Arial"/>
          <w:lang w:val="es-ES_tradnl"/>
        </w:rPr>
        <w:t xml:space="preserve"> </w:t>
      </w:r>
      <w:r w:rsidR="00BB21BA" w:rsidRPr="009D0BED">
        <w:rPr>
          <w:rFonts w:ascii="Arial" w:hAnsi="Arial" w:cs="Arial"/>
        </w:rPr>
        <w:t>042 - 2022 del 17 de mayo del 2022, artículo XIII</w:t>
      </w:r>
      <w:r w:rsidR="0036371E" w:rsidRPr="009D0BED">
        <w:rPr>
          <w:rFonts w:ascii="Arial" w:hAnsi="Arial" w:cs="Arial"/>
        </w:rPr>
        <w:t>.  P</w:t>
      </w:r>
      <w:r w:rsidR="00BB21BA" w:rsidRPr="009D0BED">
        <w:rPr>
          <w:rFonts w:ascii="Arial" w:hAnsi="Arial" w:cs="Arial"/>
        </w:rPr>
        <w:t>or lo anterior, y tomando en cuenta lo externado por el Consejo de la Judicatura, se recomien</w:t>
      </w:r>
      <w:r w:rsidR="0036371E" w:rsidRPr="009D0BED">
        <w:rPr>
          <w:rFonts w:ascii="Arial" w:hAnsi="Arial" w:cs="Arial"/>
        </w:rPr>
        <w:t>d</w:t>
      </w:r>
      <w:r w:rsidR="00BB21BA" w:rsidRPr="009D0BED">
        <w:rPr>
          <w:rFonts w:ascii="Arial" w:hAnsi="Arial" w:cs="Arial"/>
        </w:rPr>
        <w:t xml:space="preserve">a </w:t>
      </w:r>
      <w:r w:rsidR="0036371E" w:rsidRPr="009D0BED">
        <w:rPr>
          <w:rFonts w:ascii="Arial" w:hAnsi="Arial" w:cs="Arial"/>
        </w:rPr>
        <w:t xml:space="preserve">además, </w:t>
      </w:r>
      <w:r w:rsidR="00BB21BA" w:rsidRPr="009D0BED">
        <w:rPr>
          <w:rFonts w:ascii="Arial" w:hAnsi="Arial" w:cs="Arial"/>
        </w:rPr>
        <w:t>que sea igualmente modificado</w:t>
      </w:r>
      <w:r w:rsidR="0036371E" w:rsidRPr="009D0BED">
        <w:rPr>
          <w:rFonts w:ascii="Arial" w:hAnsi="Arial" w:cs="Arial"/>
        </w:rPr>
        <w:t xml:space="preserve"> el </w:t>
      </w:r>
      <w:r w:rsidR="0036371E" w:rsidRPr="009D0BED">
        <w:rPr>
          <w:rFonts w:ascii="Arial" w:hAnsi="Arial" w:cs="Arial"/>
          <w:b/>
          <w:bCs/>
          <w:lang w:val="es-ES_tradnl"/>
        </w:rPr>
        <w:t xml:space="preserve">“Protocolo </w:t>
      </w:r>
      <w:r w:rsidR="0036371E" w:rsidRPr="009D0BED">
        <w:rPr>
          <w:rFonts w:ascii="Arial" w:hAnsi="Arial" w:cs="Arial"/>
          <w:b/>
          <w:bCs/>
        </w:rPr>
        <w:t xml:space="preserve">de alerta para identificar aquellas plazas que se encuentran bajo procesos </w:t>
      </w:r>
      <w:proofErr w:type="gramStart"/>
      <w:r w:rsidR="0036371E" w:rsidRPr="009D0BED">
        <w:rPr>
          <w:rFonts w:ascii="Arial" w:hAnsi="Arial" w:cs="Arial"/>
          <w:b/>
          <w:bCs/>
        </w:rPr>
        <w:t>litigiosos</w:t>
      </w:r>
      <w:r w:rsidR="0036371E" w:rsidRPr="009D0BED">
        <w:rPr>
          <w:rFonts w:ascii="Arial" w:hAnsi="Arial" w:cs="Arial"/>
          <w:b/>
          <w:bCs/>
          <w:lang w:val="es-ES_tradnl"/>
        </w:rPr>
        <w:t xml:space="preserve">” </w:t>
      </w:r>
      <w:r w:rsidR="00BB21BA" w:rsidRPr="009D0BED">
        <w:rPr>
          <w:rFonts w:ascii="Arial" w:hAnsi="Arial" w:cs="Arial"/>
        </w:rPr>
        <w:t xml:space="preserve"> de</w:t>
      </w:r>
      <w:proofErr w:type="gramEnd"/>
      <w:r w:rsidR="00BB21BA" w:rsidRPr="009D0BED">
        <w:rPr>
          <w:rFonts w:ascii="Arial" w:hAnsi="Arial" w:cs="Arial"/>
        </w:rPr>
        <w:t xml:space="preserve"> la siguiente forma:</w:t>
      </w:r>
    </w:p>
    <w:bookmarkEnd w:id="13"/>
    <w:p w14:paraId="7E7923C2" w14:textId="77777777" w:rsidR="00BB21BA" w:rsidRDefault="00BB21BA" w:rsidP="00B475A5">
      <w:pPr>
        <w:spacing w:after="0" w:line="360" w:lineRule="auto"/>
        <w:ind w:firstLine="709"/>
        <w:jc w:val="both"/>
        <w:rPr>
          <w:rFonts w:ascii="Arial" w:hAnsi="Arial" w:cs="Arial"/>
        </w:rPr>
      </w:pPr>
    </w:p>
    <w:p w14:paraId="29CBAD10" w14:textId="77777777" w:rsidR="009D0BED" w:rsidRDefault="009D0BED" w:rsidP="00B475A5">
      <w:pPr>
        <w:spacing w:after="0" w:line="360" w:lineRule="auto"/>
        <w:ind w:firstLine="709"/>
        <w:jc w:val="both"/>
        <w:rPr>
          <w:rFonts w:ascii="Arial" w:hAnsi="Arial" w:cs="Arial"/>
        </w:rPr>
      </w:pPr>
    </w:p>
    <w:p w14:paraId="18E25AEF" w14:textId="77777777" w:rsidR="00EA3F24" w:rsidRDefault="00EA3F24" w:rsidP="00EA3F24">
      <w:pPr>
        <w:spacing w:after="0" w:line="360" w:lineRule="auto"/>
        <w:ind w:firstLine="709"/>
        <w:jc w:val="center"/>
        <w:rPr>
          <w:rFonts w:ascii="Arial" w:hAnsi="Arial" w:cs="Arial"/>
          <w:b/>
          <w:bCs/>
          <w:lang w:val="es-ES_tradnl"/>
        </w:rPr>
      </w:pPr>
      <w:r w:rsidRPr="00D9633A">
        <w:rPr>
          <w:rFonts w:ascii="Arial" w:hAnsi="Arial" w:cs="Arial"/>
          <w:b/>
          <w:bCs/>
          <w:lang w:val="es-ES_tradnl"/>
        </w:rPr>
        <w:t xml:space="preserve">“Protocolo </w:t>
      </w:r>
      <w:r w:rsidRPr="00D9633A">
        <w:rPr>
          <w:rFonts w:ascii="Arial" w:hAnsi="Arial" w:cs="Arial"/>
          <w:b/>
          <w:bCs/>
        </w:rPr>
        <w:t>de alerta para identificar aquellas plazas que se encuentran bajo procesos litigiosos</w:t>
      </w:r>
      <w:r w:rsidRPr="00D9633A">
        <w:rPr>
          <w:rFonts w:ascii="Arial" w:hAnsi="Arial" w:cs="Arial"/>
          <w:b/>
          <w:bCs/>
          <w:lang w:val="es-ES_tradnl"/>
        </w:rPr>
        <w:t>”</w:t>
      </w:r>
    </w:p>
    <w:p w14:paraId="3EC74D4E" w14:textId="77777777" w:rsidR="00EA3F24" w:rsidRPr="00D9633A" w:rsidRDefault="00EA3F24" w:rsidP="00EA3F24">
      <w:pPr>
        <w:spacing w:after="0" w:line="360" w:lineRule="auto"/>
        <w:ind w:firstLine="709"/>
        <w:jc w:val="center"/>
        <w:rPr>
          <w:rFonts w:ascii="Arial" w:hAnsi="Arial" w:cs="Arial"/>
          <w:b/>
          <w:bCs/>
        </w:rPr>
      </w:pPr>
    </w:p>
    <w:p w14:paraId="7EED71F0" w14:textId="77777777" w:rsidR="00EA3F24" w:rsidRDefault="00EA3F24" w:rsidP="00EA3F24">
      <w:pPr>
        <w:pStyle w:val="app-page-detaildocumentany"/>
        <w:widowControl/>
        <w:numPr>
          <w:ilvl w:val="0"/>
          <w:numId w:val="13"/>
        </w:numPr>
        <w:shd w:val="clear" w:color="auto" w:fill="FFFFFF"/>
        <w:tabs>
          <w:tab w:val="left" w:pos="1040"/>
        </w:tabs>
        <w:ind w:left="470" w:right="470"/>
        <w:jc w:val="both"/>
        <w:rPr>
          <w:noProof/>
        </w:rPr>
      </w:pPr>
      <w:r>
        <w:rPr>
          <w:rStyle w:val="app-page-detaildocumentanyCharacter"/>
          <w:b/>
          <w:bCs/>
          <w:noProof/>
          <w:u w:val="single" w:color="000000"/>
        </w:rPr>
        <w:t>Procedimiento por “Revocatoria de nombramiento por procedimiento disciplinario”.</w:t>
      </w:r>
    </w:p>
    <w:p w14:paraId="763904C3" w14:textId="77777777" w:rsidR="00EA3F24" w:rsidRDefault="00EA3F24" w:rsidP="00EA3F24">
      <w:pPr>
        <w:pStyle w:val="app-page-detaildocumentany"/>
        <w:widowControl/>
        <w:shd w:val="clear" w:color="auto" w:fill="FFFFFF"/>
        <w:ind w:left="470" w:right="470"/>
        <w:jc w:val="both"/>
        <w:rPr>
          <w:noProof/>
        </w:rPr>
      </w:pPr>
    </w:p>
    <w:tbl>
      <w:tblPr>
        <w:tblStyle w:val="app-page-detaildocumentanyTable"/>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5E0" w:firstRow="1" w:lastRow="1" w:firstColumn="1" w:lastColumn="1" w:noHBand="0" w:noVBand="1"/>
      </w:tblPr>
      <w:tblGrid>
        <w:gridCol w:w="993"/>
        <w:gridCol w:w="2552"/>
        <w:gridCol w:w="6520"/>
      </w:tblGrid>
      <w:tr w:rsidR="0020314C" w:rsidRPr="00C81EA6" w14:paraId="5C13C21D" w14:textId="77777777" w:rsidTr="0028486F">
        <w:trPr>
          <w:trHeight w:val="549"/>
        </w:trPr>
        <w:tc>
          <w:tcPr>
            <w:tcW w:w="993" w:type="dxa"/>
            <w:shd w:val="clear" w:color="auto" w:fill="D9E2F3"/>
            <w:tcMar>
              <w:top w:w="8" w:type="dxa"/>
              <w:left w:w="108" w:type="dxa"/>
              <w:bottom w:w="8" w:type="dxa"/>
              <w:right w:w="108" w:type="dxa"/>
            </w:tcMar>
            <w:vAlign w:val="center"/>
            <w:hideMark/>
          </w:tcPr>
          <w:p w14:paraId="02D67362" w14:textId="77777777" w:rsidR="0020314C" w:rsidRPr="00C81EA6" w:rsidRDefault="0020314C" w:rsidP="007F43C3">
            <w:pPr>
              <w:pStyle w:val="app-page-detaildocumentany"/>
              <w:widowControl/>
              <w:jc w:val="center"/>
              <w:rPr>
                <w:noProof/>
              </w:rPr>
            </w:pPr>
            <w:r w:rsidRPr="00C81EA6">
              <w:rPr>
                <w:rStyle w:val="app-page-detaildocumentanyCharacter"/>
                <w:b/>
                <w:bCs/>
                <w:noProof/>
              </w:rPr>
              <w:lastRenderedPageBreak/>
              <w:t>PASOS</w:t>
            </w:r>
          </w:p>
        </w:tc>
        <w:tc>
          <w:tcPr>
            <w:tcW w:w="2552" w:type="dxa"/>
            <w:shd w:val="clear" w:color="auto" w:fill="D9E2F3"/>
            <w:tcMar>
              <w:top w:w="8" w:type="dxa"/>
              <w:left w:w="108" w:type="dxa"/>
              <w:bottom w:w="8" w:type="dxa"/>
              <w:right w:w="108" w:type="dxa"/>
            </w:tcMar>
            <w:vAlign w:val="center"/>
            <w:hideMark/>
          </w:tcPr>
          <w:p w14:paraId="7815219C" w14:textId="77777777" w:rsidR="0020314C" w:rsidRPr="00C81EA6" w:rsidRDefault="0020314C" w:rsidP="007F43C3">
            <w:pPr>
              <w:pStyle w:val="app-page-detaildocumentany"/>
              <w:widowControl/>
              <w:jc w:val="center"/>
              <w:rPr>
                <w:noProof/>
              </w:rPr>
            </w:pPr>
            <w:r w:rsidRPr="00C81EA6">
              <w:rPr>
                <w:rStyle w:val="app-page-detaildocumentanyCharacter"/>
                <w:b/>
                <w:bCs/>
                <w:noProof/>
              </w:rPr>
              <w:t>RESPONSABLE</w:t>
            </w:r>
          </w:p>
        </w:tc>
        <w:tc>
          <w:tcPr>
            <w:tcW w:w="6520" w:type="dxa"/>
            <w:shd w:val="clear" w:color="auto" w:fill="D9E2F3"/>
            <w:tcMar>
              <w:top w:w="8" w:type="dxa"/>
              <w:left w:w="108" w:type="dxa"/>
              <w:bottom w:w="8" w:type="dxa"/>
              <w:right w:w="108" w:type="dxa"/>
            </w:tcMar>
            <w:vAlign w:val="center"/>
            <w:hideMark/>
          </w:tcPr>
          <w:p w14:paraId="5DB74D0D" w14:textId="77777777" w:rsidR="0020314C" w:rsidRPr="00C81EA6" w:rsidRDefault="0020314C" w:rsidP="007F43C3">
            <w:pPr>
              <w:pStyle w:val="app-page-detaildocumentany"/>
              <w:widowControl/>
              <w:jc w:val="center"/>
              <w:rPr>
                <w:noProof/>
              </w:rPr>
            </w:pPr>
            <w:r w:rsidRPr="00C81EA6">
              <w:rPr>
                <w:rStyle w:val="app-page-detaildocumentanyCharacter"/>
                <w:b/>
                <w:bCs/>
                <w:noProof/>
              </w:rPr>
              <w:t>DESCRIPCIÓN DE LA ACTIVIDAD</w:t>
            </w:r>
          </w:p>
        </w:tc>
      </w:tr>
      <w:tr w:rsidR="0020314C" w:rsidRPr="00C81EA6" w14:paraId="6356971F" w14:textId="77777777" w:rsidTr="0028486F">
        <w:tc>
          <w:tcPr>
            <w:tcW w:w="993" w:type="dxa"/>
            <w:shd w:val="clear" w:color="auto" w:fill="FFFFFF"/>
            <w:tcMar>
              <w:top w:w="8" w:type="dxa"/>
              <w:left w:w="108" w:type="dxa"/>
              <w:bottom w:w="8" w:type="dxa"/>
              <w:right w:w="108" w:type="dxa"/>
            </w:tcMar>
            <w:vAlign w:val="center"/>
            <w:hideMark/>
          </w:tcPr>
          <w:p w14:paraId="7D0ABCEE" w14:textId="77777777" w:rsidR="0020314C" w:rsidRPr="00C81EA6" w:rsidRDefault="0020314C" w:rsidP="007F43C3">
            <w:pPr>
              <w:pStyle w:val="app-page-detaildocumentany"/>
              <w:widowControl/>
              <w:jc w:val="center"/>
              <w:rPr>
                <w:noProof/>
              </w:rPr>
            </w:pPr>
            <w:r w:rsidRPr="00C81EA6">
              <w:rPr>
                <w:rStyle w:val="app-page-detaildocumentanyCharacter"/>
                <w:b/>
                <w:bCs/>
                <w:noProof/>
              </w:rPr>
              <w:t>1</w:t>
            </w:r>
          </w:p>
        </w:tc>
        <w:tc>
          <w:tcPr>
            <w:tcW w:w="2552" w:type="dxa"/>
            <w:shd w:val="clear" w:color="auto" w:fill="FFFFFF"/>
            <w:tcMar>
              <w:top w:w="8" w:type="dxa"/>
              <w:left w:w="108" w:type="dxa"/>
              <w:bottom w:w="8" w:type="dxa"/>
              <w:right w:w="108" w:type="dxa"/>
            </w:tcMar>
            <w:vAlign w:val="center"/>
            <w:hideMark/>
          </w:tcPr>
          <w:p w14:paraId="1FFEF3F8" w14:textId="77777777" w:rsidR="0020314C" w:rsidRPr="00C81EA6" w:rsidRDefault="0020314C" w:rsidP="007F43C3">
            <w:pPr>
              <w:pStyle w:val="app-page-detaildocumentany"/>
              <w:widowControl/>
              <w:rPr>
                <w:noProof/>
              </w:rPr>
            </w:pPr>
            <w:r w:rsidRPr="00C81EA6">
              <w:rPr>
                <w:rStyle w:val="app-page-detaildocumentanyCharacter"/>
                <w:noProof/>
              </w:rPr>
              <w:t>Tribunal de la Inspección Judicial</w:t>
            </w:r>
            <w:r>
              <w:rPr>
                <w:rStyle w:val="app-page-detaildocumentanyCharacter"/>
                <w:noProof/>
              </w:rPr>
              <w:t>.</w:t>
            </w:r>
          </w:p>
          <w:p w14:paraId="12E22E2A" w14:textId="77777777" w:rsidR="0020314C" w:rsidRPr="00C81EA6" w:rsidRDefault="0020314C" w:rsidP="007F43C3">
            <w:pPr>
              <w:pStyle w:val="app-page-detaildocumentany"/>
              <w:widowControl/>
              <w:rPr>
                <w:noProof/>
              </w:rPr>
            </w:pPr>
            <w:r w:rsidRPr="00C81EA6">
              <w:rPr>
                <w:noProof/>
              </w:rPr>
              <w:tab/>
            </w:r>
          </w:p>
          <w:p w14:paraId="0A11B629" w14:textId="77777777" w:rsidR="0020314C" w:rsidRPr="00C81EA6" w:rsidRDefault="0020314C" w:rsidP="007F43C3">
            <w:pPr>
              <w:pStyle w:val="app-page-detaildocumentany"/>
              <w:widowControl/>
              <w:rPr>
                <w:noProof/>
              </w:rPr>
            </w:pPr>
            <w:r w:rsidRPr="00C81EA6">
              <w:rPr>
                <w:rStyle w:val="app-page-detaildocumentanyCharacter"/>
                <w:noProof/>
              </w:rPr>
              <w:t>Consejo Superior</w:t>
            </w:r>
            <w:r>
              <w:rPr>
                <w:rStyle w:val="app-page-detaildocumentanyCharacter"/>
                <w:noProof/>
              </w:rPr>
              <w:t>.</w:t>
            </w:r>
          </w:p>
          <w:p w14:paraId="6485FF82" w14:textId="77777777" w:rsidR="0020314C" w:rsidRPr="00C81EA6" w:rsidRDefault="0020314C" w:rsidP="007F43C3">
            <w:pPr>
              <w:pStyle w:val="app-page-detaildocumentany"/>
              <w:widowControl/>
              <w:rPr>
                <w:noProof/>
              </w:rPr>
            </w:pPr>
          </w:p>
        </w:tc>
        <w:tc>
          <w:tcPr>
            <w:tcW w:w="6520" w:type="dxa"/>
            <w:shd w:val="clear" w:color="auto" w:fill="FFFFFF"/>
            <w:tcMar>
              <w:top w:w="8" w:type="dxa"/>
              <w:left w:w="108" w:type="dxa"/>
              <w:bottom w:w="8" w:type="dxa"/>
              <w:right w:w="108" w:type="dxa"/>
            </w:tcMar>
            <w:hideMark/>
          </w:tcPr>
          <w:p w14:paraId="03A81C69" w14:textId="77777777" w:rsidR="0020314C" w:rsidRPr="00C81EA6" w:rsidRDefault="0020314C" w:rsidP="007F43C3">
            <w:pPr>
              <w:pStyle w:val="app-page-detaildocumentany"/>
              <w:widowControl/>
              <w:jc w:val="both"/>
              <w:rPr>
                <w:noProof/>
              </w:rPr>
            </w:pPr>
            <w:r w:rsidRPr="00C81EA6">
              <w:rPr>
                <w:rStyle w:val="app-page-detaildocumentanyCharacter"/>
                <w:noProof/>
              </w:rPr>
              <w:t>El Tribunal de la Inspección Judicial o el Consejo Superior, éste último por medio de la Secretaría de la Corte, procederán a comunicar de forma oportuna a la Dirección de Gestión Humana, todas las sanciones de revocatoria de nombramiento, que se encuentren firmes, que resulten de los procedimientos administrativos disciplinarios en contra de las personas servidoras y funcionarias del Poder Judicial.</w:t>
            </w:r>
          </w:p>
        </w:tc>
      </w:tr>
      <w:tr w:rsidR="0020314C" w:rsidRPr="00C81EA6" w14:paraId="3053DA5E" w14:textId="77777777" w:rsidTr="0028486F">
        <w:tc>
          <w:tcPr>
            <w:tcW w:w="993" w:type="dxa"/>
            <w:shd w:val="clear" w:color="auto" w:fill="FFFFFF"/>
            <w:tcMar>
              <w:top w:w="8" w:type="dxa"/>
              <w:left w:w="108" w:type="dxa"/>
              <w:bottom w:w="8" w:type="dxa"/>
              <w:right w:w="108" w:type="dxa"/>
            </w:tcMar>
            <w:vAlign w:val="center"/>
            <w:hideMark/>
          </w:tcPr>
          <w:p w14:paraId="0BF07C32" w14:textId="77777777" w:rsidR="0020314C" w:rsidRPr="00C81EA6" w:rsidRDefault="0020314C" w:rsidP="007F43C3">
            <w:pPr>
              <w:pStyle w:val="app-page-detaildocumentany"/>
              <w:widowControl/>
              <w:jc w:val="center"/>
              <w:rPr>
                <w:noProof/>
              </w:rPr>
            </w:pPr>
            <w:r w:rsidRPr="00C81EA6">
              <w:rPr>
                <w:rStyle w:val="app-page-detaildocumentanyCharacter"/>
                <w:b/>
                <w:bCs/>
                <w:noProof/>
              </w:rPr>
              <w:t>2</w:t>
            </w:r>
          </w:p>
        </w:tc>
        <w:tc>
          <w:tcPr>
            <w:tcW w:w="2552" w:type="dxa"/>
            <w:shd w:val="clear" w:color="auto" w:fill="FFFFFF"/>
            <w:tcMar>
              <w:top w:w="8" w:type="dxa"/>
              <w:left w:w="108" w:type="dxa"/>
              <w:bottom w:w="8" w:type="dxa"/>
              <w:right w:w="108" w:type="dxa"/>
            </w:tcMar>
            <w:vAlign w:val="center"/>
            <w:hideMark/>
          </w:tcPr>
          <w:p w14:paraId="23D94E47" w14:textId="77777777" w:rsidR="0020314C" w:rsidRPr="009D0BED" w:rsidRDefault="0020314C" w:rsidP="007F43C3">
            <w:pPr>
              <w:pStyle w:val="app-page-detaildocumentany"/>
              <w:widowControl/>
              <w:rPr>
                <w:noProof/>
                <w:color w:val="auto"/>
              </w:rPr>
            </w:pPr>
            <w:r w:rsidRPr="009D0BED">
              <w:rPr>
                <w:rStyle w:val="app-page-detaildocumentanyCharacter"/>
                <w:noProof/>
                <w:color w:val="auto"/>
              </w:rPr>
              <w:t>Dirección de Gestión Humana.</w:t>
            </w:r>
          </w:p>
        </w:tc>
        <w:tc>
          <w:tcPr>
            <w:tcW w:w="6520" w:type="dxa"/>
            <w:shd w:val="clear" w:color="auto" w:fill="FFFFFF"/>
            <w:tcMar>
              <w:top w:w="8" w:type="dxa"/>
              <w:left w:w="108" w:type="dxa"/>
              <w:bottom w:w="8" w:type="dxa"/>
              <w:right w:w="108" w:type="dxa"/>
            </w:tcMar>
            <w:hideMark/>
          </w:tcPr>
          <w:p w14:paraId="629CB18A" w14:textId="77777777" w:rsidR="0020314C" w:rsidRPr="009D0BED" w:rsidRDefault="0020314C" w:rsidP="007F43C3">
            <w:pPr>
              <w:pStyle w:val="app-page-detaildocumentany"/>
              <w:widowControl/>
              <w:jc w:val="both"/>
              <w:rPr>
                <w:noProof/>
                <w:color w:val="auto"/>
              </w:rPr>
            </w:pPr>
            <w:r w:rsidRPr="009D0BED">
              <w:rPr>
                <w:rStyle w:val="app-page-detaildocumentanyCharacter"/>
                <w:noProof/>
                <w:color w:val="auto"/>
              </w:rPr>
              <w:t>La Dirección de Gestión Humana deberá canalizar ante el Subproceso de Reclutamiento y Selección, así como l</w:t>
            </w:r>
            <w:r w:rsidRPr="009D0BED">
              <w:rPr>
                <w:color w:val="auto"/>
                <w:lang w:eastAsia="es-ES"/>
              </w:rPr>
              <w:t xml:space="preserve">a Sección Administrativa de la Carrera Judicial, </w:t>
            </w:r>
            <w:r w:rsidRPr="009D0BED">
              <w:rPr>
                <w:rStyle w:val="app-page-detaildocumentanyCharacter"/>
                <w:noProof/>
                <w:color w:val="auto"/>
              </w:rPr>
              <w:t>según sus competencias, la información recibida conforme al paso 1,  para  que incorporaren en el expediente personal de la persona servidora o funcionaria judicial la información, para efectos de valorar la posibilidad o no de considerar los puestos dentro del llenado de vacantes.</w:t>
            </w:r>
          </w:p>
        </w:tc>
      </w:tr>
      <w:tr w:rsidR="0020314C" w:rsidRPr="00C81EA6" w14:paraId="2051EF8E" w14:textId="77777777" w:rsidTr="0028486F">
        <w:tc>
          <w:tcPr>
            <w:tcW w:w="993" w:type="dxa"/>
            <w:shd w:val="clear" w:color="auto" w:fill="FFFFFF"/>
            <w:tcMar>
              <w:top w:w="8" w:type="dxa"/>
              <w:left w:w="108" w:type="dxa"/>
              <w:bottom w:w="8" w:type="dxa"/>
              <w:right w:w="108" w:type="dxa"/>
            </w:tcMar>
            <w:vAlign w:val="center"/>
            <w:hideMark/>
          </w:tcPr>
          <w:p w14:paraId="1BED1CD2" w14:textId="77777777" w:rsidR="0020314C" w:rsidRPr="00C81EA6" w:rsidRDefault="0020314C" w:rsidP="007F43C3">
            <w:pPr>
              <w:pStyle w:val="app-page-detaildocumentany"/>
              <w:widowControl/>
              <w:jc w:val="center"/>
              <w:rPr>
                <w:noProof/>
              </w:rPr>
            </w:pPr>
            <w:r w:rsidRPr="00C81EA6">
              <w:rPr>
                <w:rStyle w:val="app-page-detaildocumentanyCharacter"/>
                <w:b/>
                <w:bCs/>
                <w:noProof/>
              </w:rPr>
              <w:t>3</w:t>
            </w:r>
          </w:p>
        </w:tc>
        <w:tc>
          <w:tcPr>
            <w:tcW w:w="2552" w:type="dxa"/>
            <w:shd w:val="clear" w:color="auto" w:fill="FFFFFF"/>
            <w:tcMar>
              <w:top w:w="8" w:type="dxa"/>
              <w:left w:w="108" w:type="dxa"/>
              <w:bottom w:w="8" w:type="dxa"/>
              <w:right w:w="108" w:type="dxa"/>
            </w:tcMar>
            <w:vAlign w:val="center"/>
            <w:hideMark/>
          </w:tcPr>
          <w:p w14:paraId="72776181" w14:textId="6946E70E" w:rsidR="0020314C" w:rsidRPr="009D0BED" w:rsidRDefault="0020314C" w:rsidP="007F43C3">
            <w:pPr>
              <w:pStyle w:val="app-page-detaildocumentany"/>
              <w:widowControl/>
              <w:rPr>
                <w:noProof/>
                <w:color w:val="auto"/>
              </w:rPr>
            </w:pPr>
            <w:r w:rsidRPr="009D0BED">
              <w:rPr>
                <w:color w:val="auto"/>
                <w:lang w:eastAsia="es-ES"/>
              </w:rPr>
              <w:t xml:space="preserve">Dirección de </w:t>
            </w:r>
            <w:r w:rsidRPr="009D0BED">
              <w:rPr>
                <w:rStyle w:val="app-page-detaildocumentanyCharacter"/>
                <w:noProof/>
                <w:color w:val="auto"/>
              </w:rPr>
              <w:t>Gestión Humana, a traves del Subproceso de Reclutamiento y Selección o de l</w:t>
            </w:r>
            <w:r w:rsidRPr="009D0BED">
              <w:rPr>
                <w:color w:val="auto"/>
                <w:lang w:eastAsia="es-ES"/>
              </w:rPr>
              <w:t>a Sección Administrativa de la Carrera Judicial</w:t>
            </w:r>
            <w:r w:rsidR="009D0BED">
              <w:rPr>
                <w:color w:val="auto"/>
                <w:lang w:eastAsia="es-ES"/>
              </w:rPr>
              <w:t>.</w:t>
            </w:r>
          </w:p>
        </w:tc>
        <w:tc>
          <w:tcPr>
            <w:tcW w:w="6520" w:type="dxa"/>
            <w:shd w:val="clear" w:color="auto" w:fill="FFFFFF"/>
            <w:tcMar>
              <w:top w:w="8" w:type="dxa"/>
              <w:left w:w="108" w:type="dxa"/>
              <w:bottom w:w="8" w:type="dxa"/>
              <w:right w:w="108" w:type="dxa"/>
            </w:tcMar>
            <w:hideMark/>
          </w:tcPr>
          <w:p w14:paraId="68E47B0F" w14:textId="77777777" w:rsidR="0020314C" w:rsidRPr="009D0BED" w:rsidRDefault="0020314C" w:rsidP="007F43C3">
            <w:pPr>
              <w:pStyle w:val="app-page-detaildocumentany"/>
              <w:widowControl/>
              <w:jc w:val="both"/>
              <w:rPr>
                <w:noProof/>
                <w:color w:val="auto"/>
              </w:rPr>
            </w:pPr>
            <w:r w:rsidRPr="009D0BED">
              <w:rPr>
                <w:rStyle w:val="app-page-detaildocumentanyCharacter"/>
                <w:noProof/>
                <w:color w:val="auto"/>
              </w:rPr>
              <w:t xml:space="preserve">El Subproceso de Reclutamiento y Selección o la </w:t>
            </w:r>
            <w:r w:rsidRPr="009D0BED">
              <w:rPr>
                <w:color w:val="auto"/>
                <w:lang w:eastAsia="es-ES"/>
              </w:rPr>
              <w:t>Sección Administrativa de la Carrera Judicial, según sus competencias,</w:t>
            </w:r>
            <w:r w:rsidRPr="009D0BED">
              <w:rPr>
                <w:rStyle w:val="app-page-detaildocumentanyCharacter"/>
                <w:noProof/>
                <w:color w:val="auto"/>
              </w:rPr>
              <w:t xml:space="preserve"> llevarán un registro en formato Excel (inicialmente), que deberá contener como mínimo, nombre y cédula de la persona a la que se le revocó el nombramiento, despacho donde se ubica el puesto, número de plaza, clase de puesto y motivo de la ruptura laboral. Lo anterior, para que el puesto afectado con la revocatoria de nombramiento, no se considere para trámite de nombramiento en propiedad, por un </w:t>
            </w:r>
            <w:r w:rsidRPr="009D0BED">
              <w:rPr>
                <w:rStyle w:val="app-page-detaildocumentanyCharacter"/>
                <w:b/>
                <w:bCs/>
                <w:noProof/>
                <w:color w:val="auto"/>
              </w:rPr>
              <w:t>plazo mínimo inicial de 12 meses</w:t>
            </w:r>
            <w:r w:rsidRPr="009D0BED">
              <w:rPr>
                <w:rStyle w:val="app-page-detaildocumentanyCharacter"/>
                <w:noProof/>
                <w:color w:val="auto"/>
              </w:rPr>
              <w:t xml:space="preserve"> desde la firmeza del acto administrativo que revocó dicho nombramiento, hasta determinar si se presentó alguna demanda en la vía jurisdiccional.</w:t>
            </w:r>
          </w:p>
        </w:tc>
      </w:tr>
      <w:tr w:rsidR="0020314C" w:rsidRPr="00C81EA6" w14:paraId="2B3ACF62" w14:textId="77777777" w:rsidTr="0028486F">
        <w:tc>
          <w:tcPr>
            <w:tcW w:w="993" w:type="dxa"/>
            <w:shd w:val="clear" w:color="auto" w:fill="FFFFFF"/>
            <w:tcMar>
              <w:top w:w="8" w:type="dxa"/>
              <w:left w:w="108" w:type="dxa"/>
              <w:bottom w:w="8" w:type="dxa"/>
              <w:right w:w="108" w:type="dxa"/>
            </w:tcMar>
            <w:vAlign w:val="center"/>
            <w:hideMark/>
          </w:tcPr>
          <w:p w14:paraId="025FCCCB" w14:textId="77777777" w:rsidR="0020314C" w:rsidRPr="00C81EA6" w:rsidRDefault="0020314C" w:rsidP="007F43C3">
            <w:pPr>
              <w:pStyle w:val="app-page-detaildocumentany"/>
              <w:widowControl/>
              <w:jc w:val="center"/>
              <w:rPr>
                <w:noProof/>
              </w:rPr>
            </w:pPr>
            <w:r w:rsidRPr="00C81EA6">
              <w:rPr>
                <w:rStyle w:val="app-page-detaildocumentanyCharacter"/>
                <w:b/>
                <w:bCs/>
                <w:noProof/>
              </w:rPr>
              <w:t>4</w:t>
            </w:r>
          </w:p>
        </w:tc>
        <w:tc>
          <w:tcPr>
            <w:tcW w:w="2552" w:type="dxa"/>
            <w:shd w:val="clear" w:color="auto" w:fill="FFFFFF"/>
            <w:tcMar>
              <w:top w:w="8" w:type="dxa"/>
              <w:left w:w="108" w:type="dxa"/>
              <w:bottom w:w="8" w:type="dxa"/>
              <w:right w:w="108" w:type="dxa"/>
            </w:tcMar>
            <w:vAlign w:val="center"/>
            <w:hideMark/>
          </w:tcPr>
          <w:p w14:paraId="30402FAF" w14:textId="77777777" w:rsidR="0020314C" w:rsidRPr="009D0BED" w:rsidRDefault="0020314C" w:rsidP="007F43C3">
            <w:pPr>
              <w:pStyle w:val="app-page-detaildocumentany"/>
              <w:widowControl/>
              <w:rPr>
                <w:noProof/>
                <w:color w:val="auto"/>
              </w:rPr>
            </w:pPr>
            <w:r w:rsidRPr="009D0BED">
              <w:rPr>
                <w:rStyle w:val="app-page-detaildocumentanyCharacter"/>
                <w:noProof/>
                <w:color w:val="auto"/>
              </w:rPr>
              <w:t>Dirección Jurídica.</w:t>
            </w:r>
          </w:p>
        </w:tc>
        <w:tc>
          <w:tcPr>
            <w:tcW w:w="6520" w:type="dxa"/>
            <w:shd w:val="clear" w:color="auto" w:fill="FFFFFF"/>
            <w:tcMar>
              <w:top w:w="8" w:type="dxa"/>
              <w:left w:w="108" w:type="dxa"/>
              <w:bottom w:w="8" w:type="dxa"/>
              <w:right w:w="108" w:type="dxa"/>
            </w:tcMar>
            <w:hideMark/>
          </w:tcPr>
          <w:p w14:paraId="29721F4D" w14:textId="77777777" w:rsidR="0020314C" w:rsidRPr="009D0BED" w:rsidRDefault="0020314C" w:rsidP="007F43C3">
            <w:pPr>
              <w:pStyle w:val="app-page-detaildocumentany"/>
              <w:widowControl/>
              <w:jc w:val="both"/>
              <w:rPr>
                <w:noProof/>
                <w:color w:val="auto"/>
              </w:rPr>
            </w:pPr>
            <w:r w:rsidRPr="009D0BED">
              <w:rPr>
                <w:rStyle w:val="app-page-detaildocumentanyCharacter"/>
                <w:noProof/>
                <w:color w:val="auto"/>
              </w:rPr>
              <w:t xml:space="preserve">La Dirección Jurídica remitirá, de manera oportuna por medio del correo electrónico, a la Dirección de Gestión Humana específicamente a la cuenta oficial del Subproceso de Reclutamiento y Selección o de la </w:t>
            </w:r>
            <w:r w:rsidRPr="009D0BED">
              <w:rPr>
                <w:color w:val="auto"/>
                <w:lang w:eastAsia="es-ES"/>
              </w:rPr>
              <w:t>Sección Administrativa de la Carrera Judicial, según sus competencias</w:t>
            </w:r>
            <w:r w:rsidRPr="009D0BED">
              <w:rPr>
                <w:rStyle w:val="app-page-detaildocumentanyCharacter"/>
                <w:noProof/>
                <w:color w:val="auto"/>
              </w:rPr>
              <w:t>, con copia a las personas designadas por dicha Dirección, para el trámite correspondiente, la siguiente información:</w:t>
            </w:r>
          </w:p>
          <w:p w14:paraId="1A278579" w14:textId="77777777" w:rsidR="0020314C" w:rsidRPr="009D0BED" w:rsidRDefault="0020314C" w:rsidP="007F43C3">
            <w:pPr>
              <w:pStyle w:val="app-page-detaildocumentany"/>
              <w:widowControl/>
              <w:jc w:val="both"/>
              <w:rPr>
                <w:noProof/>
                <w:color w:val="auto"/>
              </w:rPr>
            </w:pPr>
          </w:p>
          <w:p w14:paraId="793824C8" w14:textId="77777777" w:rsidR="0020314C" w:rsidRPr="009D0BED" w:rsidRDefault="0020314C" w:rsidP="007F43C3">
            <w:pPr>
              <w:pStyle w:val="app-page-detaildocumentany"/>
              <w:widowControl/>
              <w:numPr>
                <w:ilvl w:val="0"/>
                <w:numId w:val="10"/>
              </w:numPr>
              <w:tabs>
                <w:tab w:val="left" w:pos="360"/>
              </w:tabs>
              <w:jc w:val="both"/>
              <w:rPr>
                <w:noProof/>
                <w:color w:val="auto"/>
              </w:rPr>
            </w:pPr>
            <w:r w:rsidRPr="009D0BED">
              <w:rPr>
                <w:rStyle w:val="app-page-detaildocumentanyCharacter"/>
                <w:noProof/>
                <w:color w:val="auto"/>
              </w:rPr>
              <w:t xml:space="preserve">El control de Excel que cada tres meses traslada a esta Dirección la Procuraduría General de la República, donde informan </w:t>
            </w:r>
            <w:r w:rsidRPr="009D0BED">
              <w:rPr>
                <w:rStyle w:val="app-page-detaildocumentanyCharacter"/>
                <w:noProof/>
                <w:color w:val="auto"/>
              </w:rPr>
              <w:lastRenderedPageBreak/>
              <w:t>el estado de los procesos judiciales donde el Poder Judicial figura como parte actora o demandada.</w:t>
            </w:r>
          </w:p>
          <w:p w14:paraId="79E804D7" w14:textId="77777777" w:rsidR="0020314C" w:rsidRPr="009D0BED" w:rsidRDefault="0020314C" w:rsidP="007F43C3">
            <w:pPr>
              <w:pStyle w:val="app-page-detaildocumentany"/>
              <w:widowControl/>
              <w:jc w:val="both"/>
              <w:rPr>
                <w:noProof/>
                <w:color w:val="auto"/>
              </w:rPr>
            </w:pPr>
          </w:p>
          <w:p w14:paraId="550E936E" w14:textId="77777777" w:rsidR="0020314C" w:rsidRPr="009D0BED" w:rsidRDefault="0020314C" w:rsidP="007F43C3">
            <w:pPr>
              <w:pStyle w:val="app-page-detaildocumentany"/>
              <w:widowControl/>
              <w:numPr>
                <w:ilvl w:val="0"/>
                <w:numId w:val="10"/>
              </w:numPr>
              <w:tabs>
                <w:tab w:val="left" w:pos="347"/>
              </w:tabs>
              <w:jc w:val="both"/>
              <w:rPr>
                <w:noProof/>
                <w:color w:val="auto"/>
              </w:rPr>
            </w:pPr>
            <w:r w:rsidRPr="009D0BED">
              <w:rPr>
                <w:rStyle w:val="app-page-detaildocumentanyCharacter"/>
                <w:noProof/>
                <w:color w:val="auto"/>
              </w:rPr>
              <w:t xml:space="preserve">Todos los comunicados que reciba la Dirección Jurídica por parte de la Procuraduría General de la República, en relación con medidas cautelares ante causam, demandas nuevas o sentencias en firme, relacionados con procesos jurisdiccionales, seguidos contra el Poder Judicial, generados de actos administrativos que implicaron la revocatoria de nombramiento de una persona servidora o funcionaria judicial. </w:t>
            </w:r>
          </w:p>
        </w:tc>
      </w:tr>
      <w:tr w:rsidR="0020314C" w:rsidRPr="00C81EA6" w14:paraId="4C940E71" w14:textId="77777777" w:rsidTr="0028486F">
        <w:tc>
          <w:tcPr>
            <w:tcW w:w="993" w:type="dxa"/>
            <w:shd w:val="clear" w:color="auto" w:fill="FFFFFF"/>
            <w:tcMar>
              <w:top w:w="8" w:type="dxa"/>
              <w:left w:w="108" w:type="dxa"/>
              <w:bottom w:w="8" w:type="dxa"/>
              <w:right w:w="108" w:type="dxa"/>
            </w:tcMar>
            <w:vAlign w:val="center"/>
            <w:hideMark/>
          </w:tcPr>
          <w:p w14:paraId="0A32B613" w14:textId="77777777" w:rsidR="0020314C" w:rsidRPr="00C81EA6" w:rsidRDefault="0020314C" w:rsidP="007F43C3">
            <w:pPr>
              <w:pStyle w:val="app-page-detaildocumentany"/>
              <w:widowControl/>
              <w:jc w:val="center"/>
              <w:rPr>
                <w:noProof/>
              </w:rPr>
            </w:pPr>
            <w:r w:rsidRPr="00C81EA6">
              <w:rPr>
                <w:rStyle w:val="app-page-detaildocumentanyCharacter"/>
                <w:b/>
                <w:bCs/>
                <w:noProof/>
              </w:rPr>
              <w:lastRenderedPageBreak/>
              <w:t>5</w:t>
            </w:r>
          </w:p>
        </w:tc>
        <w:tc>
          <w:tcPr>
            <w:tcW w:w="2552" w:type="dxa"/>
            <w:shd w:val="clear" w:color="auto" w:fill="FFFFFF"/>
            <w:tcMar>
              <w:top w:w="8" w:type="dxa"/>
              <w:left w:w="108" w:type="dxa"/>
              <w:bottom w:w="8" w:type="dxa"/>
              <w:right w:w="108" w:type="dxa"/>
            </w:tcMar>
            <w:vAlign w:val="center"/>
            <w:hideMark/>
          </w:tcPr>
          <w:p w14:paraId="567FB7B7" w14:textId="298187E3" w:rsidR="0020314C" w:rsidRPr="009D0BED" w:rsidRDefault="0020314C" w:rsidP="007F43C3">
            <w:pPr>
              <w:pStyle w:val="app-page-detaildocumentany"/>
              <w:widowControl/>
              <w:rPr>
                <w:noProof/>
                <w:color w:val="auto"/>
                <w:highlight w:val="yellow"/>
              </w:rPr>
            </w:pPr>
            <w:r w:rsidRPr="009D0BED">
              <w:rPr>
                <w:color w:val="auto"/>
                <w:lang w:eastAsia="es-ES"/>
              </w:rPr>
              <w:t xml:space="preserve">Dirección de </w:t>
            </w:r>
            <w:r w:rsidRPr="009D0BED">
              <w:rPr>
                <w:rStyle w:val="app-page-detaildocumentanyCharacter"/>
                <w:noProof/>
                <w:color w:val="auto"/>
              </w:rPr>
              <w:t>Gestión Humana, a traves del Subproceso de Reclutamiento y Selección o de l</w:t>
            </w:r>
            <w:r w:rsidRPr="009D0BED">
              <w:rPr>
                <w:color w:val="auto"/>
                <w:lang w:eastAsia="es-ES"/>
              </w:rPr>
              <w:t>a Sección Administrativa de la Carrera Judicial</w:t>
            </w:r>
            <w:r w:rsidR="009D0BED">
              <w:rPr>
                <w:color w:val="auto"/>
                <w:lang w:eastAsia="es-ES"/>
              </w:rPr>
              <w:t>.</w:t>
            </w:r>
          </w:p>
        </w:tc>
        <w:tc>
          <w:tcPr>
            <w:tcW w:w="6520" w:type="dxa"/>
            <w:shd w:val="clear" w:color="auto" w:fill="FFFFFF"/>
            <w:tcMar>
              <w:top w:w="8" w:type="dxa"/>
              <w:left w:w="108" w:type="dxa"/>
              <w:bottom w:w="8" w:type="dxa"/>
              <w:right w:w="108" w:type="dxa"/>
            </w:tcMar>
            <w:hideMark/>
          </w:tcPr>
          <w:p w14:paraId="7CB7C5E3" w14:textId="77777777" w:rsidR="0020314C" w:rsidRPr="009D0BED" w:rsidRDefault="0020314C" w:rsidP="007F43C3">
            <w:pPr>
              <w:pStyle w:val="app-page-detaildocumentany"/>
              <w:widowControl/>
              <w:jc w:val="both"/>
              <w:rPr>
                <w:noProof/>
                <w:color w:val="auto"/>
              </w:rPr>
            </w:pPr>
            <w:r w:rsidRPr="009D0BED">
              <w:rPr>
                <w:rStyle w:val="app-page-detaildocumentanyCharacter"/>
                <w:noProof/>
                <w:color w:val="auto"/>
              </w:rPr>
              <w:t xml:space="preserve">La Dirección de Gestión Humana por medio de las oficinas o secciones competentes, deberá realizar, con la información recibida, un estudio de los puestos involucrados, con el fin de incorporar los datos en el respectivo registro y control, para determinar si el número de plaza a incluir en un proceso de llenado de vacantes tiene intereses litigiosos que requieren valoración por parte esa Dirección, para determinar si dichas plazas se incluyen o no en un eventual concurso. </w:t>
            </w:r>
          </w:p>
          <w:p w14:paraId="312F9093" w14:textId="77777777" w:rsidR="0020314C" w:rsidRPr="009D0BED" w:rsidRDefault="0020314C" w:rsidP="007F43C3">
            <w:pPr>
              <w:pStyle w:val="app-page-detaildocumentany"/>
              <w:widowControl/>
              <w:jc w:val="both"/>
              <w:rPr>
                <w:noProof/>
                <w:color w:val="auto"/>
              </w:rPr>
            </w:pPr>
          </w:p>
          <w:p w14:paraId="08CA1BAA" w14:textId="77777777" w:rsidR="0020314C" w:rsidRPr="009D0BED" w:rsidRDefault="0020314C" w:rsidP="007F43C3">
            <w:pPr>
              <w:pStyle w:val="app-page-detaildocumentany"/>
              <w:widowControl/>
              <w:jc w:val="both"/>
              <w:rPr>
                <w:noProof/>
                <w:color w:val="auto"/>
              </w:rPr>
            </w:pPr>
            <w:r w:rsidRPr="009D0BED">
              <w:rPr>
                <w:rStyle w:val="app-page-detaildocumentanyCharacter"/>
                <w:noProof/>
                <w:color w:val="auto"/>
              </w:rPr>
              <w:t xml:space="preserve">Las plazas bajo estas condiciones deberán reservarse hasta que se resuelva de forma definitiva el proceso jurisdiccional, en caso de existir. </w:t>
            </w:r>
          </w:p>
        </w:tc>
      </w:tr>
      <w:tr w:rsidR="0020314C" w:rsidRPr="00C81EA6" w14:paraId="3FCDCE59" w14:textId="77777777" w:rsidTr="0028486F">
        <w:tc>
          <w:tcPr>
            <w:tcW w:w="993" w:type="dxa"/>
            <w:shd w:val="clear" w:color="auto" w:fill="FFFFFF"/>
            <w:tcMar>
              <w:top w:w="8" w:type="dxa"/>
              <w:left w:w="108" w:type="dxa"/>
              <w:bottom w:w="8" w:type="dxa"/>
              <w:right w:w="108" w:type="dxa"/>
            </w:tcMar>
            <w:vAlign w:val="center"/>
            <w:hideMark/>
          </w:tcPr>
          <w:p w14:paraId="66FADC0A" w14:textId="77777777" w:rsidR="0020314C" w:rsidRPr="00C81EA6" w:rsidRDefault="0020314C" w:rsidP="007F43C3">
            <w:pPr>
              <w:pStyle w:val="app-page-detaildocumentany"/>
              <w:widowControl/>
              <w:jc w:val="center"/>
              <w:rPr>
                <w:noProof/>
              </w:rPr>
            </w:pPr>
            <w:r w:rsidRPr="00C81EA6">
              <w:rPr>
                <w:rStyle w:val="app-page-detaildocumentanyCharacter"/>
                <w:b/>
                <w:bCs/>
                <w:noProof/>
              </w:rPr>
              <w:t>6</w:t>
            </w:r>
          </w:p>
        </w:tc>
        <w:tc>
          <w:tcPr>
            <w:tcW w:w="2552" w:type="dxa"/>
            <w:shd w:val="clear" w:color="auto" w:fill="FFFFFF"/>
            <w:tcMar>
              <w:top w:w="8" w:type="dxa"/>
              <w:left w:w="108" w:type="dxa"/>
              <w:bottom w:w="8" w:type="dxa"/>
              <w:right w:w="108" w:type="dxa"/>
            </w:tcMar>
            <w:vAlign w:val="center"/>
            <w:hideMark/>
          </w:tcPr>
          <w:p w14:paraId="40D8676A" w14:textId="4668473B" w:rsidR="0020314C" w:rsidRPr="009D0BED" w:rsidRDefault="0020314C" w:rsidP="007F43C3">
            <w:pPr>
              <w:pStyle w:val="app-page-detaildocumentany"/>
              <w:widowControl/>
              <w:rPr>
                <w:noProof/>
                <w:color w:val="auto"/>
                <w:highlight w:val="yellow"/>
              </w:rPr>
            </w:pPr>
            <w:r w:rsidRPr="009D0BED">
              <w:rPr>
                <w:color w:val="auto"/>
                <w:lang w:eastAsia="es-ES"/>
              </w:rPr>
              <w:t xml:space="preserve">Dirección de </w:t>
            </w:r>
            <w:r w:rsidRPr="009D0BED">
              <w:rPr>
                <w:rStyle w:val="app-page-detaildocumentanyCharacter"/>
                <w:noProof/>
                <w:color w:val="auto"/>
              </w:rPr>
              <w:t>Gestión Humana, a traves del Subproceso de Reclutamiento y Selección o de l</w:t>
            </w:r>
            <w:r w:rsidRPr="009D0BED">
              <w:rPr>
                <w:color w:val="auto"/>
                <w:lang w:eastAsia="es-ES"/>
              </w:rPr>
              <w:t>a Sección Administrativa de la Carrera Judicial</w:t>
            </w:r>
            <w:r w:rsidR="009D0BED">
              <w:rPr>
                <w:color w:val="auto"/>
                <w:lang w:eastAsia="es-ES"/>
              </w:rPr>
              <w:t>.</w:t>
            </w:r>
          </w:p>
        </w:tc>
        <w:tc>
          <w:tcPr>
            <w:tcW w:w="6520" w:type="dxa"/>
            <w:shd w:val="clear" w:color="auto" w:fill="FFFFFF"/>
            <w:tcMar>
              <w:top w:w="8" w:type="dxa"/>
              <w:left w:w="108" w:type="dxa"/>
              <w:bottom w:w="8" w:type="dxa"/>
              <w:right w:w="108" w:type="dxa"/>
            </w:tcMar>
            <w:hideMark/>
          </w:tcPr>
          <w:p w14:paraId="49042A0B" w14:textId="77777777" w:rsidR="0020314C" w:rsidRPr="009D0BED" w:rsidRDefault="0020314C" w:rsidP="007F43C3">
            <w:pPr>
              <w:pStyle w:val="app-page-detaildocumentany"/>
              <w:widowControl/>
              <w:jc w:val="both"/>
              <w:rPr>
                <w:noProof/>
                <w:color w:val="auto"/>
              </w:rPr>
            </w:pPr>
            <w:r w:rsidRPr="009D0BED">
              <w:rPr>
                <w:rStyle w:val="app-page-detaildocumentanyCharacter"/>
                <w:noProof/>
                <w:color w:val="auto"/>
              </w:rPr>
              <w:t xml:space="preserve">La Dirección de Gestión Humana, previo a iniciar un proceso de llenado de vacantes -entiéndase concurso, nómina u otro- para realizar nombramientos en propiedad, deberá remitir un informe al Consejo Superior o a la Corte Suprema de Justicia, según corresponda; en el cual harán de su conocimiento aquellas plazas que, por estar sujetas a intereses litigiosos, consideran que no deberían estar incluidas en algún proceso de llenado de vacantes hasta que haya transcurrido el plazo establecido de un año desde la firmeza del acto administrativo que revocó el  nombramiento o bien, se tenga por finalizado el proceso jurisdiccional respectivo, en caso de que se hubiera interpuesto. </w:t>
            </w:r>
          </w:p>
        </w:tc>
      </w:tr>
      <w:tr w:rsidR="0020314C" w:rsidRPr="00C81EA6" w14:paraId="08F92709" w14:textId="77777777" w:rsidTr="0028486F">
        <w:tc>
          <w:tcPr>
            <w:tcW w:w="993" w:type="dxa"/>
            <w:shd w:val="clear" w:color="auto" w:fill="FFFFFF"/>
            <w:tcMar>
              <w:top w:w="8" w:type="dxa"/>
              <w:left w:w="108" w:type="dxa"/>
              <w:bottom w:w="8" w:type="dxa"/>
              <w:right w:w="108" w:type="dxa"/>
            </w:tcMar>
            <w:vAlign w:val="center"/>
            <w:hideMark/>
          </w:tcPr>
          <w:p w14:paraId="55720AD1" w14:textId="77777777" w:rsidR="0020314C" w:rsidRPr="00C81EA6" w:rsidRDefault="0020314C" w:rsidP="007F43C3">
            <w:pPr>
              <w:pStyle w:val="app-page-detaildocumentany"/>
              <w:widowControl/>
              <w:jc w:val="center"/>
              <w:rPr>
                <w:noProof/>
              </w:rPr>
            </w:pPr>
            <w:r w:rsidRPr="00C81EA6">
              <w:rPr>
                <w:rStyle w:val="app-page-detaildocumentanyCharacter"/>
                <w:b/>
                <w:bCs/>
                <w:noProof/>
              </w:rPr>
              <w:t>7</w:t>
            </w:r>
          </w:p>
        </w:tc>
        <w:tc>
          <w:tcPr>
            <w:tcW w:w="2552" w:type="dxa"/>
            <w:shd w:val="clear" w:color="auto" w:fill="FFFFFF"/>
            <w:tcMar>
              <w:top w:w="8" w:type="dxa"/>
              <w:left w:w="108" w:type="dxa"/>
              <w:bottom w:w="8" w:type="dxa"/>
              <w:right w:w="108" w:type="dxa"/>
            </w:tcMar>
            <w:vAlign w:val="center"/>
            <w:hideMark/>
          </w:tcPr>
          <w:p w14:paraId="1315CFA4" w14:textId="77777777" w:rsidR="0020314C" w:rsidRPr="009D0BED" w:rsidRDefault="0020314C" w:rsidP="007F43C3">
            <w:pPr>
              <w:pStyle w:val="app-page-detaildocumentany"/>
              <w:widowControl/>
              <w:rPr>
                <w:noProof/>
                <w:color w:val="auto"/>
              </w:rPr>
            </w:pPr>
            <w:r w:rsidRPr="009D0BED">
              <w:rPr>
                <w:rStyle w:val="app-page-detaildocumentanyCharacter"/>
                <w:noProof/>
                <w:color w:val="auto"/>
              </w:rPr>
              <w:t>Consejo Superior o la Corte Suprema de Justica.</w:t>
            </w:r>
          </w:p>
        </w:tc>
        <w:tc>
          <w:tcPr>
            <w:tcW w:w="6520" w:type="dxa"/>
            <w:shd w:val="clear" w:color="auto" w:fill="FFFFFF"/>
            <w:tcMar>
              <w:top w:w="8" w:type="dxa"/>
              <w:left w:w="108" w:type="dxa"/>
              <w:bottom w:w="8" w:type="dxa"/>
              <w:right w:w="108" w:type="dxa"/>
            </w:tcMar>
            <w:hideMark/>
          </w:tcPr>
          <w:p w14:paraId="46CB86A4" w14:textId="77777777" w:rsidR="0020314C" w:rsidRPr="009D0BED" w:rsidRDefault="0020314C" w:rsidP="007F43C3">
            <w:pPr>
              <w:pStyle w:val="app-page-detaildocumentany"/>
              <w:widowControl/>
              <w:jc w:val="both"/>
              <w:rPr>
                <w:noProof/>
                <w:color w:val="auto"/>
              </w:rPr>
            </w:pPr>
            <w:r w:rsidRPr="009D0BED">
              <w:rPr>
                <w:rStyle w:val="app-page-detaildocumentanyCharacter"/>
                <w:noProof/>
                <w:color w:val="auto"/>
              </w:rPr>
              <w:t>El Consejo Superior o la Corte Suprema de Justica, según corresponda, dispondrá con fundamento en el informe remitido por la Dirección de Gestión Humana</w:t>
            </w:r>
            <w:r w:rsidRPr="009D0BED">
              <w:rPr>
                <w:color w:val="auto"/>
                <w:lang w:eastAsia="es-ES"/>
              </w:rPr>
              <w:t>, s</w:t>
            </w:r>
            <w:r w:rsidRPr="009D0BED">
              <w:rPr>
                <w:rStyle w:val="app-page-detaildocumentanyCharacter"/>
                <w:noProof/>
                <w:color w:val="auto"/>
              </w:rPr>
              <w:t>obre el proceder con el trámite de estas plazas.</w:t>
            </w:r>
          </w:p>
        </w:tc>
      </w:tr>
      <w:tr w:rsidR="0020314C" w:rsidRPr="00C81EA6" w14:paraId="3EF8ED7B" w14:textId="77777777" w:rsidTr="0028486F">
        <w:tc>
          <w:tcPr>
            <w:tcW w:w="993" w:type="dxa"/>
            <w:shd w:val="clear" w:color="auto" w:fill="FFFFFF"/>
            <w:tcMar>
              <w:top w:w="8" w:type="dxa"/>
              <w:left w:w="108" w:type="dxa"/>
              <w:bottom w:w="8" w:type="dxa"/>
              <w:right w:w="108" w:type="dxa"/>
            </w:tcMar>
            <w:vAlign w:val="center"/>
            <w:hideMark/>
          </w:tcPr>
          <w:p w14:paraId="595B357F" w14:textId="77777777" w:rsidR="0020314C" w:rsidRPr="00C81EA6" w:rsidRDefault="0020314C" w:rsidP="007F43C3">
            <w:pPr>
              <w:pStyle w:val="app-page-detaildocumentany"/>
              <w:widowControl/>
              <w:jc w:val="center"/>
              <w:rPr>
                <w:noProof/>
              </w:rPr>
            </w:pPr>
            <w:r w:rsidRPr="00C81EA6">
              <w:rPr>
                <w:rStyle w:val="app-page-detaildocumentanyCharacter"/>
                <w:b/>
                <w:bCs/>
                <w:noProof/>
              </w:rPr>
              <w:t>8</w:t>
            </w:r>
          </w:p>
        </w:tc>
        <w:tc>
          <w:tcPr>
            <w:tcW w:w="2552" w:type="dxa"/>
            <w:shd w:val="clear" w:color="auto" w:fill="FFFFFF"/>
            <w:tcMar>
              <w:top w:w="8" w:type="dxa"/>
              <w:left w:w="108" w:type="dxa"/>
              <w:bottom w:w="8" w:type="dxa"/>
              <w:right w:w="108" w:type="dxa"/>
            </w:tcMar>
            <w:vAlign w:val="center"/>
            <w:hideMark/>
          </w:tcPr>
          <w:p w14:paraId="1B202FF1" w14:textId="77777777" w:rsidR="0020314C" w:rsidRPr="009D0BED" w:rsidRDefault="0020314C" w:rsidP="007F43C3">
            <w:pPr>
              <w:pStyle w:val="app-page-detaildocumentany"/>
              <w:widowControl/>
              <w:rPr>
                <w:noProof/>
                <w:color w:val="auto"/>
              </w:rPr>
            </w:pPr>
            <w:r w:rsidRPr="009D0BED">
              <w:rPr>
                <w:color w:val="auto"/>
                <w:lang w:eastAsia="es-ES"/>
              </w:rPr>
              <w:t xml:space="preserve">Dirección de </w:t>
            </w:r>
            <w:r w:rsidRPr="009D0BED">
              <w:rPr>
                <w:rStyle w:val="app-page-detaildocumentanyCharacter"/>
                <w:noProof/>
                <w:color w:val="auto"/>
              </w:rPr>
              <w:t xml:space="preserve">Gestión Humana, a traves del </w:t>
            </w:r>
            <w:r w:rsidRPr="009D0BED">
              <w:rPr>
                <w:rStyle w:val="app-page-detaildocumentanyCharacter"/>
                <w:noProof/>
                <w:color w:val="auto"/>
              </w:rPr>
              <w:lastRenderedPageBreak/>
              <w:t>Subproceso de Reclutamiento y Selección o de l</w:t>
            </w:r>
            <w:r w:rsidRPr="009D0BED">
              <w:rPr>
                <w:color w:val="auto"/>
                <w:lang w:eastAsia="es-ES"/>
              </w:rPr>
              <w:t>a Sección Administrativa de la Carrera Judicial</w:t>
            </w:r>
            <w:r w:rsidRPr="009D0BED">
              <w:rPr>
                <w:noProof/>
                <w:color w:val="auto"/>
              </w:rPr>
              <w:t xml:space="preserve"> </w:t>
            </w:r>
          </w:p>
        </w:tc>
        <w:tc>
          <w:tcPr>
            <w:tcW w:w="6520" w:type="dxa"/>
            <w:shd w:val="clear" w:color="auto" w:fill="FFFFFF"/>
            <w:tcMar>
              <w:top w:w="8" w:type="dxa"/>
              <w:left w:w="108" w:type="dxa"/>
              <w:bottom w:w="8" w:type="dxa"/>
              <w:right w:w="108" w:type="dxa"/>
            </w:tcMar>
            <w:hideMark/>
          </w:tcPr>
          <w:p w14:paraId="3CDBEC1F" w14:textId="77777777" w:rsidR="0020314C" w:rsidRPr="009D0BED" w:rsidRDefault="0020314C" w:rsidP="007F43C3">
            <w:pPr>
              <w:pStyle w:val="app-page-detaildocumentany"/>
              <w:widowControl/>
              <w:jc w:val="both"/>
              <w:rPr>
                <w:rStyle w:val="app-page-detaildocumentanyCharacter"/>
                <w:noProof/>
                <w:color w:val="auto"/>
              </w:rPr>
            </w:pPr>
            <w:r w:rsidRPr="009D0BED">
              <w:rPr>
                <w:rStyle w:val="app-page-detaildocumentanyCharacter"/>
                <w:noProof/>
                <w:color w:val="auto"/>
              </w:rPr>
              <w:lastRenderedPageBreak/>
              <w:t>1. Ejecutará de manera inmediata lo acordado por el Consejo Superior o la Corte Suprema de Justicia.</w:t>
            </w:r>
          </w:p>
          <w:p w14:paraId="5BFE243F" w14:textId="77777777" w:rsidR="0020314C" w:rsidRPr="009D0BED" w:rsidRDefault="0020314C" w:rsidP="007F43C3">
            <w:pPr>
              <w:pStyle w:val="app-page-detaildocumentany"/>
              <w:widowControl/>
              <w:jc w:val="both"/>
              <w:rPr>
                <w:rStyle w:val="app-page-detaildocumentanyCharacter"/>
                <w:noProof/>
                <w:color w:val="auto"/>
              </w:rPr>
            </w:pPr>
          </w:p>
          <w:p w14:paraId="3FC16D90" w14:textId="77777777" w:rsidR="0020314C" w:rsidRPr="009D0BED" w:rsidRDefault="0020314C" w:rsidP="007F43C3">
            <w:pPr>
              <w:pStyle w:val="app-page-detaildocumentany"/>
              <w:widowControl/>
              <w:jc w:val="both"/>
              <w:rPr>
                <w:rStyle w:val="app-page-detaildocumentanyCharacter"/>
                <w:noProof/>
                <w:color w:val="auto"/>
              </w:rPr>
            </w:pPr>
            <w:r w:rsidRPr="009D0BED">
              <w:rPr>
                <w:rStyle w:val="app-page-detaildocumentanyCharacter"/>
                <w:noProof/>
                <w:color w:val="auto"/>
              </w:rPr>
              <w:t>2. La persona encargada del Subproceso de Reclutamiento y Selección o de l</w:t>
            </w:r>
            <w:r w:rsidRPr="009D0BED">
              <w:rPr>
                <w:color w:val="auto"/>
                <w:lang w:eastAsia="es-ES"/>
              </w:rPr>
              <w:t xml:space="preserve">a Sección Administrativa de la Carrera Judicial -según corresponda- tomará nota </w:t>
            </w:r>
            <w:r w:rsidRPr="009D0BED">
              <w:rPr>
                <w:rStyle w:val="app-page-detaildocumentanyCharacter"/>
                <w:noProof/>
                <w:color w:val="auto"/>
              </w:rPr>
              <w:t xml:space="preserve">en el registro de la condición especial en que esta esa plaza por existir </w:t>
            </w:r>
            <w:r w:rsidRPr="009D0BED">
              <w:rPr>
                <w:color w:val="auto"/>
                <w:lang w:eastAsia="es-ES"/>
              </w:rPr>
              <w:t>un interés litigioso en esta.</w:t>
            </w:r>
          </w:p>
          <w:p w14:paraId="7A94FDA2" w14:textId="77777777" w:rsidR="0020314C" w:rsidRPr="009D0BED" w:rsidRDefault="0020314C" w:rsidP="007F43C3">
            <w:pPr>
              <w:pStyle w:val="app-page-detaildocumentany"/>
              <w:widowControl/>
              <w:ind w:left="283"/>
              <w:jc w:val="both"/>
              <w:rPr>
                <w:rStyle w:val="app-page-detaildocumentanyCharacter"/>
                <w:rFonts w:eastAsiaTheme="majorEastAsia"/>
                <w:noProof/>
                <w:color w:val="auto"/>
              </w:rPr>
            </w:pPr>
          </w:p>
          <w:p w14:paraId="7F496D74" w14:textId="0EBCB9C4" w:rsidR="0020314C" w:rsidRPr="009D0BED" w:rsidRDefault="0020314C" w:rsidP="007F43C3">
            <w:pPr>
              <w:pStyle w:val="app-page-detaildocumentany"/>
              <w:widowControl/>
              <w:jc w:val="both"/>
              <w:rPr>
                <w:noProof/>
                <w:color w:val="auto"/>
              </w:rPr>
            </w:pPr>
            <w:r w:rsidRPr="009D0BED">
              <w:rPr>
                <w:rStyle w:val="app-page-detaildocumentanyCharacter"/>
                <w:noProof/>
                <w:color w:val="auto"/>
              </w:rPr>
              <w:t>3. Informará sobre la condición especial de la plaza a quien vaya a ocupar u ocupe ese puesto de forma interina.</w:t>
            </w:r>
          </w:p>
        </w:tc>
      </w:tr>
    </w:tbl>
    <w:p w14:paraId="7BAC3549" w14:textId="77777777" w:rsidR="00EA3F24" w:rsidRDefault="00EA3F24" w:rsidP="00EA3F24">
      <w:pPr>
        <w:pStyle w:val="app-page-detaildocumentany"/>
        <w:widowControl/>
        <w:shd w:val="clear" w:color="auto" w:fill="FFFFFF"/>
        <w:ind w:left="470" w:right="470"/>
        <w:jc w:val="both"/>
        <w:rPr>
          <w:noProof/>
        </w:rPr>
      </w:pPr>
    </w:p>
    <w:p w14:paraId="188525D0" w14:textId="27A637C7" w:rsidR="00EA3F24" w:rsidRDefault="00177DE4" w:rsidP="00EA3F24">
      <w:pPr>
        <w:pStyle w:val="app-page-detaildocumentany"/>
        <w:widowControl/>
        <w:numPr>
          <w:ilvl w:val="0"/>
          <w:numId w:val="13"/>
        </w:numPr>
        <w:shd w:val="clear" w:color="auto" w:fill="FFFFFF"/>
        <w:tabs>
          <w:tab w:val="left" w:pos="669"/>
        </w:tabs>
        <w:ind w:left="470" w:right="470"/>
        <w:jc w:val="both"/>
        <w:rPr>
          <w:noProof/>
        </w:rPr>
      </w:pPr>
      <w:r w:rsidRPr="00177DE4">
        <w:rPr>
          <w:rStyle w:val="app-page-detaildocumentanyCharacter"/>
          <w:b/>
          <w:bCs/>
          <w:noProof/>
          <w:u w:color="000000"/>
        </w:rPr>
        <w:t xml:space="preserve"> </w:t>
      </w:r>
      <w:r w:rsidR="00EA3F24">
        <w:rPr>
          <w:rStyle w:val="app-page-detaildocumentanyCharacter"/>
          <w:b/>
          <w:bCs/>
          <w:noProof/>
          <w:u w:val="single" w:color="000000"/>
        </w:rPr>
        <w:t>Procedimiento por “Destitución o revocatoria de nombramiento por no aprobar período de prueba”</w:t>
      </w:r>
    </w:p>
    <w:p w14:paraId="47084C71" w14:textId="77777777" w:rsidR="00EA3F24" w:rsidRDefault="00EA3F24" w:rsidP="00EA3F24">
      <w:pPr>
        <w:pStyle w:val="app-page-detaildocumentany"/>
        <w:widowControl/>
        <w:shd w:val="clear" w:color="auto" w:fill="FFFFFF"/>
        <w:ind w:left="470" w:right="470"/>
        <w:jc w:val="both"/>
        <w:rPr>
          <w:noProof/>
        </w:rPr>
      </w:pPr>
    </w:p>
    <w:tbl>
      <w:tblPr>
        <w:tblStyle w:val="app-page-detaildocumentanyTable"/>
        <w:tblW w:w="549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5E0" w:firstRow="1" w:lastRow="1" w:firstColumn="1" w:lastColumn="1" w:noHBand="0" w:noVBand="1"/>
      </w:tblPr>
      <w:tblGrid>
        <w:gridCol w:w="1057"/>
        <w:gridCol w:w="2564"/>
        <w:gridCol w:w="6701"/>
      </w:tblGrid>
      <w:tr w:rsidR="00EA3F24" w14:paraId="2E694B27" w14:textId="77777777" w:rsidTr="0028486F">
        <w:trPr>
          <w:trHeight w:val="549"/>
        </w:trPr>
        <w:tc>
          <w:tcPr>
            <w:tcW w:w="512" w:type="pct"/>
            <w:shd w:val="clear" w:color="auto" w:fill="D9E2F3"/>
            <w:tcMar>
              <w:top w:w="8" w:type="dxa"/>
              <w:left w:w="108" w:type="dxa"/>
              <w:bottom w:w="8" w:type="dxa"/>
              <w:right w:w="108" w:type="dxa"/>
            </w:tcMar>
            <w:vAlign w:val="center"/>
            <w:hideMark/>
          </w:tcPr>
          <w:p w14:paraId="24696784" w14:textId="77777777" w:rsidR="00EA3F24" w:rsidRPr="00C81EA6" w:rsidRDefault="00EA3F24" w:rsidP="00D905B8">
            <w:pPr>
              <w:pStyle w:val="app-page-detaildocumentany"/>
              <w:widowControl/>
              <w:jc w:val="center"/>
              <w:rPr>
                <w:noProof/>
              </w:rPr>
            </w:pPr>
            <w:r w:rsidRPr="00C81EA6">
              <w:rPr>
                <w:rStyle w:val="app-page-detaildocumentanyCharacter"/>
                <w:b/>
                <w:bCs/>
                <w:noProof/>
              </w:rPr>
              <w:t>PASOS</w:t>
            </w:r>
          </w:p>
        </w:tc>
        <w:tc>
          <w:tcPr>
            <w:tcW w:w="1242" w:type="pct"/>
            <w:shd w:val="clear" w:color="auto" w:fill="D9E2F3"/>
            <w:tcMar>
              <w:top w:w="8" w:type="dxa"/>
              <w:left w:w="108" w:type="dxa"/>
              <w:bottom w:w="8" w:type="dxa"/>
              <w:right w:w="108" w:type="dxa"/>
            </w:tcMar>
            <w:vAlign w:val="center"/>
            <w:hideMark/>
          </w:tcPr>
          <w:p w14:paraId="7AB4EBF8" w14:textId="77777777" w:rsidR="00EA3F24" w:rsidRPr="00C81EA6" w:rsidRDefault="00EA3F24" w:rsidP="00D905B8">
            <w:pPr>
              <w:pStyle w:val="app-page-detaildocumentany"/>
              <w:widowControl/>
              <w:jc w:val="center"/>
              <w:rPr>
                <w:noProof/>
              </w:rPr>
            </w:pPr>
            <w:r w:rsidRPr="00C81EA6">
              <w:rPr>
                <w:rStyle w:val="app-page-detaildocumentanyCharacter"/>
                <w:b/>
                <w:bCs/>
                <w:noProof/>
              </w:rPr>
              <w:t>RESPONSABLE</w:t>
            </w:r>
          </w:p>
        </w:tc>
        <w:tc>
          <w:tcPr>
            <w:tcW w:w="3246" w:type="pct"/>
            <w:shd w:val="clear" w:color="auto" w:fill="D9E2F3"/>
            <w:tcMar>
              <w:top w:w="8" w:type="dxa"/>
              <w:left w:w="108" w:type="dxa"/>
              <w:bottom w:w="8" w:type="dxa"/>
              <w:right w:w="108" w:type="dxa"/>
            </w:tcMar>
            <w:vAlign w:val="center"/>
            <w:hideMark/>
          </w:tcPr>
          <w:p w14:paraId="09CD9211" w14:textId="77777777" w:rsidR="00EA3F24" w:rsidRPr="00C81EA6" w:rsidRDefault="00EA3F24" w:rsidP="00D905B8">
            <w:pPr>
              <w:pStyle w:val="app-page-detaildocumentany"/>
              <w:widowControl/>
              <w:jc w:val="center"/>
              <w:rPr>
                <w:noProof/>
              </w:rPr>
            </w:pPr>
            <w:r w:rsidRPr="00C81EA6">
              <w:rPr>
                <w:rStyle w:val="app-page-detaildocumentanyCharacter"/>
                <w:b/>
                <w:bCs/>
                <w:noProof/>
              </w:rPr>
              <w:t>DESCRIPCIÓN DE LA ACTIVIDAD</w:t>
            </w:r>
          </w:p>
        </w:tc>
      </w:tr>
      <w:tr w:rsidR="00EA3F24" w14:paraId="15DC746C" w14:textId="77777777" w:rsidTr="0028486F">
        <w:tc>
          <w:tcPr>
            <w:tcW w:w="512" w:type="pct"/>
            <w:shd w:val="clear" w:color="auto" w:fill="FFFFFF"/>
            <w:tcMar>
              <w:top w:w="8" w:type="dxa"/>
              <w:left w:w="108" w:type="dxa"/>
              <w:bottom w:w="8" w:type="dxa"/>
              <w:right w:w="108" w:type="dxa"/>
            </w:tcMar>
            <w:vAlign w:val="center"/>
            <w:hideMark/>
          </w:tcPr>
          <w:p w14:paraId="1874DAC2" w14:textId="77777777" w:rsidR="00EA3F24" w:rsidRPr="00C81EA6" w:rsidRDefault="00EA3F24" w:rsidP="00D905B8">
            <w:pPr>
              <w:pStyle w:val="app-page-detaildocumentany"/>
              <w:widowControl/>
              <w:jc w:val="center"/>
              <w:rPr>
                <w:noProof/>
              </w:rPr>
            </w:pPr>
            <w:r w:rsidRPr="00C81EA6">
              <w:rPr>
                <w:rStyle w:val="app-page-detaildocumentanyCharacter"/>
                <w:b/>
                <w:bCs/>
                <w:noProof/>
              </w:rPr>
              <w:t>1</w:t>
            </w:r>
          </w:p>
        </w:tc>
        <w:tc>
          <w:tcPr>
            <w:tcW w:w="1242" w:type="pct"/>
            <w:shd w:val="clear" w:color="auto" w:fill="FFFFFF"/>
            <w:tcMar>
              <w:top w:w="8" w:type="dxa"/>
              <w:left w:w="108" w:type="dxa"/>
              <w:bottom w:w="8" w:type="dxa"/>
              <w:right w:w="108" w:type="dxa"/>
            </w:tcMar>
            <w:vAlign w:val="center"/>
            <w:hideMark/>
          </w:tcPr>
          <w:p w14:paraId="55F8F1CF" w14:textId="79B21ABD" w:rsidR="00EA3F24" w:rsidRPr="00C81EA6" w:rsidRDefault="00EA3F24" w:rsidP="00D905B8">
            <w:pPr>
              <w:pStyle w:val="app-page-detaildocumentany"/>
              <w:widowControl/>
              <w:rPr>
                <w:noProof/>
              </w:rPr>
            </w:pPr>
            <w:r w:rsidRPr="00C81EA6">
              <w:rPr>
                <w:rStyle w:val="app-page-detaildocumentanyCharacter"/>
                <w:noProof/>
              </w:rPr>
              <w:t>Secretaría General de la Corte</w:t>
            </w:r>
            <w:r w:rsidR="00BC1541">
              <w:rPr>
                <w:rStyle w:val="app-page-detaildocumentanyCharacter"/>
                <w:noProof/>
              </w:rPr>
              <w:t>.</w:t>
            </w:r>
          </w:p>
        </w:tc>
        <w:tc>
          <w:tcPr>
            <w:tcW w:w="3246" w:type="pct"/>
            <w:shd w:val="clear" w:color="auto" w:fill="FFFFFF"/>
            <w:tcMar>
              <w:top w:w="8" w:type="dxa"/>
              <w:left w:w="108" w:type="dxa"/>
              <w:bottom w:w="8" w:type="dxa"/>
              <w:right w:w="108" w:type="dxa"/>
            </w:tcMar>
            <w:hideMark/>
          </w:tcPr>
          <w:p w14:paraId="4A6167EB" w14:textId="73B56483" w:rsidR="00EA3F24" w:rsidRPr="00C81EA6" w:rsidRDefault="00EA3F24" w:rsidP="00D905B8">
            <w:pPr>
              <w:pStyle w:val="app-page-detaildocumentany"/>
              <w:widowControl/>
              <w:jc w:val="both"/>
              <w:rPr>
                <w:noProof/>
              </w:rPr>
            </w:pPr>
            <w:r w:rsidRPr="00C81EA6">
              <w:rPr>
                <w:rStyle w:val="app-page-detaildocumentanyCharacter"/>
                <w:noProof/>
              </w:rPr>
              <w:t xml:space="preserve">Firme el acto </w:t>
            </w:r>
            <w:r w:rsidRPr="009D0BED">
              <w:rPr>
                <w:rStyle w:val="app-page-detaildocumentanyCharacter"/>
                <w:noProof/>
                <w:color w:val="auto"/>
              </w:rPr>
              <w:t xml:space="preserve">administrativo </w:t>
            </w:r>
            <w:r w:rsidR="00BC1541" w:rsidRPr="009D0BED">
              <w:rPr>
                <w:rStyle w:val="app-page-detaildocumentanyCharacter"/>
                <w:noProof/>
                <w:color w:val="auto"/>
              </w:rPr>
              <w:t>que</w:t>
            </w:r>
            <w:r w:rsidRPr="009D0BED">
              <w:rPr>
                <w:rStyle w:val="app-page-detaildocumentanyCharacter"/>
                <w:noProof/>
                <w:color w:val="auto"/>
              </w:rPr>
              <w:t xml:space="preserve"> revoca el nombramiento de una persona servidora o funcionaria por no aprobar el período de prueba en el nombramiento en propiedad respectivo, la Secretaría General de la Corte, procederá a comunicar de forma oportuna a la Dirección de Gestión Humana</w:t>
            </w:r>
            <w:r w:rsidR="006A19E3" w:rsidRPr="009D0BED">
              <w:rPr>
                <w:rStyle w:val="app-page-detaildocumentanyCharacter"/>
                <w:noProof/>
                <w:color w:val="auto"/>
              </w:rPr>
              <w:t>.</w:t>
            </w:r>
          </w:p>
        </w:tc>
      </w:tr>
      <w:tr w:rsidR="00EA3F24" w14:paraId="2FB7F269" w14:textId="77777777" w:rsidTr="0028486F">
        <w:tc>
          <w:tcPr>
            <w:tcW w:w="512" w:type="pct"/>
            <w:shd w:val="clear" w:color="auto" w:fill="FFFFFF"/>
            <w:tcMar>
              <w:top w:w="8" w:type="dxa"/>
              <w:left w:w="108" w:type="dxa"/>
              <w:bottom w:w="8" w:type="dxa"/>
              <w:right w:w="108" w:type="dxa"/>
            </w:tcMar>
            <w:vAlign w:val="center"/>
            <w:hideMark/>
          </w:tcPr>
          <w:p w14:paraId="456B02BD" w14:textId="77777777" w:rsidR="00EA3F24" w:rsidRPr="00C81EA6" w:rsidRDefault="00EA3F24" w:rsidP="00D905B8">
            <w:pPr>
              <w:pStyle w:val="app-page-detaildocumentany"/>
              <w:widowControl/>
              <w:jc w:val="center"/>
              <w:rPr>
                <w:noProof/>
              </w:rPr>
            </w:pPr>
            <w:r w:rsidRPr="00C81EA6">
              <w:rPr>
                <w:rStyle w:val="app-page-detaildocumentanyCharacter"/>
                <w:b/>
                <w:bCs/>
                <w:noProof/>
              </w:rPr>
              <w:t>2</w:t>
            </w:r>
          </w:p>
        </w:tc>
        <w:tc>
          <w:tcPr>
            <w:tcW w:w="1242" w:type="pct"/>
            <w:shd w:val="clear" w:color="auto" w:fill="FFFFFF"/>
            <w:tcMar>
              <w:top w:w="8" w:type="dxa"/>
              <w:left w:w="108" w:type="dxa"/>
              <w:bottom w:w="8" w:type="dxa"/>
              <w:right w:w="108" w:type="dxa"/>
            </w:tcMar>
            <w:vAlign w:val="center"/>
            <w:hideMark/>
          </w:tcPr>
          <w:p w14:paraId="3554ECA5" w14:textId="1C2B30FE" w:rsidR="00EA3F24" w:rsidRPr="00C81EA6" w:rsidRDefault="00EA3F24" w:rsidP="00D905B8">
            <w:pPr>
              <w:pStyle w:val="app-page-detaildocumentany"/>
              <w:widowControl/>
              <w:rPr>
                <w:noProof/>
              </w:rPr>
            </w:pPr>
            <w:r w:rsidRPr="00C81EA6">
              <w:rPr>
                <w:rStyle w:val="app-page-detaildocumentanyCharacter"/>
                <w:noProof/>
              </w:rPr>
              <w:t>Dirección de Gestión Humana</w:t>
            </w:r>
            <w:r w:rsidR="00BC1541">
              <w:rPr>
                <w:rStyle w:val="app-page-detaildocumentanyCharacter"/>
                <w:noProof/>
              </w:rPr>
              <w:t>.</w:t>
            </w:r>
          </w:p>
        </w:tc>
        <w:tc>
          <w:tcPr>
            <w:tcW w:w="3246" w:type="pct"/>
            <w:shd w:val="clear" w:color="auto" w:fill="FFFFFF"/>
            <w:tcMar>
              <w:top w:w="8" w:type="dxa"/>
              <w:left w:w="108" w:type="dxa"/>
              <w:bottom w:w="8" w:type="dxa"/>
              <w:right w:w="108" w:type="dxa"/>
            </w:tcMar>
            <w:hideMark/>
          </w:tcPr>
          <w:p w14:paraId="16074392" w14:textId="5D4606DE" w:rsidR="006A19E3" w:rsidRPr="00C81EA6" w:rsidRDefault="006A19E3" w:rsidP="00D905B8">
            <w:pPr>
              <w:pStyle w:val="app-page-detaildocumentany"/>
              <w:widowControl/>
              <w:jc w:val="both"/>
              <w:rPr>
                <w:noProof/>
              </w:rPr>
            </w:pPr>
            <w:r w:rsidRPr="009D0BED">
              <w:rPr>
                <w:rStyle w:val="app-page-detaildocumentanyCharacter"/>
                <w:noProof/>
                <w:color w:val="auto"/>
              </w:rPr>
              <w:t>La Dirección de Gestión Humana deberá canalizar ante el Subproceso de Reclutamiento y Selección, así como l</w:t>
            </w:r>
            <w:r w:rsidRPr="009D0BED">
              <w:rPr>
                <w:color w:val="auto"/>
                <w:lang w:eastAsia="es-ES"/>
              </w:rPr>
              <w:t xml:space="preserve">a Sección Administrativa de la Carrera Judicial, </w:t>
            </w:r>
            <w:r w:rsidRPr="009D0BED">
              <w:rPr>
                <w:rStyle w:val="app-page-detaildocumentanyCharacter"/>
                <w:noProof/>
                <w:color w:val="auto"/>
              </w:rPr>
              <w:t>según sus competencias, la información recibida conforme al paso 1,  para  que incorporaren en el expediente personal de la persona servidora o funcionaria judicial la información, para efectos de valorar la posibilidad o no de considerar los puestos dentro del llenado de vacantes.</w:t>
            </w:r>
          </w:p>
        </w:tc>
      </w:tr>
      <w:tr w:rsidR="006A19E3" w14:paraId="098B176B" w14:textId="77777777" w:rsidTr="0028486F">
        <w:tc>
          <w:tcPr>
            <w:tcW w:w="512" w:type="pct"/>
            <w:shd w:val="clear" w:color="auto" w:fill="FFFFFF"/>
            <w:tcMar>
              <w:top w:w="8" w:type="dxa"/>
              <w:left w:w="108" w:type="dxa"/>
              <w:bottom w:w="8" w:type="dxa"/>
              <w:right w:w="108" w:type="dxa"/>
            </w:tcMar>
            <w:vAlign w:val="center"/>
            <w:hideMark/>
          </w:tcPr>
          <w:p w14:paraId="3EDB6CBA" w14:textId="77777777" w:rsidR="006A19E3" w:rsidRPr="00C81EA6" w:rsidRDefault="006A19E3" w:rsidP="006A19E3">
            <w:pPr>
              <w:pStyle w:val="app-page-detaildocumentany"/>
              <w:widowControl/>
              <w:jc w:val="center"/>
              <w:rPr>
                <w:noProof/>
              </w:rPr>
            </w:pPr>
            <w:r w:rsidRPr="00C81EA6">
              <w:rPr>
                <w:rStyle w:val="app-page-detaildocumentanyCharacter"/>
                <w:b/>
                <w:bCs/>
                <w:noProof/>
              </w:rPr>
              <w:t>3</w:t>
            </w:r>
          </w:p>
        </w:tc>
        <w:tc>
          <w:tcPr>
            <w:tcW w:w="1242" w:type="pct"/>
            <w:shd w:val="clear" w:color="auto" w:fill="FFFFFF"/>
            <w:tcMar>
              <w:top w:w="8" w:type="dxa"/>
              <w:left w:w="108" w:type="dxa"/>
              <w:bottom w:w="8" w:type="dxa"/>
              <w:right w:w="108" w:type="dxa"/>
            </w:tcMar>
            <w:vAlign w:val="center"/>
            <w:hideMark/>
          </w:tcPr>
          <w:p w14:paraId="02E6F976" w14:textId="03B1E866" w:rsidR="006A19E3" w:rsidRPr="009D0BED" w:rsidRDefault="006A19E3" w:rsidP="006A19E3">
            <w:pPr>
              <w:pStyle w:val="app-page-detaildocumentany"/>
              <w:widowControl/>
              <w:rPr>
                <w:noProof/>
                <w:color w:val="auto"/>
              </w:rPr>
            </w:pPr>
            <w:r w:rsidRPr="009D0BED">
              <w:rPr>
                <w:color w:val="auto"/>
                <w:lang w:eastAsia="es-ES"/>
              </w:rPr>
              <w:t xml:space="preserve">Dirección de </w:t>
            </w:r>
            <w:r w:rsidRPr="009D0BED">
              <w:rPr>
                <w:rStyle w:val="app-page-detaildocumentanyCharacter"/>
                <w:noProof/>
                <w:color w:val="auto"/>
              </w:rPr>
              <w:t>Gestión Humana, a traves del Subproceso de Reclutamiento y Selección o de l</w:t>
            </w:r>
            <w:r w:rsidRPr="009D0BED">
              <w:rPr>
                <w:color w:val="auto"/>
                <w:lang w:eastAsia="es-ES"/>
              </w:rPr>
              <w:t>a Sección Administrativa de la Carrera Judicial</w:t>
            </w:r>
            <w:r w:rsidR="009D0BED">
              <w:rPr>
                <w:color w:val="auto"/>
              </w:rPr>
              <w:t>.</w:t>
            </w:r>
          </w:p>
        </w:tc>
        <w:tc>
          <w:tcPr>
            <w:tcW w:w="3246" w:type="pct"/>
            <w:shd w:val="clear" w:color="auto" w:fill="FFFFFF"/>
            <w:tcMar>
              <w:top w:w="8" w:type="dxa"/>
              <w:left w:w="108" w:type="dxa"/>
              <w:bottom w:w="8" w:type="dxa"/>
              <w:right w:w="108" w:type="dxa"/>
            </w:tcMar>
            <w:hideMark/>
          </w:tcPr>
          <w:p w14:paraId="71FCC7D4" w14:textId="792F3CBC" w:rsidR="00E0722B" w:rsidRPr="009D0BED" w:rsidRDefault="006A19E3" w:rsidP="006A19E3">
            <w:pPr>
              <w:pStyle w:val="app-page-detaildocumentany"/>
              <w:widowControl/>
              <w:jc w:val="both"/>
              <w:rPr>
                <w:noProof/>
                <w:color w:val="auto"/>
              </w:rPr>
            </w:pPr>
            <w:r w:rsidRPr="009D0BED">
              <w:rPr>
                <w:rStyle w:val="app-page-detaildocumentanyCharacter"/>
                <w:noProof/>
                <w:color w:val="auto"/>
              </w:rPr>
              <w:t xml:space="preserve">El Subproceso de Reclutamiento y Selección o la </w:t>
            </w:r>
            <w:r w:rsidRPr="009D0BED">
              <w:rPr>
                <w:color w:val="auto"/>
                <w:lang w:eastAsia="es-ES"/>
              </w:rPr>
              <w:t>Sección Administrativa de la Carrera Judicial, según sus competencias,</w:t>
            </w:r>
            <w:r w:rsidRPr="009D0BED">
              <w:rPr>
                <w:rStyle w:val="app-page-detaildocumentanyCharacter"/>
                <w:noProof/>
                <w:color w:val="auto"/>
              </w:rPr>
              <w:t xml:space="preserve"> llevarán un registro en formato Excel (inicialmente), que deberá contener como mínimo, nombre y cédula de la persona a la que se le revocó el nombramiento, despacho donde se ubica el puesto, número de plaza, clase de puesto y motivo de la ruptura laboral. Lo anterior, para que el puesto afectado con la revocatoria de nombramiento, no se considere para trámite de nombramiento en propiedad, por un </w:t>
            </w:r>
            <w:r w:rsidRPr="009D0BED">
              <w:rPr>
                <w:rStyle w:val="app-page-detaildocumentanyCharacter"/>
                <w:b/>
                <w:bCs/>
                <w:noProof/>
                <w:color w:val="auto"/>
              </w:rPr>
              <w:t>plazo mínimo inicial de 12 meses</w:t>
            </w:r>
            <w:r w:rsidRPr="009D0BED">
              <w:rPr>
                <w:rStyle w:val="app-page-detaildocumentanyCharacter"/>
                <w:noProof/>
                <w:color w:val="auto"/>
              </w:rPr>
              <w:t xml:space="preserve"> desde la firmeza del acto administrativo que revocó dicho nombramiento, hasta determinar si se presentó alguna demanda en la vía jurisdiccional.</w:t>
            </w:r>
          </w:p>
        </w:tc>
      </w:tr>
      <w:tr w:rsidR="00EA3F24" w14:paraId="5649C3A0" w14:textId="77777777" w:rsidTr="0028486F">
        <w:tc>
          <w:tcPr>
            <w:tcW w:w="512" w:type="pct"/>
            <w:shd w:val="clear" w:color="auto" w:fill="FFFFFF"/>
            <w:tcMar>
              <w:top w:w="8" w:type="dxa"/>
              <w:left w:w="108" w:type="dxa"/>
              <w:bottom w:w="8" w:type="dxa"/>
              <w:right w:w="108" w:type="dxa"/>
            </w:tcMar>
            <w:vAlign w:val="center"/>
            <w:hideMark/>
          </w:tcPr>
          <w:p w14:paraId="380E109B" w14:textId="77777777" w:rsidR="00EA3F24" w:rsidRPr="00C81EA6" w:rsidRDefault="00EA3F24" w:rsidP="00D905B8">
            <w:pPr>
              <w:pStyle w:val="app-page-detaildocumentany"/>
              <w:widowControl/>
              <w:jc w:val="center"/>
              <w:rPr>
                <w:noProof/>
              </w:rPr>
            </w:pPr>
            <w:r w:rsidRPr="00C81EA6">
              <w:rPr>
                <w:rStyle w:val="app-page-detaildocumentanyCharacter"/>
                <w:b/>
                <w:bCs/>
                <w:noProof/>
              </w:rPr>
              <w:t>4</w:t>
            </w:r>
          </w:p>
        </w:tc>
        <w:tc>
          <w:tcPr>
            <w:tcW w:w="1242" w:type="pct"/>
            <w:shd w:val="clear" w:color="auto" w:fill="FFFFFF"/>
            <w:tcMar>
              <w:top w:w="8" w:type="dxa"/>
              <w:left w:w="108" w:type="dxa"/>
              <w:bottom w:w="8" w:type="dxa"/>
              <w:right w:w="108" w:type="dxa"/>
            </w:tcMar>
            <w:vAlign w:val="center"/>
            <w:hideMark/>
          </w:tcPr>
          <w:p w14:paraId="0E9FCEA6" w14:textId="58235CD1" w:rsidR="00EA3F24" w:rsidRPr="00C81EA6" w:rsidRDefault="00EA3F24" w:rsidP="00D905B8">
            <w:pPr>
              <w:pStyle w:val="app-page-detaildocumentany"/>
              <w:widowControl/>
              <w:rPr>
                <w:noProof/>
              </w:rPr>
            </w:pPr>
            <w:r w:rsidRPr="00C81EA6">
              <w:rPr>
                <w:rStyle w:val="app-page-detaildocumentanyCharacter"/>
                <w:noProof/>
              </w:rPr>
              <w:t>Dirección Jurídica</w:t>
            </w:r>
            <w:r w:rsidR="00BC1541">
              <w:rPr>
                <w:rStyle w:val="app-page-detaildocumentanyCharacter"/>
                <w:noProof/>
              </w:rPr>
              <w:t>.</w:t>
            </w:r>
          </w:p>
        </w:tc>
        <w:tc>
          <w:tcPr>
            <w:tcW w:w="3246" w:type="pct"/>
            <w:shd w:val="clear" w:color="auto" w:fill="FFFFFF"/>
            <w:tcMar>
              <w:top w:w="8" w:type="dxa"/>
              <w:left w:w="108" w:type="dxa"/>
              <w:bottom w:w="8" w:type="dxa"/>
              <w:right w:w="108" w:type="dxa"/>
            </w:tcMar>
            <w:hideMark/>
          </w:tcPr>
          <w:p w14:paraId="6465A195" w14:textId="77777777" w:rsidR="006A19E3" w:rsidRPr="0020314C" w:rsidRDefault="006A19E3" w:rsidP="006A19E3">
            <w:pPr>
              <w:pStyle w:val="app-page-detaildocumentany"/>
              <w:widowControl/>
              <w:jc w:val="both"/>
              <w:rPr>
                <w:noProof/>
                <w:color w:val="FF0000"/>
              </w:rPr>
            </w:pPr>
            <w:r w:rsidRPr="00C81EA6">
              <w:rPr>
                <w:rStyle w:val="app-page-detaildocumentanyCharacter"/>
                <w:noProof/>
              </w:rPr>
              <w:t xml:space="preserve">La Dirección Jurídica remitirá, de manera oportuna por medio del correo </w:t>
            </w:r>
            <w:r w:rsidRPr="009D0BED">
              <w:rPr>
                <w:rStyle w:val="app-page-detaildocumentanyCharacter"/>
                <w:noProof/>
                <w:color w:val="auto"/>
              </w:rPr>
              <w:t xml:space="preserve">electrónico, a la Dirección de Gestión Humana específicamente </w:t>
            </w:r>
            <w:r w:rsidRPr="009D0BED">
              <w:rPr>
                <w:rStyle w:val="app-page-detaildocumentanyCharacter"/>
                <w:noProof/>
                <w:color w:val="auto"/>
              </w:rPr>
              <w:lastRenderedPageBreak/>
              <w:t xml:space="preserve">a la cuenta oficial del Subproceso de Reclutamiento y Selección o de la </w:t>
            </w:r>
            <w:r w:rsidRPr="009D0BED">
              <w:rPr>
                <w:color w:val="auto"/>
                <w:lang w:eastAsia="es-ES"/>
              </w:rPr>
              <w:t>Sección Administrativa de la Carrera Judicial, según sus competencias</w:t>
            </w:r>
            <w:r w:rsidRPr="009D0BED">
              <w:rPr>
                <w:rStyle w:val="app-page-detaildocumentanyCharacter"/>
                <w:noProof/>
                <w:color w:val="auto"/>
              </w:rPr>
              <w:t>, con copia a las personas designadas por dicha Dirección, para el trámite correspondiente, la siguiente información:</w:t>
            </w:r>
          </w:p>
          <w:p w14:paraId="32380617" w14:textId="77777777" w:rsidR="00EA3F24" w:rsidRPr="00C81EA6" w:rsidRDefault="00EA3F24" w:rsidP="00D905B8">
            <w:pPr>
              <w:pStyle w:val="app-page-detaildocumentany"/>
              <w:widowControl/>
              <w:jc w:val="both"/>
              <w:rPr>
                <w:noProof/>
              </w:rPr>
            </w:pPr>
          </w:p>
          <w:p w14:paraId="2A4E7626" w14:textId="77777777" w:rsidR="00EA3F24" w:rsidRPr="00C81EA6" w:rsidRDefault="00EA3F24" w:rsidP="00D905B8">
            <w:pPr>
              <w:pStyle w:val="app-page-detaildocumentany"/>
              <w:widowControl/>
              <w:tabs>
                <w:tab w:val="left" w:pos="360"/>
              </w:tabs>
              <w:jc w:val="both"/>
              <w:rPr>
                <w:rStyle w:val="app-page-detaildocumentanyCharacter"/>
                <w:noProof/>
              </w:rPr>
            </w:pPr>
            <w:r w:rsidRPr="00C81EA6">
              <w:rPr>
                <w:rStyle w:val="app-page-detaildocumentanyCharacter"/>
                <w:rFonts w:eastAsiaTheme="majorEastAsia"/>
                <w:noProof/>
              </w:rPr>
              <w:t xml:space="preserve">a) </w:t>
            </w:r>
            <w:r w:rsidRPr="00C81EA6">
              <w:rPr>
                <w:rStyle w:val="app-page-detaildocumentanyCharacter"/>
                <w:noProof/>
              </w:rPr>
              <w:t>El control de Excel que cada tres meses traslada a esta Dirección la Procuraduría General de la República, donde informan el estado de los procesos judiciales donde el Poder Judicial figura como parte actora o demandada.</w:t>
            </w:r>
          </w:p>
          <w:p w14:paraId="1F1768D2" w14:textId="77777777" w:rsidR="00EA3F24" w:rsidRPr="00C81EA6" w:rsidRDefault="00EA3F24" w:rsidP="00D905B8">
            <w:pPr>
              <w:pStyle w:val="app-page-detaildocumentany"/>
              <w:widowControl/>
              <w:tabs>
                <w:tab w:val="left" w:pos="360"/>
              </w:tabs>
              <w:ind w:left="720"/>
              <w:jc w:val="both"/>
              <w:rPr>
                <w:noProof/>
              </w:rPr>
            </w:pPr>
          </w:p>
          <w:p w14:paraId="601D1209" w14:textId="77777777" w:rsidR="00EA3F24" w:rsidRPr="00C81EA6" w:rsidRDefault="00EA3F24" w:rsidP="00D905B8">
            <w:pPr>
              <w:pStyle w:val="app-page-detaildocumentany"/>
              <w:widowControl/>
              <w:tabs>
                <w:tab w:val="left" w:pos="347"/>
              </w:tabs>
              <w:jc w:val="both"/>
              <w:rPr>
                <w:rFonts w:eastAsiaTheme="majorEastAsia"/>
                <w:noProof/>
              </w:rPr>
            </w:pPr>
            <w:r w:rsidRPr="00C81EA6">
              <w:rPr>
                <w:rStyle w:val="app-page-detaildocumentanyCharacter"/>
                <w:rFonts w:eastAsiaTheme="majorEastAsia"/>
                <w:noProof/>
              </w:rPr>
              <w:t xml:space="preserve">b) </w:t>
            </w:r>
            <w:r w:rsidRPr="00C81EA6">
              <w:rPr>
                <w:rStyle w:val="app-page-detaildocumentanyCharacter"/>
                <w:noProof/>
              </w:rPr>
              <w:t>Todos los comunicados que reciba la Dirección Jurídica por parte de la Procuraduría General de la República, en relación con medidas cautelares ante causam, demandas nuevas o sentencias en firme, relacionados con procesos jurisdiccionales, seguidos contra el Poder Judicial, generados de actos administrativos que implicaron la revocatoria de nombramiento de una persona servidora o funcionaria judicial</w:t>
            </w:r>
            <w:r w:rsidRPr="00C81EA6">
              <w:rPr>
                <w:rStyle w:val="app-page-detaildocumentanyCharacter"/>
                <w:rFonts w:eastAsiaTheme="majorEastAsia"/>
                <w:noProof/>
              </w:rPr>
              <w:t>.</w:t>
            </w:r>
          </w:p>
        </w:tc>
      </w:tr>
      <w:tr w:rsidR="006A19E3" w14:paraId="1838ECCC" w14:textId="77777777" w:rsidTr="0028486F">
        <w:tc>
          <w:tcPr>
            <w:tcW w:w="512" w:type="pct"/>
            <w:shd w:val="clear" w:color="auto" w:fill="FFFFFF"/>
            <w:tcMar>
              <w:top w:w="8" w:type="dxa"/>
              <w:left w:w="108" w:type="dxa"/>
              <w:bottom w:w="8" w:type="dxa"/>
              <w:right w:w="108" w:type="dxa"/>
            </w:tcMar>
            <w:vAlign w:val="center"/>
            <w:hideMark/>
          </w:tcPr>
          <w:p w14:paraId="66E2C197" w14:textId="77777777" w:rsidR="006A19E3" w:rsidRPr="00C81EA6" w:rsidRDefault="006A19E3" w:rsidP="006A19E3">
            <w:pPr>
              <w:pStyle w:val="app-page-detaildocumentany"/>
              <w:widowControl/>
              <w:jc w:val="center"/>
              <w:rPr>
                <w:noProof/>
              </w:rPr>
            </w:pPr>
            <w:r w:rsidRPr="00C81EA6">
              <w:rPr>
                <w:rStyle w:val="app-page-detaildocumentanyCharacter"/>
                <w:b/>
                <w:bCs/>
                <w:noProof/>
              </w:rPr>
              <w:lastRenderedPageBreak/>
              <w:t>5</w:t>
            </w:r>
          </w:p>
        </w:tc>
        <w:tc>
          <w:tcPr>
            <w:tcW w:w="1242" w:type="pct"/>
            <w:shd w:val="clear" w:color="auto" w:fill="FFFFFF"/>
            <w:tcMar>
              <w:top w:w="8" w:type="dxa"/>
              <w:left w:w="108" w:type="dxa"/>
              <w:bottom w:w="8" w:type="dxa"/>
              <w:right w:w="108" w:type="dxa"/>
            </w:tcMar>
            <w:vAlign w:val="center"/>
            <w:hideMark/>
          </w:tcPr>
          <w:p w14:paraId="2429B059" w14:textId="74FDEC4E" w:rsidR="006A19E3" w:rsidRPr="009D0BED" w:rsidRDefault="006A19E3" w:rsidP="006A19E3">
            <w:pPr>
              <w:pStyle w:val="app-page-detaildocumentany"/>
              <w:widowControl/>
              <w:rPr>
                <w:noProof/>
                <w:color w:val="auto"/>
              </w:rPr>
            </w:pPr>
            <w:r w:rsidRPr="009D0BED">
              <w:rPr>
                <w:color w:val="auto"/>
                <w:lang w:eastAsia="es-ES"/>
              </w:rPr>
              <w:t xml:space="preserve">Dirección de </w:t>
            </w:r>
            <w:r w:rsidRPr="009D0BED">
              <w:rPr>
                <w:rStyle w:val="app-page-detaildocumentanyCharacter"/>
                <w:noProof/>
                <w:color w:val="auto"/>
              </w:rPr>
              <w:t>Gestión Humana, a traves del Subproceso de Reclutamiento y Selección o de l</w:t>
            </w:r>
            <w:r w:rsidRPr="009D0BED">
              <w:rPr>
                <w:color w:val="auto"/>
                <w:lang w:eastAsia="es-ES"/>
              </w:rPr>
              <w:t>a Sección Administrativa de la Carrera Judicial</w:t>
            </w:r>
            <w:r w:rsidR="009D0BED">
              <w:rPr>
                <w:color w:val="auto"/>
              </w:rPr>
              <w:t>.</w:t>
            </w:r>
          </w:p>
        </w:tc>
        <w:tc>
          <w:tcPr>
            <w:tcW w:w="3246" w:type="pct"/>
            <w:shd w:val="clear" w:color="auto" w:fill="FFFFFF"/>
            <w:tcMar>
              <w:top w:w="8" w:type="dxa"/>
              <w:left w:w="108" w:type="dxa"/>
              <w:bottom w:w="8" w:type="dxa"/>
              <w:right w:w="108" w:type="dxa"/>
            </w:tcMar>
            <w:hideMark/>
          </w:tcPr>
          <w:p w14:paraId="3BB9A21F" w14:textId="77777777" w:rsidR="006A19E3" w:rsidRPr="009D0BED" w:rsidRDefault="006A19E3" w:rsidP="006A19E3">
            <w:pPr>
              <w:pStyle w:val="app-page-detaildocumentany"/>
              <w:widowControl/>
              <w:jc w:val="both"/>
              <w:rPr>
                <w:noProof/>
                <w:color w:val="auto"/>
              </w:rPr>
            </w:pPr>
            <w:r w:rsidRPr="009D0BED">
              <w:rPr>
                <w:rStyle w:val="app-page-detaildocumentanyCharacter"/>
                <w:noProof/>
                <w:color w:val="auto"/>
              </w:rPr>
              <w:t xml:space="preserve">La Dirección de Gestión Humana por medio de las oficinas o secciones competentes, deberá realizar, con la información recibida, un estudio de los puestos involucrados, con el fin de incorporar los datos en el respectivo registro y control, para determinar si el número de plaza a incluir en un proceso de llenado de vacantes tiene intereses litigiosos que requieren valoración por parte esa Dirección, para determinar si dichas plazas se incluyen o no en un eventual concurso. </w:t>
            </w:r>
          </w:p>
          <w:p w14:paraId="0EFE355A" w14:textId="77777777" w:rsidR="006A19E3" w:rsidRPr="009D0BED" w:rsidRDefault="006A19E3" w:rsidP="006A19E3">
            <w:pPr>
              <w:pStyle w:val="app-page-detaildocumentany"/>
              <w:widowControl/>
              <w:jc w:val="both"/>
              <w:rPr>
                <w:noProof/>
                <w:color w:val="auto"/>
              </w:rPr>
            </w:pPr>
          </w:p>
          <w:p w14:paraId="664C4D28" w14:textId="174D10A6" w:rsidR="006A19E3" w:rsidRPr="009D0BED" w:rsidRDefault="006A19E3" w:rsidP="006A19E3">
            <w:pPr>
              <w:pStyle w:val="app-page-detaildocumentany"/>
              <w:widowControl/>
              <w:jc w:val="both"/>
              <w:rPr>
                <w:noProof/>
                <w:color w:val="auto"/>
              </w:rPr>
            </w:pPr>
            <w:r w:rsidRPr="009D0BED">
              <w:rPr>
                <w:rStyle w:val="app-page-detaildocumentanyCharacter"/>
                <w:noProof/>
                <w:color w:val="auto"/>
              </w:rPr>
              <w:t xml:space="preserve">Las plazas bajo estas condiciones deberán reservarse hasta que se resuelva de forma definitiva el proceso jurisdiccional, en caso de existir. </w:t>
            </w:r>
          </w:p>
        </w:tc>
      </w:tr>
      <w:tr w:rsidR="006A19E3" w14:paraId="00485F50" w14:textId="77777777" w:rsidTr="0028486F">
        <w:tc>
          <w:tcPr>
            <w:tcW w:w="512" w:type="pct"/>
            <w:shd w:val="clear" w:color="auto" w:fill="FFFFFF"/>
            <w:tcMar>
              <w:top w:w="8" w:type="dxa"/>
              <w:left w:w="108" w:type="dxa"/>
              <w:bottom w:w="8" w:type="dxa"/>
              <w:right w:w="108" w:type="dxa"/>
            </w:tcMar>
            <w:vAlign w:val="center"/>
            <w:hideMark/>
          </w:tcPr>
          <w:p w14:paraId="5AE10BD9" w14:textId="77777777" w:rsidR="006A19E3" w:rsidRPr="00C81EA6" w:rsidRDefault="006A19E3" w:rsidP="006A19E3">
            <w:pPr>
              <w:pStyle w:val="app-page-detaildocumentany"/>
              <w:widowControl/>
              <w:jc w:val="center"/>
              <w:rPr>
                <w:noProof/>
              </w:rPr>
            </w:pPr>
            <w:r w:rsidRPr="00C81EA6">
              <w:rPr>
                <w:rStyle w:val="app-page-detaildocumentanyCharacter"/>
                <w:b/>
                <w:bCs/>
                <w:noProof/>
              </w:rPr>
              <w:t>6</w:t>
            </w:r>
          </w:p>
        </w:tc>
        <w:tc>
          <w:tcPr>
            <w:tcW w:w="1242" w:type="pct"/>
            <w:shd w:val="clear" w:color="auto" w:fill="FFFFFF"/>
            <w:tcMar>
              <w:top w:w="8" w:type="dxa"/>
              <w:left w:w="108" w:type="dxa"/>
              <w:bottom w:w="8" w:type="dxa"/>
              <w:right w:w="108" w:type="dxa"/>
            </w:tcMar>
            <w:vAlign w:val="center"/>
            <w:hideMark/>
          </w:tcPr>
          <w:p w14:paraId="06907773" w14:textId="0266AC3C" w:rsidR="006A19E3" w:rsidRPr="009D0BED" w:rsidRDefault="006A19E3" w:rsidP="006A19E3">
            <w:pPr>
              <w:pStyle w:val="app-page-detaildocumentany"/>
              <w:widowControl/>
              <w:rPr>
                <w:noProof/>
                <w:color w:val="auto"/>
              </w:rPr>
            </w:pPr>
            <w:r w:rsidRPr="009D0BED">
              <w:rPr>
                <w:color w:val="auto"/>
                <w:lang w:eastAsia="es-ES"/>
              </w:rPr>
              <w:t xml:space="preserve">Dirección de </w:t>
            </w:r>
            <w:r w:rsidRPr="009D0BED">
              <w:rPr>
                <w:rStyle w:val="app-page-detaildocumentanyCharacter"/>
                <w:noProof/>
                <w:color w:val="auto"/>
              </w:rPr>
              <w:t>Gestión Humana, a traves del Subproceso de Reclutamiento y Selección o de l</w:t>
            </w:r>
            <w:r w:rsidRPr="009D0BED">
              <w:rPr>
                <w:color w:val="auto"/>
                <w:lang w:eastAsia="es-ES"/>
              </w:rPr>
              <w:t>a Sección Administrativa de la Carrera Judicial</w:t>
            </w:r>
            <w:r w:rsidR="009D0BED" w:rsidRPr="009D0BED">
              <w:rPr>
                <w:color w:val="auto"/>
              </w:rPr>
              <w:t>.</w:t>
            </w:r>
          </w:p>
        </w:tc>
        <w:tc>
          <w:tcPr>
            <w:tcW w:w="3246" w:type="pct"/>
            <w:shd w:val="clear" w:color="auto" w:fill="FFFFFF"/>
            <w:tcMar>
              <w:top w:w="8" w:type="dxa"/>
              <w:left w:w="108" w:type="dxa"/>
              <w:bottom w:w="8" w:type="dxa"/>
              <w:right w:w="108" w:type="dxa"/>
            </w:tcMar>
            <w:hideMark/>
          </w:tcPr>
          <w:p w14:paraId="6F4334AA" w14:textId="211A14CB" w:rsidR="006A19E3" w:rsidRPr="009D0BED" w:rsidRDefault="006A19E3" w:rsidP="006A19E3">
            <w:pPr>
              <w:pStyle w:val="app-page-detaildocumentany"/>
              <w:widowControl/>
              <w:jc w:val="both"/>
              <w:rPr>
                <w:noProof/>
                <w:color w:val="auto"/>
              </w:rPr>
            </w:pPr>
            <w:r w:rsidRPr="009D0BED">
              <w:rPr>
                <w:rStyle w:val="app-page-detaildocumentanyCharacter"/>
                <w:noProof/>
                <w:color w:val="auto"/>
              </w:rPr>
              <w:t>La Dirección de Gestión Humana, previo a iniciar un proceso de llenado de vacantes -entiéndase concurso, nómina u otro- para realizar nombramientos en propiedad, deberá remitir un informe al Consejo Superior o a la Corte Suprema de Justicia, según corresponda; en el cual harán de su conocimiento aquellas plazas que, por estar sujetas a intereses litigiosos, consideran que no deberían estar incluidas en algún proceso de llenado de vacantes hasta que haya transcurrido el plazo establecido de un año desde la firmeza del acto administrativo que revocó el  nombramiento o bien, se tenga por finalizado el proceso jurisdiccional respectivo, en caso de que se hubiera interpuesto.</w:t>
            </w:r>
          </w:p>
        </w:tc>
      </w:tr>
      <w:tr w:rsidR="00EA3F24" w14:paraId="3FBA5A8C" w14:textId="77777777" w:rsidTr="0028486F">
        <w:tc>
          <w:tcPr>
            <w:tcW w:w="512" w:type="pct"/>
            <w:shd w:val="clear" w:color="auto" w:fill="FFFFFF"/>
            <w:tcMar>
              <w:top w:w="8" w:type="dxa"/>
              <w:left w:w="108" w:type="dxa"/>
              <w:bottom w:w="8" w:type="dxa"/>
              <w:right w:w="108" w:type="dxa"/>
            </w:tcMar>
            <w:vAlign w:val="center"/>
            <w:hideMark/>
          </w:tcPr>
          <w:p w14:paraId="737D35C9" w14:textId="77777777" w:rsidR="00EA3F24" w:rsidRPr="00C81EA6" w:rsidRDefault="00EA3F24" w:rsidP="00D905B8">
            <w:pPr>
              <w:pStyle w:val="app-page-detaildocumentany"/>
              <w:widowControl/>
              <w:jc w:val="center"/>
              <w:rPr>
                <w:noProof/>
              </w:rPr>
            </w:pPr>
            <w:r w:rsidRPr="00C81EA6">
              <w:rPr>
                <w:rStyle w:val="app-page-detaildocumentanyCharacter"/>
                <w:b/>
                <w:bCs/>
                <w:noProof/>
              </w:rPr>
              <w:lastRenderedPageBreak/>
              <w:t>7</w:t>
            </w:r>
          </w:p>
        </w:tc>
        <w:tc>
          <w:tcPr>
            <w:tcW w:w="1242" w:type="pct"/>
            <w:shd w:val="clear" w:color="auto" w:fill="FFFFFF"/>
            <w:tcMar>
              <w:top w:w="8" w:type="dxa"/>
              <w:left w:w="108" w:type="dxa"/>
              <w:bottom w:w="8" w:type="dxa"/>
              <w:right w:w="108" w:type="dxa"/>
            </w:tcMar>
            <w:vAlign w:val="center"/>
            <w:hideMark/>
          </w:tcPr>
          <w:p w14:paraId="258542EE" w14:textId="77777777" w:rsidR="00EA3F24" w:rsidRPr="009D0BED" w:rsidRDefault="00EA3F24" w:rsidP="00D905B8">
            <w:pPr>
              <w:pStyle w:val="app-page-detaildocumentany"/>
              <w:widowControl/>
              <w:rPr>
                <w:noProof/>
                <w:color w:val="auto"/>
              </w:rPr>
            </w:pPr>
            <w:r w:rsidRPr="009D0BED">
              <w:rPr>
                <w:rStyle w:val="app-page-detaildocumentanyCharacter"/>
                <w:noProof/>
                <w:color w:val="auto"/>
              </w:rPr>
              <w:t>Consejo Superior o la Corte Suprema de Justica.</w:t>
            </w:r>
          </w:p>
        </w:tc>
        <w:tc>
          <w:tcPr>
            <w:tcW w:w="3246" w:type="pct"/>
            <w:shd w:val="clear" w:color="auto" w:fill="FFFFFF"/>
            <w:tcMar>
              <w:top w:w="8" w:type="dxa"/>
              <w:left w:w="108" w:type="dxa"/>
              <w:bottom w:w="8" w:type="dxa"/>
              <w:right w:w="108" w:type="dxa"/>
            </w:tcMar>
            <w:hideMark/>
          </w:tcPr>
          <w:p w14:paraId="04655D56" w14:textId="77777777" w:rsidR="00EA3F24" w:rsidRPr="009D0BED" w:rsidRDefault="00EA3F24" w:rsidP="00D905B8">
            <w:pPr>
              <w:pStyle w:val="app-page-detaildocumentany"/>
              <w:widowControl/>
              <w:jc w:val="both"/>
              <w:rPr>
                <w:noProof/>
                <w:color w:val="auto"/>
              </w:rPr>
            </w:pPr>
            <w:r w:rsidRPr="009D0BED">
              <w:rPr>
                <w:rStyle w:val="app-page-detaildocumentanyCharacter"/>
                <w:noProof/>
                <w:color w:val="auto"/>
              </w:rPr>
              <w:t>El Consejo Superior</w:t>
            </w:r>
            <w:r w:rsidRPr="009D0BED">
              <w:rPr>
                <w:rStyle w:val="app-page-detaildocumentanyCharacter"/>
                <w:rFonts w:eastAsiaTheme="majorEastAsia"/>
                <w:noProof/>
                <w:color w:val="auto"/>
              </w:rPr>
              <w:t xml:space="preserve"> </w:t>
            </w:r>
            <w:r w:rsidRPr="009D0BED">
              <w:rPr>
                <w:rStyle w:val="app-page-detaildocumentanyCharacter"/>
                <w:noProof/>
                <w:color w:val="auto"/>
              </w:rPr>
              <w:t>o la Corte Suprema de Justica, según corresponda, dispondrá, con fundamento en el informe remitido por el Subproceso de Reclutamiento y Selección o por l</w:t>
            </w:r>
            <w:r w:rsidRPr="009D0BED">
              <w:rPr>
                <w:color w:val="auto"/>
                <w:lang w:eastAsia="es-ES"/>
              </w:rPr>
              <w:t xml:space="preserve">a Sección Administrativa de la Carrera Judicial, ambas </w:t>
            </w:r>
            <w:r w:rsidRPr="009D0BED">
              <w:rPr>
                <w:rStyle w:val="app-page-detaildocumentanyCharacter"/>
                <w:noProof/>
                <w:color w:val="auto"/>
              </w:rPr>
              <w:t>de la Dirección de Gestión Humana, sobre el proceder con el trámite de estas plazas.</w:t>
            </w:r>
          </w:p>
        </w:tc>
      </w:tr>
      <w:tr w:rsidR="00EA3F24" w14:paraId="1B30FA50" w14:textId="77777777" w:rsidTr="0028486F">
        <w:tc>
          <w:tcPr>
            <w:tcW w:w="512" w:type="pct"/>
            <w:shd w:val="clear" w:color="auto" w:fill="FFFFFF"/>
            <w:tcMar>
              <w:top w:w="8" w:type="dxa"/>
              <w:left w:w="108" w:type="dxa"/>
              <w:bottom w:w="8" w:type="dxa"/>
              <w:right w:w="108" w:type="dxa"/>
            </w:tcMar>
            <w:vAlign w:val="center"/>
            <w:hideMark/>
          </w:tcPr>
          <w:p w14:paraId="6B309070" w14:textId="77777777" w:rsidR="00EA3F24" w:rsidRPr="00C81EA6" w:rsidRDefault="00EA3F24" w:rsidP="00D905B8">
            <w:pPr>
              <w:pStyle w:val="app-page-detaildocumentany"/>
              <w:widowControl/>
              <w:jc w:val="center"/>
              <w:rPr>
                <w:noProof/>
              </w:rPr>
            </w:pPr>
            <w:r w:rsidRPr="00C81EA6">
              <w:rPr>
                <w:rStyle w:val="app-page-detaildocumentanyCharacter"/>
                <w:b/>
                <w:bCs/>
                <w:noProof/>
              </w:rPr>
              <w:t>8</w:t>
            </w:r>
          </w:p>
        </w:tc>
        <w:tc>
          <w:tcPr>
            <w:tcW w:w="1242" w:type="pct"/>
            <w:shd w:val="clear" w:color="auto" w:fill="FFFFFF"/>
            <w:tcMar>
              <w:top w:w="8" w:type="dxa"/>
              <w:left w:w="108" w:type="dxa"/>
              <w:bottom w:w="8" w:type="dxa"/>
              <w:right w:w="108" w:type="dxa"/>
            </w:tcMar>
            <w:vAlign w:val="center"/>
            <w:hideMark/>
          </w:tcPr>
          <w:p w14:paraId="412201E3" w14:textId="77777777" w:rsidR="00EA3F24" w:rsidRPr="009D0BED" w:rsidRDefault="00EA3F24" w:rsidP="00D905B8">
            <w:pPr>
              <w:pStyle w:val="app-page-detaildocumentany"/>
              <w:widowControl/>
              <w:rPr>
                <w:noProof/>
                <w:color w:val="auto"/>
              </w:rPr>
            </w:pPr>
            <w:r w:rsidRPr="009D0BED">
              <w:rPr>
                <w:rStyle w:val="app-page-detaildocumentanyCharacter"/>
                <w:noProof/>
                <w:color w:val="auto"/>
              </w:rPr>
              <w:t>Dirección de Gestión Humana</w:t>
            </w:r>
          </w:p>
        </w:tc>
        <w:tc>
          <w:tcPr>
            <w:tcW w:w="3246" w:type="pct"/>
            <w:shd w:val="clear" w:color="auto" w:fill="FFFFFF"/>
            <w:tcMar>
              <w:top w:w="8" w:type="dxa"/>
              <w:left w:w="108" w:type="dxa"/>
              <w:bottom w:w="8" w:type="dxa"/>
              <w:right w:w="108" w:type="dxa"/>
            </w:tcMar>
            <w:hideMark/>
          </w:tcPr>
          <w:p w14:paraId="2F873C7B" w14:textId="77777777" w:rsidR="00B172A0" w:rsidRPr="009D0BED" w:rsidRDefault="00B172A0" w:rsidP="00B172A0">
            <w:pPr>
              <w:pStyle w:val="app-page-detaildocumentany"/>
              <w:widowControl/>
              <w:jc w:val="both"/>
              <w:rPr>
                <w:rStyle w:val="app-page-detaildocumentanyCharacter"/>
                <w:noProof/>
                <w:color w:val="auto"/>
              </w:rPr>
            </w:pPr>
            <w:r w:rsidRPr="009D0BED">
              <w:rPr>
                <w:rStyle w:val="app-page-detaildocumentanyCharacter"/>
                <w:noProof/>
                <w:color w:val="auto"/>
              </w:rPr>
              <w:t>1. Ejecutará de manera inmediata lo acordado por el Consejo Superior o la Corte Suprema de Justicia.</w:t>
            </w:r>
          </w:p>
          <w:p w14:paraId="7227FD5E" w14:textId="77777777" w:rsidR="00B172A0" w:rsidRPr="009D0BED" w:rsidRDefault="00B172A0" w:rsidP="00B172A0">
            <w:pPr>
              <w:pStyle w:val="app-page-detaildocumentany"/>
              <w:widowControl/>
              <w:ind w:left="283"/>
              <w:jc w:val="both"/>
              <w:rPr>
                <w:rStyle w:val="app-page-detaildocumentanyCharacter"/>
                <w:noProof/>
                <w:color w:val="auto"/>
              </w:rPr>
            </w:pPr>
          </w:p>
          <w:p w14:paraId="032FF251" w14:textId="77777777" w:rsidR="00B172A0" w:rsidRPr="009D0BED" w:rsidRDefault="00B172A0" w:rsidP="00B172A0">
            <w:pPr>
              <w:pStyle w:val="app-page-detaildocumentany"/>
              <w:widowControl/>
              <w:jc w:val="both"/>
              <w:rPr>
                <w:rStyle w:val="app-page-detaildocumentanyCharacter"/>
                <w:noProof/>
                <w:color w:val="auto"/>
              </w:rPr>
            </w:pPr>
            <w:r w:rsidRPr="009D0BED">
              <w:rPr>
                <w:rStyle w:val="app-page-detaildocumentanyCharacter"/>
                <w:noProof/>
                <w:color w:val="auto"/>
              </w:rPr>
              <w:t>2. La persona encargada del Subproceso de Reclutamiento y Selección o de l</w:t>
            </w:r>
            <w:r w:rsidRPr="009D0BED">
              <w:rPr>
                <w:color w:val="auto"/>
                <w:lang w:eastAsia="es-ES"/>
              </w:rPr>
              <w:t xml:space="preserve">a Sección Administrativa de la Carrera Judicial -según corresponda- tomará nota </w:t>
            </w:r>
            <w:r w:rsidRPr="009D0BED">
              <w:rPr>
                <w:rStyle w:val="app-page-detaildocumentanyCharacter"/>
                <w:noProof/>
                <w:color w:val="auto"/>
              </w:rPr>
              <w:t xml:space="preserve">en el registro de la condición especial en que esta esa plaza por existir </w:t>
            </w:r>
            <w:r w:rsidRPr="009D0BED">
              <w:rPr>
                <w:color w:val="auto"/>
                <w:lang w:eastAsia="es-ES"/>
              </w:rPr>
              <w:t>un interés litigioso en esta.</w:t>
            </w:r>
          </w:p>
          <w:p w14:paraId="616FC7F1" w14:textId="77777777" w:rsidR="00B172A0" w:rsidRPr="009D0BED" w:rsidRDefault="00B172A0" w:rsidP="00B172A0">
            <w:pPr>
              <w:pStyle w:val="app-page-detaildocumentany"/>
              <w:widowControl/>
              <w:ind w:left="283"/>
              <w:jc w:val="both"/>
              <w:rPr>
                <w:rStyle w:val="app-page-detaildocumentanyCharacter"/>
                <w:rFonts w:eastAsiaTheme="majorEastAsia"/>
                <w:noProof/>
                <w:color w:val="auto"/>
              </w:rPr>
            </w:pPr>
          </w:p>
          <w:p w14:paraId="2F3B90DB" w14:textId="19E6BA74" w:rsidR="00EA3F24" w:rsidRPr="009D0BED" w:rsidRDefault="00B172A0" w:rsidP="004B4093">
            <w:pPr>
              <w:pStyle w:val="app-page-detaildocumentany"/>
              <w:widowControl/>
              <w:jc w:val="both"/>
              <w:rPr>
                <w:noProof/>
                <w:color w:val="auto"/>
              </w:rPr>
            </w:pPr>
            <w:r w:rsidRPr="009D0BED">
              <w:rPr>
                <w:rStyle w:val="app-page-detaildocumentanyCharacter"/>
                <w:noProof/>
                <w:color w:val="auto"/>
              </w:rPr>
              <w:t>3. Informará sobre la condición especial de la plaza a quien vaya a ocupar u ocupe ese puesto de forma interina.</w:t>
            </w:r>
          </w:p>
        </w:tc>
      </w:tr>
    </w:tbl>
    <w:p w14:paraId="277BB576" w14:textId="77777777" w:rsidR="00BB21BA" w:rsidRDefault="00BB21BA" w:rsidP="00B475A5">
      <w:pPr>
        <w:spacing w:after="0" w:line="360" w:lineRule="auto"/>
        <w:ind w:firstLine="709"/>
        <w:jc w:val="both"/>
        <w:rPr>
          <w:rFonts w:ascii="Arial" w:hAnsi="Arial" w:cs="Arial"/>
        </w:rPr>
      </w:pPr>
    </w:p>
    <w:p w14:paraId="575B3323" w14:textId="133E7876" w:rsidR="000F3BE9" w:rsidRDefault="00B172A0" w:rsidP="00B172A0">
      <w:pPr>
        <w:spacing w:after="0" w:line="360" w:lineRule="auto"/>
        <w:contextualSpacing/>
        <w:jc w:val="center"/>
        <w:rPr>
          <w:rFonts w:ascii="Arial" w:hAnsi="Arial" w:cs="Arial"/>
          <w:iCs/>
          <w:color w:val="000000" w:themeColor="text1"/>
          <w:shd w:val="clear" w:color="auto" w:fill="FFFFFF"/>
        </w:rPr>
      </w:pPr>
      <w:r>
        <w:rPr>
          <w:rFonts w:ascii="Arial" w:hAnsi="Arial" w:cs="Arial"/>
          <w:iCs/>
          <w:color w:val="000000" w:themeColor="text1"/>
          <w:shd w:val="clear" w:color="auto" w:fill="FFFFFF"/>
        </w:rPr>
        <w:t>-0-</w:t>
      </w:r>
    </w:p>
    <w:p w14:paraId="3B39C94C" w14:textId="77777777" w:rsidR="00B172A0" w:rsidRDefault="00B172A0" w:rsidP="00B172A0">
      <w:pPr>
        <w:spacing w:after="0" w:line="360" w:lineRule="auto"/>
        <w:contextualSpacing/>
        <w:jc w:val="center"/>
        <w:rPr>
          <w:rFonts w:ascii="Arial" w:hAnsi="Arial" w:cs="Arial"/>
          <w:iCs/>
          <w:color w:val="000000" w:themeColor="text1"/>
          <w:shd w:val="clear" w:color="auto" w:fill="FFFFFF"/>
        </w:rPr>
      </w:pPr>
    </w:p>
    <w:p w14:paraId="40348BDB" w14:textId="4826592B" w:rsidR="00616DFF" w:rsidRPr="009D0BED" w:rsidRDefault="00B172A0" w:rsidP="00B172A0">
      <w:pPr>
        <w:spacing w:after="0" w:line="360" w:lineRule="auto"/>
        <w:ind w:firstLine="708"/>
        <w:contextualSpacing/>
        <w:jc w:val="both"/>
        <w:rPr>
          <w:rFonts w:ascii="Arial" w:hAnsi="Arial" w:cs="Arial"/>
          <w:lang w:val="es-ES_tradnl" w:eastAsia="es-ES"/>
        </w:rPr>
      </w:pPr>
      <w:r w:rsidRPr="009D0BED">
        <w:rPr>
          <w:rFonts w:ascii="Arial" w:hAnsi="Arial" w:cs="Arial"/>
          <w:iCs/>
          <w:shd w:val="clear" w:color="auto" w:fill="FFFFFF"/>
        </w:rPr>
        <w:t xml:space="preserve">De esta forma, quedan incorporados al texto del documento, los ajustes solicitados. Corresponde </w:t>
      </w:r>
      <w:r w:rsidR="00616DFF" w:rsidRPr="009D0BED">
        <w:rPr>
          <w:rFonts w:ascii="Arial" w:hAnsi="Arial" w:cs="Arial"/>
          <w:lang w:val="es-ES_tradnl" w:eastAsia="es-ES"/>
        </w:rPr>
        <w:t>al órgano superior consultante, conforme a sus competencias exclusivas y excluyentes, decidir lo que estime pertinente, conforme al bloque de legalidad aplicable en el Poder Judicial.</w:t>
      </w:r>
    </w:p>
    <w:p w14:paraId="7CCBDC36" w14:textId="77777777" w:rsidR="00616DFF" w:rsidRPr="00024C2C" w:rsidRDefault="00616DFF" w:rsidP="00B475A5">
      <w:pPr>
        <w:spacing w:after="0" w:line="360" w:lineRule="auto"/>
        <w:ind w:firstLine="567"/>
        <w:contextualSpacing/>
        <w:jc w:val="both"/>
        <w:rPr>
          <w:rFonts w:ascii="Arial" w:hAnsi="Arial" w:cs="Arial"/>
          <w:lang w:val="es-ES_tradnl" w:eastAsia="es-ES"/>
        </w:rPr>
      </w:pPr>
    </w:p>
    <w:p w14:paraId="60C5BB47" w14:textId="77777777" w:rsidR="000F3BE9" w:rsidRPr="00024C2C" w:rsidRDefault="000F3BE9" w:rsidP="00B475A5">
      <w:pPr>
        <w:shd w:val="clear" w:color="auto" w:fill="D9D9D9"/>
        <w:spacing w:after="0" w:line="276" w:lineRule="auto"/>
        <w:rPr>
          <w:rFonts w:ascii="Arial" w:hAnsi="Arial" w:cs="Arial"/>
          <w:b/>
          <w:bCs/>
          <w:sz w:val="20"/>
          <w:szCs w:val="20"/>
        </w:rPr>
      </w:pPr>
      <w:r w:rsidRPr="00024C2C">
        <w:rPr>
          <w:rFonts w:ascii="Arial" w:hAnsi="Arial" w:cs="Arial"/>
          <w:b/>
          <w:bCs/>
          <w:color w:val="000000"/>
          <w:sz w:val="20"/>
          <w:szCs w:val="20"/>
        </w:rPr>
        <w:t>Advertencias:</w:t>
      </w:r>
    </w:p>
    <w:p w14:paraId="1CAE6C69" w14:textId="77777777" w:rsidR="000F3BE9" w:rsidRPr="00024C2C" w:rsidRDefault="000F3BE9" w:rsidP="00B475A5">
      <w:pPr>
        <w:shd w:val="clear" w:color="auto" w:fill="D9D9D9"/>
        <w:spacing w:after="0" w:line="240" w:lineRule="auto"/>
        <w:jc w:val="both"/>
        <w:rPr>
          <w:rFonts w:ascii="Arial" w:eastAsia="Times New Roman" w:hAnsi="Arial" w:cs="Arial"/>
          <w:color w:val="000000"/>
          <w:sz w:val="20"/>
          <w:szCs w:val="20"/>
        </w:rPr>
      </w:pPr>
      <w:r w:rsidRPr="00024C2C">
        <w:rPr>
          <w:rFonts w:ascii="Arial" w:eastAsia="Times New Roman" w:hAnsi="Arial" w:cs="Arial"/>
          <w:color w:val="000000"/>
          <w:sz w:val="20"/>
          <w:szCs w:val="20"/>
        </w:rPr>
        <w:t xml:space="preserve">Se les recuerda a los requirentes que los criterios de la Dirección Jurídica </w:t>
      </w:r>
      <w:r w:rsidRPr="00024C2C">
        <w:rPr>
          <w:rFonts w:ascii="Arial" w:eastAsia="Times New Roman" w:hAnsi="Arial" w:cs="Arial"/>
          <w:b/>
          <w:bCs/>
          <w:color w:val="000000"/>
          <w:sz w:val="20"/>
          <w:szCs w:val="20"/>
          <w:u w:val="single"/>
        </w:rPr>
        <w:t>no son vinculantes</w:t>
      </w:r>
      <w:r w:rsidRPr="00024C2C">
        <w:rPr>
          <w:rFonts w:ascii="Arial" w:eastAsia="Times New Roman" w:hAnsi="Arial" w:cs="Arial"/>
          <w:color w:val="000000"/>
          <w:sz w:val="20"/>
          <w:szCs w:val="20"/>
        </w:rPr>
        <w:t>.</w:t>
      </w:r>
    </w:p>
    <w:p w14:paraId="6A81B4E9" w14:textId="77777777" w:rsidR="000F3BE9" w:rsidRPr="00024C2C" w:rsidRDefault="000F3BE9" w:rsidP="00B475A5">
      <w:pPr>
        <w:shd w:val="clear" w:color="auto" w:fill="D9D9D9"/>
        <w:spacing w:after="0" w:line="276" w:lineRule="auto"/>
        <w:jc w:val="both"/>
        <w:rPr>
          <w:rFonts w:ascii="Arial" w:hAnsi="Arial" w:cs="Arial"/>
          <w:sz w:val="20"/>
          <w:szCs w:val="20"/>
        </w:rPr>
      </w:pPr>
      <w:r w:rsidRPr="00024C2C">
        <w:rPr>
          <w:rFonts w:ascii="Arial" w:hAnsi="Arial" w:cs="Arial"/>
          <w:color w:val="000000"/>
          <w:sz w:val="20"/>
          <w:szCs w:val="20"/>
        </w:rPr>
        <w:t xml:space="preserve">El presente criterio se funda en un razonamiento técnico jurídico con base en la aplicación del ordenamiento jurídico administrativo y el supletorio aplicable a la materia, cualquier valoración de oportunidad y conveniencia que sea necesario realizar, es competencia de las unidades decisoras y ejecutoras correspondientes.   </w:t>
      </w:r>
    </w:p>
    <w:p w14:paraId="1E23D8BA" w14:textId="1D25AD11" w:rsidR="000F3BE9" w:rsidRPr="00024C2C" w:rsidRDefault="000F3BE9" w:rsidP="00B475A5">
      <w:pPr>
        <w:shd w:val="clear" w:color="auto" w:fill="D9D9D9"/>
        <w:spacing w:after="0" w:line="276" w:lineRule="auto"/>
        <w:jc w:val="both"/>
        <w:rPr>
          <w:rFonts w:ascii="Arial" w:hAnsi="Arial" w:cs="Arial"/>
          <w:sz w:val="20"/>
          <w:szCs w:val="20"/>
        </w:rPr>
      </w:pPr>
      <w:r w:rsidRPr="00024C2C">
        <w:rPr>
          <w:rFonts w:ascii="Arial" w:hAnsi="Arial" w:cs="Arial"/>
          <w:color w:val="000000"/>
          <w:sz w:val="20"/>
          <w:szCs w:val="20"/>
        </w:rPr>
        <w:t xml:space="preserve">El presente criterio se emite con base en la información suministrada por la </w:t>
      </w:r>
      <w:proofErr w:type="gramStart"/>
      <w:r w:rsidRPr="00024C2C">
        <w:rPr>
          <w:rFonts w:ascii="Arial" w:hAnsi="Arial" w:cs="Arial"/>
          <w:color w:val="000000"/>
          <w:sz w:val="20"/>
          <w:szCs w:val="20"/>
        </w:rPr>
        <w:t>Secretaria General</w:t>
      </w:r>
      <w:proofErr w:type="gramEnd"/>
      <w:r w:rsidRPr="00024C2C">
        <w:rPr>
          <w:rFonts w:ascii="Arial" w:hAnsi="Arial" w:cs="Arial"/>
          <w:color w:val="000000"/>
          <w:sz w:val="20"/>
          <w:szCs w:val="20"/>
        </w:rPr>
        <w:t xml:space="preserve"> de la Corte mediante el oficio </w:t>
      </w:r>
      <w:proofErr w:type="spellStart"/>
      <w:r w:rsidRPr="00024C2C">
        <w:rPr>
          <w:rFonts w:ascii="Arial" w:hAnsi="Arial" w:cs="Arial"/>
          <w:b/>
          <w:bCs/>
          <w:color w:val="000000"/>
          <w:sz w:val="20"/>
          <w:szCs w:val="20"/>
          <w:lang w:eastAsia="es-CR"/>
        </w:rPr>
        <w:t>N°</w:t>
      </w:r>
      <w:proofErr w:type="spellEnd"/>
      <w:r w:rsidRPr="00024C2C">
        <w:rPr>
          <w:rFonts w:ascii="Arial" w:hAnsi="Arial" w:cs="Arial"/>
          <w:b/>
          <w:bCs/>
          <w:color w:val="000000"/>
          <w:sz w:val="20"/>
          <w:szCs w:val="20"/>
          <w:lang w:eastAsia="es-CR"/>
        </w:rPr>
        <w:t xml:space="preserve"> </w:t>
      </w:r>
      <w:r w:rsidR="00A23B8F">
        <w:rPr>
          <w:rFonts w:ascii="Arial" w:hAnsi="Arial" w:cs="Arial"/>
          <w:b/>
          <w:bCs/>
          <w:color w:val="000000"/>
          <w:sz w:val="20"/>
          <w:szCs w:val="20"/>
          <w:lang w:eastAsia="es-CR"/>
        </w:rPr>
        <w:t>67</w:t>
      </w:r>
      <w:r w:rsidR="007674FC">
        <w:rPr>
          <w:rFonts w:ascii="Arial" w:hAnsi="Arial" w:cs="Arial"/>
          <w:b/>
          <w:bCs/>
          <w:color w:val="000000"/>
          <w:sz w:val="20"/>
          <w:szCs w:val="20"/>
          <w:lang w:eastAsia="es-CR"/>
        </w:rPr>
        <w:t>1</w:t>
      </w:r>
      <w:r w:rsidR="00A23B8F">
        <w:rPr>
          <w:rFonts w:ascii="Arial" w:hAnsi="Arial" w:cs="Arial"/>
          <w:b/>
          <w:bCs/>
          <w:color w:val="000000"/>
          <w:sz w:val="20"/>
          <w:szCs w:val="20"/>
          <w:lang w:eastAsia="es-CR"/>
        </w:rPr>
        <w:t xml:space="preserve">0-2024 </w:t>
      </w:r>
      <w:r w:rsidRPr="00024C2C">
        <w:rPr>
          <w:rFonts w:ascii="Arial" w:hAnsi="Arial" w:cs="Arial"/>
          <w:color w:val="000000"/>
          <w:sz w:val="20"/>
          <w:szCs w:val="20"/>
          <w:lang w:eastAsia="es-CR"/>
        </w:rPr>
        <w:t xml:space="preserve">del </w:t>
      </w:r>
      <w:r w:rsidR="00A23B8F">
        <w:rPr>
          <w:rFonts w:ascii="Arial" w:hAnsi="Arial" w:cs="Arial"/>
          <w:color w:val="000000"/>
          <w:sz w:val="20"/>
          <w:szCs w:val="20"/>
          <w:lang w:eastAsia="es-CR"/>
        </w:rPr>
        <w:t xml:space="preserve">19 </w:t>
      </w:r>
      <w:r w:rsidRPr="00024C2C">
        <w:rPr>
          <w:rFonts w:ascii="Arial" w:hAnsi="Arial" w:cs="Arial"/>
          <w:color w:val="000000"/>
          <w:sz w:val="20"/>
          <w:szCs w:val="20"/>
          <w:lang w:eastAsia="es-CR"/>
        </w:rPr>
        <w:t xml:space="preserve">de </w:t>
      </w:r>
      <w:r w:rsidR="00A23B8F">
        <w:rPr>
          <w:rFonts w:ascii="Arial" w:hAnsi="Arial" w:cs="Arial"/>
          <w:color w:val="000000"/>
          <w:sz w:val="20"/>
          <w:szCs w:val="20"/>
          <w:lang w:eastAsia="es-CR"/>
        </w:rPr>
        <w:t xml:space="preserve">julio </w:t>
      </w:r>
      <w:r w:rsidRPr="00024C2C">
        <w:rPr>
          <w:rFonts w:ascii="Arial" w:hAnsi="Arial" w:cs="Arial"/>
          <w:color w:val="000000"/>
          <w:sz w:val="20"/>
          <w:szCs w:val="20"/>
          <w:lang w:eastAsia="es-CR"/>
        </w:rPr>
        <w:t xml:space="preserve">del </w:t>
      </w:r>
      <w:r w:rsidR="00A23B8F">
        <w:rPr>
          <w:rFonts w:ascii="Arial" w:hAnsi="Arial" w:cs="Arial"/>
          <w:color w:val="000000"/>
          <w:sz w:val="20"/>
          <w:szCs w:val="20"/>
          <w:lang w:eastAsia="es-CR"/>
        </w:rPr>
        <w:t>2024.</w:t>
      </w:r>
      <w:r w:rsidR="00A23B8F" w:rsidRPr="00024C2C">
        <w:rPr>
          <w:rFonts w:ascii="Arial" w:hAnsi="Arial" w:cs="Arial"/>
          <w:color w:val="000000"/>
          <w:sz w:val="20"/>
          <w:szCs w:val="20"/>
        </w:rPr>
        <w:t xml:space="preserve"> </w:t>
      </w:r>
      <w:r w:rsidRPr="00024C2C">
        <w:rPr>
          <w:rFonts w:ascii="Arial" w:hAnsi="Arial" w:cs="Arial"/>
          <w:color w:val="000000"/>
          <w:sz w:val="20"/>
          <w:szCs w:val="20"/>
        </w:rPr>
        <w:t xml:space="preserve">Por lo anterior, no le corresponde a esta unidad asesora la responsabilidad por la veracidad de dicha información.  </w:t>
      </w:r>
    </w:p>
    <w:p w14:paraId="4214FA28" w14:textId="77777777" w:rsidR="000F3BE9" w:rsidRPr="00024C2C" w:rsidRDefault="000F3BE9" w:rsidP="00B475A5">
      <w:pPr>
        <w:shd w:val="clear" w:color="auto" w:fill="D9D9D9"/>
        <w:spacing w:after="0" w:line="276" w:lineRule="auto"/>
        <w:jc w:val="both"/>
        <w:rPr>
          <w:rFonts w:ascii="Arial" w:hAnsi="Arial" w:cs="Arial"/>
          <w:sz w:val="20"/>
          <w:szCs w:val="20"/>
        </w:rPr>
      </w:pPr>
      <w:r w:rsidRPr="00024C2C">
        <w:rPr>
          <w:rFonts w:ascii="Arial" w:hAnsi="Arial" w:cs="Arial"/>
          <w:color w:val="000000"/>
          <w:sz w:val="20"/>
          <w:szCs w:val="20"/>
        </w:rPr>
        <w:t>Cualquier traslado del presente criterio a terceros no involucrados en los procesos de análisis y toma de decisiones con respecto al objeto de este, deberá ser realizado previa despersonalización de cualquier dato sensible que se haya consignado en dicho documento.</w:t>
      </w:r>
    </w:p>
    <w:p w14:paraId="39CDA6D9" w14:textId="77777777" w:rsidR="000F3BE9" w:rsidRPr="00024C2C" w:rsidRDefault="000F3BE9" w:rsidP="00B475A5">
      <w:pPr>
        <w:shd w:val="clear" w:color="auto" w:fill="D9D9D9"/>
        <w:spacing w:after="0" w:line="276" w:lineRule="auto"/>
        <w:jc w:val="both"/>
        <w:rPr>
          <w:rFonts w:ascii="Arial" w:hAnsi="Arial" w:cs="Arial"/>
          <w:sz w:val="20"/>
          <w:szCs w:val="20"/>
        </w:rPr>
      </w:pPr>
      <w:r w:rsidRPr="00024C2C">
        <w:rPr>
          <w:rFonts w:ascii="Arial" w:hAnsi="Arial" w:cs="Arial"/>
          <w:color w:val="000000"/>
          <w:sz w:val="20"/>
          <w:szCs w:val="20"/>
        </w:rPr>
        <w:t>No se advierte incompatibilidad o conflicto ético para la emisión del presente criterio, en tanto que los temas indicados no inciden en los derechos subjetivos de los suscribientes, ni hay vínculos de ningún tipo con la persona sobre la cual gira el análisis del informe.</w:t>
      </w:r>
    </w:p>
    <w:p w14:paraId="2186B644" w14:textId="77777777" w:rsidR="000F3BE9" w:rsidRPr="00024C2C" w:rsidRDefault="000F3BE9" w:rsidP="00B475A5">
      <w:pPr>
        <w:shd w:val="clear" w:color="auto" w:fill="D9D9D9"/>
        <w:spacing w:after="0" w:line="276" w:lineRule="auto"/>
        <w:jc w:val="both"/>
        <w:rPr>
          <w:rFonts w:ascii="Arial" w:hAnsi="Arial" w:cs="Arial"/>
          <w:sz w:val="20"/>
          <w:szCs w:val="20"/>
        </w:rPr>
      </w:pPr>
      <w:r w:rsidRPr="00024C2C">
        <w:rPr>
          <w:rFonts w:ascii="Arial" w:hAnsi="Arial" w:cs="Arial"/>
          <w:color w:val="000000"/>
          <w:sz w:val="20"/>
          <w:szCs w:val="20"/>
        </w:rPr>
        <w:t>El presente criterio se emite con base a la consulta realizada, por lo que es responsabilidad de la unidad requirente precisar y delimitar la o las consultas formuladas a esta Dirección.</w:t>
      </w:r>
    </w:p>
    <w:p w14:paraId="480B039A" w14:textId="77777777" w:rsidR="000F3BE9" w:rsidRPr="00024C2C" w:rsidRDefault="000F3BE9" w:rsidP="00B475A5">
      <w:pPr>
        <w:pStyle w:val="Prrafodelista"/>
        <w:spacing w:line="276" w:lineRule="auto"/>
        <w:ind w:left="0"/>
        <w:jc w:val="both"/>
        <w:rPr>
          <w:rFonts w:ascii="Arial" w:hAnsi="Arial" w:cs="Arial"/>
        </w:rPr>
      </w:pPr>
    </w:p>
    <w:p w14:paraId="69960DEC" w14:textId="77777777" w:rsidR="000F3BE9" w:rsidRPr="00024C2C" w:rsidRDefault="000F3BE9" w:rsidP="00B475A5">
      <w:pPr>
        <w:pStyle w:val="Prrafodelista"/>
        <w:spacing w:line="276" w:lineRule="auto"/>
        <w:ind w:left="0"/>
        <w:jc w:val="both"/>
        <w:rPr>
          <w:rFonts w:ascii="Arial" w:hAnsi="Arial" w:cs="Arial"/>
        </w:rPr>
      </w:pPr>
      <w:r w:rsidRPr="00024C2C">
        <w:rPr>
          <w:rFonts w:ascii="Arial" w:hAnsi="Arial" w:cs="Arial"/>
        </w:rPr>
        <w:t>Atentamente,</w:t>
      </w:r>
    </w:p>
    <w:p w14:paraId="3CA114EA" w14:textId="77777777" w:rsidR="000F3BE9" w:rsidRPr="00024C2C" w:rsidRDefault="000F3BE9" w:rsidP="00B475A5">
      <w:pPr>
        <w:pStyle w:val="Prrafodelista"/>
        <w:spacing w:line="276" w:lineRule="auto"/>
        <w:ind w:left="0"/>
        <w:jc w:val="both"/>
        <w:rPr>
          <w:rFonts w:ascii="Arial" w:hAnsi="Arial" w:cs="Arial"/>
        </w:rPr>
      </w:pPr>
    </w:p>
    <w:tbl>
      <w:tblPr>
        <w:tblpPr w:leftFromText="141" w:rightFromText="141" w:vertAnchor="text" w:horzAnchor="margin" w:tblpXSpec="center" w:tblpY="425"/>
        <w:tblW w:w="10773" w:type="dxa"/>
        <w:tblCellMar>
          <w:left w:w="0" w:type="dxa"/>
          <w:right w:w="0" w:type="dxa"/>
        </w:tblCellMar>
        <w:tblLook w:val="04A0" w:firstRow="1" w:lastRow="0" w:firstColumn="1" w:lastColumn="0" w:noHBand="0" w:noVBand="1"/>
      </w:tblPr>
      <w:tblGrid>
        <w:gridCol w:w="3119"/>
        <w:gridCol w:w="4536"/>
        <w:gridCol w:w="3118"/>
      </w:tblGrid>
      <w:tr w:rsidR="000F3BE9" w:rsidRPr="00024C2C" w14:paraId="2F91202F" w14:textId="77777777" w:rsidTr="006A0386">
        <w:trPr>
          <w:trHeight w:val="983"/>
        </w:trPr>
        <w:tc>
          <w:tcPr>
            <w:tcW w:w="3119" w:type="dxa"/>
            <w:tcMar>
              <w:top w:w="0" w:type="dxa"/>
              <w:left w:w="108" w:type="dxa"/>
              <w:bottom w:w="0" w:type="dxa"/>
              <w:right w:w="108" w:type="dxa"/>
            </w:tcMar>
          </w:tcPr>
          <w:p w14:paraId="4199EEF9" w14:textId="77777777" w:rsidR="00EB043E" w:rsidRPr="00024C2C" w:rsidRDefault="00EB043E" w:rsidP="00B475A5">
            <w:pPr>
              <w:spacing w:after="0" w:line="276" w:lineRule="auto"/>
              <w:jc w:val="center"/>
              <w:rPr>
                <w:rFonts w:ascii="Arial" w:hAnsi="Arial" w:cs="Arial"/>
                <w:b/>
                <w:bCs/>
                <w:color w:val="000000"/>
                <w:sz w:val="20"/>
                <w:szCs w:val="20"/>
                <w:lang w:val="es-ES"/>
              </w:rPr>
            </w:pPr>
          </w:p>
          <w:p w14:paraId="0AAC2A5B" w14:textId="2316ED4A" w:rsidR="000F3BE9" w:rsidRPr="00024C2C" w:rsidRDefault="000F3BE9" w:rsidP="00B475A5">
            <w:pPr>
              <w:spacing w:after="0" w:line="276" w:lineRule="auto"/>
              <w:jc w:val="center"/>
              <w:rPr>
                <w:rFonts w:ascii="Arial" w:hAnsi="Arial" w:cs="Arial"/>
                <w:b/>
                <w:bCs/>
                <w:color w:val="000000"/>
                <w:sz w:val="20"/>
                <w:szCs w:val="20"/>
                <w:lang w:val="es-ES" w:eastAsia="es-ES_tradnl"/>
              </w:rPr>
            </w:pPr>
            <w:r w:rsidRPr="00024C2C">
              <w:rPr>
                <w:rFonts w:ascii="Arial" w:hAnsi="Arial" w:cs="Arial"/>
                <w:b/>
                <w:bCs/>
                <w:color w:val="000000"/>
                <w:sz w:val="20"/>
                <w:szCs w:val="20"/>
                <w:lang w:val="es-ES"/>
              </w:rPr>
              <w:t>Elaborado por:</w:t>
            </w:r>
          </w:p>
          <w:p w14:paraId="09E19444" w14:textId="77777777" w:rsidR="000F3BE9" w:rsidRPr="00024C2C" w:rsidRDefault="000F3BE9" w:rsidP="00B475A5">
            <w:pPr>
              <w:spacing w:after="0" w:line="276" w:lineRule="auto"/>
              <w:jc w:val="center"/>
              <w:rPr>
                <w:rFonts w:ascii="Arial" w:hAnsi="Arial" w:cs="Arial"/>
                <w:b/>
                <w:bCs/>
                <w:color w:val="000000"/>
                <w:sz w:val="20"/>
                <w:szCs w:val="20"/>
                <w:lang w:val="es-ES"/>
              </w:rPr>
            </w:pPr>
            <w:r w:rsidRPr="00024C2C">
              <w:rPr>
                <w:rFonts w:ascii="Arial" w:hAnsi="Arial" w:cs="Arial"/>
                <w:b/>
                <w:bCs/>
                <w:color w:val="000000"/>
                <w:sz w:val="20"/>
                <w:szCs w:val="20"/>
                <w:lang w:val="es-ES"/>
              </w:rPr>
              <w:t>Licda. Linda Sánchez López</w:t>
            </w:r>
          </w:p>
          <w:p w14:paraId="087A62A2" w14:textId="77777777" w:rsidR="000F3BE9" w:rsidRDefault="000F3BE9" w:rsidP="00B475A5">
            <w:pPr>
              <w:spacing w:after="0" w:line="276" w:lineRule="auto"/>
              <w:jc w:val="center"/>
              <w:rPr>
                <w:rFonts w:ascii="Arial" w:hAnsi="Arial" w:cs="Arial"/>
                <w:b/>
                <w:bCs/>
                <w:color w:val="000000"/>
                <w:sz w:val="20"/>
                <w:szCs w:val="20"/>
                <w:lang w:val="es-ES"/>
              </w:rPr>
            </w:pPr>
            <w:r w:rsidRPr="00024C2C">
              <w:rPr>
                <w:rFonts w:ascii="Arial" w:hAnsi="Arial" w:cs="Arial"/>
                <w:b/>
                <w:bCs/>
                <w:color w:val="000000"/>
                <w:sz w:val="20"/>
                <w:szCs w:val="20"/>
                <w:lang w:val="es-ES"/>
              </w:rPr>
              <w:t>Asesora Jurídica a. i.</w:t>
            </w:r>
          </w:p>
          <w:p w14:paraId="5C57903F" w14:textId="77777777" w:rsidR="006A0386" w:rsidRDefault="006A0386" w:rsidP="00B475A5">
            <w:pPr>
              <w:spacing w:after="0" w:line="276" w:lineRule="auto"/>
              <w:jc w:val="center"/>
              <w:rPr>
                <w:rFonts w:ascii="Arial" w:hAnsi="Arial" w:cs="Arial"/>
                <w:b/>
                <w:bCs/>
                <w:color w:val="000000"/>
                <w:sz w:val="20"/>
                <w:szCs w:val="20"/>
                <w:lang w:val="es-ES"/>
              </w:rPr>
            </w:pPr>
          </w:p>
          <w:p w14:paraId="5B30367E" w14:textId="5F5CDB07" w:rsidR="006A0386" w:rsidRDefault="006A0386" w:rsidP="00B475A5">
            <w:pPr>
              <w:spacing w:after="0" w:line="276" w:lineRule="auto"/>
              <w:jc w:val="center"/>
              <w:rPr>
                <w:rFonts w:ascii="Arial" w:hAnsi="Arial" w:cs="Arial"/>
                <w:b/>
                <w:bCs/>
                <w:color w:val="000000"/>
                <w:sz w:val="20"/>
                <w:szCs w:val="20"/>
                <w:lang w:val="es-ES"/>
              </w:rPr>
            </w:pPr>
            <w:r>
              <w:rPr>
                <w:rFonts w:ascii="Arial" w:hAnsi="Arial" w:cs="Arial"/>
                <w:b/>
                <w:bCs/>
                <w:color w:val="000000"/>
                <w:sz w:val="20"/>
                <w:szCs w:val="20"/>
                <w:lang w:val="es-ES"/>
              </w:rPr>
              <w:t>Lic. Alonso Masis Mora.</w:t>
            </w:r>
          </w:p>
          <w:p w14:paraId="5313B490" w14:textId="7696118D" w:rsidR="006A0386" w:rsidRDefault="006A0386" w:rsidP="00B475A5">
            <w:pPr>
              <w:spacing w:after="0" w:line="276" w:lineRule="auto"/>
              <w:jc w:val="center"/>
              <w:rPr>
                <w:rFonts w:ascii="Arial" w:hAnsi="Arial" w:cs="Arial"/>
                <w:b/>
                <w:bCs/>
                <w:color w:val="000000"/>
                <w:sz w:val="20"/>
                <w:szCs w:val="20"/>
                <w:lang w:val="es-ES"/>
              </w:rPr>
            </w:pPr>
            <w:r>
              <w:rPr>
                <w:rFonts w:ascii="Arial" w:hAnsi="Arial" w:cs="Arial"/>
                <w:b/>
                <w:bCs/>
                <w:color w:val="000000"/>
                <w:sz w:val="20"/>
                <w:szCs w:val="20"/>
                <w:lang w:val="es-ES"/>
              </w:rPr>
              <w:t xml:space="preserve">Asesor Jurídico a. i. </w:t>
            </w:r>
          </w:p>
          <w:p w14:paraId="13EA39A4" w14:textId="77777777" w:rsidR="006A0386" w:rsidRDefault="006A0386" w:rsidP="00B475A5">
            <w:pPr>
              <w:spacing w:after="0" w:line="276" w:lineRule="auto"/>
              <w:jc w:val="center"/>
              <w:rPr>
                <w:rFonts w:ascii="Arial" w:hAnsi="Arial" w:cs="Arial"/>
                <w:b/>
                <w:bCs/>
                <w:color w:val="000000"/>
                <w:sz w:val="20"/>
                <w:szCs w:val="20"/>
                <w:lang w:val="es-ES"/>
              </w:rPr>
            </w:pPr>
          </w:p>
          <w:p w14:paraId="2E01B8D0" w14:textId="77777777" w:rsidR="006A0386" w:rsidRPr="00024C2C" w:rsidRDefault="006A0386" w:rsidP="00B475A5">
            <w:pPr>
              <w:spacing w:after="0" w:line="276" w:lineRule="auto"/>
              <w:jc w:val="center"/>
              <w:rPr>
                <w:rFonts w:ascii="Arial" w:hAnsi="Arial" w:cs="Arial"/>
                <w:b/>
                <w:bCs/>
                <w:color w:val="000000"/>
                <w:sz w:val="20"/>
                <w:szCs w:val="20"/>
                <w:lang w:val="es-ES"/>
              </w:rPr>
            </w:pPr>
          </w:p>
        </w:tc>
        <w:tc>
          <w:tcPr>
            <w:tcW w:w="4536" w:type="dxa"/>
            <w:tcMar>
              <w:top w:w="0" w:type="dxa"/>
              <w:left w:w="108" w:type="dxa"/>
              <w:bottom w:w="0" w:type="dxa"/>
              <w:right w:w="108" w:type="dxa"/>
            </w:tcMar>
          </w:tcPr>
          <w:p w14:paraId="26C9192A" w14:textId="77777777" w:rsidR="00EB043E" w:rsidRPr="00024C2C" w:rsidRDefault="00EB043E" w:rsidP="00B475A5">
            <w:pPr>
              <w:spacing w:after="0" w:line="276" w:lineRule="auto"/>
              <w:jc w:val="center"/>
              <w:rPr>
                <w:rFonts w:ascii="Arial" w:hAnsi="Arial" w:cs="Arial"/>
                <w:b/>
                <w:bCs/>
                <w:color w:val="000000"/>
                <w:sz w:val="20"/>
                <w:szCs w:val="20"/>
                <w:lang w:val="es-ES"/>
              </w:rPr>
            </w:pPr>
          </w:p>
          <w:p w14:paraId="131BE1AD" w14:textId="49719E0C" w:rsidR="000F3BE9" w:rsidRPr="00024C2C" w:rsidRDefault="000F3BE9" w:rsidP="00B475A5">
            <w:pPr>
              <w:spacing w:after="0" w:line="276" w:lineRule="auto"/>
              <w:jc w:val="center"/>
              <w:rPr>
                <w:rFonts w:ascii="Arial" w:hAnsi="Arial" w:cs="Arial"/>
                <w:b/>
                <w:bCs/>
                <w:color w:val="000000"/>
                <w:sz w:val="20"/>
                <w:szCs w:val="20"/>
                <w:lang w:val="es-ES"/>
              </w:rPr>
            </w:pPr>
            <w:r w:rsidRPr="00024C2C">
              <w:rPr>
                <w:rFonts w:ascii="Arial" w:hAnsi="Arial" w:cs="Arial"/>
                <w:b/>
                <w:bCs/>
                <w:color w:val="000000"/>
                <w:sz w:val="20"/>
                <w:szCs w:val="20"/>
                <w:lang w:val="es-ES"/>
              </w:rPr>
              <w:t>Revisado por:</w:t>
            </w:r>
          </w:p>
          <w:p w14:paraId="2FAD62B8" w14:textId="77777777" w:rsidR="000F3BE9" w:rsidRPr="00024C2C" w:rsidRDefault="000F3BE9" w:rsidP="00B12B47">
            <w:pPr>
              <w:spacing w:after="0" w:line="276" w:lineRule="auto"/>
              <w:jc w:val="center"/>
              <w:rPr>
                <w:rFonts w:ascii="Arial" w:hAnsi="Arial" w:cs="Arial"/>
                <w:b/>
                <w:bCs/>
                <w:color w:val="000000"/>
                <w:sz w:val="20"/>
                <w:szCs w:val="20"/>
                <w:lang w:val="es-ES"/>
              </w:rPr>
            </w:pPr>
            <w:r w:rsidRPr="00024C2C">
              <w:rPr>
                <w:rFonts w:ascii="Arial" w:hAnsi="Arial" w:cs="Arial"/>
                <w:b/>
                <w:bCs/>
                <w:color w:val="000000"/>
                <w:sz w:val="20"/>
                <w:szCs w:val="20"/>
                <w:lang w:val="es-ES"/>
              </w:rPr>
              <w:t>Licda. Silvia Elena Calvo Solano.</w:t>
            </w:r>
          </w:p>
          <w:p w14:paraId="1AE3B347" w14:textId="77777777" w:rsidR="000F3BE9" w:rsidRDefault="000F3BE9" w:rsidP="00B12B47">
            <w:pPr>
              <w:spacing w:after="0" w:line="276" w:lineRule="auto"/>
              <w:jc w:val="center"/>
              <w:rPr>
                <w:rFonts w:ascii="Arial" w:hAnsi="Arial" w:cs="Arial"/>
                <w:b/>
                <w:bCs/>
                <w:color w:val="000000"/>
                <w:sz w:val="20"/>
                <w:szCs w:val="20"/>
                <w:lang w:val="es-ES"/>
              </w:rPr>
            </w:pPr>
            <w:r w:rsidRPr="00024C2C">
              <w:rPr>
                <w:rFonts w:ascii="Arial" w:hAnsi="Arial" w:cs="Arial"/>
                <w:b/>
                <w:bCs/>
                <w:color w:val="000000"/>
                <w:sz w:val="20"/>
                <w:szCs w:val="20"/>
                <w:lang w:val="es-ES"/>
              </w:rPr>
              <w:t>Jefa a. i. Área de Análisis Jurídico.</w:t>
            </w:r>
          </w:p>
          <w:p w14:paraId="3155AD1D" w14:textId="77777777" w:rsidR="006A0386" w:rsidRDefault="006A0386" w:rsidP="00B12B47">
            <w:pPr>
              <w:spacing w:after="0" w:line="276" w:lineRule="auto"/>
              <w:jc w:val="center"/>
              <w:rPr>
                <w:rFonts w:ascii="Arial" w:hAnsi="Arial" w:cs="Arial"/>
                <w:b/>
                <w:bCs/>
                <w:color w:val="000000"/>
                <w:sz w:val="20"/>
                <w:szCs w:val="20"/>
                <w:lang w:val="es-ES"/>
              </w:rPr>
            </w:pPr>
          </w:p>
          <w:p w14:paraId="7E918B27" w14:textId="3159D3CE" w:rsidR="006A0386" w:rsidRDefault="006A0386" w:rsidP="00B12B47">
            <w:pPr>
              <w:spacing w:after="0" w:line="276" w:lineRule="auto"/>
              <w:jc w:val="center"/>
              <w:rPr>
                <w:rFonts w:ascii="Arial" w:hAnsi="Arial" w:cs="Arial"/>
                <w:b/>
                <w:bCs/>
                <w:color w:val="000000"/>
                <w:sz w:val="20"/>
                <w:szCs w:val="20"/>
                <w:lang w:val="es-ES"/>
              </w:rPr>
            </w:pPr>
            <w:r>
              <w:rPr>
                <w:rFonts w:ascii="Arial" w:hAnsi="Arial" w:cs="Arial"/>
                <w:b/>
                <w:bCs/>
                <w:color w:val="000000"/>
                <w:sz w:val="20"/>
                <w:szCs w:val="20"/>
                <w:lang w:val="es-ES"/>
              </w:rPr>
              <w:t>Licda. Flor Isabel Segura Chaves.</w:t>
            </w:r>
          </w:p>
          <w:p w14:paraId="29B10184" w14:textId="477DDF3E" w:rsidR="006A0386" w:rsidRPr="00024C2C" w:rsidRDefault="006A0386" w:rsidP="00B12B47">
            <w:pPr>
              <w:spacing w:after="0" w:line="276" w:lineRule="auto"/>
              <w:jc w:val="center"/>
              <w:rPr>
                <w:rFonts w:ascii="Arial" w:hAnsi="Arial" w:cs="Arial"/>
                <w:b/>
                <w:bCs/>
                <w:color w:val="000000"/>
                <w:sz w:val="20"/>
                <w:szCs w:val="20"/>
                <w:lang w:val="es-ES"/>
              </w:rPr>
            </w:pPr>
            <w:r>
              <w:rPr>
                <w:rFonts w:ascii="Arial" w:hAnsi="Arial" w:cs="Arial"/>
                <w:b/>
                <w:bCs/>
                <w:color w:val="000000"/>
                <w:sz w:val="20"/>
                <w:szCs w:val="20"/>
                <w:lang w:val="es-ES"/>
              </w:rPr>
              <w:t xml:space="preserve">Jefa a. i. Área de Procedimientos y Disciplinarios y Jurisdiccionales. </w:t>
            </w:r>
          </w:p>
        </w:tc>
        <w:tc>
          <w:tcPr>
            <w:tcW w:w="3118" w:type="dxa"/>
            <w:tcMar>
              <w:top w:w="0" w:type="dxa"/>
              <w:left w:w="108" w:type="dxa"/>
              <w:bottom w:w="0" w:type="dxa"/>
              <w:right w:w="108" w:type="dxa"/>
            </w:tcMar>
            <w:hideMark/>
          </w:tcPr>
          <w:p w14:paraId="56535700" w14:textId="77777777" w:rsidR="00EB043E" w:rsidRPr="00024C2C" w:rsidRDefault="00EB043E" w:rsidP="00B475A5">
            <w:pPr>
              <w:spacing w:after="0" w:line="276" w:lineRule="auto"/>
              <w:jc w:val="center"/>
              <w:rPr>
                <w:rFonts w:ascii="Arial" w:hAnsi="Arial" w:cs="Arial"/>
                <w:b/>
                <w:bCs/>
                <w:sz w:val="20"/>
                <w:szCs w:val="20"/>
                <w:lang w:val="es-ES"/>
              </w:rPr>
            </w:pPr>
          </w:p>
          <w:p w14:paraId="0693E22C" w14:textId="0BD71BD4" w:rsidR="000F3BE9" w:rsidRDefault="000F3BE9" w:rsidP="00B475A5">
            <w:pPr>
              <w:spacing w:after="0" w:line="276" w:lineRule="auto"/>
              <w:jc w:val="center"/>
              <w:rPr>
                <w:rFonts w:ascii="Arial" w:hAnsi="Arial" w:cs="Arial"/>
                <w:b/>
                <w:bCs/>
                <w:sz w:val="20"/>
                <w:szCs w:val="20"/>
                <w:lang w:val="es-ES"/>
              </w:rPr>
            </w:pPr>
            <w:r w:rsidRPr="00024C2C">
              <w:rPr>
                <w:rFonts w:ascii="Arial" w:hAnsi="Arial" w:cs="Arial"/>
                <w:b/>
                <w:bCs/>
                <w:sz w:val="20"/>
                <w:szCs w:val="20"/>
                <w:lang w:val="es-ES"/>
              </w:rPr>
              <w:t>Autorizado por:</w:t>
            </w:r>
          </w:p>
          <w:p w14:paraId="5354D45F" w14:textId="77777777" w:rsidR="006A0386" w:rsidRPr="00024C2C" w:rsidRDefault="006A0386" w:rsidP="00B475A5">
            <w:pPr>
              <w:spacing w:after="0" w:line="276" w:lineRule="auto"/>
              <w:jc w:val="center"/>
              <w:rPr>
                <w:rFonts w:ascii="Arial" w:hAnsi="Arial" w:cs="Arial"/>
                <w:b/>
                <w:bCs/>
                <w:sz w:val="20"/>
                <w:szCs w:val="20"/>
                <w:lang w:val="es-ES"/>
              </w:rPr>
            </w:pPr>
          </w:p>
          <w:p w14:paraId="3FEAAF4E" w14:textId="68418B92" w:rsidR="00EB043E" w:rsidRPr="00A23B8F" w:rsidRDefault="00EB043E" w:rsidP="00B475A5">
            <w:pPr>
              <w:spacing w:after="0" w:line="276" w:lineRule="auto"/>
              <w:jc w:val="center"/>
              <w:rPr>
                <w:rFonts w:ascii="Arial" w:hAnsi="Arial" w:cs="Arial"/>
                <w:b/>
                <w:bCs/>
                <w:color w:val="000000"/>
                <w:sz w:val="20"/>
                <w:szCs w:val="20"/>
              </w:rPr>
            </w:pPr>
            <w:r w:rsidRPr="00A23B8F">
              <w:rPr>
                <w:rFonts w:ascii="Arial" w:hAnsi="Arial" w:cs="Arial"/>
                <w:b/>
                <w:bCs/>
                <w:color w:val="000000"/>
                <w:sz w:val="20"/>
                <w:szCs w:val="20"/>
              </w:rPr>
              <w:t xml:space="preserve">M. Sc. </w:t>
            </w:r>
            <w:proofErr w:type="spellStart"/>
            <w:r w:rsidRPr="00A23B8F">
              <w:rPr>
                <w:rFonts w:ascii="Arial" w:hAnsi="Arial" w:cs="Arial"/>
                <w:b/>
                <w:bCs/>
                <w:color w:val="000000"/>
                <w:sz w:val="20"/>
                <w:szCs w:val="20"/>
              </w:rPr>
              <w:t>Argili</w:t>
            </w:r>
            <w:proofErr w:type="spellEnd"/>
            <w:r w:rsidRPr="00A23B8F">
              <w:rPr>
                <w:rFonts w:ascii="Arial" w:hAnsi="Arial" w:cs="Arial"/>
                <w:b/>
                <w:bCs/>
                <w:color w:val="000000"/>
                <w:sz w:val="20"/>
                <w:szCs w:val="20"/>
              </w:rPr>
              <w:t xml:space="preserve"> </w:t>
            </w:r>
            <w:r w:rsidR="006477C6" w:rsidRPr="00A23B8F">
              <w:rPr>
                <w:rFonts w:ascii="Arial" w:hAnsi="Arial" w:cs="Arial"/>
                <w:b/>
                <w:bCs/>
                <w:color w:val="000000"/>
                <w:sz w:val="20"/>
                <w:szCs w:val="20"/>
              </w:rPr>
              <w:t>Gómez</w:t>
            </w:r>
            <w:r w:rsidRPr="00A23B8F">
              <w:rPr>
                <w:rFonts w:ascii="Arial" w:hAnsi="Arial" w:cs="Arial"/>
                <w:b/>
                <w:bCs/>
                <w:color w:val="000000"/>
                <w:sz w:val="20"/>
                <w:szCs w:val="20"/>
              </w:rPr>
              <w:t xml:space="preserve"> </w:t>
            </w:r>
            <w:proofErr w:type="spellStart"/>
            <w:r w:rsidRPr="00A23B8F">
              <w:rPr>
                <w:rFonts w:ascii="Arial" w:hAnsi="Arial" w:cs="Arial"/>
                <w:b/>
                <w:bCs/>
                <w:color w:val="000000"/>
                <w:sz w:val="20"/>
                <w:szCs w:val="20"/>
              </w:rPr>
              <w:t>Siu</w:t>
            </w:r>
            <w:proofErr w:type="spellEnd"/>
            <w:r w:rsidRPr="00A23B8F">
              <w:rPr>
                <w:rFonts w:ascii="Arial" w:hAnsi="Arial" w:cs="Arial"/>
                <w:b/>
                <w:bCs/>
                <w:color w:val="000000"/>
                <w:sz w:val="20"/>
                <w:szCs w:val="20"/>
              </w:rPr>
              <w:t>.</w:t>
            </w:r>
          </w:p>
          <w:p w14:paraId="46867707" w14:textId="48BA2D60" w:rsidR="00EB043E" w:rsidRPr="00024C2C" w:rsidRDefault="00EB043E" w:rsidP="00B475A5">
            <w:pPr>
              <w:spacing w:after="0" w:line="276" w:lineRule="auto"/>
              <w:jc w:val="center"/>
              <w:rPr>
                <w:rFonts w:ascii="Arial" w:hAnsi="Arial" w:cs="Arial"/>
                <w:b/>
                <w:bCs/>
                <w:color w:val="000000"/>
                <w:sz w:val="20"/>
                <w:szCs w:val="20"/>
                <w:lang w:val="en-US"/>
              </w:rPr>
            </w:pPr>
            <w:proofErr w:type="spellStart"/>
            <w:r w:rsidRPr="00A23B8F">
              <w:rPr>
                <w:rFonts w:ascii="Arial" w:hAnsi="Arial" w:cs="Arial"/>
                <w:b/>
                <w:bCs/>
                <w:color w:val="000000"/>
                <w:sz w:val="20"/>
                <w:szCs w:val="20"/>
                <w:lang w:val="en-US"/>
              </w:rPr>
              <w:t>Subdirectora</w:t>
            </w:r>
            <w:proofErr w:type="spellEnd"/>
            <w:r w:rsidRPr="00A23B8F">
              <w:rPr>
                <w:rFonts w:ascii="Arial" w:hAnsi="Arial" w:cs="Arial"/>
                <w:b/>
                <w:bCs/>
                <w:color w:val="000000"/>
                <w:sz w:val="20"/>
                <w:szCs w:val="20"/>
                <w:lang w:val="en-US"/>
              </w:rPr>
              <w:t xml:space="preserve"> </w:t>
            </w:r>
            <w:proofErr w:type="spellStart"/>
            <w:r w:rsidRPr="00A23B8F">
              <w:rPr>
                <w:rFonts w:ascii="Arial" w:hAnsi="Arial" w:cs="Arial"/>
                <w:b/>
                <w:bCs/>
                <w:color w:val="000000"/>
                <w:sz w:val="20"/>
                <w:szCs w:val="20"/>
                <w:lang w:val="en-US"/>
              </w:rPr>
              <w:t>Jurídica</w:t>
            </w:r>
            <w:proofErr w:type="spellEnd"/>
            <w:r w:rsidRPr="00A23B8F">
              <w:rPr>
                <w:rFonts w:ascii="Arial" w:hAnsi="Arial" w:cs="Arial"/>
                <w:b/>
                <w:bCs/>
                <w:color w:val="000000"/>
                <w:sz w:val="20"/>
                <w:szCs w:val="20"/>
                <w:lang w:val="en-US"/>
              </w:rPr>
              <w:t xml:space="preserve"> a.</w:t>
            </w:r>
            <w:r w:rsidR="006A0386">
              <w:rPr>
                <w:rFonts w:ascii="Arial" w:hAnsi="Arial" w:cs="Arial"/>
                <w:b/>
                <w:bCs/>
                <w:color w:val="000000"/>
                <w:sz w:val="20"/>
                <w:szCs w:val="20"/>
                <w:lang w:val="en-US"/>
              </w:rPr>
              <w:t xml:space="preserve"> </w:t>
            </w:r>
            <w:proofErr w:type="spellStart"/>
            <w:r w:rsidR="006A0386">
              <w:rPr>
                <w:rFonts w:ascii="Arial" w:hAnsi="Arial" w:cs="Arial"/>
                <w:b/>
                <w:bCs/>
                <w:color w:val="000000"/>
                <w:sz w:val="20"/>
                <w:szCs w:val="20"/>
                <w:lang w:val="en-US"/>
              </w:rPr>
              <w:t>i</w:t>
            </w:r>
            <w:proofErr w:type="spellEnd"/>
            <w:r w:rsidRPr="00A23B8F">
              <w:rPr>
                <w:rFonts w:ascii="Arial" w:hAnsi="Arial" w:cs="Arial"/>
                <w:b/>
                <w:bCs/>
                <w:color w:val="000000"/>
                <w:sz w:val="20"/>
                <w:szCs w:val="20"/>
                <w:lang w:val="en-US"/>
              </w:rPr>
              <w:t>.</w:t>
            </w:r>
          </w:p>
        </w:tc>
      </w:tr>
    </w:tbl>
    <w:p w14:paraId="6D8C8057" w14:textId="77777777" w:rsidR="000F3BE9" w:rsidRPr="00024C2C" w:rsidRDefault="000F3BE9" w:rsidP="00B475A5">
      <w:pPr>
        <w:spacing w:after="0"/>
        <w:rPr>
          <w:rFonts w:ascii="Arial" w:hAnsi="Arial" w:cs="Arial"/>
          <w:lang w:val="en-US"/>
        </w:rPr>
      </w:pPr>
    </w:p>
    <w:p w14:paraId="42247E92" w14:textId="77777777" w:rsidR="000F3BE9" w:rsidRPr="00024C2C" w:rsidRDefault="000F3BE9" w:rsidP="00B475A5">
      <w:pPr>
        <w:spacing w:after="0"/>
        <w:rPr>
          <w:rFonts w:ascii="Arial" w:hAnsi="Arial" w:cs="Arial"/>
          <w:lang w:val="en-US"/>
        </w:rPr>
      </w:pPr>
    </w:p>
    <w:p w14:paraId="0D186F59" w14:textId="77777777" w:rsidR="000F3BE9" w:rsidRPr="00024C2C" w:rsidRDefault="000F3BE9" w:rsidP="00B475A5">
      <w:pPr>
        <w:spacing w:after="0"/>
        <w:rPr>
          <w:rFonts w:ascii="Arial" w:hAnsi="Arial" w:cs="Arial"/>
          <w:lang w:val="en-US"/>
        </w:rPr>
      </w:pPr>
    </w:p>
    <w:p w14:paraId="7D7467AB" w14:textId="5A8780CC" w:rsidR="000F3BE9" w:rsidRPr="00A23B8F" w:rsidRDefault="000F3BE9" w:rsidP="00B475A5">
      <w:pPr>
        <w:spacing w:after="0"/>
        <w:rPr>
          <w:rFonts w:ascii="Arial" w:hAnsi="Arial" w:cs="Arial"/>
          <w:b/>
          <w:bCs/>
          <w:i/>
          <w:iCs/>
          <w:sz w:val="20"/>
          <w:szCs w:val="20"/>
        </w:rPr>
      </w:pPr>
      <w:r w:rsidRPr="00A23B8F">
        <w:rPr>
          <w:rFonts w:ascii="Arial" w:hAnsi="Arial" w:cs="Arial"/>
          <w:b/>
          <w:bCs/>
          <w:i/>
          <w:iCs/>
          <w:sz w:val="20"/>
          <w:szCs w:val="20"/>
        </w:rPr>
        <w:t xml:space="preserve">Ref. </w:t>
      </w:r>
      <w:r w:rsidR="00A23B8F" w:rsidRPr="00A23B8F">
        <w:rPr>
          <w:rFonts w:ascii="Arial" w:hAnsi="Arial" w:cs="Arial"/>
          <w:b/>
          <w:bCs/>
          <w:i/>
          <w:iCs/>
          <w:sz w:val="20"/>
          <w:szCs w:val="20"/>
        </w:rPr>
        <w:t>951-2024.</w:t>
      </w:r>
    </w:p>
    <w:sectPr w:rsidR="000F3BE9" w:rsidRPr="00A23B8F" w:rsidSect="005F0337">
      <w:headerReference w:type="default"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55D38" w14:textId="77777777" w:rsidR="00576610" w:rsidRDefault="00576610" w:rsidP="004776C4">
      <w:pPr>
        <w:spacing w:after="0" w:line="240" w:lineRule="auto"/>
      </w:pPr>
      <w:r>
        <w:separator/>
      </w:r>
    </w:p>
  </w:endnote>
  <w:endnote w:type="continuationSeparator" w:id="0">
    <w:p w14:paraId="380EF8EE" w14:textId="77777777" w:rsidR="00576610" w:rsidRDefault="00576610" w:rsidP="00477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EC635" w14:textId="77777777" w:rsidR="002A639C" w:rsidRDefault="002A639C" w:rsidP="002A639C">
    <w:pPr>
      <w:pStyle w:val="Piedepgina"/>
      <w:jc w:val="center"/>
      <w:rPr>
        <w:rFonts w:ascii="Times New Roman" w:hAnsi="Times New Roman" w:cs="Times New Roman"/>
        <w:b/>
        <w:bCs/>
        <w:sz w:val="16"/>
        <w:szCs w:val="16"/>
        <w:lang w:val="es-ES_tradnl"/>
      </w:rPr>
    </w:pPr>
    <w:r>
      <w:rPr>
        <w:rFonts w:ascii="Times New Roman" w:hAnsi="Times New Roman" w:cs="Times New Roman"/>
        <w:b/>
        <w:bCs/>
        <w:color w:val="000000"/>
        <w:sz w:val="16"/>
        <w:szCs w:val="16"/>
        <w:lang w:val="es-ES_tradnl"/>
      </w:rPr>
      <w:t xml:space="preserve">Teléfonos: 2295-4660 y 2295-4661         Correo: </w:t>
    </w:r>
    <w:hyperlink r:id="rId1" w:history="1">
      <w:r>
        <w:rPr>
          <w:rStyle w:val="EnlacedeInternet"/>
          <w:rFonts w:ascii="Times New Roman" w:hAnsi="Times New Roman" w:cs="Times New Roman"/>
          <w:sz w:val="16"/>
          <w:szCs w:val="16"/>
          <w:lang w:val="es-ES"/>
        </w:rPr>
        <w:t>direccion_juridica@poder-judicial.go.cr</w:t>
      </w:r>
    </w:hyperlink>
    <w:r>
      <w:rPr>
        <w:rFonts w:ascii="Times New Roman" w:hAnsi="Times New Roman" w:cs="Times New Roman"/>
        <w:b/>
        <w:bCs/>
        <w:color w:val="000000"/>
        <w:sz w:val="16"/>
        <w:szCs w:val="16"/>
        <w:lang w:val="es-ES"/>
      </w:rPr>
      <w:t xml:space="preserve"> </w:t>
    </w:r>
    <w:r>
      <w:rPr>
        <w:rFonts w:ascii="Times New Roman" w:hAnsi="Times New Roman" w:cs="Times New Roman"/>
        <w:b/>
        <w:bCs/>
        <w:color w:val="000000"/>
        <w:sz w:val="16"/>
        <w:szCs w:val="16"/>
        <w:lang w:val="es-ES_tradnl"/>
      </w:rPr>
      <w:t>            Fax: 2295-4686</w:t>
    </w:r>
    <w:bookmarkStart w:id="14" w:name="_Hlk41559400"/>
    <w:bookmarkEnd w:id="14"/>
  </w:p>
  <w:p w14:paraId="6DC6DC75" w14:textId="77777777" w:rsidR="002A639C" w:rsidRDefault="002A639C" w:rsidP="002A639C">
    <w:pPr>
      <w:pStyle w:val="Piedepgina"/>
      <w:jc w:val="center"/>
      <w:rPr>
        <w:rFonts w:ascii="Times New Roman" w:hAnsi="Times New Roman" w:cs="Times New Roman"/>
        <w:b/>
        <w:bCs/>
        <w:sz w:val="16"/>
        <w:szCs w:val="16"/>
        <w:lang w:val="es-ES_tradnl"/>
      </w:rPr>
    </w:pPr>
  </w:p>
  <w:sdt>
    <w:sdtPr>
      <w:id w:val="-1587988726"/>
      <w:docPartObj>
        <w:docPartGallery w:val="Page Numbers (Bottom of Page)"/>
        <w:docPartUnique/>
      </w:docPartObj>
    </w:sdtPr>
    <w:sdtEndPr>
      <w:rPr>
        <w:rFonts w:ascii="Times New Roman" w:hAnsi="Times New Roman" w:cs="Times New Roman"/>
        <w:sz w:val="16"/>
        <w:szCs w:val="16"/>
      </w:rPr>
    </w:sdtEndPr>
    <w:sdtContent>
      <w:p w14:paraId="2BF9983B" w14:textId="675E2C7B" w:rsidR="002A639C" w:rsidRPr="002A639C" w:rsidRDefault="002A639C">
        <w:pPr>
          <w:pStyle w:val="Piedepgina"/>
          <w:jc w:val="center"/>
          <w:rPr>
            <w:rFonts w:ascii="Times New Roman" w:hAnsi="Times New Roman" w:cs="Times New Roman"/>
            <w:sz w:val="16"/>
            <w:szCs w:val="16"/>
          </w:rPr>
        </w:pPr>
        <w:r w:rsidRPr="002A639C">
          <w:rPr>
            <w:rFonts w:ascii="Times New Roman" w:hAnsi="Times New Roman" w:cs="Times New Roman"/>
            <w:sz w:val="16"/>
            <w:szCs w:val="16"/>
          </w:rPr>
          <w:fldChar w:fldCharType="begin"/>
        </w:r>
        <w:r w:rsidRPr="002A639C">
          <w:rPr>
            <w:rFonts w:ascii="Times New Roman" w:hAnsi="Times New Roman" w:cs="Times New Roman"/>
            <w:sz w:val="16"/>
            <w:szCs w:val="16"/>
          </w:rPr>
          <w:instrText>PAGE   \* MERGEFORMAT</w:instrText>
        </w:r>
        <w:r w:rsidRPr="002A639C">
          <w:rPr>
            <w:rFonts w:ascii="Times New Roman" w:hAnsi="Times New Roman" w:cs="Times New Roman"/>
            <w:sz w:val="16"/>
            <w:szCs w:val="16"/>
          </w:rPr>
          <w:fldChar w:fldCharType="separate"/>
        </w:r>
        <w:r w:rsidRPr="002A639C">
          <w:rPr>
            <w:rFonts w:ascii="Times New Roman" w:hAnsi="Times New Roman" w:cs="Times New Roman"/>
            <w:sz w:val="16"/>
            <w:szCs w:val="16"/>
            <w:lang w:val="es-ES"/>
          </w:rPr>
          <w:t>2</w:t>
        </w:r>
        <w:r w:rsidRPr="002A639C">
          <w:rPr>
            <w:rFonts w:ascii="Times New Roman" w:hAnsi="Times New Roman" w:cs="Times New Roman"/>
            <w:sz w:val="16"/>
            <w:szCs w:val="16"/>
          </w:rPr>
          <w:fldChar w:fldCharType="end"/>
        </w:r>
      </w:p>
    </w:sdtContent>
  </w:sdt>
  <w:p w14:paraId="415DB698" w14:textId="08B53D34" w:rsidR="002A639C" w:rsidRPr="002A639C" w:rsidRDefault="002A639C" w:rsidP="002A639C">
    <w:pPr>
      <w:jc w:val="center"/>
      <w:rPr>
        <w:rFonts w:ascii="Times New Roman" w:hAnsi="Times New Roman" w:cs="Times New Roman"/>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FE7B2" w14:textId="77777777" w:rsidR="00576610" w:rsidRDefault="00576610" w:rsidP="004776C4">
      <w:pPr>
        <w:spacing w:after="0" w:line="240" w:lineRule="auto"/>
      </w:pPr>
      <w:r>
        <w:separator/>
      </w:r>
    </w:p>
  </w:footnote>
  <w:footnote w:type="continuationSeparator" w:id="0">
    <w:p w14:paraId="47404960" w14:textId="77777777" w:rsidR="00576610" w:rsidRDefault="00576610" w:rsidP="00477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F0549" w14:textId="6C005ACB" w:rsidR="004776C4" w:rsidRDefault="00717823" w:rsidP="004776C4">
    <w:pPr>
      <w:pStyle w:val="Encabezado"/>
      <w:tabs>
        <w:tab w:val="left" w:pos="709"/>
      </w:tabs>
      <w:ind w:left="708" w:hanging="708"/>
      <w:rPr>
        <w:rFonts w:ascii="Goudy Old Style" w:hAnsi="Goudy Old Style"/>
        <w:b/>
        <w:color w:val="323E4F" w:themeColor="text2" w:themeShade="BF"/>
        <w:sz w:val="26"/>
        <w:szCs w:val="26"/>
      </w:rPr>
    </w:pPr>
    <w:r>
      <w:rPr>
        <w:noProof/>
      </w:rPr>
      <mc:AlternateContent>
        <mc:Choice Requires="wps">
          <w:drawing>
            <wp:anchor distT="0" distB="0" distL="114300" distR="114300" simplePos="0" relativeHeight="251659264" behindDoc="0" locked="0" layoutInCell="0" allowOverlap="1" wp14:anchorId="7975A0AA" wp14:editId="012E65B4">
              <wp:simplePos x="0" y="0"/>
              <wp:positionH relativeFrom="column">
                <wp:posOffset>1464310</wp:posOffset>
              </wp:positionH>
              <wp:positionV relativeFrom="paragraph">
                <wp:posOffset>-123190</wp:posOffset>
              </wp:positionV>
              <wp:extent cx="14605" cy="748030"/>
              <wp:effectExtent l="0" t="0" r="4445" b="13970"/>
              <wp:wrapTight wrapText="bothSides">
                <wp:wrapPolygon edited="0">
                  <wp:start x="0" y="0"/>
                  <wp:lineTo x="0" y="22003"/>
                  <wp:lineTo x="28174" y="22003"/>
                  <wp:lineTo x="28174" y="0"/>
                  <wp:lineTo x="0" y="0"/>
                </wp:wrapPolygon>
              </wp:wrapTight>
              <wp:docPr id="91555680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 cy="748030"/>
                      </a:xfrm>
                      <a:prstGeom prst="line">
                        <a:avLst/>
                      </a:prstGeom>
                      <a:ln>
                        <a:solidFill>
                          <a:srgbClr val="4472C4"/>
                        </a:solidFill>
                      </a:ln>
                    </wps:spPr>
                    <wps:style>
                      <a:lnRef idx="1">
                        <a:schemeClr val="accent1"/>
                      </a:lnRef>
                      <a:fillRef idx="0">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5DFCB878"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3pt,-9.7pt" to="116.4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" o:allowincell="f" strokecolor="#4472c4" strokeweight=".5pt">
              <v:stroke joinstyle="miter"/>
              <o:lock v:ext="edit" shapetype="f"/>
              <w10:wrap type="tight"/>
            </v:line>
          </w:pict>
        </mc:Fallback>
      </mc:AlternateContent>
    </w:r>
    <w:r w:rsidR="004776C4">
      <w:rPr>
        <w:noProof/>
      </w:rPr>
      <w:drawing>
        <wp:anchor distT="0" distB="0" distL="114300" distR="114300" simplePos="0" relativeHeight="251660288" behindDoc="1" locked="0" layoutInCell="0" allowOverlap="1" wp14:anchorId="69B5BDCB" wp14:editId="44FEFB7C">
          <wp:simplePos x="0" y="0"/>
          <wp:positionH relativeFrom="column">
            <wp:posOffset>-285115</wp:posOffset>
          </wp:positionH>
          <wp:positionV relativeFrom="paragraph">
            <wp:posOffset>-200660</wp:posOffset>
          </wp:positionV>
          <wp:extent cx="1703705" cy="854710"/>
          <wp:effectExtent l="0" t="0" r="0" b="2540"/>
          <wp:wrapSquare wrapText="bothSides"/>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854710"/>
                  </a:xfrm>
                  <a:prstGeom prst="rect">
                    <a:avLst/>
                  </a:prstGeom>
                  <a:noFill/>
                </pic:spPr>
              </pic:pic>
            </a:graphicData>
          </a:graphic>
          <wp14:sizeRelH relativeFrom="margin">
            <wp14:pctWidth>0</wp14:pctWidth>
          </wp14:sizeRelH>
          <wp14:sizeRelV relativeFrom="margin">
            <wp14:pctHeight>0</wp14:pctHeight>
          </wp14:sizeRelV>
        </wp:anchor>
      </w:drawing>
    </w:r>
    <w:r w:rsidR="004776C4">
      <w:rPr>
        <w:rFonts w:ascii="Goudy Old Style" w:hAnsi="Goudy Old Style"/>
        <w:b/>
        <w:color w:val="323E4F" w:themeColor="text2" w:themeShade="BF"/>
        <w:sz w:val="26"/>
        <w:szCs w:val="26"/>
      </w:rPr>
      <w:t>Área de</w:t>
    </w:r>
  </w:p>
  <w:p w14:paraId="18BABAFB" w14:textId="77777777" w:rsidR="004776C4" w:rsidRDefault="004776C4" w:rsidP="004776C4">
    <w:pPr>
      <w:pStyle w:val="Encabezado"/>
      <w:tabs>
        <w:tab w:val="left" w:pos="709"/>
      </w:tabs>
      <w:ind w:left="708" w:hanging="708"/>
      <w:rPr>
        <w:rFonts w:ascii="Goudy Old Style" w:hAnsi="Goudy Old Style"/>
        <w:b/>
        <w:color w:val="323E4F" w:themeColor="text2" w:themeShade="BF"/>
        <w:sz w:val="26"/>
        <w:szCs w:val="26"/>
      </w:rPr>
    </w:pPr>
    <w:r>
      <w:rPr>
        <w:rFonts w:ascii="Goudy Old Style" w:hAnsi="Goudy Old Style"/>
        <w:b/>
        <w:color w:val="323E4F" w:themeColor="text2" w:themeShade="BF"/>
        <w:sz w:val="26"/>
        <w:szCs w:val="26"/>
      </w:rPr>
      <w:t>Análisis Jurídico</w:t>
    </w:r>
  </w:p>
  <w:p w14:paraId="68B2E905" w14:textId="396E2B4B" w:rsidR="004776C4" w:rsidRDefault="004776C4">
    <w:pPr>
      <w:pStyle w:val="Encabezado"/>
    </w:pPr>
  </w:p>
  <w:p w14:paraId="527FA11B" w14:textId="05545FE1" w:rsidR="004776C4" w:rsidRDefault="004776C4">
    <w:pPr>
      <w:pStyle w:val="Encabezado"/>
    </w:pPr>
  </w:p>
  <w:p w14:paraId="10EEF0C4" w14:textId="77777777" w:rsidR="004776C4" w:rsidRDefault="004776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FFFFFFFF"/>
    <w:lvl w:ilvl="0" w:tplc="00000000">
      <w:start w:val="1"/>
      <w:numFmt w:val="lowerLetter"/>
      <w:lvlText w:val="%1)"/>
      <w:lvlJc w:val="left"/>
      <w:rPr>
        <w:rFonts w:ascii="Arial" w:eastAsia="Times New Roman" w:hAnsi="Arial" w:cs="Arial"/>
        <w:b/>
        <w:bCs/>
        <w:color w:val="000000"/>
        <w:sz w:val="21"/>
        <w:szCs w:val="21"/>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hybridMultilevel"/>
    <w:tmpl w:val="FFFFFFFF"/>
    <w:lvl w:ilvl="0" w:tplc="00000000">
      <w:start w:val="1"/>
      <w:numFmt w:val="lowerLetter"/>
      <w:lvlText w:val="%1)"/>
      <w:lvlJc w:val="left"/>
      <w:rPr>
        <w:rFonts w:ascii="Arial" w:eastAsia="Times New Roman" w:hAnsi="Arial" w:cs="Arial"/>
        <w:b w:val="0"/>
        <w:bCs w:val="0"/>
        <w:i w:val="0"/>
        <w:iCs w:val="0"/>
        <w:smallCaps w:val="0"/>
        <w:color w:val="000000"/>
        <w:sz w:val="21"/>
        <w:szCs w:val="21"/>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hybridMultilevel"/>
    <w:tmpl w:val="FFFFFFFF"/>
    <w:lvl w:ilvl="0" w:tplc="00000000">
      <w:start w:val="1"/>
      <w:numFmt w:val="lowerLetter"/>
      <w:lvlText w:val="%1)"/>
      <w:lvlJc w:val="left"/>
      <w:rPr>
        <w:rFonts w:ascii="Arial" w:eastAsia="Times New Roman" w:hAnsi="Arial" w:cs="Arial"/>
        <w:b w:val="0"/>
        <w:bCs w:val="0"/>
        <w:i w:val="0"/>
        <w:iCs w:val="0"/>
        <w:smallCaps w:val="0"/>
        <w:color w:val="000000"/>
        <w:sz w:val="21"/>
        <w:szCs w:val="21"/>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 w15:restartNumberingAfterBreak="0">
    <w:nsid w:val="0A273313"/>
    <w:multiLevelType w:val="hybridMultilevel"/>
    <w:tmpl w:val="B92A25FA"/>
    <w:lvl w:ilvl="0" w:tplc="91445FF6">
      <w:start w:val="1"/>
      <w:numFmt w:val="decimal"/>
      <w:lvlText w:val="%1."/>
      <w:lvlJc w:val="left"/>
      <w:pPr>
        <w:ind w:left="720" w:hanging="360"/>
      </w:pPr>
      <w:rPr>
        <w:rFonts w:hint="default"/>
        <w:color w:val="FF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8355555"/>
    <w:multiLevelType w:val="multilevel"/>
    <w:tmpl w:val="AD6C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B4FFB"/>
    <w:multiLevelType w:val="hybridMultilevel"/>
    <w:tmpl w:val="FBA6C8D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4E632A3"/>
    <w:multiLevelType w:val="hybridMultilevel"/>
    <w:tmpl w:val="CA80341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8126C86"/>
    <w:multiLevelType w:val="multilevel"/>
    <w:tmpl w:val="45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9B7287"/>
    <w:multiLevelType w:val="multilevel"/>
    <w:tmpl w:val="CFD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A60E1D"/>
    <w:multiLevelType w:val="hybridMultilevel"/>
    <w:tmpl w:val="A8F2D99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 w15:restartNumberingAfterBreak="0">
    <w:nsid w:val="3DE36B6B"/>
    <w:multiLevelType w:val="multilevel"/>
    <w:tmpl w:val="485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6F1C77"/>
    <w:multiLevelType w:val="multilevel"/>
    <w:tmpl w:val="6454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9E3610"/>
    <w:multiLevelType w:val="multilevel"/>
    <w:tmpl w:val="769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C06761"/>
    <w:multiLevelType w:val="hybridMultilevel"/>
    <w:tmpl w:val="0E1A7136"/>
    <w:lvl w:ilvl="0" w:tplc="140A0015">
      <w:start w:val="1"/>
      <w:numFmt w:val="upp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BB5D2F"/>
    <w:multiLevelType w:val="hybridMultilevel"/>
    <w:tmpl w:val="75440F5A"/>
    <w:lvl w:ilvl="0" w:tplc="00CE4F4C">
      <w:start w:val="1"/>
      <w:numFmt w:val="upperRoman"/>
      <w:lvlText w:val="%1."/>
      <w:lvlJc w:val="left"/>
      <w:pPr>
        <w:ind w:left="1429" w:hanging="720"/>
      </w:pPr>
      <w:rPr>
        <w:rFonts w:hint="default"/>
        <w:color w:val="auto"/>
        <w:sz w:val="22"/>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5" w15:restartNumberingAfterBreak="0">
    <w:nsid w:val="7E3B66A7"/>
    <w:multiLevelType w:val="hybridMultilevel"/>
    <w:tmpl w:val="49A00EC8"/>
    <w:lvl w:ilvl="0" w:tplc="953C9594">
      <w:start w:val="1"/>
      <w:numFmt w:val="decimal"/>
      <w:lvlText w:val="%1."/>
      <w:lvlJc w:val="left"/>
      <w:pPr>
        <w:ind w:left="720" w:hanging="360"/>
      </w:pPr>
      <w:rPr>
        <w:rFonts w:hint="default"/>
        <w:i w:val="0"/>
        <w:iCs w:val="0"/>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356999049">
    <w:abstractNumId w:val="4"/>
  </w:num>
  <w:num w:numId="2" w16cid:durableId="966933435">
    <w:abstractNumId w:val="11"/>
  </w:num>
  <w:num w:numId="3" w16cid:durableId="263267237">
    <w:abstractNumId w:val="12"/>
  </w:num>
  <w:num w:numId="4" w16cid:durableId="445929193">
    <w:abstractNumId w:val="8"/>
  </w:num>
  <w:num w:numId="5" w16cid:durableId="626816788">
    <w:abstractNumId w:val="7"/>
  </w:num>
  <w:num w:numId="6" w16cid:durableId="1797139860">
    <w:abstractNumId w:val="10"/>
  </w:num>
  <w:num w:numId="7" w16cid:durableId="1297763685">
    <w:abstractNumId w:val="9"/>
  </w:num>
  <w:num w:numId="8" w16cid:durableId="2064673524">
    <w:abstractNumId w:val="14"/>
  </w:num>
  <w:num w:numId="9" w16cid:durableId="1372533365">
    <w:abstractNumId w:val="15"/>
  </w:num>
  <w:num w:numId="10" w16cid:durableId="980227927">
    <w:abstractNumId w:val="1"/>
  </w:num>
  <w:num w:numId="11" w16cid:durableId="1298340134">
    <w:abstractNumId w:val="13"/>
  </w:num>
  <w:num w:numId="12" w16cid:durableId="838814460">
    <w:abstractNumId w:val="6"/>
  </w:num>
  <w:num w:numId="13" w16cid:durableId="1920017409">
    <w:abstractNumId w:val="0"/>
  </w:num>
  <w:num w:numId="14" w16cid:durableId="1602570502">
    <w:abstractNumId w:val="2"/>
  </w:num>
  <w:num w:numId="15" w16cid:durableId="1214998883">
    <w:abstractNumId w:val="3"/>
  </w:num>
  <w:num w:numId="16" w16cid:durableId="1342003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EC"/>
    <w:rsid w:val="00005326"/>
    <w:rsid w:val="00024C2C"/>
    <w:rsid w:val="000422C4"/>
    <w:rsid w:val="00053E65"/>
    <w:rsid w:val="000559AA"/>
    <w:rsid w:val="000565E8"/>
    <w:rsid w:val="00062D04"/>
    <w:rsid w:val="00090993"/>
    <w:rsid w:val="00091246"/>
    <w:rsid w:val="000E656F"/>
    <w:rsid w:val="000E7ACF"/>
    <w:rsid w:val="000F3BE9"/>
    <w:rsid w:val="00111158"/>
    <w:rsid w:val="001278EE"/>
    <w:rsid w:val="00154A3F"/>
    <w:rsid w:val="0016643C"/>
    <w:rsid w:val="001704F1"/>
    <w:rsid w:val="00173A41"/>
    <w:rsid w:val="00177DE4"/>
    <w:rsid w:val="0018169D"/>
    <w:rsid w:val="001A2ED6"/>
    <w:rsid w:val="001C79AB"/>
    <w:rsid w:val="001E537A"/>
    <w:rsid w:val="001E6B0E"/>
    <w:rsid w:val="001E7A57"/>
    <w:rsid w:val="0020314C"/>
    <w:rsid w:val="00203D53"/>
    <w:rsid w:val="00234C18"/>
    <w:rsid w:val="00256C84"/>
    <w:rsid w:val="0028486F"/>
    <w:rsid w:val="002A3EF7"/>
    <w:rsid w:val="002A639C"/>
    <w:rsid w:val="002D2937"/>
    <w:rsid w:val="002F3EF5"/>
    <w:rsid w:val="00307783"/>
    <w:rsid w:val="00315AF5"/>
    <w:rsid w:val="00337EB8"/>
    <w:rsid w:val="003566ED"/>
    <w:rsid w:val="00361739"/>
    <w:rsid w:val="0036371E"/>
    <w:rsid w:val="003714B0"/>
    <w:rsid w:val="00393D81"/>
    <w:rsid w:val="00396406"/>
    <w:rsid w:val="003A7BFD"/>
    <w:rsid w:val="00470D8B"/>
    <w:rsid w:val="004719FB"/>
    <w:rsid w:val="004776C4"/>
    <w:rsid w:val="004A5CDC"/>
    <w:rsid w:val="004B4093"/>
    <w:rsid w:val="004B50FC"/>
    <w:rsid w:val="004E6A30"/>
    <w:rsid w:val="005659CE"/>
    <w:rsid w:val="00575B6E"/>
    <w:rsid w:val="00576610"/>
    <w:rsid w:val="005865D6"/>
    <w:rsid w:val="00596368"/>
    <w:rsid w:val="005A478C"/>
    <w:rsid w:val="005E5DEE"/>
    <w:rsid w:val="005F0337"/>
    <w:rsid w:val="00616DFF"/>
    <w:rsid w:val="00620A02"/>
    <w:rsid w:val="00642E3D"/>
    <w:rsid w:val="006477C6"/>
    <w:rsid w:val="0065300C"/>
    <w:rsid w:val="006631B6"/>
    <w:rsid w:val="006673A9"/>
    <w:rsid w:val="00673E2F"/>
    <w:rsid w:val="006A0386"/>
    <w:rsid w:val="006A19E3"/>
    <w:rsid w:val="006C677B"/>
    <w:rsid w:val="006E09CC"/>
    <w:rsid w:val="00713447"/>
    <w:rsid w:val="007153E4"/>
    <w:rsid w:val="00717823"/>
    <w:rsid w:val="0072039C"/>
    <w:rsid w:val="00741A36"/>
    <w:rsid w:val="007674FC"/>
    <w:rsid w:val="00771F06"/>
    <w:rsid w:val="00782E98"/>
    <w:rsid w:val="00791324"/>
    <w:rsid w:val="007A067F"/>
    <w:rsid w:val="007B0A30"/>
    <w:rsid w:val="007B353D"/>
    <w:rsid w:val="007D351F"/>
    <w:rsid w:val="00840826"/>
    <w:rsid w:val="00865856"/>
    <w:rsid w:val="00885B2C"/>
    <w:rsid w:val="00887C13"/>
    <w:rsid w:val="00895FD0"/>
    <w:rsid w:val="008B0ED8"/>
    <w:rsid w:val="008F28E3"/>
    <w:rsid w:val="009444CB"/>
    <w:rsid w:val="00957267"/>
    <w:rsid w:val="009602D7"/>
    <w:rsid w:val="009720C7"/>
    <w:rsid w:val="00984AC0"/>
    <w:rsid w:val="0099010E"/>
    <w:rsid w:val="009A48FB"/>
    <w:rsid w:val="009D0BED"/>
    <w:rsid w:val="00A02696"/>
    <w:rsid w:val="00A02C7A"/>
    <w:rsid w:val="00A1286C"/>
    <w:rsid w:val="00A23B8F"/>
    <w:rsid w:val="00A240EC"/>
    <w:rsid w:val="00A8122E"/>
    <w:rsid w:val="00A97710"/>
    <w:rsid w:val="00AD7025"/>
    <w:rsid w:val="00B12B47"/>
    <w:rsid w:val="00B172A0"/>
    <w:rsid w:val="00B336FE"/>
    <w:rsid w:val="00B407E3"/>
    <w:rsid w:val="00B475A5"/>
    <w:rsid w:val="00B52714"/>
    <w:rsid w:val="00BB21BA"/>
    <w:rsid w:val="00BC1541"/>
    <w:rsid w:val="00BF6AD1"/>
    <w:rsid w:val="00C16BF7"/>
    <w:rsid w:val="00C230DB"/>
    <w:rsid w:val="00C376B3"/>
    <w:rsid w:val="00C402C9"/>
    <w:rsid w:val="00C81EA6"/>
    <w:rsid w:val="00CC4CDF"/>
    <w:rsid w:val="00CE2AB8"/>
    <w:rsid w:val="00CE2D13"/>
    <w:rsid w:val="00D06A35"/>
    <w:rsid w:val="00D476FA"/>
    <w:rsid w:val="00D57E46"/>
    <w:rsid w:val="00D62F45"/>
    <w:rsid w:val="00D7610F"/>
    <w:rsid w:val="00D87B32"/>
    <w:rsid w:val="00D93541"/>
    <w:rsid w:val="00D94495"/>
    <w:rsid w:val="00D9633A"/>
    <w:rsid w:val="00DA56C3"/>
    <w:rsid w:val="00DB417E"/>
    <w:rsid w:val="00E0722B"/>
    <w:rsid w:val="00E4264A"/>
    <w:rsid w:val="00E53AB2"/>
    <w:rsid w:val="00E709AC"/>
    <w:rsid w:val="00E87309"/>
    <w:rsid w:val="00E90C41"/>
    <w:rsid w:val="00EA3F24"/>
    <w:rsid w:val="00EB043E"/>
    <w:rsid w:val="00EB2B85"/>
    <w:rsid w:val="00ED0D68"/>
    <w:rsid w:val="00EE1B21"/>
    <w:rsid w:val="00FB64FE"/>
    <w:rsid w:val="00FC0D5E"/>
    <w:rsid w:val="00FE1C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A230A"/>
  <w15:docId w15:val="{C52F79F2-0B7F-464A-BE61-1F540BEE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24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240E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msolistparagraph">
    <w:name w:val="x_msolistparagraph"/>
    <w:basedOn w:val="Normal"/>
    <w:rsid w:val="00A240E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PrrafodelistaCar">
    <w:name w:val="Párrafo de lista Car"/>
    <w:aliases w:val="Bullet 1 Car,Use Case List Paragraph Car,Párrafo de lista Car Car Car Car,Lista vistosa - Énfasis 11 Car,Informe Car"/>
    <w:basedOn w:val="Fuentedeprrafopredeter"/>
    <w:link w:val="Prrafodelista"/>
    <w:uiPriority w:val="34"/>
    <w:locked/>
    <w:rsid w:val="00A1286C"/>
    <w:rPr>
      <w:lang w:eastAsia="ar-SA"/>
    </w:rPr>
  </w:style>
  <w:style w:type="paragraph" w:styleId="Prrafodelista">
    <w:name w:val="List Paragraph"/>
    <w:aliases w:val="Bullet 1,Use Case List Paragraph,Párrafo de lista Car Car Car,Lista vistosa - Énfasis 11,Informe"/>
    <w:basedOn w:val="Normal"/>
    <w:link w:val="PrrafodelistaCar"/>
    <w:uiPriority w:val="34"/>
    <w:qFormat/>
    <w:rsid w:val="00A1286C"/>
    <w:pPr>
      <w:spacing w:after="0" w:line="240" w:lineRule="auto"/>
      <w:ind w:left="720"/>
      <w:contextualSpacing/>
    </w:pPr>
    <w:rPr>
      <w:lang w:eastAsia="ar-SA"/>
    </w:rPr>
  </w:style>
  <w:style w:type="paragraph" w:styleId="Encabezado">
    <w:name w:val="header"/>
    <w:basedOn w:val="Normal"/>
    <w:link w:val="EncabezadoCar"/>
    <w:uiPriority w:val="99"/>
    <w:unhideWhenUsed/>
    <w:rsid w:val="004776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4776C4"/>
  </w:style>
  <w:style w:type="paragraph" w:styleId="Piedepgina">
    <w:name w:val="footer"/>
    <w:basedOn w:val="Normal"/>
    <w:link w:val="PiedepginaCar"/>
    <w:uiPriority w:val="99"/>
    <w:unhideWhenUsed/>
    <w:rsid w:val="004776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6C4"/>
  </w:style>
  <w:style w:type="character" w:customStyle="1" w:styleId="ng-binding">
    <w:name w:val="ng-binding"/>
    <w:basedOn w:val="Fuentedeprrafopredeter"/>
    <w:rsid w:val="000F3BE9"/>
  </w:style>
  <w:style w:type="character" w:customStyle="1" w:styleId="EnlacedeInternet">
    <w:name w:val="Enlace de Internet"/>
    <w:basedOn w:val="Fuentedeprrafopredeter"/>
    <w:rsid w:val="002A639C"/>
    <w:rPr>
      <w:color w:val="000080"/>
      <w:u w:val="single"/>
    </w:rPr>
  </w:style>
  <w:style w:type="character" w:styleId="Textoennegrita">
    <w:name w:val="Strong"/>
    <w:basedOn w:val="Fuentedeprrafopredeter"/>
    <w:uiPriority w:val="22"/>
    <w:qFormat/>
    <w:rsid w:val="00865856"/>
    <w:rPr>
      <w:b/>
      <w:bCs/>
    </w:rPr>
  </w:style>
  <w:style w:type="paragraph" w:styleId="NormalWeb">
    <w:name w:val="Normal (Web)"/>
    <w:basedOn w:val="Normal"/>
    <w:uiPriority w:val="99"/>
    <w:semiHidden/>
    <w:unhideWhenUsed/>
    <w:rsid w:val="008B0ED8"/>
    <w:rPr>
      <w:rFonts w:ascii="Times New Roman" w:hAnsi="Times New Roman" w:cs="Times New Roman"/>
      <w:sz w:val="24"/>
      <w:szCs w:val="24"/>
    </w:rPr>
  </w:style>
  <w:style w:type="character" w:customStyle="1" w:styleId="app-page-detaildocumentanyCharacter">
    <w:name w:val="app-page-detail_document_any Character"/>
    <w:basedOn w:val="Fuentedeprrafopredeter"/>
    <w:rsid w:val="001E6B0E"/>
    <w:rPr>
      <w:rFonts w:ascii="Arial" w:eastAsia="Times New Roman" w:hAnsi="Arial" w:cs="Arial"/>
      <w:color w:val="000000"/>
      <w:sz w:val="21"/>
      <w:szCs w:val="21"/>
    </w:rPr>
  </w:style>
  <w:style w:type="paragraph" w:customStyle="1" w:styleId="app-page-detaildocumentany">
    <w:name w:val="app-page-detail_document_any"/>
    <w:basedOn w:val="Normal"/>
    <w:rsid w:val="001E6B0E"/>
    <w:pPr>
      <w:widowControl w:val="0"/>
      <w:spacing w:after="0" w:line="300" w:lineRule="atLeast"/>
    </w:pPr>
    <w:rPr>
      <w:rFonts w:ascii="Arial" w:eastAsia="Times New Roman" w:hAnsi="Arial" w:cs="Arial"/>
      <w:color w:val="000000"/>
      <w:sz w:val="21"/>
      <w:szCs w:val="21"/>
      <w:lang w:eastAsia="es-CR"/>
    </w:rPr>
  </w:style>
  <w:style w:type="table" w:customStyle="1" w:styleId="app-page-detaildocumentanyTable">
    <w:name w:val="app-page-detail_document_any Table"/>
    <w:basedOn w:val="Tablanormal"/>
    <w:rsid w:val="001E6B0E"/>
    <w:pPr>
      <w:widowControl w:val="0"/>
      <w:spacing w:after="0" w:line="240" w:lineRule="auto"/>
    </w:pPr>
    <w:rPr>
      <w:rFonts w:ascii="Times New Roman" w:eastAsia="Times New Roman" w:hAnsi="Times New Roman" w:cs="Times New Roman"/>
      <w:sz w:val="24"/>
      <w:szCs w:val="24"/>
      <w:lang w:eastAsia="es-CR"/>
    </w:rPr>
    <w:tblPr>
      <w:tblInd w:w="0" w:type="nil"/>
    </w:tblPr>
  </w:style>
  <w:style w:type="paragraph" w:styleId="Cita">
    <w:name w:val="Quote"/>
    <w:basedOn w:val="Normal"/>
    <w:next w:val="Normal"/>
    <w:link w:val="CitaCar"/>
    <w:uiPriority w:val="29"/>
    <w:qFormat/>
    <w:rsid w:val="00EA3F24"/>
    <w:pPr>
      <w:spacing w:before="160"/>
      <w:jc w:val="center"/>
    </w:pPr>
    <w:rPr>
      <w:i/>
      <w:iCs/>
      <w:color w:val="404040" w:themeColor="text1" w:themeTint="BF"/>
    </w:rPr>
  </w:style>
  <w:style w:type="character" w:customStyle="1" w:styleId="CitaCar">
    <w:name w:val="Cita Car"/>
    <w:basedOn w:val="Fuentedeprrafopredeter"/>
    <w:link w:val="Cita"/>
    <w:uiPriority w:val="29"/>
    <w:rsid w:val="00EA3F2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40672">
      <w:bodyDiv w:val="1"/>
      <w:marLeft w:val="0"/>
      <w:marRight w:val="0"/>
      <w:marTop w:val="0"/>
      <w:marBottom w:val="0"/>
      <w:divBdr>
        <w:top w:val="none" w:sz="0" w:space="0" w:color="auto"/>
        <w:left w:val="none" w:sz="0" w:space="0" w:color="auto"/>
        <w:bottom w:val="none" w:sz="0" w:space="0" w:color="auto"/>
        <w:right w:val="none" w:sz="0" w:space="0" w:color="auto"/>
      </w:divBdr>
    </w:div>
    <w:div w:id="237983876">
      <w:bodyDiv w:val="1"/>
      <w:marLeft w:val="0"/>
      <w:marRight w:val="0"/>
      <w:marTop w:val="0"/>
      <w:marBottom w:val="0"/>
      <w:divBdr>
        <w:top w:val="none" w:sz="0" w:space="0" w:color="auto"/>
        <w:left w:val="none" w:sz="0" w:space="0" w:color="auto"/>
        <w:bottom w:val="none" w:sz="0" w:space="0" w:color="auto"/>
        <w:right w:val="none" w:sz="0" w:space="0" w:color="auto"/>
      </w:divBdr>
    </w:div>
    <w:div w:id="292565863">
      <w:bodyDiv w:val="1"/>
      <w:marLeft w:val="0"/>
      <w:marRight w:val="0"/>
      <w:marTop w:val="0"/>
      <w:marBottom w:val="0"/>
      <w:divBdr>
        <w:top w:val="none" w:sz="0" w:space="0" w:color="auto"/>
        <w:left w:val="none" w:sz="0" w:space="0" w:color="auto"/>
        <w:bottom w:val="none" w:sz="0" w:space="0" w:color="auto"/>
        <w:right w:val="none" w:sz="0" w:space="0" w:color="auto"/>
      </w:divBdr>
    </w:div>
    <w:div w:id="364209905">
      <w:bodyDiv w:val="1"/>
      <w:marLeft w:val="0"/>
      <w:marRight w:val="0"/>
      <w:marTop w:val="0"/>
      <w:marBottom w:val="0"/>
      <w:divBdr>
        <w:top w:val="none" w:sz="0" w:space="0" w:color="auto"/>
        <w:left w:val="none" w:sz="0" w:space="0" w:color="auto"/>
        <w:bottom w:val="none" w:sz="0" w:space="0" w:color="auto"/>
        <w:right w:val="none" w:sz="0" w:space="0" w:color="auto"/>
      </w:divBdr>
    </w:div>
    <w:div w:id="507255782">
      <w:bodyDiv w:val="1"/>
      <w:marLeft w:val="0"/>
      <w:marRight w:val="0"/>
      <w:marTop w:val="0"/>
      <w:marBottom w:val="0"/>
      <w:divBdr>
        <w:top w:val="none" w:sz="0" w:space="0" w:color="auto"/>
        <w:left w:val="none" w:sz="0" w:space="0" w:color="auto"/>
        <w:bottom w:val="none" w:sz="0" w:space="0" w:color="auto"/>
        <w:right w:val="none" w:sz="0" w:space="0" w:color="auto"/>
      </w:divBdr>
    </w:div>
    <w:div w:id="538859221">
      <w:bodyDiv w:val="1"/>
      <w:marLeft w:val="0"/>
      <w:marRight w:val="0"/>
      <w:marTop w:val="0"/>
      <w:marBottom w:val="0"/>
      <w:divBdr>
        <w:top w:val="none" w:sz="0" w:space="0" w:color="auto"/>
        <w:left w:val="none" w:sz="0" w:space="0" w:color="auto"/>
        <w:bottom w:val="none" w:sz="0" w:space="0" w:color="auto"/>
        <w:right w:val="none" w:sz="0" w:space="0" w:color="auto"/>
      </w:divBdr>
    </w:div>
    <w:div w:id="549462889">
      <w:bodyDiv w:val="1"/>
      <w:marLeft w:val="0"/>
      <w:marRight w:val="0"/>
      <w:marTop w:val="0"/>
      <w:marBottom w:val="0"/>
      <w:divBdr>
        <w:top w:val="none" w:sz="0" w:space="0" w:color="auto"/>
        <w:left w:val="none" w:sz="0" w:space="0" w:color="auto"/>
        <w:bottom w:val="none" w:sz="0" w:space="0" w:color="auto"/>
        <w:right w:val="none" w:sz="0" w:space="0" w:color="auto"/>
      </w:divBdr>
    </w:div>
    <w:div w:id="554391296">
      <w:bodyDiv w:val="1"/>
      <w:marLeft w:val="0"/>
      <w:marRight w:val="0"/>
      <w:marTop w:val="0"/>
      <w:marBottom w:val="0"/>
      <w:divBdr>
        <w:top w:val="none" w:sz="0" w:space="0" w:color="auto"/>
        <w:left w:val="none" w:sz="0" w:space="0" w:color="auto"/>
        <w:bottom w:val="none" w:sz="0" w:space="0" w:color="auto"/>
        <w:right w:val="none" w:sz="0" w:space="0" w:color="auto"/>
      </w:divBdr>
    </w:div>
    <w:div w:id="570581324">
      <w:bodyDiv w:val="1"/>
      <w:marLeft w:val="0"/>
      <w:marRight w:val="0"/>
      <w:marTop w:val="0"/>
      <w:marBottom w:val="0"/>
      <w:divBdr>
        <w:top w:val="none" w:sz="0" w:space="0" w:color="auto"/>
        <w:left w:val="none" w:sz="0" w:space="0" w:color="auto"/>
        <w:bottom w:val="none" w:sz="0" w:space="0" w:color="auto"/>
        <w:right w:val="none" w:sz="0" w:space="0" w:color="auto"/>
      </w:divBdr>
    </w:div>
    <w:div w:id="692733737">
      <w:bodyDiv w:val="1"/>
      <w:marLeft w:val="0"/>
      <w:marRight w:val="0"/>
      <w:marTop w:val="0"/>
      <w:marBottom w:val="0"/>
      <w:divBdr>
        <w:top w:val="none" w:sz="0" w:space="0" w:color="auto"/>
        <w:left w:val="none" w:sz="0" w:space="0" w:color="auto"/>
        <w:bottom w:val="none" w:sz="0" w:space="0" w:color="auto"/>
        <w:right w:val="none" w:sz="0" w:space="0" w:color="auto"/>
      </w:divBdr>
    </w:div>
    <w:div w:id="705448740">
      <w:bodyDiv w:val="1"/>
      <w:marLeft w:val="0"/>
      <w:marRight w:val="0"/>
      <w:marTop w:val="0"/>
      <w:marBottom w:val="0"/>
      <w:divBdr>
        <w:top w:val="none" w:sz="0" w:space="0" w:color="auto"/>
        <w:left w:val="none" w:sz="0" w:space="0" w:color="auto"/>
        <w:bottom w:val="none" w:sz="0" w:space="0" w:color="auto"/>
        <w:right w:val="none" w:sz="0" w:space="0" w:color="auto"/>
      </w:divBdr>
    </w:div>
    <w:div w:id="706488750">
      <w:bodyDiv w:val="1"/>
      <w:marLeft w:val="0"/>
      <w:marRight w:val="0"/>
      <w:marTop w:val="0"/>
      <w:marBottom w:val="0"/>
      <w:divBdr>
        <w:top w:val="none" w:sz="0" w:space="0" w:color="auto"/>
        <w:left w:val="none" w:sz="0" w:space="0" w:color="auto"/>
        <w:bottom w:val="none" w:sz="0" w:space="0" w:color="auto"/>
        <w:right w:val="none" w:sz="0" w:space="0" w:color="auto"/>
      </w:divBdr>
    </w:div>
    <w:div w:id="791098826">
      <w:bodyDiv w:val="1"/>
      <w:marLeft w:val="0"/>
      <w:marRight w:val="0"/>
      <w:marTop w:val="0"/>
      <w:marBottom w:val="0"/>
      <w:divBdr>
        <w:top w:val="none" w:sz="0" w:space="0" w:color="auto"/>
        <w:left w:val="none" w:sz="0" w:space="0" w:color="auto"/>
        <w:bottom w:val="none" w:sz="0" w:space="0" w:color="auto"/>
        <w:right w:val="none" w:sz="0" w:space="0" w:color="auto"/>
      </w:divBdr>
    </w:div>
    <w:div w:id="822430067">
      <w:bodyDiv w:val="1"/>
      <w:marLeft w:val="0"/>
      <w:marRight w:val="0"/>
      <w:marTop w:val="0"/>
      <w:marBottom w:val="0"/>
      <w:divBdr>
        <w:top w:val="none" w:sz="0" w:space="0" w:color="auto"/>
        <w:left w:val="none" w:sz="0" w:space="0" w:color="auto"/>
        <w:bottom w:val="none" w:sz="0" w:space="0" w:color="auto"/>
        <w:right w:val="none" w:sz="0" w:space="0" w:color="auto"/>
      </w:divBdr>
    </w:div>
    <w:div w:id="928972959">
      <w:bodyDiv w:val="1"/>
      <w:marLeft w:val="0"/>
      <w:marRight w:val="0"/>
      <w:marTop w:val="0"/>
      <w:marBottom w:val="0"/>
      <w:divBdr>
        <w:top w:val="none" w:sz="0" w:space="0" w:color="auto"/>
        <w:left w:val="none" w:sz="0" w:space="0" w:color="auto"/>
        <w:bottom w:val="none" w:sz="0" w:space="0" w:color="auto"/>
        <w:right w:val="none" w:sz="0" w:space="0" w:color="auto"/>
      </w:divBdr>
    </w:div>
    <w:div w:id="1216773509">
      <w:bodyDiv w:val="1"/>
      <w:marLeft w:val="0"/>
      <w:marRight w:val="0"/>
      <w:marTop w:val="0"/>
      <w:marBottom w:val="0"/>
      <w:divBdr>
        <w:top w:val="none" w:sz="0" w:space="0" w:color="auto"/>
        <w:left w:val="none" w:sz="0" w:space="0" w:color="auto"/>
        <w:bottom w:val="none" w:sz="0" w:space="0" w:color="auto"/>
        <w:right w:val="none" w:sz="0" w:space="0" w:color="auto"/>
      </w:divBdr>
    </w:div>
    <w:div w:id="1239903880">
      <w:bodyDiv w:val="1"/>
      <w:marLeft w:val="0"/>
      <w:marRight w:val="0"/>
      <w:marTop w:val="0"/>
      <w:marBottom w:val="0"/>
      <w:divBdr>
        <w:top w:val="none" w:sz="0" w:space="0" w:color="auto"/>
        <w:left w:val="none" w:sz="0" w:space="0" w:color="auto"/>
        <w:bottom w:val="none" w:sz="0" w:space="0" w:color="auto"/>
        <w:right w:val="none" w:sz="0" w:space="0" w:color="auto"/>
      </w:divBdr>
    </w:div>
    <w:div w:id="1243024974">
      <w:bodyDiv w:val="1"/>
      <w:marLeft w:val="0"/>
      <w:marRight w:val="0"/>
      <w:marTop w:val="0"/>
      <w:marBottom w:val="0"/>
      <w:divBdr>
        <w:top w:val="none" w:sz="0" w:space="0" w:color="auto"/>
        <w:left w:val="none" w:sz="0" w:space="0" w:color="auto"/>
        <w:bottom w:val="none" w:sz="0" w:space="0" w:color="auto"/>
        <w:right w:val="none" w:sz="0" w:space="0" w:color="auto"/>
      </w:divBdr>
    </w:div>
    <w:div w:id="1301108647">
      <w:bodyDiv w:val="1"/>
      <w:marLeft w:val="0"/>
      <w:marRight w:val="0"/>
      <w:marTop w:val="0"/>
      <w:marBottom w:val="0"/>
      <w:divBdr>
        <w:top w:val="none" w:sz="0" w:space="0" w:color="auto"/>
        <w:left w:val="none" w:sz="0" w:space="0" w:color="auto"/>
        <w:bottom w:val="none" w:sz="0" w:space="0" w:color="auto"/>
        <w:right w:val="none" w:sz="0" w:space="0" w:color="auto"/>
      </w:divBdr>
    </w:div>
    <w:div w:id="1396515232">
      <w:bodyDiv w:val="1"/>
      <w:marLeft w:val="0"/>
      <w:marRight w:val="0"/>
      <w:marTop w:val="0"/>
      <w:marBottom w:val="0"/>
      <w:divBdr>
        <w:top w:val="none" w:sz="0" w:space="0" w:color="auto"/>
        <w:left w:val="none" w:sz="0" w:space="0" w:color="auto"/>
        <w:bottom w:val="none" w:sz="0" w:space="0" w:color="auto"/>
        <w:right w:val="none" w:sz="0" w:space="0" w:color="auto"/>
      </w:divBdr>
    </w:div>
    <w:div w:id="1530946482">
      <w:bodyDiv w:val="1"/>
      <w:marLeft w:val="0"/>
      <w:marRight w:val="0"/>
      <w:marTop w:val="0"/>
      <w:marBottom w:val="0"/>
      <w:divBdr>
        <w:top w:val="none" w:sz="0" w:space="0" w:color="auto"/>
        <w:left w:val="none" w:sz="0" w:space="0" w:color="auto"/>
        <w:bottom w:val="none" w:sz="0" w:space="0" w:color="auto"/>
        <w:right w:val="none" w:sz="0" w:space="0" w:color="auto"/>
      </w:divBdr>
    </w:div>
    <w:div w:id="1543127039">
      <w:bodyDiv w:val="1"/>
      <w:marLeft w:val="0"/>
      <w:marRight w:val="0"/>
      <w:marTop w:val="0"/>
      <w:marBottom w:val="0"/>
      <w:divBdr>
        <w:top w:val="none" w:sz="0" w:space="0" w:color="auto"/>
        <w:left w:val="none" w:sz="0" w:space="0" w:color="auto"/>
        <w:bottom w:val="none" w:sz="0" w:space="0" w:color="auto"/>
        <w:right w:val="none" w:sz="0" w:space="0" w:color="auto"/>
      </w:divBdr>
    </w:div>
    <w:div w:id="1752586030">
      <w:bodyDiv w:val="1"/>
      <w:marLeft w:val="0"/>
      <w:marRight w:val="0"/>
      <w:marTop w:val="0"/>
      <w:marBottom w:val="0"/>
      <w:divBdr>
        <w:top w:val="none" w:sz="0" w:space="0" w:color="auto"/>
        <w:left w:val="none" w:sz="0" w:space="0" w:color="auto"/>
        <w:bottom w:val="none" w:sz="0" w:space="0" w:color="auto"/>
        <w:right w:val="none" w:sz="0" w:space="0" w:color="auto"/>
      </w:divBdr>
    </w:div>
    <w:div w:id="1851261706">
      <w:bodyDiv w:val="1"/>
      <w:marLeft w:val="0"/>
      <w:marRight w:val="0"/>
      <w:marTop w:val="0"/>
      <w:marBottom w:val="0"/>
      <w:divBdr>
        <w:top w:val="none" w:sz="0" w:space="0" w:color="auto"/>
        <w:left w:val="none" w:sz="0" w:space="0" w:color="auto"/>
        <w:bottom w:val="none" w:sz="0" w:space="0" w:color="auto"/>
        <w:right w:val="none" w:sz="0" w:space="0" w:color="auto"/>
      </w:divBdr>
    </w:div>
    <w:div w:id="1978412062">
      <w:bodyDiv w:val="1"/>
      <w:marLeft w:val="0"/>
      <w:marRight w:val="0"/>
      <w:marTop w:val="0"/>
      <w:marBottom w:val="0"/>
      <w:divBdr>
        <w:top w:val="none" w:sz="0" w:space="0" w:color="auto"/>
        <w:left w:val="none" w:sz="0" w:space="0" w:color="auto"/>
        <w:bottom w:val="none" w:sz="0" w:space="0" w:color="auto"/>
        <w:right w:val="none" w:sz="0" w:space="0" w:color="auto"/>
      </w:divBdr>
    </w:div>
    <w:div w:id="2038770889">
      <w:bodyDiv w:val="1"/>
      <w:marLeft w:val="0"/>
      <w:marRight w:val="0"/>
      <w:marTop w:val="0"/>
      <w:marBottom w:val="0"/>
      <w:divBdr>
        <w:top w:val="none" w:sz="0" w:space="0" w:color="auto"/>
        <w:left w:val="none" w:sz="0" w:space="0" w:color="auto"/>
        <w:bottom w:val="none" w:sz="0" w:space="0" w:color="auto"/>
        <w:right w:val="none" w:sz="0" w:space="0" w:color="auto"/>
      </w:divBdr>
    </w:div>
    <w:div w:id="2141265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ireccion_juridica@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FE05E-8CB8-406F-85A2-1137D36FD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4784</Words>
  <Characters>26312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Sanchez López</dc:creator>
  <cp:keywords/>
  <dc:description/>
  <cp:lastModifiedBy>ELIENAI DIAZ</cp:lastModifiedBy>
  <cp:revision>2</cp:revision>
  <cp:lastPrinted>2024-10-23T22:00:00Z</cp:lastPrinted>
  <dcterms:created xsi:type="dcterms:W3CDTF">2024-11-28T20:26:00Z</dcterms:created>
  <dcterms:modified xsi:type="dcterms:W3CDTF">2024-11-28T20:26:00Z</dcterms:modified>
</cp:coreProperties>
</file>