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7B072BB9" w14:textId="1024F585" w:rsidR="008E6220" w:rsidRPr="00CE2A8A" w:rsidRDefault="004221A3" w:rsidP="000B7727">
      <w:pPr>
        <w:suppressAutoHyphens w:val="0"/>
        <w:jc w:val="center"/>
        <w:textAlignment w:val="baseline"/>
        <w:rPr>
          <w:rFonts w:ascii="Arial Narrow" w:eastAsia="SimSun" w:hAnsi="Arial Narrow"/>
          <w:kern w:val="0"/>
          <w:lang w:val="es-CR" w:eastAsia="zh-CN" w:bidi="hi-IN"/>
        </w:rPr>
      </w:pPr>
      <w:r w:rsidRPr="00CE2A8A">
        <w:rPr>
          <w:rFonts w:ascii="Arial Narrow" w:eastAsia="SimSun" w:hAnsi="Arial Narrow"/>
          <w:kern w:val="0"/>
          <w:lang w:val="es-CR" w:eastAsia="zh-CN" w:bidi="hi-IN"/>
        </w:rPr>
        <w:t>CIRCULAR</w:t>
      </w:r>
      <w:r w:rsidR="00A63C5D" w:rsidRPr="00CE2A8A">
        <w:rPr>
          <w:rFonts w:ascii="Arial Narrow" w:eastAsia="SimSun" w:hAnsi="Arial Narrow"/>
          <w:kern w:val="0"/>
          <w:lang w:val="es-CR" w:eastAsia="zh-CN" w:bidi="hi-IN"/>
        </w:rPr>
        <w:t xml:space="preserve"> </w:t>
      </w:r>
      <w:r w:rsidR="008E6220" w:rsidRPr="00CE2A8A">
        <w:rPr>
          <w:rFonts w:ascii="Arial Narrow" w:eastAsia="SimSun" w:hAnsi="Arial Narrow"/>
          <w:kern w:val="0"/>
          <w:lang w:val="es-CR" w:eastAsia="zh-CN" w:bidi="hi-IN"/>
        </w:rPr>
        <w:t>No.</w:t>
      </w:r>
      <w:r w:rsidR="00236D0A" w:rsidRPr="00CE2A8A">
        <w:rPr>
          <w:rFonts w:ascii="Arial Narrow" w:eastAsia="SimSun" w:hAnsi="Arial Narrow"/>
          <w:kern w:val="0"/>
          <w:lang w:val="es-CR" w:eastAsia="zh-CN" w:bidi="hi-IN"/>
        </w:rPr>
        <w:t xml:space="preserve"> </w:t>
      </w:r>
      <w:r w:rsidR="004E0E8B">
        <w:rPr>
          <w:rFonts w:ascii="Arial Narrow" w:eastAsia="SimSun" w:hAnsi="Arial Narrow"/>
          <w:kern w:val="0"/>
          <w:lang w:val="es-CR" w:eastAsia="zh-CN" w:bidi="hi-IN"/>
        </w:rPr>
        <w:t>239</w:t>
      </w:r>
      <w:r w:rsidR="00AA63E2" w:rsidRPr="00CE2A8A">
        <w:rPr>
          <w:rFonts w:ascii="Arial Narrow" w:eastAsia="SimSun" w:hAnsi="Arial Narrow"/>
          <w:kern w:val="0"/>
          <w:lang w:val="es-CR" w:eastAsia="zh-CN" w:bidi="hi-IN"/>
        </w:rPr>
        <w:t>-202</w:t>
      </w:r>
      <w:r w:rsidR="004E0E8B">
        <w:rPr>
          <w:rFonts w:ascii="Arial Narrow" w:eastAsia="SimSun" w:hAnsi="Arial Narrow"/>
          <w:kern w:val="0"/>
          <w:lang w:val="es-CR" w:eastAsia="zh-CN" w:bidi="hi-IN"/>
        </w:rPr>
        <w:t>4</w:t>
      </w:r>
    </w:p>
    <w:p w14:paraId="60F32560" w14:textId="77777777" w:rsidR="004F3186" w:rsidRPr="00CE2A8A" w:rsidRDefault="004F3186" w:rsidP="00222CDE">
      <w:pPr>
        <w:suppressAutoHyphens w:val="0"/>
        <w:ind w:firstLine="709"/>
        <w:jc w:val="both"/>
        <w:textAlignment w:val="baseline"/>
        <w:rPr>
          <w:rFonts w:ascii="Arial Narrow" w:eastAsia="SimSun" w:hAnsi="Arial Narrow"/>
          <w:kern w:val="0"/>
          <w:lang w:val="es-CR" w:eastAsia="zh-CN" w:bidi="hi-IN"/>
        </w:rPr>
      </w:pPr>
    </w:p>
    <w:p w14:paraId="536541DD" w14:textId="1A19514D" w:rsidR="004E0E8B" w:rsidRPr="004E0E8B" w:rsidRDefault="003C0AEA" w:rsidP="004E0E8B">
      <w:pPr>
        <w:autoSpaceDE w:val="0"/>
        <w:autoSpaceDN w:val="0"/>
        <w:adjustRightInd w:val="0"/>
        <w:spacing w:before="120" w:after="120"/>
        <w:jc w:val="both"/>
        <w:rPr>
          <w:rFonts w:ascii="Arial Narrow" w:eastAsia="Calibri" w:hAnsi="Arial Narrow"/>
          <w:color w:val="000000" w:themeColor="text1"/>
        </w:rPr>
      </w:pPr>
      <w:r w:rsidRPr="00CE2A8A">
        <w:rPr>
          <w:rFonts w:ascii="Arial Narrow" w:hAnsi="Arial Narrow"/>
          <w:color w:val="000000" w:themeColor="text1"/>
        </w:rPr>
        <w:t xml:space="preserve">Asunto: </w:t>
      </w:r>
      <w:r w:rsidR="004E0E8B" w:rsidRPr="004E0E8B">
        <w:rPr>
          <w:rFonts w:ascii="Arial Narrow" w:hAnsi="Arial Narrow"/>
          <w:lang w:eastAsia="es-ES"/>
        </w:rPr>
        <w:t>Actualización de boletas de registro de casos atendidos en el marco del Programa Equipos de Respuesta Rápida para la Atención Integral a las Víctimas de Violación. Protocolo Interinstitucional de Atención Integral a personas Víctimas de Violación Sexual (primeras 72 horas de ocurrido el Evento</w:t>
      </w:r>
      <w:proofErr w:type="gramStart"/>
      <w:r w:rsidR="004E0E8B" w:rsidRPr="004E0E8B">
        <w:rPr>
          <w:rFonts w:ascii="Arial Narrow" w:hAnsi="Arial Narrow"/>
          <w:lang w:eastAsia="es-ES"/>
        </w:rPr>
        <w:t>)</w:t>
      </w:r>
      <w:r w:rsidR="004E0E8B">
        <w:rPr>
          <w:rFonts w:ascii="Arial Narrow" w:hAnsi="Arial Narrow"/>
          <w:lang w:eastAsia="es-ES"/>
        </w:rPr>
        <w:t>.-</w:t>
      </w:r>
      <w:proofErr w:type="gramEnd"/>
    </w:p>
    <w:p w14:paraId="343E3D8C" w14:textId="77777777" w:rsidR="004E0E8B" w:rsidRDefault="004E0E8B" w:rsidP="004E0E8B">
      <w:pPr>
        <w:widowControl/>
        <w:suppressAutoHyphens w:val="0"/>
        <w:rPr>
          <w:rFonts w:ascii="Arial Narrow" w:hAnsi="Arial Narrow"/>
        </w:rPr>
      </w:pPr>
    </w:p>
    <w:p w14:paraId="4841874E" w14:textId="201AAA6D" w:rsidR="004E0E8B" w:rsidRPr="004E0E8B" w:rsidRDefault="004E0E8B" w:rsidP="004E0E8B">
      <w:pPr>
        <w:widowControl/>
        <w:suppressAutoHyphens w:val="0"/>
        <w:jc w:val="center"/>
        <w:rPr>
          <w:rFonts w:ascii="Arial Narrow" w:hAnsi="Arial Narrow"/>
        </w:rPr>
      </w:pPr>
      <w:r w:rsidRPr="004E0E8B">
        <w:rPr>
          <w:rFonts w:ascii="Arial Narrow" w:hAnsi="Arial Narrow"/>
        </w:rPr>
        <w:t>A</w:t>
      </w:r>
      <w:r>
        <w:rPr>
          <w:rFonts w:ascii="Arial Narrow" w:hAnsi="Arial Narrow"/>
        </w:rPr>
        <w:t xml:space="preserve"> TODO EL</w:t>
      </w:r>
      <w:r w:rsidRPr="004E0E8B">
        <w:rPr>
          <w:rFonts w:ascii="Arial Narrow" w:hAnsi="Arial Narrow"/>
        </w:rPr>
        <w:t xml:space="preserve"> PERSONAL JUDICIAL DE</w:t>
      </w:r>
      <w:r>
        <w:rPr>
          <w:rFonts w:ascii="Arial Narrow" w:hAnsi="Arial Narrow"/>
        </w:rPr>
        <w:t xml:space="preserve">L </w:t>
      </w:r>
      <w:r w:rsidRPr="004E0E8B">
        <w:rPr>
          <w:rFonts w:ascii="Arial Narrow" w:hAnsi="Arial Narrow"/>
        </w:rPr>
        <w:t>DEPARTAMENTO DE TRABAJO SOCIAL Y PSICOLOGÍA,</w:t>
      </w:r>
    </w:p>
    <w:p w14:paraId="6B24E1B3" w14:textId="1E59460C" w:rsidR="004E0E8B" w:rsidRPr="004E0E8B" w:rsidRDefault="004E0E8B" w:rsidP="004E0E8B">
      <w:pPr>
        <w:widowControl/>
        <w:suppressAutoHyphens w:val="0"/>
        <w:jc w:val="center"/>
        <w:rPr>
          <w:rFonts w:ascii="Arial Narrow" w:hAnsi="Arial Narrow"/>
        </w:rPr>
      </w:pPr>
      <w:r w:rsidRPr="004E0E8B">
        <w:rPr>
          <w:rFonts w:ascii="Arial Narrow" w:hAnsi="Arial Narrow"/>
        </w:rPr>
        <w:t>OFICINA DE ATENCIÓN Y PROTECCIÓN A LA VÍCTIMA DEL DELITO, FISCALÍAS DEL</w:t>
      </w:r>
      <w:r>
        <w:rPr>
          <w:rFonts w:ascii="Arial Narrow" w:hAnsi="Arial Narrow"/>
        </w:rPr>
        <w:t xml:space="preserve"> </w:t>
      </w:r>
      <w:r w:rsidRPr="004E0E8B">
        <w:rPr>
          <w:rFonts w:ascii="Arial Narrow" w:hAnsi="Arial Narrow"/>
        </w:rPr>
        <w:t>MINISTERIO PÚBLICO Y</w:t>
      </w:r>
      <w:r>
        <w:rPr>
          <w:rFonts w:ascii="Arial Narrow" w:hAnsi="Arial Narrow"/>
        </w:rPr>
        <w:t xml:space="preserve"> </w:t>
      </w:r>
      <w:r w:rsidRPr="004E0E8B">
        <w:rPr>
          <w:rFonts w:ascii="Arial Narrow" w:hAnsi="Arial Narrow"/>
        </w:rPr>
        <w:t>ORGANISMO DE INVESTIGACIÓN JUDICIAL.</w:t>
      </w:r>
    </w:p>
    <w:p w14:paraId="26739F2D" w14:textId="77777777" w:rsidR="003D17B8" w:rsidRPr="00CE2A8A" w:rsidRDefault="003D17B8" w:rsidP="00EE49CC">
      <w:pPr>
        <w:widowControl/>
        <w:suppressAutoHyphens w:val="0"/>
        <w:rPr>
          <w:rFonts w:ascii="Arial Narrow" w:hAnsi="Arial Narrow"/>
          <w:lang w:eastAsia="es-ES"/>
        </w:rPr>
      </w:pPr>
    </w:p>
    <w:p w14:paraId="31BCD182" w14:textId="061815A5" w:rsidR="003C0AEA" w:rsidRPr="00CE2A8A" w:rsidRDefault="003D17B8" w:rsidP="003D17B8">
      <w:pPr>
        <w:widowControl/>
        <w:suppressAutoHyphens w:val="0"/>
        <w:jc w:val="center"/>
        <w:rPr>
          <w:rFonts w:ascii="Arial Narrow" w:hAnsi="Arial Narrow"/>
          <w:color w:val="000000" w:themeColor="text1"/>
        </w:rPr>
      </w:pPr>
      <w:r w:rsidRPr="00CE2A8A">
        <w:rPr>
          <w:rFonts w:ascii="Arial Narrow" w:hAnsi="Arial Narrow"/>
        </w:rPr>
        <w:t xml:space="preserve">SE </w:t>
      </w:r>
      <w:r w:rsidR="00D947FA" w:rsidRPr="00CE2A8A">
        <w:rPr>
          <w:rFonts w:ascii="Arial Narrow" w:hAnsi="Arial Narrow"/>
        </w:rPr>
        <w:t>LES HACE SABER QUE</w:t>
      </w:r>
      <w:r w:rsidR="003C0AEA" w:rsidRPr="00CE2A8A">
        <w:rPr>
          <w:rFonts w:ascii="Arial Narrow" w:hAnsi="Arial Narrow"/>
          <w:color w:val="000000" w:themeColor="text1"/>
        </w:rPr>
        <w:t>:</w:t>
      </w:r>
    </w:p>
    <w:p w14:paraId="33BE4271" w14:textId="77777777" w:rsidR="003C0AEA" w:rsidRPr="000B7727" w:rsidRDefault="003C0AEA" w:rsidP="00222CDE">
      <w:pPr>
        <w:ind w:left="851" w:right="851" w:firstLine="709"/>
        <w:jc w:val="both"/>
        <w:rPr>
          <w:rFonts w:ascii="Arial Narrow" w:hAnsi="Arial Narrow"/>
          <w:bCs/>
          <w:color w:val="000000" w:themeColor="text1"/>
        </w:rPr>
      </w:pPr>
    </w:p>
    <w:p w14:paraId="4D5EACFA" w14:textId="496DB379" w:rsidR="00876032" w:rsidRPr="00EE49CC" w:rsidRDefault="001B77CE" w:rsidP="00EE49CC">
      <w:pPr>
        <w:tabs>
          <w:tab w:val="left" w:pos="9072"/>
        </w:tabs>
        <w:suppressAutoHyphens w:val="0"/>
        <w:ind w:firstLine="709"/>
        <w:jc w:val="both"/>
        <w:rPr>
          <w:rFonts w:ascii="Arial Narrow" w:hAnsi="Arial Narrow"/>
        </w:rPr>
      </w:pPr>
      <w:r w:rsidRPr="000B7727">
        <w:rPr>
          <w:rFonts w:ascii="Arial Narrow" w:hAnsi="Arial Narrow"/>
        </w:rPr>
        <w:t>Este Consejo Superior</w:t>
      </w:r>
      <w:r w:rsidR="00F16A70" w:rsidRPr="000B7727">
        <w:rPr>
          <w:rFonts w:ascii="Arial Narrow" w:hAnsi="Arial Narrow"/>
        </w:rPr>
        <w:t xml:space="preserve"> del Poder Judicial</w:t>
      </w:r>
      <w:r w:rsidRPr="000B7727">
        <w:rPr>
          <w:rFonts w:ascii="Arial Narrow" w:hAnsi="Arial Narrow"/>
        </w:rPr>
        <w:t>, e</w:t>
      </w:r>
      <w:r w:rsidR="003C0AEA" w:rsidRPr="00EE49CC">
        <w:rPr>
          <w:rFonts w:ascii="Arial Narrow" w:hAnsi="Arial Narrow"/>
        </w:rPr>
        <w:t xml:space="preserve">n sesión número </w:t>
      </w:r>
      <w:r w:rsidR="004E0E8B" w:rsidRPr="00EE49CC">
        <w:rPr>
          <w:rFonts w:ascii="Arial Narrow" w:hAnsi="Arial Narrow"/>
        </w:rPr>
        <w:t>101-2024 celebrada el 12 de noviembre del 2024</w:t>
      </w:r>
      <w:r w:rsidR="003C0AEA" w:rsidRPr="000B7727">
        <w:rPr>
          <w:rFonts w:ascii="Arial Narrow" w:hAnsi="Arial Narrow"/>
        </w:rPr>
        <w:t xml:space="preserve">, artículo </w:t>
      </w:r>
      <w:r w:rsidR="004E0E8B" w:rsidRPr="00EE49CC">
        <w:rPr>
          <w:rFonts w:ascii="Arial Narrow" w:hAnsi="Arial Narrow"/>
        </w:rPr>
        <w:t>LXV</w:t>
      </w:r>
      <w:r w:rsidR="003C0AEA" w:rsidRPr="000B7727">
        <w:rPr>
          <w:rFonts w:ascii="Arial Narrow" w:hAnsi="Arial Narrow"/>
        </w:rPr>
        <w:t>,</w:t>
      </w:r>
      <w:r w:rsidRPr="000B7727">
        <w:rPr>
          <w:rFonts w:ascii="Arial Narrow" w:hAnsi="Arial Narrow"/>
        </w:rPr>
        <w:t xml:space="preserve"> </w:t>
      </w:r>
      <w:r w:rsidR="005E67BD" w:rsidRPr="005E67BD">
        <w:rPr>
          <w:rFonts w:ascii="Arial Narrow" w:hAnsi="Arial Narrow"/>
        </w:rPr>
        <w:t>conoció el</w:t>
      </w:r>
      <w:r w:rsidR="005E67BD" w:rsidRPr="005E67BD">
        <w:rPr>
          <w:rFonts w:ascii="Arial Narrow" w:hAnsi="Arial Narrow"/>
        </w:rPr>
        <w:t xml:space="preserve"> oficio</w:t>
      </w:r>
      <w:r w:rsidR="005E67BD" w:rsidRPr="005E67BD">
        <w:rPr>
          <w:rFonts w:ascii="Arial Narrow" w:hAnsi="Arial Narrow"/>
        </w:rPr>
        <w:t xml:space="preserve"> N°299-STGAJ-2024 </w:t>
      </w:r>
      <w:r w:rsidR="004E0E8B" w:rsidRPr="00EE49CC">
        <w:rPr>
          <w:rFonts w:ascii="Arial Narrow" w:hAnsi="Arial Narrow"/>
        </w:rPr>
        <w:t xml:space="preserve">de la </w:t>
      </w:r>
      <w:proofErr w:type="gramStart"/>
      <w:r w:rsidR="004E0E8B" w:rsidRPr="00EE49CC">
        <w:rPr>
          <w:rFonts w:ascii="Arial Narrow" w:hAnsi="Arial Narrow"/>
        </w:rPr>
        <w:t>S</w:t>
      </w:r>
      <w:r w:rsidR="004E0E8B" w:rsidRPr="00EE49CC">
        <w:rPr>
          <w:rFonts w:ascii="Arial Narrow" w:hAnsi="Arial Narrow"/>
        </w:rPr>
        <w:t xml:space="preserve">ecretaria </w:t>
      </w:r>
      <w:r w:rsidR="004E0E8B" w:rsidRPr="00EE49CC">
        <w:rPr>
          <w:rFonts w:ascii="Arial Narrow" w:hAnsi="Arial Narrow"/>
        </w:rPr>
        <w:t>T</w:t>
      </w:r>
      <w:r w:rsidR="004E0E8B" w:rsidRPr="00EE49CC">
        <w:rPr>
          <w:rFonts w:ascii="Arial Narrow" w:hAnsi="Arial Narrow"/>
        </w:rPr>
        <w:t>écnica</w:t>
      </w:r>
      <w:proofErr w:type="gramEnd"/>
      <w:r w:rsidR="004E0E8B" w:rsidRPr="00EE49CC">
        <w:rPr>
          <w:rFonts w:ascii="Arial Narrow" w:hAnsi="Arial Narrow"/>
        </w:rPr>
        <w:t xml:space="preserve"> de Género y Acceso a la Justicia</w:t>
      </w:r>
      <w:r w:rsidR="00EE49CC" w:rsidRPr="00EE49CC">
        <w:rPr>
          <w:rFonts w:ascii="Arial Narrow" w:hAnsi="Arial Narrow"/>
        </w:rPr>
        <w:t>,</w:t>
      </w:r>
      <w:r w:rsidR="004E0E8B" w:rsidRPr="00EE49CC">
        <w:rPr>
          <w:rFonts w:ascii="Arial Narrow" w:hAnsi="Arial Narrow"/>
        </w:rPr>
        <w:t xml:space="preserve"> </w:t>
      </w:r>
      <w:r w:rsidR="005E67BD">
        <w:rPr>
          <w:rFonts w:ascii="Arial Narrow" w:hAnsi="Arial Narrow"/>
        </w:rPr>
        <w:t xml:space="preserve">en el que solicitó </w:t>
      </w:r>
      <w:r w:rsidR="00EE49CC" w:rsidRPr="00EE49CC">
        <w:rPr>
          <w:rFonts w:ascii="Arial Narrow" w:hAnsi="Arial Narrow"/>
        </w:rPr>
        <w:t>comunicar</w:t>
      </w:r>
      <w:r w:rsidR="00EE49CC" w:rsidRPr="00EE49CC">
        <w:rPr>
          <w:rFonts w:ascii="Arial Narrow" w:hAnsi="Arial Narrow"/>
        </w:rPr>
        <w:t xml:space="preserve"> la </w:t>
      </w:r>
      <w:r w:rsidR="00EE49CC">
        <w:rPr>
          <w:rFonts w:ascii="Arial Narrow" w:hAnsi="Arial Narrow"/>
        </w:rPr>
        <w:t>a</w:t>
      </w:r>
      <w:r w:rsidR="00EE49CC" w:rsidRPr="004E0E8B">
        <w:rPr>
          <w:rFonts w:ascii="Arial Narrow" w:hAnsi="Arial Narrow"/>
        </w:rPr>
        <w:t>ctualización de boletas de registro de casos atendidos en el marco del Programa Equipos de Respuesta Rápida</w:t>
      </w:r>
      <w:r w:rsidR="00EE49CC">
        <w:rPr>
          <w:rFonts w:ascii="Arial Narrow" w:hAnsi="Arial Narrow"/>
        </w:rPr>
        <w:t>,</w:t>
      </w:r>
      <w:r w:rsidR="00EE49CC" w:rsidRPr="004E0E8B">
        <w:rPr>
          <w:rFonts w:ascii="Arial Narrow" w:hAnsi="Arial Narrow"/>
        </w:rPr>
        <w:t xml:space="preserve"> para la Atención Integral a las Víctimas de Violación. Protocolo Interinstitucional de Atención Integral a personas Víctimas de Violación Sexual (primeras 72 horas de ocurrido el Evento)</w:t>
      </w:r>
      <w:r w:rsidR="005E67BD">
        <w:rPr>
          <w:rFonts w:ascii="Arial Narrow" w:hAnsi="Arial Narrow"/>
        </w:rPr>
        <w:t xml:space="preserve">, </w:t>
      </w:r>
      <w:r w:rsidR="005E67BD" w:rsidRPr="004E2D00">
        <w:rPr>
          <w:rFonts w:ascii="Arial Narrow" w:eastAsia="Calibri" w:hAnsi="Arial Narrow"/>
          <w:lang w:val="es-ES" w:eastAsia="es-ES"/>
        </w:rPr>
        <w:t>para que se lea conforme</w:t>
      </w:r>
      <w:r w:rsidR="005E67BD">
        <w:rPr>
          <w:rFonts w:ascii="Arial Narrow" w:eastAsia="Calibri" w:hAnsi="Arial Narrow"/>
          <w:lang w:val="es-ES" w:eastAsia="es-ES"/>
        </w:rPr>
        <w:t>.</w:t>
      </w:r>
    </w:p>
    <w:p w14:paraId="65D36EB1" w14:textId="77777777" w:rsidR="004E0E8B" w:rsidRDefault="004E0E8B" w:rsidP="00EE49CC">
      <w:pPr>
        <w:widowControl/>
        <w:ind w:right="851"/>
        <w:jc w:val="both"/>
        <w:rPr>
          <w:rFonts w:ascii="Arial Narrow" w:eastAsia="Times New Roman" w:hAnsi="Arial Narrow"/>
          <w:kern w:val="0"/>
          <w:lang w:val="es-ES" w:eastAsia="es-ES"/>
        </w:rPr>
      </w:pPr>
    </w:p>
    <w:p w14:paraId="6121DC04" w14:textId="77777777" w:rsidR="004E0E8B" w:rsidRPr="004E0E8B" w:rsidRDefault="004E0E8B" w:rsidP="004E0E8B">
      <w:pPr>
        <w:tabs>
          <w:tab w:val="left" w:pos="9072"/>
        </w:tabs>
        <w:suppressAutoHyphens w:val="0"/>
        <w:ind w:firstLine="709"/>
        <w:jc w:val="both"/>
        <w:rPr>
          <w:rFonts w:ascii="Arial Narrow" w:hAnsi="Arial Narrow"/>
        </w:rPr>
      </w:pPr>
      <w:r w:rsidRPr="004E0E8B">
        <w:rPr>
          <w:rFonts w:ascii="Arial Narrow" w:hAnsi="Arial Narrow"/>
        </w:rPr>
        <w:t xml:space="preserve">El Consejo Superior en las sesiones número 17-19 del 26 de febrero de 2019, artículo XCIV y número # 10-19 del 7 de febrero de 2019, artículo XLII, avaló el uso de las boletas para el registro de los casos atendidos en el marco del Programa Equipos de Respuesta Rápida a Víctimas de Violación. </w:t>
      </w:r>
    </w:p>
    <w:p w14:paraId="6B0260CA" w14:textId="77777777" w:rsidR="004E0E8B" w:rsidRPr="004E0E8B" w:rsidRDefault="004E0E8B" w:rsidP="004E0E8B">
      <w:pPr>
        <w:tabs>
          <w:tab w:val="left" w:pos="9072"/>
        </w:tabs>
        <w:suppressAutoHyphens w:val="0"/>
        <w:ind w:firstLine="709"/>
        <w:jc w:val="both"/>
        <w:rPr>
          <w:rFonts w:ascii="Arial Narrow" w:hAnsi="Arial Narrow"/>
        </w:rPr>
      </w:pPr>
      <w:r w:rsidRPr="004E0E8B">
        <w:rPr>
          <w:rFonts w:ascii="Arial Narrow" w:hAnsi="Arial Narrow"/>
        </w:rPr>
        <w:tab/>
      </w:r>
    </w:p>
    <w:p w14:paraId="55480F55" w14:textId="77777777" w:rsidR="004E0E8B" w:rsidRPr="004E0E8B" w:rsidRDefault="004E0E8B" w:rsidP="004E0E8B">
      <w:pPr>
        <w:tabs>
          <w:tab w:val="left" w:pos="9072"/>
        </w:tabs>
        <w:suppressAutoHyphens w:val="0"/>
        <w:ind w:firstLine="709"/>
        <w:jc w:val="both"/>
        <w:rPr>
          <w:rFonts w:ascii="Arial Narrow" w:hAnsi="Arial Narrow"/>
        </w:rPr>
      </w:pPr>
      <w:r w:rsidRPr="004E0E8B">
        <w:rPr>
          <w:rFonts w:ascii="Arial Narrow" w:hAnsi="Arial Narrow"/>
        </w:rPr>
        <w:t xml:space="preserve">En el 2024 el Departamento de Trabajo Social y Psicología, la Oficina de Atención y Protección a la Víctima del Delito, las Fiscalías de Género y Penal Juvenil del Ministerio Público y el Organismo de Investigación Judicial,  realizaron modificaciones a las boletas incluidas en la circular número # 43-2019 del 18 de marzo del 2019 en las que, además, se incluyó un consentimiento informado para la aplicación del cuestionario que permitirá conocer  la percepción sobre la calidad del servicio recibido, según consta en la disposición 4.7. emitida por la Contraloría General de la República en el informe </w:t>
      </w:r>
      <w:proofErr w:type="spellStart"/>
      <w:r w:rsidRPr="004E0E8B">
        <w:rPr>
          <w:rFonts w:ascii="Arial Narrow" w:hAnsi="Arial Narrow"/>
        </w:rPr>
        <w:t>N°</w:t>
      </w:r>
      <w:proofErr w:type="spellEnd"/>
      <w:r w:rsidRPr="004E0E8B">
        <w:rPr>
          <w:rFonts w:ascii="Arial Narrow" w:hAnsi="Arial Narrow"/>
        </w:rPr>
        <w:t xml:space="preserve"> DFOE-GOB-IAD-00004-2023.</w:t>
      </w:r>
    </w:p>
    <w:p w14:paraId="488103B9" w14:textId="77777777" w:rsidR="004E0E8B" w:rsidRPr="004E0E8B" w:rsidRDefault="004E0E8B" w:rsidP="004E0E8B">
      <w:pPr>
        <w:tabs>
          <w:tab w:val="left" w:pos="9072"/>
        </w:tabs>
        <w:suppressAutoHyphens w:val="0"/>
        <w:ind w:firstLine="709"/>
        <w:jc w:val="both"/>
        <w:rPr>
          <w:rFonts w:ascii="Arial Narrow" w:hAnsi="Arial Narrow"/>
        </w:rPr>
      </w:pPr>
    </w:p>
    <w:p w14:paraId="1878B3DD" w14:textId="77777777" w:rsidR="004E0E8B" w:rsidRPr="004E0E8B" w:rsidRDefault="004E0E8B" w:rsidP="004E0E8B">
      <w:pPr>
        <w:tabs>
          <w:tab w:val="left" w:pos="9072"/>
        </w:tabs>
        <w:suppressAutoHyphens w:val="0"/>
        <w:ind w:firstLine="709"/>
        <w:jc w:val="both"/>
        <w:rPr>
          <w:rFonts w:ascii="Arial Narrow" w:hAnsi="Arial Narrow"/>
        </w:rPr>
      </w:pPr>
      <w:r w:rsidRPr="004E0E8B">
        <w:rPr>
          <w:rFonts w:ascii="Arial Narrow" w:hAnsi="Arial Narrow"/>
        </w:rPr>
        <w:t>Objetivos de las boletas:</w:t>
      </w:r>
    </w:p>
    <w:p w14:paraId="6998EF16" w14:textId="77777777" w:rsidR="004E0E8B" w:rsidRPr="004E0E8B" w:rsidRDefault="004E0E8B" w:rsidP="004E0E8B">
      <w:pPr>
        <w:tabs>
          <w:tab w:val="left" w:pos="9072"/>
        </w:tabs>
        <w:suppressAutoHyphens w:val="0"/>
        <w:ind w:firstLine="709"/>
        <w:jc w:val="both"/>
        <w:rPr>
          <w:rFonts w:ascii="Arial Narrow" w:hAnsi="Arial Narrow"/>
        </w:rPr>
      </w:pPr>
    </w:p>
    <w:p w14:paraId="2B191BF9" w14:textId="77777777" w:rsidR="004E0E8B" w:rsidRPr="004E0E8B" w:rsidRDefault="004E0E8B" w:rsidP="004E0E8B">
      <w:pPr>
        <w:tabs>
          <w:tab w:val="left" w:pos="9072"/>
        </w:tabs>
        <w:suppressAutoHyphens w:val="0"/>
        <w:ind w:firstLine="709"/>
        <w:jc w:val="both"/>
        <w:rPr>
          <w:rFonts w:ascii="Arial Narrow" w:hAnsi="Arial Narrow"/>
        </w:rPr>
      </w:pPr>
      <w:r w:rsidRPr="004E0E8B">
        <w:rPr>
          <w:rFonts w:ascii="Arial Narrow" w:hAnsi="Arial Narrow"/>
        </w:rPr>
        <w:t>Obtener información confiable que le permita a la institución definir acciones en materia de política pública, que garanticen el resguardo de los derechos fundamentales de las personas víctimas de violación.</w:t>
      </w:r>
    </w:p>
    <w:p w14:paraId="7D52F865" w14:textId="77777777" w:rsidR="004E0E8B" w:rsidRPr="004E0E8B" w:rsidRDefault="004E0E8B" w:rsidP="004E0E8B">
      <w:pPr>
        <w:tabs>
          <w:tab w:val="left" w:pos="9072"/>
        </w:tabs>
        <w:suppressAutoHyphens w:val="0"/>
        <w:ind w:firstLine="709"/>
        <w:jc w:val="both"/>
        <w:rPr>
          <w:rFonts w:ascii="Arial Narrow" w:hAnsi="Arial Narrow"/>
        </w:rPr>
      </w:pPr>
    </w:p>
    <w:p w14:paraId="73102BD5" w14:textId="77777777" w:rsidR="004E0E8B" w:rsidRPr="004E0E8B" w:rsidRDefault="004E0E8B" w:rsidP="004E0E8B">
      <w:pPr>
        <w:tabs>
          <w:tab w:val="left" w:pos="9072"/>
        </w:tabs>
        <w:suppressAutoHyphens w:val="0"/>
        <w:ind w:firstLine="709"/>
        <w:jc w:val="both"/>
        <w:rPr>
          <w:rFonts w:ascii="Arial Narrow" w:hAnsi="Arial Narrow"/>
        </w:rPr>
      </w:pPr>
      <w:r w:rsidRPr="004E0E8B">
        <w:rPr>
          <w:rFonts w:ascii="Arial Narrow" w:hAnsi="Arial Narrow"/>
        </w:rPr>
        <w:t>Facilitar al personal que atiende a las personas víctimas mayores y menores de edad víctimas de violación un instrumento de fácil llenado que permita el registro de variables de interés para la elaboración de un perfil de las personas atendidas por el Programa.</w:t>
      </w:r>
    </w:p>
    <w:p w14:paraId="4E6E6F02" w14:textId="77777777" w:rsidR="004E0E8B" w:rsidRPr="004E0E8B" w:rsidRDefault="004E0E8B" w:rsidP="004E0E8B">
      <w:pPr>
        <w:tabs>
          <w:tab w:val="left" w:pos="9072"/>
        </w:tabs>
        <w:suppressAutoHyphens w:val="0"/>
        <w:ind w:firstLine="709"/>
        <w:jc w:val="both"/>
        <w:rPr>
          <w:rFonts w:ascii="Arial Narrow" w:hAnsi="Arial Narrow"/>
        </w:rPr>
      </w:pPr>
    </w:p>
    <w:p w14:paraId="7DA57777" w14:textId="77777777" w:rsidR="004E0E8B" w:rsidRPr="004E0E8B" w:rsidRDefault="004E0E8B" w:rsidP="004E0E8B">
      <w:pPr>
        <w:tabs>
          <w:tab w:val="left" w:pos="9072"/>
        </w:tabs>
        <w:suppressAutoHyphens w:val="0"/>
        <w:ind w:firstLine="709"/>
        <w:jc w:val="both"/>
        <w:rPr>
          <w:rFonts w:ascii="Arial Narrow" w:hAnsi="Arial Narrow"/>
        </w:rPr>
      </w:pPr>
      <w:r w:rsidRPr="004E0E8B">
        <w:rPr>
          <w:rFonts w:ascii="Arial Narrow" w:hAnsi="Arial Narrow"/>
        </w:rPr>
        <w:t xml:space="preserve">Contar con el consentimiento informado en los casos de personas mayores de edad atendidas por la Oficina de Atención y Protección a la Víctima del Delito y personas menores de edad o sus representantes legales atendidas por el Departamento de Trabajo Social y Psicología </w:t>
      </w:r>
    </w:p>
    <w:p w14:paraId="4FE504F8" w14:textId="77777777" w:rsidR="004E0E8B" w:rsidRPr="004E0E8B" w:rsidRDefault="004E0E8B" w:rsidP="004E0E8B">
      <w:pPr>
        <w:tabs>
          <w:tab w:val="left" w:pos="9072"/>
        </w:tabs>
        <w:suppressAutoHyphens w:val="0"/>
        <w:ind w:firstLine="709"/>
        <w:jc w:val="both"/>
        <w:rPr>
          <w:rFonts w:ascii="Arial Narrow" w:hAnsi="Arial Narrow"/>
        </w:rPr>
      </w:pPr>
    </w:p>
    <w:p w14:paraId="1FFC77EF" w14:textId="77777777" w:rsidR="004E0E8B" w:rsidRPr="004E0E8B" w:rsidRDefault="004E0E8B" w:rsidP="004E0E8B">
      <w:pPr>
        <w:tabs>
          <w:tab w:val="left" w:pos="9072"/>
        </w:tabs>
        <w:suppressAutoHyphens w:val="0"/>
        <w:ind w:firstLine="709"/>
        <w:jc w:val="both"/>
        <w:rPr>
          <w:rFonts w:ascii="Arial Narrow" w:hAnsi="Arial Narrow"/>
        </w:rPr>
      </w:pPr>
      <w:r w:rsidRPr="004E0E8B">
        <w:rPr>
          <w:rFonts w:ascii="Arial Narrow" w:hAnsi="Arial Narrow"/>
        </w:rPr>
        <w:t xml:space="preserve">Consideraciones Generales: </w:t>
      </w:r>
    </w:p>
    <w:p w14:paraId="3391DD7F" w14:textId="77777777" w:rsidR="004E0E8B" w:rsidRPr="004E0E8B" w:rsidRDefault="004E0E8B" w:rsidP="004E0E8B">
      <w:pPr>
        <w:tabs>
          <w:tab w:val="left" w:pos="9072"/>
        </w:tabs>
        <w:suppressAutoHyphens w:val="0"/>
        <w:ind w:firstLine="709"/>
        <w:jc w:val="both"/>
        <w:rPr>
          <w:rFonts w:ascii="Arial Narrow" w:hAnsi="Arial Narrow"/>
        </w:rPr>
      </w:pPr>
    </w:p>
    <w:p w14:paraId="7DEB2A86" w14:textId="77777777" w:rsidR="004E0E8B" w:rsidRPr="004E0E8B" w:rsidRDefault="004E0E8B" w:rsidP="004E0E8B">
      <w:pPr>
        <w:tabs>
          <w:tab w:val="left" w:pos="9072"/>
        </w:tabs>
        <w:suppressAutoHyphens w:val="0"/>
        <w:ind w:firstLine="709"/>
        <w:jc w:val="both"/>
        <w:rPr>
          <w:rFonts w:ascii="Arial Narrow" w:hAnsi="Arial Narrow"/>
        </w:rPr>
      </w:pPr>
      <w:r w:rsidRPr="004E0E8B">
        <w:rPr>
          <w:rFonts w:ascii="Arial Narrow" w:hAnsi="Arial Narrow"/>
        </w:rPr>
        <w:t xml:space="preserve">Las boletas son de llenado obligatorio; la información que incluye deriva del cumplimiento de las políticas institucionales vigentes en materia de género y acceso a la justicia y de los compromisos asumidos en el Convenio </w:t>
      </w:r>
      <w:proofErr w:type="spellStart"/>
      <w:r w:rsidRPr="004E0E8B">
        <w:rPr>
          <w:rFonts w:ascii="Arial Narrow" w:hAnsi="Arial Narrow"/>
        </w:rPr>
        <w:t>N°</w:t>
      </w:r>
      <w:proofErr w:type="spellEnd"/>
      <w:r w:rsidRPr="004E0E8B">
        <w:rPr>
          <w:rFonts w:ascii="Arial Narrow" w:hAnsi="Arial Narrow"/>
        </w:rPr>
        <w:t xml:space="preserve"> 6-14 y de las Adendas </w:t>
      </w:r>
      <w:proofErr w:type="spellStart"/>
      <w:r w:rsidRPr="004E0E8B">
        <w:rPr>
          <w:rFonts w:ascii="Arial Narrow" w:hAnsi="Arial Narrow"/>
        </w:rPr>
        <w:t>N°</w:t>
      </w:r>
      <w:proofErr w:type="spellEnd"/>
      <w:r w:rsidRPr="004E0E8B">
        <w:rPr>
          <w:rFonts w:ascii="Arial Narrow" w:hAnsi="Arial Narrow"/>
        </w:rPr>
        <w:t xml:space="preserve"> 7-2016 y el 02-2022 suscritos entre el Poder Judicial y la CCSS. </w:t>
      </w:r>
    </w:p>
    <w:p w14:paraId="41CB4B45" w14:textId="77777777" w:rsidR="004E0E8B" w:rsidRPr="004E0E8B" w:rsidRDefault="004E0E8B" w:rsidP="004E0E8B">
      <w:pPr>
        <w:tabs>
          <w:tab w:val="left" w:pos="9072"/>
        </w:tabs>
        <w:suppressAutoHyphens w:val="0"/>
        <w:ind w:firstLine="709"/>
        <w:jc w:val="both"/>
        <w:rPr>
          <w:rFonts w:ascii="Arial Narrow" w:hAnsi="Arial Narrow"/>
        </w:rPr>
      </w:pPr>
    </w:p>
    <w:p w14:paraId="2F1361D2" w14:textId="77777777" w:rsidR="004E0E8B" w:rsidRPr="004E0E8B" w:rsidRDefault="004E0E8B" w:rsidP="004E0E8B">
      <w:pPr>
        <w:tabs>
          <w:tab w:val="left" w:pos="9072"/>
        </w:tabs>
        <w:suppressAutoHyphens w:val="0"/>
        <w:ind w:firstLine="709"/>
        <w:jc w:val="both"/>
        <w:rPr>
          <w:rFonts w:ascii="Arial Narrow" w:hAnsi="Arial Narrow"/>
        </w:rPr>
      </w:pPr>
      <w:r w:rsidRPr="004E0E8B">
        <w:rPr>
          <w:rFonts w:ascii="Arial Narrow" w:hAnsi="Arial Narrow"/>
        </w:rPr>
        <w:t>La información obtenida de las boletas debe incluirse según las variables existentes en cada instancia en los sistemas informáticos judiciales que correspondan, a efecto de que el Subproceso de Estadística de la Dirección de Planificación realice la labor de seguimiento, monitoreo y elaboración de los indicadores que le corresponde.</w:t>
      </w:r>
    </w:p>
    <w:p w14:paraId="159C8145" w14:textId="77777777" w:rsidR="004E0E8B" w:rsidRPr="004E0E8B" w:rsidRDefault="004E0E8B" w:rsidP="004E0E8B">
      <w:pPr>
        <w:tabs>
          <w:tab w:val="left" w:pos="9072"/>
        </w:tabs>
        <w:suppressAutoHyphens w:val="0"/>
        <w:ind w:firstLine="709"/>
        <w:jc w:val="both"/>
        <w:rPr>
          <w:rFonts w:ascii="Arial Narrow" w:hAnsi="Arial Narrow"/>
        </w:rPr>
      </w:pPr>
    </w:p>
    <w:p w14:paraId="3017EE96" w14:textId="77777777" w:rsidR="004E0E8B" w:rsidRPr="004E0E8B" w:rsidRDefault="004E0E8B" w:rsidP="004E0E8B">
      <w:pPr>
        <w:tabs>
          <w:tab w:val="left" w:pos="9072"/>
        </w:tabs>
        <w:suppressAutoHyphens w:val="0"/>
        <w:ind w:firstLine="709"/>
        <w:jc w:val="both"/>
        <w:rPr>
          <w:rFonts w:ascii="Arial Narrow" w:hAnsi="Arial Narrow"/>
        </w:rPr>
      </w:pPr>
      <w:r w:rsidRPr="004E0E8B">
        <w:rPr>
          <w:rFonts w:ascii="Arial Narrow" w:hAnsi="Arial Narrow"/>
        </w:rPr>
        <w:t>Cada una de las instancias a las que se dirige esta circular tiene la responsabilidad de llevar un registro y sistematizar la información de las boletas, la que será remitida trimestralmente a la Secretaría Técnica de Género y Acceso a la Justicia. Para esos efectos se sugiere el uso de la herramienta de Excel.</w:t>
      </w:r>
    </w:p>
    <w:p w14:paraId="2128C503" w14:textId="77777777" w:rsidR="004E0E8B" w:rsidRPr="004E0E8B" w:rsidRDefault="004E0E8B" w:rsidP="004E0E8B">
      <w:pPr>
        <w:tabs>
          <w:tab w:val="left" w:pos="9072"/>
        </w:tabs>
        <w:suppressAutoHyphens w:val="0"/>
        <w:ind w:firstLine="709"/>
        <w:jc w:val="both"/>
        <w:rPr>
          <w:rFonts w:ascii="Arial Narrow" w:hAnsi="Arial Narrow"/>
        </w:rPr>
      </w:pPr>
    </w:p>
    <w:p w14:paraId="341AD9BC" w14:textId="77777777" w:rsidR="004E0E8B" w:rsidRPr="004E0E8B" w:rsidRDefault="004E0E8B" w:rsidP="004E0E8B">
      <w:pPr>
        <w:tabs>
          <w:tab w:val="left" w:pos="9072"/>
        </w:tabs>
        <w:suppressAutoHyphens w:val="0"/>
        <w:ind w:firstLine="709"/>
        <w:jc w:val="both"/>
        <w:rPr>
          <w:rFonts w:ascii="Arial Narrow" w:hAnsi="Arial Narrow"/>
        </w:rPr>
      </w:pPr>
      <w:r w:rsidRPr="004E0E8B">
        <w:rPr>
          <w:rFonts w:ascii="Arial Narrow" w:hAnsi="Arial Narrow"/>
        </w:rPr>
        <w:t xml:space="preserve">Se recomienda que la boleta quede constando en el expediente principal del caso, previa valoración de pertinencia y riesgo de divulgación de información sensible.  </w:t>
      </w:r>
    </w:p>
    <w:p w14:paraId="051FCC61" w14:textId="77777777" w:rsidR="004E0E8B" w:rsidRPr="004E0E8B" w:rsidRDefault="004E0E8B" w:rsidP="004E0E8B">
      <w:pPr>
        <w:tabs>
          <w:tab w:val="left" w:pos="9072"/>
        </w:tabs>
        <w:suppressAutoHyphens w:val="0"/>
        <w:ind w:firstLine="709"/>
        <w:jc w:val="both"/>
        <w:rPr>
          <w:rFonts w:ascii="Arial Narrow" w:hAnsi="Arial Narrow"/>
        </w:rPr>
      </w:pPr>
    </w:p>
    <w:p w14:paraId="2FF058DD" w14:textId="77777777" w:rsidR="004E0E8B" w:rsidRPr="004E0E8B" w:rsidRDefault="004E0E8B" w:rsidP="004E0E8B">
      <w:pPr>
        <w:tabs>
          <w:tab w:val="left" w:pos="9072"/>
        </w:tabs>
        <w:suppressAutoHyphens w:val="0"/>
        <w:ind w:firstLine="709"/>
        <w:jc w:val="both"/>
        <w:rPr>
          <w:rFonts w:ascii="Arial Narrow" w:hAnsi="Arial Narrow"/>
        </w:rPr>
      </w:pPr>
      <w:r w:rsidRPr="004E0E8B">
        <w:rPr>
          <w:rFonts w:ascii="Arial Narrow" w:hAnsi="Arial Narrow"/>
        </w:rPr>
        <w:t xml:space="preserve">Para el caso del personal de investigación del Organismo de Investigación Judicial (OIJ), además del llenado de la boleta, deberá incluirse el formulario denominado “Solicitud de Dictamen Pericial F-083-i”. Ambos documentos deberán entregarse a la Sección de Genética Forense, y será el Departamento de Ciencias Forenses el encargado incluir la información en sus sistemas informáticos. </w:t>
      </w:r>
    </w:p>
    <w:p w14:paraId="328DF5E5" w14:textId="77777777" w:rsidR="004E0E8B" w:rsidRPr="004E0E8B" w:rsidRDefault="004E0E8B" w:rsidP="004E0E8B">
      <w:pPr>
        <w:tabs>
          <w:tab w:val="left" w:pos="9072"/>
        </w:tabs>
        <w:suppressAutoHyphens w:val="0"/>
        <w:ind w:firstLine="709"/>
        <w:jc w:val="both"/>
        <w:rPr>
          <w:rFonts w:ascii="Arial Narrow" w:hAnsi="Arial Narrow"/>
        </w:rPr>
      </w:pPr>
    </w:p>
    <w:p w14:paraId="0B1F2358" w14:textId="77777777" w:rsidR="004E0E8B" w:rsidRPr="004E0E8B" w:rsidRDefault="004E0E8B" w:rsidP="004E0E8B">
      <w:pPr>
        <w:tabs>
          <w:tab w:val="left" w:pos="9072"/>
        </w:tabs>
        <w:suppressAutoHyphens w:val="0"/>
        <w:ind w:firstLine="709"/>
        <w:jc w:val="both"/>
        <w:rPr>
          <w:rFonts w:ascii="Arial Narrow" w:hAnsi="Arial Narrow"/>
        </w:rPr>
      </w:pPr>
      <w:r w:rsidRPr="004E0E8B">
        <w:rPr>
          <w:rFonts w:ascii="Arial Narrow" w:hAnsi="Arial Narrow"/>
        </w:rPr>
        <w:t xml:space="preserve">Para cualquier consulta comunicarse a la Secretaría Técnica de Género y Acceso a la Justicia, a los teléfonos 2295-4289 / 2295-4407, o bien a la cuenta de correo </w:t>
      </w:r>
      <w:hyperlink r:id="rId7" w:history="1">
        <w:r w:rsidRPr="004E0E8B">
          <w:rPr>
            <w:rFonts w:ascii="Arial Narrow" w:hAnsi="Arial Narrow"/>
          </w:rPr>
          <w:t>proyecto_err@poder-judicial.go.cr</w:t>
        </w:r>
      </w:hyperlink>
      <w:r w:rsidRPr="004E0E8B">
        <w:rPr>
          <w:rFonts w:ascii="Arial Narrow" w:hAnsi="Arial Narrow"/>
        </w:rPr>
        <w:t xml:space="preserve"> / </w:t>
      </w:r>
    </w:p>
    <w:p w14:paraId="449B8F94" w14:textId="77777777" w:rsidR="004E0E8B" w:rsidRPr="00342F77" w:rsidRDefault="004E0E8B" w:rsidP="004E0E8B">
      <w:pPr>
        <w:suppressAutoHyphens w:val="0"/>
        <w:ind w:left="1080"/>
        <w:contextualSpacing/>
        <w:jc w:val="both"/>
        <w:rPr>
          <w:sz w:val="22"/>
          <w:szCs w:val="22"/>
          <w:lang w:val="es-CR"/>
        </w:rPr>
      </w:pPr>
    </w:p>
    <w:tbl>
      <w:tblPr>
        <w:tblW w:w="5000" w:type="pct"/>
        <w:tblLook w:val="04A0" w:firstRow="1" w:lastRow="0" w:firstColumn="1" w:lastColumn="0" w:noHBand="0" w:noVBand="1"/>
      </w:tblPr>
      <w:tblGrid>
        <w:gridCol w:w="7052"/>
        <w:gridCol w:w="1776"/>
      </w:tblGrid>
      <w:tr w:rsidR="004E0E8B" w:rsidRPr="004E0E8B" w14:paraId="1065C31D" w14:textId="77777777" w:rsidTr="004E0E8B">
        <w:trPr>
          <w:trHeight w:val="1380"/>
        </w:trPr>
        <w:tc>
          <w:tcPr>
            <w:tcW w:w="3994" w:type="pct"/>
            <w:tcBorders>
              <w:top w:val="single" w:sz="4" w:space="0" w:color="000000"/>
              <w:left w:val="single" w:sz="4" w:space="0" w:color="000000"/>
              <w:bottom w:val="single" w:sz="4" w:space="0" w:color="000000"/>
              <w:right w:val="nil"/>
            </w:tcBorders>
          </w:tcPr>
          <w:p w14:paraId="1EE00BD7" w14:textId="77777777" w:rsidR="004E0E8B" w:rsidRPr="004E0E8B" w:rsidRDefault="004E0E8B" w:rsidP="000554FC">
            <w:pPr>
              <w:suppressAutoHyphens w:val="0"/>
              <w:jc w:val="both"/>
              <w:rPr>
                <w:rFonts w:ascii="Arial Narrow" w:hAnsi="Arial Narrow"/>
                <w:lang w:val="es-CR"/>
              </w:rPr>
            </w:pPr>
            <w:r w:rsidRPr="004E0E8B">
              <w:rPr>
                <w:rFonts w:ascii="Arial Narrow" w:hAnsi="Arial Narrow"/>
                <w:lang w:val="es-CR"/>
              </w:rPr>
              <w:t>1.Boleta de Registro para la Oficina de Atención y Protección a la Víctima del Delito.</w:t>
            </w:r>
          </w:p>
          <w:p w14:paraId="1433003D" w14:textId="77777777" w:rsidR="004E0E8B" w:rsidRPr="004E0E8B" w:rsidRDefault="004E0E8B" w:rsidP="000554FC">
            <w:pPr>
              <w:suppressAutoHyphens w:val="0"/>
              <w:ind w:left="720"/>
              <w:jc w:val="both"/>
              <w:rPr>
                <w:rFonts w:ascii="Arial Narrow" w:hAnsi="Arial Narrow"/>
                <w:lang w:val="es-CR"/>
              </w:rPr>
            </w:pPr>
          </w:p>
        </w:tc>
        <w:tc>
          <w:tcPr>
            <w:tcW w:w="1006" w:type="pct"/>
            <w:tcBorders>
              <w:top w:val="single" w:sz="4" w:space="0" w:color="000000"/>
              <w:left w:val="single" w:sz="4" w:space="0" w:color="000000"/>
              <w:bottom w:val="single" w:sz="4" w:space="0" w:color="000000"/>
              <w:right w:val="single" w:sz="4" w:space="0" w:color="000000"/>
            </w:tcBorders>
            <w:hideMark/>
          </w:tcPr>
          <w:p w14:paraId="039CE26E" w14:textId="77777777" w:rsidR="004E0E8B" w:rsidRPr="004E0E8B" w:rsidRDefault="004E0E8B" w:rsidP="000554FC">
            <w:pPr>
              <w:suppressAutoHyphens w:val="0"/>
              <w:jc w:val="both"/>
              <w:rPr>
                <w:rFonts w:ascii="Arial Narrow" w:hAnsi="Arial Narrow"/>
                <w:lang w:val="es-CR"/>
              </w:rPr>
            </w:pPr>
            <w:r w:rsidRPr="004E0E8B">
              <w:rPr>
                <w:rFonts w:ascii="Arial Narrow" w:hAnsi="Arial Narrow"/>
                <w:lang w:val="es-CR"/>
              </w:rPr>
              <w:t xml:space="preserve">Boleta. </w:t>
            </w:r>
            <w:bookmarkStart w:id="0" w:name="_MON_1790658593"/>
            <w:bookmarkEnd w:id="0"/>
          </w:p>
          <w:p w14:paraId="34A74744" w14:textId="77777777" w:rsidR="004E0E8B" w:rsidRPr="004E0E8B" w:rsidRDefault="004E0E8B" w:rsidP="000554FC">
            <w:pPr>
              <w:suppressAutoHyphens w:val="0"/>
              <w:jc w:val="both"/>
              <w:rPr>
                <w:rFonts w:ascii="Arial Narrow" w:hAnsi="Arial Narrow"/>
                <w:lang w:val="es-CR"/>
              </w:rPr>
            </w:pPr>
            <w:r w:rsidRPr="004E0E8B">
              <w:rPr>
                <w:rFonts w:ascii="Arial Narrow" w:hAnsi="Arial Narrow"/>
                <w:lang w:val="es-CR"/>
              </w:rPr>
              <w:object w:dxaOrig="1545" w:dyaOrig="1020" w14:anchorId="4CE981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0.25pt" o:ole="">
                  <v:imagedata r:id="rId8" o:title=""/>
                </v:shape>
                <o:OLEObject Type="Embed" ProgID="Word.Document.12" ShapeID="_x0000_i1025" DrawAspect="Icon" ObjectID="_1793450003" r:id="rId9">
                  <o:FieldCodes>\s</o:FieldCodes>
                </o:OLEObject>
              </w:object>
            </w:r>
          </w:p>
        </w:tc>
      </w:tr>
      <w:tr w:rsidR="004E0E8B" w:rsidRPr="004E0E8B" w14:paraId="4F19009B" w14:textId="77777777" w:rsidTr="004E0E8B">
        <w:trPr>
          <w:trHeight w:val="1446"/>
        </w:trPr>
        <w:tc>
          <w:tcPr>
            <w:tcW w:w="3994" w:type="pct"/>
            <w:tcBorders>
              <w:top w:val="single" w:sz="4" w:space="0" w:color="000000"/>
              <w:left w:val="single" w:sz="4" w:space="0" w:color="000000"/>
              <w:bottom w:val="single" w:sz="4" w:space="0" w:color="000000"/>
              <w:right w:val="nil"/>
            </w:tcBorders>
          </w:tcPr>
          <w:p w14:paraId="2AFAE6FC" w14:textId="77777777" w:rsidR="004E0E8B" w:rsidRPr="004E0E8B" w:rsidRDefault="004E0E8B" w:rsidP="000554FC">
            <w:pPr>
              <w:suppressAutoHyphens w:val="0"/>
              <w:jc w:val="both"/>
              <w:rPr>
                <w:rFonts w:ascii="Arial Narrow" w:hAnsi="Arial Narrow"/>
                <w:lang w:val="es-CR"/>
              </w:rPr>
            </w:pPr>
            <w:r w:rsidRPr="004E0E8B">
              <w:rPr>
                <w:rFonts w:ascii="Arial Narrow" w:hAnsi="Arial Narrow"/>
                <w:lang w:val="es-CR"/>
              </w:rPr>
              <w:t xml:space="preserve">2. Boleta de Registro para el Departamento de Trabajo Social y Psicología del Poder Judicial. </w:t>
            </w:r>
          </w:p>
          <w:p w14:paraId="767C14E8" w14:textId="77777777" w:rsidR="004E0E8B" w:rsidRPr="004E0E8B" w:rsidRDefault="004E0E8B" w:rsidP="000554FC">
            <w:pPr>
              <w:suppressAutoHyphens w:val="0"/>
              <w:jc w:val="both"/>
              <w:rPr>
                <w:rFonts w:ascii="Arial Narrow" w:hAnsi="Arial Narrow"/>
                <w:lang w:val="es-CR"/>
              </w:rPr>
            </w:pPr>
          </w:p>
          <w:p w14:paraId="113AED70" w14:textId="77777777" w:rsidR="004E0E8B" w:rsidRPr="004E0E8B" w:rsidRDefault="004E0E8B" w:rsidP="000554FC">
            <w:pPr>
              <w:suppressAutoHyphens w:val="0"/>
              <w:jc w:val="both"/>
              <w:rPr>
                <w:rFonts w:ascii="Arial Narrow" w:hAnsi="Arial Narrow"/>
                <w:lang w:val="es-CR"/>
              </w:rPr>
            </w:pPr>
          </w:p>
        </w:tc>
        <w:tc>
          <w:tcPr>
            <w:tcW w:w="1006" w:type="pct"/>
            <w:tcBorders>
              <w:top w:val="single" w:sz="4" w:space="0" w:color="000000"/>
              <w:left w:val="single" w:sz="4" w:space="0" w:color="000000"/>
              <w:bottom w:val="single" w:sz="4" w:space="0" w:color="000000"/>
              <w:right w:val="single" w:sz="4" w:space="0" w:color="000000"/>
            </w:tcBorders>
            <w:hideMark/>
          </w:tcPr>
          <w:p w14:paraId="1CB39D8F" w14:textId="77777777" w:rsidR="004E0E8B" w:rsidRPr="004E0E8B" w:rsidRDefault="004E0E8B" w:rsidP="000554FC">
            <w:pPr>
              <w:suppressAutoHyphens w:val="0"/>
              <w:jc w:val="both"/>
              <w:rPr>
                <w:rFonts w:ascii="Arial Narrow" w:hAnsi="Arial Narrow"/>
                <w:lang w:val="es-CR"/>
              </w:rPr>
            </w:pPr>
            <w:r w:rsidRPr="004E0E8B">
              <w:rPr>
                <w:rFonts w:ascii="Arial Narrow" w:hAnsi="Arial Narrow"/>
                <w:lang w:val="es-CR"/>
              </w:rPr>
              <w:t>Boleta.</w:t>
            </w:r>
            <w:bookmarkStart w:id="1" w:name="_MON_1790658225"/>
            <w:bookmarkEnd w:id="1"/>
          </w:p>
          <w:p w14:paraId="31B02F72" w14:textId="77777777" w:rsidR="004E0E8B" w:rsidRPr="004E0E8B" w:rsidRDefault="004E0E8B" w:rsidP="000554FC">
            <w:pPr>
              <w:suppressAutoHyphens w:val="0"/>
              <w:jc w:val="both"/>
              <w:rPr>
                <w:rFonts w:ascii="Arial Narrow" w:hAnsi="Arial Narrow"/>
                <w:lang w:val="es-CR"/>
              </w:rPr>
            </w:pPr>
            <w:r w:rsidRPr="004E0E8B">
              <w:rPr>
                <w:rFonts w:ascii="Arial Narrow" w:hAnsi="Arial Narrow"/>
                <w:lang w:val="es-CR"/>
              </w:rPr>
              <w:object w:dxaOrig="1545" w:dyaOrig="1020" w14:anchorId="351A54D5">
                <v:shape id="_x0000_i1026" type="#_x0000_t75" style="width:76.5pt;height:50.25pt" o:ole="">
                  <v:imagedata r:id="rId10" o:title=""/>
                </v:shape>
                <o:OLEObject Type="Embed" ProgID="Word.Document.12" ShapeID="_x0000_i1026" DrawAspect="Icon" ObjectID="_1793450004" r:id="rId11">
                  <o:FieldCodes>\s</o:FieldCodes>
                </o:OLEObject>
              </w:object>
            </w:r>
          </w:p>
        </w:tc>
      </w:tr>
      <w:tr w:rsidR="004E0E8B" w:rsidRPr="004E0E8B" w14:paraId="1B158D33" w14:textId="77777777" w:rsidTr="004E0E8B">
        <w:trPr>
          <w:trHeight w:val="1536"/>
        </w:trPr>
        <w:tc>
          <w:tcPr>
            <w:tcW w:w="3994" w:type="pct"/>
            <w:tcBorders>
              <w:top w:val="single" w:sz="4" w:space="0" w:color="000000"/>
              <w:left w:val="single" w:sz="4" w:space="0" w:color="000000"/>
              <w:bottom w:val="single" w:sz="4" w:space="0" w:color="000000"/>
              <w:right w:val="nil"/>
            </w:tcBorders>
            <w:hideMark/>
          </w:tcPr>
          <w:p w14:paraId="0D390C22" w14:textId="77777777" w:rsidR="004E0E8B" w:rsidRPr="004E0E8B" w:rsidRDefault="004E0E8B" w:rsidP="000554FC">
            <w:pPr>
              <w:suppressAutoHyphens w:val="0"/>
              <w:jc w:val="both"/>
              <w:rPr>
                <w:rFonts w:ascii="Arial Narrow" w:hAnsi="Arial Narrow"/>
                <w:lang w:val="es-CR"/>
              </w:rPr>
            </w:pPr>
            <w:r w:rsidRPr="004E0E8B">
              <w:rPr>
                <w:rFonts w:ascii="Arial Narrow" w:hAnsi="Arial Narrow"/>
                <w:lang w:val="es-CR"/>
              </w:rPr>
              <w:t>3. Boleta de Registro para el Ministerio Público (Fiscalías)</w:t>
            </w:r>
          </w:p>
        </w:tc>
        <w:tc>
          <w:tcPr>
            <w:tcW w:w="1006" w:type="pct"/>
            <w:tcBorders>
              <w:top w:val="single" w:sz="4" w:space="0" w:color="000000"/>
              <w:left w:val="single" w:sz="4" w:space="0" w:color="000000"/>
              <w:bottom w:val="single" w:sz="4" w:space="0" w:color="000000"/>
              <w:right w:val="single" w:sz="4" w:space="0" w:color="000000"/>
            </w:tcBorders>
          </w:tcPr>
          <w:p w14:paraId="60933550" w14:textId="77777777" w:rsidR="004E0E8B" w:rsidRPr="004E0E8B" w:rsidRDefault="004E0E8B" w:rsidP="000554FC">
            <w:pPr>
              <w:suppressAutoHyphens w:val="0"/>
              <w:jc w:val="both"/>
              <w:rPr>
                <w:rFonts w:ascii="Arial Narrow" w:hAnsi="Arial Narrow"/>
                <w:lang w:val="es-CR"/>
              </w:rPr>
            </w:pPr>
            <w:r w:rsidRPr="004E0E8B">
              <w:rPr>
                <w:rFonts w:ascii="Arial Narrow" w:hAnsi="Arial Narrow"/>
                <w:lang w:val="es-CR"/>
              </w:rPr>
              <w:t xml:space="preserve">Boleta. </w:t>
            </w:r>
          </w:p>
          <w:p w14:paraId="0A712A6A" w14:textId="77777777" w:rsidR="004E0E8B" w:rsidRPr="004E0E8B" w:rsidRDefault="004E0E8B" w:rsidP="000554FC">
            <w:pPr>
              <w:suppressAutoHyphens w:val="0"/>
              <w:jc w:val="both"/>
              <w:rPr>
                <w:rFonts w:ascii="Arial Narrow" w:hAnsi="Arial Narrow"/>
                <w:lang w:val="es-CR"/>
              </w:rPr>
            </w:pPr>
          </w:p>
          <w:p w14:paraId="3274CAA6" w14:textId="77777777" w:rsidR="004E0E8B" w:rsidRPr="004E0E8B" w:rsidRDefault="004E0E8B" w:rsidP="000554FC">
            <w:pPr>
              <w:suppressAutoHyphens w:val="0"/>
              <w:jc w:val="both"/>
              <w:rPr>
                <w:rFonts w:ascii="Arial Narrow" w:hAnsi="Arial Narrow"/>
                <w:lang w:val="es-CR"/>
              </w:rPr>
            </w:pPr>
            <w:bookmarkStart w:id="2" w:name="_MON_1790658259"/>
            <w:bookmarkEnd w:id="2"/>
          </w:p>
          <w:p w14:paraId="458F073D" w14:textId="77777777" w:rsidR="004E0E8B" w:rsidRPr="004E0E8B" w:rsidRDefault="004E0E8B" w:rsidP="000554FC">
            <w:pPr>
              <w:suppressAutoHyphens w:val="0"/>
              <w:jc w:val="both"/>
              <w:rPr>
                <w:rFonts w:ascii="Arial Narrow" w:hAnsi="Arial Narrow"/>
                <w:lang w:val="es-CR"/>
              </w:rPr>
            </w:pPr>
            <w:r w:rsidRPr="004E0E8B">
              <w:rPr>
                <w:rFonts w:ascii="Arial Narrow" w:hAnsi="Arial Narrow"/>
                <w:lang w:val="es-CR"/>
              </w:rPr>
              <w:object w:dxaOrig="1545" w:dyaOrig="1020" w14:anchorId="4E354BD7">
                <v:shape id="_x0000_i1027" type="#_x0000_t75" style="width:76.5pt;height:50.25pt" o:ole="">
                  <v:imagedata r:id="rId12" o:title=""/>
                </v:shape>
                <o:OLEObject Type="Embed" ProgID="Word.Document.12" ShapeID="_x0000_i1027" DrawAspect="Icon" ObjectID="_1793450005" r:id="rId13">
                  <o:FieldCodes>\s</o:FieldCodes>
                </o:OLEObject>
              </w:object>
            </w:r>
          </w:p>
        </w:tc>
      </w:tr>
      <w:tr w:rsidR="004E0E8B" w:rsidRPr="004E0E8B" w14:paraId="35466CC4" w14:textId="77777777" w:rsidTr="004E0E8B">
        <w:trPr>
          <w:trHeight w:val="1536"/>
        </w:trPr>
        <w:tc>
          <w:tcPr>
            <w:tcW w:w="3994" w:type="pct"/>
            <w:tcBorders>
              <w:top w:val="single" w:sz="4" w:space="0" w:color="000000"/>
              <w:left w:val="single" w:sz="4" w:space="0" w:color="000000"/>
              <w:bottom w:val="single" w:sz="4" w:space="0" w:color="000000"/>
              <w:right w:val="nil"/>
            </w:tcBorders>
          </w:tcPr>
          <w:p w14:paraId="24D68F6E" w14:textId="77777777" w:rsidR="004E0E8B" w:rsidRPr="004E0E8B" w:rsidRDefault="004E0E8B" w:rsidP="000554FC">
            <w:pPr>
              <w:suppressAutoHyphens w:val="0"/>
              <w:jc w:val="both"/>
              <w:rPr>
                <w:rFonts w:ascii="Arial Narrow" w:hAnsi="Arial Narrow"/>
                <w:lang w:val="es-CR"/>
              </w:rPr>
            </w:pPr>
            <w:r w:rsidRPr="004E0E8B">
              <w:rPr>
                <w:rFonts w:ascii="Arial Narrow" w:hAnsi="Arial Narrow"/>
                <w:lang w:val="es-CR"/>
              </w:rPr>
              <w:lastRenderedPageBreak/>
              <w:t>4. Boleta de Registro para el Organismo de Investigación Judicial (OIJ).</w:t>
            </w:r>
          </w:p>
          <w:p w14:paraId="564947C0" w14:textId="77777777" w:rsidR="004E0E8B" w:rsidRPr="004E0E8B" w:rsidRDefault="004E0E8B" w:rsidP="000554FC">
            <w:pPr>
              <w:suppressAutoHyphens w:val="0"/>
              <w:jc w:val="both"/>
              <w:rPr>
                <w:rFonts w:ascii="Arial Narrow" w:hAnsi="Arial Narrow"/>
                <w:lang w:val="es-CR"/>
              </w:rPr>
            </w:pPr>
          </w:p>
        </w:tc>
        <w:tc>
          <w:tcPr>
            <w:tcW w:w="1006" w:type="pct"/>
            <w:tcBorders>
              <w:top w:val="single" w:sz="4" w:space="0" w:color="000000"/>
              <w:left w:val="single" w:sz="4" w:space="0" w:color="000000"/>
              <w:bottom w:val="single" w:sz="4" w:space="0" w:color="000000"/>
              <w:right w:val="single" w:sz="4" w:space="0" w:color="000000"/>
            </w:tcBorders>
            <w:hideMark/>
          </w:tcPr>
          <w:p w14:paraId="545273F4" w14:textId="77777777" w:rsidR="004E0E8B" w:rsidRPr="004E0E8B" w:rsidRDefault="004E0E8B" w:rsidP="000554FC">
            <w:pPr>
              <w:suppressAutoHyphens w:val="0"/>
              <w:jc w:val="both"/>
              <w:rPr>
                <w:rFonts w:ascii="Arial Narrow" w:hAnsi="Arial Narrow"/>
                <w:lang w:val="es-CR"/>
              </w:rPr>
            </w:pPr>
            <w:r w:rsidRPr="004E0E8B">
              <w:rPr>
                <w:rFonts w:ascii="Arial Narrow" w:hAnsi="Arial Narrow"/>
                <w:lang w:val="es-CR"/>
              </w:rPr>
              <w:t>Boleta.</w:t>
            </w:r>
          </w:p>
          <w:p w14:paraId="7A37445C" w14:textId="77777777" w:rsidR="004E0E8B" w:rsidRPr="004E0E8B" w:rsidRDefault="004E0E8B" w:rsidP="000554FC">
            <w:pPr>
              <w:suppressAutoHyphens w:val="0"/>
              <w:jc w:val="both"/>
              <w:rPr>
                <w:rFonts w:ascii="Arial Narrow" w:hAnsi="Arial Narrow"/>
                <w:lang w:val="es-CR"/>
              </w:rPr>
            </w:pPr>
            <w:r w:rsidRPr="004E0E8B">
              <w:rPr>
                <w:rFonts w:ascii="Arial Narrow" w:hAnsi="Arial Narrow"/>
                <w:lang w:val="es-CR"/>
              </w:rPr>
              <w:object w:dxaOrig="1545" w:dyaOrig="1020" w14:anchorId="6DAB567D">
                <v:shape id="_x0000_i1028" type="#_x0000_t75" style="width:76.5pt;height:50.25pt" o:ole="">
                  <v:imagedata r:id="rId14" o:title=""/>
                </v:shape>
                <o:OLEObject Type="Embed" ProgID="Excel.Sheet.12" ShapeID="_x0000_i1028" DrawAspect="Icon" ObjectID="_1793450006" r:id="rId15"/>
              </w:object>
            </w:r>
          </w:p>
        </w:tc>
      </w:tr>
    </w:tbl>
    <w:p w14:paraId="71836A75" w14:textId="77777777" w:rsidR="004E0E8B" w:rsidRDefault="004E0E8B" w:rsidP="00222CDE">
      <w:pPr>
        <w:widowControl/>
        <w:ind w:left="851" w:right="851" w:firstLine="709"/>
        <w:jc w:val="both"/>
        <w:rPr>
          <w:rFonts w:ascii="Arial Narrow" w:eastAsia="Times New Roman" w:hAnsi="Arial Narrow"/>
          <w:kern w:val="0"/>
          <w:lang w:val="es-ES" w:eastAsia="es-ES"/>
        </w:rPr>
      </w:pPr>
    </w:p>
    <w:p w14:paraId="38165C8E" w14:textId="77777777" w:rsidR="004E0E8B" w:rsidRPr="000B7727" w:rsidRDefault="004E0E8B" w:rsidP="00222CDE">
      <w:pPr>
        <w:widowControl/>
        <w:ind w:left="851" w:right="851" w:firstLine="709"/>
        <w:jc w:val="both"/>
        <w:rPr>
          <w:rFonts w:ascii="Arial Narrow" w:eastAsia="Times New Roman" w:hAnsi="Arial Narrow"/>
          <w:kern w:val="0"/>
          <w:lang w:val="es-ES" w:eastAsia="es-ES"/>
        </w:rPr>
      </w:pPr>
    </w:p>
    <w:p w14:paraId="432A4AA1" w14:textId="77777777" w:rsidR="00876032" w:rsidRPr="000B7727" w:rsidRDefault="00876032" w:rsidP="00FF6244">
      <w:pPr>
        <w:ind w:right="851"/>
        <w:jc w:val="center"/>
        <w:rPr>
          <w:rFonts w:ascii="Arial Narrow" w:hAnsi="Arial Narrow"/>
        </w:rPr>
      </w:pPr>
      <w:r w:rsidRPr="000B7727">
        <w:rPr>
          <w:rFonts w:ascii="Arial Narrow" w:hAnsi="Arial Narrow"/>
        </w:rPr>
        <w:t>-0-</w:t>
      </w:r>
    </w:p>
    <w:p w14:paraId="6450D4BB" w14:textId="0879C940" w:rsidR="00876032" w:rsidRPr="000B7727" w:rsidRDefault="00876032" w:rsidP="00222CDE">
      <w:pPr>
        <w:ind w:left="851" w:right="851" w:firstLine="709"/>
        <w:jc w:val="both"/>
        <w:rPr>
          <w:rFonts w:ascii="Arial Narrow" w:eastAsia="Calibri" w:hAnsi="Arial Narrow"/>
          <w:lang w:val="es-CR"/>
        </w:rPr>
      </w:pPr>
    </w:p>
    <w:p w14:paraId="7194118C" w14:textId="77777777" w:rsidR="008E6220" w:rsidRPr="00CA2B1C" w:rsidRDefault="008E6220" w:rsidP="00222CDE">
      <w:pPr>
        <w:suppressAutoHyphens w:val="0"/>
        <w:ind w:firstLine="709"/>
        <w:jc w:val="both"/>
        <w:textAlignment w:val="baseline"/>
        <w:rPr>
          <w:rFonts w:ascii="Arial Narrow" w:eastAsia="SimSun" w:hAnsi="Arial Narrow"/>
          <w:kern w:val="0"/>
          <w:lang w:val="es-CR" w:eastAsia="zh-CN" w:bidi="hi-IN"/>
        </w:rPr>
      </w:pPr>
      <w:r w:rsidRPr="00CA2B1C">
        <w:rPr>
          <w:rFonts w:ascii="Arial Narrow" w:eastAsia="SimSun" w:hAnsi="Arial Narrow"/>
          <w:kern w:val="0"/>
          <w:lang w:eastAsia="en-US" w:bidi="hi-IN"/>
        </w:rPr>
        <w:t>Publíquese una sola vez en el Boletín Judicial.</w:t>
      </w:r>
      <w:r w:rsidRPr="00CA2B1C">
        <w:rPr>
          <w:rFonts w:ascii="Arial Narrow" w:eastAsia="Batang" w:hAnsi="Arial Narrow"/>
          <w:kern w:val="0"/>
          <w:lang w:val="es-CR" w:eastAsia="ko-KR"/>
        </w:rPr>
        <w:t>”</w:t>
      </w:r>
    </w:p>
    <w:p w14:paraId="00DC20C6" w14:textId="0351FA97" w:rsidR="007C7402" w:rsidRPr="00CA2B1C" w:rsidRDefault="007C7402" w:rsidP="00222CDE">
      <w:pPr>
        <w:widowControl/>
        <w:ind w:firstLine="709"/>
        <w:jc w:val="both"/>
        <w:rPr>
          <w:rFonts w:ascii="Arial Narrow" w:eastAsia="Times New Roman" w:hAnsi="Arial Narrow"/>
          <w:kern w:val="0"/>
          <w:lang w:val="es-CR" w:eastAsia="es-ES"/>
        </w:rPr>
      </w:pPr>
    </w:p>
    <w:p w14:paraId="7DD1972D" w14:textId="77777777" w:rsidR="001861E2" w:rsidRPr="00CA2B1C" w:rsidRDefault="001861E2" w:rsidP="00222CDE">
      <w:pPr>
        <w:ind w:firstLine="709"/>
        <w:jc w:val="both"/>
        <w:rPr>
          <w:rFonts w:ascii="Arial Narrow" w:hAnsi="Arial Narrow"/>
        </w:rPr>
      </w:pPr>
    </w:p>
    <w:p w14:paraId="65D0BA79" w14:textId="0B707861" w:rsidR="00635892" w:rsidRPr="00CA2B1C" w:rsidRDefault="00635892" w:rsidP="00222CDE">
      <w:pPr>
        <w:widowControl/>
        <w:suppressAutoHyphens w:val="0"/>
        <w:autoSpaceDE w:val="0"/>
        <w:autoSpaceDN w:val="0"/>
        <w:adjustRightInd w:val="0"/>
        <w:ind w:firstLine="709"/>
        <w:jc w:val="both"/>
        <w:rPr>
          <w:rFonts w:ascii="Arial Narrow" w:eastAsia="Times New Roman" w:hAnsi="Arial Narrow"/>
          <w:kern w:val="0"/>
          <w:lang w:eastAsia="es-ES"/>
        </w:rPr>
      </w:pPr>
      <w:r w:rsidRPr="00CA2B1C">
        <w:rPr>
          <w:rFonts w:ascii="Arial Narrow" w:hAnsi="Arial Narrow"/>
        </w:rPr>
        <w:t xml:space="preserve">San José, </w:t>
      </w:r>
      <w:r w:rsidR="004E0E8B">
        <w:rPr>
          <w:rFonts w:ascii="Arial Narrow" w:hAnsi="Arial Narrow"/>
        </w:rPr>
        <w:t>18</w:t>
      </w:r>
      <w:r w:rsidR="00307884" w:rsidRPr="00CA2B1C">
        <w:rPr>
          <w:rFonts w:ascii="Arial Narrow" w:hAnsi="Arial Narrow"/>
        </w:rPr>
        <w:t xml:space="preserve"> de </w:t>
      </w:r>
      <w:r w:rsidR="004E0E8B">
        <w:rPr>
          <w:rFonts w:ascii="Arial Narrow" w:hAnsi="Arial Narrow"/>
        </w:rPr>
        <w:t>noviembre</w:t>
      </w:r>
      <w:r w:rsidR="006E643E" w:rsidRPr="00CA2B1C">
        <w:rPr>
          <w:rFonts w:ascii="Arial Narrow" w:hAnsi="Arial Narrow"/>
        </w:rPr>
        <w:t xml:space="preserve"> </w:t>
      </w:r>
      <w:r w:rsidRPr="00CA2B1C">
        <w:rPr>
          <w:rFonts w:ascii="Arial Narrow" w:hAnsi="Arial Narrow"/>
        </w:rPr>
        <w:t>de 20</w:t>
      </w:r>
      <w:r w:rsidR="00AA63E2" w:rsidRPr="00CA2B1C">
        <w:rPr>
          <w:rFonts w:ascii="Arial Narrow" w:hAnsi="Arial Narrow"/>
        </w:rPr>
        <w:t>2</w:t>
      </w:r>
      <w:r w:rsidR="004E0E8B">
        <w:rPr>
          <w:rFonts w:ascii="Arial Narrow" w:hAnsi="Arial Narrow"/>
        </w:rPr>
        <w:t>4</w:t>
      </w:r>
      <w:r w:rsidRPr="00CA2B1C">
        <w:rPr>
          <w:rFonts w:ascii="Arial Narrow" w:hAnsi="Arial Narrow"/>
        </w:rPr>
        <w:t>.</w:t>
      </w:r>
    </w:p>
    <w:p w14:paraId="138E9AB0" w14:textId="77777777" w:rsidR="00635892" w:rsidRDefault="00635892" w:rsidP="004E0E8B">
      <w:pPr>
        <w:spacing w:before="100" w:beforeAutospacing="1" w:after="100" w:afterAutospacing="1"/>
        <w:ind w:firstLine="709"/>
        <w:jc w:val="center"/>
        <w:rPr>
          <w:rFonts w:ascii="Arial Narrow" w:hAnsi="Arial Narrow"/>
        </w:rPr>
      </w:pPr>
    </w:p>
    <w:p w14:paraId="497ACCBA" w14:textId="77777777" w:rsidR="004E0E8B" w:rsidRPr="00CA2B1C" w:rsidRDefault="004E0E8B" w:rsidP="004E0E8B">
      <w:pPr>
        <w:spacing w:before="100" w:beforeAutospacing="1" w:after="100" w:afterAutospacing="1"/>
        <w:ind w:firstLine="709"/>
        <w:jc w:val="center"/>
        <w:rPr>
          <w:rFonts w:ascii="Arial Narrow" w:hAnsi="Arial Narrow"/>
        </w:rPr>
      </w:pPr>
    </w:p>
    <w:p w14:paraId="4DF4A33D" w14:textId="53CAB4DF" w:rsidR="00635892" w:rsidRPr="00CA2B1C" w:rsidRDefault="00635892" w:rsidP="004E0E8B">
      <w:pPr>
        <w:ind w:firstLine="709"/>
        <w:jc w:val="center"/>
        <w:rPr>
          <w:rFonts w:ascii="Arial Narrow" w:hAnsi="Arial Narrow"/>
          <w:lang w:val="pt-BR"/>
        </w:rPr>
      </w:pPr>
      <w:r w:rsidRPr="00CA2B1C">
        <w:rPr>
          <w:rFonts w:ascii="Arial Narrow" w:hAnsi="Arial Narrow"/>
          <w:lang w:val="pt-BR"/>
        </w:rPr>
        <w:t xml:space="preserve">Lic. </w:t>
      </w:r>
      <w:r w:rsidR="001861E2" w:rsidRPr="00CA2B1C">
        <w:rPr>
          <w:rFonts w:ascii="Arial Narrow" w:hAnsi="Arial Narrow"/>
          <w:lang w:val="pt-BR"/>
        </w:rPr>
        <w:t>Carlos T. Mora Rodríguez</w:t>
      </w:r>
    </w:p>
    <w:p w14:paraId="3D274376" w14:textId="511A843C" w:rsidR="00635892" w:rsidRPr="00CA2B1C" w:rsidRDefault="00635892" w:rsidP="004E0E8B">
      <w:pPr>
        <w:ind w:firstLine="709"/>
        <w:jc w:val="center"/>
        <w:rPr>
          <w:rFonts w:ascii="Arial Narrow" w:hAnsi="Arial Narrow"/>
          <w:lang w:val="pt-BR"/>
        </w:rPr>
      </w:pPr>
      <w:r w:rsidRPr="00CA2B1C">
        <w:rPr>
          <w:rFonts w:ascii="Arial Narrow" w:hAnsi="Arial Narrow"/>
          <w:lang w:val="pt-BR"/>
        </w:rPr>
        <w:t>S</w:t>
      </w:r>
      <w:r w:rsidR="001861E2" w:rsidRPr="00CA2B1C">
        <w:rPr>
          <w:rFonts w:ascii="Arial Narrow" w:hAnsi="Arial Narrow"/>
          <w:lang w:val="pt-BR"/>
        </w:rPr>
        <w:t>ubse</w:t>
      </w:r>
      <w:r w:rsidRPr="00CA2B1C">
        <w:rPr>
          <w:rFonts w:ascii="Arial Narrow" w:hAnsi="Arial Narrow"/>
          <w:lang w:val="pt-BR"/>
        </w:rPr>
        <w:t>cretari</w:t>
      </w:r>
      <w:r w:rsidR="001861E2" w:rsidRPr="00CA2B1C">
        <w:rPr>
          <w:rFonts w:ascii="Arial Narrow" w:hAnsi="Arial Narrow"/>
          <w:lang w:val="pt-BR"/>
        </w:rPr>
        <w:t>o</w:t>
      </w:r>
      <w:r w:rsidRPr="00CA2B1C">
        <w:rPr>
          <w:rFonts w:ascii="Arial Narrow" w:hAnsi="Arial Narrow"/>
          <w:lang w:val="pt-BR"/>
        </w:rPr>
        <w:t xml:space="preserve"> General</w:t>
      </w:r>
      <w:r w:rsidR="001861E2" w:rsidRPr="00CA2B1C">
        <w:rPr>
          <w:rFonts w:ascii="Arial Narrow" w:hAnsi="Arial Narrow"/>
          <w:lang w:val="pt-BR"/>
        </w:rPr>
        <w:t xml:space="preserve"> interino</w:t>
      </w:r>
    </w:p>
    <w:p w14:paraId="2653D9B7" w14:textId="77777777" w:rsidR="00635892" w:rsidRPr="00CA2B1C" w:rsidRDefault="00635892" w:rsidP="004E0E8B">
      <w:pPr>
        <w:ind w:firstLine="709"/>
        <w:jc w:val="center"/>
        <w:rPr>
          <w:rFonts w:ascii="Arial Narrow" w:hAnsi="Arial Narrow"/>
          <w:lang w:val="pt-BR"/>
        </w:rPr>
      </w:pPr>
      <w:r w:rsidRPr="00CA2B1C">
        <w:rPr>
          <w:rFonts w:ascii="Arial Narrow" w:hAnsi="Arial Narrow"/>
          <w:lang w:val="pt-BR"/>
        </w:rPr>
        <w:t>Corte Suprema de Justicia</w:t>
      </w:r>
    </w:p>
    <w:p w14:paraId="79D3FEC5" w14:textId="77777777" w:rsidR="00635892" w:rsidRPr="000B7727" w:rsidRDefault="00635892" w:rsidP="00222CDE">
      <w:pPr>
        <w:ind w:left="142" w:right="141"/>
        <w:jc w:val="both"/>
        <w:rPr>
          <w:rFonts w:ascii="Arial Narrow" w:hAnsi="Arial Narrow"/>
          <w:bCs/>
          <w:lang w:val="pt-BR"/>
        </w:rPr>
      </w:pPr>
    </w:p>
    <w:p w14:paraId="60AF56D1" w14:textId="77777777" w:rsidR="00CD70A7" w:rsidRPr="000B7727" w:rsidRDefault="00CD70A7" w:rsidP="00222CDE">
      <w:pPr>
        <w:pStyle w:val="NormalWeb"/>
        <w:spacing w:before="0" w:after="0"/>
        <w:ind w:left="142" w:right="141"/>
        <w:jc w:val="both"/>
        <w:rPr>
          <w:rFonts w:ascii="Arial Narrow" w:hAnsi="Arial Narrow"/>
          <w:i/>
          <w:lang w:val="pt-BR"/>
        </w:rPr>
      </w:pPr>
    </w:p>
    <w:p w14:paraId="41A27CF2" w14:textId="5CF2447A" w:rsidR="00635892" w:rsidRPr="004E0E8B" w:rsidRDefault="00635892" w:rsidP="004E0E8B">
      <w:pPr>
        <w:ind w:firstLine="709"/>
        <w:rPr>
          <w:rFonts w:ascii="Arial Narrow" w:hAnsi="Arial Narrow"/>
          <w:lang w:val="pt-BR"/>
        </w:rPr>
      </w:pPr>
      <w:r w:rsidRPr="004E0E8B">
        <w:rPr>
          <w:rFonts w:ascii="Arial Narrow" w:hAnsi="Arial Narrow"/>
          <w:lang w:val="pt-BR"/>
        </w:rPr>
        <w:t>Ref.:</w:t>
      </w:r>
      <w:r w:rsidR="0086351B" w:rsidRPr="004E0E8B">
        <w:rPr>
          <w:rFonts w:ascii="Arial Narrow" w:hAnsi="Arial Narrow"/>
          <w:lang w:val="pt-BR"/>
        </w:rPr>
        <w:t>(</w:t>
      </w:r>
      <w:r w:rsidR="00984F78" w:rsidRPr="004E0E8B">
        <w:rPr>
          <w:rFonts w:ascii="Arial Narrow" w:hAnsi="Arial Narrow"/>
          <w:lang w:val="pt-BR"/>
        </w:rPr>
        <w:t xml:space="preserve"> </w:t>
      </w:r>
      <w:r w:rsidR="004E0E8B" w:rsidRPr="004E0E8B">
        <w:rPr>
          <w:rFonts w:ascii="Arial Narrow" w:hAnsi="Arial Narrow"/>
          <w:lang w:val="pt-BR"/>
        </w:rPr>
        <w:t>12925-24</w:t>
      </w:r>
      <w:r w:rsidR="00EA0D85" w:rsidRPr="004E0E8B">
        <w:rPr>
          <w:rFonts w:ascii="Arial Narrow" w:hAnsi="Arial Narrow"/>
          <w:lang w:val="pt-BR"/>
        </w:rPr>
        <w:t>)</w:t>
      </w:r>
    </w:p>
    <w:p w14:paraId="11A034C5" w14:textId="2047D75C" w:rsidR="009C29C0" w:rsidRPr="000B7727" w:rsidRDefault="004E0E8B" w:rsidP="004E0E8B">
      <w:pPr>
        <w:widowControl/>
        <w:ind w:firstLine="709"/>
        <w:jc w:val="both"/>
        <w:rPr>
          <w:rFonts w:ascii="Arial Narrow" w:eastAsia="Times New Roman" w:hAnsi="Arial Narrow"/>
          <w:kern w:val="0"/>
          <w:lang w:val="es-ES" w:eastAsia="zh-CN"/>
        </w:rPr>
      </w:pPr>
      <w:proofErr w:type="spellStart"/>
      <w:r>
        <w:rPr>
          <w:rFonts w:ascii="Arial Narrow" w:eastAsia="Times New Roman" w:hAnsi="Arial Narrow"/>
          <w:kern w:val="0"/>
          <w:lang w:val="es-ES" w:eastAsia="zh-CN"/>
        </w:rPr>
        <w:t>ediazo</w:t>
      </w:r>
      <w:proofErr w:type="spellEnd"/>
      <w:r w:rsidR="00635892" w:rsidRPr="000B7727">
        <w:rPr>
          <w:rFonts w:ascii="Arial Narrow" w:eastAsia="Times New Roman" w:hAnsi="Arial Narrow"/>
          <w:kern w:val="0"/>
          <w:lang w:val="es-ES" w:eastAsia="zh-CN"/>
        </w:rPr>
        <w:t>.</w:t>
      </w:r>
    </w:p>
    <w:sectPr w:rsidR="009C29C0" w:rsidRPr="000B7727" w:rsidSect="00222CDE">
      <w:footnotePr>
        <w:pos w:val="beneathText"/>
      </w:footnotePr>
      <w:pgSz w:w="12240" w:h="15840"/>
      <w:pgMar w:top="1417" w:right="1701" w:bottom="1417" w:left="1701" w:header="709"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073A1B" w14:textId="77777777" w:rsidR="00FD573C" w:rsidRDefault="00FD573C">
      <w:r>
        <w:separator/>
      </w:r>
    </w:p>
  </w:endnote>
  <w:endnote w:type="continuationSeparator" w:id="0">
    <w:p w14:paraId="66DCC2F6" w14:textId="77777777" w:rsidR="00FD573C" w:rsidRDefault="00FD5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0D8275" w14:textId="77777777" w:rsidR="00FD573C" w:rsidRDefault="00FD573C">
      <w:r>
        <w:separator/>
      </w:r>
    </w:p>
  </w:footnote>
  <w:footnote w:type="continuationSeparator" w:id="0">
    <w:p w14:paraId="7DF6BA42" w14:textId="77777777" w:rsidR="00FD573C" w:rsidRDefault="00FD57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bullet"/>
      <w:lvlText w:val=""/>
      <w:lvlJc w:val="left"/>
      <w:pPr>
        <w:tabs>
          <w:tab w:val="num" w:pos="0"/>
        </w:tabs>
        <w:ind w:left="107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2541724E"/>
    <w:multiLevelType w:val="hybridMultilevel"/>
    <w:tmpl w:val="D0422C76"/>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2E3F7358"/>
    <w:multiLevelType w:val="hybridMultilevel"/>
    <w:tmpl w:val="8C9A7284"/>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15:restartNumberingAfterBreak="0">
    <w:nsid w:val="3B7113BF"/>
    <w:multiLevelType w:val="hybridMultilevel"/>
    <w:tmpl w:val="83002DD6"/>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4" w15:restartNumberingAfterBreak="0">
    <w:nsid w:val="4E1709D6"/>
    <w:multiLevelType w:val="hybridMultilevel"/>
    <w:tmpl w:val="18303970"/>
    <w:lvl w:ilvl="0" w:tplc="C5FCEAA0">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534C4AF9"/>
    <w:multiLevelType w:val="multilevel"/>
    <w:tmpl w:val="DF2AF73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5C0336A1"/>
    <w:multiLevelType w:val="hybridMultilevel"/>
    <w:tmpl w:val="0ED0C89A"/>
    <w:lvl w:ilvl="0" w:tplc="31D2D47A">
      <w:start w:val="1"/>
      <w:numFmt w:val="bullet"/>
      <w:lvlText w:val="*"/>
      <w:lvlJc w:val="left"/>
      <w:pPr>
        <w:ind w:left="720" w:hanging="360"/>
      </w:pPr>
      <w:rPr>
        <w:rFonts w:ascii="Liberation Serif" w:eastAsia="SimSun" w:hAnsi="Liberation Serif" w:cs="Liberation Serif"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num w:numId="1" w16cid:durableId="211328520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2563632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44991543">
    <w:abstractNumId w:val="0"/>
  </w:num>
  <w:num w:numId="4" w16cid:durableId="1182934829">
    <w:abstractNumId w:val="6"/>
  </w:num>
  <w:num w:numId="5" w16cid:durableId="1724213907">
    <w:abstractNumId w:val="4"/>
  </w:num>
  <w:num w:numId="6" w16cid:durableId="14275738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241374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6145"/>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9F1"/>
    <w:rsid w:val="00005DBB"/>
    <w:rsid w:val="00010D3D"/>
    <w:rsid w:val="00013815"/>
    <w:rsid w:val="000138BF"/>
    <w:rsid w:val="000246AB"/>
    <w:rsid w:val="000405C8"/>
    <w:rsid w:val="00045081"/>
    <w:rsid w:val="00047F88"/>
    <w:rsid w:val="00064E7C"/>
    <w:rsid w:val="000702C6"/>
    <w:rsid w:val="0007249A"/>
    <w:rsid w:val="000913E8"/>
    <w:rsid w:val="0009588A"/>
    <w:rsid w:val="000A240D"/>
    <w:rsid w:val="000B174C"/>
    <w:rsid w:val="000B628E"/>
    <w:rsid w:val="000B7727"/>
    <w:rsid w:val="000C1E97"/>
    <w:rsid w:val="000C4BB9"/>
    <w:rsid w:val="000C7EEA"/>
    <w:rsid w:val="000E11E3"/>
    <w:rsid w:val="000E70A7"/>
    <w:rsid w:val="000E785A"/>
    <w:rsid w:val="000E7920"/>
    <w:rsid w:val="000F1BD9"/>
    <w:rsid w:val="000F55FD"/>
    <w:rsid w:val="00100F45"/>
    <w:rsid w:val="00105962"/>
    <w:rsid w:val="00124330"/>
    <w:rsid w:val="0013147D"/>
    <w:rsid w:val="00136BD6"/>
    <w:rsid w:val="00144540"/>
    <w:rsid w:val="00146DF3"/>
    <w:rsid w:val="001479B9"/>
    <w:rsid w:val="00153018"/>
    <w:rsid w:val="00157B3C"/>
    <w:rsid w:val="00162DE0"/>
    <w:rsid w:val="0016722E"/>
    <w:rsid w:val="00167459"/>
    <w:rsid w:val="00167DC6"/>
    <w:rsid w:val="00174654"/>
    <w:rsid w:val="0018089D"/>
    <w:rsid w:val="001839FC"/>
    <w:rsid w:val="001861E2"/>
    <w:rsid w:val="0018797B"/>
    <w:rsid w:val="00190C63"/>
    <w:rsid w:val="001A52C9"/>
    <w:rsid w:val="001A6ADC"/>
    <w:rsid w:val="001B1476"/>
    <w:rsid w:val="001B77CE"/>
    <w:rsid w:val="001C044B"/>
    <w:rsid w:val="001D2DC4"/>
    <w:rsid w:val="001D7814"/>
    <w:rsid w:val="001E26DA"/>
    <w:rsid w:val="001E4215"/>
    <w:rsid w:val="001E5EE8"/>
    <w:rsid w:val="001E657B"/>
    <w:rsid w:val="001F1B22"/>
    <w:rsid w:val="00202785"/>
    <w:rsid w:val="00204183"/>
    <w:rsid w:val="00204912"/>
    <w:rsid w:val="002131FA"/>
    <w:rsid w:val="00214880"/>
    <w:rsid w:val="00215957"/>
    <w:rsid w:val="00222CDE"/>
    <w:rsid w:val="00224481"/>
    <w:rsid w:val="002359A4"/>
    <w:rsid w:val="00236D0A"/>
    <w:rsid w:val="002404AE"/>
    <w:rsid w:val="0024558D"/>
    <w:rsid w:val="00246CE0"/>
    <w:rsid w:val="002538FF"/>
    <w:rsid w:val="00254CF0"/>
    <w:rsid w:val="0025527E"/>
    <w:rsid w:val="002634A2"/>
    <w:rsid w:val="00263914"/>
    <w:rsid w:val="00277268"/>
    <w:rsid w:val="00281F04"/>
    <w:rsid w:val="002825D7"/>
    <w:rsid w:val="002853F4"/>
    <w:rsid w:val="002857DD"/>
    <w:rsid w:val="00287534"/>
    <w:rsid w:val="0029023D"/>
    <w:rsid w:val="00291407"/>
    <w:rsid w:val="00291A66"/>
    <w:rsid w:val="0029304A"/>
    <w:rsid w:val="002930C2"/>
    <w:rsid w:val="002A3B0D"/>
    <w:rsid w:val="002A5B52"/>
    <w:rsid w:val="002B0955"/>
    <w:rsid w:val="002B2838"/>
    <w:rsid w:val="002B4CE4"/>
    <w:rsid w:val="002C23C5"/>
    <w:rsid w:val="002C291D"/>
    <w:rsid w:val="002C4203"/>
    <w:rsid w:val="002C5094"/>
    <w:rsid w:val="002C7C70"/>
    <w:rsid w:val="002D2A97"/>
    <w:rsid w:val="002E2530"/>
    <w:rsid w:val="002F288C"/>
    <w:rsid w:val="002F63B8"/>
    <w:rsid w:val="002F7A6A"/>
    <w:rsid w:val="00301ADF"/>
    <w:rsid w:val="00302877"/>
    <w:rsid w:val="00307884"/>
    <w:rsid w:val="003079AF"/>
    <w:rsid w:val="00311386"/>
    <w:rsid w:val="00312572"/>
    <w:rsid w:val="00315EC7"/>
    <w:rsid w:val="0032088B"/>
    <w:rsid w:val="00322B4B"/>
    <w:rsid w:val="003248EA"/>
    <w:rsid w:val="00334B72"/>
    <w:rsid w:val="00341C02"/>
    <w:rsid w:val="0034244E"/>
    <w:rsid w:val="0034333A"/>
    <w:rsid w:val="00343803"/>
    <w:rsid w:val="0034790C"/>
    <w:rsid w:val="003559C4"/>
    <w:rsid w:val="003644B6"/>
    <w:rsid w:val="003678B3"/>
    <w:rsid w:val="00372F0E"/>
    <w:rsid w:val="0037610C"/>
    <w:rsid w:val="003769AA"/>
    <w:rsid w:val="003817E2"/>
    <w:rsid w:val="00392B19"/>
    <w:rsid w:val="003964FD"/>
    <w:rsid w:val="003A1DC8"/>
    <w:rsid w:val="003A4EA7"/>
    <w:rsid w:val="003B2D98"/>
    <w:rsid w:val="003B60FC"/>
    <w:rsid w:val="003C0AEA"/>
    <w:rsid w:val="003C11EF"/>
    <w:rsid w:val="003C6AC0"/>
    <w:rsid w:val="003C7AD1"/>
    <w:rsid w:val="003D17B8"/>
    <w:rsid w:val="003D1FC1"/>
    <w:rsid w:val="003E1117"/>
    <w:rsid w:val="003E2C2A"/>
    <w:rsid w:val="003E7067"/>
    <w:rsid w:val="003F24BA"/>
    <w:rsid w:val="003F2CC6"/>
    <w:rsid w:val="003F725D"/>
    <w:rsid w:val="004000A6"/>
    <w:rsid w:val="00406BD2"/>
    <w:rsid w:val="00410E73"/>
    <w:rsid w:val="00410EFC"/>
    <w:rsid w:val="00411622"/>
    <w:rsid w:val="004157BB"/>
    <w:rsid w:val="0041588F"/>
    <w:rsid w:val="00416D48"/>
    <w:rsid w:val="004221A3"/>
    <w:rsid w:val="00422531"/>
    <w:rsid w:val="00427CBC"/>
    <w:rsid w:val="004354E5"/>
    <w:rsid w:val="00440FC5"/>
    <w:rsid w:val="00446CE8"/>
    <w:rsid w:val="00454E25"/>
    <w:rsid w:val="004605BC"/>
    <w:rsid w:val="0046689F"/>
    <w:rsid w:val="00470169"/>
    <w:rsid w:val="00475AD4"/>
    <w:rsid w:val="004808D5"/>
    <w:rsid w:val="00484772"/>
    <w:rsid w:val="00487330"/>
    <w:rsid w:val="00490AAE"/>
    <w:rsid w:val="00493DA0"/>
    <w:rsid w:val="00497DB8"/>
    <w:rsid w:val="004A512C"/>
    <w:rsid w:val="004B2A9B"/>
    <w:rsid w:val="004B5997"/>
    <w:rsid w:val="004B6DC3"/>
    <w:rsid w:val="004B703E"/>
    <w:rsid w:val="004B7612"/>
    <w:rsid w:val="004C0F6D"/>
    <w:rsid w:val="004C3481"/>
    <w:rsid w:val="004C416D"/>
    <w:rsid w:val="004D2E3D"/>
    <w:rsid w:val="004D41FE"/>
    <w:rsid w:val="004E0E8B"/>
    <w:rsid w:val="004E73A7"/>
    <w:rsid w:val="004F00CB"/>
    <w:rsid w:val="004F0AB2"/>
    <w:rsid w:val="004F3186"/>
    <w:rsid w:val="004F31AA"/>
    <w:rsid w:val="00500CE7"/>
    <w:rsid w:val="005034C4"/>
    <w:rsid w:val="0051662F"/>
    <w:rsid w:val="00517047"/>
    <w:rsid w:val="00523C17"/>
    <w:rsid w:val="0052701A"/>
    <w:rsid w:val="00537936"/>
    <w:rsid w:val="00543B67"/>
    <w:rsid w:val="005478CD"/>
    <w:rsid w:val="00566F6F"/>
    <w:rsid w:val="00567B77"/>
    <w:rsid w:val="005703F6"/>
    <w:rsid w:val="00575E27"/>
    <w:rsid w:val="00577ED0"/>
    <w:rsid w:val="0058373E"/>
    <w:rsid w:val="005978F9"/>
    <w:rsid w:val="005C1252"/>
    <w:rsid w:val="005C21C7"/>
    <w:rsid w:val="005C48B3"/>
    <w:rsid w:val="005D18BA"/>
    <w:rsid w:val="005E4728"/>
    <w:rsid w:val="005E67BD"/>
    <w:rsid w:val="005F1F07"/>
    <w:rsid w:val="006029C0"/>
    <w:rsid w:val="00606B75"/>
    <w:rsid w:val="00614FCD"/>
    <w:rsid w:val="00615084"/>
    <w:rsid w:val="00630712"/>
    <w:rsid w:val="00635892"/>
    <w:rsid w:val="00635A1D"/>
    <w:rsid w:val="006411F3"/>
    <w:rsid w:val="006424E9"/>
    <w:rsid w:val="0064477F"/>
    <w:rsid w:val="00645BBE"/>
    <w:rsid w:val="0065178F"/>
    <w:rsid w:val="00654AAF"/>
    <w:rsid w:val="006576FF"/>
    <w:rsid w:val="00657CBC"/>
    <w:rsid w:val="00661104"/>
    <w:rsid w:val="0066360A"/>
    <w:rsid w:val="00664025"/>
    <w:rsid w:val="006716E5"/>
    <w:rsid w:val="0067296A"/>
    <w:rsid w:val="00672C36"/>
    <w:rsid w:val="006750EE"/>
    <w:rsid w:val="00683846"/>
    <w:rsid w:val="00686172"/>
    <w:rsid w:val="006870DD"/>
    <w:rsid w:val="0069455D"/>
    <w:rsid w:val="00695EA1"/>
    <w:rsid w:val="00696028"/>
    <w:rsid w:val="00697398"/>
    <w:rsid w:val="006A1B90"/>
    <w:rsid w:val="006A36AE"/>
    <w:rsid w:val="006A6CE9"/>
    <w:rsid w:val="006B01ED"/>
    <w:rsid w:val="006B7178"/>
    <w:rsid w:val="006C641F"/>
    <w:rsid w:val="006D0A32"/>
    <w:rsid w:val="006D1356"/>
    <w:rsid w:val="006D6575"/>
    <w:rsid w:val="006E2656"/>
    <w:rsid w:val="006E4124"/>
    <w:rsid w:val="006E643E"/>
    <w:rsid w:val="006F0D7A"/>
    <w:rsid w:val="006F5497"/>
    <w:rsid w:val="00707F47"/>
    <w:rsid w:val="00713E76"/>
    <w:rsid w:val="0072449B"/>
    <w:rsid w:val="00737B25"/>
    <w:rsid w:val="007410CF"/>
    <w:rsid w:val="00755E40"/>
    <w:rsid w:val="00763DE6"/>
    <w:rsid w:val="00770362"/>
    <w:rsid w:val="00770F38"/>
    <w:rsid w:val="00781F01"/>
    <w:rsid w:val="0079188F"/>
    <w:rsid w:val="007926AA"/>
    <w:rsid w:val="00795536"/>
    <w:rsid w:val="00796182"/>
    <w:rsid w:val="00796D94"/>
    <w:rsid w:val="007A32F0"/>
    <w:rsid w:val="007A5005"/>
    <w:rsid w:val="007A6EC1"/>
    <w:rsid w:val="007B0465"/>
    <w:rsid w:val="007C0446"/>
    <w:rsid w:val="007C0A70"/>
    <w:rsid w:val="007C13A5"/>
    <w:rsid w:val="007C170A"/>
    <w:rsid w:val="007C7402"/>
    <w:rsid w:val="007E7A1B"/>
    <w:rsid w:val="007F1B42"/>
    <w:rsid w:val="007F3661"/>
    <w:rsid w:val="007F3A1D"/>
    <w:rsid w:val="007F3FC6"/>
    <w:rsid w:val="007F79C4"/>
    <w:rsid w:val="00800C0A"/>
    <w:rsid w:val="00801122"/>
    <w:rsid w:val="008043AE"/>
    <w:rsid w:val="008055DA"/>
    <w:rsid w:val="008112CA"/>
    <w:rsid w:val="0081246F"/>
    <w:rsid w:val="00814A18"/>
    <w:rsid w:val="00817BB3"/>
    <w:rsid w:val="00822F53"/>
    <w:rsid w:val="008252C1"/>
    <w:rsid w:val="00830831"/>
    <w:rsid w:val="0083109E"/>
    <w:rsid w:val="008314B3"/>
    <w:rsid w:val="00831EF9"/>
    <w:rsid w:val="008328D2"/>
    <w:rsid w:val="00833EA6"/>
    <w:rsid w:val="00850BDA"/>
    <w:rsid w:val="0085577A"/>
    <w:rsid w:val="008606F3"/>
    <w:rsid w:val="008622D2"/>
    <w:rsid w:val="0086331C"/>
    <w:rsid w:val="0086351B"/>
    <w:rsid w:val="008641DA"/>
    <w:rsid w:val="0086607B"/>
    <w:rsid w:val="008709BC"/>
    <w:rsid w:val="00876032"/>
    <w:rsid w:val="0087675D"/>
    <w:rsid w:val="00881E6E"/>
    <w:rsid w:val="00884220"/>
    <w:rsid w:val="008932BA"/>
    <w:rsid w:val="00895FE6"/>
    <w:rsid w:val="008A040C"/>
    <w:rsid w:val="008A5E64"/>
    <w:rsid w:val="008A7FD2"/>
    <w:rsid w:val="008B114C"/>
    <w:rsid w:val="008B4517"/>
    <w:rsid w:val="008C0A78"/>
    <w:rsid w:val="008C0CBA"/>
    <w:rsid w:val="008C18FE"/>
    <w:rsid w:val="008C1985"/>
    <w:rsid w:val="008C3B5A"/>
    <w:rsid w:val="008C7D91"/>
    <w:rsid w:val="008D19EA"/>
    <w:rsid w:val="008D3421"/>
    <w:rsid w:val="008D71C8"/>
    <w:rsid w:val="008D7456"/>
    <w:rsid w:val="008E26BC"/>
    <w:rsid w:val="008E6220"/>
    <w:rsid w:val="009009F1"/>
    <w:rsid w:val="00902078"/>
    <w:rsid w:val="009023B3"/>
    <w:rsid w:val="00903D06"/>
    <w:rsid w:val="00904701"/>
    <w:rsid w:val="00906619"/>
    <w:rsid w:val="0091607B"/>
    <w:rsid w:val="009366A3"/>
    <w:rsid w:val="0094130E"/>
    <w:rsid w:val="0094541C"/>
    <w:rsid w:val="00945F8B"/>
    <w:rsid w:val="009473F8"/>
    <w:rsid w:val="00950A29"/>
    <w:rsid w:val="00951B80"/>
    <w:rsid w:val="00954017"/>
    <w:rsid w:val="00954DD5"/>
    <w:rsid w:val="0095524D"/>
    <w:rsid w:val="00956815"/>
    <w:rsid w:val="00971DA1"/>
    <w:rsid w:val="00973CD9"/>
    <w:rsid w:val="00975686"/>
    <w:rsid w:val="00984F78"/>
    <w:rsid w:val="00986931"/>
    <w:rsid w:val="0099305D"/>
    <w:rsid w:val="00996707"/>
    <w:rsid w:val="009A2732"/>
    <w:rsid w:val="009A7D03"/>
    <w:rsid w:val="009B062A"/>
    <w:rsid w:val="009B16C1"/>
    <w:rsid w:val="009B2055"/>
    <w:rsid w:val="009B341D"/>
    <w:rsid w:val="009C29C0"/>
    <w:rsid w:val="009C2A42"/>
    <w:rsid w:val="009C6D64"/>
    <w:rsid w:val="009D7D76"/>
    <w:rsid w:val="009E017C"/>
    <w:rsid w:val="009E413D"/>
    <w:rsid w:val="009E436E"/>
    <w:rsid w:val="009E437B"/>
    <w:rsid w:val="009F1689"/>
    <w:rsid w:val="009F1A66"/>
    <w:rsid w:val="00A0685D"/>
    <w:rsid w:val="00A13436"/>
    <w:rsid w:val="00A22DAD"/>
    <w:rsid w:val="00A25900"/>
    <w:rsid w:val="00A2675A"/>
    <w:rsid w:val="00A31149"/>
    <w:rsid w:val="00A36F22"/>
    <w:rsid w:val="00A37989"/>
    <w:rsid w:val="00A37C7E"/>
    <w:rsid w:val="00A37CA8"/>
    <w:rsid w:val="00A41CDD"/>
    <w:rsid w:val="00A42198"/>
    <w:rsid w:val="00A5270C"/>
    <w:rsid w:val="00A63C5D"/>
    <w:rsid w:val="00A662E0"/>
    <w:rsid w:val="00A718C3"/>
    <w:rsid w:val="00A74E71"/>
    <w:rsid w:val="00A80DEB"/>
    <w:rsid w:val="00A82DB4"/>
    <w:rsid w:val="00A82F3A"/>
    <w:rsid w:val="00A92502"/>
    <w:rsid w:val="00A92BAD"/>
    <w:rsid w:val="00A9321A"/>
    <w:rsid w:val="00A963C3"/>
    <w:rsid w:val="00AA2F43"/>
    <w:rsid w:val="00AA3C6B"/>
    <w:rsid w:val="00AA42E2"/>
    <w:rsid w:val="00AA63E2"/>
    <w:rsid w:val="00AA6E6D"/>
    <w:rsid w:val="00AB0593"/>
    <w:rsid w:val="00AB66FF"/>
    <w:rsid w:val="00AC1615"/>
    <w:rsid w:val="00AD1340"/>
    <w:rsid w:val="00AD17FF"/>
    <w:rsid w:val="00AD2742"/>
    <w:rsid w:val="00AD54B7"/>
    <w:rsid w:val="00AE0411"/>
    <w:rsid w:val="00AE6A38"/>
    <w:rsid w:val="00AF1148"/>
    <w:rsid w:val="00AF3C2E"/>
    <w:rsid w:val="00AF7DEE"/>
    <w:rsid w:val="00B0260F"/>
    <w:rsid w:val="00B13352"/>
    <w:rsid w:val="00B1647F"/>
    <w:rsid w:val="00B24B22"/>
    <w:rsid w:val="00B323B3"/>
    <w:rsid w:val="00B33076"/>
    <w:rsid w:val="00B410B5"/>
    <w:rsid w:val="00B43D61"/>
    <w:rsid w:val="00B56713"/>
    <w:rsid w:val="00B56F9E"/>
    <w:rsid w:val="00B61A0B"/>
    <w:rsid w:val="00B711EA"/>
    <w:rsid w:val="00B760FB"/>
    <w:rsid w:val="00B77009"/>
    <w:rsid w:val="00B804DF"/>
    <w:rsid w:val="00B8167A"/>
    <w:rsid w:val="00B86100"/>
    <w:rsid w:val="00B8758E"/>
    <w:rsid w:val="00B90A0F"/>
    <w:rsid w:val="00B924F9"/>
    <w:rsid w:val="00B92DE4"/>
    <w:rsid w:val="00B96AE2"/>
    <w:rsid w:val="00BA6EF1"/>
    <w:rsid w:val="00BA7FAF"/>
    <w:rsid w:val="00BB045C"/>
    <w:rsid w:val="00BB6EEA"/>
    <w:rsid w:val="00BC10FB"/>
    <w:rsid w:val="00BC1D92"/>
    <w:rsid w:val="00BC2CE7"/>
    <w:rsid w:val="00BD04A4"/>
    <w:rsid w:val="00BD0CCD"/>
    <w:rsid w:val="00BD0DB2"/>
    <w:rsid w:val="00BD603F"/>
    <w:rsid w:val="00BD6846"/>
    <w:rsid w:val="00BE4438"/>
    <w:rsid w:val="00BE4F86"/>
    <w:rsid w:val="00BE6241"/>
    <w:rsid w:val="00BE718A"/>
    <w:rsid w:val="00BF1B43"/>
    <w:rsid w:val="00BF37D6"/>
    <w:rsid w:val="00BF4713"/>
    <w:rsid w:val="00BF4A12"/>
    <w:rsid w:val="00C01842"/>
    <w:rsid w:val="00C072BF"/>
    <w:rsid w:val="00C10890"/>
    <w:rsid w:val="00C10914"/>
    <w:rsid w:val="00C11CF4"/>
    <w:rsid w:val="00C16AD6"/>
    <w:rsid w:val="00C30FCB"/>
    <w:rsid w:val="00C33748"/>
    <w:rsid w:val="00C34914"/>
    <w:rsid w:val="00C43097"/>
    <w:rsid w:val="00C4674C"/>
    <w:rsid w:val="00C51A93"/>
    <w:rsid w:val="00C53585"/>
    <w:rsid w:val="00C61A77"/>
    <w:rsid w:val="00C61DD9"/>
    <w:rsid w:val="00C62509"/>
    <w:rsid w:val="00C6690D"/>
    <w:rsid w:val="00C66C8B"/>
    <w:rsid w:val="00C706F4"/>
    <w:rsid w:val="00C72375"/>
    <w:rsid w:val="00C76314"/>
    <w:rsid w:val="00C76769"/>
    <w:rsid w:val="00C80E09"/>
    <w:rsid w:val="00C82F5E"/>
    <w:rsid w:val="00C87428"/>
    <w:rsid w:val="00C95ED3"/>
    <w:rsid w:val="00CA2B1C"/>
    <w:rsid w:val="00CA303C"/>
    <w:rsid w:val="00CA6548"/>
    <w:rsid w:val="00CB0724"/>
    <w:rsid w:val="00CB2E85"/>
    <w:rsid w:val="00CC069C"/>
    <w:rsid w:val="00CC421E"/>
    <w:rsid w:val="00CD70A7"/>
    <w:rsid w:val="00CE2A8A"/>
    <w:rsid w:val="00CE2E60"/>
    <w:rsid w:val="00CE564D"/>
    <w:rsid w:val="00CF5C21"/>
    <w:rsid w:val="00D00380"/>
    <w:rsid w:val="00D0229A"/>
    <w:rsid w:val="00D03F35"/>
    <w:rsid w:val="00D112B6"/>
    <w:rsid w:val="00D21239"/>
    <w:rsid w:val="00D22DBE"/>
    <w:rsid w:val="00D23AAB"/>
    <w:rsid w:val="00D26196"/>
    <w:rsid w:val="00D266E5"/>
    <w:rsid w:val="00D31DF7"/>
    <w:rsid w:val="00D36003"/>
    <w:rsid w:val="00D36B56"/>
    <w:rsid w:val="00D36D90"/>
    <w:rsid w:val="00D41C75"/>
    <w:rsid w:val="00D44CFE"/>
    <w:rsid w:val="00D54B78"/>
    <w:rsid w:val="00D55542"/>
    <w:rsid w:val="00D57316"/>
    <w:rsid w:val="00D6066D"/>
    <w:rsid w:val="00D62D5E"/>
    <w:rsid w:val="00D63D2B"/>
    <w:rsid w:val="00D659E4"/>
    <w:rsid w:val="00D76CBB"/>
    <w:rsid w:val="00D802F6"/>
    <w:rsid w:val="00D80966"/>
    <w:rsid w:val="00D82870"/>
    <w:rsid w:val="00D82BD1"/>
    <w:rsid w:val="00D87B00"/>
    <w:rsid w:val="00D94569"/>
    <w:rsid w:val="00D947FA"/>
    <w:rsid w:val="00D94E2D"/>
    <w:rsid w:val="00DA0E39"/>
    <w:rsid w:val="00DA1418"/>
    <w:rsid w:val="00DA4AF7"/>
    <w:rsid w:val="00DA5344"/>
    <w:rsid w:val="00DC4328"/>
    <w:rsid w:val="00DC5AF6"/>
    <w:rsid w:val="00DD2501"/>
    <w:rsid w:val="00DD5EC6"/>
    <w:rsid w:val="00DE20C0"/>
    <w:rsid w:val="00DE73D7"/>
    <w:rsid w:val="00DF2C8F"/>
    <w:rsid w:val="00E0020F"/>
    <w:rsid w:val="00E05E44"/>
    <w:rsid w:val="00E06B79"/>
    <w:rsid w:val="00E17BED"/>
    <w:rsid w:val="00E26C37"/>
    <w:rsid w:val="00E344A3"/>
    <w:rsid w:val="00E405F2"/>
    <w:rsid w:val="00E51021"/>
    <w:rsid w:val="00E57928"/>
    <w:rsid w:val="00E60982"/>
    <w:rsid w:val="00E638DA"/>
    <w:rsid w:val="00E649CD"/>
    <w:rsid w:val="00E76B03"/>
    <w:rsid w:val="00E86963"/>
    <w:rsid w:val="00E90BC5"/>
    <w:rsid w:val="00E9462E"/>
    <w:rsid w:val="00EA0D85"/>
    <w:rsid w:val="00EA383F"/>
    <w:rsid w:val="00EA48CB"/>
    <w:rsid w:val="00EA5E4A"/>
    <w:rsid w:val="00EC2982"/>
    <w:rsid w:val="00EC3F8E"/>
    <w:rsid w:val="00ED0013"/>
    <w:rsid w:val="00ED0630"/>
    <w:rsid w:val="00ED0EB6"/>
    <w:rsid w:val="00ED7692"/>
    <w:rsid w:val="00ED7A7D"/>
    <w:rsid w:val="00EE1747"/>
    <w:rsid w:val="00EE4937"/>
    <w:rsid w:val="00EE49CC"/>
    <w:rsid w:val="00EF129F"/>
    <w:rsid w:val="00EF189E"/>
    <w:rsid w:val="00EF6272"/>
    <w:rsid w:val="00F01A7E"/>
    <w:rsid w:val="00F04EB6"/>
    <w:rsid w:val="00F05A62"/>
    <w:rsid w:val="00F136A6"/>
    <w:rsid w:val="00F1380F"/>
    <w:rsid w:val="00F16A70"/>
    <w:rsid w:val="00F24300"/>
    <w:rsid w:val="00F250C3"/>
    <w:rsid w:val="00F25932"/>
    <w:rsid w:val="00F370C6"/>
    <w:rsid w:val="00F41EBF"/>
    <w:rsid w:val="00F42F63"/>
    <w:rsid w:val="00F46E7C"/>
    <w:rsid w:val="00F50E7D"/>
    <w:rsid w:val="00F60D84"/>
    <w:rsid w:val="00F67287"/>
    <w:rsid w:val="00F679AA"/>
    <w:rsid w:val="00F72B61"/>
    <w:rsid w:val="00F7626C"/>
    <w:rsid w:val="00F769CA"/>
    <w:rsid w:val="00F83E99"/>
    <w:rsid w:val="00F84EB4"/>
    <w:rsid w:val="00F915D9"/>
    <w:rsid w:val="00F95382"/>
    <w:rsid w:val="00FA2A17"/>
    <w:rsid w:val="00FA2E40"/>
    <w:rsid w:val="00FB0B26"/>
    <w:rsid w:val="00FC1143"/>
    <w:rsid w:val="00FD573C"/>
    <w:rsid w:val="00FD6425"/>
    <w:rsid w:val="00FF239E"/>
    <w:rsid w:val="00FF49DF"/>
    <w:rsid w:val="00FF6244"/>
    <w:rsid w:val="00FF6D7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648639B"/>
  <w15:chartTrackingRefBased/>
  <w15:docId w15:val="{AE322098-AF1F-4C2F-8512-8186C418F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suppressAutoHyphens/>
    </w:pPr>
    <w:rPr>
      <w:rFonts w:eastAsia="Arial Unicode MS"/>
      <w:kern w:val="1"/>
      <w:sz w:val="24"/>
      <w:szCs w:val="24"/>
      <w:lang w:val="es-ES_tradnl"/>
    </w:rPr>
  </w:style>
  <w:style w:type="paragraph" w:styleId="Ttulo1">
    <w:name w:val="heading 1"/>
    <w:basedOn w:val="Normal"/>
    <w:next w:val="Normal"/>
    <w:qFormat/>
    <w:rsid w:val="007A32F0"/>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7A32F0"/>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AB0593"/>
    <w:pPr>
      <w:widowControl/>
      <w:suppressAutoHyphens w:val="0"/>
      <w:autoSpaceDE w:val="0"/>
      <w:autoSpaceDN w:val="0"/>
      <w:adjustRightInd w:val="0"/>
      <w:outlineLvl w:val="2"/>
    </w:pPr>
    <w:rPr>
      <w:rFonts w:eastAsia="Times New Roman"/>
      <w:kern w:val="0"/>
      <w:lang w:val="es-ES" w:eastAsia="es-ES"/>
    </w:rPr>
  </w:style>
  <w:style w:type="paragraph" w:styleId="Ttulo4">
    <w:name w:val="heading 4"/>
    <w:basedOn w:val="Normal"/>
    <w:next w:val="Normal"/>
    <w:qFormat/>
    <w:rsid w:val="007A32F0"/>
    <w:pPr>
      <w:keepNext/>
      <w:spacing w:before="240" w:after="60"/>
      <w:outlineLvl w:val="3"/>
    </w:pPr>
    <w:rPr>
      <w:b/>
      <w:bCs/>
      <w:sz w:val="28"/>
      <w:szCs w:val="28"/>
    </w:rPr>
  </w:style>
  <w:style w:type="paragraph" w:styleId="Ttulo5">
    <w:name w:val="heading 5"/>
    <w:basedOn w:val="Normal"/>
    <w:next w:val="Normal"/>
    <w:qFormat/>
    <w:rsid w:val="007A32F0"/>
    <w:pPr>
      <w:spacing w:before="240" w:after="60"/>
      <w:outlineLvl w:val="4"/>
    </w:pPr>
    <w:rPr>
      <w:b/>
      <w:bCs/>
      <w:i/>
      <w:iCs/>
      <w:sz w:val="26"/>
      <w:szCs w:val="26"/>
    </w:rPr>
  </w:style>
  <w:style w:type="paragraph" w:styleId="Ttulo7">
    <w:name w:val="heading 7"/>
    <w:basedOn w:val="Normal"/>
    <w:next w:val="Normal"/>
    <w:qFormat/>
    <w:rsid w:val="00796D94"/>
    <w:pPr>
      <w:spacing w:before="240" w:after="60"/>
      <w:outlineLvl w:val="6"/>
    </w:pPr>
  </w:style>
  <w:style w:type="paragraph" w:styleId="Ttulo8">
    <w:name w:val="heading 8"/>
    <w:basedOn w:val="Normal"/>
    <w:next w:val="Normal"/>
    <w:qFormat/>
    <w:rsid w:val="007A32F0"/>
    <w:pPr>
      <w:spacing w:before="240" w:after="60"/>
      <w:outlineLvl w:val="7"/>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Fuentedeprrafopredeter2">
    <w:name w:val="Fuente de párrafo predeter.2"/>
  </w:style>
  <w:style w:type="character" w:customStyle="1" w:styleId="WW-Absatz-Standardschriftart11">
    <w:name w:val="WW-Absatz-Standardschriftart11"/>
  </w:style>
  <w:style w:type="character" w:customStyle="1" w:styleId="Fuentedeprrafopredeter1">
    <w:name w:val="Fuente de párrafo predeter.1"/>
  </w:style>
  <w:style w:type="character" w:styleId="Hipervnculo">
    <w:name w:val="Hyperlink"/>
    <w:basedOn w:val="Fuentedeprrafopredeter1"/>
    <w:rPr>
      <w:color w:val="0000FF"/>
      <w:u w:val="single"/>
    </w:rPr>
  </w:style>
  <w:style w:type="paragraph" w:customStyle="1" w:styleId="Encabezado2">
    <w:name w:val="Encabezado2"/>
    <w:basedOn w:val="Normal"/>
    <w:next w:val="Textoindependiente"/>
    <w:pPr>
      <w:keepNext/>
      <w:spacing w:before="240" w:after="120"/>
    </w:pPr>
    <w:rPr>
      <w:rFonts w:ascii="Arial" w:hAnsi="Arial" w:cs="Tahoma"/>
      <w:sz w:val="28"/>
      <w:szCs w:val="28"/>
    </w:rPr>
  </w:style>
  <w:style w:type="paragraph" w:styleId="Textoindependiente">
    <w:name w:val="Body Text"/>
    <w:basedOn w:val="Normal"/>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rFonts w:cs="Tahoma"/>
      <w:i/>
      <w:iCs/>
    </w:rPr>
  </w:style>
  <w:style w:type="paragraph" w:customStyle="1" w:styleId="ndice">
    <w:name w:val="Índice"/>
    <w:basedOn w:val="Normal"/>
    <w:pPr>
      <w:suppressLineNumbers/>
    </w:pPr>
    <w:rPr>
      <w:rFonts w:cs="Tahoma"/>
    </w:rPr>
  </w:style>
  <w:style w:type="paragraph" w:customStyle="1" w:styleId="Encabezado1">
    <w:name w:val="Encabezado1"/>
    <w:basedOn w:val="Normal"/>
    <w:next w:val="Textoindependiente"/>
    <w:pPr>
      <w:keepNext/>
      <w:spacing w:before="240" w:after="120"/>
    </w:pPr>
    <w:rPr>
      <w:rFonts w:ascii="Arial" w:hAnsi="Arial" w:cs="Tahoma"/>
      <w:sz w:val="28"/>
      <w:szCs w:val="28"/>
    </w:rPr>
  </w:style>
  <w:style w:type="paragraph" w:styleId="NormalWeb">
    <w:name w:val="Normal (Web)"/>
    <w:basedOn w:val="Normal"/>
    <w:uiPriority w:val="99"/>
    <w:pPr>
      <w:spacing w:before="100" w:after="100"/>
    </w:pPr>
  </w:style>
  <w:style w:type="paragraph" w:styleId="Ttulo">
    <w:name w:val="Title"/>
    <w:basedOn w:val="Normal"/>
    <w:next w:val="Subttulo"/>
    <w:qFormat/>
    <w:pPr>
      <w:tabs>
        <w:tab w:val="center" w:pos="4680"/>
      </w:tabs>
      <w:jc w:val="center"/>
    </w:pPr>
    <w:rPr>
      <w:b/>
      <w:spacing w:val="-3"/>
      <w:u w:val="single"/>
    </w:rPr>
  </w:style>
  <w:style w:type="paragraph" w:styleId="Subttulo">
    <w:name w:val="Subtitle"/>
    <w:basedOn w:val="Encabezado1"/>
    <w:next w:val="Textoindependiente"/>
    <w:qFormat/>
    <w:pPr>
      <w:jc w:val="center"/>
    </w:pPr>
    <w:rPr>
      <w:i/>
      <w:iCs/>
    </w:rPr>
  </w:style>
  <w:style w:type="paragraph" w:styleId="Encabezado">
    <w:name w:val="header"/>
    <w:basedOn w:val="Normal"/>
    <w:pPr>
      <w:suppressLineNumbers/>
      <w:tabs>
        <w:tab w:val="center" w:pos="4986"/>
        <w:tab w:val="right" w:pos="9972"/>
      </w:tabs>
    </w:pPr>
  </w:style>
  <w:style w:type="paragraph" w:customStyle="1" w:styleId="Contenidodelmarco">
    <w:name w:val="Contenido del marco"/>
    <w:basedOn w:val="Textoindependiente"/>
  </w:style>
  <w:style w:type="paragraph" w:customStyle="1" w:styleId="Car">
    <w:name w:val="Car"/>
    <w:basedOn w:val="Normal"/>
    <w:pPr>
      <w:widowControl/>
      <w:suppressAutoHyphens w:val="0"/>
      <w:spacing w:after="160" w:line="240" w:lineRule="exact"/>
    </w:pPr>
    <w:rPr>
      <w:rFonts w:ascii="Verdana" w:eastAsia="Times New Roman" w:hAnsi="Verdana"/>
      <w:sz w:val="20"/>
      <w:szCs w:val="21"/>
      <w:lang w:val="en-AU"/>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styleId="Textodeglobo">
    <w:name w:val="Balloon Text"/>
    <w:basedOn w:val="Normal"/>
    <w:semiHidden/>
    <w:rsid w:val="00850BDA"/>
    <w:rPr>
      <w:rFonts w:ascii="Tahoma" w:hAnsi="Tahoma" w:cs="Tahoma"/>
      <w:sz w:val="16"/>
      <w:szCs w:val="16"/>
    </w:rPr>
  </w:style>
  <w:style w:type="paragraph" w:customStyle="1" w:styleId="bodytext2">
    <w:name w:val="bodytext2"/>
    <w:basedOn w:val="Normal"/>
    <w:rsid w:val="00796D94"/>
    <w:pPr>
      <w:widowControl/>
      <w:suppressAutoHyphens w:val="0"/>
      <w:jc w:val="both"/>
    </w:pPr>
    <w:rPr>
      <w:rFonts w:ascii="Arial" w:eastAsia="Times New Roman" w:hAnsi="Arial" w:cs="Arial"/>
      <w:b/>
      <w:bCs/>
      <w:kern w:val="0"/>
      <w:u w:val="single"/>
      <w:lang w:val="es-ES" w:eastAsia="es-ES"/>
    </w:rPr>
  </w:style>
  <w:style w:type="paragraph" w:customStyle="1" w:styleId="CharChar">
    <w:name w:val="Char Char"/>
    <w:basedOn w:val="Normal"/>
    <w:semiHidden/>
    <w:rsid w:val="00796D94"/>
    <w:pPr>
      <w:widowControl/>
      <w:suppressAutoHyphens w:val="0"/>
      <w:spacing w:after="160" w:line="240" w:lineRule="exact"/>
    </w:pPr>
    <w:rPr>
      <w:rFonts w:ascii="Verdana" w:eastAsia="Times New Roman" w:hAnsi="Verdana" w:cs="Verdana"/>
      <w:kern w:val="0"/>
      <w:sz w:val="20"/>
      <w:szCs w:val="20"/>
      <w:lang w:val="en-AU" w:eastAsia="en-US"/>
    </w:rPr>
  </w:style>
  <w:style w:type="paragraph" w:styleId="Piedepgina">
    <w:name w:val="footer"/>
    <w:basedOn w:val="Normal"/>
    <w:rsid w:val="0007249A"/>
    <w:pPr>
      <w:tabs>
        <w:tab w:val="center" w:pos="4252"/>
        <w:tab w:val="right" w:pos="8504"/>
      </w:tabs>
    </w:pPr>
  </w:style>
  <w:style w:type="paragraph" w:customStyle="1" w:styleId="3">
    <w:name w:val="3"/>
    <w:basedOn w:val="Normal"/>
    <w:semiHidden/>
    <w:rsid w:val="00005DBB"/>
    <w:pPr>
      <w:widowControl/>
      <w:suppressAutoHyphens w:val="0"/>
      <w:spacing w:after="160" w:line="240" w:lineRule="exact"/>
    </w:pPr>
    <w:rPr>
      <w:rFonts w:ascii="Verdana" w:eastAsia="Times New Roman" w:hAnsi="Verdana"/>
      <w:kern w:val="0"/>
      <w:sz w:val="20"/>
      <w:szCs w:val="21"/>
      <w:lang w:val="en-AU" w:eastAsia="en-US"/>
    </w:rPr>
  </w:style>
  <w:style w:type="paragraph" w:customStyle="1" w:styleId="style3">
    <w:name w:val="style3"/>
    <w:basedOn w:val="Normal"/>
    <w:rsid w:val="009E413D"/>
    <w:pPr>
      <w:widowControl/>
      <w:suppressAutoHyphens w:val="0"/>
      <w:spacing w:before="280" w:after="280"/>
    </w:pPr>
    <w:rPr>
      <w:rFonts w:eastAsia="Times New Roman"/>
      <w:b/>
      <w:bCs/>
      <w:color w:val="000000"/>
      <w:kern w:val="0"/>
      <w:lang w:val="es-ES" w:eastAsia="es-ES"/>
    </w:rPr>
  </w:style>
  <w:style w:type="paragraph" w:customStyle="1" w:styleId="Car0">
    <w:name w:val="Car"/>
    <w:basedOn w:val="Normal"/>
    <w:semiHidden/>
    <w:rsid w:val="00372F0E"/>
    <w:pPr>
      <w:widowControl/>
      <w:suppressAutoHyphens w:val="0"/>
      <w:spacing w:after="160" w:line="240" w:lineRule="exact"/>
    </w:pPr>
    <w:rPr>
      <w:rFonts w:ascii="Verdana" w:eastAsia="Times New Roman" w:hAnsi="Verdana"/>
      <w:kern w:val="0"/>
      <w:sz w:val="20"/>
      <w:szCs w:val="21"/>
      <w:lang w:val="en-AU" w:eastAsia="en-US"/>
    </w:rPr>
  </w:style>
  <w:style w:type="paragraph" w:styleId="Sangradetextonormal">
    <w:name w:val="Body Text Indent"/>
    <w:basedOn w:val="Normal"/>
    <w:rsid w:val="007A32F0"/>
    <w:pPr>
      <w:spacing w:after="120"/>
      <w:ind w:left="283"/>
    </w:pPr>
  </w:style>
  <w:style w:type="paragraph" w:styleId="Textoindependiente2">
    <w:name w:val="Body Text 2"/>
    <w:basedOn w:val="Normal"/>
    <w:rsid w:val="007A32F0"/>
    <w:pPr>
      <w:spacing w:after="120" w:line="480" w:lineRule="auto"/>
    </w:pPr>
  </w:style>
  <w:style w:type="paragraph" w:customStyle="1" w:styleId="Textoindependiente21">
    <w:name w:val="Texto independiente 21"/>
    <w:basedOn w:val="Normal"/>
    <w:rsid w:val="007A32F0"/>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pPr>
    <w:rPr>
      <w:rFonts w:eastAsia="Times New Roman"/>
      <w:spacing w:val="-3"/>
      <w:kern w:val="0"/>
      <w:szCs w:val="20"/>
      <w:lang w:eastAsia="es-ES"/>
    </w:rPr>
  </w:style>
  <w:style w:type="paragraph" w:styleId="Textonotapie">
    <w:name w:val="footnote text"/>
    <w:basedOn w:val="Normal"/>
    <w:rsid w:val="007A32F0"/>
    <w:pPr>
      <w:widowControl/>
      <w:suppressAutoHyphens w:val="0"/>
    </w:pPr>
    <w:rPr>
      <w:rFonts w:eastAsia="Times New Roman"/>
      <w:kern w:val="0"/>
      <w:sz w:val="20"/>
      <w:szCs w:val="20"/>
      <w:lang w:val="es-ES" w:eastAsia="es-ES"/>
    </w:rPr>
  </w:style>
  <w:style w:type="paragraph" w:customStyle="1" w:styleId="framecontents">
    <w:name w:val="framecontents"/>
    <w:basedOn w:val="Normal"/>
    <w:rsid w:val="007A32F0"/>
    <w:pPr>
      <w:widowControl/>
      <w:suppressAutoHyphens w:val="0"/>
      <w:overflowPunct w:val="0"/>
      <w:autoSpaceDE w:val="0"/>
      <w:autoSpaceDN w:val="0"/>
      <w:jc w:val="both"/>
    </w:pPr>
    <w:rPr>
      <w:rFonts w:ascii="Century Gothic" w:eastAsia="Times New Roman" w:hAnsi="Century Gothic"/>
      <w:kern w:val="0"/>
      <w:lang w:val="es-ES" w:eastAsia="es-ES"/>
    </w:rPr>
  </w:style>
  <w:style w:type="paragraph" w:customStyle="1" w:styleId="CharChar0">
    <w:name w:val="Char Char"/>
    <w:basedOn w:val="Normal"/>
    <w:semiHidden/>
    <w:rsid w:val="00654AAF"/>
    <w:pPr>
      <w:widowControl/>
      <w:suppressAutoHyphens w:val="0"/>
      <w:spacing w:after="160" w:line="240" w:lineRule="exact"/>
    </w:pPr>
    <w:rPr>
      <w:rFonts w:ascii="Verdana" w:eastAsia="Times New Roman" w:hAnsi="Verdana"/>
      <w:kern w:val="0"/>
      <w:sz w:val="20"/>
      <w:szCs w:val="21"/>
      <w:lang w:val="en-AU" w:eastAsia="en-US"/>
    </w:rPr>
  </w:style>
  <w:style w:type="paragraph" w:customStyle="1" w:styleId="xmsonormal">
    <w:name w:val="x_msonormal"/>
    <w:basedOn w:val="Normal"/>
    <w:rsid w:val="00ED7A7D"/>
    <w:pPr>
      <w:widowControl/>
      <w:suppressAutoHyphens w:val="0"/>
    </w:pPr>
    <w:rPr>
      <w:rFonts w:ascii="Calibri" w:eastAsia="Calibri" w:hAnsi="Calibri" w:cs="Calibri"/>
      <w:kern w:val="0"/>
      <w:sz w:val="22"/>
      <w:szCs w:val="22"/>
      <w:lang w:val="es-CR"/>
    </w:rPr>
  </w:style>
  <w:style w:type="paragraph" w:styleId="Prrafodelista">
    <w:name w:val="List Paragraph"/>
    <w:basedOn w:val="Normal"/>
    <w:uiPriority w:val="34"/>
    <w:qFormat/>
    <w:rsid w:val="00ED7A7D"/>
    <w:pPr>
      <w:ind w:left="720"/>
      <w:contextualSpacing/>
    </w:pPr>
  </w:style>
  <w:style w:type="character" w:styleId="Hipervnculovisitado">
    <w:name w:val="FollowedHyperlink"/>
    <w:basedOn w:val="Fuentedeprrafopredeter"/>
    <w:rsid w:val="00FA2A17"/>
    <w:rPr>
      <w:color w:val="954F72" w:themeColor="followedHyperlink"/>
      <w:u w:val="single"/>
    </w:rPr>
  </w:style>
  <w:style w:type="character" w:customStyle="1" w:styleId="Mencinsinresolver1">
    <w:name w:val="Mención sin resolver1"/>
    <w:basedOn w:val="Fuentedeprrafopredeter"/>
    <w:uiPriority w:val="99"/>
    <w:semiHidden/>
    <w:unhideWhenUsed/>
    <w:rsid w:val="00ED06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946664">
      <w:bodyDiv w:val="1"/>
      <w:marLeft w:val="0"/>
      <w:marRight w:val="0"/>
      <w:marTop w:val="0"/>
      <w:marBottom w:val="0"/>
      <w:divBdr>
        <w:top w:val="none" w:sz="0" w:space="0" w:color="auto"/>
        <w:left w:val="none" w:sz="0" w:space="0" w:color="auto"/>
        <w:bottom w:val="none" w:sz="0" w:space="0" w:color="auto"/>
        <w:right w:val="none" w:sz="0" w:space="0" w:color="auto"/>
      </w:divBdr>
    </w:div>
    <w:div w:id="197861836">
      <w:bodyDiv w:val="1"/>
      <w:marLeft w:val="0"/>
      <w:marRight w:val="0"/>
      <w:marTop w:val="0"/>
      <w:marBottom w:val="0"/>
      <w:divBdr>
        <w:top w:val="none" w:sz="0" w:space="0" w:color="auto"/>
        <w:left w:val="none" w:sz="0" w:space="0" w:color="auto"/>
        <w:bottom w:val="none" w:sz="0" w:space="0" w:color="auto"/>
        <w:right w:val="none" w:sz="0" w:space="0" w:color="auto"/>
      </w:divBdr>
    </w:div>
    <w:div w:id="384646688">
      <w:bodyDiv w:val="1"/>
      <w:marLeft w:val="0"/>
      <w:marRight w:val="0"/>
      <w:marTop w:val="0"/>
      <w:marBottom w:val="0"/>
      <w:divBdr>
        <w:top w:val="none" w:sz="0" w:space="0" w:color="auto"/>
        <w:left w:val="none" w:sz="0" w:space="0" w:color="auto"/>
        <w:bottom w:val="none" w:sz="0" w:space="0" w:color="auto"/>
        <w:right w:val="none" w:sz="0" w:space="0" w:color="auto"/>
      </w:divBdr>
    </w:div>
    <w:div w:id="429398842">
      <w:bodyDiv w:val="1"/>
      <w:marLeft w:val="0"/>
      <w:marRight w:val="0"/>
      <w:marTop w:val="0"/>
      <w:marBottom w:val="0"/>
      <w:divBdr>
        <w:top w:val="none" w:sz="0" w:space="0" w:color="auto"/>
        <w:left w:val="none" w:sz="0" w:space="0" w:color="auto"/>
        <w:bottom w:val="none" w:sz="0" w:space="0" w:color="auto"/>
        <w:right w:val="none" w:sz="0" w:space="0" w:color="auto"/>
      </w:divBdr>
    </w:div>
    <w:div w:id="445201185">
      <w:bodyDiv w:val="1"/>
      <w:marLeft w:val="0"/>
      <w:marRight w:val="0"/>
      <w:marTop w:val="0"/>
      <w:marBottom w:val="0"/>
      <w:divBdr>
        <w:top w:val="none" w:sz="0" w:space="0" w:color="auto"/>
        <w:left w:val="none" w:sz="0" w:space="0" w:color="auto"/>
        <w:bottom w:val="none" w:sz="0" w:space="0" w:color="auto"/>
        <w:right w:val="none" w:sz="0" w:space="0" w:color="auto"/>
      </w:divBdr>
    </w:div>
    <w:div w:id="611130625">
      <w:bodyDiv w:val="1"/>
      <w:marLeft w:val="0"/>
      <w:marRight w:val="0"/>
      <w:marTop w:val="0"/>
      <w:marBottom w:val="0"/>
      <w:divBdr>
        <w:top w:val="none" w:sz="0" w:space="0" w:color="auto"/>
        <w:left w:val="none" w:sz="0" w:space="0" w:color="auto"/>
        <w:bottom w:val="none" w:sz="0" w:space="0" w:color="auto"/>
        <w:right w:val="none" w:sz="0" w:space="0" w:color="auto"/>
      </w:divBdr>
    </w:div>
    <w:div w:id="689767469">
      <w:bodyDiv w:val="1"/>
      <w:marLeft w:val="0"/>
      <w:marRight w:val="0"/>
      <w:marTop w:val="0"/>
      <w:marBottom w:val="0"/>
      <w:divBdr>
        <w:top w:val="none" w:sz="0" w:space="0" w:color="auto"/>
        <w:left w:val="none" w:sz="0" w:space="0" w:color="auto"/>
        <w:bottom w:val="none" w:sz="0" w:space="0" w:color="auto"/>
        <w:right w:val="none" w:sz="0" w:space="0" w:color="auto"/>
      </w:divBdr>
    </w:div>
    <w:div w:id="737090628">
      <w:bodyDiv w:val="1"/>
      <w:marLeft w:val="0"/>
      <w:marRight w:val="0"/>
      <w:marTop w:val="0"/>
      <w:marBottom w:val="0"/>
      <w:divBdr>
        <w:top w:val="none" w:sz="0" w:space="0" w:color="auto"/>
        <w:left w:val="none" w:sz="0" w:space="0" w:color="auto"/>
        <w:bottom w:val="none" w:sz="0" w:space="0" w:color="auto"/>
        <w:right w:val="none" w:sz="0" w:space="0" w:color="auto"/>
      </w:divBdr>
    </w:div>
    <w:div w:id="876429669">
      <w:bodyDiv w:val="1"/>
      <w:marLeft w:val="0"/>
      <w:marRight w:val="0"/>
      <w:marTop w:val="0"/>
      <w:marBottom w:val="0"/>
      <w:divBdr>
        <w:top w:val="none" w:sz="0" w:space="0" w:color="auto"/>
        <w:left w:val="none" w:sz="0" w:space="0" w:color="auto"/>
        <w:bottom w:val="none" w:sz="0" w:space="0" w:color="auto"/>
        <w:right w:val="none" w:sz="0" w:space="0" w:color="auto"/>
      </w:divBdr>
    </w:div>
    <w:div w:id="1004013009">
      <w:bodyDiv w:val="1"/>
      <w:marLeft w:val="0"/>
      <w:marRight w:val="0"/>
      <w:marTop w:val="0"/>
      <w:marBottom w:val="0"/>
      <w:divBdr>
        <w:top w:val="none" w:sz="0" w:space="0" w:color="auto"/>
        <w:left w:val="none" w:sz="0" w:space="0" w:color="auto"/>
        <w:bottom w:val="none" w:sz="0" w:space="0" w:color="auto"/>
        <w:right w:val="none" w:sz="0" w:space="0" w:color="auto"/>
      </w:divBdr>
    </w:div>
    <w:div w:id="1142381523">
      <w:bodyDiv w:val="1"/>
      <w:marLeft w:val="0"/>
      <w:marRight w:val="0"/>
      <w:marTop w:val="0"/>
      <w:marBottom w:val="0"/>
      <w:divBdr>
        <w:top w:val="none" w:sz="0" w:space="0" w:color="auto"/>
        <w:left w:val="none" w:sz="0" w:space="0" w:color="auto"/>
        <w:bottom w:val="none" w:sz="0" w:space="0" w:color="auto"/>
        <w:right w:val="none" w:sz="0" w:space="0" w:color="auto"/>
      </w:divBdr>
    </w:div>
    <w:div w:id="1271476744">
      <w:bodyDiv w:val="1"/>
      <w:marLeft w:val="0"/>
      <w:marRight w:val="0"/>
      <w:marTop w:val="0"/>
      <w:marBottom w:val="0"/>
      <w:divBdr>
        <w:top w:val="none" w:sz="0" w:space="0" w:color="auto"/>
        <w:left w:val="none" w:sz="0" w:space="0" w:color="auto"/>
        <w:bottom w:val="none" w:sz="0" w:space="0" w:color="auto"/>
        <w:right w:val="none" w:sz="0" w:space="0" w:color="auto"/>
      </w:divBdr>
    </w:div>
    <w:div w:id="1317299520">
      <w:bodyDiv w:val="1"/>
      <w:marLeft w:val="0"/>
      <w:marRight w:val="0"/>
      <w:marTop w:val="0"/>
      <w:marBottom w:val="0"/>
      <w:divBdr>
        <w:top w:val="none" w:sz="0" w:space="0" w:color="auto"/>
        <w:left w:val="none" w:sz="0" w:space="0" w:color="auto"/>
        <w:bottom w:val="none" w:sz="0" w:space="0" w:color="auto"/>
        <w:right w:val="none" w:sz="0" w:space="0" w:color="auto"/>
      </w:divBdr>
    </w:div>
    <w:div w:id="1500535389">
      <w:bodyDiv w:val="1"/>
      <w:marLeft w:val="0"/>
      <w:marRight w:val="0"/>
      <w:marTop w:val="0"/>
      <w:marBottom w:val="0"/>
      <w:divBdr>
        <w:top w:val="none" w:sz="0" w:space="0" w:color="auto"/>
        <w:left w:val="none" w:sz="0" w:space="0" w:color="auto"/>
        <w:bottom w:val="none" w:sz="0" w:space="0" w:color="auto"/>
        <w:right w:val="none" w:sz="0" w:space="0" w:color="auto"/>
      </w:divBdr>
    </w:div>
    <w:div w:id="1535536797">
      <w:bodyDiv w:val="1"/>
      <w:marLeft w:val="0"/>
      <w:marRight w:val="0"/>
      <w:marTop w:val="0"/>
      <w:marBottom w:val="0"/>
      <w:divBdr>
        <w:top w:val="none" w:sz="0" w:space="0" w:color="auto"/>
        <w:left w:val="none" w:sz="0" w:space="0" w:color="auto"/>
        <w:bottom w:val="none" w:sz="0" w:space="0" w:color="auto"/>
        <w:right w:val="none" w:sz="0" w:space="0" w:color="auto"/>
      </w:divBdr>
    </w:div>
    <w:div w:id="1619146918">
      <w:bodyDiv w:val="1"/>
      <w:marLeft w:val="0"/>
      <w:marRight w:val="0"/>
      <w:marTop w:val="0"/>
      <w:marBottom w:val="0"/>
      <w:divBdr>
        <w:top w:val="none" w:sz="0" w:space="0" w:color="auto"/>
        <w:left w:val="none" w:sz="0" w:space="0" w:color="auto"/>
        <w:bottom w:val="none" w:sz="0" w:space="0" w:color="auto"/>
        <w:right w:val="none" w:sz="0" w:space="0" w:color="auto"/>
      </w:divBdr>
    </w:div>
    <w:div w:id="1625424769">
      <w:bodyDiv w:val="1"/>
      <w:marLeft w:val="0"/>
      <w:marRight w:val="0"/>
      <w:marTop w:val="0"/>
      <w:marBottom w:val="0"/>
      <w:divBdr>
        <w:top w:val="none" w:sz="0" w:space="0" w:color="auto"/>
        <w:left w:val="none" w:sz="0" w:space="0" w:color="auto"/>
        <w:bottom w:val="none" w:sz="0" w:space="0" w:color="auto"/>
        <w:right w:val="none" w:sz="0" w:space="0" w:color="auto"/>
      </w:divBdr>
    </w:div>
    <w:div w:id="1736389250">
      <w:bodyDiv w:val="1"/>
      <w:marLeft w:val="0"/>
      <w:marRight w:val="0"/>
      <w:marTop w:val="0"/>
      <w:marBottom w:val="0"/>
      <w:divBdr>
        <w:top w:val="none" w:sz="0" w:space="0" w:color="auto"/>
        <w:left w:val="none" w:sz="0" w:space="0" w:color="auto"/>
        <w:bottom w:val="none" w:sz="0" w:space="0" w:color="auto"/>
        <w:right w:val="none" w:sz="0" w:space="0" w:color="auto"/>
      </w:divBdr>
    </w:div>
    <w:div w:id="1756583474">
      <w:bodyDiv w:val="1"/>
      <w:marLeft w:val="0"/>
      <w:marRight w:val="0"/>
      <w:marTop w:val="0"/>
      <w:marBottom w:val="0"/>
      <w:divBdr>
        <w:top w:val="none" w:sz="0" w:space="0" w:color="auto"/>
        <w:left w:val="none" w:sz="0" w:space="0" w:color="auto"/>
        <w:bottom w:val="none" w:sz="0" w:space="0" w:color="auto"/>
        <w:right w:val="none" w:sz="0" w:space="0" w:color="auto"/>
      </w:divBdr>
    </w:div>
    <w:div w:id="1986083064">
      <w:bodyDiv w:val="1"/>
      <w:marLeft w:val="0"/>
      <w:marRight w:val="0"/>
      <w:marTop w:val="0"/>
      <w:marBottom w:val="0"/>
      <w:divBdr>
        <w:top w:val="none" w:sz="0" w:space="0" w:color="auto"/>
        <w:left w:val="none" w:sz="0" w:space="0" w:color="auto"/>
        <w:bottom w:val="none" w:sz="0" w:space="0" w:color="auto"/>
        <w:right w:val="none" w:sz="0" w:space="0" w:color="auto"/>
      </w:divBdr>
    </w:div>
    <w:div w:id="2060857312">
      <w:bodyDiv w:val="1"/>
      <w:marLeft w:val="0"/>
      <w:marRight w:val="0"/>
      <w:marTop w:val="0"/>
      <w:marBottom w:val="0"/>
      <w:divBdr>
        <w:top w:val="none" w:sz="0" w:space="0" w:color="auto"/>
        <w:left w:val="none" w:sz="0" w:space="0" w:color="auto"/>
        <w:bottom w:val="none" w:sz="0" w:space="0" w:color="auto"/>
        <w:right w:val="none" w:sz="0" w:space="0" w:color="auto"/>
      </w:divBdr>
    </w:div>
    <w:div w:id="210426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Word_Document2.docx"/><Relationship Id="rId3" Type="http://schemas.openxmlformats.org/officeDocument/2006/relationships/settings" Target="settings.xml"/><Relationship Id="rId7" Type="http://schemas.openxmlformats.org/officeDocument/2006/relationships/hyperlink" Target="mailto:proyecto_err@poder-judicial.go.cr"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Microsoft_Word_Document1.docx"/><Relationship Id="rId5" Type="http://schemas.openxmlformats.org/officeDocument/2006/relationships/footnotes" Target="footnotes.xml"/><Relationship Id="rId15" Type="http://schemas.openxmlformats.org/officeDocument/2006/relationships/package" Target="embeddings/Microsoft_Excel_Worksheet.xlsx"/><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package" Target="embeddings/Microsoft_Word_Document.docx"/><Relationship Id="rId14" Type="http://schemas.openxmlformats.org/officeDocument/2006/relationships/image" Target="media/image4.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821</Words>
  <Characters>4516</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AVISO N° 27-2009</vt:lpstr>
    </vt:vector>
  </TitlesOfParts>
  <Company>Poder Judicial</Company>
  <LinksUpToDate>false</LinksUpToDate>
  <CharactersWithSpaces>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AVISO N° 27-2009</dc:title>
  <dc:subject/>
  <dc:creator>usuario1</dc:creator>
  <cp:keywords/>
  <cp:lastModifiedBy>ELIENAI DIAZ</cp:lastModifiedBy>
  <cp:revision>5</cp:revision>
  <cp:lastPrinted>2013-02-08T15:17:00Z</cp:lastPrinted>
  <dcterms:created xsi:type="dcterms:W3CDTF">2024-11-18T21:30:00Z</dcterms:created>
  <dcterms:modified xsi:type="dcterms:W3CDTF">2024-11-18T21:47:00Z</dcterms:modified>
</cp:coreProperties>
</file>