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9D611" w14:textId="77777777" w:rsidR="005A496E" w:rsidRDefault="005A496E" w:rsidP="005A496E">
      <w:pPr>
        <w:pStyle w:val="app-page-detaildocumentany"/>
        <w:ind w:left="470" w:right="470"/>
        <w:jc w:val="center"/>
        <w:rPr>
          <w:rFonts w:eastAsia="Times New Roman" w:cs="Times New Roman"/>
          <w:szCs w:val="24"/>
          <w:lang w:val="es-ES"/>
        </w:rPr>
      </w:pPr>
      <w:r>
        <w:rPr>
          <w:rStyle w:val="app-page-detaildocumentanyCharacter"/>
          <w:rFonts w:eastAsia="Times New Roman" w:cs="Times New Roman"/>
          <w:b/>
          <w:szCs w:val="24"/>
          <w:u w:val="single" w:color="000000"/>
          <w:lang w:val="es-ES_tradnl"/>
        </w:rPr>
        <w:t>CIRCULAR No. 203-2016</w:t>
      </w:r>
    </w:p>
    <w:p w14:paraId="21B61ACD" w14:textId="77777777" w:rsidR="005A496E" w:rsidRDefault="005A496E" w:rsidP="005A496E">
      <w:pPr>
        <w:pStyle w:val="app-page-detaildocumentany"/>
        <w:ind w:left="470" w:right="470"/>
        <w:jc w:val="center"/>
        <w:rPr>
          <w:rFonts w:eastAsia="Times New Roman" w:cs="Times New Roman"/>
          <w:szCs w:val="24"/>
          <w:lang w:val="es-ES"/>
        </w:rPr>
      </w:pPr>
      <w:r>
        <w:rPr>
          <w:rStyle w:val="app-page-detaildocumentanyCharacter"/>
          <w:rFonts w:eastAsia="Times New Roman" w:cs="Times New Roman"/>
          <w:b/>
          <w:szCs w:val="24"/>
          <w:lang w:val="es-ES_tradnl"/>
        </w:rPr>
        <w:t> </w:t>
      </w:r>
    </w:p>
    <w:p w14:paraId="622EEF08" w14:textId="77777777" w:rsidR="005A496E" w:rsidRDefault="005A496E" w:rsidP="005A496E">
      <w:pPr>
        <w:pStyle w:val="app-page-detaildocumentany"/>
        <w:ind w:left="470" w:right="470"/>
        <w:jc w:val="center"/>
        <w:rPr>
          <w:rFonts w:eastAsia="Times New Roman" w:cs="Times New Roman"/>
          <w:szCs w:val="24"/>
          <w:lang w:val="es-ES"/>
        </w:rPr>
      </w:pPr>
      <w:r>
        <w:rPr>
          <w:rStyle w:val="app-page-detaildocumentanyCharacter"/>
          <w:rFonts w:eastAsia="Times New Roman" w:cs="Times New Roman"/>
          <w:b/>
          <w:szCs w:val="24"/>
          <w:lang w:val="es-ES_tradnl"/>
        </w:rPr>
        <w:t> </w:t>
      </w:r>
    </w:p>
    <w:p w14:paraId="3D94E777" w14:textId="77777777" w:rsidR="005A496E" w:rsidRDefault="005A496E" w:rsidP="005A496E">
      <w:pPr>
        <w:pStyle w:val="app-page-detaildocumentany"/>
        <w:ind w:left="470" w:right="470"/>
        <w:jc w:val="both"/>
        <w:rPr>
          <w:rFonts w:eastAsia="Times New Roman" w:cs="Times New Roman"/>
          <w:szCs w:val="24"/>
          <w:lang w:val="es-ES"/>
        </w:rPr>
      </w:pPr>
      <w:r>
        <w:rPr>
          <w:rStyle w:val="app-page-detaildocumentanyCharacter"/>
          <w:rFonts w:eastAsia="Times New Roman" w:cs="Times New Roman"/>
          <w:b/>
          <w:szCs w:val="24"/>
          <w:u w:val="single" w:color="000000"/>
          <w:lang w:val="es-ES_tradnl"/>
        </w:rPr>
        <w:t>Asunto</w:t>
      </w:r>
      <w:r>
        <w:rPr>
          <w:rStyle w:val="app-page-detaildocumentanyCharacter"/>
          <w:rFonts w:eastAsia="Times New Roman" w:cs="Times New Roman"/>
          <w:szCs w:val="24"/>
          <w:lang w:val="es-ES_tradnl"/>
        </w:rPr>
        <w:t>: Atención de emergencia a causa del Huracán Otto.</w:t>
      </w:r>
    </w:p>
    <w:p w14:paraId="148086BE" w14:textId="77777777" w:rsidR="005A496E" w:rsidRDefault="005A496E" w:rsidP="005A496E">
      <w:pPr>
        <w:pStyle w:val="app-page-detaildocumentany"/>
        <w:ind w:left="470" w:right="470"/>
        <w:jc w:val="both"/>
        <w:rPr>
          <w:rFonts w:eastAsia="Times New Roman" w:cs="Times New Roman"/>
          <w:szCs w:val="24"/>
          <w:lang w:val="es-ES"/>
        </w:rPr>
      </w:pPr>
      <w:r>
        <w:rPr>
          <w:rStyle w:val="app-page-detaildocumentanyCharacter"/>
          <w:rFonts w:eastAsia="Times New Roman" w:cs="Times New Roman"/>
          <w:szCs w:val="24"/>
          <w:lang w:val="es-ES_tradnl"/>
        </w:rPr>
        <w:t> </w:t>
      </w:r>
    </w:p>
    <w:p w14:paraId="21BDD794" w14:textId="77777777" w:rsidR="005A496E" w:rsidRDefault="005A496E" w:rsidP="005A496E">
      <w:pPr>
        <w:pStyle w:val="app-page-detaildocumentany"/>
        <w:ind w:left="470" w:right="470"/>
        <w:jc w:val="center"/>
        <w:rPr>
          <w:rFonts w:eastAsia="Times New Roman" w:cs="Times New Roman"/>
          <w:szCs w:val="24"/>
          <w:lang w:val="es-ES"/>
        </w:rPr>
      </w:pPr>
      <w:r>
        <w:rPr>
          <w:rStyle w:val="app-page-detaildocumentanyCharacter"/>
          <w:rFonts w:eastAsia="Times New Roman" w:cs="Times New Roman"/>
          <w:b/>
          <w:szCs w:val="24"/>
          <w:lang w:val="es-ES_tradnl"/>
        </w:rPr>
        <w:t> </w:t>
      </w:r>
    </w:p>
    <w:p w14:paraId="0B041738" w14:textId="77777777" w:rsidR="005A496E" w:rsidRDefault="005A496E" w:rsidP="005A496E">
      <w:pPr>
        <w:pStyle w:val="app-page-detaildocumentany"/>
        <w:ind w:left="470" w:right="470"/>
        <w:jc w:val="center"/>
        <w:rPr>
          <w:rFonts w:eastAsia="Times New Roman" w:cs="Times New Roman"/>
          <w:b/>
          <w:szCs w:val="24"/>
          <w:lang w:val="es-ES"/>
        </w:rPr>
      </w:pPr>
      <w:r>
        <w:rPr>
          <w:rStyle w:val="app-page-detaildocumentanyCharacter"/>
          <w:rFonts w:eastAsia="Times New Roman" w:cs="Times New Roman"/>
          <w:b/>
          <w:szCs w:val="24"/>
          <w:u w:val="single" w:color="000000"/>
          <w:lang w:val="es-ES_tradnl"/>
        </w:rPr>
        <w:t>A LAS OFICINAS JUDICIALES DEL PAÍS</w:t>
      </w:r>
    </w:p>
    <w:p w14:paraId="36FB79A4" w14:textId="77777777" w:rsidR="005A496E" w:rsidRDefault="005A496E" w:rsidP="005A496E">
      <w:pPr>
        <w:pStyle w:val="app-page-detaildocumentany"/>
        <w:ind w:left="470" w:right="470"/>
        <w:jc w:val="both"/>
        <w:rPr>
          <w:rFonts w:eastAsia="Times New Roman" w:cs="Times New Roman"/>
          <w:szCs w:val="24"/>
          <w:lang w:val="es-ES"/>
        </w:rPr>
      </w:pPr>
      <w:r>
        <w:rPr>
          <w:rStyle w:val="app-page-detaildocumentanyCharacter"/>
          <w:rFonts w:eastAsia="Times New Roman" w:cs="Times New Roman"/>
          <w:szCs w:val="24"/>
          <w:lang w:val="es-ES_tradnl"/>
        </w:rPr>
        <w:t> </w:t>
      </w:r>
    </w:p>
    <w:p w14:paraId="68764831" w14:textId="77777777" w:rsidR="005A496E" w:rsidRDefault="005A496E" w:rsidP="005A496E">
      <w:pPr>
        <w:pStyle w:val="app-page-detaildocumentany"/>
        <w:ind w:left="470" w:right="470"/>
        <w:jc w:val="center"/>
        <w:rPr>
          <w:rFonts w:eastAsia="Times New Roman" w:cs="Times New Roman"/>
          <w:szCs w:val="24"/>
          <w:lang w:val="es-ES"/>
        </w:rPr>
      </w:pPr>
      <w:r>
        <w:rPr>
          <w:rStyle w:val="app-page-detaildocumentanyCharacter"/>
          <w:rFonts w:eastAsia="Times New Roman" w:cs="Times New Roman"/>
          <w:b/>
          <w:szCs w:val="24"/>
          <w:u w:val="single" w:color="000000"/>
          <w:lang w:val="es-ES_tradnl"/>
        </w:rPr>
        <w:t>SE LES HACE SABER QUE</w:t>
      </w:r>
      <w:r>
        <w:rPr>
          <w:rStyle w:val="app-page-detaildocumentanyCharacter"/>
          <w:rFonts w:eastAsia="Times New Roman" w:cs="Times New Roman"/>
          <w:b/>
          <w:szCs w:val="24"/>
          <w:lang w:val="es-ES_tradnl"/>
        </w:rPr>
        <w:t>:</w:t>
      </w:r>
    </w:p>
    <w:p w14:paraId="1CBC61CF" w14:textId="77777777" w:rsidR="005A496E" w:rsidRDefault="005A496E" w:rsidP="005A496E">
      <w:pPr>
        <w:pStyle w:val="app-page-detaildocumentany"/>
        <w:ind w:left="470" w:right="470"/>
        <w:jc w:val="center"/>
        <w:rPr>
          <w:rFonts w:eastAsia="Times New Roman" w:cs="Times New Roman"/>
          <w:szCs w:val="24"/>
          <w:lang w:val="es-ES"/>
        </w:rPr>
      </w:pPr>
      <w:r>
        <w:rPr>
          <w:rStyle w:val="app-page-detaildocumentanyCharacter"/>
          <w:rFonts w:eastAsia="Times New Roman" w:cs="Times New Roman"/>
          <w:b/>
          <w:szCs w:val="24"/>
          <w:lang w:val="es-ES_tradnl"/>
        </w:rPr>
        <w:t> </w:t>
      </w:r>
    </w:p>
    <w:p w14:paraId="02010C28" w14:textId="77777777" w:rsidR="005A496E" w:rsidRDefault="005A496E" w:rsidP="005A496E">
      <w:pPr>
        <w:pStyle w:val="app-page-detaildocumentany"/>
        <w:ind w:left="470" w:right="470"/>
        <w:jc w:val="both"/>
        <w:rPr>
          <w:rFonts w:eastAsia="Times New Roman" w:cs="Times New Roman"/>
          <w:szCs w:val="24"/>
          <w:lang w:val="es-ES"/>
        </w:rPr>
      </w:pPr>
      <w:r>
        <w:rPr>
          <w:rStyle w:val="app-page-detaildocumentanyCharacter"/>
          <w:rFonts w:eastAsia="Times New Roman" w:cs="Times New Roman"/>
          <w:szCs w:val="24"/>
          <w:lang w:val="es-ES_tradnl"/>
        </w:rPr>
        <w:t>El Consejo Superior del Poder Judicial en sesión No. 106-16 celebrada el 22 de noviembre de 2016, artículo III, y ante la declaratoria de emergencia ocasionada por el Huracán Otto, el cual está afectando el país, acordó lo siguiente:</w:t>
      </w:r>
    </w:p>
    <w:p w14:paraId="7D3C18B8" w14:textId="77777777" w:rsidR="005A496E" w:rsidRDefault="005A496E" w:rsidP="005A496E">
      <w:pPr>
        <w:pStyle w:val="app-page-detaildocumentany"/>
        <w:ind w:left="470" w:right="470"/>
        <w:jc w:val="both"/>
        <w:rPr>
          <w:rFonts w:eastAsia="Times New Roman" w:cs="Times New Roman"/>
          <w:szCs w:val="24"/>
          <w:lang w:val="es-ES"/>
        </w:rPr>
      </w:pPr>
      <w:r>
        <w:rPr>
          <w:rStyle w:val="app-page-detaildocumentanyCharacter"/>
          <w:rFonts w:eastAsia="Times New Roman" w:cs="Times New Roman"/>
          <w:szCs w:val="24"/>
          <w:lang w:val="es-ES_tradnl"/>
        </w:rPr>
        <w:t> </w:t>
      </w:r>
    </w:p>
    <w:p w14:paraId="058D41E9" w14:textId="77777777" w:rsidR="005A496E" w:rsidRDefault="005A496E" w:rsidP="005A496E">
      <w:pPr>
        <w:pStyle w:val="app-page-detaildocumentany"/>
        <w:spacing w:after="240"/>
        <w:ind w:left="470" w:right="470"/>
        <w:jc w:val="both"/>
        <w:rPr>
          <w:rFonts w:eastAsia="Times New Roman" w:cs="Times New Roman"/>
          <w:szCs w:val="24"/>
          <w:lang w:val="es-ES"/>
        </w:rPr>
      </w:pPr>
      <w:r>
        <w:rPr>
          <w:rStyle w:val="app-page-detaildocumentanyCharacter"/>
          <w:rFonts w:eastAsia="Times New Roman" w:cs="Times New Roman"/>
          <w:szCs w:val="24"/>
          <w:lang w:val="es-ES_tradnl"/>
        </w:rPr>
        <w:t>1.             Suspender las diligencias judiciales y evacuar totalmente los edificios, a partir de la segunda audiencia del día 22 de noviembre de 2016, en los Tribunales del Primer Circuito Judicial de la Zona Atlántica y en aquellos despachos judiciales del país, que pertenecen a las zonas en que se haya emitido alerta roja, en tanto se mantenga esta.</w:t>
      </w:r>
    </w:p>
    <w:p w14:paraId="172643D1" w14:textId="77777777" w:rsidR="005A496E" w:rsidRDefault="005A496E" w:rsidP="005A496E">
      <w:pPr>
        <w:pStyle w:val="app-page-detaildocumentany"/>
        <w:spacing w:after="240"/>
        <w:ind w:left="470" w:right="470"/>
        <w:jc w:val="both"/>
        <w:rPr>
          <w:rFonts w:eastAsia="Times New Roman" w:cs="Times New Roman"/>
          <w:szCs w:val="24"/>
          <w:lang w:val="es-ES"/>
        </w:rPr>
      </w:pPr>
      <w:r>
        <w:rPr>
          <w:rStyle w:val="app-page-detaildocumentanyCharacter"/>
          <w:rFonts w:eastAsia="Times New Roman" w:cs="Times New Roman"/>
          <w:szCs w:val="24"/>
          <w:lang w:val="es-ES_tradnl"/>
        </w:rPr>
        <w:t>2.             En esas zonas, no deben permanecer personas detenidas en las celdas de los Tribunales.</w:t>
      </w:r>
    </w:p>
    <w:p w14:paraId="320456EF" w14:textId="77777777" w:rsidR="005A496E" w:rsidRDefault="005A496E" w:rsidP="005A496E">
      <w:pPr>
        <w:pStyle w:val="app-page-detaildocumentany"/>
        <w:spacing w:after="240"/>
        <w:ind w:left="470" w:right="470"/>
        <w:jc w:val="both"/>
        <w:rPr>
          <w:rFonts w:eastAsia="Times New Roman" w:cs="Times New Roman"/>
          <w:szCs w:val="24"/>
          <w:lang w:val="es-ES"/>
        </w:rPr>
      </w:pPr>
      <w:r w:rsidRPr="005A496E">
        <w:rPr>
          <w:rStyle w:val="app-page-detaildocumentanyCharacter"/>
          <w:rFonts w:eastAsia="Times New Roman" w:cs="Times New Roman"/>
          <w:szCs w:val="24"/>
          <w:lang w:val="es-ES_tradnl"/>
        </w:rPr>
        <w:t>3.             Las jefaturas de las diferentes oficinas judiciales, de las zonas incluidas en las declaratorias de emergencias de la Comisión Nacional de Emergencias, deberán tomar medidas para salvaguardar la vida de las personas que laboran en las mismas, así como atender y coordinar lo correspondiente, ante emergencias familiares que estas tengan, derivadas del fenómeno climático.</w:t>
      </w:r>
    </w:p>
    <w:p w14:paraId="6B87D687" w14:textId="77777777" w:rsidR="005A496E" w:rsidRDefault="005A496E" w:rsidP="005A496E">
      <w:pPr>
        <w:pStyle w:val="app-page-detaildocumentany"/>
        <w:spacing w:after="240"/>
        <w:ind w:left="470" w:right="470"/>
        <w:jc w:val="both"/>
        <w:rPr>
          <w:rFonts w:eastAsia="Times New Roman" w:cs="Times New Roman"/>
          <w:szCs w:val="24"/>
          <w:lang w:val="es-ES"/>
        </w:rPr>
      </w:pPr>
      <w:r>
        <w:rPr>
          <w:rStyle w:val="app-page-detaildocumentanyCharacter"/>
          <w:rFonts w:eastAsia="Times New Roman" w:cs="Times New Roman"/>
          <w:szCs w:val="24"/>
          <w:lang w:val="es-ES_tradnl"/>
        </w:rPr>
        <w:t>4.             Deben ubicarse lugares aptos, idóneos y adecuados, para la protección de los bienes de la institución, como son vehículos, equipos de cómputo, equipos de comunicación, entre otros, así como la documentación (expedientes y otros). En los casos donde existan plantas eléctricas portátiles, las mismas deben estar preparadas para entrar a funcionar en cualquier momento.</w:t>
      </w:r>
    </w:p>
    <w:p w14:paraId="553DF2BA" w14:textId="77777777" w:rsidR="005A496E" w:rsidRDefault="005A496E" w:rsidP="005A496E">
      <w:pPr>
        <w:pStyle w:val="app-page-detaildocumentany"/>
        <w:spacing w:after="240"/>
        <w:ind w:left="470" w:right="470"/>
        <w:jc w:val="both"/>
        <w:rPr>
          <w:rFonts w:eastAsia="Times New Roman" w:cs="Times New Roman"/>
          <w:szCs w:val="24"/>
          <w:lang w:val="es-ES"/>
        </w:rPr>
      </w:pPr>
      <w:r>
        <w:rPr>
          <w:rStyle w:val="app-page-detaildocumentanyCharacter"/>
          <w:rFonts w:eastAsia="Times New Roman" w:cs="Times New Roman"/>
          <w:szCs w:val="24"/>
          <w:lang w:val="es-ES_tradnl"/>
        </w:rPr>
        <w:t xml:space="preserve">5.             Solicitar a la Dirección del OIJ, a los Consejos de Administración de Circuitos y a las personas administradoras regionales, de las zonas antes citadas, que monitoreen la situación y tomen las medidas de seguridad que sean necesarias. </w:t>
      </w:r>
    </w:p>
    <w:p w14:paraId="4495A2CF" w14:textId="77777777" w:rsidR="005A496E" w:rsidRDefault="005A496E" w:rsidP="005A496E">
      <w:pPr>
        <w:pStyle w:val="app-page-detaildocumentany"/>
        <w:ind w:left="470" w:right="470"/>
        <w:jc w:val="both"/>
        <w:rPr>
          <w:rFonts w:eastAsia="Times New Roman" w:cs="Times New Roman"/>
          <w:szCs w:val="24"/>
          <w:lang w:val="es-ES"/>
        </w:rPr>
      </w:pPr>
      <w:r>
        <w:rPr>
          <w:rStyle w:val="app-page-detaildocumentanyCharacter"/>
          <w:rFonts w:eastAsia="Times New Roman" w:cs="Times New Roman"/>
          <w:b/>
          <w:szCs w:val="24"/>
          <w:lang w:val="es-ES_tradnl"/>
        </w:rPr>
        <w:t>San José, 22 de noviembre del 2016.</w:t>
      </w:r>
    </w:p>
    <w:p w14:paraId="3B93C5DA" w14:textId="77777777" w:rsidR="005A496E" w:rsidRDefault="005A496E" w:rsidP="005A496E">
      <w:pPr>
        <w:pStyle w:val="app-page-detaildocumentany"/>
        <w:ind w:left="470" w:right="470"/>
        <w:jc w:val="both"/>
        <w:rPr>
          <w:rFonts w:eastAsia="Times New Roman" w:cs="Times New Roman"/>
          <w:szCs w:val="24"/>
          <w:lang w:val="es-ES"/>
        </w:rPr>
      </w:pPr>
      <w:r>
        <w:rPr>
          <w:rStyle w:val="app-page-detaildocumentanyCharacter"/>
          <w:rFonts w:eastAsia="Times New Roman" w:cs="Times New Roman"/>
          <w:b/>
          <w:szCs w:val="24"/>
          <w:lang w:val="es-ES_tradnl"/>
        </w:rPr>
        <w:t> </w:t>
      </w:r>
    </w:p>
    <w:p w14:paraId="2F1A1031" w14:textId="77777777" w:rsidR="005A496E" w:rsidRDefault="005A496E" w:rsidP="005A496E">
      <w:pPr>
        <w:pStyle w:val="app-page-detaildocumentany"/>
        <w:ind w:left="470" w:right="470"/>
        <w:jc w:val="both"/>
        <w:rPr>
          <w:rFonts w:eastAsia="Times New Roman" w:cs="Times New Roman"/>
          <w:szCs w:val="24"/>
          <w:lang w:val="es-ES"/>
        </w:rPr>
      </w:pPr>
      <w:r>
        <w:rPr>
          <w:rStyle w:val="app-page-detaildocumentanyCharacter"/>
          <w:rFonts w:eastAsia="Times New Roman" w:cs="Times New Roman"/>
          <w:b/>
          <w:szCs w:val="24"/>
          <w:lang w:val="es-ES_tradnl"/>
        </w:rPr>
        <w:t> </w:t>
      </w:r>
    </w:p>
    <w:p w14:paraId="15EBF308" w14:textId="77777777" w:rsidR="005A496E" w:rsidRDefault="005A496E" w:rsidP="005A496E">
      <w:pPr>
        <w:pStyle w:val="app-page-detaildocumentany"/>
        <w:ind w:left="470" w:right="470"/>
        <w:jc w:val="center"/>
        <w:rPr>
          <w:rFonts w:eastAsia="Times New Roman" w:cs="Times New Roman"/>
          <w:szCs w:val="24"/>
          <w:lang w:val="es-ES"/>
        </w:rPr>
      </w:pPr>
      <w:proofErr w:type="spellStart"/>
      <w:r>
        <w:rPr>
          <w:rStyle w:val="app-page-detaildocumentanyCharacter"/>
          <w:rFonts w:eastAsia="Times New Roman" w:cs="Times New Roman"/>
          <w:b/>
          <w:szCs w:val="24"/>
          <w:lang w:val="pt-BR"/>
        </w:rPr>
        <w:t>Licda</w:t>
      </w:r>
      <w:proofErr w:type="spellEnd"/>
      <w:r>
        <w:rPr>
          <w:rStyle w:val="app-page-detaildocumentanyCharacter"/>
          <w:rFonts w:eastAsia="Times New Roman" w:cs="Times New Roman"/>
          <w:b/>
          <w:szCs w:val="24"/>
          <w:lang w:val="pt-BR"/>
        </w:rPr>
        <w:t>. Silvia Navarro Romanini</w:t>
      </w:r>
    </w:p>
    <w:p w14:paraId="17D73B79" w14:textId="77777777" w:rsidR="005A496E" w:rsidRDefault="005A496E" w:rsidP="005A496E">
      <w:pPr>
        <w:pStyle w:val="app-page-detaildocumentany"/>
        <w:ind w:left="470" w:right="470"/>
        <w:jc w:val="center"/>
        <w:rPr>
          <w:rFonts w:eastAsia="Times New Roman" w:cs="Times New Roman"/>
          <w:szCs w:val="24"/>
          <w:lang w:val="es-ES"/>
        </w:rPr>
      </w:pPr>
      <w:r>
        <w:rPr>
          <w:rStyle w:val="app-page-detaildocumentanyCharacter"/>
          <w:rFonts w:eastAsia="Times New Roman" w:cs="Times New Roman"/>
          <w:b/>
          <w:szCs w:val="24"/>
          <w:lang w:val="pt-BR"/>
        </w:rPr>
        <w:t>Secretaria General</w:t>
      </w:r>
    </w:p>
    <w:p w14:paraId="371141F6" w14:textId="77777777" w:rsidR="005A496E" w:rsidRDefault="005A496E" w:rsidP="005A496E">
      <w:pPr>
        <w:pStyle w:val="app-page-detaildocumentany"/>
        <w:ind w:left="470" w:right="470"/>
        <w:jc w:val="center"/>
        <w:rPr>
          <w:rFonts w:eastAsia="Times New Roman" w:cs="Times New Roman"/>
          <w:szCs w:val="24"/>
          <w:lang w:val="es-ES"/>
        </w:rPr>
      </w:pPr>
      <w:r>
        <w:rPr>
          <w:rStyle w:val="app-page-detaildocumentanyCharacter"/>
          <w:rFonts w:eastAsia="Times New Roman" w:cs="Times New Roman"/>
          <w:b/>
          <w:szCs w:val="24"/>
          <w:lang w:val="pt-BR"/>
        </w:rPr>
        <w:lastRenderedPageBreak/>
        <w:t>Corte Suprema de Justicia</w:t>
      </w:r>
    </w:p>
    <w:p w14:paraId="2C1C4C44" w14:textId="77777777" w:rsidR="005A496E" w:rsidRDefault="005A496E" w:rsidP="005A496E">
      <w:pPr>
        <w:pStyle w:val="app-page-detaildocumentany"/>
        <w:ind w:left="470" w:right="470"/>
        <w:jc w:val="center"/>
        <w:rPr>
          <w:rFonts w:eastAsia="Times New Roman" w:cs="Times New Roman"/>
          <w:szCs w:val="24"/>
          <w:lang w:val="es-ES"/>
        </w:rPr>
      </w:pPr>
      <w:r>
        <w:rPr>
          <w:rStyle w:val="app-page-detaildocumentanyCharacter"/>
          <w:rFonts w:eastAsia="Times New Roman" w:cs="Times New Roman"/>
          <w:b/>
          <w:szCs w:val="24"/>
          <w:lang w:val="pt-BR"/>
        </w:rPr>
        <w:t> </w:t>
      </w:r>
    </w:p>
    <w:p w14:paraId="54A694A2" w14:textId="77777777" w:rsidR="005A496E" w:rsidRDefault="005A496E" w:rsidP="005A496E">
      <w:pPr>
        <w:pStyle w:val="app-page-detaildocumentany"/>
        <w:ind w:left="470" w:right="470"/>
        <w:jc w:val="both"/>
        <w:rPr>
          <w:rFonts w:eastAsia="Times New Roman" w:cs="Times New Roman"/>
          <w:szCs w:val="24"/>
          <w:lang w:val="es-ES"/>
        </w:rPr>
      </w:pPr>
      <w:r>
        <w:rPr>
          <w:rStyle w:val="app-page-detaildocumentanyCharacter"/>
          <w:rFonts w:eastAsia="Times New Roman" w:cs="Times New Roman"/>
          <w:szCs w:val="24"/>
          <w:lang w:val="pt-BR"/>
        </w:rPr>
        <w:t> </w:t>
      </w:r>
    </w:p>
    <w:p w14:paraId="15A0F314" w14:textId="77777777" w:rsidR="005A496E" w:rsidRDefault="005A496E" w:rsidP="005A496E">
      <w:pPr>
        <w:pStyle w:val="app-page-detaildocumentany"/>
        <w:ind w:left="470" w:right="470"/>
        <w:jc w:val="both"/>
        <w:rPr>
          <w:rFonts w:eastAsia="Times New Roman" w:cs="Times New Roman"/>
          <w:szCs w:val="24"/>
          <w:lang w:val="es-ES"/>
        </w:rPr>
      </w:pPr>
      <w:proofErr w:type="spellStart"/>
      <w:r>
        <w:rPr>
          <w:rStyle w:val="app-page-detaildocumentanyCharacter"/>
          <w:rFonts w:eastAsia="Times New Roman" w:cs="Times New Roman"/>
          <w:szCs w:val="24"/>
          <w:lang w:val="pt-BR"/>
        </w:rPr>
        <w:t>Ref</w:t>
      </w:r>
      <w:proofErr w:type="spellEnd"/>
      <w:r>
        <w:rPr>
          <w:rStyle w:val="app-page-detaildocumentanyCharacter"/>
          <w:rFonts w:eastAsia="Times New Roman" w:cs="Times New Roman"/>
          <w:szCs w:val="24"/>
          <w:lang w:val="pt-BR"/>
        </w:rPr>
        <w:t>: (13481-16)</w:t>
      </w:r>
    </w:p>
    <w:p w14:paraId="5A9A1324" w14:textId="77777777" w:rsidR="005A496E" w:rsidRDefault="005A496E" w:rsidP="005A496E">
      <w:pPr>
        <w:pStyle w:val="app-page-detaildocumentany"/>
        <w:ind w:left="470" w:right="470"/>
        <w:jc w:val="both"/>
        <w:rPr>
          <w:rFonts w:eastAsia="Times New Roman" w:cs="Times New Roman"/>
          <w:szCs w:val="24"/>
          <w:lang w:val="es-ES"/>
        </w:rPr>
      </w:pPr>
      <w:r>
        <w:rPr>
          <w:rStyle w:val="app-page-detaildocumentanyCharacter"/>
          <w:rFonts w:eastAsia="Times New Roman" w:cs="Times New Roman"/>
          <w:szCs w:val="24"/>
          <w:lang w:val="pt-BR"/>
        </w:rPr>
        <w:t> </w:t>
      </w:r>
    </w:p>
    <w:p w14:paraId="63DD33DA" w14:textId="77777777" w:rsidR="005A496E" w:rsidRPr="00FE60B9" w:rsidRDefault="005A496E" w:rsidP="005A496E">
      <w:pPr>
        <w:jc w:val="center"/>
        <w:rPr>
          <w:rFonts w:ascii="Arial" w:eastAsia="Times New Roman" w:hAnsi="Arial" w:cs="Times New Roman"/>
          <w:color w:val="000000"/>
          <w:kern w:val="0"/>
          <w:sz w:val="21"/>
          <w:lang w:val="es-ES_tradnl"/>
        </w:rPr>
      </w:pPr>
      <w:r w:rsidRPr="00FE60B9">
        <w:rPr>
          <w:rStyle w:val="app-page-detaildocumentanyCharacter"/>
          <w:rFonts w:eastAsia="Times New Roman" w:cs="Times New Roman"/>
          <w:kern w:val="0"/>
          <w:lang w:val="es-ES_tradnl"/>
        </w:rPr>
        <w:t xml:space="preserve">Circular publicada en el boletín judicial </w:t>
      </w:r>
      <w:proofErr w:type="spellStart"/>
      <w:r w:rsidRPr="00FE60B9">
        <w:rPr>
          <w:rStyle w:val="app-page-detaildocumentanyCharacter"/>
          <w:rFonts w:eastAsia="Times New Roman" w:cs="Times New Roman"/>
          <w:kern w:val="0"/>
          <w:lang w:val="es-ES_tradnl"/>
        </w:rPr>
        <w:t>N°</w:t>
      </w:r>
      <w:proofErr w:type="spellEnd"/>
      <w:r w:rsidRPr="00FE60B9">
        <w:rPr>
          <w:rStyle w:val="app-page-detaildocumentanyCharacter"/>
          <w:rFonts w:eastAsia="Times New Roman" w:cs="Times New Roman"/>
          <w:kern w:val="0"/>
          <w:lang w:val="es-ES_tradnl"/>
        </w:rPr>
        <w:t xml:space="preserve"> 231 del 01-12-2016</w:t>
      </w:r>
    </w:p>
    <w:p w14:paraId="4112CBE5" w14:textId="77777777" w:rsidR="005A496E" w:rsidRDefault="005A496E"/>
    <w:sectPr w:rsidR="005A49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96E"/>
    <w:rsid w:val="001732AB"/>
    <w:rsid w:val="005A496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0A0E"/>
  <w15:chartTrackingRefBased/>
  <w15:docId w15:val="{9212627A-D684-4282-8E92-FF3F5A1D3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96E"/>
  </w:style>
  <w:style w:type="paragraph" w:styleId="Ttulo1">
    <w:name w:val="heading 1"/>
    <w:basedOn w:val="Normal"/>
    <w:next w:val="Normal"/>
    <w:link w:val="Ttulo1Car"/>
    <w:uiPriority w:val="9"/>
    <w:qFormat/>
    <w:rsid w:val="005A49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A49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A49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A49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A49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A49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A49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A49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A49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49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A49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A49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A49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A49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A49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A49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A49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A496E"/>
    <w:rPr>
      <w:rFonts w:eastAsiaTheme="majorEastAsia" w:cstheme="majorBidi"/>
      <w:color w:val="272727" w:themeColor="text1" w:themeTint="D8"/>
    </w:rPr>
  </w:style>
  <w:style w:type="paragraph" w:styleId="Ttulo">
    <w:name w:val="Title"/>
    <w:basedOn w:val="Normal"/>
    <w:next w:val="Normal"/>
    <w:link w:val="TtuloCar"/>
    <w:uiPriority w:val="10"/>
    <w:qFormat/>
    <w:rsid w:val="005A49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49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A49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A49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496E"/>
    <w:pPr>
      <w:spacing w:before="160"/>
      <w:jc w:val="center"/>
    </w:pPr>
    <w:rPr>
      <w:i/>
      <w:iCs/>
      <w:color w:val="404040" w:themeColor="text1" w:themeTint="BF"/>
    </w:rPr>
  </w:style>
  <w:style w:type="character" w:customStyle="1" w:styleId="CitaCar">
    <w:name w:val="Cita Car"/>
    <w:basedOn w:val="Fuentedeprrafopredeter"/>
    <w:link w:val="Cita"/>
    <w:uiPriority w:val="29"/>
    <w:rsid w:val="005A496E"/>
    <w:rPr>
      <w:i/>
      <w:iCs/>
      <w:color w:val="404040" w:themeColor="text1" w:themeTint="BF"/>
    </w:rPr>
  </w:style>
  <w:style w:type="paragraph" w:styleId="Prrafodelista">
    <w:name w:val="List Paragraph"/>
    <w:basedOn w:val="Normal"/>
    <w:uiPriority w:val="34"/>
    <w:qFormat/>
    <w:rsid w:val="005A496E"/>
    <w:pPr>
      <w:ind w:left="720"/>
      <w:contextualSpacing/>
    </w:pPr>
  </w:style>
  <w:style w:type="character" w:styleId="nfasisintenso">
    <w:name w:val="Intense Emphasis"/>
    <w:basedOn w:val="Fuentedeprrafopredeter"/>
    <w:uiPriority w:val="21"/>
    <w:qFormat/>
    <w:rsid w:val="005A496E"/>
    <w:rPr>
      <w:i/>
      <w:iCs/>
      <w:color w:val="0F4761" w:themeColor="accent1" w:themeShade="BF"/>
    </w:rPr>
  </w:style>
  <w:style w:type="paragraph" w:styleId="Citadestacada">
    <w:name w:val="Intense Quote"/>
    <w:basedOn w:val="Normal"/>
    <w:next w:val="Normal"/>
    <w:link w:val="CitadestacadaCar"/>
    <w:uiPriority w:val="30"/>
    <w:qFormat/>
    <w:rsid w:val="005A49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A496E"/>
    <w:rPr>
      <w:i/>
      <w:iCs/>
      <w:color w:val="0F4761" w:themeColor="accent1" w:themeShade="BF"/>
    </w:rPr>
  </w:style>
  <w:style w:type="character" w:styleId="Referenciaintensa">
    <w:name w:val="Intense Reference"/>
    <w:basedOn w:val="Fuentedeprrafopredeter"/>
    <w:uiPriority w:val="32"/>
    <w:qFormat/>
    <w:rsid w:val="005A496E"/>
    <w:rPr>
      <w:b/>
      <w:bCs/>
      <w:smallCaps/>
      <w:color w:val="0F4761" w:themeColor="accent1" w:themeShade="BF"/>
      <w:spacing w:val="5"/>
    </w:rPr>
  </w:style>
  <w:style w:type="character" w:customStyle="1" w:styleId="app-page-detaildocumentanyCharacter">
    <w:name w:val="app-page-detail_document_any Character"/>
    <w:uiPriority w:val="99"/>
    <w:rsid w:val="005A496E"/>
    <w:rPr>
      <w:rFonts w:ascii="Arial" w:hAnsi="Arial" w:cs="Arial"/>
      <w:color w:val="000000"/>
      <w:sz w:val="21"/>
      <w:szCs w:val="21"/>
    </w:rPr>
  </w:style>
  <w:style w:type="paragraph" w:customStyle="1" w:styleId="app-page-detaildocumentany">
    <w:name w:val="app-page-detail_document_any"/>
    <w:uiPriority w:val="99"/>
    <w:rsid w:val="005A496E"/>
    <w:pPr>
      <w:autoSpaceDE w:val="0"/>
      <w:autoSpaceDN w:val="0"/>
      <w:adjustRightInd w:val="0"/>
      <w:spacing w:after="0" w:line="300" w:lineRule="atLeast"/>
    </w:pPr>
    <w:rPr>
      <w:rFonts w:ascii="Arial" w:hAnsi="Arial" w:cs="Arial"/>
      <w:color w:val="000000"/>
      <w:kern w:val="0"/>
      <w:sz w:val="21"/>
      <w:szCs w:val="21"/>
      <w:lang w:val="en-US"/>
    </w:rPr>
  </w:style>
  <w:style w:type="paragraph" w:customStyle="1" w:styleId="app-page-wrapperapp-page-detaildocumenttitulo-contenido">
    <w:name w:val="app-page-wrapper_app-page-detail_document_titulo-contenido"/>
    <w:uiPriority w:val="99"/>
    <w:rsid w:val="005A496E"/>
    <w:pPr>
      <w:autoSpaceDE w:val="0"/>
      <w:autoSpaceDN w:val="0"/>
      <w:adjustRightInd w:val="0"/>
      <w:spacing w:after="0" w:line="240" w:lineRule="auto"/>
      <w:jc w:val="center"/>
    </w:pPr>
    <w:rPr>
      <w:rFonts w:ascii="Times New Roman" w:hAnsi="Times New Roman" w:cs="Times New Roman"/>
      <w:kern w:val="0"/>
      <w:sz w:val="33"/>
      <w:szCs w:val="3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318</Words>
  <Characters>1750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 General de la Corte - Comunicaciones - Elienai Díaz Obando</dc:creator>
  <cp:keywords/>
  <dc:description/>
  <cp:lastModifiedBy>Secretaría General de la Corte - Comunicaciones - Elienai Díaz Obando</cp:lastModifiedBy>
  <cp:revision>2</cp:revision>
  <dcterms:created xsi:type="dcterms:W3CDTF">2024-11-14T20:21:00Z</dcterms:created>
  <dcterms:modified xsi:type="dcterms:W3CDTF">2024-11-14T20:29:00Z</dcterms:modified>
</cp:coreProperties>
</file>