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1F0ACB" w14:textId="77777777" w:rsidR="00F67F64" w:rsidRPr="001C083E" w:rsidRDefault="00F67F64" w:rsidP="00F67F64">
      <w:pPr>
        <w:autoSpaceDE w:val="0"/>
        <w:autoSpaceDN w:val="0"/>
        <w:adjustRightInd w:val="0"/>
        <w:spacing w:after="0" w:line="300" w:lineRule="atLeast"/>
        <w:ind w:left="470" w:right="470"/>
        <w:jc w:val="center"/>
        <w:rPr>
          <w:rFonts w:ascii="Arial" w:eastAsia="Times New Roman" w:hAnsi="Arial" w:cs="Times New Roman"/>
          <w:color w:val="000000"/>
          <w:kern w:val="0"/>
          <w:sz w:val="21"/>
        </w:rPr>
      </w:pPr>
      <w:r w:rsidRPr="001C083E">
        <w:rPr>
          <w:rFonts w:ascii="Arial" w:eastAsia="Times New Roman" w:hAnsi="Arial" w:cs="Times New Roman"/>
          <w:b/>
          <w:color w:val="000000"/>
          <w:kern w:val="0"/>
          <w:sz w:val="21"/>
          <w:u w:val="single" w:color="000000"/>
          <w:lang w:val="es-ES_tradnl"/>
        </w:rPr>
        <w:t>CIRCULAR No. 161-2017</w:t>
      </w:r>
    </w:p>
    <w:p w14:paraId="528683E5" w14:textId="44BE6783" w:rsidR="00F67F64" w:rsidRPr="001C083E" w:rsidRDefault="00F67F64" w:rsidP="00F67F64">
      <w:pPr>
        <w:autoSpaceDE w:val="0"/>
        <w:autoSpaceDN w:val="0"/>
        <w:adjustRightInd w:val="0"/>
        <w:spacing w:after="0" w:line="300" w:lineRule="atLeast"/>
        <w:ind w:left="470" w:right="470"/>
        <w:jc w:val="center"/>
        <w:rPr>
          <w:rFonts w:ascii="Arial" w:eastAsia="Times New Roman" w:hAnsi="Arial" w:cs="Times New Roman"/>
          <w:color w:val="000000"/>
          <w:kern w:val="0"/>
          <w:sz w:val="21"/>
        </w:rPr>
      </w:pPr>
    </w:p>
    <w:p w14:paraId="0D7EC15C" w14:textId="77777777" w:rsidR="00F67F64" w:rsidRPr="001C083E" w:rsidRDefault="00F67F64" w:rsidP="00F67F64">
      <w:pPr>
        <w:autoSpaceDE w:val="0"/>
        <w:autoSpaceDN w:val="0"/>
        <w:adjustRightInd w:val="0"/>
        <w:spacing w:after="0" w:line="300" w:lineRule="atLeast"/>
        <w:ind w:left="470" w:right="470"/>
        <w:jc w:val="both"/>
        <w:rPr>
          <w:rFonts w:ascii="Arial" w:eastAsia="Times New Roman" w:hAnsi="Arial" w:cs="Times New Roman"/>
          <w:color w:val="000000"/>
          <w:kern w:val="0"/>
          <w:sz w:val="21"/>
        </w:rPr>
      </w:pPr>
      <w:r w:rsidRPr="001C083E">
        <w:rPr>
          <w:rFonts w:ascii="Arial" w:eastAsia="Times New Roman" w:hAnsi="Arial" w:cs="Times New Roman"/>
          <w:b/>
          <w:color w:val="000000"/>
          <w:kern w:val="0"/>
          <w:sz w:val="21"/>
          <w:u w:val="single" w:color="000000"/>
          <w:lang w:val="es-ES_tradnl"/>
        </w:rPr>
        <w:t>Asunto</w:t>
      </w:r>
      <w:r w:rsidRPr="001C083E">
        <w:rPr>
          <w:rFonts w:ascii="Arial" w:eastAsia="Times New Roman" w:hAnsi="Arial" w:cs="Times New Roman"/>
          <w:color w:val="000000"/>
          <w:kern w:val="0"/>
          <w:sz w:val="21"/>
          <w:lang w:val="es-ES_tradnl"/>
        </w:rPr>
        <w:t xml:space="preserve">: Atención de emergencia ante declaratoria de alerta roja </w:t>
      </w:r>
      <w:proofErr w:type="spellStart"/>
      <w:r w:rsidRPr="001C083E">
        <w:rPr>
          <w:rFonts w:ascii="Arial" w:eastAsia="Times New Roman" w:hAnsi="Arial" w:cs="Times New Roman"/>
          <w:color w:val="000000"/>
          <w:kern w:val="0"/>
          <w:sz w:val="21"/>
          <w:lang w:val="es-ES_tradnl"/>
        </w:rPr>
        <w:t>N°</w:t>
      </w:r>
      <w:proofErr w:type="spellEnd"/>
      <w:r w:rsidRPr="001C083E">
        <w:rPr>
          <w:rFonts w:ascii="Arial" w:eastAsia="Times New Roman" w:hAnsi="Arial" w:cs="Times New Roman"/>
          <w:color w:val="000000"/>
          <w:kern w:val="0"/>
          <w:sz w:val="21"/>
          <w:lang w:val="es-ES_tradnl"/>
        </w:rPr>
        <w:t xml:space="preserve"> 26-17 decretada por depresión tropical # 16.</w:t>
      </w:r>
    </w:p>
    <w:p w14:paraId="52CC9FBE" w14:textId="77777777" w:rsidR="00F67F64" w:rsidRPr="001C083E" w:rsidRDefault="00F67F64" w:rsidP="00F67F64">
      <w:pPr>
        <w:autoSpaceDE w:val="0"/>
        <w:autoSpaceDN w:val="0"/>
        <w:adjustRightInd w:val="0"/>
        <w:spacing w:after="0" w:line="300" w:lineRule="atLeast"/>
        <w:ind w:left="470" w:right="470"/>
        <w:jc w:val="both"/>
        <w:rPr>
          <w:rFonts w:ascii="Arial" w:eastAsia="Times New Roman" w:hAnsi="Arial" w:cs="Times New Roman"/>
          <w:color w:val="000000"/>
          <w:kern w:val="0"/>
          <w:sz w:val="21"/>
        </w:rPr>
      </w:pPr>
      <w:r w:rsidRPr="001C083E">
        <w:rPr>
          <w:rFonts w:ascii="Arial" w:eastAsia="Times New Roman" w:hAnsi="Arial" w:cs="Times New Roman"/>
          <w:color w:val="000000"/>
          <w:kern w:val="0"/>
          <w:sz w:val="21"/>
          <w:lang w:val="es-ES_tradnl"/>
        </w:rPr>
        <w:t> </w:t>
      </w:r>
    </w:p>
    <w:p w14:paraId="0F191424" w14:textId="77777777" w:rsidR="00F67F64" w:rsidRPr="001C083E" w:rsidRDefault="00F67F64" w:rsidP="00F67F64">
      <w:pPr>
        <w:autoSpaceDE w:val="0"/>
        <w:autoSpaceDN w:val="0"/>
        <w:adjustRightInd w:val="0"/>
        <w:spacing w:after="0" w:line="300" w:lineRule="atLeast"/>
        <w:ind w:left="470" w:right="470"/>
        <w:jc w:val="center"/>
        <w:rPr>
          <w:rFonts w:ascii="Arial" w:eastAsia="Times New Roman" w:hAnsi="Arial" w:cs="Times New Roman"/>
          <w:color w:val="000000"/>
          <w:kern w:val="0"/>
          <w:sz w:val="21"/>
        </w:rPr>
      </w:pPr>
      <w:r w:rsidRPr="001C083E">
        <w:rPr>
          <w:rFonts w:ascii="Arial" w:eastAsia="Times New Roman" w:hAnsi="Arial" w:cs="Times New Roman"/>
          <w:b/>
          <w:color w:val="000000"/>
          <w:kern w:val="0"/>
          <w:sz w:val="21"/>
          <w:u w:val="single" w:color="000000"/>
          <w:lang w:val="es-ES_tradnl"/>
        </w:rPr>
        <w:t> </w:t>
      </w:r>
    </w:p>
    <w:p w14:paraId="502673EE" w14:textId="77777777" w:rsidR="00F67F64" w:rsidRPr="001C083E" w:rsidRDefault="00F67F64" w:rsidP="00F67F64">
      <w:pPr>
        <w:autoSpaceDE w:val="0"/>
        <w:autoSpaceDN w:val="0"/>
        <w:adjustRightInd w:val="0"/>
        <w:spacing w:after="0" w:line="300" w:lineRule="atLeast"/>
        <w:ind w:left="470" w:right="470"/>
        <w:jc w:val="center"/>
        <w:rPr>
          <w:rFonts w:ascii="Arial" w:eastAsia="Times New Roman" w:hAnsi="Arial" w:cs="Times New Roman"/>
          <w:color w:val="000000"/>
          <w:kern w:val="0"/>
          <w:sz w:val="21"/>
        </w:rPr>
      </w:pPr>
      <w:r w:rsidRPr="001C083E">
        <w:rPr>
          <w:rFonts w:ascii="Arial" w:eastAsia="Times New Roman" w:hAnsi="Arial" w:cs="Times New Roman"/>
          <w:b/>
          <w:color w:val="000000"/>
          <w:kern w:val="0"/>
          <w:sz w:val="21"/>
          <w:u w:val="single" w:color="000000"/>
          <w:lang w:val="es-ES_tradnl"/>
        </w:rPr>
        <w:t>A LOS CONSEJOS DE ADMINISTRACIÓN DE CIRCUITO, ADMINISTRADORES REGIONALES Y A LAS OFICINAS JUDICIALES DEL PAÍS</w:t>
      </w:r>
    </w:p>
    <w:p w14:paraId="6E3A5CE8" w14:textId="77777777" w:rsidR="00F67F64" w:rsidRPr="001C083E" w:rsidRDefault="00F67F64" w:rsidP="00F67F64">
      <w:pPr>
        <w:autoSpaceDE w:val="0"/>
        <w:autoSpaceDN w:val="0"/>
        <w:adjustRightInd w:val="0"/>
        <w:spacing w:after="0" w:line="300" w:lineRule="atLeast"/>
        <w:ind w:left="470" w:right="470"/>
        <w:jc w:val="both"/>
        <w:rPr>
          <w:rFonts w:ascii="Arial" w:eastAsia="Times New Roman" w:hAnsi="Arial" w:cs="Times New Roman"/>
          <w:color w:val="000000"/>
          <w:kern w:val="0"/>
          <w:sz w:val="21"/>
        </w:rPr>
      </w:pPr>
      <w:r w:rsidRPr="001C083E">
        <w:rPr>
          <w:rFonts w:ascii="Arial" w:eastAsia="Times New Roman" w:hAnsi="Arial" w:cs="Times New Roman"/>
          <w:color w:val="000000"/>
          <w:kern w:val="0"/>
          <w:sz w:val="21"/>
          <w:lang w:val="es-ES_tradnl"/>
        </w:rPr>
        <w:t> </w:t>
      </w:r>
    </w:p>
    <w:p w14:paraId="500B1C41" w14:textId="77777777" w:rsidR="00F67F64" w:rsidRPr="001C083E" w:rsidRDefault="00F67F64" w:rsidP="00F67F64">
      <w:pPr>
        <w:autoSpaceDE w:val="0"/>
        <w:autoSpaceDN w:val="0"/>
        <w:adjustRightInd w:val="0"/>
        <w:spacing w:after="0" w:line="300" w:lineRule="atLeast"/>
        <w:ind w:left="470" w:right="470"/>
        <w:jc w:val="center"/>
        <w:rPr>
          <w:rFonts w:ascii="Arial" w:eastAsia="Times New Roman" w:hAnsi="Arial" w:cs="Times New Roman"/>
          <w:color w:val="000000"/>
          <w:kern w:val="0"/>
          <w:sz w:val="21"/>
        </w:rPr>
      </w:pPr>
      <w:r w:rsidRPr="001C083E">
        <w:rPr>
          <w:rFonts w:ascii="Arial" w:eastAsia="Times New Roman" w:hAnsi="Arial" w:cs="Times New Roman"/>
          <w:b/>
          <w:color w:val="000000"/>
          <w:kern w:val="0"/>
          <w:sz w:val="21"/>
          <w:u w:val="single" w:color="000000"/>
          <w:lang w:val="es-ES_tradnl"/>
        </w:rPr>
        <w:t>SE LES HACE SABER QUE</w:t>
      </w:r>
      <w:r w:rsidRPr="001C083E">
        <w:rPr>
          <w:rFonts w:ascii="Arial" w:eastAsia="Times New Roman" w:hAnsi="Arial" w:cs="Times New Roman"/>
          <w:b/>
          <w:color w:val="000000"/>
          <w:kern w:val="0"/>
          <w:sz w:val="21"/>
          <w:lang w:val="es-ES_tradnl"/>
        </w:rPr>
        <w:t>:</w:t>
      </w:r>
    </w:p>
    <w:p w14:paraId="5547B9B6" w14:textId="77777777" w:rsidR="00F67F64" w:rsidRPr="001C083E" w:rsidRDefault="00F67F64" w:rsidP="00F67F64">
      <w:pPr>
        <w:autoSpaceDE w:val="0"/>
        <w:autoSpaceDN w:val="0"/>
        <w:adjustRightInd w:val="0"/>
        <w:spacing w:after="0" w:line="300" w:lineRule="atLeast"/>
        <w:ind w:left="470" w:right="470"/>
        <w:jc w:val="center"/>
        <w:rPr>
          <w:rFonts w:ascii="Arial" w:eastAsia="Times New Roman" w:hAnsi="Arial" w:cs="Times New Roman"/>
          <w:color w:val="000000"/>
          <w:kern w:val="0"/>
          <w:sz w:val="21"/>
        </w:rPr>
      </w:pPr>
      <w:r w:rsidRPr="001C083E">
        <w:rPr>
          <w:rFonts w:ascii="Arial" w:eastAsia="Times New Roman" w:hAnsi="Arial" w:cs="Times New Roman"/>
          <w:b/>
          <w:color w:val="000000"/>
          <w:kern w:val="0"/>
          <w:sz w:val="21"/>
          <w:lang w:val="es-ES_tradnl"/>
        </w:rPr>
        <w:t> </w:t>
      </w:r>
    </w:p>
    <w:p w14:paraId="3BAC5BA0" w14:textId="77777777" w:rsidR="00F67F64" w:rsidRPr="00F67F64" w:rsidRDefault="00F67F64" w:rsidP="00F67F64">
      <w:pPr>
        <w:autoSpaceDE w:val="0"/>
        <w:autoSpaceDN w:val="0"/>
        <w:adjustRightInd w:val="0"/>
        <w:spacing w:after="0" w:line="300" w:lineRule="atLeast"/>
        <w:ind w:left="470" w:right="470"/>
        <w:jc w:val="both"/>
        <w:rPr>
          <w:rFonts w:ascii="Arial" w:eastAsia="Times New Roman" w:hAnsi="Arial" w:cs="Times New Roman"/>
          <w:color w:val="000000"/>
          <w:kern w:val="0"/>
          <w:sz w:val="21"/>
        </w:rPr>
      </w:pPr>
      <w:r w:rsidRPr="00F67F64">
        <w:rPr>
          <w:rFonts w:ascii="Arial" w:eastAsia="Times New Roman" w:hAnsi="Arial" w:cs="Times New Roman"/>
          <w:color w:val="000000"/>
          <w:kern w:val="0"/>
          <w:sz w:val="21"/>
          <w:lang w:val="es-ES_tradnl"/>
        </w:rPr>
        <w:t xml:space="preserve">El Consejo Superior del Poder Judicial en sesión No. 90-17, celebrada el 4 de octubre de 2017, artículo Único, y ante la declaratoria de alerta roja y amarilla </w:t>
      </w:r>
      <w:proofErr w:type="spellStart"/>
      <w:r w:rsidRPr="00F67F64">
        <w:rPr>
          <w:rFonts w:ascii="Arial" w:eastAsia="Times New Roman" w:hAnsi="Arial" w:cs="Times New Roman"/>
          <w:color w:val="000000"/>
          <w:kern w:val="0"/>
          <w:sz w:val="21"/>
          <w:lang w:val="es-ES_tradnl"/>
        </w:rPr>
        <w:t>N°</w:t>
      </w:r>
      <w:proofErr w:type="spellEnd"/>
      <w:r w:rsidRPr="00F67F64">
        <w:rPr>
          <w:rFonts w:ascii="Arial" w:eastAsia="Times New Roman" w:hAnsi="Arial" w:cs="Times New Roman"/>
          <w:color w:val="000000"/>
          <w:kern w:val="0"/>
          <w:sz w:val="21"/>
          <w:lang w:val="es-ES_tradnl"/>
        </w:rPr>
        <w:t xml:space="preserve"> 26-2017, emitida por la Comisión Nacional de Prevención de Riesgos y Atención de Emergencias, por la Depresión Tropical #16, sobre el suroeste del Mar Caribe, la cual está afectando al país, acordó comunicarles lo siguiente:</w:t>
      </w:r>
    </w:p>
    <w:p w14:paraId="5E43E12A" w14:textId="77777777" w:rsidR="00F67F64" w:rsidRPr="00F67F64" w:rsidRDefault="00F67F64" w:rsidP="00F67F64">
      <w:pPr>
        <w:autoSpaceDE w:val="0"/>
        <w:autoSpaceDN w:val="0"/>
        <w:adjustRightInd w:val="0"/>
        <w:spacing w:after="0" w:line="300" w:lineRule="atLeast"/>
        <w:ind w:left="470" w:right="470"/>
        <w:jc w:val="both"/>
        <w:rPr>
          <w:rFonts w:ascii="Arial" w:eastAsia="Times New Roman" w:hAnsi="Arial" w:cs="Times New Roman"/>
          <w:color w:val="000000"/>
          <w:kern w:val="0"/>
          <w:sz w:val="21"/>
        </w:rPr>
      </w:pPr>
      <w:r w:rsidRPr="00F67F64">
        <w:rPr>
          <w:rFonts w:ascii="Arial" w:eastAsia="Times New Roman" w:hAnsi="Arial" w:cs="Times New Roman"/>
          <w:color w:val="000000"/>
          <w:kern w:val="0"/>
          <w:sz w:val="21"/>
          <w:lang w:val="es-ES_tradnl"/>
        </w:rPr>
        <w:t> </w:t>
      </w:r>
    </w:p>
    <w:p w14:paraId="6D21F281" w14:textId="77777777" w:rsidR="00F67F64" w:rsidRPr="00F67F64" w:rsidRDefault="00F67F64" w:rsidP="00F67F64">
      <w:pPr>
        <w:autoSpaceDE w:val="0"/>
        <w:autoSpaceDN w:val="0"/>
        <w:adjustRightInd w:val="0"/>
        <w:spacing w:after="120" w:line="300" w:lineRule="atLeast"/>
        <w:ind w:left="470" w:right="470"/>
        <w:jc w:val="both"/>
        <w:rPr>
          <w:rFonts w:ascii="Arial" w:eastAsia="Times New Roman" w:hAnsi="Arial" w:cs="Times New Roman"/>
          <w:color w:val="000000"/>
          <w:kern w:val="0"/>
          <w:sz w:val="21"/>
        </w:rPr>
      </w:pPr>
      <w:r w:rsidRPr="00F67F64">
        <w:rPr>
          <w:rFonts w:ascii="Arial" w:eastAsia="Times New Roman" w:hAnsi="Arial" w:cs="Times New Roman"/>
          <w:color w:val="000000"/>
          <w:kern w:val="0"/>
          <w:sz w:val="21"/>
          <w:lang w:val="es-ES_tradnl"/>
        </w:rPr>
        <w:t xml:space="preserve">1.       Comisionar a los Consejos de Administración de Circuito, para que, con análisis de cada uno de los edificios y despachos judiciales, que estén en situación de emergencia, tomen las medidas pertinentes para determinar el cierre de las oficinas, la suspensión o traslado de diligencias judiciales al despacho más cercano; así </w:t>
      </w:r>
      <w:proofErr w:type="gramStart"/>
      <w:r w:rsidRPr="00F67F64">
        <w:rPr>
          <w:rFonts w:ascii="Arial" w:eastAsia="Times New Roman" w:hAnsi="Arial" w:cs="Times New Roman"/>
          <w:color w:val="000000"/>
          <w:kern w:val="0"/>
          <w:sz w:val="21"/>
          <w:lang w:val="es-ES_tradnl"/>
        </w:rPr>
        <w:t>como  la</w:t>
      </w:r>
      <w:proofErr w:type="gramEnd"/>
      <w:r w:rsidRPr="00F67F64">
        <w:rPr>
          <w:rFonts w:ascii="Arial" w:eastAsia="Times New Roman" w:hAnsi="Arial" w:cs="Times New Roman"/>
          <w:color w:val="000000"/>
          <w:kern w:val="0"/>
          <w:sz w:val="21"/>
          <w:lang w:val="es-ES_tradnl"/>
        </w:rPr>
        <w:t xml:space="preserve"> evacuación de los edificios cuando sea  necesario en aquellas  zonas en que se haya emitido alerta roja, y en tanto esta se mantenga.  </w:t>
      </w:r>
    </w:p>
    <w:p w14:paraId="4A612E6E" w14:textId="77777777" w:rsidR="00F67F64" w:rsidRPr="00F67F64" w:rsidRDefault="00F67F64" w:rsidP="00F67F64">
      <w:pPr>
        <w:autoSpaceDE w:val="0"/>
        <w:autoSpaceDN w:val="0"/>
        <w:adjustRightInd w:val="0"/>
        <w:spacing w:after="120" w:line="300" w:lineRule="atLeast"/>
        <w:ind w:left="470" w:right="470"/>
        <w:jc w:val="both"/>
        <w:rPr>
          <w:rFonts w:ascii="Arial" w:eastAsia="Times New Roman" w:hAnsi="Arial" w:cs="Times New Roman"/>
          <w:color w:val="000000"/>
          <w:kern w:val="0"/>
          <w:sz w:val="21"/>
        </w:rPr>
      </w:pPr>
      <w:r w:rsidRPr="00F67F64">
        <w:rPr>
          <w:rFonts w:ascii="Arial" w:eastAsia="Times New Roman" w:hAnsi="Arial" w:cs="Times New Roman"/>
          <w:color w:val="000000"/>
          <w:kern w:val="0"/>
          <w:sz w:val="21"/>
          <w:lang w:val="es-ES_tradnl"/>
        </w:rPr>
        <w:t>Las decisiones que se tomen deberán ser comunicadas de forma inmediata a la Secretaría General de la Corte y al Despacho de la Presidencia.</w:t>
      </w:r>
    </w:p>
    <w:p w14:paraId="0D3F1DA3" w14:textId="77777777" w:rsidR="00F67F64" w:rsidRPr="00F67F64" w:rsidRDefault="00F67F64" w:rsidP="00F67F64">
      <w:pPr>
        <w:autoSpaceDE w:val="0"/>
        <w:autoSpaceDN w:val="0"/>
        <w:adjustRightInd w:val="0"/>
        <w:spacing w:after="120" w:line="300" w:lineRule="atLeast"/>
        <w:ind w:left="470" w:right="470"/>
        <w:jc w:val="both"/>
        <w:rPr>
          <w:rFonts w:ascii="Arial" w:eastAsia="Times New Roman" w:hAnsi="Arial" w:cs="Times New Roman"/>
          <w:color w:val="000000"/>
          <w:kern w:val="0"/>
          <w:sz w:val="21"/>
        </w:rPr>
      </w:pPr>
      <w:r w:rsidRPr="00F67F64">
        <w:rPr>
          <w:rFonts w:ascii="Arial" w:eastAsia="Times New Roman" w:hAnsi="Arial" w:cs="Times New Roman"/>
          <w:color w:val="000000"/>
          <w:kern w:val="0"/>
          <w:sz w:val="21"/>
          <w:lang w:val="es-ES_tradnl"/>
        </w:rPr>
        <w:t xml:space="preserve">2.             Las jefaturas de las diferentes oficinas judiciales, de las zonas incluidas en las declaratorias de alerta roja, en coordinación con los Consejos de Administración de Circuito, deberán tomar medidas para salvaguardar la vida de las personas servidoras judiciales y personas usuarias. </w:t>
      </w:r>
      <w:proofErr w:type="gramStart"/>
      <w:r w:rsidRPr="00F67F64">
        <w:rPr>
          <w:rFonts w:ascii="Arial" w:eastAsia="Times New Roman" w:hAnsi="Arial" w:cs="Times New Roman"/>
          <w:color w:val="000000"/>
          <w:kern w:val="0"/>
          <w:sz w:val="21"/>
          <w:lang w:val="es-ES_tradnl"/>
        </w:rPr>
        <w:t>Asimismo</w:t>
      </w:r>
      <w:proofErr w:type="gramEnd"/>
      <w:r w:rsidRPr="00F67F64">
        <w:rPr>
          <w:rFonts w:ascii="Arial" w:eastAsia="Times New Roman" w:hAnsi="Arial" w:cs="Times New Roman"/>
          <w:color w:val="000000"/>
          <w:kern w:val="0"/>
          <w:sz w:val="21"/>
          <w:lang w:val="es-ES_tradnl"/>
        </w:rPr>
        <w:t xml:space="preserve"> les corresponde atender y coordinar lo que sea necesario ante emergencias familiares que tenga el personal judicial, y que sean derivadas del fenómeno climático.</w:t>
      </w:r>
    </w:p>
    <w:p w14:paraId="4960AA5D" w14:textId="4F7EC940" w:rsidR="00F67F64" w:rsidRPr="00F67F64" w:rsidRDefault="00F67F64" w:rsidP="00F67F64">
      <w:pPr>
        <w:autoSpaceDE w:val="0"/>
        <w:autoSpaceDN w:val="0"/>
        <w:adjustRightInd w:val="0"/>
        <w:spacing w:after="120" w:line="300" w:lineRule="atLeast"/>
        <w:ind w:left="470" w:right="470"/>
        <w:jc w:val="both"/>
        <w:rPr>
          <w:rFonts w:ascii="Arial" w:eastAsia="Times New Roman" w:hAnsi="Arial" w:cs="Times New Roman"/>
          <w:color w:val="000000"/>
          <w:kern w:val="0"/>
          <w:sz w:val="21"/>
        </w:rPr>
      </w:pPr>
      <w:r w:rsidRPr="00F67F64">
        <w:rPr>
          <w:rFonts w:ascii="Arial" w:eastAsia="Times New Roman" w:hAnsi="Arial" w:cs="Times New Roman"/>
          <w:color w:val="000000"/>
          <w:kern w:val="0"/>
          <w:sz w:val="21"/>
          <w:lang w:val="es-ES_tradnl"/>
        </w:rPr>
        <w:t xml:space="preserve">3.    En zonas de emergencia, no deben permanecer personas detenidas en las celdas de los Tribunales, y por tanto se deben coordinar los traslados a los centros que correspondan. </w:t>
      </w:r>
    </w:p>
    <w:p w14:paraId="1C749BD0" w14:textId="42F3E1C5" w:rsidR="00F67F64" w:rsidRPr="00F67F64" w:rsidRDefault="00F67F64" w:rsidP="00F67F64">
      <w:pPr>
        <w:autoSpaceDE w:val="0"/>
        <w:autoSpaceDN w:val="0"/>
        <w:adjustRightInd w:val="0"/>
        <w:spacing w:after="120" w:line="300" w:lineRule="atLeast"/>
        <w:ind w:left="470" w:right="470"/>
        <w:jc w:val="both"/>
        <w:rPr>
          <w:rFonts w:ascii="Arial" w:eastAsia="Times New Roman" w:hAnsi="Arial" w:cs="Times New Roman"/>
          <w:color w:val="000000"/>
          <w:kern w:val="0"/>
          <w:sz w:val="21"/>
        </w:rPr>
      </w:pPr>
      <w:r w:rsidRPr="00F67F64">
        <w:rPr>
          <w:rFonts w:ascii="Arial" w:eastAsia="Times New Roman" w:hAnsi="Arial" w:cs="Times New Roman"/>
          <w:color w:val="000000"/>
          <w:kern w:val="0"/>
          <w:sz w:val="21"/>
          <w:lang w:val="es-ES_tradnl"/>
        </w:rPr>
        <w:t>4..     Deben ubicarse lugares aptos, idóneos y adecuados, para la protección de los bienes de la institución, como son vehículos, equipos de cómputo, equipos de comunicación, entre otros, así como la documentación (expedientes y otros). En los casos donde existan plantas eléctricas portátiles, las mismas deben estar preparadas para entrar a funcionar en cualquier momento.</w:t>
      </w:r>
    </w:p>
    <w:p w14:paraId="408A2EDD" w14:textId="453D009A" w:rsidR="00F67F64" w:rsidRPr="00F67F64" w:rsidRDefault="00F67F64" w:rsidP="00F67F64">
      <w:pPr>
        <w:autoSpaceDE w:val="0"/>
        <w:autoSpaceDN w:val="0"/>
        <w:adjustRightInd w:val="0"/>
        <w:spacing w:after="120" w:line="300" w:lineRule="atLeast"/>
        <w:ind w:left="470" w:right="470"/>
        <w:jc w:val="both"/>
        <w:rPr>
          <w:rFonts w:ascii="Arial" w:eastAsia="Times New Roman" w:hAnsi="Arial" w:cs="Times New Roman"/>
          <w:color w:val="000000"/>
          <w:kern w:val="0"/>
          <w:sz w:val="21"/>
        </w:rPr>
      </w:pPr>
      <w:r w:rsidRPr="00F67F64">
        <w:rPr>
          <w:rFonts w:ascii="Arial" w:eastAsia="Times New Roman" w:hAnsi="Arial" w:cs="Times New Roman"/>
          <w:color w:val="000000"/>
          <w:kern w:val="0"/>
          <w:sz w:val="21"/>
          <w:lang w:val="es-ES_tradnl"/>
        </w:rPr>
        <w:t xml:space="preserve">5.    Solicitar a la Dirección del OIJ, a los Consejos de Administración de Circuitos y a las personas administradoras regionales, de las zonas antes citadas, que se </w:t>
      </w:r>
      <w:r w:rsidRPr="00F67F64">
        <w:rPr>
          <w:rFonts w:ascii="Arial" w:eastAsia="Times New Roman" w:hAnsi="Arial" w:cs="Times New Roman"/>
          <w:color w:val="000000"/>
          <w:kern w:val="0"/>
          <w:sz w:val="21"/>
          <w:lang w:val="es-ES_tradnl"/>
        </w:rPr>
        <w:lastRenderedPageBreak/>
        <w:t xml:space="preserve">mantengan monitoreando la situación y tomen las medidas de seguridad que sean necesarias. </w:t>
      </w:r>
    </w:p>
    <w:p w14:paraId="1034A5E3" w14:textId="504CDBF3" w:rsidR="00F67F64" w:rsidRPr="00F67F64" w:rsidRDefault="00F67F64" w:rsidP="00F67F64">
      <w:pPr>
        <w:autoSpaceDE w:val="0"/>
        <w:autoSpaceDN w:val="0"/>
        <w:adjustRightInd w:val="0"/>
        <w:spacing w:after="120" w:line="300" w:lineRule="atLeast"/>
        <w:ind w:left="470" w:right="470"/>
        <w:jc w:val="both"/>
        <w:rPr>
          <w:rFonts w:ascii="Arial" w:eastAsia="Times New Roman" w:hAnsi="Arial" w:cs="Times New Roman"/>
          <w:color w:val="000000"/>
          <w:kern w:val="0"/>
          <w:sz w:val="21"/>
        </w:rPr>
      </w:pPr>
      <w:r w:rsidRPr="00F67F64">
        <w:rPr>
          <w:rFonts w:ascii="Arial" w:eastAsia="Times New Roman" w:hAnsi="Arial" w:cs="Times New Roman"/>
          <w:color w:val="000000"/>
          <w:kern w:val="0"/>
          <w:sz w:val="21"/>
          <w:lang w:val="es-ES_tradnl"/>
        </w:rPr>
        <w:t>6.   Deberá crearse un comité local de emergencia, coordinado por la persona administradora del Circuito, para que esté en constante coordinación con la Dirección Ejecutiva y el Despacho de la Presidencia, con el fin de coordinar lo necesario con la Comisión de Crisis creada al efecto en el Poder Judicial.</w:t>
      </w:r>
    </w:p>
    <w:p w14:paraId="4ECCA186" w14:textId="012C5259" w:rsidR="00F67F64" w:rsidRPr="00F67F64" w:rsidRDefault="00F67F64" w:rsidP="00F67F64">
      <w:pPr>
        <w:autoSpaceDE w:val="0"/>
        <w:autoSpaceDN w:val="0"/>
        <w:adjustRightInd w:val="0"/>
        <w:spacing w:after="120" w:line="300" w:lineRule="atLeast"/>
        <w:ind w:left="470" w:right="470"/>
        <w:jc w:val="both"/>
        <w:rPr>
          <w:rFonts w:ascii="Arial" w:eastAsia="Times New Roman" w:hAnsi="Arial" w:cs="Times New Roman"/>
          <w:color w:val="000000"/>
          <w:kern w:val="0"/>
          <w:sz w:val="21"/>
        </w:rPr>
      </w:pPr>
      <w:r w:rsidRPr="00F67F64">
        <w:rPr>
          <w:rFonts w:ascii="Arial" w:eastAsia="Times New Roman" w:hAnsi="Arial" w:cs="Times New Roman"/>
          <w:color w:val="000000"/>
          <w:kern w:val="0"/>
          <w:sz w:val="21"/>
          <w:lang w:val="es-ES_tradnl"/>
        </w:rPr>
        <w:t>7.  En caso de presentarse situaciones de emergencia de las personas servidoras judiciales que les impidan presentarse a laborar y ameriten ser sustituidas, se autoriza la sustitución hasta por un día.</w:t>
      </w:r>
    </w:p>
    <w:p w14:paraId="1B5D6407" w14:textId="79B23A29" w:rsidR="00F67F64" w:rsidRPr="001C083E" w:rsidRDefault="00F67F64" w:rsidP="00F67F64">
      <w:pPr>
        <w:autoSpaceDE w:val="0"/>
        <w:autoSpaceDN w:val="0"/>
        <w:adjustRightInd w:val="0"/>
        <w:spacing w:after="120" w:line="300" w:lineRule="atLeast"/>
        <w:ind w:left="470" w:right="470"/>
        <w:jc w:val="both"/>
        <w:rPr>
          <w:rFonts w:ascii="Arial" w:eastAsia="Times New Roman" w:hAnsi="Arial" w:cs="Times New Roman"/>
          <w:color w:val="000000"/>
          <w:kern w:val="0"/>
          <w:sz w:val="21"/>
        </w:rPr>
      </w:pPr>
      <w:r w:rsidRPr="00F67F64">
        <w:rPr>
          <w:rFonts w:ascii="Arial" w:eastAsia="Times New Roman" w:hAnsi="Arial" w:cs="Times New Roman"/>
          <w:color w:val="000000"/>
          <w:kern w:val="0"/>
          <w:sz w:val="21"/>
          <w:lang w:val="es-ES_tradnl"/>
        </w:rPr>
        <w:t>8.  Si la situación de emergencia se agrava, salvo que se imponga</w:t>
      </w:r>
      <w:r w:rsidRPr="001C083E">
        <w:rPr>
          <w:rFonts w:ascii="Arial" w:eastAsia="Times New Roman" w:hAnsi="Arial" w:cs="Times New Roman"/>
          <w:color w:val="000000"/>
          <w:kern w:val="0"/>
          <w:sz w:val="21"/>
          <w:lang w:val="es-ES_tradnl"/>
        </w:rPr>
        <w:t xml:space="preserve"> la necesidad del cierre de los edificios y su evacuación total, se</w:t>
      </w:r>
      <w:r w:rsidRPr="001C083E">
        <w:rPr>
          <w:rFonts w:ascii="Arial" w:eastAsia="Times New Roman" w:hAnsi="Arial" w:cs="Times New Roman"/>
          <w:color w:val="000000"/>
          <w:kern w:val="0"/>
          <w:sz w:val="21"/>
        </w:rPr>
        <w:t xml:space="preserve"> deben mantener, entre otros, los siguientes servicios esenciales:</w:t>
      </w:r>
    </w:p>
    <w:p w14:paraId="68D32BEB" w14:textId="77777777" w:rsidR="00F67F64" w:rsidRPr="001C083E" w:rsidRDefault="00F67F64" w:rsidP="00F67F64">
      <w:pPr>
        <w:autoSpaceDE w:val="0"/>
        <w:autoSpaceDN w:val="0"/>
        <w:adjustRightInd w:val="0"/>
        <w:spacing w:after="120" w:line="300" w:lineRule="atLeast"/>
        <w:ind w:left="470" w:right="470"/>
        <w:jc w:val="both"/>
        <w:rPr>
          <w:rFonts w:ascii="Arial" w:eastAsia="Times New Roman" w:hAnsi="Arial" w:cs="Times New Roman"/>
          <w:color w:val="000000"/>
          <w:kern w:val="0"/>
          <w:sz w:val="21"/>
        </w:rPr>
      </w:pPr>
      <w:r w:rsidRPr="001C083E">
        <w:rPr>
          <w:rFonts w:ascii="Arial" w:eastAsia="Times New Roman" w:hAnsi="Arial" w:cs="Times New Roman"/>
          <w:color w:val="000000"/>
          <w:kern w:val="0"/>
          <w:sz w:val="21"/>
        </w:rPr>
        <w:t>·       Levantamiento, práctica de autopsias y posterior entrega de cuerpos, así como los servicios del Complejo Médico Forense que impliquen atención urgente.</w:t>
      </w:r>
    </w:p>
    <w:p w14:paraId="0848CC3D" w14:textId="77777777" w:rsidR="00F67F64" w:rsidRPr="001C083E" w:rsidRDefault="00F67F64" w:rsidP="00F67F64">
      <w:pPr>
        <w:autoSpaceDE w:val="0"/>
        <w:autoSpaceDN w:val="0"/>
        <w:adjustRightInd w:val="0"/>
        <w:spacing w:after="120" w:line="300" w:lineRule="atLeast"/>
        <w:ind w:left="470" w:right="470"/>
        <w:jc w:val="both"/>
        <w:rPr>
          <w:rFonts w:ascii="Arial" w:eastAsia="Times New Roman" w:hAnsi="Arial" w:cs="Times New Roman"/>
          <w:color w:val="000000"/>
          <w:kern w:val="0"/>
          <w:sz w:val="21"/>
        </w:rPr>
      </w:pPr>
      <w:r w:rsidRPr="001C083E">
        <w:rPr>
          <w:rFonts w:ascii="Arial" w:eastAsia="Times New Roman" w:hAnsi="Arial" w:cs="Times New Roman"/>
          <w:color w:val="000000"/>
          <w:kern w:val="0"/>
          <w:sz w:val="21"/>
        </w:rPr>
        <w:t>·       Atención de denuncias.</w:t>
      </w:r>
    </w:p>
    <w:p w14:paraId="6BCFE8EB" w14:textId="77777777" w:rsidR="00F67F64" w:rsidRPr="001C083E" w:rsidRDefault="00F67F64" w:rsidP="00F67F64">
      <w:pPr>
        <w:autoSpaceDE w:val="0"/>
        <w:autoSpaceDN w:val="0"/>
        <w:adjustRightInd w:val="0"/>
        <w:spacing w:after="120" w:line="300" w:lineRule="atLeast"/>
        <w:ind w:left="470" w:right="470"/>
        <w:jc w:val="both"/>
        <w:rPr>
          <w:rFonts w:ascii="Arial" w:eastAsia="Times New Roman" w:hAnsi="Arial" w:cs="Times New Roman"/>
          <w:color w:val="000000"/>
          <w:kern w:val="0"/>
          <w:sz w:val="21"/>
        </w:rPr>
      </w:pPr>
      <w:r w:rsidRPr="001C083E">
        <w:rPr>
          <w:rFonts w:ascii="Arial" w:eastAsia="Times New Roman" w:hAnsi="Arial" w:cs="Times New Roman"/>
          <w:color w:val="000000"/>
          <w:kern w:val="0"/>
          <w:sz w:val="21"/>
        </w:rPr>
        <w:t>·       Solicitudes de imposición de una medida cautelar.</w:t>
      </w:r>
    </w:p>
    <w:p w14:paraId="22277862" w14:textId="77777777" w:rsidR="00F67F64" w:rsidRPr="001C083E" w:rsidRDefault="00F67F64" w:rsidP="00F67F64">
      <w:pPr>
        <w:autoSpaceDE w:val="0"/>
        <w:autoSpaceDN w:val="0"/>
        <w:adjustRightInd w:val="0"/>
        <w:spacing w:after="120" w:line="300" w:lineRule="atLeast"/>
        <w:ind w:left="470" w:right="470"/>
        <w:jc w:val="both"/>
        <w:rPr>
          <w:rFonts w:ascii="Arial" w:eastAsia="Times New Roman" w:hAnsi="Arial" w:cs="Times New Roman"/>
          <w:color w:val="000000"/>
          <w:kern w:val="0"/>
          <w:sz w:val="21"/>
        </w:rPr>
      </w:pPr>
      <w:r w:rsidRPr="001C083E">
        <w:rPr>
          <w:rFonts w:ascii="Arial" w:eastAsia="Times New Roman" w:hAnsi="Arial" w:cs="Times New Roman"/>
          <w:color w:val="000000"/>
          <w:kern w:val="0"/>
          <w:sz w:val="21"/>
        </w:rPr>
        <w:t>·       Cese, sustitución o prórroga de medidas cautelares prontas a vencer.</w:t>
      </w:r>
    </w:p>
    <w:p w14:paraId="5F420890" w14:textId="77777777" w:rsidR="00F67F64" w:rsidRPr="001C083E" w:rsidRDefault="00F67F64" w:rsidP="00F67F64">
      <w:pPr>
        <w:autoSpaceDE w:val="0"/>
        <w:autoSpaceDN w:val="0"/>
        <w:adjustRightInd w:val="0"/>
        <w:spacing w:after="120" w:line="300" w:lineRule="atLeast"/>
        <w:ind w:left="470" w:right="470"/>
        <w:jc w:val="both"/>
        <w:rPr>
          <w:rFonts w:ascii="Arial" w:eastAsia="Times New Roman" w:hAnsi="Arial" w:cs="Times New Roman"/>
          <w:color w:val="000000"/>
          <w:kern w:val="0"/>
          <w:sz w:val="21"/>
        </w:rPr>
      </w:pPr>
      <w:r w:rsidRPr="001C083E">
        <w:rPr>
          <w:rFonts w:ascii="Arial" w:eastAsia="Times New Roman" w:hAnsi="Arial" w:cs="Times New Roman"/>
          <w:color w:val="000000"/>
          <w:kern w:val="0"/>
          <w:sz w:val="21"/>
        </w:rPr>
        <w:t>·       Atención de solicitudes de medidas de protección.</w:t>
      </w:r>
    </w:p>
    <w:p w14:paraId="034F68AA" w14:textId="77777777" w:rsidR="00F67F64" w:rsidRPr="001C083E" w:rsidRDefault="00F67F64" w:rsidP="00F67F64">
      <w:pPr>
        <w:autoSpaceDE w:val="0"/>
        <w:autoSpaceDN w:val="0"/>
        <w:adjustRightInd w:val="0"/>
        <w:spacing w:after="120" w:line="300" w:lineRule="atLeast"/>
        <w:ind w:left="470" w:right="470"/>
        <w:jc w:val="both"/>
        <w:rPr>
          <w:rFonts w:ascii="Arial" w:eastAsia="Times New Roman" w:hAnsi="Arial" w:cs="Times New Roman"/>
          <w:color w:val="000000"/>
          <w:kern w:val="0"/>
          <w:sz w:val="21"/>
        </w:rPr>
      </w:pPr>
      <w:r w:rsidRPr="001C083E">
        <w:rPr>
          <w:rFonts w:ascii="Arial" w:eastAsia="Times New Roman" w:hAnsi="Arial" w:cs="Times New Roman"/>
          <w:color w:val="000000"/>
          <w:kern w:val="0"/>
          <w:sz w:val="21"/>
        </w:rPr>
        <w:t>·       Juicios con persona detenida, continuaciones de juicio, y asuntos prontos a prescribir.</w:t>
      </w:r>
    </w:p>
    <w:p w14:paraId="186EE7E6" w14:textId="77777777" w:rsidR="00F67F64" w:rsidRPr="001C083E" w:rsidRDefault="00F67F64" w:rsidP="00F67F64">
      <w:pPr>
        <w:autoSpaceDE w:val="0"/>
        <w:autoSpaceDN w:val="0"/>
        <w:adjustRightInd w:val="0"/>
        <w:spacing w:after="120" w:line="300" w:lineRule="atLeast"/>
        <w:ind w:left="470" w:right="470"/>
        <w:jc w:val="both"/>
        <w:rPr>
          <w:rFonts w:ascii="Arial" w:eastAsia="Times New Roman" w:hAnsi="Arial" w:cs="Times New Roman"/>
          <w:color w:val="000000"/>
          <w:kern w:val="0"/>
          <w:sz w:val="21"/>
        </w:rPr>
      </w:pPr>
      <w:r w:rsidRPr="001C083E">
        <w:rPr>
          <w:rFonts w:ascii="Arial" w:eastAsia="Times New Roman" w:hAnsi="Arial" w:cs="Times New Roman"/>
          <w:color w:val="000000"/>
          <w:kern w:val="0"/>
          <w:sz w:val="21"/>
        </w:rPr>
        <w:t>·       Intervenciones de las comunicaciones.</w:t>
      </w:r>
    </w:p>
    <w:p w14:paraId="71C3277D" w14:textId="77777777" w:rsidR="00F67F64" w:rsidRPr="001C083E" w:rsidRDefault="00F67F64" w:rsidP="00F67F64">
      <w:pPr>
        <w:autoSpaceDE w:val="0"/>
        <w:autoSpaceDN w:val="0"/>
        <w:adjustRightInd w:val="0"/>
        <w:spacing w:after="120" w:line="300" w:lineRule="atLeast"/>
        <w:ind w:left="470" w:right="470"/>
        <w:jc w:val="both"/>
        <w:rPr>
          <w:rFonts w:ascii="Arial" w:eastAsia="Times New Roman" w:hAnsi="Arial" w:cs="Times New Roman"/>
          <w:color w:val="000000"/>
          <w:kern w:val="0"/>
          <w:sz w:val="21"/>
        </w:rPr>
      </w:pPr>
      <w:r w:rsidRPr="001C083E">
        <w:rPr>
          <w:rFonts w:ascii="Arial" w:eastAsia="Times New Roman" w:hAnsi="Arial" w:cs="Times New Roman"/>
          <w:color w:val="000000"/>
          <w:kern w:val="0"/>
          <w:sz w:val="21"/>
        </w:rPr>
        <w:t>·       Mantenimientos de los sistemas informáticos y de la comunicación.</w:t>
      </w:r>
    </w:p>
    <w:p w14:paraId="66CEDB72" w14:textId="77777777" w:rsidR="00F67F64" w:rsidRPr="001C083E" w:rsidRDefault="00F67F64" w:rsidP="00F67F64">
      <w:pPr>
        <w:autoSpaceDE w:val="0"/>
        <w:autoSpaceDN w:val="0"/>
        <w:adjustRightInd w:val="0"/>
        <w:spacing w:after="120" w:line="300" w:lineRule="atLeast"/>
        <w:ind w:left="470" w:right="470"/>
        <w:jc w:val="both"/>
        <w:rPr>
          <w:rFonts w:ascii="Arial" w:eastAsia="Times New Roman" w:hAnsi="Arial" w:cs="Times New Roman"/>
          <w:color w:val="000000"/>
          <w:kern w:val="0"/>
          <w:sz w:val="21"/>
        </w:rPr>
      </w:pPr>
      <w:r w:rsidRPr="001C083E">
        <w:rPr>
          <w:rFonts w:ascii="Arial" w:eastAsia="Times New Roman" w:hAnsi="Arial" w:cs="Times New Roman"/>
          <w:color w:val="000000"/>
          <w:kern w:val="0"/>
          <w:sz w:val="21"/>
        </w:rPr>
        <w:t>·       Atención y resolución de solicitudes de apremio corporal y de impedimentos de salida del país.</w:t>
      </w:r>
    </w:p>
    <w:p w14:paraId="28C59A21" w14:textId="77777777" w:rsidR="00F67F64" w:rsidRPr="001C083E" w:rsidRDefault="00F67F64" w:rsidP="00F67F64">
      <w:pPr>
        <w:autoSpaceDE w:val="0"/>
        <w:autoSpaceDN w:val="0"/>
        <w:adjustRightInd w:val="0"/>
        <w:spacing w:after="120" w:line="300" w:lineRule="atLeast"/>
        <w:ind w:left="470" w:right="470"/>
        <w:jc w:val="both"/>
        <w:rPr>
          <w:rFonts w:ascii="Arial" w:eastAsia="Times New Roman" w:hAnsi="Arial" w:cs="Times New Roman"/>
          <w:color w:val="000000"/>
          <w:kern w:val="0"/>
          <w:sz w:val="21"/>
        </w:rPr>
      </w:pPr>
      <w:r w:rsidRPr="001C083E">
        <w:rPr>
          <w:rFonts w:ascii="Arial" w:eastAsia="Times New Roman" w:hAnsi="Arial" w:cs="Times New Roman"/>
          <w:color w:val="000000"/>
          <w:kern w:val="0"/>
          <w:sz w:val="21"/>
        </w:rPr>
        <w:t>·       Mantenimiento, actualización y comunicaciones relativas al Sistema de Obligados al Pago de Pensión Alimentaria (SOAP).</w:t>
      </w:r>
    </w:p>
    <w:p w14:paraId="3FB6A52D" w14:textId="77777777" w:rsidR="00F67F64" w:rsidRPr="001C083E" w:rsidRDefault="00F67F64" w:rsidP="00F67F64">
      <w:pPr>
        <w:autoSpaceDE w:val="0"/>
        <w:autoSpaceDN w:val="0"/>
        <w:adjustRightInd w:val="0"/>
        <w:spacing w:after="120" w:line="300" w:lineRule="atLeast"/>
        <w:ind w:left="470" w:right="470"/>
        <w:jc w:val="both"/>
        <w:rPr>
          <w:rFonts w:ascii="Arial" w:eastAsia="Times New Roman" w:hAnsi="Arial" w:cs="Times New Roman"/>
          <w:color w:val="000000"/>
          <w:kern w:val="0"/>
          <w:sz w:val="21"/>
        </w:rPr>
      </w:pPr>
      <w:r w:rsidRPr="001C083E">
        <w:rPr>
          <w:rFonts w:ascii="Arial" w:eastAsia="Times New Roman" w:hAnsi="Arial" w:cs="Times New Roman"/>
          <w:color w:val="000000"/>
          <w:kern w:val="0"/>
          <w:sz w:val="21"/>
        </w:rPr>
        <w:t>·       Traslados de personas privadas de libertad y custodia en celdas.</w:t>
      </w:r>
    </w:p>
    <w:p w14:paraId="5CEB8A3C" w14:textId="77777777" w:rsidR="00F67F64" w:rsidRPr="001C083E" w:rsidRDefault="00F67F64" w:rsidP="00F67F64">
      <w:pPr>
        <w:autoSpaceDE w:val="0"/>
        <w:autoSpaceDN w:val="0"/>
        <w:adjustRightInd w:val="0"/>
        <w:spacing w:after="120" w:line="300" w:lineRule="atLeast"/>
        <w:ind w:left="470" w:right="470"/>
        <w:jc w:val="both"/>
        <w:rPr>
          <w:rFonts w:ascii="Arial" w:eastAsia="Times New Roman" w:hAnsi="Arial" w:cs="Times New Roman"/>
          <w:color w:val="000000"/>
          <w:kern w:val="0"/>
          <w:sz w:val="21"/>
        </w:rPr>
      </w:pPr>
      <w:r w:rsidRPr="001C083E">
        <w:rPr>
          <w:rFonts w:ascii="Arial" w:eastAsia="Times New Roman" w:hAnsi="Arial" w:cs="Times New Roman"/>
          <w:color w:val="000000"/>
          <w:kern w:val="0"/>
          <w:sz w:val="21"/>
        </w:rPr>
        <w:t>·       Protección a víctimas y testigos.</w:t>
      </w:r>
    </w:p>
    <w:p w14:paraId="5323064C" w14:textId="77777777" w:rsidR="00F67F64" w:rsidRPr="001C083E" w:rsidRDefault="00F67F64" w:rsidP="00F67F64">
      <w:pPr>
        <w:autoSpaceDE w:val="0"/>
        <w:autoSpaceDN w:val="0"/>
        <w:adjustRightInd w:val="0"/>
        <w:spacing w:after="120" w:line="300" w:lineRule="atLeast"/>
        <w:ind w:left="470" w:right="470"/>
        <w:jc w:val="both"/>
        <w:rPr>
          <w:rFonts w:ascii="Arial" w:eastAsia="Times New Roman" w:hAnsi="Arial" w:cs="Times New Roman"/>
          <w:color w:val="000000"/>
          <w:kern w:val="0"/>
          <w:sz w:val="21"/>
        </w:rPr>
      </w:pPr>
      <w:r w:rsidRPr="001C083E">
        <w:rPr>
          <w:rFonts w:ascii="Arial" w:eastAsia="Times New Roman" w:hAnsi="Arial" w:cs="Times New Roman"/>
          <w:color w:val="000000"/>
          <w:kern w:val="0"/>
          <w:sz w:val="21"/>
        </w:rPr>
        <w:t>·       La disponibilidad que deben tener PISAV y Equipos de Respuesta Rápida a Víctimas de Violación.</w:t>
      </w:r>
    </w:p>
    <w:p w14:paraId="01B57E09" w14:textId="77777777" w:rsidR="00F67F64" w:rsidRPr="001C083E" w:rsidRDefault="00F67F64" w:rsidP="00F67F64">
      <w:pPr>
        <w:autoSpaceDE w:val="0"/>
        <w:autoSpaceDN w:val="0"/>
        <w:adjustRightInd w:val="0"/>
        <w:spacing w:after="120" w:line="300" w:lineRule="atLeast"/>
        <w:ind w:left="470" w:right="470"/>
        <w:jc w:val="both"/>
        <w:rPr>
          <w:rFonts w:ascii="Arial" w:eastAsia="Times New Roman" w:hAnsi="Arial" w:cs="Times New Roman"/>
          <w:color w:val="000000"/>
          <w:kern w:val="0"/>
          <w:sz w:val="21"/>
        </w:rPr>
      </w:pPr>
      <w:r w:rsidRPr="001C083E">
        <w:rPr>
          <w:rFonts w:ascii="Arial" w:eastAsia="Times New Roman" w:hAnsi="Arial" w:cs="Times New Roman"/>
          <w:color w:val="000000"/>
          <w:kern w:val="0"/>
          <w:sz w:val="21"/>
        </w:rPr>
        <w:t>·       Entrega de certificaciones de antecedentes penales.</w:t>
      </w:r>
    </w:p>
    <w:p w14:paraId="2AB0CC61" w14:textId="77777777" w:rsidR="00F67F64" w:rsidRPr="001C083E" w:rsidRDefault="00F67F64" w:rsidP="00F67F64">
      <w:pPr>
        <w:autoSpaceDE w:val="0"/>
        <w:autoSpaceDN w:val="0"/>
        <w:adjustRightInd w:val="0"/>
        <w:spacing w:after="120" w:line="300" w:lineRule="atLeast"/>
        <w:ind w:left="470" w:right="470"/>
        <w:jc w:val="both"/>
        <w:rPr>
          <w:rFonts w:ascii="Arial" w:eastAsia="Times New Roman" w:hAnsi="Arial" w:cs="Times New Roman"/>
          <w:color w:val="000000"/>
          <w:kern w:val="0"/>
          <w:sz w:val="21"/>
        </w:rPr>
      </w:pPr>
      <w:r w:rsidRPr="001C083E">
        <w:rPr>
          <w:rFonts w:ascii="Arial" w:eastAsia="Times New Roman" w:hAnsi="Arial" w:cs="Times New Roman"/>
          <w:color w:val="000000"/>
          <w:kern w:val="0"/>
          <w:sz w:val="21"/>
        </w:rPr>
        <w:t> </w:t>
      </w:r>
    </w:p>
    <w:p w14:paraId="5B9D660D" w14:textId="77777777" w:rsidR="00F67F64" w:rsidRPr="001C083E" w:rsidRDefault="00F67F64" w:rsidP="00F67F64">
      <w:pPr>
        <w:autoSpaceDE w:val="0"/>
        <w:autoSpaceDN w:val="0"/>
        <w:adjustRightInd w:val="0"/>
        <w:spacing w:after="120" w:line="300" w:lineRule="atLeast"/>
        <w:ind w:left="470" w:right="470"/>
        <w:jc w:val="both"/>
        <w:rPr>
          <w:rFonts w:ascii="Arial" w:eastAsia="Times New Roman" w:hAnsi="Arial" w:cs="Times New Roman"/>
          <w:color w:val="000000"/>
          <w:kern w:val="0"/>
          <w:sz w:val="21"/>
        </w:rPr>
      </w:pPr>
      <w:r w:rsidRPr="001C083E">
        <w:rPr>
          <w:rFonts w:ascii="Arial" w:eastAsia="Times New Roman" w:hAnsi="Arial" w:cs="Times New Roman"/>
          <w:b/>
          <w:color w:val="000000"/>
          <w:kern w:val="0"/>
          <w:sz w:val="21"/>
        </w:rPr>
        <w:t>San José, 4 de octubre de 2017</w:t>
      </w:r>
    </w:p>
    <w:p w14:paraId="4060F623" w14:textId="77777777" w:rsidR="00F67F64" w:rsidRPr="001C083E" w:rsidRDefault="00F67F64" w:rsidP="00F67F64">
      <w:pPr>
        <w:autoSpaceDE w:val="0"/>
        <w:autoSpaceDN w:val="0"/>
        <w:adjustRightInd w:val="0"/>
        <w:spacing w:after="120" w:line="300" w:lineRule="atLeast"/>
        <w:ind w:left="470" w:right="470"/>
        <w:jc w:val="both"/>
        <w:rPr>
          <w:rFonts w:ascii="Arial" w:eastAsia="Times New Roman" w:hAnsi="Arial" w:cs="Times New Roman"/>
          <w:color w:val="000000"/>
          <w:kern w:val="0"/>
          <w:sz w:val="21"/>
        </w:rPr>
      </w:pPr>
      <w:r w:rsidRPr="001C083E">
        <w:rPr>
          <w:rFonts w:ascii="Arial" w:eastAsia="Times New Roman" w:hAnsi="Arial" w:cs="Times New Roman"/>
          <w:b/>
          <w:color w:val="000000"/>
          <w:kern w:val="0"/>
          <w:sz w:val="21"/>
        </w:rPr>
        <w:t> </w:t>
      </w:r>
    </w:p>
    <w:p w14:paraId="62CF6864" w14:textId="77777777" w:rsidR="00F67F64" w:rsidRPr="001C083E" w:rsidRDefault="00F67F64" w:rsidP="00F67F64">
      <w:pPr>
        <w:autoSpaceDE w:val="0"/>
        <w:autoSpaceDN w:val="0"/>
        <w:adjustRightInd w:val="0"/>
        <w:spacing w:line="300" w:lineRule="atLeast"/>
        <w:ind w:left="470" w:right="470"/>
        <w:jc w:val="both"/>
        <w:rPr>
          <w:rFonts w:ascii="Arial" w:eastAsia="Times New Roman" w:hAnsi="Arial" w:cs="Times New Roman"/>
          <w:color w:val="000000"/>
          <w:kern w:val="0"/>
          <w:sz w:val="21"/>
        </w:rPr>
      </w:pPr>
      <w:r w:rsidRPr="001C083E">
        <w:rPr>
          <w:rFonts w:ascii="Arial" w:eastAsia="Times New Roman" w:hAnsi="Arial" w:cs="Times New Roman"/>
          <w:b/>
          <w:color w:val="000000"/>
          <w:kern w:val="0"/>
          <w:sz w:val="21"/>
          <w:lang w:val="es-ES"/>
        </w:rPr>
        <w:lastRenderedPageBreak/>
        <w:t> </w:t>
      </w:r>
    </w:p>
    <w:p w14:paraId="49E4AFB3" w14:textId="77777777" w:rsidR="00F67F64" w:rsidRPr="001C083E" w:rsidRDefault="00F67F64" w:rsidP="00F67F64">
      <w:pPr>
        <w:autoSpaceDE w:val="0"/>
        <w:autoSpaceDN w:val="0"/>
        <w:adjustRightInd w:val="0"/>
        <w:spacing w:after="0" w:line="300" w:lineRule="atLeast"/>
        <w:ind w:left="470" w:right="470"/>
        <w:jc w:val="center"/>
        <w:rPr>
          <w:rFonts w:ascii="Arial" w:eastAsia="Times New Roman" w:hAnsi="Arial" w:cs="Times New Roman"/>
          <w:color w:val="000000"/>
          <w:kern w:val="0"/>
          <w:sz w:val="21"/>
        </w:rPr>
      </w:pPr>
      <w:r w:rsidRPr="001C083E">
        <w:rPr>
          <w:rFonts w:ascii="Arial" w:eastAsia="Times New Roman" w:hAnsi="Arial" w:cs="Times New Roman"/>
          <w:b/>
          <w:color w:val="000000"/>
          <w:kern w:val="0"/>
          <w:sz w:val="21"/>
          <w:lang w:val="es-ES"/>
        </w:rPr>
        <w:t>Licda. Silvia Navarro Romanini</w:t>
      </w:r>
    </w:p>
    <w:p w14:paraId="65354B07" w14:textId="77777777" w:rsidR="00F67F64" w:rsidRPr="001C083E" w:rsidRDefault="00F67F64" w:rsidP="00F67F64">
      <w:pPr>
        <w:autoSpaceDE w:val="0"/>
        <w:autoSpaceDN w:val="0"/>
        <w:adjustRightInd w:val="0"/>
        <w:spacing w:after="0" w:line="300" w:lineRule="atLeast"/>
        <w:ind w:left="470" w:right="470"/>
        <w:jc w:val="center"/>
        <w:rPr>
          <w:rFonts w:ascii="Arial" w:eastAsia="Times New Roman" w:hAnsi="Arial" w:cs="Times New Roman"/>
          <w:color w:val="000000"/>
          <w:kern w:val="0"/>
          <w:sz w:val="21"/>
        </w:rPr>
      </w:pPr>
      <w:r w:rsidRPr="001C083E">
        <w:rPr>
          <w:rFonts w:ascii="Arial" w:eastAsia="Times New Roman" w:hAnsi="Arial" w:cs="Times New Roman"/>
          <w:b/>
          <w:color w:val="000000"/>
          <w:kern w:val="0"/>
          <w:sz w:val="21"/>
          <w:lang w:val="es-ES"/>
        </w:rPr>
        <w:t>Secretaria General</w:t>
      </w:r>
    </w:p>
    <w:p w14:paraId="488C460D" w14:textId="77777777" w:rsidR="00F67F64" w:rsidRPr="001C083E" w:rsidRDefault="00F67F64" w:rsidP="00F67F64">
      <w:pPr>
        <w:autoSpaceDE w:val="0"/>
        <w:autoSpaceDN w:val="0"/>
        <w:adjustRightInd w:val="0"/>
        <w:spacing w:after="0" w:line="300" w:lineRule="atLeast"/>
        <w:ind w:left="470" w:right="470"/>
        <w:jc w:val="center"/>
        <w:rPr>
          <w:rFonts w:ascii="Arial" w:eastAsia="Times New Roman" w:hAnsi="Arial" w:cs="Times New Roman"/>
          <w:color w:val="000000"/>
          <w:kern w:val="0"/>
          <w:sz w:val="21"/>
        </w:rPr>
      </w:pPr>
      <w:r w:rsidRPr="001C083E">
        <w:rPr>
          <w:rFonts w:ascii="Arial" w:eastAsia="Times New Roman" w:hAnsi="Arial" w:cs="Times New Roman"/>
          <w:b/>
          <w:color w:val="000000"/>
          <w:kern w:val="0"/>
          <w:sz w:val="21"/>
          <w:lang w:val="es-ES"/>
        </w:rPr>
        <w:t>Corte Suprema de Justicia</w:t>
      </w:r>
    </w:p>
    <w:p w14:paraId="486839E3" w14:textId="77777777" w:rsidR="00F67F64" w:rsidRPr="001C083E" w:rsidRDefault="00F67F64" w:rsidP="00F67F64">
      <w:pPr>
        <w:autoSpaceDE w:val="0"/>
        <w:autoSpaceDN w:val="0"/>
        <w:adjustRightInd w:val="0"/>
        <w:spacing w:after="0" w:line="300" w:lineRule="atLeast"/>
        <w:ind w:left="470" w:right="470"/>
        <w:jc w:val="center"/>
        <w:rPr>
          <w:rFonts w:ascii="Arial" w:eastAsia="Times New Roman" w:hAnsi="Arial" w:cs="Times New Roman"/>
          <w:color w:val="000000"/>
          <w:kern w:val="0"/>
          <w:sz w:val="21"/>
        </w:rPr>
      </w:pPr>
      <w:r w:rsidRPr="001C083E">
        <w:rPr>
          <w:rFonts w:ascii="Arial" w:eastAsia="Times New Roman" w:hAnsi="Arial" w:cs="Times New Roman"/>
          <w:b/>
          <w:color w:val="000000"/>
          <w:kern w:val="0"/>
          <w:sz w:val="21"/>
          <w:lang w:val="es-ES"/>
        </w:rPr>
        <w:t> </w:t>
      </w:r>
    </w:p>
    <w:p w14:paraId="14F80E97" w14:textId="2E05A5B2" w:rsidR="00F67F64" w:rsidRDefault="00F67F64" w:rsidP="00F67F64">
      <w:pPr>
        <w:autoSpaceDE w:val="0"/>
        <w:autoSpaceDN w:val="0"/>
        <w:adjustRightInd w:val="0"/>
        <w:spacing w:after="0" w:line="300" w:lineRule="atLeast"/>
        <w:ind w:left="470" w:right="470"/>
        <w:jc w:val="both"/>
        <w:rPr>
          <w:rFonts w:ascii="Arial" w:eastAsia="Times New Roman" w:hAnsi="Arial" w:cs="Times New Roman"/>
          <w:b/>
          <w:color w:val="000000"/>
          <w:kern w:val="0"/>
          <w:sz w:val="21"/>
        </w:rPr>
      </w:pPr>
    </w:p>
    <w:p w14:paraId="38DA5148" w14:textId="77777777" w:rsidR="00F67F64" w:rsidRDefault="00F67F64"/>
    <w:sectPr w:rsidR="00F67F6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F64"/>
    <w:rsid w:val="00F67F6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CF620"/>
  <w15:chartTrackingRefBased/>
  <w15:docId w15:val="{3B3F8E32-211A-4C69-B064-3345A380F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F64"/>
  </w:style>
  <w:style w:type="paragraph" w:styleId="Ttulo1">
    <w:name w:val="heading 1"/>
    <w:basedOn w:val="Normal"/>
    <w:next w:val="Normal"/>
    <w:link w:val="Ttulo1Car"/>
    <w:uiPriority w:val="9"/>
    <w:qFormat/>
    <w:rsid w:val="00F67F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67F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67F6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67F6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67F6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67F6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67F6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67F6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67F6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67F6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67F6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67F6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67F6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67F6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67F6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67F6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67F6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67F64"/>
    <w:rPr>
      <w:rFonts w:eastAsiaTheme="majorEastAsia" w:cstheme="majorBidi"/>
      <w:color w:val="272727" w:themeColor="text1" w:themeTint="D8"/>
    </w:rPr>
  </w:style>
  <w:style w:type="paragraph" w:styleId="Ttulo">
    <w:name w:val="Title"/>
    <w:basedOn w:val="Normal"/>
    <w:next w:val="Normal"/>
    <w:link w:val="TtuloCar"/>
    <w:uiPriority w:val="10"/>
    <w:qFormat/>
    <w:rsid w:val="00F67F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67F6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67F6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67F6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67F64"/>
    <w:pPr>
      <w:spacing w:before="160"/>
      <w:jc w:val="center"/>
    </w:pPr>
    <w:rPr>
      <w:i/>
      <w:iCs/>
      <w:color w:val="404040" w:themeColor="text1" w:themeTint="BF"/>
    </w:rPr>
  </w:style>
  <w:style w:type="character" w:customStyle="1" w:styleId="CitaCar">
    <w:name w:val="Cita Car"/>
    <w:basedOn w:val="Fuentedeprrafopredeter"/>
    <w:link w:val="Cita"/>
    <w:uiPriority w:val="29"/>
    <w:rsid w:val="00F67F64"/>
    <w:rPr>
      <w:i/>
      <w:iCs/>
      <w:color w:val="404040" w:themeColor="text1" w:themeTint="BF"/>
    </w:rPr>
  </w:style>
  <w:style w:type="paragraph" w:styleId="Prrafodelista">
    <w:name w:val="List Paragraph"/>
    <w:basedOn w:val="Normal"/>
    <w:uiPriority w:val="34"/>
    <w:qFormat/>
    <w:rsid w:val="00F67F64"/>
    <w:pPr>
      <w:ind w:left="720"/>
      <w:contextualSpacing/>
    </w:pPr>
  </w:style>
  <w:style w:type="character" w:styleId="nfasisintenso">
    <w:name w:val="Intense Emphasis"/>
    <w:basedOn w:val="Fuentedeprrafopredeter"/>
    <w:uiPriority w:val="21"/>
    <w:qFormat/>
    <w:rsid w:val="00F67F64"/>
    <w:rPr>
      <w:i/>
      <w:iCs/>
      <w:color w:val="0F4761" w:themeColor="accent1" w:themeShade="BF"/>
    </w:rPr>
  </w:style>
  <w:style w:type="paragraph" w:styleId="Citadestacada">
    <w:name w:val="Intense Quote"/>
    <w:basedOn w:val="Normal"/>
    <w:next w:val="Normal"/>
    <w:link w:val="CitadestacadaCar"/>
    <w:uiPriority w:val="30"/>
    <w:qFormat/>
    <w:rsid w:val="00F67F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67F64"/>
    <w:rPr>
      <w:i/>
      <w:iCs/>
      <w:color w:val="0F4761" w:themeColor="accent1" w:themeShade="BF"/>
    </w:rPr>
  </w:style>
  <w:style w:type="character" w:styleId="Referenciaintensa">
    <w:name w:val="Intense Reference"/>
    <w:basedOn w:val="Fuentedeprrafopredeter"/>
    <w:uiPriority w:val="32"/>
    <w:qFormat/>
    <w:rsid w:val="00F67F6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692</Words>
  <Characters>3809</Characters>
  <Application>Microsoft Office Word</Application>
  <DocSecurity>0</DocSecurity>
  <Lines>31</Lines>
  <Paragraphs>8</Paragraphs>
  <ScaleCrop>false</ScaleCrop>
  <Company/>
  <LinksUpToDate>false</LinksUpToDate>
  <CharactersWithSpaces>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Secretaría General de la Corte - Comunicaciones - Elienai Díaz Obando</dc:creator>
  <cp:keywords/>
  <dc:description/>
  <cp:lastModifiedBy>Secretaría General de la Corte - Comunicaciones - Elienai Díaz Obando</cp:lastModifiedBy>
  <cp:revision>1</cp:revision>
  <dcterms:created xsi:type="dcterms:W3CDTF">2024-11-14T20:23:00Z</dcterms:created>
  <dcterms:modified xsi:type="dcterms:W3CDTF">2024-11-14T20:33:00Z</dcterms:modified>
</cp:coreProperties>
</file>