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0F7B" w:rsidRDefault="00560F7B" w:rsidP="00DC0E3F">
      <w:pPr>
        <w:spacing w:after="0" w:line="240" w:lineRule="auto"/>
        <w:rPr>
          <w:lang w:val="es-CR"/>
        </w:rPr>
      </w:pPr>
    </w:p>
    <w:p w:rsidR="008B2143" w:rsidRPr="00C14C95" w:rsidRDefault="00752364" w:rsidP="00DC0E3F">
      <w:pPr>
        <w:spacing w:after="0" w:line="240" w:lineRule="auto"/>
        <w:rPr>
          <w:lang w:val="es-CR"/>
        </w:rPr>
      </w:pPr>
      <w:r w:rsidRPr="00C14C95">
        <w:rPr>
          <w:noProof/>
        </w:rPr>
        <w:drawing>
          <wp:anchor distT="0" distB="0" distL="114300" distR="114300" simplePos="0" relativeHeight="251661312" behindDoc="0" locked="0" layoutInCell="1" allowOverlap="1" wp14:anchorId="0298EC1B" wp14:editId="3FA68B73">
            <wp:simplePos x="0" y="0"/>
            <wp:positionH relativeFrom="column">
              <wp:posOffset>1845945</wp:posOffset>
            </wp:positionH>
            <wp:positionV relativeFrom="paragraph">
              <wp:posOffset>635</wp:posOffset>
            </wp:positionV>
            <wp:extent cx="2051050" cy="899160"/>
            <wp:effectExtent l="0" t="0" r="6350" b="0"/>
            <wp:wrapThrough wrapText="bothSides">
              <wp:wrapPolygon edited="0">
                <wp:start x="6019" y="0"/>
                <wp:lineTo x="4815" y="1831"/>
                <wp:lineTo x="4614" y="7780"/>
                <wp:lineTo x="2608" y="15102"/>
                <wp:lineTo x="0" y="16932"/>
                <wp:lineTo x="0" y="21051"/>
                <wp:lineTo x="21466" y="21051"/>
                <wp:lineTo x="21466" y="12814"/>
                <wp:lineTo x="20664" y="7780"/>
                <wp:lineTo x="21065" y="3661"/>
                <wp:lineTo x="19059" y="2746"/>
                <wp:lineTo x="7022" y="0"/>
                <wp:lineTo x="6019" y="0"/>
              </wp:wrapPolygon>
            </wp:wrapThrough>
            <wp:docPr id="6" name="Imagen 5" descr="image006">
              <a:extLst xmlns:a="http://schemas.openxmlformats.org/drawingml/2006/main">
                <a:ext uri="{FF2B5EF4-FFF2-40B4-BE49-F238E27FC236}">
                  <a16:creationId xmlns:a16="http://schemas.microsoft.com/office/drawing/2014/main" id="{E8D0EAE2-892E-47C1-B6DD-AA0AB8A434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image006">
                      <a:extLst>
                        <a:ext uri="{FF2B5EF4-FFF2-40B4-BE49-F238E27FC236}">
                          <a16:creationId xmlns:a16="http://schemas.microsoft.com/office/drawing/2014/main" id="{E8D0EAE2-892E-47C1-B6DD-AA0AB8A43464}"/>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1050" cy="899160"/>
                    </a:xfrm>
                    <a:prstGeom prst="rect">
                      <a:avLst/>
                    </a:prstGeom>
                    <a:noFill/>
                    <a:ln>
                      <a:noFill/>
                    </a:ln>
                  </pic:spPr>
                </pic:pic>
              </a:graphicData>
            </a:graphic>
            <wp14:sizeRelH relativeFrom="page">
              <wp14:pctWidth>0</wp14:pctWidth>
            </wp14:sizeRelH>
            <wp14:sizeRelV relativeFrom="page">
              <wp14:pctHeight>0</wp14:pctHeight>
            </wp14:sizeRelV>
          </wp:anchor>
        </w:drawing>
      </w:r>
      <w:r w:rsidR="00057D4A" w:rsidRPr="00C14C95">
        <w:rPr>
          <w:lang w:val="es-CR"/>
        </w:rPr>
        <w:br w:type="textWrapping" w:clear="all"/>
      </w:r>
    </w:p>
    <w:p w:rsidR="00560F7B" w:rsidRDefault="00560F7B" w:rsidP="00DC0E3F">
      <w:pPr>
        <w:spacing w:after="0" w:line="240" w:lineRule="auto"/>
        <w:jc w:val="center"/>
        <w:rPr>
          <w:rFonts w:eastAsia="Calibri"/>
          <w:b/>
          <w:bCs/>
          <w:color w:val="002060"/>
          <w:sz w:val="36"/>
          <w:szCs w:val="36"/>
          <w:lang w:val="es-CR"/>
        </w:rPr>
      </w:pPr>
    </w:p>
    <w:p w:rsidR="008B2143" w:rsidRPr="00C14C95" w:rsidRDefault="00E65FF9" w:rsidP="00DC0E3F">
      <w:pPr>
        <w:spacing w:after="0" w:line="240" w:lineRule="auto"/>
        <w:jc w:val="center"/>
        <w:rPr>
          <w:rFonts w:eastAsia="Calibri"/>
          <w:b/>
          <w:bCs/>
          <w:color w:val="002060"/>
          <w:sz w:val="36"/>
          <w:szCs w:val="36"/>
          <w:lang w:val="es-CR"/>
        </w:rPr>
      </w:pPr>
      <w:r w:rsidRPr="00C14C95">
        <w:rPr>
          <w:rFonts w:eastAsia="Calibri"/>
          <w:b/>
          <w:bCs/>
          <w:color w:val="002060"/>
          <w:sz w:val="36"/>
          <w:szCs w:val="36"/>
          <w:lang w:val="es-CR"/>
        </w:rPr>
        <w:t>PROCEDIMIENTO</w:t>
      </w:r>
      <w:r w:rsidR="00AC3EF9" w:rsidRPr="00C14C95">
        <w:rPr>
          <w:rFonts w:eastAsia="Calibri"/>
          <w:b/>
          <w:bCs/>
          <w:color w:val="002060"/>
          <w:sz w:val="36"/>
          <w:szCs w:val="36"/>
          <w:lang w:val="es-CR"/>
        </w:rPr>
        <w:t>S</w:t>
      </w:r>
      <w:r w:rsidRPr="00C14C95">
        <w:rPr>
          <w:rFonts w:eastAsia="Calibri"/>
          <w:b/>
          <w:bCs/>
          <w:color w:val="002060"/>
          <w:sz w:val="36"/>
          <w:szCs w:val="36"/>
          <w:lang w:val="es-CR"/>
        </w:rPr>
        <w:t xml:space="preserve"> DE CONTINUIDAD DEL </w:t>
      </w:r>
      <w:r w:rsidR="00526705" w:rsidRPr="00C14C95">
        <w:rPr>
          <w:rFonts w:eastAsia="Calibri"/>
          <w:b/>
          <w:bCs/>
          <w:color w:val="002060"/>
          <w:sz w:val="36"/>
          <w:szCs w:val="36"/>
          <w:lang w:val="es-CR"/>
        </w:rPr>
        <w:t>SERVICIO</w:t>
      </w:r>
      <w:r w:rsidR="00560F7B">
        <w:rPr>
          <w:rFonts w:eastAsia="Calibri"/>
          <w:b/>
          <w:bCs/>
          <w:color w:val="002060"/>
          <w:sz w:val="36"/>
          <w:szCs w:val="36"/>
          <w:lang w:val="es-CR"/>
        </w:rPr>
        <w:t>:</w:t>
      </w:r>
    </w:p>
    <w:p w:rsidR="00176D5A" w:rsidRDefault="00176D5A" w:rsidP="00DC0E3F">
      <w:pPr>
        <w:spacing w:after="0" w:line="240" w:lineRule="auto"/>
        <w:jc w:val="center"/>
        <w:rPr>
          <w:rFonts w:eastAsia="Calibri"/>
          <w:b/>
          <w:bCs/>
          <w:color w:val="002060"/>
          <w:sz w:val="36"/>
          <w:szCs w:val="36"/>
          <w:lang w:val="es-CR"/>
        </w:rPr>
      </w:pPr>
      <w:r w:rsidRPr="00C14C95">
        <w:rPr>
          <w:rFonts w:eastAsia="Calibri"/>
          <w:b/>
          <w:bCs/>
          <w:color w:val="002060"/>
          <w:sz w:val="36"/>
          <w:szCs w:val="36"/>
          <w:lang w:val="es-CR"/>
        </w:rPr>
        <w:t>Sistema de Depósitos y Pagos Judiciales (SDJ)</w:t>
      </w:r>
    </w:p>
    <w:p w:rsidR="00AC3EF9" w:rsidRPr="00560F7B" w:rsidRDefault="00AC3EF9" w:rsidP="00DC0E3F">
      <w:pPr>
        <w:spacing w:after="0" w:line="240" w:lineRule="auto"/>
        <w:jc w:val="center"/>
        <w:rPr>
          <w:rFonts w:eastAsia="Calibri"/>
          <w:b/>
          <w:bCs/>
          <w:color w:val="FF0000"/>
          <w:sz w:val="36"/>
          <w:szCs w:val="36"/>
          <w:lang w:val="es-CR"/>
        </w:rPr>
      </w:pPr>
    </w:p>
    <w:p w:rsidR="008B2143" w:rsidRPr="00C14C95" w:rsidRDefault="008B2143" w:rsidP="00DC0E3F">
      <w:pPr>
        <w:spacing w:after="0" w:line="240" w:lineRule="auto"/>
        <w:rPr>
          <w:lang w:val="es-CR"/>
        </w:rPr>
      </w:pPr>
    </w:p>
    <w:p w:rsidR="000B1E6F" w:rsidRPr="00C14C95" w:rsidRDefault="00DC0E3F" w:rsidP="00DC0E3F">
      <w:pPr>
        <w:spacing w:after="0" w:line="240" w:lineRule="auto"/>
        <w:rPr>
          <w:lang w:val="es-CR"/>
        </w:rPr>
      </w:pPr>
      <w:r w:rsidRPr="00C14C95">
        <w:rPr>
          <w:noProof/>
        </w:rPr>
        <w:drawing>
          <wp:anchor distT="0" distB="0" distL="114300" distR="114300" simplePos="0" relativeHeight="251678208" behindDoc="0" locked="0" layoutInCell="1" allowOverlap="1" wp14:anchorId="73409D4A" wp14:editId="10DF1320">
            <wp:simplePos x="0" y="0"/>
            <wp:positionH relativeFrom="column">
              <wp:posOffset>4366581</wp:posOffset>
            </wp:positionH>
            <wp:positionV relativeFrom="paragraph">
              <wp:posOffset>1230686</wp:posOffset>
            </wp:positionV>
            <wp:extent cx="1456055" cy="1095375"/>
            <wp:effectExtent l="0" t="0" r="0" b="9525"/>
            <wp:wrapThrough wrapText="bothSides">
              <wp:wrapPolygon edited="0">
                <wp:start x="0" y="0"/>
                <wp:lineTo x="0" y="21412"/>
                <wp:lineTo x="21195" y="21412"/>
                <wp:lineTo x="21195" y="0"/>
                <wp:lineTo x="0" y="0"/>
              </wp:wrapPolygon>
            </wp:wrapThrough>
            <wp:docPr id="3"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 nombre de la empresa&#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56055" cy="1095375"/>
                    </a:xfrm>
                    <a:prstGeom prst="rect">
                      <a:avLst/>
                    </a:prstGeom>
                  </pic:spPr>
                </pic:pic>
              </a:graphicData>
            </a:graphic>
            <wp14:sizeRelH relativeFrom="page">
              <wp14:pctWidth>0</wp14:pctWidth>
            </wp14:sizeRelH>
            <wp14:sizeRelV relativeFrom="page">
              <wp14:pctHeight>0</wp14:pctHeight>
            </wp14:sizeRelV>
          </wp:anchor>
        </w:drawing>
      </w:r>
      <w:r w:rsidRPr="00C14C95">
        <w:rPr>
          <w:noProof/>
        </w:rPr>
        <w:drawing>
          <wp:anchor distT="0" distB="0" distL="114300" distR="114300" simplePos="0" relativeHeight="251657728" behindDoc="0" locked="0" layoutInCell="1" allowOverlap="1" wp14:anchorId="58ED7430" wp14:editId="288F2CCE">
            <wp:simplePos x="0" y="0"/>
            <wp:positionH relativeFrom="column">
              <wp:posOffset>2446470</wp:posOffset>
            </wp:positionH>
            <wp:positionV relativeFrom="paragraph">
              <wp:posOffset>1711220</wp:posOffset>
            </wp:positionV>
            <wp:extent cx="1699185" cy="543284"/>
            <wp:effectExtent l="0" t="0" r="0" b="9525"/>
            <wp:wrapThrough wrapText="bothSides">
              <wp:wrapPolygon edited="0">
                <wp:start x="0" y="0"/>
                <wp:lineTo x="0" y="21221"/>
                <wp:lineTo x="21317" y="21221"/>
                <wp:lineTo x="21317"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9185" cy="543284"/>
                    </a:xfrm>
                    <a:prstGeom prst="rect">
                      <a:avLst/>
                    </a:prstGeom>
                    <a:noFill/>
                    <a:ln>
                      <a:noFill/>
                    </a:ln>
                  </pic:spPr>
                </pic:pic>
              </a:graphicData>
            </a:graphic>
            <wp14:sizeRelH relativeFrom="page">
              <wp14:pctWidth>0</wp14:pctWidth>
            </wp14:sizeRelH>
            <wp14:sizeRelV relativeFrom="page">
              <wp14:pctHeight>0</wp14:pctHeight>
            </wp14:sizeRelV>
          </wp:anchor>
        </w:drawing>
      </w:r>
      <w:r w:rsidR="00A54D9E" w:rsidRPr="00C14C95">
        <w:rPr>
          <w:lang w:val="es-CR"/>
        </w:rPr>
        <w:br w:type="page"/>
      </w:r>
      <w:r w:rsidR="000B1E6F" w:rsidRPr="00C14C95">
        <w:rPr>
          <w:lang w:val="es-CR"/>
        </w:rPr>
        <w:t>Este documento es propiedad intelectual del Poder Judicial de la República de Costa Rica; y contiene información confidencial únicamente para uso interno de la Institución. Si usted no tiene permiso para acceder a este documento, debe devolverlo al Subproceso de Gestión de Continuidad del Servicio</w:t>
      </w:r>
      <w:r w:rsidR="00FC74AB" w:rsidRPr="00C14C95">
        <w:rPr>
          <w:lang w:val="es-CR"/>
        </w:rPr>
        <w:t xml:space="preserve"> (</w:t>
      </w:r>
      <w:hyperlink r:id="rId12" w:history="1">
        <w:r w:rsidR="00FC74AB" w:rsidRPr="00C14C95">
          <w:rPr>
            <w:rStyle w:val="Hipervnculo"/>
            <w:lang w:val="es-CR"/>
          </w:rPr>
          <w:t>continuidadpj@poder-judicial.go.cr</w:t>
        </w:r>
      </w:hyperlink>
      <w:r w:rsidR="00FC74AB" w:rsidRPr="00C14C95">
        <w:rPr>
          <w:lang w:val="es-CR"/>
        </w:rPr>
        <w:t>)</w:t>
      </w:r>
      <w:r w:rsidR="000B1E6F" w:rsidRPr="00C14C95">
        <w:rPr>
          <w:lang w:val="es-CR"/>
        </w:rPr>
        <w:t xml:space="preserve"> y, además, se le notifica que cualquier divulgación, copia, distribución o realizar cualquier acción basada en este documento sin autorización, está estrictamente prohibido.</w:t>
      </w:r>
    </w:p>
    <w:p w:rsidR="003713D4" w:rsidRPr="00C14C95" w:rsidRDefault="003713D4" w:rsidP="00DC0E3F">
      <w:pPr>
        <w:spacing w:after="0" w:line="240" w:lineRule="auto"/>
        <w:rPr>
          <w:lang w:val="es-CR"/>
        </w:rPr>
        <w:sectPr w:rsidR="003713D4" w:rsidRPr="00C14C95" w:rsidSect="00D02B17">
          <w:headerReference w:type="default" r:id="rId13"/>
          <w:footerReference w:type="even" r:id="rId14"/>
          <w:footerReference w:type="default" r:id="rId15"/>
          <w:headerReference w:type="first" r:id="rId16"/>
          <w:footerReference w:type="first" r:id="rId17"/>
          <w:pgSz w:w="12240" w:h="15840"/>
          <w:pgMar w:top="2985" w:right="1701" w:bottom="1730" w:left="1701" w:header="57" w:footer="57" w:gutter="0"/>
          <w:pgNumType w:start="1"/>
          <w:cols w:space="720"/>
          <w:titlePg/>
          <w:docGrid w:linePitch="299"/>
        </w:sectPr>
      </w:pPr>
    </w:p>
    <w:p w:rsidR="00305D1D" w:rsidRPr="001162F7" w:rsidRDefault="000B1E6F" w:rsidP="001162F7">
      <w:pPr>
        <w:pStyle w:val="TtuloTDC"/>
        <w:numPr>
          <w:ilvl w:val="0"/>
          <w:numId w:val="0"/>
        </w:numPr>
        <w:spacing w:before="0" w:line="240" w:lineRule="auto"/>
        <w:ind w:left="432" w:hanging="432"/>
        <w:jc w:val="center"/>
        <w:rPr>
          <w:b/>
          <w:bCs/>
          <w:lang w:val="es-CR"/>
        </w:rPr>
      </w:pPr>
      <w:r w:rsidRPr="001162F7">
        <w:rPr>
          <w:b/>
          <w:bCs/>
          <w:lang w:val="es-CR"/>
        </w:rPr>
        <w:t>Contenido del documento</w:t>
      </w:r>
    </w:p>
    <w:p w:rsidR="000B1E6F" w:rsidRPr="00C14C95" w:rsidRDefault="000B1E6F" w:rsidP="00DC0E3F">
      <w:pPr>
        <w:spacing w:after="0" w:line="240" w:lineRule="auto"/>
        <w:rPr>
          <w:lang w:val="es-CR"/>
        </w:rPr>
      </w:pPr>
    </w:p>
    <w:p w:rsidR="000B1E6F" w:rsidRPr="00C14C95" w:rsidRDefault="000B1E6F" w:rsidP="00DC0E3F">
      <w:pPr>
        <w:spacing w:after="0" w:line="240" w:lineRule="auto"/>
        <w:rPr>
          <w:lang w:val="es-CR"/>
        </w:rPr>
      </w:pPr>
      <w:r w:rsidRPr="00C14C95">
        <w:rPr>
          <w:lang w:val="es-CR"/>
        </w:rPr>
        <w:t>En este documento usted podría encontrar los procedimientos a ejecutar en caso de un incidente disruptivo que interrumpa la operación normal de</w:t>
      </w:r>
      <w:r w:rsidR="00AA533F" w:rsidRPr="00C14C95">
        <w:rPr>
          <w:lang w:val="es-CR"/>
        </w:rPr>
        <w:t>l Sistema de Depósitos y Pagos Judiciales (SDJ)</w:t>
      </w:r>
      <w:r w:rsidRPr="00C14C95">
        <w:rPr>
          <w:lang w:val="es-CR"/>
        </w:rPr>
        <w:t>.</w:t>
      </w:r>
    </w:p>
    <w:sdt>
      <w:sdtPr>
        <w:rPr>
          <w:rFonts w:eastAsia="Arial"/>
          <w:color w:val="auto"/>
          <w:sz w:val="22"/>
          <w:szCs w:val="22"/>
          <w:lang w:val="es-ES"/>
        </w:rPr>
        <w:id w:val="1236050796"/>
        <w:docPartObj>
          <w:docPartGallery w:val="Table of Contents"/>
          <w:docPartUnique/>
        </w:docPartObj>
      </w:sdtPr>
      <w:sdtEndPr>
        <w:rPr>
          <w:b/>
          <w:bCs/>
        </w:rPr>
      </w:sdtEndPr>
      <w:sdtContent>
        <w:p w:rsidR="00007035" w:rsidRPr="00C14C95" w:rsidRDefault="00007035" w:rsidP="00DC0E3F">
          <w:pPr>
            <w:pStyle w:val="TtuloTDC"/>
            <w:numPr>
              <w:ilvl w:val="0"/>
              <w:numId w:val="0"/>
            </w:numPr>
            <w:spacing w:before="0" w:line="240" w:lineRule="auto"/>
            <w:ind w:left="432"/>
            <w:rPr>
              <w:sz w:val="22"/>
              <w:szCs w:val="22"/>
            </w:rPr>
          </w:pPr>
        </w:p>
        <w:p w:rsidR="00D754B8" w:rsidRDefault="00007035">
          <w:pPr>
            <w:pStyle w:val="TDC1"/>
            <w:rPr>
              <w:rFonts w:asciiTheme="minorHAnsi" w:eastAsiaTheme="minorEastAsia" w:hAnsiTheme="minorHAnsi" w:cstheme="minorBidi"/>
              <w:noProof/>
              <w:kern w:val="2"/>
              <w:sz w:val="24"/>
              <w:szCs w:val="24"/>
              <w:lang w:val="es-CR" w:eastAsia="es-CR"/>
              <w14:ligatures w14:val="standardContextual"/>
            </w:rPr>
          </w:pPr>
          <w:r w:rsidRPr="00C14C95">
            <w:fldChar w:fldCharType="begin"/>
          </w:r>
          <w:r w:rsidRPr="00C14C95">
            <w:instrText xml:space="preserve"> TOC \o "1-3" \h \z \u </w:instrText>
          </w:r>
          <w:r w:rsidRPr="00C14C95">
            <w:fldChar w:fldCharType="separate"/>
          </w:r>
          <w:hyperlink w:anchor="_Toc163653401" w:history="1">
            <w:r w:rsidR="00D754B8" w:rsidRPr="00250D18">
              <w:rPr>
                <w:rStyle w:val="Hipervnculo"/>
                <w:rFonts w:ascii="Symbol" w:hAnsi="Symbol"/>
                <w:b/>
                <w:noProof/>
                <w:lang w:val="es-CR"/>
              </w:rPr>
              <w:t></w:t>
            </w:r>
            <w:r w:rsidR="00D754B8">
              <w:rPr>
                <w:rFonts w:asciiTheme="minorHAnsi" w:eastAsiaTheme="minorEastAsia" w:hAnsiTheme="minorHAnsi" w:cstheme="minorBidi"/>
                <w:noProof/>
                <w:kern w:val="2"/>
                <w:sz w:val="24"/>
                <w:szCs w:val="24"/>
                <w:lang w:val="es-CR" w:eastAsia="es-CR"/>
                <w14:ligatures w14:val="standardContextual"/>
              </w:rPr>
              <w:tab/>
            </w:r>
            <w:r w:rsidR="00D754B8" w:rsidRPr="00250D18">
              <w:rPr>
                <w:rStyle w:val="Hipervnculo"/>
                <w:b/>
                <w:bCs/>
                <w:noProof/>
                <w:lang w:val="es-CR"/>
              </w:rPr>
              <w:t>Objetivo y Alcance del Documento</w:t>
            </w:r>
            <w:r w:rsidR="00D754B8">
              <w:rPr>
                <w:noProof/>
                <w:webHidden/>
              </w:rPr>
              <w:tab/>
            </w:r>
            <w:r w:rsidR="00D754B8">
              <w:rPr>
                <w:noProof/>
                <w:webHidden/>
              </w:rPr>
              <w:fldChar w:fldCharType="begin"/>
            </w:r>
            <w:r w:rsidR="00D754B8">
              <w:rPr>
                <w:noProof/>
                <w:webHidden/>
              </w:rPr>
              <w:instrText xml:space="preserve"> PAGEREF _Toc163653401 \h </w:instrText>
            </w:r>
            <w:r w:rsidR="00D754B8">
              <w:rPr>
                <w:noProof/>
                <w:webHidden/>
              </w:rPr>
            </w:r>
            <w:r w:rsidR="00D754B8">
              <w:rPr>
                <w:noProof/>
                <w:webHidden/>
              </w:rPr>
              <w:fldChar w:fldCharType="separate"/>
            </w:r>
            <w:r w:rsidR="004939A4">
              <w:rPr>
                <w:noProof/>
                <w:webHidden/>
              </w:rPr>
              <w:t>5</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02" w:history="1">
            <w:r w:rsidR="00D754B8" w:rsidRPr="00250D18">
              <w:rPr>
                <w:rStyle w:val="Hipervnculo"/>
                <w:noProof/>
                <w:lang w:val="es-CR"/>
              </w:rPr>
              <w:t>Procedimientos contenidos en este documento, según escenario</w:t>
            </w:r>
            <w:r w:rsidR="00D754B8">
              <w:rPr>
                <w:noProof/>
                <w:webHidden/>
              </w:rPr>
              <w:tab/>
            </w:r>
            <w:r w:rsidR="00D754B8">
              <w:rPr>
                <w:noProof/>
                <w:webHidden/>
              </w:rPr>
              <w:fldChar w:fldCharType="begin"/>
            </w:r>
            <w:r w:rsidR="00D754B8">
              <w:rPr>
                <w:noProof/>
                <w:webHidden/>
              </w:rPr>
              <w:instrText xml:space="preserve"> PAGEREF _Toc163653402 \h </w:instrText>
            </w:r>
            <w:r w:rsidR="00D754B8">
              <w:rPr>
                <w:noProof/>
                <w:webHidden/>
              </w:rPr>
            </w:r>
            <w:r w:rsidR="00D754B8">
              <w:rPr>
                <w:noProof/>
                <w:webHidden/>
              </w:rPr>
              <w:fldChar w:fldCharType="separate"/>
            </w:r>
            <w:r w:rsidR="004939A4">
              <w:rPr>
                <w:noProof/>
                <w:webHidden/>
              </w:rPr>
              <w:t>7</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03" w:history="1">
            <w:r w:rsidR="00D754B8" w:rsidRPr="00250D18">
              <w:rPr>
                <w:rStyle w:val="Hipervnculo"/>
                <w:b/>
                <w:bCs/>
                <w:noProof/>
                <w:lang w:val="es-CR"/>
              </w:rPr>
              <w:t xml:space="preserve">II. Procedimientos de continuidad ante el escenario de Indisponibilidad tecnológica parcial en el Poder Judicial </w:t>
            </w:r>
            <w:r w:rsidR="00D754B8" w:rsidRPr="00250D18">
              <w:rPr>
                <w:rStyle w:val="Hipervnculo"/>
                <w:noProof/>
                <w:lang w:val="es-CR"/>
              </w:rPr>
              <w:t>(</w:t>
            </w:r>
            <w:r w:rsidR="00D754B8" w:rsidRPr="00250D18">
              <w:rPr>
                <w:rStyle w:val="Hipervnculo"/>
                <w:noProof/>
              </w:rPr>
              <w:t>Fallo en la línea de</w:t>
            </w:r>
            <w:r w:rsidR="00D754B8" w:rsidRPr="00250D18">
              <w:rPr>
                <w:rStyle w:val="Hipervnculo"/>
                <w:noProof/>
                <w:lang w:val="es-CR"/>
              </w:rPr>
              <w:t xml:space="preserve"> comunicación entre el Banco de Costa Rica y el Poder Judicial)</w:t>
            </w:r>
            <w:r w:rsidR="00D754B8">
              <w:rPr>
                <w:noProof/>
                <w:webHidden/>
              </w:rPr>
              <w:tab/>
            </w:r>
            <w:r w:rsidR="00D754B8">
              <w:rPr>
                <w:noProof/>
                <w:webHidden/>
              </w:rPr>
              <w:fldChar w:fldCharType="begin"/>
            </w:r>
            <w:r w:rsidR="00D754B8">
              <w:rPr>
                <w:noProof/>
                <w:webHidden/>
              </w:rPr>
              <w:instrText xml:space="preserve"> PAGEREF _Toc163653403 \h </w:instrText>
            </w:r>
            <w:r w:rsidR="00D754B8">
              <w:rPr>
                <w:noProof/>
                <w:webHidden/>
              </w:rPr>
            </w:r>
            <w:r w:rsidR="00D754B8">
              <w:rPr>
                <w:noProof/>
                <w:webHidden/>
              </w:rPr>
              <w:fldChar w:fldCharType="separate"/>
            </w:r>
            <w:r w:rsidR="004939A4">
              <w:rPr>
                <w:noProof/>
                <w:webHidden/>
              </w:rPr>
              <w:t>8</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04" w:history="1">
            <w:r w:rsidR="00D754B8" w:rsidRPr="00250D18">
              <w:rPr>
                <w:rStyle w:val="Hipervnculo"/>
                <w:b/>
                <w:bCs/>
                <w:noProof/>
                <w:lang w:val="es-CR"/>
              </w:rPr>
              <w:t>II.1. Condiciones requeridas para aplicar estos procedimientos</w:t>
            </w:r>
            <w:r w:rsidR="00D754B8">
              <w:rPr>
                <w:noProof/>
                <w:webHidden/>
              </w:rPr>
              <w:tab/>
            </w:r>
            <w:r w:rsidR="00D754B8">
              <w:rPr>
                <w:noProof/>
                <w:webHidden/>
              </w:rPr>
              <w:fldChar w:fldCharType="begin"/>
            </w:r>
            <w:r w:rsidR="00D754B8">
              <w:rPr>
                <w:noProof/>
                <w:webHidden/>
              </w:rPr>
              <w:instrText xml:space="preserve"> PAGEREF _Toc163653404 \h </w:instrText>
            </w:r>
            <w:r w:rsidR="00D754B8">
              <w:rPr>
                <w:noProof/>
                <w:webHidden/>
              </w:rPr>
            </w:r>
            <w:r w:rsidR="00D754B8">
              <w:rPr>
                <w:noProof/>
                <w:webHidden/>
              </w:rPr>
              <w:fldChar w:fldCharType="separate"/>
            </w:r>
            <w:r w:rsidR="004939A4">
              <w:rPr>
                <w:noProof/>
                <w:webHidden/>
              </w:rPr>
              <w:t>8</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05" w:history="1">
            <w:r w:rsidR="00D754B8" w:rsidRPr="00250D18">
              <w:rPr>
                <w:rStyle w:val="Hipervnculo"/>
                <w:b/>
                <w:bCs/>
                <w:noProof/>
                <w:lang w:val="es-CR"/>
              </w:rPr>
              <w:t>II.2. Activación de los procedimientos de continuidad ante el fallo de la línea de comunicación</w:t>
            </w:r>
            <w:r w:rsidR="00D754B8">
              <w:rPr>
                <w:noProof/>
                <w:webHidden/>
              </w:rPr>
              <w:tab/>
            </w:r>
            <w:r w:rsidR="00D754B8">
              <w:rPr>
                <w:noProof/>
                <w:webHidden/>
              </w:rPr>
              <w:fldChar w:fldCharType="begin"/>
            </w:r>
            <w:r w:rsidR="00D754B8">
              <w:rPr>
                <w:noProof/>
                <w:webHidden/>
              </w:rPr>
              <w:instrText xml:space="preserve"> PAGEREF _Toc163653405 \h </w:instrText>
            </w:r>
            <w:r w:rsidR="00D754B8">
              <w:rPr>
                <w:noProof/>
                <w:webHidden/>
              </w:rPr>
            </w:r>
            <w:r w:rsidR="00D754B8">
              <w:rPr>
                <w:noProof/>
                <w:webHidden/>
              </w:rPr>
              <w:fldChar w:fldCharType="separate"/>
            </w:r>
            <w:r w:rsidR="004939A4">
              <w:rPr>
                <w:noProof/>
                <w:webHidden/>
              </w:rPr>
              <w:t>9</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06" w:history="1">
            <w:r w:rsidR="00D754B8" w:rsidRPr="00250D18">
              <w:rPr>
                <w:rStyle w:val="Hipervnculo"/>
                <w:b/>
                <w:bCs/>
                <w:noProof/>
                <w:lang w:val="es-CR"/>
              </w:rPr>
              <w:t>II.3. Procedimiento para el trasiego de archivos del SDJ durante lapsos de desconexión con el BCR</w:t>
            </w:r>
            <w:r w:rsidR="00D754B8">
              <w:rPr>
                <w:noProof/>
                <w:webHidden/>
              </w:rPr>
              <w:tab/>
            </w:r>
            <w:r w:rsidR="00D754B8">
              <w:rPr>
                <w:noProof/>
                <w:webHidden/>
              </w:rPr>
              <w:fldChar w:fldCharType="begin"/>
            </w:r>
            <w:r w:rsidR="00D754B8">
              <w:rPr>
                <w:noProof/>
                <w:webHidden/>
              </w:rPr>
              <w:instrText xml:space="preserve"> PAGEREF _Toc163653406 \h </w:instrText>
            </w:r>
            <w:r w:rsidR="00D754B8">
              <w:rPr>
                <w:noProof/>
                <w:webHidden/>
              </w:rPr>
            </w:r>
            <w:r w:rsidR="00D754B8">
              <w:rPr>
                <w:noProof/>
                <w:webHidden/>
              </w:rPr>
              <w:fldChar w:fldCharType="separate"/>
            </w:r>
            <w:r w:rsidR="004939A4">
              <w:rPr>
                <w:noProof/>
                <w:webHidden/>
              </w:rPr>
              <w:t>10</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07" w:history="1">
            <w:r w:rsidR="00D754B8" w:rsidRPr="00250D18">
              <w:rPr>
                <w:rStyle w:val="Hipervnculo"/>
                <w:b/>
                <w:bCs/>
                <w:noProof/>
                <w:lang w:val="es-CR"/>
              </w:rPr>
              <w:t>II.4. Procedimiento para movimientos en línea durante lapsos de desconexión con el BCR</w:t>
            </w:r>
            <w:r w:rsidR="00D754B8">
              <w:rPr>
                <w:noProof/>
                <w:webHidden/>
              </w:rPr>
              <w:tab/>
            </w:r>
            <w:r w:rsidR="00D754B8">
              <w:rPr>
                <w:noProof/>
                <w:webHidden/>
              </w:rPr>
              <w:fldChar w:fldCharType="begin"/>
            </w:r>
            <w:r w:rsidR="00D754B8">
              <w:rPr>
                <w:noProof/>
                <w:webHidden/>
              </w:rPr>
              <w:instrText xml:space="preserve"> PAGEREF _Toc163653407 \h </w:instrText>
            </w:r>
            <w:r w:rsidR="00D754B8">
              <w:rPr>
                <w:noProof/>
                <w:webHidden/>
              </w:rPr>
            </w:r>
            <w:r w:rsidR="00D754B8">
              <w:rPr>
                <w:noProof/>
                <w:webHidden/>
              </w:rPr>
              <w:fldChar w:fldCharType="separate"/>
            </w:r>
            <w:r w:rsidR="004939A4">
              <w:rPr>
                <w:noProof/>
                <w:webHidden/>
              </w:rPr>
              <w:t>14</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08" w:history="1">
            <w:r w:rsidR="00D754B8" w:rsidRPr="00250D18">
              <w:rPr>
                <w:rStyle w:val="Hipervnculo"/>
                <w:b/>
                <w:bCs/>
                <w:noProof/>
                <w:lang w:val="es-CR"/>
              </w:rPr>
              <w:t>III. Procedimientos de continuidad ante el escenario de indisponibilidad tecnológica total en el Poder Judicial</w:t>
            </w:r>
            <w:r w:rsidR="00D754B8">
              <w:rPr>
                <w:noProof/>
                <w:webHidden/>
              </w:rPr>
              <w:tab/>
            </w:r>
            <w:r w:rsidR="00D754B8">
              <w:rPr>
                <w:noProof/>
                <w:webHidden/>
              </w:rPr>
              <w:fldChar w:fldCharType="begin"/>
            </w:r>
            <w:r w:rsidR="00D754B8">
              <w:rPr>
                <w:noProof/>
                <w:webHidden/>
              </w:rPr>
              <w:instrText xml:space="preserve"> PAGEREF _Toc163653408 \h </w:instrText>
            </w:r>
            <w:r w:rsidR="00D754B8">
              <w:rPr>
                <w:noProof/>
                <w:webHidden/>
              </w:rPr>
            </w:r>
            <w:r w:rsidR="00D754B8">
              <w:rPr>
                <w:noProof/>
                <w:webHidden/>
              </w:rPr>
              <w:fldChar w:fldCharType="separate"/>
            </w:r>
            <w:r w:rsidR="004939A4">
              <w:rPr>
                <w:noProof/>
                <w:webHidden/>
              </w:rPr>
              <w:t>17</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09" w:history="1">
            <w:r w:rsidR="00D754B8" w:rsidRPr="00250D18">
              <w:rPr>
                <w:rStyle w:val="Hipervnculo"/>
                <w:b/>
                <w:bCs/>
                <w:noProof/>
                <w:lang w:val="es-CR"/>
              </w:rPr>
              <w:t>III.1. Condiciones requeridas para aplicar este procedimiento</w:t>
            </w:r>
            <w:r w:rsidR="00D754B8">
              <w:rPr>
                <w:noProof/>
                <w:webHidden/>
              </w:rPr>
              <w:tab/>
            </w:r>
            <w:r w:rsidR="00D754B8">
              <w:rPr>
                <w:noProof/>
                <w:webHidden/>
              </w:rPr>
              <w:fldChar w:fldCharType="begin"/>
            </w:r>
            <w:r w:rsidR="00D754B8">
              <w:rPr>
                <w:noProof/>
                <w:webHidden/>
              </w:rPr>
              <w:instrText xml:space="preserve"> PAGEREF _Toc163653409 \h </w:instrText>
            </w:r>
            <w:r w:rsidR="00D754B8">
              <w:rPr>
                <w:noProof/>
                <w:webHidden/>
              </w:rPr>
            </w:r>
            <w:r w:rsidR="00D754B8">
              <w:rPr>
                <w:noProof/>
                <w:webHidden/>
              </w:rPr>
              <w:fldChar w:fldCharType="separate"/>
            </w:r>
            <w:r w:rsidR="004939A4">
              <w:rPr>
                <w:noProof/>
                <w:webHidden/>
              </w:rPr>
              <w:t>17</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10" w:history="1">
            <w:r w:rsidR="00D754B8" w:rsidRPr="00250D18">
              <w:rPr>
                <w:rStyle w:val="Hipervnculo"/>
                <w:b/>
                <w:bCs/>
                <w:noProof/>
                <w:lang w:val="es-CR"/>
              </w:rPr>
              <w:t>III.2. Activación del procedimiento de continuidad</w:t>
            </w:r>
            <w:r w:rsidR="00D754B8">
              <w:rPr>
                <w:noProof/>
                <w:webHidden/>
              </w:rPr>
              <w:tab/>
            </w:r>
            <w:r w:rsidR="00D754B8">
              <w:rPr>
                <w:noProof/>
                <w:webHidden/>
              </w:rPr>
              <w:fldChar w:fldCharType="begin"/>
            </w:r>
            <w:r w:rsidR="00D754B8">
              <w:rPr>
                <w:noProof/>
                <w:webHidden/>
              </w:rPr>
              <w:instrText xml:space="preserve"> PAGEREF _Toc163653410 \h </w:instrText>
            </w:r>
            <w:r w:rsidR="00D754B8">
              <w:rPr>
                <w:noProof/>
                <w:webHidden/>
              </w:rPr>
            </w:r>
            <w:r w:rsidR="00D754B8">
              <w:rPr>
                <w:noProof/>
                <w:webHidden/>
              </w:rPr>
              <w:fldChar w:fldCharType="separate"/>
            </w:r>
            <w:r w:rsidR="004939A4">
              <w:rPr>
                <w:noProof/>
                <w:webHidden/>
              </w:rPr>
              <w:t>18</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11" w:history="1">
            <w:r w:rsidR="00D754B8" w:rsidRPr="00250D18">
              <w:rPr>
                <w:rStyle w:val="Hipervnculo"/>
                <w:b/>
                <w:bCs/>
                <w:noProof/>
                <w:lang w:val="es-CR"/>
              </w:rPr>
              <w:t>III.3. Procedimiento de continuidad ante indisponibilidad tecnológica, para Penal y Pensiones Alimentarias</w:t>
            </w:r>
            <w:r w:rsidR="00D754B8">
              <w:rPr>
                <w:noProof/>
                <w:webHidden/>
              </w:rPr>
              <w:tab/>
            </w:r>
            <w:r w:rsidR="00D754B8">
              <w:rPr>
                <w:noProof/>
                <w:webHidden/>
              </w:rPr>
              <w:fldChar w:fldCharType="begin"/>
            </w:r>
            <w:r w:rsidR="00D754B8">
              <w:rPr>
                <w:noProof/>
                <w:webHidden/>
              </w:rPr>
              <w:instrText xml:space="preserve"> PAGEREF _Toc163653411 \h </w:instrText>
            </w:r>
            <w:r w:rsidR="00D754B8">
              <w:rPr>
                <w:noProof/>
                <w:webHidden/>
              </w:rPr>
            </w:r>
            <w:r w:rsidR="00D754B8">
              <w:rPr>
                <w:noProof/>
                <w:webHidden/>
              </w:rPr>
              <w:fldChar w:fldCharType="separate"/>
            </w:r>
            <w:r w:rsidR="004939A4">
              <w:rPr>
                <w:noProof/>
                <w:webHidden/>
              </w:rPr>
              <w:t>18</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12" w:history="1">
            <w:r w:rsidR="00D754B8" w:rsidRPr="00250D18">
              <w:rPr>
                <w:rStyle w:val="Hipervnculo"/>
                <w:b/>
                <w:bCs/>
                <w:noProof/>
                <w:lang w:val="es-CR"/>
              </w:rPr>
              <w:t>IV.</w:t>
            </w:r>
            <w:r w:rsidR="00D754B8" w:rsidRPr="00250D18">
              <w:rPr>
                <w:rStyle w:val="Hipervnculo"/>
                <w:noProof/>
                <w:lang w:val="es-CR"/>
              </w:rPr>
              <w:t xml:space="preserve"> </w:t>
            </w:r>
            <w:r w:rsidR="00D754B8" w:rsidRPr="00250D18">
              <w:rPr>
                <w:rStyle w:val="Hipervnculo"/>
                <w:b/>
                <w:bCs/>
                <w:noProof/>
                <w:lang w:val="es-CR"/>
              </w:rPr>
              <w:t>Procedimientos de continuidad ante el escenario de Indisponibilidad del SDJ en el Banco de Costa Rica</w:t>
            </w:r>
            <w:r w:rsidR="00D754B8">
              <w:rPr>
                <w:noProof/>
                <w:webHidden/>
              </w:rPr>
              <w:tab/>
            </w:r>
            <w:r w:rsidR="00D754B8">
              <w:rPr>
                <w:noProof/>
                <w:webHidden/>
              </w:rPr>
              <w:fldChar w:fldCharType="begin"/>
            </w:r>
            <w:r w:rsidR="00D754B8">
              <w:rPr>
                <w:noProof/>
                <w:webHidden/>
              </w:rPr>
              <w:instrText xml:space="preserve"> PAGEREF _Toc163653412 \h </w:instrText>
            </w:r>
            <w:r w:rsidR="00D754B8">
              <w:rPr>
                <w:noProof/>
                <w:webHidden/>
              </w:rPr>
            </w:r>
            <w:r w:rsidR="00D754B8">
              <w:rPr>
                <w:noProof/>
                <w:webHidden/>
              </w:rPr>
              <w:fldChar w:fldCharType="separate"/>
            </w:r>
            <w:r w:rsidR="004939A4">
              <w:rPr>
                <w:noProof/>
                <w:webHidden/>
              </w:rPr>
              <w:t>27</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13" w:history="1">
            <w:r w:rsidR="00D754B8" w:rsidRPr="00250D18">
              <w:rPr>
                <w:rStyle w:val="Hipervnculo"/>
                <w:b/>
                <w:bCs/>
                <w:noProof/>
                <w:lang w:val="es-CR"/>
              </w:rPr>
              <w:t>IV.1. Procedimiento para recibo de depósitos en el BCR con formulario físico</w:t>
            </w:r>
            <w:r w:rsidR="00D754B8">
              <w:rPr>
                <w:noProof/>
                <w:webHidden/>
              </w:rPr>
              <w:tab/>
            </w:r>
            <w:r w:rsidR="00D754B8">
              <w:rPr>
                <w:noProof/>
                <w:webHidden/>
              </w:rPr>
              <w:fldChar w:fldCharType="begin"/>
            </w:r>
            <w:r w:rsidR="00D754B8">
              <w:rPr>
                <w:noProof/>
                <w:webHidden/>
              </w:rPr>
              <w:instrText xml:space="preserve"> PAGEREF _Toc163653413 \h </w:instrText>
            </w:r>
            <w:r w:rsidR="00D754B8">
              <w:rPr>
                <w:noProof/>
                <w:webHidden/>
              </w:rPr>
            </w:r>
            <w:r w:rsidR="00D754B8">
              <w:rPr>
                <w:noProof/>
                <w:webHidden/>
              </w:rPr>
              <w:fldChar w:fldCharType="separate"/>
            </w:r>
            <w:r w:rsidR="004939A4">
              <w:rPr>
                <w:noProof/>
                <w:webHidden/>
              </w:rPr>
              <w:t>27</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14" w:history="1">
            <w:r w:rsidR="00D754B8" w:rsidRPr="00250D18">
              <w:rPr>
                <w:rStyle w:val="Hipervnculo"/>
                <w:b/>
                <w:bCs/>
                <w:noProof/>
                <w:lang w:val="es-CR"/>
              </w:rPr>
              <w:t>V ANEXOS</w:t>
            </w:r>
            <w:r w:rsidR="00D754B8">
              <w:rPr>
                <w:noProof/>
                <w:webHidden/>
              </w:rPr>
              <w:tab/>
            </w:r>
            <w:r w:rsidR="00D754B8">
              <w:rPr>
                <w:noProof/>
                <w:webHidden/>
              </w:rPr>
              <w:fldChar w:fldCharType="begin"/>
            </w:r>
            <w:r w:rsidR="00D754B8">
              <w:rPr>
                <w:noProof/>
                <w:webHidden/>
              </w:rPr>
              <w:instrText xml:space="preserve"> PAGEREF _Toc163653414 \h </w:instrText>
            </w:r>
            <w:r w:rsidR="00D754B8">
              <w:rPr>
                <w:noProof/>
                <w:webHidden/>
              </w:rPr>
            </w:r>
            <w:r w:rsidR="00D754B8">
              <w:rPr>
                <w:noProof/>
                <w:webHidden/>
              </w:rPr>
              <w:fldChar w:fldCharType="separate"/>
            </w:r>
            <w:r w:rsidR="004939A4">
              <w:rPr>
                <w:noProof/>
                <w:webHidden/>
              </w:rPr>
              <w:t>29</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15" w:history="1">
            <w:r w:rsidR="00D754B8" w:rsidRPr="00250D18">
              <w:rPr>
                <w:rStyle w:val="Hipervnculo"/>
                <w:noProof/>
                <w:lang w:val="es-CR"/>
              </w:rPr>
              <w:t>V.1. Procedimientos que quedan sin efecto</w:t>
            </w:r>
            <w:r w:rsidR="00D754B8">
              <w:rPr>
                <w:noProof/>
                <w:webHidden/>
              </w:rPr>
              <w:tab/>
            </w:r>
            <w:r w:rsidR="00D754B8">
              <w:rPr>
                <w:noProof/>
                <w:webHidden/>
              </w:rPr>
              <w:fldChar w:fldCharType="begin"/>
            </w:r>
            <w:r w:rsidR="00D754B8">
              <w:rPr>
                <w:noProof/>
                <w:webHidden/>
              </w:rPr>
              <w:instrText xml:space="preserve"> PAGEREF _Toc163653415 \h </w:instrText>
            </w:r>
            <w:r w:rsidR="00D754B8">
              <w:rPr>
                <w:noProof/>
                <w:webHidden/>
              </w:rPr>
            </w:r>
            <w:r w:rsidR="00D754B8">
              <w:rPr>
                <w:noProof/>
                <w:webHidden/>
              </w:rPr>
              <w:fldChar w:fldCharType="separate"/>
            </w:r>
            <w:r w:rsidR="004939A4">
              <w:rPr>
                <w:noProof/>
                <w:webHidden/>
              </w:rPr>
              <w:t>29</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16" w:history="1">
            <w:r w:rsidR="00D754B8" w:rsidRPr="00250D18">
              <w:rPr>
                <w:rStyle w:val="Hipervnculo"/>
                <w:noProof/>
                <w:lang w:val="es-CR"/>
              </w:rPr>
              <w:t>V.2 Agencias del BCR autorizadas para aplicar el Plan de Contingencia del SDJ</w:t>
            </w:r>
            <w:r w:rsidR="00D754B8">
              <w:rPr>
                <w:noProof/>
                <w:webHidden/>
              </w:rPr>
              <w:tab/>
            </w:r>
            <w:r w:rsidR="00D754B8">
              <w:rPr>
                <w:noProof/>
                <w:webHidden/>
              </w:rPr>
              <w:fldChar w:fldCharType="begin"/>
            </w:r>
            <w:r w:rsidR="00D754B8">
              <w:rPr>
                <w:noProof/>
                <w:webHidden/>
              </w:rPr>
              <w:instrText xml:space="preserve"> PAGEREF _Toc163653416 \h </w:instrText>
            </w:r>
            <w:r w:rsidR="00D754B8">
              <w:rPr>
                <w:noProof/>
                <w:webHidden/>
              </w:rPr>
            </w:r>
            <w:r w:rsidR="00D754B8">
              <w:rPr>
                <w:noProof/>
                <w:webHidden/>
              </w:rPr>
              <w:fldChar w:fldCharType="separate"/>
            </w:r>
            <w:r w:rsidR="004939A4">
              <w:rPr>
                <w:noProof/>
                <w:webHidden/>
              </w:rPr>
              <w:t>30</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17" w:history="1">
            <w:r w:rsidR="00D754B8" w:rsidRPr="00250D18">
              <w:rPr>
                <w:rStyle w:val="Hipervnculo"/>
                <w:noProof/>
                <w:lang w:val="es-CR"/>
              </w:rPr>
              <w:t>V.4 Control de Cambios</w:t>
            </w:r>
            <w:r w:rsidR="00D754B8">
              <w:rPr>
                <w:noProof/>
                <w:webHidden/>
              </w:rPr>
              <w:tab/>
            </w:r>
            <w:r w:rsidR="00D754B8">
              <w:rPr>
                <w:noProof/>
                <w:webHidden/>
              </w:rPr>
              <w:fldChar w:fldCharType="begin"/>
            </w:r>
            <w:r w:rsidR="00D754B8">
              <w:rPr>
                <w:noProof/>
                <w:webHidden/>
              </w:rPr>
              <w:instrText xml:space="preserve"> PAGEREF _Toc163653417 \h </w:instrText>
            </w:r>
            <w:r w:rsidR="00D754B8">
              <w:rPr>
                <w:noProof/>
                <w:webHidden/>
              </w:rPr>
            </w:r>
            <w:r w:rsidR="00D754B8">
              <w:rPr>
                <w:noProof/>
                <w:webHidden/>
              </w:rPr>
              <w:fldChar w:fldCharType="separate"/>
            </w:r>
            <w:r w:rsidR="004939A4">
              <w:rPr>
                <w:noProof/>
                <w:webHidden/>
              </w:rPr>
              <w:t>31</w:t>
            </w:r>
            <w:r w:rsidR="00D754B8">
              <w:rPr>
                <w:noProof/>
                <w:webHidden/>
              </w:rPr>
              <w:fldChar w:fldCharType="end"/>
            </w:r>
          </w:hyperlink>
        </w:p>
        <w:p w:rsidR="00D754B8" w:rsidRDefault="00000000">
          <w:pPr>
            <w:pStyle w:val="TDC1"/>
            <w:rPr>
              <w:rFonts w:asciiTheme="minorHAnsi" w:eastAsiaTheme="minorEastAsia" w:hAnsiTheme="minorHAnsi" w:cstheme="minorBidi"/>
              <w:noProof/>
              <w:kern w:val="2"/>
              <w:sz w:val="24"/>
              <w:szCs w:val="24"/>
              <w:lang w:val="es-CR" w:eastAsia="es-CR"/>
              <w14:ligatures w14:val="standardContextual"/>
            </w:rPr>
          </w:pPr>
          <w:hyperlink w:anchor="_Toc163653418" w:history="1">
            <w:r w:rsidR="00D754B8" w:rsidRPr="00250D18">
              <w:rPr>
                <w:rStyle w:val="Hipervnculo"/>
                <w:noProof/>
                <w:lang w:val="es-CR"/>
              </w:rPr>
              <w:t>V.4 Control de Aprobación</w:t>
            </w:r>
            <w:r w:rsidR="00D754B8">
              <w:rPr>
                <w:noProof/>
                <w:webHidden/>
              </w:rPr>
              <w:tab/>
            </w:r>
            <w:r w:rsidR="00D754B8">
              <w:rPr>
                <w:noProof/>
                <w:webHidden/>
              </w:rPr>
              <w:fldChar w:fldCharType="begin"/>
            </w:r>
            <w:r w:rsidR="00D754B8">
              <w:rPr>
                <w:noProof/>
                <w:webHidden/>
              </w:rPr>
              <w:instrText xml:space="preserve"> PAGEREF _Toc163653418 \h </w:instrText>
            </w:r>
            <w:r w:rsidR="00D754B8">
              <w:rPr>
                <w:noProof/>
                <w:webHidden/>
              </w:rPr>
            </w:r>
            <w:r w:rsidR="00D754B8">
              <w:rPr>
                <w:noProof/>
                <w:webHidden/>
              </w:rPr>
              <w:fldChar w:fldCharType="separate"/>
            </w:r>
            <w:r w:rsidR="004939A4">
              <w:rPr>
                <w:noProof/>
                <w:webHidden/>
              </w:rPr>
              <w:t>32</w:t>
            </w:r>
            <w:r w:rsidR="00D754B8">
              <w:rPr>
                <w:noProof/>
                <w:webHidden/>
              </w:rPr>
              <w:fldChar w:fldCharType="end"/>
            </w:r>
          </w:hyperlink>
        </w:p>
        <w:p w:rsidR="00007035" w:rsidRPr="00C14C95" w:rsidRDefault="00007035" w:rsidP="00DC0E3F">
          <w:pPr>
            <w:spacing w:after="0" w:line="240" w:lineRule="auto"/>
          </w:pPr>
          <w:r w:rsidRPr="00C14C95">
            <w:rPr>
              <w:b/>
              <w:bCs/>
            </w:rPr>
            <w:fldChar w:fldCharType="end"/>
          </w:r>
        </w:p>
      </w:sdtContent>
    </w:sdt>
    <w:p w:rsidR="00305D1D" w:rsidRPr="00C14C95" w:rsidRDefault="00305D1D" w:rsidP="001220F1">
      <w:pPr>
        <w:pStyle w:val="Ttulo1"/>
        <w:numPr>
          <w:ilvl w:val="0"/>
          <w:numId w:val="38"/>
        </w:numPr>
        <w:spacing w:before="0" w:line="240" w:lineRule="auto"/>
        <w:rPr>
          <w:b/>
          <w:bCs/>
          <w:lang w:val="es-CR"/>
        </w:rPr>
      </w:pPr>
      <w:r w:rsidRPr="00C14C95">
        <w:br w:type="page"/>
      </w:r>
      <w:bookmarkStart w:id="0" w:name="_Enfoque_Metodológico"/>
      <w:bookmarkStart w:id="1" w:name="_Toc163653401"/>
      <w:bookmarkStart w:id="2" w:name="_Ref41253864"/>
      <w:bookmarkEnd w:id="0"/>
      <w:r w:rsidRPr="00C14C95">
        <w:rPr>
          <w:b/>
          <w:bCs/>
          <w:lang w:val="es-CR"/>
        </w:rPr>
        <w:t>Objetivo y Alcance del Documento</w:t>
      </w:r>
      <w:bookmarkEnd w:id="1"/>
    </w:p>
    <w:p w:rsidR="00DC0E3F" w:rsidRDefault="00DC0E3F" w:rsidP="00DC0E3F">
      <w:pPr>
        <w:spacing w:after="0" w:line="240" w:lineRule="auto"/>
        <w:rPr>
          <w:lang w:val="es-CR"/>
        </w:rPr>
      </w:pPr>
    </w:p>
    <w:p w:rsidR="00DC0E3F" w:rsidRDefault="00DC0E3F" w:rsidP="00DC0E3F">
      <w:pPr>
        <w:spacing w:after="0" w:line="240" w:lineRule="auto"/>
        <w:rPr>
          <w:lang w:val="es-CR"/>
        </w:rPr>
      </w:pPr>
    </w:p>
    <w:p w:rsidR="007C1A31" w:rsidRPr="00C14C95" w:rsidRDefault="00E836F5" w:rsidP="00DC0E3F">
      <w:pPr>
        <w:spacing w:after="0" w:line="240" w:lineRule="auto"/>
        <w:rPr>
          <w:lang w:val="es-CR"/>
        </w:rPr>
      </w:pPr>
      <w:r>
        <w:rPr>
          <w:lang w:val="es-CR"/>
        </w:rPr>
        <w:t>En este documento se presentan los diferentes planes de continuidad</w:t>
      </w:r>
      <w:r w:rsidR="007C1A31" w:rsidRPr="00C14C95">
        <w:rPr>
          <w:lang w:val="es-CR"/>
        </w:rPr>
        <w:t xml:space="preserve"> que permit</w:t>
      </w:r>
      <w:r>
        <w:rPr>
          <w:lang w:val="es-CR"/>
        </w:rPr>
        <w:t>en</w:t>
      </w:r>
      <w:r w:rsidR="007C1A31" w:rsidRPr="00C14C95">
        <w:rPr>
          <w:lang w:val="es-CR"/>
        </w:rPr>
        <w:t xml:space="preserve"> minimizar el efecto </w:t>
      </w:r>
      <w:r w:rsidR="008910CA">
        <w:rPr>
          <w:lang w:val="es-CR"/>
        </w:rPr>
        <w:t>negativo</w:t>
      </w:r>
      <w:r w:rsidR="007C1A31" w:rsidRPr="00C14C95">
        <w:rPr>
          <w:lang w:val="es-CR"/>
        </w:rPr>
        <w:t xml:space="preserve"> que podría ocasionarse </w:t>
      </w:r>
      <w:r>
        <w:rPr>
          <w:lang w:val="es-CR"/>
        </w:rPr>
        <w:t>a partir de</w:t>
      </w:r>
      <w:r w:rsidR="007C1A31" w:rsidRPr="00C14C95">
        <w:rPr>
          <w:lang w:val="es-CR"/>
        </w:rPr>
        <w:t xml:space="preserve"> un evento originado por una interrupción de los servicios informáticos que derive en una indisponibilidad tecnológica parcial o total, que impida a lo interno del Poder Judicial el uso del Sistema de Depósitos Judiciales</w:t>
      </w:r>
      <w:r w:rsidR="0006244C">
        <w:rPr>
          <w:lang w:val="es-CR"/>
        </w:rPr>
        <w:t xml:space="preserve"> (SDJ)</w:t>
      </w:r>
      <w:r w:rsidR="007C1A31" w:rsidRPr="00C14C95">
        <w:rPr>
          <w:lang w:val="es-CR"/>
        </w:rPr>
        <w:t xml:space="preserve">; </w:t>
      </w:r>
      <w:r w:rsidR="00B00FD8">
        <w:rPr>
          <w:lang w:val="es-CR"/>
        </w:rPr>
        <w:t xml:space="preserve">ya sea porque </w:t>
      </w:r>
      <w:r w:rsidR="0006244C">
        <w:rPr>
          <w:lang w:val="es-CR"/>
        </w:rPr>
        <w:t>se</w:t>
      </w:r>
      <w:r w:rsidR="00B00FD8">
        <w:rPr>
          <w:lang w:val="es-CR"/>
        </w:rPr>
        <w:t xml:space="preserve"> </w:t>
      </w:r>
      <w:r w:rsidR="008910CA">
        <w:rPr>
          <w:lang w:val="es-CR"/>
        </w:rPr>
        <w:t>presente una falla en</w:t>
      </w:r>
      <w:r w:rsidR="008F49D7">
        <w:rPr>
          <w:lang w:val="es-CR"/>
        </w:rPr>
        <w:t xml:space="preserve"> el enlace de comunicación</w:t>
      </w:r>
      <w:r w:rsidR="0006244C">
        <w:rPr>
          <w:lang w:val="es-CR"/>
        </w:rPr>
        <w:t xml:space="preserve"> del sistema</w:t>
      </w:r>
      <w:r w:rsidR="008F49D7">
        <w:rPr>
          <w:lang w:val="es-CR"/>
        </w:rPr>
        <w:t xml:space="preserve"> y en consecuencia </w:t>
      </w:r>
      <w:r w:rsidR="00B00FD8">
        <w:rPr>
          <w:lang w:val="es-CR"/>
        </w:rPr>
        <w:t xml:space="preserve">no </w:t>
      </w:r>
      <w:r w:rsidR="008F49D7">
        <w:rPr>
          <w:lang w:val="es-CR"/>
        </w:rPr>
        <w:t>funcione</w:t>
      </w:r>
      <w:r w:rsidR="00B00FD8">
        <w:rPr>
          <w:lang w:val="es-CR"/>
        </w:rPr>
        <w:t xml:space="preserve"> la transferencia de información entre el Poder Judicial y el Banco, o bien, debido a que</w:t>
      </w:r>
      <w:r w:rsidR="007C1A31" w:rsidRPr="00C14C95">
        <w:rPr>
          <w:lang w:val="es-CR"/>
        </w:rPr>
        <w:t xml:space="preserve"> los despachos judiciales no </w:t>
      </w:r>
      <w:r w:rsidR="00B00FD8" w:rsidRPr="00C14C95">
        <w:rPr>
          <w:lang w:val="es-CR"/>
        </w:rPr>
        <w:t>p</w:t>
      </w:r>
      <w:r w:rsidR="00B00FD8">
        <w:rPr>
          <w:lang w:val="es-CR"/>
        </w:rPr>
        <w:t>uedan</w:t>
      </w:r>
      <w:r w:rsidR="00B00FD8" w:rsidRPr="00C14C95">
        <w:rPr>
          <w:lang w:val="es-CR"/>
        </w:rPr>
        <w:t xml:space="preserve"> </w:t>
      </w:r>
      <w:r w:rsidR="007C1A31" w:rsidRPr="00C14C95">
        <w:rPr>
          <w:lang w:val="es-CR"/>
        </w:rPr>
        <w:t>ingresar a</w:t>
      </w:r>
      <w:r w:rsidR="00813DB3">
        <w:rPr>
          <w:lang w:val="es-CR"/>
        </w:rPr>
        <w:t xml:space="preserve"> </w:t>
      </w:r>
      <w:r w:rsidR="007C1A31" w:rsidRPr="00C14C95">
        <w:rPr>
          <w:lang w:val="es-CR"/>
        </w:rPr>
        <w:t>l</w:t>
      </w:r>
      <w:r w:rsidR="00813DB3">
        <w:rPr>
          <w:lang w:val="es-CR"/>
        </w:rPr>
        <w:t>a aplicación del</w:t>
      </w:r>
      <w:r w:rsidR="007C1A31" w:rsidRPr="00C14C95">
        <w:rPr>
          <w:lang w:val="es-CR"/>
        </w:rPr>
        <w:t xml:space="preserve"> SDJ para realizar las transacciones.</w:t>
      </w:r>
    </w:p>
    <w:p w:rsidR="00DC0E3F" w:rsidRDefault="00DC0E3F" w:rsidP="00DC0E3F">
      <w:pPr>
        <w:spacing w:after="0" w:line="240" w:lineRule="auto"/>
        <w:rPr>
          <w:lang w:val="es-CR"/>
        </w:rPr>
      </w:pPr>
    </w:p>
    <w:p w:rsidR="007C1A31" w:rsidRDefault="0006244C" w:rsidP="00DC0E3F">
      <w:pPr>
        <w:spacing w:after="0" w:line="240" w:lineRule="auto"/>
        <w:rPr>
          <w:lang w:val="es-CR"/>
        </w:rPr>
      </w:pPr>
      <w:bookmarkStart w:id="3" w:name="_Hlk157173494"/>
      <w:r>
        <w:rPr>
          <w:lang w:val="es-CR"/>
        </w:rPr>
        <w:t>Debido a lo anterior, s</w:t>
      </w:r>
      <w:r w:rsidR="007C1A31" w:rsidRPr="00C14C95">
        <w:rPr>
          <w:lang w:val="es-CR"/>
        </w:rPr>
        <w:t xml:space="preserve">e abordan los siguientes </w:t>
      </w:r>
      <w:r>
        <w:rPr>
          <w:lang w:val="es-CR"/>
        </w:rPr>
        <w:t>casos</w:t>
      </w:r>
      <w:r w:rsidR="007C1A31" w:rsidRPr="00C14C95">
        <w:rPr>
          <w:lang w:val="es-CR"/>
        </w:rPr>
        <w:t xml:space="preserve">: </w:t>
      </w:r>
    </w:p>
    <w:p w:rsidR="0083782E" w:rsidRDefault="0083782E" w:rsidP="00DC0E3F">
      <w:pPr>
        <w:spacing w:after="0" w:line="240" w:lineRule="auto"/>
        <w:rPr>
          <w:lang w:val="es-CR"/>
        </w:rPr>
      </w:pPr>
    </w:p>
    <w:p w:rsidR="00DC0E3F" w:rsidRPr="008910CA" w:rsidRDefault="00DC0E3F" w:rsidP="00DC0E3F">
      <w:pPr>
        <w:spacing w:after="0" w:line="240" w:lineRule="auto"/>
        <w:rPr>
          <w:lang w:val="es-CR"/>
        </w:rPr>
      </w:pPr>
    </w:p>
    <w:p w:rsidR="007C1A31" w:rsidRPr="00E11DEA" w:rsidRDefault="0006244C" w:rsidP="00F17C0C">
      <w:pPr>
        <w:pStyle w:val="Prrafodelista"/>
        <w:numPr>
          <w:ilvl w:val="0"/>
          <w:numId w:val="40"/>
        </w:numPr>
        <w:spacing w:after="0" w:line="240" w:lineRule="auto"/>
        <w:ind w:left="567" w:hanging="283"/>
        <w:rPr>
          <w:lang w:val="es-CR"/>
        </w:rPr>
      </w:pPr>
      <w:r w:rsidRPr="008910CA">
        <w:rPr>
          <w:b/>
          <w:bCs/>
          <w:lang w:val="es-CR"/>
        </w:rPr>
        <w:t xml:space="preserve">Escenario de </w:t>
      </w:r>
      <w:r w:rsidRPr="00E11DEA">
        <w:rPr>
          <w:b/>
          <w:bCs/>
          <w:lang w:val="es-CR"/>
        </w:rPr>
        <w:t>i</w:t>
      </w:r>
      <w:r w:rsidR="007C1A31" w:rsidRPr="00E11DEA">
        <w:rPr>
          <w:b/>
          <w:bCs/>
          <w:lang w:val="es-CR"/>
        </w:rPr>
        <w:t>ndisponibilidad tecnológica parcial</w:t>
      </w:r>
      <w:r w:rsidR="00A7718F" w:rsidRPr="00E11DEA">
        <w:rPr>
          <w:b/>
          <w:bCs/>
          <w:lang w:val="es-CR"/>
        </w:rPr>
        <w:t xml:space="preserve"> en el Poder Judicial</w:t>
      </w:r>
      <w:r w:rsidR="007C1A31" w:rsidRPr="00E11DEA">
        <w:rPr>
          <w:b/>
          <w:bCs/>
          <w:lang w:val="es-CR"/>
        </w:rPr>
        <w:t>:</w:t>
      </w:r>
      <w:r w:rsidR="007C1A31" w:rsidRPr="00E11DEA">
        <w:rPr>
          <w:lang w:val="es-CR"/>
        </w:rPr>
        <w:t xml:space="preserve"> Que se presente un</w:t>
      </w:r>
      <w:r w:rsidR="00750C4B" w:rsidRPr="00E11DEA">
        <w:rPr>
          <w:lang w:val="es-CR"/>
        </w:rPr>
        <w:t xml:space="preserve"> </w:t>
      </w:r>
      <w:r w:rsidR="00750C4B" w:rsidRPr="00E11DEA">
        <w:rPr>
          <w:b/>
          <w:bCs/>
          <w:lang w:val="es-CR"/>
        </w:rPr>
        <w:t>fallo en la línea</w:t>
      </w:r>
      <w:r w:rsidR="007C1A31" w:rsidRPr="00E11DEA">
        <w:rPr>
          <w:b/>
          <w:bCs/>
          <w:lang w:val="es-CR"/>
        </w:rPr>
        <w:t xml:space="preserve"> de comunicación entre el Banco de Costa Rica y el Poder Judicial</w:t>
      </w:r>
      <w:r w:rsidR="007C1A31" w:rsidRPr="00E11DEA">
        <w:rPr>
          <w:lang w:val="es-CR"/>
        </w:rPr>
        <w:t xml:space="preserve">, que impida </w:t>
      </w:r>
      <w:r w:rsidR="00750C4B" w:rsidRPr="00E11DEA">
        <w:rPr>
          <w:lang w:val="es-CR"/>
        </w:rPr>
        <w:t xml:space="preserve">la transferencia diaria de archivos por medio del SDJ, </w:t>
      </w:r>
      <w:r w:rsidRPr="00E11DEA">
        <w:rPr>
          <w:lang w:val="es-CR"/>
        </w:rPr>
        <w:t>lo cual lleva a que no</w:t>
      </w:r>
      <w:r w:rsidR="00750C4B" w:rsidRPr="00E11DEA">
        <w:rPr>
          <w:lang w:val="es-CR"/>
        </w:rPr>
        <w:t xml:space="preserve"> se c</w:t>
      </w:r>
      <w:r w:rsidRPr="00E11DEA">
        <w:rPr>
          <w:lang w:val="es-CR"/>
        </w:rPr>
        <w:t>uente</w:t>
      </w:r>
      <w:r w:rsidR="00750C4B" w:rsidRPr="00E11DEA">
        <w:rPr>
          <w:lang w:val="es-CR"/>
        </w:rPr>
        <w:t xml:space="preserve"> con la actualización de los datos</w:t>
      </w:r>
      <w:r w:rsidRPr="00E11DEA">
        <w:rPr>
          <w:lang w:val="es-CR"/>
        </w:rPr>
        <w:t>,</w:t>
      </w:r>
      <w:r w:rsidR="00750C4B" w:rsidRPr="00E11DEA">
        <w:rPr>
          <w:lang w:val="es-CR"/>
        </w:rPr>
        <w:t xml:space="preserve"> </w:t>
      </w:r>
      <w:r w:rsidRPr="00E11DEA">
        <w:rPr>
          <w:lang w:val="es-CR"/>
        </w:rPr>
        <w:t xml:space="preserve">tanto </w:t>
      </w:r>
      <w:r w:rsidR="00750C4B" w:rsidRPr="00E11DEA">
        <w:rPr>
          <w:lang w:val="es-CR"/>
        </w:rPr>
        <w:t>en el sistema</w:t>
      </w:r>
      <w:r w:rsidR="009435F3" w:rsidRPr="00E11DEA">
        <w:rPr>
          <w:lang w:val="es-CR"/>
        </w:rPr>
        <w:t xml:space="preserve"> en el Poder Judicial </w:t>
      </w:r>
      <w:r w:rsidRPr="00E11DEA">
        <w:rPr>
          <w:lang w:val="es-CR"/>
        </w:rPr>
        <w:t>como</w:t>
      </w:r>
      <w:r w:rsidR="009435F3" w:rsidRPr="00E11DEA">
        <w:rPr>
          <w:lang w:val="es-CR"/>
        </w:rPr>
        <w:t xml:space="preserve"> en el BCR</w:t>
      </w:r>
      <w:r w:rsidR="007C1A31" w:rsidRPr="00E11DEA">
        <w:rPr>
          <w:lang w:val="es-CR"/>
        </w:rPr>
        <w:t xml:space="preserve">. </w:t>
      </w:r>
    </w:p>
    <w:p w:rsidR="00DC0E3F" w:rsidRPr="00E11DEA" w:rsidRDefault="00DC0E3F" w:rsidP="00DC0E3F">
      <w:pPr>
        <w:pStyle w:val="Prrafodelista"/>
        <w:spacing w:after="0" w:line="240" w:lineRule="auto"/>
        <w:ind w:left="284"/>
        <w:contextualSpacing w:val="0"/>
        <w:rPr>
          <w:lang w:val="es-CR"/>
        </w:rPr>
      </w:pPr>
    </w:p>
    <w:p w:rsidR="008F49D7" w:rsidRPr="00E11DEA" w:rsidRDefault="008F49D7" w:rsidP="00950B74">
      <w:pPr>
        <w:pStyle w:val="Prrafodelista"/>
        <w:spacing w:after="0" w:line="240" w:lineRule="auto"/>
        <w:ind w:left="284" w:firstLine="283"/>
        <w:contextualSpacing w:val="0"/>
        <w:rPr>
          <w:lang w:val="es-CR"/>
        </w:rPr>
      </w:pPr>
      <w:r w:rsidRPr="00E11DEA">
        <w:rPr>
          <w:lang w:val="es-CR"/>
        </w:rPr>
        <w:t xml:space="preserve">En este escenario se consideran dos planes: </w:t>
      </w:r>
    </w:p>
    <w:p w:rsidR="00DC0E3F" w:rsidRPr="00E11DEA" w:rsidRDefault="00DC0E3F" w:rsidP="00DC0E3F">
      <w:pPr>
        <w:pStyle w:val="Prrafodelista"/>
        <w:spacing w:after="0" w:line="240" w:lineRule="auto"/>
        <w:ind w:left="284"/>
        <w:contextualSpacing w:val="0"/>
        <w:rPr>
          <w:lang w:val="es-CR"/>
        </w:rPr>
      </w:pPr>
    </w:p>
    <w:p w:rsidR="00787595" w:rsidRPr="00E11DEA" w:rsidRDefault="001220F1" w:rsidP="00950B74">
      <w:pPr>
        <w:spacing w:after="0" w:line="240" w:lineRule="auto"/>
        <w:ind w:left="851" w:hanging="284"/>
        <w:rPr>
          <w:lang w:val="es-CR"/>
        </w:rPr>
      </w:pPr>
      <w:r w:rsidRPr="00E11DEA">
        <w:rPr>
          <w:b/>
          <w:bCs/>
        </w:rPr>
        <w:t>a.1.</w:t>
      </w:r>
      <w:r w:rsidRPr="00E11DEA">
        <w:t xml:space="preserve"> </w:t>
      </w:r>
      <w:r w:rsidR="009435F3" w:rsidRPr="00E11DEA">
        <w:rPr>
          <w:b/>
          <w:bCs/>
        </w:rPr>
        <w:t xml:space="preserve">Procedimiento para el trasiego </w:t>
      </w:r>
      <w:r w:rsidR="009435F3" w:rsidRPr="00E11DEA">
        <w:rPr>
          <w:b/>
          <w:bCs/>
          <w:lang w:val="es-CR"/>
        </w:rPr>
        <w:t>de archivos del SDJ</w:t>
      </w:r>
      <w:r w:rsidR="009435F3" w:rsidRPr="00E11DEA">
        <w:rPr>
          <w:b/>
          <w:bCs/>
        </w:rPr>
        <w:t xml:space="preserve"> durante lapsos de desconexión con el BCR</w:t>
      </w:r>
      <w:r w:rsidR="008F49D7" w:rsidRPr="00E11DEA">
        <w:rPr>
          <w:b/>
          <w:bCs/>
          <w:lang w:val="es-CR"/>
        </w:rPr>
        <w:t>:</w:t>
      </w:r>
      <w:r w:rsidR="008F49D7" w:rsidRPr="00E11DEA">
        <w:rPr>
          <w:lang w:val="es-CR"/>
        </w:rPr>
        <w:t xml:space="preserve"> </w:t>
      </w:r>
      <w:r w:rsidR="007C1A31" w:rsidRPr="00E11DEA">
        <w:rPr>
          <w:lang w:val="es-CR"/>
        </w:rPr>
        <w:t>E</w:t>
      </w:r>
      <w:r w:rsidR="008F49D7" w:rsidRPr="00E11DEA">
        <w:rPr>
          <w:lang w:val="es-CR"/>
        </w:rPr>
        <w:t>ste</w:t>
      </w:r>
      <w:r w:rsidR="007C1A31" w:rsidRPr="00E11DEA">
        <w:rPr>
          <w:lang w:val="es-CR"/>
        </w:rPr>
        <w:t xml:space="preserve"> plan de </w:t>
      </w:r>
      <w:r w:rsidR="00813DB3" w:rsidRPr="00E11DEA">
        <w:rPr>
          <w:lang w:val="es-CR"/>
        </w:rPr>
        <w:t>continuidad</w:t>
      </w:r>
      <w:r w:rsidR="007C1A31" w:rsidRPr="00E11DEA">
        <w:rPr>
          <w:lang w:val="es-CR"/>
        </w:rPr>
        <w:t xml:space="preserve"> </w:t>
      </w:r>
      <w:r w:rsidR="008F49D7" w:rsidRPr="00E11DEA">
        <w:rPr>
          <w:lang w:val="es-CR"/>
        </w:rPr>
        <w:t>permitirá</w:t>
      </w:r>
      <w:r w:rsidR="007C1A31" w:rsidRPr="00E11DEA">
        <w:rPr>
          <w:lang w:val="es-CR"/>
        </w:rPr>
        <w:t xml:space="preserve"> que los despachos judiciales de cada Circuito </w:t>
      </w:r>
      <w:r w:rsidR="0035156F" w:rsidRPr="00E11DEA">
        <w:rPr>
          <w:lang w:val="es-CR"/>
        </w:rPr>
        <w:t xml:space="preserve">puedan </w:t>
      </w:r>
      <w:r w:rsidR="007C1A31" w:rsidRPr="00E11DEA">
        <w:rPr>
          <w:lang w:val="es-CR"/>
        </w:rPr>
        <w:t>realizar sus transacciones</w:t>
      </w:r>
      <w:r w:rsidR="008F49D7" w:rsidRPr="00E11DEA">
        <w:rPr>
          <w:lang w:val="es-CR"/>
        </w:rPr>
        <w:t xml:space="preserve"> diarias</w:t>
      </w:r>
      <w:r w:rsidR="0006244C" w:rsidRPr="00E11DEA">
        <w:rPr>
          <w:lang w:val="es-CR"/>
        </w:rPr>
        <w:t xml:space="preserve"> en el sistema</w:t>
      </w:r>
      <w:r w:rsidR="007C1A31" w:rsidRPr="00E11DEA">
        <w:rPr>
          <w:lang w:val="es-CR"/>
        </w:rPr>
        <w:t>, con el auxilio de la Administración Regional o el Departamento Financiero Contable</w:t>
      </w:r>
      <w:r w:rsidR="0006244C" w:rsidRPr="00E11DEA">
        <w:rPr>
          <w:lang w:val="es-CR"/>
        </w:rPr>
        <w:t>, quienes se encargarán de la carga y envío de archivos al ejecutar los pasos contemplados en este procedimiento</w:t>
      </w:r>
      <w:r w:rsidR="007C1A31" w:rsidRPr="00E11DEA">
        <w:rPr>
          <w:lang w:val="es-CR"/>
        </w:rPr>
        <w:t>.</w:t>
      </w:r>
      <w:r w:rsidR="00D05946" w:rsidRPr="00E11DEA">
        <w:rPr>
          <w:lang w:val="es-CR"/>
        </w:rPr>
        <w:t xml:space="preserve"> </w:t>
      </w:r>
    </w:p>
    <w:p w:rsidR="001B2E39" w:rsidRPr="00E11DEA" w:rsidRDefault="001B2E39" w:rsidP="00950B74">
      <w:pPr>
        <w:pStyle w:val="Prrafodelista"/>
        <w:spacing w:after="0" w:line="240" w:lineRule="auto"/>
        <w:ind w:left="851" w:hanging="284"/>
        <w:contextualSpacing w:val="0"/>
        <w:rPr>
          <w:lang w:val="es-CR"/>
        </w:rPr>
      </w:pPr>
    </w:p>
    <w:p w:rsidR="008F49D7" w:rsidRPr="008910CA" w:rsidRDefault="001220F1" w:rsidP="00950B74">
      <w:pPr>
        <w:spacing w:after="0" w:line="240" w:lineRule="auto"/>
        <w:ind w:left="851" w:hanging="284"/>
        <w:rPr>
          <w:lang w:val="es-CR"/>
        </w:rPr>
      </w:pPr>
      <w:r w:rsidRPr="00E11DEA">
        <w:rPr>
          <w:b/>
          <w:bCs/>
        </w:rPr>
        <w:t xml:space="preserve">a.2. </w:t>
      </w:r>
      <w:r w:rsidR="009435F3" w:rsidRPr="00E11DEA">
        <w:rPr>
          <w:b/>
          <w:bCs/>
        </w:rPr>
        <w:t>Procedimiento para movimientos en línea durante lapsos de desconexión con el BCR</w:t>
      </w:r>
      <w:r w:rsidR="00D432E6" w:rsidRPr="00E11DEA">
        <w:rPr>
          <w:b/>
          <w:bCs/>
          <w:lang w:val="es-CR"/>
        </w:rPr>
        <w:t>:</w:t>
      </w:r>
      <w:r w:rsidR="00D432E6" w:rsidRPr="00E11DEA">
        <w:rPr>
          <w:lang w:val="es-CR"/>
        </w:rPr>
        <w:t xml:space="preserve"> </w:t>
      </w:r>
      <w:r w:rsidR="0006244C" w:rsidRPr="00E11DEA">
        <w:rPr>
          <w:lang w:val="es-CR"/>
        </w:rPr>
        <w:t xml:space="preserve">Este procedimiento aplica para </w:t>
      </w:r>
      <w:r w:rsidR="00D432E6" w:rsidRPr="00E11DEA">
        <w:rPr>
          <w:lang w:val="es-CR"/>
        </w:rPr>
        <w:t>que</w:t>
      </w:r>
      <w:r w:rsidR="00D432E6" w:rsidRPr="008910CA">
        <w:rPr>
          <w:lang w:val="es-CR"/>
        </w:rPr>
        <w:t xml:space="preserve"> los despachos judiciales puedan realizar </w:t>
      </w:r>
      <w:r w:rsidR="00D432E6" w:rsidRPr="008910CA">
        <w:rPr>
          <w:b/>
          <w:bCs/>
          <w:lang w:val="es-CR"/>
        </w:rPr>
        <w:t>movimientos en línea</w:t>
      </w:r>
      <w:r w:rsidR="006A6596" w:rsidRPr="008910CA">
        <w:rPr>
          <w:lang w:val="es-CR"/>
        </w:rPr>
        <w:t xml:space="preserve"> durante el lapso de desconexión del SDJ</w:t>
      </w:r>
      <w:r w:rsidR="0006244C" w:rsidRPr="008910CA">
        <w:rPr>
          <w:lang w:val="es-CR"/>
        </w:rPr>
        <w:t xml:space="preserve">; para lo cual contarán </w:t>
      </w:r>
      <w:r w:rsidR="006A6596" w:rsidRPr="008910CA">
        <w:rPr>
          <w:lang w:val="es-CR"/>
        </w:rPr>
        <w:t>con el auxilio de la Administración Regional o el Departamento Financiero Contable</w:t>
      </w:r>
      <w:r w:rsidR="009435F3" w:rsidRPr="008910CA">
        <w:rPr>
          <w:lang w:val="es-CR"/>
        </w:rPr>
        <w:t>, según corresponda a cada Circuito</w:t>
      </w:r>
      <w:r w:rsidR="006A6596" w:rsidRPr="008910CA">
        <w:rPr>
          <w:lang w:val="es-CR"/>
        </w:rPr>
        <w:t>.</w:t>
      </w:r>
    </w:p>
    <w:p w:rsidR="00DC0E3F" w:rsidRPr="008910CA" w:rsidRDefault="00DC0E3F" w:rsidP="00DC0E3F">
      <w:pPr>
        <w:spacing w:after="0" w:line="240" w:lineRule="auto"/>
        <w:rPr>
          <w:b/>
          <w:bCs/>
          <w:lang w:val="es-CR"/>
        </w:rPr>
      </w:pPr>
    </w:p>
    <w:p w:rsidR="00DC0E3F" w:rsidRPr="008910CA" w:rsidRDefault="00DC0E3F" w:rsidP="00DC0E3F">
      <w:pPr>
        <w:spacing w:after="0" w:line="240" w:lineRule="auto"/>
        <w:rPr>
          <w:b/>
          <w:bCs/>
          <w:lang w:val="es-CR"/>
        </w:rPr>
      </w:pPr>
    </w:p>
    <w:p w:rsidR="007C1A31" w:rsidRPr="008910CA" w:rsidRDefault="0006244C" w:rsidP="00DC0E3F">
      <w:pPr>
        <w:spacing w:after="0" w:line="240" w:lineRule="auto"/>
        <w:ind w:left="284"/>
        <w:rPr>
          <w:b/>
          <w:bCs/>
          <w:lang w:val="es-CR"/>
        </w:rPr>
      </w:pPr>
      <w:r w:rsidRPr="008910CA">
        <w:rPr>
          <w:b/>
          <w:bCs/>
          <w:lang w:val="es-CR"/>
        </w:rPr>
        <w:t xml:space="preserve">Nota: Es importante aclarar que </w:t>
      </w:r>
      <w:r w:rsidR="0035156F" w:rsidRPr="008910CA">
        <w:rPr>
          <w:b/>
          <w:bCs/>
          <w:lang w:val="es-CR"/>
        </w:rPr>
        <w:t>estos dos planes</w:t>
      </w:r>
      <w:r w:rsidR="00D05946" w:rsidRPr="008910CA">
        <w:rPr>
          <w:b/>
          <w:bCs/>
          <w:lang w:val="es-CR"/>
        </w:rPr>
        <w:t xml:space="preserve"> sustituye</w:t>
      </w:r>
      <w:r w:rsidR="0035156F" w:rsidRPr="008910CA">
        <w:rPr>
          <w:b/>
          <w:bCs/>
          <w:lang w:val="es-CR"/>
        </w:rPr>
        <w:t>n</w:t>
      </w:r>
      <w:r w:rsidR="00D05946" w:rsidRPr="008910CA">
        <w:rPr>
          <w:b/>
          <w:bCs/>
          <w:lang w:val="es-CR"/>
        </w:rPr>
        <w:t xml:space="preserve"> a la lista de planes indicada en el </w:t>
      </w:r>
      <w:r w:rsidR="00D05946" w:rsidRPr="00813DB3">
        <w:rPr>
          <w:b/>
          <w:bCs/>
          <w:lang w:val="es-CR"/>
        </w:rPr>
        <w:t xml:space="preserve">Anexo número </w:t>
      </w:r>
      <w:r w:rsidR="00950B74" w:rsidRPr="00813DB3">
        <w:rPr>
          <w:b/>
          <w:bCs/>
          <w:lang w:val="es-CR"/>
        </w:rPr>
        <w:t>V</w:t>
      </w:r>
      <w:r w:rsidR="005A79BC" w:rsidRPr="00813DB3">
        <w:rPr>
          <w:b/>
          <w:bCs/>
          <w:lang w:val="es-CR"/>
        </w:rPr>
        <w:t>.</w:t>
      </w:r>
      <w:r w:rsidR="00D05946" w:rsidRPr="00813DB3">
        <w:rPr>
          <w:b/>
          <w:bCs/>
          <w:lang w:val="es-CR"/>
        </w:rPr>
        <w:t>1.</w:t>
      </w:r>
    </w:p>
    <w:p w:rsidR="0083782E" w:rsidRPr="008910CA" w:rsidRDefault="0083782E" w:rsidP="00DC0E3F">
      <w:pPr>
        <w:pStyle w:val="Prrafodelista"/>
        <w:spacing w:after="0" w:line="240" w:lineRule="auto"/>
        <w:ind w:left="284"/>
        <w:contextualSpacing w:val="0"/>
        <w:rPr>
          <w:lang w:val="es-CR"/>
        </w:rPr>
      </w:pPr>
    </w:p>
    <w:p w:rsidR="00DC0E3F" w:rsidRDefault="00DC0E3F">
      <w:pPr>
        <w:rPr>
          <w:lang w:val="es-CR"/>
        </w:rPr>
      </w:pPr>
      <w:r>
        <w:rPr>
          <w:lang w:val="es-CR"/>
        </w:rPr>
        <w:br w:type="page"/>
      </w:r>
    </w:p>
    <w:p w:rsidR="00DC0E3F" w:rsidRPr="00C14C95" w:rsidRDefault="00DC0E3F" w:rsidP="00DC0E3F">
      <w:pPr>
        <w:pStyle w:val="Prrafodelista"/>
        <w:spacing w:after="0" w:line="240" w:lineRule="auto"/>
        <w:ind w:left="284"/>
        <w:contextualSpacing w:val="0"/>
        <w:rPr>
          <w:lang w:val="es-CR"/>
        </w:rPr>
      </w:pPr>
    </w:p>
    <w:p w:rsidR="00DC0E3F" w:rsidRPr="00E11DEA" w:rsidRDefault="0006244C" w:rsidP="00950B74">
      <w:pPr>
        <w:pStyle w:val="Prrafodelista"/>
        <w:numPr>
          <w:ilvl w:val="0"/>
          <w:numId w:val="40"/>
        </w:numPr>
        <w:spacing w:after="0" w:line="240" w:lineRule="auto"/>
        <w:ind w:left="567" w:hanging="283"/>
        <w:rPr>
          <w:lang w:val="es-CR"/>
        </w:rPr>
      </w:pPr>
      <w:r w:rsidRPr="00E11DEA">
        <w:rPr>
          <w:b/>
          <w:bCs/>
          <w:lang w:val="es-CR"/>
        </w:rPr>
        <w:t>Escenario de i</w:t>
      </w:r>
      <w:r w:rsidR="007C1A31" w:rsidRPr="00E11DEA">
        <w:rPr>
          <w:b/>
          <w:bCs/>
          <w:lang w:val="es-CR"/>
        </w:rPr>
        <w:t>ndisponibilidad tecnológica total</w:t>
      </w:r>
      <w:r w:rsidR="00A7718F" w:rsidRPr="00E11DEA">
        <w:rPr>
          <w:b/>
          <w:bCs/>
          <w:lang w:val="es-CR"/>
        </w:rPr>
        <w:t xml:space="preserve"> en el Poder Judicial</w:t>
      </w:r>
      <w:r w:rsidR="007C1A31" w:rsidRPr="00E11DEA">
        <w:rPr>
          <w:b/>
          <w:bCs/>
          <w:lang w:val="es-CR"/>
        </w:rPr>
        <w:t>:</w:t>
      </w:r>
      <w:r w:rsidR="007C1A31" w:rsidRPr="00E11DEA">
        <w:rPr>
          <w:lang w:val="es-CR"/>
        </w:rPr>
        <w:t xml:space="preserve"> </w:t>
      </w:r>
      <w:r w:rsidRPr="00E11DEA">
        <w:rPr>
          <w:lang w:val="es-CR"/>
        </w:rPr>
        <w:t xml:space="preserve">En este caso se considera las situaciones donde </w:t>
      </w:r>
      <w:r w:rsidR="00A7718F" w:rsidRPr="00E11DEA">
        <w:rPr>
          <w:lang w:val="es-CR"/>
        </w:rPr>
        <w:t xml:space="preserve">se </w:t>
      </w:r>
      <w:r w:rsidR="0035156F" w:rsidRPr="00E11DEA">
        <w:rPr>
          <w:lang w:val="es-CR"/>
        </w:rPr>
        <w:t>present</w:t>
      </w:r>
      <w:r w:rsidR="00A7718F" w:rsidRPr="00E11DEA">
        <w:rPr>
          <w:lang w:val="es-CR"/>
        </w:rPr>
        <w:t>e</w:t>
      </w:r>
      <w:r w:rsidR="007C1A31" w:rsidRPr="00E11DEA">
        <w:rPr>
          <w:lang w:val="es-CR"/>
        </w:rPr>
        <w:t xml:space="preserve"> un ataque cibernético </w:t>
      </w:r>
      <w:r w:rsidR="0035156F" w:rsidRPr="00E11DEA">
        <w:rPr>
          <w:lang w:val="es-CR"/>
        </w:rPr>
        <w:t>en</w:t>
      </w:r>
      <w:r w:rsidR="007C1A31" w:rsidRPr="00E11DEA">
        <w:rPr>
          <w:lang w:val="es-CR"/>
        </w:rPr>
        <w:t xml:space="preserve"> el Poder Judicial</w:t>
      </w:r>
      <w:r w:rsidR="00A7718F" w:rsidRPr="00E11DEA">
        <w:rPr>
          <w:lang w:val="es-CR"/>
        </w:rPr>
        <w:t xml:space="preserve"> o un fallo </w:t>
      </w:r>
      <w:r w:rsidR="00DC0E3F" w:rsidRPr="00E11DEA">
        <w:rPr>
          <w:lang w:val="es-CR"/>
        </w:rPr>
        <w:t xml:space="preserve">grave </w:t>
      </w:r>
      <w:r w:rsidR="00A7718F" w:rsidRPr="00E11DEA">
        <w:rPr>
          <w:lang w:val="es-CR"/>
        </w:rPr>
        <w:t xml:space="preserve">del SDJ, de manera que </w:t>
      </w:r>
      <w:r w:rsidR="007C1A31" w:rsidRPr="00E11DEA">
        <w:rPr>
          <w:lang w:val="es-CR"/>
        </w:rPr>
        <w:t xml:space="preserve">los despachos judiciales </w:t>
      </w:r>
      <w:r w:rsidR="007C1A31" w:rsidRPr="00E11DEA">
        <w:rPr>
          <w:b/>
          <w:bCs/>
          <w:lang w:val="es-CR"/>
        </w:rPr>
        <w:t>no cuenten,</w:t>
      </w:r>
      <w:r w:rsidR="007C1A31" w:rsidRPr="00E11DEA">
        <w:rPr>
          <w:lang w:val="es-CR"/>
        </w:rPr>
        <w:t xml:space="preserve"> </w:t>
      </w:r>
      <w:r w:rsidR="007C1A31" w:rsidRPr="00E11DEA">
        <w:rPr>
          <w:b/>
          <w:bCs/>
          <w:lang w:val="es-CR"/>
        </w:rPr>
        <w:t>de manera prolongada,</w:t>
      </w:r>
      <w:r w:rsidR="007C1A31" w:rsidRPr="00E11DEA">
        <w:rPr>
          <w:lang w:val="es-CR"/>
        </w:rPr>
        <w:t xml:space="preserve"> con </w:t>
      </w:r>
      <w:r w:rsidR="00DC0E3F" w:rsidRPr="00E11DEA">
        <w:rPr>
          <w:lang w:val="es-CR"/>
        </w:rPr>
        <w:t xml:space="preserve">la posibilidad de utilizar </w:t>
      </w:r>
      <w:r w:rsidR="00A7718F" w:rsidRPr="00E11DEA">
        <w:rPr>
          <w:lang w:val="es-CR"/>
        </w:rPr>
        <w:t>dicho sistema</w:t>
      </w:r>
      <w:r w:rsidR="007C1A31" w:rsidRPr="00E11DEA">
        <w:rPr>
          <w:lang w:val="es-CR"/>
        </w:rPr>
        <w:t>.</w:t>
      </w:r>
      <w:r w:rsidR="00DE5904" w:rsidRPr="00E11DEA">
        <w:rPr>
          <w:lang w:val="es-CR"/>
        </w:rPr>
        <w:t xml:space="preserve"> </w:t>
      </w:r>
    </w:p>
    <w:p w:rsidR="00DC0E3F" w:rsidRPr="00E11DEA" w:rsidRDefault="00DC0E3F" w:rsidP="00DC0E3F">
      <w:pPr>
        <w:pStyle w:val="Prrafodelista"/>
        <w:spacing w:after="0" w:line="240" w:lineRule="auto"/>
        <w:ind w:left="284"/>
        <w:contextualSpacing w:val="0"/>
        <w:rPr>
          <w:lang w:val="es-CR"/>
        </w:rPr>
      </w:pPr>
    </w:p>
    <w:p w:rsidR="00DE5904" w:rsidRPr="00E11DEA" w:rsidRDefault="0006244C" w:rsidP="00950B74">
      <w:pPr>
        <w:pStyle w:val="Prrafodelista"/>
        <w:spacing w:after="0" w:line="240" w:lineRule="auto"/>
        <w:ind w:left="567"/>
        <w:contextualSpacing w:val="0"/>
        <w:rPr>
          <w:b/>
          <w:bCs/>
          <w:lang w:val="es-CR"/>
        </w:rPr>
      </w:pPr>
      <w:r w:rsidRPr="00E11DEA">
        <w:rPr>
          <w:lang w:val="es-CR"/>
        </w:rPr>
        <w:t>Ante ello</w:t>
      </w:r>
      <w:r w:rsidR="00DE5904" w:rsidRPr="00E11DEA">
        <w:rPr>
          <w:lang w:val="es-CR"/>
        </w:rPr>
        <w:t xml:space="preserve">, se aplicará </w:t>
      </w:r>
      <w:r w:rsidR="006B7E3E" w:rsidRPr="00E11DEA">
        <w:rPr>
          <w:lang w:val="es-CR"/>
        </w:rPr>
        <w:t>el</w:t>
      </w:r>
      <w:r w:rsidR="006B7E3E" w:rsidRPr="00E11DEA">
        <w:rPr>
          <w:b/>
          <w:bCs/>
          <w:lang w:val="es-CR"/>
        </w:rPr>
        <w:t xml:space="preserve"> “Procedimiento de continuidad ante indisponibilidad tecnológica, para </w:t>
      </w:r>
      <w:r w:rsidR="003E1D45" w:rsidRPr="00E11DEA">
        <w:rPr>
          <w:b/>
          <w:bCs/>
          <w:lang w:val="es-CR"/>
        </w:rPr>
        <w:t xml:space="preserve">la materia </w:t>
      </w:r>
      <w:r w:rsidR="006B7E3E" w:rsidRPr="00E11DEA">
        <w:rPr>
          <w:b/>
          <w:bCs/>
          <w:lang w:val="es-CR"/>
        </w:rPr>
        <w:t>Penal y Pensiones Alimentarias”.</w:t>
      </w:r>
    </w:p>
    <w:p w:rsidR="00950B74" w:rsidRPr="00E11DEA" w:rsidRDefault="00950B74" w:rsidP="00DC0E3F">
      <w:pPr>
        <w:pStyle w:val="Prrafodelista"/>
        <w:spacing w:after="0" w:line="240" w:lineRule="auto"/>
        <w:ind w:left="284"/>
        <w:contextualSpacing w:val="0"/>
        <w:rPr>
          <w:lang w:val="es-CR"/>
        </w:rPr>
      </w:pPr>
    </w:p>
    <w:p w:rsidR="007C1A31" w:rsidRPr="008910CA" w:rsidRDefault="006B7E3E" w:rsidP="00950B74">
      <w:pPr>
        <w:pStyle w:val="Prrafodelista"/>
        <w:spacing w:after="0" w:line="240" w:lineRule="auto"/>
        <w:ind w:left="567"/>
        <w:contextualSpacing w:val="0"/>
        <w:rPr>
          <w:lang w:val="es-CR"/>
        </w:rPr>
      </w:pPr>
      <w:r w:rsidRPr="00E11DEA">
        <w:rPr>
          <w:b/>
          <w:bCs/>
          <w:lang w:val="es-CR"/>
        </w:rPr>
        <w:t>Tal como lo indica el nombre, e</w:t>
      </w:r>
      <w:r w:rsidR="00DE5904" w:rsidRPr="00E11DEA">
        <w:rPr>
          <w:b/>
          <w:bCs/>
          <w:lang w:val="es-CR"/>
        </w:rPr>
        <w:t xml:space="preserve">ste procedimiento </w:t>
      </w:r>
      <w:r w:rsidR="007C1A31" w:rsidRPr="00E11DEA">
        <w:rPr>
          <w:b/>
          <w:bCs/>
          <w:lang w:val="es-CR"/>
        </w:rPr>
        <w:t>aplicará exclusivamente para los despachos que conocen la materia de Pensiones Alimentarias y Penal</w:t>
      </w:r>
      <w:r w:rsidR="007C1A31" w:rsidRPr="00E11DEA">
        <w:rPr>
          <w:lang w:val="es-CR"/>
        </w:rPr>
        <w:t>, durante el periodo en que se encuentre inhabilitado el SDJ en el Poder Judicial.</w:t>
      </w:r>
    </w:p>
    <w:p w:rsidR="00DC0E3F" w:rsidRPr="008910CA" w:rsidRDefault="00DC0E3F" w:rsidP="00DC0E3F">
      <w:pPr>
        <w:spacing w:after="0" w:line="240" w:lineRule="auto"/>
        <w:rPr>
          <w:b/>
          <w:bCs/>
          <w:lang w:val="es-CR"/>
        </w:rPr>
      </w:pPr>
    </w:p>
    <w:p w:rsidR="00DC0E3F" w:rsidRPr="008910CA" w:rsidRDefault="00DC0E3F" w:rsidP="00DC0E3F">
      <w:pPr>
        <w:spacing w:after="0" w:line="240" w:lineRule="auto"/>
        <w:rPr>
          <w:b/>
          <w:bCs/>
          <w:lang w:val="es-CR"/>
        </w:rPr>
      </w:pPr>
    </w:p>
    <w:p w:rsidR="00A7718F" w:rsidRPr="008910CA" w:rsidRDefault="00DC0E3F" w:rsidP="00DC0E3F">
      <w:pPr>
        <w:spacing w:after="0" w:line="240" w:lineRule="auto"/>
        <w:rPr>
          <w:lang w:val="es-CR"/>
        </w:rPr>
      </w:pPr>
      <w:r w:rsidRPr="008910CA">
        <w:rPr>
          <w:b/>
          <w:bCs/>
          <w:lang w:val="es-CR"/>
        </w:rPr>
        <w:t>Nota:</w:t>
      </w:r>
      <w:r w:rsidRPr="008910CA">
        <w:rPr>
          <w:lang w:val="es-CR"/>
        </w:rPr>
        <w:t xml:space="preserve"> Para los escenarios indicados</w:t>
      </w:r>
      <w:r w:rsidR="00950B74" w:rsidRPr="008910CA">
        <w:rPr>
          <w:lang w:val="es-CR"/>
        </w:rPr>
        <w:t xml:space="preserve"> en los puntos A y B</w:t>
      </w:r>
      <w:r w:rsidR="007C1A31" w:rsidRPr="008910CA">
        <w:rPr>
          <w:lang w:val="es-CR"/>
        </w:rPr>
        <w:t xml:space="preserve">, se </w:t>
      </w:r>
      <w:r w:rsidR="00950B74" w:rsidRPr="008910CA">
        <w:rPr>
          <w:lang w:val="es-CR"/>
        </w:rPr>
        <w:t>parte del supuesto</w:t>
      </w:r>
      <w:r w:rsidRPr="008910CA">
        <w:rPr>
          <w:lang w:val="es-CR"/>
        </w:rPr>
        <w:t xml:space="preserve"> que </w:t>
      </w:r>
      <w:r w:rsidR="007C1A31" w:rsidRPr="008910CA">
        <w:rPr>
          <w:lang w:val="es-CR"/>
        </w:rPr>
        <w:t xml:space="preserve">la plataforma tecnológica del Banco de Costa Rica </w:t>
      </w:r>
      <w:r w:rsidR="007C1A31" w:rsidRPr="006926F0">
        <w:rPr>
          <w:b/>
          <w:bCs/>
          <w:lang w:val="es-CR"/>
        </w:rPr>
        <w:t>sí estará activa</w:t>
      </w:r>
      <w:r w:rsidR="007C1A31" w:rsidRPr="008910CA">
        <w:rPr>
          <w:lang w:val="es-CR"/>
        </w:rPr>
        <w:t xml:space="preserve"> y a lo interno de esa institución sí será posible realizar transacciones en el SDJ. </w:t>
      </w:r>
    </w:p>
    <w:p w:rsidR="00DC0E3F" w:rsidRPr="008910CA" w:rsidRDefault="00DC0E3F" w:rsidP="00DC0E3F">
      <w:pPr>
        <w:spacing w:after="0" w:line="240" w:lineRule="auto"/>
        <w:rPr>
          <w:lang w:val="es-CR"/>
        </w:rPr>
      </w:pPr>
    </w:p>
    <w:p w:rsidR="00AB3227" w:rsidRPr="008910CA" w:rsidRDefault="00AB3227" w:rsidP="00DC0E3F">
      <w:pPr>
        <w:spacing w:after="0" w:line="240" w:lineRule="auto"/>
        <w:rPr>
          <w:lang w:val="es-CR"/>
        </w:rPr>
      </w:pPr>
    </w:p>
    <w:p w:rsidR="00224212" w:rsidRPr="008910CA" w:rsidRDefault="00DC0E3F" w:rsidP="00950B74">
      <w:pPr>
        <w:pStyle w:val="Prrafodelista"/>
        <w:numPr>
          <w:ilvl w:val="0"/>
          <w:numId w:val="40"/>
        </w:numPr>
        <w:spacing w:after="0" w:line="240" w:lineRule="auto"/>
        <w:ind w:left="567" w:hanging="283"/>
        <w:rPr>
          <w:lang w:val="es-CR"/>
        </w:rPr>
      </w:pPr>
      <w:r w:rsidRPr="008910CA">
        <w:rPr>
          <w:b/>
          <w:bCs/>
          <w:lang w:val="es-CR"/>
        </w:rPr>
        <w:t>Escenario de i</w:t>
      </w:r>
      <w:r w:rsidR="00A7718F" w:rsidRPr="008910CA">
        <w:rPr>
          <w:b/>
          <w:bCs/>
          <w:lang w:val="es-CR"/>
        </w:rPr>
        <w:t>ndisponibilidad del SDJ en el BCR</w:t>
      </w:r>
      <w:r w:rsidR="00A7718F" w:rsidRPr="008910CA">
        <w:rPr>
          <w:lang w:val="es-CR"/>
        </w:rPr>
        <w:t xml:space="preserve">: </w:t>
      </w:r>
      <w:r w:rsidR="00224212" w:rsidRPr="008910CA">
        <w:rPr>
          <w:lang w:val="es-CR"/>
        </w:rPr>
        <w:t>Se presenta una falla del SDJ en el Banco de Costa Rica, que impide el acceso a dicho sistema</w:t>
      </w:r>
      <w:r w:rsidR="008910CA" w:rsidRPr="008910CA">
        <w:rPr>
          <w:lang w:val="es-CR"/>
        </w:rPr>
        <w:t xml:space="preserve"> a lo interno del Banco</w:t>
      </w:r>
      <w:r w:rsidR="00224212" w:rsidRPr="008910CA">
        <w:rPr>
          <w:lang w:val="es-CR"/>
        </w:rPr>
        <w:t xml:space="preserve">. En este caso, para las personas que requieran realizar depósitos en el Banco como parte de procesos judiciales registrados en el SDJ, aplicará el </w:t>
      </w:r>
      <w:r w:rsidR="00224212" w:rsidRPr="008910CA">
        <w:rPr>
          <w:b/>
          <w:bCs/>
        </w:rPr>
        <w:t>Procedimiento para recibo de depósitos en el BCR con formulario físico</w:t>
      </w:r>
      <w:r w:rsidR="00224212" w:rsidRPr="008910CA">
        <w:rPr>
          <w:b/>
          <w:bCs/>
          <w:lang w:val="es-CR"/>
        </w:rPr>
        <w:t>.</w:t>
      </w:r>
    </w:p>
    <w:bookmarkEnd w:id="3"/>
    <w:p w:rsidR="00224212" w:rsidRPr="008910CA" w:rsidRDefault="00224212" w:rsidP="00DC0E3F">
      <w:pPr>
        <w:spacing w:after="0" w:line="240" w:lineRule="auto"/>
        <w:rPr>
          <w:b/>
          <w:bCs/>
          <w:lang w:val="es-CR"/>
        </w:rPr>
      </w:pPr>
    </w:p>
    <w:p w:rsidR="00DC0E3F" w:rsidRPr="008910CA" w:rsidRDefault="00DC0E3F" w:rsidP="00DC0E3F">
      <w:pPr>
        <w:spacing w:after="0" w:line="240" w:lineRule="auto"/>
        <w:rPr>
          <w:b/>
          <w:bCs/>
          <w:lang w:val="es-CR"/>
        </w:rPr>
      </w:pPr>
    </w:p>
    <w:p w:rsidR="009D38CA" w:rsidRPr="008910CA" w:rsidRDefault="00224212" w:rsidP="00DC0E3F">
      <w:pPr>
        <w:spacing w:after="0" w:line="240" w:lineRule="auto"/>
        <w:rPr>
          <w:lang w:val="es-CR"/>
        </w:rPr>
        <w:sectPr w:rsidR="009D38CA" w:rsidRPr="008910CA" w:rsidSect="00D02B17">
          <w:headerReference w:type="default" r:id="rId18"/>
          <w:footerReference w:type="default" r:id="rId19"/>
          <w:pgSz w:w="12240" w:h="15840"/>
          <w:pgMar w:top="2985" w:right="1701" w:bottom="1730" w:left="1701" w:header="57" w:footer="57" w:gutter="0"/>
          <w:cols w:space="720"/>
          <w:docGrid w:linePitch="299"/>
        </w:sectPr>
      </w:pPr>
      <w:r w:rsidRPr="008910CA">
        <w:rPr>
          <w:lang w:val="es-CR"/>
        </w:rPr>
        <w:t xml:space="preserve">Para mejor orientación de las personas usuarias de estos procedimientos, en la siguiente tabla se presenta los escenarios, planes que aplican y su correspondiente ubicación. </w:t>
      </w:r>
      <w:r w:rsidR="009D38CA" w:rsidRPr="008910CA">
        <w:rPr>
          <w:lang w:val="es-CR"/>
        </w:rPr>
        <w:br w:type="page"/>
      </w:r>
    </w:p>
    <w:p w:rsidR="009D38CA" w:rsidRDefault="009D38CA" w:rsidP="00DC0E3F">
      <w:pPr>
        <w:pStyle w:val="Ttulo1"/>
        <w:numPr>
          <w:ilvl w:val="0"/>
          <w:numId w:val="0"/>
        </w:numPr>
        <w:ind w:left="432"/>
        <w:jc w:val="center"/>
        <w:rPr>
          <w:lang w:val="es-CR"/>
        </w:rPr>
      </w:pPr>
      <w:bookmarkStart w:id="4" w:name="_Toc163653402"/>
      <w:r w:rsidRPr="00D566E5">
        <w:rPr>
          <w:lang w:val="es-CR"/>
        </w:rPr>
        <w:t>Procedimientos contenidos en este documento</w:t>
      </w:r>
      <w:r w:rsidR="00DC0E3F">
        <w:rPr>
          <w:lang w:val="es-CR"/>
        </w:rPr>
        <w:t>, según escenario</w:t>
      </w:r>
      <w:bookmarkEnd w:id="4"/>
    </w:p>
    <w:tbl>
      <w:tblPr>
        <w:tblStyle w:val="Tablaconcuadrcula"/>
        <w:tblW w:w="12996" w:type="dxa"/>
        <w:tblLook w:val="04A0" w:firstRow="1" w:lastRow="0" w:firstColumn="1" w:lastColumn="0" w:noHBand="0" w:noVBand="1"/>
      </w:tblPr>
      <w:tblGrid>
        <w:gridCol w:w="1863"/>
        <w:gridCol w:w="2101"/>
        <w:gridCol w:w="2977"/>
        <w:gridCol w:w="2268"/>
        <w:gridCol w:w="2126"/>
        <w:gridCol w:w="1661"/>
      </w:tblGrid>
      <w:tr w:rsidR="009D38CA" w:rsidRPr="00A51B95" w:rsidTr="00224212">
        <w:trPr>
          <w:trHeight w:val="442"/>
        </w:trPr>
        <w:tc>
          <w:tcPr>
            <w:tcW w:w="1863" w:type="dxa"/>
            <w:shd w:val="clear" w:color="auto" w:fill="002060"/>
            <w:vAlign w:val="center"/>
          </w:tcPr>
          <w:p w:rsidR="009D38CA" w:rsidRPr="00432ADE" w:rsidRDefault="009D38CA" w:rsidP="00DC0E3F">
            <w:pPr>
              <w:spacing w:after="0" w:line="240" w:lineRule="auto"/>
              <w:jc w:val="center"/>
              <w:rPr>
                <w:b/>
                <w:bCs/>
                <w:sz w:val="20"/>
                <w:szCs w:val="20"/>
              </w:rPr>
            </w:pPr>
            <w:bookmarkStart w:id="5" w:name="_Hlk156822123"/>
            <w:r w:rsidRPr="00432ADE">
              <w:rPr>
                <w:b/>
                <w:bCs/>
                <w:sz w:val="20"/>
                <w:szCs w:val="20"/>
              </w:rPr>
              <w:t>Escenario</w:t>
            </w:r>
          </w:p>
        </w:tc>
        <w:tc>
          <w:tcPr>
            <w:tcW w:w="2101" w:type="dxa"/>
            <w:shd w:val="clear" w:color="auto" w:fill="002060"/>
            <w:vAlign w:val="center"/>
          </w:tcPr>
          <w:p w:rsidR="009D38CA" w:rsidRPr="00432ADE" w:rsidRDefault="009D38CA" w:rsidP="00DC0E3F">
            <w:pPr>
              <w:spacing w:after="0" w:line="240" w:lineRule="auto"/>
              <w:jc w:val="center"/>
              <w:rPr>
                <w:b/>
                <w:bCs/>
                <w:sz w:val="20"/>
                <w:szCs w:val="20"/>
              </w:rPr>
            </w:pPr>
            <w:r w:rsidRPr="00432ADE">
              <w:rPr>
                <w:b/>
                <w:bCs/>
                <w:sz w:val="20"/>
                <w:szCs w:val="20"/>
              </w:rPr>
              <w:t>Condición</w:t>
            </w:r>
          </w:p>
        </w:tc>
        <w:tc>
          <w:tcPr>
            <w:tcW w:w="2977" w:type="dxa"/>
            <w:shd w:val="clear" w:color="auto" w:fill="002060"/>
            <w:vAlign w:val="center"/>
          </w:tcPr>
          <w:p w:rsidR="009D38CA" w:rsidRDefault="009D38CA" w:rsidP="00DC0E3F">
            <w:pPr>
              <w:spacing w:after="0" w:line="240" w:lineRule="auto"/>
              <w:jc w:val="center"/>
              <w:rPr>
                <w:b/>
                <w:bCs/>
                <w:sz w:val="20"/>
                <w:szCs w:val="20"/>
              </w:rPr>
            </w:pPr>
            <w:r>
              <w:rPr>
                <w:b/>
                <w:bCs/>
                <w:sz w:val="20"/>
                <w:szCs w:val="20"/>
              </w:rPr>
              <w:t>Necesidad</w:t>
            </w:r>
          </w:p>
        </w:tc>
        <w:tc>
          <w:tcPr>
            <w:tcW w:w="2268" w:type="dxa"/>
            <w:shd w:val="clear" w:color="auto" w:fill="002060"/>
            <w:vAlign w:val="center"/>
          </w:tcPr>
          <w:p w:rsidR="009D38CA" w:rsidRPr="00432ADE" w:rsidRDefault="009D38CA" w:rsidP="00DC0E3F">
            <w:pPr>
              <w:spacing w:after="0" w:line="240" w:lineRule="auto"/>
              <w:jc w:val="center"/>
              <w:rPr>
                <w:b/>
                <w:bCs/>
                <w:sz w:val="20"/>
                <w:szCs w:val="20"/>
              </w:rPr>
            </w:pPr>
            <w:r>
              <w:rPr>
                <w:b/>
                <w:bCs/>
                <w:sz w:val="20"/>
                <w:szCs w:val="20"/>
              </w:rPr>
              <w:t>Plan de continuidad</w:t>
            </w:r>
          </w:p>
        </w:tc>
        <w:tc>
          <w:tcPr>
            <w:tcW w:w="2126" w:type="dxa"/>
            <w:shd w:val="clear" w:color="auto" w:fill="002060"/>
            <w:vAlign w:val="center"/>
          </w:tcPr>
          <w:p w:rsidR="009D38CA" w:rsidRPr="00432ADE" w:rsidRDefault="009D38CA" w:rsidP="00DC0E3F">
            <w:pPr>
              <w:spacing w:after="0" w:line="240" w:lineRule="auto"/>
              <w:jc w:val="center"/>
              <w:rPr>
                <w:b/>
                <w:bCs/>
                <w:sz w:val="20"/>
                <w:szCs w:val="20"/>
              </w:rPr>
            </w:pPr>
            <w:r w:rsidRPr="00432ADE">
              <w:rPr>
                <w:b/>
                <w:bCs/>
                <w:sz w:val="20"/>
                <w:szCs w:val="20"/>
              </w:rPr>
              <w:t>Participantes</w:t>
            </w:r>
          </w:p>
        </w:tc>
        <w:tc>
          <w:tcPr>
            <w:tcW w:w="1661" w:type="dxa"/>
            <w:shd w:val="clear" w:color="auto" w:fill="002060"/>
          </w:tcPr>
          <w:p w:rsidR="009D38CA" w:rsidRPr="00432ADE" w:rsidRDefault="009D38CA" w:rsidP="00DC0E3F">
            <w:pPr>
              <w:spacing w:after="0" w:line="240" w:lineRule="auto"/>
              <w:jc w:val="center"/>
              <w:rPr>
                <w:b/>
                <w:bCs/>
                <w:sz w:val="20"/>
                <w:szCs w:val="20"/>
              </w:rPr>
            </w:pPr>
            <w:r>
              <w:rPr>
                <w:b/>
                <w:bCs/>
                <w:sz w:val="20"/>
                <w:szCs w:val="20"/>
              </w:rPr>
              <w:t>Ubicación del procedimiento</w:t>
            </w:r>
          </w:p>
        </w:tc>
      </w:tr>
      <w:tr w:rsidR="00D754B8" w:rsidRPr="00A51B95" w:rsidTr="00224212">
        <w:tc>
          <w:tcPr>
            <w:tcW w:w="1863" w:type="dxa"/>
            <w:vAlign w:val="center"/>
          </w:tcPr>
          <w:p w:rsidR="00D754B8" w:rsidRPr="00A51B95" w:rsidRDefault="00D754B8" w:rsidP="00D754B8">
            <w:pPr>
              <w:spacing w:after="0" w:line="240" w:lineRule="auto"/>
              <w:rPr>
                <w:sz w:val="20"/>
                <w:szCs w:val="20"/>
              </w:rPr>
            </w:pPr>
            <w:r w:rsidRPr="00A51B95">
              <w:rPr>
                <w:sz w:val="20"/>
                <w:szCs w:val="20"/>
                <w:lang w:val="es-CR"/>
              </w:rPr>
              <w:t>Indisponibilidad tecnológica parcial</w:t>
            </w:r>
            <w:r>
              <w:rPr>
                <w:sz w:val="20"/>
                <w:szCs w:val="20"/>
              </w:rPr>
              <w:t xml:space="preserve"> en el Poder Judicial</w:t>
            </w:r>
          </w:p>
        </w:tc>
        <w:tc>
          <w:tcPr>
            <w:tcW w:w="2101" w:type="dxa"/>
            <w:vAlign w:val="center"/>
          </w:tcPr>
          <w:p w:rsidR="00D754B8" w:rsidRPr="00A51B95" w:rsidRDefault="00D754B8" w:rsidP="00D754B8">
            <w:pPr>
              <w:spacing w:after="0" w:line="240" w:lineRule="auto"/>
              <w:rPr>
                <w:sz w:val="20"/>
                <w:szCs w:val="20"/>
              </w:rPr>
            </w:pPr>
            <w:r>
              <w:rPr>
                <w:sz w:val="20"/>
                <w:szCs w:val="20"/>
              </w:rPr>
              <w:t>Fallo en la línea de</w:t>
            </w:r>
            <w:r w:rsidRPr="00A51B95">
              <w:rPr>
                <w:sz w:val="20"/>
                <w:szCs w:val="20"/>
                <w:lang w:val="es-CR"/>
              </w:rPr>
              <w:t xml:space="preserve"> comunicación entre el Banco de Costa Rica y el Poder Judicial</w:t>
            </w:r>
          </w:p>
        </w:tc>
        <w:tc>
          <w:tcPr>
            <w:tcW w:w="2977" w:type="dxa"/>
            <w:vAlign w:val="center"/>
          </w:tcPr>
          <w:p w:rsidR="00D754B8" w:rsidRDefault="00D754B8" w:rsidP="00D754B8">
            <w:pPr>
              <w:spacing w:after="0" w:line="240" w:lineRule="auto"/>
              <w:rPr>
                <w:sz w:val="20"/>
                <w:szCs w:val="20"/>
              </w:rPr>
            </w:pPr>
            <w:r>
              <w:rPr>
                <w:sz w:val="20"/>
                <w:szCs w:val="20"/>
              </w:rPr>
              <w:t xml:space="preserve">Se requiere hacer la </w:t>
            </w:r>
            <w:r w:rsidRPr="00BB1877">
              <w:rPr>
                <w:b/>
                <w:bCs/>
                <w:sz w:val="20"/>
                <w:szCs w:val="20"/>
              </w:rPr>
              <w:t>transferencia diaria de archivos</w:t>
            </w:r>
            <w:r>
              <w:rPr>
                <w:sz w:val="20"/>
                <w:szCs w:val="20"/>
              </w:rPr>
              <w:t xml:space="preserve"> para que los despachos cuenten con la información de los movimientos del día anterior y generen los movimientos del día presente.</w:t>
            </w:r>
          </w:p>
        </w:tc>
        <w:tc>
          <w:tcPr>
            <w:tcW w:w="2268" w:type="dxa"/>
            <w:vAlign w:val="center"/>
          </w:tcPr>
          <w:p w:rsidR="00D754B8" w:rsidRPr="00D566E5" w:rsidRDefault="00D754B8" w:rsidP="00D754B8">
            <w:pPr>
              <w:spacing w:after="0" w:line="240" w:lineRule="auto"/>
              <w:rPr>
                <w:sz w:val="20"/>
                <w:szCs w:val="20"/>
              </w:rPr>
            </w:pPr>
            <w:r w:rsidRPr="00D566E5">
              <w:rPr>
                <w:sz w:val="20"/>
                <w:szCs w:val="20"/>
              </w:rPr>
              <w:t xml:space="preserve">Procedimiento para el trasiego </w:t>
            </w:r>
            <w:r w:rsidRPr="00D566E5">
              <w:rPr>
                <w:sz w:val="20"/>
                <w:szCs w:val="20"/>
                <w:lang w:val="es-CR"/>
              </w:rPr>
              <w:t>de archivos del SDJ</w:t>
            </w:r>
            <w:r w:rsidRPr="00D566E5">
              <w:rPr>
                <w:sz w:val="20"/>
                <w:szCs w:val="20"/>
              </w:rPr>
              <w:t xml:space="preserve"> durante lapsos de desconexión con el BCR</w:t>
            </w:r>
          </w:p>
        </w:tc>
        <w:tc>
          <w:tcPr>
            <w:tcW w:w="2126" w:type="dxa"/>
            <w:vAlign w:val="center"/>
          </w:tcPr>
          <w:p w:rsidR="00D754B8" w:rsidRPr="00A51B95" w:rsidRDefault="00D754B8" w:rsidP="00D754B8">
            <w:pPr>
              <w:spacing w:after="0" w:line="240" w:lineRule="auto"/>
              <w:rPr>
                <w:sz w:val="20"/>
                <w:szCs w:val="20"/>
              </w:rPr>
            </w:pPr>
            <w:r>
              <w:rPr>
                <w:sz w:val="20"/>
                <w:szCs w:val="20"/>
              </w:rPr>
              <w:t>Administraciones Regionales y Departamento Financiero Contable</w:t>
            </w:r>
          </w:p>
        </w:tc>
        <w:tc>
          <w:tcPr>
            <w:tcW w:w="1661" w:type="dxa"/>
            <w:vAlign w:val="center"/>
          </w:tcPr>
          <w:p w:rsidR="00D754B8" w:rsidRPr="009D38CA" w:rsidRDefault="00D754B8" w:rsidP="00D754B8">
            <w:pPr>
              <w:spacing w:after="0" w:line="240" w:lineRule="auto"/>
              <w:rPr>
                <w:color w:val="FF0000"/>
                <w:sz w:val="20"/>
                <w:szCs w:val="20"/>
              </w:rPr>
            </w:pPr>
            <w:r w:rsidRPr="00B1458B">
              <w:rPr>
                <w:sz w:val="20"/>
                <w:szCs w:val="20"/>
              </w:rPr>
              <w:t xml:space="preserve">Apartado II.3. Página 10. </w:t>
            </w:r>
          </w:p>
        </w:tc>
      </w:tr>
      <w:tr w:rsidR="00D754B8" w:rsidRPr="00A51B95" w:rsidTr="00640F49">
        <w:tc>
          <w:tcPr>
            <w:tcW w:w="1863" w:type="dxa"/>
            <w:vAlign w:val="center"/>
          </w:tcPr>
          <w:p w:rsidR="00D754B8" w:rsidRPr="00A51B95" w:rsidRDefault="00D754B8" w:rsidP="00D754B8">
            <w:pPr>
              <w:spacing w:after="0" w:line="240" w:lineRule="auto"/>
              <w:rPr>
                <w:sz w:val="20"/>
                <w:szCs w:val="20"/>
              </w:rPr>
            </w:pPr>
            <w:r w:rsidRPr="00A51B95">
              <w:rPr>
                <w:sz w:val="20"/>
                <w:szCs w:val="20"/>
                <w:lang w:val="es-CR"/>
              </w:rPr>
              <w:t>Indisponibilidad tecnológica parcial</w:t>
            </w:r>
            <w:r>
              <w:rPr>
                <w:sz w:val="20"/>
                <w:szCs w:val="20"/>
              </w:rPr>
              <w:t xml:space="preserve"> en el Poder Judicial</w:t>
            </w:r>
          </w:p>
        </w:tc>
        <w:tc>
          <w:tcPr>
            <w:tcW w:w="2101" w:type="dxa"/>
            <w:vAlign w:val="center"/>
          </w:tcPr>
          <w:p w:rsidR="00D754B8" w:rsidRPr="00A51B95" w:rsidRDefault="00D754B8" w:rsidP="00D754B8">
            <w:pPr>
              <w:spacing w:after="0" w:line="240" w:lineRule="auto"/>
              <w:rPr>
                <w:sz w:val="20"/>
                <w:szCs w:val="20"/>
              </w:rPr>
            </w:pPr>
            <w:r>
              <w:rPr>
                <w:sz w:val="20"/>
                <w:szCs w:val="20"/>
              </w:rPr>
              <w:t>Fallo en la línea de</w:t>
            </w:r>
            <w:r w:rsidRPr="00A51B95">
              <w:rPr>
                <w:sz w:val="20"/>
                <w:szCs w:val="20"/>
                <w:lang w:val="es-CR"/>
              </w:rPr>
              <w:t xml:space="preserve"> comunicación entre el Banco de Costa Rica y el Poder Judicial</w:t>
            </w:r>
          </w:p>
        </w:tc>
        <w:tc>
          <w:tcPr>
            <w:tcW w:w="2977" w:type="dxa"/>
            <w:vAlign w:val="center"/>
          </w:tcPr>
          <w:p w:rsidR="00D754B8" w:rsidRDefault="00D754B8" w:rsidP="00D754B8">
            <w:pPr>
              <w:spacing w:after="0" w:line="240" w:lineRule="auto"/>
              <w:rPr>
                <w:sz w:val="20"/>
                <w:szCs w:val="20"/>
              </w:rPr>
            </w:pPr>
            <w:r>
              <w:rPr>
                <w:sz w:val="20"/>
                <w:szCs w:val="20"/>
              </w:rPr>
              <w:t xml:space="preserve">Se requiere trámite urgente de un despacho judicial para realizar </w:t>
            </w:r>
            <w:r w:rsidRPr="00BB1877">
              <w:rPr>
                <w:b/>
                <w:bCs/>
                <w:sz w:val="20"/>
                <w:szCs w:val="20"/>
              </w:rPr>
              <w:t>movimientos en línea</w:t>
            </w:r>
            <w:r>
              <w:rPr>
                <w:sz w:val="20"/>
                <w:szCs w:val="20"/>
              </w:rPr>
              <w:t xml:space="preserve">, tal como crear un expediente o realizar una autorización de giro urgente, por ejemplo. </w:t>
            </w:r>
          </w:p>
        </w:tc>
        <w:tc>
          <w:tcPr>
            <w:tcW w:w="2268" w:type="dxa"/>
            <w:vAlign w:val="center"/>
          </w:tcPr>
          <w:p w:rsidR="00D754B8" w:rsidRPr="00D566E5" w:rsidRDefault="00D754B8" w:rsidP="00D754B8">
            <w:pPr>
              <w:spacing w:after="0" w:line="240" w:lineRule="auto"/>
              <w:rPr>
                <w:sz w:val="20"/>
                <w:szCs w:val="20"/>
              </w:rPr>
            </w:pPr>
            <w:r w:rsidRPr="00D566E5">
              <w:rPr>
                <w:sz w:val="20"/>
                <w:szCs w:val="20"/>
              </w:rPr>
              <w:t xml:space="preserve">Procedimiento para movimientos en línea durante lapsos de desconexión con el BCR </w:t>
            </w:r>
          </w:p>
        </w:tc>
        <w:tc>
          <w:tcPr>
            <w:tcW w:w="2126" w:type="dxa"/>
            <w:vAlign w:val="center"/>
          </w:tcPr>
          <w:p w:rsidR="00D754B8" w:rsidRPr="00A51B95" w:rsidRDefault="00D754B8" w:rsidP="00D754B8">
            <w:pPr>
              <w:spacing w:after="0" w:line="240" w:lineRule="auto"/>
              <w:rPr>
                <w:sz w:val="20"/>
                <w:szCs w:val="20"/>
              </w:rPr>
            </w:pPr>
            <w:r>
              <w:rPr>
                <w:sz w:val="20"/>
                <w:szCs w:val="20"/>
              </w:rPr>
              <w:t>Despachos judiciales y Administraciones Regionales o FICO, según corresponda</w:t>
            </w:r>
          </w:p>
        </w:tc>
        <w:tc>
          <w:tcPr>
            <w:tcW w:w="1661" w:type="dxa"/>
            <w:vAlign w:val="center"/>
          </w:tcPr>
          <w:p w:rsidR="00D754B8" w:rsidRPr="009D38CA" w:rsidRDefault="00D754B8" w:rsidP="00D754B8">
            <w:pPr>
              <w:spacing w:after="0" w:line="240" w:lineRule="auto"/>
              <w:rPr>
                <w:color w:val="FF0000"/>
                <w:sz w:val="20"/>
                <w:szCs w:val="20"/>
              </w:rPr>
            </w:pPr>
            <w:r w:rsidRPr="00B1458B">
              <w:rPr>
                <w:sz w:val="20"/>
                <w:szCs w:val="20"/>
              </w:rPr>
              <w:t>Apartado II.4. Página 14</w:t>
            </w:r>
          </w:p>
        </w:tc>
      </w:tr>
      <w:tr w:rsidR="00D754B8" w:rsidRPr="00A51B95" w:rsidTr="00640F49">
        <w:tc>
          <w:tcPr>
            <w:tcW w:w="1863" w:type="dxa"/>
            <w:vAlign w:val="center"/>
          </w:tcPr>
          <w:p w:rsidR="00D754B8" w:rsidRPr="00A51B95" w:rsidRDefault="00D754B8" w:rsidP="00D754B8">
            <w:pPr>
              <w:spacing w:after="0" w:line="240" w:lineRule="auto"/>
              <w:rPr>
                <w:sz w:val="20"/>
                <w:szCs w:val="20"/>
              </w:rPr>
            </w:pPr>
            <w:r w:rsidRPr="00432ADE">
              <w:rPr>
                <w:sz w:val="20"/>
                <w:szCs w:val="20"/>
                <w:lang w:val="es-CR"/>
              </w:rPr>
              <w:t>Indisponibilidad tecnológica total</w:t>
            </w:r>
            <w:r>
              <w:rPr>
                <w:sz w:val="20"/>
                <w:szCs w:val="20"/>
              </w:rPr>
              <w:t xml:space="preserve"> en el Poder Judicial</w:t>
            </w:r>
          </w:p>
        </w:tc>
        <w:tc>
          <w:tcPr>
            <w:tcW w:w="2101" w:type="dxa"/>
            <w:vAlign w:val="center"/>
          </w:tcPr>
          <w:p w:rsidR="00D754B8" w:rsidRPr="00A51B95" w:rsidRDefault="00D754B8" w:rsidP="00D754B8">
            <w:pPr>
              <w:spacing w:after="0" w:line="240" w:lineRule="auto"/>
              <w:rPr>
                <w:sz w:val="20"/>
                <w:szCs w:val="20"/>
              </w:rPr>
            </w:pPr>
            <w:r>
              <w:rPr>
                <w:sz w:val="20"/>
                <w:szCs w:val="20"/>
              </w:rPr>
              <w:t>SDJ inhabilitado en el Poder Judicial</w:t>
            </w:r>
          </w:p>
        </w:tc>
        <w:tc>
          <w:tcPr>
            <w:tcW w:w="2977" w:type="dxa"/>
            <w:vAlign w:val="center"/>
          </w:tcPr>
          <w:p w:rsidR="00D754B8" w:rsidRPr="00432ADE" w:rsidRDefault="00D754B8" w:rsidP="00D754B8">
            <w:pPr>
              <w:spacing w:after="0" w:line="240" w:lineRule="auto"/>
              <w:rPr>
                <w:sz w:val="20"/>
                <w:szCs w:val="20"/>
              </w:rPr>
            </w:pPr>
            <w:r>
              <w:rPr>
                <w:sz w:val="20"/>
                <w:szCs w:val="20"/>
              </w:rPr>
              <w:t xml:space="preserve">Los despachos judiciales </w:t>
            </w:r>
            <w:r w:rsidRPr="009D38CA">
              <w:rPr>
                <w:b/>
                <w:bCs/>
                <w:sz w:val="20"/>
                <w:szCs w:val="20"/>
              </w:rPr>
              <w:t>no pueden usar el SDJ</w:t>
            </w:r>
            <w:r>
              <w:rPr>
                <w:sz w:val="20"/>
                <w:szCs w:val="20"/>
              </w:rPr>
              <w:t xml:space="preserve"> ya que este se encuentra inhabilitado.</w:t>
            </w:r>
          </w:p>
        </w:tc>
        <w:tc>
          <w:tcPr>
            <w:tcW w:w="2268" w:type="dxa"/>
            <w:vAlign w:val="center"/>
          </w:tcPr>
          <w:p w:rsidR="00D754B8" w:rsidRPr="00D566E5" w:rsidRDefault="00D754B8" w:rsidP="00D754B8">
            <w:pPr>
              <w:spacing w:after="0" w:line="240" w:lineRule="auto"/>
              <w:rPr>
                <w:sz w:val="20"/>
                <w:szCs w:val="20"/>
              </w:rPr>
            </w:pPr>
            <w:r>
              <w:rPr>
                <w:sz w:val="20"/>
                <w:szCs w:val="20"/>
                <w:lang w:val="es-CR"/>
              </w:rPr>
              <w:t>Procedimiento</w:t>
            </w:r>
            <w:r w:rsidRPr="00D566E5">
              <w:rPr>
                <w:sz w:val="20"/>
                <w:szCs w:val="20"/>
                <w:lang w:val="es-CR"/>
              </w:rPr>
              <w:t xml:space="preserve"> de </w:t>
            </w:r>
            <w:r>
              <w:rPr>
                <w:sz w:val="20"/>
                <w:szCs w:val="20"/>
                <w:lang w:val="es-CR"/>
              </w:rPr>
              <w:t>continuidad</w:t>
            </w:r>
            <w:r w:rsidRPr="00D566E5">
              <w:rPr>
                <w:sz w:val="20"/>
                <w:szCs w:val="20"/>
              </w:rPr>
              <w:t xml:space="preserve"> ante indisponibilidad tecnológica, para Penal y Pensiones Alimentarias</w:t>
            </w:r>
          </w:p>
        </w:tc>
        <w:tc>
          <w:tcPr>
            <w:tcW w:w="2126" w:type="dxa"/>
            <w:vAlign w:val="center"/>
          </w:tcPr>
          <w:p w:rsidR="00D754B8" w:rsidRPr="00A51B95" w:rsidRDefault="00D754B8" w:rsidP="00D754B8">
            <w:pPr>
              <w:spacing w:after="0" w:line="240" w:lineRule="auto"/>
              <w:rPr>
                <w:sz w:val="20"/>
                <w:szCs w:val="20"/>
              </w:rPr>
            </w:pPr>
            <w:r>
              <w:rPr>
                <w:sz w:val="20"/>
                <w:szCs w:val="20"/>
              </w:rPr>
              <w:t>Despachos judiciales de Penal y Pensiones Alimentarias, Administraciones Regionales o FICO, según corresponda</w:t>
            </w:r>
          </w:p>
        </w:tc>
        <w:tc>
          <w:tcPr>
            <w:tcW w:w="1661" w:type="dxa"/>
            <w:vAlign w:val="center"/>
          </w:tcPr>
          <w:p w:rsidR="00D754B8" w:rsidRPr="009D38CA" w:rsidRDefault="00D754B8" w:rsidP="00D754B8">
            <w:pPr>
              <w:spacing w:after="0" w:line="240" w:lineRule="auto"/>
              <w:rPr>
                <w:color w:val="FF0000"/>
                <w:sz w:val="20"/>
                <w:szCs w:val="20"/>
              </w:rPr>
            </w:pPr>
            <w:r w:rsidRPr="00B1458B">
              <w:rPr>
                <w:sz w:val="20"/>
                <w:szCs w:val="20"/>
              </w:rPr>
              <w:t>Apartado III. Página 17.</w:t>
            </w:r>
          </w:p>
        </w:tc>
      </w:tr>
      <w:tr w:rsidR="00D754B8" w:rsidRPr="00A51B95" w:rsidTr="00224212">
        <w:tc>
          <w:tcPr>
            <w:tcW w:w="1863" w:type="dxa"/>
            <w:vAlign w:val="center"/>
          </w:tcPr>
          <w:p w:rsidR="00D754B8" w:rsidRPr="00432ADE" w:rsidRDefault="00D754B8" w:rsidP="00D754B8">
            <w:pPr>
              <w:spacing w:after="0" w:line="240" w:lineRule="auto"/>
              <w:rPr>
                <w:sz w:val="20"/>
                <w:szCs w:val="20"/>
              </w:rPr>
            </w:pPr>
            <w:r w:rsidRPr="00432ADE">
              <w:rPr>
                <w:sz w:val="20"/>
                <w:szCs w:val="20"/>
                <w:lang w:val="es-CR"/>
              </w:rPr>
              <w:t xml:space="preserve">Indisponibilidad </w:t>
            </w:r>
            <w:r>
              <w:rPr>
                <w:sz w:val="20"/>
                <w:szCs w:val="20"/>
              </w:rPr>
              <w:t>del SDJ en el BCR</w:t>
            </w:r>
          </w:p>
        </w:tc>
        <w:tc>
          <w:tcPr>
            <w:tcW w:w="2101" w:type="dxa"/>
            <w:vAlign w:val="center"/>
          </w:tcPr>
          <w:p w:rsidR="00D754B8" w:rsidRDefault="00D754B8" w:rsidP="00D754B8">
            <w:pPr>
              <w:spacing w:after="0" w:line="240" w:lineRule="auto"/>
              <w:rPr>
                <w:sz w:val="20"/>
                <w:szCs w:val="20"/>
              </w:rPr>
            </w:pPr>
            <w:r w:rsidRPr="00D754B8">
              <w:rPr>
                <w:sz w:val="20"/>
                <w:szCs w:val="20"/>
              </w:rPr>
              <w:t xml:space="preserve">SDJ inhabilitado en el Banco de Costa Rica por un lapso de tiempo corto </w:t>
            </w:r>
          </w:p>
        </w:tc>
        <w:tc>
          <w:tcPr>
            <w:tcW w:w="2977" w:type="dxa"/>
            <w:vAlign w:val="center"/>
          </w:tcPr>
          <w:p w:rsidR="00D754B8" w:rsidRPr="00432ADE" w:rsidRDefault="00D754B8" w:rsidP="00D754B8">
            <w:pPr>
              <w:spacing w:after="0" w:line="240" w:lineRule="auto"/>
              <w:rPr>
                <w:sz w:val="20"/>
                <w:szCs w:val="20"/>
              </w:rPr>
            </w:pPr>
            <w:r>
              <w:rPr>
                <w:sz w:val="20"/>
                <w:szCs w:val="20"/>
              </w:rPr>
              <w:t>Personas usuarias requieren realizar depósitos en el SDJ, como parte de los procesos judiciales en trámite.</w:t>
            </w:r>
          </w:p>
        </w:tc>
        <w:tc>
          <w:tcPr>
            <w:tcW w:w="2268" w:type="dxa"/>
            <w:vAlign w:val="center"/>
          </w:tcPr>
          <w:p w:rsidR="00D754B8" w:rsidRPr="00D566E5" w:rsidRDefault="00D754B8" w:rsidP="00D754B8">
            <w:pPr>
              <w:spacing w:after="0" w:line="240" w:lineRule="auto"/>
              <w:rPr>
                <w:sz w:val="20"/>
                <w:szCs w:val="20"/>
              </w:rPr>
            </w:pPr>
            <w:r w:rsidRPr="00D566E5">
              <w:rPr>
                <w:sz w:val="20"/>
                <w:szCs w:val="20"/>
              </w:rPr>
              <w:t>Procedimiento para recibo de depósitos en el BCR con formulario físico</w:t>
            </w:r>
          </w:p>
        </w:tc>
        <w:tc>
          <w:tcPr>
            <w:tcW w:w="2126" w:type="dxa"/>
            <w:vAlign w:val="center"/>
          </w:tcPr>
          <w:p w:rsidR="00D754B8" w:rsidRPr="00A51B95" w:rsidRDefault="00D754B8" w:rsidP="00D754B8">
            <w:pPr>
              <w:spacing w:after="0" w:line="240" w:lineRule="auto"/>
              <w:rPr>
                <w:sz w:val="20"/>
                <w:szCs w:val="20"/>
              </w:rPr>
            </w:pPr>
            <w:r>
              <w:rPr>
                <w:sz w:val="20"/>
                <w:szCs w:val="20"/>
              </w:rPr>
              <w:t>Persona usuaria y BCR</w:t>
            </w:r>
          </w:p>
        </w:tc>
        <w:tc>
          <w:tcPr>
            <w:tcW w:w="1661" w:type="dxa"/>
          </w:tcPr>
          <w:p w:rsidR="00D754B8" w:rsidRPr="009D38CA" w:rsidRDefault="00D754B8" w:rsidP="00D754B8">
            <w:pPr>
              <w:spacing w:after="0" w:line="240" w:lineRule="auto"/>
              <w:rPr>
                <w:color w:val="FF0000"/>
                <w:sz w:val="20"/>
                <w:szCs w:val="20"/>
              </w:rPr>
            </w:pPr>
            <w:r w:rsidRPr="00B1458B">
              <w:rPr>
                <w:sz w:val="20"/>
                <w:szCs w:val="20"/>
              </w:rPr>
              <w:t>Apartado IV. Página 27.</w:t>
            </w:r>
          </w:p>
        </w:tc>
      </w:tr>
      <w:bookmarkEnd w:id="5"/>
    </w:tbl>
    <w:p w:rsidR="009D38CA" w:rsidRDefault="009D38CA" w:rsidP="00DC0E3F">
      <w:pPr>
        <w:spacing w:after="0" w:line="240" w:lineRule="auto"/>
        <w:rPr>
          <w:lang w:val="es-CR"/>
        </w:rPr>
      </w:pPr>
      <w:r>
        <w:rPr>
          <w:lang w:val="es-CR"/>
        </w:rPr>
        <w:br w:type="page"/>
      </w:r>
    </w:p>
    <w:p w:rsidR="009D38CA" w:rsidRDefault="009D38CA" w:rsidP="00DC0E3F">
      <w:pPr>
        <w:spacing w:after="0" w:line="240" w:lineRule="auto"/>
        <w:rPr>
          <w:lang w:val="es-CR"/>
        </w:rPr>
        <w:sectPr w:rsidR="009D38CA" w:rsidSect="00D02B17">
          <w:pgSz w:w="15840" w:h="12240" w:orient="landscape"/>
          <w:pgMar w:top="1701" w:right="2373" w:bottom="1701" w:left="1729" w:header="57" w:footer="57" w:gutter="0"/>
          <w:cols w:space="720"/>
          <w:docGrid w:linePitch="299"/>
        </w:sectPr>
      </w:pPr>
    </w:p>
    <w:p w:rsidR="00503FDB" w:rsidRPr="00C14C95" w:rsidRDefault="00503FDB" w:rsidP="00DC0E3F">
      <w:pPr>
        <w:spacing w:after="0" w:line="240" w:lineRule="auto"/>
        <w:rPr>
          <w:lang w:val="es-CR"/>
        </w:rPr>
      </w:pPr>
    </w:p>
    <w:p w:rsidR="005A79BC" w:rsidRPr="00C14C95" w:rsidRDefault="001162F7" w:rsidP="00DC0E3F">
      <w:pPr>
        <w:pStyle w:val="Ttulo1"/>
        <w:numPr>
          <w:ilvl w:val="0"/>
          <w:numId w:val="0"/>
        </w:numPr>
        <w:spacing w:before="0" w:line="240" w:lineRule="auto"/>
        <w:rPr>
          <w:b/>
          <w:bCs/>
          <w:lang w:val="es-CR"/>
        </w:rPr>
      </w:pPr>
      <w:bookmarkStart w:id="6" w:name="_Toc163653403"/>
      <w:r>
        <w:rPr>
          <w:b/>
          <w:bCs/>
          <w:lang w:val="es-CR"/>
        </w:rPr>
        <w:t>II</w:t>
      </w:r>
      <w:r w:rsidR="00C27AE1" w:rsidRPr="00C14C95">
        <w:rPr>
          <w:b/>
          <w:bCs/>
          <w:lang w:val="es-CR"/>
        </w:rPr>
        <w:t>.</w:t>
      </w:r>
      <w:r w:rsidR="005A79BC" w:rsidRPr="00C14C95">
        <w:rPr>
          <w:b/>
          <w:bCs/>
          <w:lang w:val="es-CR"/>
        </w:rPr>
        <w:t xml:space="preserve"> </w:t>
      </w:r>
      <w:bookmarkStart w:id="7" w:name="_Toc143609897"/>
      <w:r w:rsidR="00C27AE1" w:rsidRPr="00C14C95">
        <w:rPr>
          <w:b/>
          <w:bCs/>
          <w:lang w:val="es-CR"/>
        </w:rPr>
        <w:t>Procedimiento</w:t>
      </w:r>
      <w:r w:rsidR="00E57FD5">
        <w:rPr>
          <w:b/>
          <w:bCs/>
          <w:lang w:val="es-CR"/>
        </w:rPr>
        <w:t>s</w:t>
      </w:r>
      <w:r w:rsidR="00C27AE1" w:rsidRPr="00C14C95">
        <w:rPr>
          <w:b/>
          <w:bCs/>
          <w:lang w:val="es-CR"/>
        </w:rPr>
        <w:t xml:space="preserve"> de continuidad ante el escenario de</w:t>
      </w:r>
      <w:r w:rsidR="005A79BC" w:rsidRPr="00C14C95">
        <w:rPr>
          <w:b/>
          <w:bCs/>
          <w:lang w:val="es-CR"/>
        </w:rPr>
        <w:t xml:space="preserve"> </w:t>
      </w:r>
      <w:r w:rsidR="001255A0" w:rsidRPr="001255A0">
        <w:rPr>
          <w:b/>
          <w:bCs/>
          <w:lang w:val="es-CR"/>
        </w:rPr>
        <w:t xml:space="preserve">Indisponibilidad tecnológica parcial en el Poder Judicial </w:t>
      </w:r>
      <w:r w:rsidR="005A79BC" w:rsidRPr="001255A0">
        <w:rPr>
          <w:sz w:val="22"/>
          <w:szCs w:val="22"/>
          <w:lang w:val="es-CR"/>
        </w:rPr>
        <w:t>(</w:t>
      </w:r>
      <w:r w:rsidR="001255A0" w:rsidRPr="001255A0">
        <w:rPr>
          <w:sz w:val="22"/>
          <w:szCs w:val="22"/>
        </w:rPr>
        <w:t>Fallo en la línea de</w:t>
      </w:r>
      <w:r w:rsidR="001255A0" w:rsidRPr="001255A0">
        <w:rPr>
          <w:sz w:val="22"/>
          <w:szCs w:val="22"/>
          <w:lang w:val="es-CR"/>
        </w:rPr>
        <w:t xml:space="preserve"> comunicación entre el Banco de Costa Rica y el Poder Judicial</w:t>
      </w:r>
      <w:r w:rsidR="005A79BC" w:rsidRPr="001255A0">
        <w:rPr>
          <w:sz w:val="22"/>
          <w:szCs w:val="22"/>
          <w:lang w:val="es-CR"/>
        </w:rPr>
        <w:t>)</w:t>
      </w:r>
      <w:bookmarkEnd w:id="6"/>
      <w:bookmarkEnd w:id="7"/>
    </w:p>
    <w:p w:rsidR="00503FDB" w:rsidRDefault="00503FDB" w:rsidP="00DC0E3F">
      <w:pPr>
        <w:spacing w:after="0" w:line="240" w:lineRule="auto"/>
        <w:rPr>
          <w:lang w:val="es-CR"/>
        </w:rPr>
      </w:pPr>
    </w:p>
    <w:p w:rsidR="004811E2" w:rsidRPr="00C14C95" w:rsidRDefault="004811E2" w:rsidP="00DC0E3F">
      <w:pPr>
        <w:spacing w:after="0" w:line="240" w:lineRule="auto"/>
        <w:rPr>
          <w:lang w:val="es-CR"/>
        </w:rPr>
      </w:pPr>
    </w:p>
    <w:p w:rsidR="005A79BC" w:rsidRPr="00333090" w:rsidRDefault="001162F7" w:rsidP="00DC0E3F">
      <w:pPr>
        <w:pStyle w:val="Ttulo1"/>
        <w:numPr>
          <w:ilvl w:val="0"/>
          <w:numId w:val="0"/>
        </w:numPr>
        <w:spacing w:before="0" w:line="240" w:lineRule="auto"/>
        <w:rPr>
          <w:b/>
          <w:bCs/>
          <w:lang w:val="es-CR"/>
        </w:rPr>
      </w:pPr>
      <w:bookmarkStart w:id="8" w:name="_Toc163653404"/>
      <w:r>
        <w:rPr>
          <w:b/>
          <w:bCs/>
          <w:lang w:val="es-CR"/>
        </w:rPr>
        <w:t>II</w:t>
      </w:r>
      <w:r w:rsidR="00146A1B" w:rsidRPr="00333090">
        <w:rPr>
          <w:b/>
          <w:bCs/>
          <w:lang w:val="es-CR"/>
        </w:rPr>
        <w:t xml:space="preserve">.1. </w:t>
      </w:r>
      <w:bookmarkStart w:id="9" w:name="_Hlk160005859"/>
      <w:r w:rsidR="002A6641" w:rsidRPr="00333090">
        <w:rPr>
          <w:b/>
          <w:bCs/>
          <w:lang w:val="es-CR"/>
        </w:rPr>
        <w:t>Condiciones requeridas para aplicar</w:t>
      </w:r>
      <w:r w:rsidR="00146A1B" w:rsidRPr="00333090">
        <w:rPr>
          <w:b/>
          <w:bCs/>
          <w:lang w:val="es-CR"/>
        </w:rPr>
        <w:t xml:space="preserve"> est</w:t>
      </w:r>
      <w:r w:rsidR="001B2E39" w:rsidRPr="00333090">
        <w:rPr>
          <w:b/>
          <w:bCs/>
          <w:lang w:val="es-CR"/>
        </w:rPr>
        <w:t>os</w:t>
      </w:r>
      <w:r w:rsidR="00146A1B" w:rsidRPr="00333090">
        <w:rPr>
          <w:b/>
          <w:bCs/>
          <w:lang w:val="es-CR"/>
        </w:rPr>
        <w:t xml:space="preserve"> procedimiento</w:t>
      </w:r>
      <w:r w:rsidR="001B2E39" w:rsidRPr="00333090">
        <w:rPr>
          <w:b/>
          <w:bCs/>
          <w:lang w:val="es-CR"/>
        </w:rPr>
        <w:t>s</w:t>
      </w:r>
      <w:bookmarkEnd w:id="8"/>
      <w:bookmarkEnd w:id="9"/>
    </w:p>
    <w:p w:rsidR="00B10E1E" w:rsidRDefault="00B10E1E" w:rsidP="00DC0E3F">
      <w:pPr>
        <w:pStyle w:val="Prrafodelista"/>
        <w:spacing w:after="0" w:line="240" w:lineRule="auto"/>
        <w:ind w:left="0"/>
        <w:contextualSpacing w:val="0"/>
        <w:rPr>
          <w:lang w:val="es-CR"/>
        </w:rPr>
      </w:pPr>
    </w:p>
    <w:p w:rsidR="007E13C8" w:rsidRPr="00C14C95" w:rsidRDefault="00C27AE1" w:rsidP="00DC0E3F">
      <w:pPr>
        <w:pStyle w:val="Prrafodelista"/>
        <w:spacing w:after="0" w:line="240" w:lineRule="auto"/>
        <w:ind w:left="0"/>
        <w:contextualSpacing w:val="0"/>
        <w:rPr>
          <w:lang w:val="es-CR"/>
        </w:rPr>
      </w:pPr>
      <w:r w:rsidRPr="00C14C95">
        <w:rPr>
          <w:lang w:val="es-CR"/>
        </w:rPr>
        <w:t xml:space="preserve">Se tiene </w:t>
      </w:r>
      <w:r w:rsidR="007E13C8" w:rsidRPr="00C14C95">
        <w:rPr>
          <w:lang w:val="es-CR"/>
        </w:rPr>
        <w:t>dependencia</w:t>
      </w:r>
      <w:r w:rsidRPr="00C14C95">
        <w:rPr>
          <w:lang w:val="es-CR"/>
        </w:rPr>
        <w:t xml:space="preserve"> del</w:t>
      </w:r>
      <w:r w:rsidR="007E13C8" w:rsidRPr="00C14C95">
        <w:rPr>
          <w:lang w:val="es-CR"/>
        </w:rPr>
        <w:t xml:space="preserve"> </w:t>
      </w:r>
      <w:r w:rsidRPr="00C14C95">
        <w:rPr>
          <w:lang w:val="es-CR"/>
        </w:rPr>
        <w:t xml:space="preserve">Sistema de Depósitos y Pagos Judiciales (SDJ) </w:t>
      </w:r>
      <w:r w:rsidR="007E13C8" w:rsidRPr="00C14C95">
        <w:rPr>
          <w:lang w:val="es-CR"/>
        </w:rPr>
        <w:t>para la prestación de</w:t>
      </w:r>
      <w:r w:rsidRPr="00C14C95">
        <w:rPr>
          <w:lang w:val="es-CR"/>
        </w:rPr>
        <w:t xml:space="preserve">l </w:t>
      </w:r>
      <w:r w:rsidR="007E13C8" w:rsidRPr="00C14C95">
        <w:rPr>
          <w:lang w:val="es-CR"/>
        </w:rPr>
        <w:t>servicio</w:t>
      </w:r>
      <w:r w:rsidRPr="00C14C95">
        <w:rPr>
          <w:lang w:val="es-CR"/>
        </w:rPr>
        <w:t xml:space="preserve"> de los despachos judiciales que realizan transacciones de dinero como parte de los procesos</w:t>
      </w:r>
      <w:r w:rsidR="00FD4E3E">
        <w:rPr>
          <w:lang w:val="es-CR"/>
        </w:rPr>
        <w:t xml:space="preserve"> que tramitan</w:t>
      </w:r>
      <w:r w:rsidRPr="00C14C95">
        <w:rPr>
          <w:lang w:val="es-CR"/>
        </w:rPr>
        <w:t>.</w:t>
      </w:r>
    </w:p>
    <w:p w:rsidR="00FD4E3E" w:rsidRDefault="00FD4E3E" w:rsidP="00DC0E3F">
      <w:pPr>
        <w:pStyle w:val="Prrafodelista"/>
        <w:spacing w:after="0" w:line="240" w:lineRule="auto"/>
        <w:ind w:left="0"/>
        <w:contextualSpacing w:val="0"/>
        <w:rPr>
          <w:lang w:val="es-CR"/>
        </w:rPr>
      </w:pPr>
    </w:p>
    <w:p w:rsidR="00584722" w:rsidRPr="00584722" w:rsidRDefault="00C27AE1" w:rsidP="00DC0E3F">
      <w:pPr>
        <w:pStyle w:val="Prrafodelista"/>
        <w:spacing w:after="0" w:line="240" w:lineRule="auto"/>
        <w:ind w:left="0"/>
        <w:contextualSpacing w:val="0"/>
        <w:rPr>
          <w:lang w:val="es-CR"/>
        </w:rPr>
      </w:pPr>
      <w:r w:rsidRPr="00584722">
        <w:rPr>
          <w:lang w:val="es-CR"/>
        </w:rPr>
        <w:t xml:space="preserve">Estas transacciones se ven perjudicadas cuando se corta la línea de comunicación </w:t>
      </w:r>
      <w:r w:rsidR="00FD4E3E" w:rsidRPr="00584722">
        <w:rPr>
          <w:lang w:val="es-CR"/>
        </w:rPr>
        <w:t>que permite la</w:t>
      </w:r>
      <w:r w:rsidR="00D831DC" w:rsidRPr="00584722">
        <w:rPr>
          <w:lang w:val="es-CR"/>
        </w:rPr>
        <w:t xml:space="preserve"> </w:t>
      </w:r>
      <w:r w:rsidR="001B2E39" w:rsidRPr="00584722">
        <w:rPr>
          <w:lang w:val="es-CR"/>
        </w:rPr>
        <w:t xml:space="preserve">trasferencia de archivos del SDJ y </w:t>
      </w:r>
      <w:r w:rsidR="00FD4E3E" w:rsidRPr="00584722">
        <w:rPr>
          <w:lang w:val="es-CR"/>
        </w:rPr>
        <w:t xml:space="preserve">los </w:t>
      </w:r>
      <w:r w:rsidR="00D831DC" w:rsidRPr="00584722">
        <w:rPr>
          <w:lang w:val="es-CR"/>
        </w:rPr>
        <w:t xml:space="preserve">movimientos en línea </w:t>
      </w:r>
      <w:r w:rsidR="001B2E39" w:rsidRPr="00584722">
        <w:rPr>
          <w:lang w:val="es-CR"/>
        </w:rPr>
        <w:t xml:space="preserve">que </w:t>
      </w:r>
      <w:r w:rsidR="00FD4E3E" w:rsidRPr="00584722">
        <w:rPr>
          <w:lang w:val="es-CR"/>
        </w:rPr>
        <w:t>tramitan los despachos</w:t>
      </w:r>
      <w:r w:rsidR="00584722" w:rsidRPr="00584722">
        <w:rPr>
          <w:lang w:val="es-CR"/>
        </w:rPr>
        <w:t>; ya que los movimientos registrados por el Banco o por el Poder Judicial, no se podrían actualizar para la otra parte, con lo cual se tiene una afectación directa para las personas usuarias</w:t>
      </w:r>
      <w:r w:rsidR="00FD4E3E" w:rsidRPr="00584722">
        <w:rPr>
          <w:lang w:val="es-CR"/>
        </w:rPr>
        <w:t xml:space="preserve">. </w:t>
      </w:r>
    </w:p>
    <w:p w:rsidR="00584722" w:rsidRPr="00584722" w:rsidRDefault="00584722" w:rsidP="00DC0E3F">
      <w:pPr>
        <w:pStyle w:val="Prrafodelista"/>
        <w:spacing w:after="0" w:line="240" w:lineRule="auto"/>
        <w:ind w:left="0"/>
        <w:contextualSpacing w:val="0"/>
        <w:rPr>
          <w:lang w:val="es-CR"/>
        </w:rPr>
      </w:pPr>
    </w:p>
    <w:p w:rsidR="00C27AE1" w:rsidRPr="00584722" w:rsidRDefault="00FD4E3E" w:rsidP="00DC0E3F">
      <w:pPr>
        <w:pStyle w:val="Prrafodelista"/>
        <w:spacing w:after="0" w:line="240" w:lineRule="auto"/>
        <w:ind w:left="0"/>
        <w:contextualSpacing w:val="0"/>
        <w:rPr>
          <w:lang w:val="es-CR"/>
        </w:rPr>
      </w:pPr>
      <w:r w:rsidRPr="00584722">
        <w:rPr>
          <w:lang w:val="es-CR"/>
        </w:rPr>
        <w:t>S</w:t>
      </w:r>
      <w:r w:rsidR="00C27AE1" w:rsidRPr="00584722">
        <w:rPr>
          <w:lang w:val="es-CR"/>
        </w:rPr>
        <w:t>in embargo</w:t>
      </w:r>
      <w:r w:rsidR="002A6641" w:rsidRPr="00584722">
        <w:rPr>
          <w:lang w:val="es-CR"/>
        </w:rPr>
        <w:t>,</w:t>
      </w:r>
      <w:r w:rsidR="00C27AE1" w:rsidRPr="00584722">
        <w:rPr>
          <w:lang w:val="es-CR"/>
        </w:rPr>
        <w:t xml:space="preserve"> </w:t>
      </w:r>
      <w:r w:rsidR="00584722" w:rsidRPr="00584722">
        <w:rPr>
          <w:lang w:val="es-CR"/>
        </w:rPr>
        <w:t>a pesar de la</w:t>
      </w:r>
      <w:r w:rsidRPr="00584722">
        <w:rPr>
          <w:lang w:val="es-CR"/>
        </w:rPr>
        <w:t xml:space="preserve"> falla</w:t>
      </w:r>
      <w:r w:rsidR="00584722" w:rsidRPr="00584722">
        <w:rPr>
          <w:lang w:val="es-CR"/>
        </w:rPr>
        <w:t xml:space="preserve"> en la línea de comunicación</w:t>
      </w:r>
      <w:r w:rsidRPr="00584722">
        <w:rPr>
          <w:lang w:val="es-CR"/>
        </w:rPr>
        <w:t xml:space="preserve">, </w:t>
      </w:r>
      <w:r w:rsidR="00584722" w:rsidRPr="00584722">
        <w:rPr>
          <w:lang w:val="es-CR"/>
        </w:rPr>
        <w:t xml:space="preserve">se podrán aplicar medidas de contingencia, </w:t>
      </w:r>
      <w:r w:rsidRPr="00584722">
        <w:rPr>
          <w:b/>
          <w:bCs/>
          <w:lang w:val="es-CR"/>
        </w:rPr>
        <w:t xml:space="preserve">siempre y cuando </w:t>
      </w:r>
      <w:r w:rsidR="00C27AE1" w:rsidRPr="00584722">
        <w:rPr>
          <w:b/>
          <w:bCs/>
          <w:lang w:val="es-CR"/>
        </w:rPr>
        <w:t>el sistema sig</w:t>
      </w:r>
      <w:r w:rsidRPr="00584722">
        <w:rPr>
          <w:b/>
          <w:bCs/>
          <w:lang w:val="es-CR"/>
        </w:rPr>
        <w:t>a</w:t>
      </w:r>
      <w:r w:rsidR="00C27AE1" w:rsidRPr="00584722">
        <w:rPr>
          <w:b/>
          <w:bCs/>
          <w:lang w:val="es-CR"/>
        </w:rPr>
        <w:t xml:space="preserve"> operativo</w:t>
      </w:r>
      <w:r w:rsidRPr="00584722">
        <w:rPr>
          <w:lang w:val="es-CR"/>
        </w:rPr>
        <w:t>,</w:t>
      </w:r>
      <w:r w:rsidR="00C27AE1" w:rsidRPr="00584722">
        <w:rPr>
          <w:lang w:val="es-CR"/>
        </w:rPr>
        <w:t xml:space="preserve"> tanto en el Banco de Costa Rica como en el Poder Judicial.</w:t>
      </w:r>
      <w:r w:rsidR="002A6641" w:rsidRPr="00584722">
        <w:rPr>
          <w:lang w:val="es-CR"/>
        </w:rPr>
        <w:t xml:space="preserve"> </w:t>
      </w:r>
    </w:p>
    <w:p w:rsidR="00052EB8" w:rsidRPr="00584722" w:rsidRDefault="00052EB8" w:rsidP="00DC0E3F">
      <w:pPr>
        <w:pStyle w:val="Prrafodelista"/>
        <w:spacing w:after="0" w:line="240" w:lineRule="auto"/>
        <w:ind w:left="0"/>
        <w:contextualSpacing w:val="0"/>
        <w:rPr>
          <w:lang w:val="es-CR"/>
        </w:rPr>
      </w:pPr>
    </w:p>
    <w:p w:rsidR="00ED591E" w:rsidRPr="00584722" w:rsidRDefault="00584722" w:rsidP="00DC0E3F">
      <w:pPr>
        <w:pStyle w:val="Prrafodelista"/>
        <w:spacing w:after="0" w:line="240" w:lineRule="auto"/>
        <w:ind w:left="0"/>
        <w:contextualSpacing w:val="0"/>
        <w:rPr>
          <w:lang w:val="es-CR"/>
        </w:rPr>
      </w:pPr>
      <w:r w:rsidRPr="00584722">
        <w:rPr>
          <w:lang w:val="es-CR"/>
        </w:rPr>
        <w:t>Por tanto, a</w:t>
      </w:r>
      <w:r w:rsidR="002A6641" w:rsidRPr="00584722">
        <w:rPr>
          <w:lang w:val="es-CR"/>
        </w:rPr>
        <w:t xml:space="preserve">nte </w:t>
      </w:r>
      <w:r w:rsidR="00315A87" w:rsidRPr="00584722">
        <w:rPr>
          <w:lang w:val="es-CR"/>
        </w:rPr>
        <w:t>el fallo en la línea</w:t>
      </w:r>
      <w:r w:rsidR="002A6641" w:rsidRPr="00584722">
        <w:rPr>
          <w:lang w:val="es-CR"/>
        </w:rPr>
        <w:t xml:space="preserve"> de comunicación entre el Banco de Costa Rica y el Poder Judicial, </w:t>
      </w:r>
      <w:r w:rsidR="00ED591E" w:rsidRPr="00584722">
        <w:rPr>
          <w:lang w:val="es-CR"/>
        </w:rPr>
        <w:t>se aplicarán dos procedimientos</w:t>
      </w:r>
      <w:r w:rsidRPr="00584722">
        <w:rPr>
          <w:lang w:val="es-CR"/>
        </w:rPr>
        <w:t>, según sea la necesidad</w:t>
      </w:r>
      <w:r w:rsidR="00ED591E" w:rsidRPr="00584722">
        <w:rPr>
          <w:lang w:val="es-CR"/>
        </w:rPr>
        <w:t xml:space="preserve">: </w:t>
      </w:r>
    </w:p>
    <w:p w:rsidR="00052EB8" w:rsidRPr="00584722" w:rsidRDefault="00052EB8" w:rsidP="00DC0E3F">
      <w:pPr>
        <w:pStyle w:val="Prrafodelista"/>
        <w:spacing w:after="0" w:line="240" w:lineRule="auto"/>
        <w:ind w:left="0"/>
        <w:contextualSpacing w:val="0"/>
        <w:rPr>
          <w:lang w:val="es-CR"/>
        </w:rPr>
      </w:pPr>
    </w:p>
    <w:p w:rsidR="001B2E39" w:rsidRPr="00584722" w:rsidRDefault="00052EB8" w:rsidP="001162F7">
      <w:pPr>
        <w:pStyle w:val="Prrafodelista"/>
        <w:numPr>
          <w:ilvl w:val="0"/>
          <w:numId w:val="41"/>
        </w:numPr>
        <w:spacing w:after="0" w:line="240" w:lineRule="auto"/>
        <w:contextualSpacing w:val="0"/>
        <w:rPr>
          <w:lang w:val="es-CR"/>
        </w:rPr>
      </w:pPr>
      <w:r w:rsidRPr="00584722">
        <w:rPr>
          <w:b/>
          <w:bCs/>
        </w:rPr>
        <w:t>Procedimiento para el trasiego de archivos del SDJ durante lapsos de desconexión con el BCR</w:t>
      </w:r>
      <w:r w:rsidR="00572554" w:rsidRPr="00584722">
        <w:rPr>
          <w:b/>
          <w:bCs/>
          <w:lang w:val="es-CR"/>
        </w:rPr>
        <w:t>:</w:t>
      </w:r>
      <w:r w:rsidR="00572554" w:rsidRPr="00584722">
        <w:rPr>
          <w:lang w:val="es-CR"/>
        </w:rPr>
        <w:t xml:space="preserve"> Carga y Descarga </w:t>
      </w:r>
      <w:r w:rsidR="00584722">
        <w:rPr>
          <w:lang w:val="es-CR"/>
        </w:rPr>
        <w:t xml:space="preserve">diaria </w:t>
      </w:r>
      <w:r w:rsidR="00572554" w:rsidRPr="00584722">
        <w:rPr>
          <w:lang w:val="es-CR"/>
        </w:rPr>
        <w:t>de información en el Sistema de</w:t>
      </w:r>
      <w:r w:rsidR="001B2E39" w:rsidRPr="00584722">
        <w:rPr>
          <w:lang w:val="es-CR"/>
        </w:rPr>
        <w:t xml:space="preserve"> Depósitos Judiciales.</w:t>
      </w:r>
    </w:p>
    <w:p w:rsidR="00052EB8" w:rsidRPr="00584722" w:rsidRDefault="00052EB8" w:rsidP="00DC0E3F">
      <w:pPr>
        <w:pStyle w:val="Prrafodelista"/>
        <w:spacing w:after="0" w:line="240" w:lineRule="auto"/>
        <w:contextualSpacing w:val="0"/>
        <w:rPr>
          <w:lang w:val="es-CR"/>
        </w:rPr>
      </w:pPr>
    </w:p>
    <w:p w:rsidR="00572554" w:rsidRPr="00584722" w:rsidRDefault="00052EB8" w:rsidP="001162F7">
      <w:pPr>
        <w:pStyle w:val="Prrafodelista"/>
        <w:numPr>
          <w:ilvl w:val="0"/>
          <w:numId w:val="41"/>
        </w:numPr>
        <w:spacing w:after="0" w:line="240" w:lineRule="auto"/>
      </w:pPr>
      <w:r w:rsidRPr="00584722">
        <w:rPr>
          <w:b/>
          <w:bCs/>
        </w:rPr>
        <w:t>Procedimiento para movimientos en línea durante lapsos de desconexión con el BCR</w:t>
      </w:r>
      <w:r w:rsidR="001B2E39" w:rsidRPr="00584722">
        <w:rPr>
          <w:b/>
          <w:bCs/>
          <w:lang w:val="es-CR"/>
        </w:rPr>
        <w:t>:</w:t>
      </w:r>
      <w:r w:rsidR="001B2E39" w:rsidRPr="00584722">
        <w:rPr>
          <w:lang w:val="es-CR"/>
        </w:rPr>
        <w:t xml:space="preserve"> </w:t>
      </w:r>
      <w:r w:rsidRPr="00584722">
        <w:rPr>
          <w:lang w:val="es-CR"/>
        </w:rPr>
        <w:t>M</w:t>
      </w:r>
      <w:r w:rsidR="00572554" w:rsidRPr="00584722">
        <w:rPr>
          <w:lang w:val="es-CR"/>
        </w:rPr>
        <w:t xml:space="preserve">ovimientos en línea urgentes, </w:t>
      </w:r>
      <w:r w:rsidRPr="00584722">
        <w:rPr>
          <w:lang w:val="es-CR"/>
        </w:rPr>
        <w:t>requeridos por</w:t>
      </w:r>
      <w:r w:rsidR="00572554" w:rsidRPr="00584722">
        <w:rPr>
          <w:lang w:val="es-CR"/>
        </w:rPr>
        <w:t xml:space="preserve"> despachos judiciales.</w:t>
      </w:r>
    </w:p>
    <w:p w:rsidR="00052EB8" w:rsidRPr="00584722" w:rsidRDefault="00052EB8" w:rsidP="00DC0E3F">
      <w:pPr>
        <w:pStyle w:val="Prrafodelista"/>
        <w:spacing w:after="0" w:line="240" w:lineRule="auto"/>
        <w:ind w:left="0"/>
        <w:contextualSpacing w:val="0"/>
        <w:rPr>
          <w:lang w:val="es-CR"/>
        </w:rPr>
      </w:pPr>
    </w:p>
    <w:p w:rsidR="007E13C8" w:rsidRDefault="005C1A11" w:rsidP="00DC0E3F">
      <w:pPr>
        <w:pStyle w:val="Prrafodelista"/>
        <w:spacing w:after="0" w:line="240" w:lineRule="auto"/>
        <w:ind w:left="0"/>
        <w:contextualSpacing w:val="0"/>
        <w:rPr>
          <w:lang w:val="es-CR"/>
        </w:rPr>
      </w:pPr>
      <w:r w:rsidRPr="00584722">
        <w:rPr>
          <w:lang w:val="es-CR"/>
        </w:rPr>
        <w:t xml:space="preserve">Los </w:t>
      </w:r>
      <w:r w:rsidR="002A6641" w:rsidRPr="00584722">
        <w:rPr>
          <w:lang w:val="es-CR"/>
        </w:rPr>
        <w:t xml:space="preserve">siguientes elementos serán </w:t>
      </w:r>
      <w:r w:rsidR="007E13C8" w:rsidRPr="00584722">
        <w:rPr>
          <w:lang w:val="es-CR"/>
        </w:rPr>
        <w:t>requeridos para dar continuidad al servicio</w:t>
      </w:r>
      <w:r w:rsidR="002A6641" w:rsidRPr="00584722">
        <w:rPr>
          <w:lang w:val="es-CR"/>
        </w:rPr>
        <w:t>, como medida de contingencia</w:t>
      </w:r>
      <w:r w:rsidR="007E13C8" w:rsidRPr="00584722">
        <w:rPr>
          <w:lang w:val="es-CR"/>
        </w:rPr>
        <w:t>:</w:t>
      </w:r>
    </w:p>
    <w:p w:rsidR="00584722" w:rsidRPr="00584722" w:rsidRDefault="00584722" w:rsidP="00DC0E3F">
      <w:pPr>
        <w:pStyle w:val="Prrafodelista"/>
        <w:spacing w:after="0" w:line="240" w:lineRule="auto"/>
        <w:ind w:left="0"/>
        <w:contextualSpacing w:val="0"/>
        <w:rPr>
          <w:lang w:val="es-CR"/>
        </w:rPr>
      </w:pPr>
    </w:p>
    <w:p w:rsidR="007E13C8" w:rsidRPr="00584722" w:rsidRDefault="007E13C8" w:rsidP="00DC0E3F">
      <w:pPr>
        <w:pStyle w:val="Prrafodelista"/>
        <w:numPr>
          <w:ilvl w:val="0"/>
          <w:numId w:val="13"/>
        </w:numPr>
        <w:spacing w:after="0" w:line="240" w:lineRule="auto"/>
        <w:contextualSpacing w:val="0"/>
        <w:rPr>
          <w:lang w:val="es-CR"/>
        </w:rPr>
      </w:pPr>
      <w:r w:rsidRPr="00584722">
        <w:rPr>
          <w:lang w:val="es-CR"/>
        </w:rPr>
        <w:t>Computadora de escritorio o portátil del Banco de Costa Rica.</w:t>
      </w:r>
    </w:p>
    <w:p w:rsidR="007E13C8" w:rsidRDefault="007E13C8" w:rsidP="00DC0E3F">
      <w:pPr>
        <w:pStyle w:val="Prrafodelista"/>
        <w:numPr>
          <w:ilvl w:val="0"/>
          <w:numId w:val="13"/>
        </w:numPr>
        <w:spacing w:after="0" w:line="240" w:lineRule="auto"/>
        <w:contextualSpacing w:val="0"/>
        <w:rPr>
          <w:lang w:val="es-CR"/>
        </w:rPr>
      </w:pPr>
      <w:r w:rsidRPr="00584722">
        <w:rPr>
          <w:lang w:val="es-CR"/>
        </w:rPr>
        <w:t>Correo electrónico</w:t>
      </w:r>
      <w:r w:rsidR="007C7177" w:rsidRPr="00584722">
        <w:rPr>
          <w:lang w:val="es-CR"/>
        </w:rPr>
        <w:t xml:space="preserve"> del área encargada</w:t>
      </w:r>
      <w:r w:rsidR="008910CA">
        <w:rPr>
          <w:lang w:val="es-CR"/>
        </w:rPr>
        <w:t xml:space="preserve"> del SDJ para Administraciones Regiones del Poder y el Departamento Financiero Contable</w:t>
      </w:r>
      <w:r w:rsidR="007C7177" w:rsidRPr="00584722">
        <w:rPr>
          <w:lang w:val="es-CR"/>
        </w:rPr>
        <w:t>.</w:t>
      </w:r>
    </w:p>
    <w:p w:rsidR="007C7177" w:rsidRPr="007C7177" w:rsidRDefault="002F0C5E" w:rsidP="00DC0E3F">
      <w:pPr>
        <w:pStyle w:val="Prrafodelista"/>
        <w:numPr>
          <w:ilvl w:val="0"/>
          <w:numId w:val="13"/>
        </w:numPr>
        <w:spacing w:after="0" w:line="240" w:lineRule="auto"/>
        <w:contextualSpacing w:val="0"/>
        <w:rPr>
          <w:lang w:val="es-CR"/>
        </w:rPr>
      </w:pPr>
      <w:r w:rsidRPr="00584722">
        <w:rPr>
          <w:lang w:val="es-CR"/>
        </w:rPr>
        <w:t xml:space="preserve">Lista de personas </w:t>
      </w:r>
      <w:r w:rsidR="005C1A11" w:rsidRPr="00584722">
        <w:rPr>
          <w:lang w:val="es-CR"/>
        </w:rPr>
        <w:t xml:space="preserve">de las Administraciones Regionales y </w:t>
      </w:r>
      <w:r w:rsidRPr="00584722">
        <w:rPr>
          <w:lang w:val="es-CR"/>
        </w:rPr>
        <w:t xml:space="preserve">del Departamento Financiero Contable autorizadas ante </w:t>
      </w:r>
      <w:r w:rsidR="000D781A" w:rsidRPr="00584722">
        <w:rPr>
          <w:lang w:val="es-CR"/>
        </w:rPr>
        <w:t>los</w:t>
      </w:r>
      <w:r w:rsidR="000D781A" w:rsidRPr="007C7177">
        <w:rPr>
          <w:lang w:val="es-CR"/>
        </w:rPr>
        <w:t xml:space="preserve"> </w:t>
      </w:r>
      <w:r w:rsidR="000D781A" w:rsidRPr="007C7177">
        <w:t>Ejecutivos de Cuenta</w:t>
      </w:r>
      <w:r w:rsidRPr="007C7177">
        <w:rPr>
          <w:lang w:val="es-CR"/>
        </w:rPr>
        <w:t xml:space="preserve"> </w:t>
      </w:r>
      <w:r w:rsidR="000D781A" w:rsidRPr="007C7177">
        <w:rPr>
          <w:lang w:val="es-CR"/>
        </w:rPr>
        <w:t xml:space="preserve">del </w:t>
      </w:r>
      <w:r w:rsidRPr="007C7177">
        <w:rPr>
          <w:lang w:val="es-CR"/>
        </w:rPr>
        <w:t>Banco de Costa Rica, debidamente actualiza</w:t>
      </w:r>
      <w:r w:rsidR="00D94B25" w:rsidRPr="007C7177">
        <w:rPr>
          <w:lang w:val="es-CR"/>
        </w:rPr>
        <w:t>da</w:t>
      </w:r>
      <w:r w:rsidRPr="007C7177">
        <w:rPr>
          <w:lang w:val="es-CR"/>
        </w:rPr>
        <w:t xml:space="preserve">. </w:t>
      </w:r>
    </w:p>
    <w:p w:rsidR="002F0C5E" w:rsidRDefault="002F0C5E" w:rsidP="00DC0E3F">
      <w:pPr>
        <w:pStyle w:val="Prrafodelista"/>
        <w:spacing w:after="0" w:line="240" w:lineRule="auto"/>
        <w:contextualSpacing w:val="0"/>
        <w:rPr>
          <w:lang w:val="es-CR"/>
        </w:rPr>
      </w:pPr>
      <w:r w:rsidRPr="007C7177">
        <w:rPr>
          <w:lang w:val="es-CR"/>
        </w:rPr>
        <w:t xml:space="preserve">Esta lista debe contemplar </w:t>
      </w:r>
      <w:r w:rsidR="000D781A" w:rsidRPr="007C7177">
        <w:rPr>
          <w:lang w:val="es-CR"/>
        </w:rPr>
        <w:t>a</w:t>
      </w:r>
      <w:r w:rsidRPr="007C7177">
        <w:rPr>
          <w:lang w:val="es-CR"/>
        </w:rPr>
        <w:t xml:space="preserve">l menos 3 personas, </w:t>
      </w:r>
      <w:r w:rsidR="000D781A" w:rsidRPr="007C7177">
        <w:rPr>
          <w:lang w:val="es-CR"/>
        </w:rPr>
        <w:t>como previsión en caso de ausencia de alguna de las personas designadas</w:t>
      </w:r>
      <w:r w:rsidRPr="007C7177">
        <w:rPr>
          <w:lang w:val="es-CR"/>
        </w:rPr>
        <w:t xml:space="preserve">. </w:t>
      </w:r>
    </w:p>
    <w:p w:rsidR="00FE7A63" w:rsidRPr="009F5CC2" w:rsidRDefault="00FE7A63" w:rsidP="00FE7A63">
      <w:pPr>
        <w:pStyle w:val="Prrafodelista"/>
        <w:numPr>
          <w:ilvl w:val="0"/>
          <w:numId w:val="13"/>
        </w:numPr>
        <w:spacing w:after="0" w:line="240" w:lineRule="auto"/>
        <w:contextualSpacing w:val="0"/>
        <w:rPr>
          <w:color w:val="00B050"/>
          <w:lang w:val="es-CR"/>
        </w:rPr>
      </w:pPr>
      <w:r w:rsidRPr="008910CA">
        <w:rPr>
          <w:lang w:val="es-CR"/>
        </w:rPr>
        <w:t>Acceso a OneDrive institucional del Poder Judicial, para las personas autorizadas del Departamento Financiero Contable.</w:t>
      </w:r>
      <w:r w:rsidR="009F5CC2">
        <w:rPr>
          <w:lang w:val="es-CR"/>
        </w:rPr>
        <w:t xml:space="preserve"> </w:t>
      </w:r>
    </w:p>
    <w:p w:rsidR="00FE7A63" w:rsidRDefault="00FE7A63" w:rsidP="00DC0E3F">
      <w:pPr>
        <w:pStyle w:val="Prrafodelista"/>
        <w:spacing w:after="0" w:line="240" w:lineRule="auto"/>
        <w:contextualSpacing w:val="0"/>
        <w:rPr>
          <w:lang w:val="es-CR"/>
        </w:rPr>
      </w:pPr>
    </w:p>
    <w:p w:rsidR="00052EB8" w:rsidRDefault="00052EB8" w:rsidP="00DC0E3F">
      <w:pPr>
        <w:pStyle w:val="Prrafodelista"/>
        <w:spacing w:after="0" w:line="240" w:lineRule="auto"/>
        <w:contextualSpacing w:val="0"/>
        <w:rPr>
          <w:lang w:val="es-CR"/>
        </w:rPr>
      </w:pPr>
    </w:p>
    <w:p w:rsidR="00146A1B" w:rsidRPr="003F43BF" w:rsidRDefault="001162F7" w:rsidP="00333090">
      <w:pPr>
        <w:pStyle w:val="Ttulo1"/>
        <w:numPr>
          <w:ilvl w:val="0"/>
          <w:numId w:val="0"/>
        </w:numPr>
        <w:spacing w:before="0" w:line="240" w:lineRule="auto"/>
        <w:rPr>
          <w:b/>
          <w:bCs/>
          <w:lang w:val="es-CR"/>
        </w:rPr>
      </w:pPr>
      <w:bookmarkStart w:id="10" w:name="_Toc163653405"/>
      <w:r>
        <w:rPr>
          <w:b/>
          <w:bCs/>
          <w:lang w:val="es-CR"/>
        </w:rPr>
        <w:t>II</w:t>
      </w:r>
      <w:r w:rsidR="00146A1B" w:rsidRPr="003F43BF">
        <w:rPr>
          <w:b/>
          <w:bCs/>
          <w:lang w:val="es-CR"/>
        </w:rPr>
        <w:t>.2</w:t>
      </w:r>
      <w:r w:rsidR="00C27AE1" w:rsidRPr="003F43BF">
        <w:rPr>
          <w:b/>
          <w:bCs/>
          <w:lang w:val="es-CR"/>
        </w:rPr>
        <w:t>.</w:t>
      </w:r>
      <w:r w:rsidR="00146A1B" w:rsidRPr="003F43BF">
        <w:rPr>
          <w:b/>
          <w:bCs/>
          <w:lang w:val="es-CR"/>
        </w:rPr>
        <w:t xml:space="preserve"> </w:t>
      </w:r>
      <w:bookmarkStart w:id="11" w:name="_Hlk160011115"/>
      <w:r w:rsidR="00146A1B" w:rsidRPr="003F43BF">
        <w:rPr>
          <w:b/>
          <w:bCs/>
          <w:lang w:val="es-CR"/>
        </w:rPr>
        <w:t>Activación de</w:t>
      </w:r>
      <w:r w:rsidR="003F43BF" w:rsidRPr="003F43BF">
        <w:rPr>
          <w:b/>
          <w:bCs/>
          <w:lang w:val="es-CR"/>
        </w:rPr>
        <w:t xml:space="preserve"> </w:t>
      </w:r>
      <w:r w:rsidR="00146A1B" w:rsidRPr="003F43BF">
        <w:rPr>
          <w:b/>
          <w:bCs/>
          <w:lang w:val="es-CR"/>
        </w:rPr>
        <w:t>l</w:t>
      </w:r>
      <w:r w:rsidR="003F43BF" w:rsidRPr="003F43BF">
        <w:rPr>
          <w:b/>
          <w:bCs/>
          <w:lang w:val="es-CR"/>
        </w:rPr>
        <w:t>os</w:t>
      </w:r>
      <w:r w:rsidR="00146A1B" w:rsidRPr="003F43BF">
        <w:rPr>
          <w:b/>
          <w:bCs/>
          <w:lang w:val="es-CR"/>
        </w:rPr>
        <w:t xml:space="preserve"> procedimiento</w:t>
      </w:r>
      <w:r w:rsidR="003F43BF" w:rsidRPr="003F43BF">
        <w:rPr>
          <w:b/>
          <w:bCs/>
          <w:lang w:val="es-CR"/>
        </w:rPr>
        <w:t>s</w:t>
      </w:r>
      <w:r w:rsidR="00146A1B" w:rsidRPr="003F43BF">
        <w:rPr>
          <w:b/>
          <w:bCs/>
          <w:lang w:val="es-CR"/>
        </w:rPr>
        <w:t xml:space="preserve"> de continuidad </w:t>
      </w:r>
      <w:r w:rsidR="003F43BF">
        <w:rPr>
          <w:b/>
          <w:bCs/>
          <w:lang w:val="es-CR"/>
        </w:rPr>
        <w:t xml:space="preserve">ante </w:t>
      </w:r>
      <w:r w:rsidR="00503C11">
        <w:rPr>
          <w:b/>
          <w:bCs/>
          <w:lang w:val="es-CR"/>
        </w:rPr>
        <w:t>el fallo</w:t>
      </w:r>
      <w:r w:rsidR="003F43BF" w:rsidRPr="00C14C95">
        <w:rPr>
          <w:b/>
          <w:bCs/>
          <w:lang w:val="es-CR"/>
        </w:rPr>
        <w:t xml:space="preserve"> de la línea de comunicación</w:t>
      </w:r>
      <w:bookmarkEnd w:id="10"/>
      <w:bookmarkEnd w:id="11"/>
    </w:p>
    <w:p w:rsidR="00333090" w:rsidRDefault="00333090" w:rsidP="00DC0E3F">
      <w:pPr>
        <w:spacing w:after="0" w:line="240" w:lineRule="auto"/>
        <w:rPr>
          <w:lang w:val="es-CR"/>
        </w:rPr>
      </w:pPr>
    </w:p>
    <w:p w:rsidR="007E13C8" w:rsidRDefault="00F94259" w:rsidP="00DC0E3F">
      <w:pPr>
        <w:spacing w:after="0" w:line="240" w:lineRule="auto"/>
        <w:rPr>
          <w:b/>
          <w:bCs/>
          <w:lang w:val="es-CR"/>
        </w:rPr>
      </w:pPr>
      <w:r w:rsidRPr="00C14C95">
        <w:rPr>
          <w:lang w:val="es-CR"/>
        </w:rPr>
        <w:t>A</w:t>
      </w:r>
      <w:r w:rsidR="007E13C8" w:rsidRPr="00C14C95">
        <w:rPr>
          <w:lang w:val="es-CR"/>
        </w:rPr>
        <w:t xml:space="preserve">nte un evento que interrumpa el enlace de conectividad en el Poder Judicial y el Banco de Costa Rica para el SDJ, </w:t>
      </w:r>
      <w:r w:rsidR="007E13C8" w:rsidRPr="00A00BC6">
        <w:rPr>
          <w:lang w:val="es-CR"/>
        </w:rPr>
        <w:t>la Dirección de Tecnología</w:t>
      </w:r>
      <w:r w:rsidRPr="00A00BC6">
        <w:rPr>
          <w:lang w:val="es-CR"/>
        </w:rPr>
        <w:t>s</w:t>
      </w:r>
      <w:r w:rsidR="007E13C8" w:rsidRPr="00A00BC6">
        <w:rPr>
          <w:lang w:val="es-CR"/>
        </w:rPr>
        <w:t xml:space="preserve"> de Información </w:t>
      </w:r>
      <w:r w:rsidRPr="00A00BC6">
        <w:rPr>
          <w:lang w:val="es-CR"/>
        </w:rPr>
        <w:t>y</w:t>
      </w:r>
      <w:r w:rsidR="00A00BC6" w:rsidRPr="00A00BC6">
        <w:rPr>
          <w:lang w:val="es-CR"/>
        </w:rPr>
        <w:t xml:space="preserve"> Comunicaciones del Poder Judicial</w:t>
      </w:r>
      <w:r w:rsidRPr="00A00BC6">
        <w:rPr>
          <w:lang w:val="es-CR"/>
        </w:rPr>
        <w:t xml:space="preserve"> </w:t>
      </w:r>
      <w:r w:rsidR="00A00BC6" w:rsidRPr="00A00BC6">
        <w:rPr>
          <w:lang w:val="es-CR"/>
        </w:rPr>
        <w:t>(DTIC PJ)</w:t>
      </w:r>
      <w:r w:rsidRPr="00C14C95">
        <w:rPr>
          <w:lang w:val="es-CR"/>
        </w:rPr>
        <w:t xml:space="preserve"> </w:t>
      </w:r>
      <w:r w:rsidR="008910CA">
        <w:rPr>
          <w:lang w:val="es-CR"/>
        </w:rPr>
        <w:t xml:space="preserve">valorará la situación a nivel </w:t>
      </w:r>
      <w:r w:rsidR="00A00BC6">
        <w:rPr>
          <w:lang w:val="es-CR"/>
        </w:rPr>
        <w:t xml:space="preserve">técnico y determinará si ante las circunstancias </w:t>
      </w:r>
      <w:r w:rsidR="00B651F7">
        <w:rPr>
          <w:lang w:val="es-CR"/>
        </w:rPr>
        <w:t xml:space="preserve">se espera un tiempo prudencial para la solución del problema o si la situación </w:t>
      </w:r>
      <w:r w:rsidR="00A00BC6">
        <w:rPr>
          <w:lang w:val="es-CR"/>
        </w:rPr>
        <w:t xml:space="preserve">amerita declarar un </w:t>
      </w:r>
      <w:r w:rsidR="00A00BC6" w:rsidRPr="006926F0">
        <w:rPr>
          <w:b/>
          <w:bCs/>
          <w:lang w:val="es-CR"/>
        </w:rPr>
        <w:t>estado de contingencia</w:t>
      </w:r>
      <w:r w:rsidR="00A00BC6">
        <w:rPr>
          <w:lang w:val="es-CR"/>
        </w:rPr>
        <w:t xml:space="preserve">. </w:t>
      </w:r>
      <w:r w:rsidR="00A00BC6" w:rsidRPr="00A00BC6">
        <w:rPr>
          <w:b/>
          <w:bCs/>
          <w:lang w:val="es-CR"/>
        </w:rPr>
        <w:t>Ante dicha decisión, la DTIC PJ emitirá un comunicado mediante correo electrónico a</w:t>
      </w:r>
      <w:r w:rsidR="001F5097">
        <w:rPr>
          <w:b/>
          <w:bCs/>
          <w:lang w:val="es-CR"/>
        </w:rPr>
        <w:t xml:space="preserve"> la Dirección </w:t>
      </w:r>
      <w:r w:rsidR="001F5097" w:rsidRPr="00F50A15">
        <w:rPr>
          <w:b/>
          <w:bCs/>
          <w:lang w:val="es-CR"/>
        </w:rPr>
        <w:t xml:space="preserve">Ejecutiva </w:t>
      </w:r>
      <w:r w:rsidR="00A53172" w:rsidRPr="00F50A15">
        <w:rPr>
          <w:b/>
          <w:bCs/>
          <w:lang w:val="es-CR"/>
        </w:rPr>
        <w:t>(</w:t>
      </w:r>
      <w:hyperlink r:id="rId20" w:history="1">
        <w:r w:rsidR="00F50A15" w:rsidRPr="006031C2">
          <w:rPr>
            <w:rStyle w:val="Hipervnculo"/>
            <w:b/>
            <w:bCs/>
            <w:lang w:val="es-CR"/>
          </w:rPr>
          <w:t>direc_ejecutiva@poder-judicial.go.cr</w:t>
        </w:r>
      </w:hyperlink>
      <w:r w:rsidR="00F50A15">
        <w:rPr>
          <w:b/>
          <w:bCs/>
          <w:lang w:val="es-CR"/>
        </w:rPr>
        <w:t xml:space="preserve"> con copia a </w:t>
      </w:r>
      <w:hyperlink r:id="rId21" w:history="1">
        <w:r w:rsidR="00F50A15" w:rsidRPr="006031C2">
          <w:rPr>
            <w:rStyle w:val="Hipervnculo"/>
            <w:b/>
            <w:bCs/>
            <w:lang w:val="es-CR"/>
          </w:rPr>
          <w:t>continuidadpj@poder-judicial.go.cr</w:t>
        </w:r>
      </w:hyperlink>
      <w:r w:rsidR="00A53172" w:rsidRPr="00F50A15">
        <w:rPr>
          <w:b/>
          <w:bCs/>
          <w:lang w:val="es-CR"/>
        </w:rPr>
        <w:t xml:space="preserve">) </w:t>
      </w:r>
      <w:r w:rsidR="001F5097">
        <w:rPr>
          <w:b/>
          <w:bCs/>
          <w:lang w:val="es-CR"/>
        </w:rPr>
        <w:t>y ésta, a su vez, comunicará a</w:t>
      </w:r>
      <w:r w:rsidR="00A00BC6" w:rsidRPr="00A00BC6">
        <w:rPr>
          <w:b/>
          <w:bCs/>
          <w:lang w:val="es-CR"/>
        </w:rPr>
        <w:t xml:space="preserve"> todas las partes interesadas que se debe activar la</w:t>
      </w:r>
      <w:r w:rsidRPr="00064B31">
        <w:rPr>
          <w:b/>
          <w:bCs/>
          <w:lang w:val="es-CR"/>
        </w:rPr>
        <w:t xml:space="preserve"> ejecución de est</w:t>
      </w:r>
      <w:r w:rsidR="005C1A11" w:rsidRPr="00064B31">
        <w:rPr>
          <w:b/>
          <w:bCs/>
          <w:lang w:val="es-CR"/>
        </w:rPr>
        <w:t>os</w:t>
      </w:r>
      <w:r w:rsidRPr="00064B31">
        <w:rPr>
          <w:b/>
          <w:bCs/>
          <w:lang w:val="es-CR"/>
        </w:rPr>
        <w:t xml:space="preserve"> plan</w:t>
      </w:r>
      <w:r w:rsidR="005C1A11" w:rsidRPr="00064B31">
        <w:rPr>
          <w:b/>
          <w:bCs/>
          <w:lang w:val="es-CR"/>
        </w:rPr>
        <w:t>es</w:t>
      </w:r>
      <w:r w:rsidRPr="00064B31">
        <w:rPr>
          <w:b/>
          <w:bCs/>
          <w:lang w:val="es-CR"/>
        </w:rPr>
        <w:t xml:space="preserve"> como medida de contingencia.</w:t>
      </w:r>
    </w:p>
    <w:p w:rsidR="006F1280" w:rsidRDefault="006F1280" w:rsidP="00DC0E3F">
      <w:pPr>
        <w:spacing w:after="0" w:line="240" w:lineRule="auto"/>
        <w:rPr>
          <w:b/>
          <w:bCs/>
          <w:lang w:val="es-CR"/>
        </w:rPr>
      </w:pPr>
    </w:p>
    <w:p w:rsidR="006F1280" w:rsidRDefault="006F1280" w:rsidP="006F1280">
      <w:pPr>
        <w:spacing w:after="0" w:line="240" w:lineRule="auto"/>
        <w:rPr>
          <w:b/>
          <w:bCs/>
          <w:lang w:val="es-CR"/>
        </w:rPr>
      </w:pPr>
      <w:r w:rsidRPr="006F1280">
        <w:rPr>
          <w:lang w:val="es-CR"/>
        </w:rPr>
        <w:t xml:space="preserve">De igual manera, </w:t>
      </w:r>
      <w:r>
        <w:rPr>
          <w:lang w:val="es-CR"/>
        </w:rPr>
        <w:t xml:space="preserve">al determinarse a nivel técnico que se ha logrado solventar el fallo en la línea de comunicación y que el incidente ha sido superado, </w:t>
      </w:r>
      <w:r w:rsidRPr="00AE3A30">
        <w:rPr>
          <w:b/>
          <w:bCs/>
          <w:lang w:val="es-CR"/>
        </w:rPr>
        <w:t xml:space="preserve">la </w:t>
      </w:r>
      <w:r w:rsidR="00437240" w:rsidRPr="00AE3A30">
        <w:rPr>
          <w:b/>
          <w:bCs/>
          <w:lang w:val="es-CR"/>
        </w:rPr>
        <w:t>Dirección Ejecutiva</w:t>
      </w:r>
      <w:r w:rsidRPr="00AE3A30">
        <w:rPr>
          <w:b/>
          <w:bCs/>
          <w:lang w:val="es-CR"/>
        </w:rPr>
        <w:t xml:space="preserve"> emitirá un comunicado mediante correo electrónico a todas las partes interesadas donde se informará que se levanta el estado de contingencia y se regresa </w:t>
      </w:r>
      <w:r>
        <w:rPr>
          <w:b/>
          <w:bCs/>
          <w:lang w:val="es-CR"/>
        </w:rPr>
        <w:t>a la operación normal del SDJ</w:t>
      </w:r>
      <w:r w:rsidRPr="00064B31">
        <w:rPr>
          <w:b/>
          <w:bCs/>
          <w:lang w:val="es-CR"/>
        </w:rPr>
        <w:t>.</w:t>
      </w:r>
    </w:p>
    <w:p w:rsidR="006F1280" w:rsidRPr="006F1280" w:rsidRDefault="006F1280" w:rsidP="00DC0E3F">
      <w:pPr>
        <w:spacing w:after="0" w:line="240" w:lineRule="auto"/>
        <w:rPr>
          <w:lang w:val="es-CR"/>
        </w:rPr>
      </w:pPr>
    </w:p>
    <w:p w:rsidR="00D17D41" w:rsidRPr="00D17D41" w:rsidRDefault="00D17D41" w:rsidP="00DC0E3F">
      <w:pPr>
        <w:spacing w:after="0" w:line="240" w:lineRule="auto"/>
        <w:rPr>
          <w:b/>
          <w:bCs/>
          <w:color w:val="00B050"/>
          <w:lang w:val="es-CR"/>
        </w:rPr>
      </w:pPr>
    </w:p>
    <w:tbl>
      <w:tblPr>
        <w:tblStyle w:val="Tablaconcuadrcula"/>
        <w:tblW w:w="0" w:type="auto"/>
        <w:shd w:val="clear" w:color="auto" w:fill="FFC000" w:themeFill="accent4"/>
        <w:tblLook w:val="04A0" w:firstRow="1" w:lastRow="0" w:firstColumn="1" w:lastColumn="0" w:noHBand="0" w:noVBand="1"/>
      </w:tblPr>
      <w:tblGrid>
        <w:gridCol w:w="8828"/>
      </w:tblGrid>
      <w:tr w:rsidR="005A79BC" w:rsidRPr="00C14C95" w:rsidTr="00D831DC">
        <w:tc>
          <w:tcPr>
            <w:tcW w:w="8828" w:type="dxa"/>
            <w:shd w:val="clear" w:color="auto" w:fill="FFC000" w:themeFill="accent4"/>
          </w:tcPr>
          <w:p w:rsidR="005A79BC" w:rsidRPr="00C14C95" w:rsidRDefault="00F94259" w:rsidP="00DC0E3F">
            <w:pPr>
              <w:spacing w:after="0" w:line="240" w:lineRule="auto"/>
              <w:rPr>
                <w:lang w:val="es-CR"/>
              </w:rPr>
            </w:pPr>
            <w:r w:rsidRPr="00C14C95">
              <w:rPr>
                <w:lang w:val="es-CR"/>
              </w:rPr>
              <w:t>En este sentido,</w:t>
            </w:r>
            <w:r w:rsidRPr="00C14C95">
              <w:rPr>
                <w:b/>
                <w:bCs/>
                <w:lang w:val="es-CR"/>
              </w:rPr>
              <w:t xml:space="preserve"> a</w:t>
            </w:r>
            <w:r w:rsidR="005A79BC" w:rsidRPr="00C14C95">
              <w:rPr>
                <w:b/>
                <w:bCs/>
                <w:lang w:val="es-CR"/>
              </w:rPr>
              <w:t xml:space="preserve">ntes de aplicar este procedimiento, debe existir información clara, confirmada y oficial de parte de </w:t>
            </w:r>
            <w:r w:rsidRPr="00C14C95">
              <w:rPr>
                <w:b/>
                <w:bCs/>
                <w:lang w:val="es-CR"/>
              </w:rPr>
              <w:t xml:space="preserve">la </w:t>
            </w:r>
            <w:r w:rsidR="00A00BC6">
              <w:rPr>
                <w:b/>
                <w:bCs/>
                <w:lang w:val="es-CR"/>
              </w:rPr>
              <w:t xml:space="preserve">DTIC </w:t>
            </w:r>
            <w:r w:rsidR="00AE3A30">
              <w:rPr>
                <w:b/>
                <w:bCs/>
                <w:lang w:val="es-CR"/>
              </w:rPr>
              <w:t xml:space="preserve">y de la Dirección Ejecutiva </w:t>
            </w:r>
            <w:r w:rsidR="00A00BC6">
              <w:rPr>
                <w:b/>
                <w:bCs/>
                <w:lang w:val="es-CR"/>
              </w:rPr>
              <w:t>del Poder Judicial</w:t>
            </w:r>
            <w:r w:rsidRPr="00C14C95">
              <w:rPr>
                <w:b/>
                <w:bCs/>
                <w:lang w:val="es-CR"/>
              </w:rPr>
              <w:t xml:space="preserve"> donde se da la instrucción de ejecutar est</w:t>
            </w:r>
            <w:r w:rsidR="00FE1333">
              <w:rPr>
                <w:b/>
                <w:bCs/>
                <w:lang w:val="es-CR"/>
              </w:rPr>
              <w:t>os</w:t>
            </w:r>
            <w:r w:rsidRPr="00C14C95">
              <w:rPr>
                <w:b/>
                <w:bCs/>
                <w:lang w:val="es-CR"/>
              </w:rPr>
              <w:t xml:space="preserve"> plan</w:t>
            </w:r>
            <w:r w:rsidR="00FE1333">
              <w:rPr>
                <w:b/>
                <w:bCs/>
                <w:lang w:val="es-CR"/>
              </w:rPr>
              <w:t>es</w:t>
            </w:r>
            <w:r w:rsidRPr="00C14C95">
              <w:rPr>
                <w:b/>
                <w:bCs/>
                <w:lang w:val="es-CR"/>
              </w:rPr>
              <w:t xml:space="preserve">, </w:t>
            </w:r>
            <w:r w:rsidRPr="00C14C95">
              <w:rPr>
                <w:lang w:val="es-CR"/>
              </w:rPr>
              <w:t xml:space="preserve">como respuesta ante una indisponibilidad parcial de la infraestructura tecnológica, cuando </w:t>
            </w:r>
            <w:r w:rsidR="00503C11">
              <w:rPr>
                <w:lang w:val="es-CR"/>
              </w:rPr>
              <w:t>falla</w:t>
            </w:r>
            <w:r w:rsidRPr="00C14C95">
              <w:rPr>
                <w:lang w:val="es-CR"/>
              </w:rPr>
              <w:t xml:space="preserve"> la línea de comunicación con el Banco de Costa Rica</w:t>
            </w:r>
            <w:r w:rsidR="005A79BC" w:rsidRPr="00C14C95">
              <w:rPr>
                <w:b/>
                <w:bCs/>
                <w:lang w:val="es-CR"/>
              </w:rPr>
              <w:t>.</w:t>
            </w:r>
            <w:r w:rsidR="005A79BC" w:rsidRPr="00C14C95">
              <w:rPr>
                <w:lang w:val="es-CR"/>
              </w:rPr>
              <w:t xml:space="preserve"> </w:t>
            </w:r>
          </w:p>
        </w:tc>
      </w:tr>
    </w:tbl>
    <w:p w:rsidR="005A79BC" w:rsidRDefault="005A79BC" w:rsidP="00DC0E3F">
      <w:pPr>
        <w:spacing w:after="0" w:line="240" w:lineRule="auto"/>
        <w:rPr>
          <w:lang w:val="es-CR"/>
        </w:rPr>
      </w:pPr>
    </w:p>
    <w:p w:rsidR="004B55F8" w:rsidRDefault="004B55F8">
      <w:pPr>
        <w:rPr>
          <w:lang w:val="es-CR"/>
        </w:rPr>
      </w:pPr>
      <w:r>
        <w:rPr>
          <w:lang w:val="es-CR"/>
        </w:rPr>
        <w:br w:type="page"/>
      </w:r>
    </w:p>
    <w:p w:rsidR="00767F0F" w:rsidRPr="00C14C95" w:rsidRDefault="00767F0F" w:rsidP="00DC0E3F">
      <w:pPr>
        <w:spacing w:after="0" w:line="240" w:lineRule="auto"/>
        <w:rPr>
          <w:lang w:val="es-CR"/>
        </w:rPr>
      </w:pPr>
    </w:p>
    <w:p w:rsidR="005A79BC" w:rsidRPr="00767F0F" w:rsidRDefault="001162F7" w:rsidP="00DC0E3F">
      <w:pPr>
        <w:pStyle w:val="Ttulo1"/>
        <w:numPr>
          <w:ilvl w:val="0"/>
          <w:numId w:val="0"/>
        </w:numPr>
        <w:spacing w:before="0" w:line="240" w:lineRule="auto"/>
        <w:rPr>
          <w:b/>
          <w:bCs/>
          <w:lang w:val="es-CR"/>
        </w:rPr>
      </w:pPr>
      <w:bookmarkStart w:id="12" w:name="_Toc163653406"/>
      <w:r>
        <w:rPr>
          <w:b/>
          <w:bCs/>
          <w:lang w:val="es-CR"/>
        </w:rPr>
        <w:t>II</w:t>
      </w:r>
      <w:r w:rsidR="00146A1B" w:rsidRPr="00767F0F">
        <w:rPr>
          <w:b/>
          <w:bCs/>
          <w:lang w:val="es-CR"/>
        </w:rPr>
        <w:t>.3</w:t>
      </w:r>
      <w:r w:rsidR="00C27AE1" w:rsidRPr="00767F0F">
        <w:rPr>
          <w:b/>
          <w:bCs/>
          <w:lang w:val="es-CR"/>
        </w:rPr>
        <w:t>.</w:t>
      </w:r>
      <w:r w:rsidR="00146A1B" w:rsidRPr="00767F0F">
        <w:rPr>
          <w:b/>
          <w:bCs/>
          <w:lang w:val="es-CR"/>
        </w:rPr>
        <w:t xml:space="preserve"> </w:t>
      </w:r>
      <w:r w:rsidR="00503C11" w:rsidRPr="00767F0F">
        <w:rPr>
          <w:b/>
          <w:bCs/>
          <w:lang w:val="es-CR"/>
        </w:rPr>
        <w:t>Procedimiento para el trasiego de archivos del SDJ durante lapsos de desconexión con el BCR</w:t>
      </w:r>
      <w:bookmarkEnd w:id="12"/>
    </w:p>
    <w:p w:rsidR="00064B31" w:rsidRDefault="00064B31" w:rsidP="00DC0E3F">
      <w:pPr>
        <w:spacing w:after="0" w:line="240" w:lineRule="auto"/>
        <w:rPr>
          <w:lang w:val="es-CR"/>
        </w:rPr>
      </w:pPr>
    </w:p>
    <w:tbl>
      <w:tblPr>
        <w:tblStyle w:val="GridTable4-Accent51"/>
        <w:tblW w:w="0" w:type="auto"/>
        <w:tblLook w:val="04A0" w:firstRow="1" w:lastRow="0" w:firstColumn="1" w:lastColumn="0" w:noHBand="0" w:noVBand="1"/>
      </w:tblPr>
      <w:tblGrid>
        <w:gridCol w:w="4846"/>
        <w:gridCol w:w="2107"/>
        <w:gridCol w:w="1875"/>
      </w:tblGrid>
      <w:tr w:rsidR="005A79BC" w:rsidRPr="00C14C95" w:rsidTr="00D831DC">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0" w:type="auto"/>
            <w:gridSpan w:val="3"/>
          </w:tcPr>
          <w:p w:rsidR="005A79BC" w:rsidRPr="00C14C95" w:rsidRDefault="005A79BC" w:rsidP="00DC0E3F">
            <w:pPr>
              <w:spacing w:after="0" w:line="240" w:lineRule="auto"/>
              <w:rPr>
                <w:b w:val="0"/>
                <w:bCs w:val="0"/>
                <w:color w:val="000000" w:themeColor="text1"/>
                <w:lang w:val="es-CR"/>
              </w:rPr>
            </w:pPr>
            <w:r w:rsidRPr="00C14C95">
              <w:rPr>
                <w:color w:val="FFFFFF" w:themeColor="background1"/>
                <w:lang w:val="es-CR"/>
              </w:rPr>
              <w:t>Servicio: Gestión de trasiego de información del Sistema de Depósitos Judiciales (SDJ)</w:t>
            </w:r>
          </w:p>
        </w:tc>
      </w:tr>
      <w:tr w:rsidR="00A00BC6" w:rsidRPr="00C14C95" w:rsidTr="000C7B8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828" w:type="dxa"/>
            <w:gridSpan w:val="3"/>
          </w:tcPr>
          <w:p w:rsidR="00A00BC6" w:rsidRPr="00C14C95" w:rsidRDefault="00A00BC6" w:rsidP="00DC0E3F">
            <w:pPr>
              <w:spacing w:after="0" w:line="240" w:lineRule="auto"/>
              <w:rPr>
                <w:b w:val="0"/>
                <w:bCs w:val="0"/>
                <w:color w:val="000000" w:themeColor="text1"/>
                <w:lang w:val="es-CR"/>
              </w:rPr>
            </w:pPr>
            <w:r w:rsidRPr="00C14C95">
              <w:rPr>
                <w:color w:val="000000" w:themeColor="text1"/>
                <w:lang w:val="es-CR"/>
              </w:rPr>
              <w:t>Oficina responsable: Financiero Contable</w:t>
            </w:r>
            <w:r>
              <w:rPr>
                <w:color w:val="000000" w:themeColor="text1"/>
                <w:lang w:val="es-CR"/>
              </w:rPr>
              <w:t xml:space="preserve"> y </w:t>
            </w:r>
            <w:r w:rsidRPr="00C14C95">
              <w:rPr>
                <w:color w:val="000000" w:themeColor="text1"/>
                <w:lang w:val="es-CR"/>
              </w:rPr>
              <w:t>Administraciones Regionales.</w:t>
            </w:r>
          </w:p>
        </w:tc>
      </w:tr>
      <w:tr w:rsidR="00C03AF4" w:rsidRPr="00C14C95" w:rsidTr="00570126">
        <w:trPr>
          <w:trHeight w:val="432"/>
        </w:trPr>
        <w:tc>
          <w:tcPr>
            <w:cnfStyle w:val="001000000000" w:firstRow="0" w:lastRow="0" w:firstColumn="1" w:lastColumn="0" w:oddVBand="0" w:evenVBand="0" w:oddHBand="0" w:evenHBand="0" w:firstRowFirstColumn="0" w:firstRowLastColumn="0" w:lastRowFirstColumn="0" w:lastRowLastColumn="0"/>
            <w:tcW w:w="8828" w:type="dxa"/>
            <w:gridSpan w:val="3"/>
          </w:tcPr>
          <w:p w:rsidR="00D4261A" w:rsidRPr="009A3108" w:rsidRDefault="00C03AF4" w:rsidP="00DC0E3F">
            <w:pPr>
              <w:spacing w:after="0" w:line="240" w:lineRule="auto"/>
              <w:rPr>
                <w:b w:val="0"/>
                <w:bCs w:val="0"/>
                <w:lang w:val="es-CR"/>
              </w:rPr>
            </w:pPr>
            <w:r w:rsidRPr="009A3108">
              <w:rPr>
                <w:b w:val="0"/>
                <w:bCs w:val="0"/>
                <w:lang w:val="es-CR"/>
              </w:rPr>
              <w:t>En este escenario los despachos judiciales podrán registrar sus movimientos en el SDJ; sin embargo</w:t>
            </w:r>
            <w:r w:rsidR="00D4261A" w:rsidRPr="009A3108">
              <w:rPr>
                <w:b w:val="0"/>
                <w:bCs w:val="0"/>
                <w:lang w:val="es-CR"/>
              </w:rPr>
              <w:t>,</w:t>
            </w:r>
            <w:r w:rsidRPr="009A3108">
              <w:rPr>
                <w:b w:val="0"/>
                <w:bCs w:val="0"/>
                <w:lang w:val="es-CR"/>
              </w:rPr>
              <w:t xml:space="preserve"> estos no se aplicarán en el Banco debido a</w:t>
            </w:r>
            <w:r w:rsidR="00D4261A" w:rsidRPr="009A3108">
              <w:rPr>
                <w:b w:val="0"/>
                <w:bCs w:val="0"/>
                <w:lang w:val="es-CR"/>
              </w:rPr>
              <w:t xml:space="preserve">l fallo en la línea de </w:t>
            </w:r>
            <w:r w:rsidRPr="009A3108">
              <w:rPr>
                <w:b w:val="0"/>
                <w:bCs w:val="0"/>
                <w:lang w:val="es-CR"/>
              </w:rPr>
              <w:t xml:space="preserve">comunicación. </w:t>
            </w:r>
          </w:p>
          <w:p w:rsidR="00D4261A" w:rsidRPr="009A3108" w:rsidRDefault="00D4261A" w:rsidP="00DC0E3F">
            <w:pPr>
              <w:spacing w:after="0" w:line="240" w:lineRule="auto"/>
              <w:rPr>
                <w:b w:val="0"/>
                <w:bCs w:val="0"/>
                <w:lang w:val="es-CR"/>
              </w:rPr>
            </w:pPr>
          </w:p>
          <w:p w:rsidR="00D4261A" w:rsidRPr="009A3108" w:rsidRDefault="00C03AF4" w:rsidP="00DC0E3F">
            <w:pPr>
              <w:spacing w:after="0" w:line="240" w:lineRule="auto"/>
              <w:rPr>
                <w:b w:val="0"/>
                <w:bCs w:val="0"/>
                <w:lang w:val="es-CR"/>
              </w:rPr>
            </w:pPr>
            <w:r w:rsidRPr="009A3108">
              <w:rPr>
                <w:b w:val="0"/>
                <w:bCs w:val="0"/>
                <w:lang w:val="es-CR"/>
              </w:rPr>
              <w:t>Para que se hagan efectivas las transacciones, será necesario hacer un</w:t>
            </w:r>
            <w:r w:rsidR="00D4261A" w:rsidRPr="009A3108">
              <w:rPr>
                <w:b w:val="0"/>
                <w:bCs w:val="0"/>
                <w:lang w:val="es-CR"/>
              </w:rPr>
              <w:t xml:space="preserve"> trasiego </w:t>
            </w:r>
            <w:r w:rsidRPr="009A3108">
              <w:rPr>
                <w:b w:val="0"/>
                <w:bCs w:val="0"/>
                <w:lang w:val="es-CR"/>
              </w:rPr>
              <w:t>“manual” de archivos (descarga</w:t>
            </w:r>
            <w:r w:rsidR="00D4261A" w:rsidRPr="009A3108">
              <w:rPr>
                <w:b w:val="0"/>
                <w:bCs w:val="0"/>
                <w:lang w:val="es-CR"/>
              </w:rPr>
              <w:t xml:space="preserve"> y carga</w:t>
            </w:r>
            <w:r w:rsidRPr="009A3108">
              <w:rPr>
                <w:b w:val="0"/>
                <w:bCs w:val="0"/>
                <w:lang w:val="es-CR"/>
              </w:rPr>
              <w:t xml:space="preserve">), que se aplicará dos veces al día: </w:t>
            </w:r>
          </w:p>
          <w:p w:rsidR="00D4261A" w:rsidRPr="009A3108" w:rsidRDefault="00D4261A" w:rsidP="00DC0E3F">
            <w:pPr>
              <w:spacing w:after="0" w:line="240" w:lineRule="auto"/>
              <w:rPr>
                <w:b w:val="0"/>
                <w:bCs w:val="0"/>
                <w:lang w:val="es-CR"/>
              </w:rPr>
            </w:pPr>
          </w:p>
          <w:p w:rsidR="00D4261A" w:rsidRPr="009A3108" w:rsidRDefault="00C03AF4" w:rsidP="00D4261A">
            <w:pPr>
              <w:pStyle w:val="Prrafodelista"/>
              <w:numPr>
                <w:ilvl w:val="0"/>
                <w:numId w:val="31"/>
              </w:numPr>
              <w:spacing w:after="0" w:line="240" w:lineRule="auto"/>
              <w:rPr>
                <w:b w:val="0"/>
                <w:bCs w:val="0"/>
                <w:lang w:val="es-CR"/>
              </w:rPr>
            </w:pPr>
            <w:r w:rsidRPr="009A3108">
              <w:rPr>
                <w:b w:val="0"/>
                <w:bCs w:val="0"/>
                <w:lang w:val="es-CR"/>
              </w:rPr>
              <w:t xml:space="preserve">En la mañana </w:t>
            </w:r>
            <w:r w:rsidR="00D4261A" w:rsidRPr="009A3108">
              <w:rPr>
                <w:b w:val="0"/>
                <w:bCs w:val="0"/>
                <w:lang w:val="es-CR"/>
              </w:rPr>
              <w:t xml:space="preserve">se realizará la </w:t>
            </w:r>
            <w:r w:rsidRPr="009A3108">
              <w:rPr>
                <w:b w:val="0"/>
                <w:bCs w:val="0"/>
                <w:lang w:val="es-CR"/>
              </w:rPr>
              <w:t>descarga</w:t>
            </w:r>
            <w:r w:rsidR="00D4261A" w:rsidRPr="009A3108">
              <w:rPr>
                <w:b w:val="0"/>
                <w:bCs w:val="0"/>
                <w:lang w:val="es-CR"/>
              </w:rPr>
              <w:t xml:space="preserve"> en el </w:t>
            </w:r>
            <w:r w:rsidR="00631745">
              <w:rPr>
                <w:b w:val="0"/>
                <w:bCs w:val="0"/>
                <w:lang w:val="es-CR"/>
              </w:rPr>
              <w:t xml:space="preserve">SDJ del </w:t>
            </w:r>
            <w:r w:rsidR="00D4261A" w:rsidRPr="009A3108">
              <w:rPr>
                <w:b w:val="0"/>
                <w:bCs w:val="0"/>
                <w:lang w:val="es-CR"/>
              </w:rPr>
              <w:t>Banco, de los movimientos registrados el día anterior.</w:t>
            </w:r>
          </w:p>
          <w:p w:rsidR="00D4261A" w:rsidRPr="009A3108" w:rsidRDefault="00D4261A" w:rsidP="00D4261A">
            <w:pPr>
              <w:pStyle w:val="Prrafodelista"/>
              <w:spacing w:after="0" w:line="240" w:lineRule="auto"/>
              <w:rPr>
                <w:b w:val="0"/>
                <w:bCs w:val="0"/>
                <w:lang w:val="es-CR"/>
              </w:rPr>
            </w:pPr>
          </w:p>
          <w:p w:rsidR="00D4261A" w:rsidRPr="009A3108" w:rsidRDefault="00D4261A" w:rsidP="00D4261A">
            <w:pPr>
              <w:pStyle w:val="Prrafodelista"/>
              <w:numPr>
                <w:ilvl w:val="0"/>
                <w:numId w:val="31"/>
              </w:numPr>
              <w:spacing w:after="0" w:line="240" w:lineRule="auto"/>
              <w:rPr>
                <w:b w:val="0"/>
                <w:bCs w:val="0"/>
                <w:lang w:val="es-CR"/>
              </w:rPr>
            </w:pPr>
            <w:r w:rsidRPr="009A3108">
              <w:rPr>
                <w:b w:val="0"/>
                <w:bCs w:val="0"/>
                <w:lang w:val="es-CR"/>
              </w:rPr>
              <w:t>Durante la tarde, se realizará la carga en el SDJ</w:t>
            </w:r>
            <w:r w:rsidR="00631745">
              <w:rPr>
                <w:b w:val="0"/>
                <w:bCs w:val="0"/>
                <w:lang w:val="es-CR"/>
              </w:rPr>
              <w:t xml:space="preserve"> del Banco</w:t>
            </w:r>
            <w:r w:rsidRPr="009A3108">
              <w:rPr>
                <w:b w:val="0"/>
                <w:bCs w:val="0"/>
                <w:lang w:val="es-CR"/>
              </w:rPr>
              <w:t xml:space="preserve">, de los movimientos </w:t>
            </w:r>
            <w:r w:rsidR="009A3108" w:rsidRPr="009A3108">
              <w:rPr>
                <w:b w:val="0"/>
                <w:bCs w:val="0"/>
                <w:lang w:val="es-CR"/>
              </w:rPr>
              <w:t xml:space="preserve">registrados durante el día por los despachos judiciales. </w:t>
            </w:r>
            <w:r w:rsidR="00C03AF4" w:rsidRPr="009A3108">
              <w:rPr>
                <w:b w:val="0"/>
                <w:bCs w:val="0"/>
                <w:lang w:val="es-CR"/>
              </w:rPr>
              <w:t xml:space="preserve"> </w:t>
            </w:r>
          </w:p>
          <w:p w:rsidR="009A3108" w:rsidRDefault="009A3108" w:rsidP="00D4261A">
            <w:pPr>
              <w:spacing w:after="0" w:line="240" w:lineRule="auto"/>
              <w:rPr>
                <w:lang w:val="es-CR"/>
              </w:rPr>
            </w:pPr>
          </w:p>
          <w:p w:rsidR="00C03AF4" w:rsidRPr="00D4261A" w:rsidRDefault="00C03AF4" w:rsidP="00D4261A">
            <w:pPr>
              <w:spacing w:after="0" w:line="240" w:lineRule="auto"/>
              <w:rPr>
                <w:b w:val="0"/>
                <w:bCs w:val="0"/>
                <w:color w:val="000000" w:themeColor="text1"/>
                <w:lang w:val="es-CR"/>
              </w:rPr>
            </w:pPr>
            <w:r w:rsidRPr="009A3108">
              <w:rPr>
                <w:b w:val="0"/>
                <w:bCs w:val="0"/>
                <w:lang w:val="es-CR"/>
              </w:rPr>
              <w:t>Est</w:t>
            </w:r>
            <w:r w:rsidR="009A3108">
              <w:rPr>
                <w:b w:val="0"/>
                <w:bCs w:val="0"/>
                <w:lang w:val="es-CR"/>
              </w:rPr>
              <w:t xml:space="preserve">e trasiego de archivos </w:t>
            </w:r>
            <w:r w:rsidRPr="009A3108">
              <w:rPr>
                <w:b w:val="0"/>
                <w:bCs w:val="0"/>
                <w:lang w:val="es-CR"/>
              </w:rPr>
              <w:t xml:space="preserve">será ejecutado </w:t>
            </w:r>
            <w:r w:rsidR="009E25F1">
              <w:rPr>
                <w:b w:val="0"/>
                <w:bCs w:val="0"/>
                <w:lang w:val="es-CR"/>
              </w:rPr>
              <w:t xml:space="preserve">con la participación del Banco de Costa Rica, </w:t>
            </w:r>
            <w:r w:rsidRPr="009A3108">
              <w:rPr>
                <w:b w:val="0"/>
                <w:bCs w:val="0"/>
                <w:lang w:val="es-CR"/>
              </w:rPr>
              <w:t xml:space="preserve">Administraciones </w:t>
            </w:r>
            <w:r w:rsidR="00200CE8">
              <w:rPr>
                <w:b w:val="0"/>
                <w:bCs w:val="0"/>
                <w:lang w:val="es-CR"/>
              </w:rPr>
              <w:t xml:space="preserve">Regionales </w:t>
            </w:r>
            <w:r w:rsidRPr="009A3108">
              <w:rPr>
                <w:b w:val="0"/>
                <w:bCs w:val="0"/>
                <w:lang w:val="es-CR"/>
              </w:rPr>
              <w:t>y el Departamento Financiero Contable</w:t>
            </w:r>
            <w:r w:rsidR="009A3108">
              <w:rPr>
                <w:b w:val="0"/>
                <w:bCs w:val="0"/>
                <w:lang w:val="es-CR"/>
              </w:rPr>
              <w:t>, según se indica en los procedimientos</w:t>
            </w:r>
            <w:r w:rsidR="00A00BC6">
              <w:rPr>
                <w:b w:val="0"/>
                <w:bCs w:val="0"/>
                <w:lang w:val="es-CR"/>
              </w:rPr>
              <w:t xml:space="preserve"> que se describen a continuación</w:t>
            </w:r>
            <w:r w:rsidRPr="009A3108">
              <w:rPr>
                <w:b w:val="0"/>
                <w:bCs w:val="0"/>
                <w:lang w:val="es-CR"/>
              </w:rPr>
              <w:t>.</w:t>
            </w:r>
          </w:p>
        </w:tc>
      </w:tr>
      <w:tr w:rsidR="00145CF5" w:rsidRPr="00C14C95" w:rsidTr="00644C4A">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4710" w:type="dxa"/>
            <w:tcBorders>
              <w:bottom w:val="single" w:sz="4" w:space="0" w:color="8EAADB"/>
            </w:tcBorders>
          </w:tcPr>
          <w:p w:rsidR="005A79BC" w:rsidRPr="00C14C95" w:rsidRDefault="005A79BC" w:rsidP="00DC0E3F">
            <w:pPr>
              <w:spacing w:after="0" w:line="240" w:lineRule="auto"/>
              <w:jc w:val="center"/>
              <w:rPr>
                <w:b w:val="0"/>
                <w:bCs w:val="0"/>
                <w:lang w:val="es-CR"/>
              </w:rPr>
            </w:pPr>
            <w:r w:rsidRPr="00C14C95">
              <w:rPr>
                <w:lang w:val="es-CR"/>
              </w:rPr>
              <w:t>Tarea</w:t>
            </w:r>
          </w:p>
        </w:tc>
        <w:tc>
          <w:tcPr>
            <w:tcW w:w="2226" w:type="dxa"/>
            <w:tcBorders>
              <w:bottom w:val="single" w:sz="4" w:space="0" w:color="8EAADB"/>
            </w:tcBorders>
          </w:tcPr>
          <w:p w:rsidR="005A79BC" w:rsidRPr="00C14C95" w:rsidRDefault="005A79BC" w:rsidP="00DC0E3F">
            <w:pPr>
              <w:spacing w:after="0" w:line="240" w:lineRule="auto"/>
              <w:jc w:val="center"/>
              <w:cnfStyle w:val="000000100000" w:firstRow="0" w:lastRow="0" w:firstColumn="0" w:lastColumn="0" w:oddVBand="0" w:evenVBand="0" w:oddHBand="1" w:evenHBand="0" w:firstRowFirstColumn="0" w:firstRowLastColumn="0" w:lastRowFirstColumn="0" w:lastRowLastColumn="0"/>
              <w:rPr>
                <w:b/>
                <w:bCs/>
                <w:lang w:val="es-CR"/>
              </w:rPr>
            </w:pPr>
            <w:r w:rsidRPr="00C14C95">
              <w:rPr>
                <w:b/>
                <w:bCs/>
                <w:lang w:val="es-CR"/>
              </w:rPr>
              <w:t>Responsable</w:t>
            </w:r>
          </w:p>
        </w:tc>
        <w:tc>
          <w:tcPr>
            <w:tcW w:w="1892" w:type="dxa"/>
            <w:tcBorders>
              <w:bottom w:val="single" w:sz="4" w:space="0" w:color="8EAADB"/>
            </w:tcBorders>
          </w:tcPr>
          <w:p w:rsidR="005A79BC" w:rsidRPr="00C14C95" w:rsidRDefault="005A79BC" w:rsidP="00DC0E3F">
            <w:pPr>
              <w:spacing w:after="0" w:line="240" w:lineRule="auto"/>
              <w:jc w:val="center"/>
              <w:cnfStyle w:val="000000100000" w:firstRow="0" w:lastRow="0" w:firstColumn="0" w:lastColumn="0" w:oddVBand="0" w:evenVBand="0" w:oddHBand="1" w:evenHBand="0" w:firstRowFirstColumn="0" w:firstRowLastColumn="0" w:lastRowFirstColumn="0" w:lastRowLastColumn="0"/>
              <w:rPr>
                <w:b/>
                <w:bCs/>
                <w:lang w:val="es-CR"/>
              </w:rPr>
            </w:pPr>
            <w:r w:rsidRPr="00C14C95">
              <w:rPr>
                <w:b/>
                <w:bCs/>
                <w:lang w:val="es-CR"/>
              </w:rPr>
              <w:t>Duración</w:t>
            </w:r>
          </w:p>
        </w:tc>
      </w:tr>
      <w:tr w:rsidR="00E26101" w:rsidRPr="00C14C95" w:rsidTr="000A6F5F">
        <w:trPr>
          <w:trHeight w:val="393"/>
        </w:trPr>
        <w:tc>
          <w:tcPr>
            <w:cnfStyle w:val="001000000000" w:firstRow="0" w:lastRow="0" w:firstColumn="1" w:lastColumn="0" w:oddVBand="0" w:evenVBand="0" w:oddHBand="0" w:evenHBand="0" w:firstRowFirstColumn="0" w:firstRowLastColumn="0" w:lastRowFirstColumn="0" w:lastRowLastColumn="0"/>
            <w:tcW w:w="8828" w:type="dxa"/>
            <w:gridSpan w:val="3"/>
            <w:tcBorders>
              <w:bottom w:val="single" w:sz="4" w:space="0" w:color="8EAADB"/>
            </w:tcBorders>
          </w:tcPr>
          <w:p w:rsidR="00E26101" w:rsidRPr="00644C4A" w:rsidRDefault="001220F1" w:rsidP="001220F1">
            <w:pPr>
              <w:spacing w:after="0" w:line="240" w:lineRule="auto"/>
              <w:jc w:val="center"/>
              <w:rPr>
                <w:lang w:val="es-CR"/>
              </w:rPr>
            </w:pPr>
            <w:r w:rsidRPr="00644C4A">
              <w:rPr>
                <w:lang w:val="es-CR"/>
              </w:rPr>
              <w:t xml:space="preserve">1. </w:t>
            </w:r>
            <w:r w:rsidR="00E26101" w:rsidRPr="00644C4A">
              <w:rPr>
                <w:lang w:val="es-CR"/>
              </w:rPr>
              <w:t>Descarga diaria de archivos</w:t>
            </w:r>
          </w:p>
          <w:p w:rsidR="00E26101" w:rsidRPr="00424A3A" w:rsidRDefault="00E26101" w:rsidP="00E26101">
            <w:pPr>
              <w:spacing w:after="0" w:line="240" w:lineRule="auto"/>
              <w:ind w:left="360"/>
              <w:jc w:val="center"/>
              <w:rPr>
                <w:lang w:val="es-CR"/>
              </w:rPr>
            </w:pPr>
          </w:p>
        </w:tc>
      </w:tr>
      <w:tr w:rsidR="001220F1" w:rsidRPr="00C14C95" w:rsidTr="00644C4A">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4710" w:type="dxa"/>
            <w:tcBorders>
              <w:bottom w:val="single" w:sz="4" w:space="0" w:color="8EAADB"/>
            </w:tcBorders>
          </w:tcPr>
          <w:p w:rsidR="00E26101" w:rsidRPr="00837AC9" w:rsidRDefault="00E26101" w:rsidP="00E26101">
            <w:pPr>
              <w:spacing w:after="0" w:line="240" w:lineRule="auto"/>
            </w:pPr>
            <w:r w:rsidRPr="00837AC9">
              <w:t xml:space="preserve">1.0. </w:t>
            </w:r>
            <w:r>
              <w:t xml:space="preserve">Al </w:t>
            </w:r>
            <w:r w:rsidRPr="005563C5">
              <w:t>confirma</w:t>
            </w:r>
            <w:r>
              <w:t>r</w:t>
            </w:r>
            <w:r w:rsidR="00886CE3">
              <w:t>se</w:t>
            </w:r>
            <w:r w:rsidRPr="005563C5">
              <w:t xml:space="preserve"> que </w:t>
            </w:r>
            <w:r>
              <w:t>existe un</w:t>
            </w:r>
            <w:r w:rsidRPr="005563C5">
              <w:t xml:space="preserve"> fallo en la línea de comunicación</w:t>
            </w:r>
            <w:r>
              <w:t xml:space="preserve"> con el BCR y que se ha emitido de manera oficial la activación del </w:t>
            </w:r>
            <w:r w:rsidRPr="005563C5">
              <w:t>estado de contingencia, se procede</w:t>
            </w:r>
            <w:r>
              <w:t>rá</w:t>
            </w:r>
            <w:r w:rsidRPr="005563C5">
              <w:t xml:space="preserve"> de la siguiente manera:</w:t>
            </w:r>
          </w:p>
          <w:p w:rsidR="00E26101" w:rsidRDefault="00E26101" w:rsidP="00E26101">
            <w:pPr>
              <w:spacing w:after="0" w:line="240" w:lineRule="auto"/>
              <w:rPr>
                <w:b w:val="0"/>
                <w:bCs w:val="0"/>
              </w:rPr>
            </w:pPr>
          </w:p>
          <w:p w:rsidR="00E26101" w:rsidRPr="000A6F5F" w:rsidRDefault="00E26101" w:rsidP="00E26101">
            <w:pPr>
              <w:spacing w:after="0" w:line="240" w:lineRule="auto"/>
            </w:pPr>
            <w:r w:rsidRPr="00644C4A">
              <w:t xml:space="preserve">1.1. </w:t>
            </w:r>
            <w:r w:rsidR="00453891" w:rsidRPr="00644C4A">
              <w:rPr>
                <w:b w:val="0"/>
                <w:bCs w:val="0"/>
              </w:rPr>
              <w:t>A</w:t>
            </w:r>
            <w:r w:rsidR="00886CE3" w:rsidRPr="00644C4A">
              <w:rPr>
                <w:b w:val="0"/>
                <w:bCs w:val="0"/>
              </w:rPr>
              <w:t xml:space="preserve"> las 8</w:t>
            </w:r>
            <w:r w:rsidRPr="00644C4A">
              <w:rPr>
                <w:b w:val="0"/>
                <w:bCs w:val="0"/>
              </w:rPr>
              <w:t xml:space="preserve"> a.m., la persona encargada del Departamento Financiero Contable (FICO) se desplazará a la oficina del Banco de Costa Rica más cercana para </w:t>
            </w:r>
            <w:r w:rsidR="006926F0" w:rsidRPr="00644C4A">
              <w:rPr>
                <w:b w:val="0"/>
                <w:bCs w:val="0"/>
              </w:rPr>
              <w:t xml:space="preserve">descargar los archivos de la aplicación del SDJ y ejecutar la función de </w:t>
            </w:r>
            <w:r w:rsidR="00F24C67" w:rsidRPr="00644C4A">
              <w:rPr>
                <w:b w:val="0"/>
                <w:bCs w:val="0"/>
              </w:rPr>
              <w:t>env</w:t>
            </w:r>
            <w:r w:rsidR="006926F0" w:rsidRPr="00644C4A">
              <w:rPr>
                <w:b w:val="0"/>
                <w:bCs w:val="0"/>
              </w:rPr>
              <w:t>ío</w:t>
            </w:r>
            <w:r w:rsidR="00F24C67" w:rsidRPr="00644C4A">
              <w:rPr>
                <w:b w:val="0"/>
                <w:bCs w:val="0"/>
              </w:rPr>
              <w:t xml:space="preserve"> por correo</w:t>
            </w:r>
            <w:r w:rsidRPr="00644C4A">
              <w:rPr>
                <w:b w:val="0"/>
                <w:bCs w:val="0"/>
              </w:rPr>
              <w:t xml:space="preserve"> </w:t>
            </w:r>
            <w:r w:rsidR="006926F0" w:rsidRPr="00644C4A">
              <w:rPr>
                <w:b w:val="0"/>
                <w:bCs w:val="0"/>
              </w:rPr>
              <w:t>de es</w:t>
            </w:r>
            <w:r w:rsidRPr="00644C4A">
              <w:rPr>
                <w:b w:val="0"/>
                <w:bCs w:val="0"/>
              </w:rPr>
              <w:t>os archivos</w:t>
            </w:r>
            <w:r w:rsidR="006926F0" w:rsidRPr="00644C4A">
              <w:rPr>
                <w:b w:val="0"/>
                <w:bCs w:val="0"/>
              </w:rPr>
              <w:t>, que contienen</w:t>
            </w:r>
            <w:r w:rsidRPr="00644C4A">
              <w:rPr>
                <w:b w:val="0"/>
                <w:bCs w:val="0"/>
              </w:rPr>
              <w:t xml:space="preserve"> las transacciones realizadas en el Banco el día anterior.</w:t>
            </w:r>
            <w:r w:rsidRPr="000A6F5F">
              <w:t xml:space="preserve"> </w:t>
            </w:r>
          </w:p>
          <w:p w:rsidR="00E26101" w:rsidRPr="00200CE8" w:rsidRDefault="00E26101" w:rsidP="00E26101">
            <w:pPr>
              <w:spacing w:after="0" w:line="240" w:lineRule="auto"/>
              <w:rPr>
                <w:b w:val="0"/>
                <w:bCs w:val="0"/>
              </w:rPr>
            </w:pPr>
          </w:p>
          <w:p w:rsidR="00E26101" w:rsidRPr="00592F9B" w:rsidRDefault="00E26101" w:rsidP="00E26101">
            <w:pPr>
              <w:spacing w:after="0" w:line="240" w:lineRule="auto"/>
              <w:rPr>
                <w:b w:val="0"/>
                <w:bCs w:val="0"/>
              </w:rPr>
            </w:pPr>
            <w:r w:rsidRPr="00336812">
              <w:t>1.2.</w:t>
            </w:r>
            <w:r>
              <w:rPr>
                <w:b w:val="0"/>
                <w:bCs w:val="0"/>
              </w:rPr>
              <w:t xml:space="preserve"> </w:t>
            </w:r>
            <w:r w:rsidRPr="00CC68A7">
              <w:rPr>
                <w:b w:val="0"/>
                <w:bCs w:val="0"/>
              </w:rPr>
              <w:t>L</w:t>
            </w:r>
            <w:r w:rsidRPr="00200CE8">
              <w:rPr>
                <w:b w:val="0"/>
                <w:bCs w:val="0"/>
              </w:rPr>
              <w:t>a persona encargada se reportará con el personal del Banco y una vez que se le brinde acceso al equipo de cómputo que el Banco tiene provisto para este procedimiento, ingresará a la aplicación de trasiego de archivos del SDJ.</w:t>
            </w:r>
          </w:p>
          <w:p w:rsidR="00E26101" w:rsidRDefault="00E26101" w:rsidP="00E26101">
            <w:pPr>
              <w:spacing w:after="0" w:line="240" w:lineRule="auto"/>
              <w:rPr>
                <w:b w:val="0"/>
                <w:bCs w:val="0"/>
              </w:rPr>
            </w:pPr>
          </w:p>
          <w:p w:rsidR="00DC3AA4" w:rsidRPr="00A00BC6" w:rsidRDefault="00E26101" w:rsidP="00BD0D75">
            <w:pPr>
              <w:pStyle w:val="Prrafodelista"/>
              <w:numPr>
                <w:ilvl w:val="1"/>
                <w:numId w:val="46"/>
              </w:numPr>
              <w:spacing w:after="0" w:line="240" w:lineRule="auto"/>
              <w:ind w:left="38" w:hanging="38"/>
            </w:pPr>
            <w:r w:rsidRPr="00DC3AA4">
              <w:rPr>
                <w:b w:val="0"/>
                <w:bCs w:val="0"/>
              </w:rPr>
              <w:t>Por medio de la funcionalidad de envío de archivos por correo del SDJ, remitirá la información a cada una de las Administraciones Regionales.</w:t>
            </w:r>
            <w:r w:rsidRPr="00DC3AA4">
              <w:t xml:space="preserve"> </w:t>
            </w:r>
            <w:r w:rsidR="00DC3AA4" w:rsidRPr="00A00BC6">
              <w:rPr>
                <w:b w:val="0"/>
                <w:bCs w:val="0"/>
              </w:rPr>
              <w:t>Este envío deberá contemplar:</w:t>
            </w:r>
          </w:p>
          <w:p w:rsidR="00DC3AA4" w:rsidRPr="00E8330D" w:rsidRDefault="00DC3AA4" w:rsidP="00DC3AA4">
            <w:pPr>
              <w:spacing w:after="0" w:line="240" w:lineRule="auto"/>
              <w:rPr>
                <w:b w:val="0"/>
                <w:bCs w:val="0"/>
              </w:rPr>
            </w:pPr>
          </w:p>
          <w:p w:rsidR="00DC3AA4" w:rsidRPr="00E8330D" w:rsidRDefault="00DC3AA4" w:rsidP="00DC3AA4">
            <w:pPr>
              <w:pStyle w:val="Prrafodelista"/>
              <w:numPr>
                <w:ilvl w:val="0"/>
                <w:numId w:val="45"/>
              </w:numPr>
              <w:spacing w:after="0" w:line="240" w:lineRule="auto"/>
              <w:rPr>
                <w:b w:val="0"/>
                <w:bCs w:val="0"/>
              </w:rPr>
            </w:pPr>
            <w:r w:rsidRPr="00E8330D">
              <w:rPr>
                <w:b w:val="0"/>
                <w:bCs w:val="0"/>
              </w:rPr>
              <w:t>Los archivos de las transacciones del Banco del día anterior.</w:t>
            </w:r>
          </w:p>
          <w:p w:rsidR="00DC3AA4" w:rsidRPr="00E8330D" w:rsidRDefault="00DC3AA4" w:rsidP="00DC3AA4">
            <w:pPr>
              <w:pStyle w:val="Prrafodelista"/>
              <w:spacing w:after="0" w:line="240" w:lineRule="auto"/>
              <w:rPr>
                <w:b w:val="0"/>
                <w:bCs w:val="0"/>
              </w:rPr>
            </w:pPr>
          </w:p>
          <w:p w:rsidR="00DC3AA4" w:rsidRPr="00E8330D" w:rsidRDefault="00DC3AA4" w:rsidP="00DC3AA4">
            <w:pPr>
              <w:pStyle w:val="Prrafodelista"/>
              <w:numPr>
                <w:ilvl w:val="0"/>
                <w:numId w:val="38"/>
              </w:numPr>
              <w:spacing w:after="0" w:line="240" w:lineRule="auto"/>
              <w:rPr>
                <w:b w:val="0"/>
                <w:bCs w:val="0"/>
              </w:rPr>
            </w:pPr>
            <w:r w:rsidRPr="00E8330D">
              <w:rPr>
                <w:b w:val="0"/>
                <w:bCs w:val="0"/>
              </w:rPr>
              <w:t xml:space="preserve">Los archivos de respuesta del Banco, de los envíos del Poder Judicial del día anterior. </w:t>
            </w:r>
          </w:p>
          <w:p w:rsidR="00DC3AA4" w:rsidRPr="00E8330D" w:rsidRDefault="00DC3AA4" w:rsidP="00DC3AA4">
            <w:pPr>
              <w:pStyle w:val="Prrafodelista"/>
              <w:spacing w:after="0" w:line="240" w:lineRule="auto"/>
              <w:ind w:left="1080"/>
              <w:rPr>
                <w:b w:val="0"/>
                <w:bCs w:val="0"/>
              </w:rPr>
            </w:pPr>
          </w:p>
          <w:p w:rsidR="00DC3AA4" w:rsidRPr="00E8330D" w:rsidRDefault="00DC3AA4" w:rsidP="00DC3AA4">
            <w:pPr>
              <w:pStyle w:val="Prrafodelista"/>
              <w:numPr>
                <w:ilvl w:val="0"/>
                <w:numId w:val="38"/>
              </w:numPr>
              <w:spacing w:after="0" w:line="240" w:lineRule="auto"/>
              <w:rPr>
                <w:b w:val="0"/>
                <w:bCs w:val="0"/>
              </w:rPr>
            </w:pPr>
            <w:r w:rsidRPr="00E8330D">
              <w:rPr>
                <w:b w:val="0"/>
                <w:bCs w:val="0"/>
              </w:rPr>
              <w:t>Cuando se generar errores de planillas.</w:t>
            </w:r>
          </w:p>
          <w:p w:rsidR="00E8330D" w:rsidRPr="00E8330D" w:rsidRDefault="00E8330D" w:rsidP="00DC3AA4">
            <w:pPr>
              <w:spacing w:after="0" w:line="240" w:lineRule="auto"/>
              <w:rPr>
                <w:b w:val="0"/>
                <w:bCs w:val="0"/>
              </w:rPr>
            </w:pPr>
          </w:p>
          <w:p w:rsidR="006F1280" w:rsidRPr="00592F9B" w:rsidRDefault="006F1280" w:rsidP="00E26101">
            <w:pPr>
              <w:spacing w:after="0" w:line="240" w:lineRule="auto"/>
              <w:rPr>
                <w:b w:val="0"/>
                <w:bCs w:val="0"/>
              </w:rPr>
            </w:pPr>
            <w:r w:rsidRPr="006F1280">
              <w:t>1.4.</w:t>
            </w:r>
            <w:r>
              <w:rPr>
                <w:b w:val="0"/>
                <w:bCs w:val="0"/>
              </w:rPr>
              <w:t xml:space="preserve"> </w:t>
            </w:r>
            <w:r w:rsidRPr="006F1280">
              <w:rPr>
                <w:b w:val="0"/>
                <w:bCs w:val="0"/>
              </w:rPr>
              <w:t>Una vez realizada la labor, comunicará a las cuentas de correo</w:t>
            </w:r>
            <w:r w:rsidRPr="006F1280">
              <w:rPr>
                <w:b w:val="0"/>
                <w:bCs w:val="0"/>
                <w:lang w:val="es-CR"/>
              </w:rPr>
              <w:t xml:space="preserve"> </w:t>
            </w:r>
            <w:hyperlink r:id="rId22" w:history="1">
              <w:r w:rsidRPr="006926F0">
                <w:rPr>
                  <w:rStyle w:val="Hipervnculo"/>
                  <w:u w:val="none"/>
                </w:rPr>
                <w:t>informaticos_SDJ@poder-judicial.go.cr</w:t>
              </w:r>
            </w:hyperlink>
            <w:r w:rsidRPr="004B3611">
              <w:rPr>
                <w:b w:val="0"/>
                <w:bCs w:val="0"/>
              </w:rPr>
              <w:t xml:space="preserve"> y  </w:t>
            </w:r>
            <w:hyperlink r:id="rId23" w:history="1">
              <w:r w:rsidRPr="006926F0">
                <w:rPr>
                  <w:rStyle w:val="Hipervnculo"/>
                  <w:u w:val="none"/>
                </w:rPr>
                <w:t>ejecutivosbcrpoderjudicial@bancobcr.com</w:t>
              </w:r>
            </w:hyperlink>
            <w:r w:rsidRPr="006F1280">
              <w:rPr>
                <w:b w:val="0"/>
                <w:bCs w:val="0"/>
              </w:rPr>
              <w:t xml:space="preserve">  que se ha aplicado el envío de archivos por correo, utilizando la aplicación del SDJ</w:t>
            </w:r>
            <w:r w:rsidR="00631745">
              <w:rPr>
                <w:b w:val="0"/>
                <w:bCs w:val="0"/>
              </w:rPr>
              <w:t>, en ejecución del plan de continuidad</w:t>
            </w:r>
            <w:r w:rsidRPr="006F1280">
              <w:rPr>
                <w:b w:val="0"/>
                <w:bCs w:val="0"/>
              </w:rPr>
              <w:t>.</w:t>
            </w:r>
          </w:p>
        </w:tc>
        <w:tc>
          <w:tcPr>
            <w:tcW w:w="2226" w:type="dxa"/>
            <w:tcBorders>
              <w:bottom w:val="single" w:sz="4" w:space="0" w:color="8EAADB"/>
            </w:tcBorders>
          </w:tcPr>
          <w:p w:rsidR="00E26101" w:rsidRPr="00592F9B" w:rsidRDefault="00E26101" w:rsidP="00E26101">
            <w:pPr>
              <w:spacing w:after="0" w:line="240" w:lineRule="auto"/>
              <w:cnfStyle w:val="000000100000" w:firstRow="0" w:lastRow="0" w:firstColumn="0" w:lastColumn="0" w:oddVBand="0" w:evenVBand="0" w:oddHBand="1" w:evenHBand="0" w:firstRowFirstColumn="0" w:firstRowLastColumn="0" w:lastRowFirstColumn="0" w:lastRowLastColumn="0"/>
            </w:pPr>
            <w:r w:rsidRPr="00592F9B">
              <w:t>Persona encargada del Departamento Financiero Contable (</w:t>
            </w:r>
            <w:r w:rsidRPr="00C14C95">
              <w:t>FICO</w:t>
            </w:r>
            <w:r w:rsidRPr="00592F9B">
              <w:t>)</w:t>
            </w:r>
          </w:p>
        </w:tc>
        <w:tc>
          <w:tcPr>
            <w:tcW w:w="1892" w:type="dxa"/>
            <w:tcBorders>
              <w:bottom w:val="single" w:sz="4" w:space="0" w:color="8EAADB"/>
            </w:tcBorders>
          </w:tcPr>
          <w:p w:rsidR="00E26101" w:rsidRPr="00592F9B" w:rsidRDefault="00E26101" w:rsidP="00E26101">
            <w:pPr>
              <w:spacing w:after="0" w:line="240" w:lineRule="auto"/>
              <w:jc w:val="center"/>
              <w:cnfStyle w:val="000000100000" w:firstRow="0" w:lastRow="0" w:firstColumn="0" w:lastColumn="0" w:oddVBand="0" w:evenVBand="0" w:oddHBand="1" w:evenHBand="0" w:firstRowFirstColumn="0" w:firstRowLastColumn="0" w:lastRowFirstColumn="0" w:lastRowLastColumn="0"/>
              <w:rPr>
                <w:lang w:val="es-CR"/>
              </w:rPr>
            </w:pPr>
            <w:r w:rsidRPr="00592F9B">
              <w:rPr>
                <w:lang w:val="es-CR"/>
              </w:rPr>
              <w:t>30 minutos.</w:t>
            </w:r>
          </w:p>
        </w:tc>
      </w:tr>
      <w:tr w:rsidR="00A00BC6" w:rsidRPr="00C14C95" w:rsidTr="00644C4A">
        <w:trPr>
          <w:trHeight w:val="760"/>
        </w:trPr>
        <w:tc>
          <w:tcPr>
            <w:cnfStyle w:val="001000000000" w:firstRow="0" w:lastRow="0" w:firstColumn="1" w:lastColumn="0" w:oddVBand="0" w:evenVBand="0" w:oddHBand="0" w:evenHBand="0" w:firstRowFirstColumn="0" w:firstRowLastColumn="0" w:lastRowFirstColumn="0" w:lastRowLastColumn="0"/>
            <w:tcW w:w="4710" w:type="dxa"/>
            <w:tcBorders>
              <w:bottom w:val="single" w:sz="4" w:space="0" w:color="8EAADB"/>
            </w:tcBorders>
          </w:tcPr>
          <w:p w:rsidR="00E26101" w:rsidRPr="00BF72A0" w:rsidRDefault="00E26101" w:rsidP="00E26101">
            <w:pPr>
              <w:spacing w:after="0" w:line="240" w:lineRule="auto"/>
              <w:rPr>
                <w:b w:val="0"/>
                <w:bCs w:val="0"/>
              </w:rPr>
            </w:pPr>
            <w:r w:rsidRPr="000A6F5F">
              <w:t>1.</w:t>
            </w:r>
            <w:r w:rsidR="008A10ED">
              <w:t>5</w:t>
            </w:r>
            <w:r w:rsidRPr="000A6F5F">
              <w:t>.</w:t>
            </w:r>
            <w:r>
              <w:rPr>
                <w:b w:val="0"/>
                <w:bCs w:val="0"/>
              </w:rPr>
              <w:t xml:space="preserve"> </w:t>
            </w:r>
            <w:r w:rsidRPr="00C14C95">
              <w:rPr>
                <w:b w:val="0"/>
                <w:bCs w:val="0"/>
              </w:rPr>
              <w:t xml:space="preserve">En cada una de </w:t>
            </w:r>
            <w:r>
              <w:rPr>
                <w:b w:val="0"/>
                <w:bCs w:val="0"/>
              </w:rPr>
              <w:t xml:space="preserve">las Administraciones Regionales y en FICO, </w:t>
            </w:r>
            <w:r w:rsidRPr="00C14C95">
              <w:rPr>
                <w:b w:val="0"/>
                <w:bCs w:val="0"/>
              </w:rPr>
              <w:t xml:space="preserve">la persona responsable bajará los archivos </w:t>
            </w:r>
            <w:r>
              <w:rPr>
                <w:b w:val="0"/>
                <w:bCs w:val="0"/>
              </w:rPr>
              <w:t xml:space="preserve">recibidos por </w:t>
            </w:r>
            <w:r w:rsidRPr="00C14C95">
              <w:rPr>
                <w:b w:val="0"/>
                <w:bCs w:val="0"/>
              </w:rPr>
              <w:t>correo</w:t>
            </w:r>
            <w:r>
              <w:rPr>
                <w:b w:val="0"/>
                <w:bCs w:val="0"/>
              </w:rPr>
              <w:t xml:space="preserve">, </w:t>
            </w:r>
            <w:r w:rsidRPr="00BF72A0">
              <w:rPr>
                <w:b w:val="0"/>
                <w:bCs w:val="0"/>
              </w:rPr>
              <w:t>que contienen la información para actualizar los expedientes en el SDJ del Poder Judicial</w:t>
            </w:r>
            <w:r>
              <w:rPr>
                <w:b w:val="0"/>
                <w:bCs w:val="0"/>
              </w:rPr>
              <w:t>.</w:t>
            </w:r>
          </w:p>
          <w:p w:rsidR="00E26101" w:rsidRDefault="00E26101" w:rsidP="00E26101">
            <w:pPr>
              <w:spacing w:after="0" w:line="240" w:lineRule="auto"/>
            </w:pPr>
          </w:p>
          <w:p w:rsidR="00E26101" w:rsidRPr="00546D51" w:rsidRDefault="00E26101" w:rsidP="00E8330D">
            <w:pPr>
              <w:spacing w:after="0" w:line="240" w:lineRule="auto"/>
              <w:rPr>
                <w:b w:val="0"/>
                <w:bCs w:val="0"/>
              </w:rPr>
            </w:pPr>
            <w:r w:rsidRPr="00336812">
              <w:t>1.</w:t>
            </w:r>
            <w:r w:rsidR="008A10ED">
              <w:t>6</w:t>
            </w:r>
            <w:r w:rsidRPr="00336812">
              <w:t>.</w:t>
            </w:r>
            <w:r>
              <w:rPr>
                <w:b w:val="0"/>
                <w:bCs w:val="0"/>
              </w:rPr>
              <w:t xml:space="preserve"> </w:t>
            </w:r>
            <w:r w:rsidRPr="00546D51">
              <w:rPr>
                <w:b w:val="0"/>
                <w:bCs w:val="0"/>
              </w:rPr>
              <w:t>Seguidamente, procederá con la carga de los archivos, aplicándolos en el SDJ Web, de la misma manera que se hace en condiciones normales.</w:t>
            </w:r>
          </w:p>
        </w:tc>
        <w:tc>
          <w:tcPr>
            <w:tcW w:w="2226" w:type="dxa"/>
            <w:tcBorders>
              <w:bottom w:val="single" w:sz="4" w:space="0" w:color="8EAADB"/>
            </w:tcBorders>
          </w:tcPr>
          <w:p w:rsidR="00E26101" w:rsidRDefault="00E26101" w:rsidP="00E26101">
            <w:pPr>
              <w:spacing w:after="0" w:line="240" w:lineRule="auto"/>
              <w:cnfStyle w:val="000000000000" w:firstRow="0" w:lastRow="0" w:firstColumn="0" w:lastColumn="0" w:oddVBand="0" w:evenVBand="0" w:oddHBand="0" w:evenHBand="0" w:firstRowFirstColumn="0" w:firstRowLastColumn="0" w:lastRowFirstColumn="0" w:lastRowLastColumn="0"/>
            </w:pPr>
            <w:r>
              <w:t xml:space="preserve">Personas </w:t>
            </w:r>
            <w:r w:rsidR="00631745">
              <w:t>encargadas</w:t>
            </w:r>
            <w:r>
              <w:t xml:space="preserve"> </w:t>
            </w:r>
            <w:r w:rsidR="00631745">
              <w:t xml:space="preserve">del SDJ </w:t>
            </w:r>
            <w:r>
              <w:t xml:space="preserve">de las Administraciones Regionales </w:t>
            </w:r>
            <w:r w:rsidR="00912E0C">
              <w:t>y</w:t>
            </w:r>
            <w:r>
              <w:t xml:space="preserve"> FICO</w:t>
            </w:r>
          </w:p>
          <w:p w:rsidR="00E26101" w:rsidRPr="00592F9B" w:rsidRDefault="00E26101" w:rsidP="00E26101">
            <w:pPr>
              <w:spacing w:after="0" w:line="240" w:lineRule="auto"/>
              <w:cnfStyle w:val="000000000000" w:firstRow="0" w:lastRow="0" w:firstColumn="0" w:lastColumn="0" w:oddVBand="0" w:evenVBand="0" w:oddHBand="0" w:evenHBand="0" w:firstRowFirstColumn="0" w:firstRowLastColumn="0" w:lastRowFirstColumn="0" w:lastRowLastColumn="0"/>
            </w:pPr>
            <w:r>
              <w:t xml:space="preserve"> </w:t>
            </w:r>
          </w:p>
        </w:tc>
        <w:tc>
          <w:tcPr>
            <w:tcW w:w="1892" w:type="dxa"/>
            <w:tcBorders>
              <w:bottom w:val="single" w:sz="4" w:space="0" w:color="8EAADB"/>
            </w:tcBorders>
          </w:tcPr>
          <w:p w:rsidR="00E26101" w:rsidRPr="001220F1" w:rsidRDefault="00E26101" w:rsidP="001220F1">
            <w:pPr>
              <w:pStyle w:val="Prrafodelista"/>
              <w:numPr>
                <w:ilvl w:val="0"/>
                <w:numId w:val="36"/>
              </w:numPr>
              <w:spacing w:after="0" w:line="240" w:lineRule="auto"/>
              <w:jc w:val="center"/>
              <w:cnfStyle w:val="000000000000" w:firstRow="0" w:lastRow="0" w:firstColumn="0" w:lastColumn="0" w:oddVBand="0" w:evenVBand="0" w:oddHBand="0" w:evenHBand="0" w:firstRowFirstColumn="0" w:firstRowLastColumn="0" w:lastRowFirstColumn="0" w:lastRowLastColumn="0"/>
              <w:rPr>
                <w:lang w:val="es-CR"/>
              </w:rPr>
            </w:pPr>
            <w:r w:rsidRPr="001220F1">
              <w:rPr>
                <w:lang w:val="es-CR"/>
              </w:rPr>
              <w:t xml:space="preserve">minutos. </w:t>
            </w:r>
          </w:p>
        </w:tc>
      </w:tr>
      <w:tr w:rsidR="00E26101" w:rsidRPr="00C14C95" w:rsidTr="000A6F5F">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8828" w:type="dxa"/>
            <w:gridSpan w:val="3"/>
            <w:tcBorders>
              <w:bottom w:val="single" w:sz="4" w:space="0" w:color="8EAADB"/>
            </w:tcBorders>
          </w:tcPr>
          <w:p w:rsidR="00E26101" w:rsidRPr="001220F1" w:rsidRDefault="001220F1" w:rsidP="001220F1">
            <w:pPr>
              <w:spacing w:after="0" w:line="240" w:lineRule="auto"/>
              <w:jc w:val="center"/>
              <w:rPr>
                <w:lang w:val="es-CR"/>
              </w:rPr>
            </w:pPr>
            <w:r>
              <w:rPr>
                <w:lang w:val="es-CR"/>
              </w:rPr>
              <w:t xml:space="preserve">2. </w:t>
            </w:r>
            <w:r w:rsidR="00E26101" w:rsidRPr="001220F1">
              <w:rPr>
                <w:lang w:val="es-CR"/>
              </w:rPr>
              <w:t>Carga diaria de archivos</w:t>
            </w:r>
          </w:p>
        </w:tc>
      </w:tr>
      <w:tr w:rsidR="00145CF5" w:rsidRPr="00C14C95" w:rsidTr="00644C4A">
        <w:trPr>
          <w:trHeight w:val="80"/>
        </w:trPr>
        <w:tc>
          <w:tcPr>
            <w:cnfStyle w:val="001000000000" w:firstRow="0" w:lastRow="0" w:firstColumn="1" w:lastColumn="0" w:oddVBand="0" w:evenVBand="0" w:oddHBand="0" w:evenHBand="0" w:firstRowFirstColumn="0" w:firstRowLastColumn="0" w:lastRowFirstColumn="0" w:lastRowLastColumn="0"/>
            <w:tcW w:w="4710" w:type="dxa"/>
            <w:shd w:val="clear" w:color="auto" w:fill="DEEAF6" w:themeFill="accent1" w:themeFillTint="33"/>
          </w:tcPr>
          <w:p w:rsidR="00E26101" w:rsidRPr="00E32DA6" w:rsidRDefault="00E26101" w:rsidP="00E26101">
            <w:pPr>
              <w:spacing w:after="0" w:line="240" w:lineRule="auto"/>
            </w:pPr>
            <w:r>
              <w:t xml:space="preserve">2.0. </w:t>
            </w:r>
            <w:r w:rsidRPr="00E32DA6">
              <w:t xml:space="preserve">Si se confirma que se </w:t>
            </w:r>
            <w:r w:rsidR="00DE4DE9" w:rsidRPr="00E32DA6">
              <w:t>está ante</w:t>
            </w:r>
            <w:r w:rsidRPr="00E32DA6">
              <w:t xml:space="preserve"> fallo en la línea de comunicación con el BCR </w:t>
            </w:r>
            <w:proofErr w:type="gramStart"/>
            <w:r w:rsidRPr="00E32DA6">
              <w:t>y</w:t>
            </w:r>
            <w:proofErr w:type="gramEnd"/>
            <w:r w:rsidRPr="00E32DA6">
              <w:t xml:space="preserve"> por tanto, el estado de contingencia </w:t>
            </w:r>
            <w:r w:rsidR="00DE4DE9" w:rsidRPr="00E32DA6">
              <w:t xml:space="preserve">se encuentra </w:t>
            </w:r>
            <w:r w:rsidRPr="00E32DA6">
              <w:t>activo, se procederá de la siguiente manera:</w:t>
            </w:r>
          </w:p>
          <w:p w:rsidR="00E26101" w:rsidRDefault="00E26101" w:rsidP="00E26101">
            <w:pPr>
              <w:spacing w:after="0" w:line="240" w:lineRule="auto"/>
            </w:pPr>
          </w:p>
          <w:p w:rsidR="00E26101" w:rsidRPr="00BE2D2A" w:rsidRDefault="00E26101" w:rsidP="00E26101">
            <w:pPr>
              <w:spacing w:after="0" w:line="240" w:lineRule="auto"/>
              <w:rPr>
                <w:b w:val="0"/>
                <w:bCs w:val="0"/>
              </w:rPr>
            </w:pPr>
            <w:r w:rsidRPr="005563C5">
              <w:t>2.1.</w:t>
            </w:r>
            <w:r w:rsidRPr="00BE2D2A">
              <w:rPr>
                <w:b w:val="0"/>
                <w:bCs w:val="0"/>
              </w:rPr>
              <w:t xml:space="preserve"> </w:t>
            </w:r>
            <w:r w:rsidR="00912E0C" w:rsidRPr="00912E0C">
              <w:t>C</w:t>
            </w:r>
            <w:r w:rsidRPr="00BE2D2A">
              <w:t>on corte a las 3:30 p.m.</w:t>
            </w:r>
            <w:r>
              <w:t>,</w:t>
            </w:r>
            <w:r w:rsidRPr="00BE2D2A">
              <w:t xml:space="preserve"> </w:t>
            </w:r>
            <w:r w:rsidRPr="00BE2D2A">
              <w:rPr>
                <w:b w:val="0"/>
                <w:bCs w:val="0"/>
              </w:rPr>
              <w:t xml:space="preserve">las personas a cargo del SDJ de las Administraciones Regionales deberán generar los archivos de envío del sistema (Autorizaciones, Modificaciones, Casos nuevos y </w:t>
            </w:r>
            <w:r w:rsidR="00B621C7">
              <w:rPr>
                <w:b w:val="0"/>
                <w:bCs w:val="0"/>
              </w:rPr>
              <w:t>F</w:t>
            </w:r>
            <w:r w:rsidRPr="00BE2D2A">
              <w:rPr>
                <w:b w:val="0"/>
                <w:bCs w:val="0"/>
              </w:rPr>
              <w:t>raccionamientos) que se requieren cargar en el SDJ.</w:t>
            </w:r>
          </w:p>
          <w:p w:rsidR="00E26101" w:rsidRPr="00BE2D2A" w:rsidRDefault="00E26101" w:rsidP="00E26101">
            <w:pPr>
              <w:spacing w:after="0" w:line="240" w:lineRule="auto"/>
              <w:rPr>
                <w:b w:val="0"/>
                <w:bCs w:val="0"/>
              </w:rPr>
            </w:pPr>
          </w:p>
          <w:p w:rsidR="00E26101" w:rsidRPr="001F6CF4" w:rsidRDefault="00E26101" w:rsidP="00E26101">
            <w:pPr>
              <w:spacing w:after="0" w:line="240" w:lineRule="auto"/>
              <w:rPr>
                <w:b w:val="0"/>
                <w:bCs w:val="0"/>
              </w:rPr>
            </w:pPr>
            <w:r w:rsidRPr="005563C5">
              <w:t>2.2.</w:t>
            </w:r>
            <w:r w:rsidRPr="00BE2D2A">
              <w:rPr>
                <w:b w:val="0"/>
                <w:bCs w:val="0"/>
              </w:rPr>
              <w:t xml:space="preserve"> De manera inmediata, procederán a enviar dichos archivos al Departamento Financiero Contable, a la cuenta de correo electrónico </w:t>
            </w:r>
            <w:hyperlink r:id="rId24" w:history="1">
              <w:r w:rsidRPr="006926F0">
                <w:rPr>
                  <w:rStyle w:val="Hipervnculo"/>
                  <w:u w:val="none"/>
                </w:rPr>
                <w:t>contingencia_sdj@poder-judicial.go.cr</w:t>
              </w:r>
            </w:hyperlink>
            <w:r w:rsidRPr="001F6CF4">
              <w:rPr>
                <w:b w:val="0"/>
                <w:bCs w:val="0"/>
              </w:rPr>
              <w:t xml:space="preserve"> </w:t>
            </w:r>
          </w:p>
          <w:p w:rsidR="00E26101" w:rsidRPr="00BE2D2A" w:rsidRDefault="00E26101" w:rsidP="00E26101">
            <w:pPr>
              <w:spacing w:after="0" w:line="240" w:lineRule="auto"/>
              <w:rPr>
                <w:b w:val="0"/>
                <w:bCs w:val="0"/>
              </w:rPr>
            </w:pPr>
          </w:p>
          <w:p w:rsidR="00E26101" w:rsidRPr="00BE2D2A" w:rsidRDefault="00E26101" w:rsidP="00E26101">
            <w:pPr>
              <w:spacing w:after="0" w:line="240" w:lineRule="auto"/>
              <w:rPr>
                <w:b w:val="0"/>
                <w:bCs w:val="0"/>
                <w:lang w:val="es-CR"/>
              </w:rPr>
            </w:pPr>
            <w:r w:rsidRPr="00135B4E">
              <w:rPr>
                <w:b w:val="0"/>
                <w:bCs w:val="0"/>
              </w:rPr>
              <w:t>Al enviar los archivos</w:t>
            </w:r>
            <w:r w:rsidR="00135B4E" w:rsidRPr="00135B4E">
              <w:rPr>
                <w:b w:val="0"/>
                <w:bCs w:val="0"/>
              </w:rPr>
              <w:t xml:space="preserve"> que requieren cargar al SDJ del Banco de Costa Rica</w:t>
            </w:r>
            <w:r w:rsidRPr="00135B4E">
              <w:rPr>
                <w:b w:val="0"/>
                <w:bCs w:val="0"/>
              </w:rPr>
              <w:t>, deberán identificar claramente el Circuito Judicial al cual corresponde cada caso</w:t>
            </w:r>
            <w:r w:rsidR="00135B4E" w:rsidRPr="00135B4E">
              <w:rPr>
                <w:b w:val="0"/>
                <w:bCs w:val="0"/>
              </w:rPr>
              <w:t>.</w:t>
            </w:r>
          </w:p>
          <w:p w:rsidR="00E26101" w:rsidRDefault="00E26101" w:rsidP="00E26101">
            <w:pPr>
              <w:spacing w:after="0" w:line="240" w:lineRule="auto"/>
              <w:ind w:left="360"/>
              <w:rPr>
                <w:b w:val="0"/>
                <w:bCs w:val="0"/>
                <w:lang w:val="es-CR"/>
              </w:rPr>
            </w:pPr>
          </w:p>
          <w:p w:rsidR="00DE4DE9" w:rsidRPr="00554E4C" w:rsidRDefault="00DE4DE9" w:rsidP="00E26101">
            <w:pPr>
              <w:spacing w:after="0" w:line="240" w:lineRule="auto"/>
              <w:ind w:left="360"/>
              <w:rPr>
                <w:lang w:val="es-CR"/>
              </w:rPr>
            </w:pPr>
            <w:r w:rsidRPr="00E32DA6">
              <w:rPr>
                <w:lang w:val="es-CR"/>
              </w:rPr>
              <w:t xml:space="preserve">Nota: Aquella Administración Regional que no remita la información en el plazo establecido, será responsable de la no aplicación y trasiego de la información entre los sistemas y por ende esa Administración Regional deberá comunicar a los despachos judiciales que la información no se encuentra actualizada con el fin de que no se </w:t>
            </w:r>
            <w:r w:rsidR="007C1807" w:rsidRPr="00E32DA6">
              <w:rPr>
                <w:lang w:val="es-CR"/>
              </w:rPr>
              <w:t>ejecuten giros indebidos. En este caso la carga se realizará hasta el día siguiente hábil una vez que la Administración remita la información.</w:t>
            </w:r>
          </w:p>
        </w:tc>
        <w:tc>
          <w:tcPr>
            <w:tcW w:w="2226" w:type="dxa"/>
            <w:shd w:val="clear" w:color="auto" w:fill="DEEAF6" w:themeFill="accent1" w:themeFillTint="33"/>
          </w:tcPr>
          <w:p w:rsidR="00912E0C" w:rsidRPr="00E32DA6" w:rsidRDefault="00912E0C" w:rsidP="00912E0C">
            <w:pPr>
              <w:spacing w:after="0" w:line="240" w:lineRule="auto"/>
              <w:cnfStyle w:val="000000000000" w:firstRow="0" w:lastRow="0" w:firstColumn="0" w:lastColumn="0" w:oddVBand="0" w:evenVBand="0" w:oddHBand="0" w:evenHBand="0" w:firstRowFirstColumn="0" w:firstRowLastColumn="0" w:lastRowFirstColumn="0" w:lastRowLastColumn="0"/>
            </w:pPr>
            <w:r w:rsidRPr="00E32DA6">
              <w:t xml:space="preserve">Personas </w:t>
            </w:r>
            <w:r w:rsidR="00DE4DE9" w:rsidRPr="00E32DA6">
              <w:t>encargadas del SDJ</w:t>
            </w:r>
          </w:p>
          <w:p w:rsidR="00E26101" w:rsidRPr="00C14C95" w:rsidRDefault="00E26101" w:rsidP="00912E0C">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lang w:val="es-CR"/>
              </w:rPr>
            </w:pPr>
          </w:p>
        </w:tc>
        <w:tc>
          <w:tcPr>
            <w:tcW w:w="1892" w:type="dxa"/>
            <w:shd w:val="clear" w:color="auto" w:fill="DEEAF6" w:themeFill="accent1" w:themeFillTint="33"/>
          </w:tcPr>
          <w:p w:rsidR="00E26101" w:rsidRPr="00685BD6" w:rsidRDefault="00912E0C" w:rsidP="00912E0C">
            <w:pPr>
              <w:pStyle w:val="Prrafodelista"/>
              <w:numPr>
                <w:ilvl w:val="0"/>
                <w:numId w:val="34"/>
              </w:numPr>
              <w:spacing w:after="0" w:line="240" w:lineRule="auto"/>
              <w:contextualSpacing w:val="0"/>
              <w:cnfStyle w:val="000000000000" w:firstRow="0" w:lastRow="0" w:firstColumn="0" w:lastColumn="0" w:oddVBand="0" w:evenVBand="0" w:oddHBand="0" w:evenHBand="0" w:firstRowFirstColumn="0" w:firstRowLastColumn="0" w:lastRowFirstColumn="0" w:lastRowLastColumn="0"/>
              <w:rPr>
                <w:lang w:val="es-CR"/>
              </w:rPr>
            </w:pPr>
            <w:r w:rsidRPr="00685BD6">
              <w:rPr>
                <w:lang w:val="es-CR"/>
              </w:rPr>
              <w:t>minutos</w:t>
            </w:r>
            <w:r w:rsidR="00E26101" w:rsidRPr="00685BD6">
              <w:rPr>
                <w:lang w:val="es-CR"/>
              </w:rPr>
              <w:t xml:space="preserve"> </w:t>
            </w:r>
          </w:p>
          <w:p w:rsidR="00E26101" w:rsidRPr="00C14C95" w:rsidRDefault="00E26101" w:rsidP="00E26101">
            <w:pPr>
              <w:spacing w:after="0" w:line="240" w:lineRule="auto"/>
              <w:cnfStyle w:val="000000000000" w:firstRow="0" w:lastRow="0" w:firstColumn="0" w:lastColumn="0" w:oddVBand="0" w:evenVBand="0" w:oddHBand="0" w:evenHBand="0" w:firstRowFirstColumn="0" w:firstRowLastColumn="0" w:lastRowFirstColumn="0" w:lastRowLastColumn="0"/>
              <w:rPr>
                <w:lang w:val="es-CR"/>
              </w:rPr>
            </w:pPr>
          </w:p>
        </w:tc>
      </w:tr>
      <w:tr w:rsidR="00A00BC6" w:rsidRPr="00C14C95" w:rsidTr="00644C4A">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4710" w:type="dxa"/>
          </w:tcPr>
          <w:p w:rsidR="00BE43E5" w:rsidRDefault="00912E0C" w:rsidP="00912E0C">
            <w:pPr>
              <w:spacing w:after="0" w:line="240" w:lineRule="auto"/>
              <w:rPr>
                <w:b w:val="0"/>
                <w:bCs w:val="0"/>
              </w:rPr>
            </w:pPr>
            <w:r>
              <w:t xml:space="preserve">2.3. </w:t>
            </w:r>
            <w:r w:rsidR="00BE43E5">
              <w:t>Con corte a las 3:45 p.m.</w:t>
            </w:r>
            <w:r w:rsidR="007C1807">
              <w:t xml:space="preserve"> (hora improrrogable)</w:t>
            </w:r>
            <w:r w:rsidR="00BE43E5">
              <w:t xml:space="preserve"> </w:t>
            </w:r>
            <w:r w:rsidR="00BE43E5" w:rsidRPr="00BE43E5">
              <w:rPr>
                <w:b w:val="0"/>
                <w:bCs w:val="0"/>
              </w:rPr>
              <w:t>l</w:t>
            </w:r>
            <w:r w:rsidR="00E26101" w:rsidRPr="00BE43E5">
              <w:rPr>
                <w:b w:val="0"/>
                <w:bCs w:val="0"/>
              </w:rPr>
              <w:t xml:space="preserve">a persona designada del Departamento Financiero Contable </w:t>
            </w:r>
            <w:r w:rsidR="00BE43E5" w:rsidRPr="00BE43E5">
              <w:rPr>
                <w:b w:val="0"/>
                <w:bCs w:val="0"/>
              </w:rPr>
              <w:t>ingresa a la cuenta de correo de contingencia</w:t>
            </w:r>
            <w:r w:rsidR="00E26101" w:rsidRPr="00BE43E5">
              <w:rPr>
                <w:b w:val="0"/>
                <w:bCs w:val="0"/>
              </w:rPr>
              <w:t xml:space="preserve"> </w:t>
            </w:r>
            <w:r w:rsidR="00BE43E5" w:rsidRPr="00BE43E5">
              <w:rPr>
                <w:b w:val="0"/>
                <w:bCs w:val="0"/>
              </w:rPr>
              <w:t>y descarga los archivos correspondientes a cada Regional.</w:t>
            </w:r>
            <w:r w:rsidR="00BE43E5">
              <w:t xml:space="preserve"> </w:t>
            </w:r>
          </w:p>
          <w:p w:rsidR="00BE43E5" w:rsidRDefault="00BE43E5" w:rsidP="00912E0C">
            <w:pPr>
              <w:spacing w:after="0" w:line="240" w:lineRule="auto"/>
            </w:pPr>
          </w:p>
          <w:p w:rsidR="00BE43E5" w:rsidRDefault="00BE43E5" w:rsidP="00912E0C">
            <w:pPr>
              <w:spacing w:after="0" w:line="240" w:lineRule="auto"/>
              <w:rPr>
                <w:b w:val="0"/>
                <w:bCs w:val="0"/>
              </w:rPr>
            </w:pPr>
            <w:r>
              <w:rPr>
                <w:b w:val="0"/>
                <w:bCs w:val="0"/>
              </w:rPr>
              <w:t xml:space="preserve">Estos archivos serán almacenados por carpeta, según </w:t>
            </w:r>
            <w:r w:rsidR="00B621C7">
              <w:rPr>
                <w:b w:val="0"/>
                <w:bCs w:val="0"/>
              </w:rPr>
              <w:t>R</w:t>
            </w:r>
            <w:r>
              <w:rPr>
                <w:b w:val="0"/>
                <w:bCs w:val="0"/>
              </w:rPr>
              <w:t xml:space="preserve">egional, en un repositorio en OneDrive al que tenga acceso la persona a cargo de la labor. </w:t>
            </w:r>
          </w:p>
          <w:p w:rsidR="00BE43E5" w:rsidRDefault="00BE43E5" w:rsidP="00912E0C">
            <w:pPr>
              <w:spacing w:after="0" w:line="240" w:lineRule="auto"/>
            </w:pPr>
          </w:p>
          <w:p w:rsidR="00BE43E5" w:rsidRDefault="00BE43E5" w:rsidP="00BE43E5">
            <w:pPr>
              <w:spacing w:after="0" w:line="240" w:lineRule="auto"/>
            </w:pPr>
            <w:r w:rsidRPr="00BE43E5">
              <w:t>2.4.</w:t>
            </w:r>
            <w:r>
              <w:rPr>
                <w:b w:val="0"/>
                <w:bCs w:val="0"/>
              </w:rPr>
              <w:t xml:space="preserve"> Una</w:t>
            </w:r>
            <w:r w:rsidRPr="000A6F5F">
              <w:rPr>
                <w:b w:val="0"/>
                <w:bCs w:val="0"/>
              </w:rPr>
              <w:t xml:space="preserve"> </w:t>
            </w:r>
            <w:r>
              <w:rPr>
                <w:b w:val="0"/>
                <w:bCs w:val="0"/>
              </w:rPr>
              <w:t xml:space="preserve">vez respaldados los archivos en OneDrive, de manera inmediata </w:t>
            </w:r>
            <w:r w:rsidRPr="000A6F5F">
              <w:rPr>
                <w:b w:val="0"/>
                <w:bCs w:val="0"/>
              </w:rPr>
              <w:t xml:space="preserve">se desplazará a la oficina del Banco de Costa Rica </w:t>
            </w:r>
            <w:r w:rsidR="00135B4E">
              <w:rPr>
                <w:b w:val="0"/>
                <w:bCs w:val="0"/>
              </w:rPr>
              <w:t>designada para aplicar el plan de continuidad</w:t>
            </w:r>
            <w:r w:rsidRPr="000A6F5F">
              <w:rPr>
                <w:b w:val="0"/>
                <w:bCs w:val="0"/>
              </w:rPr>
              <w:t xml:space="preserve"> </w:t>
            </w:r>
            <w:r>
              <w:rPr>
                <w:b w:val="0"/>
                <w:bCs w:val="0"/>
              </w:rPr>
              <w:t>y</w:t>
            </w:r>
            <w:r w:rsidRPr="00200CE8">
              <w:rPr>
                <w:b w:val="0"/>
                <w:bCs w:val="0"/>
              </w:rPr>
              <w:t xml:space="preserve"> se reportará con el personal del Banco</w:t>
            </w:r>
            <w:r>
              <w:rPr>
                <w:b w:val="0"/>
                <w:bCs w:val="0"/>
              </w:rPr>
              <w:t>.</w:t>
            </w:r>
          </w:p>
          <w:p w:rsidR="00BE43E5" w:rsidRDefault="00BE43E5" w:rsidP="00BE43E5">
            <w:pPr>
              <w:spacing w:after="0" w:line="240" w:lineRule="auto"/>
            </w:pPr>
          </w:p>
          <w:p w:rsidR="00BE43E5" w:rsidRPr="00592F9B" w:rsidRDefault="00BE43E5" w:rsidP="00BE43E5">
            <w:pPr>
              <w:spacing w:after="0" w:line="240" w:lineRule="auto"/>
              <w:rPr>
                <w:b w:val="0"/>
                <w:bCs w:val="0"/>
              </w:rPr>
            </w:pPr>
            <w:r w:rsidRPr="00BE43E5">
              <w:t>2.5.</w:t>
            </w:r>
            <w:r w:rsidRPr="00200CE8">
              <w:rPr>
                <w:b w:val="0"/>
                <w:bCs w:val="0"/>
              </w:rPr>
              <w:t xml:space="preserve"> </w:t>
            </w:r>
            <w:r w:rsidR="00B621C7">
              <w:rPr>
                <w:b w:val="0"/>
                <w:bCs w:val="0"/>
              </w:rPr>
              <w:t>Al momento</w:t>
            </w:r>
            <w:r w:rsidRPr="00200CE8">
              <w:rPr>
                <w:b w:val="0"/>
                <w:bCs w:val="0"/>
              </w:rPr>
              <w:t xml:space="preserve"> que se le brinde acceso al equipo de cómputo que el Banco tiene provisto para este procedimiento, ingresará a la aplicación </w:t>
            </w:r>
            <w:r w:rsidR="004F18ED">
              <w:rPr>
                <w:b w:val="0"/>
                <w:bCs w:val="0"/>
              </w:rPr>
              <w:t xml:space="preserve">de OneDrive para descargar los archivos para carga, </w:t>
            </w:r>
            <w:r w:rsidR="00135B4E">
              <w:rPr>
                <w:b w:val="0"/>
                <w:bCs w:val="0"/>
              </w:rPr>
              <w:t>según</w:t>
            </w:r>
            <w:r w:rsidR="004F18ED">
              <w:rPr>
                <w:b w:val="0"/>
                <w:bCs w:val="0"/>
              </w:rPr>
              <w:t xml:space="preserve"> cada Administración.</w:t>
            </w:r>
          </w:p>
          <w:p w:rsidR="00BE43E5" w:rsidRDefault="00BE43E5" w:rsidP="00BE43E5">
            <w:pPr>
              <w:spacing w:after="0" w:line="240" w:lineRule="auto"/>
              <w:rPr>
                <w:b w:val="0"/>
                <w:bCs w:val="0"/>
              </w:rPr>
            </w:pPr>
          </w:p>
          <w:p w:rsidR="008601E0" w:rsidRPr="00C14C95" w:rsidRDefault="008601E0" w:rsidP="008601E0">
            <w:pPr>
              <w:spacing w:after="0" w:line="240" w:lineRule="auto"/>
            </w:pPr>
            <w:r>
              <w:t>2.6</w:t>
            </w:r>
            <w:r w:rsidR="00BE43E5" w:rsidRPr="008601E0">
              <w:t>.</w:t>
            </w:r>
            <w:r w:rsidR="00BE43E5">
              <w:t xml:space="preserve"> </w:t>
            </w:r>
            <w:r w:rsidR="004F18ED" w:rsidRPr="004F18ED">
              <w:rPr>
                <w:b w:val="0"/>
                <w:bCs w:val="0"/>
              </w:rPr>
              <w:t>Seguidamente, ingresa a la aplicación de</w:t>
            </w:r>
            <w:r w:rsidR="004F18ED" w:rsidRPr="00200CE8">
              <w:rPr>
                <w:b w:val="0"/>
                <w:bCs w:val="0"/>
              </w:rPr>
              <w:t xml:space="preserve"> trasiego de archivos del SDJ</w:t>
            </w:r>
            <w:r w:rsidR="004F18ED" w:rsidRPr="008601E0">
              <w:rPr>
                <w:b w:val="0"/>
                <w:bCs w:val="0"/>
              </w:rPr>
              <w:t xml:space="preserve"> </w:t>
            </w:r>
            <w:r w:rsidR="004F18ED">
              <w:rPr>
                <w:b w:val="0"/>
                <w:bCs w:val="0"/>
              </w:rPr>
              <w:t>y c</w:t>
            </w:r>
            <w:r w:rsidRPr="008601E0">
              <w:rPr>
                <w:b w:val="0"/>
                <w:bCs w:val="0"/>
              </w:rPr>
              <w:t>arga los archivos de cada una de las Administraciones al SDJ del Banco de Costa Rica.</w:t>
            </w:r>
          </w:p>
          <w:p w:rsidR="008601E0" w:rsidRDefault="008601E0" w:rsidP="008601E0">
            <w:pPr>
              <w:spacing w:after="0" w:line="240" w:lineRule="auto"/>
              <w:rPr>
                <w:b w:val="0"/>
                <w:bCs w:val="0"/>
              </w:rPr>
            </w:pPr>
          </w:p>
          <w:p w:rsidR="008601E0" w:rsidRPr="00C14C95" w:rsidRDefault="00A966F7" w:rsidP="008601E0">
            <w:pPr>
              <w:spacing w:after="0" w:line="240" w:lineRule="auto"/>
            </w:pPr>
            <w:r>
              <w:t xml:space="preserve">2.7. </w:t>
            </w:r>
            <w:r w:rsidR="008601E0" w:rsidRPr="00A966F7">
              <w:rPr>
                <w:b w:val="0"/>
                <w:bCs w:val="0"/>
              </w:rPr>
              <w:t>Una vez concluida la labor informa</w:t>
            </w:r>
            <w:r w:rsidR="00135B4E">
              <w:rPr>
                <w:b w:val="0"/>
                <w:bCs w:val="0"/>
              </w:rPr>
              <w:t>rá</w:t>
            </w:r>
            <w:r w:rsidR="008601E0" w:rsidRPr="00A966F7">
              <w:rPr>
                <w:b w:val="0"/>
                <w:bCs w:val="0"/>
              </w:rPr>
              <w:t xml:space="preserve"> </w:t>
            </w:r>
            <w:r w:rsidRPr="00A966F7">
              <w:rPr>
                <w:b w:val="0"/>
                <w:bCs w:val="0"/>
              </w:rPr>
              <w:t>a los correos electrónicos de</w:t>
            </w:r>
            <w:r w:rsidR="00135B4E">
              <w:rPr>
                <w:b w:val="0"/>
                <w:bCs w:val="0"/>
              </w:rPr>
              <w:t xml:space="preserve"> SDJ de</w:t>
            </w:r>
            <w:r w:rsidRPr="00A966F7">
              <w:rPr>
                <w:b w:val="0"/>
                <w:bCs w:val="0"/>
              </w:rPr>
              <w:t xml:space="preserve"> las Administraciones Regionales </w:t>
            </w:r>
            <w:r w:rsidR="008601E0" w:rsidRPr="00A966F7">
              <w:rPr>
                <w:b w:val="0"/>
                <w:bCs w:val="0"/>
              </w:rPr>
              <w:t>sobre la aplicación de la carga de sus archivos.</w:t>
            </w:r>
          </w:p>
          <w:p w:rsidR="00E26101" w:rsidRPr="00C14C95" w:rsidRDefault="00E26101" w:rsidP="00A966F7">
            <w:pPr>
              <w:spacing w:after="0" w:line="240" w:lineRule="auto"/>
              <w:rPr>
                <w:lang w:val="es-CR"/>
              </w:rPr>
            </w:pPr>
          </w:p>
        </w:tc>
        <w:tc>
          <w:tcPr>
            <w:tcW w:w="2226" w:type="dxa"/>
          </w:tcPr>
          <w:p w:rsidR="007C1807" w:rsidRPr="00E32DA6" w:rsidRDefault="007C1807" w:rsidP="007C1807">
            <w:pPr>
              <w:spacing w:after="0" w:line="240" w:lineRule="auto"/>
              <w:cnfStyle w:val="000000100000" w:firstRow="0" w:lastRow="0" w:firstColumn="0" w:lastColumn="0" w:oddVBand="0" w:evenVBand="0" w:oddHBand="1" w:evenHBand="0" w:firstRowFirstColumn="0" w:firstRowLastColumn="0" w:lastRowFirstColumn="0" w:lastRowLastColumn="0"/>
            </w:pPr>
            <w:r w:rsidRPr="00E32DA6">
              <w:t>Personas encargadas del SDJ</w:t>
            </w:r>
          </w:p>
          <w:p w:rsidR="00E26101" w:rsidRPr="00C14C95" w:rsidRDefault="00E26101" w:rsidP="00E26101">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b/>
                <w:bCs/>
                <w:lang w:val="es-CR"/>
              </w:rPr>
            </w:pPr>
          </w:p>
        </w:tc>
        <w:tc>
          <w:tcPr>
            <w:tcW w:w="1892" w:type="dxa"/>
          </w:tcPr>
          <w:p w:rsidR="00E26101" w:rsidRPr="00C14C95" w:rsidRDefault="00B621C7" w:rsidP="00E26101">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r>
              <w:rPr>
                <w:lang w:val="es-CR"/>
              </w:rPr>
              <w:t>45</w:t>
            </w:r>
            <w:r w:rsidR="00F01B8B">
              <w:rPr>
                <w:lang w:val="es-CR"/>
              </w:rPr>
              <w:t xml:space="preserve"> minutos.</w:t>
            </w:r>
          </w:p>
          <w:p w:rsidR="00E26101" w:rsidRPr="00C14C95" w:rsidRDefault="00E26101" w:rsidP="00E26101">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p>
        </w:tc>
      </w:tr>
    </w:tbl>
    <w:p w:rsidR="00F01B8B" w:rsidRDefault="00F01B8B" w:rsidP="00DC0E3F">
      <w:pPr>
        <w:pStyle w:val="pf0"/>
        <w:spacing w:before="0" w:beforeAutospacing="0" w:after="0" w:afterAutospacing="0"/>
        <w:jc w:val="both"/>
        <w:rPr>
          <w:rFonts w:ascii="Arial" w:eastAsia="Arial" w:hAnsi="Arial" w:cs="Arial"/>
          <w:color w:val="FF0000"/>
          <w:sz w:val="22"/>
          <w:szCs w:val="22"/>
          <w:lang w:val="es-ES" w:eastAsia="en-US"/>
        </w:rPr>
      </w:pPr>
    </w:p>
    <w:p w:rsidR="00F01B8B" w:rsidRPr="00C03AF4" w:rsidRDefault="00F01B8B" w:rsidP="00DC0E3F">
      <w:pPr>
        <w:pStyle w:val="pf0"/>
        <w:spacing w:before="0" w:beforeAutospacing="0" w:after="0" w:afterAutospacing="0"/>
        <w:jc w:val="both"/>
        <w:rPr>
          <w:rFonts w:ascii="Arial" w:eastAsia="Arial" w:hAnsi="Arial" w:cs="Arial"/>
          <w:color w:val="FF0000"/>
          <w:sz w:val="22"/>
          <w:szCs w:val="22"/>
          <w:lang w:val="es-ES" w:eastAsia="en-US"/>
        </w:rPr>
      </w:pPr>
    </w:p>
    <w:p w:rsidR="00C03AF4" w:rsidRPr="001220F1" w:rsidRDefault="001162F7" w:rsidP="00DC0E3F">
      <w:pPr>
        <w:pStyle w:val="Ttulo1"/>
        <w:numPr>
          <w:ilvl w:val="0"/>
          <w:numId w:val="0"/>
        </w:numPr>
        <w:spacing w:before="0" w:line="240" w:lineRule="auto"/>
        <w:rPr>
          <w:b/>
          <w:bCs/>
          <w:lang w:val="es-CR"/>
        </w:rPr>
      </w:pPr>
      <w:bookmarkStart w:id="13" w:name="_Toc163653407"/>
      <w:r>
        <w:rPr>
          <w:b/>
          <w:bCs/>
          <w:lang w:val="es-CR"/>
        </w:rPr>
        <w:t>II</w:t>
      </w:r>
      <w:r w:rsidR="00C03AF4" w:rsidRPr="001220F1">
        <w:rPr>
          <w:b/>
          <w:bCs/>
          <w:lang w:val="es-CR"/>
        </w:rPr>
        <w:t>.</w:t>
      </w:r>
      <w:r w:rsidR="003F43BF" w:rsidRPr="001220F1">
        <w:rPr>
          <w:b/>
          <w:bCs/>
          <w:lang w:val="es-CR"/>
        </w:rPr>
        <w:t>4</w:t>
      </w:r>
      <w:r w:rsidR="00C03AF4" w:rsidRPr="001220F1">
        <w:rPr>
          <w:b/>
          <w:bCs/>
          <w:lang w:val="es-CR"/>
        </w:rPr>
        <w:t xml:space="preserve">. </w:t>
      </w:r>
      <w:bookmarkStart w:id="14" w:name="_Hlk160021406"/>
      <w:r w:rsidR="00503C11" w:rsidRPr="001220F1">
        <w:rPr>
          <w:b/>
          <w:bCs/>
          <w:lang w:val="es-CR"/>
        </w:rPr>
        <w:t>Procedimiento para movimientos en línea durante lapsos de desconexión con el BCR</w:t>
      </w:r>
      <w:bookmarkEnd w:id="13"/>
      <w:bookmarkEnd w:id="14"/>
    </w:p>
    <w:p w:rsidR="00F01B8B" w:rsidRPr="00F01B8B" w:rsidRDefault="00F01B8B" w:rsidP="00F01B8B">
      <w:pPr>
        <w:rPr>
          <w:lang w:val="es-CR"/>
        </w:rPr>
      </w:pPr>
    </w:p>
    <w:tbl>
      <w:tblPr>
        <w:tblStyle w:val="GridTable4-Accent51"/>
        <w:tblW w:w="0" w:type="auto"/>
        <w:tblLook w:val="04A0" w:firstRow="1" w:lastRow="0" w:firstColumn="1" w:lastColumn="0" w:noHBand="0" w:noVBand="1"/>
      </w:tblPr>
      <w:tblGrid>
        <w:gridCol w:w="4739"/>
        <w:gridCol w:w="2412"/>
        <w:gridCol w:w="1677"/>
      </w:tblGrid>
      <w:tr w:rsidR="00C03AF4" w:rsidRPr="00C14C95" w:rsidTr="00306E2C">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0" w:type="auto"/>
            <w:gridSpan w:val="3"/>
          </w:tcPr>
          <w:p w:rsidR="00C03AF4" w:rsidRPr="00C14C95" w:rsidRDefault="00C03AF4" w:rsidP="00DC0E3F">
            <w:pPr>
              <w:spacing w:after="0" w:line="240" w:lineRule="auto"/>
              <w:rPr>
                <w:b w:val="0"/>
                <w:bCs w:val="0"/>
                <w:color w:val="000000" w:themeColor="text1"/>
                <w:lang w:val="es-CR"/>
              </w:rPr>
            </w:pPr>
            <w:r w:rsidRPr="00C14C95">
              <w:rPr>
                <w:color w:val="FFFFFF" w:themeColor="background1"/>
                <w:lang w:val="es-CR"/>
              </w:rPr>
              <w:t xml:space="preserve">Servicio: </w:t>
            </w:r>
            <w:r w:rsidR="003079B9">
              <w:rPr>
                <w:color w:val="FFFFFF" w:themeColor="background1"/>
                <w:lang w:val="es-CR"/>
              </w:rPr>
              <w:t>Movimientos</w:t>
            </w:r>
            <w:r w:rsidRPr="00C14C95">
              <w:rPr>
                <w:color w:val="FFFFFF" w:themeColor="background1"/>
                <w:lang w:val="es-CR"/>
              </w:rPr>
              <w:t xml:space="preserve"> en línea - Contingencia para el uso del Sistema de Depósitos y Pagos Judiciales </w:t>
            </w:r>
          </w:p>
        </w:tc>
      </w:tr>
      <w:tr w:rsidR="00C03AF4" w:rsidRPr="00C14C95" w:rsidTr="00306E2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828" w:type="dxa"/>
            <w:gridSpan w:val="3"/>
          </w:tcPr>
          <w:p w:rsidR="00C03AF4" w:rsidRPr="00C14C95" w:rsidRDefault="00C03AF4" w:rsidP="00DC0E3F">
            <w:pPr>
              <w:spacing w:after="0" w:line="240" w:lineRule="auto"/>
              <w:rPr>
                <w:b w:val="0"/>
                <w:bCs w:val="0"/>
                <w:color w:val="000000" w:themeColor="text1"/>
                <w:lang w:val="es-CR"/>
              </w:rPr>
            </w:pPr>
            <w:r w:rsidRPr="00C14C95">
              <w:rPr>
                <w:color w:val="000000" w:themeColor="text1"/>
                <w:lang w:val="es-CR"/>
              </w:rPr>
              <w:t xml:space="preserve">Oficina responsable: </w:t>
            </w:r>
            <w:r w:rsidR="00503C11">
              <w:rPr>
                <w:color w:val="000000" w:themeColor="text1"/>
                <w:lang w:val="es-CR"/>
              </w:rPr>
              <w:t xml:space="preserve">Despachos judiciales, </w:t>
            </w:r>
            <w:r w:rsidRPr="00C14C95">
              <w:rPr>
                <w:color w:val="000000" w:themeColor="text1"/>
                <w:lang w:val="es-CR"/>
              </w:rPr>
              <w:t>Administraciones Regionales</w:t>
            </w:r>
            <w:r w:rsidR="00503C11">
              <w:rPr>
                <w:color w:val="000000" w:themeColor="text1"/>
                <w:lang w:val="es-CR"/>
              </w:rPr>
              <w:t xml:space="preserve"> o </w:t>
            </w:r>
            <w:r w:rsidR="00503C11" w:rsidRPr="00C14C95">
              <w:rPr>
                <w:color w:val="000000" w:themeColor="text1"/>
                <w:lang w:val="es-CR"/>
              </w:rPr>
              <w:t>Departamento Financiero Contable</w:t>
            </w:r>
          </w:p>
        </w:tc>
      </w:tr>
      <w:tr w:rsidR="00C03AF4" w:rsidRPr="00C14C95" w:rsidTr="00306E2C">
        <w:trPr>
          <w:trHeight w:val="228"/>
        </w:trPr>
        <w:tc>
          <w:tcPr>
            <w:cnfStyle w:val="001000000000" w:firstRow="0" w:lastRow="0" w:firstColumn="1" w:lastColumn="0" w:oddVBand="0" w:evenVBand="0" w:oddHBand="0" w:evenHBand="0" w:firstRowFirstColumn="0" w:firstRowLastColumn="0" w:lastRowFirstColumn="0" w:lastRowLastColumn="0"/>
            <w:tcW w:w="8828" w:type="dxa"/>
            <w:gridSpan w:val="3"/>
          </w:tcPr>
          <w:p w:rsidR="003079B9" w:rsidRPr="00E32DA6" w:rsidRDefault="003079B9" w:rsidP="003079B9">
            <w:pPr>
              <w:spacing w:after="0" w:line="240" w:lineRule="auto"/>
              <w:rPr>
                <w:lang w:val="es-CR"/>
              </w:rPr>
            </w:pPr>
            <w:r w:rsidRPr="00E32DA6">
              <w:rPr>
                <w:b w:val="0"/>
                <w:bCs w:val="0"/>
                <w:lang w:val="es-CR"/>
              </w:rPr>
              <w:t xml:space="preserve">En este escenario los despachos judiciales podrán registrar sus movimientos en el SDJ; sin embargo, estos no se aplicarán en el Banco debido al fallo en la línea de comunicación. </w:t>
            </w:r>
          </w:p>
          <w:p w:rsidR="007D3F25" w:rsidRPr="00E32DA6" w:rsidRDefault="007D3F25" w:rsidP="003079B9">
            <w:pPr>
              <w:spacing w:after="0" w:line="240" w:lineRule="auto"/>
              <w:rPr>
                <w:lang w:val="es-CR"/>
              </w:rPr>
            </w:pPr>
          </w:p>
          <w:p w:rsidR="007D3F25" w:rsidRPr="009A3108" w:rsidRDefault="007C0F22" w:rsidP="003079B9">
            <w:pPr>
              <w:spacing w:after="0" w:line="240" w:lineRule="auto"/>
              <w:rPr>
                <w:b w:val="0"/>
                <w:bCs w:val="0"/>
                <w:lang w:val="es-CR"/>
              </w:rPr>
            </w:pPr>
            <w:r w:rsidRPr="00E32DA6">
              <w:rPr>
                <w:b w:val="0"/>
                <w:bCs w:val="0"/>
                <w:lang w:val="es-CR"/>
              </w:rPr>
              <w:t xml:space="preserve">Dado que los </w:t>
            </w:r>
            <w:r w:rsidR="007D3F25" w:rsidRPr="00E32DA6">
              <w:rPr>
                <w:b w:val="0"/>
                <w:bCs w:val="0"/>
                <w:lang w:val="es-CR"/>
              </w:rPr>
              <w:t>movimiento</w:t>
            </w:r>
            <w:r w:rsidRPr="00E32DA6">
              <w:rPr>
                <w:b w:val="0"/>
                <w:bCs w:val="0"/>
                <w:lang w:val="es-CR"/>
              </w:rPr>
              <w:t>s</w:t>
            </w:r>
            <w:r w:rsidR="007D3F25" w:rsidRPr="00E32DA6">
              <w:rPr>
                <w:b w:val="0"/>
                <w:bCs w:val="0"/>
                <w:lang w:val="es-CR"/>
              </w:rPr>
              <w:t xml:space="preserve"> en línea s</w:t>
            </w:r>
            <w:r w:rsidRPr="00E32DA6">
              <w:rPr>
                <w:b w:val="0"/>
                <w:bCs w:val="0"/>
                <w:lang w:val="es-CR"/>
              </w:rPr>
              <w:t>on</w:t>
            </w:r>
            <w:r w:rsidR="007D3F25" w:rsidRPr="00E32DA6">
              <w:rPr>
                <w:b w:val="0"/>
                <w:bCs w:val="0"/>
                <w:lang w:val="es-CR"/>
              </w:rPr>
              <w:t xml:space="preserve"> urgente</w:t>
            </w:r>
            <w:r w:rsidRPr="00E32DA6">
              <w:rPr>
                <w:b w:val="0"/>
                <w:bCs w:val="0"/>
                <w:lang w:val="es-CR"/>
              </w:rPr>
              <w:t>s</w:t>
            </w:r>
            <w:r w:rsidR="007D3F25" w:rsidRPr="00E32DA6">
              <w:rPr>
                <w:b w:val="0"/>
                <w:bCs w:val="0"/>
                <w:lang w:val="es-CR"/>
              </w:rPr>
              <w:t xml:space="preserve"> para </w:t>
            </w:r>
            <w:r w:rsidRPr="00E32DA6">
              <w:rPr>
                <w:b w:val="0"/>
                <w:bCs w:val="0"/>
                <w:lang w:val="es-CR"/>
              </w:rPr>
              <w:t>los</w:t>
            </w:r>
            <w:r w:rsidR="007D3F25" w:rsidRPr="00E32DA6">
              <w:rPr>
                <w:b w:val="0"/>
                <w:bCs w:val="0"/>
                <w:lang w:val="es-CR"/>
              </w:rPr>
              <w:t xml:space="preserve"> despacho</w:t>
            </w:r>
            <w:r w:rsidRPr="00E32DA6">
              <w:rPr>
                <w:b w:val="0"/>
                <w:bCs w:val="0"/>
                <w:lang w:val="es-CR"/>
              </w:rPr>
              <w:t>s</w:t>
            </w:r>
            <w:r w:rsidR="007D3F25" w:rsidRPr="00E32DA6">
              <w:rPr>
                <w:b w:val="0"/>
                <w:bCs w:val="0"/>
                <w:lang w:val="es-CR"/>
              </w:rPr>
              <w:t xml:space="preserve"> judicial</w:t>
            </w:r>
            <w:r w:rsidRPr="00E32DA6">
              <w:rPr>
                <w:b w:val="0"/>
                <w:bCs w:val="0"/>
                <w:lang w:val="es-CR"/>
              </w:rPr>
              <w:t>es</w:t>
            </w:r>
            <w:r w:rsidR="007D3F25" w:rsidRPr="00E32DA6">
              <w:rPr>
                <w:b w:val="0"/>
                <w:bCs w:val="0"/>
                <w:lang w:val="es-CR"/>
              </w:rPr>
              <w:t xml:space="preserve"> (por ejemplo, que sea requerido el registro de un expediente </w:t>
            </w:r>
            <w:r w:rsidR="00554E4C" w:rsidRPr="00E32DA6">
              <w:rPr>
                <w:b w:val="0"/>
                <w:bCs w:val="0"/>
                <w:lang w:val="es-CR"/>
              </w:rPr>
              <w:t xml:space="preserve">en </w:t>
            </w:r>
            <w:r w:rsidR="007D3F25" w:rsidRPr="00E32DA6">
              <w:rPr>
                <w:b w:val="0"/>
                <w:bCs w:val="0"/>
                <w:lang w:val="es-CR"/>
              </w:rPr>
              <w:t xml:space="preserve">el SDJ para que la parte interesada deposite un dinero o </w:t>
            </w:r>
            <w:r w:rsidR="00E32DA6" w:rsidRPr="00E32DA6">
              <w:rPr>
                <w:b w:val="0"/>
                <w:bCs w:val="0"/>
                <w:lang w:val="es-CR"/>
              </w:rPr>
              <w:t>que se requiera</w:t>
            </w:r>
            <w:r w:rsidR="007D3F25" w:rsidRPr="00E32DA6">
              <w:rPr>
                <w:b w:val="0"/>
                <w:bCs w:val="0"/>
                <w:lang w:val="es-CR"/>
              </w:rPr>
              <w:t xml:space="preserve"> </w:t>
            </w:r>
            <w:r w:rsidR="00554E4C" w:rsidRPr="00E32DA6">
              <w:rPr>
                <w:b w:val="0"/>
                <w:bCs w:val="0"/>
                <w:lang w:val="es-CR"/>
              </w:rPr>
              <w:t xml:space="preserve">la aplicación o el levantamiento </w:t>
            </w:r>
            <w:r w:rsidR="007D3F25" w:rsidRPr="00E32DA6">
              <w:rPr>
                <w:b w:val="0"/>
                <w:bCs w:val="0"/>
                <w:lang w:val="es-CR"/>
              </w:rPr>
              <w:t xml:space="preserve">de una contraorden urgente), </w:t>
            </w:r>
            <w:r w:rsidRPr="00E32DA6">
              <w:rPr>
                <w:b w:val="0"/>
                <w:bCs w:val="0"/>
                <w:lang w:val="es-CR"/>
              </w:rPr>
              <w:t xml:space="preserve">cada despacho </w:t>
            </w:r>
            <w:r w:rsidR="007D3F25" w:rsidRPr="00E32DA6">
              <w:rPr>
                <w:b w:val="0"/>
                <w:bCs w:val="0"/>
                <w:lang w:val="es-CR"/>
              </w:rPr>
              <w:t>deberá coordinar con la Administración Regional o FICO (según le corresponda) para hacer el registro en la aplicación Web del Banco</w:t>
            </w:r>
            <w:r w:rsidR="007D3F25">
              <w:rPr>
                <w:b w:val="0"/>
                <w:bCs w:val="0"/>
                <w:lang w:val="es-CR"/>
              </w:rPr>
              <w:t xml:space="preserve">. </w:t>
            </w:r>
          </w:p>
          <w:p w:rsidR="003079B9" w:rsidRPr="009A3108" w:rsidRDefault="003079B9" w:rsidP="003079B9">
            <w:pPr>
              <w:spacing w:after="0" w:line="240" w:lineRule="auto"/>
              <w:rPr>
                <w:b w:val="0"/>
                <w:bCs w:val="0"/>
                <w:lang w:val="es-CR"/>
              </w:rPr>
            </w:pPr>
          </w:p>
          <w:p w:rsidR="00C03AF4" w:rsidRPr="00C14C95" w:rsidRDefault="003079B9" w:rsidP="00F6057B">
            <w:pPr>
              <w:spacing w:after="0" w:line="240" w:lineRule="auto"/>
              <w:rPr>
                <w:lang w:val="es-CR"/>
              </w:rPr>
            </w:pPr>
            <w:r w:rsidRPr="009A3108">
              <w:rPr>
                <w:b w:val="0"/>
                <w:bCs w:val="0"/>
                <w:lang w:val="es-CR"/>
              </w:rPr>
              <w:t xml:space="preserve">Para que se hagan efectivas las transacciones, será necesario hacer un </w:t>
            </w:r>
            <w:r w:rsidR="007D3F25">
              <w:rPr>
                <w:b w:val="0"/>
                <w:bCs w:val="0"/>
                <w:lang w:val="es-CR"/>
              </w:rPr>
              <w:t>registro</w:t>
            </w:r>
            <w:r w:rsidRPr="009A3108">
              <w:rPr>
                <w:b w:val="0"/>
                <w:bCs w:val="0"/>
                <w:lang w:val="es-CR"/>
              </w:rPr>
              <w:t xml:space="preserve"> “manual”, que se aplicará por las Administraciones </w:t>
            </w:r>
            <w:r>
              <w:rPr>
                <w:b w:val="0"/>
                <w:bCs w:val="0"/>
                <w:lang w:val="es-CR"/>
              </w:rPr>
              <w:t xml:space="preserve">Regionales </w:t>
            </w:r>
            <w:r w:rsidR="00F6057B">
              <w:rPr>
                <w:b w:val="0"/>
                <w:bCs w:val="0"/>
                <w:lang w:val="es-CR"/>
              </w:rPr>
              <w:t>o</w:t>
            </w:r>
            <w:r w:rsidRPr="009A3108">
              <w:rPr>
                <w:b w:val="0"/>
                <w:bCs w:val="0"/>
                <w:lang w:val="es-CR"/>
              </w:rPr>
              <w:t xml:space="preserve"> el Departamento Financiero Contable</w:t>
            </w:r>
            <w:r w:rsidR="00F6057B">
              <w:rPr>
                <w:b w:val="0"/>
                <w:bCs w:val="0"/>
                <w:lang w:val="es-CR"/>
              </w:rPr>
              <w:t xml:space="preserve"> (</w:t>
            </w:r>
            <w:r w:rsidR="007D3F25">
              <w:rPr>
                <w:b w:val="0"/>
                <w:bCs w:val="0"/>
                <w:lang w:val="es-CR"/>
              </w:rPr>
              <w:t>en el caso</w:t>
            </w:r>
            <w:r w:rsidR="00F6057B">
              <w:rPr>
                <w:b w:val="0"/>
                <w:bCs w:val="0"/>
                <w:lang w:val="es-CR"/>
              </w:rPr>
              <w:t xml:space="preserve"> </w:t>
            </w:r>
            <w:r w:rsidR="007D3F25">
              <w:rPr>
                <w:b w:val="0"/>
                <w:bCs w:val="0"/>
                <w:lang w:val="es-CR"/>
              </w:rPr>
              <w:t>d</w:t>
            </w:r>
            <w:r w:rsidR="00F6057B">
              <w:rPr>
                <w:b w:val="0"/>
                <w:bCs w:val="0"/>
                <w:lang w:val="es-CR"/>
              </w:rPr>
              <w:t xml:space="preserve">el I </w:t>
            </w:r>
            <w:r w:rsidR="0098150C">
              <w:rPr>
                <w:b w:val="0"/>
                <w:bCs w:val="0"/>
                <w:lang w:val="es-CR"/>
              </w:rPr>
              <w:t xml:space="preserve">y III </w:t>
            </w:r>
            <w:r w:rsidR="00F6057B">
              <w:rPr>
                <w:b w:val="0"/>
                <w:bCs w:val="0"/>
                <w:lang w:val="es-CR"/>
              </w:rPr>
              <w:t>Circuito Judicial de San José</w:t>
            </w:r>
            <w:r w:rsidR="0098150C">
              <w:rPr>
                <w:b w:val="0"/>
                <w:bCs w:val="0"/>
                <w:lang w:val="es-CR"/>
              </w:rPr>
              <w:t xml:space="preserve"> y periferia de estos</w:t>
            </w:r>
            <w:r w:rsidR="00F6057B">
              <w:rPr>
                <w:b w:val="0"/>
                <w:bCs w:val="0"/>
                <w:lang w:val="es-CR"/>
              </w:rPr>
              <w:t>)</w:t>
            </w:r>
            <w:r>
              <w:rPr>
                <w:b w:val="0"/>
                <w:bCs w:val="0"/>
                <w:lang w:val="es-CR"/>
              </w:rPr>
              <w:t xml:space="preserve">, según se indica en </w:t>
            </w:r>
            <w:r w:rsidR="007D3F25">
              <w:rPr>
                <w:b w:val="0"/>
                <w:bCs w:val="0"/>
                <w:lang w:val="es-CR"/>
              </w:rPr>
              <w:t>e</w:t>
            </w:r>
            <w:r>
              <w:rPr>
                <w:b w:val="0"/>
                <w:bCs w:val="0"/>
                <w:lang w:val="es-CR"/>
              </w:rPr>
              <w:t>l</w:t>
            </w:r>
            <w:r w:rsidR="007D3F25">
              <w:rPr>
                <w:b w:val="0"/>
                <w:bCs w:val="0"/>
                <w:lang w:val="es-CR"/>
              </w:rPr>
              <w:t xml:space="preserve"> siguiente</w:t>
            </w:r>
            <w:r>
              <w:rPr>
                <w:b w:val="0"/>
                <w:bCs w:val="0"/>
                <w:lang w:val="es-CR"/>
              </w:rPr>
              <w:t xml:space="preserve"> procedimiento</w:t>
            </w:r>
            <w:r w:rsidRPr="009A3108">
              <w:rPr>
                <w:b w:val="0"/>
                <w:bCs w:val="0"/>
                <w:lang w:val="es-CR"/>
              </w:rPr>
              <w:t>.</w:t>
            </w:r>
          </w:p>
        </w:tc>
      </w:tr>
      <w:tr w:rsidR="00562876" w:rsidRPr="00C14C95" w:rsidTr="00E32DA6">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4933" w:type="dxa"/>
          </w:tcPr>
          <w:p w:rsidR="00C03AF4" w:rsidRPr="00C14C95" w:rsidRDefault="00C03AF4" w:rsidP="00DC0E3F">
            <w:pPr>
              <w:spacing w:after="0" w:line="240" w:lineRule="auto"/>
              <w:jc w:val="center"/>
              <w:rPr>
                <w:b w:val="0"/>
                <w:bCs w:val="0"/>
                <w:lang w:val="es-CR"/>
              </w:rPr>
            </w:pPr>
            <w:r w:rsidRPr="00C14C95">
              <w:rPr>
                <w:lang w:val="es-CR"/>
              </w:rPr>
              <w:t>Tarea</w:t>
            </w:r>
          </w:p>
        </w:tc>
        <w:tc>
          <w:tcPr>
            <w:tcW w:w="2301" w:type="dxa"/>
          </w:tcPr>
          <w:p w:rsidR="00C03AF4" w:rsidRPr="00C14C95" w:rsidRDefault="00C03AF4" w:rsidP="00DC0E3F">
            <w:pPr>
              <w:spacing w:after="0" w:line="240" w:lineRule="auto"/>
              <w:jc w:val="center"/>
              <w:cnfStyle w:val="000000100000" w:firstRow="0" w:lastRow="0" w:firstColumn="0" w:lastColumn="0" w:oddVBand="0" w:evenVBand="0" w:oddHBand="1" w:evenHBand="0" w:firstRowFirstColumn="0" w:firstRowLastColumn="0" w:lastRowFirstColumn="0" w:lastRowLastColumn="0"/>
              <w:rPr>
                <w:b/>
                <w:bCs/>
                <w:lang w:val="es-CR"/>
              </w:rPr>
            </w:pPr>
            <w:r w:rsidRPr="00C14C95">
              <w:rPr>
                <w:b/>
                <w:bCs/>
                <w:lang w:val="es-CR"/>
              </w:rPr>
              <w:t>Responsable</w:t>
            </w:r>
          </w:p>
        </w:tc>
        <w:tc>
          <w:tcPr>
            <w:tcW w:w="1594" w:type="dxa"/>
          </w:tcPr>
          <w:p w:rsidR="00C03AF4" w:rsidRPr="00C14C95" w:rsidRDefault="00C03AF4" w:rsidP="00DC0E3F">
            <w:pPr>
              <w:spacing w:after="0" w:line="240" w:lineRule="auto"/>
              <w:jc w:val="center"/>
              <w:cnfStyle w:val="000000100000" w:firstRow="0" w:lastRow="0" w:firstColumn="0" w:lastColumn="0" w:oddVBand="0" w:evenVBand="0" w:oddHBand="1" w:evenHBand="0" w:firstRowFirstColumn="0" w:firstRowLastColumn="0" w:lastRowFirstColumn="0" w:lastRowLastColumn="0"/>
              <w:rPr>
                <w:b/>
                <w:bCs/>
                <w:lang w:val="es-CR"/>
              </w:rPr>
            </w:pPr>
            <w:r w:rsidRPr="00C14C95">
              <w:rPr>
                <w:b/>
                <w:bCs/>
                <w:lang w:val="es-CR"/>
              </w:rPr>
              <w:t>Duración</w:t>
            </w:r>
          </w:p>
        </w:tc>
      </w:tr>
      <w:tr w:rsidR="00562876" w:rsidRPr="00C14C95" w:rsidTr="00E32DA6">
        <w:trPr>
          <w:trHeight w:val="26"/>
        </w:trPr>
        <w:tc>
          <w:tcPr>
            <w:cnfStyle w:val="001000000000" w:firstRow="0" w:lastRow="0" w:firstColumn="1" w:lastColumn="0" w:oddVBand="0" w:evenVBand="0" w:oddHBand="0" w:evenHBand="0" w:firstRowFirstColumn="0" w:firstRowLastColumn="0" w:lastRowFirstColumn="0" w:lastRowLastColumn="0"/>
            <w:tcW w:w="4933" w:type="dxa"/>
          </w:tcPr>
          <w:p w:rsidR="00C03AF4" w:rsidRPr="007A57A7" w:rsidRDefault="00186CB2" w:rsidP="00DC0E3F">
            <w:pPr>
              <w:spacing w:after="0" w:line="240" w:lineRule="auto"/>
              <w:rPr>
                <w:lang w:val="es-CR"/>
              </w:rPr>
            </w:pPr>
            <w:r w:rsidRPr="007A57A7">
              <w:rPr>
                <w:lang w:val="es-CR"/>
              </w:rPr>
              <w:t>1.</w:t>
            </w:r>
            <w:r w:rsidR="007A57A7" w:rsidRPr="007A57A7">
              <w:rPr>
                <w:lang w:val="es-CR"/>
              </w:rPr>
              <w:t>1</w:t>
            </w:r>
            <w:r w:rsidRPr="007A57A7">
              <w:rPr>
                <w:lang w:val="es-CR"/>
              </w:rPr>
              <w:t>.</w:t>
            </w:r>
            <w:r w:rsidRPr="007A57A7">
              <w:rPr>
                <w:b w:val="0"/>
                <w:bCs w:val="0"/>
                <w:lang w:val="es-CR"/>
              </w:rPr>
              <w:t xml:space="preserve"> </w:t>
            </w:r>
            <w:r w:rsidR="00C03AF4" w:rsidRPr="007A57A7">
              <w:rPr>
                <w:b w:val="0"/>
                <w:bCs w:val="0"/>
                <w:lang w:val="es-CR"/>
              </w:rPr>
              <w:t xml:space="preserve">El despacho judicial deberá </w:t>
            </w:r>
            <w:r w:rsidR="0098150C" w:rsidRPr="007A57A7">
              <w:rPr>
                <w:b w:val="0"/>
                <w:bCs w:val="0"/>
                <w:lang w:val="es-CR"/>
              </w:rPr>
              <w:t>ingresar a la aplicación SDJ Web y registrar el movimiento, según sea necesario</w:t>
            </w:r>
            <w:r w:rsidR="00C03AF4" w:rsidRPr="007A57A7">
              <w:rPr>
                <w:b w:val="0"/>
                <w:bCs w:val="0"/>
                <w:lang w:val="es-CR"/>
              </w:rPr>
              <w:t>:</w:t>
            </w:r>
          </w:p>
          <w:p w:rsidR="007A57A7" w:rsidRPr="007A57A7" w:rsidRDefault="007A57A7" w:rsidP="00DC0E3F">
            <w:pPr>
              <w:spacing w:after="0" w:line="240" w:lineRule="auto"/>
              <w:rPr>
                <w:lang w:val="es-CR"/>
              </w:rPr>
            </w:pPr>
          </w:p>
          <w:p w:rsidR="00C03AF4" w:rsidRPr="007C0F22" w:rsidRDefault="00C03AF4" w:rsidP="00DC0E3F">
            <w:pPr>
              <w:pStyle w:val="Prrafodelista"/>
              <w:numPr>
                <w:ilvl w:val="0"/>
                <w:numId w:val="14"/>
              </w:numPr>
              <w:spacing w:after="0" w:line="240" w:lineRule="auto"/>
              <w:contextualSpacing w:val="0"/>
              <w:rPr>
                <w:b w:val="0"/>
                <w:bCs w:val="0"/>
                <w:lang w:val="es-CR"/>
              </w:rPr>
            </w:pPr>
            <w:r w:rsidRPr="007C0F22">
              <w:rPr>
                <w:b w:val="0"/>
                <w:bCs w:val="0"/>
                <w:lang w:val="es-CR"/>
              </w:rPr>
              <w:t>Inclusión de casos nuevos</w:t>
            </w:r>
            <w:r w:rsidR="007C0F22" w:rsidRPr="007C0F22">
              <w:rPr>
                <w:b w:val="0"/>
                <w:bCs w:val="0"/>
                <w:lang w:val="es-CR"/>
              </w:rPr>
              <w:t>.</w:t>
            </w:r>
          </w:p>
          <w:p w:rsidR="00C03AF4" w:rsidRPr="007C0F22" w:rsidRDefault="00562876" w:rsidP="00DC0E3F">
            <w:pPr>
              <w:pStyle w:val="Prrafodelista"/>
              <w:numPr>
                <w:ilvl w:val="0"/>
                <w:numId w:val="14"/>
              </w:numPr>
              <w:spacing w:after="0" w:line="240" w:lineRule="auto"/>
              <w:contextualSpacing w:val="0"/>
              <w:rPr>
                <w:b w:val="0"/>
                <w:bCs w:val="0"/>
                <w:lang w:val="es-CR"/>
              </w:rPr>
            </w:pPr>
            <w:r w:rsidRPr="007C0F22">
              <w:rPr>
                <w:b w:val="0"/>
                <w:bCs w:val="0"/>
                <w:lang w:val="es-CR"/>
              </w:rPr>
              <w:t xml:space="preserve">Inclusión o levantamiento de </w:t>
            </w:r>
            <w:r w:rsidR="007C0F22">
              <w:rPr>
                <w:b w:val="0"/>
                <w:bCs w:val="0"/>
                <w:lang w:val="es-CR"/>
              </w:rPr>
              <w:t>c</w:t>
            </w:r>
            <w:r w:rsidR="00C03AF4" w:rsidRPr="007C0F22">
              <w:rPr>
                <w:b w:val="0"/>
                <w:bCs w:val="0"/>
                <w:lang w:val="es-CR"/>
              </w:rPr>
              <w:t>ontraorden de pago para un caso</w:t>
            </w:r>
            <w:r w:rsidR="007C0F22" w:rsidRPr="007C0F22">
              <w:rPr>
                <w:b w:val="0"/>
                <w:bCs w:val="0"/>
                <w:lang w:val="es-CR"/>
              </w:rPr>
              <w:t>.</w:t>
            </w:r>
          </w:p>
          <w:p w:rsidR="00C03AF4" w:rsidRPr="007C0F22" w:rsidRDefault="007C0F22" w:rsidP="00DC0E3F">
            <w:pPr>
              <w:pStyle w:val="Prrafodelista"/>
              <w:numPr>
                <w:ilvl w:val="0"/>
                <w:numId w:val="14"/>
              </w:numPr>
              <w:spacing w:after="0" w:line="240" w:lineRule="auto"/>
              <w:contextualSpacing w:val="0"/>
              <w:rPr>
                <w:b w:val="0"/>
                <w:bCs w:val="0"/>
                <w:lang w:val="es-CR"/>
              </w:rPr>
            </w:pPr>
            <w:r w:rsidRPr="007C0F22">
              <w:rPr>
                <w:b w:val="0"/>
                <w:bCs w:val="0"/>
                <w:lang w:val="es-CR"/>
              </w:rPr>
              <w:t xml:space="preserve">Inclusión o levantamiento de </w:t>
            </w:r>
            <w:r>
              <w:rPr>
                <w:b w:val="0"/>
                <w:bCs w:val="0"/>
                <w:lang w:val="es-CR"/>
              </w:rPr>
              <w:t>c</w:t>
            </w:r>
            <w:r w:rsidR="00C03AF4" w:rsidRPr="007C0F22">
              <w:rPr>
                <w:b w:val="0"/>
                <w:bCs w:val="0"/>
                <w:lang w:val="es-CR"/>
              </w:rPr>
              <w:t>ontraorden de pago para un depósito</w:t>
            </w:r>
            <w:r w:rsidRPr="007C0F22">
              <w:rPr>
                <w:b w:val="0"/>
                <w:bCs w:val="0"/>
                <w:lang w:val="es-CR"/>
              </w:rPr>
              <w:t>.</w:t>
            </w:r>
          </w:p>
          <w:p w:rsidR="00C03AF4" w:rsidRPr="007C0F22" w:rsidRDefault="007C0F22" w:rsidP="00DC0E3F">
            <w:pPr>
              <w:pStyle w:val="Prrafodelista"/>
              <w:numPr>
                <w:ilvl w:val="0"/>
                <w:numId w:val="14"/>
              </w:numPr>
              <w:spacing w:after="0" w:line="240" w:lineRule="auto"/>
              <w:contextualSpacing w:val="0"/>
              <w:rPr>
                <w:b w:val="0"/>
                <w:bCs w:val="0"/>
                <w:lang w:val="es-CR"/>
              </w:rPr>
            </w:pPr>
            <w:r w:rsidRPr="007C0F22">
              <w:rPr>
                <w:b w:val="0"/>
                <w:bCs w:val="0"/>
                <w:lang w:val="es-CR"/>
              </w:rPr>
              <w:t xml:space="preserve">Inclusión o levantamiento de </w:t>
            </w:r>
            <w:r>
              <w:rPr>
                <w:b w:val="0"/>
                <w:bCs w:val="0"/>
                <w:lang w:val="es-CR"/>
              </w:rPr>
              <w:t>c</w:t>
            </w:r>
            <w:r w:rsidR="00C03AF4" w:rsidRPr="007C0F22">
              <w:rPr>
                <w:b w:val="0"/>
                <w:bCs w:val="0"/>
                <w:lang w:val="es-CR"/>
              </w:rPr>
              <w:t>ontraorden de pago para una autorización</w:t>
            </w:r>
            <w:r w:rsidRPr="007C0F22">
              <w:rPr>
                <w:b w:val="0"/>
                <w:bCs w:val="0"/>
                <w:lang w:val="es-CR"/>
              </w:rPr>
              <w:t>.</w:t>
            </w:r>
          </w:p>
          <w:p w:rsidR="00C03AF4" w:rsidRPr="007C0F22" w:rsidRDefault="00C03AF4" w:rsidP="00DC0E3F">
            <w:pPr>
              <w:pStyle w:val="Prrafodelista"/>
              <w:numPr>
                <w:ilvl w:val="0"/>
                <w:numId w:val="14"/>
              </w:numPr>
              <w:spacing w:after="0" w:line="240" w:lineRule="auto"/>
              <w:contextualSpacing w:val="0"/>
              <w:rPr>
                <w:b w:val="0"/>
                <w:bCs w:val="0"/>
                <w:lang w:val="es-CR"/>
              </w:rPr>
            </w:pPr>
            <w:r w:rsidRPr="007C0F22">
              <w:rPr>
                <w:b w:val="0"/>
                <w:bCs w:val="0"/>
                <w:lang w:val="es-CR"/>
              </w:rPr>
              <w:t>Autorizaciones de pago</w:t>
            </w:r>
            <w:r w:rsidR="007C0F22" w:rsidRPr="007C0F22">
              <w:rPr>
                <w:b w:val="0"/>
                <w:bCs w:val="0"/>
                <w:lang w:val="es-CR"/>
              </w:rPr>
              <w:t>.</w:t>
            </w:r>
          </w:p>
          <w:p w:rsidR="00C03AF4" w:rsidRPr="007C0F22" w:rsidRDefault="00C03AF4" w:rsidP="00DC0E3F">
            <w:pPr>
              <w:pStyle w:val="Prrafodelista"/>
              <w:numPr>
                <w:ilvl w:val="0"/>
                <w:numId w:val="14"/>
              </w:numPr>
              <w:spacing w:after="0" w:line="240" w:lineRule="auto"/>
              <w:contextualSpacing w:val="0"/>
              <w:rPr>
                <w:b w:val="0"/>
                <w:bCs w:val="0"/>
                <w:lang w:val="es-CR"/>
              </w:rPr>
            </w:pPr>
            <w:r w:rsidRPr="007C0F22">
              <w:rPr>
                <w:b w:val="0"/>
                <w:bCs w:val="0"/>
                <w:lang w:val="es-CR"/>
              </w:rPr>
              <w:t>Activar o desactivar expediente</w:t>
            </w:r>
            <w:r w:rsidR="007C0F22" w:rsidRPr="007C0F22">
              <w:rPr>
                <w:b w:val="0"/>
                <w:bCs w:val="0"/>
                <w:lang w:val="es-CR"/>
              </w:rPr>
              <w:t>.</w:t>
            </w:r>
          </w:p>
          <w:p w:rsidR="00C03AF4" w:rsidRPr="00E32DA6" w:rsidRDefault="00C03AF4" w:rsidP="00FB74F5">
            <w:pPr>
              <w:pStyle w:val="Prrafodelista"/>
              <w:numPr>
                <w:ilvl w:val="0"/>
                <w:numId w:val="14"/>
              </w:numPr>
              <w:spacing w:after="0" w:line="240" w:lineRule="auto"/>
              <w:contextualSpacing w:val="0"/>
              <w:rPr>
                <w:lang w:val="es-CR"/>
              </w:rPr>
            </w:pPr>
            <w:r w:rsidRPr="00E32DA6">
              <w:rPr>
                <w:b w:val="0"/>
                <w:bCs w:val="0"/>
                <w:lang w:val="es-CR"/>
              </w:rPr>
              <w:t>Registrar obligado en línea</w:t>
            </w:r>
            <w:r w:rsidR="007C0F22" w:rsidRPr="00E32DA6">
              <w:rPr>
                <w:b w:val="0"/>
                <w:bCs w:val="0"/>
                <w:lang w:val="es-CR"/>
              </w:rPr>
              <w:t>.</w:t>
            </w:r>
          </w:p>
          <w:p w:rsidR="00554E4C" w:rsidRPr="00E32DA6" w:rsidRDefault="00554E4C" w:rsidP="00FB74F5">
            <w:pPr>
              <w:pStyle w:val="Prrafodelista"/>
              <w:numPr>
                <w:ilvl w:val="0"/>
                <w:numId w:val="14"/>
              </w:numPr>
              <w:spacing w:after="0" w:line="240" w:lineRule="auto"/>
              <w:contextualSpacing w:val="0"/>
              <w:rPr>
                <w:b w:val="0"/>
                <w:bCs w:val="0"/>
                <w:lang w:val="es-CR"/>
              </w:rPr>
            </w:pPr>
            <w:r w:rsidRPr="00E32DA6">
              <w:rPr>
                <w:b w:val="0"/>
                <w:bCs w:val="0"/>
                <w:lang w:val="es-CR"/>
              </w:rPr>
              <w:t>Registrar autorizado en línea</w:t>
            </w:r>
          </w:p>
          <w:p w:rsidR="009D2C4A" w:rsidRPr="007A57A7" w:rsidRDefault="009D2C4A" w:rsidP="00DC0E3F">
            <w:pPr>
              <w:spacing w:after="0" w:line="240" w:lineRule="auto"/>
              <w:rPr>
                <w:b w:val="0"/>
                <w:bCs w:val="0"/>
                <w:lang w:val="es-CR"/>
              </w:rPr>
            </w:pPr>
          </w:p>
        </w:tc>
        <w:tc>
          <w:tcPr>
            <w:tcW w:w="2301" w:type="dxa"/>
          </w:tcPr>
          <w:p w:rsidR="00C03AF4" w:rsidRPr="007A57A7" w:rsidRDefault="00C03AF4" w:rsidP="00DC0E3F">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lang w:val="es-CR"/>
              </w:rPr>
            </w:pPr>
            <w:r w:rsidRPr="007A57A7">
              <w:rPr>
                <w:b/>
                <w:bCs/>
                <w:lang w:val="es-CR"/>
              </w:rPr>
              <w:t>Nivel 1:</w:t>
            </w:r>
            <w:r w:rsidRPr="007A57A7">
              <w:rPr>
                <w:lang w:val="es-CR"/>
              </w:rPr>
              <w:t xml:space="preserve"> Técnico o Técnica Judicial.</w:t>
            </w:r>
          </w:p>
          <w:p w:rsidR="00C03AF4" w:rsidRPr="007A57A7" w:rsidRDefault="00C03AF4" w:rsidP="00DC0E3F">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lang w:val="es-CR"/>
              </w:rPr>
            </w:pPr>
          </w:p>
          <w:p w:rsidR="00C03AF4" w:rsidRPr="007A57A7" w:rsidRDefault="00C03AF4" w:rsidP="00DC0E3F">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lang w:val="es-CR"/>
              </w:rPr>
            </w:pPr>
            <w:r w:rsidRPr="007A57A7">
              <w:rPr>
                <w:b/>
                <w:bCs/>
                <w:lang w:val="es-CR"/>
              </w:rPr>
              <w:t>Nivel 2:</w:t>
            </w:r>
            <w:r w:rsidRPr="007A57A7">
              <w:rPr>
                <w:lang w:val="es-CR"/>
              </w:rPr>
              <w:t xml:space="preserve"> Técnico o Técnica Judicial.</w:t>
            </w:r>
          </w:p>
          <w:p w:rsidR="00C03AF4" w:rsidRPr="007A57A7" w:rsidRDefault="00C03AF4" w:rsidP="00DC0E3F">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lang w:val="es-CR"/>
              </w:rPr>
            </w:pPr>
          </w:p>
          <w:p w:rsidR="00C03AF4" w:rsidRPr="007A57A7" w:rsidRDefault="00C03AF4" w:rsidP="00DC0E3F">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lang w:val="es-CR"/>
              </w:rPr>
            </w:pPr>
            <w:r w:rsidRPr="007A57A7">
              <w:rPr>
                <w:b/>
                <w:bCs/>
                <w:lang w:val="es-CR"/>
              </w:rPr>
              <w:t>Nivel 3:</w:t>
            </w:r>
            <w:r w:rsidRPr="007A57A7">
              <w:rPr>
                <w:lang w:val="es-CR"/>
              </w:rPr>
              <w:t xml:space="preserve"> Coordinador o Coordinadora Judicial.</w:t>
            </w:r>
          </w:p>
          <w:p w:rsidR="00C03AF4" w:rsidRPr="007A57A7" w:rsidRDefault="00C03AF4" w:rsidP="00DC0E3F">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b/>
                <w:bCs/>
                <w:lang w:val="es-CR"/>
              </w:rPr>
            </w:pPr>
          </w:p>
        </w:tc>
        <w:tc>
          <w:tcPr>
            <w:tcW w:w="1594" w:type="dxa"/>
          </w:tcPr>
          <w:p w:rsidR="00C03AF4" w:rsidRPr="007A57A7" w:rsidRDefault="007A57A7" w:rsidP="00DC0E3F">
            <w:pPr>
              <w:spacing w:after="0" w:line="240" w:lineRule="auto"/>
              <w:cnfStyle w:val="000000000000" w:firstRow="0" w:lastRow="0" w:firstColumn="0" w:lastColumn="0" w:oddVBand="0" w:evenVBand="0" w:oddHBand="0" w:evenHBand="0" w:firstRowFirstColumn="0" w:firstRowLastColumn="0" w:lastRowFirstColumn="0" w:lastRowLastColumn="0"/>
              <w:rPr>
                <w:lang w:val="es-CR"/>
              </w:rPr>
            </w:pPr>
            <w:r>
              <w:rPr>
                <w:lang w:val="es-CR"/>
              </w:rPr>
              <w:t>10 minutos.</w:t>
            </w:r>
          </w:p>
        </w:tc>
      </w:tr>
      <w:tr w:rsidR="009D2C4A" w:rsidRPr="00C14C95" w:rsidTr="00E32DA6">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4933" w:type="dxa"/>
          </w:tcPr>
          <w:p w:rsidR="009D2C4A" w:rsidRDefault="007A57A7" w:rsidP="00DC0E3F">
            <w:pPr>
              <w:spacing w:after="0" w:line="240" w:lineRule="auto"/>
              <w:rPr>
                <w:b w:val="0"/>
                <w:bCs w:val="0"/>
                <w:lang w:val="es-CR"/>
              </w:rPr>
            </w:pPr>
            <w:r w:rsidRPr="007A57A7">
              <w:rPr>
                <w:lang w:val="es-CR"/>
              </w:rPr>
              <w:t xml:space="preserve">1.2. </w:t>
            </w:r>
            <w:r w:rsidR="00122E2B">
              <w:rPr>
                <w:b w:val="0"/>
                <w:bCs w:val="0"/>
                <w:lang w:val="es-CR"/>
              </w:rPr>
              <w:t>A</w:t>
            </w:r>
            <w:r w:rsidR="009D2C4A" w:rsidRPr="007A57A7">
              <w:rPr>
                <w:b w:val="0"/>
                <w:bCs w:val="0"/>
                <w:lang w:val="es-CR"/>
              </w:rPr>
              <w:t>prueba el movimiento en el SDJ</w:t>
            </w:r>
            <w:r>
              <w:rPr>
                <w:b w:val="0"/>
                <w:bCs w:val="0"/>
                <w:lang w:val="es-CR"/>
              </w:rPr>
              <w:t>,</w:t>
            </w:r>
            <w:r w:rsidR="009D2C4A" w:rsidRPr="007A57A7">
              <w:rPr>
                <w:b w:val="0"/>
                <w:bCs w:val="0"/>
                <w:lang w:val="es-CR"/>
              </w:rPr>
              <w:t xml:space="preserve"> genera el oficio automático del sistema y lo firma.</w:t>
            </w:r>
            <w:r w:rsidR="009D2C4A" w:rsidRPr="007A57A7">
              <w:rPr>
                <w:lang w:val="es-CR"/>
              </w:rPr>
              <w:t xml:space="preserve"> </w:t>
            </w:r>
          </w:p>
          <w:p w:rsidR="007A57A7" w:rsidRDefault="007A57A7" w:rsidP="00DC0E3F">
            <w:pPr>
              <w:spacing w:after="0" w:line="240" w:lineRule="auto"/>
              <w:rPr>
                <w:lang w:val="es-CR"/>
              </w:rPr>
            </w:pPr>
          </w:p>
          <w:p w:rsidR="007A57A7" w:rsidRPr="007A57A7" w:rsidRDefault="007A57A7" w:rsidP="00DC0E3F">
            <w:pPr>
              <w:spacing w:after="0" w:line="240" w:lineRule="auto"/>
              <w:rPr>
                <w:b w:val="0"/>
                <w:bCs w:val="0"/>
                <w:lang w:val="es-CR"/>
              </w:rPr>
            </w:pPr>
            <w:r w:rsidRPr="007A57A7">
              <w:rPr>
                <w:b w:val="0"/>
                <w:bCs w:val="0"/>
                <w:lang w:val="es-CR"/>
              </w:rPr>
              <w:t xml:space="preserve">Posteriormente, lo traslada a la persona Técnica Judicial para que lo comunique con urgencia a la Administración o a FICO, según corresponda.  </w:t>
            </w:r>
          </w:p>
        </w:tc>
        <w:tc>
          <w:tcPr>
            <w:tcW w:w="2301" w:type="dxa"/>
          </w:tcPr>
          <w:p w:rsidR="009D2C4A" w:rsidRPr="007A57A7" w:rsidRDefault="007A57A7" w:rsidP="00DC0E3F">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r w:rsidRPr="007A57A7">
              <w:rPr>
                <w:lang w:val="es-CR"/>
              </w:rPr>
              <w:t xml:space="preserve">Persona juzgadora del despacho. </w:t>
            </w:r>
          </w:p>
        </w:tc>
        <w:tc>
          <w:tcPr>
            <w:tcW w:w="1594" w:type="dxa"/>
          </w:tcPr>
          <w:p w:rsidR="009D2C4A" w:rsidRPr="007A57A7" w:rsidRDefault="007A57A7" w:rsidP="00DC0E3F">
            <w:p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Pr>
                <w:lang w:val="es-CR"/>
              </w:rPr>
              <w:t>5 minutos.</w:t>
            </w:r>
          </w:p>
        </w:tc>
      </w:tr>
      <w:tr w:rsidR="009D2C4A" w:rsidRPr="00C14C95" w:rsidTr="00E32DA6">
        <w:trPr>
          <w:trHeight w:val="26"/>
        </w:trPr>
        <w:tc>
          <w:tcPr>
            <w:cnfStyle w:val="001000000000" w:firstRow="0" w:lastRow="0" w:firstColumn="1" w:lastColumn="0" w:oddVBand="0" w:evenVBand="0" w:oddHBand="0" w:evenHBand="0" w:firstRowFirstColumn="0" w:firstRowLastColumn="0" w:lastRowFirstColumn="0" w:lastRowLastColumn="0"/>
            <w:tcW w:w="4933" w:type="dxa"/>
          </w:tcPr>
          <w:p w:rsidR="00A8561A" w:rsidRPr="00A8561A" w:rsidRDefault="007A57A7" w:rsidP="00DC0E3F">
            <w:pPr>
              <w:spacing w:after="0" w:line="240" w:lineRule="auto"/>
              <w:rPr>
                <w:b w:val="0"/>
                <w:bCs w:val="0"/>
                <w:lang w:val="es-CR"/>
              </w:rPr>
            </w:pPr>
            <w:r w:rsidRPr="00A8561A">
              <w:rPr>
                <w:lang w:val="es-CR"/>
              </w:rPr>
              <w:t>1</w:t>
            </w:r>
            <w:r w:rsidR="00A8561A">
              <w:rPr>
                <w:lang w:val="es-CR"/>
              </w:rPr>
              <w:t>.3.</w:t>
            </w:r>
            <w:r w:rsidRPr="00A8561A">
              <w:rPr>
                <w:lang w:val="es-CR"/>
              </w:rPr>
              <w:t xml:space="preserve"> </w:t>
            </w:r>
            <w:r w:rsidRPr="00A8561A">
              <w:rPr>
                <w:b w:val="0"/>
                <w:bCs w:val="0"/>
                <w:lang w:val="es-CR"/>
              </w:rPr>
              <w:t>R</w:t>
            </w:r>
            <w:r w:rsidR="009D2C4A" w:rsidRPr="00A8561A">
              <w:rPr>
                <w:b w:val="0"/>
                <w:bCs w:val="0"/>
                <w:lang w:val="es-CR"/>
              </w:rPr>
              <w:t xml:space="preserve">emite </w:t>
            </w:r>
            <w:r w:rsidRPr="00A8561A">
              <w:rPr>
                <w:b w:val="0"/>
                <w:bCs w:val="0"/>
                <w:lang w:val="es-CR"/>
              </w:rPr>
              <w:t xml:space="preserve">a la AR o a FICO, </w:t>
            </w:r>
            <w:r w:rsidR="00A8561A" w:rsidRPr="00A8561A">
              <w:rPr>
                <w:b w:val="0"/>
                <w:bCs w:val="0"/>
                <w:lang w:val="es-CR"/>
              </w:rPr>
              <w:t xml:space="preserve">por medio de correo electrónico, </w:t>
            </w:r>
            <w:r w:rsidR="009D2C4A" w:rsidRPr="00A8561A">
              <w:rPr>
                <w:b w:val="0"/>
                <w:bCs w:val="0"/>
                <w:lang w:val="es-CR"/>
              </w:rPr>
              <w:t xml:space="preserve">el oficio con </w:t>
            </w:r>
            <w:r w:rsidR="00A8561A" w:rsidRPr="00A8561A">
              <w:rPr>
                <w:b w:val="0"/>
                <w:bCs w:val="0"/>
                <w:lang w:val="es-CR"/>
              </w:rPr>
              <w:t>la solicitud de</w:t>
            </w:r>
            <w:r w:rsidR="009D2C4A" w:rsidRPr="00A8561A">
              <w:rPr>
                <w:b w:val="0"/>
                <w:bCs w:val="0"/>
                <w:lang w:val="es-CR"/>
              </w:rPr>
              <w:t xml:space="preserve"> movimiento urgente</w:t>
            </w:r>
            <w:r w:rsidRPr="00A8561A">
              <w:rPr>
                <w:b w:val="0"/>
                <w:bCs w:val="0"/>
                <w:lang w:val="es-CR"/>
              </w:rPr>
              <w:t xml:space="preserve">. </w:t>
            </w:r>
          </w:p>
          <w:p w:rsidR="00A8561A" w:rsidRPr="00A8561A" w:rsidRDefault="00A8561A" w:rsidP="00DC0E3F">
            <w:pPr>
              <w:spacing w:after="0" w:line="240" w:lineRule="auto"/>
              <w:rPr>
                <w:b w:val="0"/>
                <w:bCs w:val="0"/>
                <w:lang w:val="es-CR"/>
              </w:rPr>
            </w:pPr>
          </w:p>
          <w:p w:rsidR="009D2C4A" w:rsidRDefault="00A8561A" w:rsidP="00DC0E3F">
            <w:pPr>
              <w:spacing w:after="0" w:line="240" w:lineRule="auto"/>
              <w:rPr>
                <w:color w:val="0070C0"/>
                <w:lang w:val="es-CR"/>
              </w:rPr>
            </w:pPr>
            <w:r w:rsidRPr="007C0F22">
              <w:rPr>
                <w:lang w:val="es-CR"/>
              </w:rPr>
              <w:t>Nota:</w:t>
            </w:r>
            <w:r w:rsidRPr="007C0F22">
              <w:rPr>
                <w:b w:val="0"/>
                <w:bCs w:val="0"/>
                <w:lang w:val="es-CR"/>
              </w:rPr>
              <w:t xml:space="preserve"> </w:t>
            </w:r>
            <w:r w:rsidR="009D2C4A" w:rsidRPr="007C0F22">
              <w:rPr>
                <w:b w:val="0"/>
                <w:bCs w:val="0"/>
                <w:lang w:val="es-CR"/>
              </w:rPr>
              <w:t>E</w:t>
            </w:r>
            <w:r w:rsidRPr="007C0F22">
              <w:rPr>
                <w:b w:val="0"/>
                <w:bCs w:val="0"/>
                <w:lang w:val="es-CR"/>
              </w:rPr>
              <w:t>n el correo, e</w:t>
            </w:r>
            <w:r w:rsidR="009D2C4A" w:rsidRPr="007C0F22">
              <w:rPr>
                <w:b w:val="0"/>
                <w:bCs w:val="0"/>
                <w:lang w:val="es-CR"/>
              </w:rPr>
              <w:t>l despacho deberá indicar que requiere la aplicación del registro con urgencia, para que se proceda con prioridad</w:t>
            </w:r>
            <w:r w:rsidR="00E32DA6">
              <w:rPr>
                <w:b w:val="0"/>
                <w:bCs w:val="0"/>
                <w:lang w:val="es-CR"/>
              </w:rPr>
              <w:t>.</w:t>
            </w:r>
          </w:p>
        </w:tc>
        <w:tc>
          <w:tcPr>
            <w:tcW w:w="2301" w:type="dxa"/>
          </w:tcPr>
          <w:p w:rsidR="00A8561A" w:rsidRPr="007A57A7" w:rsidRDefault="00A8561A" w:rsidP="00A8561A">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lang w:val="es-CR"/>
              </w:rPr>
            </w:pPr>
            <w:r w:rsidRPr="007A57A7">
              <w:rPr>
                <w:b/>
                <w:bCs/>
                <w:lang w:val="es-CR"/>
              </w:rPr>
              <w:t>Nivel 1:</w:t>
            </w:r>
            <w:r w:rsidRPr="007A57A7">
              <w:rPr>
                <w:lang w:val="es-CR"/>
              </w:rPr>
              <w:t xml:space="preserve"> Técnico o Técnica Judicial.</w:t>
            </w:r>
          </w:p>
          <w:p w:rsidR="00A8561A" w:rsidRPr="007A57A7" w:rsidRDefault="00A8561A" w:rsidP="00A8561A">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lang w:val="es-CR"/>
              </w:rPr>
            </w:pPr>
          </w:p>
          <w:p w:rsidR="00A8561A" w:rsidRPr="007A57A7" w:rsidRDefault="00A8561A" w:rsidP="00A8561A">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lang w:val="es-CR"/>
              </w:rPr>
            </w:pPr>
            <w:r w:rsidRPr="007A57A7">
              <w:rPr>
                <w:b/>
                <w:bCs/>
                <w:lang w:val="es-CR"/>
              </w:rPr>
              <w:t>Nivel 2:</w:t>
            </w:r>
            <w:r w:rsidRPr="007A57A7">
              <w:rPr>
                <w:lang w:val="es-CR"/>
              </w:rPr>
              <w:t xml:space="preserve"> Técnico o Técnica Judicial.</w:t>
            </w:r>
          </w:p>
          <w:p w:rsidR="00A8561A" w:rsidRPr="007A57A7" w:rsidRDefault="00A8561A" w:rsidP="00A8561A">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lang w:val="es-CR"/>
              </w:rPr>
            </w:pPr>
          </w:p>
          <w:p w:rsidR="00A8561A" w:rsidRPr="007A57A7" w:rsidRDefault="00A8561A" w:rsidP="00A8561A">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lang w:val="es-CR"/>
              </w:rPr>
            </w:pPr>
            <w:r w:rsidRPr="007A57A7">
              <w:rPr>
                <w:b/>
                <w:bCs/>
                <w:lang w:val="es-CR"/>
              </w:rPr>
              <w:t>Nivel 3:</w:t>
            </w:r>
            <w:r w:rsidRPr="007A57A7">
              <w:rPr>
                <w:lang w:val="es-CR"/>
              </w:rPr>
              <w:t xml:space="preserve"> Coordinador o Coordinadora Judicial.</w:t>
            </w:r>
          </w:p>
          <w:p w:rsidR="009D2C4A" w:rsidRPr="004F18ED" w:rsidRDefault="009D2C4A" w:rsidP="00DC0E3F">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b/>
                <w:bCs/>
                <w:color w:val="0070C0"/>
                <w:lang w:val="es-CR"/>
              </w:rPr>
            </w:pPr>
          </w:p>
        </w:tc>
        <w:tc>
          <w:tcPr>
            <w:tcW w:w="1594" w:type="dxa"/>
          </w:tcPr>
          <w:p w:rsidR="009D2C4A" w:rsidRPr="004F18ED" w:rsidRDefault="009D2C4A" w:rsidP="00DC0E3F">
            <w:pPr>
              <w:spacing w:after="0" w:line="240" w:lineRule="auto"/>
              <w:cnfStyle w:val="000000000000" w:firstRow="0" w:lastRow="0" w:firstColumn="0" w:lastColumn="0" w:oddVBand="0" w:evenVBand="0" w:oddHBand="0" w:evenHBand="0" w:firstRowFirstColumn="0" w:firstRowLastColumn="0" w:lastRowFirstColumn="0" w:lastRowLastColumn="0"/>
              <w:rPr>
                <w:color w:val="0070C0"/>
                <w:lang w:val="es-CR"/>
              </w:rPr>
            </w:pPr>
          </w:p>
        </w:tc>
      </w:tr>
      <w:tr w:rsidR="007C0F22" w:rsidRPr="00C14C95" w:rsidTr="00E32DA6">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4933" w:type="dxa"/>
          </w:tcPr>
          <w:p w:rsidR="00576FE9" w:rsidRPr="00A8561A" w:rsidRDefault="00A8561A" w:rsidP="00DC0E3F">
            <w:pPr>
              <w:spacing w:after="0" w:line="240" w:lineRule="auto"/>
              <w:rPr>
                <w:lang w:val="es-CR"/>
              </w:rPr>
            </w:pPr>
            <w:r w:rsidRPr="00A8561A">
              <w:rPr>
                <w:lang w:val="es-CR"/>
              </w:rPr>
              <w:t>1.4.</w:t>
            </w:r>
            <w:r w:rsidRPr="00A8561A">
              <w:rPr>
                <w:b w:val="0"/>
                <w:bCs w:val="0"/>
                <w:lang w:val="es-CR"/>
              </w:rPr>
              <w:t xml:space="preserve"> </w:t>
            </w:r>
            <w:r w:rsidR="009D2C4A" w:rsidRPr="00E32DA6">
              <w:rPr>
                <w:lang w:val="es-CR"/>
              </w:rPr>
              <w:t xml:space="preserve">Al verificar que se está en estado de contingencia oficialmente declarado, por fallo en la línea de comunicación </w:t>
            </w:r>
            <w:r w:rsidRPr="00E32DA6">
              <w:rPr>
                <w:lang w:val="es-CR"/>
              </w:rPr>
              <w:t>con el Banco</w:t>
            </w:r>
            <w:r w:rsidR="009D2C4A" w:rsidRPr="00A8561A">
              <w:rPr>
                <w:b w:val="0"/>
                <w:bCs w:val="0"/>
                <w:lang w:val="es-CR"/>
              </w:rPr>
              <w:t xml:space="preserve">, imprime el oficio </w:t>
            </w:r>
            <w:r>
              <w:rPr>
                <w:b w:val="0"/>
                <w:bCs w:val="0"/>
                <w:lang w:val="es-CR"/>
              </w:rPr>
              <w:t>que contiene</w:t>
            </w:r>
            <w:r w:rsidR="009D2C4A" w:rsidRPr="00A8561A">
              <w:rPr>
                <w:b w:val="0"/>
                <w:bCs w:val="0"/>
                <w:lang w:val="es-CR"/>
              </w:rPr>
              <w:t xml:space="preserve"> la información</w:t>
            </w:r>
            <w:r>
              <w:rPr>
                <w:b w:val="0"/>
                <w:bCs w:val="0"/>
                <w:lang w:val="es-CR"/>
              </w:rPr>
              <w:t xml:space="preserve"> del movimiento generado por el despacho</w:t>
            </w:r>
            <w:r w:rsidR="009D2C4A" w:rsidRPr="00A8561A">
              <w:rPr>
                <w:b w:val="0"/>
                <w:bCs w:val="0"/>
                <w:lang w:val="es-CR"/>
              </w:rPr>
              <w:t>.</w:t>
            </w:r>
          </w:p>
          <w:p w:rsidR="009D2C4A" w:rsidRPr="00A8561A" w:rsidRDefault="009D2C4A" w:rsidP="00DC0E3F">
            <w:pPr>
              <w:spacing w:after="0" w:line="240" w:lineRule="auto"/>
              <w:rPr>
                <w:lang w:val="es-CR"/>
              </w:rPr>
            </w:pPr>
          </w:p>
          <w:p w:rsidR="00A8561A" w:rsidRDefault="00A8561A" w:rsidP="00DC0E3F">
            <w:pPr>
              <w:spacing w:after="0" w:line="240" w:lineRule="auto"/>
              <w:rPr>
                <w:lang w:val="es-CR"/>
              </w:rPr>
            </w:pPr>
            <w:r w:rsidRPr="00A8561A">
              <w:rPr>
                <w:lang w:val="es-CR"/>
              </w:rPr>
              <w:t>1.5.</w:t>
            </w:r>
            <w:r>
              <w:rPr>
                <w:b w:val="0"/>
                <w:bCs w:val="0"/>
                <w:lang w:val="es-CR"/>
              </w:rPr>
              <w:t xml:space="preserve"> </w:t>
            </w:r>
            <w:r w:rsidR="009D2C4A" w:rsidRPr="00A8561A">
              <w:rPr>
                <w:b w:val="0"/>
                <w:bCs w:val="0"/>
                <w:lang w:val="es-CR"/>
              </w:rPr>
              <w:t xml:space="preserve">Se desplaza </w:t>
            </w:r>
            <w:r>
              <w:rPr>
                <w:b w:val="0"/>
                <w:bCs w:val="0"/>
                <w:lang w:val="es-CR"/>
              </w:rPr>
              <w:t xml:space="preserve">con prontitud </w:t>
            </w:r>
            <w:r w:rsidR="009D2C4A" w:rsidRPr="00A8561A">
              <w:rPr>
                <w:b w:val="0"/>
                <w:bCs w:val="0"/>
                <w:lang w:val="es-CR"/>
              </w:rPr>
              <w:t>a la agencia del Banco que corresponda</w:t>
            </w:r>
            <w:r>
              <w:rPr>
                <w:b w:val="0"/>
                <w:bCs w:val="0"/>
                <w:lang w:val="es-CR"/>
              </w:rPr>
              <w:t xml:space="preserve"> y se reporta con el personal, para que se le brinde acceso al equipo de cómputo que el Banco tiene dispuesto para la aplicación de contingencias. </w:t>
            </w:r>
          </w:p>
          <w:p w:rsidR="00A8561A" w:rsidRDefault="00A8561A" w:rsidP="00DC0E3F">
            <w:pPr>
              <w:spacing w:after="0" w:line="240" w:lineRule="auto"/>
              <w:rPr>
                <w:b w:val="0"/>
                <w:bCs w:val="0"/>
                <w:lang w:val="es-CR"/>
              </w:rPr>
            </w:pPr>
          </w:p>
          <w:p w:rsidR="00A8561A" w:rsidRDefault="00A8561A" w:rsidP="00DC0E3F">
            <w:pPr>
              <w:spacing w:after="0" w:line="240" w:lineRule="auto"/>
              <w:rPr>
                <w:b w:val="0"/>
                <w:bCs w:val="0"/>
                <w:lang w:val="es-CR"/>
              </w:rPr>
            </w:pPr>
            <w:r w:rsidRPr="007C0F22">
              <w:rPr>
                <w:lang w:val="es-CR"/>
              </w:rPr>
              <w:t>Nota 1:</w:t>
            </w:r>
            <w:r w:rsidRPr="007C0F22">
              <w:rPr>
                <w:b w:val="0"/>
                <w:bCs w:val="0"/>
                <w:lang w:val="es-CR"/>
              </w:rPr>
              <w:t xml:space="preserve"> La lista de agencias habilitadas para este fin, se puede verificar en el </w:t>
            </w:r>
            <w:r w:rsidRPr="00E32DA6">
              <w:rPr>
                <w:lang w:val="es-CR"/>
              </w:rPr>
              <w:t xml:space="preserve">Anexo </w:t>
            </w:r>
            <w:r w:rsidR="007C0F22" w:rsidRPr="00E32DA6">
              <w:rPr>
                <w:lang w:val="es-CR"/>
              </w:rPr>
              <w:t>V.2</w:t>
            </w:r>
            <w:r w:rsidR="007C0F22" w:rsidRPr="00E32DA6">
              <w:rPr>
                <w:b w:val="0"/>
                <w:bCs w:val="0"/>
                <w:lang w:val="es-CR"/>
              </w:rPr>
              <w:t xml:space="preserve"> “Agencias</w:t>
            </w:r>
            <w:r w:rsidR="007C0F22" w:rsidRPr="007C0F22">
              <w:rPr>
                <w:b w:val="0"/>
                <w:bCs w:val="0"/>
                <w:lang w:val="es-CR"/>
              </w:rPr>
              <w:t xml:space="preserve"> del BCR autorizadas para aplicar el Plan de Contingencia del SDJ”</w:t>
            </w:r>
            <w:r w:rsidRPr="007C0F22">
              <w:rPr>
                <w:b w:val="0"/>
                <w:bCs w:val="0"/>
                <w:lang w:val="es-CR"/>
              </w:rPr>
              <w:t>.</w:t>
            </w:r>
          </w:p>
          <w:p w:rsidR="00A8561A" w:rsidRDefault="00A8561A" w:rsidP="00DC0E3F">
            <w:pPr>
              <w:spacing w:after="0" w:line="240" w:lineRule="auto"/>
              <w:rPr>
                <w:lang w:val="es-CR"/>
              </w:rPr>
            </w:pPr>
          </w:p>
          <w:p w:rsidR="00A8561A" w:rsidRDefault="00A8561A" w:rsidP="00DC0E3F">
            <w:pPr>
              <w:spacing w:after="0" w:line="240" w:lineRule="auto"/>
              <w:rPr>
                <w:lang w:val="es-CR"/>
              </w:rPr>
            </w:pPr>
            <w:r w:rsidRPr="00A8561A">
              <w:rPr>
                <w:lang w:val="es-CR"/>
              </w:rPr>
              <w:t xml:space="preserve">1.6. </w:t>
            </w:r>
            <w:r>
              <w:rPr>
                <w:b w:val="0"/>
                <w:bCs w:val="0"/>
                <w:lang w:val="es-CR"/>
              </w:rPr>
              <w:t>I</w:t>
            </w:r>
            <w:r w:rsidR="009D2C4A" w:rsidRPr="00A8561A">
              <w:rPr>
                <w:b w:val="0"/>
                <w:bCs w:val="0"/>
                <w:lang w:val="es-CR"/>
              </w:rPr>
              <w:t>ngresa a la aplicación Web del Banco y registr</w:t>
            </w:r>
            <w:r w:rsidR="00AF29F7">
              <w:rPr>
                <w:b w:val="0"/>
                <w:bCs w:val="0"/>
                <w:lang w:val="es-CR"/>
              </w:rPr>
              <w:t>a</w:t>
            </w:r>
            <w:r w:rsidR="009D2C4A" w:rsidRPr="00A8561A">
              <w:rPr>
                <w:b w:val="0"/>
                <w:bCs w:val="0"/>
                <w:lang w:val="es-CR"/>
              </w:rPr>
              <w:t xml:space="preserve"> manualmente el movimiento</w:t>
            </w:r>
            <w:r>
              <w:rPr>
                <w:b w:val="0"/>
                <w:bCs w:val="0"/>
                <w:lang w:val="es-CR"/>
              </w:rPr>
              <w:t>, según la información consignada por el despacho en el oficio correspondiente</w:t>
            </w:r>
            <w:r w:rsidR="009D2C4A" w:rsidRPr="00A8561A">
              <w:rPr>
                <w:b w:val="0"/>
                <w:bCs w:val="0"/>
                <w:lang w:val="es-CR"/>
              </w:rPr>
              <w:t>.</w:t>
            </w:r>
          </w:p>
          <w:p w:rsidR="00A8561A" w:rsidRDefault="00A8561A" w:rsidP="00DC0E3F">
            <w:pPr>
              <w:spacing w:after="0" w:line="240" w:lineRule="auto"/>
              <w:rPr>
                <w:b w:val="0"/>
                <w:bCs w:val="0"/>
                <w:lang w:val="es-CR"/>
              </w:rPr>
            </w:pPr>
          </w:p>
          <w:p w:rsidR="00A8561A" w:rsidRDefault="00A8561A" w:rsidP="00DC0E3F">
            <w:pPr>
              <w:spacing w:after="0" w:line="240" w:lineRule="auto"/>
              <w:rPr>
                <w:b w:val="0"/>
                <w:bCs w:val="0"/>
                <w:lang w:val="es-CR"/>
              </w:rPr>
            </w:pPr>
            <w:r w:rsidRPr="00A8561A">
              <w:rPr>
                <w:lang w:val="es-CR"/>
              </w:rPr>
              <w:t>1.7.</w:t>
            </w:r>
            <w:r>
              <w:rPr>
                <w:b w:val="0"/>
                <w:bCs w:val="0"/>
                <w:lang w:val="es-CR"/>
              </w:rPr>
              <w:t xml:space="preserve">  </w:t>
            </w:r>
            <w:r w:rsidR="007C0145">
              <w:rPr>
                <w:b w:val="0"/>
                <w:bCs w:val="0"/>
                <w:lang w:val="es-CR"/>
              </w:rPr>
              <w:t>Al regresar a la oficina, de manera inmediata informará mediante correo electrónico al despacho</w:t>
            </w:r>
            <w:r w:rsidR="00AF29F7">
              <w:rPr>
                <w:b w:val="0"/>
                <w:bCs w:val="0"/>
                <w:lang w:val="es-CR"/>
              </w:rPr>
              <w:t xml:space="preserve"> judicial </w:t>
            </w:r>
            <w:r w:rsidR="007C0145">
              <w:rPr>
                <w:b w:val="0"/>
                <w:bCs w:val="0"/>
                <w:lang w:val="es-CR"/>
              </w:rPr>
              <w:t xml:space="preserve">que el movimiento solicitado ha sido aplicado. </w:t>
            </w:r>
          </w:p>
          <w:p w:rsidR="00A8561A" w:rsidRDefault="00A8561A" w:rsidP="00DC0E3F">
            <w:pPr>
              <w:spacing w:after="0" w:line="240" w:lineRule="auto"/>
              <w:rPr>
                <w:lang w:val="es-CR"/>
              </w:rPr>
            </w:pPr>
          </w:p>
          <w:p w:rsidR="009D2C4A" w:rsidRPr="00A8561A" w:rsidRDefault="00A8561A" w:rsidP="00DC0E3F">
            <w:pPr>
              <w:spacing w:after="0" w:line="240" w:lineRule="auto"/>
              <w:rPr>
                <w:b w:val="0"/>
                <w:bCs w:val="0"/>
                <w:lang w:val="es-CR"/>
              </w:rPr>
            </w:pPr>
            <w:r w:rsidRPr="00A8561A">
              <w:rPr>
                <w:lang w:val="es-CR"/>
              </w:rPr>
              <w:t>Nota 2</w:t>
            </w:r>
            <w:r>
              <w:rPr>
                <w:b w:val="0"/>
                <w:bCs w:val="0"/>
                <w:lang w:val="es-CR"/>
              </w:rPr>
              <w:t>: Los pasos 1.4. a 1.</w:t>
            </w:r>
            <w:r w:rsidR="007C0145">
              <w:rPr>
                <w:b w:val="0"/>
                <w:bCs w:val="0"/>
                <w:lang w:val="es-CR"/>
              </w:rPr>
              <w:t>7</w:t>
            </w:r>
            <w:r>
              <w:rPr>
                <w:b w:val="0"/>
                <w:bCs w:val="0"/>
                <w:lang w:val="es-CR"/>
              </w:rPr>
              <w:t xml:space="preserve">. deberán ser ejecutados </w:t>
            </w:r>
            <w:r w:rsidRPr="00A8561A">
              <w:rPr>
                <w:b w:val="0"/>
                <w:bCs w:val="0"/>
                <w:lang w:val="es-CR"/>
              </w:rPr>
              <w:t>cada vez que se reciba un caso urgente</w:t>
            </w:r>
            <w:r>
              <w:rPr>
                <w:b w:val="0"/>
                <w:bCs w:val="0"/>
                <w:lang w:val="es-CR"/>
              </w:rPr>
              <w:t xml:space="preserve"> solicitado por los despachos judiciales. </w:t>
            </w:r>
            <w:r w:rsidR="009D2C4A" w:rsidRPr="00A8561A">
              <w:rPr>
                <w:b w:val="0"/>
                <w:bCs w:val="0"/>
                <w:lang w:val="es-CR"/>
              </w:rPr>
              <w:t xml:space="preserve"> </w:t>
            </w:r>
          </w:p>
        </w:tc>
        <w:tc>
          <w:tcPr>
            <w:tcW w:w="2301" w:type="dxa"/>
          </w:tcPr>
          <w:p w:rsidR="00576FE9" w:rsidRPr="00A8561A" w:rsidRDefault="00A8561A" w:rsidP="00DC0E3F">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r w:rsidRPr="00A8561A">
              <w:rPr>
                <w:lang w:val="es-CR"/>
              </w:rPr>
              <w:t xml:space="preserve">Persona </w:t>
            </w:r>
            <w:r>
              <w:rPr>
                <w:lang w:val="es-CR"/>
              </w:rPr>
              <w:t>encargada del SDJ</w:t>
            </w:r>
            <w:r w:rsidRPr="00A8561A">
              <w:rPr>
                <w:lang w:val="es-CR"/>
              </w:rPr>
              <w:t xml:space="preserve"> de la Administración Regional o del Departamento Financiero Contable.</w:t>
            </w:r>
          </w:p>
        </w:tc>
        <w:tc>
          <w:tcPr>
            <w:tcW w:w="1594" w:type="dxa"/>
          </w:tcPr>
          <w:p w:rsidR="00576FE9" w:rsidRPr="004F18ED" w:rsidRDefault="00576FE9" w:rsidP="00DC0E3F">
            <w:pPr>
              <w:spacing w:after="0" w:line="240" w:lineRule="auto"/>
              <w:cnfStyle w:val="000000100000" w:firstRow="0" w:lastRow="0" w:firstColumn="0" w:lastColumn="0" w:oddVBand="0" w:evenVBand="0" w:oddHBand="1" w:evenHBand="0" w:firstRowFirstColumn="0" w:firstRowLastColumn="0" w:lastRowFirstColumn="0" w:lastRowLastColumn="0"/>
              <w:rPr>
                <w:color w:val="0070C0"/>
                <w:lang w:val="es-CR"/>
              </w:rPr>
            </w:pPr>
          </w:p>
        </w:tc>
      </w:tr>
    </w:tbl>
    <w:p w:rsidR="00685BD6" w:rsidRDefault="00685BD6" w:rsidP="00DC0E3F">
      <w:pPr>
        <w:pStyle w:val="Fuente"/>
        <w:spacing w:after="0" w:line="240" w:lineRule="auto"/>
        <w:rPr>
          <w:lang w:val="es-CR"/>
        </w:rPr>
      </w:pPr>
    </w:p>
    <w:p w:rsidR="00685BD6" w:rsidRDefault="00685BD6">
      <w:pPr>
        <w:rPr>
          <w:color w:val="A5A5A5" w:themeColor="accent3"/>
          <w:lang w:val="es-CR"/>
        </w:rPr>
      </w:pPr>
      <w:r>
        <w:rPr>
          <w:lang w:val="es-CR"/>
        </w:rPr>
        <w:br w:type="page"/>
      </w:r>
    </w:p>
    <w:p w:rsidR="00D831DC" w:rsidRDefault="00D831DC" w:rsidP="00DC0E3F">
      <w:pPr>
        <w:pStyle w:val="Fuente"/>
        <w:spacing w:after="0" w:line="240" w:lineRule="auto"/>
        <w:rPr>
          <w:lang w:val="es-CR"/>
        </w:rPr>
      </w:pPr>
    </w:p>
    <w:p w:rsidR="00B41EAC" w:rsidRDefault="001162F7" w:rsidP="00DC0E3F">
      <w:pPr>
        <w:pStyle w:val="Ttulo1"/>
        <w:numPr>
          <w:ilvl w:val="0"/>
          <w:numId w:val="0"/>
        </w:numPr>
        <w:spacing w:before="0" w:line="240" w:lineRule="auto"/>
        <w:rPr>
          <w:b/>
          <w:bCs/>
          <w:lang w:val="es-CR"/>
        </w:rPr>
      </w:pPr>
      <w:bookmarkStart w:id="15" w:name="_Toc163653408"/>
      <w:r>
        <w:rPr>
          <w:b/>
          <w:bCs/>
          <w:lang w:val="es-CR"/>
        </w:rPr>
        <w:t>III</w:t>
      </w:r>
      <w:r w:rsidR="00545B06" w:rsidRPr="00C14C95">
        <w:rPr>
          <w:b/>
          <w:bCs/>
          <w:lang w:val="es-CR"/>
        </w:rPr>
        <w:t>.</w:t>
      </w:r>
      <w:r w:rsidR="00C27AE1" w:rsidRPr="00C14C95">
        <w:rPr>
          <w:b/>
          <w:bCs/>
          <w:lang w:val="es-CR"/>
        </w:rPr>
        <w:t xml:space="preserve"> Procedimientos de continuidad ante el escenario de</w:t>
      </w:r>
      <w:r w:rsidR="00B002E1" w:rsidRPr="00C14C95">
        <w:rPr>
          <w:b/>
          <w:bCs/>
          <w:lang w:val="es-CR"/>
        </w:rPr>
        <w:t xml:space="preserve"> i</w:t>
      </w:r>
      <w:r w:rsidR="00532BB7" w:rsidRPr="00C14C95">
        <w:rPr>
          <w:b/>
          <w:bCs/>
          <w:lang w:val="es-CR"/>
        </w:rPr>
        <w:t>ndisponibilidad</w:t>
      </w:r>
      <w:r w:rsidR="00B41EAC" w:rsidRPr="00C14C95">
        <w:rPr>
          <w:b/>
          <w:bCs/>
          <w:lang w:val="es-CR"/>
        </w:rPr>
        <w:t xml:space="preserve"> </w:t>
      </w:r>
      <w:r w:rsidR="00D14F55" w:rsidRPr="00C14C95">
        <w:rPr>
          <w:b/>
          <w:bCs/>
          <w:lang w:val="es-CR"/>
        </w:rPr>
        <w:t>tecnológica</w:t>
      </w:r>
      <w:r w:rsidR="00C77B57" w:rsidRPr="00C14C95">
        <w:rPr>
          <w:b/>
          <w:bCs/>
          <w:lang w:val="es-CR"/>
        </w:rPr>
        <w:t xml:space="preserve"> total</w:t>
      </w:r>
      <w:r w:rsidR="00007D36">
        <w:rPr>
          <w:b/>
          <w:bCs/>
          <w:lang w:val="es-CR"/>
        </w:rPr>
        <w:t xml:space="preserve"> en el Poder Judicial</w:t>
      </w:r>
      <w:bookmarkEnd w:id="15"/>
    </w:p>
    <w:p w:rsidR="001162F7" w:rsidRPr="001162F7" w:rsidRDefault="001162F7" w:rsidP="001162F7">
      <w:pPr>
        <w:rPr>
          <w:lang w:val="es-CR"/>
        </w:rPr>
      </w:pPr>
    </w:p>
    <w:p w:rsidR="00F508E0" w:rsidRPr="001162F7" w:rsidRDefault="001162F7" w:rsidP="00DC0E3F">
      <w:pPr>
        <w:pStyle w:val="Ttulo1"/>
        <w:numPr>
          <w:ilvl w:val="0"/>
          <w:numId w:val="0"/>
        </w:numPr>
        <w:spacing w:before="0" w:line="240" w:lineRule="auto"/>
        <w:rPr>
          <w:b/>
          <w:bCs/>
          <w:lang w:val="es-CR"/>
        </w:rPr>
      </w:pPr>
      <w:bookmarkStart w:id="16" w:name="_Toc163653409"/>
      <w:r w:rsidRPr="001162F7">
        <w:rPr>
          <w:b/>
          <w:bCs/>
          <w:lang w:val="es-CR"/>
        </w:rPr>
        <w:t>III</w:t>
      </w:r>
      <w:r w:rsidR="00146A1B" w:rsidRPr="001162F7">
        <w:rPr>
          <w:b/>
          <w:bCs/>
          <w:lang w:val="es-CR"/>
        </w:rPr>
        <w:t>.1</w:t>
      </w:r>
      <w:r w:rsidR="00C27AE1" w:rsidRPr="001162F7">
        <w:rPr>
          <w:b/>
          <w:bCs/>
          <w:lang w:val="es-CR"/>
        </w:rPr>
        <w:t>.</w:t>
      </w:r>
      <w:r w:rsidR="00146A1B" w:rsidRPr="001162F7">
        <w:rPr>
          <w:b/>
          <w:bCs/>
          <w:lang w:val="es-CR"/>
        </w:rPr>
        <w:t xml:space="preserve"> </w:t>
      </w:r>
      <w:r w:rsidR="00F508E0" w:rsidRPr="001162F7">
        <w:rPr>
          <w:b/>
          <w:bCs/>
          <w:lang w:val="es-CR"/>
        </w:rPr>
        <w:t>Condiciones requeridas para aplicar este procedimiento</w:t>
      </w:r>
      <w:bookmarkEnd w:id="16"/>
    </w:p>
    <w:p w:rsidR="001162F7" w:rsidRPr="001162F7" w:rsidRDefault="001162F7" w:rsidP="001162F7">
      <w:pPr>
        <w:rPr>
          <w:lang w:val="es-CR"/>
        </w:rPr>
      </w:pPr>
    </w:p>
    <w:p w:rsidR="00F508E0" w:rsidRDefault="00F508E0" w:rsidP="00DC0E3F">
      <w:pPr>
        <w:pStyle w:val="Prrafodelista"/>
        <w:spacing w:after="0" w:line="240" w:lineRule="auto"/>
        <w:ind w:left="0"/>
        <w:contextualSpacing w:val="0"/>
        <w:rPr>
          <w:lang w:val="es-CR"/>
        </w:rPr>
      </w:pPr>
      <w:r w:rsidRPr="00C14C95">
        <w:rPr>
          <w:lang w:val="es-CR"/>
        </w:rPr>
        <w:t>Se tiene dependencia del Sistema de Depósitos y Pagos Judiciales (SDJ) para la prestación del servicio de los despachos judiciales que realizan transacciones de dinero como parte de los procesos judiciales.</w:t>
      </w:r>
    </w:p>
    <w:p w:rsidR="00F203E8" w:rsidRPr="00C14C95" w:rsidRDefault="00F203E8" w:rsidP="00DC0E3F">
      <w:pPr>
        <w:pStyle w:val="Prrafodelista"/>
        <w:spacing w:after="0" w:line="240" w:lineRule="auto"/>
        <w:ind w:left="0"/>
        <w:contextualSpacing w:val="0"/>
        <w:rPr>
          <w:lang w:val="es-CR"/>
        </w:rPr>
      </w:pPr>
    </w:p>
    <w:p w:rsidR="00F508E0" w:rsidRDefault="00F508E0" w:rsidP="00DC0E3F">
      <w:pPr>
        <w:pStyle w:val="Prrafodelista"/>
        <w:spacing w:after="0" w:line="240" w:lineRule="auto"/>
        <w:ind w:left="0"/>
        <w:contextualSpacing w:val="0"/>
        <w:rPr>
          <w:lang w:val="es-CR"/>
        </w:rPr>
      </w:pPr>
      <w:r w:rsidRPr="00C14C95">
        <w:rPr>
          <w:lang w:val="es-CR"/>
        </w:rPr>
        <w:t xml:space="preserve">Estas transacciones se verán perjudicadas </w:t>
      </w:r>
      <w:r w:rsidRPr="00303378">
        <w:rPr>
          <w:b/>
          <w:bCs/>
          <w:lang w:val="es-CR"/>
        </w:rPr>
        <w:t>en caso de que el Poder Judicial sufra un ataque cibernético</w:t>
      </w:r>
      <w:r w:rsidRPr="00C14C95">
        <w:rPr>
          <w:lang w:val="es-CR"/>
        </w:rPr>
        <w:t xml:space="preserve"> que indisponga de manera total la infraestructura tecnológica. Esto implica la imposibilidad de los despachos judiciales para acceder al SDJ y realizar las transacciones, como giros de dinero. </w:t>
      </w:r>
    </w:p>
    <w:p w:rsidR="00F203E8" w:rsidRPr="00C14C95" w:rsidRDefault="00F203E8" w:rsidP="00DC0E3F">
      <w:pPr>
        <w:pStyle w:val="Prrafodelista"/>
        <w:spacing w:after="0" w:line="240" w:lineRule="auto"/>
        <w:ind w:left="0"/>
        <w:contextualSpacing w:val="0"/>
        <w:rPr>
          <w:lang w:val="es-CR"/>
        </w:rPr>
      </w:pPr>
    </w:p>
    <w:p w:rsidR="00F508E0" w:rsidRDefault="00F508E0" w:rsidP="00E32DA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C000" w:themeFill="accent4"/>
        <w:spacing w:after="0" w:line="240" w:lineRule="auto"/>
        <w:rPr>
          <w:lang w:val="es-CR"/>
        </w:rPr>
      </w:pPr>
      <w:r w:rsidRPr="00C14C95">
        <w:rPr>
          <w:lang w:val="es-CR"/>
        </w:rPr>
        <w:t xml:space="preserve">El plan de contingencia para este escenario, </w:t>
      </w:r>
      <w:r w:rsidRPr="00C14C95">
        <w:rPr>
          <w:b/>
          <w:bCs/>
          <w:lang w:val="es-CR"/>
        </w:rPr>
        <w:t>aplicará exclusivamente para los despachos que conocen la materia de Pensiones Alimentarias y Penal</w:t>
      </w:r>
      <w:r w:rsidRPr="00C14C95">
        <w:rPr>
          <w:lang w:val="es-CR"/>
        </w:rPr>
        <w:t>, durante el periodo en que se encuentre inhabilitado el SDJ en el Poder Judicial.</w:t>
      </w:r>
    </w:p>
    <w:p w:rsidR="00F203E8" w:rsidRPr="00C14C95" w:rsidRDefault="00F203E8" w:rsidP="00DC0E3F">
      <w:pPr>
        <w:spacing w:after="0" w:line="240" w:lineRule="auto"/>
        <w:rPr>
          <w:lang w:val="es-CR"/>
        </w:rPr>
      </w:pPr>
    </w:p>
    <w:p w:rsidR="00F508E0" w:rsidRDefault="00F508E0" w:rsidP="00DC0E3F">
      <w:pPr>
        <w:pStyle w:val="Prrafodelista"/>
        <w:spacing w:after="0" w:line="240" w:lineRule="auto"/>
        <w:ind w:left="0"/>
        <w:contextualSpacing w:val="0"/>
        <w:rPr>
          <w:lang w:val="es-CR"/>
        </w:rPr>
      </w:pPr>
      <w:r w:rsidRPr="00C14C95">
        <w:rPr>
          <w:lang w:val="es-CR"/>
        </w:rPr>
        <w:t>Los siguientes elementos serán requeridos para poder dar continuidad al servicio en Pensiones Alimentarias y Penal, como medida de contingencia del SDJ:</w:t>
      </w:r>
    </w:p>
    <w:p w:rsidR="00F203E8" w:rsidRPr="00C14C95" w:rsidRDefault="00F203E8" w:rsidP="00DC0E3F">
      <w:pPr>
        <w:pStyle w:val="Prrafodelista"/>
        <w:spacing w:after="0" w:line="240" w:lineRule="auto"/>
        <w:ind w:left="0"/>
        <w:contextualSpacing w:val="0"/>
        <w:rPr>
          <w:lang w:val="es-CR"/>
        </w:rPr>
      </w:pPr>
    </w:p>
    <w:p w:rsidR="00F508E0" w:rsidRPr="00C14C95" w:rsidRDefault="00F508E0" w:rsidP="00DC0E3F">
      <w:pPr>
        <w:pStyle w:val="Prrafodelista"/>
        <w:numPr>
          <w:ilvl w:val="0"/>
          <w:numId w:val="26"/>
        </w:numPr>
        <w:spacing w:after="0" w:line="240" w:lineRule="auto"/>
        <w:rPr>
          <w:lang w:val="es-CR"/>
        </w:rPr>
      </w:pPr>
      <w:r w:rsidRPr="00C14C95">
        <w:rPr>
          <w:lang w:val="es-CR"/>
        </w:rPr>
        <w:t>Reporte</w:t>
      </w:r>
      <w:r w:rsidR="00336D6A" w:rsidRPr="00C14C95">
        <w:rPr>
          <w:lang w:val="es-CR"/>
        </w:rPr>
        <w:t xml:space="preserve"> generado en el SDJ</w:t>
      </w:r>
      <w:r w:rsidRPr="00C14C95">
        <w:rPr>
          <w:lang w:val="es-CR"/>
        </w:rPr>
        <w:t xml:space="preserve"> de los </w:t>
      </w:r>
      <w:r w:rsidR="00303378" w:rsidRPr="00303378">
        <w:rPr>
          <w:lang w:val="es-CR"/>
        </w:rPr>
        <w:t>depósitos ingresados el día anterior al SDJ y que no han sido girados (o depósitos con saldo)</w:t>
      </w:r>
      <w:r w:rsidR="00336D6A" w:rsidRPr="00C14C95">
        <w:rPr>
          <w:lang w:val="es-CR"/>
        </w:rPr>
        <w:t>, por despacho judicial</w:t>
      </w:r>
      <w:r w:rsidRPr="00C14C95">
        <w:rPr>
          <w:lang w:val="es-CR"/>
        </w:rPr>
        <w:t>.</w:t>
      </w:r>
    </w:p>
    <w:p w:rsidR="002A6641" w:rsidRPr="00C14C95" w:rsidRDefault="002A6641" w:rsidP="00DC0E3F">
      <w:pPr>
        <w:pStyle w:val="Prrafodelista"/>
        <w:numPr>
          <w:ilvl w:val="0"/>
          <w:numId w:val="26"/>
        </w:numPr>
        <w:spacing w:after="0" w:line="240" w:lineRule="auto"/>
        <w:contextualSpacing w:val="0"/>
        <w:jc w:val="left"/>
        <w:rPr>
          <w:lang w:val="es-CR"/>
        </w:rPr>
      </w:pPr>
      <w:r w:rsidRPr="00C14C95">
        <w:rPr>
          <w:lang w:val="es-CR"/>
        </w:rPr>
        <w:t>Papelería y suministros (lapiceros).</w:t>
      </w:r>
    </w:p>
    <w:p w:rsidR="002A6641" w:rsidRPr="00C14C95" w:rsidRDefault="002A6641" w:rsidP="00DC0E3F">
      <w:pPr>
        <w:pStyle w:val="Prrafodelista"/>
        <w:numPr>
          <w:ilvl w:val="0"/>
          <w:numId w:val="26"/>
        </w:numPr>
        <w:spacing w:after="0" w:line="240" w:lineRule="auto"/>
        <w:contextualSpacing w:val="0"/>
        <w:jc w:val="left"/>
        <w:rPr>
          <w:lang w:val="es-CR"/>
        </w:rPr>
      </w:pPr>
      <w:r w:rsidRPr="00C14C95">
        <w:rPr>
          <w:lang w:val="es-CR"/>
        </w:rPr>
        <w:t>Formularios físicos para realizar movimientos en línea.</w:t>
      </w:r>
    </w:p>
    <w:p w:rsidR="002A6641" w:rsidRDefault="002A6641" w:rsidP="00DC0E3F">
      <w:pPr>
        <w:pStyle w:val="Prrafodelista"/>
        <w:numPr>
          <w:ilvl w:val="0"/>
          <w:numId w:val="26"/>
        </w:numPr>
        <w:spacing w:after="0" w:line="240" w:lineRule="auto"/>
        <w:contextualSpacing w:val="0"/>
        <w:jc w:val="left"/>
        <w:rPr>
          <w:lang w:val="es-CR"/>
        </w:rPr>
      </w:pPr>
      <w:r w:rsidRPr="00C14C95">
        <w:rPr>
          <w:lang w:val="es-CR"/>
        </w:rPr>
        <w:t xml:space="preserve">Computadora de escritorio o portátil </w:t>
      </w:r>
      <w:r w:rsidR="00336D6A" w:rsidRPr="00C14C95">
        <w:rPr>
          <w:lang w:val="es-CR"/>
        </w:rPr>
        <w:t xml:space="preserve">en oficina </w:t>
      </w:r>
      <w:r w:rsidRPr="00C14C95">
        <w:rPr>
          <w:lang w:val="es-CR"/>
        </w:rPr>
        <w:t>del Banco de Costa Rica.</w:t>
      </w:r>
    </w:p>
    <w:p w:rsidR="00303378" w:rsidRPr="00C14C95" w:rsidRDefault="00303378" w:rsidP="00DC0E3F">
      <w:pPr>
        <w:pStyle w:val="Prrafodelista"/>
        <w:numPr>
          <w:ilvl w:val="0"/>
          <w:numId w:val="26"/>
        </w:numPr>
        <w:spacing w:after="0" w:line="240" w:lineRule="auto"/>
        <w:contextualSpacing w:val="0"/>
        <w:jc w:val="left"/>
        <w:rPr>
          <w:lang w:val="es-CR"/>
        </w:rPr>
      </w:pPr>
      <w:r>
        <w:rPr>
          <w:lang w:val="es-CR"/>
        </w:rPr>
        <w:t>Impresora en la oficina del Banco de Costa Rica.</w:t>
      </w:r>
    </w:p>
    <w:p w:rsidR="002A6641" w:rsidRDefault="002A6641" w:rsidP="00DC0E3F">
      <w:pPr>
        <w:pStyle w:val="Prrafodelista"/>
        <w:numPr>
          <w:ilvl w:val="0"/>
          <w:numId w:val="26"/>
        </w:numPr>
        <w:spacing w:after="0" w:line="240" w:lineRule="auto"/>
        <w:contextualSpacing w:val="0"/>
        <w:jc w:val="left"/>
        <w:rPr>
          <w:lang w:val="es-CR"/>
        </w:rPr>
      </w:pPr>
      <w:r w:rsidRPr="00C14C95">
        <w:rPr>
          <w:lang w:val="es-CR"/>
        </w:rPr>
        <w:t xml:space="preserve">Matriz </w:t>
      </w:r>
      <w:r w:rsidR="00F508E0" w:rsidRPr="00C14C95">
        <w:rPr>
          <w:lang w:val="es-CR"/>
        </w:rPr>
        <w:t xml:space="preserve">en Excel </w:t>
      </w:r>
      <w:r w:rsidRPr="00C14C95">
        <w:rPr>
          <w:lang w:val="es-CR"/>
        </w:rPr>
        <w:t>para generar el número verificador y número de autorización.</w:t>
      </w:r>
    </w:p>
    <w:p w:rsidR="00F203E8" w:rsidRDefault="00F203E8">
      <w:pPr>
        <w:rPr>
          <w:lang w:val="es-CR"/>
        </w:rPr>
      </w:pPr>
      <w:r>
        <w:rPr>
          <w:lang w:val="es-CR"/>
        </w:rPr>
        <w:br w:type="page"/>
      </w:r>
    </w:p>
    <w:p w:rsidR="00146A1B" w:rsidRPr="00C14C95" w:rsidRDefault="00146A1B" w:rsidP="00DC0E3F">
      <w:pPr>
        <w:spacing w:after="0" w:line="240" w:lineRule="auto"/>
        <w:rPr>
          <w:lang w:val="es-CR"/>
        </w:rPr>
      </w:pPr>
    </w:p>
    <w:p w:rsidR="00146A1B" w:rsidRPr="001162F7" w:rsidRDefault="001162F7" w:rsidP="00DC0E3F">
      <w:pPr>
        <w:pStyle w:val="Ttulo1"/>
        <w:numPr>
          <w:ilvl w:val="0"/>
          <w:numId w:val="0"/>
        </w:numPr>
        <w:spacing w:before="0" w:line="240" w:lineRule="auto"/>
        <w:ind w:left="432"/>
        <w:rPr>
          <w:b/>
          <w:bCs/>
          <w:lang w:val="es-CR"/>
        </w:rPr>
      </w:pPr>
      <w:bookmarkStart w:id="17" w:name="_Toc163653410"/>
      <w:r w:rsidRPr="001162F7">
        <w:rPr>
          <w:b/>
          <w:bCs/>
          <w:lang w:val="es-CR"/>
        </w:rPr>
        <w:t>III</w:t>
      </w:r>
      <w:r w:rsidR="00146A1B" w:rsidRPr="001162F7">
        <w:rPr>
          <w:b/>
          <w:bCs/>
          <w:lang w:val="es-CR"/>
        </w:rPr>
        <w:t>.2.</w:t>
      </w:r>
      <w:r w:rsidR="00C27AE1" w:rsidRPr="001162F7">
        <w:rPr>
          <w:b/>
          <w:bCs/>
          <w:lang w:val="es-CR"/>
        </w:rPr>
        <w:t xml:space="preserve"> </w:t>
      </w:r>
      <w:r w:rsidR="00146A1B" w:rsidRPr="001162F7">
        <w:rPr>
          <w:b/>
          <w:bCs/>
          <w:lang w:val="es-CR"/>
        </w:rPr>
        <w:t>Activación del procedimiento de continuidad</w:t>
      </w:r>
      <w:bookmarkEnd w:id="17"/>
      <w:r w:rsidR="00146A1B" w:rsidRPr="001162F7">
        <w:rPr>
          <w:b/>
          <w:bCs/>
          <w:lang w:val="es-CR"/>
        </w:rPr>
        <w:t xml:space="preserve"> </w:t>
      </w:r>
    </w:p>
    <w:p w:rsidR="001162F7" w:rsidRPr="001162F7" w:rsidRDefault="001162F7" w:rsidP="001162F7">
      <w:pPr>
        <w:rPr>
          <w:lang w:val="es-CR"/>
        </w:rPr>
      </w:pPr>
    </w:p>
    <w:tbl>
      <w:tblPr>
        <w:tblStyle w:val="Tablaconcuadrcula"/>
        <w:tblW w:w="0" w:type="auto"/>
        <w:shd w:val="clear" w:color="auto" w:fill="FFC000" w:themeFill="accent4"/>
        <w:tblLook w:val="04A0" w:firstRow="1" w:lastRow="0" w:firstColumn="1" w:lastColumn="0" w:noHBand="0" w:noVBand="1"/>
      </w:tblPr>
      <w:tblGrid>
        <w:gridCol w:w="8828"/>
      </w:tblGrid>
      <w:tr w:rsidR="00336D6A" w:rsidRPr="00C14C95" w:rsidTr="00D831DC">
        <w:tc>
          <w:tcPr>
            <w:tcW w:w="8828" w:type="dxa"/>
            <w:shd w:val="clear" w:color="auto" w:fill="FFC000" w:themeFill="accent4"/>
          </w:tcPr>
          <w:p w:rsidR="00336D6A" w:rsidRPr="00C14C95" w:rsidRDefault="00336D6A" w:rsidP="00DC0E3F">
            <w:pPr>
              <w:spacing w:after="0" w:line="240" w:lineRule="auto"/>
              <w:rPr>
                <w:lang w:val="es-CR"/>
              </w:rPr>
            </w:pPr>
            <w:r w:rsidRPr="00C14C95">
              <w:rPr>
                <w:lang w:val="es-CR"/>
              </w:rPr>
              <w:t xml:space="preserve">Para el caso de escenario de indisponibilidad tecnológica total (apagón tecnológico) y, de conformidad con lo establecido por el Consejo Superior en la sesión número 48-2022, celebrada el 7 de junio del 2022, artículo LXXV, el </w:t>
            </w:r>
            <w:r w:rsidRPr="00C14C95">
              <w:rPr>
                <w:b/>
                <w:bCs/>
                <w:lang w:val="es-CR"/>
              </w:rPr>
              <w:t>“Comité Técnico de Continuidad del Servicio del Poder Judicial” (CTCSPJ), en el órgano con autoridad de emitir la declaratoria de crisis a nivel institucional</w:t>
            </w:r>
            <w:r w:rsidRPr="00C14C95">
              <w:rPr>
                <w:lang w:val="es-CR"/>
              </w:rPr>
              <w:t xml:space="preserve">, de manera que la activación del procedimiento acá indicado </w:t>
            </w:r>
            <w:r w:rsidRPr="00C14C95">
              <w:rPr>
                <w:b/>
                <w:bCs/>
                <w:lang w:val="es-CR"/>
              </w:rPr>
              <w:t>aplicará únicamente ante el comunicado oficial que se genere de parte de este Comité Técnico</w:t>
            </w:r>
            <w:r w:rsidRPr="00C14C95">
              <w:rPr>
                <w:lang w:val="es-CR"/>
              </w:rPr>
              <w:t>.</w:t>
            </w:r>
          </w:p>
        </w:tc>
      </w:tr>
    </w:tbl>
    <w:p w:rsidR="00336D6A" w:rsidRPr="00C14C95" w:rsidRDefault="00336D6A" w:rsidP="00DC0E3F">
      <w:pPr>
        <w:spacing w:after="0" w:line="240" w:lineRule="auto"/>
        <w:rPr>
          <w:lang w:val="es-CR"/>
        </w:rPr>
      </w:pPr>
    </w:p>
    <w:p w:rsidR="00146A1B" w:rsidRPr="00C14C95" w:rsidRDefault="00146A1B" w:rsidP="00DC0E3F">
      <w:pPr>
        <w:spacing w:after="0" w:line="240" w:lineRule="auto"/>
        <w:rPr>
          <w:lang w:val="es-CR"/>
        </w:rPr>
      </w:pPr>
    </w:p>
    <w:p w:rsidR="002A039D" w:rsidRPr="001162F7" w:rsidRDefault="001162F7" w:rsidP="00DC0E3F">
      <w:pPr>
        <w:pStyle w:val="Ttulo1"/>
        <w:numPr>
          <w:ilvl w:val="0"/>
          <w:numId w:val="0"/>
        </w:numPr>
        <w:spacing w:before="0" w:line="240" w:lineRule="auto"/>
        <w:rPr>
          <w:b/>
          <w:bCs/>
          <w:lang w:val="es-CR"/>
        </w:rPr>
      </w:pPr>
      <w:bookmarkStart w:id="18" w:name="_Toc163653411"/>
      <w:r w:rsidRPr="001162F7">
        <w:rPr>
          <w:b/>
          <w:bCs/>
          <w:lang w:val="es-CR"/>
        </w:rPr>
        <w:t>III</w:t>
      </w:r>
      <w:r w:rsidR="00146A1B" w:rsidRPr="001162F7">
        <w:rPr>
          <w:b/>
          <w:bCs/>
          <w:lang w:val="es-CR"/>
        </w:rPr>
        <w:t>.3</w:t>
      </w:r>
      <w:r w:rsidR="00C27AE1" w:rsidRPr="001162F7">
        <w:rPr>
          <w:b/>
          <w:bCs/>
          <w:lang w:val="es-CR"/>
        </w:rPr>
        <w:t>.</w:t>
      </w:r>
      <w:r w:rsidR="00146A1B" w:rsidRPr="001162F7">
        <w:rPr>
          <w:b/>
          <w:bCs/>
          <w:lang w:val="es-CR"/>
        </w:rPr>
        <w:t xml:space="preserve"> </w:t>
      </w:r>
      <w:r w:rsidR="00007D36" w:rsidRPr="001162F7">
        <w:rPr>
          <w:b/>
          <w:bCs/>
          <w:lang w:val="es-CR"/>
        </w:rPr>
        <w:t>P</w:t>
      </w:r>
      <w:r w:rsidR="00D3556C" w:rsidRPr="001162F7">
        <w:rPr>
          <w:b/>
          <w:bCs/>
          <w:lang w:val="es-CR"/>
        </w:rPr>
        <w:t>rocedimiento</w:t>
      </w:r>
      <w:r w:rsidR="00007D36" w:rsidRPr="001162F7">
        <w:rPr>
          <w:b/>
          <w:bCs/>
          <w:lang w:val="es-CR"/>
        </w:rPr>
        <w:t xml:space="preserve"> de continuidad ante indisponibilidad tecnológica, para Penal y Pensiones Alimentarias</w:t>
      </w:r>
      <w:bookmarkEnd w:id="18"/>
    </w:p>
    <w:p w:rsidR="001162F7" w:rsidRPr="001162F7" w:rsidRDefault="001162F7" w:rsidP="001162F7">
      <w:pPr>
        <w:rPr>
          <w:lang w:val="es-CR"/>
        </w:rPr>
      </w:pPr>
    </w:p>
    <w:tbl>
      <w:tblPr>
        <w:tblStyle w:val="GridTable4-Accent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9"/>
        <w:gridCol w:w="1739"/>
        <w:gridCol w:w="1440"/>
      </w:tblGrid>
      <w:tr w:rsidR="00AD1E6E" w:rsidRPr="00C14C95" w:rsidTr="006B095C">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gridSpan w:val="3"/>
            <w:tcBorders>
              <w:top w:val="none" w:sz="0" w:space="0" w:color="auto"/>
              <w:left w:val="none" w:sz="0" w:space="0" w:color="auto"/>
              <w:bottom w:val="none" w:sz="0" w:space="0" w:color="auto"/>
              <w:right w:val="none" w:sz="0" w:space="0" w:color="auto"/>
            </w:tcBorders>
          </w:tcPr>
          <w:bookmarkEnd w:id="2"/>
          <w:p w:rsidR="00AD1E6E" w:rsidRPr="00C14C95" w:rsidRDefault="00AD1E6E" w:rsidP="00DC0E3F">
            <w:pPr>
              <w:spacing w:after="0" w:line="240" w:lineRule="auto"/>
              <w:rPr>
                <w:b w:val="0"/>
                <w:bCs w:val="0"/>
                <w:color w:val="000000" w:themeColor="text1"/>
                <w:lang w:val="es-CR"/>
              </w:rPr>
            </w:pPr>
            <w:r w:rsidRPr="00C14C95">
              <w:rPr>
                <w:color w:val="FFFFFF" w:themeColor="background1"/>
                <w:lang w:val="es-CR"/>
              </w:rPr>
              <w:t xml:space="preserve">Servicio: </w:t>
            </w:r>
            <w:r w:rsidR="00FB0664">
              <w:rPr>
                <w:color w:val="FFFFFF" w:themeColor="background1"/>
                <w:lang w:val="es-CR"/>
              </w:rPr>
              <w:t>Movimientos en línea</w:t>
            </w:r>
            <w:r w:rsidRPr="00C14C95">
              <w:rPr>
                <w:color w:val="FFFFFF" w:themeColor="background1"/>
                <w:lang w:val="es-CR"/>
              </w:rPr>
              <w:t xml:space="preserve"> - Contingencia para el uso del Sistema de Depósitos y Pagos Judiciales </w:t>
            </w:r>
          </w:p>
        </w:tc>
      </w:tr>
      <w:tr w:rsidR="00BF12BC" w:rsidRPr="00C14C95" w:rsidTr="006B095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828" w:type="dxa"/>
            <w:gridSpan w:val="3"/>
          </w:tcPr>
          <w:p w:rsidR="00BF12BC" w:rsidRPr="00C14C95" w:rsidRDefault="00BF12BC" w:rsidP="00DC0E3F">
            <w:pPr>
              <w:spacing w:after="0" w:line="240" w:lineRule="auto"/>
              <w:rPr>
                <w:b w:val="0"/>
                <w:bCs w:val="0"/>
                <w:color w:val="000000" w:themeColor="text1"/>
                <w:lang w:val="es-CR"/>
              </w:rPr>
            </w:pPr>
            <w:r w:rsidRPr="00C14C95">
              <w:rPr>
                <w:color w:val="000000" w:themeColor="text1"/>
                <w:lang w:val="es-CR"/>
              </w:rPr>
              <w:t xml:space="preserve">Oficina responsable: </w:t>
            </w:r>
            <w:r w:rsidR="00FB0664">
              <w:rPr>
                <w:color w:val="000000" w:themeColor="text1"/>
                <w:lang w:val="es-CR"/>
              </w:rPr>
              <w:t xml:space="preserve">Despachos Judiciales, </w:t>
            </w:r>
            <w:r w:rsidR="00FB0664" w:rsidRPr="00C14C95">
              <w:rPr>
                <w:color w:val="000000" w:themeColor="text1"/>
                <w:lang w:val="es-CR"/>
              </w:rPr>
              <w:t xml:space="preserve">Administraciones </w:t>
            </w:r>
            <w:proofErr w:type="gramStart"/>
            <w:r w:rsidR="00FB0664" w:rsidRPr="00C14C95">
              <w:rPr>
                <w:color w:val="000000" w:themeColor="text1"/>
                <w:lang w:val="es-CR"/>
              </w:rPr>
              <w:t xml:space="preserve">Regionales </w:t>
            </w:r>
            <w:r w:rsidR="00FB0664">
              <w:rPr>
                <w:color w:val="000000" w:themeColor="text1"/>
                <w:lang w:val="es-CR"/>
              </w:rPr>
              <w:t xml:space="preserve"> o</w:t>
            </w:r>
            <w:proofErr w:type="gramEnd"/>
            <w:r w:rsidR="00FB0664">
              <w:rPr>
                <w:color w:val="000000" w:themeColor="text1"/>
                <w:lang w:val="es-CR"/>
              </w:rPr>
              <w:t xml:space="preserve"> </w:t>
            </w:r>
            <w:r w:rsidRPr="00C14C95">
              <w:rPr>
                <w:color w:val="000000" w:themeColor="text1"/>
                <w:lang w:val="es-CR"/>
              </w:rPr>
              <w:t>Departamento Financiero Contable</w:t>
            </w:r>
          </w:p>
        </w:tc>
      </w:tr>
      <w:tr w:rsidR="00AD1E6E" w:rsidRPr="00C14C95" w:rsidTr="006B095C">
        <w:trPr>
          <w:trHeight w:val="228"/>
        </w:trPr>
        <w:tc>
          <w:tcPr>
            <w:cnfStyle w:val="001000000000" w:firstRow="0" w:lastRow="0" w:firstColumn="1" w:lastColumn="0" w:oddVBand="0" w:evenVBand="0" w:oddHBand="0" w:evenHBand="0" w:firstRowFirstColumn="0" w:firstRowLastColumn="0" w:lastRowFirstColumn="0" w:lastRowLastColumn="0"/>
            <w:tcW w:w="8828" w:type="dxa"/>
            <w:gridSpan w:val="3"/>
          </w:tcPr>
          <w:p w:rsidR="002205EF" w:rsidRPr="002205EF" w:rsidRDefault="00AD1E6E" w:rsidP="00DC0E3F">
            <w:pPr>
              <w:spacing w:after="0" w:line="240" w:lineRule="auto"/>
              <w:rPr>
                <w:b w:val="0"/>
                <w:bCs w:val="0"/>
                <w:lang w:val="es-CR"/>
              </w:rPr>
            </w:pPr>
            <w:r w:rsidRPr="00C14C95">
              <w:rPr>
                <w:b w:val="0"/>
                <w:bCs w:val="0"/>
                <w:lang w:val="es-CR"/>
              </w:rPr>
              <w:t xml:space="preserve">Los despachos judiciales de las materias de </w:t>
            </w:r>
            <w:r w:rsidRPr="006B095C">
              <w:rPr>
                <w:lang w:val="es-CR"/>
              </w:rPr>
              <w:t>Pensiones Alimentarias y Penal</w:t>
            </w:r>
            <w:r w:rsidRPr="00C14C95">
              <w:rPr>
                <w:b w:val="0"/>
                <w:bCs w:val="0"/>
                <w:lang w:val="es-CR"/>
              </w:rPr>
              <w:t xml:space="preserve"> podrán solicitar</w:t>
            </w:r>
            <w:r w:rsidR="00533789" w:rsidRPr="00C14C95">
              <w:rPr>
                <w:b w:val="0"/>
                <w:bCs w:val="0"/>
                <w:lang w:val="es-CR"/>
              </w:rPr>
              <w:t>,</w:t>
            </w:r>
            <w:r w:rsidRPr="00C14C95">
              <w:rPr>
                <w:b w:val="0"/>
                <w:bCs w:val="0"/>
                <w:lang w:val="es-CR"/>
              </w:rPr>
              <w:t xml:space="preserve"> debido a los procesos que manejan</w:t>
            </w:r>
            <w:r w:rsidR="00533789" w:rsidRPr="00C14C95">
              <w:rPr>
                <w:b w:val="0"/>
                <w:bCs w:val="0"/>
                <w:lang w:val="es-CR"/>
              </w:rPr>
              <w:t xml:space="preserve"> y lo esencial del servicio</w:t>
            </w:r>
            <w:r w:rsidRPr="00C14C95">
              <w:rPr>
                <w:b w:val="0"/>
                <w:bCs w:val="0"/>
                <w:lang w:val="es-CR"/>
              </w:rPr>
              <w:t xml:space="preserve">, </w:t>
            </w:r>
            <w:r w:rsidR="00974D38" w:rsidRPr="00C14C95">
              <w:rPr>
                <w:b w:val="0"/>
                <w:bCs w:val="0"/>
                <w:lang w:val="es-CR"/>
              </w:rPr>
              <w:t xml:space="preserve">los movimientos y autorizaciones </w:t>
            </w:r>
            <w:r w:rsidRPr="00C14C95">
              <w:rPr>
                <w:b w:val="0"/>
                <w:bCs w:val="0"/>
                <w:lang w:val="es-CR"/>
              </w:rPr>
              <w:t>por medio de las Administraciones Regionales y para el caso del I</w:t>
            </w:r>
            <w:r w:rsidR="00B60269">
              <w:rPr>
                <w:b w:val="0"/>
                <w:bCs w:val="0"/>
                <w:lang w:val="es-CR"/>
              </w:rPr>
              <w:t xml:space="preserve"> y III </w:t>
            </w:r>
            <w:r w:rsidRPr="00C14C95">
              <w:rPr>
                <w:b w:val="0"/>
                <w:bCs w:val="0"/>
                <w:lang w:val="es-CR"/>
              </w:rPr>
              <w:t>CJSJ</w:t>
            </w:r>
            <w:r w:rsidR="00B60269">
              <w:rPr>
                <w:b w:val="0"/>
                <w:bCs w:val="0"/>
                <w:lang w:val="es-CR"/>
              </w:rPr>
              <w:t xml:space="preserve"> y periferia</w:t>
            </w:r>
            <w:r w:rsidR="00533789" w:rsidRPr="00C14C95">
              <w:rPr>
                <w:b w:val="0"/>
                <w:bCs w:val="0"/>
                <w:lang w:val="es-CR"/>
              </w:rPr>
              <w:t>,</w:t>
            </w:r>
            <w:r w:rsidRPr="00C14C95">
              <w:rPr>
                <w:b w:val="0"/>
                <w:bCs w:val="0"/>
                <w:lang w:val="es-CR"/>
              </w:rPr>
              <w:t xml:space="preserve"> será a través del Departamento Financiero Contable</w:t>
            </w:r>
            <w:r w:rsidR="001B4079">
              <w:rPr>
                <w:b w:val="0"/>
                <w:bCs w:val="0"/>
                <w:lang w:val="es-CR"/>
              </w:rPr>
              <w:t xml:space="preserve"> con la colaboración de la Administración</w:t>
            </w:r>
            <w:r w:rsidRPr="00C14C95">
              <w:rPr>
                <w:b w:val="0"/>
                <w:bCs w:val="0"/>
                <w:lang w:val="es-CR"/>
              </w:rPr>
              <w:t xml:space="preserve">, utilizando el sistema del BCR </w:t>
            </w:r>
            <w:r w:rsidRPr="002205EF">
              <w:rPr>
                <w:b w:val="0"/>
                <w:bCs w:val="0"/>
                <w:lang w:val="es-CR"/>
              </w:rPr>
              <w:t>comercial</w:t>
            </w:r>
            <w:r w:rsidR="002205EF" w:rsidRPr="002205EF">
              <w:rPr>
                <w:b w:val="0"/>
                <w:bCs w:val="0"/>
                <w:lang w:val="es-CR"/>
              </w:rPr>
              <w:t>.</w:t>
            </w:r>
          </w:p>
          <w:p w:rsidR="002205EF" w:rsidRPr="002205EF" w:rsidRDefault="002205EF" w:rsidP="00DC0E3F">
            <w:pPr>
              <w:spacing w:after="0" w:line="240" w:lineRule="auto"/>
              <w:rPr>
                <w:b w:val="0"/>
                <w:bCs w:val="0"/>
                <w:lang w:val="es-CR"/>
              </w:rPr>
            </w:pPr>
          </w:p>
          <w:p w:rsidR="002205EF" w:rsidRPr="00E11DEA" w:rsidRDefault="002205EF" w:rsidP="00DC0E3F">
            <w:pPr>
              <w:spacing w:after="0" w:line="240" w:lineRule="auto"/>
              <w:rPr>
                <w:lang w:val="es-CR"/>
              </w:rPr>
            </w:pPr>
            <w:r w:rsidRPr="00E11DEA">
              <w:rPr>
                <w:lang w:val="es-CR"/>
              </w:rPr>
              <w:t xml:space="preserve">Previo a realizar los movimientos de giros pendientes, el despacho deberá contar con información de los últimos </w:t>
            </w:r>
            <w:r w:rsidR="006B095C" w:rsidRPr="00E11DEA">
              <w:rPr>
                <w:lang w:val="es-CR"/>
              </w:rPr>
              <w:t>depósitos ingresados al SDJ y que no han sido girados (o depósitos con saldo)</w:t>
            </w:r>
            <w:r w:rsidRPr="00E11DEA">
              <w:rPr>
                <w:lang w:val="es-CR"/>
              </w:rPr>
              <w:t>. Esto se podrá visualizar en un reporte que cada Administración Regional o FICO, según corresponda, deberá generar en un equipo habilitado por el BCR en sus agencias autorizadas</w:t>
            </w:r>
            <w:r w:rsidR="00B60269" w:rsidRPr="00E11DEA">
              <w:rPr>
                <w:lang w:val="es-CR"/>
              </w:rPr>
              <w:t>, según se indica en este procedimiento de continuidad</w:t>
            </w:r>
            <w:r w:rsidRPr="00E11DEA">
              <w:rPr>
                <w:lang w:val="es-CR"/>
              </w:rPr>
              <w:t xml:space="preserve">. </w:t>
            </w:r>
          </w:p>
          <w:p w:rsidR="006B095C" w:rsidRDefault="006B095C" w:rsidP="00DC0E3F">
            <w:pPr>
              <w:spacing w:after="0" w:line="240" w:lineRule="auto"/>
              <w:rPr>
                <w:lang w:val="es-CR"/>
              </w:rPr>
            </w:pPr>
          </w:p>
          <w:p w:rsidR="006B095C" w:rsidRDefault="006B095C" w:rsidP="00DC0E3F">
            <w:pPr>
              <w:spacing w:after="0" w:line="240" w:lineRule="auto"/>
              <w:rPr>
                <w:lang w:val="es-CR"/>
              </w:rPr>
            </w:pPr>
            <w:r>
              <w:rPr>
                <w:b w:val="0"/>
                <w:bCs w:val="0"/>
                <w:lang w:val="es-CR"/>
              </w:rPr>
              <w:t>Además, los despachos judiciales deberán tener a mano los formularios físicos y otros insumos que requerirán para solicitar los movimientos en línea.</w:t>
            </w:r>
          </w:p>
          <w:p w:rsidR="00E11DEA" w:rsidRDefault="00E11DEA" w:rsidP="00DC0E3F">
            <w:pPr>
              <w:spacing w:after="0" w:line="240" w:lineRule="auto"/>
              <w:rPr>
                <w:b w:val="0"/>
                <w:bCs w:val="0"/>
                <w:lang w:val="es-CR"/>
              </w:rPr>
            </w:pPr>
          </w:p>
          <w:p w:rsidR="00E11DEA" w:rsidRPr="00B60269" w:rsidRDefault="00E11DEA" w:rsidP="00DC0E3F">
            <w:pPr>
              <w:spacing w:after="0" w:line="240" w:lineRule="auto"/>
              <w:rPr>
                <w:b w:val="0"/>
                <w:bCs w:val="0"/>
                <w:lang w:val="es-CR"/>
              </w:rPr>
            </w:pPr>
            <w:r>
              <w:rPr>
                <w:lang w:val="es-CR"/>
              </w:rPr>
              <w:t xml:space="preserve">Los despachos judiciales deberán coordinar de manera oportuna con el Departamento Financiero Contable o la Administración Regional que corresponda, el horario para entregar los formularios físicos para su trámite, ya que este procedimiento está sujeto al horario de atención de la agencia bancaria y además debe considerarse el tiempo de traslado del personal administrativo hasta la misma agencia. En ese sentido, los formularios que no se puedan tramitar en el mismo día, debido a las limitaciones de horario, deberán esperar a su diligenciamiento hasta el día hábil siguiente. </w:t>
            </w:r>
          </w:p>
          <w:p w:rsidR="00AD1E6E" w:rsidRPr="00C14C95" w:rsidRDefault="00AD1E6E" w:rsidP="00DC0E3F">
            <w:pPr>
              <w:spacing w:after="0" w:line="240" w:lineRule="auto"/>
              <w:rPr>
                <w:lang w:val="es-CR"/>
              </w:rPr>
            </w:pPr>
          </w:p>
        </w:tc>
      </w:tr>
      <w:tr w:rsidR="00FC6DA5" w:rsidRPr="00C14C95" w:rsidTr="00E01620">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5935" w:type="dxa"/>
          </w:tcPr>
          <w:p w:rsidR="00AD1E6E" w:rsidRPr="00C14C95" w:rsidRDefault="00AD1E6E" w:rsidP="00DC0E3F">
            <w:pPr>
              <w:spacing w:after="0" w:line="240" w:lineRule="auto"/>
              <w:jc w:val="center"/>
              <w:rPr>
                <w:b w:val="0"/>
                <w:bCs w:val="0"/>
                <w:lang w:val="es-CR"/>
              </w:rPr>
            </w:pPr>
            <w:r w:rsidRPr="00C14C95">
              <w:rPr>
                <w:lang w:val="es-CR"/>
              </w:rPr>
              <w:t>Tarea</w:t>
            </w:r>
          </w:p>
        </w:tc>
        <w:tc>
          <w:tcPr>
            <w:tcW w:w="1699" w:type="dxa"/>
          </w:tcPr>
          <w:p w:rsidR="00AD1E6E" w:rsidRPr="00C14C95" w:rsidRDefault="00AD1E6E" w:rsidP="00DC0E3F">
            <w:pPr>
              <w:spacing w:after="0" w:line="240" w:lineRule="auto"/>
              <w:jc w:val="center"/>
              <w:cnfStyle w:val="000000100000" w:firstRow="0" w:lastRow="0" w:firstColumn="0" w:lastColumn="0" w:oddVBand="0" w:evenVBand="0" w:oddHBand="1" w:evenHBand="0" w:firstRowFirstColumn="0" w:firstRowLastColumn="0" w:lastRowFirstColumn="0" w:lastRowLastColumn="0"/>
              <w:rPr>
                <w:b/>
                <w:bCs/>
                <w:lang w:val="es-CR"/>
              </w:rPr>
            </w:pPr>
            <w:r w:rsidRPr="00C14C95">
              <w:rPr>
                <w:b/>
                <w:bCs/>
                <w:lang w:val="es-CR"/>
              </w:rPr>
              <w:t>Responsable</w:t>
            </w:r>
          </w:p>
        </w:tc>
        <w:tc>
          <w:tcPr>
            <w:tcW w:w="1194" w:type="dxa"/>
          </w:tcPr>
          <w:p w:rsidR="00AD1E6E" w:rsidRPr="00C14C95" w:rsidRDefault="00AD1E6E" w:rsidP="00DC0E3F">
            <w:pPr>
              <w:spacing w:after="0" w:line="240" w:lineRule="auto"/>
              <w:jc w:val="center"/>
              <w:cnfStyle w:val="000000100000" w:firstRow="0" w:lastRow="0" w:firstColumn="0" w:lastColumn="0" w:oddVBand="0" w:evenVBand="0" w:oddHBand="1" w:evenHBand="0" w:firstRowFirstColumn="0" w:firstRowLastColumn="0" w:lastRowFirstColumn="0" w:lastRowLastColumn="0"/>
              <w:rPr>
                <w:b/>
                <w:bCs/>
                <w:lang w:val="es-CR"/>
              </w:rPr>
            </w:pPr>
            <w:r w:rsidRPr="00C14C95">
              <w:rPr>
                <w:b/>
                <w:bCs/>
                <w:lang w:val="es-CR"/>
              </w:rPr>
              <w:t>Duración</w:t>
            </w:r>
          </w:p>
        </w:tc>
      </w:tr>
      <w:tr w:rsidR="005F7241" w:rsidRPr="00C14C95" w:rsidTr="006B095C">
        <w:trPr>
          <w:trHeight w:val="26"/>
        </w:trPr>
        <w:tc>
          <w:tcPr>
            <w:cnfStyle w:val="001000000000" w:firstRow="0" w:lastRow="0" w:firstColumn="1" w:lastColumn="0" w:oddVBand="0" w:evenVBand="0" w:oddHBand="0" w:evenHBand="0" w:firstRowFirstColumn="0" w:firstRowLastColumn="0" w:lastRowFirstColumn="0" w:lastRowLastColumn="0"/>
            <w:tcW w:w="8828" w:type="dxa"/>
            <w:gridSpan w:val="3"/>
            <w:shd w:val="clear" w:color="auto" w:fill="0070C0"/>
          </w:tcPr>
          <w:p w:rsidR="00E0233E" w:rsidRPr="00C14C95" w:rsidRDefault="005F7241" w:rsidP="00FC6DA5">
            <w:pPr>
              <w:spacing w:after="0" w:line="240" w:lineRule="auto"/>
              <w:rPr>
                <w:lang w:val="es-CR"/>
              </w:rPr>
            </w:pPr>
            <w:r w:rsidRPr="00FC6DA5">
              <w:rPr>
                <w:color w:val="FFFFFF" w:themeColor="background1"/>
                <w:lang w:val="es-CR"/>
              </w:rPr>
              <w:t xml:space="preserve">Reporte de los </w:t>
            </w:r>
            <w:r w:rsidR="00FC6DA5" w:rsidRPr="00FC6DA5">
              <w:rPr>
                <w:color w:val="FFFFFF" w:themeColor="background1"/>
                <w:lang w:val="es-CR"/>
              </w:rPr>
              <w:t>depósitos ingresados el día anterior al SDJ y que no han sido girados (</w:t>
            </w:r>
            <w:r w:rsidR="00FC6DA5">
              <w:rPr>
                <w:color w:val="FFFFFF" w:themeColor="background1"/>
                <w:lang w:val="es-CR"/>
              </w:rPr>
              <w:t xml:space="preserve">o </w:t>
            </w:r>
            <w:r w:rsidR="00FC6DA5" w:rsidRPr="00FC6DA5">
              <w:rPr>
                <w:color w:val="FFFFFF" w:themeColor="background1"/>
                <w:lang w:val="es-CR"/>
              </w:rPr>
              <w:t>depósitos con saldo)</w:t>
            </w:r>
          </w:p>
        </w:tc>
      </w:tr>
      <w:tr w:rsidR="00FC6DA5" w:rsidRPr="00C14C95" w:rsidTr="00E01620">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5935" w:type="dxa"/>
          </w:tcPr>
          <w:p w:rsidR="005F7241" w:rsidRPr="0078531F" w:rsidRDefault="008514A7" w:rsidP="00B144A5">
            <w:pPr>
              <w:spacing w:before="240" w:after="240" w:line="240" w:lineRule="auto"/>
              <w:rPr>
                <w:lang w:val="es-CR"/>
              </w:rPr>
            </w:pPr>
            <w:r w:rsidRPr="0078531F">
              <w:rPr>
                <w:lang w:val="es-CR"/>
              </w:rPr>
              <w:t xml:space="preserve">1.0. </w:t>
            </w:r>
            <w:r w:rsidR="005F7241" w:rsidRPr="00A151C0">
              <w:rPr>
                <w:b w:val="0"/>
                <w:bCs w:val="0"/>
                <w:lang w:val="es-CR"/>
              </w:rPr>
              <w:t xml:space="preserve">Al momento de verificarse que se ha declarado el escenario de indisponibilidad tecnológica con el cual el SDJ en el Poder Judicial está inhabilitado para el uso de los despachos judiciales, la persona encargada del SDJ de las Administraciones Regionales o del Departamento Financiero Contable deberá trasladarse a la agencia autorizada del Banco de Costa Rica para ejecutar el plan de continuidad correspondiente. </w:t>
            </w:r>
          </w:p>
          <w:p w:rsidR="005F7241" w:rsidRDefault="001B4079" w:rsidP="005F7241">
            <w:pPr>
              <w:spacing w:after="0" w:line="240" w:lineRule="auto"/>
              <w:rPr>
                <w:lang w:val="es-CR"/>
              </w:rPr>
            </w:pPr>
            <w:r w:rsidRPr="001B4079">
              <w:rPr>
                <w:lang w:val="es-CR"/>
              </w:rPr>
              <w:t>Nota:</w:t>
            </w:r>
            <w:r>
              <w:rPr>
                <w:b w:val="0"/>
                <w:bCs w:val="0"/>
                <w:lang w:val="es-CR"/>
              </w:rPr>
              <w:t xml:space="preserve"> </w:t>
            </w:r>
            <w:r w:rsidR="005F7241" w:rsidRPr="007C0F22">
              <w:rPr>
                <w:b w:val="0"/>
                <w:bCs w:val="0"/>
                <w:lang w:val="es-CR"/>
              </w:rPr>
              <w:t xml:space="preserve">La lista de agencias habilitadas para este fin se puede </w:t>
            </w:r>
            <w:r w:rsidR="005F7241" w:rsidRPr="00A151C0">
              <w:rPr>
                <w:b w:val="0"/>
                <w:bCs w:val="0"/>
                <w:lang w:val="es-CR"/>
              </w:rPr>
              <w:t>verificar en el Anexo V.2 “</w:t>
            </w:r>
            <w:r w:rsidR="005F7241" w:rsidRPr="00A151C0">
              <w:rPr>
                <w:b w:val="0"/>
                <w:bCs w:val="0"/>
                <w:i/>
                <w:iCs/>
                <w:lang w:val="es-CR"/>
              </w:rPr>
              <w:t>Agencias</w:t>
            </w:r>
            <w:r w:rsidR="005F7241" w:rsidRPr="003E3E82">
              <w:rPr>
                <w:b w:val="0"/>
                <w:bCs w:val="0"/>
                <w:i/>
                <w:iCs/>
                <w:lang w:val="es-CR"/>
              </w:rPr>
              <w:t xml:space="preserve"> del BCR autorizadas para aplicar el Plan de Contingencia del SDJ</w:t>
            </w:r>
            <w:r w:rsidR="005F7241">
              <w:rPr>
                <w:b w:val="0"/>
                <w:bCs w:val="0"/>
                <w:lang w:val="es-CR"/>
              </w:rPr>
              <w:t>”.</w:t>
            </w:r>
          </w:p>
          <w:p w:rsidR="005F7241" w:rsidRDefault="005F7241" w:rsidP="005F7241">
            <w:pPr>
              <w:spacing w:after="0" w:line="240" w:lineRule="auto"/>
              <w:rPr>
                <w:b w:val="0"/>
                <w:bCs w:val="0"/>
                <w:lang w:val="es-CR"/>
              </w:rPr>
            </w:pPr>
          </w:p>
          <w:p w:rsidR="005F7241" w:rsidRPr="008514A7" w:rsidRDefault="008514A7" w:rsidP="008514A7">
            <w:pPr>
              <w:spacing w:after="0" w:line="240" w:lineRule="auto"/>
              <w:rPr>
                <w:lang w:val="es-CR"/>
              </w:rPr>
            </w:pPr>
            <w:r>
              <w:rPr>
                <w:lang w:val="es-CR"/>
              </w:rPr>
              <w:t xml:space="preserve">1.1. </w:t>
            </w:r>
            <w:r w:rsidR="005F7241" w:rsidRPr="008514A7">
              <w:rPr>
                <w:b w:val="0"/>
                <w:bCs w:val="0"/>
                <w:lang w:val="es-CR"/>
              </w:rPr>
              <w:t>Se reporta con el personal del Banco para que se le brinde acceso al equipo de cómputo que el Banco tiene dispuesto para la aplicación de contingencias.</w:t>
            </w:r>
          </w:p>
          <w:p w:rsidR="001B4079" w:rsidRDefault="001B4079" w:rsidP="001B4079">
            <w:pPr>
              <w:spacing w:after="0" w:line="240" w:lineRule="auto"/>
              <w:rPr>
                <w:b w:val="0"/>
                <w:bCs w:val="0"/>
                <w:lang w:val="es-CR"/>
              </w:rPr>
            </w:pPr>
          </w:p>
          <w:p w:rsidR="001B4079" w:rsidRPr="001B4079" w:rsidRDefault="001B4079" w:rsidP="001B4079">
            <w:pPr>
              <w:spacing w:after="0" w:line="240" w:lineRule="auto"/>
              <w:rPr>
                <w:lang w:val="es-CR"/>
              </w:rPr>
            </w:pPr>
            <w:r w:rsidRPr="001B4079">
              <w:rPr>
                <w:lang w:val="es-CR"/>
              </w:rPr>
              <w:t>Nota:</w:t>
            </w:r>
            <w:r w:rsidRPr="001B4079">
              <w:rPr>
                <w:b w:val="0"/>
                <w:bCs w:val="0"/>
                <w:lang w:val="es-CR"/>
              </w:rPr>
              <w:t xml:space="preserve"> Cada Administración deberá tener en cuenta que el Banco solo autorizará el ingreso de las personas debidamente reportadas a esa entidad; de manera que la Administración deberá ser vigilante de mantener actualizada dicha lista, lo cual hará a través de la Dirección Ejecutiva, Subproceso de Gestión de la Continuidad del Servicio.</w:t>
            </w:r>
          </w:p>
          <w:p w:rsidR="005F7241" w:rsidRDefault="008514A7" w:rsidP="005F7241">
            <w:pPr>
              <w:spacing w:before="240" w:after="240" w:line="240" w:lineRule="auto"/>
              <w:rPr>
                <w:lang w:val="es-CR"/>
              </w:rPr>
            </w:pPr>
            <w:r w:rsidRPr="008514A7">
              <w:rPr>
                <w:lang w:val="es-CR"/>
              </w:rPr>
              <w:t>1.2.</w:t>
            </w:r>
            <w:r>
              <w:rPr>
                <w:b w:val="0"/>
                <w:bCs w:val="0"/>
                <w:lang w:val="es-CR"/>
              </w:rPr>
              <w:t xml:space="preserve"> </w:t>
            </w:r>
            <w:r w:rsidR="005F7241">
              <w:rPr>
                <w:b w:val="0"/>
                <w:bCs w:val="0"/>
                <w:lang w:val="es-CR"/>
              </w:rPr>
              <w:t xml:space="preserve">Ingresa a </w:t>
            </w:r>
            <w:r w:rsidR="00E0233E">
              <w:rPr>
                <w:b w:val="0"/>
                <w:bCs w:val="0"/>
                <w:lang w:val="es-CR"/>
              </w:rPr>
              <w:t>la aplicación SDJ del Banco</w:t>
            </w:r>
            <w:r w:rsidR="006B095C">
              <w:rPr>
                <w:b w:val="0"/>
                <w:bCs w:val="0"/>
                <w:lang w:val="es-CR"/>
              </w:rPr>
              <w:t>,</w:t>
            </w:r>
            <w:r w:rsidR="00E0233E">
              <w:rPr>
                <w:b w:val="0"/>
                <w:bCs w:val="0"/>
                <w:lang w:val="es-CR"/>
              </w:rPr>
              <w:t xml:space="preserve"> en</w:t>
            </w:r>
            <w:r w:rsidR="006B095C">
              <w:rPr>
                <w:b w:val="0"/>
                <w:bCs w:val="0"/>
                <w:lang w:val="es-CR"/>
              </w:rPr>
              <w:t xml:space="preserve"> </w:t>
            </w:r>
            <w:r w:rsidR="00E0233E">
              <w:rPr>
                <w:b w:val="0"/>
                <w:bCs w:val="0"/>
                <w:lang w:val="es-CR"/>
              </w:rPr>
              <w:t xml:space="preserve">el menú </w:t>
            </w:r>
            <w:r w:rsidR="006B095C">
              <w:rPr>
                <w:b w:val="0"/>
                <w:bCs w:val="0"/>
                <w:lang w:val="es-CR"/>
              </w:rPr>
              <w:t>“</w:t>
            </w:r>
            <w:r w:rsidR="00E0233E">
              <w:rPr>
                <w:b w:val="0"/>
                <w:bCs w:val="0"/>
                <w:lang w:val="es-CR"/>
              </w:rPr>
              <w:t>Reportes</w:t>
            </w:r>
            <w:r w:rsidR="006B095C">
              <w:rPr>
                <w:b w:val="0"/>
                <w:bCs w:val="0"/>
                <w:lang w:val="es-CR"/>
              </w:rPr>
              <w:t>”</w:t>
            </w:r>
            <w:r w:rsidR="00E0233E">
              <w:rPr>
                <w:b w:val="0"/>
                <w:bCs w:val="0"/>
                <w:lang w:val="es-CR"/>
              </w:rPr>
              <w:t xml:space="preserve"> genera </w:t>
            </w:r>
            <w:r w:rsidR="006B095C">
              <w:rPr>
                <w:b w:val="0"/>
                <w:bCs w:val="0"/>
                <w:lang w:val="es-CR"/>
              </w:rPr>
              <w:t xml:space="preserve">por cada despacho que le compete, el reporte llamado </w:t>
            </w:r>
            <w:r w:rsidR="006B095C" w:rsidRPr="003E3E82">
              <w:rPr>
                <w:b w:val="0"/>
                <w:bCs w:val="0"/>
                <w:lang w:val="es-CR"/>
              </w:rPr>
              <w:t>“</w:t>
            </w:r>
            <w:r w:rsidR="006B095C" w:rsidRPr="008514A7">
              <w:rPr>
                <w:b w:val="0"/>
                <w:bCs w:val="0"/>
                <w:i/>
                <w:iCs/>
                <w:lang w:val="es-CR"/>
              </w:rPr>
              <w:t>Contingencia – Depósitos por Autoridad Judicial</w:t>
            </w:r>
            <w:r w:rsidR="006B095C" w:rsidRPr="003E3E82">
              <w:rPr>
                <w:b w:val="0"/>
                <w:bCs w:val="0"/>
                <w:lang w:val="es-CR"/>
              </w:rPr>
              <w:t>”</w:t>
            </w:r>
            <w:r w:rsidR="00E0233E">
              <w:rPr>
                <w:b w:val="0"/>
                <w:bCs w:val="0"/>
                <w:lang w:val="es-CR"/>
              </w:rPr>
              <w:t xml:space="preserve"> según la fecha requerida.</w:t>
            </w:r>
            <w:r w:rsidR="005F7241">
              <w:rPr>
                <w:b w:val="0"/>
                <w:bCs w:val="0"/>
                <w:lang w:val="es-CR"/>
              </w:rPr>
              <w:t xml:space="preserve"> </w:t>
            </w:r>
          </w:p>
          <w:p w:rsidR="00FC6DA5" w:rsidRPr="003E3E82" w:rsidRDefault="00FC6DA5" w:rsidP="005F7241">
            <w:pPr>
              <w:spacing w:before="240" w:after="240" w:line="240" w:lineRule="auto"/>
              <w:rPr>
                <w:b w:val="0"/>
                <w:bCs w:val="0"/>
                <w:lang w:val="es-CR"/>
              </w:rPr>
            </w:pPr>
            <w:r>
              <w:rPr>
                <w:noProof/>
              </w:rPr>
              <w:drawing>
                <wp:inline distT="0" distB="0" distL="0" distR="0" wp14:anchorId="17B6ACBC" wp14:editId="560D703A">
                  <wp:extent cx="3562184" cy="1670252"/>
                  <wp:effectExtent l="0" t="0" r="635"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583776" cy="1680376"/>
                          </a:xfrm>
                          <a:prstGeom prst="rect">
                            <a:avLst/>
                          </a:prstGeom>
                        </pic:spPr>
                      </pic:pic>
                    </a:graphicData>
                  </a:graphic>
                </wp:inline>
              </w:drawing>
            </w:r>
          </w:p>
          <w:p w:rsidR="003E3E82" w:rsidRPr="00EB13B1" w:rsidRDefault="008514A7" w:rsidP="005F7241">
            <w:pPr>
              <w:spacing w:before="240" w:after="240" w:line="240" w:lineRule="auto"/>
              <w:rPr>
                <w:b w:val="0"/>
                <w:bCs w:val="0"/>
                <w:color w:val="FF0000"/>
                <w:lang w:val="es-CR"/>
              </w:rPr>
            </w:pPr>
            <w:r w:rsidRPr="008514A7">
              <w:rPr>
                <w:lang w:val="es-CR"/>
              </w:rPr>
              <w:t>1.</w:t>
            </w:r>
            <w:r w:rsidRPr="00E11DEA">
              <w:rPr>
                <w:lang w:val="es-CR"/>
              </w:rPr>
              <w:t>3.</w:t>
            </w:r>
            <w:r w:rsidRPr="00E11DEA">
              <w:rPr>
                <w:b w:val="0"/>
                <w:bCs w:val="0"/>
                <w:lang w:val="es-CR"/>
              </w:rPr>
              <w:t xml:space="preserve"> </w:t>
            </w:r>
            <w:r w:rsidR="003E3E82" w:rsidRPr="00E11DEA">
              <w:rPr>
                <w:b w:val="0"/>
                <w:bCs w:val="0"/>
                <w:lang w:val="es-CR"/>
              </w:rPr>
              <w:t>Imprime los reportes en la impresora que</w:t>
            </w:r>
            <w:r w:rsidR="000C7F5F" w:rsidRPr="00E11DEA">
              <w:rPr>
                <w:b w:val="0"/>
                <w:bCs w:val="0"/>
                <w:lang w:val="es-CR"/>
              </w:rPr>
              <w:t xml:space="preserve"> el Banco tienen </w:t>
            </w:r>
            <w:r w:rsidR="003E3E82" w:rsidRPr="00E11DEA">
              <w:rPr>
                <w:b w:val="0"/>
                <w:bCs w:val="0"/>
                <w:lang w:val="es-CR"/>
              </w:rPr>
              <w:t xml:space="preserve">destinada para </w:t>
            </w:r>
            <w:r w:rsidR="000C7F5F" w:rsidRPr="00E11DEA">
              <w:rPr>
                <w:b w:val="0"/>
                <w:bCs w:val="0"/>
                <w:lang w:val="es-CR"/>
              </w:rPr>
              <w:t>este</w:t>
            </w:r>
            <w:r w:rsidR="003E3E82" w:rsidRPr="00E11DEA">
              <w:rPr>
                <w:b w:val="0"/>
                <w:bCs w:val="0"/>
                <w:lang w:val="es-CR"/>
              </w:rPr>
              <w:t xml:space="preserve"> fin.</w:t>
            </w:r>
          </w:p>
          <w:p w:rsidR="00DE558F" w:rsidRPr="00B144A5" w:rsidRDefault="008514A7" w:rsidP="001B4079">
            <w:pPr>
              <w:spacing w:before="240" w:after="240" w:line="240" w:lineRule="auto"/>
              <w:rPr>
                <w:b w:val="0"/>
                <w:bCs w:val="0"/>
                <w:color w:val="FF0000"/>
                <w:lang w:val="es-CR"/>
              </w:rPr>
            </w:pPr>
            <w:r w:rsidRPr="008514A7">
              <w:rPr>
                <w:lang w:val="es-CR"/>
              </w:rPr>
              <w:t>1.4.</w:t>
            </w:r>
            <w:r>
              <w:rPr>
                <w:b w:val="0"/>
                <w:bCs w:val="0"/>
                <w:lang w:val="es-CR"/>
              </w:rPr>
              <w:t xml:space="preserve"> </w:t>
            </w:r>
            <w:r w:rsidR="003E3E82" w:rsidRPr="003E3E82">
              <w:rPr>
                <w:b w:val="0"/>
                <w:bCs w:val="0"/>
                <w:lang w:val="es-CR"/>
              </w:rPr>
              <w:t xml:space="preserve">Se traslada con los reportes impresos a la Administración </w:t>
            </w:r>
            <w:r w:rsidR="00F34A91">
              <w:rPr>
                <w:b w:val="0"/>
                <w:bCs w:val="0"/>
                <w:lang w:val="es-CR"/>
              </w:rPr>
              <w:t xml:space="preserve">Regional </w:t>
            </w:r>
            <w:r w:rsidR="003E3E82" w:rsidRPr="003E3E82">
              <w:rPr>
                <w:b w:val="0"/>
                <w:bCs w:val="0"/>
                <w:lang w:val="es-CR"/>
              </w:rPr>
              <w:t xml:space="preserve">o FICO y coordina la entrega de </w:t>
            </w:r>
            <w:r>
              <w:rPr>
                <w:b w:val="0"/>
                <w:bCs w:val="0"/>
                <w:lang w:val="es-CR"/>
              </w:rPr>
              <w:t>esos documentos</w:t>
            </w:r>
            <w:r w:rsidR="003E3E82" w:rsidRPr="003E3E82">
              <w:rPr>
                <w:b w:val="0"/>
                <w:bCs w:val="0"/>
                <w:lang w:val="es-CR"/>
              </w:rPr>
              <w:t xml:space="preserve"> a cada despacho, según corresponda. </w:t>
            </w:r>
          </w:p>
        </w:tc>
        <w:tc>
          <w:tcPr>
            <w:tcW w:w="1699" w:type="dxa"/>
          </w:tcPr>
          <w:p w:rsidR="00B144A5" w:rsidRPr="000C7F5F" w:rsidRDefault="000C7F5F" w:rsidP="00B144A5">
            <w:pPr>
              <w:pStyle w:val="Prrafodelista"/>
              <w:spacing w:before="240" w:after="24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r w:rsidRPr="000C7F5F">
              <w:rPr>
                <w:lang w:val="es-CR"/>
              </w:rPr>
              <w:t xml:space="preserve">Persona en cargada del SDJ en la Administración Regional o en el </w:t>
            </w:r>
            <w:r w:rsidR="00B144A5" w:rsidRPr="000C7F5F">
              <w:rPr>
                <w:lang w:val="es-CR"/>
              </w:rPr>
              <w:t>Departamento Financiero Contable.</w:t>
            </w:r>
          </w:p>
          <w:p w:rsidR="00B144A5" w:rsidRPr="00B144A5" w:rsidRDefault="00B144A5" w:rsidP="00B144A5">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b/>
                <w:bCs/>
                <w:color w:val="FF0000"/>
                <w:lang w:val="es-CR"/>
              </w:rPr>
            </w:pPr>
          </w:p>
        </w:tc>
        <w:tc>
          <w:tcPr>
            <w:tcW w:w="1194" w:type="dxa"/>
          </w:tcPr>
          <w:p w:rsidR="00B144A5" w:rsidRPr="00C14C95" w:rsidRDefault="00C72B06" w:rsidP="00B144A5">
            <w:p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Pr>
                <w:lang w:val="es-CR"/>
              </w:rPr>
              <w:t>45 minutos</w:t>
            </w:r>
          </w:p>
        </w:tc>
      </w:tr>
      <w:tr w:rsidR="009D5AEB" w:rsidRPr="00C14C95" w:rsidTr="006B095C">
        <w:trPr>
          <w:trHeight w:val="26"/>
        </w:trPr>
        <w:tc>
          <w:tcPr>
            <w:cnfStyle w:val="001000000000" w:firstRow="0" w:lastRow="0" w:firstColumn="1" w:lastColumn="0" w:oddVBand="0" w:evenVBand="0" w:oddHBand="0" w:evenHBand="0" w:firstRowFirstColumn="0" w:firstRowLastColumn="0" w:lastRowFirstColumn="0" w:lastRowLastColumn="0"/>
            <w:tcW w:w="8828" w:type="dxa"/>
            <w:gridSpan w:val="3"/>
            <w:shd w:val="clear" w:color="auto" w:fill="0070C0"/>
          </w:tcPr>
          <w:p w:rsidR="009D5AEB" w:rsidRPr="009D5AEB" w:rsidRDefault="009D5AEB" w:rsidP="00DC0E3F">
            <w:pPr>
              <w:spacing w:after="0" w:line="240" w:lineRule="auto"/>
              <w:rPr>
                <w:color w:val="FFFFFF" w:themeColor="background1"/>
                <w:lang w:val="es-CR"/>
              </w:rPr>
            </w:pPr>
            <w:r w:rsidRPr="009D5AEB">
              <w:rPr>
                <w:color w:val="FFFFFF" w:themeColor="background1"/>
                <w:lang w:val="es-CR"/>
              </w:rPr>
              <w:t>Solicitud de movimientos en línea de los despachos judiciales</w:t>
            </w:r>
          </w:p>
        </w:tc>
      </w:tr>
      <w:tr w:rsidR="00FC6DA5" w:rsidRPr="00C14C95" w:rsidTr="00E01620">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5935" w:type="dxa"/>
          </w:tcPr>
          <w:p w:rsidR="002205EF" w:rsidRPr="000C7F5F" w:rsidRDefault="009D5AEB" w:rsidP="002205EF">
            <w:pPr>
              <w:spacing w:after="0" w:line="240" w:lineRule="auto"/>
              <w:rPr>
                <w:lang w:val="es-CR"/>
              </w:rPr>
            </w:pPr>
            <w:r w:rsidRPr="009D5AEB">
              <w:rPr>
                <w:lang w:val="es-CR"/>
              </w:rPr>
              <w:t>2.0.</w:t>
            </w:r>
            <w:r>
              <w:rPr>
                <w:b w:val="0"/>
                <w:bCs w:val="0"/>
                <w:lang w:val="es-CR"/>
              </w:rPr>
              <w:t xml:space="preserve"> </w:t>
            </w:r>
            <w:r w:rsidR="002205EF" w:rsidRPr="000C7F5F">
              <w:rPr>
                <w:lang w:val="es-CR"/>
              </w:rPr>
              <w:t>El despacho judicial deberá utilizar formularios</w:t>
            </w:r>
            <w:r w:rsidR="000C7F5F" w:rsidRPr="000C7F5F">
              <w:rPr>
                <w:lang w:val="es-CR"/>
              </w:rPr>
              <w:t xml:space="preserve"> físicos</w:t>
            </w:r>
            <w:r w:rsidR="002205EF" w:rsidRPr="000C7F5F">
              <w:rPr>
                <w:lang w:val="es-CR"/>
              </w:rPr>
              <w:t xml:space="preserve"> para </w:t>
            </w:r>
            <w:r w:rsidR="000C7F5F" w:rsidRPr="000C7F5F">
              <w:rPr>
                <w:lang w:val="es-CR"/>
              </w:rPr>
              <w:t>tramitar</w:t>
            </w:r>
            <w:r w:rsidR="002205EF" w:rsidRPr="000C7F5F">
              <w:rPr>
                <w:lang w:val="es-CR"/>
              </w:rPr>
              <w:t xml:space="preserve"> los movimientos </w:t>
            </w:r>
            <w:r w:rsidR="000C7F5F" w:rsidRPr="000C7F5F">
              <w:rPr>
                <w:lang w:val="es-CR"/>
              </w:rPr>
              <w:t>que necesite</w:t>
            </w:r>
            <w:r w:rsidR="002205EF" w:rsidRPr="000C7F5F">
              <w:rPr>
                <w:lang w:val="es-CR"/>
              </w:rPr>
              <w:t xml:space="preserve"> realizar</w:t>
            </w:r>
            <w:r w:rsidR="000C7F5F" w:rsidRPr="000C7F5F">
              <w:rPr>
                <w:lang w:val="es-CR"/>
              </w:rPr>
              <w:t xml:space="preserve">; de igual manera necesitará contar con </w:t>
            </w:r>
            <w:r w:rsidRPr="000C7F5F">
              <w:rPr>
                <w:lang w:val="es-CR"/>
              </w:rPr>
              <w:t>el reporte físico que le entrega</w:t>
            </w:r>
            <w:r w:rsidR="000C7F5F" w:rsidRPr="000C7F5F">
              <w:rPr>
                <w:lang w:val="es-CR"/>
              </w:rPr>
              <w:t>rá</w:t>
            </w:r>
            <w:r w:rsidRPr="000C7F5F">
              <w:rPr>
                <w:lang w:val="es-CR"/>
              </w:rPr>
              <w:t xml:space="preserve"> la Administración </w:t>
            </w:r>
            <w:r w:rsidR="000C7F5F" w:rsidRPr="000C7F5F">
              <w:rPr>
                <w:lang w:val="es-CR"/>
              </w:rPr>
              <w:t xml:space="preserve">Regional </w:t>
            </w:r>
            <w:r w:rsidR="00DE558F">
              <w:rPr>
                <w:lang w:val="es-CR"/>
              </w:rPr>
              <w:t xml:space="preserve">o FICO según corresponda </w:t>
            </w:r>
            <w:r w:rsidRPr="000C7F5F">
              <w:rPr>
                <w:lang w:val="es-CR"/>
              </w:rPr>
              <w:t xml:space="preserve">para conocer </w:t>
            </w:r>
            <w:r w:rsidR="000C7F5F" w:rsidRPr="000C7F5F">
              <w:rPr>
                <w:lang w:val="es-CR"/>
              </w:rPr>
              <w:t>la información de los movimientos en el Banco y depósitos pendientes de giro, a partir de lo cual tomará decisiones sob</w:t>
            </w:r>
            <w:r w:rsidRPr="000C7F5F">
              <w:rPr>
                <w:lang w:val="es-CR"/>
              </w:rPr>
              <w:t>re los movimientos que debe aplicar</w:t>
            </w:r>
            <w:r w:rsidR="002205EF" w:rsidRPr="000C7F5F">
              <w:rPr>
                <w:lang w:val="es-CR"/>
              </w:rPr>
              <w:t>.</w:t>
            </w:r>
          </w:p>
          <w:p w:rsidR="002205EF" w:rsidRDefault="002205EF" w:rsidP="002205EF">
            <w:pPr>
              <w:spacing w:after="0" w:line="240" w:lineRule="auto"/>
              <w:rPr>
                <w:lang w:val="es-CR"/>
              </w:rPr>
            </w:pPr>
          </w:p>
          <w:p w:rsidR="00571800" w:rsidRDefault="00571800" w:rsidP="002205EF">
            <w:pPr>
              <w:spacing w:after="0" w:line="240" w:lineRule="auto"/>
              <w:rPr>
                <w:lang w:val="es-CR"/>
              </w:rPr>
            </w:pPr>
            <w:r w:rsidRPr="00571800">
              <w:rPr>
                <w:lang w:val="es-CR"/>
              </w:rPr>
              <w:t>2.1.</w:t>
            </w:r>
            <w:r>
              <w:rPr>
                <w:b w:val="0"/>
                <w:bCs w:val="0"/>
                <w:lang w:val="es-CR"/>
              </w:rPr>
              <w:t xml:space="preserve"> En el despacho judicial d</w:t>
            </w:r>
            <w:r w:rsidR="002205EF" w:rsidRPr="00C14C95">
              <w:rPr>
                <w:b w:val="0"/>
                <w:bCs w:val="0"/>
                <w:lang w:val="es-CR"/>
              </w:rPr>
              <w:t xml:space="preserve">eberá </w:t>
            </w:r>
            <w:r>
              <w:rPr>
                <w:b w:val="0"/>
                <w:bCs w:val="0"/>
                <w:lang w:val="es-CR"/>
              </w:rPr>
              <w:t xml:space="preserve">completarse cada formulario físico, el cual será </w:t>
            </w:r>
            <w:r w:rsidR="002205EF" w:rsidRPr="00C14C95">
              <w:rPr>
                <w:b w:val="0"/>
                <w:bCs w:val="0"/>
                <w:lang w:val="es-CR"/>
              </w:rPr>
              <w:t>debidamente firmado</w:t>
            </w:r>
            <w:r>
              <w:rPr>
                <w:b w:val="0"/>
                <w:bCs w:val="0"/>
                <w:lang w:val="es-CR"/>
              </w:rPr>
              <w:t xml:space="preserve"> por la persona juzgadora. De igual manera, se le estampará el sello oficial del despacho. </w:t>
            </w:r>
            <w:r w:rsidR="002205EF" w:rsidRPr="00C14C95">
              <w:rPr>
                <w:b w:val="0"/>
                <w:bCs w:val="0"/>
                <w:lang w:val="es-CR"/>
              </w:rPr>
              <w:t xml:space="preserve"> </w:t>
            </w:r>
          </w:p>
          <w:p w:rsidR="00571800" w:rsidRDefault="00571800" w:rsidP="002205EF">
            <w:pPr>
              <w:spacing w:after="0" w:line="240" w:lineRule="auto"/>
              <w:rPr>
                <w:lang w:val="es-CR"/>
              </w:rPr>
            </w:pPr>
          </w:p>
          <w:p w:rsidR="002205EF" w:rsidRDefault="002205EF" w:rsidP="002205EF">
            <w:pPr>
              <w:spacing w:after="0" w:line="240" w:lineRule="auto"/>
              <w:rPr>
                <w:lang w:val="es-CR"/>
              </w:rPr>
            </w:pPr>
            <w:r w:rsidRPr="00C14C95">
              <w:rPr>
                <w:b w:val="0"/>
                <w:bCs w:val="0"/>
                <w:lang w:val="es-CR"/>
              </w:rPr>
              <w:t xml:space="preserve">Los formularios </w:t>
            </w:r>
            <w:r w:rsidR="00995F35">
              <w:rPr>
                <w:b w:val="0"/>
                <w:bCs w:val="0"/>
                <w:lang w:val="es-CR"/>
              </w:rPr>
              <w:t>físicos</w:t>
            </w:r>
            <w:r w:rsidRPr="00C14C95">
              <w:rPr>
                <w:b w:val="0"/>
                <w:bCs w:val="0"/>
                <w:lang w:val="es-CR"/>
              </w:rPr>
              <w:t xml:space="preserve"> son para realizar los siguientes movimientos:</w:t>
            </w:r>
          </w:p>
          <w:p w:rsidR="002205EF" w:rsidRDefault="002205EF" w:rsidP="002205EF">
            <w:pPr>
              <w:spacing w:after="0" w:line="240" w:lineRule="auto"/>
              <w:rPr>
                <w:lang w:val="es-CR"/>
              </w:rPr>
            </w:pPr>
          </w:p>
          <w:p w:rsidR="00571800" w:rsidRPr="00571800" w:rsidRDefault="00571800" w:rsidP="00571800">
            <w:pPr>
              <w:spacing w:after="0" w:line="240" w:lineRule="auto"/>
              <w:ind w:left="599" w:hanging="283"/>
              <w:rPr>
                <w:b w:val="0"/>
                <w:bCs w:val="0"/>
                <w:lang w:val="es-CR"/>
              </w:rPr>
            </w:pPr>
            <w:r w:rsidRPr="00571800">
              <w:rPr>
                <w:b w:val="0"/>
                <w:bCs w:val="0"/>
                <w:lang w:val="es-CR"/>
              </w:rPr>
              <w:t>1.</w:t>
            </w:r>
            <w:r w:rsidRPr="00571800">
              <w:rPr>
                <w:b w:val="0"/>
                <w:bCs w:val="0"/>
                <w:lang w:val="es-CR"/>
              </w:rPr>
              <w:tab/>
              <w:t>Inclusión de casos nuevos.</w:t>
            </w:r>
          </w:p>
          <w:p w:rsidR="00571800" w:rsidRPr="00571800" w:rsidRDefault="00571800" w:rsidP="00571800">
            <w:pPr>
              <w:spacing w:after="0" w:line="240" w:lineRule="auto"/>
              <w:ind w:left="599" w:hanging="283"/>
              <w:rPr>
                <w:b w:val="0"/>
                <w:bCs w:val="0"/>
                <w:lang w:val="es-CR"/>
              </w:rPr>
            </w:pPr>
            <w:r w:rsidRPr="00571800">
              <w:rPr>
                <w:b w:val="0"/>
                <w:bCs w:val="0"/>
                <w:lang w:val="es-CR"/>
              </w:rPr>
              <w:t>2.</w:t>
            </w:r>
            <w:r w:rsidRPr="00571800">
              <w:rPr>
                <w:b w:val="0"/>
                <w:bCs w:val="0"/>
                <w:lang w:val="es-CR"/>
              </w:rPr>
              <w:tab/>
              <w:t>Inclusión o levantamiento de contraorden de pago para un caso.</w:t>
            </w:r>
          </w:p>
          <w:p w:rsidR="00571800" w:rsidRPr="00571800" w:rsidRDefault="00571800" w:rsidP="00571800">
            <w:pPr>
              <w:spacing w:after="0" w:line="240" w:lineRule="auto"/>
              <w:ind w:left="599" w:hanging="283"/>
              <w:rPr>
                <w:b w:val="0"/>
                <w:bCs w:val="0"/>
                <w:lang w:val="es-CR"/>
              </w:rPr>
            </w:pPr>
            <w:r w:rsidRPr="00571800">
              <w:rPr>
                <w:b w:val="0"/>
                <w:bCs w:val="0"/>
                <w:lang w:val="es-CR"/>
              </w:rPr>
              <w:t>3.</w:t>
            </w:r>
            <w:r w:rsidRPr="00571800">
              <w:rPr>
                <w:b w:val="0"/>
                <w:bCs w:val="0"/>
                <w:lang w:val="es-CR"/>
              </w:rPr>
              <w:tab/>
              <w:t>Inclusión o levantamiento de contraorden de pago para un depósito.</w:t>
            </w:r>
          </w:p>
          <w:p w:rsidR="00571800" w:rsidRPr="00571800" w:rsidRDefault="00571800" w:rsidP="00571800">
            <w:pPr>
              <w:spacing w:after="0" w:line="240" w:lineRule="auto"/>
              <w:ind w:left="599" w:hanging="283"/>
              <w:rPr>
                <w:b w:val="0"/>
                <w:bCs w:val="0"/>
                <w:lang w:val="es-CR"/>
              </w:rPr>
            </w:pPr>
            <w:r w:rsidRPr="00571800">
              <w:rPr>
                <w:b w:val="0"/>
                <w:bCs w:val="0"/>
                <w:lang w:val="es-CR"/>
              </w:rPr>
              <w:t>4.</w:t>
            </w:r>
            <w:r w:rsidRPr="00571800">
              <w:rPr>
                <w:b w:val="0"/>
                <w:bCs w:val="0"/>
                <w:lang w:val="es-CR"/>
              </w:rPr>
              <w:tab/>
              <w:t>Inclusión o levantamiento de contraorden de pago para una autorización.</w:t>
            </w:r>
          </w:p>
          <w:p w:rsidR="00571800" w:rsidRPr="00571800" w:rsidRDefault="00571800" w:rsidP="00571800">
            <w:pPr>
              <w:spacing w:after="0" w:line="240" w:lineRule="auto"/>
              <w:ind w:left="599" w:hanging="283"/>
              <w:rPr>
                <w:b w:val="0"/>
                <w:bCs w:val="0"/>
                <w:lang w:val="es-CR"/>
              </w:rPr>
            </w:pPr>
            <w:r w:rsidRPr="00571800">
              <w:rPr>
                <w:b w:val="0"/>
                <w:bCs w:val="0"/>
                <w:lang w:val="es-CR"/>
              </w:rPr>
              <w:t>5.</w:t>
            </w:r>
            <w:r w:rsidRPr="00571800">
              <w:rPr>
                <w:b w:val="0"/>
                <w:bCs w:val="0"/>
                <w:lang w:val="es-CR"/>
              </w:rPr>
              <w:tab/>
              <w:t>Autorizaciones de pago.</w:t>
            </w:r>
          </w:p>
          <w:p w:rsidR="00571800" w:rsidRPr="00571800" w:rsidRDefault="00571800" w:rsidP="00571800">
            <w:pPr>
              <w:spacing w:after="0" w:line="240" w:lineRule="auto"/>
              <w:ind w:left="599" w:hanging="283"/>
              <w:rPr>
                <w:b w:val="0"/>
                <w:bCs w:val="0"/>
                <w:lang w:val="es-CR"/>
              </w:rPr>
            </w:pPr>
            <w:r w:rsidRPr="00571800">
              <w:rPr>
                <w:b w:val="0"/>
                <w:bCs w:val="0"/>
                <w:lang w:val="es-CR"/>
              </w:rPr>
              <w:t>6.</w:t>
            </w:r>
            <w:r w:rsidRPr="00571800">
              <w:rPr>
                <w:b w:val="0"/>
                <w:bCs w:val="0"/>
                <w:lang w:val="es-CR"/>
              </w:rPr>
              <w:tab/>
              <w:t>Activar o desactivar expediente.</w:t>
            </w:r>
          </w:p>
          <w:p w:rsidR="001B4079" w:rsidRDefault="00571800" w:rsidP="00571800">
            <w:pPr>
              <w:spacing w:after="0" w:line="240" w:lineRule="auto"/>
              <w:ind w:left="599" w:hanging="283"/>
              <w:rPr>
                <w:lang w:val="es-CR"/>
              </w:rPr>
            </w:pPr>
            <w:r w:rsidRPr="00571800">
              <w:rPr>
                <w:b w:val="0"/>
                <w:bCs w:val="0"/>
                <w:lang w:val="es-CR"/>
              </w:rPr>
              <w:t>7.</w:t>
            </w:r>
            <w:r w:rsidRPr="00571800">
              <w:rPr>
                <w:b w:val="0"/>
                <w:bCs w:val="0"/>
                <w:lang w:val="es-CR"/>
              </w:rPr>
              <w:tab/>
              <w:t>Registrar obligado en línea.</w:t>
            </w:r>
          </w:p>
          <w:p w:rsidR="00DC5453" w:rsidRDefault="001B4079" w:rsidP="00571800">
            <w:pPr>
              <w:spacing w:after="0" w:line="240" w:lineRule="auto"/>
              <w:ind w:left="599" w:hanging="283"/>
              <w:rPr>
                <w:b w:val="0"/>
                <w:bCs w:val="0"/>
                <w:lang w:val="es-CR"/>
              </w:rPr>
            </w:pPr>
            <w:r>
              <w:rPr>
                <w:b w:val="0"/>
                <w:bCs w:val="0"/>
                <w:lang w:val="es-CR"/>
              </w:rPr>
              <w:t xml:space="preserve">8.  </w:t>
            </w:r>
            <w:r w:rsidR="00DC5453">
              <w:rPr>
                <w:b w:val="0"/>
                <w:bCs w:val="0"/>
                <w:lang w:val="es-CR"/>
              </w:rPr>
              <w:t>Registrar autorizado en línea</w:t>
            </w:r>
          </w:p>
          <w:p w:rsidR="00571800" w:rsidRDefault="00571800" w:rsidP="002205EF">
            <w:pPr>
              <w:spacing w:after="0" w:line="240" w:lineRule="auto"/>
              <w:rPr>
                <w:lang w:val="es-CR"/>
              </w:rPr>
            </w:pPr>
          </w:p>
          <w:p w:rsidR="00995F35" w:rsidRPr="00995F35" w:rsidRDefault="00995F35" w:rsidP="002205EF">
            <w:pPr>
              <w:spacing w:after="0" w:line="240" w:lineRule="auto"/>
              <w:rPr>
                <w:b w:val="0"/>
                <w:bCs w:val="0"/>
                <w:lang w:val="es-CR"/>
              </w:rPr>
            </w:pPr>
            <w:r>
              <w:rPr>
                <w:lang w:val="es-CR"/>
              </w:rPr>
              <w:t xml:space="preserve">Nota: </w:t>
            </w:r>
            <w:r w:rsidRPr="00995F35">
              <w:rPr>
                <w:b w:val="0"/>
                <w:bCs w:val="0"/>
                <w:lang w:val="es-CR"/>
              </w:rPr>
              <w:t>Cada despacho debe prever que estos formularios estén impresos para su uso, en cualquier momento que sean requeridos.</w:t>
            </w:r>
          </w:p>
          <w:p w:rsidR="00995F35" w:rsidRDefault="00995F35" w:rsidP="002205EF">
            <w:pPr>
              <w:spacing w:after="0" w:line="240" w:lineRule="auto"/>
              <w:rPr>
                <w:b w:val="0"/>
                <w:bCs w:val="0"/>
                <w:lang w:val="es-CR"/>
              </w:rPr>
            </w:pPr>
          </w:p>
          <w:p w:rsidR="002205EF" w:rsidRDefault="00571800" w:rsidP="002205EF">
            <w:pPr>
              <w:spacing w:after="0" w:line="240" w:lineRule="auto"/>
              <w:rPr>
                <w:lang w:val="es-CR"/>
              </w:rPr>
            </w:pPr>
            <w:r w:rsidRPr="00571800">
              <w:rPr>
                <w:lang w:val="es-CR"/>
              </w:rPr>
              <w:t>2.2.</w:t>
            </w:r>
            <w:r>
              <w:rPr>
                <w:b w:val="0"/>
                <w:bCs w:val="0"/>
                <w:lang w:val="es-CR"/>
              </w:rPr>
              <w:t xml:space="preserve"> </w:t>
            </w:r>
            <w:r w:rsidR="002205EF" w:rsidRPr="00C14C95">
              <w:rPr>
                <w:b w:val="0"/>
                <w:bCs w:val="0"/>
                <w:lang w:val="es-CR"/>
              </w:rPr>
              <w:t xml:space="preserve">Cada transacción que se realice deberá anotarse en un control de actas, el cual servirá para verificar posteriormente la </w:t>
            </w:r>
            <w:r w:rsidR="002205EF" w:rsidRPr="00C0146A">
              <w:rPr>
                <w:b w:val="0"/>
                <w:bCs w:val="0"/>
                <w:i/>
                <w:iCs/>
                <w:lang w:val="es-CR"/>
              </w:rPr>
              <w:t>“carga inversa”</w:t>
            </w:r>
            <w:r w:rsidR="002205EF" w:rsidRPr="00C14C95">
              <w:rPr>
                <w:b w:val="0"/>
                <w:bCs w:val="0"/>
                <w:lang w:val="es-CR"/>
              </w:rPr>
              <w:t xml:space="preserve"> que realizará DTIC en el sistema SDJ.</w:t>
            </w:r>
          </w:p>
          <w:p w:rsidR="00571800" w:rsidRDefault="00571800" w:rsidP="002205EF">
            <w:pPr>
              <w:spacing w:after="0" w:line="240" w:lineRule="auto"/>
              <w:rPr>
                <w:b w:val="0"/>
                <w:bCs w:val="0"/>
                <w:lang w:val="es-CR"/>
              </w:rPr>
            </w:pPr>
          </w:p>
          <w:p w:rsidR="00494E94" w:rsidRDefault="00571800" w:rsidP="00A328C9">
            <w:pPr>
              <w:spacing w:after="0" w:line="240" w:lineRule="auto"/>
              <w:rPr>
                <w:lang w:val="es-CR"/>
              </w:rPr>
            </w:pPr>
            <w:r>
              <w:rPr>
                <w:lang w:val="es-CR"/>
              </w:rPr>
              <w:t>2.</w:t>
            </w:r>
            <w:r w:rsidR="003A014E">
              <w:rPr>
                <w:lang w:val="es-CR"/>
              </w:rPr>
              <w:t>3</w:t>
            </w:r>
            <w:r>
              <w:rPr>
                <w:lang w:val="es-CR"/>
              </w:rPr>
              <w:t xml:space="preserve">. </w:t>
            </w:r>
            <w:r>
              <w:rPr>
                <w:b w:val="0"/>
                <w:bCs w:val="0"/>
                <w:lang w:val="es-CR"/>
              </w:rPr>
              <w:t>Una vez completo el formulario, será trasladado de manera física a</w:t>
            </w:r>
            <w:r w:rsidRPr="00C14C95">
              <w:rPr>
                <w:b w:val="0"/>
                <w:bCs w:val="0"/>
                <w:lang w:val="es-CR"/>
              </w:rPr>
              <w:t xml:space="preserve"> las Administraciones Regionales, o por medio de los </w:t>
            </w:r>
            <w:r w:rsidR="00B60269" w:rsidRPr="00C14C95">
              <w:rPr>
                <w:b w:val="0"/>
                <w:bCs w:val="0"/>
                <w:lang w:val="es-CR"/>
              </w:rPr>
              <w:t>faxes habilitados</w:t>
            </w:r>
            <w:r w:rsidRPr="00C14C95">
              <w:rPr>
                <w:b w:val="0"/>
                <w:bCs w:val="0"/>
                <w:lang w:val="es-CR"/>
              </w:rPr>
              <w:t xml:space="preserve"> para recibir </w:t>
            </w:r>
            <w:r>
              <w:rPr>
                <w:b w:val="0"/>
                <w:bCs w:val="0"/>
                <w:lang w:val="es-CR"/>
              </w:rPr>
              <w:t xml:space="preserve">esa </w:t>
            </w:r>
            <w:r w:rsidRPr="00C14C95">
              <w:rPr>
                <w:b w:val="0"/>
                <w:bCs w:val="0"/>
                <w:lang w:val="es-CR"/>
              </w:rPr>
              <w:t>documentación.</w:t>
            </w:r>
          </w:p>
          <w:p w:rsidR="00C969F8" w:rsidRDefault="00C969F8" w:rsidP="00A328C9">
            <w:pPr>
              <w:spacing w:after="0" w:line="240" w:lineRule="auto"/>
              <w:rPr>
                <w:b w:val="0"/>
                <w:bCs w:val="0"/>
                <w:lang w:val="es-CR"/>
              </w:rPr>
            </w:pPr>
          </w:p>
          <w:p w:rsidR="00C969F8" w:rsidRDefault="00C969F8" w:rsidP="00A328C9">
            <w:pPr>
              <w:spacing w:after="0" w:line="240" w:lineRule="auto"/>
              <w:rPr>
                <w:lang w:val="es-CR"/>
              </w:rPr>
            </w:pPr>
            <w:r>
              <w:rPr>
                <w:lang w:val="es-CR"/>
              </w:rPr>
              <w:t>2.4.</w:t>
            </w:r>
            <w:r w:rsidRPr="00C969F8">
              <w:rPr>
                <w:b w:val="0"/>
                <w:bCs w:val="0"/>
                <w:lang w:val="es-CR"/>
              </w:rPr>
              <w:t xml:space="preserve"> Los</w:t>
            </w:r>
            <w:r>
              <w:rPr>
                <w:b w:val="0"/>
                <w:bCs w:val="0"/>
                <w:lang w:val="es-CR"/>
              </w:rPr>
              <w:t xml:space="preserve"> despachos judiciales deberán contemplar que</w:t>
            </w:r>
            <w:r w:rsidRPr="00C969F8">
              <w:rPr>
                <w:b w:val="0"/>
                <w:bCs w:val="0"/>
                <w:lang w:val="es-CR"/>
              </w:rPr>
              <w:t xml:space="preserve"> </w:t>
            </w:r>
            <w:r>
              <w:rPr>
                <w:b w:val="0"/>
                <w:bCs w:val="0"/>
                <w:lang w:val="es-CR"/>
              </w:rPr>
              <w:t xml:space="preserve">los formularios que sean trasladados a la Administración o al Departamento Financiero Contable al final de la tarde, solo podrán ser tramitados hasta el día hábil siguiente, ya que para esta diligencia está condicionada al horario de apertura de la agencia del BCR que corresponda. </w:t>
            </w:r>
          </w:p>
          <w:p w:rsidR="00DC5453" w:rsidRDefault="00DC5453" w:rsidP="00A328C9">
            <w:pPr>
              <w:spacing w:after="0" w:line="240" w:lineRule="auto"/>
              <w:rPr>
                <w:b w:val="0"/>
                <w:bCs w:val="0"/>
                <w:lang w:val="es-CR"/>
              </w:rPr>
            </w:pPr>
          </w:p>
          <w:p w:rsidR="00DC5453" w:rsidRPr="00E40142" w:rsidRDefault="00DC5453" w:rsidP="00A328C9">
            <w:pPr>
              <w:spacing w:after="0" w:line="240" w:lineRule="auto"/>
              <w:rPr>
                <w:b w:val="0"/>
                <w:bCs w:val="0"/>
                <w:lang w:val="es-CR"/>
              </w:rPr>
            </w:pPr>
            <w:r w:rsidRPr="001B4079">
              <w:rPr>
                <w:lang w:val="es-CR"/>
              </w:rPr>
              <w:t>Nota:</w:t>
            </w:r>
            <w:r w:rsidRPr="001B4079">
              <w:rPr>
                <w:b w:val="0"/>
                <w:bCs w:val="0"/>
                <w:lang w:val="es-CR"/>
              </w:rPr>
              <w:t xml:space="preserve"> </w:t>
            </w:r>
            <w:r w:rsidR="001B4079">
              <w:rPr>
                <w:b w:val="0"/>
                <w:bCs w:val="0"/>
                <w:lang w:val="es-CR"/>
              </w:rPr>
              <w:t>E</w:t>
            </w:r>
            <w:r w:rsidRPr="001B4079">
              <w:rPr>
                <w:b w:val="0"/>
                <w:bCs w:val="0"/>
                <w:lang w:val="es-CR"/>
              </w:rPr>
              <w:t>n caso de remitirse vía fax, el despacho deberá realizar conf</w:t>
            </w:r>
            <w:r w:rsidR="001B4079">
              <w:rPr>
                <w:b w:val="0"/>
                <w:bCs w:val="0"/>
                <w:lang w:val="es-CR"/>
              </w:rPr>
              <w:t>i</w:t>
            </w:r>
            <w:r w:rsidRPr="001B4079">
              <w:rPr>
                <w:b w:val="0"/>
                <w:bCs w:val="0"/>
                <w:lang w:val="es-CR"/>
              </w:rPr>
              <w:t xml:space="preserve">rmación de recibido </w:t>
            </w:r>
            <w:r w:rsidR="001B4079" w:rsidRPr="001B4079">
              <w:rPr>
                <w:b w:val="0"/>
                <w:bCs w:val="0"/>
                <w:lang w:val="es-CR"/>
              </w:rPr>
              <w:t xml:space="preserve">del formulario </w:t>
            </w:r>
            <w:r w:rsidRPr="001B4079">
              <w:rPr>
                <w:b w:val="0"/>
                <w:bCs w:val="0"/>
                <w:lang w:val="es-CR"/>
              </w:rPr>
              <w:t>por parte de las Administraciones Regionales o FICO</w:t>
            </w:r>
            <w:r w:rsidR="001B4079">
              <w:rPr>
                <w:b w:val="0"/>
                <w:bCs w:val="0"/>
                <w:lang w:val="es-CR"/>
              </w:rPr>
              <w:t>,</w:t>
            </w:r>
            <w:r w:rsidRPr="001B4079">
              <w:rPr>
                <w:b w:val="0"/>
                <w:bCs w:val="0"/>
                <w:lang w:val="es-CR"/>
              </w:rPr>
              <w:t xml:space="preserve"> mediante llamada telefónica.</w:t>
            </w:r>
          </w:p>
        </w:tc>
        <w:tc>
          <w:tcPr>
            <w:tcW w:w="1699" w:type="dxa"/>
          </w:tcPr>
          <w:p w:rsidR="002205EF" w:rsidRPr="00C14C95" w:rsidRDefault="002205EF" w:rsidP="002205EF">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r w:rsidRPr="00C14C95">
              <w:rPr>
                <w:b/>
                <w:bCs/>
                <w:lang w:val="es-CR"/>
              </w:rPr>
              <w:t>Nivel 1:</w:t>
            </w:r>
            <w:r w:rsidRPr="00C14C95">
              <w:rPr>
                <w:lang w:val="es-CR"/>
              </w:rPr>
              <w:t xml:space="preserve"> Técnico o Técnica Judicial.</w:t>
            </w:r>
          </w:p>
          <w:p w:rsidR="002205EF" w:rsidRPr="00C14C95" w:rsidRDefault="002205EF" w:rsidP="002205EF">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p>
          <w:p w:rsidR="002205EF" w:rsidRPr="00C14C95" w:rsidRDefault="002205EF" w:rsidP="002205EF">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r w:rsidRPr="00C14C95">
              <w:rPr>
                <w:b/>
                <w:bCs/>
                <w:lang w:val="es-CR"/>
              </w:rPr>
              <w:t>Nivel 2:</w:t>
            </w:r>
            <w:r w:rsidRPr="00C14C95">
              <w:rPr>
                <w:lang w:val="es-CR"/>
              </w:rPr>
              <w:t xml:space="preserve"> </w:t>
            </w:r>
            <w:r w:rsidR="000C7F5F" w:rsidRPr="00C14C95">
              <w:rPr>
                <w:lang w:val="es-CR"/>
              </w:rPr>
              <w:t>Coordinador o Coordinadora Judicial.</w:t>
            </w:r>
          </w:p>
          <w:p w:rsidR="002205EF" w:rsidRPr="00C14C95" w:rsidRDefault="002205EF" w:rsidP="002205EF">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p>
          <w:p w:rsidR="002205EF" w:rsidRPr="00C14C95" w:rsidRDefault="002205EF" w:rsidP="002205EF">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r w:rsidRPr="00C14C95">
              <w:rPr>
                <w:b/>
                <w:bCs/>
                <w:lang w:val="es-CR"/>
              </w:rPr>
              <w:t>Nivel 3:</w:t>
            </w:r>
            <w:r w:rsidRPr="00C14C95">
              <w:rPr>
                <w:lang w:val="es-CR"/>
              </w:rPr>
              <w:t xml:space="preserve"> </w:t>
            </w:r>
            <w:r w:rsidR="000C7F5F">
              <w:rPr>
                <w:lang w:val="es-CR"/>
              </w:rPr>
              <w:t>Persona Juzgadora del despacho</w:t>
            </w:r>
          </w:p>
          <w:p w:rsidR="002205EF" w:rsidRPr="00C14C95" w:rsidRDefault="002205EF" w:rsidP="002205EF">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b/>
                <w:bCs/>
                <w:lang w:val="es-CR"/>
              </w:rPr>
            </w:pPr>
          </w:p>
        </w:tc>
        <w:tc>
          <w:tcPr>
            <w:tcW w:w="1194" w:type="dxa"/>
          </w:tcPr>
          <w:p w:rsidR="002205EF" w:rsidRPr="00C14C95" w:rsidRDefault="00DE558F" w:rsidP="002205EF">
            <w:p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Pr>
                <w:lang w:val="es-CR"/>
              </w:rPr>
              <w:t>1 hora</w:t>
            </w:r>
          </w:p>
        </w:tc>
      </w:tr>
      <w:tr w:rsidR="00FC6DA5" w:rsidRPr="00C14C95" w:rsidTr="00E01620">
        <w:trPr>
          <w:trHeight w:val="26"/>
        </w:trPr>
        <w:tc>
          <w:tcPr>
            <w:cnfStyle w:val="001000000000" w:firstRow="0" w:lastRow="0" w:firstColumn="1" w:lastColumn="0" w:oddVBand="0" w:evenVBand="0" w:oddHBand="0" w:evenHBand="0" w:firstRowFirstColumn="0" w:firstRowLastColumn="0" w:lastRowFirstColumn="0" w:lastRowLastColumn="0"/>
            <w:tcW w:w="5935" w:type="dxa"/>
          </w:tcPr>
          <w:p w:rsidR="00A328C9" w:rsidRDefault="00A328C9" w:rsidP="00A328C9">
            <w:pPr>
              <w:spacing w:after="0" w:line="240" w:lineRule="auto"/>
              <w:rPr>
                <w:b w:val="0"/>
                <w:bCs w:val="0"/>
                <w:lang w:val="es-CR"/>
              </w:rPr>
            </w:pPr>
            <w:r>
              <w:rPr>
                <w:lang w:val="es-CR"/>
              </w:rPr>
              <w:t xml:space="preserve">Notas: </w:t>
            </w:r>
          </w:p>
          <w:p w:rsidR="00A328C9" w:rsidRDefault="00A328C9" w:rsidP="00A328C9">
            <w:pPr>
              <w:spacing w:after="0" w:line="240" w:lineRule="auto"/>
              <w:rPr>
                <w:b w:val="0"/>
                <w:bCs w:val="0"/>
                <w:lang w:val="es-CR"/>
              </w:rPr>
            </w:pPr>
          </w:p>
          <w:p w:rsidR="00A328C9" w:rsidRDefault="00A328C9" w:rsidP="00A328C9">
            <w:pPr>
              <w:spacing w:after="0" w:line="240" w:lineRule="auto"/>
              <w:rPr>
                <w:b w:val="0"/>
                <w:bCs w:val="0"/>
                <w:lang w:val="es-CR"/>
              </w:rPr>
            </w:pPr>
            <w:r w:rsidRPr="00C14C95">
              <w:rPr>
                <w:lang w:val="es-CR"/>
              </w:rPr>
              <w:t>Por motivo de contingencia únicamente se estarán tramitando movimientos de materias de Pensión Alimentaria (PA) y Penal.</w:t>
            </w:r>
          </w:p>
          <w:p w:rsidR="00A328C9" w:rsidRDefault="00A328C9" w:rsidP="00A328C9">
            <w:pPr>
              <w:spacing w:after="0" w:line="240" w:lineRule="auto"/>
              <w:rPr>
                <w:b w:val="0"/>
                <w:bCs w:val="0"/>
                <w:lang w:val="es-CR"/>
              </w:rPr>
            </w:pPr>
          </w:p>
          <w:p w:rsidR="00181606" w:rsidRDefault="00A328C9" w:rsidP="00A328C9">
            <w:pPr>
              <w:spacing w:after="0" w:line="240" w:lineRule="auto"/>
              <w:rPr>
                <w:lang w:val="es-CR"/>
              </w:rPr>
            </w:pPr>
            <w:r w:rsidRPr="00C14C95">
              <w:rPr>
                <w:b w:val="0"/>
                <w:bCs w:val="0"/>
                <w:lang w:val="es-CR"/>
              </w:rPr>
              <w:t xml:space="preserve">Los formularios que remitan los despachos judiciales serán recibidos en la Administración Regional correspondiente (para el caso del I y III </w:t>
            </w:r>
            <w:proofErr w:type="gramStart"/>
            <w:r w:rsidRPr="00C14C95">
              <w:rPr>
                <w:b w:val="0"/>
                <w:bCs w:val="0"/>
                <w:lang w:val="es-CR"/>
              </w:rPr>
              <w:t>CJS</w:t>
            </w:r>
            <w:r w:rsidR="00A32286">
              <w:rPr>
                <w:b w:val="0"/>
                <w:bCs w:val="0"/>
                <w:lang w:val="es-CR"/>
              </w:rPr>
              <w:t>J</w:t>
            </w:r>
            <w:proofErr w:type="gramEnd"/>
            <w:r w:rsidR="00181606">
              <w:rPr>
                <w:b w:val="0"/>
                <w:bCs w:val="0"/>
                <w:lang w:val="es-CR"/>
              </w:rPr>
              <w:t xml:space="preserve"> así como su periferia</w:t>
            </w:r>
            <w:r w:rsidRPr="00C14C95">
              <w:rPr>
                <w:b w:val="0"/>
                <w:bCs w:val="0"/>
                <w:lang w:val="es-CR"/>
              </w:rPr>
              <w:t xml:space="preserve">, serán compiladas por la Administración de Tribunales de San José, quien coordinará su traslado </w:t>
            </w:r>
            <w:r w:rsidR="009553C8">
              <w:rPr>
                <w:b w:val="0"/>
                <w:bCs w:val="0"/>
                <w:lang w:val="es-CR"/>
              </w:rPr>
              <w:t>al</w:t>
            </w:r>
            <w:r w:rsidRPr="00C14C95">
              <w:rPr>
                <w:b w:val="0"/>
                <w:bCs w:val="0"/>
                <w:lang w:val="es-CR"/>
              </w:rPr>
              <w:t xml:space="preserve"> Departamento Financiero Contable). </w:t>
            </w:r>
          </w:p>
          <w:p w:rsidR="00181606" w:rsidRDefault="00181606" w:rsidP="00A328C9">
            <w:pPr>
              <w:spacing w:after="0" w:line="240" w:lineRule="auto"/>
              <w:rPr>
                <w:lang w:val="es-CR"/>
              </w:rPr>
            </w:pPr>
          </w:p>
          <w:p w:rsidR="00A328C9" w:rsidRPr="00C14C95" w:rsidRDefault="00181606" w:rsidP="00A328C9">
            <w:pPr>
              <w:spacing w:after="0" w:line="240" w:lineRule="auto"/>
              <w:rPr>
                <w:lang w:val="es-CR"/>
              </w:rPr>
            </w:pPr>
            <w:r>
              <w:rPr>
                <w:b w:val="0"/>
                <w:bCs w:val="0"/>
                <w:lang w:val="es-CR"/>
              </w:rPr>
              <w:t>L</w:t>
            </w:r>
            <w:r w:rsidR="00A328C9" w:rsidRPr="00C14C95">
              <w:rPr>
                <w:b w:val="0"/>
                <w:bCs w:val="0"/>
                <w:lang w:val="es-CR"/>
              </w:rPr>
              <w:t xml:space="preserve">os formularios serán trasladados para su registro en el </w:t>
            </w:r>
            <w:r w:rsidR="00A328C9">
              <w:rPr>
                <w:b w:val="0"/>
                <w:bCs w:val="0"/>
                <w:lang w:val="es-CR"/>
              </w:rPr>
              <w:t>B</w:t>
            </w:r>
            <w:r w:rsidR="00A328C9" w:rsidRPr="00C14C95">
              <w:rPr>
                <w:b w:val="0"/>
                <w:bCs w:val="0"/>
                <w:lang w:val="es-CR"/>
              </w:rPr>
              <w:t>anco, de ser posible el mismo día en que se presenta la gestión, o en su defecto, en la primera audiencia del día hábil siguiente.</w:t>
            </w:r>
          </w:p>
          <w:p w:rsidR="00A328C9" w:rsidRDefault="00A328C9" w:rsidP="00A328C9">
            <w:pPr>
              <w:spacing w:after="0" w:line="240" w:lineRule="auto"/>
              <w:rPr>
                <w:b w:val="0"/>
                <w:bCs w:val="0"/>
                <w:lang w:val="es-CR"/>
              </w:rPr>
            </w:pPr>
          </w:p>
          <w:p w:rsidR="00A328C9" w:rsidRDefault="00A328C9" w:rsidP="00A328C9">
            <w:pPr>
              <w:spacing w:after="0" w:line="240" w:lineRule="auto"/>
              <w:rPr>
                <w:lang w:val="es-CR"/>
              </w:rPr>
            </w:pPr>
            <w:r w:rsidRPr="00C14C95">
              <w:rPr>
                <w:b w:val="0"/>
                <w:bCs w:val="0"/>
                <w:lang w:val="es-CR"/>
              </w:rPr>
              <w:t>La Administración Regional o el Departamento Financiero Contable deberá considerar los medios para trasladar el formulario físico a la entidad bancaria o sucursal definida en cada caso.</w:t>
            </w:r>
          </w:p>
          <w:p w:rsidR="00A328C9" w:rsidRDefault="00A328C9" w:rsidP="00A328C9">
            <w:pPr>
              <w:spacing w:after="0" w:line="240" w:lineRule="auto"/>
              <w:rPr>
                <w:b w:val="0"/>
                <w:bCs w:val="0"/>
                <w:lang w:val="es-CR"/>
              </w:rPr>
            </w:pPr>
          </w:p>
          <w:p w:rsidR="00A328C9" w:rsidRDefault="00A328C9" w:rsidP="00A328C9">
            <w:pPr>
              <w:spacing w:after="0" w:line="240" w:lineRule="auto"/>
              <w:rPr>
                <w:lang w:val="es-CR"/>
              </w:rPr>
            </w:pPr>
            <w:r w:rsidRPr="00C14C95">
              <w:rPr>
                <w:b w:val="0"/>
                <w:bCs w:val="0"/>
                <w:lang w:val="es-CR"/>
              </w:rPr>
              <w:t>La Administración Regional podrá recibir los formularios debidamente firmados de manera física o por medio de</w:t>
            </w:r>
            <w:r w:rsidR="00181606">
              <w:rPr>
                <w:b w:val="0"/>
                <w:bCs w:val="0"/>
                <w:lang w:val="es-CR"/>
              </w:rPr>
              <w:t>l</w:t>
            </w:r>
            <w:r w:rsidRPr="00C14C95">
              <w:rPr>
                <w:b w:val="0"/>
                <w:bCs w:val="0"/>
                <w:lang w:val="es-CR"/>
              </w:rPr>
              <w:t xml:space="preserve"> fax que se haya autorizado para la contingencia.</w:t>
            </w:r>
          </w:p>
          <w:p w:rsidR="00A328C9" w:rsidRPr="00C14C95" w:rsidRDefault="00A328C9" w:rsidP="00A328C9">
            <w:pPr>
              <w:spacing w:after="0" w:line="240" w:lineRule="auto"/>
              <w:rPr>
                <w:lang w:val="es-CR"/>
              </w:rPr>
            </w:pPr>
          </w:p>
          <w:p w:rsidR="00A328C9" w:rsidRPr="009D5AEB" w:rsidRDefault="00A328C9" w:rsidP="00A328C9">
            <w:pPr>
              <w:spacing w:after="0" w:line="240" w:lineRule="auto"/>
              <w:rPr>
                <w:lang w:val="es-CR"/>
              </w:rPr>
            </w:pPr>
            <w:r w:rsidRPr="00C14C95">
              <w:rPr>
                <w:b w:val="0"/>
                <w:bCs w:val="0"/>
                <w:lang w:val="es-CR"/>
              </w:rPr>
              <w:t>Todo formulario debe venir debidamente firmado y sellado por una persona juzgadora, caso contrario, no se dará trámite al documento.</w:t>
            </w:r>
          </w:p>
        </w:tc>
        <w:tc>
          <w:tcPr>
            <w:tcW w:w="1699" w:type="dxa"/>
          </w:tcPr>
          <w:p w:rsidR="00A328C9" w:rsidRPr="00C14C95" w:rsidRDefault="00A328C9" w:rsidP="002205EF">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b/>
                <w:bCs/>
                <w:lang w:val="es-CR"/>
              </w:rPr>
            </w:pPr>
          </w:p>
        </w:tc>
        <w:tc>
          <w:tcPr>
            <w:tcW w:w="1194" w:type="dxa"/>
          </w:tcPr>
          <w:p w:rsidR="00A328C9" w:rsidRPr="00C14C95" w:rsidRDefault="00A328C9" w:rsidP="002205EF">
            <w:pPr>
              <w:spacing w:after="0" w:line="240" w:lineRule="auto"/>
              <w:cnfStyle w:val="000000000000" w:firstRow="0" w:lastRow="0" w:firstColumn="0" w:lastColumn="0" w:oddVBand="0" w:evenVBand="0" w:oddHBand="0" w:evenHBand="0" w:firstRowFirstColumn="0" w:firstRowLastColumn="0" w:lastRowFirstColumn="0" w:lastRowLastColumn="0"/>
              <w:rPr>
                <w:lang w:val="es-CR"/>
              </w:rPr>
            </w:pPr>
          </w:p>
        </w:tc>
      </w:tr>
      <w:tr w:rsidR="001C62A8" w:rsidRPr="00C14C95" w:rsidTr="00E01620">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5935" w:type="dxa"/>
          </w:tcPr>
          <w:p w:rsidR="001C62A8" w:rsidRPr="00494E94" w:rsidRDefault="001C62A8" w:rsidP="0044366F">
            <w:pPr>
              <w:spacing w:after="0" w:line="240" w:lineRule="auto"/>
              <w:rPr>
                <w:lang w:val="es-CR"/>
              </w:rPr>
            </w:pPr>
            <w:r w:rsidRPr="00494E94">
              <w:rPr>
                <w:lang w:val="es-CR"/>
              </w:rPr>
              <w:t>2.4.</w:t>
            </w:r>
            <w:r>
              <w:rPr>
                <w:lang w:val="es-CR"/>
              </w:rPr>
              <w:t xml:space="preserve"> </w:t>
            </w:r>
            <w:r w:rsidRPr="00AE07F5">
              <w:rPr>
                <w:b w:val="0"/>
                <w:bCs w:val="0"/>
                <w:lang w:val="es-CR"/>
              </w:rPr>
              <w:t xml:space="preserve">Recibe el formulario remitido por el </w:t>
            </w:r>
            <w:r w:rsidR="00BD3BE4">
              <w:rPr>
                <w:b w:val="0"/>
                <w:bCs w:val="0"/>
                <w:lang w:val="es-CR"/>
              </w:rPr>
              <w:t>d</w:t>
            </w:r>
            <w:r w:rsidRPr="00AE07F5">
              <w:rPr>
                <w:b w:val="0"/>
                <w:bCs w:val="0"/>
                <w:lang w:val="es-CR"/>
              </w:rPr>
              <w:t xml:space="preserve">espacho </w:t>
            </w:r>
            <w:r w:rsidR="00BD3BE4">
              <w:rPr>
                <w:b w:val="0"/>
                <w:bCs w:val="0"/>
                <w:lang w:val="es-CR"/>
              </w:rPr>
              <w:t>j</w:t>
            </w:r>
            <w:r w:rsidRPr="00AE07F5">
              <w:rPr>
                <w:b w:val="0"/>
                <w:bCs w:val="0"/>
                <w:lang w:val="es-CR"/>
              </w:rPr>
              <w:t>udicial lo verifica y anota el registro en el libro de actas el cual servirá para verificar posteriormente la “carga inversa” que realizará DTIC en el Sistema del SDJ</w:t>
            </w:r>
          </w:p>
        </w:tc>
        <w:tc>
          <w:tcPr>
            <w:tcW w:w="1699" w:type="dxa"/>
          </w:tcPr>
          <w:p w:rsidR="001C62A8" w:rsidRPr="000C7F5F" w:rsidRDefault="001C62A8" w:rsidP="0044366F">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r>
              <w:rPr>
                <w:lang w:val="es-CR"/>
              </w:rPr>
              <w:t xml:space="preserve">Persona designada en la Administración Regional </w:t>
            </w:r>
          </w:p>
        </w:tc>
        <w:tc>
          <w:tcPr>
            <w:tcW w:w="1194" w:type="dxa"/>
          </w:tcPr>
          <w:p w:rsidR="001C62A8" w:rsidRPr="00C14C95" w:rsidRDefault="001C62A8" w:rsidP="0044366F">
            <w:p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Pr>
                <w:lang w:val="es-CR"/>
              </w:rPr>
              <w:t>5 minutos</w:t>
            </w:r>
          </w:p>
        </w:tc>
      </w:tr>
      <w:tr w:rsidR="00FC6DA5" w:rsidRPr="00C14C95" w:rsidTr="00E01620">
        <w:trPr>
          <w:trHeight w:val="26"/>
        </w:trPr>
        <w:tc>
          <w:tcPr>
            <w:cnfStyle w:val="001000000000" w:firstRow="0" w:lastRow="0" w:firstColumn="1" w:lastColumn="0" w:oddVBand="0" w:evenVBand="0" w:oddHBand="0" w:evenHBand="0" w:firstRowFirstColumn="0" w:firstRowLastColumn="0" w:lastRowFirstColumn="0" w:lastRowLastColumn="0"/>
            <w:tcW w:w="5935" w:type="dxa"/>
          </w:tcPr>
          <w:p w:rsidR="00494E94" w:rsidRDefault="00DD01BE" w:rsidP="0044366F">
            <w:pPr>
              <w:spacing w:after="0" w:line="240" w:lineRule="auto"/>
              <w:rPr>
                <w:lang w:val="es-CR"/>
              </w:rPr>
            </w:pPr>
            <w:r w:rsidRPr="003A014E">
              <w:rPr>
                <w:lang w:val="es-CR"/>
              </w:rPr>
              <w:t>2.5</w:t>
            </w:r>
            <w:r w:rsidR="003A014E">
              <w:rPr>
                <w:b w:val="0"/>
                <w:bCs w:val="0"/>
                <w:lang w:val="es-CR"/>
              </w:rPr>
              <w:t>.</w:t>
            </w:r>
            <w:r>
              <w:rPr>
                <w:b w:val="0"/>
                <w:bCs w:val="0"/>
                <w:lang w:val="es-CR"/>
              </w:rPr>
              <w:t xml:space="preserve"> </w:t>
            </w:r>
            <w:r w:rsidR="00143513">
              <w:rPr>
                <w:b w:val="0"/>
                <w:bCs w:val="0"/>
                <w:lang w:val="es-CR"/>
              </w:rPr>
              <w:t>S</w:t>
            </w:r>
            <w:r w:rsidR="00494E94" w:rsidRPr="00C14C95">
              <w:rPr>
                <w:b w:val="0"/>
                <w:bCs w:val="0"/>
                <w:lang w:val="es-CR"/>
              </w:rPr>
              <w:t xml:space="preserve">e traslada a la </w:t>
            </w:r>
            <w:r w:rsidR="00186EE1">
              <w:rPr>
                <w:b w:val="0"/>
                <w:bCs w:val="0"/>
                <w:lang w:val="es-CR"/>
              </w:rPr>
              <w:t>s</w:t>
            </w:r>
            <w:r w:rsidR="00494E94" w:rsidRPr="00C14C95">
              <w:rPr>
                <w:b w:val="0"/>
                <w:bCs w:val="0"/>
                <w:lang w:val="es-CR"/>
              </w:rPr>
              <w:t xml:space="preserve">ucursal del Banco de Costa Rica </w:t>
            </w:r>
            <w:r w:rsidR="00A328C9">
              <w:rPr>
                <w:b w:val="0"/>
                <w:bCs w:val="0"/>
                <w:lang w:val="es-CR"/>
              </w:rPr>
              <w:t>que le corresponda</w:t>
            </w:r>
            <w:r w:rsidR="00494E94" w:rsidRPr="00C14C95">
              <w:rPr>
                <w:b w:val="0"/>
                <w:bCs w:val="0"/>
                <w:lang w:val="es-CR"/>
              </w:rPr>
              <w:t xml:space="preserve">, para ubicarse físicamente en dicha sucursal </w:t>
            </w:r>
            <w:r w:rsidR="00143513" w:rsidRPr="00C14C95">
              <w:rPr>
                <w:b w:val="0"/>
                <w:bCs w:val="0"/>
                <w:lang w:val="es-CR"/>
              </w:rPr>
              <w:t>(máximo 1 persona</w:t>
            </w:r>
            <w:r w:rsidR="00143513">
              <w:rPr>
                <w:b w:val="0"/>
                <w:bCs w:val="0"/>
                <w:lang w:val="es-CR"/>
              </w:rPr>
              <w:t xml:space="preserve"> en cada caso</w:t>
            </w:r>
            <w:r w:rsidR="00143513" w:rsidRPr="00C14C95">
              <w:rPr>
                <w:b w:val="0"/>
                <w:bCs w:val="0"/>
                <w:lang w:val="es-CR"/>
              </w:rPr>
              <w:t>)</w:t>
            </w:r>
            <w:r w:rsidR="003A014E">
              <w:rPr>
                <w:b w:val="0"/>
                <w:bCs w:val="0"/>
                <w:lang w:val="es-CR"/>
              </w:rPr>
              <w:t>.</w:t>
            </w:r>
          </w:p>
          <w:p w:rsidR="00494E94" w:rsidRDefault="00494E94" w:rsidP="0044366F">
            <w:pPr>
              <w:spacing w:after="0" w:line="240" w:lineRule="auto"/>
              <w:rPr>
                <w:lang w:val="es-CR"/>
              </w:rPr>
            </w:pPr>
          </w:p>
          <w:p w:rsidR="00494E94" w:rsidRPr="00C14C95" w:rsidRDefault="00494E94" w:rsidP="0044366F">
            <w:pPr>
              <w:spacing w:after="0" w:line="240" w:lineRule="auto"/>
              <w:ind w:left="360"/>
              <w:rPr>
                <w:lang w:val="es-CR"/>
              </w:rPr>
            </w:pPr>
          </w:p>
        </w:tc>
        <w:tc>
          <w:tcPr>
            <w:tcW w:w="1699" w:type="dxa"/>
          </w:tcPr>
          <w:p w:rsidR="00494E94" w:rsidRPr="0044366F" w:rsidRDefault="0044366F" w:rsidP="0044366F">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lang w:val="es-CR"/>
              </w:rPr>
            </w:pPr>
            <w:r w:rsidRPr="000C7F5F">
              <w:rPr>
                <w:lang w:val="es-CR"/>
              </w:rPr>
              <w:t>Persona en cargada del SDJ en la Administración Regional o en el Departamento Financiero Contable</w:t>
            </w:r>
            <w:r>
              <w:rPr>
                <w:lang w:val="es-CR"/>
              </w:rPr>
              <w:t>.</w:t>
            </w:r>
          </w:p>
        </w:tc>
        <w:tc>
          <w:tcPr>
            <w:tcW w:w="1194" w:type="dxa"/>
          </w:tcPr>
          <w:p w:rsidR="00494E94" w:rsidRPr="00C14C95" w:rsidRDefault="00A03289" w:rsidP="0044366F">
            <w:pPr>
              <w:spacing w:after="0" w:line="240" w:lineRule="auto"/>
              <w:cnfStyle w:val="000000000000" w:firstRow="0" w:lastRow="0" w:firstColumn="0" w:lastColumn="0" w:oddVBand="0" w:evenVBand="0" w:oddHBand="0" w:evenHBand="0" w:firstRowFirstColumn="0" w:firstRowLastColumn="0" w:lastRowFirstColumn="0" w:lastRowLastColumn="0"/>
              <w:rPr>
                <w:lang w:val="es-CR"/>
              </w:rPr>
            </w:pPr>
            <w:r>
              <w:rPr>
                <w:lang w:val="es-CR"/>
              </w:rPr>
              <w:t>15 minutos dependiendo de la localidad</w:t>
            </w:r>
          </w:p>
        </w:tc>
      </w:tr>
      <w:tr w:rsidR="00FC6DA5" w:rsidRPr="00C14C95" w:rsidTr="005C44F6">
        <w:trPr>
          <w:cnfStyle w:val="000000100000" w:firstRow="0" w:lastRow="0" w:firstColumn="0" w:lastColumn="0" w:oddVBand="0" w:evenVBand="0" w:oddHBand="1" w:evenHBand="0"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5935" w:type="dxa"/>
          </w:tcPr>
          <w:p w:rsidR="005502AF" w:rsidRDefault="005502AF" w:rsidP="005502AF">
            <w:pPr>
              <w:spacing w:after="0" w:line="240" w:lineRule="auto"/>
              <w:rPr>
                <w:lang w:val="es-CR"/>
              </w:rPr>
            </w:pPr>
            <w:r w:rsidRPr="005502AF">
              <w:rPr>
                <w:lang w:val="es-CR"/>
              </w:rPr>
              <w:t>Nota</w:t>
            </w:r>
            <w:r>
              <w:rPr>
                <w:lang w:val="es-CR"/>
              </w:rPr>
              <w:t>s</w:t>
            </w:r>
            <w:r w:rsidRPr="005502AF">
              <w:rPr>
                <w:lang w:val="es-CR"/>
              </w:rPr>
              <w:t>:</w:t>
            </w:r>
            <w:r>
              <w:rPr>
                <w:b w:val="0"/>
                <w:bCs w:val="0"/>
                <w:lang w:val="es-CR"/>
              </w:rPr>
              <w:t xml:space="preserve"> </w:t>
            </w:r>
          </w:p>
          <w:p w:rsidR="00CD455C" w:rsidRDefault="00CD455C" w:rsidP="005502AF">
            <w:pPr>
              <w:spacing w:after="0" w:line="240" w:lineRule="auto"/>
              <w:rPr>
                <w:b w:val="0"/>
                <w:bCs w:val="0"/>
                <w:lang w:val="es-CR"/>
              </w:rPr>
            </w:pPr>
          </w:p>
          <w:p w:rsidR="00CD455C" w:rsidRPr="0074750A" w:rsidRDefault="00CD455C" w:rsidP="00CD455C">
            <w:pPr>
              <w:spacing w:after="0" w:line="240" w:lineRule="auto"/>
              <w:rPr>
                <w:b w:val="0"/>
                <w:bCs w:val="0"/>
                <w:lang w:val="es-CR"/>
              </w:rPr>
            </w:pPr>
            <w:r w:rsidRPr="007C0F22">
              <w:rPr>
                <w:b w:val="0"/>
                <w:bCs w:val="0"/>
                <w:lang w:val="es-CR"/>
              </w:rPr>
              <w:t xml:space="preserve">La lista de agencias habilitadas para este fin se puede verificar en el </w:t>
            </w:r>
            <w:r w:rsidRPr="001B4079">
              <w:rPr>
                <w:lang w:val="es-CR"/>
              </w:rPr>
              <w:t>Anexo V.2 “</w:t>
            </w:r>
            <w:r w:rsidRPr="007C0F22">
              <w:rPr>
                <w:b w:val="0"/>
                <w:bCs w:val="0"/>
                <w:lang w:val="es-CR"/>
              </w:rPr>
              <w:t>Agencias del BCR autorizadas para aplicar el Plan de Contingencia del SDJ</w:t>
            </w:r>
            <w:r w:rsidRPr="0074750A">
              <w:rPr>
                <w:b w:val="0"/>
                <w:bCs w:val="0"/>
                <w:lang w:val="es-CR"/>
              </w:rPr>
              <w:t>”. En dichas sucursales del Banco de Costa Rica se cuenta con el espacio físico y equipo de computación para albergar a una persona servidora autorizada del Poder Judicial, con el fin de ejecutar este plan de continuidad.</w:t>
            </w:r>
          </w:p>
          <w:p w:rsidR="00CD455C" w:rsidRDefault="00CD455C" w:rsidP="00CD455C">
            <w:pPr>
              <w:spacing w:after="0" w:line="240" w:lineRule="auto"/>
              <w:rPr>
                <w:b w:val="0"/>
                <w:bCs w:val="0"/>
                <w:lang w:val="es-CR"/>
              </w:rPr>
            </w:pPr>
          </w:p>
          <w:p w:rsidR="00CD455C" w:rsidRPr="00030058" w:rsidRDefault="00CD455C" w:rsidP="00CD455C">
            <w:pPr>
              <w:spacing w:after="0" w:line="240" w:lineRule="auto"/>
              <w:rPr>
                <w:lang w:val="es-CR"/>
              </w:rPr>
            </w:pPr>
            <w:r w:rsidRPr="00030058">
              <w:rPr>
                <w:b w:val="0"/>
                <w:bCs w:val="0"/>
                <w:lang w:val="es-CR"/>
              </w:rPr>
              <w:t>La persona de la Administración Regional o Financiero Contable que traslade los formularios deberá ingresar a la sucursal del BCR cumpliendo las medidas normales de ingreso y seguridad establecidas por la entidad bancaria. Deberá identificarse con su cédula de identidad para su respectiva verificación.</w:t>
            </w:r>
          </w:p>
          <w:p w:rsidR="00CD455C" w:rsidRPr="00C14C95" w:rsidRDefault="00CD455C" w:rsidP="00CD455C">
            <w:pPr>
              <w:spacing w:after="0" w:line="240" w:lineRule="auto"/>
              <w:rPr>
                <w:lang w:val="es-CR"/>
              </w:rPr>
            </w:pPr>
          </w:p>
          <w:p w:rsidR="00CD455C" w:rsidRPr="00C14C95" w:rsidRDefault="00CD455C" w:rsidP="00CD455C">
            <w:pPr>
              <w:spacing w:after="0" w:line="240" w:lineRule="auto"/>
              <w:rPr>
                <w:b w:val="0"/>
                <w:bCs w:val="0"/>
                <w:lang w:val="es-CR"/>
              </w:rPr>
            </w:pPr>
            <w:r w:rsidRPr="00535463">
              <w:rPr>
                <w:b w:val="0"/>
                <w:bCs w:val="0"/>
                <w:lang w:val="es-CR"/>
              </w:rPr>
              <w:t>La Dirección Ejecutiva comunicará al Banco de Costa Rica la lista de las personas autorizadas por parte de cada oficina. El padrón actualizado lo encontrará en la página web de la Dirección Ejecutiva.</w:t>
            </w:r>
          </w:p>
          <w:p w:rsidR="00CD455C" w:rsidRDefault="00CD455C" w:rsidP="00CD455C">
            <w:pPr>
              <w:spacing w:after="0" w:line="240" w:lineRule="auto"/>
              <w:jc w:val="center"/>
              <w:rPr>
                <w:lang w:val="es-CR"/>
              </w:rPr>
            </w:pPr>
          </w:p>
          <w:p w:rsidR="00535463" w:rsidRPr="00C14C95" w:rsidRDefault="0061299F" w:rsidP="00CD455C">
            <w:pPr>
              <w:spacing w:after="0" w:line="240" w:lineRule="auto"/>
              <w:jc w:val="center"/>
              <w:rPr>
                <w:lang w:val="es-CR"/>
              </w:rPr>
            </w:pPr>
            <w:r>
              <w:rPr>
                <w:b w:val="0"/>
                <w:bCs w:val="0"/>
              </w:rPr>
              <w:object w:dxaOrig="1508" w:dyaOrig="984" w14:anchorId="5C7F8E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26" o:title=""/>
                </v:shape>
                <o:OLEObject Type="Embed" ProgID="Excel.Sheet.12" ShapeID="_x0000_i1025" DrawAspect="Icon" ObjectID="_1792847304" r:id="rId27"/>
              </w:object>
            </w:r>
          </w:p>
          <w:p w:rsidR="00CD455C" w:rsidRDefault="00CD455C" w:rsidP="00CD455C">
            <w:pPr>
              <w:spacing w:after="0" w:line="240" w:lineRule="auto"/>
              <w:rPr>
                <w:lang w:val="es-CR"/>
              </w:rPr>
            </w:pPr>
            <w:r w:rsidRPr="00C14C95">
              <w:rPr>
                <w:b w:val="0"/>
                <w:bCs w:val="0"/>
                <w:lang w:val="es-CR"/>
              </w:rPr>
              <w:t xml:space="preserve">La permanencia en el lugar se considerará según cada caso y no podrá superar al horario establecido por la </w:t>
            </w:r>
            <w:r>
              <w:rPr>
                <w:b w:val="0"/>
                <w:bCs w:val="0"/>
                <w:lang w:val="es-CR"/>
              </w:rPr>
              <w:t>s</w:t>
            </w:r>
            <w:r w:rsidRPr="00C14C95">
              <w:rPr>
                <w:b w:val="0"/>
                <w:bCs w:val="0"/>
                <w:lang w:val="es-CR"/>
              </w:rPr>
              <w:t>ucursal bancaria.</w:t>
            </w:r>
          </w:p>
          <w:p w:rsidR="00CD455C" w:rsidRDefault="00CD455C" w:rsidP="00CD455C">
            <w:pPr>
              <w:spacing w:after="0" w:line="240" w:lineRule="auto"/>
              <w:rPr>
                <w:b w:val="0"/>
                <w:bCs w:val="0"/>
                <w:lang w:val="es-CR"/>
              </w:rPr>
            </w:pPr>
          </w:p>
          <w:p w:rsidR="00CD455C" w:rsidRDefault="00CD455C" w:rsidP="00CD455C">
            <w:pPr>
              <w:spacing w:after="0" w:line="240" w:lineRule="auto"/>
              <w:rPr>
                <w:lang w:val="es-CR"/>
              </w:rPr>
            </w:pPr>
            <w:r w:rsidRPr="00C14C95">
              <w:rPr>
                <w:b w:val="0"/>
                <w:bCs w:val="0"/>
                <w:lang w:val="es-CR"/>
              </w:rPr>
              <w:t>Mediante acuerdo de contingencia con el Banco de Costa Rica, a este servidor o servidora se le asignará un espacio de trabajo acondicionado con una computadora propiedad del BCR, la cual cuenta con la conexión debida a la aplicación del banco y trabajará mediante un acceso al Sistema BCR</w:t>
            </w:r>
            <w:r w:rsidR="00030058">
              <w:rPr>
                <w:b w:val="0"/>
                <w:bCs w:val="0"/>
                <w:lang w:val="es-CR"/>
              </w:rPr>
              <w:t xml:space="preserve"> y conexión a una impresora del Banco</w:t>
            </w:r>
            <w:r w:rsidRPr="00C14C95">
              <w:rPr>
                <w:b w:val="0"/>
                <w:bCs w:val="0"/>
                <w:lang w:val="es-CR"/>
              </w:rPr>
              <w:t>.</w:t>
            </w:r>
          </w:p>
          <w:p w:rsidR="00D52416" w:rsidRDefault="00D52416" w:rsidP="00CD455C">
            <w:pPr>
              <w:spacing w:after="0" w:line="240" w:lineRule="auto"/>
              <w:rPr>
                <w:b w:val="0"/>
                <w:bCs w:val="0"/>
                <w:lang w:val="es-CR"/>
              </w:rPr>
            </w:pPr>
          </w:p>
          <w:p w:rsidR="00D52416" w:rsidRPr="00D52416" w:rsidRDefault="00D52416" w:rsidP="00D52416">
            <w:pPr>
              <w:spacing w:after="0" w:line="240" w:lineRule="auto"/>
              <w:rPr>
                <w:b w:val="0"/>
                <w:bCs w:val="0"/>
                <w:lang w:val="es-CR"/>
              </w:rPr>
            </w:pPr>
            <w:r w:rsidRPr="00D52416">
              <w:rPr>
                <w:b w:val="0"/>
                <w:bCs w:val="0"/>
                <w:lang w:val="es-CR"/>
              </w:rPr>
              <w:t>Deberán tener en cuenta que en estos equipos no se permite la conexión de dispositivos USB a las computadoras para carga o descarga de archivos. Tampoco se permite la conexión y acceso a plataformas de correo electrónico (institucionales o personales).</w:t>
            </w:r>
          </w:p>
          <w:p w:rsidR="00D52416" w:rsidRDefault="00D52416" w:rsidP="00D52416">
            <w:pPr>
              <w:spacing w:after="0" w:line="240" w:lineRule="auto"/>
              <w:rPr>
                <w:lang w:val="es-CR"/>
              </w:rPr>
            </w:pPr>
            <w:r w:rsidRPr="00D52416">
              <w:rPr>
                <w:b w:val="0"/>
                <w:bCs w:val="0"/>
                <w:lang w:val="es-CR"/>
              </w:rPr>
              <w:t>Únicamente se encontrará habilitada la impresión de documentos en los equipos del BCR y el acceso a la aplicación WEB del SDJ.</w:t>
            </w:r>
          </w:p>
          <w:p w:rsidR="00CD455C" w:rsidRPr="00C14C95" w:rsidRDefault="00CD455C" w:rsidP="00CD455C">
            <w:pPr>
              <w:spacing w:after="0" w:line="240" w:lineRule="auto"/>
              <w:rPr>
                <w:lang w:val="es-CR"/>
              </w:rPr>
            </w:pPr>
          </w:p>
          <w:p w:rsidR="00CD455C" w:rsidRPr="00C14C95" w:rsidRDefault="00CD455C" w:rsidP="00CD455C">
            <w:pPr>
              <w:spacing w:after="0" w:line="240" w:lineRule="auto"/>
              <w:jc w:val="center"/>
              <w:rPr>
                <w:lang w:val="es-CR"/>
              </w:rPr>
            </w:pPr>
            <w:r w:rsidRPr="00C14C95">
              <w:rPr>
                <w:b w:val="0"/>
                <w:bCs w:val="0"/>
              </w:rPr>
              <w:object w:dxaOrig="11895" w:dyaOrig="6330" w14:anchorId="32E3B57D">
                <v:shape id="_x0000_i1026" type="#_x0000_t75" style="width:252pt;height:136.5pt" o:ole="">
                  <v:imagedata r:id="rId28" o:title=""/>
                </v:shape>
                <o:OLEObject Type="Embed" ProgID="PBrush" ShapeID="_x0000_i1026" DrawAspect="Content" ObjectID="_1792847305" r:id="rId29"/>
              </w:object>
            </w:r>
          </w:p>
          <w:p w:rsidR="00CD455C" w:rsidRPr="00C14C95" w:rsidRDefault="00CD455C" w:rsidP="00CD455C">
            <w:pPr>
              <w:spacing w:after="0" w:line="240" w:lineRule="auto"/>
              <w:rPr>
                <w:lang w:val="es-CR"/>
              </w:rPr>
            </w:pPr>
          </w:p>
          <w:p w:rsidR="00CD455C" w:rsidRDefault="00CD455C" w:rsidP="00CD455C">
            <w:pPr>
              <w:spacing w:before="240" w:after="240" w:line="240" w:lineRule="auto"/>
              <w:rPr>
                <w:lang w:val="es-CR"/>
              </w:rPr>
            </w:pPr>
            <w:r w:rsidRPr="00C57548">
              <w:rPr>
                <w:b w:val="0"/>
                <w:bCs w:val="0"/>
                <w:lang w:val="es-CR"/>
              </w:rPr>
              <w:t xml:space="preserve">Además, en el equipo de cómputo </w:t>
            </w:r>
            <w:r w:rsidR="00ED0DEC">
              <w:rPr>
                <w:b w:val="0"/>
                <w:bCs w:val="0"/>
                <w:lang w:val="es-CR"/>
              </w:rPr>
              <w:t xml:space="preserve">se </w:t>
            </w:r>
            <w:r w:rsidRPr="00C57548">
              <w:rPr>
                <w:b w:val="0"/>
                <w:bCs w:val="0"/>
                <w:lang w:val="es-CR"/>
              </w:rPr>
              <w:t xml:space="preserve">tendrá disponible una matriz en Microsoft Excel para la </w:t>
            </w:r>
            <w:r w:rsidRPr="00CD455C">
              <w:rPr>
                <w:lang w:val="es-CR"/>
              </w:rPr>
              <w:t>generación del número verificador</w:t>
            </w:r>
            <w:r w:rsidRPr="00C57548">
              <w:rPr>
                <w:b w:val="0"/>
                <w:bCs w:val="0"/>
                <w:lang w:val="es-CR"/>
              </w:rPr>
              <w:t xml:space="preserve"> para los casos nuevos y para obtener un número de autorización.</w:t>
            </w:r>
          </w:p>
          <w:p w:rsidR="00CD455C" w:rsidRDefault="00CD455C" w:rsidP="00CD455C">
            <w:pPr>
              <w:spacing w:after="0" w:line="240" w:lineRule="auto"/>
              <w:rPr>
                <w:lang w:val="es-CR"/>
              </w:rPr>
            </w:pPr>
            <w:r>
              <w:rPr>
                <w:b w:val="0"/>
                <w:bCs w:val="0"/>
                <w:lang w:val="es-CR"/>
              </w:rPr>
              <w:t>También</w:t>
            </w:r>
            <w:r w:rsidRPr="00C14C95">
              <w:rPr>
                <w:b w:val="0"/>
                <w:bCs w:val="0"/>
                <w:lang w:val="es-CR"/>
              </w:rPr>
              <w:t xml:space="preserve"> contará con permisos a diferentes URL o páginas web autorizadas por el BCR, para realizar consultas que faciliten los movimientos, por ejemplo, para el caso de consultas al Registro Civil, T</w:t>
            </w:r>
            <w:r w:rsidR="002157E6">
              <w:rPr>
                <w:b w:val="0"/>
                <w:bCs w:val="0"/>
                <w:lang w:val="es-CR"/>
              </w:rPr>
              <w:t xml:space="preserve">ribunal </w:t>
            </w:r>
            <w:r w:rsidRPr="00C14C95">
              <w:rPr>
                <w:b w:val="0"/>
                <w:bCs w:val="0"/>
                <w:lang w:val="es-CR"/>
              </w:rPr>
              <w:t>S</w:t>
            </w:r>
            <w:r w:rsidR="002157E6">
              <w:rPr>
                <w:b w:val="0"/>
                <w:bCs w:val="0"/>
                <w:lang w:val="es-CR"/>
              </w:rPr>
              <w:t xml:space="preserve">upremo de </w:t>
            </w:r>
            <w:r w:rsidRPr="00C14C95">
              <w:rPr>
                <w:b w:val="0"/>
                <w:bCs w:val="0"/>
                <w:lang w:val="es-CR"/>
              </w:rPr>
              <w:t>E</w:t>
            </w:r>
            <w:r w:rsidR="002157E6">
              <w:rPr>
                <w:b w:val="0"/>
                <w:bCs w:val="0"/>
                <w:lang w:val="es-CR"/>
              </w:rPr>
              <w:t>lecciones</w:t>
            </w:r>
            <w:r w:rsidRPr="00C14C95">
              <w:rPr>
                <w:b w:val="0"/>
                <w:bCs w:val="0"/>
                <w:lang w:val="es-CR"/>
              </w:rPr>
              <w:t>.</w:t>
            </w:r>
          </w:p>
          <w:p w:rsidR="00CD455C" w:rsidRPr="00C14C95" w:rsidRDefault="00CD455C" w:rsidP="00CD455C">
            <w:pPr>
              <w:spacing w:after="0" w:line="240" w:lineRule="auto"/>
              <w:rPr>
                <w:lang w:val="es-CR"/>
              </w:rPr>
            </w:pPr>
          </w:p>
          <w:p w:rsidR="00CD455C" w:rsidRPr="00C14C95" w:rsidRDefault="00CD455C" w:rsidP="00CD455C">
            <w:pPr>
              <w:spacing w:after="0" w:line="240" w:lineRule="auto"/>
              <w:rPr>
                <w:lang w:val="es-CR"/>
              </w:rPr>
            </w:pPr>
            <w:r>
              <w:rPr>
                <w:b w:val="0"/>
                <w:bCs w:val="0"/>
                <w:lang w:val="es-CR"/>
              </w:rPr>
              <w:t>Las p</w:t>
            </w:r>
            <w:r w:rsidRPr="00C14C95">
              <w:rPr>
                <w:b w:val="0"/>
                <w:bCs w:val="0"/>
                <w:lang w:val="es-CR"/>
              </w:rPr>
              <w:t>áginas web permitidas</w:t>
            </w:r>
            <w:r>
              <w:rPr>
                <w:b w:val="0"/>
                <w:bCs w:val="0"/>
                <w:lang w:val="es-CR"/>
              </w:rPr>
              <w:t xml:space="preserve"> son las siguientes</w:t>
            </w:r>
            <w:r w:rsidRPr="00C14C95">
              <w:rPr>
                <w:b w:val="0"/>
                <w:bCs w:val="0"/>
                <w:lang w:val="es-CR"/>
              </w:rPr>
              <w:t>:</w:t>
            </w:r>
          </w:p>
          <w:p w:rsidR="00CD455C" w:rsidRPr="00C57548" w:rsidRDefault="00000000" w:rsidP="00CD455C">
            <w:pPr>
              <w:pStyle w:val="Prrafodelista"/>
              <w:numPr>
                <w:ilvl w:val="0"/>
                <w:numId w:val="43"/>
              </w:numPr>
              <w:spacing w:after="0" w:line="240" w:lineRule="auto"/>
              <w:rPr>
                <w:b w:val="0"/>
                <w:bCs w:val="0"/>
                <w:lang w:val="es-CR"/>
              </w:rPr>
            </w:pPr>
            <w:hyperlink r:id="rId30" w:history="1">
              <w:r w:rsidR="00CD455C" w:rsidRPr="00C57548">
                <w:rPr>
                  <w:rStyle w:val="Hipervnculo"/>
                  <w:b w:val="0"/>
                  <w:bCs w:val="0"/>
                  <w:lang w:val="es-CR"/>
                </w:rPr>
                <w:t>https://www.archivonacional.go.cr/</w:t>
              </w:r>
            </w:hyperlink>
          </w:p>
          <w:p w:rsidR="00CD455C" w:rsidRPr="00C57548" w:rsidRDefault="00000000" w:rsidP="00CD455C">
            <w:pPr>
              <w:pStyle w:val="Prrafodelista"/>
              <w:numPr>
                <w:ilvl w:val="0"/>
                <w:numId w:val="43"/>
              </w:numPr>
              <w:spacing w:after="0" w:line="240" w:lineRule="auto"/>
              <w:rPr>
                <w:b w:val="0"/>
                <w:bCs w:val="0"/>
                <w:lang w:val="es-CR"/>
              </w:rPr>
            </w:pPr>
            <w:hyperlink r:id="rId31" w:history="1">
              <w:r w:rsidR="00CD455C" w:rsidRPr="00C57548">
                <w:rPr>
                  <w:rStyle w:val="Hipervnculo"/>
                  <w:b w:val="0"/>
                  <w:bCs w:val="0"/>
                  <w:lang w:val="es-CR"/>
                </w:rPr>
                <w:t>https://pensiones.ccss.sa.cr/</w:t>
              </w:r>
            </w:hyperlink>
          </w:p>
          <w:p w:rsidR="00CD455C" w:rsidRPr="00C57548" w:rsidRDefault="00000000" w:rsidP="00CD455C">
            <w:pPr>
              <w:pStyle w:val="Prrafodelista"/>
              <w:numPr>
                <w:ilvl w:val="0"/>
                <w:numId w:val="43"/>
              </w:numPr>
              <w:spacing w:after="0" w:line="240" w:lineRule="auto"/>
              <w:rPr>
                <w:b w:val="0"/>
                <w:bCs w:val="0"/>
                <w:lang w:val="es-CR"/>
              </w:rPr>
            </w:pPr>
            <w:hyperlink r:id="rId32" w:history="1">
              <w:r w:rsidR="00CD455C" w:rsidRPr="00C57548">
                <w:rPr>
                  <w:rStyle w:val="Hipervnculo"/>
                  <w:b w:val="0"/>
                  <w:bCs w:val="0"/>
                  <w:lang w:val="es-CR"/>
                </w:rPr>
                <w:t>https://www.migracion.go.cr/</w:t>
              </w:r>
            </w:hyperlink>
          </w:p>
          <w:p w:rsidR="00CD455C" w:rsidRPr="00C57548" w:rsidRDefault="00000000" w:rsidP="00CD455C">
            <w:pPr>
              <w:pStyle w:val="Prrafodelista"/>
              <w:numPr>
                <w:ilvl w:val="0"/>
                <w:numId w:val="43"/>
              </w:numPr>
              <w:spacing w:after="0" w:line="240" w:lineRule="auto"/>
              <w:rPr>
                <w:b w:val="0"/>
                <w:bCs w:val="0"/>
                <w:lang w:val="es-CR"/>
              </w:rPr>
            </w:pPr>
            <w:hyperlink r:id="rId33" w:history="1">
              <w:r w:rsidR="00CD455C" w:rsidRPr="00C57548">
                <w:rPr>
                  <w:rStyle w:val="Hipervnculo"/>
                  <w:b w:val="0"/>
                  <w:bCs w:val="0"/>
                  <w:lang w:val="es-CR"/>
                </w:rPr>
                <w:t>http://www.rnpdigital.com/</w:t>
              </w:r>
            </w:hyperlink>
          </w:p>
          <w:p w:rsidR="00CD455C" w:rsidRPr="00C57548" w:rsidRDefault="00000000" w:rsidP="00CD455C">
            <w:pPr>
              <w:pStyle w:val="Prrafodelista"/>
              <w:numPr>
                <w:ilvl w:val="0"/>
                <w:numId w:val="43"/>
              </w:numPr>
              <w:spacing w:after="0" w:line="240" w:lineRule="auto"/>
              <w:rPr>
                <w:rStyle w:val="Hipervnculo"/>
                <w:b w:val="0"/>
                <w:bCs w:val="0"/>
                <w:color w:val="auto"/>
                <w:u w:val="none"/>
                <w:lang w:val="es-CR"/>
              </w:rPr>
            </w:pPr>
            <w:hyperlink r:id="rId34" w:history="1">
              <w:r w:rsidR="00CD455C" w:rsidRPr="00C57548">
                <w:rPr>
                  <w:rStyle w:val="Hipervnculo"/>
                  <w:b w:val="0"/>
                  <w:bCs w:val="0"/>
                  <w:lang w:val="es-CR"/>
                </w:rPr>
                <w:t>https://www.tse.go.cr/</w:t>
              </w:r>
            </w:hyperlink>
          </w:p>
          <w:p w:rsidR="005502AF" w:rsidRDefault="005502AF" w:rsidP="005502AF">
            <w:pPr>
              <w:spacing w:after="0" w:line="240" w:lineRule="auto"/>
              <w:rPr>
                <w:b w:val="0"/>
                <w:bCs w:val="0"/>
                <w:lang w:val="es-CR"/>
              </w:rPr>
            </w:pPr>
          </w:p>
          <w:p w:rsidR="00083942" w:rsidRPr="005502AF" w:rsidRDefault="00083942" w:rsidP="00E01620">
            <w:pPr>
              <w:spacing w:after="0" w:line="240" w:lineRule="auto"/>
              <w:rPr>
                <w:lang w:val="es-CR"/>
              </w:rPr>
            </w:pPr>
            <w:r w:rsidRPr="00C14C95">
              <w:rPr>
                <w:b w:val="0"/>
                <w:bCs w:val="0"/>
                <w:lang w:val="es-CR"/>
              </w:rPr>
              <w:t xml:space="preserve">En caso necesario, la Administración Regional o el Departamento Financiero Contable podrán acomodar la carga de trabajo de la persona </w:t>
            </w:r>
            <w:r>
              <w:rPr>
                <w:b w:val="0"/>
                <w:bCs w:val="0"/>
                <w:lang w:val="es-CR"/>
              </w:rPr>
              <w:t>encargada</w:t>
            </w:r>
            <w:r w:rsidRPr="00C14C95">
              <w:rPr>
                <w:b w:val="0"/>
                <w:bCs w:val="0"/>
                <w:lang w:val="es-CR"/>
              </w:rPr>
              <w:t xml:space="preserve"> para que, según el volumen de formularios, se traslade a la sucursal y realice los movimientos en línea en determinados horarios, sujetos a la </w:t>
            </w:r>
            <w:r>
              <w:rPr>
                <w:b w:val="0"/>
                <w:bCs w:val="0"/>
                <w:lang w:val="es-CR"/>
              </w:rPr>
              <w:t>disponibilidad de</w:t>
            </w:r>
            <w:r w:rsidRPr="00C14C95">
              <w:rPr>
                <w:b w:val="0"/>
                <w:bCs w:val="0"/>
                <w:lang w:val="es-CR"/>
              </w:rPr>
              <w:t xml:space="preserve"> la apertura de la jornada de trabajo del </w:t>
            </w:r>
            <w:r>
              <w:rPr>
                <w:b w:val="0"/>
                <w:bCs w:val="0"/>
                <w:lang w:val="es-CR"/>
              </w:rPr>
              <w:t>B</w:t>
            </w:r>
            <w:r w:rsidRPr="00C14C95">
              <w:rPr>
                <w:b w:val="0"/>
                <w:bCs w:val="0"/>
                <w:lang w:val="es-CR"/>
              </w:rPr>
              <w:t>anco.</w:t>
            </w:r>
          </w:p>
        </w:tc>
        <w:tc>
          <w:tcPr>
            <w:tcW w:w="1699" w:type="dxa"/>
          </w:tcPr>
          <w:p w:rsidR="005502AF" w:rsidRPr="00C14C95" w:rsidRDefault="005502AF" w:rsidP="005502AF">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b/>
                <w:bCs/>
                <w:lang w:val="es-CR"/>
              </w:rPr>
            </w:pPr>
          </w:p>
        </w:tc>
        <w:tc>
          <w:tcPr>
            <w:tcW w:w="1194" w:type="dxa"/>
          </w:tcPr>
          <w:p w:rsidR="005502AF" w:rsidRPr="00C14C95" w:rsidRDefault="005502AF" w:rsidP="005502AF">
            <w:pPr>
              <w:spacing w:after="0" w:line="240" w:lineRule="auto"/>
              <w:cnfStyle w:val="000000100000" w:firstRow="0" w:lastRow="0" w:firstColumn="0" w:lastColumn="0" w:oddVBand="0" w:evenVBand="0" w:oddHBand="1" w:evenHBand="0" w:firstRowFirstColumn="0" w:firstRowLastColumn="0" w:lastRowFirstColumn="0" w:lastRowLastColumn="0"/>
              <w:rPr>
                <w:lang w:val="es-CR"/>
              </w:rPr>
            </w:pPr>
          </w:p>
        </w:tc>
      </w:tr>
      <w:tr w:rsidR="00FC6DA5" w:rsidRPr="00C14C95" w:rsidTr="00E01620">
        <w:trPr>
          <w:trHeight w:val="26"/>
        </w:trPr>
        <w:tc>
          <w:tcPr>
            <w:cnfStyle w:val="001000000000" w:firstRow="0" w:lastRow="0" w:firstColumn="1" w:lastColumn="0" w:oddVBand="0" w:evenVBand="0" w:oddHBand="0" w:evenHBand="0" w:firstRowFirstColumn="0" w:firstRowLastColumn="0" w:lastRowFirstColumn="0" w:lastRowLastColumn="0"/>
            <w:tcW w:w="5935" w:type="dxa"/>
          </w:tcPr>
          <w:p w:rsidR="005502AF" w:rsidRDefault="00CD455C" w:rsidP="00CD455C">
            <w:pPr>
              <w:spacing w:after="0" w:line="240" w:lineRule="auto"/>
              <w:rPr>
                <w:lang w:val="es-CR"/>
              </w:rPr>
            </w:pPr>
            <w:r>
              <w:rPr>
                <w:lang w:val="es-CR"/>
              </w:rPr>
              <w:t>2</w:t>
            </w:r>
            <w:r w:rsidR="002157E6">
              <w:rPr>
                <w:lang w:val="es-CR"/>
              </w:rPr>
              <w:t>.6</w:t>
            </w:r>
            <w:r>
              <w:rPr>
                <w:lang w:val="es-CR"/>
              </w:rPr>
              <w:t xml:space="preserve">. </w:t>
            </w:r>
            <w:r w:rsidRPr="00C14C95">
              <w:rPr>
                <w:b w:val="0"/>
                <w:bCs w:val="0"/>
                <w:lang w:val="es-CR"/>
              </w:rPr>
              <w:t xml:space="preserve">Una vez se haya autorizado el ingreso por parte del </w:t>
            </w:r>
            <w:r>
              <w:rPr>
                <w:b w:val="0"/>
                <w:bCs w:val="0"/>
                <w:lang w:val="es-CR"/>
              </w:rPr>
              <w:t>B</w:t>
            </w:r>
            <w:r w:rsidRPr="00C14C95">
              <w:rPr>
                <w:b w:val="0"/>
                <w:bCs w:val="0"/>
                <w:lang w:val="es-CR"/>
              </w:rPr>
              <w:t>anco, la persona se ubicará en el lugar designado por el BCR y utilizará el equipo para contingencias de dicha sucursal.</w:t>
            </w:r>
          </w:p>
          <w:p w:rsidR="00CD455C" w:rsidRDefault="00CD455C" w:rsidP="00CD455C">
            <w:pPr>
              <w:spacing w:after="0" w:line="240" w:lineRule="auto"/>
              <w:rPr>
                <w:b w:val="0"/>
                <w:bCs w:val="0"/>
                <w:lang w:val="es-CR"/>
              </w:rPr>
            </w:pPr>
          </w:p>
          <w:p w:rsidR="00083942" w:rsidRDefault="00CD455C" w:rsidP="00CD455C">
            <w:pPr>
              <w:spacing w:after="0" w:line="240" w:lineRule="auto"/>
              <w:rPr>
                <w:lang w:val="es-CR"/>
              </w:rPr>
            </w:pPr>
            <w:r>
              <w:rPr>
                <w:lang w:val="es-CR"/>
              </w:rPr>
              <w:t>2.</w:t>
            </w:r>
            <w:r w:rsidR="002157E6">
              <w:rPr>
                <w:lang w:val="es-CR"/>
              </w:rPr>
              <w:t>7</w:t>
            </w:r>
            <w:r>
              <w:rPr>
                <w:lang w:val="es-CR"/>
              </w:rPr>
              <w:t xml:space="preserve">. </w:t>
            </w:r>
            <w:r w:rsidR="00083942" w:rsidRPr="00083942">
              <w:rPr>
                <w:b w:val="0"/>
                <w:bCs w:val="0"/>
                <w:lang w:val="es-CR"/>
              </w:rPr>
              <w:t xml:space="preserve">Ingresará a la aplicación del SDJ y registrará cada </w:t>
            </w:r>
            <w:r w:rsidRPr="00083942">
              <w:rPr>
                <w:b w:val="0"/>
                <w:bCs w:val="0"/>
                <w:lang w:val="es-CR"/>
              </w:rPr>
              <w:t>transacción</w:t>
            </w:r>
            <w:r w:rsidR="00083942" w:rsidRPr="00083942">
              <w:rPr>
                <w:b w:val="0"/>
                <w:bCs w:val="0"/>
                <w:lang w:val="es-CR"/>
              </w:rPr>
              <w:t xml:space="preserve"> solicitada</w:t>
            </w:r>
            <w:r w:rsidR="00083942">
              <w:rPr>
                <w:b w:val="0"/>
                <w:bCs w:val="0"/>
                <w:lang w:val="es-CR"/>
              </w:rPr>
              <w:t xml:space="preserve"> por los despachos</w:t>
            </w:r>
            <w:r w:rsidR="00083942" w:rsidRPr="00083942">
              <w:rPr>
                <w:b w:val="0"/>
                <w:bCs w:val="0"/>
                <w:lang w:val="es-CR"/>
              </w:rPr>
              <w:t>.</w:t>
            </w:r>
            <w:r w:rsidR="00083942" w:rsidRPr="00083942">
              <w:rPr>
                <w:lang w:val="es-CR"/>
              </w:rPr>
              <w:t xml:space="preserve"> </w:t>
            </w:r>
          </w:p>
          <w:p w:rsidR="00083942" w:rsidRDefault="00083942" w:rsidP="00CD455C">
            <w:pPr>
              <w:spacing w:after="0" w:line="240" w:lineRule="auto"/>
              <w:rPr>
                <w:lang w:val="es-CR"/>
              </w:rPr>
            </w:pPr>
          </w:p>
          <w:p w:rsidR="00CD455C" w:rsidRDefault="00083942" w:rsidP="00CD455C">
            <w:pPr>
              <w:spacing w:after="0" w:line="240" w:lineRule="auto"/>
              <w:rPr>
                <w:lang w:val="es-CR"/>
              </w:rPr>
            </w:pPr>
            <w:r w:rsidRPr="00083942">
              <w:rPr>
                <w:lang w:val="es-CR"/>
              </w:rPr>
              <w:t>2.</w:t>
            </w:r>
            <w:r w:rsidR="002157E6">
              <w:rPr>
                <w:lang w:val="es-CR"/>
              </w:rPr>
              <w:t>8</w:t>
            </w:r>
            <w:r w:rsidRPr="00083942">
              <w:rPr>
                <w:lang w:val="es-CR"/>
              </w:rPr>
              <w:t>.</w:t>
            </w:r>
            <w:r w:rsidR="00CD455C" w:rsidRPr="00C14C95">
              <w:rPr>
                <w:b w:val="0"/>
                <w:bCs w:val="0"/>
                <w:lang w:val="es-CR"/>
              </w:rPr>
              <w:t xml:space="preserve"> </w:t>
            </w:r>
            <w:r>
              <w:rPr>
                <w:b w:val="0"/>
                <w:bCs w:val="0"/>
                <w:lang w:val="es-CR"/>
              </w:rPr>
              <w:t xml:space="preserve">Al realizar cada transacción, </w:t>
            </w:r>
            <w:r w:rsidR="00CD455C" w:rsidRPr="00C14C95">
              <w:rPr>
                <w:b w:val="0"/>
                <w:bCs w:val="0"/>
                <w:lang w:val="es-CR"/>
              </w:rPr>
              <w:t>deberá anotar</w:t>
            </w:r>
            <w:r w:rsidR="00CD455C">
              <w:rPr>
                <w:b w:val="0"/>
                <w:bCs w:val="0"/>
                <w:lang w:val="es-CR"/>
              </w:rPr>
              <w:t>la</w:t>
            </w:r>
            <w:r w:rsidR="00CD455C" w:rsidRPr="00C14C95">
              <w:rPr>
                <w:b w:val="0"/>
                <w:bCs w:val="0"/>
                <w:lang w:val="es-CR"/>
              </w:rPr>
              <w:t xml:space="preserve"> en un control de actas.</w:t>
            </w:r>
            <w:r w:rsidR="00010B22">
              <w:rPr>
                <w:b w:val="0"/>
                <w:bCs w:val="0"/>
                <w:lang w:val="es-CR"/>
              </w:rPr>
              <w:t xml:space="preserve"> Además, en el </w:t>
            </w:r>
            <w:r w:rsidR="00010B22" w:rsidRPr="00C14C95">
              <w:rPr>
                <w:b w:val="0"/>
                <w:bCs w:val="0"/>
                <w:lang w:val="es-CR"/>
              </w:rPr>
              <w:t>formulario</w:t>
            </w:r>
            <w:r w:rsidR="00010B22">
              <w:rPr>
                <w:b w:val="0"/>
                <w:bCs w:val="0"/>
                <w:lang w:val="es-CR"/>
              </w:rPr>
              <w:t xml:space="preserve"> físico del despacho</w:t>
            </w:r>
            <w:r w:rsidR="00010B22" w:rsidRPr="00C14C95">
              <w:rPr>
                <w:b w:val="0"/>
                <w:bCs w:val="0"/>
                <w:lang w:val="es-CR"/>
              </w:rPr>
              <w:t xml:space="preserve"> deberá anotar la referencia o autorización generada y procederá a</w:t>
            </w:r>
            <w:r w:rsidR="00010B22">
              <w:rPr>
                <w:b w:val="0"/>
                <w:bCs w:val="0"/>
                <w:lang w:val="es-CR"/>
              </w:rPr>
              <w:t xml:space="preserve"> estampar</w:t>
            </w:r>
            <w:r w:rsidR="00010B22" w:rsidRPr="00C14C95">
              <w:rPr>
                <w:b w:val="0"/>
                <w:bCs w:val="0"/>
                <w:lang w:val="es-CR"/>
              </w:rPr>
              <w:t xml:space="preserve"> </w:t>
            </w:r>
            <w:r w:rsidR="00010B22">
              <w:rPr>
                <w:b w:val="0"/>
                <w:bCs w:val="0"/>
                <w:lang w:val="es-CR"/>
              </w:rPr>
              <w:t>su</w:t>
            </w:r>
            <w:r w:rsidR="00010B22" w:rsidRPr="00C14C95">
              <w:rPr>
                <w:b w:val="0"/>
                <w:bCs w:val="0"/>
                <w:lang w:val="es-CR"/>
              </w:rPr>
              <w:t xml:space="preserve"> firma </w:t>
            </w:r>
            <w:r w:rsidR="00010B22">
              <w:rPr>
                <w:b w:val="0"/>
                <w:bCs w:val="0"/>
                <w:lang w:val="es-CR"/>
              </w:rPr>
              <w:t xml:space="preserve">y fecha en </w:t>
            </w:r>
            <w:r w:rsidR="00010B22" w:rsidRPr="00C14C95">
              <w:rPr>
                <w:b w:val="0"/>
                <w:bCs w:val="0"/>
                <w:lang w:val="es-CR"/>
              </w:rPr>
              <w:t xml:space="preserve">el formulario, </w:t>
            </w:r>
            <w:r w:rsidR="00010B22">
              <w:rPr>
                <w:b w:val="0"/>
                <w:bCs w:val="0"/>
                <w:lang w:val="es-CR"/>
              </w:rPr>
              <w:t xml:space="preserve">para hacer constar </w:t>
            </w:r>
            <w:r w:rsidR="00010B22" w:rsidRPr="00C14C95">
              <w:rPr>
                <w:b w:val="0"/>
                <w:bCs w:val="0"/>
                <w:lang w:val="es-CR"/>
              </w:rPr>
              <w:t>que el trám</w:t>
            </w:r>
            <w:r w:rsidR="00010B22" w:rsidRPr="00D52416">
              <w:rPr>
                <w:b w:val="0"/>
                <w:bCs w:val="0"/>
                <w:lang w:val="es-CR"/>
              </w:rPr>
              <w:t>ite</w:t>
            </w:r>
            <w:r w:rsidR="00010B22" w:rsidRPr="00C14C95">
              <w:rPr>
                <w:b w:val="0"/>
                <w:bCs w:val="0"/>
                <w:lang w:val="es-CR"/>
              </w:rPr>
              <w:t xml:space="preserve"> fue realizado.</w:t>
            </w:r>
          </w:p>
          <w:p w:rsidR="00030058" w:rsidRDefault="00030058" w:rsidP="0010064F">
            <w:pPr>
              <w:spacing w:after="0" w:line="240" w:lineRule="auto"/>
              <w:rPr>
                <w:b w:val="0"/>
                <w:bCs w:val="0"/>
                <w:lang w:val="es-CR"/>
              </w:rPr>
            </w:pPr>
          </w:p>
          <w:p w:rsidR="00C049FF" w:rsidRPr="0010064F" w:rsidRDefault="00C049FF" w:rsidP="0010064F">
            <w:pPr>
              <w:spacing w:after="0" w:line="240" w:lineRule="auto"/>
              <w:rPr>
                <w:lang w:val="es-CR"/>
              </w:rPr>
            </w:pPr>
            <w:r>
              <w:rPr>
                <w:lang w:val="es-CR"/>
              </w:rPr>
              <w:t xml:space="preserve">Nota: </w:t>
            </w:r>
            <w:r w:rsidR="003A014E" w:rsidRPr="003A014E">
              <w:rPr>
                <w:b w:val="0"/>
                <w:bCs w:val="0"/>
                <w:lang w:val="es-CR"/>
              </w:rPr>
              <w:t>E</w:t>
            </w:r>
            <w:r w:rsidRPr="003A014E">
              <w:rPr>
                <w:b w:val="0"/>
                <w:bCs w:val="0"/>
                <w:lang w:val="es-CR"/>
              </w:rPr>
              <w:t>n el caso del I y II</w:t>
            </w:r>
            <w:r w:rsidR="007D6EE6" w:rsidRPr="003A014E">
              <w:rPr>
                <w:b w:val="0"/>
                <w:bCs w:val="0"/>
                <w:lang w:val="es-CR"/>
              </w:rPr>
              <w:t xml:space="preserve">I </w:t>
            </w:r>
            <w:r w:rsidRPr="003A014E">
              <w:rPr>
                <w:b w:val="0"/>
                <w:bCs w:val="0"/>
                <w:lang w:val="es-CR"/>
              </w:rPr>
              <w:t>CJSJ</w:t>
            </w:r>
            <w:r w:rsidR="0032379A" w:rsidRPr="003A014E">
              <w:rPr>
                <w:b w:val="0"/>
                <w:bCs w:val="0"/>
                <w:lang w:val="es-CR"/>
              </w:rPr>
              <w:t xml:space="preserve"> así como su </w:t>
            </w:r>
            <w:r w:rsidR="00ED0DEC" w:rsidRPr="003A014E">
              <w:rPr>
                <w:b w:val="0"/>
                <w:bCs w:val="0"/>
                <w:lang w:val="es-CR"/>
              </w:rPr>
              <w:t>periferia</w:t>
            </w:r>
            <w:r w:rsidR="0032379A" w:rsidRPr="003A014E">
              <w:rPr>
                <w:b w:val="0"/>
                <w:bCs w:val="0"/>
                <w:lang w:val="es-CR"/>
              </w:rPr>
              <w:t>, será anotadas por la Administración del Tribunal de San José, quien recibirá la conf</w:t>
            </w:r>
            <w:r w:rsidR="00ED0DEC" w:rsidRPr="003A014E">
              <w:rPr>
                <w:b w:val="0"/>
                <w:bCs w:val="0"/>
                <w:lang w:val="es-CR"/>
              </w:rPr>
              <w:t>i</w:t>
            </w:r>
            <w:r w:rsidR="0032379A" w:rsidRPr="003A014E">
              <w:rPr>
                <w:b w:val="0"/>
                <w:bCs w:val="0"/>
                <w:lang w:val="es-CR"/>
              </w:rPr>
              <w:t>rmación de aplicación por parte del Departamento Financiero Contable.</w:t>
            </w:r>
          </w:p>
        </w:tc>
        <w:tc>
          <w:tcPr>
            <w:tcW w:w="1699" w:type="dxa"/>
          </w:tcPr>
          <w:p w:rsidR="005502AF" w:rsidRPr="00C14C95" w:rsidRDefault="0044366F" w:rsidP="005502AF">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b/>
                <w:bCs/>
                <w:lang w:val="es-CR"/>
              </w:rPr>
            </w:pPr>
            <w:r w:rsidRPr="000C7F5F">
              <w:rPr>
                <w:lang w:val="es-CR"/>
              </w:rPr>
              <w:t>Persona en cargada del SDJ en la Administración Regional o en el Departamento Financiero Contable</w:t>
            </w:r>
            <w:r>
              <w:rPr>
                <w:lang w:val="es-CR"/>
              </w:rPr>
              <w:t>.</w:t>
            </w:r>
          </w:p>
        </w:tc>
        <w:tc>
          <w:tcPr>
            <w:tcW w:w="1194" w:type="dxa"/>
          </w:tcPr>
          <w:p w:rsidR="005502AF" w:rsidRPr="00C14C95" w:rsidRDefault="00ED276C" w:rsidP="005502AF">
            <w:pPr>
              <w:spacing w:after="0" w:line="240" w:lineRule="auto"/>
              <w:cnfStyle w:val="000000000000" w:firstRow="0" w:lastRow="0" w:firstColumn="0" w:lastColumn="0" w:oddVBand="0" w:evenVBand="0" w:oddHBand="0" w:evenHBand="0" w:firstRowFirstColumn="0" w:firstRowLastColumn="0" w:lastRowFirstColumn="0" w:lastRowLastColumn="0"/>
              <w:rPr>
                <w:lang w:val="es-CR"/>
              </w:rPr>
            </w:pPr>
            <w:r>
              <w:rPr>
                <w:lang w:val="es-CR"/>
              </w:rPr>
              <w:t>10 minutos</w:t>
            </w:r>
          </w:p>
        </w:tc>
      </w:tr>
      <w:tr w:rsidR="00FC6DA5" w:rsidRPr="00C14C95" w:rsidTr="00E01620">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5935" w:type="dxa"/>
          </w:tcPr>
          <w:p w:rsidR="00030058" w:rsidRPr="008902CB" w:rsidRDefault="0010064F" w:rsidP="00030058">
            <w:pPr>
              <w:spacing w:after="0" w:line="240" w:lineRule="auto"/>
              <w:rPr>
                <w:lang w:val="es-CR"/>
              </w:rPr>
            </w:pPr>
            <w:r>
              <w:rPr>
                <w:lang w:val="es-CR"/>
              </w:rPr>
              <w:t>2.</w:t>
            </w:r>
            <w:r w:rsidR="002157E6">
              <w:rPr>
                <w:lang w:val="es-CR"/>
              </w:rPr>
              <w:t>9</w:t>
            </w:r>
            <w:r>
              <w:rPr>
                <w:lang w:val="es-CR"/>
              </w:rPr>
              <w:t xml:space="preserve">. </w:t>
            </w:r>
            <w:r w:rsidR="00030058" w:rsidRPr="008902CB">
              <w:rPr>
                <w:lang w:val="es-CR"/>
              </w:rPr>
              <w:t>En caso de que requiera generar el número verificador para los casos nuevos u obtener un número de autorización, deberá proceder de la siguiente manera:</w:t>
            </w:r>
          </w:p>
          <w:p w:rsidR="00030058" w:rsidRDefault="00030058" w:rsidP="00030058">
            <w:pPr>
              <w:spacing w:after="0" w:line="240" w:lineRule="auto"/>
              <w:rPr>
                <w:b w:val="0"/>
                <w:bCs w:val="0"/>
                <w:lang w:val="es-CR"/>
              </w:rPr>
            </w:pPr>
          </w:p>
          <w:p w:rsidR="00030058" w:rsidRPr="008902CB" w:rsidRDefault="00030058" w:rsidP="00030058">
            <w:pPr>
              <w:pStyle w:val="Prrafodelista"/>
              <w:numPr>
                <w:ilvl w:val="0"/>
                <w:numId w:val="31"/>
              </w:numPr>
              <w:spacing w:after="0" w:line="240" w:lineRule="auto"/>
              <w:rPr>
                <w:b w:val="0"/>
                <w:bCs w:val="0"/>
                <w:lang w:val="es-CR"/>
              </w:rPr>
            </w:pPr>
            <w:r w:rsidRPr="008902CB">
              <w:rPr>
                <w:b w:val="0"/>
                <w:bCs w:val="0"/>
                <w:lang w:val="es-CR"/>
              </w:rPr>
              <w:t>Ingresa al equipo de cómputo del Banco y ubica el archivo de Excel denominado “Calcular Digito Verificador.xlsx”.</w:t>
            </w:r>
          </w:p>
          <w:p w:rsidR="00030058" w:rsidRPr="008902CB" w:rsidRDefault="00030058" w:rsidP="00030058">
            <w:pPr>
              <w:pStyle w:val="Prrafodelista"/>
              <w:spacing w:after="0" w:line="240" w:lineRule="auto"/>
              <w:rPr>
                <w:b w:val="0"/>
                <w:bCs w:val="0"/>
                <w:lang w:val="es-CR"/>
              </w:rPr>
            </w:pPr>
          </w:p>
          <w:p w:rsidR="00030058" w:rsidRPr="008902CB" w:rsidRDefault="00030058" w:rsidP="008902CB">
            <w:pPr>
              <w:pStyle w:val="Prrafodelista"/>
              <w:numPr>
                <w:ilvl w:val="0"/>
                <w:numId w:val="31"/>
              </w:numPr>
              <w:spacing w:after="0" w:line="240" w:lineRule="auto"/>
              <w:rPr>
                <w:b w:val="0"/>
                <w:bCs w:val="0"/>
                <w:lang w:val="es-CR"/>
              </w:rPr>
            </w:pPr>
            <w:r w:rsidRPr="008902CB">
              <w:rPr>
                <w:b w:val="0"/>
                <w:bCs w:val="0"/>
                <w:lang w:val="es-CR"/>
              </w:rPr>
              <w:t xml:space="preserve">Digita el </w:t>
            </w:r>
            <w:r w:rsidR="0010064F">
              <w:rPr>
                <w:b w:val="0"/>
                <w:bCs w:val="0"/>
                <w:lang w:val="es-CR"/>
              </w:rPr>
              <w:t>N</w:t>
            </w:r>
            <w:r w:rsidRPr="008902CB">
              <w:rPr>
                <w:b w:val="0"/>
                <w:bCs w:val="0"/>
                <w:lang w:val="es-CR"/>
              </w:rPr>
              <w:t xml:space="preserve">úmero </w:t>
            </w:r>
            <w:r w:rsidR="0010064F">
              <w:rPr>
                <w:b w:val="0"/>
                <w:bCs w:val="0"/>
                <w:lang w:val="es-CR"/>
              </w:rPr>
              <w:t xml:space="preserve">Único </w:t>
            </w:r>
            <w:r w:rsidRPr="008902CB">
              <w:rPr>
                <w:b w:val="0"/>
                <w:bCs w:val="0"/>
                <w:lang w:val="es-CR"/>
              </w:rPr>
              <w:t xml:space="preserve">de </w:t>
            </w:r>
            <w:r w:rsidR="0010064F">
              <w:rPr>
                <w:b w:val="0"/>
                <w:bCs w:val="0"/>
                <w:lang w:val="es-CR"/>
              </w:rPr>
              <w:t>E</w:t>
            </w:r>
            <w:r w:rsidRPr="008902CB">
              <w:rPr>
                <w:b w:val="0"/>
                <w:bCs w:val="0"/>
                <w:lang w:val="es-CR"/>
              </w:rPr>
              <w:t>xpediente</w:t>
            </w:r>
            <w:r w:rsidR="0010064F">
              <w:rPr>
                <w:b w:val="0"/>
                <w:bCs w:val="0"/>
                <w:lang w:val="es-CR"/>
              </w:rPr>
              <w:t xml:space="preserve"> (NUE)</w:t>
            </w:r>
            <w:r w:rsidRPr="008902CB">
              <w:rPr>
                <w:b w:val="0"/>
                <w:bCs w:val="0"/>
                <w:lang w:val="es-CR"/>
              </w:rPr>
              <w:t xml:space="preserve"> en la celda C</w:t>
            </w:r>
            <w:r w:rsidR="008902CB">
              <w:rPr>
                <w:b w:val="0"/>
                <w:bCs w:val="0"/>
                <w:lang w:val="es-CR"/>
              </w:rPr>
              <w:t>1.</w:t>
            </w:r>
          </w:p>
          <w:p w:rsidR="00030058" w:rsidRDefault="0010064F" w:rsidP="00E01620">
            <w:pPr>
              <w:spacing w:after="0" w:line="240" w:lineRule="auto"/>
              <w:jc w:val="right"/>
              <w:rPr>
                <w:lang w:val="es-CR"/>
              </w:rPr>
            </w:pPr>
            <w:r>
              <w:rPr>
                <w:noProof/>
              </w:rPr>
              <w:drawing>
                <wp:inline distT="0" distB="0" distL="0" distR="0" wp14:anchorId="64B63DD2" wp14:editId="3E6E9115">
                  <wp:extent cx="2870421" cy="686547"/>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07859" cy="695501"/>
                          </a:xfrm>
                          <a:prstGeom prst="rect">
                            <a:avLst/>
                          </a:prstGeom>
                        </pic:spPr>
                      </pic:pic>
                    </a:graphicData>
                  </a:graphic>
                </wp:inline>
              </w:drawing>
            </w:r>
          </w:p>
          <w:p w:rsidR="0010064F" w:rsidRDefault="0010064F" w:rsidP="00030058">
            <w:pPr>
              <w:spacing w:after="0" w:line="240" w:lineRule="auto"/>
              <w:rPr>
                <w:b w:val="0"/>
                <w:bCs w:val="0"/>
                <w:lang w:val="es-CR"/>
              </w:rPr>
            </w:pPr>
          </w:p>
          <w:p w:rsidR="00030058" w:rsidRPr="00ED0DEC" w:rsidRDefault="00030058" w:rsidP="00030058">
            <w:pPr>
              <w:pStyle w:val="Prrafodelista"/>
              <w:spacing w:after="0" w:line="240" w:lineRule="auto"/>
              <w:contextualSpacing w:val="0"/>
              <w:rPr>
                <w:b w:val="0"/>
                <w:bCs w:val="0"/>
                <w:lang w:val="es-CR"/>
              </w:rPr>
            </w:pPr>
            <w:r w:rsidRPr="00C14C95">
              <w:rPr>
                <w:b w:val="0"/>
                <w:bCs w:val="0"/>
                <w:lang w:val="es-CR"/>
              </w:rPr>
              <w:t xml:space="preserve">Se deberá anotar el NUE sin guiones o espacios, </w:t>
            </w:r>
            <w:r w:rsidR="0010064F">
              <w:rPr>
                <w:b w:val="0"/>
                <w:bCs w:val="0"/>
                <w:lang w:val="es-CR"/>
              </w:rPr>
              <w:t xml:space="preserve">y de manera inmediata el archivo mostrará el dígito verificador en el espacio de “Expediente con DV” y el </w:t>
            </w:r>
            <w:r w:rsidR="0010064F" w:rsidRPr="00ED0DEC">
              <w:rPr>
                <w:b w:val="0"/>
                <w:bCs w:val="0"/>
                <w:lang w:val="es-CR"/>
              </w:rPr>
              <w:t>número de autorización en el espacio “Numero Autorización”.</w:t>
            </w:r>
            <w:r w:rsidR="007E0CA6" w:rsidRPr="00ED0DEC">
              <w:rPr>
                <w:b w:val="0"/>
                <w:bCs w:val="0"/>
                <w:lang w:val="es-CR"/>
              </w:rPr>
              <w:t xml:space="preserve"> </w:t>
            </w:r>
            <w:r w:rsidR="00ED0DEC" w:rsidRPr="00ED0DEC">
              <w:rPr>
                <w:b w:val="0"/>
                <w:bCs w:val="0"/>
                <w:lang w:val="es-CR"/>
              </w:rPr>
              <w:t>Como resultado, e</w:t>
            </w:r>
            <w:r w:rsidR="007E0CA6" w:rsidRPr="00ED0DEC">
              <w:rPr>
                <w:b w:val="0"/>
                <w:bCs w:val="0"/>
                <w:lang w:val="es-CR"/>
              </w:rPr>
              <w:t xml:space="preserve">ste </w:t>
            </w:r>
            <w:r w:rsidR="00ED0DEC" w:rsidRPr="00ED0DEC">
              <w:rPr>
                <w:b w:val="0"/>
                <w:bCs w:val="0"/>
                <w:lang w:val="es-CR"/>
              </w:rPr>
              <w:t>archiv</w:t>
            </w:r>
            <w:r w:rsidR="007E0CA6" w:rsidRPr="00ED0DEC">
              <w:rPr>
                <w:b w:val="0"/>
                <w:bCs w:val="0"/>
                <w:lang w:val="es-CR"/>
              </w:rPr>
              <w:t xml:space="preserve">o realiza una operación sobre la parte </w:t>
            </w:r>
            <w:r w:rsidR="005F0EDA" w:rsidRPr="00ED0DEC">
              <w:rPr>
                <w:b w:val="0"/>
                <w:bCs w:val="0"/>
                <w:lang w:val="es-CR"/>
              </w:rPr>
              <w:t>numérica</w:t>
            </w:r>
            <w:r w:rsidR="007E0CA6" w:rsidRPr="00ED0DEC">
              <w:rPr>
                <w:b w:val="0"/>
                <w:bCs w:val="0"/>
                <w:lang w:val="es-CR"/>
              </w:rPr>
              <w:t xml:space="preserve"> del expediente que produce un dígito entre 0 y 9 (número verificador)</w:t>
            </w:r>
            <w:r w:rsidR="00ED0DEC" w:rsidRPr="00ED0DEC">
              <w:rPr>
                <w:b w:val="0"/>
                <w:bCs w:val="0"/>
                <w:lang w:val="es-CR"/>
              </w:rPr>
              <w:t>.</w:t>
            </w:r>
          </w:p>
          <w:p w:rsidR="0010064F" w:rsidRDefault="0010064F" w:rsidP="0010064F">
            <w:pPr>
              <w:spacing w:after="0" w:line="240" w:lineRule="auto"/>
              <w:rPr>
                <w:b w:val="0"/>
                <w:bCs w:val="0"/>
                <w:lang w:val="es-CR"/>
              </w:rPr>
            </w:pPr>
          </w:p>
          <w:p w:rsidR="00030058" w:rsidRPr="0010064F" w:rsidRDefault="00030058" w:rsidP="0010064F">
            <w:pPr>
              <w:spacing w:after="0" w:line="240" w:lineRule="auto"/>
              <w:ind w:left="599"/>
              <w:rPr>
                <w:b w:val="0"/>
                <w:bCs w:val="0"/>
                <w:lang w:val="es-CR"/>
              </w:rPr>
            </w:pPr>
            <w:r w:rsidRPr="0010064F">
              <w:rPr>
                <w:b w:val="0"/>
                <w:bCs w:val="0"/>
                <w:lang w:val="es-CR"/>
              </w:rPr>
              <w:t>El número de autorización para un movimien</w:t>
            </w:r>
            <w:r w:rsidR="0010064F" w:rsidRPr="0010064F">
              <w:rPr>
                <w:b w:val="0"/>
                <w:bCs w:val="0"/>
                <w:lang w:val="es-CR"/>
              </w:rPr>
              <w:t>to se basa en un formato de</w:t>
            </w:r>
            <w:r w:rsidRPr="0010064F">
              <w:rPr>
                <w:b w:val="0"/>
                <w:bCs w:val="0"/>
                <w:lang w:val="es-CR"/>
              </w:rPr>
              <w:t xml:space="preserve"> 10 dígitos, </w:t>
            </w:r>
            <w:r w:rsidR="0010064F" w:rsidRPr="0010064F">
              <w:rPr>
                <w:b w:val="0"/>
                <w:bCs w:val="0"/>
                <w:lang w:val="es-CR"/>
              </w:rPr>
              <w:t>que corresponde a</w:t>
            </w:r>
            <w:r w:rsidRPr="0010064F">
              <w:rPr>
                <w:b w:val="0"/>
                <w:bCs w:val="0"/>
                <w:lang w:val="es-CR"/>
              </w:rPr>
              <w:t> MMDDhhmmss</w:t>
            </w:r>
            <w:r w:rsidR="0010064F" w:rsidRPr="0010064F">
              <w:rPr>
                <w:b w:val="0"/>
                <w:bCs w:val="0"/>
                <w:lang w:val="es-CR"/>
              </w:rPr>
              <w:t>, en la misma forma que lo</w:t>
            </w:r>
            <w:r w:rsidRPr="0010064F">
              <w:rPr>
                <w:b w:val="0"/>
                <w:bCs w:val="0"/>
                <w:lang w:val="es-CR"/>
              </w:rPr>
              <w:t xml:space="preserve"> usa el sistema SDJ para generar los números de autorización, donde:</w:t>
            </w:r>
          </w:p>
          <w:p w:rsidR="00030058" w:rsidRPr="0010064F" w:rsidRDefault="00030058" w:rsidP="00030058">
            <w:pPr>
              <w:numPr>
                <w:ilvl w:val="0"/>
                <w:numId w:val="16"/>
              </w:numPr>
              <w:spacing w:after="0" w:line="240" w:lineRule="auto"/>
              <w:jc w:val="left"/>
              <w:rPr>
                <w:b w:val="0"/>
                <w:bCs w:val="0"/>
                <w:lang w:val="es-CR"/>
              </w:rPr>
            </w:pPr>
            <w:r w:rsidRPr="0010064F">
              <w:rPr>
                <w:b w:val="0"/>
                <w:bCs w:val="0"/>
                <w:lang w:val="es-CR"/>
              </w:rPr>
              <w:t>MM: corresponde al mes</w:t>
            </w:r>
          </w:p>
          <w:p w:rsidR="00030058" w:rsidRPr="0010064F" w:rsidRDefault="00030058" w:rsidP="00030058">
            <w:pPr>
              <w:numPr>
                <w:ilvl w:val="0"/>
                <w:numId w:val="16"/>
              </w:numPr>
              <w:spacing w:after="0" w:line="240" w:lineRule="auto"/>
              <w:jc w:val="left"/>
              <w:rPr>
                <w:b w:val="0"/>
                <w:bCs w:val="0"/>
                <w:lang w:val="es-CR"/>
              </w:rPr>
            </w:pPr>
            <w:r w:rsidRPr="0010064F">
              <w:rPr>
                <w:b w:val="0"/>
                <w:bCs w:val="0"/>
                <w:lang w:val="es-CR"/>
              </w:rPr>
              <w:t>DD: corresponde al día</w:t>
            </w:r>
          </w:p>
          <w:p w:rsidR="00030058" w:rsidRPr="0010064F" w:rsidRDefault="00030058" w:rsidP="00030058">
            <w:pPr>
              <w:numPr>
                <w:ilvl w:val="0"/>
                <w:numId w:val="16"/>
              </w:numPr>
              <w:spacing w:after="0" w:line="240" w:lineRule="auto"/>
              <w:jc w:val="left"/>
              <w:rPr>
                <w:b w:val="0"/>
                <w:bCs w:val="0"/>
                <w:lang w:val="es-CR"/>
              </w:rPr>
            </w:pPr>
            <w:r w:rsidRPr="0010064F">
              <w:rPr>
                <w:b w:val="0"/>
                <w:bCs w:val="0"/>
                <w:lang w:val="es-CR"/>
              </w:rPr>
              <w:t>hh: corresponde a la hora</w:t>
            </w:r>
          </w:p>
          <w:p w:rsidR="00030058" w:rsidRPr="0010064F" w:rsidRDefault="0010064F" w:rsidP="00030058">
            <w:pPr>
              <w:numPr>
                <w:ilvl w:val="0"/>
                <w:numId w:val="16"/>
              </w:numPr>
              <w:spacing w:after="0" w:line="240" w:lineRule="auto"/>
              <w:jc w:val="left"/>
              <w:rPr>
                <w:b w:val="0"/>
                <w:bCs w:val="0"/>
                <w:lang w:val="es-CR"/>
              </w:rPr>
            </w:pPr>
            <w:r>
              <w:rPr>
                <w:b w:val="0"/>
                <w:bCs w:val="0"/>
                <w:lang w:val="es-CR"/>
              </w:rPr>
              <w:t>m</w:t>
            </w:r>
            <w:r w:rsidR="00030058" w:rsidRPr="0010064F">
              <w:rPr>
                <w:b w:val="0"/>
                <w:bCs w:val="0"/>
                <w:lang w:val="es-CR"/>
              </w:rPr>
              <w:t>m: corresponde a los minutos</w:t>
            </w:r>
          </w:p>
          <w:p w:rsidR="00030058" w:rsidRPr="0010064F" w:rsidRDefault="00030058" w:rsidP="0010064F">
            <w:pPr>
              <w:pStyle w:val="Prrafodelista"/>
              <w:numPr>
                <w:ilvl w:val="0"/>
                <w:numId w:val="16"/>
              </w:numPr>
              <w:spacing w:after="0" w:line="240" w:lineRule="auto"/>
              <w:rPr>
                <w:lang w:val="es-CR"/>
              </w:rPr>
            </w:pPr>
            <w:r w:rsidRPr="0010064F">
              <w:rPr>
                <w:b w:val="0"/>
                <w:bCs w:val="0"/>
                <w:lang w:val="es-CR"/>
              </w:rPr>
              <w:t>ss: corresponde a los segundos</w:t>
            </w:r>
          </w:p>
        </w:tc>
        <w:tc>
          <w:tcPr>
            <w:tcW w:w="1699" w:type="dxa"/>
          </w:tcPr>
          <w:p w:rsidR="00232AB8" w:rsidRDefault="00232AB8" w:rsidP="00030058">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r>
              <w:rPr>
                <w:lang w:val="es-CR"/>
              </w:rPr>
              <w:t>Persona encargada del SDJ</w:t>
            </w:r>
            <w:r w:rsidR="00A93CFB">
              <w:rPr>
                <w:lang w:val="es-CR"/>
              </w:rPr>
              <w:t xml:space="preserve"> </w:t>
            </w:r>
            <w:r w:rsidR="00A93CFB" w:rsidRPr="000C7F5F">
              <w:rPr>
                <w:lang w:val="es-CR"/>
              </w:rPr>
              <w:t>o en el Departamento Financiero Contable</w:t>
            </w:r>
            <w:r w:rsidR="00A93CFB">
              <w:rPr>
                <w:lang w:val="es-CR"/>
              </w:rPr>
              <w:t>.</w:t>
            </w:r>
          </w:p>
          <w:p w:rsidR="00232AB8" w:rsidRDefault="00232AB8" w:rsidP="00030058">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p>
          <w:p w:rsidR="00232AB8" w:rsidRDefault="00232AB8" w:rsidP="00030058">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p>
          <w:bookmarkStart w:id="19" w:name="_MON_1767768906"/>
          <w:bookmarkEnd w:id="19"/>
          <w:p w:rsidR="00232AB8" w:rsidRPr="00C14C95" w:rsidRDefault="00A93CFB" w:rsidP="00030058">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r w:rsidRPr="00C14C95">
              <w:rPr>
                <w:lang w:val="es-CR"/>
              </w:rPr>
              <w:object w:dxaOrig="1537" w:dyaOrig="997" w14:anchorId="32C0ACC5">
                <v:shape id="_x0000_i1027" type="#_x0000_t75" style="width:78.75pt;height:51pt" o:ole="">
                  <v:imagedata r:id="rId36" o:title=""/>
                </v:shape>
                <o:OLEObject Type="Embed" ProgID="Excel.Sheet.12" ShapeID="_x0000_i1027" DrawAspect="Icon" ObjectID="_1792847306" r:id="rId37"/>
              </w:object>
            </w:r>
          </w:p>
          <w:p w:rsidR="00030058" w:rsidRPr="00C14C95" w:rsidRDefault="00030058" w:rsidP="00030058">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b/>
                <w:bCs/>
                <w:lang w:val="es-CR"/>
              </w:rPr>
            </w:pPr>
          </w:p>
        </w:tc>
        <w:tc>
          <w:tcPr>
            <w:tcW w:w="1194" w:type="dxa"/>
          </w:tcPr>
          <w:p w:rsidR="00030058" w:rsidRPr="00C14C95" w:rsidRDefault="00232AB8" w:rsidP="00030058">
            <w:pPr>
              <w:spacing w:after="0" w:line="240" w:lineRule="auto"/>
              <w:cnfStyle w:val="000000100000" w:firstRow="0" w:lastRow="0" w:firstColumn="0" w:lastColumn="0" w:oddVBand="0" w:evenVBand="0" w:oddHBand="1" w:evenHBand="0" w:firstRowFirstColumn="0" w:firstRowLastColumn="0" w:lastRowFirstColumn="0" w:lastRowLastColumn="0"/>
              <w:rPr>
                <w:lang w:val="es-CR"/>
              </w:rPr>
            </w:pPr>
            <w:r>
              <w:rPr>
                <w:lang w:val="es-CR"/>
              </w:rPr>
              <w:t xml:space="preserve">5 </w:t>
            </w:r>
            <w:r w:rsidR="00F574C2">
              <w:rPr>
                <w:lang w:val="es-CR"/>
              </w:rPr>
              <w:t>minutos</w:t>
            </w:r>
          </w:p>
        </w:tc>
      </w:tr>
      <w:tr w:rsidR="00FC6DA5" w:rsidRPr="00C14C95" w:rsidTr="00E01620">
        <w:trPr>
          <w:trHeight w:val="26"/>
        </w:trPr>
        <w:tc>
          <w:tcPr>
            <w:cnfStyle w:val="001000000000" w:firstRow="0" w:lastRow="0" w:firstColumn="1" w:lastColumn="0" w:oddVBand="0" w:evenVBand="0" w:oddHBand="0" w:evenHBand="0" w:firstRowFirstColumn="0" w:firstRowLastColumn="0" w:lastRowFirstColumn="0" w:lastRowLastColumn="0"/>
            <w:tcW w:w="5935" w:type="dxa"/>
          </w:tcPr>
          <w:p w:rsidR="00030058" w:rsidRDefault="00D52416" w:rsidP="00030058">
            <w:pPr>
              <w:spacing w:after="0" w:line="240" w:lineRule="auto"/>
              <w:rPr>
                <w:lang w:val="es-CR"/>
              </w:rPr>
            </w:pPr>
            <w:r w:rsidRPr="00D52416">
              <w:rPr>
                <w:lang w:val="es-CR"/>
              </w:rPr>
              <w:t>2.</w:t>
            </w:r>
            <w:r w:rsidR="002157E6">
              <w:rPr>
                <w:lang w:val="es-CR"/>
              </w:rPr>
              <w:t>10</w:t>
            </w:r>
            <w:r w:rsidRPr="00D52416">
              <w:rPr>
                <w:lang w:val="es-CR"/>
              </w:rPr>
              <w:t>.</w:t>
            </w:r>
            <w:r>
              <w:rPr>
                <w:b w:val="0"/>
                <w:bCs w:val="0"/>
                <w:lang w:val="es-CR"/>
              </w:rPr>
              <w:t xml:space="preserve"> Al completar los registros solicitados por los despachos, regresará a la oficina y comunicará</w:t>
            </w:r>
            <w:r w:rsidR="00C5677E">
              <w:rPr>
                <w:b w:val="0"/>
                <w:bCs w:val="0"/>
                <w:lang w:val="es-CR"/>
              </w:rPr>
              <w:t xml:space="preserve"> a los despachos</w:t>
            </w:r>
            <w:r>
              <w:rPr>
                <w:b w:val="0"/>
                <w:bCs w:val="0"/>
                <w:lang w:val="es-CR"/>
              </w:rPr>
              <w:t xml:space="preserve"> el resultado de los trámites solicitados. </w:t>
            </w:r>
          </w:p>
          <w:p w:rsidR="00D52416" w:rsidRDefault="00D52416" w:rsidP="00030058">
            <w:pPr>
              <w:spacing w:after="0" w:line="240" w:lineRule="auto"/>
              <w:rPr>
                <w:lang w:val="es-CR"/>
              </w:rPr>
            </w:pPr>
          </w:p>
          <w:p w:rsidR="00D52416" w:rsidRPr="00C14C95" w:rsidRDefault="00D52416" w:rsidP="00030058">
            <w:pPr>
              <w:spacing w:after="0" w:line="240" w:lineRule="auto"/>
              <w:rPr>
                <w:b w:val="0"/>
                <w:bCs w:val="0"/>
                <w:lang w:val="es-CR"/>
              </w:rPr>
            </w:pPr>
          </w:p>
        </w:tc>
        <w:tc>
          <w:tcPr>
            <w:tcW w:w="1699" w:type="dxa"/>
          </w:tcPr>
          <w:p w:rsidR="00030058" w:rsidRPr="00C14C95" w:rsidRDefault="0044366F" w:rsidP="00030058">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b/>
                <w:bCs/>
                <w:lang w:val="es-CR"/>
              </w:rPr>
            </w:pPr>
            <w:r w:rsidRPr="000C7F5F">
              <w:rPr>
                <w:lang w:val="es-CR"/>
              </w:rPr>
              <w:t>Persona en cargada del SDJ en la Administración Regional o en el Departamento Financiero Contable</w:t>
            </w:r>
            <w:r>
              <w:rPr>
                <w:lang w:val="es-CR"/>
              </w:rPr>
              <w:t>.</w:t>
            </w:r>
          </w:p>
        </w:tc>
        <w:tc>
          <w:tcPr>
            <w:tcW w:w="1194" w:type="dxa"/>
          </w:tcPr>
          <w:p w:rsidR="00030058" w:rsidRPr="00C14C95" w:rsidRDefault="00635D67" w:rsidP="00030058">
            <w:pPr>
              <w:spacing w:after="0" w:line="240" w:lineRule="auto"/>
              <w:cnfStyle w:val="000000000000" w:firstRow="0" w:lastRow="0" w:firstColumn="0" w:lastColumn="0" w:oddVBand="0" w:evenVBand="0" w:oddHBand="0" w:evenHBand="0" w:firstRowFirstColumn="0" w:firstRowLastColumn="0" w:lastRowFirstColumn="0" w:lastRowLastColumn="0"/>
              <w:rPr>
                <w:lang w:val="es-CR"/>
              </w:rPr>
            </w:pPr>
            <w:r>
              <w:rPr>
                <w:lang w:val="es-CR"/>
              </w:rPr>
              <w:t>15 minutos dependiendo de la loc</w:t>
            </w:r>
            <w:r w:rsidR="006318F7">
              <w:rPr>
                <w:lang w:val="es-CR"/>
              </w:rPr>
              <w:t>alidad</w:t>
            </w:r>
          </w:p>
        </w:tc>
      </w:tr>
      <w:tr w:rsidR="00030058" w:rsidRPr="00C14C95" w:rsidTr="006B095C">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8828" w:type="dxa"/>
            <w:gridSpan w:val="3"/>
          </w:tcPr>
          <w:p w:rsidR="00030058" w:rsidRPr="00C14C95" w:rsidRDefault="00030058" w:rsidP="00030058">
            <w:pPr>
              <w:spacing w:after="0" w:line="240" w:lineRule="auto"/>
              <w:rPr>
                <w:lang w:val="es-CR"/>
              </w:rPr>
            </w:pPr>
            <w:r w:rsidRPr="00C14C95">
              <w:rPr>
                <w:lang w:val="es-CR"/>
              </w:rPr>
              <w:t>FORMULARIOS</w:t>
            </w:r>
          </w:p>
        </w:tc>
      </w:tr>
      <w:tr w:rsidR="00FC6DA5" w:rsidRPr="00C14C95" w:rsidTr="00E01620">
        <w:trPr>
          <w:trHeight w:val="26"/>
        </w:trPr>
        <w:tc>
          <w:tcPr>
            <w:cnfStyle w:val="001000000000" w:firstRow="0" w:lastRow="0" w:firstColumn="1" w:lastColumn="0" w:oddVBand="0" w:evenVBand="0" w:oddHBand="0" w:evenHBand="0" w:firstRowFirstColumn="0" w:firstRowLastColumn="0" w:lastRowFirstColumn="0" w:lastRowLastColumn="0"/>
            <w:tcW w:w="5935" w:type="dxa"/>
          </w:tcPr>
          <w:p w:rsidR="00030058" w:rsidRPr="00C14C95" w:rsidRDefault="00030058" w:rsidP="00030058">
            <w:pPr>
              <w:spacing w:after="0" w:line="240" w:lineRule="auto"/>
              <w:rPr>
                <w:b w:val="0"/>
                <w:bCs w:val="0"/>
                <w:lang w:val="es-CR"/>
              </w:rPr>
            </w:pPr>
            <w:r w:rsidRPr="00C14C95">
              <w:rPr>
                <w:b w:val="0"/>
                <w:bCs w:val="0"/>
                <w:lang w:val="es-CR"/>
              </w:rPr>
              <w:t>En el siguiente documento encontrará los formularios para realizar lo siguiente:</w:t>
            </w:r>
          </w:p>
          <w:p w:rsidR="00030058" w:rsidRPr="00C14C95" w:rsidRDefault="00030058" w:rsidP="00030058">
            <w:pPr>
              <w:pStyle w:val="Prrafodelista"/>
              <w:numPr>
                <w:ilvl w:val="0"/>
                <w:numId w:val="17"/>
              </w:numPr>
              <w:spacing w:after="0" w:line="240" w:lineRule="auto"/>
              <w:contextualSpacing w:val="0"/>
              <w:rPr>
                <w:b w:val="0"/>
                <w:bCs w:val="0"/>
                <w:lang w:val="es-CR"/>
              </w:rPr>
            </w:pPr>
            <w:r w:rsidRPr="00C14C95">
              <w:rPr>
                <w:b w:val="0"/>
                <w:bCs w:val="0"/>
                <w:lang w:val="es-CR"/>
              </w:rPr>
              <w:t>Inclusión de casos nuevos</w:t>
            </w:r>
          </w:p>
          <w:p w:rsidR="00030058" w:rsidRPr="00C14C95" w:rsidRDefault="00030058" w:rsidP="00030058">
            <w:pPr>
              <w:pStyle w:val="Prrafodelista"/>
              <w:numPr>
                <w:ilvl w:val="0"/>
                <w:numId w:val="17"/>
              </w:numPr>
              <w:spacing w:after="0" w:line="240" w:lineRule="auto"/>
              <w:contextualSpacing w:val="0"/>
              <w:rPr>
                <w:b w:val="0"/>
                <w:bCs w:val="0"/>
                <w:lang w:val="es-CR"/>
              </w:rPr>
            </w:pPr>
            <w:r w:rsidRPr="00C14C95">
              <w:rPr>
                <w:b w:val="0"/>
                <w:bCs w:val="0"/>
                <w:lang w:val="es-CR"/>
              </w:rPr>
              <w:t>Contraorden de pago para un caso</w:t>
            </w:r>
          </w:p>
          <w:p w:rsidR="00030058" w:rsidRPr="00C14C95" w:rsidRDefault="00030058" w:rsidP="00030058">
            <w:pPr>
              <w:pStyle w:val="Prrafodelista"/>
              <w:numPr>
                <w:ilvl w:val="0"/>
                <w:numId w:val="17"/>
              </w:numPr>
              <w:spacing w:after="0" w:line="240" w:lineRule="auto"/>
              <w:contextualSpacing w:val="0"/>
              <w:rPr>
                <w:b w:val="0"/>
                <w:bCs w:val="0"/>
                <w:lang w:val="es-CR"/>
              </w:rPr>
            </w:pPr>
            <w:r w:rsidRPr="00C14C95">
              <w:rPr>
                <w:b w:val="0"/>
                <w:bCs w:val="0"/>
                <w:lang w:val="es-CR"/>
              </w:rPr>
              <w:t>Contraorden de pago para un depósito</w:t>
            </w:r>
          </w:p>
          <w:p w:rsidR="00030058" w:rsidRPr="00C14C95" w:rsidRDefault="00030058" w:rsidP="00030058">
            <w:pPr>
              <w:pStyle w:val="Prrafodelista"/>
              <w:numPr>
                <w:ilvl w:val="0"/>
                <w:numId w:val="17"/>
              </w:numPr>
              <w:spacing w:after="0" w:line="240" w:lineRule="auto"/>
              <w:contextualSpacing w:val="0"/>
              <w:rPr>
                <w:b w:val="0"/>
                <w:bCs w:val="0"/>
                <w:lang w:val="es-CR"/>
              </w:rPr>
            </w:pPr>
            <w:r w:rsidRPr="00C14C95">
              <w:rPr>
                <w:b w:val="0"/>
                <w:bCs w:val="0"/>
                <w:lang w:val="es-CR"/>
              </w:rPr>
              <w:t>Contraorden de pago para una autorización</w:t>
            </w:r>
          </w:p>
          <w:p w:rsidR="00030058" w:rsidRPr="00C14C95" w:rsidRDefault="00030058" w:rsidP="00030058">
            <w:pPr>
              <w:pStyle w:val="Prrafodelista"/>
              <w:numPr>
                <w:ilvl w:val="0"/>
                <w:numId w:val="17"/>
              </w:numPr>
              <w:spacing w:after="0" w:line="240" w:lineRule="auto"/>
              <w:contextualSpacing w:val="0"/>
              <w:rPr>
                <w:b w:val="0"/>
                <w:bCs w:val="0"/>
                <w:lang w:val="es-CR"/>
              </w:rPr>
            </w:pPr>
            <w:r w:rsidRPr="00C14C95">
              <w:rPr>
                <w:b w:val="0"/>
                <w:bCs w:val="0"/>
                <w:lang w:val="es-CR"/>
              </w:rPr>
              <w:t>Autorizaciones de pago</w:t>
            </w:r>
          </w:p>
          <w:p w:rsidR="00030058" w:rsidRPr="00C14C95" w:rsidRDefault="00030058" w:rsidP="00030058">
            <w:pPr>
              <w:pStyle w:val="Prrafodelista"/>
              <w:numPr>
                <w:ilvl w:val="0"/>
                <w:numId w:val="17"/>
              </w:numPr>
              <w:spacing w:after="0" w:line="240" w:lineRule="auto"/>
              <w:contextualSpacing w:val="0"/>
              <w:rPr>
                <w:b w:val="0"/>
                <w:bCs w:val="0"/>
                <w:lang w:val="es-CR"/>
              </w:rPr>
            </w:pPr>
            <w:r w:rsidRPr="00C14C95">
              <w:rPr>
                <w:b w:val="0"/>
                <w:bCs w:val="0"/>
                <w:lang w:val="es-CR"/>
              </w:rPr>
              <w:t>Activar o desactivar expediente</w:t>
            </w:r>
          </w:p>
          <w:p w:rsidR="00030058" w:rsidRPr="00C14C95" w:rsidRDefault="00030058" w:rsidP="00030058">
            <w:pPr>
              <w:pStyle w:val="Prrafodelista"/>
              <w:numPr>
                <w:ilvl w:val="0"/>
                <w:numId w:val="17"/>
              </w:numPr>
              <w:spacing w:after="0" w:line="240" w:lineRule="auto"/>
              <w:contextualSpacing w:val="0"/>
              <w:rPr>
                <w:b w:val="0"/>
                <w:bCs w:val="0"/>
                <w:lang w:val="es-CR"/>
              </w:rPr>
            </w:pPr>
            <w:r w:rsidRPr="00C14C95">
              <w:rPr>
                <w:b w:val="0"/>
                <w:bCs w:val="0"/>
                <w:lang w:val="es-CR"/>
              </w:rPr>
              <w:t>Registrar obligado en línea</w:t>
            </w:r>
          </w:p>
          <w:p w:rsidR="00030058" w:rsidRPr="00C14C95" w:rsidRDefault="00030058" w:rsidP="00030058">
            <w:pPr>
              <w:pStyle w:val="Prrafodelista"/>
              <w:numPr>
                <w:ilvl w:val="0"/>
                <w:numId w:val="17"/>
              </w:numPr>
              <w:spacing w:after="0" w:line="240" w:lineRule="auto"/>
              <w:contextualSpacing w:val="0"/>
              <w:rPr>
                <w:lang w:val="es-CR"/>
              </w:rPr>
            </w:pPr>
            <w:r w:rsidRPr="00C14C95">
              <w:rPr>
                <w:b w:val="0"/>
                <w:bCs w:val="0"/>
                <w:lang w:val="es-CR"/>
              </w:rPr>
              <w:t>Registrar beneficiario en línea</w:t>
            </w:r>
          </w:p>
        </w:tc>
        <w:tc>
          <w:tcPr>
            <w:tcW w:w="2893" w:type="dxa"/>
            <w:gridSpan w:val="2"/>
          </w:tcPr>
          <w:p w:rsidR="00030058" w:rsidRPr="00C14C95" w:rsidRDefault="00030058" w:rsidP="00030058">
            <w:pPr>
              <w:spacing w:after="0" w:line="240" w:lineRule="auto"/>
              <w:jc w:val="center"/>
              <w:cnfStyle w:val="000000000000" w:firstRow="0" w:lastRow="0" w:firstColumn="0" w:lastColumn="0" w:oddVBand="0" w:evenVBand="0" w:oddHBand="0" w:evenHBand="0" w:firstRowFirstColumn="0" w:firstRowLastColumn="0" w:lastRowFirstColumn="0" w:lastRowLastColumn="0"/>
              <w:rPr>
                <w:lang w:val="es-CR"/>
              </w:rPr>
            </w:pPr>
            <w:r w:rsidRPr="00C14C95">
              <w:rPr>
                <w:lang w:val="es-CR"/>
              </w:rPr>
              <w:object w:dxaOrig="1537" w:dyaOrig="997" w14:anchorId="24B0C8C0">
                <v:shape id="_x0000_i1028" type="#_x0000_t75" style="width:78.75pt;height:51pt" o:ole="">
                  <v:imagedata r:id="rId38" o:title=""/>
                </v:shape>
                <o:OLEObject Type="Embed" ProgID="Acrobat.Document.DC" ShapeID="_x0000_i1028" DrawAspect="Icon" ObjectID="_1792847307" r:id="rId39"/>
              </w:object>
            </w:r>
          </w:p>
        </w:tc>
      </w:tr>
    </w:tbl>
    <w:p w:rsidR="0005709F" w:rsidRDefault="0005709F">
      <w:pPr>
        <w:rPr>
          <w:lang w:val="es-CR"/>
        </w:rPr>
      </w:pPr>
    </w:p>
    <w:p w:rsidR="006B6068" w:rsidRDefault="001162F7" w:rsidP="00DC0E3F">
      <w:pPr>
        <w:pStyle w:val="Ttulo1"/>
        <w:numPr>
          <w:ilvl w:val="0"/>
          <w:numId w:val="0"/>
        </w:numPr>
        <w:spacing w:before="0" w:line="240" w:lineRule="auto"/>
        <w:ind w:left="432" w:hanging="432"/>
        <w:rPr>
          <w:b/>
          <w:bCs/>
          <w:lang w:val="es-CR"/>
        </w:rPr>
      </w:pPr>
      <w:bookmarkStart w:id="20" w:name="_Toc163653412"/>
      <w:r>
        <w:rPr>
          <w:b/>
          <w:bCs/>
          <w:lang w:val="es-CR"/>
        </w:rPr>
        <w:t>IV</w:t>
      </w:r>
      <w:r w:rsidR="00C27AE1" w:rsidRPr="00C14C95">
        <w:rPr>
          <w:b/>
          <w:bCs/>
          <w:lang w:val="es-CR"/>
        </w:rPr>
        <w:t>.</w:t>
      </w:r>
      <w:r w:rsidR="00C27AE1" w:rsidRPr="00C14C95">
        <w:rPr>
          <w:lang w:val="es-CR"/>
        </w:rPr>
        <w:t xml:space="preserve"> </w:t>
      </w:r>
      <w:r w:rsidR="006B6068" w:rsidRPr="00C14C95">
        <w:rPr>
          <w:b/>
          <w:bCs/>
          <w:lang w:val="es-CR"/>
        </w:rPr>
        <w:t>Procedimiento</w:t>
      </w:r>
      <w:r w:rsidR="006B6068">
        <w:rPr>
          <w:b/>
          <w:bCs/>
          <w:lang w:val="es-CR"/>
        </w:rPr>
        <w:t>s</w:t>
      </w:r>
      <w:r w:rsidR="006B6068" w:rsidRPr="00C14C95">
        <w:rPr>
          <w:b/>
          <w:bCs/>
          <w:lang w:val="es-CR"/>
        </w:rPr>
        <w:t xml:space="preserve"> de continuidad ante el escenario de </w:t>
      </w:r>
      <w:r w:rsidR="006B6068" w:rsidRPr="006B6068">
        <w:rPr>
          <w:b/>
          <w:bCs/>
          <w:lang w:val="es-CR"/>
        </w:rPr>
        <w:t>Indisponibilidad del SDJ en el Banco de Costa Rica</w:t>
      </w:r>
      <w:bookmarkEnd w:id="20"/>
    </w:p>
    <w:p w:rsidR="006B6068" w:rsidRPr="00190284" w:rsidRDefault="006B6068" w:rsidP="00E45188">
      <w:pPr>
        <w:pStyle w:val="Ttulo1"/>
        <w:numPr>
          <w:ilvl w:val="0"/>
          <w:numId w:val="0"/>
        </w:numPr>
        <w:spacing w:before="0" w:line="240" w:lineRule="auto"/>
        <w:ind w:left="432" w:hanging="432"/>
        <w:rPr>
          <w:b/>
          <w:bCs/>
          <w:sz w:val="22"/>
          <w:szCs w:val="22"/>
          <w:lang w:val="es-CR"/>
        </w:rPr>
      </w:pPr>
    </w:p>
    <w:p w:rsidR="00B034DD" w:rsidRDefault="00E45188" w:rsidP="00E45188">
      <w:pPr>
        <w:spacing w:after="0" w:line="240" w:lineRule="auto"/>
        <w:rPr>
          <w:lang w:val="es-CR"/>
        </w:rPr>
      </w:pPr>
      <w:r w:rsidRPr="00E45188">
        <w:rPr>
          <w:lang w:val="es-CR"/>
        </w:rPr>
        <w:t>En</w:t>
      </w:r>
      <w:r w:rsidR="00B034DD">
        <w:rPr>
          <w:lang w:val="es-CR"/>
        </w:rPr>
        <w:t xml:space="preserve"> condiciones normales las personas que deben realizar depósitos para procesos judiciales se pueden apersonar a las agencias del Banco de Costa Rica para solicitar el ingreso del dinero en la cuenta respectiva del SDJ. </w:t>
      </w:r>
    </w:p>
    <w:p w:rsidR="00B034DD" w:rsidRDefault="00B034DD" w:rsidP="00E45188">
      <w:pPr>
        <w:spacing w:after="0" w:line="240" w:lineRule="auto"/>
        <w:rPr>
          <w:lang w:val="es-CR"/>
        </w:rPr>
      </w:pPr>
    </w:p>
    <w:p w:rsidR="00B034DD" w:rsidRDefault="00B034DD" w:rsidP="00E45188">
      <w:pPr>
        <w:spacing w:after="0" w:line="240" w:lineRule="auto"/>
        <w:rPr>
          <w:lang w:val="es-CR"/>
        </w:rPr>
      </w:pPr>
      <w:r>
        <w:rPr>
          <w:lang w:val="es-CR"/>
        </w:rPr>
        <w:t xml:space="preserve">No obstante, se presentan situaciones por </w:t>
      </w:r>
      <w:r w:rsidRPr="00953BE7">
        <w:rPr>
          <w:b/>
          <w:bCs/>
          <w:lang w:val="es-CR"/>
        </w:rPr>
        <w:t xml:space="preserve">fallas tecnológicas que impiden </w:t>
      </w:r>
      <w:r w:rsidR="00110D4F" w:rsidRPr="00953BE7">
        <w:rPr>
          <w:b/>
          <w:bCs/>
          <w:lang w:val="es-CR"/>
        </w:rPr>
        <w:t xml:space="preserve">al Banco </w:t>
      </w:r>
      <w:r w:rsidRPr="00953BE7">
        <w:rPr>
          <w:b/>
          <w:bCs/>
          <w:lang w:val="es-CR"/>
        </w:rPr>
        <w:t>el registro del dinero en el SDJ</w:t>
      </w:r>
      <w:r w:rsidR="00031D1A" w:rsidRPr="00953BE7">
        <w:rPr>
          <w:b/>
          <w:bCs/>
          <w:lang w:val="es-CR"/>
        </w:rPr>
        <w:t xml:space="preserve"> de manera inmediata</w:t>
      </w:r>
      <w:r>
        <w:rPr>
          <w:lang w:val="es-CR"/>
        </w:rPr>
        <w:t xml:space="preserve">, con lo cual se puede generar un perjuicio </w:t>
      </w:r>
      <w:r w:rsidR="00031D1A">
        <w:rPr>
          <w:lang w:val="es-CR"/>
        </w:rPr>
        <w:t xml:space="preserve">grave </w:t>
      </w:r>
      <w:r>
        <w:rPr>
          <w:lang w:val="es-CR"/>
        </w:rPr>
        <w:t>a las personas usuarias, por ejemplo</w:t>
      </w:r>
      <w:r w:rsidR="00031D1A">
        <w:rPr>
          <w:lang w:val="es-CR"/>
        </w:rPr>
        <w:t>,</w:t>
      </w:r>
      <w:r>
        <w:rPr>
          <w:lang w:val="es-CR"/>
        </w:rPr>
        <w:t xml:space="preserve"> en los casos de obligaciones por pensiones alimentarias. </w:t>
      </w:r>
    </w:p>
    <w:p w:rsidR="00B034DD" w:rsidRDefault="00B034DD" w:rsidP="00E45188">
      <w:pPr>
        <w:spacing w:after="0" w:line="240" w:lineRule="auto"/>
        <w:rPr>
          <w:lang w:val="es-CR"/>
        </w:rPr>
      </w:pPr>
    </w:p>
    <w:p w:rsidR="00B034DD" w:rsidRDefault="00B034DD" w:rsidP="00E45188">
      <w:pPr>
        <w:spacing w:after="0" w:line="240" w:lineRule="auto"/>
        <w:rPr>
          <w:lang w:val="es-CR"/>
        </w:rPr>
      </w:pPr>
      <w:r>
        <w:rPr>
          <w:lang w:val="es-CR"/>
        </w:rPr>
        <w:t xml:space="preserve">Con el fin de no generar una afectación severa, el Banco de Costa Rica dispone del siguiente plan de contingencia para recibir el dinero mediante formulario físico, el cual tendrá </w:t>
      </w:r>
      <w:r w:rsidR="00110D4F">
        <w:rPr>
          <w:lang w:val="es-CR"/>
        </w:rPr>
        <w:t xml:space="preserve">la misma </w:t>
      </w:r>
      <w:r w:rsidR="00295B42">
        <w:rPr>
          <w:lang w:val="es-CR"/>
        </w:rPr>
        <w:t>validez</w:t>
      </w:r>
      <w:r>
        <w:rPr>
          <w:lang w:val="es-CR"/>
        </w:rPr>
        <w:t xml:space="preserve"> </w:t>
      </w:r>
      <w:r w:rsidR="00295B42">
        <w:rPr>
          <w:lang w:val="es-CR"/>
        </w:rPr>
        <w:t xml:space="preserve">que el depósito electrónico en el SDJ, </w:t>
      </w:r>
      <w:r>
        <w:rPr>
          <w:lang w:val="es-CR"/>
        </w:rPr>
        <w:t>ante los despachos judiciales.</w:t>
      </w:r>
    </w:p>
    <w:p w:rsidR="00110D4F" w:rsidRDefault="00110D4F" w:rsidP="00E45188">
      <w:pPr>
        <w:spacing w:after="0" w:line="240" w:lineRule="auto"/>
        <w:rPr>
          <w:lang w:val="es-CR"/>
        </w:rPr>
      </w:pPr>
    </w:p>
    <w:p w:rsidR="00110D4F" w:rsidRDefault="00110D4F" w:rsidP="00E45188">
      <w:pPr>
        <w:spacing w:after="0" w:line="240" w:lineRule="auto"/>
        <w:rPr>
          <w:lang w:val="es-CR"/>
        </w:rPr>
      </w:pPr>
      <w:r w:rsidRPr="00953BE7">
        <w:rPr>
          <w:b/>
          <w:bCs/>
          <w:lang w:val="es-CR"/>
        </w:rPr>
        <w:t>Este plan de continuidad aplicará solo para aquellos casos donde el expediente judicial ya tenga cuenta registrada en el SDJ</w:t>
      </w:r>
      <w:r>
        <w:rPr>
          <w:lang w:val="es-CR"/>
        </w:rPr>
        <w:t>.</w:t>
      </w:r>
    </w:p>
    <w:p w:rsidR="00E45188" w:rsidRDefault="00E45188" w:rsidP="00B034DD">
      <w:pPr>
        <w:spacing w:after="0" w:line="240" w:lineRule="auto"/>
        <w:rPr>
          <w:rFonts w:eastAsia="Times New Roman"/>
        </w:rPr>
      </w:pPr>
    </w:p>
    <w:p w:rsidR="00E45188" w:rsidRDefault="00E45188" w:rsidP="00E45188">
      <w:pPr>
        <w:pStyle w:val="Ttulo1"/>
        <w:numPr>
          <w:ilvl w:val="0"/>
          <w:numId w:val="0"/>
        </w:numPr>
        <w:spacing w:before="0" w:line="240" w:lineRule="auto"/>
        <w:ind w:left="432" w:hanging="432"/>
        <w:rPr>
          <w:lang w:val="es-CR"/>
        </w:rPr>
      </w:pPr>
      <w:bookmarkStart w:id="21" w:name="_Toc163653413"/>
      <w:r>
        <w:rPr>
          <w:b/>
          <w:bCs/>
          <w:lang w:val="es-CR"/>
        </w:rPr>
        <w:t xml:space="preserve">IV.1. </w:t>
      </w:r>
      <w:r w:rsidRPr="001162F7">
        <w:rPr>
          <w:b/>
          <w:bCs/>
          <w:lang w:val="es-CR"/>
        </w:rPr>
        <w:t>Procedimiento para recibo de depósitos en el BCR con formulario físico</w:t>
      </w:r>
      <w:bookmarkEnd w:id="21"/>
    </w:p>
    <w:p w:rsidR="00E45188" w:rsidRDefault="00E45188" w:rsidP="00E45188">
      <w:pPr>
        <w:pStyle w:val="xmsonormal"/>
        <w:jc w:val="both"/>
        <w:rPr>
          <w:rFonts w:ascii="Arial" w:eastAsia="Times New Roman" w:hAnsi="Arial" w:cs="Arial"/>
          <w:lang w:val="es-ES" w:eastAsia="en-US"/>
        </w:rPr>
      </w:pPr>
    </w:p>
    <w:tbl>
      <w:tblPr>
        <w:tblStyle w:val="GridTable4-Accent51"/>
        <w:tblW w:w="0" w:type="auto"/>
        <w:tblLook w:val="04A0" w:firstRow="1" w:lastRow="0" w:firstColumn="1" w:lastColumn="0" w:noHBand="0" w:noVBand="1"/>
      </w:tblPr>
      <w:tblGrid>
        <w:gridCol w:w="4171"/>
        <w:gridCol w:w="2717"/>
        <w:gridCol w:w="1940"/>
      </w:tblGrid>
      <w:tr w:rsidR="003C3F2B" w:rsidRPr="00C14C95" w:rsidTr="00002EFD">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0" w:type="auto"/>
            <w:gridSpan w:val="3"/>
          </w:tcPr>
          <w:p w:rsidR="003C3F2B" w:rsidRPr="00A2082C" w:rsidRDefault="003C3F2B" w:rsidP="00002EFD">
            <w:pPr>
              <w:spacing w:after="0" w:line="240" w:lineRule="auto"/>
              <w:rPr>
                <w:b w:val="0"/>
                <w:bCs w:val="0"/>
                <w:color w:val="FF0000"/>
                <w:lang w:val="es-CR"/>
              </w:rPr>
            </w:pPr>
            <w:r w:rsidRPr="00344B87">
              <w:rPr>
                <w:color w:val="FFFFFF" w:themeColor="background1"/>
                <w:lang w:val="es-CR"/>
              </w:rPr>
              <w:t xml:space="preserve">Servicio: </w:t>
            </w:r>
            <w:r w:rsidR="00344B87" w:rsidRPr="00344B87">
              <w:rPr>
                <w:color w:val="FFFFFF" w:themeColor="background1"/>
                <w:lang w:val="es-CR"/>
              </w:rPr>
              <w:t>Depósitos bancarios</w:t>
            </w:r>
            <w:r w:rsidRPr="00344B87">
              <w:rPr>
                <w:color w:val="FFFFFF" w:themeColor="background1"/>
                <w:lang w:val="es-CR"/>
              </w:rPr>
              <w:t xml:space="preserve"> - Contingencia </w:t>
            </w:r>
            <w:r w:rsidR="00344B87" w:rsidRPr="00344B87">
              <w:rPr>
                <w:color w:val="FFFFFF" w:themeColor="background1"/>
                <w:lang w:val="es-CR"/>
              </w:rPr>
              <w:t>recepción de dinero en el Banco de Costa Rica mediante formulario físico</w:t>
            </w:r>
          </w:p>
        </w:tc>
      </w:tr>
      <w:tr w:rsidR="003C3F2B" w:rsidRPr="00C14C95" w:rsidTr="00002EF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828" w:type="dxa"/>
            <w:gridSpan w:val="3"/>
          </w:tcPr>
          <w:p w:rsidR="003C3F2B" w:rsidRPr="00A2082C" w:rsidRDefault="003C3F2B" w:rsidP="00002EFD">
            <w:pPr>
              <w:spacing w:after="0" w:line="240" w:lineRule="auto"/>
              <w:rPr>
                <w:b w:val="0"/>
                <w:bCs w:val="0"/>
                <w:color w:val="FF0000"/>
                <w:lang w:val="es-CR"/>
              </w:rPr>
            </w:pPr>
            <w:r w:rsidRPr="00344B87">
              <w:rPr>
                <w:lang w:val="es-CR"/>
              </w:rPr>
              <w:t xml:space="preserve">Oficina responsable: </w:t>
            </w:r>
            <w:r w:rsidR="00C30AFC">
              <w:rPr>
                <w:lang w:val="es-CR"/>
              </w:rPr>
              <w:t>T</w:t>
            </w:r>
            <w:r w:rsidR="00344B87" w:rsidRPr="00344B87">
              <w:rPr>
                <w:lang w:val="es-CR"/>
              </w:rPr>
              <w:t>odas las sucursales del Banco de Costa Rica</w:t>
            </w:r>
          </w:p>
        </w:tc>
      </w:tr>
      <w:tr w:rsidR="003C3F2B" w:rsidRPr="00C14C95" w:rsidTr="00002EFD">
        <w:trPr>
          <w:trHeight w:val="228"/>
        </w:trPr>
        <w:tc>
          <w:tcPr>
            <w:cnfStyle w:val="001000000000" w:firstRow="0" w:lastRow="0" w:firstColumn="1" w:lastColumn="0" w:oddVBand="0" w:evenVBand="0" w:oddHBand="0" w:evenHBand="0" w:firstRowFirstColumn="0" w:firstRowLastColumn="0" w:lastRowFirstColumn="0" w:lastRowLastColumn="0"/>
            <w:tcW w:w="8828" w:type="dxa"/>
            <w:gridSpan w:val="3"/>
          </w:tcPr>
          <w:p w:rsidR="00A155AC" w:rsidRPr="00295B42" w:rsidRDefault="00A155AC" w:rsidP="00002EFD">
            <w:pPr>
              <w:spacing w:after="0" w:line="240" w:lineRule="auto"/>
              <w:rPr>
                <w:b w:val="0"/>
                <w:bCs w:val="0"/>
                <w:lang w:val="es-CR"/>
              </w:rPr>
            </w:pPr>
            <w:r w:rsidRPr="005F4E64">
              <w:rPr>
                <w:lang w:val="es-CR"/>
              </w:rPr>
              <w:t>En caso de que el Sistema de Depósitos Judiciales esté inhabilitado en el Banco</w:t>
            </w:r>
            <w:r w:rsidRPr="00295B42">
              <w:rPr>
                <w:b w:val="0"/>
                <w:bCs w:val="0"/>
                <w:lang w:val="es-CR"/>
              </w:rPr>
              <w:t xml:space="preserve">, las personas usuarias podrán realizar sus depósitos en las agencias del BCR para </w:t>
            </w:r>
            <w:r w:rsidR="00953BE7">
              <w:rPr>
                <w:b w:val="0"/>
                <w:bCs w:val="0"/>
                <w:lang w:val="es-CR"/>
              </w:rPr>
              <w:t>los expedientes</w:t>
            </w:r>
            <w:r w:rsidRPr="00295B42">
              <w:rPr>
                <w:b w:val="0"/>
                <w:bCs w:val="0"/>
                <w:lang w:val="es-CR"/>
              </w:rPr>
              <w:t xml:space="preserve"> ya registrad</w:t>
            </w:r>
            <w:r w:rsidR="00953BE7">
              <w:rPr>
                <w:b w:val="0"/>
                <w:bCs w:val="0"/>
                <w:lang w:val="es-CR"/>
              </w:rPr>
              <w:t>o</w:t>
            </w:r>
            <w:r w:rsidRPr="00295B42">
              <w:rPr>
                <w:b w:val="0"/>
                <w:bCs w:val="0"/>
                <w:lang w:val="es-CR"/>
              </w:rPr>
              <w:t xml:space="preserve">s en dicho sistema. </w:t>
            </w:r>
          </w:p>
          <w:p w:rsidR="00A155AC" w:rsidRPr="00295B42" w:rsidRDefault="00A155AC" w:rsidP="00002EFD">
            <w:pPr>
              <w:spacing w:after="0" w:line="240" w:lineRule="auto"/>
              <w:rPr>
                <w:b w:val="0"/>
                <w:bCs w:val="0"/>
                <w:lang w:val="es-CR"/>
              </w:rPr>
            </w:pPr>
          </w:p>
          <w:p w:rsidR="003C3F2B" w:rsidRPr="00295B42" w:rsidRDefault="00A155AC" w:rsidP="00295B42">
            <w:pPr>
              <w:pStyle w:val="xmsonormal"/>
              <w:jc w:val="both"/>
              <w:rPr>
                <w:rFonts w:ascii="Arial" w:eastAsia="Arial" w:hAnsi="Arial" w:cs="Arial"/>
                <w:b w:val="0"/>
                <w:bCs w:val="0"/>
                <w:lang w:eastAsia="en-US"/>
              </w:rPr>
            </w:pPr>
            <w:r w:rsidRPr="00295B42">
              <w:rPr>
                <w:rFonts w:ascii="Arial" w:eastAsia="Arial" w:hAnsi="Arial" w:cs="Arial"/>
                <w:b w:val="0"/>
                <w:bCs w:val="0"/>
                <w:lang w:eastAsia="en-US"/>
              </w:rPr>
              <w:t>El Banco emitirá comprobante de recibo de dinero físico, el cual será válido ante despachos judiciales y otras autoridades, tal como la Fuerza Pública</w:t>
            </w:r>
            <w:r w:rsidR="00295B42" w:rsidRPr="00295B42">
              <w:rPr>
                <w:rFonts w:ascii="Arial" w:eastAsia="Arial" w:hAnsi="Arial" w:cs="Arial"/>
                <w:b w:val="0"/>
                <w:bCs w:val="0"/>
                <w:lang w:eastAsia="en-US"/>
              </w:rPr>
              <w:t xml:space="preserve"> para los casos donde exista orden de apremio.</w:t>
            </w:r>
          </w:p>
          <w:p w:rsidR="003C3F2B" w:rsidRPr="00A2082C" w:rsidRDefault="003C3F2B" w:rsidP="00002EFD">
            <w:pPr>
              <w:spacing w:after="0" w:line="240" w:lineRule="auto"/>
              <w:rPr>
                <w:color w:val="FF0000"/>
                <w:lang w:val="es-CR"/>
              </w:rPr>
            </w:pPr>
          </w:p>
        </w:tc>
      </w:tr>
      <w:tr w:rsidR="00EA22DD" w:rsidRPr="00C14C95" w:rsidTr="00C30AFC">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4271" w:type="dxa"/>
          </w:tcPr>
          <w:p w:rsidR="003C3F2B" w:rsidRPr="00C14C95" w:rsidRDefault="003C3F2B" w:rsidP="00002EFD">
            <w:pPr>
              <w:spacing w:after="0" w:line="240" w:lineRule="auto"/>
              <w:jc w:val="center"/>
              <w:rPr>
                <w:b w:val="0"/>
                <w:bCs w:val="0"/>
                <w:lang w:val="es-CR"/>
              </w:rPr>
            </w:pPr>
            <w:r w:rsidRPr="00C14C95">
              <w:rPr>
                <w:lang w:val="es-CR"/>
              </w:rPr>
              <w:t>Tarea</w:t>
            </w:r>
          </w:p>
        </w:tc>
        <w:tc>
          <w:tcPr>
            <w:tcW w:w="2644" w:type="dxa"/>
          </w:tcPr>
          <w:p w:rsidR="003C3F2B" w:rsidRPr="00C14C95" w:rsidRDefault="003C3F2B" w:rsidP="00002EFD">
            <w:pPr>
              <w:spacing w:after="0" w:line="240" w:lineRule="auto"/>
              <w:jc w:val="center"/>
              <w:cnfStyle w:val="000000100000" w:firstRow="0" w:lastRow="0" w:firstColumn="0" w:lastColumn="0" w:oddVBand="0" w:evenVBand="0" w:oddHBand="1" w:evenHBand="0" w:firstRowFirstColumn="0" w:firstRowLastColumn="0" w:lastRowFirstColumn="0" w:lastRowLastColumn="0"/>
              <w:rPr>
                <w:b/>
                <w:bCs/>
                <w:lang w:val="es-CR"/>
              </w:rPr>
            </w:pPr>
            <w:r w:rsidRPr="00C14C95">
              <w:rPr>
                <w:b/>
                <w:bCs/>
                <w:lang w:val="es-CR"/>
              </w:rPr>
              <w:t>Responsable</w:t>
            </w:r>
          </w:p>
        </w:tc>
        <w:tc>
          <w:tcPr>
            <w:tcW w:w="1913" w:type="dxa"/>
          </w:tcPr>
          <w:p w:rsidR="003C3F2B" w:rsidRPr="00C14C95" w:rsidRDefault="003C3F2B" w:rsidP="00002EFD">
            <w:pPr>
              <w:spacing w:after="0" w:line="240" w:lineRule="auto"/>
              <w:jc w:val="center"/>
              <w:cnfStyle w:val="000000100000" w:firstRow="0" w:lastRow="0" w:firstColumn="0" w:lastColumn="0" w:oddVBand="0" w:evenVBand="0" w:oddHBand="1" w:evenHBand="0" w:firstRowFirstColumn="0" w:firstRowLastColumn="0" w:lastRowFirstColumn="0" w:lastRowLastColumn="0"/>
              <w:rPr>
                <w:b/>
                <w:bCs/>
                <w:lang w:val="es-CR"/>
              </w:rPr>
            </w:pPr>
            <w:r w:rsidRPr="00C14C95">
              <w:rPr>
                <w:b/>
                <w:bCs/>
                <w:lang w:val="es-CR"/>
              </w:rPr>
              <w:t>Duración</w:t>
            </w:r>
          </w:p>
        </w:tc>
      </w:tr>
      <w:tr w:rsidR="00EA22DD" w:rsidRPr="00C14C95" w:rsidTr="00C30AFC">
        <w:trPr>
          <w:trHeight w:val="26"/>
        </w:trPr>
        <w:tc>
          <w:tcPr>
            <w:cnfStyle w:val="001000000000" w:firstRow="0" w:lastRow="0" w:firstColumn="1" w:lastColumn="0" w:oddVBand="0" w:evenVBand="0" w:oddHBand="0" w:evenHBand="0" w:firstRowFirstColumn="0" w:firstRowLastColumn="0" w:lastRowFirstColumn="0" w:lastRowLastColumn="0"/>
            <w:tcW w:w="4271" w:type="dxa"/>
          </w:tcPr>
          <w:p w:rsidR="003C3F2B" w:rsidRPr="00C30AFC" w:rsidRDefault="00C30AFC" w:rsidP="00C30AFC">
            <w:pPr>
              <w:spacing w:after="0" w:line="240" w:lineRule="auto"/>
              <w:rPr>
                <w:b w:val="0"/>
                <w:bCs w:val="0"/>
                <w:lang w:val="es-CR"/>
              </w:rPr>
            </w:pPr>
            <w:r w:rsidRPr="00C30AFC">
              <w:rPr>
                <w:lang w:val="es-CR"/>
              </w:rPr>
              <w:t>1.1.</w:t>
            </w:r>
            <w:r>
              <w:rPr>
                <w:b w:val="0"/>
                <w:bCs w:val="0"/>
                <w:lang w:val="es-CR"/>
              </w:rPr>
              <w:t xml:space="preserve"> </w:t>
            </w:r>
            <w:r w:rsidR="00B918CE">
              <w:rPr>
                <w:b w:val="0"/>
                <w:bCs w:val="0"/>
                <w:lang w:val="es-CR"/>
              </w:rPr>
              <w:t>Se</w:t>
            </w:r>
            <w:r>
              <w:rPr>
                <w:b w:val="0"/>
                <w:bCs w:val="0"/>
                <w:lang w:val="es-CR"/>
              </w:rPr>
              <w:t xml:space="preserve"> presenta a la agencia del Banco de Costa Rica para realizar depósito en </w:t>
            </w:r>
            <w:r w:rsidR="00953BE7">
              <w:rPr>
                <w:b w:val="0"/>
                <w:bCs w:val="0"/>
                <w:lang w:val="es-CR"/>
              </w:rPr>
              <w:t>el expediente</w:t>
            </w:r>
            <w:r>
              <w:rPr>
                <w:b w:val="0"/>
                <w:bCs w:val="0"/>
                <w:lang w:val="es-CR"/>
              </w:rPr>
              <w:t xml:space="preserve"> del SDJ, para responder en causa judicial.</w:t>
            </w:r>
            <w:r w:rsidRPr="00C30AFC">
              <w:rPr>
                <w:b w:val="0"/>
                <w:bCs w:val="0"/>
                <w:lang w:val="es-CR"/>
              </w:rPr>
              <w:t xml:space="preserve"> </w:t>
            </w:r>
          </w:p>
        </w:tc>
        <w:tc>
          <w:tcPr>
            <w:tcW w:w="2644" w:type="dxa"/>
          </w:tcPr>
          <w:p w:rsidR="003C3F2B" w:rsidRPr="00C30AFC" w:rsidRDefault="00C30AFC" w:rsidP="00C30AFC">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lang w:val="es-CR"/>
              </w:rPr>
            </w:pPr>
            <w:r w:rsidRPr="00C30AFC">
              <w:rPr>
                <w:lang w:val="es-CR"/>
              </w:rPr>
              <w:t>Persona usuaria</w:t>
            </w:r>
          </w:p>
        </w:tc>
        <w:tc>
          <w:tcPr>
            <w:tcW w:w="1913" w:type="dxa"/>
          </w:tcPr>
          <w:p w:rsidR="003C3F2B" w:rsidRPr="00C30AFC" w:rsidRDefault="003C3F2B" w:rsidP="00C30AFC">
            <w:pPr>
              <w:spacing w:after="0" w:line="240" w:lineRule="auto"/>
              <w:cnfStyle w:val="000000000000" w:firstRow="0" w:lastRow="0" w:firstColumn="0" w:lastColumn="0" w:oddVBand="0" w:evenVBand="0" w:oddHBand="0" w:evenHBand="0" w:firstRowFirstColumn="0" w:firstRowLastColumn="0" w:lastRowFirstColumn="0" w:lastRowLastColumn="0"/>
              <w:rPr>
                <w:lang w:val="es-CR"/>
              </w:rPr>
            </w:pPr>
          </w:p>
        </w:tc>
      </w:tr>
      <w:tr w:rsidR="00EA22DD" w:rsidRPr="00C14C95" w:rsidTr="00C30AFC">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4271" w:type="dxa"/>
          </w:tcPr>
          <w:p w:rsidR="00295B42" w:rsidRPr="00C30AFC" w:rsidRDefault="00C30AFC" w:rsidP="00C30AFC">
            <w:pPr>
              <w:spacing w:after="0" w:line="240" w:lineRule="auto"/>
              <w:rPr>
                <w:b w:val="0"/>
                <w:bCs w:val="0"/>
                <w:lang w:val="es-CR"/>
              </w:rPr>
            </w:pPr>
            <w:r w:rsidRPr="00C30AFC">
              <w:rPr>
                <w:lang w:val="es-CR"/>
              </w:rPr>
              <w:t>1.2.</w:t>
            </w:r>
            <w:r>
              <w:rPr>
                <w:b w:val="0"/>
                <w:bCs w:val="0"/>
                <w:lang w:val="es-CR"/>
              </w:rPr>
              <w:t xml:space="preserve"> Al verificar que el Sistema de Depósitos Judiciales no está disponible, procede con la recepción del dinero mediante formulario físico.</w:t>
            </w:r>
          </w:p>
        </w:tc>
        <w:tc>
          <w:tcPr>
            <w:tcW w:w="2644" w:type="dxa"/>
          </w:tcPr>
          <w:p w:rsidR="00295B42" w:rsidRPr="00C30AFC" w:rsidRDefault="00C30AFC" w:rsidP="00C30AFC">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r w:rsidRPr="00C30AFC">
              <w:rPr>
                <w:lang w:val="es-CR"/>
              </w:rPr>
              <w:t>Persona cajera del Banco de Costa Rica</w:t>
            </w:r>
          </w:p>
        </w:tc>
        <w:tc>
          <w:tcPr>
            <w:tcW w:w="1913" w:type="dxa"/>
          </w:tcPr>
          <w:p w:rsidR="00295B42" w:rsidRPr="00C30AFC" w:rsidRDefault="00295B42" w:rsidP="00C30AFC">
            <w:pPr>
              <w:spacing w:after="0" w:line="240" w:lineRule="auto"/>
              <w:cnfStyle w:val="000000100000" w:firstRow="0" w:lastRow="0" w:firstColumn="0" w:lastColumn="0" w:oddVBand="0" w:evenVBand="0" w:oddHBand="1" w:evenHBand="0" w:firstRowFirstColumn="0" w:firstRowLastColumn="0" w:lastRowFirstColumn="0" w:lastRowLastColumn="0"/>
              <w:rPr>
                <w:lang w:val="es-CR"/>
              </w:rPr>
            </w:pPr>
          </w:p>
        </w:tc>
      </w:tr>
      <w:tr w:rsidR="00C30AFC" w:rsidRPr="00C14C95" w:rsidTr="00A84A50">
        <w:trPr>
          <w:trHeight w:val="26"/>
        </w:trPr>
        <w:tc>
          <w:tcPr>
            <w:cnfStyle w:val="001000000000" w:firstRow="0" w:lastRow="0" w:firstColumn="1" w:lastColumn="0" w:oddVBand="0" w:evenVBand="0" w:oddHBand="0" w:evenHBand="0" w:firstRowFirstColumn="0" w:firstRowLastColumn="0" w:lastRowFirstColumn="0" w:lastRowLastColumn="0"/>
            <w:tcW w:w="8828" w:type="dxa"/>
            <w:gridSpan w:val="3"/>
          </w:tcPr>
          <w:p w:rsidR="00C30AFC" w:rsidRPr="00C30AFC" w:rsidRDefault="00C30AFC" w:rsidP="00C30AFC">
            <w:pPr>
              <w:spacing w:after="0" w:line="240" w:lineRule="auto"/>
              <w:rPr>
                <w:lang w:val="es-CR"/>
              </w:rPr>
            </w:pPr>
            <w:r>
              <w:rPr>
                <w:lang w:val="es-CR"/>
              </w:rPr>
              <w:t>Formulario físico para recibir dinero ante indisponibilidad del SDJ en la BCR</w:t>
            </w:r>
          </w:p>
        </w:tc>
      </w:tr>
      <w:tr w:rsidR="00C30AFC" w:rsidRPr="00C14C95" w:rsidTr="00B03A78">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8828" w:type="dxa"/>
            <w:gridSpan w:val="3"/>
          </w:tcPr>
          <w:p w:rsidR="00C30AFC" w:rsidRPr="00C30AFC" w:rsidRDefault="00C30AFC" w:rsidP="00C30AFC">
            <w:pPr>
              <w:spacing w:after="0" w:line="240" w:lineRule="auto"/>
              <w:jc w:val="center"/>
              <w:rPr>
                <w:lang w:val="es-CR"/>
              </w:rPr>
            </w:pPr>
            <w:r>
              <w:rPr>
                <w:noProof/>
              </w:rPr>
              <w:drawing>
                <wp:inline distT="0" distB="0" distL="0" distR="0" wp14:anchorId="2D1236A8" wp14:editId="2EC79AC2">
                  <wp:extent cx="5344701" cy="3416785"/>
                  <wp:effectExtent l="0" t="0" r="8890" b="0"/>
                  <wp:docPr id="7" name="Imagen 7"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nterfaz de usuario gráfica, Aplicación&#10;&#10;Descripción generada automáticamente"/>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5369731" cy="3432786"/>
                          </a:xfrm>
                          <a:prstGeom prst="rect">
                            <a:avLst/>
                          </a:prstGeom>
                          <a:noFill/>
                          <a:ln>
                            <a:noFill/>
                          </a:ln>
                        </pic:spPr>
                      </pic:pic>
                    </a:graphicData>
                  </a:graphic>
                </wp:inline>
              </w:drawing>
            </w:r>
          </w:p>
        </w:tc>
      </w:tr>
      <w:tr w:rsidR="00EA22DD" w:rsidRPr="00C14C95" w:rsidTr="00C30AFC">
        <w:trPr>
          <w:trHeight w:val="26"/>
        </w:trPr>
        <w:tc>
          <w:tcPr>
            <w:cnfStyle w:val="001000000000" w:firstRow="0" w:lastRow="0" w:firstColumn="1" w:lastColumn="0" w:oddVBand="0" w:evenVBand="0" w:oddHBand="0" w:evenHBand="0" w:firstRowFirstColumn="0" w:firstRowLastColumn="0" w:lastRowFirstColumn="0" w:lastRowLastColumn="0"/>
            <w:tcW w:w="4271" w:type="dxa"/>
          </w:tcPr>
          <w:p w:rsidR="00C30AFC" w:rsidRPr="00C30AFC" w:rsidRDefault="00C30AFC" w:rsidP="00C30AFC">
            <w:pPr>
              <w:spacing w:after="0" w:line="240" w:lineRule="auto"/>
              <w:rPr>
                <w:b w:val="0"/>
                <w:bCs w:val="0"/>
                <w:lang w:val="es-CR"/>
              </w:rPr>
            </w:pPr>
            <w:r>
              <w:rPr>
                <w:lang w:val="es-CR"/>
              </w:rPr>
              <w:t xml:space="preserve">1.3. </w:t>
            </w:r>
            <w:r>
              <w:rPr>
                <w:b w:val="0"/>
                <w:bCs w:val="0"/>
                <w:lang w:val="es-CR"/>
              </w:rPr>
              <w:t xml:space="preserve">Entrega comprobante físico a la persona usuaria, para constar la recepción del dinero. </w:t>
            </w:r>
          </w:p>
        </w:tc>
        <w:tc>
          <w:tcPr>
            <w:tcW w:w="2644" w:type="dxa"/>
          </w:tcPr>
          <w:p w:rsidR="00C30AFC" w:rsidRPr="00C30AFC" w:rsidRDefault="00C30AFC" w:rsidP="00C30AFC">
            <w:pPr>
              <w:pStyle w:val="Prrafodelista"/>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lang w:val="es-CR"/>
              </w:rPr>
            </w:pPr>
            <w:r w:rsidRPr="00C30AFC">
              <w:rPr>
                <w:lang w:val="es-CR"/>
              </w:rPr>
              <w:t>Persona cajera del Banco de Costa Rica</w:t>
            </w:r>
          </w:p>
        </w:tc>
        <w:tc>
          <w:tcPr>
            <w:tcW w:w="1913" w:type="dxa"/>
          </w:tcPr>
          <w:p w:rsidR="00C30AFC" w:rsidRPr="00C30AFC" w:rsidRDefault="00C30AFC" w:rsidP="00C30AFC">
            <w:pPr>
              <w:spacing w:after="0" w:line="240" w:lineRule="auto"/>
              <w:cnfStyle w:val="000000000000" w:firstRow="0" w:lastRow="0" w:firstColumn="0" w:lastColumn="0" w:oddVBand="0" w:evenVBand="0" w:oddHBand="0" w:evenHBand="0" w:firstRowFirstColumn="0" w:firstRowLastColumn="0" w:lastRowFirstColumn="0" w:lastRowLastColumn="0"/>
              <w:rPr>
                <w:lang w:val="es-CR"/>
              </w:rPr>
            </w:pPr>
          </w:p>
        </w:tc>
      </w:tr>
      <w:tr w:rsidR="00C30AFC" w:rsidRPr="00C14C95" w:rsidTr="00C30AFC">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4271" w:type="dxa"/>
          </w:tcPr>
          <w:p w:rsidR="00C30AFC" w:rsidRPr="00C30AFC" w:rsidRDefault="00C30AFC" w:rsidP="00953BE7">
            <w:pPr>
              <w:pStyle w:val="xmsonormal"/>
              <w:jc w:val="both"/>
              <w:rPr>
                <w:b w:val="0"/>
                <w:bCs w:val="0"/>
              </w:rPr>
            </w:pPr>
            <w:r w:rsidRPr="00EA22DD">
              <w:rPr>
                <w:rFonts w:ascii="Arial" w:eastAsia="Arial" w:hAnsi="Arial" w:cs="Arial"/>
                <w:lang w:eastAsia="en-US"/>
              </w:rPr>
              <w:t>1.4.</w:t>
            </w:r>
            <w:r w:rsidRPr="00EA22DD">
              <w:rPr>
                <w:rFonts w:ascii="Arial" w:eastAsia="Arial" w:hAnsi="Arial" w:cs="Arial"/>
                <w:b w:val="0"/>
                <w:bCs w:val="0"/>
                <w:lang w:eastAsia="en-US"/>
              </w:rPr>
              <w:t xml:space="preserve"> Una vez reestablecido el SDJ, </w:t>
            </w:r>
            <w:r w:rsidR="00EA22DD" w:rsidRPr="00EA22DD">
              <w:rPr>
                <w:rFonts w:ascii="Arial" w:eastAsia="Arial" w:hAnsi="Arial" w:cs="Arial"/>
                <w:b w:val="0"/>
                <w:bCs w:val="0"/>
                <w:lang w:eastAsia="en-US"/>
              </w:rPr>
              <w:t xml:space="preserve">ingresa </w:t>
            </w:r>
            <w:r w:rsidR="00031D1A">
              <w:rPr>
                <w:rFonts w:ascii="Arial" w:eastAsia="Arial" w:hAnsi="Arial" w:cs="Arial"/>
                <w:b w:val="0"/>
                <w:bCs w:val="0"/>
                <w:lang w:eastAsia="en-US"/>
              </w:rPr>
              <w:t xml:space="preserve">de inmediato </w:t>
            </w:r>
            <w:r w:rsidR="00EA22DD" w:rsidRPr="00EA22DD">
              <w:rPr>
                <w:rFonts w:ascii="Arial" w:eastAsia="Arial" w:hAnsi="Arial" w:cs="Arial"/>
                <w:b w:val="0"/>
                <w:bCs w:val="0"/>
                <w:lang w:eastAsia="en-US"/>
              </w:rPr>
              <w:t xml:space="preserve">al sistema </w:t>
            </w:r>
            <w:r w:rsidR="00EA22DD">
              <w:rPr>
                <w:rFonts w:ascii="Arial" w:eastAsia="Arial" w:hAnsi="Arial" w:cs="Arial"/>
                <w:b w:val="0"/>
                <w:bCs w:val="0"/>
                <w:lang w:eastAsia="en-US"/>
              </w:rPr>
              <w:t>y</w:t>
            </w:r>
            <w:r w:rsidR="00EA22DD" w:rsidRPr="00EA22DD">
              <w:rPr>
                <w:rFonts w:ascii="Arial" w:eastAsia="Arial" w:hAnsi="Arial" w:cs="Arial"/>
                <w:b w:val="0"/>
                <w:bCs w:val="0"/>
                <w:lang w:eastAsia="en-US"/>
              </w:rPr>
              <w:t xml:space="preserve"> acredita</w:t>
            </w:r>
            <w:r w:rsidR="00EA22DD">
              <w:rPr>
                <w:rFonts w:ascii="Arial" w:eastAsia="Arial" w:hAnsi="Arial" w:cs="Arial"/>
                <w:b w:val="0"/>
                <w:bCs w:val="0"/>
                <w:lang w:eastAsia="en-US"/>
              </w:rPr>
              <w:t xml:space="preserve"> en </w:t>
            </w:r>
            <w:r w:rsidR="00953BE7">
              <w:rPr>
                <w:rFonts w:ascii="Arial" w:eastAsia="Arial" w:hAnsi="Arial" w:cs="Arial"/>
                <w:b w:val="0"/>
                <w:bCs w:val="0"/>
                <w:lang w:eastAsia="en-US"/>
              </w:rPr>
              <w:t>el expediente</w:t>
            </w:r>
            <w:r w:rsidR="00EA22DD">
              <w:rPr>
                <w:rFonts w:ascii="Arial" w:eastAsia="Arial" w:hAnsi="Arial" w:cs="Arial"/>
                <w:b w:val="0"/>
                <w:bCs w:val="0"/>
                <w:lang w:eastAsia="en-US"/>
              </w:rPr>
              <w:t xml:space="preserve"> correspondiente el depósito recibido</w:t>
            </w:r>
            <w:r w:rsidR="00EA22DD" w:rsidRPr="00EA22DD">
              <w:rPr>
                <w:rFonts w:ascii="Arial" w:eastAsia="Arial" w:hAnsi="Arial" w:cs="Arial"/>
                <w:b w:val="0"/>
                <w:bCs w:val="0"/>
                <w:lang w:eastAsia="en-US"/>
              </w:rPr>
              <w:t>.</w:t>
            </w:r>
          </w:p>
        </w:tc>
        <w:tc>
          <w:tcPr>
            <w:tcW w:w="2644" w:type="dxa"/>
          </w:tcPr>
          <w:p w:rsidR="00C30AFC" w:rsidRPr="00C30AFC" w:rsidRDefault="00C30AFC" w:rsidP="00C30AFC">
            <w:pPr>
              <w:pStyle w:val="Prrafodelista"/>
              <w:spacing w:after="0" w:line="240" w:lineRule="auto"/>
              <w:ind w:left="0"/>
              <w:contextualSpacing w:val="0"/>
              <w:cnfStyle w:val="000000100000" w:firstRow="0" w:lastRow="0" w:firstColumn="0" w:lastColumn="0" w:oddVBand="0" w:evenVBand="0" w:oddHBand="1" w:evenHBand="0" w:firstRowFirstColumn="0" w:firstRowLastColumn="0" w:lastRowFirstColumn="0" w:lastRowLastColumn="0"/>
              <w:rPr>
                <w:lang w:val="es-CR"/>
              </w:rPr>
            </w:pPr>
            <w:r w:rsidRPr="00C30AFC">
              <w:rPr>
                <w:lang w:val="es-CR"/>
              </w:rPr>
              <w:t>Persona cajera del Banco de Costa Rica</w:t>
            </w:r>
          </w:p>
        </w:tc>
        <w:tc>
          <w:tcPr>
            <w:tcW w:w="1913" w:type="dxa"/>
          </w:tcPr>
          <w:p w:rsidR="00C30AFC" w:rsidRPr="00C30AFC" w:rsidRDefault="00C30AFC" w:rsidP="00C30AFC">
            <w:pPr>
              <w:spacing w:after="0" w:line="240" w:lineRule="auto"/>
              <w:cnfStyle w:val="000000100000" w:firstRow="0" w:lastRow="0" w:firstColumn="0" w:lastColumn="0" w:oddVBand="0" w:evenVBand="0" w:oddHBand="1" w:evenHBand="0" w:firstRowFirstColumn="0" w:firstRowLastColumn="0" w:lastRowFirstColumn="0" w:lastRowLastColumn="0"/>
              <w:rPr>
                <w:lang w:val="es-CR"/>
              </w:rPr>
            </w:pPr>
          </w:p>
        </w:tc>
      </w:tr>
    </w:tbl>
    <w:p w:rsidR="003C3F2B" w:rsidRDefault="003C3F2B" w:rsidP="00B034DD">
      <w:pPr>
        <w:spacing w:after="0" w:line="240" w:lineRule="auto"/>
        <w:rPr>
          <w:lang w:val="es-CR"/>
        </w:rPr>
      </w:pPr>
    </w:p>
    <w:p w:rsidR="00D211BF" w:rsidRPr="00C14C95" w:rsidRDefault="00D211BF" w:rsidP="00DC0E3F">
      <w:pPr>
        <w:spacing w:after="0" w:line="240" w:lineRule="auto"/>
        <w:rPr>
          <w:lang w:val="es-CR"/>
        </w:rPr>
      </w:pPr>
    </w:p>
    <w:p w:rsidR="00DC58A1" w:rsidRPr="00C14C95" w:rsidRDefault="001162F7" w:rsidP="00DC0E3F">
      <w:pPr>
        <w:pStyle w:val="Ttulo1"/>
        <w:numPr>
          <w:ilvl w:val="0"/>
          <w:numId w:val="0"/>
        </w:numPr>
        <w:spacing w:before="0" w:line="240" w:lineRule="auto"/>
        <w:ind w:left="432" w:hanging="432"/>
        <w:rPr>
          <w:b/>
          <w:bCs/>
          <w:lang w:val="es-CR"/>
        </w:rPr>
      </w:pPr>
      <w:bookmarkStart w:id="22" w:name="_Toc163653414"/>
      <w:r>
        <w:rPr>
          <w:b/>
          <w:bCs/>
          <w:lang w:val="es-CR"/>
        </w:rPr>
        <w:t>V</w:t>
      </w:r>
      <w:r w:rsidR="00177438" w:rsidRPr="00C14C95">
        <w:rPr>
          <w:b/>
          <w:bCs/>
          <w:lang w:val="es-CR"/>
        </w:rPr>
        <w:t xml:space="preserve"> </w:t>
      </w:r>
      <w:r w:rsidR="00545B06" w:rsidRPr="00C14C95">
        <w:rPr>
          <w:b/>
          <w:bCs/>
          <w:lang w:val="es-CR"/>
        </w:rPr>
        <w:t>ANEXOS</w:t>
      </w:r>
      <w:bookmarkEnd w:id="22"/>
    </w:p>
    <w:p w:rsidR="00D05946" w:rsidRPr="00C14C95" w:rsidRDefault="00D05946" w:rsidP="00DC0E3F">
      <w:pPr>
        <w:pStyle w:val="Ttulo1"/>
        <w:numPr>
          <w:ilvl w:val="0"/>
          <w:numId w:val="0"/>
        </w:numPr>
        <w:spacing w:before="0" w:line="240" w:lineRule="auto"/>
        <w:ind w:left="432" w:hanging="432"/>
        <w:rPr>
          <w:lang w:val="es-CR"/>
        </w:rPr>
      </w:pPr>
      <w:bookmarkStart w:id="23" w:name="_Toc128576673"/>
      <w:bookmarkStart w:id="24" w:name="_Toc128576809"/>
    </w:p>
    <w:p w:rsidR="00D05946" w:rsidRPr="001162F7" w:rsidRDefault="001162F7" w:rsidP="00DC0E3F">
      <w:pPr>
        <w:pStyle w:val="Ttulo1"/>
        <w:numPr>
          <w:ilvl w:val="0"/>
          <w:numId w:val="0"/>
        </w:numPr>
        <w:spacing w:before="0" w:line="240" w:lineRule="auto"/>
        <w:ind w:left="432" w:hanging="432"/>
        <w:rPr>
          <w:lang w:val="es-CR"/>
        </w:rPr>
      </w:pPr>
      <w:bookmarkStart w:id="25" w:name="_Toc163653415"/>
      <w:r w:rsidRPr="001162F7">
        <w:rPr>
          <w:lang w:val="es-CR"/>
        </w:rPr>
        <w:t>V</w:t>
      </w:r>
      <w:r w:rsidR="00D05946" w:rsidRPr="001162F7">
        <w:rPr>
          <w:lang w:val="es-CR"/>
        </w:rPr>
        <w:t xml:space="preserve">.1. </w:t>
      </w:r>
      <w:r w:rsidR="00C67E56" w:rsidRPr="001162F7">
        <w:rPr>
          <w:lang w:val="es-CR"/>
        </w:rPr>
        <w:t>Procedimientos que quedan sin efecto</w:t>
      </w:r>
      <w:bookmarkEnd w:id="25"/>
    </w:p>
    <w:p w:rsidR="001162F7" w:rsidRDefault="001162F7" w:rsidP="00DC0E3F">
      <w:pPr>
        <w:spacing w:after="0" w:line="240" w:lineRule="auto"/>
        <w:rPr>
          <w:color w:val="FF0000"/>
          <w:lang w:val="es-CR"/>
        </w:rPr>
      </w:pPr>
    </w:p>
    <w:p w:rsidR="00D05946" w:rsidRPr="00C5555B" w:rsidRDefault="001A3A6D" w:rsidP="00DC0E3F">
      <w:pPr>
        <w:spacing w:after="0" w:line="240" w:lineRule="auto"/>
        <w:rPr>
          <w:lang w:val="es-CR"/>
        </w:rPr>
      </w:pPr>
      <w:r w:rsidRPr="00C5555B">
        <w:rPr>
          <w:lang w:val="es-CR"/>
        </w:rPr>
        <w:t xml:space="preserve">Los procedimientos contemplados en este </w:t>
      </w:r>
      <w:r w:rsidR="00924816" w:rsidRPr="00C5555B">
        <w:rPr>
          <w:lang w:val="es-CR"/>
        </w:rPr>
        <w:t>documento</w:t>
      </w:r>
      <w:r w:rsidRPr="00C5555B">
        <w:rPr>
          <w:lang w:val="es-CR"/>
        </w:rPr>
        <w:t xml:space="preserve"> </w:t>
      </w:r>
      <w:r w:rsidR="00C67E56" w:rsidRPr="00C5555B">
        <w:rPr>
          <w:lang w:val="es-CR"/>
        </w:rPr>
        <w:t>sustituye</w:t>
      </w:r>
      <w:r w:rsidRPr="00C5555B">
        <w:rPr>
          <w:lang w:val="es-CR"/>
        </w:rPr>
        <w:t>n</w:t>
      </w:r>
      <w:r w:rsidR="00C67E56" w:rsidRPr="00C5555B">
        <w:rPr>
          <w:lang w:val="es-CR"/>
        </w:rPr>
        <w:t xml:space="preserve"> a </w:t>
      </w:r>
      <w:r w:rsidRPr="00C5555B">
        <w:rPr>
          <w:lang w:val="es-CR"/>
        </w:rPr>
        <w:t xml:space="preserve">los planes de </w:t>
      </w:r>
      <w:r w:rsidR="00C67E56" w:rsidRPr="00C5555B">
        <w:rPr>
          <w:lang w:val="es-CR"/>
        </w:rPr>
        <w:t>la siguiente lista:</w:t>
      </w:r>
    </w:p>
    <w:p w:rsidR="001162F7" w:rsidRPr="00C5555B" w:rsidRDefault="001162F7" w:rsidP="00DC0E3F">
      <w:pPr>
        <w:spacing w:after="0" w:line="240" w:lineRule="auto"/>
        <w:rPr>
          <w:lang w:val="es-CR"/>
        </w:rPr>
      </w:pPr>
    </w:p>
    <w:tbl>
      <w:tblPr>
        <w:tblStyle w:val="Tablaconcuadrcula"/>
        <w:tblW w:w="0" w:type="auto"/>
        <w:tblLook w:val="04A0" w:firstRow="1" w:lastRow="0" w:firstColumn="1" w:lastColumn="0" w:noHBand="0" w:noVBand="1"/>
      </w:tblPr>
      <w:tblGrid>
        <w:gridCol w:w="3964"/>
        <w:gridCol w:w="4864"/>
      </w:tblGrid>
      <w:tr w:rsidR="00D05946" w:rsidRPr="00C5555B" w:rsidTr="00692AEB">
        <w:trPr>
          <w:tblHeader/>
        </w:trPr>
        <w:tc>
          <w:tcPr>
            <w:tcW w:w="3964" w:type="dxa"/>
          </w:tcPr>
          <w:p w:rsidR="00D05946" w:rsidRPr="00C5555B" w:rsidRDefault="00D05946" w:rsidP="00DC0E3F">
            <w:pPr>
              <w:spacing w:after="0" w:line="240" w:lineRule="auto"/>
              <w:jc w:val="center"/>
              <w:rPr>
                <w:b/>
                <w:bCs/>
                <w:lang w:val="es-CR"/>
              </w:rPr>
            </w:pPr>
            <w:r w:rsidRPr="00C5555B">
              <w:rPr>
                <w:b/>
                <w:bCs/>
                <w:lang w:val="es-CR"/>
              </w:rPr>
              <w:t>Procedimiento</w:t>
            </w:r>
          </w:p>
        </w:tc>
        <w:tc>
          <w:tcPr>
            <w:tcW w:w="4864" w:type="dxa"/>
          </w:tcPr>
          <w:p w:rsidR="00D05946" w:rsidRPr="00C5555B" w:rsidRDefault="00D05946" w:rsidP="00DC0E3F">
            <w:pPr>
              <w:spacing w:after="0" w:line="240" w:lineRule="auto"/>
              <w:jc w:val="center"/>
              <w:rPr>
                <w:b/>
                <w:bCs/>
                <w:lang w:val="es-CR"/>
              </w:rPr>
            </w:pPr>
            <w:r w:rsidRPr="00C5555B">
              <w:rPr>
                <w:b/>
                <w:bCs/>
                <w:lang w:val="es-CR"/>
              </w:rPr>
              <w:t>Nombre</w:t>
            </w:r>
          </w:p>
        </w:tc>
      </w:tr>
      <w:tr w:rsidR="00D05946" w:rsidRPr="00C5555B" w:rsidTr="00D831DC">
        <w:tc>
          <w:tcPr>
            <w:tcW w:w="3964" w:type="dxa"/>
          </w:tcPr>
          <w:p w:rsidR="00D05946" w:rsidRPr="00C5555B" w:rsidRDefault="00D05946" w:rsidP="00DC0E3F">
            <w:pPr>
              <w:spacing w:after="0" w:line="240" w:lineRule="auto"/>
              <w:rPr>
                <w:lang w:val="es-CR"/>
              </w:rPr>
            </w:pPr>
            <w:r w:rsidRPr="00C5555B">
              <w:rPr>
                <w:lang w:val="es-CR"/>
              </w:rPr>
              <w:t>PCDT-SGCS-ARA-926-334-012</w:t>
            </w:r>
          </w:p>
        </w:tc>
        <w:tc>
          <w:tcPr>
            <w:tcW w:w="4864" w:type="dxa"/>
          </w:tcPr>
          <w:p w:rsidR="00D05946" w:rsidRPr="00C5555B" w:rsidRDefault="00C5555B" w:rsidP="00DC0E3F">
            <w:pPr>
              <w:spacing w:after="0" w:line="240" w:lineRule="auto"/>
              <w:rPr>
                <w:lang w:val="es-CR"/>
              </w:rPr>
            </w:pPr>
            <w:r w:rsidRPr="00C5555B">
              <w:rPr>
                <w:lang w:val="es-CR"/>
              </w:rPr>
              <w:t>Sistema de Depósitos Judiciales de la Administración Regional del ICJ de Alajuela</w:t>
            </w:r>
          </w:p>
        </w:tc>
      </w:tr>
      <w:tr w:rsidR="00D05946" w:rsidRPr="00C5555B" w:rsidTr="00D831DC">
        <w:tc>
          <w:tcPr>
            <w:tcW w:w="3964" w:type="dxa"/>
          </w:tcPr>
          <w:p w:rsidR="00D05946" w:rsidRPr="00C5555B" w:rsidRDefault="00D05946" w:rsidP="00DC0E3F">
            <w:pPr>
              <w:spacing w:after="0" w:line="240" w:lineRule="auto"/>
              <w:rPr>
                <w:lang w:val="es-CR"/>
              </w:rPr>
            </w:pPr>
            <w:r w:rsidRPr="00C5555B">
              <w:rPr>
                <w:lang w:val="es-CR"/>
              </w:rPr>
              <w:t>PCDT-SGCS-ARC-926-360-012</w:t>
            </w:r>
          </w:p>
        </w:tc>
        <w:tc>
          <w:tcPr>
            <w:tcW w:w="4864" w:type="dxa"/>
          </w:tcPr>
          <w:p w:rsidR="00D05946" w:rsidRPr="00C5555B" w:rsidRDefault="00C5555B" w:rsidP="00DC0E3F">
            <w:pPr>
              <w:spacing w:after="0" w:line="240" w:lineRule="auto"/>
              <w:rPr>
                <w:lang w:val="es-CR"/>
              </w:rPr>
            </w:pPr>
            <w:r w:rsidRPr="00C5555B">
              <w:rPr>
                <w:lang w:val="es-CR"/>
              </w:rPr>
              <w:t>Sistema de Depósitos Judiciales de la Administración Regional del ICJ de Cartago</w:t>
            </w:r>
          </w:p>
        </w:tc>
      </w:tr>
      <w:tr w:rsidR="00D05946" w:rsidRPr="00C5555B" w:rsidTr="00D831DC">
        <w:tc>
          <w:tcPr>
            <w:tcW w:w="3964" w:type="dxa"/>
          </w:tcPr>
          <w:p w:rsidR="00D05946" w:rsidRPr="00C5555B" w:rsidRDefault="00D05946" w:rsidP="00DC0E3F">
            <w:pPr>
              <w:spacing w:after="0" w:line="240" w:lineRule="auto"/>
              <w:rPr>
                <w:lang w:val="es-CR"/>
              </w:rPr>
            </w:pPr>
            <w:r w:rsidRPr="00C5555B">
              <w:rPr>
                <w:lang w:val="es-CR"/>
              </w:rPr>
              <w:t>PCDT-SGCS-ARGOL-926-652-010</w:t>
            </w:r>
          </w:p>
        </w:tc>
        <w:tc>
          <w:tcPr>
            <w:tcW w:w="4864" w:type="dxa"/>
          </w:tcPr>
          <w:p w:rsidR="00D05946" w:rsidRPr="00C5555B" w:rsidRDefault="00C5555B" w:rsidP="00DC0E3F">
            <w:pPr>
              <w:spacing w:after="0" w:line="240" w:lineRule="auto"/>
              <w:rPr>
                <w:lang w:val="es-CR"/>
              </w:rPr>
            </w:pPr>
            <w:r w:rsidRPr="00C5555B">
              <w:rPr>
                <w:lang w:val="es-CR"/>
              </w:rPr>
              <w:t>Sistema de Depósitos Judiciales de la Administración Regional de Golfito</w:t>
            </w:r>
          </w:p>
        </w:tc>
      </w:tr>
      <w:tr w:rsidR="00D05946" w:rsidRPr="00C5555B" w:rsidTr="00D831DC">
        <w:tc>
          <w:tcPr>
            <w:tcW w:w="3964" w:type="dxa"/>
          </w:tcPr>
          <w:p w:rsidR="00D05946" w:rsidRPr="00C5555B" w:rsidRDefault="00D05946" w:rsidP="00DC0E3F">
            <w:pPr>
              <w:spacing w:after="0" w:line="240" w:lineRule="auto"/>
              <w:rPr>
                <w:lang w:val="es-CR"/>
              </w:rPr>
            </w:pPr>
            <w:r w:rsidRPr="00C5555B">
              <w:rPr>
                <w:lang w:val="es-CR"/>
              </w:rPr>
              <w:t>PCDT-SGCS-ARGRE-926-1048-011</w:t>
            </w:r>
          </w:p>
        </w:tc>
        <w:tc>
          <w:tcPr>
            <w:tcW w:w="4864" w:type="dxa"/>
          </w:tcPr>
          <w:p w:rsidR="00D05946" w:rsidRPr="00C5555B" w:rsidRDefault="00C5555B" w:rsidP="00DC0E3F">
            <w:pPr>
              <w:spacing w:after="0" w:line="240" w:lineRule="auto"/>
              <w:rPr>
                <w:lang w:val="es-CR"/>
              </w:rPr>
            </w:pPr>
            <w:r w:rsidRPr="00C5555B">
              <w:rPr>
                <w:lang w:val="es-CR"/>
              </w:rPr>
              <w:t>Sistema de Depósitos Judiciales de la Administración Regional de Grecia</w:t>
            </w:r>
          </w:p>
        </w:tc>
      </w:tr>
      <w:tr w:rsidR="00D05946" w:rsidRPr="00C5555B" w:rsidTr="00D831DC">
        <w:tc>
          <w:tcPr>
            <w:tcW w:w="3964" w:type="dxa"/>
          </w:tcPr>
          <w:p w:rsidR="00D05946" w:rsidRPr="00C5555B" w:rsidRDefault="00D05946" w:rsidP="00DC0E3F">
            <w:pPr>
              <w:spacing w:after="0" w:line="240" w:lineRule="auto"/>
              <w:rPr>
                <w:lang w:val="es-CR"/>
              </w:rPr>
            </w:pPr>
            <w:r w:rsidRPr="00C5555B">
              <w:rPr>
                <w:lang w:val="es-CR"/>
              </w:rPr>
              <w:t>PCDT-SGCS-ARH-926-383-012</w:t>
            </w:r>
          </w:p>
        </w:tc>
        <w:tc>
          <w:tcPr>
            <w:tcW w:w="4864" w:type="dxa"/>
          </w:tcPr>
          <w:p w:rsidR="00D05946" w:rsidRPr="00C5555B" w:rsidRDefault="00C5555B" w:rsidP="00DC0E3F">
            <w:pPr>
              <w:spacing w:after="0" w:line="240" w:lineRule="auto"/>
              <w:rPr>
                <w:lang w:val="es-CR"/>
              </w:rPr>
            </w:pPr>
            <w:r w:rsidRPr="00C5555B">
              <w:rPr>
                <w:lang w:val="es-CR"/>
              </w:rPr>
              <w:t>Sistema de Depósitos Judiciales de la Administración Regional de Heredia</w:t>
            </w:r>
          </w:p>
        </w:tc>
      </w:tr>
      <w:tr w:rsidR="00D05946" w:rsidRPr="00C5555B" w:rsidTr="00D831DC">
        <w:tc>
          <w:tcPr>
            <w:tcW w:w="3964" w:type="dxa"/>
          </w:tcPr>
          <w:p w:rsidR="00D05946" w:rsidRPr="00C5555B" w:rsidRDefault="00D05946" w:rsidP="00DC0E3F">
            <w:pPr>
              <w:spacing w:after="0" w:line="240" w:lineRule="auto"/>
              <w:rPr>
                <w:lang w:val="es-CR"/>
              </w:rPr>
            </w:pPr>
            <w:r w:rsidRPr="00C5555B">
              <w:rPr>
                <w:lang w:val="es-CR"/>
              </w:rPr>
              <w:t>PCDT-SGCS-ARIICJSJ-926-176-010</w:t>
            </w:r>
          </w:p>
        </w:tc>
        <w:tc>
          <w:tcPr>
            <w:tcW w:w="4864" w:type="dxa"/>
          </w:tcPr>
          <w:p w:rsidR="00D05946" w:rsidRPr="00C5555B" w:rsidRDefault="00C5555B" w:rsidP="00DC0E3F">
            <w:pPr>
              <w:spacing w:after="0" w:line="240" w:lineRule="auto"/>
              <w:rPr>
                <w:lang w:val="es-CR"/>
              </w:rPr>
            </w:pPr>
            <w:r w:rsidRPr="00C5555B">
              <w:rPr>
                <w:lang w:val="es-CR"/>
              </w:rPr>
              <w:t>Sistema de Depósitos Judiciales de la Administración Regional del II CJ de San José</w:t>
            </w:r>
          </w:p>
        </w:tc>
      </w:tr>
      <w:tr w:rsidR="00D05946" w:rsidRPr="00C5555B" w:rsidTr="00D831DC">
        <w:tc>
          <w:tcPr>
            <w:tcW w:w="3964" w:type="dxa"/>
          </w:tcPr>
          <w:p w:rsidR="00D05946" w:rsidRPr="00C5555B" w:rsidRDefault="00D05946" w:rsidP="00DC0E3F">
            <w:pPr>
              <w:spacing w:after="0" w:line="240" w:lineRule="auto"/>
              <w:rPr>
                <w:lang w:val="es-CR"/>
              </w:rPr>
            </w:pPr>
            <w:r w:rsidRPr="00C5555B">
              <w:rPr>
                <w:lang w:val="es-CR"/>
              </w:rPr>
              <w:t>PCDT-SGCS-ARLIB-926-415-012</w:t>
            </w:r>
          </w:p>
        </w:tc>
        <w:tc>
          <w:tcPr>
            <w:tcW w:w="4864" w:type="dxa"/>
          </w:tcPr>
          <w:p w:rsidR="00D05946" w:rsidRPr="00C5555B" w:rsidRDefault="00C5555B" w:rsidP="00DC0E3F">
            <w:pPr>
              <w:spacing w:after="0" w:line="240" w:lineRule="auto"/>
              <w:rPr>
                <w:lang w:val="es-CR"/>
              </w:rPr>
            </w:pPr>
            <w:r w:rsidRPr="00C5555B">
              <w:rPr>
                <w:lang w:val="es-CR"/>
              </w:rPr>
              <w:t>Sistema de Depósitos Judiciales de la Administración Regional de Liberia</w:t>
            </w:r>
          </w:p>
        </w:tc>
      </w:tr>
      <w:tr w:rsidR="00D05946" w:rsidRPr="00C5555B" w:rsidTr="00D831DC">
        <w:tc>
          <w:tcPr>
            <w:tcW w:w="3964" w:type="dxa"/>
          </w:tcPr>
          <w:p w:rsidR="00D05946" w:rsidRPr="00C5555B" w:rsidRDefault="00D05946" w:rsidP="00DC0E3F">
            <w:pPr>
              <w:spacing w:after="0" w:line="240" w:lineRule="auto"/>
              <w:rPr>
                <w:lang w:val="es-CR"/>
              </w:rPr>
            </w:pPr>
            <w:r w:rsidRPr="00C5555B">
              <w:rPr>
                <w:lang w:val="es-CR"/>
              </w:rPr>
              <w:t>PCDT-SGCS-ARLIM-926-487-011</w:t>
            </w:r>
          </w:p>
        </w:tc>
        <w:tc>
          <w:tcPr>
            <w:tcW w:w="4864" w:type="dxa"/>
          </w:tcPr>
          <w:p w:rsidR="00D05946" w:rsidRPr="00C5555B" w:rsidRDefault="00C5555B" w:rsidP="00DC0E3F">
            <w:pPr>
              <w:spacing w:after="0" w:line="240" w:lineRule="auto"/>
              <w:rPr>
                <w:lang w:val="es-CR"/>
              </w:rPr>
            </w:pPr>
            <w:r w:rsidRPr="00C5555B">
              <w:rPr>
                <w:lang w:val="es-CR"/>
              </w:rPr>
              <w:t>Sistema de Depósitos Judiciales de la Administración Regional de Limón</w:t>
            </w:r>
          </w:p>
        </w:tc>
      </w:tr>
      <w:tr w:rsidR="00D05946" w:rsidRPr="00C5555B" w:rsidTr="00D831DC">
        <w:tc>
          <w:tcPr>
            <w:tcW w:w="3964" w:type="dxa"/>
          </w:tcPr>
          <w:p w:rsidR="00D05946" w:rsidRPr="00C5555B" w:rsidRDefault="00D05946" w:rsidP="00DC0E3F">
            <w:pPr>
              <w:spacing w:after="0" w:line="240" w:lineRule="auto"/>
              <w:rPr>
                <w:lang w:val="es-CR"/>
              </w:rPr>
            </w:pPr>
            <w:r w:rsidRPr="00C5555B">
              <w:rPr>
                <w:lang w:val="es-CR"/>
              </w:rPr>
              <w:t>PCDT-SGCS-ARN-926-586-010</w:t>
            </w:r>
          </w:p>
        </w:tc>
        <w:tc>
          <w:tcPr>
            <w:tcW w:w="4864" w:type="dxa"/>
          </w:tcPr>
          <w:p w:rsidR="00D05946" w:rsidRPr="00C5555B" w:rsidRDefault="00C5555B" w:rsidP="00DC0E3F">
            <w:pPr>
              <w:spacing w:after="0" w:line="240" w:lineRule="auto"/>
              <w:rPr>
                <w:lang w:val="es-CR"/>
              </w:rPr>
            </w:pPr>
            <w:r w:rsidRPr="00C5555B">
              <w:rPr>
                <w:lang w:val="es-CR"/>
              </w:rPr>
              <w:t>Sistema de Depósitos Judiciales de la Administración Regional de Nicoya</w:t>
            </w:r>
          </w:p>
        </w:tc>
      </w:tr>
      <w:tr w:rsidR="00D05946" w:rsidRPr="00C5555B" w:rsidTr="00D831DC">
        <w:tc>
          <w:tcPr>
            <w:tcW w:w="3964" w:type="dxa"/>
          </w:tcPr>
          <w:p w:rsidR="00D05946" w:rsidRPr="00C5555B" w:rsidRDefault="00D05946" w:rsidP="00DC0E3F">
            <w:pPr>
              <w:spacing w:after="0" w:line="240" w:lineRule="auto"/>
              <w:rPr>
                <w:lang w:val="es-CR"/>
              </w:rPr>
            </w:pPr>
            <w:r w:rsidRPr="00C5555B">
              <w:rPr>
                <w:lang w:val="es-CR"/>
              </w:rPr>
              <w:t>PCDT-SGCS-ARPZ-926-284-009</w:t>
            </w:r>
          </w:p>
        </w:tc>
        <w:tc>
          <w:tcPr>
            <w:tcW w:w="4864" w:type="dxa"/>
          </w:tcPr>
          <w:p w:rsidR="00D05946" w:rsidRPr="00C5555B" w:rsidRDefault="00C5555B" w:rsidP="00DC0E3F">
            <w:pPr>
              <w:spacing w:after="0" w:line="240" w:lineRule="auto"/>
              <w:rPr>
                <w:lang w:val="es-CR"/>
              </w:rPr>
            </w:pPr>
            <w:r w:rsidRPr="00C5555B">
              <w:rPr>
                <w:lang w:val="es-CR"/>
              </w:rPr>
              <w:t>Servicio de Seguridad de la Administración Regional de Pérez Zeledón</w:t>
            </w:r>
          </w:p>
        </w:tc>
      </w:tr>
      <w:tr w:rsidR="00D05946" w:rsidRPr="00C5555B" w:rsidTr="00D831DC">
        <w:tc>
          <w:tcPr>
            <w:tcW w:w="3964" w:type="dxa"/>
          </w:tcPr>
          <w:p w:rsidR="00D05946" w:rsidRPr="00C5555B" w:rsidRDefault="00D05946" w:rsidP="00DC0E3F">
            <w:pPr>
              <w:spacing w:after="0" w:line="240" w:lineRule="auto"/>
              <w:rPr>
                <w:lang w:val="es-CR"/>
              </w:rPr>
            </w:pPr>
            <w:r w:rsidRPr="00C5555B">
              <w:rPr>
                <w:lang w:val="es-CR"/>
              </w:rPr>
              <w:t>PCDT-SGCS-ARP-926-458-011</w:t>
            </w:r>
          </w:p>
        </w:tc>
        <w:tc>
          <w:tcPr>
            <w:tcW w:w="4864" w:type="dxa"/>
          </w:tcPr>
          <w:p w:rsidR="00D05946" w:rsidRPr="00C5555B" w:rsidRDefault="00C5555B" w:rsidP="00DC0E3F">
            <w:pPr>
              <w:spacing w:after="0" w:line="240" w:lineRule="auto"/>
              <w:rPr>
                <w:lang w:val="es-CR"/>
              </w:rPr>
            </w:pPr>
            <w:r w:rsidRPr="00C5555B">
              <w:rPr>
                <w:lang w:val="es-CR"/>
              </w:rPr>
              <w:t>Sistema de Depósitos Judiciales de la Administración Regional de Puntarenas</w:t>
            </w:r>
          </w:p>
        </w:tc>
      </w:tr>
      <w:tr w:rsidR="00D05946" w:rsidRPr="00C5555B" w:rsidTr="00D831DC">
        <w:tc>
          <w:tcPr>
            <w:tcW w:w="3964" w:type="dxa"/>
          </w:tcPr>
          <w:p w:rsidR="00D05946" w:rsidRPr="00C5555B" w:rsidRDefault="00D05946" w:rsidP="00DC0E3F">
            <w:pPr>
              <w:spacing w:after="0" w:line="240" w:lineRule="auto"/>
              <w:rPr>
                <w:lang w:val="es-CR"/>
              </w:rPr>
            </w:pPr>
            <w:r w:rsidRPr="00C5555B">
              <w:rPr>
                <w:lang w:val="es-CR"/>
              </w:rPr>
              <w:t>PCDT-SGCS-ARSC-926-561-012</w:t>
            </w:r>
          </w:p>
        </w:tc>
        <w:tc>
          <w:tcPr>
            <w:tcW w:w="4864" w:type="dxa"/>
          </w:tcPr>
          <w:p w:rsidR="00D05946" w:rsidRPr="00C5555B" w:rsidRDefault="00C5555B" w:rsidP="00DC0E3F">
            <w:pPr>
              <w:spacing w:after="0" w:line="240" w:lineRule="auto"/>
              <w:rPr>
                <w:lang w:val="es-CR"/>
              </w:rPr>
            </w:pPr>
            <w:r w:rsidRPr="00C5555B">
              <w:rPr>
                <w:lang w:val="es-CR"/>
              </w:rPr>
              <w:t>Sistema de Depósitos Judiciales de la Administración Regional de San Carlos</w:t>
            </w:r>
          </w:p>
        </w:tc>
      </w:tr>
      <w:tr w:rsidR="00D05946" w:rsidRPr="00C5555B" w:rsidTr="00D831DC">
        <w:tc>
          <w:tcPr>
            <w:tcW w:w="3964" w:type="dxa"/>
          </w:tcPr>
          <w:p w:rsidR="00D05946" w:rsidRPr="00C5555B" w:rsidRDefault="00D05946" w:rsidP="00DC0E3F">
            <w:pPr>
              <w:spacing w:after="0" w:line="240" w:lineRule="auto"/>
              <w:rPr>
                <w:lang w:val="es-CR"/>
              </w:rPr>
            </w:pPr>
            <w:r w:rsidRPr="00C5555B">
              <w:rPr>
                <w:lang w:val="es-CR"/>
              </w:rPr>
              <w:t>PCDT-SGCS-ARSR-926-557-010</w:t>
            </w:r>
          </w:p>
        </w:tc>
        <w:tc>
          <w:tcPr>
            <w:tcW w:w="4864" w:type="dxa"/>
          </w:tcPr>
          <w:p w:rsidR="00D05946" w:rsidRPr="00C5555B" w:rsidRDefault="00C5555B" w:rsidP="00DC0E3F">
            <w:pPr>
              <w:spacing w:after="0" w:line="240" w:lineRule="auto"/>
              <w:rPr>
                <w:lang w:val="es-CR"/>
              </w:rPr>
            </w:pPr>
            <w:r w:rsidRPr="00C5555B">
              <w:rPr>
                <w:lang w:val="es-CR"/>
              </w:rPr>
              <w:t>Sistema de Depósitos Judiciales de la Administración Regional de San Ramón</w:t>
            </w:r>
          </w:p>
        </w:tc>
      </w:tr>
      <w:tr w:rsidR="00D05946" w:rsidRPr="00C5555B" w:rsidTr="00D831DC">
        <w:tc>
          <w:tcPr>
            <w:tcW w:w="3964" w:type="dxa"/>
          </w:tcPr>
          <w:p w:rsidR="00D05946" w:rsidRPr="00C5555B" w:rsidRDefault="00D05946" w:rsidP="00DC0E3F">
            <w:pPr>
              <w:spacing w:after="0" w:line="240" w:lineRule="auto"/>
              <w:rPr>
                <w:lang w:val="es-CR"/>
              </w:rPr>
            </w:pPr>
            <w:r w:rsidRPr="00C5555B">
              <w:rPr>
                <w:lang w:val="es-CR"/>
              </w:rPr>
              <w:t>PCDT-SGCS-ARSCR-926-786-010</w:t>
            </w:r>
          </w:p>
        </w:tc>
        <w:tc>
          <w:tcPr>
            <w:tcW w:w="4864" w:type="dxa"/>
          </w:tcPr>
          <w:p w:rsidR="00D05946" w:rsidRPr="00C5555B" w:rsidRDefault="00C5555B" w:rsidP="00DC0E3F">
            <w:pPr>
              <w:spacing w:after="0" w:line="240" w:lineRule="auto"/>
              <w:rPr>
                <w:lang w:val="es-CR"/>
              </w:rPr>
            </w:pPr>
            <w:r w:rsidRPr="00C5555B">
              <w:rPr>
                <w:lang w:val="es-CR"/>
              </w:rPr>
              <w:t>Sistema de Depósitos Judiciales de la Administración Regional de Santa Cruz</w:t>
            </w:r>
          </w:p>
        </w:tc>
      </w:tr>
      <w:tr w:rsidR="00D05946" w:rsidRPr="00C5555B" w:rsidTr="00D831DC">
        <w:tc>
          <w:tcPr>
            <w:tcW w:w="3964" w:type="dxa"/>
          </w:tcPr>
          <w:p w:rsidR="00D05946" w:rsidRPr="00C5555B" w:rsidRDefault="00D05946" w:rsidP="00DC0E3F">
            <w:pPr>
              <w:spacing w:after="0" w:line="240" w:lineRule="auto"/>
              <w:rPr>
                <w:lang w:val="es-CR"/>
              </w:rPr>
            </w:pPr>
            <w:r w:rsidRPr="00C5555B">
              <w:rPr>
                <w:lang w:val="es-CR"/>
              </w:rPr>
              <w:t>PCDT-SGCS-ARSAR-926-1817-009</w:t>
            </w:r>
          </w:p>
        </w:tc>
        <w:tc>
          <w:tcPr>
            <w:tcW w:w="4864" w:type="dxa"/>
          </w:tcPr>
          <w:p w:rsidR="00D05946" w:rsidRPr="00C5555B" w:rsidRDefault="00C5555B" w:rsidP="00DC0E3F">
            <w:pPr>
              <w:spacing w:after="0" w:line="240" w:lineRule="auto"/>
              <w:rPr>
                <w:lang w:val="es-CR"/>
              </w:rPr>
            </w:pPr>
            <w:r w:rsidRPr="00C5555B">
              <w:rPr>
                <w:lang w:val="es-CR"/>
              </w:rPr>
              <w:t>Sistema de Depósitos Judiciales de la Administración Regional de Sarapiquí</w:t>
            </w:r>
          </w:p>
        </w:tc>
      </w:tr>
      <w:tr w:rsidR="00D05946" w:rsidRPr="00C5555B" w:rsidTr="00D831DC">
        <w:tc>
          <w:tcPr>
            <w:tcW w:w="3964" w:type="dxa"/>
          </w:tcPr>
          <w:p w:rsidR="00D05946" w:rsidRPr="00C5555B" w:rsidRDefault="00D05946" w:rsidP="00DC0E3F">
            <w:pPr>
              <w:spacing w:after="0" w:line="240" w:lineRule="auto"/>
              <w:rPr>
                <w:lang w:val="es-CR"/>
              </w:rPr>
            </w:pPr>
            <w:r w:rsidRPr="00C5555B">
              <w:rPr>
                <w:lang w:val="es-CR"/>
              </w:rPr>
              <w:t>PCDT-SGCS-FICO-926-127-003</w:t>
            </w:r>
          </w:p>
        </w:tc>
        <w:tc>
          <w:tcPr>
            <w:tcW w:w="4864" w:type="dxa"/>
          </w:tcPr>
          <w:p w:rsidR="00D05946" w:rsidRPr="00C5555B" w:rsidRDefault="00C5555B" w:rsidP="00DC0E3F">
            <w:pPr>
              <w:spacing w:after="0" w:line="240" w:lineRule="auto"/>
              <w:rPr>
                <w:lang w:val="es-CR"/>
              </w:rPr>
            </w:pPr>
            <w:r w:rsidRPr="00C5555B">
              <w:rPr>
                <w:lang w:val="es-CR"/>
              </w:rPr>
              <w:t>Gestión de trasiego de información del Sistema de Depósitos Judiciales (SDJ) del Departamento Financiero Contable</w:t>
            </w:r>
          </w:p>
        </w:tc>
      </w:tr>
    </w:tbl>
    <w:p w:rsidR="00D05946" w:rsidRPr="00C5555B" w:rsidRDefault="00D05946" w:rsidP="00DC0E3F">
      <w:pPr>
        <w:spacing w:after="0" w:line="240" w:lineRule="auto"/>
        <w:rPr>
          <w:lang w:val="es-CR"/>
        </w:rPr>
      </w:pPr>
    </w:p>
    <w:p w:rsidR="00D05946" w:rsidRPr="00C14C95" w:rsidRDefault="00D05946" w:rsidP="00DC0E3F">
      <w:pPr>
        <w:spacing w:after="0" w:line="240" w:lineRule="auto"/>
        <w:rPr>
          <w:lang w:val="es-CR"/>
        </w:rPr>
      </w:pPr>
    </w:p>
    <w:p w:rsidR="008105E5" w:rsidRDefault="001162F7" w:rsidP="00DC0E3F">
      <w:pPr>
        <w:pStyle w:val="Ttulo1"/>
        <w:numPr>
          <w:ilvl w:val="0"/>
          <w:numId w:val="0"/>
        </w:numPr>
        <w:spacing w:before="0" w:line="240" w:lineRule="auto"/>
        <w:ind w:left="432" w:hanging="432"/>
        <w:rPr>
          <w:lang w:val="es-CR"/>
        </w:rPr>
      </w:pPr>
      <w:bookmarkStart w:id="26" w:name="_Toc163653416"/>
      <w:bookmarkStart w:id="27" w:name="_Hlk170116727"/>
      <w:r>
        <w:rPr>
          <w:lang w:val="es-CR"/>
        </w:rPr>
        <w:t>V</w:t>
      </w:r>
      <w:r w:rsidR="00D05946" w:rsidRPr="00C14C95">
        <w:rPr>
          <w:lang w:val="es-CR"/>
        </w:rPr>
        <w:t xml:space="preserve">.2 </w:t>
      </w:r>
      <w:r w:rsidR="008105E5" w:rsidRPr="008105E5">
        <w:rPr>
          <w:lang w:val="es-CR"/>
        </w:rPr>
        <w:t>Agencias del BCR autorizadas para aplicar el Plan de Contingencia del SDJ</w:t>
      </w:r>
      <w:bookmarkEnd w:id="26"/>
    </w:p>
    <w:bookmarkEnd w:id="27"/>
    <w:p w:rsidR="00720CAD" w:rsidRDefault="00720CAD" w:rsidP="00720CAD">
      <w:pPr>
        <w:spacing w:after="0" w:line="240" w:lineRule="auto"/>
        <w:rPr>
          <w:lang w:val="es-CR"/>
        </w:rPr>
      </w:pPr>
    </w:p>
    <w:tbl>
      <w:tblPr>
        <w:tblW w:w="9913" w:type="dxa"/>
        <w:jc w:val="center"/>
        <w:tblCellMar>
          <w:left w:w="0" w:type="dxa"/>
          <w:right w:w="0" w:type="dxa"/>
        </w:tblCellMar>
        <w:tblLook w:val="04A0" w:firstRow="1" w:lastRow="0" w:firstColumn="1" w:lastColumn="0" w:noHBand="0" w:noVBand="1"/>
      </w:tblPr>
      <w:tblGrid>
        <w:gridCol w:w="1701"/>
        <w:gridCol w:w="567"/>
        <w:gridCol w:w="3309"/>
        <w:gridCol w:w="2210"/>
        <w:gridCol w:w="2126"/>
      </w:tblGrid>
      <w:tr w:rsidR="004939A4" w:rsidRPr="004939A4" w:rsidTr="004939A4">
        <w:trPr>
          <w:trHeight w:val="315"/>
          <w:tblHeader/>
          <w:jc w:val="center"/>
        </w:trPr>
        <w:tc>
          <w:tcPr>
            <w:tcW w:w="1701" w:type="dxa"/>
            <w:tcBorders>
              <w:top w:val="single" w:sz="8" w:space="0" w:color="auto"/>
              <w:left w:val="single" w:sz="8" w:space="0" w:color="auto"/>
              <w:bottom w:val="single" w:sz="8" w:space="0" w:color="auto"/>
              <w:right w:val="single" w:sz="8" w:space="0" w:color="auto"/>
            </w:tcBorders>
            <w:shd w:val="clear" w:color="auto" w:fill="D9E1F2"/>
            <w:noWrap/>
            <w:tcMar>
              <w:top w:w="0" w:type="dxa"/>
              <w:left w:w="70" w:type="dxa"/>
              <w:bottom w:w="0" w:type="dxa"/>
              <w:right w:w="70" w:type="dxa"/>
            </w:tcMar>
            <w:vAlign w:val="center"/>
            <w:hideMark/>
          </w:tcPr>
          <w:p w:rsidR="004939A4" w:rsidRPr="004939A4" w:rsidRDefault="004939A4" w:rsidP="004939A4">
            <w:pPr>
              <w:spacing w:after="0" w:line="240" w:lineRule="auto"/>
              <w:jc w:val="center"/>
              <w:rPr>
                <w:b/>
                <w:bCs/>
                <w:color w:val="000000"/>
                <w:sz w:val="20"/>
                <w:szCs w:val="20"/>
                <w:lang w:eastAsia="es-CR"/>
              </w:rPr>
            </w:pPr>
            <w:r w:rsidRPr="004939A4">
              <w:rPr>
                <w:b/>
                <w:bCs/>
                <w:color w:val="000000"/>
                <w:sz w:val="20"/>
                <w:szCs w:val="20"/>
                <w:lang w:eastAsia="es-CR"/>
              </w:rPr>
              <w:t>Oficina BCR</w:t>
            </w:r>
          </w:p>
        </w:tc>
        <w:tc>
          <w:tcPr>
            <w:tcW w:w="567" w:type="dxa"/>
            <w:tcBorders>
              <w:top w:val="single" w:sz="8" w:space="0" w:color="auto"/>
              <w:left w:val="nil"/>
              <w:bottom w:val="single" w:sz="8" w:space="0" w:color="auto"/>
              <w:right w:val="single" w:sz="8" w:space="0" w:color="auto"/>
            </w:tcBorders>
            <w:shd w:val="clear" w:color="auto" w:fill="D9E1F2"/>
            <w:noWrap/>
            <w:tcMar>
              <w:top w:w="0" w:type="dxa"/>
              <w:left w:w="70" w:type="dxa"/>
              <w:bottom w:w="0" w:type="dxa"/>
              <w:right w:w="70" w:type="dxa"/>
            </w:tcMar>
            <w:vAlign w:val="center"/>
            <w:hideMark/>
          </w:tcPr>
          <w:p w:rsidR="004939A4" w:rsidRPr="004939A4" w:rsidRDefault="004939A4" w:rsidP="004939A4">
            <w:pPr>
              <w:spacing w:after="0" w:line="240" w:lineRule="auto"/>
              <w:jc w:val="center"/>
              <w:rPr>
                <w:b/>
                <w:bCs/>
                <w:color w:val="000000"/>
                <w:sz w:val="20"/>
                <w:szCs w:val="20"/>
                <w:lang w:eastAsia="es-CR"/>
              </w:rPr>
            </w:pPr>
            <w:r w:rsidRPr="004939A4">
              <w:rPr>
                <w:b/>
                <w:bCs/>
                <w:color w:val="000000"/>
                <w:sz w:val="20"/>
                <w:szCs w:val="20"/>
                <w:lang w:eastAsia="es-CR"/>
              </w:rPr>
              <w:t>U.E.</w:t>
            </w:r>
          </w:p>
        </w:tc>
        <w:tc>
          <w:tcPr>
            <w:tcW w:w="3309" w:type="dxa"/>
            <w:tcBorders>
              <w:top w:val="single" w:sz="8" w:space="0" w:color="auto"/>
              <w:left w:val="nil"/>
              <w:bottom w:val="single" w:sz="8" w:space="0" w:color="auto"/>
              <w:right w:val="single" w:sz="8" w:space="0" w:color="auto"/>
            </w:tcBorders>
            <w:shd w:val="clear" w:color="auto" w:fill="D9E1F2"/>
            <w:noWrap/>
            <w:tcMar>
              <w:top w:w="0" w:type="dxa"/>
              <w:left w:w="70" w:type="dxa"/>
              <w:bottom w:w="0" w:type="dxa"/>
              <w:right w:w="70" w:type="dxa"/>
            </w:tcMar>
            <w:vAlign w:val="center"/>
            <w:hideMark/>
          </w:tcPr>
          <w:p w:rsidR="004939A4" w:rsidRPr="004939A4" w:rsidRDefault="004939A4" w:rsidP="004939A4">
            <w:pPr>
              <w:spacing w:after="0" w:line="240" w:lineRule="auto"/>
              <w:jc w:val="center"/>
              <w:rPr>
                <w:b/>
                <w:bCs/>
                <w:color w:val="000000"/>
                <w:sz w:val="20"/>
                <w:szCs w:val="20"/>
                <w:lang w:eastAsia="es-CR"/>
              </w:rPr>
            </w:pPr>
            <w:r w:rsidRPr="004939A4">
              <w:rPr>
                <w:b/>
                <w:bCs/>
                <w:color w:val="000000"/>
                <w:sz w:val="20"/>
                <w:szCs w:val="20"/>
                <w:lang w:eastAsia="es-CR"/>
              </w:rPr>
              <w:t>Dirección de la oficina</w:t>
            </w:r>
          </w:p>
        </w:tc>
        <w:tc>
          <w:tcPr>
            <w:tcW w:w="2210" w:type="dxa"/>
            <w:tcBorders>
              <w:top w:val="single" w:sz="8" w:space="0" w:color="auto"/>
              <w:left w:val="nil"/>
              <w:bottom w:val="single" w:sz="8" w:space="0" w:color="auto"/>
              <w:right w:val="single" w:sz="8" w:space="0" w:color="auto"/>
            </w:tcBorders>
            <w:shd w:val="clear" w:color="auto" w:fill="D9E1F2"/>
            <w:noWrap/>
            <w:tcMar>
              <w:top w:w="0" w:type="dxa"/>
              <w:left w:w="70" w:type="dxa"/>
              <w:bottom w:w="0" w:type="dxa"/>
              <w:right w:w="70" w:type="dxa"/>
            </w:tcMar>
            <w:vAlign w:val="center"/>
            <w:hideMark/>
          </w:tcPr>
          <w:p w:rsidR="004939A4" w:rsidRPr="004939A4" w:rsidRDefault="004939A4" w:rsidP="004939A4">
            <w:pPr>
              <w:spacing w:after="0" w:line="240" w:lineRule="auto"/>
              <w:jc w:val="center"/>
              <w:rPr>
                <w:b/>
                <w:bCs/>
                <w:color w:val="FF0000"/>
                <w:sz w:val="20"/>
                <w:szCs w:val="20"/>
                <w:lang w:eastAsia="es-CR"/>
              </w:rPr>
            </w:pPr>
            <w:r w:rsidRPr="004939A4">
              <w:rPr>
                <w:b/>
                <w:bCs/>
                <w:color w:val="000000"/>
                <w:sz w:val="20"/>
                <w:szCs w:val="20"/>
                <w:lang w:eastAsia="es-CR"/>
              </w:rPr>
              <w:t>Horario de la oficina</w:t>
            </w:r>
          </w:p>
        </w:tc>
        <w:tc>
          <w:tcPr>
            <w:tcW w:w="2126" w:type="dxa"/>
            <w:tcBorders>
              <w:top w:val="single" w:sz="8" w:space="0" w:color="auto"/>
              <w:left w:val="nil"/>
              <w:bottom w:val="single" w:sz="8" w:space="0" w:color="auto"/>
              <w:right w:val="single" w:sz="8" w:space="0" w:color="auto"/>
            </w:tcBorders>
            <w:shd w:val="clear" w:color="auto" w:fill="D9E1F2"/>
            <w:noWrap/>
            <w:tcMar>
              <w:top w:w="0" w:type="dxa"/>
              <w:left w:w="70" w:type="dxa"/>
              <w:bottom w:w="0" w:type="dxa"/>
              <w:right w:w="70" w:type="dxa"/>
            </w:tcMar>
            <w:vAlign w:val="center"/>
            <w:hideMark/>
          </w:tcPr>
          <w:p w:rsidR="004939A4" w:rsidRPr="004939A4" w:rsidRDefault="004939A4" w:rsidP="004939A4">
            <w:pPr>
              <w:spacing w:after="0" w:line="240" w:lineRule="auto"/>
              <w:jc w:val="center"/>
              <w:rPr>
                <w:b/>
                <w:bCs/>
                <w:color w:val="000000"/>
                <w:sz w:val="20"/>
                <w:szCs w:val="20"/>
                <w:lang w:eastAsia="es-CR"/>
              </w:rPr>
            </w:pPr>
            <w:r w:rsidRPr="004939A4">
              <w:rPr>
                <w:b/>
                <w:bCs/>
                <w:color w:val="000000"/>
                <w:sz w:val="20"/>
                <w:szCs w:val="20"/>
                <w:lang w:eastAsia="es-CR"/>
              </w:rPr>
              <w:t>Gerente de oficina</w:t>
            </w:r>
          </w:p>
        </w:tc>
      </w:tr>
      <w:tr w:rsidR="004939A4" w:rsidRPr="004939A4" w:rsidTr="004939A4">
        <w:trPr>
          <w:trHeight w:val="315"/>
          <w:jc w:val="center"/>
        </w:trPr>
        <w:tc>
          <w:tcPr>
            <w:tcW w:w="17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Ciudad Neilly</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jc w:val="center"/>
              <w:rPr>
                <w:color w:val="000000"/>
                <w:sz w:val="20"/>
                <w:szCs w:val="20"/>
                <w:lang w:eastAsia="es-CR"/>
              </w:rPr>
            </w:pPr>
            <w:r w:rsidRPr="004939A4">
              <w:rPr>
                <w:color w:val="000000"/>
                <w:sz w:val="20"/>
                <w:szCs w:val="20"/>
                <w:lang w:eastAsia="es-CR"/>
              </w:rPr>
              <w:t>265</w:t>
            </w:r>
          </w:p>
        </w:tc>
        <w:tc>
          <w:tcPr>
            <w:tcW w:w="33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Contiguo Almacén el Verdugo</w:t>
            </w:r>
          </w:p>
        </w:tc>
        <w:tc>
          <w:tcPr>
            <w:tcW w:w="22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n-US" w:eastAsia="es-CR"/>
              </w:rPr>
            </w:pPr>
            <w:r w:rsidRPr="004939A4">
              <w:rPr>
                <w:color w:val="000000"/>
                <w:sz w:val="20"/>
                <w:szCs w:val="20"/>
                <w:lang w:val="en-US" w:eastAsia="es-CR"/>
              </w:rPr>
              <w:t xml:space="preserve">Lunes a Viernes 9:00 a.m. a 3:30 p.m. </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s-CR" w:eastAsia="es-CR"/>
              </w:rPr>
            </w:pPr>
            <w:r w:rsidRPr="004939A4">
              <w:rPr>
                <w:color w:val="000000"/>
                <w:sz w:val="20"/>
                <w:szCs w:val="20"/>
                <w:lang w:eastAsia="es-CR"/>
              </w:rPr>
              <w:t>Jose López Carranza</w:t>
            </w:r>
          </w:p>
        </w:tc>
      </w:tr>
      <w:tr w:rsidR="004939A4" w:rsidRPr="004939A4" w:rsidTr="004939A4">
        <w:trPr>
          <w:trHeight w:val="315"/>
          <w:jc w:val="center"/>
        </w:trPr>
        <w:tc>
          <w:tcPr>
            <w:tcW w:w="17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Golfito</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jc w:val="center"/>
              <w:rPr>
                <w:color w:val="000000"/>
                <w:sz w:val="20"/>
                <w:szCs w:val="20"/>
                <w:lang w:eastAsia="es-CR"/>
              </w:rPr>
            </w:pPr>
            <w:r w:rsidRPr="004939A4">
              <w:rPr>
                <w:color w:val="000000"/>
                <w:sz w:val="20"/>
                <w:szCs w:val="20"/>
                <w:lang w:eastAsia="es-CR"/>
              </w:rPr>
              <w:t>541</w:t>
            </w:r>
          </w:p>
        </w:tc>
        <w:tc>
          <w:tcPr>
            <w:tcW w:w="33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Depósito Libre Golfito, Local Comercial No 44</w:t>
            </w:r>
          </w:p>
        </w:tc>
        <w:tc>
          <w:tcPr>
            <w:tcW w:w="22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Martes a sábado 9:00 a.m a 3:30 p.m.</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Alvaro Toruño Portuguez</w:t>
            </w:r>
          </w:p>
        </w:tc>
      </w:tr>
      <w:tr w:rsidR="004939A4" w:rsidRPr="004939A4" w:rsidTr="004939A4">
        <w:trPr>
          <w:trHeight w:val="315"/>
          <w:jc w:val="center"/>
        </w:trPr>
        <w:tc>
          <w:tcPr>
            <w:tcW w:w="17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Cartago</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jc w:val="center"/>
              <w:rPr>
                <w:color w:val="000000"/>
                <w:sz w:val="20"/>
                <w:szCs w:val="20"/>
                <w:lang w:eastAsia="es-CR"/>
              </w:rPr>
            </w:pPr>
            <w:r w:rsidRPr="004939A4">
              <w:rPr>
                <w:color w:val="000000"/>
                <w:sz w:val="20"/>
                <w:szCs w:val="20"/>
                <w:lang w:eastAsia="es-CR"/>
              </w:rPr>
              <w:t>275</w:t>
            </w:r>
          </w:p>
        </w:tc>
        <w:tc>
          <w:tcPr>
            <w:tcW w:w="33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Costado sur Catedral Metropolitana Cartago</w:t>
            </w:r>
          </w:p>
        </w:tc>
        <w:tc>
          <w:tcPr>
            <w:tcW w:w="22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n-US" w:eastAsia="es-CR"/>
              </w:rPr>
            </w:pPr>
            <w:r w:rsidRPr="004939A4">
              <w:rPr>
                <w:color w:val="000000"/>
                <w:sz w:val="20"/>
                <w:szCs w:val="20"/>
                <w:lang w:val="en-US" w:eastAsia="es-CR"/>
              </w:rPr>
              <w:t xml:space="preserve">Lunes a viernes 9:00 a.m. a 3:30 p.m.  </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s-CR" w:eastAsia="es-CR"/>
              </w:rPr>
            </w:pPr>
            <w:r w:rsidRPr="004939A4">
              <w:rPr>
                <w:color w:val="000000"/>
                <w:sz w:val="20"/>
                <w:szCs w:val="20"/>
                <w:lang w:eastAsia="es-CR"/>
              </w:rPr>
              <w:t>Geiner Salas Piedra</w:t>
            </w:r>
          </w:p>
        </w:tc>
      </w:tr>
      <w:tr w:rsidR="004939A4" w:rsidRPr="004939A4" w:rsidTr="004939A4">
        <w:trPr>
          <w:trHeight w:val="315"/>
          <w:jc w:val="center"/>
        </w:trPr>
        <w:tc>
          <w:tcPr>
            <w:tcW w:w="17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Guadalupe</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jc w:val="center"/>
              <w:rPr>
                <w:color w:val="000000"/>
                <w:sz w:val="20"/>
                <w:szCs w:val="20"/>
                <w:lang w:eastAsia="es-CR"/>
              </w:rPr>
            </w:pPr>
            <w:r w:rsidRPr="004939A4">
              <w:rPr>
                <w:color w:val="000000"/>
                <w:sz w:val="20"/>
                <w:szCs w:val="20"/>
                <w:lang w:eastAsia="es-CR"/>
              </w:rPr>
              <w:t>909</w:t>
            </w:r>
          </w:p>
        </w:tc>
        <w:tc>
          <w:tcPr>
            <w:tcW w:w="33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Costado norte del Parque Central de Goicoechea</w:t>
            </w:r>
          </w:p>
        </w:tc>
        <w:tc>
          <w:tcPr>
            <w:tcW w:w="22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n-US" w:eastAsia="es-CR"/>
              </w:rPr>
            </w:pPr>
            <w:r w:rsidRPr="004939A4">
              <w:rPr>
                <w:color w:val="000000"/>
                <w:sz w:val="20"/>
                <w:szCs w:val="20"/>
                <w:lang w:val="en-US" w:eastAsia="es-CR"/>
              </w:rPr>
              <w:t xml:space="preserve">Lunes a viernes 9:00 a.m. a 3:30 p.m. </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s-CR" w:eastAsia="es-CR"/>
              </w:rPr>
            </w:pPr>
            <w:r w:rsidRPr="004939A4">
              <w:rPr>
                <w:color w:val="000000"/>
                <w:sz w:val="20"/>
                <w:szCs w:val="20"/>
                <w:lang w:eastAsia="es-CR"/>
              </w:rPr>
              <w:t xml:space="preserve">Johnny Portuguez Zúñiga </w:t>
            </w:r>
          </w:p>
        </w:tc>
      </w:tr>
      <w:tr w:rsidR="004939A4" w:rsidRPr="004939A4" w:rsidTr="004939A4">
        <w:trPr>
          <w:trHeight w:val="315"/>
          <w:jc w:val="center"/>
        </w:trPr>
        <w:tc>
          <w:tcPr>
            <w:tcW w:w="17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San Isidro de Pérez Zeledón</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jc w:val="center"/>
              <w:rPr>
                <w:color w:val="000000"/>
                <w:sz w:val="20"/>
                <w:szCs w:val="20"/>
                <w:lang w:eastAsia="es-CR"/>
              </w:rPr>
            </w:pPr>
            <w:r w:rsidRPr="004939A4">
              <w:rPr>
                <w:color w:val="000000"/>
                <w:sz w:val="20"/>
                <w:szCs w:val="20"/>
                <w:lang w:eastAsia="es-CR"/>
              </w:rPr>
              <w:t>245</w:t>
            </w:r>
          </w:p>
        </w:tc>
        <w:tc>
          <w:tcPr>
            <w:tcW w:w="33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Frente al Mercado Municipal de San Isidro PZ</w:t>
            </w:r>
          </w:p>
        </w:tc>
        <w:tc>
          <w:tcPr>
            <w:tcW w:w="22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n-US" w:eastAsia="es-CR"/>
              </w:rPr>
            </w:pPr>
            <w:r w:rsidRPr="004939A4">
              <w:rPr>
                <w:color w:val="000000"/>
                <w:sz w:val="20"/>
                <w:szCs w:val="20"/>
                <w:lang w:val="en-US" w:eastAsia="es-CR"/>
              </w:rPr>
              <w:t xml:space="preserve">Lunes a viernes 9:00 a.m. a 3:30 p.m.  </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s-CR" w:eastAsia="es-CR"/>
              </w:rPr>
            </w:pPr>
            <w:r w:rsidRPr="004939A4">
              <w:rPr>
                <w:color w:val="000000"/>
                <w:sz w:val="20"/>
                <w:szCs w:val="20"/>
                <w:lang w:eastAsia="es-CR"/>
              </w:rPr>
              <w:t xml:space="preserve">Marco Vargas Jiménez </w:t>
            </w:r>
          </w:p>
        </w:tc>
      </w:tr>
      <w:tr w:rsidR="004939A4" w:rsidRPr="004939A4" w:rsidTr="004939A4">
        <w:trPr>
          <w:trHeight w:val="315"/>
          <w:jc w:val="center"/>
        </w:trPr>
        <w:tc>
          <w:tcPr>
            <w:tcW w:w="17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Limón</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jc w:val="center"/>
              <w:rPr>
                <w:color w:val="000000"/>
                <w:sz w:val="20"/>
                <w:szCs w:val="20"/>
                <w:lang w:eastAsia="es-CR"/>
              </w:rPr>
            </w:pPr>
            <w:r w:rsidRPr="004939A4">
              <w:rPr>
                <w:color w:val="000000"/>
                <w:sz w:val="20"/>
                <w:szCs w:val="20"/>
                <w:lang w:eastAsia="es-CR"/>
              </w:rPr>
              <w:t>230</w:t>
            </w:r>
          </w:p>
        </w:tc>
        <w:tc>
          <w:tcPr>
            <w:tcW w:w="33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Contiguo al Parque Vargas, Limón centro</w:t>
            </w:r>
          </w:p>
        </w:tc>
        <w:tc>
          <w:tcPr>
            <w:tcW w:w="22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n-US" w:eastAsia="es-CR"/>
              </w:rPr>
            </w:pPr>
            <w:r w:rsidRPr="004939A4">
              <w:rPr>
                <w:color w:val="000000"/>
                <w:sz w:val="20"/>
                <w:szCs w:val="20"/>
                <w:lang w:val="en-US" w:eastAsia="es-CR"/>
              </w:rPr>
              <w:t xml:space="preserve">Lunes a viernes 9:00 a.m. a 3:30 p.m. </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s-CR" w:eastAsia="es-CR"/>
              </w:rPr>
            </w:pPr>
            <w:r w:rsidRPr="004939A4">
              <w:rPr>
                <w:color w:val="000000"/>
                <w:sz w:val="20"/>
                <w:szCs w:val="20"/>
                <w:lang w:eastAsia="es-CR"/>
              </w:rPr>
              <w:t>Carlos Salazar Álvarez</w:t>
            </w:r>
          </w:p>
        </w:tc>
      </w:tr>
      <w:tr w:rsidR="004939A4" w:rsidRPr="004939A4" w:rsidTr="004939A4">
        <w:trPr>
          <w:trHeight w:val="315"/>
          <w:jc w:val="center"/>
        </w:trPr>
        <w:tc>
          <w:tcPr>
            <w:tcW w:w="17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Guápiles</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jc w:val="center"/>
              <w:rPr>
                <w:color w:val="000000"/>
                <w:sz w:val="20"/>
                <w:szCs w:val="20"/>
                <w:lang w:eastAsia="es-CR"/>
              </w:rPr>
            </w:pPr>
            <w:r w:rsidRPr="004939A4">
              <w:rPr>
                <w:color w:val="000000"/>
                <w:sz w:val="20"/>
                <w:szCs w:val="20"/>
                <w:lang w:eastAsia="es-CR"/>
              </w:rPr>
              <w:t>285</w:t>
            </w:r>
          </w:p>
        </w:tc>
        <w:tc>
          <w:tcPr>
            <w:tcW w:w="33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Frente al Parque Central de Guápiles</w:t>
            </w:r>
          </w:p>
        </w:tc>
        <w:tc>
          <w:tcPr>
            <w:tcW w:w="22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n-US" w:eastAsia="es-CR"/>
              </w:rPr>
            </w:pPr>
            <w:r w:rsidRPr="004939A4">
              <w:rPr>
                <w:color w:val="000000"/>
                <w:sz w:val="20"/>
                <w:szCs w:val="20"/>
                <w:lang w:val="en-US" w:eastAsia="es-CR"/>
              </w:rPr>
              <w:t xml:space="preserve">Lunes a viernes 9:00 a.m. a 3:30 p.m. </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s-CR" w:eastAsia="es-CR"/>
              </w:rPr>
            </w:pPr>
            <w:r w:rsidRPr="004939A4">
              <w:rPr>
                <w:color w:val="000000"/>
                <w:sz w:val="20"/>
                <w:szCs w:val="20"/>
                <w:lang w:eastAsia="es-CR"/>
              </w:rPr>
              <w:t>Guido Sandoval Vargas</w:t>
            </w:r>
          </w:p>
        </w:tc>
      </w:tr>
      <w:tr w:rsidR="004939A4" w:rsidRPr="004939A4" w:rsidTr="004939A4">
        <w:trPr>
          <w:trHeight w:val="315"/>
          <w:jc w:val="center"/>
        </w:trPr>
        <w:tc>
          <w:tcPr>
            <w:tcW w:w="17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González Lahmann</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jc w:val="center"/>
              <w:rPr>
                <w:color w:val="000000"/>
                <w:sz w:val="20"/>
                <w:szCs w:val="20"/>
                <w:lang w:eastAsia="es-CR"/>
              </w:rPr>
            </w:pPr>
            <w:r w:rsidRPr="004939A4">
              <w:rPr>
                <w:color w:val="000000"/>
                <w:sz w:val="20"/>
                <w:szCs w:val="20"/>
                <w:lang w:eastAsia="es-CR"/>
              </w:rPr>
              <w:t>917</w:t>
            </w:r>
          </w:p>
        </w:tc>
        <w:tc>
          <w:tcPr>
            <w:tcW w:w="33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Diagonal edificio La Corte, Barrio González Lahmann, San José</w:t>
            </w:r>
          </w:p>
        </w:tc>
        <w:tc>
          <w:tcPr>
            <w:tcW w:w="22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n-US" w:eastAsia="es-CR"/>
              </w:rPr>
            </w:pPr>
            <w:r w:rsidRPr="004939A4">
              <w:rPr>
                <w:color w:val="000000"/>
                <w:sz w:val="20"/>
                <w:szCs w:val="20"/>
                <w:lang w:val="en-US" w:eastAsia="es-CR"/>
              </w:rPr>
              <w:t xml:space="preserve">Lunes a viernes 9:00 a.m. a 3:30 p.m. </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s-CR" w:eastAsia="es-CR"/>
              </w:rPr>
            </w:pPr>
            <w:r w:rsidRPr="004939A4">
              <w:rPr>
                <w:color w:val="000000"/>
                <w:sz w:val="20"/>
                <w:szCs w:val="20"/>
                <w:lang w:eastAsia="es-CR"/>
              </w:rPr>
              <w:t>Ricardo Guzmán Saravia</w:t>
            </w:r>
          </w:p>
        </w:tc>
      </w:tr>
      <w:tr w:rsidR="004939A4" w:rsidRPr="004939A4" w:rsidTr="004939A4">
        <w:trPr>
          <w:trHeight w:val="315"/>
          <w:jc w:val="center"/>
        </w:trPr>
        <w:tc>
          <w:tcPr>
            <w:tcW w:w="17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 xml:space="preserve">Alajuela </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jc w:val="center"/>
              <w:rPr>
                <w:color w:val="000000"/>
                <w:sz w:val="20"/>
                <w:szCs w:val="20"/>
                <w:lang w:eastAsia="es-CR"/>
              </w:rPr>
            </w:pPr>
            <w:r w:rsidRPr="004939A4">
              <w:rPr>
                <w:color w:val="000000"/>
                <w:sz w:val="20"/>
                <w:szCs w:val="20"/>
                <w:lang w:eastAsia="es-CR"/>
              </w:rPr>
              <w:t>205</w:t>
            </w:r>
          </w:p>
        </w:tc>
        <w:tc>
          <w:tcPr>
            <w:tcW w:w="33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Frente a Llobeth, Alajuela Centro</w:t>
            </w:r>
          </w:p>
        </w:tc>
        <w:tc>
          <w:tcPr>
            <w:tcW w:w="22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n-US" w:eastAsia="es-CR"/>
              </w:rPr>
            </w:pPr>
            <w:r w:rsidRPr="004939A4">
              <w:rPr>
                <w:color w:val="000000"/>
                <w:sz w:val="20"/>
                <w:szCs w:val="20"/>
                <w:lang w:val="en-US" w:eastAsia="es-CR"/>
              </w:rPr>
              <w:t xml:space="preserve">Lunes a viernes 9:00 a.m. a 3:30 p.m. </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s-CR" w:eastAsia="es-CR"/>
              </w:rPr>
            </w:pPr>
            <w:r w:rsidRPr="004939A4">
              <w:rPr>
                <w:color w:val="000000"/>
                <w:sz w:val="20"/>
                <w:szCs w:val="20"/>
                <w:lang w:eastAsia="es-CR"/>
              </w:rPr>
              <w:t>Eunice Boniche Peraza</w:t>
            </w:r>
          </w:p>
        </w:tc>
      </w:tr>
      <w:tr w:rsidR="004939A4" w:rsidRPr="004939A4" w:rsidTr="004939A4">
        <w:trPr>
          <w:trHeight w:val="315"/>
          <w:jc w:val="center"/>
        </w:trPr>
        <w:tc>
          <w:tcPr>
            <w:tcW w:w="17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 xml:space="preserve">Heredia </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jc w:val="center"/>
              <w:rPr>
                <w:color w:val="000000"/>
                <w:sz w:val="20"/>
                <w:szCs w:val="20"/>
                <w:lang w:eastAsia="es-CR"/>
              </w:rPr>
            </w:pPr>
            <w:r w:rsidRPr="004939A4">
              <w:rPr>
                <w:color w:val="000000"/>
                <w:sz w:val="20"/>
                <w:szCs w:val="20"/>
                <w:lang w:eastAsia="es-CR"/>
              </w:rPr>
              <w:t>220</w:t>
            </w:r>
          </w:p>
        </w:tc>
        <w:tc>
          <w:tcPr>
            <w:tcW w:w="33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100 m al Oeste de Pizza Hut el Carmen</w:t>
            </w:r>
          </w:p>
        </w:tc>
        <w:tc>
          <w:tcPr>
            <w:tcW w:w="22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n-US" w:eastAsia="es-CR"/>
              </w:rPr>
            </w:pPr>
            <w:r w:rsidRPr="004939A4">
              <w:rPr>
                <w:color w:val="000000"/>
                <w:sz w:val="20"/>
                <w:szCs w:val="20"/>
                <w:lang w:val="en-US" w:eastAsia="es-CR"/>
              </w:rPr>
              <w:t xml:space="preserve">Lunes a viernes 9:00 a.m. a 3:30 p.m. </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s-CR" w:eastAsia="es-CR"/>
              </w:rPr>
            </w:pPr>
            <w:r w:rsidRPr="004939A4">
              <w:rPr>
                <w:color w:val="000000"/>
                <w:sz w:val="20"/>
                <w:szCs w:val="20"/>
                <w:lang w:eastAsia="es-CR"/>
              </w:rPr>
              <w:t>Carlos Noguera Rodríguez</w:t>
            </w:r>
          </w:p>
        </w:tc>
      </w:tr>
      <w:tr w:rsidR="004939A4" w:rsidRPr="004939A4" w:rsidTr="004939A4">
        <w:trPr>
          <w:trHeight w:val="315"/>
          <w:jc w:val="center"/>
        </w:trPr>
        <w:tc>
          <w:tcPr>
            <w:tcW w:w="17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 xml:space="preserve">Liberia </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jc w:val="center"/>
              <w:rPr>
                <w:color w:val="000000"/>
                <w:sz w:val="20"/>
                <w:szCs w:val="20"/>
                <w:lang w:eastAsia="es-CR"/>
              </w:rPr>
            </w:pPr>
            <w:r w:rsidRPr="004939A4">
              <w:rPr>
                <w:color w:val="000000"/>
                <w:sz w:val="20"/>
                <w:szCs w:val="20"/>
                <w:lang w:eastAsia="es-CR"/>
              </w:rPr>
              <w:t>225</w:t>
            </w:r>
          </w:p>
        </w:tc>
        <w:tc>
          <w:tcPr>
            <w:tcW w:w="33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 xml:space="preserve">Costado Noreste de la Iglesia católica Liberia </w:t>
            </w:r>
          </w:p>
        </w:tc>
        <w:tc>
          <w:tcPr>
            <w:tcW w:w="22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n-US" w:eastAsia="es-CR"/>
              </w:rPr>
            </w:pPr>
            <w:r w:rsidRPr="004939A4">
              <w:rPr>
                <w:color w:val="000000"/>
                <w:sz w:val="20"/>
                <w:szCs w:val="20"/>
                <w:lang w:val="en-US" w:eastAsia="es-CR"/>
              </w:rPr>
              <w:t>Lunes a viernes 9:00 a.m. a 3:30 p.m.</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s-CR" w:eastAsia="es-CR"/>
              </w:rPr>
            </w:pPr>
            <w:r w:rsidRPr="004939A4">
              <w:rPr>
                <w:color w:val="000000"/>
                <w:sz w:val="20"/>
                <w:szCs w:val="20"/>
                <w:lang w:eastAsia="es-CR"/>
              </w:rPr>
              <w:t>Arnulfo Gutiérrez Ángulo</w:t>
            </w:r>
          </w:p>
        </w:tc>
      </w:tr>
      <w:tr w:rsidR="004939A4" w:rsidRPr="004939A4" w:rsidTr="004939A4">
        <w:trPr>
          <w:trHeight w:val="315"/>
          <w:jc w:val="center"/>
        </w:trPr>
        <w:tc>
          <w:tcPr>
            <w:tcW w:w="17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Puntarenas</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jc w:val="center"/>
              <w:rPr>
                <w:color w:val="000000"/>
                <w:sz w:val="20"/>
                <w:szCs w:val="20"/>
                <w:lang w:eastAsia="es-CR"/>
              </w:rPr>
            </w:pPr>
            <w:r w:rsidRPr="004939A4">
              <w:rPr>
                <w:color w:val="000000"/>
                <w:sz w:val="20"/>
                <w:szCs w:val="20"/>
                <w:lang w:eastAsia="es-CR"/>
              </w:rPr>
              <w:t>240</w:t>
            </w:r>
          </w:p>
        </w:tc>
        <w:tc>
          <w:tcPr>
            <w:tcW w:w="33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100 m Oeste del Mercado Municipal, Puntarenas</w:t>
            </w:r>
          </w:p>
        </w:tc>
        <w:tc>
          <w:tcPr>
            <w:tcW w:w="22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n-US" w:eastAsia="es-CR"/>
              </w:rPr>
            </w:pPr>
            <w:r w:rsidRPr="004939A4">
              <w:rPr>
                <w:color w:val="000000"/>
                <w:sz w:val="20"/>
                <w:szCs w:val="20"/>
                <w:lang w:val="en-US" w:eastAsia="es-CR"/>
              </w:rPr>
              <w:t>Lunes a viernes 9:00 a.m. a 3:30 p.m.</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s-CR" w:eastAsia="es-CR"/>
              </w:rPr>
            </w:pPr>
            <w:r w:rsidRPr="004939A4">
              <w:rPr>
                <w:color w:val="000000"/>
                <w:sz w:val="20"/>
                <w:szCs w:val="20"/>
                <w:lang w:eastAsia="es-CR"/>
              </w:rPr>
              <w:t>Edgar Arias Obando</w:t>
            </w:r>
          </w:p>
        </w:tc>
      </w:tr>
      <w:tr w:rsidR="004939A4" w:rsidRPr="004939A4" w:rsidTr="004939A4">
        <w:trPr>
          <w:trHeight w:val="315"/>
          <w:jc w:val="center"/>
        </w:trPr>
        <w:tc>
          <w:tcPr>
            <w:tcW w:w="17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 xml:space="preserve">San Ramón </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jc w:val="center"/>
              <w:rPr>
                <w:color w:val="000000"/>
                <w:sz w:val="20"/>
                <w:szCs w:val="20"/>
                <w:lang w:eastAsia="es-CR"/>
              </w:rPr>
            </w:pPr>
            <w:r w:rsidRPr="004939A4">
              <w:rPr>
                <w:color w:val="000000"/>
                <w:sz w:val="20"/>
                <w:szCs w:val="20"/>
                <w:lang w:eastAsia="es-CR"/>
              </w:rPr>
              <w:t>255</w:t>
            </w:r>
          </w:p>
        </w:tc>
        <w:tc>
          <w:tcPr>
            <w:tcW w:w="33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350 Oeste de la Municipalidad de San Ramón</w:t>
            </w:r>
          </w:p>
        </w:tc>
        <w:tc>
          <w:tcPr>
            <w:tcW w:w="22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n-US" w:eastAsia="es-CR"/>
              </w:rPr>
            </w:pPr>
            <w:r w:rsidRPr="004939A4">
              <w:rPr>
                <w:color w:val="000000"/>
                <w:sz w:val="20"/>
                <w:szCs w:val="20"/>
                <w:lang w:val="en-US" w:eastAsia="es-CR"/>
              </w:rPr>
              <w:t xml:space="preserve">Lunes a viernes 9:00 a.m. a 3:30 p.m. </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s-CR" w:eastAsia="es-CR"/>
              </w:rPr>
            </w:pPr>
            <w:r w:rsidRPr="004939A4">
              <w:rPr>
                <w:color w:val="000000"/>
                <w:sz w:val="20"/>
                <w:szCs w:val="20"/>
                <w:lang w:eastAsia="es-CR"/>
              </w:rPr>
              <w:t xml:space="preserve">Omar Morales Matamoros </w:t>
            </w:r>
          </w:p>
        </w:tc>
      </w:tr>
      <w:tr w:rsidR="004939A4" w:rsidRPr="004939A4" w:rsidTr="004939A4">
        <w:trPr>
          <w:trHeight w:val="315"/>
          <w:jc w:val="center"/>
        </w:trPr>
        <w:tc>
          <w:tcPr>
            <w:tcW w:w="17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Ciudad Quesada</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jc w:val="center"/>
              <w:rPr>
                <w:color w:val="000000"/>
                <w:sz w:val="20"/>
                <w:szCs w:val="20"/>
                <w:lang w:eastAsia="es-CR"/>
              </w:rPr>
            </w:pPr>
            <w:r w:rsidRPr="004939A4">
              <w:rPr>
                <w:color w:val="000000"/>
                <w:sz w:val="20"/>
                <w:szCs w:val="20"/>
                <w:lang w:eastAsia="es-CR"/>
              </w:rPr>
              <w:t>215</w:t>
            </w:r>
          </w:p>
        </w:tc>
        <w:tc>
          <w:tcPr>
            <w:tcW w:w="33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Costado Sur del parque de Ciudad Quesada</w:t>
            </w:r>
          </w:p>
        </w:tc>
        <w:tc>
          <w:tcPr>
            <w:tcW w:w="22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n-US" w:eastAsia="es-CR"/>
              </w:rPr>
            </w:pPr>
            <w:r w:rsidRPr="004939A4">
              <w:rPr>
                <w:color w:val="000000"/>
                <w:sz w:val="20"/>
                <w:szCs w:val="20"/>
                <w:lang w:val="en-US" w:eastAsia="es-CR"/>
              </w:rPr>
              <w:t xml:space="preserve">Lunes a viernes 9:00 a.m. a 3:30 p.m. </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s-CR" w:eastAsia="es-CR"/>
              </w:rPr>
            </w:pPr>
            <w:r w:rsidRPr="004939A4">
              <w:rPr>
                <w:color w:val="000000"/>
                <w:sz w:val="20"/>
                <w:szCs w:val="20"/>
                <w:lang w:eastAsia="es-CR"/>
              </w:rPr>
              <w:t>Fabian Zamora Ruiz</w:t>
            </w:r>
          </w:p>
        </w:tc>
      </w:tr>
      <w:tr w:rsidR="004939A4" w:rsidRPr="004939A4" w:rsidTr="004939A4">
        <w:trPr>
          <w:trHeight w:val="315"/>
          <w:jc w:val="center"/>
        </w:trPr>
        <w:tc>
          <w:tcPr>
            <w:tcW w:w="17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 xml:space="preserve">Grecia </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jc w:val="center"/>
              <w:rPr>
                <w:color w:val="000000"/>
                <w:sz w:val="20"/>
                <w:szCs w:val="20"/>
                <w:lang w:eastAsia="es-CR"/>
              </w:rPr>
            </w:pPr>
            <w:r w:rsidRPr="004939A4">
              <w:rPr>
                <w:color w:val="000000"/>
                <w:sz w:val="20"/>
                <w:szCs w:val="20"/>
                <w:lang w:eastAsia="es-CR"/>
              </w:rPr>
              <w:t>250</w:t>
            </w:r>
          </w:p>
        </w:tc>
        <w:tc>
          <w:tcPr>
            <w:tcW w:w="33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 xml:space="preserve">Costado Sur del Templo Parroquial, Grecia </w:t>
            </w:r>
          </w:p>
        </w:tc>
        <w:tc>
          <w:tcPr>
            <w:tcW w:w="22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n-US" w:eastAsia="es-CR"/>
              </w:rPr>
            </w:pPr>
            <w:r w:rsidRPr="004939A4">
              <w:rPr>
                <w:color w:val="000000"/>
                <w:sz w:val="20"/>
                <w:szCs w:val="20"/>
                <w:lang w:val="en-US" w:eastAsia="es-CR"/>
              </w:rPr>
              <w:t>Lunes a viernes 9:00 a.m. a 3:30 p.m.</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s-CR" w:eastAsia="es-CR"/>
              </w:rPr>
            </w:pPr>
            <w:r w:rsidRPr="004939A4">
              <w:rPr>
                <w:color w:val="000000"/>
                <w:sz w:val="20"/>
                <w:szCs w:val="20"/>
                <w:lang w:eastAsia="es-CR"/>
              </w:rPr>
              <w:t>Carlos Gómez Torrens</w:t>
            </w:r>
          </w:p>
        </w:tc>
      </w:tr>
      <w:tr w:rsidR="004939A4" w:rsidRPr="004939A4" w:rsidTr="004939A4">
        <w:trPr>
          <w:trHeight w:val="315"/>
          <w:jc w:val="center"/>
        </w:trPr>
        <w:tc>
          <w:tcPr>
            <w:tcW w:w="170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Nicoya</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jc w:val="center"/>
              <w:rPr>
                <w:color w:val="000000"/>
                <w:sz w:val="20"/>
                <w:szCs w:val="20"/>
                <w:lang w:eastAsia="es-CR"/>
              </w:rPr>
            </w:pPr>
            <w:r w:rsidRPr="004939A4">
              <w:rPr>
                <w:color w:val="000000"/>
                <w:sz w:val="20"/>
                <w:szCs w:val="20"/>
                <w:lang w:eastAsia="es-CR"/>
              </w:rPr>
              <w:t>235</w:t>
            </w:r>
          </w:p>
        </w:tc>
        <w:tc>
          <w:tcPr>
            <w:tcW w:w="33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eastAsia="es-CR"/>
              </w:rPr>
            </w:pPr>
            <w:r w:rsidRPr="004939A4">
              <w:rPr>
                <w:color w:val="000000"/>
                <w:sz w:val="20"/>
                <w:szCs w:val="20"/>
                <w:lang w:eastAsia="es-CR"/>
              </w:rPr>
              <w:t>Costado Oeste de la Iglesia Guadalupana en Nicoya Gte</w:t>
            </w:r>
          </w:p>
        </w:tc>
        <w:tc>
          <w:tcPr>
            <w:tcW w:w="22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n-US" w:eastAsia="es-CR"/>
              </w:rPr>
            </w:pPr>
            <w:r w:rsidRPr="004939A4">
              <w:rPr>
                <w:color w:val="000000"/>
                <w:sz w:val="20"/>
                <w:szCs w:val="20"/>
                <w:lang w:val="en-US" w:eastAsia="es-CR"/>
              </w:rPr>
              <w:t>Lunes a viernes 9:00 a.m. a 3:30 p.m.</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939A4" w:rsidRPr="004939A4" w:rsidRDefault="004939A4" w:rsidP="004939A4">
            <w:pPr>
              <w:spacing w:after="0" w:line="240" w:lineRule="auto"/>
              <w:rPr>
                <w:color w:val="000000"/>
                <w:sz w:val="20"/>
                <w:szCs w:val="20"/>
                <w:lang w:val="es-CR" w:eastAsia="es-CR"/>
              </w:rPr>
            </w:pPr>
            <w:r w:rsidRPr="004939A4">
              <w:rPr>
                <w:color w:val="000000"/>
                <w:sz w:val="20"/>
                <w:szCs w:val="20"/>
                <w:lang w:eastAsia="es-CR"/>
              </w:rPr>
              <w:t xml:space="preserve">Arelys Obando Villalobos </w:t>
            </w:r>
          </w:p>
        </w:tc>
      </w:tr>
    </w:tbl>
    <w:p w:rsidR="004939A4" w:rsidRPr="00C14C95" w:rsidRDefault="004939A4" w:rsidP="00720CAD">
      <w:pPr>
        <w:spacing w:after="0" w:line="240" w:lineRule="auto"/>
        <w:rPr>
          <w:lang w:val="es-CR"/>
        </w:rPr>
      </w:pPr>
    </w:p>
    <w:p w:rsidR="00720CAD" w:rsidRPr="00720CAD" w:rsidRDefault="00720CAD" w:rsidP="00720CAD">
      <w:pPr>
        <w:jc w:val="center"/>
        <w:rPr>
          <w:lang w:val="es-CR"/>
        </w:rPr>
      </w:pPr>
    </w:p>
    <w:p w:rsidR="00A81075" w:rsidRDefault="008105E5" w:rsidP="00DC0E3F">
      <w:pPr>
        <w:pStyle w:val="Ttulo1"/>
        <w:numPr>
          <w:ilvl w:val="0"/>
          <w:numId w:val="0"/>
        </w:numPr>
        <w:spacing w:before="0" w:line="240" w:lineRule="auto"/>
        <w:ind w:left="432" w:hanging="432"/>
        <w:rPr>
          <w:lang w:val="es-CR"/>
        </w:rPr>
      </w:pPr>
      <w:bookmarkStart w:id="28" w:name="_Toc163653417"/>
      <w:r>
        <w:rPr>
          <w:lang w:val="es-CR"/>
        </w:rPr>
        <w:t>V.</w:t>
      </w:r>
      <w:r w:rsidR="00720CAD">
        <w:rPr>
          <w:lang w:val="es-CR"/>
        </w:rPr>
        <w:t>4</w:t>
      </w:r>
      <w:r>
        <w:rPr>
          <w:lang w:val="es-CR"/>
        </w:rPr>
        <w:t xml:space="preserve"> </w:t>
      </w:r>
      <w:r w:rsidR="00A81075" w:rsidRPr="00C14C95">
        <w:rPr>
          <w:lang w:val="es-CR"/>
        </w:rPr>
        <w:t>Control de Cambios</w:t>
      </w:r>
      <w:bookmarkEnd w:id="23"/>
      <w:bookmarkEnd w:id="24"/>
      <w:bookmarkEnd w:id="28"/>
    </w:p>
    <w:p w:rsidR="001162F7" w:rsidRPr="001162F7" w:rsidRDefault="001162F7" w:rsidP="001162F7">
      <w:pPr>
        <w:rPr>
          <w:lang w:val="es-CR"/>
        </w:rPr>
      </w:pPr>
    </w:p>
    <w:tbl>
      <w:tblPr>
        <w:tblStyle w:val="a5"/>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859"/>
        <w:gridCol w:w="1210"/>
        <w:gridCol w:w="3102"/>
        <w:gridCol w:w="1765"/>
        <w:gridCol w:w="1882"/>
      </w:tblGrid>
      <w:tr w:rsidR="00A81075" w:rsidRPr="00C14C95" w:rsidTr="00705D3A">
        <w:tc>
          <w:tcPr>
            <w:tcW w:w="487" w:type="pct"/>
            <w:shd w:val="clear" w:color="auto" w:fill="auto"/>
            <w:tcMar>
              <w:top w:w="72" w:type="dxa"/>
              <w:left w:w="72" w:type="dxa"/>
              <w:bottom w:w="72" w:type="dxa"/>
              <w:right w:w="72" w:type="dxa"/>
            </w:tcMar>
          </w:tcPr>
          <w:p w:rsidR="00A81075" w:rsidRPr="00C14C95" w:rsidRDefault="00A81075" w:rsidP="00DC0E3F">
            <w:pPr>
              <w:pStyle w:val="TableText"/>
              <w:rPr>
                <w:lang w:val="es-CR"/>
              </w:rPr>
            </w:pPr>
            <w:r w:rsidRPr="00C14C95">
              <w:rPr>
                <w:lang w:val="es-CR"/>
              </w:rPr>
              <w:t>Versión</w:t>
            </w:r>
          </w:p>
        </w:tc>
        <w:tc>
          <w:tcPr>
            <w:tcW w:w="686" w:type="pct"/>
            <w:shd w:val="clear" w:color="auto" w:fill="auto"/>
            <w:tcMar>
              <w:top w:w="72" w:type="dxa"/>
              <w:left w:w="72" w:type="dxa"/>
              <w:bottom w:w="72" w:type="dxa"/>
              <w:right w:w="72" w:type="dxa"/>
            </w:tcMar>
          </w:tcPr>
          <w:p w:rsidR="00A81075" w:rsidRPr="00C14C95" w:rsidRDefault="00A81075" w:rsidP="00DC0E3F">
            <w:pPr>
              <w:pStyle w:val="TableText"/>
              <w:rPr>
                <w:lang w:val="es-CR"/>
              </w:rPr>
            </w:pPr>
            <w:r w:rsidRPr="00C14C95">
              <w:rPr>
                <w:lang w:val="es-CR"/>
              </w:rPr>
              <w:t>Fecha</w:t>
            </w:r>
          </w:p>
        </w:tc>
        <w:tc>
          <w:tcPr>
            <w:tcW w:w="1759" w:type="pct"/>
            <w:shd w:val="clear" w:color="auto" w:fill="auto"/>
            <w:tcMar>
              <w:top w:w="72" w:type="dxa"/>
              <w:left w:w="72" w:type="dxa"/>
              <w:bottom w:w="72" w:type="dxa"/>
              <w:right w:w="72" w:type="dxa"/>
            </w:tcMar>
          </w:tcPr>
          <w:p w:rsidR="00A81075" w:rsidRPr="00C14C95" w:rsidRDefault="00A81075" w:rsidP="00DC0E3F">
            <w:pPr>
              <w:pStyle w:val="TableText"/>
              <w:rPr>
                <w:lang w:val="es-CR"/>
              </w:rPr>
            </w:pPr>
            <w:r w:rsidRPr="00C14C95">
              <w:rPr>
                <w:lang w:val="es-CR"/>
              </w:rPr>
              <w:t>Realizado por</w:t>
            </w:r>
          </w:p>
        </w:tc>
        <w:tc>
          <w:tcPr>
            <w:tcW w:w="1001" w:type="pct"/>
            <w:shd w:val="clear" w:color="auto" w:fill="auto"/>
            <w:tcMar>
              <w:top w:w="72" w:type="dxa"/>
              <w:left w:w="72" w:type="dxa"/>
              <w:bottom w:w="72" w:type="dxa"/>
              <w:right w:w="72" w:type="dxa"/>
            </w:tcMar>
          </w:tcPr>
          <w:p w:rsidR="00A81075" w:rsidRPr="00C14C95" w:rsidRDefault="00A81075" w:rsidP="00DC0E3F">
            <w:pPr>
              <w:pStyle w:val="TableText"/>
              <w:rPr>
                <w:lang w:val="es-CR"/>
              </w:rPr>
            </w:pPr>
            <w:r w:rsidRPr="00C14C95">
              <w:rPr>
                <w:lang w:val="es-CR"/>
              </w:rPr>
              <w:t>Motivo</w:t>
            </w:r>
          </w:p>
        </w:tc>
        <w:tc>
          <w:tcPr>
            <w:tcW w:w="1067" w:type="pct"/>
            <w:shd w:val="clear" w:color="auto" w:fill="auto"/>
            <w:tcMar>
              <w:top w:w="72" w:type="dxa"/>
              <w:left w:w="72" w:type="dxa"/>
              <w:bottom w:w="72" w:type="dxa"/>
              <w:right w:w="72" w:type="dxa"/>
            </w:tcMar>
          </w:tcPr>
          <w:p w:rsidR="00A81075" w:rsidRPr="00C14C95" w:rsidRDefault="00A81075" w:rsidP="00DC0E3F">
            <w:pPr>
              <w:pStyle w:val="TableText"/>
              <w:rPr>
                <w:lang w:val="es-CR"/>
              </w:rPr>
            </w:pPr>
            <w:r w:rsidRPr="00C14C95">
              <w:rPr>
                <w:lang w:val="es-CR"/>
              </w:rPr>
              <w:t>Firma</w:t>
            </w:r>
          </w:p>
        </w:tc>
      </w:tr>
      <w:tr w:rsidR="00705D3A" w:rsidRPr="00C14C95" w:rsidTr="00705D3A">
        <w:tc>
          <w:tcPr>
            <w:tcW w:w="487" w:type="pct"/>
            <w:shd w:val="clear" w:color="auto" w:fill="auto"/>
            <w:tcMar>
              <w:top w:w="72" w:type="dxa"/>
              <w:left w:w="72" w:type="dxa"/>
              <w:bottom w:w="72" w:type="dxa"/>
              <w:right w:w="72" w:type="dxa"/>
            </w:tcMar>
          </w:tcPr>
          <w:p w:rsidR="00705D3A" w:rsidRPr="00C14C95" w:rsidRDefault="00705D3A" w:rsidP="00DC0E3F">
            <w:pPr>
              <w:pStyle w:val="TableText"/>
              <w:jc w:val="center"/>
              <w:rPr>
                <w:lang w:val="es-CR"/>
              </w:rPr>
            </w:pPr>
            <w:r w:rsidRPr="00C14C95">
              <w:rPr>
                <w:lang w:val="es-CR"/>
              </w:rPr>
              <w:t>1</w:t>
            </w:r>
          </w:p>
        </w:tc>
        <w:tc>
          <w:tcPr>
            <w:tcW w:w="686" w:type="pct"/>
            <w:shd w:val="clear" w:color="auto" w:fill="auto"/>
            <w:tcMar>
              <w:top w:w="72" w:type="dxa"/>
              <w:left w:w="72" w:type="dxa"/>
              <w:bottom w:w="72" w:type="dxa"/>
              <w:right w:w="72" w:type="dxa"/>
            </w:tcMar>
          </w:tcPr>
          <w:p w:rsidR="00705D3A" w:rsidRPr="00C14C95" w:rsidRDefault="00705D3A" w:rsidP="00DC0E3F">
            <w:pPr>
              <w:pStyle w:val="TableText"/>
              <w:rPr>
                <w:lang w:val="es-CR"/>
              </w:rPr>
            </w:pPr>
            <w:r w:rsidRPr="00C14C95">
              <w:t>11 de noviembre de 2022</w:t>
            </w:r>
          </w:p>
        </w:tc>
        <w:tc>
          <w:tcPr>
            <w:tcW w:w="1759" w:type="pct"/>
            <w:shd w:val="clear" w:color="auto" w:fill="auto"/>
            <w:tcMar>
              <w:top w:w="72" w:type="dxa"/>
              <w:left w:w="72" w:type="dxa"/>
              <w:bottom w:w="72" w:type="dxa"/>
              <w:right w:w="72" w:type="dxa"/>
            </w:tcMar>
          </w:tcPr>
          <w:p w:rsidR="00705D3A" w:rsidRPr="00C14C95" w:rsidRDefault="00705D3A" w:rsidP="00DC0E3F">
            <w:pPr>
              <w:pStyle w:val="TableText"/>
              <w:rPr>
                <w:lang w:val="es-CR"/>
              </w:rPr>
            </w:pPr>
            <w:r w:rsidRPr="00C14C95">
              <w:rPr>
                <w:color w:val="000000" w:themeColor="text1"/>
                <w:lang w:val="es-CR"/>
              </w:rPr>
              <w:t>Subproceso de Gestión de Continuidad del Servicio y Sección de Sistemas de Información</w:t>
            </w:r>
          </w:p>
        </w:tc>
        <w:tc>
          <w:tcPr>
            <w:tcW w:w="1001" w:type="pct"/>
            <w:shd w:val="clear" w:color="auto" w:fill="auto"/>
            <w:tcMar>
              <w:top w:w="72" w:type="dxa"/>
              <w:left w:w="72" w:type="dxa"/>
              <w:bottom w:w="72" w:type="dxa"/>
              <w:right w:w="72" w:type="dxa"/>
            </w:tcMar>
          </w:tcPr>
          <w:p w:rsidR="00705D3A" w:rsidRPr="00C14C95" w:rsidRDefault="00705D3A" w:rsidP="00DC0E3F">
            <w:pPr>
              <w:pStyle w:val="TableText"/>
              <w:rPr>
                <w:lang w:val="es-CR"/>
              </w:rPr>
            </w:pPr>
            <w:r w:rsidRPr="00C14C95">
              <w:rPr>
                <w:lang w:val="es-CR"/>
              </w:rPr>
              <w:t>Creación del documento</w:t>
            </w:r>
            <w:r w:rsidR="00EE3155" w:rsidRPr="00C14C95">
              <w:rPr>
                <w:lang w:val="es-CR"/>
              </w:rPr>
              <w:t>.</w:t>
            </w:r>
          </w:p>
        </w:tc>
        <w:tc>
          <w:tcPr>
            <w:tcW w:w="1067" w:type="pct"/>
            <w:shd w:val="clear" w:color="auto" w:fill="auto"/>
            <w:tcMar>
              <w:top w:w="72" w:type="dxa"/>
              <w:left w:w="72" w:type="dxa"/>
              <w:bottom w:w="72" w:type="dxa"/>
              <w:right w:w="72" w:type="dxa"/>
            </w:tcMar>
          </w:tcPr>
          <w:p w:rsidR="00705D3A" w:rsidRPr="00C14C95" w:rsidRDefault="00705D3A" w:rsidP="00DC0E3F">
            <w:pPr>
              <w:pStyle w:val="TableText"/>
              <w:rPr>
                <w:lang w:val="es-CR"/>
              </w:rPr>
            </w:pPr>
          </w:p>
        </w:tc>
      </w:tr>
      <w:tr w:rsidR="00705D3A" w:rsidRPr="00C14C95" w:rsidTr="00705D3A">
        <w:tc>
          <w:tcPr>
            <w:tcW w:w="487" w:type="pct"/>
            <w:shd w:val="clear" w:color="auto" w:fill="auto"/>
            <w:tcMar>
              <w:top w:w="72" w:type="dxa"/>
              <w:left w:w="72" w:type="dxa"/>
              <w:bottom w:w="72" w:type="dxa"/>
              <w:right w:w="72" w:type="dxa"/>
            </w:tcMar>
          </w:tcPr>
          <w:p w:rsidR="00705D3A" w:rsidRPr="00C14C95" w:rsidRDefault="00705D3A" w:rsidP="00DC0E3F">
            <w:pPr>
              <w:pStyle w:val="TableText"/>
              <w:jc w:val="center"/>
              <w:rPr>
                <w:lang w:val="es-CR"/>
              </w:rPr>
            </w:pPr>
            <w:r w:rsidRPr="00C14C95">
              <w:rPr>
                <w:lang w:val="es-CR"/>
              </w:rPr>
              <w:t>1.1</w:t>
            </w:r>
          </w:p>
        </w:tc>
        <w:tc>
          <w:tcPr>
            <w:tcW w:w="686" w:type="pct"/>
            <w:shd w:val="clear" w:color="auto" w:fill="auto"/>
            <w:tcMar>
              <w:top w:w="72" w:type="dxa"/>
              <w:left w:w="72" w:type="dxa"/>
              <w:bottom w:w="72" w:type="dxa"/>
              <w:right w:w="72" w:type="dxa"/>
            </w:tcMar>
          </w:tcPr>
          <w:p w:rsidR="00705D3A" w:rsidRPr="00C14C95" w:rsidRDefault="00705D3A" w:rsidP="00DC0E3F">
            <w:pPr>
              <w:pStyle w:val="TableText"/>
            </w:pPr>
            <w:r w:rsidRPr="00C14C95">
              <w:t>15 de febrero de 2023</w:t>
            </w:r>
          </w:p>
        </w:tc>
        <w:tc>
          <w:tcPr>
            <w:tcW w:w="1759" w:type="pct"/>
            <w:shd w:val="clear" w:color="auto" w:fill="auto"/>
            <w:tcMar>
              <w:top w:w="72" w:type="dxa"/>
              <w:left w:w="72" w:type="dxa"/>
              <w:bottom w:w="72" w:type="dxa"/>
              <w:right w:w="72" w:type="dxa"/>
            </w:tcMar>
          </w:tcPr>
          <w:p w:rsidR="00705D3A" w:rsidRPr="00C14C95" w:rsidRDefault="00705D3A" w:rsidP="00DC0E3F">
            <w:pPr>
              <w:pStyle w:val="TableText"/>
              <w:rPr>
                <w:color w:val="000000" w:themeColor="text1"/>
                <w:lang w:val="es-CR"/>
              </w:rPr>
            </w:pPr>
            <w:r w:rsidRPr="00C14C95">
              <w:rPr>
                <w:color w:val="000000" w:themeColor="text1"/>
                <w:lang w:val="es-CR"/>
              </w:rPr>
              <w:t>Subproceso de Gestión de Continuidad del Servicio y Sección de Sistemas de Información</w:t>
            </w:r>
          </w:p>
        </w:tc>
        <w:tc>
          <w:tcPr>
            <w:tcW w:w="1001" w:type="pct"/>
            <w:shd w:val="clear" w:color="auto" w:fill="auto"/>
            <w:tcMar>
              <w:top w:w="72" w:type="dxa"/>
              <w:left w:w="72" w:type="dxa"/>
              <w:bottom w:w="72" w:type="dxa"/>
              <w:right w:w="72" w:type="dxa"/>
            </w:tcMar>
          </w:tcPr>
          <w:p w:rsidR="00705D3A" w:rsidRPr="00C14C95" w:rsidRDefault="00705D3A" w:rsidP="00DC0E3F">
            <w:pPr>
              <w:pStyle w:val="TableText"/>
              <w:rPr>
                <w:lang w:val="es-CR"/>
              </w:rPr>
            </w:pPr>
            <w:r w:rsidRPr="00C14C95">
              <w:rPr>
                <w:lang w:val="es-CR"/>
              </w:rPr>
              <w:t>Inclusión de formularios para realizar autorizaciones en línea y creación del # autorización y número verificador</w:t>
            </w:r>
            <w:r w:rsidR="00EE3155" w:rsidRPr="00C14C95">
              <w:rPr>
                <w:lang w:val="es-CR"/>
              </w:rPr>
              <w:t>.</w:t>
            </w:r>
          </w:p>
        </w:tc>
        <w:tc>
          <w:tcPr>
            <w:tcW w:w="1067" w:type="pct"/>
            <w:shd w:val="clear" w:color="auto" w:fill="auto"/>
            <w:tcMar>
              <w:top w:w="72" w:type="dxa"/>
              <w:left w:w="72" w:type="dxa"/>
              <w:bottom w:w="72" w:type="dxa"/>
              <w:right w:w="72" w:type="dxa"/>
            </w:tcMar>
          </w:tcPr>
          <w:p w:rsidR="00705D3A" w:rsidRPr="00C14C95" w:rsidRDefault="00705D3A" w:rsidP="00DC0E3F">
            <w:pPr>
              <w:pStyle w:val="TableText"/>
              <w:rPr>
                <w:lang w:val="es-CR"/>
              </w:rPr>
            </w:pPr>
          </w:p>
        </w:tc>
      </w:tr>
      <w:tr w:rsidR="00AE2407" w:rsidRPr="00C14C95" w:rsidTr="00705D3A">
        <w:tc>
          <w:tcPr>
            <w:tcW w:w="487" w:type="pct"/>
            <w:shd w:val="clear" w:color="auto" w:fill="auto"/>
            <w:tcMar>
              <w:top w:w="72" w:type="dxa"/>
              <w:left w:w="72" w:type="dxa"/>
              <w:bottom w:w="72" w:type="dxa"/>
              <w:right w:w="72" w:type="dxa"/>
            </w:tcMar>
          </w:tcPr>
          <w:p w:rsidR="00AE2407" w:rsidRPr="00C14C95" w:rsidRDefault="00AE2407" w:rsidP="00DC0E3F">
            <w:pPr>
              <w:pStyle w:val="TableText"/>
              <w:jc w:val="center"/>
              <w:rPr>
                <w:lang w:val="es-CR"/>
              </w:rPr>
            </w:pPr>
            <w:r w:rsidRPr="00C14C95">
              <w:rPr>
                <w:lang w:val="es-CR"/>
              </w:rPr>
              <w:t>1.2</w:t>
            </w:r>
          </w:p>
        </w:tc>
        <w:tc>
          <w:tcPr>
            <w:tcW w:w="686" w:type="pct"/>
            <w:shd w:val="clear" w:color="auto" w:fill="auto"/>
            <w:tcMar>
              <w:top w:w="72" w:type="dxa"/>
              <w:left w:w="72" w:type="dxa"/>
              <w:bottom w:w="72" w:type="dxa"/>
              <w:right w:w="72" w:type="dxa"/>
            </w:tcMar>
          </w:tcPr>
          <w:p w:rsidR="00AE2407" w:rsidRPr="00C14C95" w:rsidRDefault="00603D95" w:rsidP="00DC0E3F">
            <w:pPr>
              <w:pStyle w:val="TableText"/>
            </w:pPr>
            <w:r w:rsidRPr="00C14C95">
              <w:t>3 de mayo de 2023</w:t>
            </w:r>
          </w:p>
        </w:tc>
        <w:tc>
          <w:tcPr>
            <w:tcW w:w="1759" w:type="pct"/>
            <w:shd w:val="clear" w:color="auto" w:fill="auto"/>
            <w:tcMar>
              <w:top w:w="72" w:type="dxa"/>
              <w:left w:w="72" w:type="dxa"/>
              <w:bottom w:w="72" w:type="dxa"/>
              <w:right w:w="72" w:type="dxa"/>
            </w:tcMar>
          </w:tcPr>
          <w:p w:rsidR="00AE2407" w:rsidRPr="00C14C95" w:rsidRDefault="00603D95" w:rsidP="00DC0E3F">
            <w:pPr>
              <w:pStyle w:val="TableText"/>
              <w:rPr>
                <w:color w:val="000000" w:themeColor="text1"/>
                <w:lang w:val="es-CR"/>
              </w:rPr>
            </w:pPr>
            <w:r w:rsidRPr="00C14C95">
              <w:rPr>
                <w:color w:val="000000" w:themeColor="text1"/>
                <w:lang w:val="es-CR"/>
              </w:rPr>
              <w:t>Subproceso de Gestión de Continuidad del Servicio y Departamento Financiero Contable</w:t>
            </w:r>
          </w:p>
        </w:tc>
        <w:tc>
          <w:tcPr>
            <w:tcW w:w="1001" w:type="pct"/>
            <w:shd w:val="clear" w:color="auto" w:fill="auto"/>
            <w:tcMar>
              <w:top w:w="72" w:type="dxa"/>
              <w:left w:w="72" w:type="dxa"/>
              <w:bottom w:w="72" w:type="dxa"/>
              <w:right w:w="72" w:type="dxa"/>
            </w:tcMar>
          </w:tcPr>
          <w:p w:rsidR="00AE2407" w:rsidRPr="00C14C95" w:rsidRDefault="00603D95" w:rsidP="00DC0E3F">
            <w:pPr>
              <w:pStyle w:val="TableText"/>
              <w:rPr>
                <w:lang w:val="es-CR"/>
              </w:rPr>
            </w:pPr>
            <w:r w:rsidRPr="00C14C95">
              <w:rPr>
                <w:lang w:val="es-CR"/>
              </w:rPr>
              <w:t>Modificación formulario para realizar autorizaciones posterior a</w:t>
            </w:r>
            <w:r w:rsidR="00EE3155" w:rsidRPr="00C14C95">
              <w:rPr>
                <w:lang w:val="es-CR"/>
              </w:rPr>
              <w:t>l ejercicio de prueba No.02.</w:t>
            </w:r>
          </w:p>
        </w:tc>
        <w:tc>
          <w:tcPr>
            <w:tcW w:w="1067" w:type="pct"/>
            <w:shd w:val="clear" w:color="auto" w:fill="auto"/>
            <w:tcMar>
              <w:top w:w="72" w:type="dxa"/>
              <w:left w:w="72" w:type="dxa"/>
              <w:bottom w:w="72" w:type="dxa"/>
              <w:right w:w="72" w:type="dxa"/>
            </w:tcMar>
          </w:tcPr>
          <w:p w:rsidR="00AE2407" w:rsidRPr="00C14C95" w:rsidRDefault="00AE2407" w:rsidP="00DC0E3F">
            <w:pPr>
              <w:pStyle w:val="TableText"/>
              <w:rPr>
                <w:lang w:val="es-CR"/>
              </w:rPr>
            </w:pPr>
          </w:p>
        </w:tc>
      </w:tr>
      <w:tr w:rsidR="00313452" w:rsidRPr="00C14C95" w:rsidTr="00705D3A">
        <w:tc>
          <w:tcPr>
            <w:tcW w:w="487" w:type="pct"/>
            <w:shd w:val="clear" w:color="auto" w:fill="auto"/>
            <w:tcMar>
              <w:top w:w="72" w:type="dxa"/>
              <w:left w:w="72" w:type="dxa"/>
              <w:bottom w:w="72" w:type="dxa"/>
              <w:right w:w="72" w:type="dxa"/>
            </w:tcMar>
          </w:tcPr>
          <w:p w:rsidR="00313452" w:rsidRPr="00C14C95" w:rsidRDefault="00313452" w:rsidP="00DC0E3F">
            <w:pPr>
              <w:pStyle w:val="TableText"/>
              <w:jc w:val="center"/>
              <w:rPr>
                <w:lang w:val="es-CR"/>
              </w:rPr>
            </w:pPr>
            <w:r w:rsidRPr="00C14C95">
              <w:rPr>
                <w:lang w:val="es-CR"/>
              </w:rPr>
              <w:t>1.3</w:t>
            </w:r>
          </w:p>
        </w:tc>
        <w:tc>
          <w:tcPr>
            <w:tcW w:w="686" w:type="pct"/>
            <w:shd w:val="clear" w:color="auto" w:fill="auto"/>
            <w:tcMar>
              <w:top w:w="72" w:type="dxa"/>
              <w:left w:w="72" w:type="dxa"/>
              <w:bottom w:w="72" w:type="dxa"/>
              <w:right w:w="72" w:type="dxa"/>
            </w:tcMar>
          </w:tcPr>
          <w:p w:rsidR="00313452" w:rsidRPr="00C14C95" w:rsidRDefault="00313452" w:rsidP="00DC0E3F">
            <w:pPr>
              <w:pStyle w:val="TableText"/>
            </w:pPr>
            <w:r w:rsidRPr="00C14C95">
              <w:t>31 de agosto 2023</w:t>
            </w:r>
          </w:p>
        </w:tc>
        <w:tc>
          <w:tcPr>
            <w:tcW w:w="1759" w:type="pct"/>
            <w:shd w:val="clear" w:color="auto" w:fill="auto"/>
            <w:tcMar>
              <w:top w:w="72" w:type="dxa"/>
              <w:left w:w="72" w:type="dxa"/>
              <w:bottom w:w="72" w:type="dxa"/>
              <w:right w:w="72" w:type="dxa"/>
            </w:tcMar>
          </w:tcPr>
          <w:p w:rsidR="00313452" w:rsidRPr="00C14C95" w:rsidRDefault="00313452" w:rsidP="00DC0E3F">
            <w:pPr>
              <w:pStyle w:val="TableText"/>
              <w:rPr>
                <w:color w:val="000000" w:themeColor="text1"/>
                <w:lang w:val="es-CR"/>
              </w:rPr>
            </w:pPr>
            <w:r w:rsidRPr="00C14C95">
              <w:rPr>
                <w:color w:val="000000" w:themeColor="text1"/>
                <w:lang w:val="es-CR"/>
              </w:rPr>
              <w:t>Subproceso de Gestión de Continuidad del Servicio</w:t>
            </w:r>
          </w:p>
        </w:tc>
        <w:tc>
          <w:tcPr>
            <w:tcW w:w="1001" w:type="pct"/>
            <w:shd w:val="clear" w:color="auto" w:fill="auto"/>
            <w:tcMar>
              <w:top w:w="72" w:type="dxa"/>
              <w:left w:w="72" w:type="dxa"/>
              <w:bottom w:w="72" w:type="dxa"/>
              <w:right w:w="72" w:type="dxa"/>
            </w:tcMar>
          </w:tcPr>
          <w:p w:rsidR="00313452" w:rsidRPr="00C14C95" w:rsidRDefault="00313452" w:rsidP="00DC0E3F">
            <w:pPr>
              <w:pStyle w:val="TableText"/>
              <w:rPr>
                <w:lang w:val="es-CR"/>
              </w:rPr>
            </w:pPr>
            <w:r w:rsidRPr="00C14C95">
              <w:rPr>
                <w:lang w:val="es-CR"/>
              </w:rPr>
              <w:t>Unificación de procedimientos de continuidad</w:t>
            </w:r>
            <w:r w:rsidR="00FC16E4">
              <w:rPr>
                <w:lang w:val="es-CR"/>
              </w:rPr>
              <w:t xml:space="preserve"> en un solo documento.</w:t>
            </w:r>
          </w:p>
        </w:tc>
        <w:tc>
          <w:tcPr>
            <w:tcW w:w="1067" w:type="pct"/>
            <w:shd w:val="clear" w:color="auto" w:fill="auto"/>
            <w:tcMar>
              <w:top w:w="72" w:type="dxa"/>
              <w:left w:w="72" w:type="dxa"/>
              <w:bottom w:w="72" w:type="dxa"/>
              <w:right w:w="72" w:type="dxa"/>
            </w:tcMar>
          </w:tcPr>
          <w:p w:rsidR="00313452" w:rsidRPr="00C14C95" w:rsidRDefault="00313452" w:rsidP="00DC0E3F">
            <w:pPr>
              <w:pStyle w:val="TableText"/>
              <w:rPr>
                <w:lang w:val="es-CR"/>
              </w:rPr>
            </w:pPr>
          </w:p>
        </w:tc>
      </w:tr>
      <w:tr w:rsidR="00FC16E4" w:rsidRPr="00C14C95" w:rsidTr="00705D3A">
        <w:tc>
          <w:tcPr>
            <w:tcW w:w="487" w:type="pct"/>
            <w:shd w:val="clear" w:color="auto" w:fill="auto"/>
            <w:tcMar>
              <w:top w:w="72" w:type="dxa"/>
              <w:left w:w="72" w:type="dxa"/>
              <w:bottom w:w="72" w:type="dxa"/>
              <w:right w:w="72" w:type="dxa"/>
            </w:tcMar>
          </w:tcPr>
          <w:p w:rsidR="00FC16E4" w:rsidRPr="00C14C95" w:rsidRDefault="00FC16E4" w:rsidP="00DC0E3F">
            <w:pPr>
              <w:pStyle w:val="TableText"/>
              <w:jc w:val="center"/>
              <w:rPr>
                <w:lang w:val="es-CR"/>
              </w:rPr>
            </w:pPr>
            <w:r>
              <w:rPr>
                <w:lang w:val="es-CR"/>
              </w:rPr>
              <w:t>1.4</w:t>
            </w:r>
          </w:p>
        </w:tc>
        <w:tc>
          <w:tcPr>
            <w:tcW w:w="686" w:type="pct"/>
            <w:shd w:val="clear" w:color="auto" w:fill="auto"/>
            <w:tcMar>
              <w:top w:w="72" w:type="dxa"/>
              <w:left w:w="72" w:type="dxa"/>
              <w:bottom w:w="72" w:type="dxa"/>
              <w:right w:w="72" w:type="dxa"/>
            </w:tcMar>
          </w:tcPr>
          <w:p w:rsidR="00FC16E4" w:rsidRPr="00C14C95" w:rsidRDefault="00FC16E4" w:rsidP="00DC0E3F">
            <w:pPr>
              <w:pStyle w:val="TableText"/>
            </w:pPr>
            <w:r>
              <w:t>29 de enero de 2024</w:t>
            </w:r>
          </w:p>
        </w:tc>
        <w:tc>
          <w:tcPr>
            <w:tcW w:w="1759" w:type="pct"/>
            <w:shd w:val="clear" w:color="auto" w:fill="auto"/>
            <w:tcMar>
              <w:top w:w="72" w:type="dxa"/>
              <w:left w:w="72" w:type="dxa"/>
              <w:bottom w:w="72" w:type="dxa"/>
              <w:right w:w="72" w:type="dxa"/>
            </w:tcMar>
          </w:tcPr>
          <w:p w:rsidR="00FC16E4" w:rsidRPr="00C14C95" w:rsidRDefault="00FC16E4" w:rsidP="00DC0E3F">
            <w:pPr>
              <w:pStyle w:val="TableText"/>
              <w:rPr>
                <w:color w:val="000000" w:themeColor="text1"/>
                <w:lang w:val="es-CR"/>
              </w:rPr>
            </w:pPr>
            <w:r w:rsidRPr="00C14C95">
              <w:rPr>
                <w:color w:val="000000" w:themeColor="text1"/>
                <w:lang w:val="es-CR"/>
              </w:rPr>
              <w:t>Subproceso de Gestión de Continuidad del Servicio</w:t>
            </w:r>
          </w:p>
        </w:tc>
        <w:tc>
          <w:tcPr>
            <w:tcW w:w="1001" w:type="pct"/>
            <w:shd w:val="clear" w:color="auto" w:fill="auto"/>
            <w:tcMar>
              <w:top w:w="72" w:type="dxa"/>
              <w:left w:w="72" w:type="dxa"/>
              <w:bottom w:w="72" w:type="dxa"/>
              <w:right w:w="72" w:type="dxa"/>
            </w:tcMar>
          </w:tcPr>
          <w:p w:rsidR="00FC16E4" w:rsidRPr="00C14C95" w:rsidRDefault="00FC16E4" w:rsidP="00DC0E3F">
            <w:pPr>
              <w:pStyle w:val="TableText"/>
              <w:rPr>
                <w:lang w:val="es-CR"/>
              </w:rPr>
            </w:pPr>
            <w:r>
              <w:rPr>
                <w:lang w:val="es-CR"/>
              </w:rPr>
              <w:t>Ajustes a los procedimientos, según resultado de reuniones del equipo interinstitucional.</w:t>
            </w:r>
          </w:p>
        </w:tc>
        <w:tc>
          <w:tcPr>
            <w:tcW w:w="1067" w:type="pct"/>
            <w:shd w:val="clear" w:color="auto" w:fill="auto"/>
            <w:tcMar>
              <w:top w:w="72" w:type="dxa"/>
              <w:left w:w="72" w:type="dxa"/>
              <w:bottom w:w="72" w:type="dxa"/>
              <w:right w:w="72" w:type="dxa"/>
            </w:tcMar>
          </w:tcPr>
          <w:p w:rsidR="00FC16E4" w:rsidRPr="00C14C95" w:rsidRDefault="00FC16E4" w:rsidP="00DC0E3F">
            <w:pPr>
              <w:pStyle w:val="TableText"/>
              <w:rPr>
                <w:lang w:val="es-CR"/>
              </w:rPr>
            </w:pPr>
          </w:p>
        </w:tc>
      </w:tr>
      <w:tr w:rsidR="0061299F" w:rsidRPr="00C14C95" w:rsidTr="00705D3A">
        <w:tc>
          <w:tcPr>
            <w:tcW w:w="487" w:type="pct"/>
            <w:shd w:val="clear" w:color="auto" w:fill="auto"/>
            <w:tcMar>
              <w:top w:w="72" w:type="dxa"/>
              <w:left w:w="72" w:type="dxa"/>
              <w:bottom w:w="72" w:type="dxa"/>
              <w:right w:w="72" w:type="dxa"/>
            </w:tcMar>
          </w:tcPr>
          <w:p w:rsidR="0061299F" w:rsidRDefault="0061299F" w:rsidP="0061299F">
            <w:pPr>
              <w:pStyle w:val="TableText"/>
              <w:jc w:val="center"/>
              <w:rPr>
                <w:lang w:val="es-CR"/>
              </w:rPr>
            </w:pPr>
            <w:r>
              <w:rPr>
                <w:lang w:val="es-CR"/>
              </w:rPr>
              <w:t>1.5</w:t>
            </w:r>
          </w:p>
        </w:tc>
        <w:tc>
          <w:tcPr>
            <w:tcW w:w="686" w:type="pct"/>
            <w:shd w:val="clear" w:color="auto" w:fill="auto"/>
            <w:tcMar>
              <w:top w:w="72" w:type="dxa"/>
              <w:left w:w="72" w:type="dxa"/>
              <w:bottom w:w="72" w:type="dxa"/>
              <w:right w:w="72" w:type="dxa"/>
            </w:tcMar>
          </w:tcPr>
          <w:p w:rsidR="0061299F" w:rsidRDefault="0061299F" w:rsidP="0061299F">
            <w:pPr>
              <w:pStyle w:val="TableText"/>
            </w:pPr>
            <w:r>
              <w:t>14 de octubre de 2024</w:t>
            </w:r>
          </w:p>
        </w:tc>
        <w:tc>
          <w:tcPr>
            <w:tcW w:w="1759" w:type="pct"/>
            <w:shd w:val="clear" w:color="auto" w:fill="auto"/>
            <w:tcMar>
              <w:top w:w="72" w:type="dxa"/>
              <w:left w:w="72" w:type="dxa"/>
              <w:bottom w:w="72" w:type="dxa"/>
              <w:right w:w="72" w:type="dxa"/>
            </w:tcMar>
          </w:tcPr>
          <w:p w:rsidR="0061299F" w:rsidRPr="00C14C95" w:rsidRDefault="0061299F" w:rsidP="0061299F">
            <w:pPr>
              <w:pStyle w:val="TableText"/>
              <w:rPr>
                <w:color w:val="000000" w:themeColor="text1"/>
                <w:lang w:val="es-CR"/>
              </w:rPr>
            </w:pPr>
            <w:r w:rsidRPr="00C14C95">
              <w:rPr>
                <w:color w:val="000000" w:themeColor="text1"/>
                <w:lang w:val="es-CR"/>
              </w:rPr>
              <w:t>Subproceso de Gestión de Continuidad del Servicio</w:t>
            </w:r>
          </w:p>
        </w:tc>
        <w:tc>
          <w:tcPr>
            <w:tcW w:w="1001" w:type="pct"/>
            <w:shd w:val="clear" w:color="auto" w:fill="auto"/>
            <w:tcMar>
              <w:top w:w="72" w:type="dxa"/>
              <w:left w:w="72" w:type="dxa"/>
              <w:bottom w:w="72" w:type="dxa"/>
              <w:right w:w="72" w:type="dxa"/>
            </w:tcMar>
          </w:tcPr>
          <w:p w:rsidR="0061299F" w:rsidRDefault="0061299F" w:rsidP="0061299F">
            <w:pPr>
              <w:pStyle w:val="TableText"/>
              <w:rPr>
                <w:lang w:val="es-CR"/>
              </w:rPr>
            </w:pPr>
            <w:r>
              <w:rPr>
                <w:lang w:val="es-CR"/>
              </w:rPr>
              <w:t>Versión final, validada con ejecución de pruebas.</w:t>
            </w:r>
          </w:p>
        </w:tc>
        <w:tc>
          <w:tcPr>
            <w:tcW w:w="1067" w:type="pct"/>
            <w:shd w:val="clear" w:color="auto" w:fill="auto"/>
            <w:tcMar>
              <w:top w:w="72" w:type="dxa"/>
              <w:left w:w="72" w:type="dxa"/>
              <w:bottom w:w="72" w:type="dxa"/>
              <w:right w:w="72" w:type="dxa"/>
            </w:tcMar>
          </w:tcPr>
          <w:p w:rsidR="0061299F" w:rsidRPr="00C14C95" w:rsidRDefault="0061299F" w:rsidP="0061299F">
            <w:pPr>
              <w:pStyle w:val="TableText"/>
              <w:rPr>
                <w:lang w:val="es-CR"/>
              </w:rPr>
            </w:pPr>
          </w:p>
        </w:tc>
      </w:tr>
    </w:tbl>
    <w:p w:rsidR="00A81075" w:rsidRPr="00C14C95" w:rsidRDefault="00A81075" w:rsidP="00DC0E3F">
      <w:pPr>
        <w:spacing w:after="0" w:line="240" w:lineRule="auto"/>
        <w:rPr>
          <w:lang w:val="es-CR"/>
        </w:rPr>
      </w:pPr>
    </w:p>
    <w:p w:rsidR="00A81075" w:rsidRDefault="001162F7" w:rsidP="00DC0E3F">
      <w:pPr>
        <w:pStyle w:val="Ttulo1"/>
        <w:numPr>
          <w:ilvl w:val="0"/>
          <w:numId w:val="0"/>
        </w:numPr>
        <w:spacing w:before="0" w:line="240" w:lineRule="auto"/>
        <w:ind w:left="432" w:hanging="432"/>
        <w:rPr>
          <w:lang w:val="es-CR"/>
        </w:rPr>
      </w:pPr>
      <w:bookmarkStart w:id="29" w:name="_Toc128576674"/>
      <w:bookmarkStart w:id="30" w:name="_Toc128576810"/>
      <w:bookmarkStart w:id="31" w:name="_Toc163653418"/>
      <w:r>
        <w:rPr>
          <w:lang w:val="es-CR"/>
        </w:rPr>
        <w:t>V</w:t>
      </w:r>
      <w:r w:rsidR="00D05946" w:rsidRPr="00C14C95">
        <w:rPr>
          <w:lang w:val="es-CR"/>
        </w:rPr>
        <w:t>.</w:t>
      </w:r>
      <w:r w:rsidR="008105E5">
        <w:rPr>
          <w:lang w:val="es-CR"/>
        </w:rPr>
        <w:t>4</w:t>
      </w:r>
      <w:r w:rsidR="00D05946" w:rsidRPr="00C14C95">
        <w:rPr>
          <w:lang w:val="es-CR"/>
        </w:rPr>
        <w:t xml:space="preserve"> </w:t>
      </w:r>
      <w:r w:rsidR="00A81075" w:rsidRPr="00C14C95">
        <w:rPr>
          <w:lang w:val="es-CR"/>
        </w:rPr>
        <w:t>Control de Aprobación</w:t>
      </w:r>
      <w:bookmarkEnd w:id="29"/>
      <w:bookmarkEnd w:id="30"/>
      <w:bookmarkEnd w:id="31"/>
    </w:p>
    <w:p w:rsidR="001162F7" w:rsidRPr="001162F7" w:rsidRDefault="001162F7" w:rsidP="001162F7">
      <w:pPr>
        <w:rPr>
          <w:lang w:val="es-CR"/>
        </w:rPr>
      </w:pPr>
    </w:p>
    <w:tbl>
      <w:tblPr>
        <w:tblStyle w:val="a6"/>
        <w:tblW w:w="88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9"/>
        <w:gridCol w:w="2209"/>
        <w:gridCol w:w="2210"/>
        <w:gridCol w:w="2210"/>
      </w:tblGrid>
      <w:tr w:rsidR="00A81075" w:rsidRPr="00C14C95" w:rsidTr="00001040">
        <w:trPr>
          <w:trHeight w:val="20"/>
        </w:trPr>
        <w:tc>
          <w:tcPr>
            <w:tcW w:w="2209" w:type="dxa"/>
            <w:shd w:val="clear" w:color="auto" w:fill="auto"/>
            <w:tcMar>
              <w:top w:w="74" w:type="dxa"/>
              <w:left w:w="74" w:type="dxa"/>
              <w:bottom w:w="74" w:type="dxa"/>
              <w:right w:w="74" w:type="dxa"/>
            </w:tcMar>
            <w:vAlign w:val="center"/>
          </w:tcPr>
          <w:p w:rsidR="00A81075" w:rsidRPr="00C14C95" w:rsidRDefault="00A81075" w:rsidP="00DC0E3F">
            <w:pPr>
              <w:pStyle w:val="TableText"/>
              <w:jc w:val="center"/>
              <w:rPr>
                <w:lang w:val="es-CR"/>
              </w:rPr>
            </w:pPr>
            <w:r w:rsidRPr="00C14C95">
              <w:rPr>
                <w:lang w:val="es-CR"/>
              </w:rPr>
              <w:t>Sello</w:t>
            </w:r>
          </w:p>
        </w:tc>
        <w:tc>
          <w:tcPr>
            <w:tcW w:w="2209" w:type="dxa"/>
            <w:shd w:val="clear" w:color="auto" w:fill="auto"/>
            <w:tcMar>
              <w:top w:w="74" w:type="dxa"/>
              <w:left w:w="74" w:type="dxa"/>
              <w:bottom w:w="74" w:type="dxa"/>
              <w:right w:w="74" w:type="dxa"/>
            </w:tcMar>
            <w:vAlign w:val="center"/>
          </w:tcPr>
          <w:p w:rsidR="00A81075" w:rsidRPr="00C14C95" w:rsidRDefault="00A81075" w:rsidP="00DC0E3F">
            <w:pPr>
              <w:pStyle w:val="TableText"/>
              <w:jc w:val="center"/>
              <w:rPr>
                <w:lang w:val="es-CR"/>
              </w:rPr>
            </w:pPr>
            <w:r w:rsidRPr="00C14C95">
              <w:rPr>
                <w:lang w:val="es-CR"/>
              </w:rPr>
              <w:t>Elaboró</w:t>
            </w:r>
          </w:p>
        </w:tc>
        <w:tc>
          <w:tcPr>
            <w:tcW w:w="2210" w:type="dxa"/>
            <w:shd w:val="clear" w:color="auto" w:fill="auto"/>
            <w:tcMar>
              <w:top w:w="74" w:type="dxa"/>
              <w:left w:w="74" w:type="dxa"/>
              <w:bottom w:w="74" w:type="dxa"/>
              <w:right w:w="74" w:type="dxa"/>
            </w:tcMar>
            <w:vAlign w:val="center"/>
          </w:tcPr>
          <w:p w:rsidR="00A81075" w:rsidRPr="00C14C95" w:rsidRDefault="00A81075" w:rsidP="00DC0E3F">
            <w:pPr>
              <w:pStyle w:val="TableText"/>
              <w:jc w:val="center"/>
              <w:rPr>
                <w:lang w:val="es-CR"/>
              </w:rPr>
            </w:pPr>
            <w:r w:rsidRPr="00C14C95">
              <w:rPr>
                <w:lang w:val="es-CR"/>
              </w:rPr>
              <w:t>Revisó</w:t>
            </w:r>
          </w:p>
        </w:tc>
        <w:tc>
          <w:tcPr>
            <w:tcW w:w="2210" w:type="dxa"/>
            <w:shd w:val="clear" w:color="auto" w:fill="auto"/>
            <w:tcMar>
              <w:top w:w="74" w:type="dxa"/>
              <w:left w:w="74" w:type="dxa"/>
              <w:bottom w:w="74" w:type="dxa"/>
              <w:right w:w="74" w:type="dxa"/>
            </w:tcMar>
            <w:vAlign w:val="center"/>
          </w:tcPr>
          <w:p w:rsidR="00A81075" w:rsidRPr="00C14C95" w:rsidRDefault="00A81075" w:rsidP="00DC0E3F">
            <w:pPr>
              <w:pStyle w:val="TableText"/>
              <w:jc w:val="center"/>
              <w:rPr>
                <w:lang w:val="es-CR"/>
              </w:rPr>
            </w:pPr>
            <w:r w:rsidRPr="00C14C95">
              <w:rPr>
                <w:lang w:val="es-CR"/>
              </w:rPr>
              <w:t>Autorizó</w:t>
            </w:r>
          </w:p>
        </w:tc>
      </w:tr>
      <w:tr w:rsidR="00001040" w:rsidRPr="00C14C95" w:rsidTr="00001040">
        <w:trPr>
          <w:trHeight w:val="850"/>
        </w:trPr>
        <w:tc>
          <w:tcPr>
            <w:tcW w:w="2209" w:type="dxa"/>
            <w:vMerge w:val="restart"/>
            <w:shd w:val="clear" w:color="auto" w:fill="auto"/>
            <w:tcMar>
              <w:top w:w="74" w:type="dxa"/>
              <w:left w:w="74" w:type="dxa"/>
              <w:bottom w:w="74" w:type="dxa"/>
              <w:right w:w="74" w:type="dxa"/>
            </w:tcMar>
            <w:vAlign w:val="center"/>
          </w:tcPr>
          <w:p w:rsidR="00001040" w:rsidRPr="00C14C95" w:rsidRDefault="00001040" w:rsidP="00DC0E3F">
            <w:pPr>
              <w:pStyle w:val="TableText"/>
              <w:jc w:val="center"/>
              <w:rPr>
                <w:lang w:val="es-CR"/>
              </w:rPr>
            </w:pPr>
          </w:p>
        </w:tc>
        <w:tc>
          <w:tcPr>
            <w:tcW w:w="2209" w:type="dxa"/>
            <w:shd w:val="clear" w:color="auto" w:fill="auto"/>
            <w:tcMar>
              <w:top w:w="74" w:type="dxa"/>
              <w:left w:w="74" w:type="dxa"/>
              <w:bottom w:w="74" w:type="dxa"/>
              <w:right w:w="74" w:type="dxa"/>
            </w:tcMar>
            <w:vAlign w:val="center"/>
          </w:tcPr>
          <w:p w:rsidR="00001040" w:rsidRPr="00C14C95" w:rsidRDefault="00313452" w:rsidP="00DC0E3F">
            <w:pPr>
              <w:pStyle w:val="TableText"/>
              <w:jc w:val="center"/>
              <w:rPr>
                <w:lang w:val="es-CR"/>
              </w:rPr>
            </w:pPr>
            <w:r w:rsidRPr="00C14C95">
              <w:rPr>
                <w:lang w:val="es-CR"/>
              </w:rPr>
              <w:t>Subproceso de Gestión de Continuidad del Servicio</w:t>
            </w:r>
          </w:p>
        </w:tc>
        <w:tc>
          <w:tcPr>
            <w:tcW w:w="2210" w:type="dxa"/>
            <w:shd w:val="clear" w:color="auto" w:fill="auto"/>
            <w:tcMar>
              <w:top w:w="74" w:type="dxa"/>
              <w:left w:w="74" w:type="dxa"/>
              <w:bottom w:w="74" w:type="dxa"/>
              <w:right w:w="74" w:type="dxa"/>
            </w:tcMar>
            <w:vAlign w:val="center"/>
          </w:tcPr>
          <w:p w:rsidR="00001040" w:rsidRPr="00C14C95" w:rsidRDefault="00EA22DD" w:rsidP="00DC0E3F">
            <w:pPr>
              <w:pStyle w:val="TableText"/>
              <w:jc w:val="center"/>
              <w:rPr>
                <w:lang w:val="es-CR"/>
              </w:rPr>
            </w:pPr>
            <w:r w:rsidRPr="00C14C95">
              <w:rPr>
                <w:lang w:val="es-CR"/>
              </w:rPr>
              <w:t>Subproceso de Gestión de Continuidad del Servicio</w:t>
            </w:r>
            <w:r w:rsidR="00001040" w:rsidRPr="00C14C95">
              <w:rPr>
                <w:lang w:val="es-CR"/>
              </w:rPr>
              <w:t>,</w:t>
            </w:r>
            <w:r w:rsidR="00D14F55" w:rsidRPr="00C14C95">
              <w:rPr>
                <w:lang w:val="es-CR"/>
              </w:rPr>
              <w:t xml:space="preserve"> Departamento Financiero Contable</w:t>
            </w:r>
            <w:r>
              <w:rPr>
                <w:lang w:val="es-CR"/>
              </w:rPr>
              <w:t>, DTICI</w:t>
            </w:r>
            <w:r w:rsidR="00D14F55" w:rsidRPr="00C14C95">
              <w:rPr>
                <w:lang w:val="es-CR"/>
              </w:rPr>
              <w:t xml:space="preserve"> y</w:t>
            </w:r>
            <w:r w:rsidR="00001040" w:rsidRPr="00C14C95">
              <w:rPr>
                <w:lang w:val="es-CR"/>
              </w:rPr>
              <w:t xml:space="preserve"> Equipo </w:t>
            </w:r>
            <w:r>
              <w:rPr>
                <w:lang w:val="es-CR"/>
              </w:rPr>
              <w:t>I</w:t>
            </w:r>
            <w:r w:rsidR="00001040" w:rsidRPr="00C14C95">
              <w:rPr>
                <w:lang w:val="es-CR"/>
              </w:rPr>
              <w:t>nterdisciplinario BCR</w:t>
            </w:r>
          </w:p>
        </w:tc>
        <w:tc>
          <w:tcPr>
            <w:tcW w:w="2210" w:type="dxa"/>
            <w:shd w:val="clear" w:color="auto" w:fill="auto"/>
            <w:tcMar>
              <w:top w:w="74" w:type="dxa"/>
              <w:left w:w="74" w:type="dxa"/>
              <w:bottom w:w="74" w:type="dxa"/>
              <w:right w:w="74" w:type="dxa"/>
            </w:tcMar>
            <w:vAlign w:val="center"/>
          </w:tcPr>
          <w:p w:rsidR="00001040" w:rsidRPr="00C14C95" w:rsidRDefault="00EA22DD" w:rsidP="00DC0E3F">
            <w:pPr>
              <w:pStyle w:val="TableText"/>
              <w:jc w:val="center"/>
              <w:rPr>
                <w:lang w:val="es-CR"/>
              </w:rPr>
            </w:pPr>
            <w:r>
              <w:rPr>
                <w:lang w:val="es-CR"/>
              </w:rPr>
              <w:t>Dirección Ejecutiva y Gerencia de Desarrollo y Negocios, Banca Corporativa y Empresarial del Banco de Costa Rica</w:t>
            </w:r>
          </w:p>
        </w:tc>
      </w:tr>
      <w:tr w:rsidR="00001040" w:rsidRPr="00C14C95" w:rsidTr="00001040">
        <w:trPr>
          <w:trHeight w:val="20"/>
        </w:trPr>
        <w:tc>
          <w:tcPr>
            <w:tcW w:w="2209" w:type="dxa"/>
            <w:vMerge/>
            <w:shd w:val="clear" w:color="auto" w:fill="auto"/>
            <w:tcMar>
              <w:top w:w="74" w:type="dxa"/>
              <w:left w:w="74" w:type="dxa"/>
              <w:bottom w:w="74" w:type="dxa"/>
              <w:right w:w="74" w:type="dxa"/>
            </w:tcMar>
            <w:vAlign w:val="center"/>
          </w:tcPr>
          <w:p w:rsidR="00001040" w:rsidRPr="00C14C95" w:rsidRDefault="00001040" w:rsidP="00DC0E3F">
            <w:pPr>
              <w:pStyle w:val="TableText"/>
              <w:jc w:val="center"/>
              <w:rPr>
                <w:lang w:val="es-CR"/>
              </w:rPr>
            </w:pPr>
          </w:p>
        </w:tc>
        <w:tc>
          <w:tcPr>
            <w:tcW w:w="2209" w:type="dxa"/>
            <w:shd w:val="clear" w:color="auto" w:fill="auto"/>
            <w:tcMar>
              <w:top w:w="74" w:type="dxa"/>
              <w:left w:w="74" w:type="dxa"/>
              <w:bottom w:w="74" w:type="dxa"/>
              <w:right w:w="74" w:type="dxa"/>
            </w:tcMar>
            <w:vAlign w:val="center"/>
          </w:tcPr>
          <w:p w:rsidR="00001040" w:rsidRPr="00C14C95" w:rsidRDefault="00001040" w:rsidP="00DC0E3F">
            <w:pPr>
              <w:pStyle w:val="TableText"/>
              <w:jc w:val="center"/>
              <w:rPr>
                <w:lang w:val="es-CR"/>
              </w:rPr>
            </w:pPr>
            <w:r w:rsidRPr="00C14C95">
              <w:rPr>
                <w:lang w:val="es-CR"/>
              </w:rPr>
              <w:t>Firma</w:t>
            </w:r>
          </w:p>
        </w:tc>
        <w:tc>
          <w:tcPr>
            <w:tcW w:w="2210" w:type="dxa"/>
            <w:shd w:val="clear" w:color="auto" w:fill="auto"/>
            <w:tcMar>
              <w:top w:w="74" w:type="dxa"/>
              <w:left w:w="74" w:type="dxa"/>
              <w:bottom w:w="74" w:type="dxa"/>
              <w:right w:w="74" w:type="dxa"/>
            </w:tcMar>
            <w:vAlign w:val="center"/>
          </w:tcPr>
          <w:p w:rsidR="00001040" w:rsidRPr="00C14C95" w:rsidRDefault="00001040" w:rsidP="00DC0E3F">
            <w:pPr>
              <w:pStyle w:val="TableText"/>
              <w:jc w:val="center"/>
              <w:rPr>
                <w:lang w:val="es-CR"/>
              </w:rPr>
            </w:pPr>
            <w:r w:rsidRPr="00C14C95">
              <w:rPr>
                <w:lang w:val="es-CR"/>
              </w:rPr>
              <w:t>Firma</w:t>
            </w:r>
          </w:p>
        </w:tc>
        <w:tc>
          <w:tcPr>
            <w:tcW w:w="2210" w:type="dxa"/>
            <w:shd w:val="clear" w:color="auto" w:fill="auto"/>
            <w:tcMar>
              <w:top w:w="74" w:type="dxa"/>
              <w:left w:w="74" w:type="dxa"/>
              <w:bottom w:w="74" w:type="dxa"/>
              <w:right w:w="74" w:type="dxa"/>
            </w:tcMar>
            <w:vAlign w:val="center"/>
          </w:tcPr>
          <w:p w:rsidR="00001040" w:rsidRPr="00C14C95" w:rsidRDefault="00001040" w:rsidP="00DC0E3F">
            <w:pPr>
              <w:pStyle w:val="TableText"/>
              <w:jc w:val="center"/>
              <w:rPr>
                <w:lang w:val="es-CR"/>
              </w:rPr>
            </w:pPr>
            <w:r w:rsidRPr="00C14C95">
              <w:rPr>
                <w:lang w:val="es-CR"/>
              </w:rPr>
              <w:t>Firma</w:t>
            </w:r>
          </w:p>
        </w:tc>
      </w:tr>
    </w:tbl>
    <w:p w:rsidR="00A81075" w:rsidRPr="00C14C95" w:rsidRDefault="00A81075" w:rsidP="00DC0E3F">
      <w:pPr>
        <w:spacing w:after="0" w:line="240" w:lineRule="auto"/>
        <w:rPr>
          <w:lang w:val="es-CR"/>
        </w:rPr>
      </w:pPr>
    </w:p>
    <w:p w:rsidR="00545B06" w:rsidRPr="00C14C95" w:rsidRDefault="00545B06" w:rsidP="00DC0E3F">
      <w:pPr>
        <w:spacing w:after="0" w:line="240" w:lineRule="auto"/>
        <w:rPr>
          <w:lang w:val="es-CR"/>
        </w:rPr>
      </w:pPr>
    </w:p>
    <w:sectPr w:rsidR="00545B06" w:rsidRPr="00C14C95" w:rsidSect="00D02B17">
      <w:pgSz w:w="12240" w:h="15840"/>
      <w:pgMar w:top="2985" w:right="1701" w:bottom="1730" w:left="1701" w:header="57" w:footer="5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5D58" w:rsidRDefault="00245D58">
      <w:pPr>
        <w:spacing w:after="0" w:line="240" w:lineRule="auto"/>
      </w:pPr>
      <w:r>
        <w:separator/>
      </w:r>
    </w:p>
  </w:endnote>
  <w:endnote w:type="continuationSeparator" w:id="0">
    <w:p w:rsidR="00245D58" w:rsidRDefault="00245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31DC" w:rsidRDefault="00D831DC">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rsidR="00D831DC" w:rsidRDefault="00D831DC">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31DC" w:rsidRDefault="00D831DC">
    <w:pPr>
      <w:pBdr>
        <w:top w:val="nil"/>
        <w:left w:val="nil"/>
        <w:bottom w:val="nil"/>
        <w:right w:val="nil"/>
        <w:between w:val="nil"/>
      </w:pBdr>
      <w:tabs>
        <w:tab w:val="center" w:pos="4252"/>
        <w:tab w:val="right" w:pos="8504"/>
      </w:tabs>
      <w:spacing w:after="0" w:line="240" w:lineRule="auto"/>
      <w:ind w:right="360"/>
      <w:rPr>
        <w:sz w:val="18"/>
        <w:szCs w:val="18"/>
        <w:shd w:val="clear" w:color="auto" w:fill="353535"/>
      </w:rPr>
    </w:pPr>
  </w:p>
  <w:tbl>
    <w:tblPr>
      <w:tblStyle w:val="afffffffff3"/>
      <w:tblW w:w="8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15"/>
      <w:gridCol w:w="6075"/>
    </w:tblGrid>
    <w:tr w:rsidR="00D831DC">
      <w:tc>
        <w:tcPr>
          <w:tcW w:w="27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831DC" w:rsidRDefault="00D831DC">
          <w:pPr>
            <w:widowControl w:val="0"/>
            <w:pBdr>
              <w:top w:val="nil"/>
              <w:left w:val="nil"/>
              <w:bottom w:val="nil"/>
              <w:right w:val="nil"/>
              <w:between w:val="nil"/>
            </w:pBdr>
            <w:spacing w:after="0" w:line="240" w:lineRule="auto"/>
            <w:jc w:val="left"/>
            <w:rPr>
              <w:b/>
              <w:sz w:val="18"/>
              <w:szCs w:val="18"/>
            </w:rPr>
          </w:pPr>
          <w:r>
            <w:rPr>
              <w:b/>
              <w:sz w:val="18"/>
              <w:szCs w:val="18"/>
            </w:rPr>
            <w:t>Teléfono:</w:t>
          </w:r>
        </w:p>
      </w:tc>
      <w:tc>
        <w:tcPr>
          <w:tcW w:w="607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831DC" w:rsidRDefault="00D831DC">
          <w:pPr>
            <w:widowControl w:val="0"/>
            <w:pBdr>
              <w:top w:val="nil"/>
              <w:left w:val="nil"/>
              <w:bottom w:val="nil"/>
              <w:right w:val="nil"/>
              <w:between w:val="nil"/>
            </w:pBdr>
            <w:spacing w:after="0" w:line="240" w:lineRule="auto"/>
            <w:jc w:val="left"/>
            <w:rPr>
              <w:b/>
              <w:sz w:val="18"/>
              <w:szCs w:val="18"/>
            </w:rPr>
          </w:pPr>
          <w:r>
            <w:rPr>
              <w:b/>
              <w:sz w:val="18"/>
              <w:szCs w:val="18"/>
            </w:rPr>
            <w:t>Dirección</w:t>
          </w:r>
        </w:p>
      </w:tc>
    </w:tr>
    <w:tr w:rsidR="00D831DC">
      <w:tc>
        <w:tcPr>
          <w:tcW w:w="27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831DC" w:rsidRDefault="00D831DC">
          <w:pPr>
            <w:widowControl w:val="0"/>
            <w:pBdr>
              <w:top w:val="nil"/>
              <w:left w:val="nil"/>
              <w:bottom w:val="nil"/>
              <w:right w:val="nil"/>
              <w:between w:val="nil"/>
            </w:pBdr>
            <w:spacing w:after="0" w:line="240" w:lineRule="auto"/>
            <w:jc w:val="left"/>
            <w:rPr>
              <w:sz w:val="18"/>
              <w:szCs w:val="18"/>
            </w:rPr>
          </w:pPr>
          <w:r>
            <w:rPr>
              <w:sz w:val="18"/>
              <w:szCs w:val="18"/>
            </w:rPr>
            <w:t>2295-3159</w:t>
          </w:r>
        </w:p>
      </w:tc>
      <w:tc>
        <w:tcPr>
          <w:tcW w:w="607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831DC" w:rsidRDefault="00D831DC">
          <w:pPr>
            <w:widowControl w:val="0"/>
            <w:pBdr>
              <w:top w:val="nil"/>
              <w:left w:val="nil"/>
              <w:bottom w:val="nil"/>
              <w:right w:val="nil"/>
              <w:between w:val="nil"/>
            </w:pBdr>
            <w:spacing w:after="0" w:line="240" w:lineRule="auto"/>
            <w:jc w:val="left"/>
            <w:rPr>
              <w:sz w:val="18"/>
              <w:szCs w:val="18"/>
            </w:rPr>
          </w:pPr>
          <w:r>
            <w:rPr>
              <w:sz w:val="18"/>
              <w:szCs w:val="18"/>
            </w:rPr>
            <w:t>San José, Barrio González Lahmann Avenida 6 y 8, Calle 19</w:t>
          </w:r>
        </w:p>
      </w:tc>
    </w:tr>
  </w:tbl>
  <w:p w:rsidR="00D831DC" w:rsidRDefault="00D831DC">
    <w:pPr>
      <w:pBdr>
        <w:top w:val="nil"/>
        <w:left w:val="nil"/>
        <w:bottom w:val="nil"/>
        <w:right w:val="nil"/>
        <w:between w:val="nil"/>
      </w:pBdr>
      <w:tabs>
        <w:tab w:val="center" w:pos="4252"/>
        <w:tab w:val="right" w:pos="8504"/>
      </w:tabs>
      <w:ind w:right="360"/>
      <w:rPr>
        <w:color w:val="FFFFFF"/>
        <w:sz w:val="18"/>
        <w:szCs w:val="18"/>
        <w:shd w:val="clear" w:color="auto" w:fill="35353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ffffffff3"/>
      <w:tblW w:w="8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6"/>
      <w:gridCol w:w="7524"/>
    </w:tblGrid>
    <w:tr w:rsidR="00D831DC" w:rsidTr="00281D77">
      <w:tc>
        <w:tcPr>
          <w:tcW w:w="126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831DC" w:rsidRDefault="00D831DC" w:rsidP="00F227CD">
          <w:pPr>
            <w:widowControl w:val="0"/>
            <w:pBdr>
              <w:top w:val="nil"/>
              <w:left w:val="nil"/>
              <w:bottom w:val="nil"/>
              <w:right w:val="nil"/>
              <w:between w:val="nil"/>
            </w:pBdr>
            <w:spacing w:after="0" w:line="240" w:lineRule="auto"/>
            <w:jc w:val="left"/>
            <w:rPr>
              <w:b/>
              <w:sz w:val="18"/>
              <w:szCs w:val="18"/>
            </w:rPr>
          </w:pPr>
          <w:r>
            <w:rPr>
              <w:b/>
              <w:sz w:val="18"/>
              <w:szCs w:val="18"/>
            </w:rPr>
            <w:t>Teléfono:</w:t>
          </w:r>
        </w:p>
      </w:tc>
      <w:tc>
        <w:tcPr>
          <w:tcW w:w="7524"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831DC" w:rsidRDefault="00D831DC" w:rsidP="00F227CD">
          <w:pPr>
            <w:widowControl w:val="0"/>
            <w:pBdr>
              <w:top w:val="nil"/>
              <w:left w:val="nil"/>
              <w:bottom w:val="nil"/>
              <w:right w:val="nil"/>
              <w:between w:val="nil"/>
            </w:pBdr>
            <w:spacing w:after="0" w:line="240" w:lineRule="auto"/>
            <w:jc w:val="left"/>
            <w:rPr>
              <w:b/>
              <w:sz w:val="18"/>
              <w:szCs w:val="18"/>
            </w:rPr>
          </w:pPr>
          <w:r>
            <w:rPr>
              <w:b/>
              <w:sz w:val="18"/>
              <w:szCs w:val="18"/>
            </w:rPr>
            <w:t>Dirección</w:t>
          </w:r>
        </w:p>
      </w:tc>
    </w:tr>
    <w:tr w:rsidR="00D831DC" w:rsidTr="00281D77">
      <w:tc>
        <w:tcPr>
          <w:tcW w:w="1266"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831DC" w:rsidRDefault="00D831DC" w:rsidP="00F227CD">
          <w:pPr>
            <w:widowControl w:val="0"/>
            <w:pBdr>
              <w:top w:val="nil"/>
              <w:left w:val="nil"/>
              <w:bottom w:val="nil"/>
              <w:right w:val="nil"/>
              <w:between w:val="nil"/>
            </w:pBdr>
            <w:spacing w:after="0" w:line="240" w:lineRule="auto"/>
            <w:jc w:val="left"/>
            <w:rPr>
              <w:sz w:val="18"/>
              <w:szCs w:val="18"/>
            </w:rPr>
          </w:pPr>
          <w:r>
            <w:rPr>
              <w:sz w:val="18"/>
              <w:szCs w:val="18"/>
            </w:rPr>
            <w:t>2295-3159</w:t>
          </w:r>
        </w:p>
      </w:tc>
      <w:tc>
        <w:tcPr>
          <w:tcW w:w="7524"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831DC" w:rsidRDefault="00D831DC" w:rsidP="00F227CD">
          <w:pPr>
            <w:widowControl w:val="0"/>
            <w:pBdr>
              <w:top w:val="nil"/>
              <w:left w:val="nil"/>
              <w:bottom w:val="nil"/>
              <w:right w:val="nil"/>
              <w:between w:val="nil"/>
            </w:pBdr>
            <w:spacing w:after="0" w:line="240" w:lineRule="auto"/>
            <w:jc w:val="left"/>
            <w:rPr>
              <w:sz w:val="18"/>
              <w:szCs w:val="18"/>
            </w:rPr>
          </w:pPr>
          <w:r>
            <w:rPr>
              <w:sz w:val="18"/>
              <w:szCs w:val="18"/>
            </w:rPr>
            <w:t>San José, Barrio González Lahmann Avenida 6 y 8, Calle 19</w:t>
          </w:r>
        </w:p>
      </w:tc>
    </w:tr>
  </w:tbl>
  <w:p w:rsidR="00D831DC" w:rsidRDefault="00D831DC">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31DC" w:rsidRDefault="00D831DC">
    <w:pPr>
      <w:pBdr>
        <w:top w:val="nil"/>
        <w:left w:val="nil"/>
        <w:bottom w:val="nil"/>
        <w:right w:val="nil"/>
        <w:between w:val="nil"/>
      </w:pBdr>
      <w:tabs>
        <w:tab w:val="center" w:pos="4252"/>
        <w:tab w:val="right" w:pos="8504"/>
      </w:tabs>
      <w:spacing w:after="0" w:line="240" w:lineRule="auto"/>
      <w:ind w:right="360"/>
      <w:rPr>
        <w:sz w:val="18"/>
        <w:szCs w:val="18"/>
        <w:shd w:val="clear" w:color="auto" w:fill="353535"/>
      </w:rPr>
    </w:pPr>
  </w:p>
  <w:tbl>
    <w:tblPr>
      <w:tblStyle w:val="afffffffff3"/>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610"/>
      <w:gridCol w:w="3605"/>
      <w:gridCol w:w="3603"/>
    </w:tblGrid>
    <w:tr w:rsidR="00D831DC" w:rsidTr="00F227CD">
      <w:tc>
        <w:tcPr>
          <w:tcW w:w="913" w:type="pct"/>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831DC" w:rsidRDefault="00D831DC">
          <w:pPr>
            <w:widowControl w:val="0"/>
            <w:pBdr>
              <w:top w:val="nil"/>
              <w:left w:val="nil"/>
              <w:bottom w:val="nil"/>
              <w:right w:val="nil"/>
              <w:between w:val="nil"/>
            </w:pBdr>
            <w:spacing w:after="0" w:line="240" w:lineRule="auto"/>
            <w:jc w:val="left"/>
            <w:rPr>
              <w:b/>
              <w:sz w:val="18"/>
              <w:szCs w:val="18"/>
            </w:rPr>
          </w:pPr>
          <w:r>
            <w:rPr>
              <w:b/>
              <w:sz w:val="18"/>
              <w:szCs w:val="18"/>
            </w:rPr>
            <w:t>Teléfono:</w:t>
          </w:r>
        </w:p>
      </w:tc>
      <w:tc>
        <w:tcPr>
          <w:tcW w:w="2044" w:type="pct"/>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831DC" w:rsidRDefault="00D831DC">
          <w:pPr>
            <w:widowControl w:val="0"/>
            <w:pBdr>
              <w:top w:val="nil"/>
              <w:left w:val="nil"/>
              <w:bottom w:val="nil"/>
              <w:right w:val="nil"/>
              <w:between w:val="nil"/>
            </w:pBdr>
            <w:spacing w:after="0" w:line="240" w:lineRule="auto"/>
            <w:jc w:val="left"/>
            <w:rPr>
              <w:b/>
              <w:sz w:val="18"/>
              <w:szCs w:val="18"/>
            </w:rPr>
          </w:pPr>
          <w:r>
            <w:rPr>
              <w:b/>
              <w:sz w:val="18"/>
              <w:szCs w:val="18"/>
            </w:rPr>
            <w:t>Dirección</w:t>
          </w:r>
        </w:p>
      </w:tc>
      <w:tc>
        <w:tcPr>
          <w:tcW w:w="2043" w:type="pct"/>
          <w:tcBorders>
            <w:top w:val="single" w:sz="8" w:space="0" w:color="FFFFFF"/>
            <w:left w:val="single" w:sz="8" w:space="0" w:color="FFFFFF"/>
            <w:bottom w:val="single" w:sz="8" w:space="0" w:color="FFFFFF"/>
            <w:right w:val="single" w:sz="8" w:space="0" w:color="FFFFFF"/>
          </w:tcBorders>
        </w:tcPr>
        <w:p w:rsidR="00D831DC" w:rsidRDefault="00D831DC">
          <w:pPr>
            <w:widowControl w:val="0"/>
            <w:pBdr>
              <w:top w:val="nil"/>
              <w:left w:val="nil"/>
              <w:bottom w:val="nil"/>
              <w:right w:val="nil"/>
              <w:between w:val="nil"/>
            </w:pBdr>
            <w:spacing w:after="0" w:line="240" w:lineRule="auto"/>
            <w:jc w:val="left"/>
            <w:rPr>
              <w:b/>
              <w:sz w:val="18"/>
              <w:szCs w:val="18"/>
            </w:rPr>
          </w:pPr>
        </w:p>
      </w:tc>
    </w:tr>
    <w:tr w:rsidR="00D831DC" w:rsidTr="00F227CD">
      <w:tc>
        <w:tcPr>
          <w:tcW w:w="913" w:type="pct"/>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831DC" w:rsidRDefault="00D831DC">
          <w:pPr>
            <w:widowControl w:val="0"/>
            <w:pBdr>
              <w:top w:val="nil"/>
              <w:left w:val="nil"/>
              <w:bottom w:val="nil"/>
              <w:right w:val="nil"/>
              <w:between w:val="nil"/>
            </w:pBdr>
            <w:spacing w:after="0" w:line="240" w:lineRule="auto"/>
            <w:jc w:val="left"/>
            <w:rPr>
              <w:sz w:val="18"/>
              <w:szCs w:val="18"/>
            </w:rPr>
          </w:pPr>
          <w:r>
            <w:rPr>
              <w:sz w:val="18"/>
              <w:szCs w:val="18"/>
            </w:rPr>
            <w:t>2295-3159</w:t>
          </w:r>
        </w:p>
      </w:tc>
      <w:tc>
        <w:tcPr>
          <w:tcW w:w="2044" w:type="pct"/>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D831DC" w:rsidRDefault="00D831DC">
          <w:pPr>
            <w:widowControl w:val="0"/>
            <w:pBdr>
              <w:top w:val="nil"/>
              <w:left w:val="nil"/>
              <w:bottom w:val="nil"/>
              <w:right w:val="nil"/>
              <w:between w:val="nil"/>
            </w:pBdr>
            <w:spacing w:after="0" w:line="240" w:lineRule="auto"/>
            <w:jc w:val="left"/>
            <w:rPr>
              <w:sz w:val="18"/>
              <w:szCs w:val="18"/>
            </w:rPr>
          </w:pPr>
          <w:r>
            <w:rPr>
              <w:sz w:val="18"/>
              <w:szCs w:val="18"/>
            </w:rPr>
            <w:t>San José, Barrio González Lahmann Avenida 6 y 8, Calle 19.</w:t>
          </w:r>
        </w:p>
      </w:tc>
      <w:tc>
        <w:tcPr>
          <w:tcW w:w="2043" w:type="pct"/>
          <w:tcBorders>
            <w:top w:val="single" w:sz="8" w:space="0" w:color="FFFFFF"/>
            <w:left w:val="single" w:sz="8" w:space="0" w:color="FFFFFF"/>
            <w:bottom w:val="single" w:sz="8" w:space="0" w:color="FFFFFF"/>
            <w:right w:val="single" w:sz="8" w:space="0" w:color="FFFFFF"/>
          </w:tcBorders>
        </w:tcPr>
        <w:p w:rsidR="00D831DC" w:rsidRDefault="00D831DC">
          <w:pPr>
            <w:widowControl w:val="0"/>
            <w:pBdr>
              <w:top w:val="nil"/>
              <w:left w:val="nil"/>
              <w:bottom w:val="nil"/>
              <w:right w:val="nil"/>
              <w:between w:val="nil"/>
            </w:pBdr>
            <w:spacing w:after="0" w:line="240" w:lineRule="auto"/>
            <w:jc w:val="left"/>
            <w:rPr>
              <w:sz w:val="18"/>
              <w:szCs w:val="18"/>
            </w:rPr>
          </w:pPr>
        </w:p>
      </w:tc>
    </w:tr>
  </w:tbl>
  <w:p w:rsidR="00D831DC" w:rsidRDefault="00D831DC">
    <w:pPr>
      <w:pBdr>
        <w:top w:val="nil"/>
        <w:left w:val="nil"/>
        <w:bottom w:val="nil"/>
        <w:right w:val="nil"/>
        <w:between w:val="nil"/>
      </w:pBdr>
      <w:tabs>
        <w:tab w:val="center" w:pos="4252"/>
        <w:tab w:val="right" w:pos="8504"/>
      </w:tabs>
      <w:ind w:right="360"/>
      <w:rPr>
        <w:color w:val="FFFFFF"/>
        <w:sz w:val="18"/>
        <w:szCs w:val="18"/>
        <w:shd w:val="clear" w:color="auto" w:fill="35353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5D58" w:rsidRDefault="00245D58">
      <w:pPr>
        <w:spacing w:after="0" w:line="240" w:lineRule="auto"/>
      </w:pPr>
      <w:r>
        <w:separator/>
      </w:r>
    </w:p>
  </w:footnote>
  <w:footnote w:type="continuationSeparator" w:id="0">
    <w:p w:rsidR="00245D58" w:rsidRDefault="00245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31DC" w:rsidRDefault="00D831DC">
    <w:pPr>
      <w:pBdr>
        <w:top w:val="nil"/>
        <w:left w:val="nil"/>
        <w:bottom w:val="nil"/>
        <w:right w:val="nil"/>
        <w:between w:val="nil"/>
      </w:pBdr>
      <w:tabs>
        <w:tab w:val="center" w:pos="4252"/>
        <w:tab w:val="right" w:pos="8504"/>
      </w:tabs>
      <w:spacing w:after="0" w:line="240" w:lineRule="auto"/>
      <w:jc w:val="left"/>
    </w:pPr>
  </w:p>
  <w:p w:rsidR="00D831DC" w:rsidRDefault="00D831DC">
    <w:pPr>
      <w:pBdr>
        <w:top w:val="nil"/>
        <w:left w:val="nil"/>
        <w:bottom w:val="nil"/>
        <w:right w:val="nil"/>
        <w:between w:val="nil"/>
      </w:pBdr>
      <w:tabs>
        <w:tab w:val="center" w:pos="4252"/>
        <w:tab w:val="right" w:pos="8504"/>
      </w:tabs>
      <w:spacing w:after="0" w:line="240" w:lineRule="auto"/>
      <w:jc w:val="lef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31DC" w:rsidRDefault="00D831DC" w:rsidP="009E1A85">
    <w:pPr>
      <w:pBdr>
        <w:top w:val="nil"/>
        <w:left w:val="nil"/>
        <w:bottom w:val="nil"/>
        <w:right w:val="nil"/>
        <w:between w:val="nil"/>
      </w:pBdr>
      <w:tabs>
        <w:tab w:val="center" w:pos="4252"/>
        <w:tab w:val="right" w:pos="8504"/>
      </w:tabs>
      <w:spacing w:after="0" w:line="240" w:lineRule="auto"/>
      <w:jc w:val="left"/>
    </w:pPr>
  </w:p>
  <w:tbl>
    <w:tblPr>
      <w:tblStyle w:val="afffffffff1"/>
      <w:tblW w:w="8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7020"/>
    </w:tblGrid>
    <w:tr w:rsidR="00D831DC" w:rsidTr="00047A10">
      <w:trPr>
        <w:trHeight w:val="860"/>
      </w:trPr>
      <w:tc>
        <w:tcPr>
          <w:tcW w:w="1770" w:type="dxa"/>
          <w:vMerge w:val="restart"/>
          <w:shd w:val="clear" w:color="auto" w:fill="auto"/>
          <w:tcMar>
            <w:top w:w="0" w:type="dxa"/>
            <w:left w:w="0" w:type="dxa"/>
            <w:bottom w:w="0" w:type="dxa"/>
            <w:right w:w="0" w:type="dxa"/>
          </w:tcMar>
          <w:vAlign w:val="center"/>
        </w:tcPr>
        <w:p w:rsidR="00D831DC" w:rsidRDefault="00D831DC" w:rsidP="009E1A85">
          <w:pPr>
            <w:spacing w:after="0" w:line="240" w:lineRule="auto"/>
            <w:jc w:val="center"/>
          </w:pPr>
          <w:r>
            <w:rPr>
              <w:noProof/>
            </w:rPr>
            <w:drawing>
              <wp:inline distT="0" distB="0" distL="0" distR="0" wp14:anchorId="1D92EEA7" wp14:editId="28DA2F9F">
                <wp:extent cx="1051560" cy="105156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1560" cy="1051560"/>
                        </a:xfrm>
                        <a:prstGeom prst="rect">
                          <a:avLst/>
                        </a:prstGeom>
                        <a:ln/>
                      </pic:spPr>
                    </pic:pic>
                  </a:graphicData>
                </a:graphic>
              </wp:inline>
            </w:drawing>
          </w:r>
        </w:p>
      </w:tc>
      <w:tc>
        <w:tcPr>
          <w:tcW w:w="7020" w:type="dxa"/>
          <w:shd w:val="clear" w:color="auto" w:fill="auto"/>
          <w:tcMar>
            <w:top w:w="0" w:type="dxa"/>
            <w:left w:w="0" w:type="dxa"/>
            <w:bottom w:w="0" w:type="dxa"/>
            <w:right w:w="0" w:type="dxa"/>
          </w:tcMar>
          <w:vAlign w:val="center"/>
        </w:tcPr>
        <w:p w:rsidR="00D831DC" w:rsidRDefault="00D831DC" w:rsidP="009E1A85">
          <w:pPr>
            <w:spacing w:after="0" w:line="240" w:lineRule="auto"/>
            <w:jc w:val="center"/>
          </w:pPr>
          <w:r>
            <w:rPr>
              <w:b/>
              <w:sz w:val="24"/>
              <w:szCs w:val="24"/>
            </w:rPr>
            <w:t>PODER JUDICIAL</w:t>
          </w:r>
        </w:p>
      </w:tc>
    </w:tr>
    <w:tr w:rsidR="00D831DC" w:rsidTr="00047A10">
      <w:trPr>
        <w:trHeight w:val="860"/>
      </w:trPr>
      <w:tc>
        <w:tcPr>
          <w:tcW w:w="1770" w:type="dxa"/>
          <w:vMerge/>
          <w:shd w:val="clear" w:color="auto" w:fill="auto"/>
          <w:tcMar>
            <w:top w:w="0" w:type="dxa"/>
            <w:left w:w="0" w:type="dxa"/>
            <w:bottom w:w="0" w:type="dxa"/>
            <w:right w:w="0" w:type="dxa"/>
          </w:tcMar>
          <w:vAlign w:val="center"/>
        </w:tcPr>
        <w:p w:rsidR="00D831DC" w:rsidRDefault="00D831DC" w:rsidP="009E1A85">
          <w:pPr>
            <w:widowControl w:val="0"/>
            <w:pBdr>
              <w:top w:val="nil"/>
              <w:left w:val="nil"/>
              <w:bottom w:val="nil"/>
              <w:right w:val="nil"/>
              <w:between w:val="nil"/>
            </w:pBdr>
            <w:spacing w:after="0" w:line="276" w:lineRule="auto"/>
            <w:jc w:val="left"/>
          </w:pPr>
        </w:p>
      </w:tc>
      <w:tc>
        <w:tcPr>
          <w:tcW w:w="7020" w:type="dxa"/>
          <w:shd w:val="clear" w:color="auto" w:fill="auto"/>
          <w:tcMar>
            <w:top w:w="0" w:type="dxa"/>
            <w:left w:w="0" w:type="dxa"/>
            <w:bottom w:w="0" w:type="dxa"/>
            <w:right w:w="0" w:type="dxa"/>
          </w:tcMar>
          <w:vAlign w:val="center"/>
        </w:tcPr>
        <w:p w:rsidR="00D831DC" w:rsidRDefault="00D831DC" w:rsidP="009E1A85">
          <w:pPr>
            <w:spacing w:after="0" w:line="240" w:lineRule="auto"/>
            <w:jc w:val="center"/>
          </w:pPr>
          <w:r>
            <w:rPr>
              <w:b/>
              <w:sz w:val="32"/>
              <w:szCs w:val="32"/>
            </w:rPr>
            <w:t>Procedimiento de continuidad del servicio</w:t>
          </w:r>
        </w:p>
      </w:tc>
    </w:tr>
  </w:tbl>
  <w:p w:rsidR="00D831DC" w:rsidRDefault="00D831DC" w:rsidP="009E1A85">
    <w:pPr>
      <w:pBdr>
        <w:top w:val="nil"/>
        <w:left w:val="nil"/>
        <w:bottom w:val="nil"/>
        <w:right w:val="nil"/>
        <w:between w:val="nil"/>
      </w:pBdr>
      <w:tabs>
        <w:tab w:val="center" w:pos="4252"/>
        <w:tab w:val="right" w:pos="8504"/>
      </w:tabs>
      <w:spacing w:after="0" w:line="240" w:lineRule="auto"/>
      <w:jc w:val="left"/>
      <w:rPr>
        <w:sz w:val="20"/>
        <w:szCs w:val="20"/>
      </w:rPr>
    </w:pPr>
  </w:p>
  <w:tbl>
    <w:tblPr>
      <w:tblStyle w:val="afffffffff2"/>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764"/>
      <w:gridCol w:w="2035"/>
      <w:gridCol w:w="2035"/>
      <w:gridCol w:w="1492"/>
      <w:gridCol w:w="1492"/>
    </w:tblGrid>
    <w:tr w:rsidR="00D831DC" w:rsidTr="000D5B44">
      <w:trPr>
        <w:trHeight w:val="300"/>
      </w:trPr>
      <w:tc>
        <w:tcPr>
          <w:tcW w:w="1000" w:type="pct"/>
          <w:tcMar>
            <w:top w:w="72" w:type="dxa"/>
            <w:left w:w="72" w:type="dxa"/>
            <w:bottom w:w="72" w:type="dxa"/>
            <w:right w:w="72" w:type="dxa"/>
          </w:tcMar>
          <w:vAlign w:val="center"/>
        </w:tcPr>
        <w:p w:rsidR="00D831DC" w:rsidRDefault="00D831DC" w:rsidP="009E1A85">
          <w:pPr>
            <w:spacing w:after="0" w:line="240" w:lineRule="auto"/>
            <w:jc w:val="center"/>
            <w:rPr>
              <w:sz w:val="20"/>
              <w:szCs w:val="20"/>
            </w:rPr>
          </w:pPr>
          <w:r>
            <w:rPr>
              <w:sz w:val="20"/>
              <w:szCs w:val="20"/>
            </w:rPr>
            <w:t>Código</w:t>
          </w:r>
        </w:p>
      </w:tc>
      <w:tc>
        <w:tcPr>
          <w:tcW w:w="1154" w:type="pct"/>
          <w:tcMar>
            <w:top w:w="72" w:type="dxa"/>
            <w:left w:w="72" w:type="dxa"/>
            <w:bottom w:w="72" w:type="dxa"/>
            <w:right w:w="72" w:type="dxa"/>
          </w:tcMar>
          <w:vAlign w:val="center"/>
        </w:tcPr>
        <w:p w:rsidR="00D831DC" w:rsidRDefault="00D831DC" w:rsidP="009E1A85">
          <w:pPr>
            <w:spacing w:after="0" w:line="240" w:lineRule="auto"/>
            <w:jc w:val="center"/>
            <w:rPr>
              <w:sz w:val="20"/>
              <w:szCs w:val="20"/>
            </w:rPr>
          </w:pPr>
          <w:r>
            <w:rPr>
              <w:sz w:val="20"/>
              <w:szCs w:val="20"/>
            </w:rPr>
            <w:t>Fecha Elaboración</w:t>
          </w:r>
        </w:p>
      </w:tc>
      <w:tc>
        <w:tcPr>
          <w:tcW w:w="1154" w:type="pct"/>
          <w:tcMar>
            <w:top w:w="72" w:type="dxa"/>
            <w:left w:w="72" w:type="dxa"/>
            <w:bottom w:w="72" w:type="dxa"/>
            <w:right w:w="72" w:type="dxa"/>
          </w:tcMar>
          <w:vAlign w:val="center"/>
        </w:tcPr>
        <w:p w:rsidR="00D831DC" w:rsidRDefault="00D831DC" w:rsidP="009E1A85">
          <w:pPr>
            <w:spacing w:after="0" w:line="240" w:lineRule="auto"/>
            <w:jc w:val="center"/>
            <w:rPr>
              <w:sz w:val="20"/>
              <w:szCs w:val="20"/>
            </w:rPr>
          </w:pPr>
          <w:r>
            <w:rPr>
              <w:sz w:val="20"/>
              <w:szCs w:val="20"/>
            </w:rPr>
            <w:t>Fecha Actualización</w:t>
          </w:r>
        </w:p>
      </w:tc>
      <w:tc>
        <w:tcPr>
          <w:tcW w:w="846" w:type="pct"/>
          <w:tcMar>
            <w:top w:w="72" w:type="dxa"/>
            <w:left w:w="72" w:type="dxa"/>
            <w:bottom w:w="72" w:type="dxa"/>
            <w:right w:w="72" w:type="dxa"/>
          </w:tcMar>
          <w:vAlign w:val="center"/>
        </w:tcPr>
        <w:p w:rsidR="00D831DC" w:rsidRDefault="00D831DC" w:rsidP="009E1A85">
          <w:pPr>
            <w:spacing w:after="0" w:line="240" w:lineRule="auto"/>
            <w:jc w:val="center"/>
            <w:rPr>
              <w:sz w:val="20"/>
              <w:szCs w:val="20"/>
            </w:rPr>
          </w:pPr>
          <w:r>
            <w:rPr>
              <w:sz w:val="20"/>
              <w:szCs w:val="20"/>
            </w:rPr>
            <w:t>Nº Revisión</w:t>
          </w:r>
        </w:p>
      </w:tc>
      <w:tc>
        <w:tcPr>
          <w:tcW w:w="846" w:type="pct"/>
          <w:tcMar>
            <w:top w:w="72" w:type="dxa"/>
            <w:left w:w="72" w:type="dxa"/>
            <w:bottom w:w="72" w:type="dxa"/>
            <w:right w:w="72" w:type="dxa"/>
          </w:tcMar>
          <w:vAlign w:val="center"/>
        </w:tcPr>
        <w:p w:rsidR="00D831DC" w:rsidRDefault="00D831DC" w:rsidP="009E1A85">
          <w:pPr>
            <w:spacing w:after="0" w:line="240" w:lineRule="auto"/>
            <w:jc w:val="center"/>
            <w:rPr>
              <w:sz w:val="20"/>
              <w:szCs w:val="20"/>
            </w:rPr>
          </w:pPr>
          <w:r>
            <w:rPr>
              <w:sz w:val="20"/>
              <w:szCs w:val="20"/>
            </w:rPr>
            <w:t>Página</w:t>
          </w:r>
        </w:p>
      </w:tc>
    </w:tr>
    <w:tr w:rsidR="00D831DC" w:rsidTr="000D5B44">
      <w:tc>
        <w:tcPr>
          <w:tcW w:w="1000" w:type="pct"/>
          <w:shd w:val="clear" w:color="auto" w:fill="auto"/>
          <w:tcMar>
            <w:top w:w="72" w:type="dxa"/>
            <w:left w:w="72" w:type="dxa"/>
            <w:bottom w:w="72" w:type="dxa"/>
            <w:right w:w="72" w:type="dxa"/>
          </w:tcMar>
          <w:vAlign w:val="center"/>
        </w:tcPr>
        <w:p w:rsidR="00D831DC" w:rsidRDefault="00D831DC" w:rsidP="009E1A85">
          <w:pPr>
            <w:widowControl w:val="0"/>
            <w:pBdr>
              <w:top w:val="nil"/>
              <w:left w:val="nil"/>
              <w:bottom w:val="nil"/>
              <w:right w:val="nil"/>
              <w:between w:val="nil"/>
            </w:pBdr>
            <w:spacing w:after="0" w:line="240" w:lineRule="auto"/>
            <w:jc w:val="center"/>
            <w:rPr>
              <w:sz w:val="20"/>
              <w:szCs w:val="20"/>
            </w:rPr>
          </w:pPr>
          <w:r w:rsidRPr="0063553B">
            <w:t>PCDT-SGCS-</w:t>
          </w:r>
          <w:r>
            <w:t>SDJ-001</w:t>
          </w:r>
        </w:p>
      </w:tc>
      <w:tc>
        <w:tcPr>
          <w:tcW w:w="1154" w:type="pct"/>
          <w:shd w:val="clear" w:color="auto" w:fill="auto"/>
          <w:tcMar>
            <w:top w:w="72" w:type="dxa"/>
            <w:left w:w="72" w:type="dxa"/>
            <w:bottom w:w="72" w:type="dxa"/>
            <w:right w:w="72" w:type="dxa"/>
          </w:tcMar>
          <w:vAlign w:val="center"/>
        </w:tcPr>
        <w:p w:rsidR="00D831DC" w:rsidRDefault="00D831DC" w:rsidP="009E1A85">
          <w:pPr>
            <w:widowControl w:val="0"/>
            <w:pBdr>
              <w:top w:val="nil"/>
              <w:left w:val="nil"/>
              <w:bottom w:val="nil"/>
              <w:right w:val="nil"/>
              <w:between w:val="nil"/>
            </w:pBdr>
            <w:spacing w:after="0" w:line="240" w:lineRule="auto"/>
            <w:jc w:val="center"/>
          </w:pPr>
          <w:r>
            <w:t>11/11/2022</w:t>
          </w:r>
        </w:p>
        <w:p w:rsidR="0038455A" w:rsidRDefault="0038455A" w:rsidP="009E1A85">
          <w:pPr>
            <w:widowControl w:val="0"/>
            <w:pBdr>
              <w:top w:val="nil"/>
              <w:left w:val="nil"/>
              <w:bottom w:val="nil"/>
              <w:right w:val="nil"/>
              <w:between w:val="nil"/>
            </w:pBdr>
            <w:spacing w:after="0" w:line="240" w:lineRule="auto"/>
            <w:jc w:val="center"/>
            <w:rPr>
              <w:sz w:val="20"/>
              <w:szCs w:val="20"/>
            </w:rPr>
          </w:pPr>
          <w:r>
            <w:rPr>
              <w:sz w:val="20"/>
              <w:szCs w:val="20"/>
            </w:rPr>
            <w:t>Versión inicial</w:t>
          </w:r>
        </w:p>
      </w:tc>
      <w:tc>
        <w:tcPr>
          <w:tcW w:w="1154" w:type="pct"/>
          <w:shd w:val="clear" w:color="auto" w:fill="auto"/>
          <w:tcMar>
            <w:top w:w="72" w:type="dxa"/>
            <w:left w:w="72" w:type="dxa"/>
            <w:bottom w:w="72" w:type="dxa"/>
            <w:right w:w="72" w:type="dxa"/>
          </w:tcMar>
          <w:vAlign w:val="center"/>
        </w:tcPr>
        <w:p w:rsidR="00D831DC" w:rsidRDefault="0038455A" w:rsidP="00F5006C">
          <w:pPr>
            <w:widowControl w:val="0"/>
            <w:pBdr>
              <w:top w:val="nil"/>
              <w:left w:val="nil"/>
              <w:bottom w:val="nil"/>
              <w:right w:val="nil"/>
              <w:between w:val="nil"/>
            </w:pBdr>
            <w:spacing w:after="0" w:line="240" w:lineRule="auto"/>
            <w:jc w:val="center"/>
          </w:pPr>
          <w:r>
            <w:t>14</w:t>
          </w:r>
          <w:r w:rsidR="00D831DC">
            <w:t>/</w:t>
          </w:r>
          <w:r>
            <w:t>1</w:t>
          </w:r>
          <w:r w:rsidR="00D831DC">
            <w:t>0/202</w:t>
          </w:r>
          <w:r>
            <w:t>4</w:t>
          </w:r>
        </w:p>
        <w:p w:rsidR="0038455A" w:rsidRPr="00F5006C" w:rsidRDefault="0038455A" w:rsidP="00F5006C">
          <w:pPr>
            <w:widowControl w:val="0"/>
            <w:pBdr>
              <w:top w:val="nil"/>
              <w:left w:val="nil"/>
              <w:bottom w:val="nil"/>
              <w:right w:val="nil"/>
              <w:between w:val="nil"/>
            </w:pBdr>
            <w:spacing w:after="0" w:line="240" w:lineRule="auto"/>
            <w:jc w:val="center"/>
          </w:pPr>
          <w:r>
            <w:t>Versión revisada y probada</w:t>
          </w:r>
        </w:p>
      </w:tc>
      <w:tc>
        <w:tcPr>
          <w:tcW w:w="846" w:type="pct"/>
          <w:shd w:val="clear" w:color="auto" w:fill="auto"/>
          <w:tcMar>
            <w:top w:w="72" w:type="dxa"/>
            <w:left w:w="72" w:type="dxa"/>
            <w:bottom w:w="72" w:type="dxa"/>
            <w:right w:w="72" w:type="dxa"/>
          </w:tcMar>
          <w:vAlign w:val="center"/>
        </w:tcPr>
        <w:p w:rsidR="00D831DC" w:rsidRDefault="00D831DC" w:rsidP="009E1A85">
          <w:pPr>
            <w:widowControl w:val="0"/>
            <w:pBdr>
              <w:top w:val="nil"/>
              <w:left w:val="nil"/>
              <w:bottom w:val="nil"/>
              <w:right w:val="nil"/>
              <w:between w:val="nil"/>
            </w:pBdr>
            <w:spacing w:after="0" w:line="240" w:lineRule="auto"/>
            <w:jc w:val="center"/>
            <w:rPr>
              <w:sz w:val="20"/>
              <w:szCs w:val="20"/>
            </w:rPr>
          </w:pPr>
          <w:r>
            <w:rPr>
              <w:sz w:val="20"/>
              <w:szCs w:val="20"/>
            </w:rPr>
            <w:t>01</w:t>
          </w:r>
        </w:p>
      </w:tc>
      <w:tc>
        <w:tcPr>
          <w:tcW w:w="846" w:type="pct"/>
          <w:shd w:val="clear" w:color="auto" w:fill="auto"/>
          <w:tcMar>
            <w:top w:w="72" w:type="dxa"/>
            <w:left w:w="72" w:type="dxa"/>
            <w:bottom w:w="72" w:type="dxa"/>
            <w:right w:w="72" w:type="dxa"/>
          </w:tcMar>
          <w:vAlign w:val="center"/>
        </w:tcPr>
        <w:p w:rsidR="00D831DC" w:rsidRDefault="00D831DC" w:rsidP="009E1A85">
          <w:pPr>
            <w:widowControl w:val="0"/>
            <w:pBdr>
              <w:top w:val="nil"/>
              <w:left w:val="nil"/>
              <w:bottom w:val="nil"/>
              <w:right w:val="nil"/>
              <w:between w:val="nil"/>
            </w:pBdr>
            <w:spacing w:after="0" w:line="240" w:lineRule="auto"/>
            <w:jc w:val="center"/>
            <w:rPr>
              <w:sz w:val="20"/>
              <w:szCs w:val="20"/>
            </w:rPr>
          </w:pPr>
          <w:r w:rsidRPr="00F06412">
            <w:rPr>
              <w:sz w:val="20"/>
              <w:szCs w:val="20"/>
            </w:rPr>
            <w:fldChar w:fldCharType="begin"/>
          </w:r>
          <w:r w:rsidRPr="00F06412">
            <w:rPr>
              <w:sz w:val="20"/>
              <w:szCs w:val="20"/>
            </w:rPr>
            <w:instrText xml:space="preserve"> PAGE   \* MERGEFORMAT </w:instrText>
          </w:r>
          <w:r w:rsidRPr="00F06412">
            <w:rPr>
              <w:sz w:val="20"/>
              <w:szCs w:val="20"/>
            </w:rPr>
            <w:fldChar w:fldCharType="separate"/>
          </w:r>
          <w:r>
            <w:rPr>
              <w:sz w:val="20"/>
              <w:szCs w:val="20"/>
            </w:rPr>
            <w:t>9</w:t>
          </w:r>
          <w:r w:rsidRPr="00F06412">
            <w:rPr>
              <w:noProof/>
              <w:sz w:val="20"/>
              <w:szCs w:val="20"/>
            </w:rPr>
            <w:fldChar w:fldCharType="end"/>
          </w:r>
        </w:p>
      </w:tc>
    </w:tr>
  </w:tbl>
  <w:p w:rsidR="00D831DC" w:rsidRDefault="00D831D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31DC" w:rsidRDefault="00D831DC">
    <w:pPr>
      <w:pStyle w:val="Encabezado"/>
      <w:jc w:val="right"/>
    </w:pPr>
  </w:p>
  <w:p w:rsidR="00D831DC" w:rsidRDefault="00D831DC">
    <w:pPr>
      <w:pStyle w:val="Encabezado"/>
      <w:jc w:val="right"/>
    </w:pPr>
  </w:p>
  <w:sdt>
    <w:sdtPr>
      <w:id w:val="1316917851"/>
      <w:docPartObj>
        <w:docPartGallery w:val="Page Numbers (Top of Page)"/>
        <w:docPartUnique/>
      </w:docPartObj>
    </w:sdtPr>
    <w:sdtContent>
      <w:p w:rsidR="00D831DC" w:rsidRDefault="00D831DC">
        <w:pPr>
          <w:pStyle w:val="Encabezado"/>
          <w:jc w:val="right"/>
        </w:pPr>
        <w:r>
          <w:fldChar w:fldCharType="begin"/>
        </w:r>
        <w:r>
          <w:instrText>PAGE   \* MERGEFORMAT</w:instrText>
        </w:r>
        <w:r>
          <w:fldChar w:fldCharType="separate"/>
        </w:r>
        <w:r>
          <w:t>2</w:t>
        </w:r>
        <w:r>
          <w:fldChar w:fldCharType="end"/>
        </w:r>
      </w:p>
    </w:sdtContent>
  </w:sdt>
  <w:tbl>
    <w:tblPr>
      <w:tblStyle w:val="afffffffff1"/>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24"/>
      <w:gridCol w:w="8194"/>
    </w:tblGrid>
    <w:tr w:rsidR="00D831DC" w:rsidTr="00D566E5">
      <w:trPr>
        <w:trHeight w:val="386"/>
        <w:jc w:val="center"/>
      </w:trPr>
      <w:tc>
        <w:tcPr>
          <w:tcW w:w="1724" w:type="dxa"/>
          <w:vMerge w:val="restart"/>
          <w:shd w:val="clear" w:color="auto" w:fill="auto"/>
          <w:tcMar>
            <w:top w:w="0" w:type="dxa"/>
            <w:left w:w="0" w:type="dxa"/>
            <w:bottom w:w="0" w:type="dxa"/>
            <w:right w:w="0" w:type="dxa"/>
          </w:tcMar>
          <w:vAlign w:val="center"/>
        </w:tcPr>
        <w:p w:rsidR="00D831DC" w:rsidRDefault="00D831DC" w:rsidP="000C1191">
          <w:pPr>
            <w:spacing w:after="0" w:line="240" w:lineRule="auto"/>
            <w:jc w:val="center"/>
          </w:pPr>
          <w:r w:rsidRPr="00752364">
            <w:rPr>
              <w:noProof/>
            </w:rPr>
            <w:drawing>
              <wp:anchor distT="0" distB="0" distL="114300" distR="114300" simplePos="0" relativeHeight="251659264" behindDoc="0" locked="0" layoutInCell="1" allowOverlap="1" wp14:anchorId="5561AE04" wp14:editId="1F5DC5B1">
                <wp:simplePos x="0" y="0"/>
                <wp:positionH relativeFrom="column">
                  <wp:posOffset>80645</wp:posOffset>
                </wp:positionH>
                <wp:positionV relativeFrom="paragraph">
                  <wp:posOffset>-487680</wp:posOffset>
                </wp:positionV>
                <wp:extent cx="929640" cy="484505"/>
                <wp:effectExtent l="0" t="0" r="3810" b="0"/>
                <wp:wrapThrough wrapText="bothSides">
                  <wp:wrapPolygon edited="0">
                    <wp:start x="5311" y="0"/>
                    <wp:lineTo x="4426" y="1699"/>
                    <wp:lineTo x="2656" y="11041"/>
                    <wp:lineTo x="0" y="16136"/>
                    <wp:lineTo x="0" y="20383"/>
                    <wp:lineTo x="21246" y="20383"/>
                    <wp:lineTo x="21246" y="1699"/>
                    <wp:lineTo x="7525" y="0"/>
                    <wp:lineTo x="5311" y="0"/>
                  </wp:wrapPolygon>
                </wp:wrapThrough>
                <wp:docPr id="5" name="Imagen 5" descr="image006">
                  <a:extLst xmlns:a="http://schemas.openxmlformats.org/drawingml/2006/main">
                    <a:ext uri="{FF2B5EF4-FFF2-40B4-BE49-F238E27FC236}">
                      <a16:creationId xmlns:a16="http://schemas.microsoft.com/office/drawing/2014/main" id="{E8D0EAE2-892E-47C1-B6DD-AA0AB8A434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image006">
                          <a:extLst>
                            <a:ext uri="{FF2B5EF4-FFF2-40B4-BE49-F238E27FC236}">
                              <a16:creationId xmlns:a16="http://schemas.microsoft.com/office/drawing/2014/main" id="{E8D0EAE2-892E-47C1-B6DD-AA0AB8A43464}"/>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640" cy="4845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94" w:type="dxa"/>
          <w:shd w:val="clear" w:color="auto" w:fill="auto"/>
          <w:tcMar>
            <w:top w:w="0" w:type="dxa"/>
            <w:left w:w="0" w:type="dxa"/>
            <w:bottom w:w="0" w:type="dxa"/>
            <w:right w:w="0" w:type="dxa"/>
          </w:tcMar>
          <w:vAlign w:val="center"/>
        </w:tcPr>
        <w:p w:rsidR="00D831DC" w:rsidRDefault="00D831DC" w:rsidP="000C1191">
          <w:pPr>
            <w:spacing w:after="0" w:line="240" w:lineRule="auto"/>
            <w:jc w:val="center"/>
          </w:pPr>
          <w:r>
            <w:rPr>
              <w:b/>
              <w:sz w:val="24"/>
              <w:szCs w:val="24"/>
            </w:rPr>
            <w:t>PODER JUDICIAL</w:t>
          </w:r>
        </w:p>
      </w:tc>
    </w:tr>
    <w:tr w:rsidR="00D831DC" w:rsidTr="00D566E5">
      <w:trPr>
        <w:trHeight w:val="498"/>
        <w:jc w:val="center"/>
      </w:trPr>
      <w:tc>
        <w:tcPr>
          <w:tcW w:w="1724" w:type="dxa"/>
          <w:vMerge/>
          <w:shd w:val="clear" w:color="auto" w:fill="auto"/>
          <w:tcMar>
            <w:top w:w="0" w:type="dxa"/>
            <w:left w:w="0" w:type="dxa"/>
            <w:bottom w:w="0" w:type="dxa"/>
            <w:right w:w="0" w:type="dxa"/>
          </w:tcMar>
          <w:vAlign w:val="center"/>
        </w:tcPr>
        <w:p w:rsidR="00D831DC" w:rsidRDefault="00D831DC" w:rsidP="000C1191">
          <w:pPr>
            <w:widowControl w:val="0"/>
            <w:pBdr>
              <w:top w:val="nil"/>
              <w:left w:val="nil"/>
              <w:bottom w:val="nil"/>
              <w:right w:val="nil"/>
              <w:between w:val="nil"/>
            </w:pBdr>
            <w:spacing w:after="0" w:line="276" w:lineRule="auto"/>
            <w:jc w:val="left"/>
          </w:pPr>
        </w:p>
      </w:tc>
      <w:tc>
        <w:tcPr>
          <w:tcW w:w="8194" w:type="dxa"/>
          <w:shd w:val="clear" w:color="auto" w:fill="auto"/>
          <w:tcMar>
            <w:top w:w="0" w:type="dxa"/>
            <w:left w:w="0" w:type="dxa"/>
            <w:bottom w:w="0" w:type="dxa"/>
            <w:right w:w="0" w:type="dxa"/>
          </w:tcMar>
          <w:vAlign w:val="center"/>
        </w:tcPr>
        <w:p w:rsidR="00D831DC" w:rsidRDefault="00D831DC" w:rsidP="000C1191">
          <w:pPr>
            <w:spacing w:after="0" w:line="240" w:lineRule="auto"/>
            <w:jc w:val="center"/>
          </w:pPr>
          <w:r>
            <w:rPr>
              <w:b/>
              <w:sz w:val="32"/>
              <w:szCs w:val="32"/>
            </w:rPr>
            <w:t>Procedimiento de continuidad del servicio</w:t>
          </w:r>
        </w:p>
      </w:tc>
    </w:tr>
  </w:tbl>
  <w:p w:rsidR="00D831DC" w:rsidRDefault="00D831DC" w:rsidP="009A5118">
    <w:pPr>
      <w:pBdr>
        <w:top w:val="nil"/>
        <w:left w:val="nil"/>
        <w:bottom w:val="nil"/>
        <w:right w:val="nil"/>
        <w:between w:val="nil"/>
      </w:pBdr>
      <w:tabs>
        <w:tab w:val="center" w:pos="4252"/>
        <w:tab w:val="right" w:pos="8504"/>
      </w:tabs>
      <w:spacing w:after="0" w:line="240" w:lineRule="auto"/>
      <w:jc w:val="lef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C3C"/>
    <w:multiLevelType w:val="multilevel"/>
    <w:tmpl w:val="AF7CA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34362"/>
    <w:multiLevelType w:val="hybridMultilevel"/>
    <w:tmpl w:val="BAEC80D6"/>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B145AC"/>
    <w:multiLevelType w:val="hybridMultilevel"/>
    <w:tmpl w:val="218C446C"/>
    <w:lvl w:ilvl="0" w:tplc="01E86138">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BF91400"/>
    <w:multiLevelType w:val="multilevel"/>
    <w:tmpl w:val="C9C881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B4184A"/>
    <w:multiLevelType w:val="hybridMultilevel"/>
    <w:tmpl w:val="1FD2401A"/>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CFF4C7E"/>
    <w:multiLevelType w:val="hybridMultilevel"/>
    <w:tmpl w:val="731C884A"/>
    <w:lvl w:ilvl="0" w:tplc="ECA07BB8">
      <w:start w:val="1"/>
      <w:numFmt w:val="lowerLetter"/>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0362493"/>
    <w:multiLevelType w:val="hybridMultilevel"/>
    <w:tmpl w:val="3BDCD5C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01511A"/>
    <w:multiLevelType w:val="hybridMultilevel"/>
    <w:tmpl w:val="B48CE842"/>
    <w:lvl w:ilvl="0" w:tplc="5B623E76">
      <w:start w:val="5"/>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6E33ADD"/>
    <w:multiLevelType w:val="hybridMultilevel"/>
    <w:tmpl w:val="19040B46"/>
    <w:lvl w:ilvl="0" w:tplc="F3B4F6D0">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1EBA7E20"/>
    <w:multiLevelType w:val="hybridMultilevel"/>
    <w:tmpl w:val="673AB96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FA7CF5"/>
    <w:multiLevelType w:val="hybridMultilevel"/>
    <w:tmpl w:val="CC02F0C0"/>
    <w:lvl w:ilvl="0" w:tplc="140A000F">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4992AA5"/>
    <w:multiLevelType w:val="hybridMultilevel"/>
    <w:tmpl w:val="A5CA9FEC"/>
    <w:lvl w:ilvl="0" w:tplc="9DA8BDF2">
      <w:start w:val="6"/>
      <w:numFmt w:val="bullet"/>
      <w:lvlText w:val="-"/>
      <w:lvlJc w:val="left"/>
      <w:pPr>
        <w:ind w:left="720" w:hanging="360"/>
      </w:pPr>
      <w:rPr>
        <w:rFonts w:ascii="Arial" w:eastAsia="Arial" w:hAnsi="Arial" w:cs="Arial" w:hint="default"/>
        <w:b/>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53C1AD2"/>
    <w:multiLevelType w:val="hybridMultilevel"/>
    <w:tmpl w:val="3BDCD5C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877734"/>
    <w:multiLevelType w:val="hybridMultilevel"/>
    <w:tmpl w:val="AC34DA8E"/>
    <w:lvl w:ilvl="0" w:tplc="26A29150">
      <w:start w:val="1"/>
      <w:numFmt w:val="upperRoman"/>
      <w:lvlText w:val="%1."/>
      <w:lvlJc w:val="righ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93288A"/>
    <w:multiLevelType w:val="hybridMultilevel"/>
    <w:tmpl w:val="A8263FE8"/>
    <w:lvl w:ilvl="0" w:tplc="7F36DE66">
      <w:start w:val="1"/>
      <w:numFmt w:val="decimal"/>
      <w:lvlText w:val="%1."/>
      <w:lvlJc w:val="left"/>
      <w:pPr>
        <w:ind w:left="780" w:hanging="420"/>
      </w:pPr>
      <w:rPr>
        <w:rFonts w:ascii="Calibri" w:hAnsi="Calibri" w:cs="Calibri" w:hint="default"/>
        <w:color w:val="00206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5F1391A"/>
    <w:multiLevelType w:val="hybridMultilevel"/>
    <w:tmpl w:val="2A989258"/>
    <w:lvl w:ilvl="0" w:tplc="E50236A0">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6387319"/>
    <w:multiLevelType w:val="hybridMultilevel"/>
    <w:tmpl w:val="25A6A38A"/>
    <w:lvl w:ilvl="0" w:tplc="140A0001">
      <w:start w:val="1"/>
      <w:numFmt w:val="bullet"/>
      <w:lvlText w:val=""/>
      <w:lvlJc w:val="left"/>
      <w:pPr>
        <w:ind w:left="720" w:hanging="360"/>
      </w:pPr>
      <w:rPr>
        <w:rFonts w:ascii="Symbol" w:hAnsi="Symbol"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63B568A"/>
    <w:multiLevelType w:val="hybridMultilevel"/>
    <w:tmpl w:val="F1C48F8A"/>
    <w:lvl w:ilvl="0" w:tplc="70FE5396">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8736F9E"/>
    <w:multiLevelType w:val="hybridMultilevel"/>
    <w:tmpl w:val="9760BDFA"/>
    <w:lvl w:ilvl="0" w:tplc="B88C6A20">
      <w:start w:val="1"/>
      <w:numFmt w:val="upperRoman"/>
      <w:lvlText w:val="%1."/>
      <w:lvlJc w:val="righ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3D82A0C"/>
    <w:multiLevelType w:val="hybridMultilevel"/>
    <w:tmpl w:val="F3827C8A"/>
    <w:lvl w:ilvl="0" w:tplc="1C16EFE6">
      <w:start w:val="1"/>
      <w:numFmt w:val="decimal"/>
      <w:lvlText w:val="%1."/>
      <w:lvlJc w:val="left"/>
      <w:pPr>
        <w:ind w:left="720" w:hanging="360"/>
      </w:pPr>
      <w:rPr>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99D7E3B"/>
    <w:multiLevelType w:val="hybridMultilevel"/>
    <w:tmpl w:val="39EA43B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1050B7B"/>
    <w:multiLevelType w:val="multilevel"/>
    <w:tmpl w:val="02BE76CC"/>
    <w:lvl w:ilvl="0">
      <w:start w:val="1"/>
      <w:numFmt w:val="bullet"/>
      <w:lvlText w:val=""/>
      <w:lvlJc w:val="left"/>
      <w:pPr>
        <w:ind w:left="1080" w:hanging="720"/>
      </w:pPr>
      <w:rPr>
        <w:rFonts w:ascii="Symbol" w:hAnsi="Symbol" w:hint="default"/>
        <w:b/>
        <w:bCs w:val="0"/>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92F4206"/>
    <w:multiLevelType w:val="hybridMultilevel"/>
    <w:tmpl w:val="5F6885EC"/>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4AAC718B"/>
    <w:multiLevelType w:val="hybridMultilevel"/>
    <w:tmpl w:val="AFFAA830"/>
    <w:lvl w:ilvl="0" w:tplc="D2B4BB7A">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4" w15:restartNumberingAfterBreak="0">
    <w:nsid w:val="4B826E9E"/>
    <w:multiLevelType w:val="multilevel"/>
    <w:tmpl w:val="0A301F92"/>
    <w:lvl w:ilvl="0">
      <w:start w:val="1"/>
      <w:numFmt w:val="decimal"/>
      <w:pStyle w:val="Ttulo1"/>
      <w:lvlText w:val="%1"/>
      <w:lvlJc w:val="left"/>
      <w:pPr>
        <w:ind w:left="432" w:hanging="432"/>
      </w:pPr>
    </w:lvl>
    <w:lvl w:ilvl="1">
      <w:start w:val="1"/>
      <w:numFmt w:val="decimal"/>
      <w:pStyle w:val="Ttulo2"/>
      <w:lvlText w:val="%1.%2"/>
      <w:lvlJc w:val="left"/>
      <w:pPr>
        <w:ind w:left="606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5" w15:restartNumberingAfterBreak="0">
    <w:nsid w:val="4BFB1981"/>
    <w:multiLevelType w:val="hybridMultilevel"/>
    <w:tmpl w:val="5254F2AA"/>
    <w:lvl w:ilvl="0" w:tplc="9D64AA00">
      <w:start w:val="1"/>
      <w:numFmt w:val="decimal"/>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FF94EC5"/>
    <w:multiLevelType w:val="multilevel"/>
    <w:tmpl w:val="02BE76CC"/>
    <w:lvl w:ilvl="0">
      <w:start w:val="1"/>
      <w:numFmt w:val="bullet"/>
      <w:lvlText w:val=""/>
      <w:lvlJc w:val="left"/>
      <w:pPr>
        <w:ind w:left="1080" w:hanging="720"/>
      </w:pPr>
      <w:rPr>
        <w:rFonts w:ascii="Symbol" w:hAnsi="Symbol" w:hint="default"/>
        <w:b/>
        <w:bCs w:val="0"/>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0603001"/>
    <w:multiLevelType w:val="hybridMultilevel"/>
    <w:tmpl w:val="9000FB14"/>
    <w:lvl w:ilvl="0" w:tplc="DBFE1AEC">
      <w:start w:val="1"/>
      <w:numFmt w:val="lowerLetter"/>
      <w:lvlText w:val="%1."/>
      <w:lvlJc w:val="left"/>
      <w:pPr>
        <w:ind w:left="720" w:hanging="360"/>
      </w:pPr>
      <w:rPr>
        <w:rFonts w:hint="default"/>
        <w:b/>
        <w:bCs/>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20B2611"/>
    <w:multiLevelType w:val="hybridMultilevel"/>
    <w:tmpl w:val="F40646E4"/>
    <w:lvl w:ilvl="0" w:tplc="8BBE8FE0">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3D84300"/>
    <w:multiLevelType w:val="hybridMultilevel"/>
    <w:tmpl w:val="1B5A9F46"/>
    <w:lvl w:ilvl="0" w:tplc="9D64AA00">
      <w:start w:val="1"/>
      <w:numFmt w:val="decimal"/>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4F459DE"/>
    <w:multiLevelType w:val="hybridMultilevel"/>
    <w:tmpl w:val="3BDCD5CC"/>
    <w:lvl w:ilvl="0" w:tplc="9D64AA0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C16C0D"/>
    <w:multiLevelType w:val="hybridMultilevel"/>
    <w:tmpl w:val="E834B65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6EE2B22"/>
    <w:multiLevelType w:val="hybridMultilevel"/>
    <w:tmpl w:val="B3680A00"/>
    <w:lvl w:ilvl="0" w:tplc="10B8BFAC">
      <w:start w:val="5"/>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A0546B5"/>
    <w:multiLevelType w:val="hybridMultilevel"/>
    <w:tmpl w:val="306A9C92"/>
    <w:lvl w:ilvl="0" w:tplc="17F6ABD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3569A4"/>
    <w:multiLevelType w:val="hybridMultilevel"/>
    <w:tmpl w:val="18ACD0E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5F627316"/>
    <w:multiLevelType w:val="hybridMultilevel"/>
    <w:tmpl w:val="EAECF4CE"/>
    <w:lvl w:ilvl="0" w:tplc="46C4446C">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F73185A"/>
    <w:multiLevelType w:val="hybridMultilevel"/>
    <w:tmpl w:val="3BDCD5C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FB603DF"/>
    <w:multiLevelType w:val="multilevel"/>
    <w:tmpl w:val="49BE4D2E"/>
    <w:lvl w:ilvl="0">
      <w:start w:val="1"/>
      <w:numFmt w:val="decimal"/>
      <w:lvlText w:val="%1."/>
      <w:lvlJc w:val="right"/>
      <w:pPr>
        <w:ind w:left="720" w:hanging="360"/>
      </w:pPr>
    </w:lvl>
    <w:lvl w:ilvl="1">
      <w:start w:val="1"/>
      <w:numFmt w:val="decimal"/>
      <w:lvlText w:val="%1.%2."/>
      <w:lvlJc w:val="right"/>
      <w:pPr>
        <w:ind w:left="1440" w:hanging="270"/>
      </w:pPr>
      <w:rPr>
        <w:rFonts w:ascii="Arial" w:hAnsi="Arial" w:cs="Arial" w:hint="default"/>
        <w:sz w:val="28"/>
        <w:szCs w:val="28"/>
      </w:r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38" w15:restartNumberingAfterBreak="0">
    <w:nsid w:val="5FFE6684"/>
    <w:multiLevelType w:val="hybridMultilevel"/>
    <w:tmpl w:val="54E8BE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67C9497D"/>
    <w:multiLevelType w:val="hybridMultilevel"/>
    <w:tmpl w:val="03F064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68247FE6"/>
    <w:multiLevelType w:val="multilevel"/>
    <w:tmpl w:val="BF2ED900"/>
    <w:lvl w:ilvl="0">
      <w:start w:val="6"/>
      <w:numFmt w:val="decimal"/>
      <w:lvlText w:val="%1"/>
      <w:lvlJc w:val="left"/>
      <w:pPr>
        <w:ind w:left="360" w:hanging="360"/>
      </w:pPr>
      <w:rPr>
        <w:rFonts w:ascii="Arial" w:eastAsia="Arial" w:hAnsi="Arial" w:cs="Arial" w:hint="default"/>
        <w:color w:val="0563C1" w:themeColor="hyperlink"/>
        <w:u w:val="single"/>
      </w:rPr>
    </w:lvl>
    <w:lvl w:ilvl="1">
      <w:start w:val="3"/>
      <w:numFmt w:val="decimal"/>
      <w:lvlText w:val="%1.%2"/>
      <w:lvlJc w:val="left"/>
      <w:pPr>
        <w:ind w:left="720" w:hanging="720"/>
      </w:pPr>
      <w:rPr>
        <w:rFonts w:ascii="Arial" w:eastAsia="Arial" w:hAnsi="Arial" w:cs="Arial" w:hint="default"/>
        <w:color w:val="0563C1" w:themeColor="hyperlink"/>
        <w:u w:val="single"/>
      </w:rPr>
    </w:lvl>
    <w:lvl w:ilvl="2">
      <w:start w:val="1"/>
      <w:numFmt w:val="decimal"/>
      <w:lvlText w:val="%1.%2.%3"/>
      <w:lvlJc w:val="left"/>
      <w:pPr>
        <w:ind w:left="1080" w:hanging="1080"/>
      </w:pPr>
      <w:rPr>
        <w:rFonts w:ascii="Arial" w:eastAsia="Arial" w:hAnsi="Arial" w:cs="Arial" w:hint="default"/>
        <w:color w:val="0563C1" w:themeColor="hyperlink"/>
        <w:u w:val="single"/>
      </w:rPr>
    </w:lvl>
    <w:lvl w:ilvl="3">
      <w:start w:val="1"/>
      <w:numFmt w:val="decimal"/>
      <w:lvlText w:val="%1.%2.%3.%4"/>
      <w:lvlJc w:val="left"/>
      <w:pPr>
        <w:ind w:left="1440" w:hanging="1440"/>
      </w:pPr>
      <w:rPr>
        <w:rFonts w:ascii="Arial" w:eastAsia="Arial" w:hAnsi="Arial" w:cs="Arial" w:hint="default"/>
        <w:color w:val="0563C1" w:themeColor="hyperlink"/>
        <w:u w:val="single"/>
      </w:rPr>
    </w:lvl>
    <w:lvl w:ilvl="4">
      <w:start w:val="1"/>
      <w:numFmt w:val="decimal"/>
      <w:lvlText w:val="%1.%2.%3.%4.%5"/>
      <w:lvlJc w:val="left"/>
      <w:pPr>
        <w:ind w:left="1440" w:hanging="1440"/>
      </w:pPr>
      <w:rPr>
        <w:rFonts w:ascii="Arial" w:eastAsia="Arial" w:hAnsi="Arial" w:cs="Arial" w:hint="default"/>
        <w:color w:val="0563C1" w:themeColor="hyperlink"/>
        <w:u w:val="single"/>
      </w:rPr>
    </w:lvl>
    <w:lvl w:ilvl="5">
      <w:start w:val="1"/>
      <w:numFmt w:val="decimal"/>
      <w:lvlText w:val="%1.%2.%3.%4.%5.%6"/>
      <w:lvlJc w:val="left"/>
      <w:pPr>
        <w:ind w:left="1800" w:hanging="1800"/>
      </w:pPr>
      <w:rPr>
        <w:rFonts w:ascii="Arial" w:eastAsia="Arial" w:hAnsi="Arial" w:cs="Arial" w:hint="default"/>
        <w:color w:val="0563C1" w:themeColor="hyperlink"/>
        <w:u w:val="single"/>
      </w:rPr>
    </w:lvl>
    <w:lvl w:ilvl="6">
      <w:start w:val="1"/>
      <w:numFmt w:val="decimal"/>
      <w:lvlText w:val="%1.%2.%3.%4.%5.%6.%7"/>
      <w:lvlJc w:val="left"/>
      <w:pPr>
        <w:ind w:left="2160" w:hanging="2160"/>
      </w:pPr>
      <w:rPr>
        <w:rFonts w:ascii="Arial" w:eastAsia="Arial" w:hAnsi="Arial" w:cs="Arial" w:hint="default"/>
        <w:color w:val="0563C1" w:themeColor="hyperlink"/>
        <w:u w:val="single"/>
      </w:rPr>
    </w:lvl>
    <w:lvl w:ilvl="7">
      <w:start w:val="1"/>
      <w:numFmt w:val="decimal"/>
      <w:lvlText w:val="%1.%2.%3.%4.%5.%6.%7.%8"/>
      <w:lvlJc w:val="left"/>
      <w:pPr>
        <w:ind w:left="2520" w:hanging="2520"/>
      </w:pPr>
      <w:rPr>
        <w:rFonts w:ascii="Arial" w:eastAsia="Arial" w:hAnsi="Arial" w:cs="Arial" w:hint="default"/>
        <w:color w:val="0563C1" w:themeColor="hyperlink"/>
        <w:u w:val="single"/>
      </w:rPr>
    </w:lvl>
    <w:lvl w:ilvl="8">
      <w:start w:val="1"/>
      <w:numFmt w:val="decimal"/>
      <w:lvlText w:val="%1.%2.%3.%4.%5.%6.%7.%8.%9"/>
      <w:lvlJc w:val="left"/>
      <w:pPr>
        <w:ind w:left="2880" w:hanging="2880"/>
      </w:pPr>
      <w:rPr>
        <w:rFonts w:ascii="Arial" w:eastAsia="Arial" w:hAnsi="Arial" w:cs="Arial" w:hint="default"/>
        <w:color w:val="0563C1" w:themeColor="hyperlink"/>
        <w:u w:val="single"/>
      </w:rPr>
    </w:lvl>
  </w:abstractNum>
  <w:abstractNum w:abstractNumId="41" w15:restartNumberingAfterBreak="0">
    <w:nsid w:val="68BE1622"/>
    <w:multiLevelType w:val="multilevel"/>
    <w:tmpl w:val="52A88AB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92D2122"/>
    <w:multiLevelType w:val="hybridMultilevel"/>
    <w:tmpl w:val="434042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419445601">
    <w:abstractNumId w:val="37"/>
  </w:num>
  <w:num w:numId="2" w16cid:durableId="1889955642">
    <w:abstractNumId w:val="24"/>
  </w:num>
  <w:num w:numId="3" w16cid:durableId="1735162422">
    <w:abstractNumId w:val="33"/>
  </w:num>
  <w:num w:numId="4" w16cid:durableId="481585417">
    <w:abstractNumId w:val="30"/>
  </w:num>
  <w:num w:numId="5" w16cid:durableId="1663005038">
    <w:abstractNumId w:val="39"/>
  </w:num>
  <w:num w:numId="6" w16cid:durableId="95029363">
    <w:abstractNumId w:val="36"/>
  </w:num>
  <w:num w:numId="7" w16cid:durableId="1238171724">
    <w:abstractNumId w:val="12"/>
  </w:num>
  <w:num w:numId="8" w16cid:durableId="1809080355">
    <w:abstractNumId w:val="6"/>
  </w:num>
  <w:num w:numId="9" w16cid:durableId="1668746861">
    <w:abstractNumId w:val="20"/>
  </w:num>
  <w:num w:numId="10" w16cid:durableId="837813703">
    <w:abstractNumId w:val="24"/>
  </w:num>
  <w:num w:numId="11" w16cid:durableId="677270864">
    <w:abstractNumId w:val="24"/>
  </w:num>
  <w:num w:numId="12" w16cid:durableId="1345595535">
    <w:abstractNumId w:val="31"/>
  </w:num>
  <w:num w:numId="13" w16cid:durableId="1161043314">
    <w:abstractNumId w:val="15"/>
  </w:num>
  <w:num w:numId="14" w16cid:durableId="20281034">
    <w:abstractNumId w:val="19"/>
  </w:num>
  <w:num w:numId="15" w16cid:durableId="2004353416">
    <w:abstractNumId w:val="34"/>
  </w:num>
  <w:num w:numId="16" w16cid:durableId="1576893334">
    <w:abstractNumId w:val="0"/>
  </w:num>
  <w:num w:numId="17" w16cid:durableId="1506673952">
    <w:abstractNumId w:val="35"/>
  </w:num>
  <w:num w:numId="18" w16cid:durableId="1635674763">
    <w:abstractNumId w:val="24"/>
  </w:num>
  <w:num w:numId="19" w16cid:durableId="1853763577">
    <w:abstractNumId w:val="18"/>
  </w:num>
  <w:num w:numId="20" w16cid:durableId="228393054">
    <w:abstractNumId w:val="9"/>
  </w:num>
  <w:num w:numId="21" w16cid:durableId="1889956644">
    <w:abstractNumId w:val="25"/>
  </w:num>
  <w:num w:numId="22" w16cid:durableId="29843340">
    <w:abstractNumId w:val="4"/>
  </w:num>
  <w:num w:numId="23" w16cid:durableId="1769885712">
    <w:abstractNumId w:val="14"/>
  </w:num>
  <w:num w:numId="24" w16cid:durableId="1174615860">
    <w:abstractNumId w:val="13"/>
  </w:num>
  <w:num w:numId="25" w16cid:durableId="947854263">
    <w:abstractNumId w:val="22"/>
  </w:num>
  <w:num w:numId="26" w16cid:durableId="2038966413">
    <w:abstractNumId w:val="29"/>
  </w:num>
  <w:num w:numId="27" w16cid:durableId="1329676021">
    <w:abstractNumId w:val="8"/>
  </w:num>
  <w:num w:numId="28" w16cid:durableId="2133404085">
    <w:abstractNumId w:val="5"/>
  </w:num>
  <w:num w:numId="29" w16cid:durableId="557666641">
    <w:abstractNumId w:val="27"/>
  </w:num>
  <w:num w:numId="30" w16cid:durableId="1295258445">
    <w:abstractNumId w:val="1"/>
  </w:num>
  <w:num w:numId="31" w16cid:durableId="1482960734">
    <w:abstractNumId w:val="11"/>
  </w:num>
  <w:num w:numId="32" w16cid:durableId="1068725850">
    <w:abstractNumId w:val="3"/>
  </w:num>
  <w:num w:numId="33" w16cid:durableId="1785077000">
    <w:abstractNumId w:val="2"/>
  </w:num>
  <w:num w:numId="34" w16cid:durableId="555701497">
    <w:abstractNumId w:val="7"/>
  </w:num>
  <w:num w:numId="35" w16cid:durableId="190186935">
    <w:abstractNumId w:val="23"/>
  </w:num>
  <w:num w:numId="36" w16cid:durableId="1128091379">
    <w:abstractNumId w:val="32"/>
  </w:num>
  <w:num w:numId="37" w16cid:durableId="1180313472">
    <w:abstractNumId w:val="40"/>
  </w:num>
  <w:num w:numId="38" w16cid:durableId="2317429">
    <w:abstractNumId w:val="21"/>
  </w:num>
  <w:num w:numId="39" w16cid:durableId="1156264734">
    <w:abstractNumId w:val="17"/>
  </w:num>
  <w:num w:numId="40" w16cid:durableId="158859765">
    <w:abstractNumId w:val="28"/>
  </w:num>
  <w:num w:numId="41" w16cid:durableId="1143232961">
    <w:abstractNumId w:val="16"/>
  </w:num>
  <w:num w:numId="42" w16cid:durableId="54360684">
    <w:abstractNumId w:val="38"/>
  </w:num>
  <w:num w:numId="43" w16cid:durableId="1117405253">
    <w:abstractNumId w:val="42"/>
  </w:num>
  <w:num w:numId="44" w16cid:durableId="727800787">
    <w:abstractNumId w:val="10"/>
  </w:num>
  <w:num w:numId="45" w16cid:durableId="516817342">
    <w:abstractNumId w:val="26"/>
  </w:num>
  <w:num w:numId="46" w16cid:durableId="1174806155">
    <w:abstractNumId w:val="4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143"/>
    <w:rsid w:val="00001040"/>
    <w:rsid w:val="00002164"/>
    <w:rsid w:val="00003E16"/>
    <w:rsid w:val="00007035"/>
    <w:rsid w:val="0000799D"/>
    <w:rsid w:val="00007A0E"/>
    <w:rsid w:val="00007D36"/>
    <w:rsid w:val="00010B22"/>
    <w:rsid w:val="00010D69"/>
    <w:rsid w:val="00013804"/>
    <w:rsid w:val="00014400"/>
    <w:rsid w:val="00014D1B"/>
    <w:rsid w:val="00015018"/>
    <w:rsid w:val="0001514D"/>
    <w:rsid w:val="0001584F"/>
    <w:rsid w:val="0002086A"/>
    <w:rsid w:val="00020C4C"/>
    <w:rsid w:val="0002114B"/>
    <w:rsid w:val="00024A88"/>
    <w:rsid w:val="00025980"/>
    <w:rsid w:val="00026104"/>
    <w:rsid w:val="00026E9D"/>
    <w:rsid w:val="00027519"/>
    <w:rsid w:val="00027838"/>
    <w:rsid w:val="00030058"/>
    <w:rsid w:val="00031D1A"/>
    <w:rsid w:val="0003255A"/>
    <w:rsid w:val="0003342F"/>
    <w:rsid w:val="000338C4"/>
    <w:rsid w:val="0003523F"/>
    <w:rsid w:val="000417B7"/>
    <w:rsid w:val="000428C6"/>
    <w:rsid w:val="00042DD6"/>
    <w:rsid w:val="0004522F"/>
    <w:rsid w:val="00045257"/>
    <w:rsid w:val="000453F8"/>
    <w:rsid w:val="0004587D"/>
    <w:rsid w:val="00045DC8"/>
    <w:rsid w:val="000472F2"/>
    <w:rsid w:val="00047963"/>
    <w:rsid w:val="00047A10"/>
    <w:rsid w:val="0005125B"/>
    <w:rsid w:val="00052B77"/>
    <w:rsid w:val="00052DBB"/>
    <w:rsid w:val="00052EB8"/>
    <w:rsid w:val="00053318"/>
    <w:rsid w:val="00053472"/>
    <w:rsid w:val="0005448A"/>
    <w:rsid w:val="00056B11"/>
    <w:rsid w:val="00056D91"/>
    <w:rsid w:val="0005709F"/>
    <w:rsid w:val="00057321"/>
    <w:rsid w:val="000577D0"/>
    <w:rsid w:val="00057D4A"/>
    <w:rsid w:val="00060948"/>
    <w:rsid w:val="0006244C"/>
    <w:rsid w:val="00064B31"/>
    <w:rsid w:val="00065F03"/>
    <w:rsid w:val="000668AE"/>
    <w:rsid w:val="0007010E"/>
    <w:rsid w:val="00070182"/>
    <w:rsid w:val="00070606"/>
    <w:rsid w:val="00070C1F"/>
    <w:rsid w:val="000727DE"/>
    <w:rsid w:val="000734B9"/>
    <w:rsid w:val="000743D6"/>
    <w:rsid w:val="00074D54"/>
    <w:rsid w:val="00074DB9"/>
    <w:rsid w:val="00075511"/>
    <w:rsid w:val="00075AAA"/>
    <w:rsid w:val="000763F6"/>
    <w:rsid w:val="00076575"/>
    <w:rsid w:val="00076823"/>
    <w:rsid w:val="00076B96"/>
    <w:rsid w:val="00080437"/>
    <w:rsid w:val="00083942"/>
    <w:rsid w:val="00083A88"/>
    <w:rsid w:val="000859FD"/>
    <w:rsid w:val="000867B3"/>
    <w:rsid w:val="00087209"/>
    <w:rsid w:val="00090922"/>
    <w:rsid w:val="00091286"/>
    <w:rsid w:val="00091664"/>
    <w:rsid w:val="00091F86"/>
    <w:rsid w:val="00094965"/>
    <w:rsid w:val="00095624"/>
    <w:rsid w:val="000963F7"/>
    <w:rsid w:val="000A0295"/>
    <w:rsid w:val="000A0913"/>
    <w:rsid w:val="000A16D0"/>
    <w:rsid w:val="000A1FB1"/>
    <w:rsid w:val="000A4A00"/>
    <w:rsid w:val="000A4FAC"/>
    <w:rsid w:val="000A5B5B"/>
    <w:rsid w:val="000A6F5F"/>
    <w:rsid w:val="000A779B"/>
    <w:rsid w:val="000B12CA"/>
    <w:rsid w:val="000B140D"/>
    <w:rsid w:val="000B1E6F"/>
    <w:rsid w:val="000B2625"/>
    <w:rsid w:val="000B284A"/>
    <w:rsid w:val="000B2A8A"/>
    <w:rsid w:val="000B3459"/>
    <w:rsid w:val="000B41B2"/>
    <w:rsid w:val="000B6336"/>
    <w:rsid w:val="000B662B"/>
    <w:rsid w:val="000B75BA"/>
    <w:rsid w:val="000C1191"/>
    <w:rsid w:val="000C2AEA"/>
    <w:rsid w:val="000C312F"/>
    <w:rsid w:val="000C37CD"/>
    <w:rsid w:val="000C5604"/>
    <w:rsid w:val="000C6A6E"/>
    <w:rsid w:val="000C6B2D"/>
    <w:rsid w:val="000C6BCA"/>
    <w:rsid w:val="000C7A2B"/>
    <w:rsid w:val="000C7F5F"/>
    <w:rsid w:val="000D05AB"/>
    <w:rsid w:val="000D14F9"/>
    <w:rsid w:val="000D1506"/>
    <w:rsid w:val="000D1726"/>
    <w:rsid w:val="000D1875"/>
    <w:rsid w:val="000D22A5"/>
    <w:rsid w:val="000D2516"/>
    <w:rsid w:val="000D2F07"/>
    <w:rsid w:val="000D3A1B"/>
    <w:rsid w:val="000D49B7"/>
    <w:rsid w:val="000D4DEF"/>
    <w:rsid w:val="000D5132"/>
    <w:rsid w:val="000D5576"/>
    <w:rsid w:val="000D5B44"/>
    <w:rsid w:val="000D5EAF"/>
    <w:rsid w:val="000D6F9D"/>
    <w:rsid w:val="000D781A"/>
    <w:rsid w:val="000E1E0E"/>
    <w:rsid w:val="000E34F7"/>
    <w:rsid w:val="000E3CDC"/>
    <w:rsid w:val="000E4976"/>
    <w:rsid w:val="000E4D34"/>
    <w:rsid w:val="000E5F82"/>
    <w:rsid w:val="000F0960"/>
    <w:rsid w:val="000F1485"/>
    <w:rsid w:val="000F153D"/>
    <w:rsid w:val="000F16AF"/>
    <w:rsid w:val="000F4B0A"/>
    <w:rsid w:val="000F523D"/>
    <w:rsid w:val="000F538C"/>
    <w:rsid w:val="000F5E53"/>
    <w:rsid w:val="0010064F"/>
    <w:rsid w:val="00101FD7"/>
    <w:rsid w:val="0010371D"/>
    <w:rsid w:val="00103FB4"/>
    <w:rsid w:val="001100BD"/>
    <w:rsid w:val="00110D4F"/>
    <w:rsid w:val="001111C9"/>
    <w:rsid w:val="001117BF"/>
    <w:rsid w:val="0011276E"/>
    <w:rsid w:val="0011499D"/>
    <w:rsid w:val="00114D69"/>
    <w:rsid w:val="00115843"/>
    <w:rsid w:val="001162F7"/>
    <w:rsid w:val="00116C10"/>
    <w:rsid w:val="00117472"/>
    <w:rsid w:val="001207AA"/>
    <w:rsid w:val="0012146A"/>
    <w:rsid w:val="00121A6C"/>
    <w:rsid w:val="001220F1"/>
    <w:rsid w:val="00122779"/>
    <w:rsid w:val="00122B21"/>
    <w:rsid w:val="00122DDD"/>
    <w:rsid w:val="00122E2B"/>
    <w:rsid w:val="00122E2E"/>
    <w:rsid w:val="0012361B"/>
    <w:rsid w:val="00123A67"/>
    <w:rsid w:val="001255A0"/>
    <w:rsid w:val="001260F5"/>
    <w:rsid w:val="001275CA"/>
    <w:rsid w:val="0013032C"/>
    <w:rsid w:val="00132B14"/>
    <w:rsid w:val="00133914"/>
    <w:rsid w:val="001352C5"/>
    <w:rsid w:val="00135B4E"/>
    <w:rsid w:val="00136C22"/>
    <w:rsid w:val="00137A1E"/>
    <w:rsid w:val="001414AB"/>
    <w:rsid w:val="00141B86"/>
    <w:rsid w:val="00143513"/>
    <w:rsid w:val="00144447"/>
    <w:rsid w:val="00145CF5"/>
    <w:rsid w:val="00145D36"/>
    <w:rsid w:val="00145F73"/>
    <w:rsid w:val="00146A1B"/>
    <w:rsid w:val="001472CE"/>
    <w:rsid w:val="00153AAC"/>
    <w:rsid w:val="0015557F"/>
    <w:rsid w:val="00161290"/>
    <w:rsid w:val="001629EF"/>
    <w:rsid w:val="00163AAF"/>
    <w:rsid w:val="00163D30"/>
    <w:rsid w:val="00166DC6"/>
    <w:rsid w:val="001679C8"/>
    <w:rsid w:val="001679D1"/>
    <w:rsid w:val="001701C2"/>
    <w:rsid w:val="001703B3"/>
    <w:rsid w:val="00170EE6"/>
    <w:rsid w:val="00171410"/>
    <w:rsid w:val="001716C5"/>
    <w:rsid w:val="00171A8B"/>
    <w:rsid w:val="00171C7E"/>
    <w:rsid w:val="00171E6E"/>
    <w:rsid w:val="001727A4"/>
    <w:rsid w:val="00172929"/>
    <w:rsid w:val="00172D34"/>
    <w:rsid w:val="00173014"/>
    <w:rsid w:val="00176279"/>
    <w:rsid w:val="00176B60"/>
    <w:rsid w:val="00176D5A"/>
    <w:rsid w:val="00177438"/>
    <w:rsid w:val="001778B9"/>
    <w:rsid w:val="00181013"/>
    <w:rsid w:val="001813F2"/>
    <w:rsid w:val="00181606"/>
    <w:rsid w:val="00181FE0"/>
    <w:rsid w:val="0018248D"/>
    <w:rsid w:val="00182AD7"/>
    <w:rsid w:val="00183A02"/>
    <w:rsid w:val="00183CE5"/>
    <w:rsid w:val="00186CB2"/>
    <w:rsid w:val="00186EE1"/>
    <w:rsid w:val="00187C6B"/>
    <w:rsid w:val="00190284"/>
    <w:rsid w:val="00190919"/>
    <w:rsid w:val="00191B00"/>
    <w:rsid w:val="00192439"/>
    <w:rsid w:val="00195B3F"/>
    <w:rsid w:val="00196A49"/>
    <w:rsid w:val="001A1A0A"/>
    <w:rsid w:val="001A237B"/>
    <w:rsid w:val="001A2560"/>
    <w:rsid w:val="001A2F86"/>
    <w:rsid w:val="001A3A6D"/>
    <w:rsid w:val="001A450C"/>
    <w:rsid w:val="001A4DD1"/>
    <w:rsid w:val="001A692A"/>
    <w:rsid w:val="001A6B14"/>
    <w:rsid w:val="001A6E27"/>
    <w:rsid w:val="001A6F3B"/>
    <w:rsid w:val="001B05F3"/>
    <w:rsid w:val="001B0E07"/>
    <w:rsid w:val="001B14F6"/>
    <w:rsid w:val="001B1A9D"/>
    <w:rsid w:val="001B1E36"/>
    <w:rsid w:val="001B2E39"/>
    <w:rsid w:val="001B377C"/>
    <w:rsid w:val="001B4079"/>
    <w:rsid w:val="001B7E08"/>
    <w:rsid w:val="001C0B93"/>
    <w:rsid w:val="001C1140"/>
    <w:rsid w:val="001C3AF9"/>
    <w:rsid w:val="001C5DF9"/>
    <w:rsid w:val="001C62A8"/>
    <w:rsid w:val="001C63B6"/>
    <w:rsid w:val="001D088A"/>
    <w:rsid w:val="001D0E71"/>
    <w:rsid w:val="001D0F00"/>
    <w:rsid w:val="001D334D"/>
    <w:rsid w:val="001D3CF2"/>
    <w:rsid w:val="001D42B4"/>
    <w:rsid w:val="001D4B83"/>
    <w:rsid w:val="001D5B93"/>
    <w:rsid w:val="001D5EE6"/>
    <w:rsid w:val="001D6405"/>
    <w:rsid w:val="001E1B38"/>
    <w:rsid w:val="001E1CCD"/>
    <w:rsid w:val="001E1DBC"/>
    <w:rsid w:val="001F0463"/>
    <w:rsid w:val="001F2696"/>
    <w:rsid w:val="001F353D"/>
    <w:rsid w:val="001F5097"/>
    <w:rsid w:val="001F6CF4"/>
    <w:rsid w:val="001F700E"/>
    <w:rsid w:val="00200CE8"/>
    <w:rsid w:val="002016A1"/>
    <w:rsid w:val="0020304C"/>
    <w:rsid w:val="0020481A"/>
    <w:rsid w:val="00205589"/>
    <w:rsid w:val="0020671E"/>
    <w:rsid w:val="00207C15"/>
    <w:rsid w:val="00211E93"/>
    <w:rsid w:val="00213CFB"/>
    <w:rsid w:val="00213DBC"/>
    <w:rsid w:val="002143C1"/>
    <w:rsid w:val="002157E6"/>
    <w:rsid w:val="00216AB8"/>
    <w:rsid w:val="0021717C"/>
    <w:rsid w:val="002175D1"/>
    <w:rsid w:val="002205EF"/>
    <w:rsid w:val="00220A53"/>
    <w:rsid w:val="00221740"/>
    <w:rsid w:val="00222219"/>
    <w:rsid w:val="00222F88"/>
    <w:rsid w:val="002233DF"/>
    <w:rsid w:val="00223F6B"/>
    <w:rsid w:val="0022409B"/>
    <w:rsid w:val="00224212"/>
    <w:rsid w:val="00226A3D"/>
    <w:rsid w:val="00226E99"/>
    <w:rsid w:val="00227464"/>
    <w:rsid w:val="00230162"/>
    <w:rsid w:val="00231BB7"/>
    <w:rsid w:val="00232AB8"/>
    <w:rsid w:val="002337CA"/>
    <w:rsid w:val="00233C4F"/>
    <w:rsid w:val="0023469E"/>
    <w:rsid w:val="00236990"/>
    <w:rsid w:val="00236AD4"/>
    <w:rsid w:val="00237B34"/>
    <w:rsid w:val="00242073"/>
    <w:rsid w:val="002432A3"/>
    <w:rsid w:val="002432E0"/>
    <w:rsid w:val="00245D58"/>
    <w:rsid w:val="002463A9"/>
    <w:rsid w:val="00250799"/>
    <w:rsid w:val="002511E6"/>
    <w:rsid w:val="002519AC"/>
    <w:rsid w:val="0025473C"/>
    <w:rsid w:val="00256603"/>
    <w:rsid w:val="0025716E"/>
    <w:rsid w:val="002579F3"/>
    <w:rsid w:val="0026064B"/>
    <w:rsid w:val="0026171C"/>
    <w:rsid w:val="00261782"/>
    <w:rsid w:val="0026247B"/>
    <w:rsid w:val="00265D1E"/>
    <w:rsid w:val="00267145"/>
    <w:rsid w:val="00272CD4"/>
    <w:rsid w:val="00273D8D"/>
    <w:rsid w:val="00273EC1"/>
    <w:rsid w:val="00274F18"/>
    <w:rsid w:val="00275585"/>
    <w:rsid w:val="00276201"/>
    <w:rsid w:val="00276307"/>
    <w:rsid w:val="00281042"/>
    <w:rsid w:val="00281845"/>
    <w:rsid w:val="00281D77"/>
    <w:rsid w:val="00282D2A"/>
    <w:rsid w:val="0028375C"/>
    <w:rsid w:val="002877DA"/>
    <w:rsid w:val="002903BF"/>
    <w:rsid w:val="00291140"/>
    <w:rsid w:val="00291665"/>
    <w:rsid w:val="0029228C"/>
    <w:rsid w:val="00292871"/>
    <w:rsid w:val="00292AA9"/>
    <w:rsid w:val="00292BFE"/>
    <w:rsid w:val="00292F46"/>
    <w:rsid w:val="00293549"/>
    <w:rsid w:val="00293CD9"/>
    <w:rsid w:val="002940A1"/>
    <w:rsid w:val="00295439"/>
    <w:rsid w:val="002956D2"/>
    <w:rsid w:val="002958AD"/>
    <w:rsid w:val="00295B42"/>
    <w:rsid w:val="0029659E"/>
    <w:rsid w:val="00297469"/>
    <w:rsid w:val="002A039D"/>
    <w:rsid w:val="002A03EF"/>
    <w:rsid w:val="002A093E"/>
    <w:rsid w:val="002A1644"/>
    <w:rsid w:val="002A2E6A"/>
    <w:rsid w:val="002A46AE"/>
    <w:rsid w:val="002A4B51"/>
    <w:rsid w:val="002A6641"/>
    <w:rsid w:val="002A71FD"/>
    <w:rsid w:val="002A7681"/>
    <w:rsid w:val="002B0911"/>
    <w:rsid w:val="002B0DD0"/>
    <w:rsid w:val="002B3703"/>
    <w:rsid w:val="002B3EC0"/>
    <w:rsid w:val="002B47BB"/>
    <w:rsid w:val="002B4A57"/>
    <w:rsid w:val="002B58DB"/>
    <w:rsid w:val="002B63C2"/>
    <w:rsid w:val="002B64DB"/>
    <w:rsid w:val="002B6FF2"/>
    <w:rsid w:val="002B7BC1"/>
    <w:rsid w:val="002C1133"/>
    <w:rsid w:val="002C265E"/>
    <w:rsid w:val="002C3AF2"/>
    <w:rsid w:val="002C5792"/>
    <w:rsid w:val="002C60C2"/>
    <w:rsid w:val="002C63F0"/>
    <w:rsid w:val="002C69E9"/>
    <w:rsid w:val="002C7091"/>
    <w:rsid w:val="002C7495"/>
    <w:rsid w:val="002D030A"/>
    <w:rsid w:val="002D0440"/>
    <w:rsid w:val="002D0C09"/>
    <w:rsid w:val="002D0FE1"/>
    <w:rsid w:val="002D22F6"/>
    <w:rsid w:val="002D3477"/>
    <w:rsid w:val="002D3F17"/>
    <w:rsid w:val="002D4E6B"/>
    <w:rsid w:val="002D54AA"/>
    <w:rsid w:val="002D7027"/>
    <w:rsid w:val="002D7035"/>
    <w:rsid w:val="002D7D1C"/>
    <w:rsid w:val="002E0B1C"/>
    <w:rsid w:val="002E0EA6"/>
    <w:rsid w:val="002E421D"/>
    <w:rsid w:val="002E424B"/>
    <w:rsid w:val="002E4D97"/>
    <w:rsid w:val="002E4EA3"/>
    <w:rsid w:val="002E6436"/>
    <w:rsid w:val="002E67FF"/>
    <w:rsid w:val="002E70C4"/>
    <w:rsid w:val="002F0C5E"/>
    <w:rsid w:val="002F23F3"/>
    <w:rsid w:val="002F2579"/>
    <w:rsid w:val="002F34E1"/>
    <w:rsid w:val="00300FCC"/>
    <w:rsid w:val="0030206F"/>
    <w:rsid w:val="0030242B"/>
    <w:rsid w:val="00303378"/>
    <w:rsid w:val="0030363C"/>
    <w:rsid w:val="00304585"/>
    <w:rsid w:val="00305573"/>
    <w:rsid w:val="00305859"/>
    <w:rsid w:val="00305D1D"/>
    <w:rsid w:val="00306E43"/>
    <w:rsid w:val="0030740F"/>
    <w:rsid w:val="00307595"/>
    <w:rsid w:val="003079B9"/>
    <w:rsid w:val="00307DB4"/>
    <w:rsid w:val="00311952"/>
    <w:rsid w:val="00313452"/>
    <w:rsid w:val="003134C3"/>
    <w:rsid w:val="00314C88"/>
    <w:rsid w:val="00314DF8"/>
    <w:rsid w:val="003152A9"/>
    <w:rsid w:val="00315A87"/>
    <w:rsid w:val="00316D3A"/>
    <w:rsid w:val="00317B3C"/>
    <w:rsid w:val="003207AA"/>
    <w:rsid w:val="0032379A"/>
    <w:rsid w:val="00323E5E"/>
    <w:rsid w:val="00323F31"/>
    <w:rsid w:val="003244DB"/>
    <w:rsid w:val="00324972"/>
    <w:rsid w:val="00324CE8"/>
    <w:rsid w:val="003264D8"/>
    <w:rsid w:val="00326D4C"/>
    <w:rsid w:val="00326E76"/>
    <w:rsid w:val="0032713A"/>
    <w:rsid w:val="0032744C"/>
    <w:rsid w:val="00332BB1"/>
    <w:rsid w:val="00333090"/>
    <w:rsid w:val="0033618F"/>
    <w:rsid w:val="0033664D"/>
    <w:rsid w:val="00336812"/>
    <w:rsid w:val="00336D6A"/>
    <w:rsid w:val="00340421"/>
    <w:rsid w:val="00342112"/>
    <w:rsid w:val="00343A12"/>
    <w:rsid w:val="00344320"/>
    <w:rsid w:val="00344B87"/>
    <w:rsid w:val="00345A7E"/>
    <w:rsid w:val="00345F5B"/>
    <w:rsid w:val="00345FCE"/>
    <w:rsid w:val="00346513"/>
    <w:rsid w:val="00347C8F"/>
    <w:rsid w:val="00347D63"/>
    <w:rsid w:val="0035025E"/>
    <w:rsid w:val="0035156F"/>
    <w:rsid w:val="00351D93"/>
    <w:rsid w:val="003524F6"/>
    <w:rsid w:val="00352E82"/>
    <w:rsid w:val="00353C30"/>
    <w:rsid w:val="00354D93"/>
    <w:rsid w:val="00355405"/>
    <w:rsid w:val="003554FB"/>
    <w:rsid w:val="0035560B"/>
    <w:rsid w:val="00355F2A"/>
    <w:rsid w:val="003566EB"/>
    <w:rsid w:val="00362DE1"/>
    <w:rsid w:val="00365BDD"/>
    <w:rsid w:val="00365F84"/>
    <w:rsid w:val="00366B9D"/>
    <w:rsid w:val="003713D4"/>
    <w:rsid w:val="003715B0"/>
    <w:rsid w:val="00372719"/>
    <w:rsid w:val="0037314A"/>
    <w:rsid w:val="0037491D"/>
    <w:rsid w:val="00377470"/>
    <w:rsid w:val="0037751E"/>
    <w:rsid w:val="0037777F"/>
    <w:rsid w:val="00377B76"/>
    <w:rsid w:val="0038150A"/>
    <w:rsid w:val="00382BAD"/>
    <w:rsid w:val="00384270"/>
    <w:rsid w:val="0038455A"/>
    <w:rsid w:val="0038701B"/>
    <w:rsid w:val="00387C2A"/>
    <w:rsid w:val="00391B12"/>
    <w:rsid w:val="003950FD"/>
    <w:rsid w:val="003952E4"/>
    <w:rsid w:val="003953B8"/>
    <w:rsid w:val="00396865"/>
    <w:rsid w:val="00396ABB"/>
    <w:rsid w:val="0039702C"/>
    <w:rsid w:val="003A014E"/>
    <w:rsid w:val="003A18B1"/>
    <w:rsid w:val="003A23C3"/>
    <w:rsid w:val="003A2A06"/>
    <w:rsid w:val="003A4935"/>
    <w:rsid w:val="003A510F"/>
    <w:rsid w:val="003A5D84"/>
    <w:rsid w:val="003A6B20"/>
    <w:rsid w:val="003B1580"/>
    <w:rsid w:val="003B2383"/>
    <w:rsid w:val="003B2661"/>
    <w:rsid w:val="003B36D2"/>
    <w:rsid w:val="003B391E"/>
    <w:rsid w:val="003C0DD7"/>
    <w:rsid w:val="003C133D"/>
    <w:rsid w:val="003C1826"/>
    <w:rsid w:val="003C19B8"/>
    <w:rsid w:val="003C2046"/>
    <w:rsid w:val="003C3455"/>
    <w:rsid w:val="003C3C85"/>
    <w:rsid w:val="003C3E67"/>
    <w:rsid w:val="003C3F2B"/>
    <w:rsid w:val="003C4DB5"/>
    <w:rsid w:val="003C57F3"/>
    <w:rsid w:val="003C5D0F"/>
    <w:rsid w:val="003C5E73"/>
    <w:rsid w:val="003C716C"/>
    <w:rsid w:val="003D0359"/>
    <w:rsid w:val="003D28FB"/>
    <w:rsid w:val="003D2B46"/>
    <w:rsid w:val="003D2C8D"/>
    <w:rsid w:val="003D2D9D"/>
    <w:rsid w:val="003D48E9"/>
    <w:rsid w:val="003D5084"/>
    <w:rsid w:val="003D5217"/>
    <w:rsid w:val="003D542E"/>
    <w:rsid w:val="003D5A8A"/>
    <w:rsid w:val="003D5EF5"/>
    <w:rsid w:val="003D6485"/>
    <w:rsid w:val="003D7193"/>
    <w:rsid w:val="003D77FB"/>
    <w:rsid w:val="003E0C3C"/>
    <w:rsid w:val="003E1D45"/>
    <w:rsid w:val="003E3465"/>
    <w:rsid w:val="003E3C1A"/>
    <w:rsid w:val="003E3E82"/>
    <w:rsid w:val="003E4A18"/>
    <w:rsid w:val="003E502D"/>
    <w:rsid w:val="003E7198"/>
    <w:rsid w:val="003E73F8"/>
    <w:rsid w:val="003E7586"/>
    <w:rsid w:val="003F004B"/>
    <w:rsid w:val="003F4117"/>
    <w:rsid w:val="003F43BF"/>
    <w:rsid w:val="003F4537"/>
    <w:rsid w:val="003F610A"/>
    <w:rsid w:val="003F73EA"/>
    <w:rsid w:val="003F7423"/>
    <w:rsid w:val="003F7A17"/>
    <w:rsid w:val="004015DB"/>
    <w:rsid w:val="00402F63"/>
    <w:rsid w:val="004036C6"/>
    <w:rsid w:val="004037A5"/>
    <w:rsid w:val="00403A73"/>
    <w:rsid w:val="00405682"/>
    <w:rsid w:val="004059F5"/>
    <w:rsid w:val="004062F6"/>
    <w:rsid w:val="00410236"/>
    <w:rsid w:val="004108C0"/>
    <w:rsid w:val="00410B6C"/>
    <w:rsid w:val="00410FE2"/>
    <w:rsid w:val="0041182D"/>
    <w:rsid w:val="0041288E"/>
    <w:rsid w:val="004133EF"/>
    <w:rsid w:val="0041470A"/>
    <w:rsid w:val="00414AED"/>
    <w:rsid w:val="00414FF9"/>
    <w:rsid w:val="00415032"/>
    <w:rsid w:val="0041512D"/>
    <w:rsid w:val="004162A3"/>
    <w:rsid w:val="00420228"/>
    <w:rsid w:val="00420749"/>
    <w:rsid w:val="00420A74"/>
    <w:rsid w:val="00422049"/>
    <w:rsid w:val="00422E76"/>
    <w:rsid w:val="00423899"/>
    <w:rsid w:val="004241B3"/>
    <w:rsid w:val="00424A3A"/>
    <w:rsid w:val="004256CD"/>
    <w:rsid w:val="00425FCA"/>
    <w:rsid w:val="00431203"/>
    <w:rsid w:val="004314C0"/>
    <w:rsid w:val="004326C2"/>
    <w:rsid w:val="0043303D"/>
    <w:rsid w:val="00434F9D"/>
    <w:rsid w:val="00435032"/>
    <w:rsid w:val="00435A62"/>
    <w:rsid w:val="0043629C"/>
    <w:rsid w:val="00437240"/>
    <w:rsid w:val="00437995"/>
    <w:rsid w:val="00441884"/>
    <w:rsid w:val="0044233E"/>
    <w:rsid w:val="0044366F"/>
    <w:rsid w:val="00443892"/>
    <w:rsid w:val="00443D09"/>
    <w:rsid w:val="00445F27"/>
    <w:rsid w:val="004468BA"/>
    <w:rsid w:val="004471E7"/>
    <w:rsid w:val="00450E00"/>
    <w:rsid w:val="00451165"/>
    <w:rsid w:val="004528D6"/>
    <w:rsid w:val="00453891"/>
    <w:rsid w:val="00455F68"/>
    <w:rsid w:val="004571A1"/>
    <w:rsid w:val="00457DAA"/>
    <w:rsid w:val="00460AB8"/>
    <w:rsid w:val="0046133B"/>
    <w:rsid w:val="004623A6"/>
    <w:rsid w:val="00462E55"/>
    <w:rsid w:val="00462E5A"/>
    <w:rsid w:val="004659F4"/>
    <w:rsid w:val="00466E0C"/>
    <w:rsid w:val="00467093"/>
    <w:rsid w:val="0046771F"/>
    <w:rsid w:val="004702C6"/>
    <w:rsid w:val="00470841"/>
    <w:rsid w:val="00471556"/>
    <w:rsid w:val="00475AB2"/>
    <w:rsid w:val="00476207"/>
    <w:rsid w:val="004805BC"/>
    <w:rsid w:val="004811E2"/>
    <w:rsid w:val="00483E8B"/>
    <w:rsid w:val="00485375"/>
    <w:rsid w:val="00485A0A"/>
    <w:rsid w:val="004862E2"/>
    <w:rsid w:val="004911F1"/>
    <w:rsid w:val="00491652"/>
    <w:rsid w:val="004927FB"/>
    <w:rsid w:val="00492C8F"/>
    <w:rsid w:val="00493308"/>
    <w:rsid w:val="004939A4"/>
    <w:rsid w:val="00493E75"/>
    <w:rsid w:val="00494585"/>
    <w:rsid w:val="00494E94"/>
    <w:rsid w:val="004956D7"/>
    <w:rsid w:val="00496065"/>
    <w:rsid w:val="00496873"/>
    <w:rsid w:val="00497A3E"/>
    <w:rsid w:val="004A0973"/>
    <w:rsid w:val="004A1E6F"/>
    <w:rsid w:val="004A2518"/>
    <w:rsid w:val="004A2983"/>
    <w:rsid w:val="004A4B50"/>
    <w:rsid w:val="004A60A5"/>
    <w:rsid w:val="004A6AE9"/>
    <w:rsid w:val="004A7999"/>
    <w:rsid w:val="004A7DB2"/>
    <w:rsid w:val="004B1710"/>
    <w:rsid w:val="004B17B2"/>
    <w:rsid w:val="004B3400"/>
    <w:rsid w:val="004B3611"/>
    <w:rsid w:val="004B55F8"/>
    <w:rsid w:val="004B6B42"/>
    <w:rsid w:val="004B750C"/>
    <w:rsid w:val="004B7CA2"/>
    <w:rsid w:val="004C07B0"/>
    <w:rsid w:val="004C1FBB"/>
    <w:rsid w:val="004C206B"/>
    <w:rsid w:val="004C3327"/>
    <w:rsid w:val="004C36CD"/>
    <w:rsid w:val="004C3A5E"/>
    <w:rsid w:val="004C487C"/>
    <w:rsid w:val="004C5002"/>
    <w:rsid w:val="004C5B82"/>
    <w:rsid w:val="004C6FF0"/>
    <w:rsid w:val="004C7D87"/>
    <w:rsid w:val="004D01A8"/>
    <w:rsid w:val="004D094E"/>
    <w:rsid w:val="004D177E"/>
    <w:rsid w:val="004D63AF"/>
    <w:rsid w:val="004D66C6"/>
    <w:rsid w:val="004E265A"/>
    <w:rsid w:val="004E3D8A"/>
    <w:rsid w:val="004E5129"/>
    <w:rsid w:val="004E5A77"/>
    <w:rsid w:val="004E7A57"/>
    <w:rsid w:val="004F06CC"/>
    <w:rsid w:val="004F0853"/>
    <w:rsid w:val="004F0873"/>
    <w:rsid w:val="004F18ED"/>
    <w:rsid w:val="004F2D3F"/>
    <w:rsid w:val="004F3B37"/>
    <w:rsid w:val="004F50E4"/>
    <w:rsid w:val="004F5F5B"/>
    <w:rsid w:val="004F6BF5"/>
    <w:rsid w:val="004F6CE5"/>
    <w:rsid w:val="004F6F0A"/>
    <w:rsid w:val="0050055A"/>
    <w:rsid w:val="0050219E"/>
    <w:rsid w:val="005037D5"/>
    <w:rsid w:val="005039BD"/>
    <w:rsid w:val="00503AEF"/>
    <w:rsid w:val="00503C11"/>
    <w:rsid w:val="00503FDB"/>
    <w:rsid w:val="00504DC0"/>
    <w:rsid w:val="0050512A"/>
    <w:rsid w:val="00506A10"/>
    <w:rsid w:val="005078D2"/>
    <w:rsid w:val="00507A7D"/>
    <w:rsid w:val="0051697C"/>
    <w:rsid w:val="00516A9A"/>
    <w:rsid w:val="00517242"/>
    <w:rsid w:val="005202F5"/>
    <w:rsid w:val="00522B95"/>
    <w:rsid w:val="00522BC7"/>
    <w:rsid w:val="005254A9"/>
    <w:rsid w:val="00525DC6"/>
    <w:rsid w:val="00526705"/>
    <w:rsid w:val="00530C13"/>
    <w:rsid w:val="00532BB7"/>
    <w:rsid w:val="00532CB2"/>
    <w:rsid w:val="00533789"/>
    <w:rsid w:val="00534750"/>
    <w:rsid w:val="00534981"/>
    <w:rsid w:val="005351BA"/>
    <w:rsid w:val="00535463"/>
    <w:rsid w:val="00535ED0"/>
    <w:rsid w:val="005362F1"/>
    <w:rsid w:val="00540854"/>
    <w:rsid w:val="00541B30"/>
    <w:rsid w:val="005439CC"/>
    <w:rsid w:val="00545B06"/>
    <w:rsid w:val="00546D51"/>
    <w:rsid w:val="00547BC3"/>
    <w:rsid w:val="005502AF"/>
    <w:rsid w:val="00551335"/>
    <w:rsid w:val="005514D7"/>
    <w:rsid w:val="0055161C"/>
    <w:rsid w:val="00554123"/>
    <w:rsid w:val="00554E4C"/>
    <w:rsid w:val="00554F90"/>
    <w:rsid w:val="0055519F"/>
    <w:rsid w:val="00555936"/>
    <w:rsid w:val="005563C5"/>
    <w:rsid w:val="00560F7B"/>
    <w:rsid w:val="005615AB"/>
    <w:rsid w:val="00561A23"/>
    <w:rsid w:val="00562876"/>
    <w:rsid w:val="00562D00"/>
    <w:rsid w:val="005644FD"/>
    <w:rsid w:val="00565871"/>
    <w:rsid w:val="00566543"/>
    <w:rsid w:val="00566CB5"/>
    <w:rsid w:val="00567ADF"/>
    <w:rsid w:val="005701DD"/>
    <w:rsid w:val="00570323"/>
    <w:rsid w:val="0057058E"/>
    <w:rsid w:val="005710E3"/>
    <w:rsid w:val="00571800"/>
    <w:rsid w:val="00572554"/>
    <w:rsid w:val="00575C45"/>
    <w:rsid w:val="005763E4"/>
    <w:rsid w:val="00576FE9"/>
    <w:rsid w:val="005778CF"/>
    <w:rsid w:val="005803B6"/>
    <w:rsid w:val="005846E3"/>
    <w:rsid w:val="00584722"/>
    <w:rsid w:val="00584FC4"/>
    <w:rsid w:val="00586C0C"/>
    <w:rsid w:val="00587D93"/>
    <w:rsid w:val="00590287"/>
    <w:rsid w:val="0059148A"/>
    <w:rsid w:val="005916C0"/>
    <w:rsid w:val="00591702"/>
    <w:rsid w:val="00592D7B"/>
    <w:rsid w:val="00592F9B"/>
    <w:rsid w:val="00593433"/>
    <w:rsid w:val="0059372F"/>
    <w:rsid w:val="005943EB"/>
    <w:rsid w:val="00594AF1"/>
    <w:rsid w:val="00595979"/>
    <w:rsid w:val="00595F87"/>
    <w:rsid w:val="00596AE8"/>
    <w:rsid w:val="005A09F4"/>
    <w:rsid w:val="005A0B73"/>
    <w:rsid w:val="005A0FAB"/>
    <w:rsid w:val="005A2F37"/>
    <w:rsid w:val="005A3BA2"/>
    <w:rsid w:val="005A406E"/>
    <w:rsid w:val="005A456F"/>
    <w:rsid w:val="005A691A"/>
    <w:rsid w:val="005A79BC"/>
    <w:rsid w:val="005A7CC7"/>
    <w:rsid w:val="005B1ED9"/>
    <w:rsid w:val="005B2001"/>
    <w:rsid w:val="005B3EC1"/>
    <w:rsid w:val="005B7E6B"/>
    <w:rsid w:val="005C07A2"/>
    <w:rsid w:val="005C14DD"/>
    <w:rsid w:val="005C15BE"/>
    <w:rsid w:val="005C1A11"/>
    <w:rsid w:val="005C4051"/>
    <w:rsid w:val="005C44F6"/>
    <w:rsid w:val="005C560D"/>
    <w:rsid w:val="005C5C4B"/>
    <w:rsid w:val="005C68C1"/>
    <w:rsid w:val="005C6A76"/>
    <w:rsid w:val="005C719F"/>
    <w:rsid w:val="005C71E3"/>
    <w:rsid w:val="005D0649"/>
    <w:rsid w:val="005D0904"/>
    <w:rsid w:val="005D2BE9"/>
    <w:rsid w:val="005D4132"/>
    <w:rsid w:val="005D79C3"/>
    <w:rsid w:val="005D7B36"/>
    <w:rsid w:val="005D7FE2"/>
    <w:rsid w:val="005E0435"/>
    <w:rsid w:val="005E15E1"/>
    <w:rsid w:val="005E1884"/>
    <w:rsid w:val="005E218E"/>
    <w:rsid w:val="005E3DEA"/>
    <w:rsid w:val="005E4384"/>
    <w:rsid w:val="005E6527"/>
    <w:rsid w:val="005F06CA"/>
    <w:rsid w:val="005F0EDA"/>
    <w:rsid w:val="005F1BCB"/>
    <w:rsid w:val="005F1E69"/>
    <w:rsid w:val="005F1E79"/>
    <w:rsid w:val="005F20F1"/>
    <w:rsid w:val="005F22DA"/>
    <w:rsid w:val="005F2393"/>
    <w:rsid w:val="005F4A8B"/>
    <w:rsid w:val="005F4C8E"/>
    <w:rsid w:val="005F4E64"/>
    <w:rsid w:val="005F7241"/>
    <w:rsid w:val="005F7BEE"/>
    <w:rsid w:val="0060266A"/>
    <w:rsid w:val="00602B05"/>
    <w:rsid w:val="00603D95"/>
    <w:rsid w:val="00603EE5"/>
    <w:rsid w:val="00604332"/>
    <w:rsid w:val="00607614"/>
    <w:rsid w:val="00610F00"/>
    <w:rsid w:val="0061299F"/>
    <w:rsid w:val="00612A30"/>
    <w:rsid w:val="00613176"/>
    <w:rsid w:val="0061457A"/>
    <w:rsid w:val="00614F8A"/>
    <w:rsid w:val="0061641E"/>
    <w:rsid w:val="0062193A"/>
    <w:rsid w:val="00623491"/>
    <w:rsid w:val="00630111"/>
    <w:rsid w:val="00630C44"/>
    <w:rsid w:val="0063106B"/>
    <w:rsid w:val="00631745"/>
    <w:rsid w:val="006318F7"/>
    <w:rsid w:val="00632A94"/>
    <w:rsid w:val="0063458C"/>
    <w:rsid w:val="00634AAF"/>
    <w:rsid w:val="00634D56"/>
    <w:rsid w:val="0063553B"/>
    <w:rsid w:val="0063584F"/>
    <w:rsid w:val="00635D67"/>
    <w:rsid w:val="0063740E"/>
    <w:rsid w:val="00637AF9"/>
    <w:rsid w:val="00640EA1"/>
    <w:rsid w:val="00641FD1"/>
    <w:rsid w:val="00642430"/>
    <w:rsid w:val="00642E00"/>
    <w:rsid w:val="00643337"/>
    <w:rsid w:val="0064375D"/>
    <w:rsid w:val="00643AB9"/>
    <w:rsid w:val="00644C4A"/>
    <w:rsid w:val="00645931"/>
    <w:rsid w:val="00645C17"/>
    <w:rsid w:val="006468A3"/>
    <w:rsid w:val="00651637"/>
    <w:rsid w:val="00651D07"/>
    <w:rsid w:val="00651FE4"/>
    <w:rsid w:val="006528D3"/>
    <w:rsid w:val="00653D1A"/>
    <w:rsid w:val="00656256"/>
    <w:rsid w:val="0066010F"/>
    <w:rsid w:val="00661BA8"/>
    <w:rsid w:val="00663343"/>
    <w:rsid w:val="006639D1"/>
    <w:rsid w:val="00664954"/>
    <w:rsid w:val="00664B30"/>
    <w:rsid w:val="00665423"/>
    <w:rsid w:val="00666BCF"/>
    <w:rsid w:val="00667B62"/>
    <w:rsid w:val="00667CA9"/>
    <w:rsid w:val="0067024E"/>
    <w:rsid w:val="0067054C"/>
    <w:rsid w:val="00670DAA"/>
    <w:rsid w:val="00671570"/>
    <w:rsid w:val="006746D0"/>
    <w:rsid w:val="00674B04"/>
    <w:rsid w:val="00676962"/>
    <w:rsid w:val="006769B7"/>
    <w:rsid w:val="00676C0F"/>
    <w:rsid w:val="00677F0F"/>
    <w:rsid w:val="00680999"/>
    <w:rsid w:val="0068115A"/>
    <w:rsid w:val="006848E3"/>
    <w:rsid w:val="00685419"/>
    <w:rsid w:val="00685BD6"/>
    <w:rsid w:val="00690E24"/>
    <w:rsid w:val="00691F43"/>
    <w:rsid w:val="006926F0"/>
    <w:rsid w:val="00692AEB"/>
    <w:rsid w:val="00692C7D"/>
    <w:rsid w:val="006940F4"/>
    <w:rsid w:val="006947F1"/>
    <w:rsid w:val="00694C76"/>
    <w:rsid w:val="00696072"/>
    <w:rsid w:val="00696176"/>
    <w:rsid w:val="006962AB"/>
    <w:rsid w:val="00697B33"/>
    <w:rsid w:val="006A050A"/>
    <w:rsid w:val="006A3E72"/>
    <w:rsid w:val="006A424B"/>
    <w:rsid w:val="006A444A"/>
    <w:rsid w:val="006A61F8"/>
    <w:rsid w:val="006A6596"/>
    <w:rsid w:val="006A7E25"/>
    <w:rsid w:val="006B095C"/>
    <w:rsid w:val="006B22C2"/>
    <w:rsid w:val="006B35D8"/>
    <w:rsid w:val="006B3F9B"/>
    <w:rsid w:val="006B4280"/>
    <w:rsid w:val="006B6068"/>
    <w:rsid w:val="006B66E5"/>
    <w:rsid w:val="006B7E3E"/>
    <w:rsid w:val="006C1608"/>
    <w:rsid w:val="006C216E"/>
    <w:rsid w:val="006C2348"/>
    <w:rsid w:val="006C4D0B"/>
    <w:rsid w:val="006C51AA"/>
    <w:rsid w:val="006C6682"/>
    <w:rsid w:val="006C6AA8"/>
    <w:rsid w:val="006C7BDB"/>
    <w:rsid w:val="006D0259"/>
    <w:rsid w:val="006D1B71"/>
    <w:rsid w:val="006D2D43"/>
    <w:rsid w:val="006D616B"/>
    <w:rsid w:val="006D6FCB"/>
    <w:rsid w:val="006E1A43"/>
    <w:rsid w:val="006E6DF3"/>
    <w:rsid w:val="006E7B03"/>
    <w:rsid w:val="006F1280"/>
    <w:rsid w:val="006F1A8F"/>
    <w:rsid w:val="006F24DB"/>
    <w:rsid w:val="006F2D8E"/>
    <w:rsid w:val="006F5629"/>
    <w:rsid w:val="006F5AF9"/>
    <w:rsid w:val="006F6004"/>
    <w:rsid w:val="006F638F"/>
    <w:rsid w:val="00700299"/>
    <w:rsid w:val="007010EB"/>
    <w:rsid w:val="007035AA"/>
    <w:rsid w:val="0070382E"/>
    <w:rsid w:val="00705D3A"/>
    <w:rsid w:val="00706B3A"/>
    <w:rsid w:val="00706BB5"/>
    <w:rsid w:val="00707BD9"/>
    <w:rsid w:val="00710AB2"/>
    <w:rsid w:val="00712BE4"/>
    <w:rsid w:val="00713388"/>
    <w:rsid w:val="00713D89"/>
    <w:rsid w:val="00720CAD"/>
    <w:rsid w:val="00721125"/>
    <w:rsid w:val="00721F54"/>
    <w:rsid w:val="007220D9"/>
    <w:rsid w:val="007230BB"/>
    <w:rsid w:val="007231D9"/>
    <w:rsid w:val="007233B2"/>
    <w:rsid w:val="00724249"/>
    <w:rsid w:val="00725B24"/>
    <w:rsid w:val="007262F1"/>
    <w:rsid w:val="00726334"/>
    <w:rsid w:val="007273C8"/>
    <w:rsid w:val="00731521"/>
    <w:rsid w:val="007325A7"/>
    <w:rsid w:val="0073281C"/>
    <w:rsid w:val="0073513D"/>
    <w:rsid w:val="00735364"/>
    <w:rsid w:val="00737940"/>
    <w:rsid w:val="00737F84"/>
    <w:rsid w:val="0074133A"/>
    <w:rsid w:val="00741E91"/>
    <w:rsid w:val="007422CA"/>
    <w:rsid w:val="00742611"/>
    <w:rsid w:val="00742C88"/>
    <w:rsid w:val="00742D39"/>
    <w:rsid w:val="007442CB"/>
    <w:rsid w:val="00745C72"/>
    <w:rsid w:val="00746229"/>
    <w:rsid w:val="0074750A"/>
    <w:rsid w:val="0075072F"/>
    <w:rsid w:val="00750C4B"/>
    <w:rsid w:val="00750C90"/>
    <w:rsid w:val="00752364"/>
    <w:rsid w:val="00754B05"/>
    <w:rsid w:val="007550C3"/>
    <w:rsid w:val="00755804"/>
    <w:rsid w:val="00755B8A"/>
    <w:rsid w:val="00756304"/>
    <w:rsid w:val="00756A1F"/>
    <w:rsid w:val="0075756C"/>
    <w:rsid w:val="00762325"/>
    <w:rsid w:val="007623E8"/>
    <w:rsid w:val="00762741"/>
    <w:rsid w:val="00762B02"/>
    <w:rsid w:val="0076382C"/>
    <w:rsid w:val="0076448A"/>
    <w:rsid w:val="00766746"/>
    <w:rsid w:val="00767954"/>
    <w:rsid w:val="00767F0F"/>
    <w:rsid w:val="0077017A"/>
    <w:rsid w:val="0077129D"/>
    <w:rsid w:val="00772E86"/>
    <w:rsid w:val="00773C2A"/>
    <w:rsid w:val="00774DB9"/>
    <w:rsid w:val="00775B0F"/>
    <w:rsid w:val="0077666B"/>
    <w:rsid w:val="0078018D"/>
    <w:rsid w:val="007818D5"/>
    <w:rsid w:val="00782684"/>
    <w:rsid w:val="00782A1A"/>
    <w:rsid w:val="00782D91"/>
    <w:rsid w:val="00783CB1"/>
    <w:rsid w:val="00783D82"/>
    <w:rsid w:val="00784D53"/>
    <w:rsid w:val="0078531F"/>
    <w:rsid w:val="0078613D"/>
    <w:rsid w:val="007872AC"/>
    <w:rsid w:val="007874D7"/>
    <w:rsid w:val="00787595"/>
    <w:rsid w:val="007948C4"/>
    <w:rsid w:val="00794993"/>
    <w:rsid w:val="00796778"/>
    <w:rsid w:val="00796E98"/>
    <w:rsid w:val="00797CB2"/>
    <w:rsid w:val="007A10E1"/>
    <w:rsid w:val="007A12A0"/>
    <w:rsid w:val="007A1B56"/>
    <w:rsid w:val="007A24E2"/>
    <w:rsid w:val="007A3075"/>
    <w:rsid w:val="007A34DB"/>
    <w:rsid w:val="007A45AB"/>
    <w:rsid w:val="007A4DB1"/>
    <w:rsid w:val="007A4FAA"/>
    <w:rsid w:val="007A57A7"/>
    <w:rsid w:val="007A7E4A"/>
    <w:rsid w:val="007B0D05"/>
    <w:rsid w:val="007B0D2E"/>
    <w:rsid w:val="007B0E79"/>
    <w:rsid w:val="007B1D1A"/>
    <w:rsid w:val="007B5DDA"/>
    <w:rsid w:val="007B6F7E"/>
    <w:rsid w:val="007B7414"/>
    <w:rsid w:val="007C0007"/>
    <w:rsid w:val="007C0145"/>
    <w:rsid w:val="007C0F22"/>
    <w:rsid w:val="007C0FAD"/>
    <w:rsid w:val="007C1807"/>
    <w:rsid w:val="007C1A31"/>
    <w:rsid w:val="007C2F3C"/>
    <w:rsid w:val="007C4118"/>
    <w:rsid w:val="007C4ED8"/>
    <w:rsid w:val="007C521A"/>
    <w:rsid w:val="007C5946"/>
    <w:rsid w:val="007C5CCE"/>
    <w:rsid w:val="007C66C0"/>
    <w:rsid w:val="007C7177"/>
    <w:rsid w:val="007D06FD"/>
    <w:rsid w:val="007D28C4"/>
    <w:rsid w:val="007D3F25"/>
    <w:rsid w:val="007D4C35"/>
    <w:rsid w:val="007D6EE6"/>
    <w:rsid w:val="007D7109"/>
    <w:rsid w:val="007D74F3"/>
    <w:rsid w:val="007E00F0"/>
    <w:rsid w:val="007E0CA6"/>
    <w:rsid w:val="007E12E7"/>
    <w:rsid w:val="007E13C8"/>
    <w:rsid w:val="007E27C3"/>
    <w:rsid w:val="007E32C8"/>
    <w:rsid w:val="007E7510"/>
    <w:rsid w:val="007F10EE"/>
    <w:rsid w:val="007F1B8E"/>
    <w:rsid w:val="007F20A2"/>
    <w:rsid w:val="007F3405"/>
    <w:rsid w:val="007F6356"/>
    <w:rsid w:val="007F70F2"/>
    <w:rsid w:val="008001BA"/>
    <w:rsid w:val="00800552"/>
    <w:rsid w:val="00801ED1"/>
    <w:rsid w:val="0080360A"/>
    <w:rsid w:val="00804AF2"/>
    <w:rsid w:val="00805891"/>
    <w:rsid w:val="00805EBC"/>
    <w:rsid w:val="008105E5"/>
    <w:rsid w:val="00811446"/>
    <w:rsid w:val="00812584"/>
    <w:rsid w:val="008139FC"/>
    <w:rsid w:val="00813DB3"/>
    <w:rsid w:val="00814083"/>
    <w:rsid w:val="00814CAE"/>
    <w:rsid w:val="00816263"/>
    <w:rsid w:val="00816ADD"/>
    <w:rsid w:val="00821FE7"/>
    <w:rsid w:val="008220CB"/>
    <w:rsid w:val="00822983"/>
    <w:rsid w:val="00823AC6"/>
    <w:rsid w:val="008243B7"/>
    <w:rsid w:val="00824642"/>
    <w:rsid w:val="00830A67"/>
    <w:rsid w:val="00834ED8"/>
    <w:rsid w:val="00835353"/>
    <w:rsid w:val="00835434"/>
    <w:rsid w:val="00836211"/>
    <w:rsid w:val="008367C3"/>
    <w:rsid w:val="0083681D"/>
    <w:rsid w:val="00837294"/>
    <w:rsid w:val="0083782E"/>
    <w:rsid w:val="00837AC9"/>
    <w:rsid w:val="0084186C"/>
    <w:rsid w:val="00842CF2"/>
    <w:rsid w:val="0084395E"/>
    <w:rsid w:val="00843F30"/>
    <w:rsid w:val="00843F3D"/>
    <w:rsid w:val="00845879"/>
    <w:rsid w:val="008510B7"/>
    <w:rsid w:val="008514A7"/>
    <w:rsid w:val="00851666"/>
    <w:rsid w:val="008520C1"/>
    <w:rsid w:val="00854974"/>
    <w:rsid w:val="00854B48"/>
    <w:rsid w:val="00854E8B"/>
    <w:rsid w:val="00855C38"/>
    <w:rsid w:val="00855FD7"/>
    <w:rsid w:val="0085625A"/>
    <w:rsid w:val="00856FD8"/>
    <w:rsid w:val="008573A6"/>
    <w:rsid w:val="008601E0"/>
    <w:rsid w:val="0086208F"/>
    <w:rsid w:val="0086216A"/>
    <w:rsid w:val="008624C9"/>
    <w:rsid w:val="0086282C"/>
    <w:rsid w:val="00862B78"/>
    <w:rsid w:val="00863CD7"/>
    <w:rsid w:val="0086454E"/>
    <w:rsid w:val="0086528E"/>
    <w:rsid w:val="008653C7"/>
    <w:rsid w:val="008700E7"/>
    <w:rsid w:val="00872BFC"/>
    <w:rsid w:val="00876591"/>
    <w:rsid w:val="008767E1"/>
    <w:rsid w:val="00881A6F"/>
    <w:rsid w:val="00881E57"/>
    <w:rsid w:val="00882435"/>
    <w:rsid w:val="00883266"/>
    <w:rsid w:val="0088618B"/>
    <w:rsid w:val="00886CE3"/>
    <w:rsid w:val="00890099"/>
    <w:rsid w:val="008902CB"/>
    <w:rsid w:val="008910CA"/>
    <w:rsid w:val="0089217D"/>
    <w:rsid w:val="00892A37"/>
    <w:rsid w:val="00892DC4"/>
    <w:rsid w:val="00895183"/>
    <w:rsid w:val="00895421"/>
    <w:rsid w:val="00896012"/>
    <w:rsid w:val="0089601E"/>
    <w:rsid w:val="008A0C49"/>
    <w:rsid w:val="008A10ED"/>
    <w:rsid w:val="008A4B85"/>
    <w:rsid w:val="008A5762"/>
    <w:rsid w:val="008A6BB9"/>
    <w:rsid w:val="008A7833"/>
    <w:rsid w:val="008B007A"/>
    <w:rsid w:val="008B00B7"/>
    <w:rsid w:val="008B2143"/>
    <w:rsid w:val="008B2905"/>
    <w:rsid w:val="008B2F62"/>
    <w:rsid w:val="008B3266"/>
    <w:rsid w:val="008B45C3"/>
    <w:rsid w:val="008B533F"/>
    <w:rsid w:val="008B5D8D"/>
    <w:rsid w:val="008B68D8"/>
    <w:rsid w:val="008B748A"/>
    <w:rsid w:val="008B7DB4"/>
    <w:rsid w:val="008C06F9"/>
    <w:rsid w:val="008C09FC"/>
    <w:rsid w:val="008C26C9"/>
    <w:rsid w:val="008C6A10"/>
    <w:rsid w:val="008C6F52"/>
    <w:rsid w:val="008C754B"/>
    <w:rsid w:val="008D085F"/>
    <w:rsid w:val="008D28FA"/>
    <w:rsid w:val="008D2B22"/>
    <w:rsid w:val="008D2F0C"/>
    <w:rsid w:val="008D364C"/>
    <w:rsid w:val="008D3740"/>
    <w:rsid w:val="008D5B7F"/>
    <w:rsid w:val="008D71F7"/>
    <w:rsid w:val="008E0E85"/>
    <w:rsid w:val="008E1F38"/>
    <w:rsid w:val="008E321F"/>
    <w:rsid w:val="008E4A4A"/>
    <w:rsid w:val="008E4D9D"/>
    <w:rsid w:val="008E53B6"/>
    <w:rsid w:val="008E7784"/>
    <w:rsid w:val="008F0A3C"/>
    <w:rsid w:val="008F1BCC"/>
    <w:rsid w:val="008F27CE"/>
    <w:rsid w:val="008F2D80"/>
    <w:rsid w:val="008F3563"/>
    <w:rsid w:val="008F49D7"/>
    <w:rsid w:val="008F5302"/>
    <w:rsid w:val="008F540F"/>
    <w:rsid w:val="008F54A7"/>
    <w:rsid w:val="008F5F73"/>
    <w:rsid w:val="008F6530"/>
    <w:rsid w:val="008F7A5E"/>
    <w:rsid w:val="00900DCF"/>
    <w:rsid w:val="0090288B"/>
    <w:rsid w:val="00904948"/>
    <w:rsid w:val="00905619"/>
    <w:rsid w:val="00906BC6"/>
    <w:rsid w:val="0090700B"/>
    <w:rsid w:val="0090727A"/>
    <w:rsid w:val="00911999"/>
    <w:rsid w:val="00912E0C"/>
    <w:rsid w:val="009148B5"/>
    <w:rsid w:val="00916DAB"/>
    <w:rsid w:val="00917AF2"/>
    <w:rsid w:val="00920112"/>
    <w:rsid w:val="00920368"/>
    <w:rsid w:val="00920D44"/>
    <w:rsid w:val="00921194"/>
    <w:rsid w:val="00921AE1"/>
    <w:rsid w:val="00921C6E"/>
    <w:rsid w:val="0092438D"/>
    <w:rsid w:val="00924816"/>
    <w:rsid w:val="00925074"/>
    <w:rsid w:val="00926A98"/>
    <w:rsid w:val="00926FFD"/>
    <w:rsid w:val="00927002"/>
    <w:rsid w:val="009332A1"/>
    <w:rsid w:val="00940683"/>
    <w:rsid w:val="009406B8"/>
    <w:rsid w:val="00942B87"/>
    <w:rsid w:val="00942D88"/>
    <w:rsid w:val="009435F3"/>
    <w:rsid w:val="00944BCB"/>
    <w:rsid w:val="009452D9"/>
    <w:rsid w:val="00946384"/>
    <w:rsid w:val="00946453"/>
    <w:rsid w:val="00946D29"/>
    <w:rsid w:val="009503E2"/>
    <w:rsid w:val="00950B74"/>
    <w:rsid w:val="00951297"/>
    <w:rsid w:val="009523ED"/>
    <w:rsid w:val="00952FD0"/>
    <w:rsid w:val="0095306E"/>
    <w:rsid w:val="00953244"/>
    <w:rsid w:val="00953BE7"/>
    <w:rsid w:val="00953FDC"/>
    <w:rsid w:val="009553A3"/>
    <w:rsid w:val="009553C8"/>
    <w:rsid w:val="00957591"/>
    <w:rsid w:val="00960D51"/>
    <w:rsid w:val="0096306D"/>
    <w:rsid w:val="00963503"/>
    <w:rsid w:val="00963E15"/>
    <w:rsid w:val="00963E8B"/>
    <w:rsid w:val="009657C4"/>
    <w:rsid w:val="00965BDF"/>
    <w:rsid w:val="00966A92"/>
    <w:rsid w:val="00966ADC"/>
    <w:rsid w:val="00967A6D"/>
    <w:rsid w:val="0097019A"/>
    <w:rsid w:val="0097058E"/>
    <w:rsid w:val="00974B31"/>
    <w:rsid w:val="00974D38"/>
    <w:rsid w:val="00975203"/>
    <w:rsid w:val="00975971"/>
    <w:rsid w:val="00975F3A"/>
    <w:rsid w:val="0097612A"/>
    <w:rsid w:val="009769F5"/>
    <w:rsid w:val="00980286"/>
    <w:rsid w:val="009802AF"/>
    <w:rsid w:val="0098150C"/>
    <w:rsid w:val="00981E47"/>
    <w:rsid w:val="00984543"/>
    <w:rsid w:val="00985FAA"/>
    <w:rsid w:val="009864EF"/>
    <w:rsid w:val="009872E1"/>
    <w:rsid w:val="009912ED"/>
    <w:rsid w:val="00992364"/>
    <w:rsid w:val="00993362"/>
    <w:rsid w:val="009943B3"/>
    <w:rsid w:val="009949A0"/>
    <w:rsid w:val="0099588C"/>
    <w:rsid w:val="00995F24"/>
    <w:rsid w:val="00995F35"/>
    <w:rsid w:val="009A0580"/>
    <w:rsid w:val="009A135F"/>
    <w:rsid w:val="009A1CDD"/>
    <w:rsid w:val="009A264F"/>
    <w:rsid w:val="009A3108"/>
    <w:rsid w:val="009A35F7"/>
    <w:rsid w:val="009A5118"/>
    <w:rsid w:val="009A554E"/>
    <w:rsid w:val="009A6435"/>
    <w:rsid w:val="009A79E1"/>
    <w:rsid w:val="009B0C08"/>
    <w:rsid w:val="009B1E36"/>
    <w:rsid w:val="009B5417"/>
    <w:rsid w:val="009B55C9"/>
    <w:rsid w:val="009B5F91"/>
    <w:rsid w:val="009B6E22"/>
    <w:rsid w:val="009B7468"/>
    <w:rsid w:val="009C0E42"/>
    <w:rsid w:val="009C364F"/>
    <w:rsid w:val="009C3A26"/>
    <w:rsid w:val="009C46C8"/>
    <w:rsid w:val="009D2C4A"/>
    <w:rsid w:val="009D34CB"/>
    <w:rsid w:val="009D38CA"/>
    <w:rsid w:val="009D401B"/>
    <w:rsid w:val="009D41F9"/>
    <w:rsid w:val="009D4E0C"/>
    <w:rsid w:val="009D5249"/>
    <w:rsid w:val="009D5AEB"/>
    <w:rsid w:val="009D65AC"/>
    <w:rsid w:val="009D72E1"/>
    <w:rsid w:val="009D746F"/>
    <w:rsid w:val="009E1A85"/>
    <w:rsid w:val="009E1FDD"/>
    <w:rsid w:val="009E25F1"/>
    <w:rsid w:val="009E3780"/>
    <w:rsid w:val="009E5B30"/>
    <w:rsid w:val="009E7566"/>
    <w:rsid w:val="009F139C"/>
    <w:rsid w:val="009F415E"/>
    <w:rsid w:val="009F4EC8"/>
    <w:rsid w:val="009F5BE4"/>
    <w:rsid w:val="009F5CC2"/>
    <w:rsid w:val="009F6B78"/>
    <w:rsid w:val="009F7DAE"/>
    <w:rsid w:val="00A002A8"/>
    <w:rsid w:val="00A00648"/>
    <w:rsid w:val="00A00BC6"/>
    <w:rsid w:val="00A014B5"/>
    <w:rsid w:val="00A01719"/>
    <w:rsid w:val="00A01D1A"/>
    <w:rsid w:val="00A02AF9"/>
    <w:rsid w:val="00A02FE3"/>
    <w:rsid w:val="00A03289"/>
    <w:rsid w:val="00A052D7"/>
    <w:rsid w:val="00A05738"/>
    <w:rsid w:val="00A05D5C"/>
    <w:rsid w:val="00A05DB5"/>
    <w:rsid w:val="00A05E96"/>
    <w:rsid w:val="00A106F3"/>
    <w:rsid w:val="00A11FB6"/>
    <w:rsid w:val="00A12E02"/>
    <w:rsid w:val="00A138A4"/>
    <w:rsid w:val="00A13CEB"/>
    <w:rsid w:val="00A14BEA"/>
    <w:rsid w:val="00A151C0"/>
    <w:rsid w:val="00A155AC"/>
    <w:rsid w:val="00A1573D"/>
    <w:rsid w:val="00A15801"/>
    <w:rsid w:val="00A15CF7"/>
    <w:rsid w:val="00A16003"/>
    <w:rsid w:val="00A16D27"/>
    <w:rsid w:val="00A17D70"/>
    <w:rsid w:val="00A2082C"/>
    <w:rsid w:val="00A20AE8"/>
    <w:rsid w:val="00A21A81"/>
    <w:rsid w:val="00A23349"/>
    <w:rsid w:val="00A252AB"/>
    <w:rsid w:val="00A26026"/>
    <w:rsid w:val="00A266F1"/>
    <w:rsid w:val="00A32286"/>
    <w:rsid w:val="00A328C9"/>
    <w:rsid w:val="00A35963"/>
    <w:rsid w:val="00A359E5"/>
    <w:rsid w:val="00A36640"/>
    <w:rsid w:val="00A3709E"/>
    <w:rsid w:val="00A372A7"/>
    <w:rsid w:val="00A4008C"/>
    <w:rsid w:val="00A406D9"/>
    <w:rsid w:val="00A40FB7"/>
    <w:rsid w:val="00A41F65"/>
    <w:rsid w:val="00A41FB6"/>
    <w:rsid w:val="00A4251D"/>
    <w:rsid w:val="00A42614"/>
    <w:rsid w:val="00A438F6"/>
    <w:rsid w:val="00A43B8A"/>
    <w:rsid w:val="00A44D16"/>
    <w:rsid w:val="00A4505B"/>
    <w:rsid w:val="00A45A66"/>
    <w:rsid w:val="00A465B9"/>
    <w:rsid w:val="00A47316"/>
    <w:rsid w:val="00A47AD0"/>
    <w:rsid w:val="00A502C2"/>
    <w:rsid w:val="00A52452"/>
    <w:rsid w:val="00A527E9"/>
    <w:rsid w:val="00A53172"/>
    <w:rsid w:val="00A540E6"/>
    <w:rsid w:val="00A54D9E"/>
    <w:rsid w:val="00A56FD8"/>
    <w:rsid w:val="00A57BEE"/>
    <w:rsid w:val="00A602F2"/>
    <w:rsid w:val="00A61960"/>
    <w:rsid w:val="00A61E18"/>
    <w:rsid w:val="00A620F6"/>
    <w:rsid w:val="00A63A22"/>
    <w:rsid w:val="00A643FB"/>
    <w:rsid w:val="00A65D5B"/>
    <w:rsid w:val="00A70945"/>
    <w:rsid w:val="00A715B1"/>
    <w:rsid w:val="00A726C3"/>
    <w:rsid w:val="00A72EF8"/>
    <w:rsid w:val="00A7326F"/>
    <w:rsid w:val="00A735BC"/>
    <w:rsid w:val="00A75DCB"/>
    <w:rsid w:val="00A7718F"/>
    <w:rsid w:val="00A80030"/>
    <w:rsid w:val="00A8071D"/>
    <w:rsid w:val="00A80F4A"/>
    <w:rsid w:val="00A81075"/>
    <w:rsid w:val="00A8437D"/>
    <w:rsid w:val="00A8561A"/>
    <w:rsid w:val="00A85A14"/>
    <w:rsid w:val="00A85B24"/>
    <w:rsid w:val="00A86375"/>
    <w:rsid w:val="00A91110"/>
    <w:rsid w:val="00A912FC"/>
    <w:rsid w:val="00A92960"/>
    <w:rsid w:val="00A92D7C"/>
    <w:rsid w:val="00A92F1D"/>
    <w:rsid w:val="00A93448"/>
    <w:rsid w:val="00A93CFB"/>
    <w:rsid w:val="00A94994"/>
    <w:rsid w:val="00A94CD8"/>
    <w:rsid w:val="00A966F7"/>
    <w:rsid w:val="00AA0053"/>
    <w:rsid w:val="00AA02DF"/>
    <w:rsid w:val="00AA1F67"/>
    <w:rsid w:val="00AA1F97"/>
    <w:rsid w:val="00AA422B"/>
    <w:rsid w:val="00AA533F"/>
    <w:rsid w:val="00AA6E85"/>
    <w:rsid w:val="00AB2297"/>
    <w:rsid w:val="00AB3227"/>
    <w:rsid w:val="00AB3259"/>
    <w:rsid w:val="00AB5155"/>
    <w:rsid w:val="00AB64B0"/>
    <w:rsid w:val="00AB64B2"/>
    <w:rsid w:val="00AB7749"/>
    <w:rsid w:val="00AC1378"/>
    <w:rsid w:val="00AC32C7"/>
    <w:rsid w:val="00AC32F5"/>
    <w:rsid w:val="00AC36AA"/>
    <w:rsid w:val="00AC3EF9"/>
    <w:rsid w:val="00AC4324"/>
    <w:rsid w:val="00AC5451"/>
    <w:rsid w:val="00AC5744"/>
    <w:rsid w:val="00AC5A3C"/>
    <w:rsid w:val="00AC5CC8"/>
    <w:rsid w:val="00AC676D"/>
    <w:rsid w:val="00AC6802"/>
    <w:rsid w:val="00AC68AD"/>
    <w:rsid w:val="00AC7AC7"/>
    <w:rsid w:val="00AD0FF5"/>
    <w:rsid w:val="00AD1448"/>
    <w:rsid w:val="00AD1E6E"/>
    <w:rsid w:val="00AD3BA6"/>
    <w:rsid w:val="00AD6196"/>
    <w:rsid w:val="00AD64FB"/>
    <w:rsid w:val="00AD79CE"/>
    <w:rsid w:val="00AE07F5"/>
    <w:rsid w:val="00AE1708"/>
    <w:rsid w:val="00AE2407"/>
    <w:rsid w:val="00AE3A30"/>
    <w:rsid w:val="00AE6FD0"/>
    <w:rsid w:val="00AE70E7"/>
    <w:rsid w:val="00AF0F59"/>
    <w:rsid w:val="00AF20E1"/>
    <w:rsid w:val="00AF2225"/>
    <w:rsid w:val="00AF2315"/>
    <w:rsid w:val="00AF2892"/>
    <w:rsid w:val="00AF29F7"/>
    <w:rsid w:val="00AF3870"/>
    <w:rsid w:val="00AF4150"/>
    <w:rsid w:val="00AF48EA"/>
    <w:rsid w:val="00AF5820"/>
    <w:rsid w:val="00AF5BCA"/>
    <w:rsid w:val="00AF5CDB"/>
    <w:rsid w:val="00AF5E74"/>
    <w:rsid w:val="00AF64CA"/>
    <w:rsid w:val="00AF722E"/>
    <w:rsid w:val="00AF75B5"/>
    <w:rsid w:val="00AF7E09"/>
    <w:rsid w:val="00B0018A"/>
    <w:rsid w:val="00B002E1"/>
    <w:rsid w:val="00B00556"/>
    <w:rsid w:val="00B008C3"/>
    <w:rsid w:val="00B00FD8"/>
    <w:rsid w:val="00B0141C"/>
    <w:rsid w:val="00B02029"/>
    <w:rsid w:val="00B034DD"/>
    <w:rsid w:val="00B04DF3"/>
    <w:rsid w:val="00B04E58"/>
    <w:rsid w:val="00B069F4"/>
    <w:rsid w:val="00B104C0"/>
    <w:rsid w:val="00B10E1E"/>
    <w:rsid w:val="00B13907"/>
    <w:rsid w:val="00B144A5"/>
    <w:rsid w:val="00B149A1"/>
    <w:rsid w:val="00B14A92"/>
    <w:rsid w:val="00B1580B"/>
    <w:rsid w:val="00B16834"/>
    <w:rsid w:val="00B1774A"/>
    <w:rsid w:val="00B20668"/>
    <w:rsid w:val="00B20B2E"/>
    <w:rsid w:val="00B20DA4"/>
    <w:rsid w:val="00B211AF"/>
    <w:rsid w:val="00B212C1"/>
    <w:rsid w:val="00B24657"/>
    <w:rsid w:val="00B246B7"/>
    <w:rsid w:val="00B2485E"/>
    <w:rsid w:val="00B274E5"/>
    <w:rsid w:val="00B27676"/>
    <w:rsid w:val="00B277C1"/>
    <w:rsid w:val="00B27F5F"/>
    <w:rsid w:val="00B30714"/>
    <w:rsid w:val="00B3262C"/>
    <w:rsid w:val="00B32A5C"/>
    <w:rsid w:val="00B3345C"/>
    <w:rsid w:val="00B337CD"/>
    <w:rsid w:val="00B35923"/>
    <w:rsid w:val="00B35F72"/>
    <w:rsid w:val="00B37FAA"/>
    <w:rsid w:val="00B4030C"/>
    <w:rsid w:val="00B41845"/>
    <w:rsid w:val="00B41EAC"/>
    <w:rsid w:val="00B422C4"/>
    <w:rsid w:val="00B42726"/>
    <w:rsid w:val="00B4456B"/>
    <w:rsid w:val="00B44925"/>
    <w:rsid w:val="00B50C92"/>
    <w:rsid w:val="00B53399"/>
    <w:rsid w:val="00B53415"/>
    <w:rsid w:val="00B535E8"/>
    <w:rsid w:val="00B53DDE"/>
    <w:rsid w:val="00B60269"/>
    <w:rsid w:val="00B6162D"/>
    <w:rsid w:val="00B61E41"/>
    <w:rsid w:val="00B621C7"/>
    <w:rsid w:val="00B621F6"/>
    <w:rsid w:val="00B62998"/>
    <w:rsid w:val="00B62ED0"/>
    <w:rsid w:val="00B62FC6"/>
    <w:rsid w:val="00B64303"/>
    <w:rsid w:val="00B64B39"/>
    <w:rsid w:val="00B651F7"/>
    <w:rsid w:val="00B67355"/>
    <w:rsid w:val="00B67BEA"/>
    <w:rsid w:val="00B70C19"/>
    <w:rsid w:val="00B730BE"/>
    <w:rsid w:val="00B74348"/>
    <w:rsid w:val="00B75BE6"/>
    <w:rsid w:val="00B8033F"/>
    <w:rsid w:val="00B81920"/>
    <w:rsid w:val="00B82260"/>
    <w:rsid w:val="00B8265F"/>
    <w:rsid w:val="00B83A87"/>
    <w:rsid w:val="00B84975"/>
    <w:rsid w:val="00B84AB0"/>
    <w:rsid w:val="00B84C60"/>
    <w:rsid w:val="00B85980"/>
    <w:rsid w:val="00B86F3E"/>
    <w:rsid w:val="00B906A2"/>
    <w:rsid w:val="00B9114E"/>
    <w:rsid w:val="00B91347"/>
    <w:rsid w:val="00B918CE"/>
    <w:rsid w:val="00B92760"/>
    <w:rsid w:val="00B94690"/>
    <w:rsid w:val="00B95CA7"/>
    <w:rsid w:val="00B97492"/>
    <w:rsid w:val="00B97895"/>
    <w:rsid w:val="00BA02C6"/>
    <w:rsid w:val="00BA13E0"/>
    <w:rsid w:val="00BA6AAC"/>
    <w:rsid w:val="00BA6CD0"/>
    <w:rsid w:val="00BB29CB"/>
    <w:rsid w:val="00BB41F5"/>
    <w:rsid w:val="00BB5A12"/>
    <w:rsid w:val="00BB5A2C"/>
    <w:rsid w:val="00BC0BDE"/>
    <w:rsid w:val="00BC220A"/>
    <w:rsid w:val="00BC3C88"/>
    <w:rsid w:val="00BC460B"/>
    <w:rsid w:val="00BC4647"/>
    <w:rsid w:val="00BC6053"/>
    <w:rsid w:val="00BC6745"/>
    <w:rsid w:val="00BC683D"/>
    <w:rsid w:val="00BC684A"/>
    <w:rsid w:val="00BC6DD2"/>
    <w:rsid w:val="00BD139D"/>
    <w:rsid w:val="00BD3BE4"/>
    <w:rsid w:val="00BD5250"/>
    <w:rsid w:val="00BD6CF1"/>
    <w:rsid w:val="00BD7087"/>
    <w:rsid w:val="00BD74DB"/>
    <w:rsid w:val="00BE196C"/>
    <w:rsid w:val="00BE21B5"/>
    <w:rsid w:val="00BE2D2A"/>
    <w:rsid w:val="00BE43E5"/>
    <w:rsid w:val="00BE55F7"/>
    <w:rsid w:val="00BE6DDB"/>
    <w:rsid w:val="00BE70CB"/>
    <w:rsid w:val="00BE766F"/>
    <w:rsid w:val="00BF0432"/>
    <w:rsid w:val="00BF04F8"/>
    <w:rsid w:val="00BF12A7"/>
    <w:rsid w:val="00BF12BC"/>
    <w:rsid w:val="00BF14E4"/>
    <w:rsid w:val="00BF2C17"/>
    <w:rsid w:val="00BF37EF"/>
    <w:rsid w:val="00BF3908"/>
    <w:rsid w:val="00BF5527"/>
    <w:rsid w:val="00BF5E0D"/>
    <w:rsid w:val="00BF72A0"/>
    <w:rsid w:val="00C00C65"/>
    <w:rsid w:val="00C0146A"/>
    <w:rsid w:val="00C01770"/>
    <w:rsid w:val="00C02BC8"/>
    <w:rsid w:val="00C035B6"/>
    <w:rsid w:val="00C0377A"/>
    <w:rsid w:val="00C038CD"/>
    <w:rsid w:val="00C03AF4"/>
    <w:rsid w:val="00C049FF"/>
    <w:rsid w:val="00C06C60"/>
    <w:rsid w:val="00C07B6E"/>
    <w:rsid w:val="00C07E7D"/>
    <w:rsid w:val="00C1002C"/>
    <w:rsid w:val="00C105BB"/>
    <w:rsid w:val="00C146BF"/>
    <w:rsid w:val="00C14C95"/>
    <w:rsid w:val="00C163C3"/>
    <w:rsid w:val="00C1673E"/>
    <w:rsid w:val="00C2053E"/>
    <w:rsid w:val="00C20D03"/>
    <w:rsid w:val="00C2193E"/>
    <w:rsid w:val="00C232BC"/>
    <w:rsid w:val="00C24683"/>
    <w:rsid w:val="00C24AD2"/>
    <w:rsid w:val="00C24EEC"/>
    <w:rsid w:val="00C267DA"/>
    <w:rsid w:val="00C26DA7"/>
    <w:rsid w:val="00C27498"/>
    <w:rsid w:val="00C27AE1"/>
    <w:rsid w:val="00C308E8"/>
    <w:rsid w:val="00C30AFC"/>
    <w:rsid w:val="00C30BE9"/>
    <w:rsid w:val="00C31984"/>
    <w:rsid w:val="00C32E7F"/>
    <w:rsid w:val="00C330CD"/>
    <w:rsid w:val="00C338CE"/>
    <w:rsid w:val="00C35192"/>
    <w:rsid w:val="00C35AE4"/>
    <w:rsid w:val="00C3611E"/>
    <w:rsid w:val="00C362EE"/>
    <w:rsid w:val="00C37975"/>
    <w:rsid w:val="00C407F8"/>
    <w:rsid w:val="00C40B01"/>
    <w:rsid w:val="00C410E4"/>
    <w:rsid w:val="00C42F5D"/>
    <w:rsid w:val="00C43BAF"/>
    <w:rsid w:val="00C443F7"/>
    <w:rsid w:val="00C454E6"/>
    <w:rsid w:val="00C4550F"/>
    <w:rsid w:val="00C45B33"/>
    <w:rsid w:val="00C46CE5"/>
    <w:rsid w:val="00C47C34"/>
    <w:rsid w:val="00C47FB9"/>
    <w:rsid w:val="00C504AD"/>
    <w:rsid w:val="00C506AF"/>
    <w:rsid w:val="00C5092F"/>
    <w:rsid w:val="00C51902"/>
    <w:rsid w:val="00C53A11"/>
    <w:rsid w:val="00C5441E"/>
    <w:rsid w:val="00C5555B"/>
    <w:rsid w:val="00C56388"/>
    <w:rsid w:val="00C5677E"/>
    <w:rsid w:val="00C57548"/>
    <w:rsid w:val="00C6099C"/>
    <w:rsid w:val="00C61F61"/>
    <w:rsid w:val="00C6358F"/>
    <w:rsid w:val="00C651C6"/>
    <w:rsid w:val="00C657DF"/>
    <w:rsid w:val="00C65D27"/>
    <w:rsid w:val="00C67E56"/>
    <w:rsid w:val="00C700A3"/>
    <w:rsid w:val="00C71B95"/>
    <w:rsid w:val="00C72B06"/>
    <w:rsid w:val="00C72B2D"/>
    <w:rsid w:val="00C72E74"/>
    <w:rsid w:val="00C74572"/>
    <w:rsid w:val="00C77B57"/>
    <w:rsid w:val="00C802A0"/>
    <w:rsid w:val="00C80409"/>
    <w:rsid w:val="00C80CE0"/>
    <w:rsid w:val="00C81973"/>
    <w:rsid w:val="00C8255B"/>
    <w:rsid w:val="00C828DC"/>
    <w:rsid w:val="00C82FD5"/>
    <w:rsid w:val="00C84458"/>
    <w:rsid w:val="00C84472"/>
    <w:rsid w:val="00C845BA"/>
    <w:rsid w:val="00C859AE"/>
    <w:rsid w:val="00C90DE3"/>
    <w:rsid w:val="00C92AD9"/>
    <w:rsid w:val="00C92BEF"/>
    <w:rsid w:val="00C93FF0"/>
    <w:rsid w:val="00C969F8"/>
    <w:rsid w:val="00C977DC"/>
    <w:rsid w:val="00C977F6"/>
    <w:rsid w:val="00CA1334"/>
    <w:rsid w:val="00CA171D"/>
    <w:rsid w:val="00CA36A2"/>
    <w:rsid w:val="00CA3B70"/>
    <w:rsid w:val="00CA514B"/>
    <w:rsid w:val="00CA58D0"/>
    <w:rsid w:val="00CA6365"/>
    <w:rsid w:val="00CA6787"/>
    <w:rsid w:val="00CA6C2D"/>
    <w:rsid w:val="00CB0282"/>
    <w:rsid w:val="00CB0CAE"/>
    <w:rsid w:val="00CB1D3B"/>
    <w:rsid w:val="00CB22FB"/>
    <w:rsid w:val="00CB4039"/>
    <w:rsid w:val="00CB4496"/>
    <w:rsid w:val="00CB4934"/>
    <w:rsid w:val="00CB7B0A"/>
    <w:rsid w:val="00CC009B"/>
    <w:rsid w:val="00CC054E"/>
    <w:rsid w:val="00CC095F"/>
    <w:rsid w:val="00CC117A"/>
    <w:rsid w:val="00CC12A9"/>
    <w:rsid w:val="00CC130A"/>
    <w:rsid w:val="00CC5EC9"/>
    <w:rsid w:val="00CC680A"/>
    <w:rsid w:val="00CC68A7"/>
    <w:rsid w:val="00CC6DFF"/>
    <w:rsid w:val="00CD061B"/>
    <w:rsid w:val="00CD168E"/>
    <w:rsid w:val="00CD22B7"/>
    <w:rsid w:val="00CD2E34"/>
    <w:rsid w:val="00CD2F90"/>
    <w:rsid w:val="00CD455C"/>
    <w:rsid w:val="00CD48F2"/>
    <w:rsid w:val="00CD66A8"/>
    <w:rsid w:val="00CE00C9"/>
    <w:rsid w:val="00CE12BA"/>
    <w:rsid w:val="00CE1406"/>
    <w:rsid w:val="00CE1D00"/>
    <w:rsid w:val="00CE40FC"/>
    <w:rsid w:val="00CE53E6"/>
    <w:rsid w:val="00CE5764"/>
    <w:rsid w:val="00CE57D6"/>
    <w:rsid w:val="00CE5F2C"/>
    <w:rsid w:val="00CE6910"/>
    <w:rsid w:val="00CF1C2C"/>
    <w:rsid w:val="00CF2488"/>
    <w:rsid w:val="00CF3297"/>
    <w:rsid w:val="00CF39B1"/>
    <w:rsid w:val="00CF3FD1"/>
    <w:rsid w:val="00CF4123"/>
    <w:rsid w:val="00CF43F8"/>
    <w:rsid w:val="00CF553D"/>
    <w:rsid w:val="00CF769D"/>
    <w:rsid w:val="00CF7774"/>
    <w:rsid w:val="00CF7FA2"/>
    <w:rsid w:val="00D007C8"/>
    <w:rsid w:val="00D014D5"/>
    <w:rsid w:val="00D02B17"/>
    <w:rsid w:val="00D03933"/>
    <w:rsid w:val="00D03DA5"/>
    <w:rsid w:val="00D05946"/>
    <w:rsid w:val="00D122E1"/>
    <w:rsid w:val="00D13A76"/>
    <w:rsid w:val="00D14BB5"/>
    <w:rsid w:val="00D14F55"/>
    <w:rsid w:val="00D1623A"/>
    <w:rsid w:val="00D17D41"/>
    <w:rsid w:val="00D211BF"/>
    <w:rsid w:val="00D21680"/>
    <w:rsid w:val="00D253B3"/>
    <w:rsid w:val="00D2631F"/>
    <w:rsid w:val="00D26A2F"/>
    <w:rsid w:val="00D2740E"/>
    <w:rsid w:val="00D27B4E"/>
    <w:rsid w:val="00D30E63"/>
    <w:rsid w:val="00D3139C"/>
    <w:rsid w:val="00D323EB"/>
    <w:rsid w:val="00D345B6"/>
    <w:rsid w:val="00D346CF"/>
    <w:rsid w:val="00D3556C"/>
    <w:rsid w:val="00D369B9"/>
    <w:rsid w:val="00D3786F"/>
    <w:rsid w:val="00D37CFB"/>
    <w:rsid w:val="00D405F8"/>
    <w:rsid w:val="00D40EBB"/>
    <w:rsid w:val="00D41709"/>
    <w:rsid w:val="00D4261A"/>
    <w:rsid w:val="00D42E64"/>
    <w:rsid w:val="00D43129"/>
    <w:rsid w:val="00D4314C"/>
    <w:rsid w:val="00D432E6"/>
    <w:rsid w:val="00D45940"/>
    <w:rsid w:val="00D501CF"/>
    <w:rsid w:val="00D506B3"/>
    <w:rsid w:val="00D52416"/>
    <w:rsid w:val="00D526C7"/>
    <w:rsid w:val="00D52BED"/>
    <w:rsid w:val="00D5378B"/>
    <w:rsid w:val="00D566E5"/>
    <w:rsid w:val="00D60BD8"/>
    <w:rsid w:val="00D6131B"/>
    <w:rsid w:val="00D61B08"/>
    <w:rsid w:val="00D62E49"/>
    <w:rsid w:val="00D65EC7"/>
    <w:rsid w:val="00D6688F"/>
    <w:rsid w:val="00D67D4B"/>
    <w:rsid w:val="00D7023E"/>
    <w:rsid w:val="00D704D8"/>
    <w:rsid w:val="00D722A5"/>
    <w:rsid w:val="00D739FD"/>
    <w:rsid w:val="00D74134"/>
    <w:rsid w:val="00D74978"/>
    <w:rsid w:val="00D74A7A"/>
    <w:rsid w:val="00D75371"/>
    <w:rsid w:val="00D754B8"/>
    <w:rsid w:val="00D768F9"/>
    <w:rsid w:val="00D76BA9"/>
    <w:rsid w:val="00D76C69"/>
    <w:rsid w:val="00D77620"/>
    <w:rsid w:val="00D77CFB"/>
    <w:rsid w:val="00D819D6"/>
    <w:rsid w:val="00D81E1C"/>
    <w:rsid w:val="00D831DC"/>
    <w:rsid w:val="00D84BBB"/>
    <w:rsid w:val="00D85A01"/>
    <w:rsid w:val="00D87197"/>
    <w:rsid w:val="00D90249"/>
    <w:rsid w:val="00D91A4D"/>
    <w:rsid w:val="00D9210A"/>
    <w:rsid w:val="00D940BE"/>
    <w:rsid w:val="00D9411B"/>
    <w:rsid w:val="00D94B25"/>
    <w:rsid w:val="00D94E9A"/>
    <w:rsid w:val="00D96B9E"/>
    <w:rsid w:val="00DA0160"/>
    <w:rsid w:val="00DA01E5"/>
    <w:rsid w:val="00DA18E0"/>
    <w:rsid w:val="00DA312F"/>
    <w:rsid w:val="00DA3203"/>
    <w:rsid w:val="00DA322C"/>
    <w:rsid w:val="00DA6924"/>
    <w:rsid w:val="00DA6F28"/>
    <w:rsid w:val="00DA765F"/>
    <w:rsid w:val="00DA7D78"/>
    <w:rsid w:val="00DB1132"/>
    <w:rsid w:val="00DB1AC1"/>
    <w:rsid w:val="00DB32D6"/>
    <w:rsid w:val="00DB3DFA"/>
    <w:rsid w:val="00DB3EC9"/>
    <w:rsid w:val="00DB502C"/>
    <w:rsid w:val="00DB547C"/>
    <w:rsid w:val="00DB5AAD"/>
    <w:rsid w:val="00DC0341"/>
    <w:rsid w:val="00DC0E3F"/>
    <w:rsid w:val="00DC1174"/>
    <w:rsid w:val="00DC2D15"/>
    <w:rsid w:val="00DC32A0"/>
    <w:rsid w:val="00DC3AA4"/>
    <w:rsid w:val="00DC3B88"/>
    <w:rsid w:val="00DC4CAA"/>
    <w:rsid w:val="00DC5453"/>
    <w:rsid w:val="00DC58A1"/>
    <w:rsid w:val="00DC76FD"/>
    <w:rsid w:val="00DC7704"/>
    <w:rsid w:val="00DC7BEF"/>
    <w:rsid w:val="00DD01BE"/>
    <w:rsid w:val="00DD10FB"/>
    <w:rsid w:val="00DD1A51"/>
    <w:rsid w:val="00DD4BCF"/>
    <w:rsid w:val="00DD5E85"/>
    <w:rsid w:val="00DD66F1"/>
    <w:rsid w:val="00DD68D1"/>
    <w:rsid w:val="00DD7165"/>
    <w:rsid w:val="00DD73BF"/>
    <w:rsid w:val="00DD7C42"/>
    <w:rsid w:val="00DD7D5B"/>
    <w:rsid w:val="00DE0036"/>
    <w:rsid w:val="00DE0FC8"/>
    <w:rsid w:val="00DE23A3"/>
    <w:rsid w:val="00DE293C"/>
    <w:rsid w:val="00DE2C43"/>
    <w:rsid w:val="00DE4DE9"/>
    <w:rsid w:val="00DE558F"/>
    <w:rsid w:val="00DE56CA"/>
    <w:rsid w:val="00DE5904"/>
    <w:rsid w:val="00DE5AEE"/>
    <w:rsid w:val="00DE7457"/>
    <w:rsid w:val="00DF43FF"/>
    <w:rsid w:val="00DF4894"/>
    <w:rsid w:val="00DF5397"/>
    <w:rsid w:val="00DF6EDE"/>
    <w:rsid w:val="00DF702B"/>
    <w:rsid w:val="00E01620"/>
    <w:rsid w:val="00E019EF"/>
    <w:rsid w:val="00E0233E"/>
    <w:rsid w:val="00E025ED"/>
    <w:rsid w:val="00E07CBB"/>
    <w:rsid w:val="00E10799"/>
    <w:rsid w:val="00E11C66"/>
    <w:rsid w:val="00E11DEA"/>
    <w:rsid w:val="00E12D90"/>
    <w:rsid w:val="00E13B0B"/>
    <w:rsid w:val="00E14602"/>
    <w:rsid w:val="00E171C1"/>
    <w:rsid w:val="00E2090C"/>
    <w:rsid w:val="00E21087"/>
    <w:rsid w:val="00E22262"/>
    <w:rsid w:val="00E2237D"/>
    <w:rsid w:val="00E24343"/>
    <w:rsid w:val="00E26101"/>
    <w:rsid w:val="00E2641C"/>
    <w:rsid w:val="00E271CB"/>
    <w:rsid w:val="00E31BA9"/>
    <w:rsid w:val="00E31F1D"/>
    <w:rsid w:val="00E31F44"/>
    <w:rsid w:val="00E327B1"/>
    <w:rsid w:val="00E32DA6"/>
    <w:rsid w:val="00E352D3"/>
    <w:rsid w:val="00E36601"/>
    <w:rsid w:val="00E36AD6"/>
    <w:rsid w:val="00E40142"/>
    <w:rsid w:val="00E43CD7"/>
    <w:rsid w:val="00E45188"/>
    <w:rsid w:val="00E45870"/>
    <w:rsid w:val="00E45F7A"/>
    <w:rsid w:val="00E4622D"/>
    <w:rsid w:val="00E50BEE"/>
    <w:rsid w:val="00E51107"/>
    <w:rsid w:val="00E5247B"/>
    <w:rsid w:val="00E539B2"/>
    <w:rsid w:val="00E53C84"/>
    <w:rsid w:val="00E54294"/>
    <w:rsid w:val="00E558E5"/>
    <w:rsid w:val="00E55B2E"/>
    <w:rsid w:val="00E55F60"/>
    <w:rsid w:val="00E56A8A"/>
    <w:rsid w:val="00E57A40"/>
    <w:rsid w:val="00E57E42"/>
    <w:rsid w:val="00E57FD5"/>
    <w:rsid w:val="00E61A52"/>
    <w:rsid w:val="00E61E58"/>
    <w:rsid w:val="00E6366B"/>
    <w:rsid w:val="00E6372C"/>
    <w:rsid w:val="00E643DA"/>
    <w:rsid w:val="00E6462E"/>
    <w:rsid w:val="00E654D5"/>
    <w:rsid w:val="00E65FF9"/>
    <w:rsid w:val="00E67F18"/>
    <w:rsid w:val="00E70B2D"/>
    <w:rsid w:val="00E70D3F"/>
    <w:rsid w:val="00E72B59"/>
    <w:rsid w:val="00E72F17"/>
    <w:rsid w:val="00E745E2"/>
    <w:rsid w:val="00E74A01"/>
    <w:rsid w:val="00E755D5"/>
    <w:rsid w:val="00E80336"/>
    <w:rsid w:val="00E810C0"/>
    <w:rsid w:val="00E81503"/>
    <w:rsid w:val="00E829EF"/>
    <w:rsid w:val="00E8330D"/>
    <w:rsid w:val="00E836F5"/>
    <w:rsid w:val="00E84538"/>
    <w:rsid w:val="00E84700"/>
    <w:rsid w:val="00E850CD"/>
    <w:rsid w:val="00E85B1D"/>
    <w:rsid w:val="00E862A8"/>
    <w:rsid w:val="00E93A4C"/>
    <w:rsid w:val="00E93E43"/>
    <w:rsid w:val="00E9549B"/>
    <w:rsid w:val="00E97E05"/>
    <w:rsid w:val="00EA19B8"/>
    <w:rsid w:val="00EA22DD"/>
    <w:rsid w:val="00EA378D"/>
    <w:rsid w:val="00EA5E2D"/>
    <w:rsid w:val="00EB08E6"/>
    <w:rsid w:val="00EB13B1"/>
    <w:rsid w:val="00EB1E5E"/>
    <w:rsid w:val="00EB221B"/>
    <w:rsid w:val="00EB3159"/>
    <w:rsid w:val="00EB401D"/>
    <w:rsid w:val="00EB475C"/>
    <w:rsid w:val="00EB4CCE"/>
    <w:rsid w:val="00EB63FE"/>
    <w:rsid w:val="00EB7030"/>
    <w:rsid w:val="00EC0119"/>
    <w:rsid w:val="00EC39AE"/>
    <w:rsid w:val="00EC7322"/>
    <w:rsid w:val="00ED0DEC"/>
    <w:rsid w:val="00ED1D2B"/>
    <w:rsid w:val="00ED276C"/>
    <w:rsid w:val="00ED2AC0"/>
    <w:rsid w:val="00ED52D6"/>
    <w:rsid w:val="00ED591E"/>
    <w:rsid w:val="00ED61CA"/>
    <w:rsid w:val="00ED74FE"/>
    <w:rsid w:val="00EE02B2"/>
    <w:rsid w:val="00EE07FB"/>
    <w:rsid w:val="00EE0D71"/>
    <w:rsid w:val="00EE205E"/>
    <w:rsid w:val="00EE3155"/>
    <w:rsid w:val="00EE3408"/>
    <w:rsid w:val="00EE404C"/>
    <w:rsid w:val="00EE7CF9"/>
    <w:rsid w:val="00EF0964"/>
    <w:rsid w:val="00EF1FAA"/>
    <w:rsid w:val="00EF2425"/>
    <w:rsid w:val="00EF4463"/>
    <w:rsid w:val="00EF59C5"/>
    <w:rsid w:val="00EF62AE"/>
    <w:rsid w:val="00EF67EC"/>
    <w:rsid w:val="00EF6F57"/>
    <w:rsid w:val="00EF7CBA"/>
    <w:rsid w:val="00F002A7"/>
    <w:rsid w:val="00F00A9F"/>
    <w:rsid w:val="00F015DE"/>
    <w:rsid w:val="00F01B8B"/>
    <w:rsid w:val="00F02094"/>
    <w:rsid w:val="00F03225"/>
    <w:rsid w:val="00F043DA"/>
    <w:rsid w:val="00F055E9"/>
    <w:rsid w:val="00F06412"/>
    <w:rsid w:val="00F07EEF"/>
    <w:rsid w:val="00F1091E"/>
    <w:rsid w:val="00F11781"/>
    <w:rsid w:val="00F1380B"/>
    <w:rsid w:val="00F140E8"/>
    <w:rsid w:val="00F14108"/>
    <w:rsid w:val="00F14635"/>
    <w:rsid w:val="00F14C6B"/>
    <w:rsid w:val="00F14C98"/>
    <w:rsid w:val="00F1539A"/>
    <w:rsid w:val="00F1594A"/>
    <w:rsid w:val="00F16767"/>
    <w:rsid w:val="00F17C0C"/>
    <w:rsid w:val="00F203E8"/>
    <w:rsid w:val="00F20410"/>
    <w:rsid w:val="00F21043"/>
    <w:rsid w:val="00F21D5B"/>
    <w:rsid w:val="00F227CD"/>
    <w:rsid w:val="00F247E1"/>
    <w:rsid w:val="00F24BD4"/>
    <w:rsid w:val="00F24C67"/>
    <w:rsid w:val="00F2722A"/>
    <w:rsid w:val="00F307DD"/>
    <w:rsid w:val="00F30EEA"/>
    <w:rsid w:val="00F30F59"/>
    <w:rsid w:val="00F32433"/>
    <w:rsid w:val="00F33114"/>
    <w:rsid w:val="00F332F0"/>
    <w:rsid w:val="00F33370"/>
    <w:rsid w:val="00F334AF"/>
    <w:rsid w:val="00F33BA5"/>
    <w:rsid w:val="00F33FC6"/>
    <w:rsid w:val="00F34A91"/>
    <w:rsid w:val="00F359ED"/>
    <w:rsid w:val="00F41017"/>
    <w:rsid w:val="00F4280B"/>
    <w:rsid w:val="00F4340D"/>
    <w:rsid w:val="00F43C9F"/>
    <w:rsid w:val="00F46094"/>
    <w:rsid w:val="00F47533"/>
    <w:rsid w:val="00F47BDF"/>
    <w:rsid w:val="00F5006C"/>
    <w:rsid w:val="00F508E0"/>
    <w:rsid w:val="00F50A15"/>
    <w:rsid w:val="00F522FB"/>
    <w:rsid w:val="00F52FAE"/>
    <w:rsid w:val="00F5482E"/>
    <w:rsid w:val="00F5639D"/>
    <w:rsid w:val="00F574C2"/>
    <w:rsid w:val="00F579A2"/>
    <w:rsid w:val="00F57A39"/>
    <w:rsid w:val="00F6057B"/>
    <w:rsid w:val="00F60D30"/>
    <w:rsid w:val="00F6308B"/>
    <w:rsid w:val="00F64300"/>
    <w:rsid w:val="00F647E4"/>
    <w:rsid w:val="00F65585"/>
    <w:rsid w:val="00F66641"/>
    <w:rsid w:val="00F70725"/>
    <w:rsid w:val="00F716F2"/>
    <w:rsid w:val="00F7228E"/>
    <w:rsid w:val="00F722E0"/>
    <w:rsid w:val="00F72DD2"/>
    <w:rsid w:val="00F731FB"/>
    <w:rsid w:val="00F734D9"/>
    <w:rsid w:val="00F74808"/>
    <w:rsid w:val="00F74FA2"/>
    <w:rsid w:val="00F757B0"/>
    <w:rsid w:val="00F77A27"/>
    <w:rsid w:val="00F8145C"/>
    <w:rsid w:val="00F814E2"/>
    <w:rsid w:val="00F81C7B"/>
    <w:rsid w:val="00F84367"/>
    <w:rsid w:val="00F84437"/>
    <w:rsid w:val="00F84C3F"/>
    <w:rsid w:val="00F85ACE"/>
    <w:rsid w:val="00F861D4"/>
    <w:rsid w:val="00F86984"/>
    <w:rsid w:val="00F878E6"/>
    <w:rsid w:val="00F92EDE"/>
    <w:rsid w:val="00F931FC"/>
    <w:rsid w:val="00F94259"/>
    <w:rsid w:val="00F95052"/>
    <w:rsid w:val="00F9505C"/>
    <w:rsid w:val="00F962A7"/>
    <w:rsid w:val="00F97AB1"/>
    <w:rsid w:val="00FA1CCE"/>
    <w:rsid w:val="00FA2E75"/>
    <w:rsid w:val="00FA44D8"/>
    <w:rsid w:val="00FA4C3E"/>
    <w:rsid w:val="00FA5DA6"/>
    <w:rsid w:val="00FA6BA4"/>
    <w:rsid w:val="00FA6BA5"/>
    <w:rsid w:val="00FA7382"/>
    <w:rsid w:val="00FA7898"/>
    <w:rsid w:val="00FA7DB3"/>
    <w:rsid w:val="00FA7EB6"/>
    <w:rsid w:val="00FB04E6"/>
    <w:rsid w:val="00FB0516"/>
    <w:rsid w:val="00FB0664"/>
    <w:rsid w:val="00FB18B2"/>
    <w:rsid w:val="00FB289F"/>
    <w:rsid w:val="00FB2BF3"/>
    <w:rsid w:val="00FB5690"/>
    <w:rsid w:val="00FB5FC5"/>
    <w:rsid w:val="00FB66BE"/>
    <w:rsid w:val="00FB6E93"/>
    <w:rsid w:val="00FB7982"/>
    <w:rsid w:val="00FC16E4"/>
    <w:rsid w:val="00FC2FE9"/>
    <w:rsid w:val="00FC475E"/>
    <w:rsid w:val="00FC574F"/>
    <w:rsid w:val="00FC6DA5"/>
    <w:rsid w:val="00FC74AB"/>
    <w:rsid w:val="00FC74D5"/>
    <w:rsid w:val="00FD145B"/>
    <w:rsid w:val="00FD1AB5"/>
    <w:rsid w:val="00FD3F02"/>
    <w:rsid w:val="00FD4C1B"/>
    <w:rsid w:val="00FD4E3E"/>
    <w:rsid w:val="00FD5530"/>
    <w:rsid w:val="00FD5576"/>
    <w:rsid w:val="00FD5A83"/>
    <w:rsid w:val="00FD623B"/>
    <w:rsid w:val="00FD6548"/>
    <w:rsid w:val="00FD67E3"/>
    <w:rsid w:val="00FD706A"/>
    <w:rsid w:val="00FD71AE"/>
    <w:rsid w:val="00FE1150"/>
    <w:rsid w:val="00FE1333"/>
    <w:rsid w:val="00FE3990"/>
    <w:rsid w:val="00FE4115"/>
    <w:rsid w:val="00FE6F1F"/>
    <w:rsid w:val="00FE750C"/>
    <w:rsid w:val="00FE7A63"/>
    <w:rsid w:val="00FE7C92"/>
    <w:rsid w:val="00FF1717"/>
    <w:rsid w:val="00FF32BC"/>
    <w:rsid w:val="00FF3EE4"/>
    <w:rsid w:val="00FF406D"/>
    <w:rsid w:val="00FF63AA"/>
    <w:rsid w:val="00FF7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E9C53"/>
  <w15:docId w15:val="{F342DDE6-67E1-42B8-9C57-A94EB00BD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n-US" w:bidi="ar-SA"/>
      </w:rPr>
    </w:rPrDefault>
    <w:pPrDefault>
      <w:pPr>
        <w:spacing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5B6"/>
  </w:style>
  <w:style w:type="paragraph" w:styleId="Ttulo1">
    <w:name w:val="heading 1"/>
    <w:basedOn w:val="Normal"/>
    <w:next w:val="Normal"/>
    <w:link w:val="Ttulo1Car"/>
    <w:uiPriority w:val="9"/>
    <w:qFormat/>
    <w:rsid w:val="002D7027"/>
    <w:pPr>
      <w:keepNext/>
      <w:keepLines/>
      <w:numPr>
        <w:numId w:val="2"/>
      </w:numPr>
      <w:spacing w:before="240" w:after="0"/>
      <w:outlineLvl w:val="0"/>
    </w:pPr>
    <w:rPr>
      <w:rFonts w:eastAsia="Calibri"/>
      <w:color w:val="2E74B5" w:themeColor="accent1" w:themeShade="BF"/>
      <w:sz w:val="36"/>
      <w:szCs w:val="32"/>
    </w:rPr>
  </w:style>
  <w:style w:type="paragraph" w:styleId="Ttulo2">
    <w:name w:val="heading 2"/>
    <w:basedOn w:val="Normal"/>
    <w:next w:val="Normal"/>
    <w:uiPriority w:val="9"/>
    <w:unhideWhenUsed/>
    <w:qFormat/>
    <w:rsid w:val="002D7027"/>
    <w:pPr>
      <w:keepNext/>
      <w:keepLines/>
      <w:numPr>
        <w:ilvl w:val="1"/>
        <w:numId w:val="2"/>
      </w:numPr>
      <w:spacing w:before="360" w:after="80"/>
      <w:outlineLvl w:val="1"/>
    </w:pPr>
    <w:rPr>
      <w:b/>
      <w:sz w:val="32"/>
      <w:szCs w:val="36"/>
    </w:rPr>
  </w:style>
  <w:style w:type="paragraph" w:styleId="Ttulo3">
    <w:name w:val="heading 3"/>
    <w:basedOn w:val="Normal"/>
    <w:next w:val="Normal"/>
    <w:uiPriority w:val="9"/>
    <w:unhideWhenUsed/>
    <w:qFormat/>
    <w:rsid w:val="004133EF"/>
    <w:pPr>
      <w:keepNext/>
      <w:keepLines/>
      <w:numPr>
        <w:ilvl w:val="2"/>
        <w:numId w:val="2"/>
      </w:numPr>
      <w:spacing w:before="280" w:after="80"/>
      <w:ind w:left="1072" w:hanging="1072"/>
      <w:outlineLvl w:val="2"/>
    </w:pPr>
    <w:rPr>
      <w:b/>
      <w:sz w:val="28"/>
      <w:szCs w:val="28"/>
    </w:rPr>
  </w:style>
  <w:style w:type="paragraph" w:styleId="Ttulo4">
    <w:name w:val="heading 4"/>
    <w:basedOn w:val="Normal"/>
    <w:next w:val="Normal"/>
    <w:uiPriority w:val="9"/>
    <w:unhideWhenUsed/>
    <w:qFormat/>
    <w:pPr>
      <w:keepNext/>
      <w:keepLines/>
      <w:numPr>
        <w:ilvl w:val="3"/>
        <w:numId w:val="2"/>
      </w:numPr>
      <w:spacing w:before="240" w:after="40"/>
      <w:outlineLvl w:val="3"/>
    </w:pPr>
    <w:rPr>
      <w:b/>
      <w:sz w:val="24"/>
      <w:szCs w:val="24"/>
    </w:rPr>
  </w:style>
  <w:style w:type="paragraph" w:styleId="Ttulo5">
    <w:name w:val="heading 5"/>
    <w:basedOn w:val="Normal"/>
    <w:next w:val="Normal"/>
    <w:uiPriority w:val="9"/>
    <w:unhideWhenUsed/>
    <w:qFormat/>
    <w:pPr>
      <w:keepNext/>
      <w:keepLines/>
      <w:numPr>
        <w:ilvl w:val="4"/>
        <w:numId w:val="2"/>
      </w:numPr>
      <w:spacing w:before="220" w:after="40"/>
      <w:outlineLvl w:val="4"/>
    </w:pPr>
    <w:rPr>
      <w:b/>
    </w:rPr>
  </w:style>
  <w:style w:type="paragraph" w:styleId="Ttulo6">
    <w:name w:val="heading 6"/>
    <w:basedOn w:val="Normal"/>
    <w:next w:val="Normal"/>
    <w:uiPriority w:val="9"/>
    <w:semiHidden/>
    <w:unhideWhenUsed/>
    <w:qFormat/>
    <w:pPr>
      <w:keepNext/>
      <w:keepLines/>
      <w:numPr>
        <w:ilvl w:val="5"/>
        <w:numId w:val="2"/>
      </w:numPr>
      <w:spacing w:before="200" w:after="40"/>
      <w:outlineLvl w:val="5"/>
    </w:pPr>
    <w:rPr>
      <w:b/>
      <w:sz w:val="20"/>
      <w:szCs w:val="20"/>
    </w:rPr>
  </w:style>
  <w:style w:type="paragraph" w:styleId="Ttulo7">
    <w:name w:val="heading 7"/>
    <w:basedOn w:val="Normal"/>
    <w:next w:val="Normal"/>
    <w:link w:val="Ttulo7Car"/>
    <w:uiPriority w:val="9"/>
    <w:semiHidden/>
    <w:unhideWhenUsed/>
    <w:qFormat/>
    <w:rsid w:val="00F57A39"/>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F57A39"/>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57A39"/>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7027"/>
    <w:rPr>
      <w:rFonts w:eastAsia="Calibri"/>
      <w:color w:val="2E74B5" w:themeColor="accent1" w:themeShade="BF"/>
      <w:sz w:val="36"/>
      <w:szCs w:val="32"/>
    </w:rPr>
  </w:style>
  <w:style w:type="paragraph" w:styleId="Ttulo">
    <w:name w:val="Title"/>
    <w:basedOn w:val="Normal"/>
    <w:next w:val="Normal"/>
    <w:uiPriority w:val="10"/>
    <w:qFormat/>
    <w:pPr>
      <w:keepNext/>
      <w:keepLines/>
      <w:spacing w:before="480"/>
    </w:pPr>
    <w:rPr>
      <w:b/>
      <w:sz w:val="72"/>
      <w:szCs w:val="72"/>
    </w:rPr>
  </w:style>
  <w:style w:type="paragraph" w:styleId="Encabezado">
    <w:name w:val="header"/>
    <w:basedOn w:val="Normal"/>
    <w:link w:val="EncabezadoCar"/>
    <w:uiPriority w:val="99"/>
    <w:unhideWhenUsed/>
    <w:rsid w:val="001A70DC"/>
    <w:pPr>
      <w:tabs>
        <w:tab w:val="center" w:pos="4252"/>
        <w:tab w:val="right" w:pos="8504"/>
      </w:tabs>
    </w:pPr>
  </w:style>
  <w:style w:type="character" w:customStyle="1" w:styleId="EncabezadoCar">
    <w:name w:val="Encabezado Car"/>
    <w:basedOn w:val="Fuentedeprrafopredeter"/>
    <w:link w:val="Encabezado"/>
    <w:uiPriority w:val="99"/>
    <w:rsid w:val="001A70DC"/>
    <w:rPr>
      <w:lang w:val="es-ES"/>
    </w:rPr>
  </w:style>
  <w:style w:type="paragraph" w:styleId="Piedepgina">
    <w:name w:val="footer"/>
    <w:basedOn w:val="Normal"/>
    <w:link w:val="PiedepginaCar"/>
    <w:uiPriority w:val="99"/>
    <w:unhideWhenUsed/>
    <w:rsid w:val="001A70DC"/>
    <w:pPr>
      <w:tabs>
        <w:tab w:val="center" w:pos="4252"/>
        <w:tab w:val="right" w:pos="8504"/>
      </w:tabs>
    </w:pPr>
  </w:style>
  <w:style w:type="character" w:customStyle="1" w:styleId="PiedepginaCar">
    <w:name w:val="Pie de página Car"/>
    <w:basedOn w:val="Fuentedeprrafopredeter"/>
    <w:link w:val="Piedepgina"/>
    <w:uiPriority w:val="99"/>
    <w:rsid w:val="001A70DC"/>
    <w:rPr>
      <w:lang w:val="es-ES"/>
    </w:rPr>
  </w:style>
  <w:style w:type="character" w:styleId="Nmerodepgina">
    <w:name w:val="page number"/>
    <w:basedOn w:val="Fuentedeprrafopredeter"/>
    <w:unhideWhenUsed/>
    <w:rsid w:val="00663792"/>
  </w:style>
  <w:style w:type="table" w:styleId="Tablaconcuadrcula">
    <w:name w:val="Table Grid"/>
    <w:basedOn w:val="Tablanormal"/>
    <w:uiPriority w:val="39"/>
    <w:rsid w:val="0077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aliases w:val="t,texto"/>
    <w:rsid w:val="00994771"/>
    <w:pPr>
      <w:spacing w:before="120" w:after="240"/>
    </w:pPr>
    <w:rPr>
      <w:rFonts w:eastAsia="Times New Roman"/>
      <w:lang w:eastAsia="es-ES"/>
    </w:rPr>
  </w:style>
  <w:style w:type="paragraph" w:customStyle="1" w:styleId="Definicin">
    <w:name w:val="Definición"/>
    <w:basedOn w:val="Texto"/>
    <w:rsid w:val="00994771"/>
    <w:pPr>
      <w:spacing w:after="120"/>
    </w:pPr>
    <w:rPr>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top w:w="100" w:type="dxa"/>
        <w:left w:w="100" w:type="dxa"/>
        <w:bottom w:w="100" w:type="dxa"/>
        <w:right w:w="100" w:type="dxa"/>
      </w:tblCellMar>
    </w:tblPr>
  </w:style>
  <w:style w:type="table" w:customStyle="1" w:styleId="a0">
    <w:basedOn w:val="Tablanormal"/>
    <w:tblPr>
      <w:tblStyleRowBandSize w:val="1"/>
      <w:tblStyleColBandSize w:val="1"/>
      <w:tblCellMar>
        <w:top w:w="100" w:type="dxa"/>
        <w:left w:w="100" w:type="dxa"/>
        <w:bottom w:w="100" w:type="dxa"/>
        <w:right w:w="100" w:type="dxa"/>
      </w:tblCellMar>
    </w:tblPr>
  </w:style>
  <w:style w:type="table" w:customStyle="1" w:styleId="a1">
    <w:basedOn w:val="Tablanormal"/>
    <w:tblPr>
      <w:tblStyleRowBandSize w:val="1"/>
      <w:tblStyleColBandSize w:val="1"/>
      <w:tblCellMar>
        <w:top w:w="100" w:type="dxa"/>
        <w:left w:w="100" w:type="dxa"/>
        <w:bottom w:w="100" w:type="dxa"/>
        <w:right w:w="100" w:type="dxa"/>
      </w:tblCellMar>
    </w:tblPr>
  </w:style>
  <w:style w:type="table" w:customStyle="1" w:styleId="a2">
    <w:basedOn w:val="Tablanormal"/>
    <w:tblPr>
      <w:tblStyleRowBandSize w:val="1"/>
      <w:tblStyleColBandSize w:val="1"/>
      <w:tblCellMar>
        <w:top w:w="100" w:type="dxa"/>
        <w:left w:w="100" w:type="dxa"/>
        <w:bottom w:w="100" w:type="dxa"/>
        <w:right w:w="100" w:type="dxa"/>
      </w:tblCellMar>
    </w:tblPr>
  </w:style>
  <w:style w:type="table" w:customStyle="1" w:styleId="a3">
    <w:basedOn w:val="Tablanormal"/>
    <w:tblPr>
      <w:tblStyleRowBandSize w:val="1"/>
      <w:tblStyleColBandSize w:val="1"/>
      <w:tblCellMar>
        <w:top w:w="100" w:type="dxa"/>
        <w:left w:w="100" w:type="dxa"/>
        <w:bottom w:w="100" w:type="dxa"/>
        <w:right w:w="100" w:type="dxa"/>
      </w:tblCellMar>
    </w:tblPr>
  </w:style>
  <w:style w:type="table" w:customStyle="1" w:styleId="a4">
    <w:basedOn w:val="Tablanormal"/>
    <w:tblPr>
      <w:tblStyleRowBandSize w:val="1"/>
      <w:tblStyleColBandSize w:val="1"/>
      <w:tblCellMar>
        <w:top w:w="100" w:type="dxa"/>
        <w:left w:w="100" w:type="dxa"/>
        <w:bottom w:w="100" w:type="dxa"/>
        <w:right w:w="100" w:type="dxa"/>
      </w:tblCellMar>
    </w:tblPr>
  </w:style>
  <w:style w:type="table" w:customStyle="1" w:styleId="a5">
    <w:basedOn w:val="Tablanormal"/>
    <w:tblPr>
      <w:tblStyleRowBandSize w:val="1"/>
      <w:tblStyleColBandSize w:val="1"/>
      <w:tblCellMar>
        <w:top w:w="100" w:type="dxa"/>
        <w:left w:w="100" w:type="dxa"/>
        <w:bottom w:w="100" w:type="dxa"/>
        <w:right w:w="100" w:type="dxa"/>
      </w:tblCellMar>
    </w:tblPr>
  </w:style>
  <w:style w:type="table" w:customStyle="1" w:styleId="a6">
    <w:basedOn w:val="Tablanormal"/>
    <w:tblPr>
      <w:tblStyleRowBandSize w:val="1"/>
      <w:tblStyleColBandSize w:val="1"/>
      <w:tblCellMar>
        <w:top w:w="100" w:type="dxa"/>
        <w:left w:w="100" w:type="dxa"/>
        <w:bottom w:w="100" w:type="dxa"/>
        <w:right w:w="100" w:type="dxa"/>
      </w:tblCellMar>
    </w:tblPr>
  </w:style>
  <w:style w:type="table" w:customStyle="1" w:styleId="a7">
    <w:basedOn w:val="Tablanormal"/>
    <w:tblPr>
      <w:tblStyleRowBandSize w:val="1"/>
      <w:tblStyleColBandSize w:val="1"/>
      <w:tblCellMar>
        <w:top w:w="100" w:type="dxa"/>
        <w:left w:w="100" w:type="dxa"/>
        <w:bottom w:w="100" w:type="dxa"/>
        <w:right w:w="100" w:type="dxa"/>
      </w:tblCellMar>
    </w:tblPr>
  </w:style>
  <w:style w:type="table" w:customStyle="1" w:styleId="a8">
    <w:basedOn w:val="Tablanormal"/>
    <w:tblPr>
      <w:tblStyleRowBandSize w:val="1"/>
      <w:tblStyleColBandSize w:val="1"/>
      <w:tblCellMar>
        <w:top w:w="100" w:type="dxa"/>
        <w:left w:w="100" w:type="dxa"/>
        <w:bottom w:w="100" w:type="dxa"/>
        <w:right w:w="100" w:type="dxa"/>
      </w:tblCellMar>
    </w:tblPr>
  </w:style>
  <w:style w:type="table" w:customStyle="1" w:styleId="a9">
    <w:basedOn w:val="Tablanormal"/>
    <w:tblPr>
      <w:tblStyleRowBandSize w:val="1"/>
      <w:tblStyleColBandSize w:val="1"/>
      <w:tblCellMar>
        <w:top w:w="100" w:type="dxa"/>
        <w:left w:w="100" w:type="dxa"/>
        <w:bottom w:w="100" w:type="dxa"/>
        <w:right w:w="100" w:type="dxa"/>
      </w:tblCellMar>
    </w:tblPr>
  </w:style>
  <w:style w:type="table" w:customStyle="1" w:styleId="aa">
    <w:basedOn w:val="Tablanormal"/>
    <w:tblPr>
      <w:tblStyleRowBandSize w:val="1"/>
      <w:tblStyleColBandSize w:val="1"/>
      <w:tblCellMar>
        <w:top w:w="100" w:type="dxa"/>
        <w:left w:w="100" w:type="dxa"/>
        <w:bottom w:w="100" w:type="dxa"/>
        <w:right w:w="100" w:type="dxa"/>
      </w:tblCellMar>
    </w:tblPr>
  </w:style>
  <w:style w:type="table" w:customStyle="1" w:styleId="ab">
    <w:basedOn w:val="Tablanormal"/>
    <w:tblPr>
      <w:tblStyleRowBandSize w:val="1"/>
      <w:tblStyleColBandSize w:val="1"/>
      <w:tblCellMar>
        <w:top w:w="100" w:type="dxa"/>
        <w:left w:w="100" w:type="dxa"/>
        <w:bottom w:w="100" w:type="dxa"/>
        <w:right w:w="100" w:type="dxa"/>
      </w:tblCellMar>
    </w:tblPr>
  </w:style>
  <w:style w:type="table" w:customStyle="1" w:styleId="ac">
    <w:basedOn w:val="Tablanormal"/>
    <w:tblPr>
      <w:tblStyleRowBandSize w:val="1"/>
      <w:tblStyleColBandSize w:val="1"/>
      <w:tblCellMar>
        <w:top w:w="100" w:type="dxa"/>
        <w:left w:w="100" w:type="dxa"/>
        <w:bottom w:w="100" w:type="dxa"/>
        <w:right w:w="100" w:type="dxa"/>
      </w:tblCellMar>
    </w:tblPr>
  </w:style>
  <w:style w:type="table" w:customStyle="1" w:styleId="ad">
    <w:basedOn w:val="Tablanormal"/>
    <w:tblPr>
      <w:tblStyleRowBandSize w:val="1"/>
      <w:tblStyleColBandSize w:val="1"/>
      <w:tblCellMar>
        <w:top w:w="100" w:type="dxa"/>
        <w:left w:w="100" w:type="dxa"/>
        <w:bottom w:w="100" w:type="dxa"/>
        <w:right w:w="100" w:type="dxa"/>
      </w:tblCellMar>
    </w:tblPr>
  </w:style>
  <w:style w:type="table" w:customStyle="1" w:styleId="ae">
    <w:basedOn w:val="Tablanormal"/>
    <w:tblPr>
      <w:tblStyleRowBandSize w:val="1"/>
      <w:tblStyleColBandSize w:val="1"/>
      <w:tblCellMar>
        <w:top w:w="100" w:type="dxa"/>
        <w:left w:w="100" w:type="dxa"/>
        <w:bottom w:w="100" w:type="dxa"/>
        <w:right w:w="100" w:type="dxa"/>
      </w:tblCellMar>
    </w:tblPr>
  </w:style>
  <w:style w:type="table" w:customStyle="1" w:styleId="af">
    <w:basedOn w:val="Tablanormal"/>
    <w:tblPr>
      <w:tblStyleRowBandSize w:val="1"/>
      <w:tblStyleColBandSize w:val="1"/>
      <w:tblCellMar>
        <w:top w:w="100" w:type="dxa"/>
        <w:left w:w="100" w:type="dxa"/>
        <w:bottom w:w="100" w:type="dxa"/>
        <w:right w:w="100" w:type="dxa"/>
      </w:tblCellMar>
    </w:tblPr>
  </w:style>
  <w:style w:type="table" w:customStyle="1" w:styleId="af0">
    <w:basedOn w:val="Tablanormal"/>
    <w:tblPr>
      <w:tblStyleRowBandSize w:val="1"/>
      <w:tblStyleColBandSize w:val="1"/>
      <w:tblCellMar>
        <w:top w:w="100" w:type="dxa"/>
        <w:left w:w="100" w:type="dxa"/>
        <w:bottom w:w="100" w:type="dxa"/>
        <w:right w:w="100" w:type="dxa"/>
      </w:tblCellMar>
    </w:tblPr>
  </w:style>
  <w:style w:type="table" w:customStyle="1" w:styleId="af1">
    <w:basedOn w:val="Tablanormal"/>
    <w:tblPr>
      <w:tblStyleRowBandSize w:val="1"/>
      <w:tblStyleColBandSize w:val="1"/>
      <w:tblCellMar>
        <w:top w:w="100" w:type="dxa"/>
        <w:left w:w="100" w:type="dxa"/>
        <w:bottom w:w="100" w:type="dxa"/>
        <w:right w:w="100" w:type="dxa"/>
      </w:tblCellMar>
    </w:tblPr>
  </w:style>
  <w:style w:type="table" w:customStyle="1" w:styleId="af2">
    <w:basedOn w:val="Tablanormal"/>
    <w:tblPr>
      <w:tblStyleRowBandSize w:val="1"/>
      <w:tblStyleColBandSize w:val="1"/>
      <w:tblCellMar>
        <w:top w:w="100" w:type="dxa"/>
        <w:left w:w="100" w:type="dxa"/>
        <w:bottom w:w="100" w:type="dxa"/>
        <w:right w:w="100" w:type="dxa"/>
      </w:tblCellMar>
    </w:tblPr>
  </w:style>
  <w:style w:type="table" w:customStyle="1" w:styleId="af3">
    <w:basedOn w:val="Tablanormal"/>
    <w:tblPr>
      <w:tblStyleRowBandSize w:val="1"/>
      <w:tblStyleColBandSize w:val="1"/>
      <w:tblCellMar>
        <w:top w:w="100" w:type="dxa"/>
        <w:left w:w="100" w:type="dxa"/>
        <w:bottom w:w="100" w:type="dxa"/>
        <w:right w:w="100" w:type="dxa"/>
      </w:tblCellMar>
    </w:tblPr>
  </w:style>
  <w:style w:type="table" w:customStyle="1" w:styleId="af4">
    <w:basedOn w:val="Tablanormal"/>
    <w:tblPr>
      <w:tblStyleRowBandSize w:val="1"/>
      <w:tblStyleColBandSize w:val="1"/>
      <w:tblCellMar>
        <w:top w:w="100" w:type="dxa"/>
        <w:left w:w="100" w:type="dxa"/>
        <w:bottom w:w="100" w:type="dxa"/>
        <w:right w:w="100" w:type="dxa"/>
      </w:tblCellMar>
    </w:tblPr>
  </w:style>
  <w:style w:type="table" w:customStyle="1" w:styleId="af5">
    <w:basedOn w:val="Tablanormal"/>
    <w:tblPr>
      <w:tblStyleRowBandSize w:val="1"/>
      <w:tblStyleColBandSize w:val="1"/>
      <w:tblCellMar>
        <w:top w:w="100" w:type="dxa"/>
        <w:left w:w="100" w:type="dxa"/>
        <w:bottom w:w="100" w:type="dxa"/>
        <w:right w:w="100" w:type="dxa"/>
      </w:tblCellMar>
    </w:tblPr>
  </w:style>
  <w:style w:type="table" w:customStyle="1" w:styleId="af6">
    <w:basedOn w:val="Tablanormal"/>
    <w:tblPr>
      <w:tblStyleRowBandSize w:val="1"/>
      <w:tblStyleColBandSize w:val="1"/>
      <w:tblCellMar>
        <w:top w:w="100" w:type="dxa"/>
        <w:left w:w="100" w:type="dxa"/>
        <w:bottom w:w="100" w:type="dxa"/>
        <w:right w:w="100" w:type="dxa"/>
      </w:tblCellMar>
    </w:tblPr>
  </w:style>
  <w:style w:type="table" w:customStyle="1" w:styleId="af7">
    <w:basedOn w:val="Tablanormal"/>
    <w:tblPr>
      <w:tblStyleRowBandSize w:val="1"/>
      <w:tblStyleColBandSize w:val="1"/>
      <w:tblCellMar>
        <w:top w:w="100" w:type="dxa"/>
        <w:left w:w="100" w:type="dxa"/>
        <w:bottom w:w="100" w:type="dxa"/>
        <w:right w:w="100" w:type="dxa"/>
      </w:tblCellMar>
    </w:tblPr>
  </w:style>
  <w:style w:type="table" w:customStyle="1" w:styleId="af8">
    <w:basedOn w:val="Tablanormal"/>
    <w:tblPr>
      <w:tblStyleRowBandSize w:val="1"/>
      <w:tblStyleColBandSize w:val="1"/>
      <w:tblCellMar>
        <w:top w:w="100" w:type="dxa"/>
        <w:left w:w="100" w:type="dxa"/>
        <w:bottom w:w="100" w:type="dxa"/>
        <w:right w:w="100" w:type="dxa"/>
      </w:tblCellMar>
    </w:tblPr>
  </w:style>
  <w:style w:type="table" w:customStyle="1" w:styleId="af9">
    <w:basedOn w:val="Tablanormal"/>
    <w:tblPr>
      <w:tblStyleRowBandSize w:val="1"/>
      <w:tblStyleColBandSize w:val="1"/>
      <w:tblCellMar>
        <w:top w:w="100" w:type="dxa"/>
        <w:left w:w="100" w:type="dxa"/>
        <w:bottom w:w="100" w:type="dxa"/>
        <w:right w:w="100" w:type="dxa"/>
      </w:tblCellMar>
    </w:tblPr>
  </w:style>
  <w:style w:type="table" w:customStyle="1" w:styleId="afa">
    <w:basedOn w:val="Tablanormal"/>
    <w:tblPr>
      <w:tblStyleRowBandSize w:val="1"/>
      <w:tblStyleColBandSize w:val="1"/>
      <w:tblCellMar>
        <w:top w:w="100" w:type="dxa"/>
        <w:left w:w="100" w:type="dxa"/>
        <w:bottom w:w="100" w:type="dxa"/>
        <w:right w:w="100" w:type="dxa"/>
      </w:tblCellMar>
    </w:tblPr>
  </w:style>
  <w:style w:type="table" w:customStyle="1" w:styleId="afb">
    <w:basedOn w:val="Tablanormal"/>
    <w:tblPr>
      <w:tblStyleRowBandSize w:val="1"/>
      <w:tblStyleColBandSize w:val="1"/>
      <w:tblCellMar>
        <w:top w:w="100" w:type="dxa"/>
        <w:left w:w="100" w:type="dxa"/>
        <w:bottom w:w="100" w:type="dxa"/>
        <w:right w:w="100" w:type="dxa"/>
      </w:tblCellMar>
    </w:tblPr>
  </w:style>
  <w:style w:type="table" w:customStyle="1" w:styleId="afc">
    <w:basedOn w:val="Tablanormal"/>
    <w:tblPr>
      <w:tblStyleRowBandSize w:val="1"/>
      <w:tblStyleColBandSize w:val="1"/>
      <w:tblCellMar>
        <w:top w:w="100" w:type="dxa"/>
        <w:left w:w="100" w:type="dxa"/>
        <w:bottom w:w="100" w:type="dxa"/>
        <w:right w:w="100" w:type="dxa"/>
      </w:tblCellMar>
    </w:tblPr>
  </w:style>
  <w:style w:type="table" w:customStyle="1" w:styleId="afd">
    <w:basedOn w:val="Tablanormal"/>
    <w:tblPr>
      <w:tblStyleRowBandSize w:val="1"/>
      <w:tblStyleColBandSize w:val="1"/>
      <w:tblCellMar>
        <w:top w:w="100" w:type="dxa"/>
        <w:left w:w="100" w:type="dxa"/>
        <w:bottom w:w="100" w:type="dxa"/>
        <w:right w:w="100" w:type="dxa"/>
      </w:tblCellMar>
    </w:tblPr>
  </w:style>
  <w:style w:type="table" w:customStyle="1" w:styleId="afe">
    <w:basedOn w:val="Tablanormal"/>
    <w:tblPr>
      <w:tblStyleRowBandSize w:val="1"/>
      <w:tblStyleColBandSize w:val="1"/>
      <w:tblCellMar>
        <w:top w:w="100" w:type="dxa"/>
        <w:left w:w="100" w:type="dxa"/>
        <w:bottom w:w="100" w:type="dxa"/>
        <w:right w:w="100" w:type="dxa"/>
      </w:tblCellMar>
    </w:tblPr>
  </w:style>
  <w:style w:type="table" w:customStyle="1" w:styleId="aff">
    <w:basedOn w:val="Tablanormal"/>
    <w:tblPr>
      <w:tblStyleRowBandSize w:val="1"/>
      <w:tblStyleColBandSize w:val="1"/>
      <w:tblCellMar>
        <w:top w:w="100" w:type="dxa"/>
        <w:left w:w="100" w:type="dxa"/>
        <w:bottom w:w="100" w:type="dxa"/>
        <w:right w:w="100" w:type="dxa"/>
      </w:tblCellMar>
    </w:tblPr>
  </w:style>
  <w:style w:type="table" w:customStyle="1" w:styleId="aff0">
    <w:basedOn w:val="Tablanormal"/>
    <w:tblPr>
      <w:tblStyleRowBandSize w:val="1"/>
      <w:tblStyleColBandSize w:val="1"/>
      <w:tblCellMar>
        <w:top w:w="100" w:type="dxa"/>
        <w:left w:w="100" w:type="dxa"/>
        <w:bottom w:w="100" w:type="dxa"/>
        <w:right w:w="100" w:type="dxa"/>
      </w:tblCellMar>
    </w:tblPr>
  </w:style>
  <w:style w:type="table" w:customStyle="1" w:styleId="aff1">
    <w:basedOn w:val="Tablanormal"/>
    <w:tblPr>
      <w:tblStyleRowBandSize w:val="1"/>
      <w:tblStyleColBandSize w:val="1"/>
      <w:tblCellMar>
        <w:top w:w="100" w:type="dxa"/>
        <w:left w:w="100" w:type="dxa"/>
        <w:bottom w:w="100" w:type="dxa"/>
        <w:right w:w="100" w:type="dxa"/>
      </w:tblCellMar>
    </w:tblPr>
  </w:style>
  <w:style w:type="table" w:customStyle="1" w:styleId="aff2">
    <w:basedOn w:val="Tablanormal"/>
    <w:tblPr>
      <w:tblStyleRowBandSize w:val="1"/>
      <w:tblStyleColBandSize w:val="1"/>
      <w:tblCellMar>
        <w:top w:w="100" w:type="dxa"/>
        <w:left w:w="100" w:type="dxa"/>
        <w:bottom w:w="100" w:type="dxa"/>
        <w:right w:w="100" w:type="dxa"/>
      </w:tblCellMar>
    </w:tblPr>
  </w:style>
  <w:style w:type="table" w:customStyle="1" w:styleId="aff3">
    <w:basedOn w:val="Tablanormal"/>
    <w:tblPr>
      <w:tblStyleRowBandSize w:val="1"/>
      <w:tblStyleColBandSize w:val="1"/>
      <w:tblCellMar>
        <w:top w:w="100" w:type="dxa"/>
        <w:left w:w="100" w:type="dxa"/>
        <w:bottom w:w="100" w:type="dxa"/>
        <w:right w:w="100" w:type="dxa"/>
      </w:tblCellMar>
    </w:tblPr>
  </w:style>
  <w:style w:type="table" w:customStyle="1" w:styleId="aff4">
    <w:basedOn w:val="Tablanormal"/>
    <w:tblPr>
      <w:tblStyleRowBandSize w:val="1"/>
      <w:tblStyleColBandSize w:val="1"/>
      <w:tblCellMar>
        <w:top w:w="100" w:type="dxa"/>
        <w:left w:w="100" w:type="dxa"/>
        <w:bottom w:w="100" w:type="dxa"/>
        <w:right w:w="100" w:type="dxa"/>
      </w:tblCellMar>
    </w:tblPr>
  </w:style>
  <w:style w:type="table" w:customStyle="1" w:styleId="aff5">
    <w:basedOn w:val="Tablanormal"/>
    <w:tblPr>
      <w:tblStyleRowBandSize w:val="1"/>
      <w:tblStyleColBandSize w:val="1"/>
      <w:tblCellMar>
        <w:top w:w="100" w:type="dxa"/>
        <w:left w:w="100" w:type="dxa"/>
        <w:bottom w:w="100" w:type="dxa"/>
        <w:right w:w="100" w:type="dxa"/>
      </w:tblCellMar>
    </w:tblPr>
  </w:style>
  <w:style w:type="table" w:customStyle="1" w:styleId="aff6">
    <w:basedOn w:val="Tablanormal"/>
    <w:tblPr>
      <w:tblStyleRowBandSize w:val="1"/>
      <w:tblStyleColBandSize w:val="1"/>
      <w:tblCellMar>
        <w:top w:w="100" w:type="dxa"/>
        <w:left w:w="100" w:type="dxa"/>
        <w:bottom w:w="100" w:type="dxa"/>
        <w:right w:w="100" w:type="dxa"/>
      </w:tblCellMar>
    </w:tblPr>
  </w:style>
  <w:style w:type="table" w:customStyle="1" w:styleId="aff7">
    <w:basedOn w:val="Tablanormal"/>
    <w:tblPr>
      <w:tblStyleRowBandSize w:val="1"/>
      <w:tblStyleColBandSize w:val="1"/>
      <w:tblCellMar>
        <w:top w:w="100" w:type="dxa"/>
        <w:left w:w="100" w:type="dxa"/>
        <w:bottom w:w="100" w:type="dxa"/>
        <w:right w:w="100" w:type="dxa"/>
      </w:tblCellMar>
    </w:tblPr>
  </w:style>
  <w:style w:type="table" w:customStyle="1" w:styleId="aff8">
    <w:basedOn w:val="Tablanormal"/>
    <w:tblPr>
      <w:tblStyleRowBandSize w:val="1"/>
      <w:tblStyleColBandSize w:val="1"/>
      <w:tblCellMar>
        <w:top w:w="100" w:type="dxa"/>
        <w:left w:w="100" w:type="dxa"/>
        <w:bottom w:w="100" w:type="dxa"/>
        <w:right w:w="100" w:type="dxa"/>
      </w:tblCellMar>
    </w:tblPr>
  </w:style>
  <w:style w:type="table" w:customStyle="1" w:styleId="aff9">
    <w:basedOn w:val="Tablanormal"/>
    <w:tblPr>
      <w:tblStyleRowBandSize w:val="1"/>
      <w:tblStyleColBandSize w:val="1"/>
      <w:tblCellMar>
        <w:top w:w="100" w:type="dxa"/>
        <w:left w:w="100" w:type="dxa"/>
        <w:bottom w:w="100" w:type="dxa"/>
        <w:right w:w="100" w:type="dxa"/>
      </w:tblCellMar>
    </w:tblPr>
  </w:style>
  <w:style w:type="table" w:customStyle="1" w:styleId="affa">
    <w:basedOn w:val="Tablanormal"/>
    <w:tblPr>
      <w:tblStyleRowBandSize w:val="1"/>
      <w:tblStyleColBandSize w:val="1"/>
      <w:tblCellMar>
        <w:top w:w="100" w:type="dxa"/>
        <w:left w:w="100" w:type="dxa"/>
        <w:bottom w:w="100" w:type="dxa"/>
        <w:right w:w="100" w:type="dxa"/>
      </w:tblCellMar>
    </w:tblPr>
  </w:style>
  <w:style w:type="table" w:customStyle="1" w:styleId="affb">
    <w:basedOn w:val="Tablanormal"/>
    <w:tblPr>
      <w:tblStyleRowBandSize w:val="1"/>
      <w:tblStyleColBandSize w:val="1"/>
      <w:tblCellMar>
        <w:top w:w="100" w:type="dxa"/>
        <w:left w:w="100" w:type="dxa"/>
        <w:bottom w:w="100" w:type="dxa"/>
        <w:right w:w="100" w:type="dxa"/>
      </w:tblCellMar>
    </w:tblPr>
  </w:style>
  <w:style w:type="table" w:customStyle="1" w:styleId="affc">
    <w:basedOn w:val="Tablanormal"/>
    <w:tblPr>
      <w:tblStyleRowBandSize w:val="1"/>
      <w:tblStyleColBandSize w:val="1"/>
      <w:tblCellMar>
        <w:top w:w="100" w:type="dxa"/>
        <w:left w:w="100" w:type="dxa"/>
        <w:bottom w:w="100" w:type="dxa"/>
        <w:right w:w="100" w:type="dxa"/>
      </w:tblCellMar>
    </w:tblPr>
  </w:style>
  <w:style w:type="table" w:customStyle="1" w:styleId="affd">
    <w:basedOn w:val="Tablanormal"/>
    <w:tblPr>
      <w:tblStyleRowBandSize w:val="1"/>
      <w:tblStyleColBandSize w:val="1"/>
      <w:tblCellMar>
        <w:top w:w="100" w:type="dxa"/>
        <w:left w:w="100" w:type="dxa"/>
        <w:bottom w:w="100" w:type="dxa"/>
        <w:right w:w="100" w:type="dxa"/>
      </w:tblCellMar>
    </w:tblPr>
  </w:style>
  <w:style w:type="table" w:customStyle="1" w:styleId="affe">
    <w:basedOn w:val="Tablanormal"/>
    <w:tblPr>
      <w:tblStyleRowBandSize w:val="1"/>
      <w:tblStyleColBandSize w:val="1"/>
      <w:tblCellMar>
        <w:top w:w="100" w:type="dxa"/>
        <w:left w:w="100" w:type="dxa"/>
        <w:bottom w:w="100" w:type="dxa"/>
        <w:right w:w="100" w:type="dxa"/>
      </w:tblCellMar>
    </w:tblPr>
  </w:style>
  <w:style w:type="table" w:customStyle="1" w:styleId="afff">
    <w:basedOn w:val="Tablanormal"/>
    <w:tblPr>
      <w:tblStyleRowBandSize w:val="1"/>
      <w:tblStyleColBandSize w:val="1"/>
      <w:tblCellMar>
        <w:top w:w="100" w:type="dxa"/>
        <w:left w:w="100" w:type="dxa"/>
        <w:bottom w:w="100" w:type="dxa"/>
        <w:right w:w="100" w:type="dxa"/>
      </w:tblCellMar>
    </w:tblPr>
  </w:style>
  <w:style w:type="table" w:customStyle="1" w:styleId="afff0">
    <w:basedOn w:val="Tablanormal"/>
    <w:tblPr>
      <w:tblStyleRowBandSize w:val="1"/>
      <w:tblStyleColBandSize w:val="1"/>
      <w:tblCellMar>
        <w:top w:w="100" w:type="dxa"/>
        <w:left w:w="100" w:type="dxa"/>
        <w:bottom w:w="100" w:type="dxa"/>
        <w:right w:w="100" w:type="dxa"/>
      </w:tblCellMar>
    </w:tblPr>
  </w:style>
  <w:style w:type="table" w:customStyle="1" w:styleId="afff1">
    <w:basedOn w:val="Tablanormal"/>
    <w:tblPr>
      <w:tblStyleRowBandSize w:val="1"/>
      <w:tblStyleColBandSize w:val="1"/>
      <w:tblCellMar>
        <w:top w:w="100" w:type="dxa"/>
        <w:left w:w="100" w:type="dxa"/>
        <w:bottom w:w="100" w:type="dxa"/>
        <w:right w:w="100" w:type="dxa"/>
      </w:tblCellMar>
    </w:tblPr>
  </w:style>
  <w:style w:type="table" w:customStyle="1" w:styleId="afff2">
    <w:basedOn w:val="Tablanormal"/>
    <w:tblPr>
      <w:tblStyleRowBandSize w:val="1"/>
      <w:tblStyleColBandSize w:val="1"/>
      <w:tblCellMar>
        <w:top w:w="100" w:type="dxa"/>
        <w:left w:w="100" w:type="dxa"/>
        <w:bottom w:w="100" w:type="dxa"/>
        <w:right w:w="100" w:type="dxa"/>
      </w:tblCellMar>
    </w:tblPr>
  </w:style>
  <w:style w:type="table" w:customStyle="1" w:styleId="afff3">
    <w:basedOn w:val="Tablanormal"/>
    <w:tblPr>
      <w:tblStyleRowBandSize w:val="1"/>
      <w:tblStyleColBandSize w:val="1"/>
      <w:tblCellMar>
        <w:top w:w="100" w:type="dxa"/>
        <w:left w:w="100" w:type="dxa"/>
        <w:bottom w:w="100" w:type="dxa"/>
        <w:right w:w="100" w:type="dxa"/>
      </w:tblCellMar>
    </w:tblPr>
  </w:style>
  <w:style w:type="table" w:customStyle="1" w:styleId="afff4">
    <w:basedOn w:val="Tablanormal"/>
    <w:tblPr>
      <w:tblStyleRowBandSize w:val="1"/>
      <w:tblStyleColBandSize w:val="1"/>
      <w:tblCellMar>
        <w:top w:w="100" w:type="dxa"/>
        <w:left w:w="100" w:type="dxa"/>
        <w:bottom w:w="100" w:type="dxa"/>
        <w:right w:w="100" w:type="dxa"/>
      </w:tblCellMar>
    </w:tblPr>
  </w:style>
  <w:style w:type="table" w:customStyle="1" w:styleId="afff5">
    <w:basedOn w:val="Tablanormal"/>
    <w:tblPr>
      <w:tblStyleRowBandSize w:val="1"/>
      <w:tblStyleColBandSize w:val="1"/>
      <w:tblCellMar>
        <w:top w:w="100" w:type="dxa"/>
        <w:left w:w="100" w:type="dxa"/>
        <w:bottom w:w="100" w:type="dxa"/>
        <w:right w:w="100" w:type="dxa"/>
      </w:tblCellMar>
    </w:tblPr>
  </w:style>
  <w:style w:type="table" w:customStyle="1" w:styleId="afff6">
    <w:basedOn w:val="Tablanormal"/>
    <w:tblPr>
      <w:tblStyleRowBandSize w:val="1"/>
      <w:tblStyleColBandSize w:val="1"/>
      <w:tblCellMar>
        <w:top w:w="100" w:type="dxa"/>
        <w:left w:w="100" w:type="dxa"/>
        <w:bottom w:w="100" w:type="dxa"/>
        <w:right w:w="100" w:type="dxa"/>
      </w:tblCellMar>
    </w:tblPr>
  </w:style>
  <w:style w:type="table" w:customStyle="1" w:styleId="afff7">
    <w:basedOn w:val="Tablanormal"/>
    <w:tblPr>
      <w:tblStyleRowBandSize w:val="1"/>
      <w:tblStyleColBandSize w:val="1"/>
      <w:tblCellMar>
        <w:top w:w="100" w:type="dxa"/>
        <w:left w:w="100" w:type="dxa"/>
        <w:bottom w:w="100" w:type="dxa"/>
        <w:right w:w="100" w:type="dxa"/>
      </w:tblCellMar>
    </w:tblPr>
  </w:style>
  <w:style w:type="table" w:customStyle="1" w:styleId="afff8">
    <w:basedOn w:val="Tablanormal"/>
    <w:tblPr>
      <w:tblStyleRowBandSize w:val="1"/>
      <w:tblStyleColBandSize w:val="1"/>
      <w:tblCellMar>
        <w:top w:w="100" w:type="dxa"/>
        <w:left w:w="100" w:type="dxa"/>
        <w:bottom w:w="100" w:type="dxa"/>
        <w:right w:w="100" w:type="dxa"/>
      </w:tblCellMar>
    </w:tblPr>
  </w:style>
  <w:style w:type="table" w:customStyle="1" w:styleId="afff9">
    <w:basedOn w:val="Tablanormal"/>
    <w:tblPr>
      <w:tblStyleRowBandSize w:val="1"/>
      <w:tblStyleColBandSize w:val="1"/>
      <w:tblCellMar>
        <w:top w:w="100" w:type="dxa"/>
        <w:left w:w="100" w:type="dxa"/>
        <w:bottom w:w="100" w:type="dxa"/>
        <w:right w:w="100" w:type="dxa"/>
      </w:tblCellMar>
    </w:tblPr>
  </w:style>
  <w:style w:type="table" w:customStyle="1" w:styleId="afffa">
    <w:basedOn w:val="Tablanormal"/>
    <w:tblPr>
      <w:tblStyleRowBandSize w:val="1"/>
      <w:tblStyleColBandSize w:val="1"/>
      <w:tblCellMar>
        <w:top w:w="100" w:type="dxa"/>
        <w:left w:w="100" w:type="dxa"/>
        <w:bottom w:w="100" w:type="dxa"/>
        <w:right w:w="100" w:type="dxa"/>
      </w:tblCellMar>
    </w:tblPr>
  </w:style>
  <w:style w:type="table" w:customStyle="1" w:styleId="afffb">
    <w:basedOn w:val="Tablanormal"/>
    <w:tblPr>
      <w:tblStyleRowBandSize w:val="1"/>
      <w:tblStyleColBandSize w:val="1"/>
      <w:tblCellMar>
        <w:top w:w="100" w:type="dxa"/>
        <w:left w:w="100" w:type="dxa"/>
        <w:bottom w:w="100" w:type="dxa"/>
        <w:right w:w="100" w:type="dxa"/>
      </w:tblCellMar>
    </w:tblPr>
  </w:style>
  <w:style w:type="table" w:customStyle="1" w:styleId="afffc">
    <w:basedOn w:val="Tablanormal"/>
    <w:tblPr>
      <w:tblStyleRowBandSize w:val="1"/>
      <w:tblStyleColBandSize w:val="1"/>
      <w:tblCellMar>
        <w:top w:w="100" w:type="dxa"/>
        <w:left w:w="100" w:type="dxa"/>
        <w:bottom w:w="100" w:type="dxa"/>
        <w:right w:w="100" w:type="dxa"/>
      </w:tblCellMar>
    </w:tblPr>
  </w:style>
  <w:style w:type="table" w:customStyle="1" w:styleId="afffd">
    <w:basedOn w:val="Tablanormal"/>
    <w:tblPr>
      <w:tblStyleRowBandSize w:val="1"/>
      <w:tblStyleColBandSize w:val="1"/>
      <w:tblCellMar>
        <w:top w:w="100" w:type="dxa"/>
        <w:left w:w="100" w:type="dxa"/>
        <w:bottom w:w="100" w:type="dxa"/>
        <w:right w:w="100" w:type="dxa"/>
      </w:tblCellMar>
    </w:tblPr>
  </w:style>
  <w:style w:type="table" w:customStyle="1" w:styleId="afffe">
    <w:basedOn w:val="Tablanormal"/>
    <w:tblPr>
      <w:tblStyleRowBandSize w:val="1"/>
      <w:tblStyleColBandSize w:val="1"/>
      <w:tblCellMar>
        <w:top w:w="100" w:type="dxa"/>
        <w:left w:w="100" w:type="dxa"/>
        <w:bottom w:w="100" w:type="dxa"/>
        <w:right w:w="100" w:type="dxa"/>
      </w:tblCellMar>
    </w:tblPr>
  </w:style>
  <w:style w:type="table" w:customStyle="1" w:styleId="affff">
    <w:basedOn w:val="Tablanormal"/>
    <w:tblPr>
      <w:tblStyleRowBandSize w:val="1"/>
      <w:tblStyleColBandSize w:val="1"/>
      <w:tblCellMar>
        <w:top w:w="100" w:type="dxa"/>
        <w:left w:w="100" w:type="dxa"/>
        <w:bottom w:w="100" w:type="dxa"/>
        <w:right w:w="100" w:type="dxa"/>
      </w:tblCellMar>
    </w:tblPr>
  </w:style>
  <w:style w:type="table" w:customStyle="1" w:styleId="affff0">
    <w:basedOn w:val="Tablanormal"/>
    <w:tblPr>
      <w:tblStyleRowBandSize w:val="1"/>
      <w:tblStyleColBandSize w:val="1"/>
      <w:tblCellMar>
        <w:top w:w="100" w:type="dxa"/>
        <w:left w:w="100" w:type="dxa"/>
        <w:bottom w:w="100" w:type="dxa"/>
        <w:right w:w="100" w:type="dxa"/>
      </w:tblCellMar>
    </w:tblPr>
  </w:style>
  <w:style w:type="table" w:customStyle="1" w:styleId="affff1">
    <w:basedOn w:val="Tablanormal"/>
    <w:tblPr>
      <w:tblStyleRowBandSize w:val="1"/>
      <w:tblStyleColBandSize w:val="1"/>
      <w:tblCellMar>
        <w:top w:w="100" w:type="dxa"/>
        <w:left w:w="100" w:type="dxa"/>
        <w:bottom w:w="100" w:type="dxa"/>
        <w:right w:w="100" w:type="dxa"/>
      </w:tblCellMar>
    </w:tblPr>
  </w:style>
  <w:style w:type="table" w:customStyle="1" w:styleId="affff2">
    <w:basedOn w:val="Tablanormal"/>
    <w:tblPr>
      <w:tblStyleRowBandSize w:val="1"/>
      <w:tblStyleColBandSize w:val="1"/>
      <w:tblCellMar>
        <w:top w:w="100" w:type="dxa"/>
        <w:left w:w="100" w:type="dxa"/>
        <w:bottom w:w="100" w:type="dxa"/>
        <w:right w:w="100" w:type="dxa"/>
      </w:tblCellMar>
    </w:tblPr>
  </w:style>
  <w:style w:type="table" w:customStyle="1" w:styleId="affff3">
    <w:basedOn w:val="Tablanormal"/>
    <w:tblPr>
      <w:tblStyleRowBandSize w:val="1"/>
      <w:tblStyleColBandSize w:val="1"/>
      <w:tblCellMar>
        <w:top w:w="100" w:type="dxa"/>
        <w:left w:w="100" w:type="dxa"/>
        <w:bottom w:w="100" w:type="dxa"/>
        <w:right w:w="100" w:type="dxa"/>
      </w:tblCellMar>
    </w:tblPr>
  </w:style>
  <w:style w:type="table" w:customStyle="1" w:styleId="affff4">
    <w:basedOn w:val="Tablanormal"/>
    <w:tblPr>
      <w:tblStyleRowBandSize w:val="1"/>
      <w:tblStyleColBandSize w:val="1"/>
      <w:tblCellMar>
        <w:top w:w="100" w:type="dxa"/>
        <w:left w:w="100" w:type="dxa"/>
        <w:bottom w:w="100" w:type="dxa"/>
        <w:right w:w="100" w:type="dxa"/>
      </w:tblCellMar>
    </w:tblPr>
  </w:style>
  <w:style w:type="table" w:customStyle="1" w:styleId="affff5">
    <w:basedOn w:val="Tablanormal"/>
    <w:tblPr>
      <w:tblStyleRowBandSize w:val="1"/>
      <w:tblStyleColBandSize w:val="1"/>
      <w:tblCellMar>
        <w:top w:w="100" w:type="dxa"/>
        <w:left w:w="100" w:type="dxa"/>
        <w:bottom w:w="100" w:type="dxa"/>
        <w:right w:w="100" w:type="dxa"/>
      </w:tblCellMar>
    </w:tblPr>
  </w:style>
  <w:style w:type="table" w:customStyle="1" w:styleId="affff6">
    <w:basedOn w:val="Tablanormal"/>
    <w:tblPr>
      <w:tblStyleRowBandSize w:val="1"/>
      <w:tblStyleColBandSize w:val="1"/>
      <w:tblCellMar>
        <w:top w:w="100" w:type="dxa"/>
        <w:left w:w="100" w:type="dxa"/>
        <w:bottom w:w="100" w:type="dxa"/>
        <w:right w:w="100" w:type="dxa"/>
      </w:tblCellMar>
    </w:tblPr>
  </w:style>
  <w:style w:type="table" w:customStyle="1" w:styleId="affff7">
    <w:basedOn w:val="Tablanormal"/>
    <w:tblPr>
      <w:tblStyleRowBandSize w:val="1"/>
      <w:tblStyleColBandSize w:val="1"/>
      <w:tblCellMar>
        <w:top w:w="100" w:type="dxa"/>
        <w:left w:w="100" w:type="dxa"/>
        <w:bottom w:w="100" w:type="dxa"/>
        <w:right w:w="100" w:type="dxa"/>
      </w:tblCellMar>
    </w:tblPr>
  </w:style>
  <w:style w:type="table" w:customStyle="1" w:styleId="affff8">
    <w:basedOn w:val="Tablanormal"/>
    <w:tblPr>
      <w:tblStyleRowBandSize w:val="1"/>
      <w:tblStyleColBandSize w:val="1"/>
      <w:tblCellMar>
        <w:top w:w="100" w:type="dxa"/>
        <w:left w:w="100" w:type="dxa"/>
        <w:bottom w:w="100" w:type="dxa"/>
        <w:right w:w="100" w:type="dxa"/>
      </w:tblCellMar>
    </w:tblPr>
  </w:style>
  <w:style w:type="table" w:customStyle="1" w:styleId="affff9">
    <w:basedOn w:val="Tablanormal"/>
    <w:tblPr>
      <w:tblStyleRowBandSize w:val="1"/>
      <w:tblStyleColBandSize w:val="1"/>
      <w:tblCellMar>
        <w:top w:w="100" w:type="dxa"/>
        <w:left w:w="100" w:type="dxa"/>
        <w:bottom w:w="100" w:type="dxa"/>
        <w:right w:w="100" w:type="dxa"/>
      </w:tblCellMar>
    </w:tblPr>
  </w:style>
  <w:style w:type="table" w:customStyle="1" w:styleId="affffa">
    <w:basedOn w:val="Tablanormal"/>
    <w:tblPr>
      <w:tblStyleRowBandSize w:val="1"/>
      <w:tblStyleColBandSize w:val="1"/>
      <w:tblCellMar>
        <w:top w:w="100" w:type="dxa"/>
        <w:left w:w="100" w:type="dxa"/>
        <w:bottom w:w="100" w:type="dxa"/>
        <w:right w:w="100" w:type="dxa"/>
      </w:tblCellMar>
    </w:tblPr>
  </w:style>
  <w:style w:type="table" w:customStyle="1" w:styleId="affffb">
    <w:basedOn w:val="Tablanormal"/>
    <w:tblPr>
      <w:tblStyleRowBandSize w:val="1"/>
      <w:tblStyleColBandSize w:val="1"/>
      <w:tblCellMar>
        <w:top w:w="100" w:type="dxa"/>
        <w:left w:w="100" w:type="dxa"/>
        <w:bottom w:w="100" w:type="dxa"/>
        <w:right w:w="100" w:type="dxa"/>
      </w:tblCellMar>
    </w:tblPr>
  </w:style>
  <w:style w:type="table" w:customStyle="1" w:styleId="affffc">
    <w:basedOn w:val="Tablanormal"/>
    <w:tblPr>
      <w:tblStyleRowBandSize w:val="1"/>
      <w:tblStyleColBandSize w:val="1"/>
      <w:tblCellMar>
        <w:top w:w="100" w:type="dxa"/>
        <w:left w:w="100" w:type="dxa"/>
        <w:bottom w:w="100" w:type="dxa"/>
        <w:right w:w="100" w:type="dxa"/>
      </w:tblCellMar>
    </w:tblPr>
  </w:style>
  <w:style w:type="table" w:customStyle="1" w:styleId="affffd">
    <w:basedOn w:val="Tablanormal"/>
    <w:tblPr>
      <w:tblStyleRowBandSize w:val="1"/>
      <w:tblStyleColBandSize w:val="1"/>
      <w:tblCellMar>
        <w:top w:w="100" w:type="dxa"/>
        <w:left w:w="100" w:type="dxa"/>
        <w:bottom w:w="100" w:type="dxa"/>
        <w:right w:w="100" w:type="dxa"/>
      </w:tblCellMar>
    </w:tblPr>
  </w:style>
  <w:style w:type="table" w:customStyle="1" w:styleId="affffe">
    <w:basedOn w:val="Tablanormal"/>
    <w:tblPr>
      <w:tblStyleRowBandSize w:val="1"/>
      <w:tblStyleColBandSize w:val="1"/>
      <w:tblCellMar>
        <w:top w:w="100" w:type="dxa"/>
        <w:left w:w="100" w:type="dxa"/>
        <w:bottom w:w="100" w:type="dxa"/>
        <w:right w:w="100" w:type="dxa"/>
      </w:tblCellMar>
    </w:tblPr>
  </w:style>
  <w:style w:type="table" w:customStyle="1" w:styleId="afffff">
    <w:basedOn w:val="Tablanormal"/>
    <w:tblPr>
      <w:tblStyleRowBandSize w:val="1"/>
      <w:tblStyleColBandSize w:val="1"/>
      <w:tblCellMar>
        <w:top w:w="100" w:type="dxa"/>
        <w:left w:w="100" w:type="dxa"/>
        <w:bottom w:w="100" w:type="dxa"/>
        <w:right w:w="100" w:type="dxa"/>
      </w:tblCellMar>
    </w:tblPr>
  </w:style>
  <w:style w:type="table" w:customStyle="1" w:styleId="afffff0">
    <w:basedOn w:val="Tablanormal"/>
    <w:tblPr>
      <w:tblStyleRowBandSize w:val="1"/>
      <w:tblStyleColBandSize w:val="1"/>
      <w:tblCellMar>
        <w:top w:w="100" w:type="dxa"/>
        <w:left w:w="100" w:type="dxa"/>
        <w:bottom w:w="100" w:type="dxa"/>
        <w:right w:w="100" w:type="dxa"/>
      </w:tblCellMar>
    </w:tblPr>
  </w:style>
  <w:style w:type="table" w:customStyle="1" w:styleId="afffff1">
    <w:basedOn w:val="Tablanormal"/>
    <w:tblPr>
      <w:tblStyleRowBandSize w:val="1"/>
      <w:tblStyleColBandSize w:val="1"/>
      <w:tblCellMar>
        <w:top w:w="100" w:type="dxa"/>
        <w:left w:w="100" w:type="dxa"/>
        <w:bottom w:w="100" w:type="dxa"/>
        <w:right w:w="100" w:type="dxa"/>
      </w:tblCellMar>
    </w:tblPr>
  </w:style>
  <w:style w:type="table" w:customStyle="1" w:styleId="afffff2">
    <w:basedOn w:val="Tablanormal"/>
    <w:tblPr>
      <w:tblStyleRowBandSize w:val="1"/>
      <w:tblStyleColBandSize w:val="1"/>
      <w:tblCellMar>
        <w:top w:w="100" w:type="dxa"/>
        <w:left w:w="100" w:type="dxa"/>
        <w:bottom w:w="100" w:type="dxa"/>
        <w:right w:w="100" w:type="dxa"/>
      </w:tblCellMar>
    </w:tblPr>
  </w:style>
  <w:style w:type="table" w:customStyle="1" w:styleId="afffff3">
    <w:basedOn w:val="Tablanormal"/>
    <w:tblPr>
      <w:tblStyleRowBandSize w:val="1"/>
      <w:tblStyleColBandSize w:val="1"/>
      <w:tblCellMar>
        <w:top w:w="100" w:type="dxa"/>
        <w:left w:w="100" w:type="dxa"/>
        <w:bottom w:w="100" w:type="dxa"/>
        <w:right w:w="100" w:type="dxa"/>
      </w:tblCellMar>
    </w:tblPr>
  </w:style>
  <w:style w:type="table" w:customStyle="1" w:styleId="afffff4">
    <w:basedOn w:val="Tablanormal"/>
    <w:tblPr>
      <w:tblStyleRowBandSize w:val="1"/>
      <w:tblStyleColBandSize w:val="1"/>
      <w:tblCellMar>
        <w:top w:w="100" w:type="dxa"/>
        <w:left w:w="100" w:type="dxa"/>
        <w:bottom w:w="100" w:type="dxa"/>
        <w:right w:w="100" w:type="dxa"/>
      </w:tblCellMar>
    </w:tblPr>
  </w:style>
  <w:style w:type="table" w:customStyle="1" w:styleId="afffff5">
    <w:basedOn w:val="Tablanormal"/>
    <w:tblPr>
      <w:tblStyleRowBandSize w:val="1"/>
      <w:tblStyleColBandSize w:val="1"/>
      <w:tblCellMar>
        <w:top w:w="100" w:type="dxa"/>
        <w:left w:w="100" w:type="dxa"/>
        <w:bottom w:w="100" w:type="dxa"/>
        <w:right w:w="100" w:type="dxa"/>
      </w:tblCellMar>
    </w:tblPr>
  </w:style>
  <w:style w:type="table" w:customStyle="1" w:styleId="afffff6">
    <w:basedOn w:val="Tablanormal"/>
    <w:tblPr>
      <w:tblStyleRowBandSize w:val="1"/>
      <w:tblStyleColBandSize w:val="1"/>
      <w:tblCellMar>
        <w:top w:w="100" w:type="dxa"/>
        <w:left w:w="100" w:type="dxa"/>
        <w:bottom w:w="100" w:type="dxa"/>
        <w:right w:w="100" w:type="dxa"/>
      </w:tblCellMar>
    </w:tblPr>
  </w:style>
  <w:style w:type="table" w:customStyle="1" w:styleId="afffff7">
    <w:basedOn w:val="Tablanormal"/>
    <w:tblPr>
      <w:tblStyleRowBandSize w:val="1"/>
      <w:tblStyleColBandSize w:val="1"/>
      <w:tblCellMar>
        <w:top w:w="100" w:type="dxa"/>
        <w:left w:w="100" w:type="dxa"/>
        <w:bottom w:w="100" w:type="dxa"/>
        <w:right w:w="100" w:type="dxa"/>
      </w:tblCellMar>
    </w:tblPr>
  </w:style>
  <w:style w:type="table" w:customStyle="1" w:styleId="afffff8">
    <w:basedOn w:val="Tablanormal"/>
    <w:tblPr>
      <w:tblStyleRowBandSize w:val="1"/>
      <w:tblStyleColBandSize w:val="1"/>
      <w:tblCellMar>
        <w:top w:w="100" w:type="dxa"/>
        <w:left w:w="100" w:type="dxa"/>
        <w:bottom w:w="100" w:type="dxa"/>
        <w:right w:w="100" w:type="dxa"/>
      </w:tblCellMar>
    </w:tblPr>
  </w:style>
  <w:style w:type="table" w:customStyle="1" w:styleId="afffff9">
    <w:basedOn w:val="Tablanormal"/>
    <w:tblPr>
      <w:tblStyleRowBandSize w:val="1"/>
      <w:tblStyleColBandSize w:val="1"/>
      <w:tblCellMar>
        <w:top w:w="100" w:type="dxa"/>
        <w:left w:w="100" w:type="dxa"/>
        <w:bottom w:w="100" w:type="dxa"/>
        <w:right w:w="100" w:type="dxa"/>
      </w:tblCellMar>
    </w:tblPr>
  </w:style>
  <w:style w:type="table" w:customStyle="1" w:styleId="afffffa">
    <w:basedOn w:val="Tablanormal"/>
    <w:tblPr>
      <w:tblStyleRowBandSize w:val="1"/>
      <w:tblStyleColBandSize w:val="1"/>
      <w:tblCellMar>
        <w:top w:w="100" w:type="dxa"/>
        <w:left w:w="100" w:type="dxa"/>
        <w:bottom w:w="100" w:type="dxa"/>
        <w:right w:w="100" w:type="dxa"/>
      </w:tblCellMar>
    </w:tblPr>
  </w:style>
  <w:style w:type="table" w:customStyle="1" w:styleId="afffffb">
    <w:basedOn w:val="Tablanormal"/>
    <w:tblPr>
      <w:tblStyleRowBandSize w:val="1"/>
      <w:tblStyleColBandSize w:val="1"/>
      <w:tblCellMar>
        <w:top w:w="100" w:type="dxa"/>
        <w:left w:w="100" w:type="dxa"/>
        <w:bottom w:w="100" w:type="dxa"/>
        <w:right w:w="100" w:type="dxa"/>
      </w:tblCellMar>
    </w:tblPr>
  </w:style>
  <w:style w:type="table" w:customStyle="1" w:styleId="afffffc">
    <w:basedOn w:val="Tablanormal"/>
    <w:tblPr>
      <w:tblStyleRowBandSize w:val="1"/>
      <w:tblStyleColBandSize w:val="1"/>
      <w:tblCellMar>
        <w:top w:w="100" w:type="dxa"/>
        <w:left w:w="100" w:type="dxa"/>
        <w:bottom w:w="100" w:type="dxa"/>
        <w:right w:w="100" w:type="dxa"/>
      </w:tblCellMar>
    </w:tblPr>
  </w:style>
  <w:style w:type="table" w:customStyle="1" w:styleId="afffffd">
    <w:basedOn w:val="Tablanormal"/>
    <w:tblPr>
      <w:tblStyleRowBandSize w:val="1"/>
      <w:tblStyleColBandSize w:val="1"/>
      <w:tblCellMar>
        <w:top w:w="100" w:type="dxa"/>
        <w:left w:w="100" w:type="dxa"/>
        <w:bottom w:w="100" w:type="dxa"/>
        <w:right w:w="100" w:type="dxa"/>
      </w:tblCellMar>
    </w:tblPr>
  </w:style>
  <w:style w:type="table" w:customStyle="1" w:styleId="afffffe">
    <w:basedOn w:val="Tablanormal"/>
    <w:tblPr>
      <w:tblStyleRowBandSize w:val="1"/>
      <w:tblStyleColBandSize w:val="1"/>
      <w:tblCellMar>
        <w:top w:w="100" w:type="dxa"/>
        <w:left w:w="100" w:type="dxa"/>
        <w:bottom w:w="100" w:type="dxa"/>
        <w:right w:w="100" w:type="dxa"/>
      </w:tblCellMar>
    </w:tblPr>
  </w:style>
  <w:style w:type="table" w:customStyle="1" w:styleId="affffff">
    <w:basedOn w:val="Tablanormal"/>
    <w:tblPr>
      <w:tblStyleRowBandSize w:val="1"/>
      <w:tblStyleColBandSize w:val="1"/>
      <w:tblCellMar>
        <w:top w:w="100" w:type="dxa"/>
        <w:left w:w="100" w:type="dxa"/>
        <w:bottom w:w="100" w:type="dxa"/>
        <w:right w:w="100" w:type="dxa"/>
      </w:tblCellMar>
    </w:tblPr>
  </w:style>
  <w:style w:type="table" w:customStyle="1" w:styleId="affffff0">
    <w:basedOn w:val="Tablanormal"/>
    <w:tblPr>
      <w:tblStyleRowBandSize w:val="1"/>
      <w:tblStyleColBandSize w:val="1"/>
      <w:tblCellMar>
        <w:top w:w="100" w:type="dxa"/>
        <w:left w:w="100" w:type="dxa"/>
        <w:bottom w:w="100" w:type="dxa"/>
        <w:right w:w="100" w:type="dxa"/>
      </w:tblCellMar>
    </w:tblPr>
  </w:style>
  <w:style w:type="table" w:customStyle="1" w:styleId="affffff1">
    <w:basedOn w:val="Tablanormal"/>
    <w:tblPr>
      <w:tblStyleRowBandSize w:val="1"/>
      <w:tblStyleColBandSize w:val="1"/>
      <w:tblCellMar>
        <w:top w:w="100" w:type="dxa"/>
        <w:left w:w="100" w:type="dxa"/>
        <w:bottom w:w="100" w:type="dxa"/>
        <w:right w:w="100" w:type="dxa"/>
      </w:tblCellMar>
    </w:tblPr>
  </w:style>
  <w:style w:type="table" w:customStyle="1" w:styleId="affffff2">
    <w:basedOn w:val="Tablanormal"/>
    <w:tblPr>
      <w:tblStyleRowBandSize w:val="1"/>
      <w:tblStyleColBandSize w:val="1"/>
      <w:tblCellMar>
        <w:top w:w="100" w:type="dxa"/>
        <w:left w:w="100" w:type="dxa"/>
        <w:bottom w:w="100" w:type="dxa"/>
        <w:right w:w="100" w:type="dxa"/>
      </w:tblCellMar>
    </w:tblPr>
  </w:style>
  <w:style w:type="table" w:customStyle="1" w:styleId="affffff3">
    <w:basedOn w:val="Tablanormal"/>
    <w:tblPr>
      <w:tblStyleRowBandSize w:val="1"/>
      <w:tblStyleColBandSize w:val="1"/>
      <w:tblCellMar>
        <w:top w:w="100" w:type="dxa"/>
        <w:left w:w="100" w:type="dxa"/>
        <w:bottom w:w="100" w:type="dxa"/>
        <w:right w:w="100" w:type="dxa"/>
      </w:tblCellMar>
    </w:tblPr>
  </w:style>
  <w:style w:type="table" w:customStyle="1" w:styleId="affffff4">
    <w:basedOn w:val="Tablanormal"/>
    <w:tblPr>
      <w:tblStyleRowBandSize w:val="1"/>
      <w:tblStyleColBandSize w:val="1"/>
      <w:tblCellMar>
        <w:top w:w="100" w:type="dxa"/>
        <w:left w:w="100" w:type="dxa"/>
        <w:bottom w:w="100" w:type="dxa"/>
        <w:right w:w="100" w:type="dxa"/>
      </w:tblCellMar>
    </w:tblPr>
  </w:style>
  <w:style w:type="table" w:customStyle="1" w:styleId="affffff5">
    <w:basedOn w:val="Tablanormal"/>
    <w:tblPr>
      <w:tblStyleRowBandSize w:val="1"/>
      <w:tblStyleColBandSize w:val="1"/>
      <w:tblCellMar>
        <w:top w:w="100" w:type="dxa"/>
        <w:left w:w="100" w:type="dxa"/>
        <w:bottom w:w="100" w:type="dxa"/>
        <w:right w:w="100" w:type="dxa"/>
      </w:tblCellMar>
    </w:tblPr>
  </w:style>
  <w:style w:type="table" w:customStyle="1" w:styleId="affffff6">
    <w:basedOn w:val="Tablanormal"/>
    <w:tblPr>
      <w:tblStyleRowBandSize w:val="1"/>
      <w:tblStyleColBandSize w:val="1"/>
      <w:tblCellMar>
        <w:top w:w="100" w:type="dxa"/>
        <w:left w:w="100" w:type="dxa"/>
        <w:bottom w:w="100" w:type="dxa"/>
        <w:right w:w="100" w:type="dxa"/>
      </w:tblCellMar>
    </w:tblPr>
  </w:style>
  <w:style w:type="table" w:customStyle="1" w:styleId="affffff7">
    <w:basedOn w:val="Tablanormal"/>
    <w:tblPr>
      <w:tblStyleRowBandSize w:val="1"/>
      <w:tblStyleColBandSize w:val="1"/>
      <w:tblCellMar>
        <w:top w:w="100" w:type="dxa"/>
        <w:left w:w="100" w:type="dxa"/>
        <w:bottom w:w="100" w:type="dxa"/>
        <w:right w:w="100" w:type="dxa"/>
      </w:tblCellMar>
    </w:tblPr>
  </w:style>
  <w:style w:type="table" w:customStyle="1" w:styleId="affffff8">
    <w:basedOn w:val="Tablanormal"/>
    <w:tblPr>
      <w:tblStyleRowBandSize w:val="1"/>
      <w:tblStyleColBandSize w:val="1"/>
      <w:tblCellMar>
        <w:top w:w="100" w:type="dxa"/>
        <w:left w:w="100" w:type="dxa"/>
        <w:bottom w:w="100" w:type="dxa"/>
        <w:right w:w="100" w:type="dxa"/>
      </w:tblCellMar>
    </w:tblPr>
  </w:style>
  <w:style w:type="table" w:customStyle="1" w:styleId="affffff9">
    <w:basedOn w:val="Tablanormal"/>
    <w:tblPr>
      <w:tblStyleRowBandSize w:val="1"/>
      <w:tblStyleColBandSize w:val="1"/>
      <w:tblCellMar>
        <w:top w:w="100" w:type="dxa"/>
        <w:left w:w="100" w:type="dxa"/>
        <w:bottom w:w="100" w:type="dxa"/>
        <w:right w:w="100" w:type="dxa"/>
      </w:tblCellMar>
    </w:tblPr>
  </w:style>
  <w:style w:type="table" w:customStyle="1" w:styleId="affffffa">
    <w:basedOn w:val="Tablanormal"/>
    <w:tblPr>
      <w:tblStyleRowBandSize w:val="1"/>
      <w:tblStyleColBandSize w:val="1"/>
      <w:tblCellMar>
        <w:top w:w="100" w:type="dxa"/>
        <w:left w:w="100" w:type="dxa"/>
        <w:bottom w:w="100" w:type="dxa"/>
        <w:right w:w="100" w:type="dxa"/>
      </w:tblCellMar>
    </w:tblPr>
  </w:style>
  <w:style w:type="table" w:customStyle="1" w:styleId="affffffb">
    <w:basedOn w:val="Tablanormal"/>
    <w:tblPr>
      <w:tblStyleRowBandSize w:val="1"/>
      <w:tblStyleColBandSize w:val="1"/>
      <w:tblCellMar>
        <w:top w:w="100" w:type="dxa"/>
        <w:left w:w="100" w:type="dxa"/>
        <w:bottom w:w="100" w:type="dxa"/>
        <w:right w:w="100" w:type="dxa"/>
      </w:tblCellMar>
    </w:tblPr>
  </w:style>
  <w:style w:type="table" w:customStyle="1" w:styleId="affffffc">
    <w:basedOn w:val="Tablanormal"/>
    <w:tblPr>
      <w:tblStyleRowBandSize w:val="1"/>
      <w:tblStyleColBandSize w:val="1"/>
      <w:tblCellMar>
        <w:top w:w="100" w:type="dxa"/>
        <w:left w:w="100" w:type="dxa"/>
        <w:bottom w:w="100" w:type="dxa"/>
        <w:right w:w="100" w:type="dxa"/>
      </w:tblCellMar>
    </w:tblPr>
  </w:style>
  <w:style w:type="table" w:customStyle="1" w:styleId="affffffd">
    <w:basedOn w:val="Tablanormal"/>
    <w:tblPr>
      <w:tblStyleRowBandSize w:val="1"/>
      <w:tblStyleColBandSize w:val="1"/>
      <w:tblCellMar>
        <w:top w:w="100" w:type="dxa"/>
        <w:left w:w="100" w:type="dxa"/>
        <w:bottom w:w="100" w:type="dxa"/>
        <w:right w:w="100" w:type="dxa"/>
      </w:tblCellMar>
    </w:tblPr>
  </w:style>
  <w:style w:type="table" w:customStyle="1" w:styleId="affffffe">
    <w:basedOn w:val="Tablanormal"/>
    <w:tblPr>
      <w:tblStyleRowBandSize w:val="1"/>
      <w:tblStyleColBandSize w:val="1"/>
      <w:tblCellMar>
        <w:top w:w="100" w:type="dxa"/>
        <w:left w:w="100" w:type="dxa"/>
        <w:bottom w:w="100" w:type="dxa"/>
        <w:right w:w="100" w:type="dxa"/>
      </w:tblCellMar>
    </w:tblPr>
  </w:style>
  <w:style w:type="table" w:customStyle="1" w:styleId="afffffff">
    <w:basedOn w:val="Tablanormal"/>
    <w:tblPr>
      <w:tblStyleRowBandSize w:val="1"/>
      <w:tblStyleColBandSize w:val="1"/>
      <w:tblCellMar>
        <w:top w:w="100" w:type="dxa"/>
        <w:left w:w="100" w:type="dxa"/>
        <w:bottom w:w="100" w:type="dxa"/>
        <w:right w:w="100" w:type="dxa"/>
      </w:tblCellMar>
    </w:tblPr>
  </w:style>
  <w:style w:type="table" w:customStyle="1" w:styleId="afffffff0">
    <w:basedOn w:val="Tablanormal"/>
    <w:tblPr>
      <w:tblStyleRowBandSize w:val="1"/>
      <w:tblStyleColBandSize w:val="1"/>
      <w:tblCellMar>
        <w:top w:w="100" w:type="dxa"/>
        <w:left w:w="100" w:type="dxa"/>
        <w:bottom w:w="100" w:type="dxa"/>
        <w:right w:w="100" w:type="dxa"/>
      </w:tblCellMar>
    </w:tblPr>
  </w:style>
  <w:style w:type="table" w:customStyle="1" w:styleId="afffffff1">
    <w:basedOn w:val="Tablanormal"/>
    <w:tblPr>
      <w:tblStyleRowBandSize w:val="1"/>
      <w:tblStyleColBandSize w:val="1"/>
      <w:tblCellMar>
        <w:top w:w="100" w:type="dxa"/>
        <w:left w:w="100" w:type="dxa"/>
        <w:bottom w:w="100" w:type="dxa"/>
        <w:right w:w="100" w:type="dxa"/>
      </w:tblCellMar>
    </w:tblPr>
  </w:style>
  <w:style w:type="table" w:customStyle="1" w:styleId="afffffff2">
    <w:basedOn w:val="Tablanormal"/>
    <w:tblPr>
      <w:tblStyleRowBandSize w:val="1"/>
      <w:tblStyleColBandSize w:val="1"/>
      <w:tblCellMar>
        <w:top w:w="100" w:type="dxa"/>
        <w:left w:w="100" w:type="dxa"/>
        <w:bottom w:w="100" w:type="dxa"/>
        <w:right w:w="100" w:type="dxa"/>
      </w:tblCellMar>
    </w:tblPr>
  </w:style>
  <w:style w:type="table" w:customStyle="1" w:styleId="afffffff3">
    <w:basedOn w:val="Tablanormal"/>
    <w:tblPr>
      <w:tblStyleRowBandSize w:val="1"/>
      <w:tblStyleColBandSize w:val="1"/>
      <w:tblCellMar>
        <w:top w:w="100" w:type="dxa"/>
        <w:left w:w="100" w:type="dxa"/>
        <w:bottom w:w="100" w:type="dxa"/>
        <w:right w:w="100" w:type="dxa"/>
      </w:tblCellMar>
    </w:tblPr>
  </w:style>
  <w:style w:type="table" w:customStyle="1" w:styleId="afffffff4">
    <w:basedOn w:val="Tablanormal"/>
    <w:tblPr>
      <w:tblStyleRowBandSize w:val="1"/>
      <w:tblStyleColBandSize w:val="1"/>
      <w:tblCellMar>
        <w:top w:w="100" w:type="dxa"/>
        <w:left w:w="100" w:type="dxa"/>
        <w:bottom w:w="100" w:type="dxa"/>
        <w:right w:w="100" w:type="dxa"/>
      </w:tblCellMar>
    </w:tblPr>
  </w:style>
  <w:style w:type="table" w:customStyle="1" w:styleId="afffffff5">
    <w:basedOn w:val="Tablanormal"/>
    <w:tblPr>
      <w:tblStyleRowBandSize w:val="1"/>
      <w:tblStyleColBandSize w:val="1"/>
      <w:tblCellMar>
        <w:top w:w="100" w:type="dxa"/>
        <w:left w:w="100" w:type="dxa"/>
        <w:bottom w:w="100" w:type="dxa"/>
        <w:right w:w="100" w:type="dxa"/>
      </w:tblCellMar>
    </w:tblPr>
  </w:style>
  <w:style w:type="table" w:customStyle="1" w:styleId="afffffff6">
    <w:basedOn w:val="Tablanormal"/>
    <w:tblPr>
      <w:tblStyleRowBandSize w:val="1"/>
      <w:tblStyleColBandSize w:val="1"/>
      <w:tblCellMar>
        <w:top w:w="100" w:type="dxa"/>
        <w:left w:w="100" w:type="dxa"/>
        <w:bottom w:w="100" w:type="dxa"/>
        <w:right w:w="100" w:type="dxa"/>
      </w:tblCellMar>
    </w:tblPr>
  </w:style>
  <w:style w:type="table" w:customStyle="1" w:styleId="afffffff7">
    <w:basedOn w:val="Tablanormal"/>
    <w:tblPr>
      <w:tblStyleRowBandSize w:val="1"/>
      <w:tblStyleColBandSize w:val="1"/>
      <w:tblCellMar>
        <w:top w:w="100" w:type="dxa"/>
        <w:left w:w="100" w:type="dxa"/>
        <w:bottom w:w="100" w:type="dxa"/>
        <w:right w:w="100" w:type="dxa"/>
      </w:tblCellMar>
    </w:tblPr>
  </w:style>
  <w:style w:type="table" w:customStyle="1" w:styleId="afffffff8">
    <w:basedOn w:val="Tablanormal"/>
    <w:tblPr>
      <w:tblStyleRowBandSize w:val="1"/>
      <w:tblStyleColBandSize w:val="1"/>
      <w:tblCellMar>
        <w:top w:w="100" w:type="dxa"/>
        <w:left w:w="100" w:type="dxa"/>
        <w:bottom w:w="100" w:type="dxa"/>
        <w:right w:w="100" w:type="dxa"/>
      </w:tblCellMar>
    </w:tblPr>
  </w:style>
  <w:style w:type="table" w:customStyle="1" w:styleId="afffffff9">
    <w:basedOn w:val="Tablanormal"/>
    <w:tblPr>
      <w:tblStyleRowBandSize w:val="1"/>
      <w:tblStyleColBandSize w:val="1"/>
      <w:tblCellMar>
        <w:top w:w="100" w:type="dxa"/>
        <w:left w:w="100" w:type="dxa"/>
        <w:bottom w:w="100" w:type="dxa"/>
        <w:right w:w="100" w:type="dxa"/>
      </w:tblCellMar>
    </w:tblPr>
  </w:style>
  <w:style w:type="table" w:customStyle="1" w:styleId="afffffffa">
    <w:basedOn w:val="Tablanormal"/>
    <w:tblPr>
      <w:tblStyleRowBandSize w:val="1"/>
      <w:tblStyleColBandSize w:val="1"/>
      <w:tblCellMar>
        <w:top w:w="100" w:type="dxa"/>
        <w:left w:w="100" w:type="dxa"/>
        <w:bottom w:w="100" w:type="dxa"/>
        <w:right w:w="100" w:type="dxa"/>
      </w:tblCellMar>
    </w:tblPr>
  </w:style>
  <w:style w:type="table" w:customStyle="1" w:styleId="afffffffb">
    <w:basedOn w:val="Tablanormal"/>
    <w:tblPr>
      <w:tblStyleRowBandSize w:val="1"/>
      <w:tblStyleColBandSize w:val="1"/>
      <w:tblCellMar>
        <w:top w:w="100" w:type="dxa"/>
        <w:left w:w="100" w:type="dxa"/>
        <w:bottom w:w="100" w:type="dxa"/>
        <w:right w:w="100" w:type="dxa"/>
      </w:tblCellMar>
    </w:tblPr>
  </w:style>
  <w:style w:type="table" w:customStyle="1" w:styleId="afffffffc">
    <w:basedOn w:val="Tablanormal"/>
    <w:tblPr>
      <w:tblStyleRowBandSize w:val="1"/>
      <w:tblStyleColBandSize w:val="1"/>
      <w:tblCellMar>
        <w:top w:w="100" w:type="dxa"/>
        <w:left w:w="100" w:type="dxa"/>
        <w:bottom w:w="100" w:type="dxa"/>
        <w:right w:w="100" w:type="dxa"/>
      </w:tblCellMar>
    </w:tblPr>
  </w:style>
  <w:style w:type="table" w:customStyle="1" w:styleId="afffffffd">
    <w:basedOn w:val="Tablanormal"/>
    <w:tblPr>
      <w:tblStyleRowBandSize w:val="1"/>
      <w:tblStyleColBandSize w:val="1"/>
      <w:tblCellMar>
        <w:top w:w="100" w:type="dxa"/>
        <w:left w:w="100" w:type="dxa"/>
        <w:bottom w:w="100" w:type="dxa"/>
        <w:right w:w="100" w:type="dxa"/>
      </w:tblCellMar>
    </w:tblPr>
  </w:style>
  <w:style w:type="table" w:customStyle="1" w:styleId="afffffffe">
    <w:basedOn w:val="Tablanormal"/>
    <w:tblPr>
      <w:tblStyleRowBandSize w:val="1"/>
      <w:tblStyleColBandSize w:val="1"/>
      <w:tblCellMar>
        <w:top w:w="100" w:type="dxa"/>
        <w:left w:w="100" w:type="dxa"/>
        <w:bottom w:w="100" w:type="dxa"/>
        <w:right w:w="100" w:type="dxa"/>
      </w:tblCellMar>
    </w:tblPr>
  </w:style>
  <w:style w:type="table" w:customStyle="1" w:styleId="affffffff">
    <w:basedOn w:val="Tablanormal"/>
    <w:tblPr>
      <w:tblStyleRowBandSize w:val="1"/>
      <w:tblStyleColBandSize w:val="1"/>
      <w:tblCellMar>
        <w:top w:w="100" w:type="dxa"/>
        <w:left w:w="100" w:type="dxa"/>
        <w:bottom w:w="100" w:type="dxa"/>
        <w:right w:w="100" w:type="dxa"/>
      </w:tblCellMar>
    </w:tblPr>
  </w:style>
  <w:style w:type="table" w:customStyle="1" w:styleId="affffffff0">
    <w:basedOn w:val="Tablanormal"/>
    <w:tblPr>
      <w:tblStyleRowBandSize w:val="1"/>
      <w:tblStyleColBandSize w:val="1"/>
      <w:tblCellMar>
        <w:top w:w="100" w:type="dxa"/>
        <w:left w:w="100" w:type="dxa"/>
        <w:bottom w:w="100" w:type="dxa"/>
        <w:right w:w="100" w:type="dxa"/>
      </w:tblCellMar>
    </w:tblPr>
  </w:style>
  <w:style w:type="table" w:customStyle="1" w:styleId="affffffff1">
    <w:basedOn w:val="Tablanormal"/>
    <w:tblPr>
      <w:tblStyleRowBandSize w:val="1"/>
      <w:tblStyleColBandSize w:val="1"/>
      <w:tblCellMar>
        <w:top w:w="100" w:type="dxa"/>
        <w:left w:w="100" w:type="dxa"/>
        <w:bottom w:w="100" w:type="dxa"/>
        <w:right w:w="100" w:type="dxa"/>
      </w:tblCellMar>
    </w:tblPr>
  </w:style>
  <w:style w:type="table" w:customStyle="1" w:styleId="affffffff2">
    <w:basedOn w:val="Tablanormal"/>
    <w:tblPr>
      <w:tblStyleRowBandSize w:val="1"/>
      <w:tblStyleColBandSize w:val="1"/>
      <w:tblCellMar>
        <w:top w:w="100" w:type="dxa"/>
        <w:left w:w="100" w:type="dxa"/>
        <w:bottom w:w="100" w:type="dxa"/>
        <w:right w:w="100" w:type="dxa"/>
      </w:tblCellMar>
    </w:tblPr>
  </w:style>
  <w:style w:type="table" w:customStyle="1" w:styleId="affffffff3">
    <w:basedOn w:val="Tablanormal"/>
    <w:tblPr>
      <w:tblStyleRowBandSize w:val="1"/>
      <w:tblStyleColBandSize w:val="1"/>
      <w:tblCellMar>
        <w:top w:w="100" w:type="dxa"/>
        <w:left w:w="100" w:type="dxa"/>
        <w:bottom w:w="100" w:type="dxa"/>
        <w:right w:w="100" w:type="dxa"/>
      </w:tblCellMar>
    </w:tblPr>
  </w:style>
  <w:style w:type="table" w:customStyle="1" w:styleId="affffffff4">
    <w:basedOn w:val="Tablanormal"/>
    <w:tblPr>
      <w:tblStyleRowBandSize w:val="1"/>
      <w:tblStyleColBandSize w:val="1"/>
      <w:tblCellMar>
        <w:top w:w="100" w:type="dxa"/>
        <w:left w:w="100" w:type="dxa"/>
        <w:bottom w:w="100" w:type="dxa"/>
        <w:right w:w="100" w:type="dxa"/>
      </w:tblCellMar>
    </w:tblPr>
  </w:style>
  <w:style w:type="table" w:customStyle="1" w:styleId="affffffff5">
    <w:basedOn w:val="Tablanormal"/>
    <w:tblPr>
      <w:tblStyleRowBandSize w:val="1"/>
      <w:tblStyleColBandSize w:val="1"/>
      <w:tblCellMar>
        <w:top w:w="100" w:type="dxa"/>
        <w:left w:w="100" w:type="dxa"/>
        <w:bottom w:w="100" w:type="dxa"/>
        <w:right w:w="100" w:type="dxa"/>
      </w:tblCellMar>
    </w:tblPr>
  </w:style>
  <w:style w:type="table" w:customStyle="1" w:styleId="affffffff6">
    <w:basedOn w:val="Tablanormal"/>
    <w:tblPr>
      <w:tblStyleRowBandSize w:val="1"/>
      <w:tblStyleColBandSize w:val="1"/>
      <w:tblCellMar>
        <w:top w:w="100" w:type="dxa"/>
        <w:left w:w="100" w:type="dxa"/>
        <w:bottom w:w="100" w:type="dxa"/>
        <w:right w:w="100" w:type="dxa"/>
      </w:tblCellMar>
    </w:tblPr>
  </w:style>
  <w:style w:type="table" w:customStyle="1" w:styleId="affffffff7">
    <w:basedOn w:val="Tablanormal"/>
    <w:tblPr>
      <w:tblStyleRowBandSize w:val="1"/>
      <w:tblStyleColBandSize w:val="1"/>
      <w:tblCellMar>
        <w:top w:w="100" w:type="dxa"/>
        <w:left w:w="100" w:type="dxa"/>
        <w:bottom w:w="100" w:type="dxa"/>
        <w:right w:w="100" w:type="dxa"/>
      </w:tblCellMar>
    </w:tblPr>
  </w:style>
  <w:style w:type="table" w:customStyle="1" w:styleId="affffffff8">
    <w:basedOn w:val="Tablanormal"/>
    <w:tblPr>
      <w:tblStyleRowBandSize w:val="1"/>
      <w:tblStyleColBandSize w:val="1"/>
      <w:tblCellMar>
        <w:top w:w="100" w:type="dxa"/>
        <w:left w:w="100" w:type="dxa"/>
        <w:bottom w:w="100" w:type="dxa"/>
        <w:right w:w="100" w:type="dxa"/>
      </w:tblCellMar>
    </w:tblPr>
  </w:style>
  <w:style w:type="table" w:customStyle="1" w:styleId="affffffff9">
    <w:basedOn w:val="Tablanormal"/>
    <w:tblPr>
      <w:tblStyleRowBandSize w:val="1"/>
      <w:tblStyleColBandSize w:val="1"/>
      <w:tblCellMar>
        <w:top w:w="100" w:type="dxa"/>
        <w:left w:w="100" w:type="dxa"/>
        <w:bottom w:w="100" w:type="dxa"/>
        <w:right w:w="100" w:type="dxa"/>
      </w:tblCellMar>
    </w:tblPr>
  </w:style>
  <w:style w:type="table" w:customStyle="1" w:styleId="affffffffa">
    <w:basedOn w:val="Tablanormal"/>
    <w:tblPr>
      <w:tblStyleRowBandSize w:val="1"/>
      <w:tblStyleColBandSize w:val="1"/>
      <w:tblCellMar>
        <w:top w:w="100" w:type="dxa"/>
        <w:left w:w="100" w:type="dxa"/>
        <w:bottom w:w="100" w:type="dxa"/>
        <w:right w:w="100" w:type="dxa"/>
      </w:tblCellMar>
    </w:tblPr>
  </w:style>
  <w:style w:type="table" w:customStyle="1" w:styleId="affffffffb">
    <w:basedOn w:val="Tablanormal"/>
    <w:tblPr>
      <w:tblStyleRowBandSize w:val="1"/>
      <w:tblStyleColBandSize w:val="1"/>
      <w:tblCellMar>
        <w:top w:w="100" w:type="dxa"/>
        <w:left w:w="100" w:type="dxa"/>
        <w:bottom w:w="100" w:type="dxa"/>
        <w:right w:w="100" w:type="dxa"/>
      </w:tblCellMar>
    </w:tblPr>
  </w:style>
  <w:style w:type="table" w:customStyle="1" w:styleId="affffffffc">
    <w:basedOn w:val="Tablanormal"/>
    <w:tblPr>
      <w:tblStyleRowBandSize w:val="1"/>
      <w:tblStyleColBandSize w:val="1"/>
      <w:tblCellMar>
        <w:top w:w="100" w:type="dxa"/>
        <w:left w:w="100" w:type="dxa"/>
        <w:bottom w:w="100" w:type="dxa"/>
        <w:right w:w="100" w:type="dxa"/>
      </w:tblCellMar>
    </w:tblPr>
  </w:style>
  <w:style w:type="table" w:customStyle="1" w:styleId="affffffffd">
    <w:basedOn w:val="Tablanormal"/>
    <w:tblPr>
      <w:tblStyleRowBandSize w:val="1"/>
      <w:tblStyleColBandSize w:val="1"/>
      <w:tblCellMar>
        <w:top w:w="100" w:type="dxa"/>
        <w:left w:w="100" w:type="dxa"/>
        <w:bottom w:w="100" w:type="dxa"/>
        <w:right w:w="100" w:type="dxa"/>
      </w:tblCellMar>
    </w:tblPr>
  </w:style>
  <w:style w:type="table" w:customStyle="1" w:styleId="affffffffe">
    <w:basedOn w:val="Tablanormal"/>
    <w:tblPr>
      <w:tblStyleRowBandSize w:val="1"/>
      <w:tblStyleColBandSize w:val="1"/>
      <w:tblCellMar>
        <w:top w:w="100" w:type="dxa"/>
        <w:left w:w="100" w:type="dxa"/>
        <w:bottom w:w="100" w:type="dxa"/>
        <w:right w:w="100" w:type="dxa"/>
      </w:tblCellMar>
    </w:tblPr>
  </w:style>
  <w:style w:type="table" w:customStyle="1" w:styleId="afffffffff">
    <w:basedOn w:val="Tablanormal"/>
    <w:tblPr>
      <w:tblStyleRowBandSize w:val="1"/>
      <w:tblStyleColBandSize w:val="1"/>
      <w:tblCellMar>
        <w:top w:w="100" w:type="dxa"/>
        <w:left w:w="100" w:type="dxa"/>
        <w:bottom w:w="100" w:type="dxa"/>
        <w:right w:w="100" w:type="dxa"/>
      </w:tblCellMar>
    </w:tblPr>
  </w:style>
  <w:style w:type="table" w:customStyle="1" w:styleId="afffffffff0">
    <w:basedOn w:val="Tablanormal"/>
    <w:tblPr>
      <w:tblStyleRowBandSize w:val="1"/>
      <w:tblStyleColBandSize w:val="1"/>
      <w:tblCellMar>
        <w:top w:w="100" w:type="dxa"/>
        <w:left w:w="100" w:type="dxa"/>
        <w:bottom w:w="100" w:type="dxa"/>
        <w:right w:w="100" w:type="dxa"/>
      </w:tblCellMar>
    </w:tblPr>
  </w:style>
  <w:style w:type="table" w:customStyle="1" w:styleId="afffffffff1">
    <w:basedOn w:val="Tablanormal"/>
    <w:tblPr>
      <w:tblStyleRowBandSize w:val="1"/>
      <w:tblStyleColBandSize w:val="1"/>
      <w:tblCellMar>
        <w:top w:w="100" w:type="dxa"/>
        <w:left w:w="100" w:type="dxa"/>
        <w:bottom w:w="100" w:type="dxa"/>
        <w:right w:w="100" w:type="dxa"/>
      </w:tblCellMar>
    </w:tblPr>
  </w:style>
  <w:style w:type="table" w:customStyle="1" w:styleId="afffffffff2">
    <w:basedOn w:val="Tablanormal"/>
    <w:tblPr>
      <w:tblStyleRowBandSize w:val="1"/>
      <w:tblStyleColBandSize w:val="1"/>
      <w:tblCellMar>
        <w:top w:w="100" w:type="dxa"/>
        <w:left w:w="100" w:type="dxa"/>
        <w:bottom w:w="100" w:type="dxa"/>
        <w:right w:w="100" w:type="dxa"/>
      </w:tblCellMar>
    </w:tblPr>
  </w:style>
  <w:style w:type="table" w:customStyle="1" w:styleId="afffffffff3">
    <w:basedOn w:val="Tablanormal"/>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A54D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4D9E"/>
    <w:rPr>
      <w:rFonts w:ascii="Segoe UI" w:hAnsi="Segoe UI" w:cs="Segoe UI"/>
      <w:sz w:val="18"/>
      <w:szCs w:val="18"/>
    </w:rPr>
  </w:style>
  <w:style w:type="paragraph" w:styleId="TDC1">
    <w:name w:val="toc 1"/>
    <w:basedOn w:val="Normal"/>
    <w:next w:val="Normal"/>
    <w:autoRedefine/>
    <w:uiPriority w:val="39"/>
    <w:unhideWhenUsed/>
    <w:rsid w:val="00C14C95"/>
    <w:pPr>
      <w:tabs>
        <w:tab w:val="left" w:pos="440"/>
        <w:tab w:val="right" w:leader="dot" w:pos="8828"/>
      </w:tabs>
      <w:spacing w:after="100"/>
    </w:pPr>
  </w:style>
  <w:style w:type="paragraph" w:styleId="TDC2">
    <w:name w:val="toc 2"/>
    <w:basedOn w:val="Normal"/>
    <w:next w:val="Normal"/>
    <w:autoRedefine/>
    <w:uiPriority w:val="39"/>
    <w:unhideWhenUsed/>
    <w:rsid w:val="00177438"/>
    <w:pPr>
      <w:tabs>
        <w:tab w:val="left" w:pos="1100"/>
        <w:tab w:val="right" w:leader="dot" w:pos="8828"/>
      </w:tabs>
      <w:spacing w:after="100"/>
      <w:ind w:left="720"/>
    </w:pPr>
  </w:style>
  <w:style w:type="character" w:styleId="Hipervnculo">
    <w:name w:val="Hyperlink"/>
    <w:basedOn w:val="Fuentedeprrafopredeter"/>
    <w:uiPriority w:val="99"/>
    <w:unhideWhenUsed/>
    <w:rsid w:val="00A54D9E"/>
    <w:rPr>
      <w:color w:val="0563C1" w:themeColor="hyperlink"/>
      <w:u w:val="single"/>
    </w:rPr>
  </w:style>
  <w:style w:type="paragraph" w:styleId="Descripcin">
    <w:name w:val="caption"/>
    <w:basedOn w:val="Normal"/>
    <w:next w:val="Normal"/>
    <w:uiPriority w:val="35"/>
    <w:unhideWhenUsed/>
    <w:qFormat/>
    <w:rsid w:val="00A54D9E"/>
    <w:pPr>
      <w:spacing w:after="200" w:line="240" w:lineRule="auto"/>
    </w:pPr>
    <w:rPr>
      <w:b/>
      <w:iCs/>
      <w:szCs w:val="18"/>
    </w:rPr>
  </w:style>
  <w:style w:type="paragraph" w:styleId="Revisin">
    <w:name w:val="Revision"/>
    <w:hidden/>
    <w:uiPriority w:val="99"/>
    <w:semiHidden/>
    <w:rsid w:val="00F06412"/>
    <w:pPr>
      <w:spacing w:after="0" w:line="240" w:lineRule="auto"/>
      <w:jc w:val="left"/>
    </w:pPr>
  </w:style>
  <w:style w:type="paragraph" w:styleId="NormalWeb">
    <w:name w:val="Normal (Web)"/>
    <w:basedOn w:val="Normal"/>
    <w:uiPriority w:val="99"/>
    <w:semiHidden/>
    <w:unhideWhenUsed/>
    <w:rsid w:val="00892A3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CE57D6"/>
    <w:pPr>
      <w:ind w:left="720"/>
      <w:contextualSpacing/>
    </w:pPr>
  </w:style>
  <w:style w:type="paragraph" w:styleId="Asuntodelcomentario">
    <w:name w:val="annotation subject"/>
    <w:basedOn w:val="Textocomentario"/>
    <w:next w:val="Textocomentario"/>
    <w:link w:val="AsuntodelcomentarioCar"/>
    <w:uiPriority w:val="99"/>
    <w:semiHidden/>
    <w:unhideWhenUsed/>
    <w:rsid w:val="007B0E79"/>
    <w:rPr>
      <w:b/>
      <w:bCs/>
    </w:rPr>
  </w:style>
  <w:style w:type="character" w:customStyle="1" w:styleId="AsuntodelcomentarioCar">
    <w:name w:val="Asunto del comentario Car"/>
    <w:basedOn w:val="TextocomentarioCar"/>
    <w:link w:val="Asuntodelcomentario"/>
    <w:uiPriority w:val="99"/>
    <w:semiHidden/>
    <w:rsid w:val="007B0E79"/>
    <w:rPr>
      <w:b/>
      <w:bCs/>
      <w:sz w:val="20"/>
      <w:szCs w:val="20"/>
    </w:rPr>
  </w:style>
  <w:style w:type="paragraph" w:styleId="TDC3">
    <w:name w:val="toc 3"/>
    <w:basedOn w:val="Normal"/>
    <w:next w:val="Normal"/>
    <w:autoRedefine/>
    <w:uiPriority w:val="39"/>
    <w:unhideWhenUsed/>
    <w:rsid w:val="00830A67"/>
    <w:pPr>
      <w:spacing w:after="100"/>
      <w:ind w:left="440"/>
    </w:pPr>
  </w:style>
  <w:style w:type="paragraph" w:styleId="TtuloTDC">
    <w:name w:val="TOC Heading"/>
    <w:basedOn w:val="Ttulo1"/>
    <w:next w:val="Normal"/>
    <w:uiPriority w:val="39"/>
    <w:unhideWhenUsed/>
    <w:qFormat/>
    <w:rsid w:val="000B2625"/>
    <w:pPr>
      <w:jc w:val="left"/>
      <w:outlineLvl w:val="9"/>
    </w:pPr>
    <w:rPr>
      <w:lang w:val="en-US"/>
    </w:rPr>
  </w:style>
  <w:style w:type="table" w:styleId="Tablaconcuadrcula4-nfasis5">
    <w:name w:val="Grid Table 4 Accent 5"/>
    <w:basedOn w:val="Tablanormal"/>
    <w:uiPriority w:val="49"/>
    <w:rsid w:val="00F57A39"/>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cPr>
      <w:tcMar>
        <w:top w:w="102" w:type="dxa"/>
        <w:left w:w="102" w:type="dxa"/>
        <w:bottom w:w="102" w:type="dxa"/>
        <w:right w:w="102" w:type="dxa"/>
      </w:tcMar>
    </w:tc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Mencinsinresolver">
    <w:name w:val="Unresolved Mention"/>
    <w:basedOn w:val="Fuentedeprrafopredeter"/>
    <w:uiPriority w:val="99"/>
    <w:semiHidden/>
    <w:unhideWhenUsed/>
    <w:rsid w:val="005D7FE2"/>
    <w:rPr>
      <w:color w:val="605E5C"/>
      <w:shd w:val="clear" w:color="auto" w:fill="E1DFDD"/>
    </w:rPr>
  </w:style>
  <w:style w:type="paragraph" w:customStyle="1" w:styleId="TableText">
    <w:name w:val="Table Text"/>
    <w:basedOn w:val="Normal"/>
    <w:qFormat/>
    <w:rsid w:val="00591702"/>
    <w:pPr>
      <w:widowControl w:val="0"/>
      <w:pBdr>
        <w:top w:val="nil"/>
        <w:left w:val="nil"/>
        <w:bottom w:val="nil"/>
        <w:right w:val="nil"/>
        <w:between w:val="nil"/>
      </w:pBdr>
      <w:spacing w:after="0" w:line="240" w:lineRule="auto"/>
      <w:jc w:val="left"/>
    </w:pPr>
    <w:rPr>
      <w:sz w:val="20"/>
      <w:szCs w:val="20"/>
    </w:rPr>
  </w:style>
  <w:style w:type="paragraph" w:customStyle="1" w:styleId="Fuente">
    <w:name w:val="Fuente"/>
    <w:basedOn w:val="Normal"/>
    <w:qFormat/>
    <w:rsid w:val="000D5B44"/>
    <w:pPr>
      <w:spacing w:after="240"/>
    </w:pPr>
    <w:rPr>
      <w:color w:val="A5A5A5" w:themeColor="accent3"/>
    </w:rPr>
  </w:style>
  <w:style w:type="character" w:customStyle="1" w:styleId="Ttulo7Car">
    <w:name w:val="Título 7 Car"/>
    <w:basedOn w:val="Fuentedeprrafopredeter"/>
    <w:link w:val="Ttulo7"/>
    <w:uiPriority w:val="9"/>
    <w:semiHidden/>
    <w:rsid w:val="00F57A39"/>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F57A39"/>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F57A39"/>
    <w:rPr>
      <w:rFonts w:asciiTheme="majorHAnsi" w:eastAsiaTheme="majorEastAsia" w:hAnsiTheme="majorHAnsi" w:cstheme="majorBidi"/>
      <w:i/>
      <w:iCs/>
      <w:color w:val="272727" w:themeColor="text1" w:themeTint="D8"/>
      <w:sz w:val="21"/>
      <w:szCs w:val="21"/>
    </w:rPr>
  </w:style>
  <w:style w:type="table" w:customStyle="1" w:styleId="GridTable4-Accent51">
    <w:name w:val="Grid Table 4 - Accent 51"/>
    <w:basedOn w:val="Tablanormal"/>
    <w:next w:val="Tablaconcuadrcula4-nfasis5"/>
    <w:uiPriority w:val="49"/>
    <w:rsid w:val="00FB289F"/>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cPr>
      <w:tcMar>
        <w:top w:w="102" w:type="dxa"/>
        <w:left w:w="102" w:type="dxa"/>
        <w:bottom w:w="102" w:type="dxa"/>
        <w:right w:w="102" w:type="dxa"/>
      </w:tcMar>
    </w:tc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Cita">
    <w:name w:val="Quote"/>
    <w:basedOn w:val="Normal"/>
    <w:next w:val="Normal"/>
    <w:link w:val="CitaCar"/>
    <w:uiPriority w:val="29"/>
    <w:qFormat/>
    <w:rsid w:val="00804AF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804AF2"/>
    <w:rPr>
      <w:i/>
      <w:iCs/>
      <w:color w:val="404040" w:themeColor="text1" w:themeTint="BF"/>
    </w:rPr>
  </w:style>
  <w:style w:type="character" w:styleId="nfasisintenso">
    <w:name w:val="Intense Emphasis"/>
    <w:basedOn w:val="Fuentedeprrafopredeter"/>
    <w:uiPriority w:val="21"/>
    <w:qFormat/>
    <w:rsid w:val="00532CB2"/>
    <w:rPr>
      <w:i/>
      <w:iCs/>
      <w:color w:val="5B9BD5" w:themeColor="accent1"/>
    </w:rPr>
  </w:style>
  <w:style w:type="character" w:styleId="Textoennegrita">
    <w:name w:val="Strong"/>
    <w:basedOn w:val="Fuentedeprrafopredeter"/>
    <w:uiPriority w:val="22"/>
    <w:qFormat/>
    <w:rsid w:val="00967A6D"/>
    <w:rPr>
      <w:b/>
      <w:bCs/>
    </w:rPr>
  </w:style>
  <w:style w:type="character" w:styleId="Hipervnculovisitado">
    <w:name w:val="FollowedHyperlink"/>
    <w:basedOn w:val="Fuentedeprrafopredeter"/>
    <w:uiPriority w:val="99"/>
    <w:semiHidden/>
    <w:unhideWhenUsed/>
    <w:rsid w:val="00E755D5"/>
    <w:rPr>
      <w:color w:val="954F72" w:themeColor="followedHyperlink"/>
      <w:u w:val="single"/>
    </w:rPr>
  </w:style>
  <w:style w:type="paragraph" w:customStyle="1" w:styleId="Default">
    <w:name w:val="Default"/>
    <w:rsid w:val="005039BD"/>
    <w:pPr>
      <w:autoSpaceDE w:val="0"/>
      <w:autoSpaceDN w:val="0"/>
      <w:adjustRightInd w:val="0"/>
      <w:spacing w:after="0" w:line="240" w:lineRule="auto"/>
      <w:jc w:val="left"/>
    </w:pPr>
    <w:rPr>
      <w:rFonts w:ascii="Aharoni" w:hAnsi="Aharoni" w:cs="Aharoni"/>
      <w:color w:val="000000"/>
      <w:sz w:val="24"/>
      <w:szCs w:val="24"/>
      <w:lang w:val="es-CR"/>
    </w:rPr>
  </w:style>
  <w:style w:type="paragraph" w:customStyle="1" w:styleId="msonormal0">
    <w:name w:val="msonormal"/>
    <w:basedOn w:val="Normal"/>
    <w:rsid w:val="002463A9"/>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table" w:customStyle="1" w:styleId="TableGrid1">
    <w:name w:val="Table Grid1"/>
    <w:basedOn w:val="Tablanormal"/>
    <w:next w:val="Tablaconcuadrcula"/>
    <w:uiPriority w:val="39"/>
    <w:rsid w:val="000428C6"/>
    <w:pPr>
      <w:spacing w:after="0" w:line="240" w:lineRule="auto"/>
      <w:jc w:val="left"/>
    </w:pPr>
    <w:rPr>
      <w:rFonts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377B76"/>
    <w:pPr>
      <w:spacing w:before="100" w:beforeAutospacing="1" w:after="100" w:afterAutospacing="1" w:line="240" w:lineRule="auto"/>
      <w:jc w:val="left"/>
    </w:pPr>
    <w:rPr>
      <w:rFonts w:ascii="Times New Roman" w:eastAsia="Times New Roman" w:hAnsi="Times New Roman" w:cs="Times New Roman"/>
      <w:sz w:val="24"/>
      <w:szCs w:val="24"/>
      <w:lang w:val="es-CR" w:eastAsia="es-CR"/>
    </w:rPr>
  </w:style>
  <w:style w:type="character" w:customStyle="1" w:styleId="cf01">
    <w:name w:val="cf01"/>
    <w:basedOn w:val="Fuentedeprrafopredeter"/>
    <w:rsid w:val="00377B76"/>
    <w:rPr>
      <w:rFonts w:ascii="Segoe UI" w:hAnsi="Segoe UI" w:cs="Segoe UI" w:hint="default"/>
      <w:sz w:val="18"/>
      <w:szCs w:val="18"/>
    </w:rPr>
  </w:style>
  <w:style w:type="paragraph" w:customStyle="1" w:styleId="xmsonormal">
    <w:name w:val="x_msonormal"/>
    <w:basedOn w:val="Normal"/>
    <w:rsid w:val="00B62998"/>
    <w:pPr>
      <w:spacing w:after="0" w:line="240" w:lineRule="auto"/>
      <w:jc w:val="left"/>
    </w:pPr>
    <w:rPr>
      <w:rFonts w:ascii="Calibri" w:eastAsiaTheme="minorHAnsi" w:hAnsi="Calibri" w:cs="Calibri"/>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17917">
      <w:bodyDiv w:val="1"/>
      <w:marLeft w:val="0"/>
      <w:marRight w:val="0"/>
      <w:marTop w:val="0"/>
      <w:marBottom w:val="0"/>
      <w:divBdr>
        <w:top w:val="none" w:sz="0" w:space="0" w:color="auto"/>
        <w:left w:val="none" w:sz="0" w:space="0" w:color="auto"/>
        <w:bottom w:val="none" w:sz="0" w:space="0" w:color="auto"/>
        <w:right w:val="none" w:sz="0" w:space="0" w:color="auto"/>
      </w:divBdr>
    </w:div>
    <w:div w:id="190993173">
      <w:bodyDiv w:val="1"/>
      <w:marLeft w:val="0"/>
      <w:marRight w:val="0"/>
      <w:marTop w:val="0"/>
      <w:marBottom w:val="0"/>
      <w:divBdr>
        <w:top w:val="none" w:sz="0" w:space="0" w:color="auto"/>
        <w:left w:val="none" w:sz="0" w:space="0" w:color="auto"/>
        <w:bottom w:val="none" w:sz="0" w:space="0" w:color="auto"/>
        <w:right w:val="none" w:sz="0" w:space="0" w:color="auto"/>
      </w:divBdr>
    </w:div>
    <w:div w:id="195048171">
      <w:bodyDiv w:val="1"/>
      <w:marLeft w:val="0"/>
      <w:marRight w:val="0"/>
      <w:marTop w:val="0"/>
      <w:marBottom w:val="0"/>
      <w:divBdr>
        <w:top w:val="none" w:sz="0" w:space="0" w:color="auto"/>
        <w:left w:val="none" w:sz="0" w:space="0" w:color="auto"/>
        <w:bottom w:val="none" w:sz="0" w:space="0" w:color="auto"/>
        <w:right w:val="none" w:sz="0" w:space="0" w:color="auto"/>
      </w:divBdr>
    </w:div>
    <w:div w:id="239292049">
      <w:bodyDiv w:val="1"/>
      <w:marLeft w:val="0"/>
      <w:marRight w:val="0"/>
      <w:marTop w:val="0"/>
      <w:marBottom w:val="0"/>
      <w:divBdr>
        <w:top w:val="none" w:sz="0" w:space="0" w:color="auto"/>
        <w:left w:val="none" w:sz="0" w:space="0" w:color="auto"/>
        <w:bottom w:val="none" w:sz="0" w:space="0" w:color="auto"/>
        <w:right w:val="none" w:sz="0" w:space="0" w:color="auto"/>
      </w:divBdr>
    </w:div>
    <w:div w:id="247352532">
      <w:bodyDiv w:val="1"/>
      <w:marLeft w:val="0"/>
      <w:marRight w:val="0"/>
      <w:marTop w:val="0"/>
      <w:marBottom w:val="0"/>
      <w:divBdr>
        <w:top w:val="none" w:sz="0" w:space="0" w:color="auto"/>
        <w:left w:val="none" w:sz="0" w:space="0" w:color="auto"/>
        <w:bottom w:val="none" w:sz="0" w:space="0" w:color="auto"/>
        <w:right w:val="none" w:sz="0" w:space="0" w:color="auto"/>
      </w:divBdr>
    </w:div>
    <w:div w:id="310603544">
      <w:bodyDiv w:val="1"/>
      <w:marLeft w:val="0"/>
      <w:marRight w:val="0"/>
      <w:marTop w:val="0"/>
      <w:marBottom w:val="0"/>
      <w:divBdr>
        <w:top w:val="none" w:sz="0" w:space="0" w:color="auto"/>
        <w:left w:val="none" w:sz="0" w:space="0" w:color="auto"/>
        <w:bottom w:val="none" w:sz="0" w:space="0" w:color="auto"/>
        <w:right w:val="none" w:sz="0" w:space="0" w:color="auto"/>
      </w:divBdr>
    </w:div>
    <w:div w:id="318726988">
      <w:bodyDiv w:val="1"/>
      <w:marLeft w:val="0"/>
      <w:marRight w:val="0"/>
      <w:marTop w:val="0"/>
      <w:marBottom w:val="0"/>
      <w:divBdr>
        <w:top w:val="none" w:sz="0" w:space="0" w:color="auto"/>
        <w:left w:val="none" w:sz="0" w:space="0" w:color="auto"/>
        <w:bottom w:val="none" w:sz="0" w:space="0" w:color="auto"/>
        <w:right w:val="none" w:sz="0" w:space="0" w:color="auto"/>
      </w:divBdr>
    </w:div>
    <w:div w:id="341471648">
      <w:bodyDiv w:val="1"/>
      <w:marLeft w:val="0"/>
      <w:marRight w:val="0"/>
      <w:marTop w:val="0"/>
      <w:marBottom w:val="0"/>
      <w:divBdr>
        <w:top w:val="none" w:sz="0" w:space="0" w:color="auto"/>
        <w:left w:val="none" w:sz="0" w:space="0" w:color="auto"/>
        <w:bottom w:val="none" w:sz="0" w:space="0" w:color="auto"/>
        <w:right w:val="none" w:sz="0" w:space="0" w:color="auto"/>
      </w:divBdr>
    </w:div>
    <w:div w:id="403995506">
      <w:bodyDiv w:val="1"/>
      <w:marLeft w:val="0"/>
      <w:marRight w:val="0"/>
      <w:marTop w:val="0"/>
      <w:marBottom w:val="0"/>
      <w:divBdr>
        <w:top w:val="none" w:sz="0" w:space="0" w:color="auto"/>
        <w:left w:val="none" w:sz="0" w:space="0" w:color="auto"/>
        <w:bottom w:val="none" w:sz="0" w:space="0" w:color="auto"/>
        <w:right w:val="none" w:sz="0" w:space="0" w:color="auto"/>
      </w:divBdr>
    </w:div>
    <w:div w:id="438068326">
      <w:bodyDiv w:val="1"/>
      <w:marLeft w:val="0"/>
      <w:marRight w:val="0"/>
      <w:marTop w:val="0"/>
      <w:marBottom w:val="0"/>
      <w:divBdr>
        <w:top w:val="none" w:sz="0" w:space="0" w:color="auto"/>
        <w:left w:val="none" w:sz="0" w:space="0" w:color="auto"/>
        <w:bottom w:val="none" w:sz="0" w:space="0" w:color="auto"/>
        <w:right w:val="none" w:sz="0" w:space="0" w:color="auto"/>
      </w:divBdr>
    </w:div>
    <w:div w:id="479076898">
      <w:bodyDiv w:val="1"/>
      <w:marLeft w:val="0"/>
      <w:marRight w:val="0"/>
      <w:marTop w:val="0"/>
      <w:marBottom w:val="0"/>
      <w:divBdr>
        <w:top w:val="none" w:sz="0" w:space="0" w:color="auto"/>
        <w:left w:val="none" w:sz="0" w:space="0" w:color="auto"/>
        <w:bottom w:val="none" w:sz="0" w:space="0" w:color="auto"/>
        <w:right w:val="none" w:sz="0" w:space="0" w:color="auto"/>
      </w:divBdr>
      <w:divsChild>
        <w:div w:id="1698383864">
          <w:marLeft w:val="0"/>
          <w:marRight w:val="0"/>
          <w:marTop w:val="0"/>
          <w:marBottom w:val="0"/>
          <w:divBdr>
            <w:top w:val="none" w:sz="0" w:space="0" w:color="auto"/>
            <w:left w:val="none" w:sz="0" w:space="0" w:color="auto"/>
            <w:bottom w:val="none" w:sz="0" w:space="0" w:color="auto"/>
            <w:right w:val="none" w:sz="0" w:space="0" w:color="auto"/>
          </w:divBdr>
        </w:div>
      </w:divsChild>
    </w:div>
    <w:div w:id="509103522">
      <w:bodyDiv w:val="1"/>
      <w:marLeft w:val="0"/>
      <w:marRight w:val="0"/>
      <w:marTop w:val="0"/>
      <w:marBottom w:val="0"/>
      <w:divBdr>
        <w:top w:val="none" w:sz="0" w:space="0" w:color="auto"/>
        <w:left w:val="none" w:sz="0" w:space="0" w:color="auto"/>
        <w:bottom w:val="none" w:sz="0" w:space="0" w:color="auto"/>
        <w:right w:val="none" w:sz="0" w:space="0" w:color="auto"/>
      </w:divBdr>
    </w:div>
    <w:div w:id="547378374">
      <w:bodyDiv w:val="1"/>
      <w:marLeft w:val="0"/>
      <w:marRight w:val="0"/>
      <w:marTop w:val="0"/>
      <w:marBottom w:val="0"/>
      <w:divBdr>
        <w:top w:val="none" w:sz="0" w:space="0" w:color="auto"/>
        <w:left w:val="none" w:sz="0" w:space="0" w:color="auto"/>
        <w:bottom w:val="none" w:sz="0" w:space="0" w:color="auto"/>
        <w:right w:val="none" w:sz="0" w:space="0" w:color="auto"/>
      </w:divBdr>
    </w:div>
    <w:div w:id="571433191">
      <w:bodyDiv w:val="1"/>
      <w:marLeft w:val="0"/>
      <w:marRight w:val="0"/>
      <w:marTop w:val="0"/>
      <w:marBottom w:val="0"/>
      <w:divBdr>
        <w:top w:val="none" w:sz="0" w:space="0" w:color="auto"/>
        <w:left w:val="none" w:sz="0" w:space="0" w:color="auto"/>
        <w:bottom w:val="none" w:sz="0" w:space="0" w:color="auto"/>
        <w:right w:val="none" w:sz="0" w:space="0" w:color="auto"/>
      </w:divBdr>
    </w:div>
    <w:div w:id="676351706">
      <w:bodyDiv w:val="1"/>
      <w:marLeft w:val="0"/>
      <w:marRight w:val="0"/>
      <w:marTop w:val="0"/>
      <w:marBottom w:val="0"/>
      <w:divBdr>
        <w:top w:val="none" w:sz="0" w:space="0" w:color="auto"/>
        <w:left w:val="none" w:sz="0" w:space="0" w:color="auto"/>
        <w:bottom w:val="none" w:sz="0" w:space="0" w:color="auto"/>
        <w:right w:val="none" w:sz="0" w:space="0" w:color="auto"/>
      </w:divBdr>
    </w:div>
    <w:div w:id="797995984">
      <w:bodyDiv w:val="1"/>
      <w:marLeft w:val="0"/>
      <w:marRight w:val="0"/>
      <w:marTop w:val="0"/>
      <w:marBottom w:val="0"/>
      <w:divBdr>
        <w:top w:val="none" w:sz="0" w:space="0" w:color="auto"/>
        <w:left w:val="none" w:sz="0" w:space="0" w:color="auto"/>
        <w:bottom w:val="none" w:sz="0" w:space="0" w:color="auto"/>
        <w:right w:val="none" w:sz="0" w:space="0" w:color="auto"/>
      </w:divBdr>
    </w:div>
    <w:div w:id="864557578">
      <w:bodyDiv w:val="1"/>
      <w:marLeft w:val="0"/>
      <w:marRight w:val="0"/>
      <w:marTop w:val="0"/>
      <w:marBottom w:val="0"/>
      <w:divBdr>
        <w:top w:val="none" w:sz="0" w:space="0" w:color="auto"/>
        <w:left w:val="none" w:sz="0" w:space="0" w:color="auto"/>
        <w:bottom w:val="none" w:sz="0" w:space="0" w:color="auto"/>
        <w:right w:val="none" w:sz="0" w:space="0" w:color="auto"/>
      </w:divBdr>
    </w:div>
    <w:div w:id="874929670">
      <w:bodyDiv w:val="1"/>
      <w:marLeft w:val="0"/>
      <w:marRight w:val="0"/>
      <w:marTop w:val="0"/>
      <w:marBottom w:val="0"/>
      <w:divBdr>
        <w:top w:val="none" w:sz="0" w:space="0" w:color="auto"/>
        <w:left w:val="none" w:sz="0" w:space="0" w:color="auto"/>
        <w:bottom w:val="none" w:sz="0" w:space="0" w:color="auto"/>
        <w:right w:val="none" w:sz="0" w:space="0" w:color="auto"/>
      </w:divBdr>
      <w:divsChild>
        <w:div w:id="818036288">
          <w:marLeft w:val="0"/>
          <w:marRight w:val="0"/>
          <w:marTop w:val="0"/>
          <w:marBottom w:val="0"/>
          <w:divBdr>
            <w:top w:val="none" w:sz="0" w:space="0" w:color="auto"/>
            <w:left w:val="none" w:sz="0" w:space="0" w:color="auto"/>
            <w:bottom w:val="none" w:sz="0" w:space="0" w:color="auto"/>
            <w:right w:val="none" w:sz="0" w:space="0" w:color="auto"/>
          </w:divBdr>
          <w:divsChild>
            <w:div w:id="1538810074">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910308604">
      <w:bodyDiv w:val="1"/>
      <w:marLeft w:val="0"/>
      <w:marRight w:val="0"/>
      <w:marTop w:val="0"/>
      <w:marBottom w:val="0"/>
      <w:divBdr>
        <w:top w:val="none" w:sz="0" w:space="0" w:color="auto"/>
        <w:left w:val="none" w:sz="0" w:space="0" w:color="auto"/>
        <w:bottom w:val="none" w:sz="0" w:space="0" w:color="auto"/>
        <w:right w:val="none" w:sz="0" w:space="0" w:color="auto"/>
      </w:divBdr>
    </w:div>
    <w:div w:id="944654417">
      <w:bodyDiv w:val="1"/>
      <w:marLeft w:val="0"/>
      <w:marRight w:val="0"/>
      <w:marTop w:val="0"/>
      <w:marBottom w:val="0"/>
      <w:divBdr>
        <w:top w:val="none" w:sz="0" w:space="0" w:color="auto"/>
        <w:left w:val="none" w:sz="0" w:space="0" w:color="auto"/>
        <w:bottom w:val="none" w:sz="0" w:space="0" w:color="auto"/>
        <w:right w:val="none" w:sz="0" w:space="0" w:color="auto"/>
      </w:divBdr>
    </w:div>
    <w:div w:id="1021786265">
      <w:bodyDiv w:val="1"/>
      <w:marLeft w:val="0"/>
      <w:marRight w:val="0"/>
      <w:marTop w:val="0"/>
      <w:marBottom w:val="0"/>
      <w:divBdr>
        <w:top w:val="none" w:sz="0" w:space="0" w:color="auto"/>
        <w:left w:val="none" w:sz="0" w:space="0" w:color="auto"/>
        <w:bottom w:val="none" w:sz="0" w:space="0" w:color="auto"/>
        <w:right w:val="none" w:sz="0" w:space="0" w:color="auto"/>
      </w:divBdr>
    </w:div>
    <w:div w:id="1059087012">
      <w:bodyDiv w:val="1"/>
      <w:marLeft w:val="0"/>
      <w:marRight w:val="0"/>
      <w:marTop w:val="0"/>
      <w:marBottom w:val="0"/>
      <w:divBdr>
        <w:top w:val="none" w:sz="0" w:space="0" w:color="auto"/>
        <w:left w:val="none" w:sz="0" w:space="0" w:color="auto"/>
        <w:bottom w:val="none" w:sz="0" w:space="0" w:color="auto"/>
        <w:right w:val="none" w:sz="0" w:space="0" w:color="auto"/>
      </w:divBdr>
    </w:div>
    <w:div w:id="1068772886">
      <w:bodyDiv w:val="1"/>
      <w:marLeft w:val="0"/>
      <w:marRight w:val="0"/>
      <w:marTop w:val="0"/>
      <w:marBottom w:val="0"/>
      <w:divBdr>
        <w:top w:val="none" w:sz="0" w:space="0" w:color="auto"/>
        <w:left w:val="none" w:sz="0" w:space="0" w:color="auto"/>
        <w:bottom w:val="none" w:sz="0" w:space="0" w:color="auto"/>
        <w:right w:val="none" w:sz="0" w:space="0" w:color="auto"/>
      </w:divBdr>
    </w:div>
    <w:div w:id="1080296665">
      <w:bodyDiv w:val="1"/>
      <w:marLeft w:val="0"/>
      <w:marRight w:val="0"/>
      <w:marTop w:val="0"/>
      <w:marBottom w:val="0"/>
      <w:divBdr>
        <w:top w:val="none" w:sz="0" w:space="0" w:color="auto"/>
        <w:left w:val="none" w:sz="0" w:space="0" w:color="auto"/>
        <w:bottom w:val="none" w:sz="0" w:space="0" w:color="auto"/>
        <w:right w:val="none" w:sz="0" w:space="0" w:color="auto"/>
      </w:divBdr>
      <w:divsChild>
        <w:div w:id="1005787620">
          <w:marLeft w:val="0"/>
          <w:marRight w:val="0"/>
          <w:marTop w:val="0"/>
          <w:marBottom w:val="0"/>
          <w:divBdr>
            <w:top w:val="none" w:sz="0" w:space="0" w:color="auto"/>
            <w:left w:val="none" w:sz="0" w:space="0" w:color="auto"/>
            <w:bottom w:val="none" w:sz="0" w:space="0" w:color="auto"/>
            <w:right w:val="none" w:sz="0" w:space="0" w:color="auto"/>
          </w:divBdr>
          <w:divsChild>
            <w:div w:id="2146507492">
              <w:marLeft w:val="0"/>
              <w:marRight w:val="0"/>
              <w:marTop w:val="0"/>
              <w:marBottom w:val="0"/>
              <w:divBdr>
                <w:top w:val="none" w:sz="0" w:space="0" w:color="auto"/>
                <w:left w:val="none" w:sz="0" w:space="0" w:color="auto"/>
                <w:bottom w:val="none" w:sz="0" w:space="0" w:color="auto"/>
                <w:right w:val="none" w:sz="0" w:space="0" w:color="auto"/>
              </w:divBdr>
            </w:div>
          </w:divsChild>
        </w:div>
        <w:div w:id="307709541">
          <w:marLeft w:val="0"/>
          <w:marRight w:val="0"/>
          <w:marTop w:val="0"/>
          <w:marBottom w:val="0"/>
          <w:divBdr>
            <w:top w:val="none" w:sz="0" w:space="0" w:color="auto"/>
            <w:left w:val="none" w:sz="0" w:space="0" w:color="auto"/>
            <w:bottom w:val="none" w:sz="0" w:space="0" w:color="auto"/>
            <w:right w:val="none" w:sz="0" w:space="0" w:color="auto"/>
          </w:divBdr>
          <w:divsChild>
            <w:div w:id="962154460">
              <w:marLeft w:val="0"/>
              <w:marRight w:val="0"/>
              <w:marTop w:val="0"/>
              <w:marBottom w:val="0"/>
              <w:divBdr>
                <w:top w:val="none" w:sz="0" w:space="0" w:color="auto"/>
                <w:left w:val="none" w:sz="0" w:space="0" w:color="auto"/>
                <w:bottom w:val="none" w:sz="0" w:space="0" w:color="auto"/>
                <w:right w:val="none" w:sz="0" w:space="0" w:color="auto"/>
              </w:divBdr>
              <w:divsChild>
                <w:div w:id="1469132811">
                  <w:marLeft w:val="0"/>
                  <w:marRight w:val="0"/>
                  <w:marTop w:val="0"/>
                  <w:marBottom w:val="0"/>
                  <w:divBdr>
                    <w:top w:val="none" w:sz="0" w:space="0" w:color="auto"/>
                    <w:left w:val="none" w:sz="0" w:space="0" w:color="auto"/>
                    <w:bottom w:val="none" w:sz="0" w:space="0" w:color="auto"/>
                    <w:right w:val="none" w:sz="0" w:space="0" w:color="auto"/>
                  </w:divBdr>
                </w:div>
              </w:divsChild>
            </w:div>
            <w:div w:id="1148205486">
              <w:marLeft w:val="0"/>
              <w:marRight w:val="0"/>
              <w:marTop w:val="0"/>
              <w:marBottom w:val="0"/>
              <w:divBdr>
                <w:top w:val="none" w:sz="0" w:space="0" w:color="auto"/>
                <w:left w:val="none" w:sz="0" w:space="0" w:color="auto"/>
                <w:bottom w:val="none" w:sz="0" w:space="0" w:color="auto"/>
                <w:right w:val="none" w:sz="0" w:space="0" w:color="auto"/>
              </w:divBdr>
              <w:divsChild>
                <w:div w:id="1258710849">
                  <w:marLeft w:val="0"/>
                  <w:marRight w:val="0"/>
                  <w:marTop w:val="0"/>
                  <w:marBottom w:val="0"/>
                  <w:divBdr>
                    <w:top w:val="none" w:sz="0" w:space="0" w:color="auto"/>
                    <w:left w:val="none" w:sz="0" w:space="0" w:color="auto"/>
                    <w:bottom w:val="none" w:sz="0" w:space="0" w:color="auto"/>
                    <w:right w:val="none" w:sz="0" w:space="0" w:color="auto"/>
                  </w:divBdr>
                </w:div>
              </w:divsChild>
            </w:div>
            <w:div w:id="1671255046">
              <w:marLeft w:val="0"/>
              <w:marRight w:val="0"/>
              <w:marTop w:val="0"/>
              <w:marBottom w:val="0"/>
              <w:divBdr>
                <w:top w:val="none" w:sz="0" w:space="0" w:color="auto"/>
                <w:left w:val="none" w:sz="0" w:space="0" w:color="auto"/>
                <w:bottom w:val="none" w:sz="0" w:space="0" w:color="auto"/>
                <w:right w:val="none" w:sz="0" w:space="0" w:color="auto"/>
              </w:divBdr>
              <w:divsChild>
                <w:div w:id="1641958588">
                  <w:marLeft w:val="0"/>
                  <w:marRight w:val="0"/>
                  <w:marTop w:val="0"/>
                  <w:marBottom w:val="0"/>
                  <w:divBdr>
                    <w:top w:val="none" w:sz="0" w:space="0" w:color="auto"/>
                    <w:left w:val="none" w:sz="0" w:space="0" w:color="auto"/>
                    <w:bottom w:val="none" w:sz="0" w:space="0" w:color="auto"/>
                    <w:right w:val="none" w:sz="0" w:space="0" w:color="auto"/>
                  </w:divBdr>
                </w:div>
              </w:divsChild>
            </w:div>
            <w:div w:id="1185822615">
              <w:marLeft w:val="0"/>
              <w:marRight w:val="0"/>
              <w:marTop w:val="0"/>
              <w:marBottom w:val="0"/>
              <w:divBdr>
                <w:top w:val="none" w:sz="0" w:space="0" w:color="auto"/>
                <w:left w:val="none" w:sz="0" w:space="0" w:color="auto"/>
                <w:bottom w:val="none" w:sz="0" w:space="0" w:color="auto"/>
                <w:right w:val="none" w:sz="0" w:space="0" w:color="auto"/>
              </w:divBdr>
              <w:divsChild>
                <w:div w:id="2054038465">
                  <w:marLeft w:val="0"/>
                  <w:marRight w:val="0"/>
                  <w:marTop w:val="0"/>
                  <w:marBottom w:val="0"/>
                  <w:divBdr>
                    <w:top w:val="none" w:sz="0" w:space="0" w:color="auto"/>
                    <w:left w:val="none" w:sz="0" w:space="0" w:color="auto"/>
                    <w:bottom w:val="none" w:sz="0" w:space="0" w:color="auto"/>
                    <w:right w:val="none" w:sz="0" w:space="0" w:color="auto"/>
                  </w:divBdr>
                </w:div>
              </w:divsChild>
            </w:div>
            <w:div w:id="1366445712">
              <w:marLeft w:val="0"/>
              <w:marRight w:val="0"/>
              <w:marTop w:val="0"/>
              <w:marBottom w:val="0"/>
              <w:divBdr>
                <w:top w:val="none" w:sz="0" w:space="0" w:color="auto"/>
                <w:left w:val="none" w:sz="0" w:space="0" w:color="auto"/>
                <w:bottom w:val="none" w:sz="0" w:space="0" w:color="auto"/>
                <w:right w:val="none" w:sz="0" w:space="0" w:color="auto"/>
              </w:divBdr>
              <w:divsChild>
                <w:div w:id="105855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38485">
      <w:bodyDiv w:val="1"/>
      <w:marLeft w:val="0"/>
      <w:marRight w:val="0"/>
      <w:marTop w:val="0"/>
      <w:marBottom w:val="0"/>
      <w:divBdr>
        <w:top w:val="none" w:sz="0" w:space="0" w:color="auto"/>
        <w:left w:val="none" w:sz="0" w:space="0" w:color="auto"/>
        <w:bottom w:val="none" w:sz="0" w:space="0" w:color="auto"/>
        <w:right w:val="none" w:sz="0" w:space="0" w:color="auto"/>
      </w:divBdr>
    </w:div>
    <w:div w:id="1119101861">
      <w:bodyDiv w:val="1"/>
      <w:marLeft w:val="0"/>
      <w:marRight w:val="0"/>
      <w:marTop w:val="0"/>
      <w:marBottom w:val="0"/>
      <w:divBdr>
        <w:top w:val="none" w:sz="0" w:space="0" w:color="auto"/>
        <w:left w:val="none" w:sz="0" w:space="0" w:color="auto"/>
        <w:bottom w:val="none" w:sz="0" w:space="0" w:color="auto"/>
        <w:right w:val="none" w:sz="0" w:space="0" w:color="auto"/>
      </w:divBdr>
    </w:div>
    <w:div w:id="1132285695">
      <w:bodyDiv w:val="1"/>
      <w:marLeft w:val="0"/>
      <w:marRight w:val="0"/>
      <w:marTop w:val="0"/>
      <w:marBottom w:val="0"/>
      <w:divBdr>
        <w:top w:val="none" w:sz="0" w:space="0" w:color="auto"/>
        <w:left w:val="none" w:sz="0" w:space="0" w:color="auto"/>
        <w:bottom w:val="none" w:sz="0" w:space="0" w:color="auto"/>
        <w:right w:val="none" w:sz="0" w:space="0" w:color="auto"/>
      </w:divBdr>
    </w:div>
    <w:div w:id="1282876339">
      <w:bodyDiv w:val="1"/>
      <w:marLeft w:val="0"/>
      <w:marRight w:val="0"/>
      <w:marTop w:val="0"/>
      <w:marBottom w:val="0"/>
      <w:divBdr>
        <w:top w:val="none" w:sz="0" w:space="0" w:color="auto"/>
        <w:left w:val="none" w:sz="0" w:space="0" w:color="auto"/>
        <w:bottom w:val="none" w:sz="0" w:space="0" w:color="auto"/>
        <w:right w:val="none" w:sz="0" w:space="0" w:color="auto"/>
      </w:divBdr>
    </w:div>
    <w:div w:id="1312562160">
      <w:bodyDiv w:val="1"/>
      <w:marLeft w:val="0"/>
      <w:marRight w:val="0"/>
      <w:marTop w:val="0"/>
      <w:marBottom w:val="0"/>
      <w:divBdr>
        <w:top w:val="none" w:sz="0" w:space="0" w:color="auto"/>
        <w:left w:val="none" w:sz="0" w:space="0" w:color="auto"/>
        <w:bottom w:val="none" w:sz="0" w:space="0" w:color="auto"/>
        <w:right w:val="none" w:sz="0" w:space="0" w:color="auto"/>
      </w:divBdr>
    </w:div>
    <w:div w:id="1322269401">
      <w:bodyDiv w:val="1"/>
      <w:marLeft w:val="0"/>
      <w:marRight w:val="0"/>
      <w:marTop w:val="0"/>
      <w:marBottom w:val="0"/>
      <w:divBdr>
        <w:top w:val="none" w:sz="0" w:space="0" w:color="auto"/>
        <w:left w:val="none" w:sz="0" w:space="0" w:color="auto"/>
        <w:bottom w:val="none" w:sz="0" w:space="0" w:color="auto"/>
        <w:right w:val="none" w:sz="0" w:space="0" w:color="auto"/>
      </w:divBdr>
      <w:divsChild>
        <w:div w:id="1510094253">
          <w:marLeft w:val="0"/>
          <w:marRight w:val="0"/>
          <w:marTop w:val="0"/>
          <w:marBottom w:val="0"/>
          <w:divBdr>
            <w:top w:val="none" w:sz="0" w:space="0" w:color="auto"/>
            <w:left w:val="none" w:sz="0" w:space="0" w:color="auto"/>
            <w:bottom w:val="none" w:sz="0" w:space="0" w:color="auto"/>
            <w:right w:val="none" w:sz="0" w:space="0" w:color="auto"/>
          </w:divBdr>
          <w:divsChild>
            <w:div w:id="1454250118">
              <w:marLeft w:val="0"/>
              <w:marRight w:val="0"/>
              <w:marTop w:val="0"/>
              <w:marBottom w:val="0"/>
              <w:divBdr>
                <w:top w:val="none" w:sz="0" w:space="0" w:color="auto"/>
                <w:left w:val="none" w:sz="0" w:space="0" w:color="auto"/>
                <w:bottom w:val="none" w:sz="0" w:space="0" w:color="auto"/>
                <w:right w:val="none" w:sz="0" w:space="0" w:color="auto"/>
              </w:divBdr>
              <w:divsChild>
                <w:div w:id="496845717">
                  <w:marLeft w:val="0"/>
                  <w:marRight w:val="0"/>
                  <w:marTop w:val="0"/>
                  <w:marBottom w:val="0"/>
                  <w:divBdr>
                    <w:top w:val="none" w:sz="0" w:space="0" w:color="auto"/>
                    <w:left w:val="none" w:sz="0" w:space="0" w:color="auto"/>
                    <w:bottom w:val="none" w:sz="0" w:space="0" w:color="auto"/>
                    <w:right w:val="none" w:sz="0" w:space="0" w:color="auto"/>
                  </w:divBdr>
                  <w:divsChild>
                    <w:div w:id="1101951648">
                      <w:marLeft w:val="0"/>
                      <w:marRight w:val="0"/>
                      <w:marTop w:val="0"/>
                      <w:marBottom w:val="0"/>
                      <w:divBdr>
                        <w:top w:val="none" w:sz="0" w:space="0" w:color="auto"/>
                        <w:left w:val="none" w:sz="0" w:space="0" w:color="auto"/>
                        <w:bottom w:val="none" w:sz="0" w:space="0" w:color="auto"/>
                        <w:right w:val="none" w:sz="0" w:space="0" w:color="auto"/>
                      </w:divBdr>
                      <w:divsChild>
                        <w:div w:id="161242047">
                          <w:marLeft w:val="0"/>
                          <w:marRight w:val="0"/>
                          <w:marTop w:val="0"/>
                          <w:marBottom w:val="0"/>
                          <w:divBdr>
                            <w:top w:val="none" w:sz="0" w:space="0" w:color="auto"/>
                            <w:left w:val="none" w:sz="0" w:space="0" w:color="auto"/>
                            <w:bottom w:val="none" w:sz="0" w:space="0" w:color="auto"/>
                            <w:right w:val="none" w:sz="0" w:space="0" w:color="auto"/>
                          </w:divBdr>
                          <w:divsChild>
                            <w:div w:id="63807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643776">
      <w:bodyDiv w:val="1"/>
      <w:marLeft w:val="0"/>
      <w:marRight w:val="0"/>
      <w:marTop w:val="0"/>
      <w:marBottom w:val="0"/>
      <w:divBdr>
        <w:top w:val="none" w:sz="0" w:space="0" w:color="auto"/>
        <w:left w:val="none" w:sz="0" w:space="0" w:color="auto"/>
        <w:bottom w:val="none" w:sz="0" w:space="0" w:color="auto"/>
        <w:right w:val="none" w:sz="0" w:space="0" w:color="auto"/>
      </w:divBdr>
    </w:div>
    <w:div w:id="1343161046">
      <w:bodyDiv w:val="1"/>
      <w:marLeft w:val="0"/>
      <w:marRight w:val="0"/>
      <w:marTop w:val="0"/>
      <w:marBottom w:val="0"/>
      <w:divBdr>
        <w:top w:val="none" w:sz="0" w:space="0" w:color="auto"/>
        <w:left w:val="none" w:sz="0" w:space="0" w:color="auto"/>
        <w:bottom w:val="none" w:sz="0" w:space="0" w:color="auto"/>
        <w:right w:val="none" w:sz="0" w:space="0" w:color="auto"/>
      </w:divBdr>
    </w:div>
    <w:div w:id="1445811955">
      <w:bodyDiv w:val="1"/>
      <w:marLeft w:val="0"/>
      <w:marRight w:val="0"/>
      <w:marTop w:val="0"/>
      <w:marBottom w:val="0"/>
      <w:divBdr>
        <w:top w:val="none" w:sz="0" w:space="0" w:color="auto"/>
        <w:left w:val="none" w:sz="0" w:space="0" w:color="auto"/>
        <w:bottom w:val="none" w:sz="0" w:space="0" w:color="auto"/>
        <w:right w:val="none" w:sz="0" w:space="0" w:color="auto"/>
      </w:divBdr>
    </w:div>
    <w:div w:id="1464426376">
      <w:bodyDiv w:val="1"/>
      <w:marLeft w:val="0"/>
      <w:marRight w:val="0"/>
      <w:marTop w:val="0"/>
      <w:marBottom w:val="0"/>
      <w:divBdr>
        <w:top w:val="none" w:sz="0" w:space="0" w:color="auto"/>
        <w:left w:val="none" w:sz="0" w:space="0" w:color="auto"/>
        <w:bottom w:val="none" w:sz="0" w:space="0" w:color="auto"/>
        <w:right w:val="none" w:sz="0" w:space="0" w:color="auto"/>
      </w:divBdr>
      <w:divsChild>
        <w:div w:id="1129400110">
          <w:marLeft w:val="0"/>
          <w:marRight w:val="0"/>
          <w:marTop w:val="0"/>
          <w:marBottom w:val="0"/>
          <w:divBdr>
            <w:top w:val="none" w:sz="0" w:space="0" w:color="auto"/>
            <w:left w:val="none" w:sz="0" w:space="0" w:color="auto"/>
            <w:bottom w:val="none" w:sz="0" w:space="0" w:color="auto"/>
            <w:right w:val="none" w:sz="0" w:space="0" w:color="auto"/>
          </w:divBdr>
        </w:div>
      </w:divsChild>
    </w:div>
    <w:div w:id="1497726635">
      <w:bodyDiv w:val="1"/>
      <w:marLeft w:val="0"/>
      <w:marRight w:val="0"/>
      <w:marTop w:val="0"/>
      <w:marBottom w:val="0"/>
      <w:divBdr>
        <w:top w:val="none" w:sz="0" w:space="0" w:color="auto"/>
        <w:left w:val="none" w:sz="0" w:space="0" w:color="auto"/>
        <w:bottom w:val="none" w:sz="0" w:space="0" w:color="auto"/>
        <w:right w:val="none" w:sz="0" w:space="0" w:color="auto"/>
      </w:divBdr>
    </w:div>
    <w:div w:id="1545285602">
      <w:bodyDiv w:val="1"/>
      <w:marLeft w:val="0"/>
      <w:marRight w:val="0"/>
      <w:marTop w:val="0"/>
      <w:marBottom w:val="0"/>
      <w:divBdr>
        <w:top w:val="none" w:sz="0" w:space="0" w:color="auto"/>
        <w:left w:val="none" w:sz="0" w:space="0" w:color="auto"/>
        <w:bottom w:val="none" w:sz="0" w:space="0" w:color="auto"/>
        <w:right w:val="none" w:sz="0" w:space="0" w:color="auto"/>
      </w:divBdr>
    </w:div>
    <w:div w:id="1625648310">
      <w:bodyDiv w:val="1"/>
      <w:marLeft w:val="0"/>
      <w:marRight w:val="0"/>
      <w:marTop w:val="0"/>
      <w:marBottom w:val="0"/>
      <w:divBdr>
        <w:top w:val="none" w:sz="0" w:space="0" w:color="auto"/>
        <w:left w:val="none" w:sz="0" w:space="0" w:color="auto"/>
        <w:bottom w:val="none" w:sz="0" w:space="0" w:color="auto"/>
        <w:right w:val="none" w:sz="0" w:space="0" w:color="auto"/>
      </w:divBdr>
    </w:div>
    <w:div w:id="1668898786">
      <w:bodyDiv w:val="1"/>
      <w:marLeft w:val="0"/>
      <w:marRight w:val="0"/>
      <w:marTop w:val="0"/>
      <w:marBottom w:val="0"/>
      <w:divBdr>
        <w:top w:val="none" w:sz="0" w:space="0" w:color="auto"/>
        <w:left w:val="none" w:sz="0" w:space="0" w:color="auto"/>
        <w:bottom w:val="none" w:sz="0" w:space="0" w:color="auto"/>
        <w:right w:val="none" w:sz="0" w:space="0" w:color="auto"/>
      </w:divBdr>
    </w:div>
    <w:div w:id="1819377127">
      <w:bodyDiv w:val="1"/>
      <w:marLeft w:val="0"/>
      <w:marRight w:val="0"/>
      <w:marTop w:val="0"/>
      <w:marBottom w:val="0"/>
      <w:divBdr>
        <w:top w:val="none" w:sz="0" w:space="0" w:color="auto"/>
        <w:left w:val="none" w:sz="0" w:space="0" w:color="auto"/>
        <w:bottom w:val="none" w:sz="0" w:space="0" w:color="auto"/>
        <w:right w:val="none" w:sz="0" w:space="0" w:color="auto"/>
      </w:divBdr>
      <w:divsChild>
        <w:div w:id="774982941">
          <w:marLeft w:val="0"/>
          <w:marRight w:val="0"/>
          <w:marTop w:val="0"/>
          <w:marBottom w:val="0"/>
          <w:divBdr>
            <w:top w:val="none" w:sz="0" w:space="0" w:color="auto"/>
            <w:left w:val="none" w:sz="0" w:space="0" w:color="auto"/>
            <w:bottom w:val="none" w:sz="0" w:space="0" w:color="auto"/>
            <w:right w:val="none" w:sz="0" w:space="0" w:color="auto"/>
          </w:divBdr>
        </w:div>
      </w:divsChild>
    </w:div>
    <w:div w:id="1829634951">
      <w:bodyDiv w:val="1"/>
      <w:marLeft w:val="0"/>
      <w:marRight w:val="0"/>
      <w:marTop w:val="0"/>
      <w:marBottom w:val="0"/>
      <w:divBdr>
        <w:top w:val="none" w:sz="0" w:space="0" w:color="auto"/>
        <w:left w:val="none" w:sz="0" w:space="0" w:color="auto"/>
        <w:bottom w:val="none" w:sz="0" w:space="0" w:color="auto"/>
        <w:right w:val="none" w:sz="0" w:space="0" w:color="auto"/>
      </w:divBdr>
    </w:div>
    <w:div w:id="1841963380">
      <w:bodyDiv w:val="1"/>
      <w:marLeft w:val="0"/>
      <w:marRight w:val="0"/>
      <w:marTop w:val="0"/>
      <w:marBottom w:val="0"/>
      <w:divBdr>
        <w:top w:val="none" w:sz="0" w:space="0" w:color="auto"/>
        <w:left w:val="none" w:sz="0" w:space="0" w:color="auto"/>
        <w:bottom w:val="none" w:sz="0" w:space="0" w:color="auto"/>
        <w:right w:val="none" w:sz="0" w:space="0" w:color="auto"/>
      </w:divBdr>
    </w:div>
    <w:div w:id="1925725375">
      <w:bodyDiv w:val="1"/>
      <w:marLeft w:val="0"/>
      <w:marRight w:val="0"/>
      <w:marTop w:val="0"/>
      <w:marBottom w:val="0"/>
      <w:divBdr>
        <w:top w:val="none" w:sz="0" w:space="0" w:color="auto"/>
        <w:left w:val="none" w:sz="0" w:space="0" w:color="auto"/>
        <w:bottom w:val="none" w:sz="0" w:space="0" w:color="auto"/>
        <w:right w:val="none" w:sz="0" w:space="0" w:color="auto"/>
      </w:divBdr>
    </w:div>
    <w:div w:id="1978412123">
      <w:bodyDiv w:val="1"/>
      <w:marLeft w:val="0"/>
      <w:marRight w:val="0"/>
      <w:marTop w:val="0"/>
      <w:marBottom w:val="0"/>
      <w:divBdr>
        <w:top w:val="none" w:sz="0" w:space="0" w:color="auto"/>
        <w:left w:val="none" w:sz="0" w:space="0" w:color="auto"/>
        <w:bottom w:val="none" w:sz="0" w:space="0" w:color="auto"/>
        <w:right w:val="none" w:sz="0" w:space="0" w:color="auto"/>
      </w:divBdr>
    </w:div>
    <w:div w:id="2102867045">
      <w:bodyDiv w:val="1"/>
      <w:marLeft w:val="0"/>
      <w:marRight w:val="0"/>
      <w:marTop w:val="0"/>
      <w:marBottom w:val="0"/>
      <w:divBdr>
        <w:top w:val="none" w:sz="0" w:space="0" w:color="auto"/>
        <w:left w:val="none" w:sz="0" w:space="0" w:color="auto"/>
        <w:bottom w:val="none" w:sz="0" w:space="0" w:color="auto"/>
        <w:right w:val="none" w:sz="0" w:space="0" w:color="auto"/>
      </w:divBdr>
    </w:div>
    <w:div w:id="2123575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image" Target="media/image6.emf"/><Relationship Id="rId39" Type="http://schemas.openxmlformats.org/officeDocument/2006/relationships/oleObject" Target="embeddings/oleObject2.bin"/><Relationship Id="rId3" Type="http://schemas.openxmlformats.org/officeDocument/2006/relationships/numbering" Target="numbering.xml"/><Relationship Id="rId21" Type="http://schemas.openxmlformats.org/officeDocument/2006/relationships/hyperlink" Target="mailto:continuidadpj@poder-judicial.go.cr" TargetMode="External"/><Relationship Id="rId34" Type="http://schemas.openxmlformats.org/officeDocument/2006/relationships/hyperlink" Target="https://www.tse.go.cr/"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continuidadpj@poder-judicial.go.cr" TargetMode="External"/><Relationship Id="rId17" Type="http://schemas.openxmlformats.org/officeDocument/2006/relationships/footer" Target="footer3.xml"/><Relationship Id="rId25" Type="http://schemas.openxmlformats.org/officeDocument/2006/relationships/image" Target="media/image5.png"/><Relationship Id="rId33" Type="http://schemas.openxmlformats.org/officeDocument/2006/relationships/hyperlink" Target="http://www.rnpdigital.com/" TargetMode="External"/><Relationship Id="rId38"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direc_ejecutiva@poder-judicial.go.cr" TargetMode="External"/><Relationship Id="rId29" Type="http://schemas.openxmlformats.org/officeDocument/2006/relationships/oleObject" Target="embeddings/oleObject1.bin"/><Relationship Id="rId41" Type="http://schemas.openxmlformats.org/officeDocument/2006/relationships/image" Target="cid:image012.png@01D9D5A4.BAF76AB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ontingencia_sdj@poder-judicial.go.cr" TargetMode="External"/><Relationship Id="rId32" Type="http://schemas.openxmlformats.org/officeDocument/2006/relationships/hyperlink" Target="https://www.migracion.go.cr/" TargetMode="External"/><Relationship Id="rId37" Type="http://schemas.openxmlformats.org/officeDocument/2006/relationships/package" Target="embeddings/Microsoft_Excel_Worksheet1.xlsx"/><Relationship Id="rId40"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mailto:ejecutivosbcrpoderjudicial@bancobcr.com" TargetMode="External"/><Relationship Id="rId28" Type="http://schemas.openxmlformats.org/officeDocument/2006/relationships/image" Target="media/image7.png"/><Relationship Id="rId36" Type="http://schemas.openxmlformats.org/officeDocument/2006/relationships/image" Target="media/image9.emf"/><Relationship Id="rId10" Type="http://schemas.openxmlformats.org/officeDocument/2006/relationships/image" Target="media/image2.png"/><Relationship Id="rId19" Type="http://schemas.openxmlformats.org/officeDocument/2006/relationships/footer" Target="footer4.xml"/><Relationship Id="rId31" Type="http://schemas.openxmlformats.org/officeDocument/2006/relationships/hyperlink" Target="https://pensiones.ccss.sa.c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informaticos_SDJ@poder-judicial.go.cr" TargetMode="External"/><Relationship Id="rId27" Type="http://schemas.openxmlformats.org/officeDocument/2006/relationships/package" Target="embeddings/Microsoft_Excel_Worksheet.xlsx"/><Relationship Id="rId30" Type="http://schemas.openxmlformats.org/officeDocument/2006/relationships/hyperlink" Target="https://www.archivonacional.go.cr/" TargetMode="External"/><Relationship Id="rId35" Type="http://schemas.openxmlformats.org/officeDocument/2006/relationships/image" Target="media/image8.png"/><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hxsnmMoFABp/903+W1Y+RVuNTw==">AMUW2mVuo18Nupmrz2cSh+4Hb6RIFpSlnApCHCpnpCVDo0xbW3E4CgolJIv51GoThI3wvqjoUDmMs0lgBd0ZR5I3LuPO1QcyXSa5+X5GEJkA5y/FpW1jrn7i3/weIcq/NFEnO9v8XWFFjmCTe2xenqE8S+xUfOIvI6OC8FnkAt3iRbm4E6mMDFI44EwzYPyKL9Zembl6Nr+GQ77zR5skQI195rK1lvWJh5bH/eueqr5Qak0W12Y52y1vheMVLzyoMNDEF+mZk3yCQo3syz3naH5ohTpxe4uQZywcTkYnWw52M5tWBhv53fZ+OgdnD0+G3L8Rt29A9RCPr4aO4pbj1wKXQ2pbxr09SAB4IdcVY+Lb+GeA7jQT7lnvTMu6IUJUuGUc0tlx5XTF48Uzz30RN1UjJ1Olg3J/f8OOhld7NXHp4Y4vfEKC1ZST0J0DfyfLj1RxQYu/MM0ZXrfYBqnIKfOROQvNa2Kx65r/pOUK+ui5qJgcVGmFHivVrIOLoXKGPxTjVsQLU6aGq+wTJW43LFqtOVF+yBjI9DqON75AVZL2WcqRnX0v2lgBNcMvKTIPZ+D3F+gcsWpfMRIzhWM/oGimt/ohvN7+Qa8xgW3aNRUZXBiy/vvMPkxdi7Fg3D+NkOQtrokfTHWqxnJXVt55sNUMwzGhHMbf2aFk772ekR12PgbNxKtii9eqAWnN6VfbUNR8Ih77nPvwUtCGanRJfqtkbMUsuEBDubJIDZSLqNdmJH+XppbdI6ZSf2Dl+g2fzQupfiVJ/8OKdbcE6IZC85yCRgpqLd7Y7cGvQvQBCFkBkwFk5xhcmHz9tlioHDmNbS+9DK+WMeLMleLCGacJKoZiOrrRisz6bdkm1lnaSQkdZ1s4xdekU7LTXR5rxHI2l4JJUEqE8e8vhULhJ0wGXS0jpPQ0ukwMzlZ8aBhsEI1qKPq9rT2VitqrbzdbOB65qsBvGh4sJQGvL3cUJ3bK6pa8ddbLxVLeqnKS+ePd/lZgqCatQyxE1n3R5Wmqh2/HmCco434EuQq31jIvwtG/S1XSPFopKaT25L/4Be/5Jgc4Tulas0LYHnfmYxxmBCSCtjwffziWC61hLuK1hSzE5E6Gcq1zLmJMjHkbnRYROrrHJh1gw/2Y4fSK0ZPus/CYagUyfMb7dVtdPNtEi+FY1UUFiZUl++A0twYZuTcG7ixfo3hSMpWImAD3ZCtLN4srXCGeS52vMx7plM3B8GJYS3P7r10PHffLa6YpI/AfF6uvQpE1uBxtJdGOZ565yD3WHAuCSrVQXTCK7YD6i158qFUsWD5yaTwUqVsEIwuWOJhF1KvQ/99U4e/L+Pp4e5LPAY0Tq4v10oa0kVDTNFLZ5Sb1tX0WPRqm6Pk1vFflH7K6o+dpGW7iohgTU0idktZGjrF/DPOliMTiePeFgaZuJCGHpM6TEYNSh9h1OtOpvj6kd5uUSO//krUkHZ40uizZY0Hq4oOJwBEQT+JqAMly02xqrSIBS4aQm2V1OIeaADKcTZd9p/o23icHO8uiAuzCWeQIrw6tpSe0kWWdBzX+qtYa83Jd6PQI49bBOd6vVZ9Gj9cUiHRZ9EEq970xif+iPCap7EMITe52ZW+soB1FTP6+veyz5tm6+j2xf6Cv7mTOzGNi0lLGCmLEqDiOmDeDIrDXrWdYQfabXkrP2w49PvwXtWJSwPUVFicai+S0Xsd00p4m4TRR19Xh3aeJjMzY0RcOiPwcMwtraoR7/j4avekw1Q7FLB7/7yRJdKn8B2k/8vNVkIUhF4Egbk9eMpMXg76i+AY1yFrcNmEoEV2DlTyC09z9VpP6hHujwvcNQQrCuNQVO+JyYJmoxZrQF/H8nIlI2aGzD7iTWChWZ2Wvet8ZAxDhCMylK7t6Ricza4gwzQmjl0JapS0edbohnWwVopN4aGuNb3UCi3UtaMuKQhAnsrP+ooZ04HHwEa6flLluGqN2EOHMpYYqhPSrB6iCgthaXGdelXr+cOVnaUJH87vw6mnnFfA3WAUfIDNDm/mttYEBBfUhc3A7QshDPvLuBemGloz80Py4+QPEOw3d59y5DEawwiE/eg6/x0Beb/vYx95wT0nRPk/K1iTRrQbfvB9vG0/HiQVgETRzJ6WwBB8eqt0HeWnz6sObkcTpgQjH09ABHOe8ZO4mSZpwyGj8Y1UDs0HKKQDkb2ams0tj8Pep6ZAjlgJ81wT3D3+qICKzo87dFoAaxYMmx/fvA4Qgl8P/xKWD+dtaGnrfBXcc/pko8fy00W8xvOfKfxSp86FtNJw1lzFPmgh86ynIfIdH0DBOQP+zq9rgKzinY+H6EqIYdrpSWxvwZaRXjbkzBqqa1H/xgMnREuiCSOArGCH6Ogb0Km2gXJ8LES+FPPBkM/r4R5w5m91uM2tKGqjQeJPJVWZq/E024y9uMW6MVlbWnvocAeMv6P3JWWJVw8aXlMzgFzw5X5KFhJ0B2HrFGYiy5Y7/MvCxM/s4O6rNI9c1Ul1QdPO/pC37i6byJayMsY23Y08iHfItBPa/8QxYTfJDnrm2gwZbtYBW5iCA2eCb9sTIkXavR51g1UPqePEbuv8Ny+5ITcmsVHq1YC7TSYS+BiMTSWIZjiNNY3pTSFJeWNjg6yxmPVHEzKqJCN8G2s8X8g5tkkBaQYWXLr4jLw960fSbpMEJpZD2hl5wAeoqrxfoj3fgNYjtigsKOVBU4Z3CqCePGaBsJBwNRCTfKn/CKURZNL9HNIAGxawygMQvtZnpvKgp3oAd7Fz/Y2veDnq/irzfPt1D6lheerDzsZi3cMjQxrlt5gW1qb/zP7mMWNs9U4bklBJJqKp6iqIcs53uKpaxYH55GROIJh34q1TR/U2WOeqFtAF/MqEaW8QoE5q0JtZJBHMEeMgomVrDH1Hc8eNjSkxwHdlxZ1JaRUgVf0l3H9MWGAhokzQgTEtZI0K2UC3rXCbWRVFVuOSeji+1/pXCEytwndZffoGbf4DC1/D/Q5dr5kohACD0JQJED9T5UmJFcZp3U1EJab9wkcv861UHoKmnbm4kqg1B1PGIKRTXbUQpxBQBmb60H4PofAodYHP6xV/gl755xtJuG2PB+n/5zbl+x0U2P+iBoWxr+m3dIeuZvGDeGWZZiGny/neWnmCbaT2u4J9Sc8az7d4XEGXO5Ti0Kpfz8KxEFcF3jUgdvMGuX/kY7XFky6buS+H5brl4s/2yGuvfEJASRpJGy5lT9pJT1LGDhXHRIeaNKhgxFKaOmAM4SRkAADHN0mSeildm7x4+mV1vNGsOSTiCr72KbLVWRIOTbnGlx42VpyLwe9Upo7qtGXvIlE4MMswkK+xo7ylMwp5u4LDaIjWdYXwYqpEW9ZdLUhtSZTBKqs/SgQMddL9XkwnHR5JtA+IPtWr1jxzsugGuz4loGLsXae9vosMFsl0P1j0SwxWG/vE1SJnN/28R6ZvrWyUfpjFwRH/TQWWUn0GU4SHkBvhby21jUnMLyZW+8vEyOK9WNbEd2cVHVtCqJkSUYqbviikHy4XfSepi8rr5tarZtLRlCJn9cQETk9JMf6YyokBEo7nFUZMeh70KUNAjn7DFozzzMtCJCtj1jfg9VCTMje2UCWCjWxvmLGOz1jT9OQEQAAFo37NGt10AGvUoW2qxbRqhN4S5FhMQDcLWOHTOxqugL6XcqeJQe9kaW+T41GapNZuUW3nZaRaJl7ylqMC61qENqMG/s8zIQuzNBD6TMFhtl/kTPbxL7XgrrWnDgb2/I0nbuudYIDx2qlpzvwgli8Az2jg5sEfCzgIc2Eg7ujNThmr/2bJjIj4Kq8MYImeEZzBjQpNVWSTijTwdITa7mTpRJJ6Av7K1qrK3eoG3PqbupvFjOBTlmTG9/G/BYXMxMn35dX/DDu5X9rDjMreebUlx+REWliliDYGDPaMnpgYC42LsTCj/7Jp3oe72HYrTbc3h4C56aHfTmAzBGirNETaBXIUZRU3rBltCofS4uHDVj4JrgyI/6L4MwmtaARLnhoJtpx1bA2ZHdajtYulcBLf/9qVxPiiQoRoexipa7qOuv6GPQY7YeU2xF4oB85ZN+GLzAuWHCaqtVVEvOdTDAFoevTC4/+ye46TMfD/useBlgzsI26GS40EvTqRPNdO2A0pOG0Ciqayxz55V1srGq08Tf21lr523+DO2+ULLmQnS/OQqm00MMJ5AN7h0vRgH/CDElTadzrIrOI5LqZnIFcxX6OPX+vND+DT+8Flu/TpWBA37mT8AeXPKVbPqlYddz91KsLDtolvtrIkQIZrH+lJhZlC3AaWRv8J3H4Gx01KgyCCtsFOG8kgS38LLByL+VvVcST4t5BYQNxwquz2LmxDf+U7v8MOEDfMulrofUkukEMstMFoty0nwD1ksyiVFEVJBgNGI4VKL0SbRaRTeyD4bbj+/xg3Md78EoMndulcVrYWMYEBPwC6/KphJ+oU/KpmDhYVNOczHdgZECQS/2dB7Bu5W85G3KlwhVJtz/lGaXo8lAr0r71NJBfaWuKufZeb2n7gu9ZL/xprycyh66BpOyyZsea7eX02LtR9OkC5g5mfUJHP2eHttunrh/L5zjhLHsb+Lp7GZCr1vhw4xlz4GPGiYu2DUrPKGGv4jNyxB8yJ4k5DB3nAJl8JbJ256V58R/RS2iNufIjxlivvYbluFwHKcnUYjiF6X9kFCJEEyTUGjxbc/gPLIASxP4gB8fOYbBMKFzOK1hlYaQXLUeGOyNP54lCCcQkkUWOra8GNcbsoA47tcwnE/i94oAWc/5OSlD74slWePapqtWcYKoa5VXBZqbuzZ1cC06LfeDNxawpqD5URolF85oX4DG1r13FrkC98KLCsrE2XSSMJd34kp7TDdDwzqqihwC+8fbZJawj676fLTDoAJlaTLAdlRbv/0+IOH7Fi7iYPlvXBIORZ0bfs8qJ+BM0bmHgtkxoFOtgdpuwA2F8k8uFuJiJzckL7gY00y9+vFKdZBPOH3AQjzaYixR0Nb62Xr8NqOQP4gHo71YXUdGebmDg9iyDKy1EiXVGD8ehthlYxKWRxL6hr1be/UgLPba6+ncV4PA0jiR9drmaUQtbgG9UuMVF5DZJ9i6N86SaS9kPUapd6/ZnsDRVsne+C/ph69oJv+O259BKD8a8mjOnHbJdNMJ8rN/7hMXWlR/zyLkt6+SgQQj0uVB8p7GiKlfWAlM2LuDYVBG/KNnyC7nlASanMcnJ6C3qsw17lSN7z1aLVMOSmpL7zaINlW2z3HsBw8Ldqjeb6BgJjvb29XOfcON4wiWF3F89AZOJmRKw1wW6vRAy4lGDgFM74SYrNeFdLDyqfG39gV33r1+DFFKp4+J8NKVZy1A+9xYiJCARqjgYFdovhIlWJmUus8gz9jSNOxtmWCnrkYffLbbxsOlw8cGvTcMTBRdVKEcqDhv30oOd2/SAfbjK6uBbQrXknlfrYqKlX+VskYnZ4qeJ9ptWa3IuZR79X1gVMXv5IxYihvEZAfPfUrJeKxI4inTWm26Ik98qMhDSa/onDqIS2I7iTwg3/vmdn0n0y3fMj+8yKitJ8u75RDOt3zVyP/m6RsvSsnvPX5BZBDRHKRiqKSVXdFLtn9piUNQ8HPFhoYiYV79CNvUpbDxhWip7Dp6fWWOwiuwO6E/CRl5F0QWetu53aQbmCvE6TPJwmi6tJXHi3UH7OOQXRUa0z1PelEErzEHo9NklZa27wPHsfqP+j3LD+JJAxxJ+6PfkwQ26KLqJuREEn9soNndU7eJUhhc90IGnvajd8gPVnoFle9u7LIvx5epBv3pGhAe9VhsIzfqlu/115vic3F9a9kmGIzFEsXCNw5FMhxP3iwNmj6cQt04du/UwM/ZxZkqTMpjSDCnT/044z7cM4LwtCCBZ6JGisKuW9SKLUVUWYB6Htuikm/XdeqEagNC0pu93tDKaS+Wjl0lJjX2VBJgbsxPwx0VYLqcU9Tl3xAc1pSkZQfRKbNG67E1TfiP+zmGDYFNfP3N/QGFJdqWeKJRrd7TY45wZ7J+Et6BGvteMqI77/1AqBqONGmXnUluLdH11XITDXtSOMymKdVM5y6a6IMYW7G73jLIpQyNJy/n56iie81AOS7Stt7/3ukGwh9IPn7UZ9K7QFeeNA0q1NeBlWhBwXXeQfUK/eSxKca+GJcGMFFZh/bwr86jnZp80mHysEegLPofo3uIQBt2WONzAGKez6uKoO8x5NJkS9T/F5RC1XzqZBxQ7L/0ZjcSfrdRcMFWzzes0ZVtT5n1LwDvEka9+1Nayg++dQKzlytL0SI2zf8ij67AtZ9KAzdlc+xc/WCs+DW5dyidFFsMMFWDvgd4iokI+t81+gxSUzNG6YVFNRtUW2ymXZ/GnYDkVfTPSKLNOQZuMdUu+v6lpwa3s6CvohfNENbs3Lh9P6g9P12vjHQ2TEFluwzpfwJAvC0/asadWzbneYC6h/SBH0q7YAMGDmmz6evL23fKODr+mV00o8mldd+Bfiel/klj3/idJj38VVxTj3WWDHJDbFT3E4nKVS7XoptRJL8yRpgKdgjyswKVpvHw9h5v2yQ6SO5sUeeYBusIEvn5wARcHqy+k+msOVLpe0A33p3MmuxUPoDQv1yARA5Z/x2guCO+H5zwo1zUUOB3vyTeVMEDUJUrHRYT7o2BnxNdqVytXyx2hKm9lW7nXnD7OHO/DbD/fBEPkb3KNbc05i1qYXnzd3Yjde3RlM9Io30DyoOjslOw+X+Nzybs3dmDCJw9ePkATJB0j5dTRPXGv83fCpNI3DR0RXC6Tp14y206g8Lv7mntd5BS3oH5Xb1Aq78ylbA/+5BCkb+U/NH9El7e8wtkuS3TL8w5Lg5uNGKuEG2yZWW/WZ9zw9JzXLObC5tCVIbRf3KMON+BOPM/0sQwblLSNUk/79xsDw7tgv7K4ak0ANduK+x9GmjQEFnqXhjQb4jkdn1Pm8eXzsA8HVxXE3eXahyDVVS/cTDrjoNBoRvcp43GcuXEV6C7DJel9+tzfNpW+ZDbzX1b4C+/GinqB3IHf9XiFns2Vwbofisen2woL4Faw+lqCxnU21h+PR7LcCq1Qmdt+GnUj1ZSD6P1qjN35U6X/9Xg/TIDTmhTO+NiTfCNrXVqHKL/3oABQHhuHlgA08gi6qraTB2Etz68+woleS3CJv1GtlhHL6mauzxdG88+9Ja//55+TIH1VYeLUH3RMavjFtLJW3uRk5BHl9oAGpcNreSC+6U4F9NeZMn9Pe/xa+Lzs+xgDHO0drVb1AzX+ZgD1/aZlJ1VRDGtVEyTagJS5KJY8UqrSLYpFeSHYHOkx/t3zCUghU7ZBv5Bpl75i94R27TFfSsbIiRLjMy8rEcMroXAcrb5UB22v0ZG9k2077jQnkKa2GEhUL66157a9LFZsNWYztXMHuiY3y99a692zGabmOeTThjNypjhqLz/pL1U2BaASv0LoBxOB2qS/+p08mmEMeANCWKUmRvzpZ2IYqZ6/bOyhxOpYpDWL+NoBsgGZ0PMsUTd9YV74qBDaAUcQ/LsANFiSDp5Zq3W4/wcAI4di4pCVS7sXxK+IKW5GsQI+VhpH7p3ZuQFLjhfgYgArqtCiyOUQjANwOkhuK0ZYMqpeWq8iQdWJxXZnZsMutgaNLR+XT83Sgx377vw77StopgZ0o9J5fBXXCZvQ3ynwjxYpPXjgNTPwLIDxzRbVgDe7T2UNeWf+4fJlXfQiS8pgfanYqlRKHUPoj8aFaqwW8QwsiWfe4qn7xpQWRzoUxwDv9aY/O02kYdTcf0ja6itY4mVtrPLVsjGvlvUMFgwA21syj4i0TarO9DDCbGDapFoMEkeLKHvz54CKSderaG5qIfMsnvPqSbjd5iPC04ut/G0g1Ig9C/C7pbApwd0syVU7L9CEy2FE/6H4HsvtnWj+8R59mYCdBWRQQWo5jcKc9vlcer9iLBrMTlVRVdX+5B7LhdAxFiJbARvSDWj7IO9uayyYGyqfVuCSy8hLYa1UnSns+ewtKnNBaG70NhtBbyrTOLisn5lj8PKlvZ00P4mNH1vLsUuItGF9g/FFMr+pjWeyAgus3j3X96g/AinmaC2WrVB70GEPqZkl5dWHdJ5RZuPFmaGW6JZAo/KPaB8c0lClykyU6gksi5BQDSi7Pt3jSMlghYib2hyo6CuDdcgftH0y1qyHdT9ayVf9PqxZDmW76dr5ls0orto6ht2CyDxbHPoCUmj+PD10O7r2KsWtFb/VCaOoto/JfTjgektHQ9ioiPs0KziJU4lfopsFjB91wjDJvod+fftCncaHj0tbhzlvcd91YlMBxT1zADms1TEWouICmwbm8D6IL+uA86ModwBK+jkkUE161X/F9OKuApUVLQ0R2go6S5P30ooBnwg2wQjR6AKMKVmkdMS+nHZ8O6RhULb7O7q7UEfies+/BOgA37+491os2VFNOLnXdmh1LZBgkjO6VTiOkm6pbTBRAYVWnNKBlA9vaVHxE//nKe/rK5CWv+OwP/mGkhWE9nidCFUhmXG1SfKu3q984xqADq2vnvucW9bTYk9DyAaAreNgTRM2MT8ta4qImVKjdzLc5JxzC/v0ijPY0J7d34HEVxinMH/J51BoPmBwoXn4XjtrTU3hVFYqJHux3mHR08XQK/M95zAS5qQs/vY92d/y448mkKTQh72gdCV5lz/irMg6NXTauo+vh19P6sLFAzSHQs4BONOwfcOF00b057GCbiLDRvTCY1gcckqa3W1D1SmFRk4hPL0G29LJ7hF6IVTvemZBXTHpDVXqQLOpB7ME4Pi/T9bnLx0KG7jRP9AVpzdGtTL0OWYujmJKxRLRPk1hYou5q9CrdNukJ8moTbAxXDb0RXRGVWN3G+vCi54mG8JMMgaKuXGUs8G+kKvvF7650LO9Vakq4pnRcGHPJb99hu+HcUgrdChfMa8hg8+rFQgPg0qfbbqoqdYm/TwAKhcpKdMx7MvJetKRjPEowuFvPlPfYIEIuYj2YIit75kIn3SByIYXLgk3k/uFDuM9p29rbPBONzXGtfYDgMGC+152nkqSMZo4s3csfEMep5OxaoSC/DzZx1FOViMWBm4SKLALgxcLn3ge5rLOerktAFwszyMX/Q8stQGyHrdL9QmPi4frYmTfxaJ8GWlc6cb4RoOQdf4r6VQzGRsDKk4PDGok4E3HJty8UGwBYh1LuE40euPEysnHhJmZC/zekxDiWw0BtgYGYobnrjGNCwXcCDksh3XwevNUji1Ny9/WPFgpHc59Y96IYBI2AFasNPAJ0RwXNIK0foBWGbpObWxIo708MmieHj8BNCX4IBbyudSM1PxEVbc/eKQL4ojFXnI7z8wRmKSd6JTRnjojcgFEKFb/BFX/cghMnnYMx2/aPHnLBNzPTtbQXSiTSMQaf9DeqvTFjM0W6PVPdxgyM2bCCJUlubsB1N6/sK3r+70NScwuLdg7EJakfKMk1F8JB7f6+1fnc2zNocsbFcoVICVP3ZJkbn3Yz/RmxaZAZdEJNaAuDjA9y4Q9x4rruSegupkJMir8fUIrNMuaV71yUGYUVt3BmQ04/uL3ju2TD3Bnzc/USFzZwVLjtM29n/ZL0buXbqK3wcjAJRFFbB6xw+GC5DJsYtL8UcX057qphBnh/ZaC2SjoiSNUS6rWplklzpZpf4v184/0WkmV6aGB8ze23zv5J/dthnta8D9A368auAW64o1+iU7RA+wDdYgSdtSQV+1gPzPZOv2dXFp8JUjSVTfiCco3v+0nyEPVj1KtKM4it2aVRUIyQbULEai08ivI2cVE+HqpDFgy2op3SEO794V8BF7BxtUUu7BuaK5QtXMQkVZGFJIootmaIg2Uh2EVVZNHhrbpzAvDkRsT1CYA2ytTdCTkWhhCmmdq40MvoV0gwcR+mxKM/vBP1QiAjLc61LTppCNFQwPRsySEJTBxfgbGRwV08kjAEIVL6dIt4yvhescy9PYJpszB+P+fH0/VNCmH6Ckq7rkbLDBE5wH9ueTdjQSSvY8chubeaWI3JT/XS7UhU2GFlcLgSP2IfNdLCKzNHaOOeQR6cJjKnr2IazzI8oN+EBQmqu76btVz2bqt7xLo/z3urEFvsaqY14Mm1Aakefl22X5oncwSNgxf1P0rDSBQ10D6I3etZnAIhLs4rTIDscgjFbDBtarmuFODRPMM+k+AW3DryQlVbr1lcwKPj+nCSR0Ao490u1s+eUU+KtlbdioHQ5NsXIfAFxh4pX+9GDNd1XC6bY9gHg54R6sUuxU984lZstjhLIbCxdOPbynpdhTKs55WPawoznfBiCFNAL7i8ddY/PlWMpEDpeYgb04yaej/NiqbxgzDQ52oa7ssKmGhPODzUC5WfJlaHu7awcAN7ptYnViNZng6m2XZ7+hG/NJWKzM18cc+MxIDzFVlLosmapmshYZ/9BtMjiOCHbOJKK0N3z+ZM70MMvM44TPT9E8lkgARWHmx3SWDTjP9uQfbBWO0eLxFo/BDxxO9e7n2qBOlrcP32oMS0Au8PmhlRitSGpj3y49T1K6geZjDtkoOHrq60aKlrxdXH2w4ZB7eJXfqH2icxSrSDCQ1U8ZGdo+mIUmyS8oqMEYFT/Z+hzapAw0m03rACxBULfOchEVHkhtcIRaTja70BRmgZeH3JRKeUlRCH2XyhiILdnhjl/mOWPJSvW8U2TyLPKtMJxSxsyMIkX3euMSp21b7rp4xcCnHWgH7CBJALSTcZh4dvjze66YdqW2/j0M1tRNGyRuvYqmOg2MO0ovoPffIya8P3FnJ6SFvM4BSIZgRk2oV63NwfGxmdP71XiDNj344eUgFHZE2hhuHR7URrK/WzZqswbPYhVz/TGPcbJjQmqdoTBsQ0ZVEVKJXaMYcMyQIZ3KwM8jCWxWv7UPPia5AkWQCjiey2xDSjXrrEzuixBIcGFT9OZPSMcQBL9OwzIiAwgbpk5BVYJ3efzsmA8yWGDCSIUgR4VgT0yvsz8jvqfPXXmcnM5iMnGOBgLMeFwalAw57ybrZVPvPLdDxjxa3rN/bKW6X5XwgBhzPsxsXcW20AZI/COg/xPDpqtoD6T62KOKIjiIw34WtsKw+Wyw+ZM1BGVU4ca0f4JWxvWWsoKFoAYdETZlVmPlBv+TdD3JglaM1KwhopaO2xBmmurcLyE7bK+NyjYwnTNXzEF7rQpqOYlqXmPdF5JJTq3vRH1N9VM+RdU/a9mrM4PvkLWiQPHrZAf4foQj6AxO175EOlihmvhq1kDoLwamcLPQc4l9ezMCmbW4mu9fcvgzHBXxKF4ZS4MYPdtKKZoZ9zY4mLoqXDlnD3vj9PAjMUTKObabDP++agU3vB3EhWN5CbLmO2wscCrqWeAQlNuklAu6emdb08/0HGOVGUCdnp1reaOm5yfl6RUx8GfaI33V4GycGHJE74pdM/KL0XtLUPvTINJnhLSj7WvN7AJrQx7SKg/8cvSlDsi/1REwb/EM1Y9cJbHut7taeWhapNdDfXSdT56hWyxwrTLfNjFRMtDQgmVkTi+aDR0Sid0NctbHpo5cqtDlvOXx+433XJt6EBfFXvsVfBEV6tYEwe0xuWF95iG9rBa1WKXdNuAsdFa/5yPEhbREq/RFYYuWZO5NDqaZ5mr7VoCIGHPhzqDjB9GYDz8nwhT4YVyysXUqMeneTvsH5u7sbiCcLiKYL4mVqfts3NrO4OHvnVFEo06x/1o4JCbwD2Kd5OhqpiFtv+lnXo9/Ly1Ntxdf5FTKJBvgAqKKsnjXHVNacJR5h2FTlBKfAByQynTREA8VhEH0+8rXp8Nt3l8FOuL6kEbQ//pa5vcajv78wUVenVyg6RozD59GWOX9gAOyhkfjFmkd+6m4xJYQn0vFmSiEXhGOhthAWDBvfSAelr0FGZwy6yX/GgXVA+0Mm9JBdN8legNOI1JAEWAB8lSx0HxR8Bdhr+GUlDwL6AwsQUvITwS8OWgAkScYgSH4e6XrQwMFTU4DZayWEY3NVgAQNbSOD0FGENvk4My3tEg40iOAjZLH8R4oX4LTW7xluiXFsoaHwAZxVmX+/fjzcVT6kfRyclohYs2tM3mSTgGCQPpK35O87gY1rlB9EfQo5k/442cooCliBTURszucTsyPof2EI8QBL9+QwmjmIpVMHNYGOTg4TSLFNtTZS70vpsVdb9WXIvyV7sb5R6ds3PjuG38VW1LHOK2YZAWhAcLOtIUX25TefSNa8/zNyzHYX/kG/vunZuytMuHhBVvetxozGjKR2LVpWzVpIu90tjLzn3xREOW0xkjQy+28GGLjmr0MKZZRa7bjw+acRcRppTNXSGUZ1UGCQIZV/8KiQ9kI0H4qA+SVC8olkyt2Qj1juKHBW2w7vmQCJ1FSovWj8Ky1qiYNb4CG0KoCYUfU37ryOOHUchJsiFF/eaDRBWb/jJ3jqQK5hZpdl6C0W3V+rHvW2YfEOJtsNs9pYYCN7I9acT2ub+G72oZF+cwu0sH6lc3/IxEyI5pbBGNznbt50nEOyPPxtNf8E8qUs2L4BPbgDkLwbV+vfi9SAGPOA45lRk6XuCBFZoqmJBHzga3Ra9VPkycu8ZC93D1x6SRDURejZCahDN5zWbxTT+FcaEg1rImZi8iFXtBuUjJzhYv7hkmR26DIM1D9D6qEZ/lHZ++5OFKMEcPexH9VWFkvL8QOElP1EfiAwd+ktF62BU2Gq+iVPT2y/Wfn3+HWrdgWvmmjNjIBvc4RqeCSN40yQ9BwfyxeFHtB+xtnDuA6dhgKz/EqAKQOZB7HO7fp3pzOGO3PIbcVYGRDaiipimI3x9TZWDAUFdeKBY7557DC1vAfbT/YeX5voLP9dvedpvx0HwHl2smRGJ+SwqmijGAAbqVMxVWrg/FI5pdO8ECNa1fUUZ5dSQUlZz/OneUqsi1VK9A9NHAkfIe/DBDH+1PLScPCDDVn6vexobeMUk1CHXV1KG3K8WotAHzIqWU/VNphEFgHOLFZwNgEqquQM9rl5b6fQbHUpBqwO7Zn6oivX9Puh/oXWbiDysx+vOnFDo+YJGYbjO8A641meLqmmMV4163sdp7M0KtklpxjIE7WBcF1bnEl25WcbtCD9I5n+1X6179hQjsCiPUELaacdCjG2dyHYejpzafjX9V4AVIwwq2kAt3+sr+zKo0jI3iZELUP6NBR1E7N9X73KY5Id0I/5i5HZ3ZWH+LIyoIhX8Oqo/jYNgAqdCHDoW78rmFzNi6dE8EgBad7Hi7XBNXBFiH/EtZVW7wrXkdgR/DlHk+wnaBFJ/MUD2jhoddG2gcglexx96b1rGnbmp/4zxoFXRrGL7gHuYKxFQxmgCvZsfAVkWSTcAak0Bwy3IBFBzAgZS0FdWr4kBgMOe4JT41sFmBVxzEVyJ5LX3Gp8Mt9Htbavn3N7HbfYt+5tifM+9tMPxgEoyxe1KEG8FkN6SD7Q+eUKPJnfX61fs53T5k1uuCver2RMw4HQwg+RoOUnKZGw/IUibBig2mjP6NVT1epJr9hT06eB6ix0cWL6jcgDxGKjLB50kA8KBVA9oy5Daj509IFUZz5XEEJCiAixby3dCtMlOXHG2SuJBcl+sAZs2TVVQ6nCXQiXHISG16tG/kA+wiwc3V9qnpsMWU4+o4RGq/SfshYJBosDvKuFObHOhQ4n3lhnG5H91lNfAD/edf7URyKPDNA/nJB21OlGkO2B9QhQFkgQNmOgMpaS2ZgyizNk4SZxjIJBtluCHppwHsxsbkREi6A+X+9pKkQVO3muXMF0A9kMOFhuGINcgIUOwDVCP+GEstbtnOay2MTxQwR+1biFBKYrhAztfyrXV9EQl8TEgw1/XF+CIg6OssHWMZ02j0xrLuaZ8Ra47GvX0C4n3w3Q6G6gfpNxX6DvrC5a4p97QTbrwyP6vluyZgKY1gafn+oH7yb3bRGDk+mFcth6gh+Nd2l2bVjnxtLt63opv4p1Tl4O4SJaG2Ax1+A82YMKuJEzTxRB4rGbiB8AycpWn109a5aJnpgV5i6ltYaivv/i92rErMylW1wyaL32wv6BQbD+RZlGZpJJaVt94PCHHuVGWUZu+q8EUMq2NmYNfQC9aqTWpxWxjyYSgmm/PoKYN3J7VycW0oI7+4TLbDJ6haduABluKaQZROcgOfWP7Nuuq9p94R74LTAew8SURQ6CxSmdeS3GQ9xnDzgXgJ+vDsyu5SNJ3lxb7LxGWH0fJgW1JpLuCd8k1xZbZKkNSTdfDppB9wAjftiX75BfR/UbRXwesaoRs2z8AoS4jn2hdJDJQKlWtEAy8XBWf5r9+61izyj13l281m6ISADlcGn0x2dUjuBR7bUTgNRVu+XGzbaHGrZlqwBKRu4LYsFF9oDVSKoWVfojWzf0j/r8xHUVxKRcu/BPbtfwYLXJo/KTYwebf2lh3bWSmxRSUshq1EomsXgQWVUXiqLbbJvGBLfRUMoBhTND+8T77SiFKxLG6iUwVJ92EvDhLPZZc5MVLWK3RkJopNEjhI95CZv8P3EA1Fm0VHJdURJhdlTKAP7oh9j/pZ/cN3WyDktcebgWYF6um8yiU28ZZw4Pf+lH58Cokn5JmMcumUKvouNeLL9gwFwfa4Q1fz3PjwQYw9N4j8aM10yV3wIUyiBmmSVVXcQWhMd+VRmkxAmnQc6Kt6ICZC6loD8jKKE72C8+EQFJAXjpduhDDHVbKItHa619apb5GFLjadNIKGPtiW1jzBrys4mWCTcoT/IHlH9PYnLlvf2iwfPwChJGK73HRNCB3mp+Q2aIj3eixHv6Wty6/hhnmqbXmBAKt36hrn330S5EY1x2B7BjJ0hguuJf0Tdn439jV8DKsKiVkdv8WWeMMHBNN/LXU931oLdGEjgj/8eJ8aYllpV16477OiFd2aGwzrt9L4VtPNI5bxOBTy4AaAzYltQ0HL/32LLFLuXUSFtxLlv8beJPC0XdDfMwDF2APr0w0USFE2QzYBT/TdrYuiDv/gf5kiUvkhZxcYAkIfrpCkhsih18U5Cx96/Rrn4GvruZBQoddpSpTQSaK3isTka2NpZjbIXYo1KXI8gV9GIDaWSEtIfOtKDLnlQtbv5iOOu9sUvxIUlW+VF6t4jy6SV6TuN55av0+RMgZzsnVudnDmHKebbCkjNqPL44wy9Iny/EhNqG7ZqsI3Hd4Eq3dx1GWc4/2etaXyeDsB1MQw85OQhOwv/Qg2JRW4It9T5Ayl5WvzpSpRFWbV2FvkdBxV4zajWATlHPf56tV2r5UsGvX0WfM06s5MBSdb/W6jVOzugYVzPDr+RAdl331ccOisdNiGvOvMRpzH1/ej2/3ol2qXez6NrI9rgWLhbS25zYrKyWarq4xYNj0w0IVdYOC/VxMXi8+xLlkDo4MjxBnPTG/OIqE7Sr3p1jKXLVJ8j9JEC1aE8t+Hnbp8FW5E8/BKs9Nww4/hHx4c5B9Wi6PiqSzfA2YmqYH9NKHxrTHdr8Q5VpLHiKcU5AzuQVoiNz/Byb6excikoA7RVEWO8gRvXoCGqcZ0k49HsIag7NWG8GLCQjF/FfjjSF6kS5/vRd064pGyhDiJKb81Feu8ZWkvX9+GjitcT9p5tYfo04VDgC/B5hfJqe+RBAz8sZ0xDGMsGAzaUTFN3r+DdJaQTYNJgd9eCF7q2VKaTOwdU5+cRErwsqKwrQR3X+XAh8nXR2WqwJLLLfQrE8Bzx5P3+VChvS+X5HZ1E0WN33VS2lu5t3WZEK6kgRzt618XrJfoenJMVGV6u5K7cC2z92ANoeRrDybWdZw6mv5LaxosBXbW4g21Sw0yfJ2ZtoAecjdmS5DUP8KDrjP2mmOOS/CVu0xZg1DLw3m0WBhzIENOfCTN24ov5ypZ0oV7kcEZ0l2Jun4M9VSA2iwkuqKdlu4n1x8o1WKu0EdxdpwAPGXUvOpggV090uoNfLl4jrZORtHho3sXm/WcuDURw6vMPQn15NwxpIqnfgQP4YabrzsH+Gr6BOaXFQlgOIRv10s5HrONFdNtsLQOLVthKiuWz+WzrEjmOMWRc4l++35GHykF4wYQm7mkIRFuLoF9nOuCRqq4//c3OBnkBjy0nVBGT3DyL6CT9A+J5tepnYSG80O2Kl8TP3Tv4SyBGTftI8yWAAEp6qcqstYJqtl20Jjg1MvwmzOv5Fap7GzlVhLqlF9PQWLjSixagKPC2UCLLS1gbqFLx5SdvGZ7L9y/9P0Y3RXcJWtEgeO9vfRE3+P2XdBHL5PkjWfox3GcGqgb/s4dsnqMfhoLTbsmdwhM+dv//RsUD/tAVUqcET2Tzk3a0bXz1x6vA7qfIoTN7gXi673TX7OyyLvyKDxKv4HmopVyoQR+AqMH4lC2PGFgcer2zKZCDivoXlug1uGpdGfOXSYwmlsC4B/BSyQ9CX3uM9x/3Dua0BaZA4lDCrwEF5NSp+F9lctm62qCvXLB/z0tJmZhURxm4i+ugW4MZB0+DsQbkSz8Lwp9oS/ogG3SI7qA89IHmSF7ImMh/7qSuAsgnohyMVeuNjc9jBRJnEr41VhIARrPFFgbi49Un2YlgsbsGXjcxFDyCr0VVAhB2oedP3IuWFUqvRLhfFQepJwFVa8RWWZengjryPqhymQNG/Ejsj/Me4cfSeuLc6NaLMpQ0Zz2F4+fEuPc98FlBPMloVAWBcVfKDLzFVSI7WBhvBuFoSIxWXa3t/sjfmK335UJguN64IeX0XM3TBURS4QVmEJ1ADbwwYhI7lVPlfgBXWGeYa2ic8Q1Dz5OYKVU+V2LkAE/i/PvyIoku7Xw6o1bqs6m/TrDOK/XqQueaVbiS6Nqs7q/kfimLh1hmWcBo7MaXEvTwxq4LZJsXd/vq3J9Fhjzk2BSxyB6wU9U2vKDuOlbYRPEtagB9eRQntRmaHGSVzX+ANPEyxPABISz7U5FaavtHGXZzpyBHDWnfTw8weJ1fuRcisSjMmZWmP5r6ckW/M6GByflxzHOsFBlNKV9pe/gRhCqtBApbbHIOL4SPiYsqd35OHZvL9Hb4ztXymQnSIOPhDwDULBqZsB9XtTBA40tcHjU0wNM5IRX3iSbXe0xeqQ12qajPgXHt1ujz2GchgPl4KSjXTzXi09GMn9I03+OQnEVGoGdzTR5EKegb/QdZ7r+CXwqCO3E0EPnSFtiXIkEXaN6xbnj+tDjojwHnnDN1JF+azt/UbQIrFz9p+rNvhu3mtpfjHl3K/x8cLM9vw+/wKgcwv1twPthoM4ndpTxLR0q5e+20OboScieCdYBicIgVF7sayFnLzdNyzAuxKkqNx/eV+jqa3A2i14WtbONnk1mHsq6EZPKFD8QM8qyz1/2wqWhDLCbXIz38wuNNpn5bw7dv/NMwp3DkqN8LT3Uvw0ZHFF3KUXHI9eQLX/KUeGzF1gsp4JgR4JUo5wOk1J0wE9SYvZwlTTJ6h8jAb+4GgLgjhhV+Z4rKYPhlUS3zogp1bZu9RM23OPjEkWhwOdMioFcbh5pUR45VJsUTmbFxCYwb9LDy8Jf5BZruURKuq+VuGEFW+NNuk43ZbkRtr8yqBH5AneSSXBgsF0XIlOG6P80Y27dtuQJ+0YnshCmXUqNuNS68w/+azw/06vRyjMXhRKU4b9kNxtDH6gmgoet3qgfqenHotogNYNw8sgpbMQdnF4/jfw1c6ovfBpRq/KJpz/7nun+yB259qMHEc532lJNemr57xLQdnm5O53CP1wvMUGn+tloCAl77HYOmiwVsB7VQIVrg5QgdwW4JGV3Bd/IhuMoGUNQptwvlcv2T3OZp5yC00TnEjL9YaUaQFVD3bu7EGQZjbNBKPG1pG9e22kbNp/ARqbyU+INYt/J2Pt5jeVqjgf9A3CYLFwj78uanGMoMYBPH7oD5kWsuLLtpquo0wbgmeYaiSanMpCLlbBWiERxVF3Cg7YUReoAnCNL28mVs4IZoXZR6HjQwZFWY6qsmjp18Pu9oLHgaUPm1rC7KETdNpdujOfYHe37tUoKzB45pEcxV1ziTqlAhq0RpTCSyua3nPE1jPcj8/t0aCBLrC3tUbsaK3wPe0zHqNn1zIx1O1fF3jEg9ldD2kUQ773QT0b0NT05jMnqx4B0xGgfjRiIPDj5fA8P9V4lieFhDfjwoy2yft883LC7Fc9UEqlcxGIS/6QtCC3QuEkTA3Nz3Upk8G85u86RYgHhJErxPYJsLt12mZOcc369UVxsGVYBSyddfHOhCxym1KrEd5i2guoFPx3REAfkKjI6GcwbwOhyeuewu/WvAnBKMNZ227Qzwdgk1udGxkTP1tTK1w3eilTkYCNGaCUYNzabEO1NZJA5we+lGXpKPyxxj8udCLTQn/taniyS9zQe0eHQDBIfViQ3j/AwVJ9qBVMRGYMx3+2YF+uOYNZjwPdczKZfwPEyBHsBhbwMWVd/vrOg+xS/fStTrFKeQr3zdPbje37KabmB0568oiJ0hOmnXrVxo0u38wqut841AS22bfLpQON4ebkGAhXIkJNx2dB8D3BmW98KlHtO9KfK35hetsheBoyhzwM9Di8F01bWYRd3M11Wf1FD85d00Q8pXskI/WKuzHkMAIaB0Y6dMhUYYLfI1UWGwYdPy8ijEIEcQocqygdnRawhRnOSxihlQHCm1Wi2VXkwN7Ij9b3A9fHfgsM9S7+nnPJCvgkUYZfZh50KQ+GTUJOxZsbQ2Z6PrepZFXtSd1VseohNVkn/uBGNNJ4XMeOrLA9tmjSqiQ0wKrjeKTOPuDsvgzRH0OGrkxe0L9gLIb/Toh6QVOgeMDkKHVaEQur2ApvJ0x2+gUZSAx7QcbzKQwjLgPJ0054ipvQXCPuntdo32j7g3t+th2mH175PwOd+YTnijHfiJpMnhWFgg35BLfbogmkw3uqKCrxScGawWqHQwRJIWrhDwOZN3E/rEUn7PluCcTHYZWpIJpZsOj1VXkiJPRaLnQjy5i9g+fty0lirkaZP/+wTqbHPIlxF3tySUphZ710zr6pFiTsFjyKaT7nMxRA23mlMqAYCjZTYmLu71tZ1mfVvSMYIkNTMF6E3bpgwOkuLBBJhVHwCjm3MZ6+It7RP+g+g8IFL7P0N/4lSNcfKDxnf/47On9+ckTzJDdfYO2rPk6UIkrzpIgibe3PZZYLuQhMSgd6NvjuxvPwdD/mMHbyukizTbnUrAUdMuFXeAwtPXhvtQ21/GNpL8GTdYdf2g0EOoy38PtkVkbBMMmZ9hW5NJs2nxlsnK+OnvxeKe3uP7G4h2D6679N3OCg5Fl/jagFdt6VU/5yE3jeGDDb6CgjYX/WGH2fgQsi9vhld57mM8L6kgW3jFeR4JptVsRBzvOAUGyhU3cc1NtX9n8+IYoEZA92AEr1PLfq9s0GG5AQu0eP28SVgVQK+uEA+1HSTfZY1d0xHjFueSrL8I2b53cDcyIOlTv6fyWU1Vd5NGuXZvpJe1djTs/AOtdDhhdNQfl6IjiOcpiIQyOH5kVu48hpOAjCY4A1IOIHBT8gIvEM3SvC/7DRaaDc58e7HTbDXpyUx8OFtfrNKUbNM5ObdEdVtk8xNr2B3aoV707Bs9XFdRBYWXUC7KpLYX41EhtxYe3K8VPSmG9BxQd2g0Y1b9iJCSH0QPeoGLZIIuuVAzTyAnQMGgF4sebjiiD8Sd/POoSjl/OOTiEHPd0On5JfcQuZoHT0qMzYXhdkJAKUbj0Z154XgiQHqpwNHq9aPhDo6y/K9Ly/o+oihPGoFCvTNaOvdGN5Zy2R/DVXgjBrr7vKZc4tBY7yTuSlh8CId8GCPNIR6gMjmNJTbvFDU/kKtqA0owQxalhlk3oyqhnxPyGgvHEzzd4AbzwDaNIAn0OTorox45fa7ioryq+DFFozyCdKN4iNXmUr5Y4hZPuDvQ2aUP9unjmoTgGJCbVHDJ0F9REoUpq9R1JtOAQU76wnnhihr8XByEQtyr61CalsRcTH/M/XfMu2o4SsM/6Zp+4CrT4iNbIqJ30QkFoLa9PA+Bs+CMN6s2OxbZfJWgnG6OXga8bcN7pKbqP11NZ9Uj/9QJt40v8WNd/fE2mkgk4X2zh/0dQlg/vKtX6avWV2cgUBqiAfMov4Q+Nd7ogWuDwl9VpyGykCfu8dHNFecG78mxZmgDBErBU2tJ4dUlC9inzNAME8UN46i07uQC4qlqTlobe/jlsz4VtWvmm+KcyjImGS0TlNJP9lLjZOWji+5KSfWj79djuX9wQzxeluNYpFbcsj+PzLPRmsP13QEYHZhvCAPkX1/gdjH27PkLDbOzKls1hWounWntxWkjJIfZPNSl/VZ6T1SUlgjq0cqZnZ1hxCMKnqJUECYbLsO/d4ijQs4QmCA+iLMKg2sTBCQEwOPBVfHaG9vOdbz4VTaQcRWaN/57A4/EKnIgLsywAKluk1LG0ZJLC4lKW97GuY16oUWBP4RkSW8IFNjrokOdAoXu5Q9Iu9+cISwl4urFICoUVRCetAk6xrnflGyrs42cgLgVe1EmeBMdyR9SG7ykC3vZSiL6sL5Th5acLlaJz8Hr4DJfpVomdf2rLDpieolutVW8kjfKqH0duQmsNI1h6SyCiwDvTwvIPIUsWdr5bJLbhp1sbT99mSks32JBtxt2muieDu6O+zdV+ue8hXOLIgm7PAhVz/1JNjGj0BLB2c5Vqfxrearz+PxXb60OEWxtxb2hy9yHp+IXnqmcNINrxPH92wT9dM1TjkKs/58OS/FeHA5rpjmunYR/lKpnZqSt/2jdQesHxQBtohoQ8eiDT18BZcJ5mbbAx+jXDC2Y2uJF+u/PyELhAbJs7UPSc6Cve22RUcq8Tu4N8NgACG7FaG2yjbxuDsebpPU9QcUU70oCT3PT8+X7nk9RDxFgX50J5saPef4FdBLugzj3TBl73KKhspVI8tpAPKhH4po5BAxg/vnYTokVd317Vhilzywe/tf0JUQ9KsyinPzzJhqtIxePeSUomUNl5yeX9GQSyaf6GTo8X1fXbv5Wr5u52XqA1aGBIoh4HsfbnY9l+avGTcD7o8vDnna4xHU5EYTZ+4qg+4aLg9VlCbf3PGtAUes2FDGfrcIDp1U/xBRDCQVmuUiJchhbYHST+2/VAG59Z0g8Dlwh7sPgrg0HfHkR36EuS+t7kcLiIk0/UnR7bSB3Uc8eP/aVqycg1BInvY2b0s9DsMGfP9Z9D8Bf21gSXVjD6TyTBzKYGr6++CPLyx/5PcJ2Zr5HXTQGg9ZI1HiDdyg5oy/O3c5Y84MoW6jK77ElzbO/xTeEiDE9RPzTK/lRX8UPaNRZA/LzFJoSS5R8dwfEM3Ylk7tLQR9TkU1PPDEl0YrQ7DUGmIBbkotJi/2r7MZBT0c7OaaRuj1yyJAgef3Gdm/AHAR1hnbmz0MqDH/ZeLB1alEgOMwz7y9tCwgkOfcFkWSj3VHsSdHAbk5MNVh9UgBYY3Akj9UkR9b7kGrRdk5AzikY37jyXe0eeV2+YKegvl6aa7hEyOv1v4BXsy2zNi5H51PTAkoLAiLK9TJx4f6R46HJayfd6eZkzX+dXGbs1wpoLJM68ZuVxZNwdAItyOgmd0aROXfnn0c2zlkSt3xHw5XZcmVoZh5Y4F9lqd//4OceYgj+dRjEdXTJw1yoWIu5PJubKsRj/8Mv2aIrebkAJtipe/k+nFvse9lSdG2vWKn9aIpDvnCCUk0pkXecvy1PxASmOQCuEjrhK8Yu16Voyng9WkyyaJkle3c17NvGVV6pOFPniVfstlsbKlPB+FFdRHbIgoXAKLY9mNfWz0OShGWnEv6zodnUbP7nDaiv2LsCbyFOtNwpBko6GqXvSVmztSobqXtMy1u07AzHfmPtJrSoYZUm81PBeZMjoZktFu4XJdR9KlzKHA74FfOwCcfAiXNeJhC2Scwp+p+Jj6voO6R9rRfPIfL4Pbzt6gjBrtv0upiwFj2OzwdwOFgKzCXGrv+tZ04PzytzL8gyrXUV6k2WHyTU2MlEN8I0MsFW55cuMADS8RDD7xfTmXq2ePsQVDR/2MQ67UsbslFyedmglrDaJphKSDIoktcVt57aQlO4z6hJF9SI865RwxV9tVZ7uvat9obAeCJ9ASRuX1kSo1qOP5jyJVAiCxfvXi4Da8gc5W4TcFxnNRZqwWrNSd2AWZD+aK+rITPKU9+l+wWGLjjQatI3lTKkPimB/XrzwnuKI2gRk15cnTIdOMFloK+EmrqZr+F/HsEYVElRND7gcsLFIfUMbSomLE+hWyU7RfSwN5crE3veIrNAD1+uvN1iQg8zLfyhlugiBnNd6fOpgggTmENeQOTrCSuct1DtLCBGKw0JwKIFR1jA4ZPxdFF8pv+Z83k0o07TPUXmvr4g/uPfG/zKrwD2CZLh36EE2EyNvFhG/JnSbr4iq88rIkKkwJmnGSpno1G+BuqZ5ZkVdnc2jk5MwXYXJ6ZNzJfevz6n/p/omfuuLuivv/x8OGwc0qMlRWtGLuHEv3Isogosf4IaRSuBT/M163DvzP5yvHyxXASyjZfQX5gx7N7aHU+qndUkmjjDyQ7K/Kx6BrWr/8Y+jsVHUkad912btz+lS7N72IXAdaaqZiNLkRkla9E3MjA4HIW5IIaxN3xq5QEVDg2ZEiVVqom+hpysKSvKH3HbNoiuq0xNCCe0ccphVVfWjSDD0g7KHefKftKTcJ89/DX8Ak3JcAMolvAEAxZ5SgrnKrAOe4OoEiOzeUuVikADBDuYn8zGfVOKhZY/SPmY5an6cEAElt094uVmINBFdyWCga2KIyxSK2eCAxAbSshCiKTO/PMtvinjOTQrFBCUANurGt+m9iAJgRr/7DwfRaP6UZY9T97wIqixDkJbkbh6D8gXE0NtNfo3eGQVtgobmeFIlchblSkZCaqSawyu/+VOR82/JdXCDrLeNFVqAHK20vNPybEeanSP9VS9qoAelH0spHcS7DajRnJUH3ZabrcGV/coKxWCVwVZURB52Y4C4vMDCYOYqfIE7DIvOAAulgJiYo53g78fZZu4KdmUOqx/z8dSlEadVsS2PhunRxcPxFzBAMsFQoLzV/Lgiy3kVQ9YNZ7JofhX8WrI/InRmxR7dKCKToNz8dZp1DLu/e66/ftZbC8rde+yMn7CrQg1vTs95Pjx87OkwUswAVuhD83Trt99r9H4TJ522zg7hq6sCMp8h3s2Nx7EX5SyCQpyDWPHHz14LW2xgigiyTcU89yM34fgou8xncsEADDPEDVZWLXv3QrNbHy6rucVNvU+GKq3oLIQGawXVnMtrG3cVSbEIl7yUzfANgrDilTdcufNPT+cLVJmZ0T2h1h425gIcX+LyXTFJAhEVG7/fKOgvAjD3tZIWeQZe7MahA0DqB9O+SlpclbEnPEqDBVwWkEmrORKJwxnDcyed/jmQcl+OPzO3S9RB2LkdP3i67PPty4S47s4bqqSBZrdCEu16pSpyv28iEzotlupkDiuwjUo9cfGruuVwnjOk5wRdvJprAqzqbs3pYhiXKhD6Ud4qsyEb7RJlFl9/zHyd5WUPxe5FTYXTJ05bEVsKJ2EnM1tVcnbtG63rKm6UCoYAqV9KxNKaWvBTyRo+V1lsecVq2okP3Oz3YSq0KVMAv1sepeUv1t2gl7GRitQ9CiwIGviywV8MVWPHK3Wh8uHm/ZWQ4MdXpuc5tjvrGEkFz12D5EPGAk+YTzyXxJ6sbLoq4H7OVN0ba0yTNP9yfSP6miOJ2/o4UnFddvfCrnYAiOq1Am9xPjOnmwrhBPdsHlk4DNOF5T+C1k/4RUiRxADq363qDFupOqhUPr3/zqj4FQ23DxSCpkzAGjLzblyq2Bkd+H8PoUjoWCHz9YDbjWwVmTTplw2fPtW3aMDJ+1gyfTjmpKTf9He/Fq0S5UWDi7G0tpu0pZnmlXty6+gAiBv5XwiOIERvMuaKu3z4H0hwYGsND+yLNv4Z2qDkdr3pJNwoaIx5S3fjGYJd9DnjOgGj8b9y7AsKEVMpbV5yKxCmqf6PvjiDbBkjklrlB6iZsuNxMzD99j4UWJ9g67YVsPnjfI1StvwDcjStLm5fXCvMQGXGBPB/+b1thvzEGNCeadMxH7RA3qeq1qXgktvpxfNx7PvHs+Giht4pJUtCwp2X9kgOsLu31t8cSf0LOEOWuapk61sIapzO40oS4vtD+wU4XCCiCDgwgjqJxAnzL4rRUwFkktN3rDI5WwgGaEsrbX5kbgx6q034JRftBygX7kJsYAAF5H51flbobinccJ0HjPu0XOKLzZwpprxzcyXF1znQRFSq1/cR6XxltyTwQJNRWWvLWnbqq7gXB9dVRf1pFCZc1l7bB0oVYkyKBdGoCVqX6yq/ROvMeoDRib8FNe2VUkusDYG1B8uKzytisi8DXatUG2I/bC5EPw7pEbxz5WuuhraM9gX6Ov7FVz8+zjRCVIlzvDroWZuq+rano5BexoGjgUV50f5nmnQxZAy2aB9vvjGrQOR07Z/6xmcczDBKX960n32nEBMid0FKWvJI0FoCdw7HcWOC4HlYUdDrT9hm9R/a/EP9Msh/6foFYmPHaKFmgHmHKmbuW4F99zIk6fy95o7Thig3V5Cvcx52S5L93KCWrxg/D9X/OiITmt8HIEupBLFYcacONiCh0WzDEvLzbF5Pmo/9EFrdzOusP0v+eXDoeBCfsaINnbxIHLKsWUvjM7OQG604bgrbelGGaB2b/tB+NnrPhk+xYGe1gVhH62/Hany3X4ec6c1QesIGL/eLNiLOClNg0i2ibZbDKxJaYkSN2kR5Sqo4QLgPVccpn+Udq1XEw6wclyDITVxJk9bv+/XjlwzGqSnrNffbWeqHQXmbaDvNI71izNWUAmd26MyuBmV1lP3Qn+JlVv4Jnx5smFRPGVZA3OpdFQZkp4PIWxA0JQXIYkQk+E82dvm/B3Jc7j/uP8LFbWlLMxDxbtWVxtR/gz+Cs1IbrVhHDZadxAMkbUe1G6xuAg/DoA2jPEGsDgeIIQMNzGvTNRpBbyJsqhMNGfJU5OAu+POsFEjV36GsGkarYhCplpbhsbrJ1MEvxflCNAQN885EYnoKL6a6C99aCPy4N7gnedlYkYx2+7U67PVWdr6kDEiiJpk8OZpu9Ix1po/DQfr1IUl+cs1MoeZdOCDhg0WhugOANedqp923KyHFF6qutiPHcG1p9Hnvu3VL4y9QvSEYr0vm2QqdSHPG594EmL2T8s2GwYI2+OZFwFhjX2Xw8rDCK13E5gYYgNeMRNAMpLIMphjkoki3HTmUgovwq4fJqOQbH54HfYdB3fv9zOi3qU1HHGHuPU7kWlwjtbfpfheWsq3de67kTABQ+50YbsDi3S+GwUl+ZeBSOmHhPerNQUsm1BX3NypadEaq0skT+u2DNtf2gBeIxXst5saO9j3lPwvxf6scYNM/V9q2syRVdEAA/0/UmdYEZleSU75hqc+kA9IscePzp7OIQxdIK0tYOKGGUvdsBnfD/OzqXrZJO/SqZxDmoHp+IdRVQ+zOnGx3ciJv0A4c1G+1s9u/RR6bPNT3KXYN1Wdywfa3HXRsmm9+qL+PTziRZd+l6/xhIirPJfm41DTJBvNaY0fkGcIfKlzJdTtUXUZDbmX1mU82ednmA2UPOXOZ0ht3vCjGA+fQ0IKGPDMZVNa6+ho5QWUXc3jMwM6OECYUmk1OJEVHVVXNEGu5FRfMsLk8uP94ku42A2zwS+rcuhwV+AmmBaT2fQFRU1tD1cillA2aCVUdQJSxfy20VS57dEz7jsg7PB3pUKPXdDA9+AtbMFzPhsIF3X1eWGKu/C1VE0Nru3u5NTrWAsiLib7R7bHKMcKNQ1NjLh1w+XNCxs9erblqepXw9HWLgGF5qnExp0eCg9hOnL37uY+uqoKgaQqQv0hm3/St2uj/eCZt7xLVLjMGKwnm02nbKSsxfpXH3w+/NWEW3hODMyql8xMjWqQXOG+HxBGqhsd3xDlj6/LIgMHO+M5gurBJo2gl7spg8pvMsBg6Fp7VgP5vj0x2quWhtZCXi8LYJ1o2tng2CS2+D+aJb84C/KVyInhT4Hk6B6udA+ve34vsdS4rkWQlxZswfWOfvMpctSjTEVRugiAwiTkxKWeBJ8m+0S0KEPehXGeKQtLmvx9u9IClQBmbWacNIfnPLWp0DI9Z5hKW+cniTWEaH4Y1SDeoUvPzPynVG/MWvFa1S/JnxxAwFnBZSoasIlRJMoHGGBcDaL3yPeliykAOsisU8xlzb5UkizqwmQoPE4/wIAgdp6+lSO7v4dcL4Bm5VKCQ8qRjD/rNRDrgZ5Z9hHkKLJleAbrmGz7vbjNqE7m5XSvY9RtddzlQkTPGTlfiJFOsrqs3kNYFcNrJTVCIfb7RvoABfSgzg0x/5kcWSDSBDm2bMp8Nn4QS922A9dCNpIi5ljebWRkq/YknMWRqTLj51xh/vLz4jf/NTQpNRzbFxT1nes0BkiqkSjHrE4uNqsrnljKb89o7s7m4pLP6cResh/sohmjh4X5JDDh+a9yY2NvHPZ1Gnf00Zb/jgcYXvbB2usudHn6n0bGLbFbYRT3ay5Qw7KkoTRdaL9YcDWzFKxxJev08kkbLzcAn5ODbih3rp9zdf7nApELm4nFmEOTFyALyxGhH76FAqksh0jgol327Dwsllv09XhwmsoLOd/qBvXBgNRXbQEmB6NwtNSH2457Nth6turlml4ceqTqtUmF1bM2l3V0m/zrbQPxjm5FIS9XCiu5eSy84nKKBvpaU9m2mQ2PXW6b4y0VIcT4y+w+J1VERisx1GPg51F6C7u12onMIqHlwyJwCvRuJKRIAobd5H7kzwGgjgS9IdEzs4LJX7YeqxD5c+jugXFLUmjxaJMi35UyKsDinhtp/3m2wLxGZXSqQ3BmeoqPUE5FTZcknVnjMeM/RclTu5TMgHwMmZ+naVB3hDx+mCbrEaVQ6/ZodbyfYLjYCNuB/Fx0j+byGnax5zHP5/7rWVO1mYLgQQ2zqB3fvOqKMJNbgD4bL88d5oppDunxMox/4NabPq+WH6USg2k5FcMRhTVgKWBwYutXIhbT/R8oq5KgtxQFz6PqhG6rNA3FtsujfHc4p41xEvWeT4ZGD5ju35beUPmr2hdFB7W2v/lqRoYCO7VyPxQ2zq9ErvNY45c4GJhVc3MVGKrmxZ8QEGnRn7QZpOPE9SA37/HtV/DW415yj9ZfnEvAUk/+zbcO7zJ6DI82lngPmBgTvlmHmsnBA4CKCGSuQ/MrXSqaxUmTDYFTq3Z6g1J26hx+pIGm6cyywKF5AtlCVRozxc1+5IdPzOjwgEsxMbFbeOx7GRtqLpefafCEJ2BRmZGZs8Vn+irrxpJO6UwUZKux7Qr4nWdO9xl+ov+/rewKw7GALZCTr/p1l5NhBjmJbsxzdBJHW1MQ0ckYQVeWzKsvAkwdDqm3YwiV3mSkomCCrQKCE/N7wLdW5akqHOvzAbHZqTTvlXuJMTdzgbUCEgnA/X8GWOBFPbkJY/WdSiMHrXHCR2Fy94fo6klNZDqtJlRtLhlS2n8lJb6W0MMF4sN+gRnuL3ZtI5rHrpLtIZ7nZ30i+ZUfFl/E4N48CKapLkcgSYlMl2Ve9aAk6zAK9mW/uiAKlg2KIXqnc/LegxzYfUouFbyQT4q16yTWD3UPpeyJu1nqN/D9gv9oVpfz/UOXOZHWAMx+GCmOcwPFETC3e87iQtx/4wsvCDYagfuD63V5aK3+NW2c80G+Zbqh0wSn7ygrV0gtuT7yeIwgpT2kEvjdaUkqfN45cZSYBuxAgoAd/ZQR32aDWrEASCPBYmy4+M9xY1ZUkX/2pDi+yy7amRPewyb86ILNQHuHCwP2KgEBaHqAUhjqTlripfh1Q26qomdQdZycE8acFu/HWc4fycjV0vxt+sPvdPukWah40j7S8dzY6ZE6nZt9FMP7NCjsMpjdHCMBzhpjUZ0Ozz/kXw0dLapHqLtilYeb2YG9QYO5uY4BzuKseGL91VlgBLZ4oG1WK6CkKoNnK80hY18aIqsVjaCeiYpMZ1R32chhcmB9ms7I4+kI00wX9NEw2J/XsTz3KaXmX3T9NxuZaqueubakslCVU/A3SUU/K2aiMCOBteZvMyFYKU9ZIAmrKYkJJGjOb0b5rfdknJEFu3V+Mu8zTgy+rlDAgy6D9cxEfVdA1U4lLI5gQpXH8Az28Blmv+bSdHp6BdzCYIVCks5phq2PTSu8O9BjHW8HMBu6OMEyXta/QaORcLVxylhq7e5EQm7qFNlR3d0HdznRvPJrzeVcs9vUshPAEq1onoGJWa2KGgFwtlz9zv7yoJuPcvy6iwcBfAJ+xUj8opZY7jy78Y4eDBRK+nIGcnjXSMspMRPbksc9qBHMNMIIb+/hhYLJrVSI+H/UdoJmcesDbhLJ5RCpwteWDRpGMaWuxJrBFP5gwIEOG+LoK0KAoX9nnjIcJCWWR/FD1JHSk63MehFRHD1ZRRNTQUO97XW02gvMKMih4Wq1GmQNKJzOUHiiEZYK9j42uV3gZLxYy+N1AjEZ1WVdFKRgDmWU3pdedQ5xxV0OYn95c8e/VgpFDQgcP6JQqPV7KjIVIKHmR3VrP6maiUqc9o++nEDH5HQUQtZxUp/wQlViQujG1JNp9F6cxyX74b/EDYo0RsoclumHivyICXpGm7V3lvKcRGzRV4CsMTX/Tp3s8Ued6THFudl3IeSfTakibimQqkcvChxL3/4vW4FITRck20rA9cMnLaRKJoFdr2mYg3tBUol1CDPI0poKq+8gyQ/QaZUBV9A08jSkF1aZ1iyP8yPl1HhKpc4B8o26E04XUEThSLLx0pcKm7Ah5wTwbpp6/3t5hc9JPN8CONb+nYeLg2TYMr3xSdTwraMapUIYYIYD8eIrxsspmfUQkXlH+XpW0D6TOhbKv5vtdCycrm/zgBBuaLOg4eOGtQc6+jMhQa3dmsL/ntJjBzloyJ07CYW8z6OwK4HmKN+WLCtRc2qlys6fkQ1abVVeIISfgVFzm7zUarJCd9mN9nqHMyYRfSKnhfRpnbswmU66+QzQah9dUh1SLGxCNvHKCNumiWGPDj3D3YoheMe1SrfmrjvdhTHWEpMy9UhBgOgXkZLntVA0ivuR+miGOtaox6ZDsEhUuDY7z1NZrxutCfvQLtFYliqDZ7EqYTYUVUdCZnxlq5J311oGZopXaIT3GlB4Kopv2Gm3QxrsfEslA/LXSHw8xKQvueAfwRKq9IeuukhtVdByiFv3HqqIPVUIEzsnTa30KvYiV+CR3EnQ1lF/N+l1RkMAq0mAqiFTJE2WCaBVRAxBc+29jDJlT4C2AIzh/M/hyaN4cQrakcebrsHVByZyXkOPGTtszVFa/V2NP3uFWnpyoX7xK26oW2UGGTygT2q8ap5AbZB2HUnCoDGx4YH0+uexYPqb+sDzpPeyL7AhVBHcSfcb6M+bQfL/xO7LGhpPogmW1YMQNflKiriyBzVOVOCgLVVJ9FrzEF5nVZDoPnZOllfZTturJTKdGFpR9BoAfSyZGBQtdakeCA8sq64Rg3eLfViAmVFpmiB+3SZqzJptixPiPF/DgLsgCCOa00iIALWMDV5jWjzyO9wepNPst8S3vVV/OSUOsCNLDfveMKs6BSRkaPmQbRwENZvsgZNEYXBv+uUST5L3tCiQKSw1rp5rz9lKjVQ7dnjAXhul3FcRNWNAhLHD+26B33q5Bawxxmm+9T3ShaAyYESYW56OnzAHuZcyaiaV1K/E6UC5n7Z5GXT8t+2sMyQ9E+7SYeM7xicFQSZ3D7yQCiGJSBpNxAz1wvsLBa6EKQnmDAxvik9Bkc8mSg1AJ+X9eh+8og3qOz3dTeiPbq7f97ab8X82IbDpL6BvuHDrXjHLP+nrSSCo/Qo59k4rZYaOHcBiM1m3sYLYIqCYHPFYgmYF1XBzLZ4sPZ+dZ6JYrQnIGMaIjxTk7fvwh0JVblyRIWfloJ0EOuf+qP8NI1UImj2ZzkREMp217APQ/zx3wiqHnawt7uZWS8uy6a9V56TD1myuVexh7DpOXLEivH/mrvt/YezHheF7FOOl4z0UM+Rbjul7FTrBtJUiBVqlEhjqB0gMehcoGJDG42vIR/67uHA4BCUkaj1KmReD7jKwvhDIPQ7yqq+/JubYfFam6/Pw6nP6LJm2haPG/sYe5pSWBu7uKmFUy1m70pDblnCBQHVOWk2hh8WdqykaG49nazyNrkD1UKb353X0pDK76kfOLeRQ2y1UIL+mOgllp0yb2w0OKqKJAZUwEX0onaZZQmMF7qZ3Gy1J0KC0QmhyCa/1nIWrtUUxTQ9/K4/9/tBQ6ka2kU6v2ev/DqUGF6YgJKhf192kXd236E31i2aKQMDKm6FsoNKnSv040popeviqxqZKegDRSAKrsbjIv5KtBSeLviMg31EnW4JeoktVwemPBmzDGLn6QhHXK5NAXoJRmZWt/hp7FoVUCI4XRbeXs47HTfU/hu7/F7+C62mRnOVWkn1V/rnB45hjCIaXwMBI2WQgcGgVCzxLiAoTb/mwPBzvOY9BzFrVO+dK9PyLDBPCHEaj5LNT5Uhcpas//dn9AQRtaZsrJJ126AJw09DvDA0ieDLIVc1Mk/2Q75lI4FPJ0P9xY+ZgdIEtPaG9gQGTFfa138+F9zBWBADAhGc1aGi8RTelbbzQveNtY4xAMNAvWr25WAuK86jCDfhJOWmMRea5JXYVo6LCxaEDhGr69aK/+szkw/IwJZtYFHi4HeL8xz17YF7gSAITMDyybpcXHQN1SRe5WCef8/K3WiPQjGGRhdxYVqbU8a39nIGkfZaEHOhnfTkTN6zJie6c/LSqQY+RKS+exfU6bZOtZ5g6Rn1pC3zYpOGB11lwwDuVpwhGTXyDYDpYWlcaeludOHCc/Evwb6RotLnLyta+t6KT5g14HhiujXLtI1lWEjONp4nzt8CGIjPEkQMeXn7uWPdF4efc0MbuOGDxswviwM0Bg7G3i1Oxme5chNSrDlh42SABDtrRAXoyINZTHyKxmMczGRujvuwz/fyu+yKEHiO4hZxF4wmHfqy2LZWLRE6NNubDx+vb1Sr1c1oHI+OlPP0lEwh7aR32GNWtjtMaWt4INhSqDfFJQlTJtSeZ+qkJf5GAbc5H821IFc+0jR9UTgl8kRIgYkHTGK3PB79vR+h93IIfveNVDSEvAryKcBTRzv6kSqVZS+NntCBMdhC5qmMZ8I2k3pmyYz4CEW/UxeKm13AD1cS0zwUugLUodazko74+CEo+yImCUSULPb6v+T2A7ZVcv7A+LwZeJb3pIPBp+BT7L03nIhozLlca02aa0S/kk3jfoD8RfSG4CRirwV8W1wUPpmt6sRoVzEwjr3ETajHYzSyzmScWWIaw4UqaekhpRIvco+SJdKZ2eSFNzPWRnJhVNuGiftAcfr+rDHOu2IKgCrwiKCiYMoaV3a9RlwIzK2xLq30FeaEAQPsZoIBgfRCVCmgQa1MqxzNDvByWnWkaAqjLN9SU0WasVB1kI7I2J4WlDYy1chNjVgXEx9Ako61XZRNvuYCTHqF23Zy+1uSpvZrOPkTOw+xopPuByIjgrOD0uPddlWWX18uuq/8FyoP7poWSDOrrLiDgL95DyAAOgHNuHVDicCV0PbJR+S9+GEVhVO9Iin5j6sxuEyO7QHlB4DCGZt1u6tgRJpZZbO4tD/BP8p7ioWBV4d1OYkqCVLgzQCHHt33GsAmuV+djzg3LRvaSS3pnYNQjiVGSCc/WSUpdmmG5YIBOL9yojoBKwrm8ALp2uel+dIXEiYqHbVoElR0TKXCnEoKg3XlEOTedO/04UnDDndA4U2n4gqQO7Ykob6PA0fFIf2DE2KE8U5hPJeQAji8eBbGOR9uLz/ZP8dBVZ5A4+Bn852+qy/+wKP5VFUjDhg4rZ2cR5+YF7slWpjhq+3xjeyB/IzNJie+ic6wZM0o/AqHkh9uMcofOkkhOzoAVr7Hu9RmAbbwpi2H6LiAjMD9PfTMpP16ZO44YH2D/36JDp5UQ8aXhb5k/hMOGd9oOZkuBRBq/MIG7FnOX7SriejqHVpykCeTcIwzUpizNrFyWdyE5I4UPpzlkMRNzG0SA4pujkS6MrRxdbH8Orznc57g1o8JA5Ehc6PGJWj4nhWuUGtWVO5AjcY2SbkuPcB8gp7jHFoTDE0gqfRChxMKtzbuIF8nkvyxwelUETYbEJkd4v8v83o8EGTcB7eXgfES06jh8IsCZIOk9k214ysZBIIT8ZFBoMyyIy23HUIhI3NIWDC8t32hhyj30mT16eX90BZKuam2XuEMdsigqSfizYsnXRjTcHKF2wHjR0DyMPmdddd2BqF2jUfFLZa977fdSdXAy6H1D39QW80TJoVergtulip9qPCLa/jbuttGBFMY5UIK444RXqDYbVjRcn865vkpbgJg5sJP3lFx9McEb8DS01DdT9wBolm6MGsNK/REI6wenqeJrKVCwJqlP23EetmfwkHsySsYYGt/yhF96Mx0aE00VPgZAYl8EXhfK5eIkU++aaE7LVRFonpFw5YBvlQrz//N0Ty635hdX7Au4xvrV0M1Yht6n9208Z9wKRuhxlUhe/TDHQDKAIoqNO1awT3McFtuSHwQ9h78/CHYvVMBR5Kkgu/JXoEKucE7ApTBqVnzZl2JkcLyIA3QocltTszpRSIJKRSh6hzbD3/QiDGQ1oTX5C3H2DuH1UOoBdbVi2labNp2gY2eRZo8ZPx+EivYsXlzneYPybTmV+/dEQ7dbKeHC0JDn71XJgYbZKcwzWIAxz6u+CPxe4PmctsmtAAXEvMehsJab+oaPUG2I/HjJdNcGXwuNKbgm1XcpDjPR5UHV3UW/r0Tpdhw+7aTZBT19ol2dMUNU/qwT3ZC+JeKELeYGRdrqjj+E71rOrPhnK6Gg0P7id23Av/OL5VxFaUHGnIy5mSIiF0n7exg22X5fLfl1xRvQU7kOaJ8etsR2nb5W7fDxERn2RXGddM2xzXyAknZDQkPyA2+exBOflL7SGmdj+wTuR+VE3y2xExmsx5+bU/YtEjaRi9mqR5um008HCqsrwS8dHVP5FZsKBDFFp47XInDSlxmhOe5QxZrEYJhHUFlAZJzmBeH87eiQIQRGkfpyVOARB8yegfL3RKmaLDBT/yCOpvv9YkWrbhJuiL03t7+JsLl5JLYsWj+cST1/Pg7Q6NjgM7sUKD5tQ6odhfmRZsxCotGLEQTX6eCLdGN5QRsmMW/4HCizcmZ563TDJSeHs3fERWY7NGbYUSi0+72MMz16mv4cUuh9+hnqIxAkx1wErYK7Qjm2AQ/a+Cl8Q6scIGnrtKOiU+bWEtr5X79VNzjLAVROsc7sFThHir8c58Nmxp9MLifTC2DJCKZGtE9YLQxWBjnuMPcPKY3CiwjsROM4uywAV8zBzHFFk2XJlHbhIabFrxzfXecv+sqyvRCj9g7eFZUDSX1ayZd6cZzXkqyQAEk+0rMfYrzI9NiChcJfKEbyhChzSKn2b3WDSkh4aWYV1HBBURzRgbqJk/kAoQ5QXV+P5ycv3BV4PL+CjGC8+uwXqombrbpGCTb27wVEzcpKFMOOXCpZYpN9hCpPhcWfkoWFAy9RkJeaZMffMsG0d5g3NxGrqm2F7PIIHW35iHpSvDBklNMf+zbI+OO1U86N/Iv+Z0+GIViK0viCWqBRFO8vVZ73GTZ3HwWgy4Wj8/7oP8G7Xx9Ji23jYLidNrSGgQypMiA2wU37D8TCSOUkSY6JwpZhEPhhcqxL4ifsmm58jqwtGhAx4WkHfZXcMMuX8uqNKoQkOwyhmPoeCSNuaDJyzNv0gAjrMdSsSWoiJyi+JiWKh73pt9H+L9v1QCVwTMIH6I6tHzag6Nf9o7ey0M1PvHGyt53+7Qbrz+dGMzcYIw6xdgW7qYXqStHXP8nzxLkci9/SlfWDrQ2J5NTjUTbv5t0hbdpkosbQqeQkLSFsczSYRhKe8vu2gFExqekL9sxKcNp0s3fBNMu7+zXVZF3ydE4EV11liUI14i2LmTgOPW700naCukIDJGjvQsjREJg/qIEKs7kpXljnAVUfJJrMawRtdnCHCElc31tZbrAXnh43fpKAx6gnmbNUpkBcAk8mXkCkEWT6hIOOIbn3yBtC1GPb4zQigoh2Aw6qgUPDE90mI94ewHLdG0YQa9/gislMVQmuS8nedOD+bRsY3OT6TPbWOOCeIoiuxON4TtJae8qyy4LiEYPh/LI42m5kCUwyXYBFxKV59FPyZuNuqBmv7gbx5ep+9FQgfJWOMZMjcP+2L+ofN0WcpYR02E4RLldXOhaFHt+QdD9BRK2V3xG9Es8glwVqnKrZktjsQPY58FQTCa6p5/z6QIbVpUNaZNQJ67YtbOc9fNYrtNLTgTnuqxIyD2vkoDPJ7rEaKu20XPHVfww7qijfWkUeCkkFxVu7vwdPuTnlz6yYDIY1mmn5UmccuYy9BfQ0iqo8G/KiGYTRFxx4GEo48KNHswdWtTbXezY48TSVY+Ho1xbIsjvTWSubu0JWiAYVHrpF8M8NkrjjaIYS1fZ0dCPZoa7h0GT1jGVrGkdOu2yLz4Q1Gm1lbN5KZT/ez4J4xTOWw6kBxfVK7vocCfnB4FhaczI3dCUlCqsJiMR5aI6eX+JX4YF2Zd8DgP2wtsqhzWJe/+c0sCkhqyI2MaLI3HTLcRmpOQLFuYeHrH5zSzeO+fxtcdAHShTL6HQ6M/YMd3Lu/9maxf6Eg349bMUUvK5JvJY4zmvPMsMi57rxqsLVV1xDOOGZCY3tZFQ/yyam+zF+VSEgHlOWyB3A4jWPlQUZkkyLBXETyi1GuotFCpTwgEtdZI3z5vEipJKriGCE19YUBDjAcP7x3ChxBktQiP9ZFxmMJaHjjSXFDDwVCmDhOyg8Xbdl0lxRdLNADWmRyg/l9H1G+43Z0lg20iocPU/3xYuvv8SPokMbWJs3Rivxiz7HQpYjBNJ47H5e/sq9c8tivzYPU7foo27BztH5aDUrGpYpw4l/6b0EHiN2PAhK96FDaaE30RkGH3T+8JcAkNscnYhdaKX+PZ6Fok0KCit81RPWjH7dwoTl7OObAAGCR2OWYoJU5Kj1XUUSZYan1iSInh4+zPcVHJUVy1jyOEEsllOgXPG5yAkPE9NvbOCPLwQ9K4IYktvdQBwgOWmHmtkqVql0MrUjp4ft1kQbWLgky8BsfntMqDzwCtmDSs7xHsX7D0xnGvQYIaKxnM4e4OXjyTc9jS/cAVsCWi5/xWiMP4JI/Y7FWHmCEbyZHLlxgMAEyc4MtiZS50v2ynrXANN06OaGlOpJt0dCCmqRlSxlGdxP+jlzUUGaQa98io+XHyeNhp7rUu5DDQlzMlzwL4PR1EZoKl62hCCoHa2G93jNjpcOCb6kmPtfYLUNdo/ESNHN5YimaI0JFhqOZ9mr9SmPbWd3H3RCzET9nO9m/6ZRYY/+yVTfUz7GCKc8ybfpsARWUIfCkExmWvqx1b/yXyZjeiKIluvp93r8vqTHpb4GVIYtiJPHVc0uAmXZedi2SenfWAdotHpcqCc53BRebiGj3u3X73WGUNzvwREXET9ZDwBBK3CuBa9fPtsCUKGbQd4aBPaanAFJExPrTnHLDK5YHgOrVNB5+JFGXdiMKN2L9ucpCWhgJOR4hlieQ7GDxDYp8Au3T7Otgo8xkmIMa9PDNdUWpDdxIdZoSGZdhwwET5BvI+1/iNDMBodpQUQsrWufVK+5oWpCGG45gNQD6ysPBByfS0VFxT6xfBTGCDeGi7S5PNlJhFmacHX7tA6a3Cj5eZm+/I7FKoS314BPil3uNEdBK5T2kDfl7pC+Fe213i/Y16L3CRw0AerA5+1OLslPkuFZpcYNEGgI2DUtZjRgUJMk4yPc4h1C1UZFtajV9YpAaSrYZkiCcEeh2X8aSYR8gGhhe2t9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55E297-F4B9-46F9-9153-9CADD685E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7002</Words>
  <Characters>38514</Characters>
  <Application>Microsoft Office Word</Application>
  <DocSecurity>0</DocSecurity>
  <Lines>320</Lines>
  <Paragraphs>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PricewaterhouseCoopers</Company>
  <LinksUpToDate>false</LinksUpToDate>
  <CharactersWithSpaces>45426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Jiménez Ureña</dc:creator>
  <cp:lastModifiedBy>Mónica Ross Gutiérrez</cp:lastModifiedBy>
  <cp:revision>1</cp:revision>
  <cp:lastPrinted>2024-05-20T19:43:00Z</cp:lastPrinted>
  <dcterms:created xsi:type="dcterms:W3CDTF">2024-11-11T22:22:00Z</dcterms:created>
  <dcterms:modified xsi:type="dcterms:W3CDTF">2024-11-11T22:22:00Z</dcterms:modified>
</cp:coreProperties>
</file>