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4873D" w14:textId="4A94FB9C" w:rsidR="008801E0" w:rsidRPr="00477725" w:rsidRDefault="008801E0" w:rsidP="002F3603">
      <w:pPr>
        <w:spacing w:after="200" w:line="360" w:lineRule="auto"/>
        <w:ind w:left="709" w:hanging="709"/>
        <w:jc w:val="center"/>
        <w:rPr>
          <w:rFonts w:ascii="Book Antiqua" w:eastAsia="Calibri" w:hAnsi="Book Antiqua"/>
          <w:b/>
          <w:sz w:val="24"/>
          <w:szCs w:val="24"/>
          <w:lang w:eastAsia="en-US"/>
        </w:rPr>
      </w:pPr>
      <w:bookmarkStart w:id="0" w:name="_GoBack"/>
      <w:bookmarkEnd w:id="0"/>
      <w:r w:rsidRPr="00477725">
        <w:rPr>
          <w:rFonts w:ascii="Book Antiqua" w:eastAsia="Calibri" w:hAnsi="Book Antiqua"/>
          <w:b/>
          <w:sz w:val="24"/>
          <w:szCs w:val="24"/>
          <w:lang w:eastAsia="en-US"/>
        </w:rPr>
        <w:t>METODOLOGÍA INSTITUCIONAL PARA LA ADMINISTRACIÓN DEL PORTAFOLIO DE PROYECTOS</w:t>
      </w:r>
      <w:r w:rsidR="00EA7786" w:rsidRPr="00477725">
        <w:rPr>
          <w:rFonts w:ascii="Book Antiqua" w:eastAsia="Calibri" w:hAnsi="Book Antiqua"/>
          <w:b/>
          <w:sz w:val="24"/>
          <w:szCs w:val="24"/>
          <w:lang w:eastAsia="en-US"/>
        </w:rPr>
        <w:t xml:space="preserve"> ESTRATÉGICO</w:t>
      </w:r>
      <w:r w:rsidR="00AF43A5" w:rsidRPr="00477725">
        <w:rPr>
          <w:rFonts w:ascii="Book Antiqua" w:eastAsia="Calibri" w:hAnsi="Book Antiqua"/>
          <w:b/>
          <w:sz w:val="24"/>
          <w:szCs w:val="24"/>
          <w:lang w:eastAsia="en-US"/>
        </w:rPr>
        <w:t>S</w:t>
      </w:r>
    </w:p>
    <w:p w14:paraId="06A4E018" w14:textId="77777777" w:rsidR="008801E0" w:rsidRPr="00477725" w:rsidRDefault="008801E0" w:rsidP="002F3603">
      <w:pPr>
        <w:spacing w:after="200" w:line="360" w:lineRule="auto"/>
        <w:ind w:left="709" w:hanging="709"/>
        <w:jc w:val="center"/>
        <w:rPr>
          <w:rFonts w:ascii="Book Antiqua" w:eastAsia="Calibri" w:hAnsi="Book Antiqua"/>
          <w:sz w:val="24"/>
          <w:szCs w:val="24"/>
          <w:lang w:eastAsia="en-US"/>
        </w:rPr>
      </w:pPr>
      <w:r w:rsidRPr="00477725">
        <w:rPr>
          <w:rFonts w:ascii="Book Antiqua" w:eastAsia="Calibri" w:hAnsi="Book Antiqua"/>
          <w:b/>
          <w:sz w:val="24"/>
          <w:szCs w:val="24"/>
          <w:lang w:eastAsia="en-US"/>
        </w:rPr>
        <w:t>Alineado al Modelo de Gestión Estratégica</w:t>
      </w:r>
    </w:p>
    <w:p w14:paraId="7E359D48" w14:textId="14579E45" w:rsidR="008801E0" w:rsidRPr="00477725" w:rsidRDefault="008801E0" w:rsidP="002F3603">
      <w:pPr>
        <w:spacing w:after="200" w:line="360" w:lineRule="auto"/>
        <w:ind w:left="709" w:hanging="709"/>
        <w:jc w:val="center"/>
        <w:rPr>
          <w:rFonts w:ascii="Book Antiqua" w:hAnsi="Book Antiqua"/>
          <w:b/>
          <w:bCs/>
          <w:i/>
          <w:sz w:val="24"/>
          <w:szCs w:val="24"/>
          <w:lang w:eastAsia="en-US"/>
        </w:rPr>
      </w:pPr>
      <w:r w:rsidRPr="00477725">
        <w:rPr>
          <w:rFonts w:ascii="Book Antiqua" w:hAnsi="Book Antiqua"/>
          <w:b/>
          <w:bCs/>
          <w:i/>
          <w:sz w:val="24"/>
          <w:szCs w:val="24"/>
          <w:lang w:eastAsia="en-US"/>
        </w:rPr>
        <w:t xml:space="preserve">Versión </w:t>
      </w:r>
      <w:r w:rsidR="00E5661C" w:rsidRPr="00477725">
        <w:rPr>
          <w:rFonts w:ascii="Book Antiqua" w:hAnsi="Book Antiqua"/>
          <w:b/>
          <w:bCs/>
          <w:i/>
          <w:sz w:val="24"/>
          <w:szCs w:val="24"/>
          <w:lang w:eastAsia="en-US"/>
        </w:rPr>
        <w:t>2</w:t>
      </w:r>
    </w:p>
    <w:p w14:paraId="69DFC592" w14:textId="67CAF965" w:rsidR="008801E0" w:rsidRPr="00477725" w:rsidRDefault="00E5661C" w:rsidP="002F3603">
      <w:pPr>
        <w:spacing w:after="200" w:line="360" w:lineRule="auto"/>
        <w:ind w:left="709" w:hanging="709"/>
        <w:jc w:val="center"/>
        <w:rPr>
          <w:rFonts w:ascii="Book Antiqua" w:eastAsia="Calibri" w:hAnsi="Book Antiqua"/>
          <w:b/>
          <w:lang w:val="es-MX" w:eastAsia="en-US"/>
        </w:rPr>
      </w:pPr>
      <w:r w:rsidRPr="00477725">
        <w:rPr>
          <w:rFonts w:ascii="Book Antiqua" w:eastAsia="Calibri" w:hAnsi="Book Antiqua"/>
          <w:b/>
          <w:lang w:val="es-MX" w:eastAsia="en-US"/>
        </w:rPr>
        <w:t xml:space="preserve">                    </w:t>
      </w:r>
      <w:r w:rsidRPr="00477725">
        <w:rPr>
          <w:rFonts w:ascii="Times New Roman" w:eastAsia="Times New Roman" w:hAnsi="Times New Roman" w:cs="Times New Roman"/>
          <w:noProof/>
          <w:sz w:val="24"/>
          <w:szCs w:val="24"/>
        </w:rPr>
        <w:drawing>
          <wp:inline distT="0" distB="0" distL="0" distR="0" wp14:anchorId="7A8B568C" wp14:editId="4E843205">
            <wp:extent cx="2129980" cy="836571"/>
            <wp:effectExtent l="0" t="0" r="0" b="0"/>
            <wp:docPr id="19"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ext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1349" cy="844964"/>
                    </a:xfrm>
                    <a:prstGeom prst="rect">
                      <a:avLst/>
                    </a:prstGeom>
                    <a:noFill/>
                    <a:ln>
                      <a:noFill/>
                    </a:ln>
                  </pic:spPr>
                </pic:pic>
              </a:graphicData>
            </a:graphic>
          </wp:inline>
        </w:drawing>
      </w:r>
      <w:r w:rsidR="00616F91" w:rsidRPr="00477725">
        <w:rPr>
          <w:rFonts w:ascii="Book Antiqua" w:eastAsia="Calibri" w:hAnsi="Book Antiqua"/>
          <w:noProof/>
          <w:lang w:eastAsia="en-US"/>
        </w:rPr>
        <w:drawing>
          <wp:anchor distT="0" distB="0" distL="114300" distR="114300" simplePos="0" relativeHeight="251659265" behindDoc="0" locked="0" layoutInCell="1" allowOverlap="1" wp14:anchorId="1E38EDF7" wp14:editId="5D749765">
            <wp:simplePos x="0" y="0"/>
            <wp:positionH relativeFrom="margin">
              <wp:align>left</wp:align>
            </wp:positionH>
            <wp:positionV relativeFrom="paragraph">
              <wp:posOffset>8890</wp:posOffset>
            </wp:positionV>
            <wp:extent cx="1828800" cy="808990"/>
            <wp:effectExtent l="0" t="0" r="0" b="0"/>
            <wp:wrapSquare wrapText="bothSides"/>
            <wp:docPr id="254" name="Imagen 6" descr="Resultado de imagen para poder judicial costa 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oder judicial costa r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808990"/>
                    </a:xfrm>
                    <a:prstGeom prst="rect">
                      <a:avLst/>
                    </a:prstGeom>
                    <a:noFill/>
                    <a:ln>
                      <a:noFill/>
                    </a:ln>
                  </pic:spPr>
                </pic:pic>
              </a:graphicData>
            </a:graphic>
          </wp:anchor>
        </w:drawing>
      </w:r>
      <w:r w:rsidR="00512FB5" w:rsidRPr="00477725">
        <w:rPr>
          <w:rFonts w:ascii="Book Antiqua" w:eastAsia="Calibri" w:hAnsi="Book Antiqua"/>
          <w:b/>
          <w:noProof/>
          <w:lang w:eastAsia="en-US"/>
        </w:rPr>
        <mc:AlternateContent>
          <mc:Choice Requires="wps">
            <w:drawing>
              <wp:anchor distT="0" distB="0" distL="114300" distR="114300" simplePos="0" relativeHeight="251658241" behindDoc="1" locked="0" layoutInCell="1" allowOverlap="1" wp14:anchorId="75A82881" wp14:editId="459C16BD">
                <wp:simplePos x="0" y="0"/>
                <wp:positionH relativeFrom="column">
                  <wp:posOffset>-5931852</wp:posOffset>
                </wp:positionH>
                <wp:positionV relativeFrom="paragraph">
                  <wp:posOffset>1180709</wp:posOffset>
                </wp:positionV>
                <wp:extent cx="10109200" cy="395605"/>
                <wp:effectExtent l="4445" t="0" r="0" b="0"/>
                <wp:wrapNone/>
                <wp:docPr id="252"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109200" cy="395605"/>
                        </a:xfrm>
                        <a:prstGeom prst="rect">
                          <a:avLst/>
                        </a:prstGeom>
                        <a:gradFill rotWithShape="0">
                          <a:gsLst>
                            <a:gs pos="0">
                              <a:srgbClr val="4F81BD">
                                <a:gamma/>
                                <a:shade val="60000"/>
                                <a:invGamma/>
                              </a:srgbClr>
                            </a:gs>
                            <a:gs pos="100000">
                              <a:srgbClr val="4F81BD"/>
                            </a:gs>
                          </a:gsLst>
                          <a:lin ang="0" scaled="1"/>
                        </a:gradFill>
                        <a:ln>
                          <a:noFill/>
                        </a:ln>
                        <a:extLst>
                          <a:ext uri="{91240B29-F687-4F45-9708-019B960494DF}">
                            <a14:hiddenLine xmlns:a14="http://schemas.microsoft.com/office/drawing/2010/main" w="9525">
                              <a:solidFill>
                                <a:srgbClr val="1F497D"/>
                              </a:solidFill>
                              <a:miter lim="800000"/>
                              <a:headEnd/>
                              <a:tailEnd/>
                            </a14:hiddenLine>
                          </a:ext>
                        </a:extLst>
                      </wps:spPr>
                      <wps:txbx>
                        <w:txbxContent>
                          <w:p w14:paraId="3040025F" w14:textId="77777777" w:rsidR="00616F91" w:rsidRPr="002C5FDE" w:rsidRDefault="00616F91" w:rsidP="008801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5A82881" id="Rectángulo 7" o:spid="_x0000_s1026" style="position:absolute;left:0;text-align:left;margin-left:-467.05pt;margin-top:92.95pt;width:796pt;height:31.15pt;rotation:-90;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" fillcolor="#2f4d71" stroked="f" strokecolor="#1f497d">
                <v:fill color2="#4f81bd" angle="90" focus="100%" type="gradient"/>
                <v:textbox>
                  <w:txbxContent>
                    <w:p w14:paraId="3040025F" w14:textId="77777777" w:rsidR="00616F91" w:rsidRPr="002C5FDE" w:rsidRDefault="00616F91" w:rsidP="008801E0"/>
                  </w:txbxContent>
                </v:textbox>
              </v:rect>
            </w:pict>
          </mc:Fallback>
        </mc:AlternateContent>
      </w:r>
    </w:p>
    <w:p w14:paraId="174B6531" w14:textId="5BED2141" w:rsidR="008801E0" w:rsidRPr="00477725" w:rsidRDefault="008801E0" w:rsidP="002F3603">
      <w:pPr>
        <w:tabs>
          <w:tab w:val="left" w:pos="1320"/>
        </w:tabs>
        <w:spacing w:after="0" w:line="360" w:lineRule="auto"/>
        <w:ind w:left="709" w:hanging="709"/>
        <w:jc w:val="center"/>
        <w:rPr>
          <w:rFonts w:ascii="Book Antiqua" w:hAnsi="Book Antiqua"/>
          <w:b/>
          <w:bCs/>
          <w:lang w:val="es-ES"/>
        </w:rPr>
      </w:pPr>
      <w:r w:rsidRPr="00477725">
        <w:rPr>
          <w:rFonts w:ascii="Book Antiqua" w:hAnsi="Book Antiqua"/>
          <w:b/>
          <w:bCs/>
          <w:lang w:val="es-ES"/>
        </w:rPr>
        <w:t>Elaborado:</w:t>
      </w:r>
    </w:p>
    <w:p w14:paraId="4275D1A2" w14:textId="79832D16" w:rsidR="008801E0" w:rsidRPr="00477725" w:rsidRDefault="008801E0" w:rsidP="004D285F">
      <w:pPr>
        <w:spacing w:after="0" w:line="360" w:lineRule="auto"/>
        <w:ind w:left="709" w:hanging="709"/>
        <w:jc w:val="center"/>
        <w:rPr>
          <w:rFonts w:ascii="Book Antiqua" w:eastAsia="Calibri" w:hAnsi="Book Antiqua"/>
          <w:lang w:eastAsia="en-US"/>
        </w:rPr>
      </w:pPr>
      <w:r w:rsidRPr="00477725">
        <w:rPr>
          <w:rFonts w:ascii="Book Antiqua" w:eastAsia="Calibri" w:hAnsi="Book Antiqua"/>
          <w:lang w:eastAsia="en-US"/>
        </w:rPr>
        <w:t>Yesenia Salazar Guzmán</w:t>
      </w:r>
    </w:p>
    <w:p w14:paraId="3CF7FC9C" w14:textId="3865A006" w:rsidR="008801E0" w:rsidRPr="00477725" w:rsidRDefault="008801E0" w:rsidP="004D285F">
      <w:pPr>
        <w:spacing w:after="0" w:line="360" w:lineRule="auto"/>
        <w:ind w:left="709" w:hanging="709"/>
        <w:jc w:val="center"/>
        <w:rPr>
          <w:rFonts w:ascii="Book Antiqua" w:eastAsia="Calibri" w:hAnsi="Book Antiqua"/>
          <w:lang w:eastAsia="en-US"/>
        </w:rPr>
      </w:pPr>
    </w:p>
    <w:p w14:paraId="34C93DE4" w14:textId="07CE84F6" w:rsidR="00E5661C" w:rsidRPr="00477725" w:rsidRDefault="00E5661C" w:rsidP="00E5661C">
      <w:pPr>
        <w:spacing w:after="0" w:line="360" w:lineRule="auto"/>
        <w:ind w:left="709" w:hanging="709"/>
        <w:jc w:val="center"/>
        <w:rPr>
          <w:rFonts w:ascii="Book Antiqua" w:eastAsia="Calibri" w:hAnsi="Book Antiqua"/>
          <w:b/>
          <w:bCs/>
          <w:lang w:val="es-MX" w:eastAsia="en-US"/>
        </w:rPr>
      </w:pPr>
      <w:r w:rsidRPr="00477725">
        <w:rPr>
          <w:rFonts w:ascii="Book Antiqua" w:eastAsia="Calibri" w:hAnsi="Book Antiqua"/>
          <w:b/>
          <w:bCs/>
          <w:lang w:val="es-MX" w:eastAsia="en-US"/>
        </w:rPr>
        <w:t>Actualizado por:</w:t>
      </w:r>
    </w:p>
    <w:p w14:paraId="10A2AE76" w14:textId="4F65001E" w:rsidR="008801E0" w:rsidRPr="00477725" w:rsidRDefault="00E5661C" w:rsidP="00E5661C">
      <w:pPr>
        <w:spacing w:after="0" w:line="360" w:lineRule="auto"/>
        <w:ind w:left="709" w:hanging="709"/>
        <w:jc w:val="center"/>
        <w:rPr>
          <w:rFonts w:ascii="Book Antiqua" w:eastAsia="Calibri" w:hAnsi="Book Antiqua"/>
          <w:lang w:val="es-MX" w:eastAsia="en-US"/>
        </w:rPr>
      </w:pPr>
      <w:r w:rsidRPr="00477725">
        <w:rPr>
          <w:rFonts w:ascii="Book Antiqua" w:eastAsia="Calibri" w:hAnsi="Book Antiqua"/>
          <w:lang w:val="es-MX" w:eastAsia="en-US"/>
        </w:rPr>
        <w:t xml:space="preserve">Melissa Mesén Trejos,  </w:t>
      </w:r>
      <w:r w:rsidRPr="00477725">
        <w:rPr>
          <w:rFonts w:ascii="Book Antiqua" w:eastAsia="Calibri" w:hAnsi="Book Antiqua"/>
          <w:lang w:eastAsia="en-US"/>
        </w:rPr>
        <w:t>Coordinadora Unidad Portafolio de Proyectos Estratégicos Institucionales</w:t>
      </w:r>
    </w:p>
    <w:p w14:paraId="3D490746" w14:textId="77777777" w:rsidR="008801E0" w:rsidRPr="00477725" w:rsidRDefault="008801E0" w:rsidP="002F3603">
      <w:pPr>
        <w:tabs>
          <w:tab w:val="left" w:pos="1320"/>
        </w:tabs>
        <w:spacing w:after="0" w:line="360" w:lineRule="auto"/>
        <w:ind w:left="709" w:hanging="709"/>
        <w:jc w:val="center"/>
        <w:rPr>
          <w:rFonts w:ascii="Book Antiqua" w:hAnsi="Book Antiqua"/>
          <w:b/>
          <w:bCs/>
          <w:lang w:val="es-ES"/>
        </w:rPr>
      </w:pPr>
    </w:p>
    <w:p w14:paraId="35A8EB43" w14:textId="0831325B" w:rsidR="008801E0" w:rsidRPr="00477725" w:rsidRDefault="00CC6883" w:rsidP="002F3603">
      <w:pPr>
        <w:tabs>
          <w:tab w:val="left" w:pos="1320"/>
        </w:tabs>
        <w:spacing w:after="0" w:line="360" w:lineRule="auto"/>
        <w:ind w:left="709" w:hanging="709"/>
        <w:jc w:val="center"/>
        <w:rPr>
          <w:rFonts w:ascii="Book Antiqua" w:hAnsi="Book Antiqua"/>
          <w:b/>
          <w:bCs/>
          <w:lang w:val="es-ES"/>
        </w:rPr>
      </w:pPr>
      <w:r w:rsidRPr="00477725">
        <w:rPr>
          <w:rFonts w:ascii="Book Antiqua" w:hAnsi="Book Antiqua"/>
          <w:b/>
          <w:bCs/>
          <w:lang w:val="es-ES"/>
        </w:rPr>
        <w:t xml:space="preserve">Revisado y </w:t>
      </w:r>
      <w:r w:rsidR="008801E0" w:rsidRPr="00477725">
        <w:rPr>
          <w:rFonts w:ascii="Book Antiqua" w:hAnsi="Book Antiqua"/>
          <w:b/>
          <w:bCs/>
          <w:lang w:val="es-ES"/>
        </w:rPr>
        <w:t>Aprobado:</w:t>
      </w:r>
    </w:p>
    <w:p w14:paraId="2C563338" w14:textId="2BB53F91" w:rsidR="008801E0" w:rsidRPr="00477725" w:rsidRDefault="00E5661C" w:rsidP="002F3603">
      <w:pPr>
        <w:tabs>
          <w:tab w:val="left" w:pos="1320"/>
        </w:tabs>
        <w:spacing w:after="0" w:line="360" w:lineRule="auto"/>
        <w:ind w:left="709" w:hanging="709"/>
        <w:jc w:val="center"/>
        <w:rPr>
          <w:rFonts w:ascii="Book Antiqua" w:eastAsia="Calibri" w:hAnsi="Book Antiqua"/>
          <w:lang w:eastAsia="en-US"/>
        </w:rPr>
      </w:pPr>
      <w:r w:rsidRPr="00477725">
        <w:rPr>
          <w:rFonts w:ascii="Book Antiqua" w:eastAsia="Calibri" w:hAnsi="Book Antiqua"/>
          <w:lang w:eastAsia="en-US"/>
        </w:rPr>
        <w:t>Allan Pow Hing Cordero</w:t>
      </w:r>
    </w:p>
    <w:p w14:paraId="01F7C8EF" w14:textId="48743ECF" w:rsidR="008801E0" w:rsidRPr="00477725" w:rsidRDefault="008801E0" w:rsidP="002F3603">
      <w:pPr>
        <w:tabs>
          <w:tab w:val="left" w:pos="1320"/>
        </w:tabs>
        <w:spacing w:after="0" w:line="360" w:lineRule="auto"/>
        <w:ind w:left="709" w:hanging="709"/>
        <w:jc w:val="center"/>
        <w:rPr>
          <w:rFonts w:ascii="Book Antiqua" w:eastAsia="Calibri" w:hAnsi="Book Antiqua"/>
          <w:lang w:eastAsia="en-US"/>
        </w:rPr>
      </w:pPr>
      <w:r w:rsidRPr="00477725">
        <w:rPr>
          <w:rFonts w:ascii="Book Antiqua" w:eastAsia="Calibri" w:hAnsi="Book Antiqua"/>
          <w:lang w:eastAsia="en-US"/>
        </w:rPr>
        <w:t>Director de Planificación</w:t>
      </w:r>
    </w:p>
    <w:p w14:paraId="19E42748" w14:textId="486DBE31" w:rsidR="008801E0" w:rsidRPr="00477725" w:rsidRDefault="008801E0" w:rsidP="002F3603">
      <w:pPr>
        <w:spacing w:after="200" w:line="360" w:lineRule="auto"/>
        <w:ind w:left="709" w:hanging="709"/>
        <w:rPr>
          <w:rFonts w:ascii="Book Antiqua" w:hAnsi="Book Antiqua"/>
          <w:b/>
          <w:lang w:eastAsia="en-US"/>
        </w:rPr>
      </w:pPr>
    </w:p>
    <w:p w14:paraId="6D565889" w14:textId="20018671" w:rsidR="004036A5" w:rsidRPr="00477725" w:rsidRDefault="00E5661C" w:rsidP="002F3603">
      <w:pPr>
        <w:spacing w:after="200" w:line="360" w:lineRule="auto"/>
        <w:ind w:left="709" w:hanging="709"/>
        <w:jc w:val="center"/>
        <w:rPr>
          <w:rFonts w:ascii="Book Antiqua" w:hAnsi="Book Antiqua"/>
          <w:b/>
          <w:lang w:eastAsia="en-US"/>
        </w:rPr>
        <w:sectPr w:rsidR="004036A5" w:rsidRPr="00477725" w:rsidSect="00923FC9">
          <w:headerReference w:type="default" r:id="rId10"/>
          <w:pgSz w:w="12242" w:h="15842" w:code="1"/>
          <w:pgMar w:top="1843" w:right="1701" w:bottom="1134" w:left="1701" w:header="709" w:footer="709" w:gutter="0"/>
          <w:pgNumType w:start="1"/>
          <w:cols w:space="708"/>
          <w:docGrid w:linePitch="360"/>
        </w:sectPr>
      </w:pPr>
      <w:r w:rsidRPr="00477725">
        <w:rPr>
          <w:rFonts w:ascii="Book Antiqua" w:hAnsi="Book Antiqua"/>
          <w:b/>
          <w:lang w:eastAsia="en-US"/>
        </w:rPr>
        <w:t xml:space="preserve">Junio </w:t>
      </w:r>
      <w:r w:rsidR="00A07807" w:rsidRPr="00477725">
        <w:rPr>
          <w:rFonts w:ascii="Book Antiqua" w:hAnsi="Book Antiqua"/>
          <w:b/>
          <w:lang w:eastAsia="en-US"/>
        </w:rPr>
        <w:t>202</w:t>
      </w:r>
      <w:r w:rsidR="00004D01" w:rsidRPr="00477725">
        <w:rPr>
          <w:rFonts w:ascii="Book Antiqua" w:hAnsi="Book Antiqua"/>
          <w:b/>
          <w:lang w:eastAsia="en-US"/>
        </w:rPr>
        <w:t>4</w:t>
      </w:r>
    </w:p>
    <w:p w14:paraId="3D98CD1B" w14:textId="0029C095" w:rsidR="00F541C0" w:rsidRPr="00477725" w:rsidRDefault="008801E0" w:rsidP="002F3603">
      <w:pPr>
        <w:spacing w:after="200" w:line="360" w:lineRule="auto"/>
        <w:ind w:left="709" w:hanging="709"/>
        <w:jc w:val="center"/>
        <w:rPr>
          <w:rFonts w:ascii="Book Antiqua" w:hAnsi="Book Antiqua"/>
          <w:b/>
          <w:bCs/>
          <w:lang w:val="es-ES" w:eastAsia="en-US"/>
        </w:rPr>
      </w:pPr>
      <w:r w:rsidRPr="00477725">
        <w:rPr>
          <w:rFonts w:ascii="Book Antiqua" w:hAnsi="Book Antiqua"/>
          <w:b/>
          <w:bCs/>
          <w:lang w:val="es-ES" w:eastAsia="en-US"/>
        </w:rPr>
        <w:lastRenderedPageBreak/>
        <w:t>CONTENIDO</w:t>
      </w:r>
    </w:p>
    <w:p w14:paraId="4187DB44" w14:textId="295442E9" w:rsidR="00F541C0" w:rsidRPr="00477725" w:rsidRDefault="008801E0" w:rsidP="002F3603">
      <w:pPr>
        <w:spacing w:before="240" w:after="200" w:line="240" w:lineRule="auto"/>
        <w:ind w:left="709" w:hanging="709"/>
        <w:jc w:val="center"/>
        <w:rPr>
          <w:rFonts w:eastAsiaTheme="minorEastAsia"/>
          <w:b/>
          <w:noProof/>
        </w:rPr>
      </w:pPr>
      <w:r w:rsidRPr="00477725">
        <w:rPr>
          <w:rFonts w:ascii="Book Antiqua" w:eastAsia="Calibri" w:hAnsi="Book Antiqua"/>
          <w:lang w:val="es-ES" w:eastAsia="en-US"/>
        </w:rPr>
        <w:fldChar w:fldCharType="begin"/>
      </w:r>
      <w:r w:rsidRPr="00477725">
        <w:rPr>
          <w:rFonts w:ascii="Book Antiqua" w:eastAsia="Calibri" w:hAnsi="Book Antiqua"/>
          <w:lang w:val="es-ES" w:eastAsia="en-US"/>
        </w:rPr>
        <w:instrText xml:space="preserve"> TOC \o "1-3" \h \z \u </w:instrText>
      </w:r>
      <w:r w:rsidRPr="00477725">
        <w:rPr>
          <w:rFonts w:ascii="Book Antiqua" w:eastAsia="Calibri" w:hAnsi="Book Antiqua"/>
          <w:lang w:val="es-ES" w:eastAsia="en-US"/>
        </w:rPr>
        <w:fldChar w:fldCharType="separate"/>
      </w:r>
    </w:p>
    <w:p w14:paraId="13F38A8F" w14:textId="56EEEF36" w:rsidR="00F541C0" w:rsidRPr="00477725" w:rsidRDefault="00CF0970" w:rsidP="002F3603">
      <w:pPr>
        <w:pStyle w:val="TDC2"/>
        <w:tabs>
          <w:tab w:val="left" w:pos="720"/>
          <w:tab w:val="right" w:leader="dot" w:pos="8830"/>
        </w:tabs>
        <w:spacing w:before="240" w:line="240" w:lineRule="auto"/>
        <w:ind w:left="709" w:hanging="709"/>
        <w:rPr>
          <w:rFonts w:ascii="Book Antiqua" w:eastAsiaTheme="minorEastAsia" w:hAnsi="Book Antiqua"/>
          <w:b w:val="0"/>
          <w:bCs/>
          <w:noProof/>
          <w:sz w:val="24"/>
          <w:szCs w:val="24"/>
        </w:rPr>
      </w:pPr>
      <w:hyperlink w:anchor="_Toc69902713" w:history="1">
        <w:r w:rsidR="00F541C0" w:rsidRPr="00477725">
          <w:rPr>
            <w:rStyle w:val="Hipervnculo"/>
            <w:rFonts w:ascii="Book Antiqua" w:hAnsi="Book Antiqua"/>
            <w:b w:val="0"/>
            <w:bCs/>
            <w:noProof/>
            <w:color w:val="auto"/>
            <w:sz w:val="24"/>
            <w:szCs w:val="24"/>
          </w:rPr>
          <w:t>1.</w:t>
        </w:r>
        <w:r w:rsidR="00F541C0" w:rsidRPr="00477725">
          <w:rPr>
            <w:rFonts w:ascii="Book Antiqua" w:eastAsiaTheme="minorEastAsia" w:hAnsi="Book Antiqua"/>
            <w:b w:val="0"/>
            <w:bCs/>
            <w:noProof/>
            <w:sz w:val="24"/>
            <w:szCs w:val="24"/>
          </w:rPr>
          <w:tab/>
        </w:r>
        <w:r w:rsidR="00F541C0" w:rsidRPr="00477725">
          <w:rPr>
            <w:rStyle w:val="Hipervnculo"/>
            <w:rFonts w:ascii="Book Antiqua" w:hAnsi="Book Antiqua"/>
            <w:b w:val="0"/>
            <w:bCs/>
            <w:noProof/>
            <w:color w:val="auto"/>
            <w:sz w:val="24"/>
            <w:szCs w:val="24"/>
          </w:rPr>
          <w:t>MARCO SITUACIONAL.</w:t>
        </w:r>
        <w:r w:rsidR="00F541C0" w:rsidRPr="00477725">
          <w:rPr>
            <w:rFonts w:ascii="Book Antiqua" w:hAnsi="Book Antiqua"/>
            <w:b w:val="0"/>
            <w:bCs/>
            <w:noProof/>
            <w:webHidden/>
            <w:sz w:val="24"/>
            <w:szCs w:val="24"/>
          </w:rPr>
          <w:tab/>
        </w:r>
        <w:r w:rsidR="00F541C0" w:rsidRPr="00477725">
          <w:rPr>
            <w:rFonts w:ascii="Book Antiqua" w:hAnsi="Book Antiqua"/>
            <w:b w:val="0"/>
            <w:bCs/>
            <w:noProof/>
            <w:webHidden/>
            <w:sz w:val="24"/>
            <w:szCs w:val="24"/>
          </w:rPr>
          <w:fldChar w:fldCharType="begin"/>
        </w:r>
        <w:r w:rsidR="00F541C0" w:rsidRPr="00477725">
          <w:rPr>
            <w:rFonts w:ascii="Book Antiqua" w:hAnsi="Book Antiqua"/>
            <w:b w:val="0"/>
            <w:bCs/>
            <w:noProof/>
            <w:webHidden/>
            <w:sz w:val="24"/>
            <w:szCs w:val="24"/>
          </w:rPr>
          <w:instrText xml:space="preserve"> PAGEREF _Toc69902713 \h </w:instrText>
        </w:r>
        <w:r w:rsidR="00F541C0" w:rsidRPr="00477725">
          <w:rPr>
            <w:rFonts w:ascii="Book Antiqua" w:hAnsi="Book Antiqua"/>
            <w:b w:val="0"/>
            <w:bCs/>
            <w:noProof/>
            <w:webHidden/>
            <w:sz w:val="24"/>
            <w:szCs w:val="24"/>
          </w:rPr>
        </w:r>
        <w:r w:rsidR="00F541C0" w:rsidRPr="00477725">
          <w:rPr>
            <w:rFonts w:ascii="Book Antiqua" w:hAnsi="Book Antiqua"/>
            <w:b w:val="0"/>
            <w:bCs/>
            <w:noProof/>
            <w:webHidden/>
            <w:sz w:val="24"/>
            <w:szCs w:val="24"/>
          </w:rPr>
          <w:fldChar w:fldCharType="separate"/>
        </w:r>
        <w:r w:rsidR="00C0558E" w:rsidRPr="00477725">
          <w:rPr>
            <w:rFonts w:ascii="Book Antiqua" w:hAnsi="Book Antiqua"/>
            <w:b w:val="0"/>
            <w:bCs/>
            <w:noProof/>
            <w:webHidden/>
            <w:sz w:val="24"/>
            <w:szCs w:val="24"/>
          </w:rPr>
          <w:t>2</w:t>
        </w:r>
        <w:r w:rsidR="00F541C0" w:rsidRPr="00477725">
          <w:rPr>
            <w:rFonts w:ascii="Book Antiqua" w:hAnsi="Book Antiqua"/>
            <w:b w:val="0"/>
            <w:bCs/>
            <w:noProof/>
            <w:webHidden/>
            <w:sz w:val="24"/>
            <w:szCs w:val="24"/>
          </w:rPr>
          <w:fldChar w:fldCharType="end"/>
        </w:r>
      </w:hyperlink>
    </w:p>
    <w:p w14:paraId="0117550A" w14:textId="1250D54E"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14" w:history="1">
        <w:r w:rsidR="00F541C0" w:rsidRPr="00477725">
          <w:rPr>
            <w:rStyle w:val="Hipervnculo"/>
            <w:rFonts w:ascii="Book Antiqua" w:hAnsi="Book Antiqua"/>
            <w:bCs/>
            <w:noProof/>
            <w:color w:val="auto"/>
            <w:sz w:val="24"/>
            <w:szCs w:val="24"/>
          </w:rPr>
          <w:t>1.1</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Modelo de gestión estratégica</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_Toc69902714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2</w:t>
        </w:r>
        <w:r w:rsidR="00F541C0" w:rsidRPr="00477725">
          <w:rPr>
            <w:rFonts w:ascii="Book Antiqua" w:hAnsi="Book Antiqua"/>
            <w:bCs/>
            <w:noProof/>
            <w:webHidden/>
            <w:sz w:val="24"/>
            <w:szCs w:val="24"/>
          </w:rPr>
          <w:fldChar w:fldCharType="end"/>
        </w:r>
      </w:hyperlink>
    </w:p>
    <w:p w14:paraId="7725FFE0" w14:textId="0FB5CCF3"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15" w:history="1">
        <w:r w:rsidR="00F541C0" w:rsidRPr="00477725">
          <w:rPr>
            <w:rStyle w:val="Hipervnculo"/>
            <w:rFonts w:ascii="Book Antiqua" w:hAnsi="Book Antiqua"/>
            <w:bCs/>
            <w:noProof/>
            <w:color w:val="auto"/>
            <w:sz w:val="24"/>
            <w:szCs w:val="24"/>
          </w:rPr>
          <w:t>1.2</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Interacción de la administración de proyectos y el portafolio institucional de proyectos</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_Toc69902715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3</w:t>
        </w:r>
        <w:r w:rsidR="00F541C0" w:rsidRPr="00477725">
          <w:rPr>
            <w:rFonts w:ascii="Book Antiqua" w:hAnsi="Book Antiqua"/>
            <w:bCs/>
            <w:noProof/>
            <w:webHidden/>
            <w:sz w:val="24"/>
            <w:szCs w:val="24"/>
          </w:rPr>
          <w:fldChar w:fldCharType="end"/>
        </w:r>
      </w:hyperlink>
    </w:p>
    <w:p w14:paraId="07D62AC4" w14:textId="75A4A132" w:rsidR="00F541C0" w:rsidRPr="00477725" w:rsidRDefault="00CF0970" w:rsidP="002F3603">
      <w:pPr>
        <w:pStyle w:val="TDC2"/>
        <w:tabs>
          <w:tab w:val="left" w:pos="720"/>
          <w:tab w:val="right" w:leader="dot" w:pos="8830"/>
        </w:tabs>
        <w:spacing w:before="240" w:line="240" w:lineRule="auto"/>
        <w:ind w:left="709" w:hanging="709"/>
        <w:rPr>
          <w:rFonts w:ascii="Book Antiqua" w:eastAsiaTheme="minorEastAsia" w:hAnsi="Book Antiqua"/>
          <w:b w:val="0"/>
          <w:bCs/>
          <w:noProof/>
          <w:sz w:val="24"/>
          <w:szCs w:val="24"/>
        </w:rPr>
      </w:pPr>
      <w:hyperlink w:anchor="_Toc69902717" w:history="1">
        <w:r w:rsidR="00F541C0" w:rsidRPr="00477725">
          <w:rPr>
            <w:rStyle w:val="Hipervnculo"/>
            <w:rFonts w:ascii="Book Antiqua" w:hAnsi="Book Antiqua"/>
            <w:b w:val="0"/>
            <w:bCs/>
            <w:noProof/>
            <w:color w:val="auto"/>
            <w:sz w:val="24"/>
            <w:szCs w:val="24"/>
          </w:rPr>
          <w:t>2.</w:t>
        </w:r>
        <w:r w:rsidR="00F541C0" w:rsidRPr="00477725">
          <w:rPr>
            <w:rFonts w:ascii="Book Antiqua" w:eastAsiaTheme="minorEastAsia" w:hAnsi="Book Antiqua"/>
            <w:b w:val="0"/>
            <w:bCs/>
            <w:noProof/>
            <w:sz w:val="24"/>
            <w:szCs w:val="24"/>
          </w:rPr>
          <w:tab/>
        </w:r>
        <w:r w:rsidR="00F541C0" w:rsidRPr="00477725">
          <w:rPr>
            <w:rStyle w:val="Hipervnculo"/>
            <w:rFonts w:ascii="Book Antiqua" w:hAnsi="Book Antiqua"/>
            <w:b w:val="0"/>
            <w:bCs/>
            <w:noProof/>
            <w:color w:val="auto"/>
            <w:sz w:val="24"/>
            <w:szCs w:val="24"/>
          </w:rPr>
          <w:t>MARCO CONCEPTUAL.</w:t>
        </w:r>
        <w:r w:rsidR="00F541C0" w:rsidRPr="00477725">
          <w:rPr>
            <w:rFonts w:ascii="Book Antiqua" w:hAnsi="Book Antiqua"/>
            <w:b w:val="0"/>
            <w:bCs/>
            <w:noProof/>
            <w:webHidden/>
            <w:sz w:val="24"/>
            <w:szCs w:val="24"/>
          </w:rPr>
          <w:tab/>
        </w:r>
        <w:r w:rsidR="00F541C0" w:rsidRPr="00477725">
          <w:rPr>
            <w:rFonts w:ascii="Book Antiqua" w:hAnsi="Book Antiqua"/>
            <w:b w:val="0"/>
            <w:bCs/>
            <w:noProof/>
            <w:webHidden/>
            <w:sz w:val="24"/>
            <w:szCs w:val="24"/>
          </w:rPr>
          <w:fldChar w:fldCharType="begin"/>
        </w:r>
        <w:r w:rsidR="00F541C0" w:rsidRPr="00477725">
          <w:rPr>
            <w:rFonts w:ascii="Book Antiqua" w:hAnsi="Book Antiqua"/>
            <w:b w:val="0"/>
            <w:bCs/>
            <w:noProof/>
            <w:webHidden/>
            <w:sz w:val="24"/>
            <w:szCs w:val="24"/>
          </w:rPr>
          <w:instrText xml:space="preserve"> PAGEREF _Toc69902717 \h </w:instrText>
        </w:r>
        <w:r w:rsidR="00F541C0" w:rsidRPr="00477725">
          <w:rPr>
            <w:rFonts w:ascii="Book Antiqua" w:hAnsi="Book Antiqua"/>
            <w:b w:val="0"/>
            <w:bCs/>
            <w:noProof/>
            <w:webHidden/>
            <w:sz w:val="24"/>
            <w:szCs w:val="24"/>
          </w:rPr>
        </w:r>
        <w:r w:rsidR="00F541C0" w:rsidRPr="00477725">
          <w:rPr>
            <w:rFonts w:ascii="Book Antiqua" w:hAnsi="Book Antiqua"/>
            <w:b w:val="0"/>
            <w:bCs/>
            <w:noProof/>
            <w:webHidden/>
            <w:sz w:val="24"/>
            <w:szCs w:val="24"/>
          </w:rPr>
          <w:fldChar w:fldCharType="separate"/>
        </w:r>
        <w:r w:rsidR="00C0558E" w:rsidRPr="00477725">
          <w:rPr>
            <w:rFonts w:ascii="Book Antiqua" w:hAnsi="Book Antiqua"/>
            <w:b w:val="0"/>
            <w:bCs/>
            <w:noProof/>
            <w:webHidden/>
            <w:sz w:val="24"/>
            <w:szCs w:val="24"/>
          </w:rPr>
          <w:t>5</w:t>
        </w:r>
        <w:r w:rsidR="00F541C0" w:rsidRPr="00477725">
          <w:rPr>
            <w:rFonts w:ascii="Book Antiqua" w:hAnsi="Book Antiqua"/>
            <w:b w:val="0"/>
            <w:bCs/>
            <w:noProof/>
            <w:webHidden/>
            <w:sz w:val="24"/>
            <w:szCs w:val="24"/>
          </w:rPr>
          <w:fldChar w:fldCharType="end"/>
        </w:r>
      </w:hyperlink>
    </w:p>
    <w:p w14:paraId="3E335FEB" w14:textId="6DE19C45"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18" w:history="1">
        <w:r w:rsidR="00F541C0" w:rsidRPr="00477725">
          <w:rPr>
            <w:rStyle w:val="Hipervnculo"/>
            <w:rFonts w:ascii="Book Antiqua" w:hAnsi="Book Antiqua"/>
            <w:bCs/>
            <w:noProof/>
            <w:color w:val="auto"/>
            <w:sz w:val="24"/>
            <w:szCs w:val="24"/>
          </w:rPr>
          <w:t>1.1</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Portafolio de proyectos:</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_Toc69902718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5</w:t>
        </w:r>
        <w:r w:rsidR="00F541C0" w:rsidRPr="00477725">
          <w:rPr>
            <w:rFonts w:ascii="Book Antiqua" w:hAnsi="Book Antiqua"/>
            <w:bCs/>
            <w:noProof/>
            <w:webHidden/>
            <w:sz w:val="24"/>
            <w:szCs w:val="24"/>
          </w:rPr>
          <w:fldChar w:fldCharType="end"/>
        </w:r>
      </w:hyperlink>
    </w:p>
    <w:p w14:paraId="53F3957C" w14:textId="18213A9F"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20" w:history="1">
        <w:r w:rsidR="00F541C0" w:rsidRPr="00477725">
          <w:rPr>
            <w:rStyle w:val="Hipervnculo"/>
            <w:rFonts w:ascii="Book Antiqua" w:hAnsi="Book Antiqua"/>
            <w:bCs/>
            <w:noProof/>
            <w:color w:val="auto"/>
            <w:sz w:val="24"/>
            <w:szCs w:val="24"/>
          </w:rPr>
          <w:t>1.2</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Objetivos de la administración del portafolio de proyectos</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_Toc69902720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6</w:t>
        </w:r>
        <w:r w:rsidR="00F541C0" w:rsidRPr="00477725">
          <w:rPr>
            <w:rFonts w:ascii="Book Antiqua" w:hAnsi="Book Antiqua"/>
            <w:bCs/>
            <w:noProof/>
            <w:webHidden/>
            <w:sz w:val="24"/>
            <w:szCs w:val="24"/>
          </w:rPr>
          <w:fldChar w:fldCharType="end"/>
        </w:r>
      </w:hyperlink>
    </w:p>
    <w:p w14:paraId="42BA8B17" w14:textId="50D12B5B" w:rsidR="00F541C0" w:rsidRPr="00477725" w:rsidRDefault="00CF0970" w:rsidP="002F3603">
      <w:pPr>
        <w:pStyle w:val="TDC2"/>
        <w:tabs>
          <w:tab w:val="left" w:pos="720"/>
          <w:tab w:val="right" w:leader="dot" w:pos="8830"/>
        </w:tabs>
        <w:spacing w:before="240" w:line="240" w:lineRule="auto"/>
        <w:ind w:left="709" w:hanging="709"/>
        <w:rPr>
          <w:rFonts w:ascii="Book Antiqua" w:eastAsiaTheme="minorEastAsia" w:hAnsi="Book Antiqua"/>
          <w:b w:val="0"/>
          <w:bCs/>
          <w:noProof/>
          <w:sz w:val="24"/>
          <w:szCs w:val="24"/>
        </w:rPr>
      </w:pPr>
      <w:hyperlink w:anchor="_Toc69902721" w:history="1">
        <w:r w:rsidR="00F541C0" w:rsidRPr="00477725">
          <w:rPr>
            <w:rStyle w:val="Hipervnculo"/>
            <w:rFonts w:ascii="Book Antiqua" w:hAnsi="Book Antiqua"/>
            <w:b w:val="0"/>
            <w:bCs/>
            <w:noProof/>
            <w:color w:val="auto"/>
            <w:sz w:val="24"/>
            <w:szCs w:val="24"/>
          </w:rPr>
          <w:t>3.</w:t>
        </w:r>
        <w:r w:rsidR="00F541C0" w:rsidRPr="00477725">
          <w:rPr>
            <w:rFonts w:ascii="Book Antiqua" w:eastAsiaTheme="minorEastAsia" w:hAnsi="Book Antiqua"/>
            <w:b w:val="0"/>
            <w:bCs/>
            <w:noProof/>
            <w:sz w:val="24"/>
            <w:szCs w:val="24"/>
          </w:rPr>
          <w:tab/>
        </w:r>
        <w:r w:rsidR="00F541C0" w:rsidRPr="00477725">
          <w:rPr>
            <w:rStyle w:val="Hipervnculo"/>
            <w:rFonts w:ascii="Book Antiqua" w:hAnsi="Book Antiqua"/>
            <w:b w:val="0"/>
            <w:bCs/>
            <w:noProof/>
            <w:color w:val="auto"/>
            <w:sz w:val="24"/>
            <w:szCs w:val="24"/>
          </w:rPr>
          <w:t>DESCRIPCIÓN DE LA METODOLOGÍA DE ADMINISTRACIÓN DEL PORTAFOLIO.</w:t>
        </w:r>
        <w:r w:rsidR="00F541C0" w:rsidRPr="00477725">
          <w:rPr>
            <w:rFonts w:ascii="Book Antiqua" w:hAnsi="Book Antiqua"/>
            <w:b w:val="0"/>
            <w:bCs/>
            <w:noProof/>
            <w:webHidden/>
            <w:sz w:val="24"/>
            <w:szCs w:val="24"/>
          </w:rPr>
          <w:tab/>
        </w:r>
        <w:r w:rsidR="00F541C0" w:rsidRPr="00477725">
          <w:rPr>
            <w:rFonts w:ascii="Book Antiqua" w:hAnsi="Book Antiqua"/>
            <w:b w:val="0"/>
            <w:bCs/>
            <w:noProof/>
            <w:webHidden/>
            <w:sz w:val="24"/>
            <w:szCs w:val="24"/>
          </w:rPr>
          <w:fldChar w:fldCharType="begin"/>
        </w:r>
        <w:r w:rsidR="00F541C0" w:rsidRPr="00477725">
          <w:rPr>
            <w:rFonts w:ascii="Book Antiqua" w:hAnsi="Book Antiqua"/>
            <w:b w:val="0"/>
            <w:bCs/>
            <w:noProof/>
            <w:webHidden/>
            <w:sz w:val="24"/>
            <w:szCs w:val="24"/>
          </w:rPr>
          <w:instrText xml:space="preserve"> PAGEREF _Toc69902721 \h </w:instrText>
        </w:r>
        <w:r w:rsidR="00F541C0" w:rsidRPr="00477725">
          <w:rPr>
            <w:rFonts w:ascii="Book Antiqua" w:hAnsi="Book Antiqua"/>
            <w:b w:val="0"/>
            <w:bCs/>
            <w:noProof/>
            <w:webHidden/>
            <w:sz w:val="24"/>
            <w:szCs w:val="24"/>
          </w:rPr>
        </w:r>
        <w:r w:rsidR="00F541C0" w:rsidRPr="00477725">
          <w:rPr>
            <w:rFonts w:ascii="Book Antiqua" w:hAnsi="Book Antiqua"/>
            <w:b w:val="0"/>
            <w:bCs/>
            <w:noProof/>
            <w:webHidden/>
            <w:sz w:val="24"/>
            <w:szCs w:val="24"/>
          </w:rPr>
          <w:fldChar w:fldCharType="separate"/>
        </w:r>
        <w:r w:rsidR="00C0558E" w:rsidRPr="00477725">
          <w:rPr>
            <w:rFonts w:ascii="Book Antiqua" w:hAnsi="Book Antiqua"/>
            <w:b w:val="0"/>
            <w:bCs/>
            <w:noProof/>
            <w:webHidden/>
            <w:sz w:val="24"/>
            <w:szCs w:val="24"/>
          </w:rPr>
          <w:t>7</w:t>
        </w:r>
        <w:r w:rsidR="00F541C0" w:rsidRPr="00477725">
          <w:rPr>
            <w:rFonts w:ascii="Book Antiqua" w:hAnsi="Book Antiqua"/>
            <w:b w:val="0"/>
            <w:bCs/>
            <w:noProof/>
            <w:webHidden/>
            <w:sz w:val="24"/>
            <w:szCs w:val="24"/>
          </w:rPr>
          <w:fldChar w:fldCharType="end"/>
        </w:r>
      </w:hyperlink>
    </w:p>
    <w:p w14:paraId="0976D16B" w14:textId="49C6EC4F"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22" w:history="1">
        <w:r w:rsidR="00F541C0" w:rsidRPr="00477725">
          <w:rPr>
            <w:rStyle w:val="Hipervnculo"/>
            <w:rFonts w:ascii="Book Antiqua" w:hAnsi="Book Antiqua"/>
            <w:bCs/>
            <w:noProof/>
            <w:color w:val="auto"/>
            <w:sz w:val="24"/>
            <w:szCs w:val="24"/>
          </w:rPr>
          <w:t>1.1</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Fase 1: Estratégica</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_Toc69902722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11</w:t>
        </w:r>
        <w:r w:rsidR="00F541C0" w:rsidRPr="00477725">
          <w:rPr>
            <w:rFonts w:ascii="Book Antiqua" w:hAnsi="Book Antiqua"/>
            <w:bCs/>
            <w:noProof/>
            <w:webHidden/>
            <w:sz w:val="24"/>
            <w:szCs w:val="24"/>
          </w:rPr>
          <w:fldChar w:fldCharType="end"/>
        </w:r>
      </w:hyperlink>
    </w:p>
    <w:p w14:paraId="2E4CA41A" w14:textId="539B137A"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23" w:history="1">
        <w:r w:rsidR="00F541C0" w:rsidRPr="00477725">
          <w:rPr>
            <w:rStyle w:val="Hipervnculo"/>
            <w:rFonts w:ascii="Book Antiqua" w:hAnsi="Book Antiqua"/>
            <w:bCs/>
            <w:noProof/>
            <w:color w:val="auto"/>
            <w:sz w:val="24"/>
            <w:szCs w:val="24"/>
          </w:rPr>
          <w:t>1.2</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Fase 2: Depuración</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_Toc69902723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12</w:t>
        </w:r>
        <w:r w:rsidR="00F541C0" w:rsidRPr="00477725">
          <w:rPr>
            <w:rFonts w:ascii="Book Antiqua" w:hAnsi="Book Antiqua"/>
            <w:bCs/>
            <w:noProof/>
            <w:webHidden/>
            <w:sz w:val="24"/>
            <w:szCs w:val="24"/>
          </w:rPr>
          <w:fldChar w:fldCharType="end"/>
        </w:r>
      </w:hyperlink>
    </w:p>
    <w:p w14:paraId="4D40560E" w14:textId="17851C9C"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24" w:history="1">
        <w:r w:rsidR="00F541C0" w:rsidRPr="00477725">
          <w:rPr>
            <w:rStyle w:val="Hipervnculo"/>
            <w:rFonts w:ascii="Book Antiqua" w:hAnsi="Book Antiqua"/>
            <w:bCs/>
            <w:noProof/>
            <w:color w:val="auto"/>
            <w:sz w:val="24"/>
            <w:szCs w:val="24"/>
          </w:rPr>
          <w:t>1.3</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Fase 3: Selección</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_Toc69902724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14</w:t>
        </w:r>
        <w:r w:rsidR="00F541C0" w:rsidRPr="00477725">
          <w:rPr>
            <w:rFonts w:ascii="Book Antiqua" w:hAnsi="Book Antiqua"/>
            <w:bCs/>
            <w:noProof/>
            <w:webHidden/>
            <w:sz w:val="24"/>
            <w:szCs w:val="24"/>
          </w:rPr>
          <w:fldChar w:fldCharType="end"/>
        </w:r>
      </w:hyperlink>
    </w:p>
    <w:p w14:paraId="38324468" w14:textId="7062CB51"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25" w:history="1">
        <w:r w:rsidR="00F541C0" w:rsidRPr="00477725">
          <w:rPr>
            <w:rStyle w:val="Hipervnculo"/>
            <w:rFonts w:ascii="Book Antiqua" w:hAnsi="Book Antiqua"/>
            <w:bCs/>
            <w:noProof/>
            <w:color w:val="auto"/>
            <w:sz w:val="24"/>
            <w:szCs w:val="24"/>
          </w:rPr>
          <w:t>1.4</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Fase 4: Implementación</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_Toc69902725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23</w:t>
        </w:r>
        <w:r w:rsidR="00F541C0" w:rsidRPr="00477725">
          <w:rPr>
            <w:rFonts w:ascii="Book Antiqua" w:hAnsi="Book Antiqua"/>
            <w:bCs/>
            <w:noProof/>
            <w:webHidden/>
            <w:sz w:val="24"/>
            <w:szCs w:val="24"/>
          </w:rPr>
          <w:fldChar w:fldCharType="end"/>
        </w:r>
      </w:hyperlink>
    </w:p>
    <w:p w14:paraId="7B772424" w14:textId="17873A28" w:rsidR="00F541C0" w:rsidRPr="00477725" w:rsidRDefault="00CF0970" w:rsidP="002F3603">
      <w:pPr>
        <w:pStyle w:val="TDC3"/>
        <w:spacing w:before="240" w:line="240" w:lineRule="auto"/>
        <w:ind w:left="709" w:hanging="709"/>
        <w:rPr>
          <w:rFonts w:ascii="Book Antiqua" w:eastAsiaTheme="minorEastAsia" w:hAnsi="Book Antiqua"/>
          <w:bCs/>
          <w:noProof/>
          <w:sz w:val="24"/>
          <w:szCs w:val="24"/>
        </w:rPr>
      </w:pPr>
      <w:hyperlink w:anchor="_Toc69902727" w:history="1">
        <w:r w:rsidR="00F541C0" w:rsidRPr="00477725">
          <w:rPr>
            <w:rStyle w:val="Hipervnculo"/>
            <w:rFonts w:ascii="Book Antiqua" w:hAnsi="Book Antiqua"/>
            <w:bCs/>
            <w:noProof/>
            <w:color w:val="auto"/>
            <w:sz w:val="24"/>
            <w:szCs w:val="24"/>
          </w:rPr>
          <w:t>1.5</w:t>
        </w:r>
        <w:r w:rsidR="00F541C0" w:rsidRPr="00477725">
          <w:rPr>
            <w:rFonts w:ascii="Book Antiqua" w:eastAsiaTheme="minorEastAsia" w:hAnsi="Book Antiqua"/>
            <w:bCs/>
            <w:noProof/>
            <w:sz w:val="24"/>
            <w:szCs w:val="24"/>
          </w:rPr>
          <w:tab/>
        </w:r>
        <w:r w:rsidR="00F541C0" w:rsidRPr="00477725">
          <w:rPr>
            <w:rStyle w:val="Hipervnculo"/>
            <w:rFonts w:ascii="Book Antiqua" w:hAnsi="Book Antiqua"/>
            <w:bCs/>
            <w:noProof/>
            <w:color w:val="auto"/>
            <w:sz w:val="24"/>
            <w:szCs w:val="24"/>
          </w:rPr>
          <w:t>Fase 5: Seguimiento y Evaluación</w:t>
        </w:r>
        <w:r w:rsidR="00F541C0" w:rsidRPr="00477725">
          <w:rPr>
            <w:rFonts w:ascii="Book Antiqua" w:hAnsi="Book Antiqua"/>
            <w:bCs/>
            <w:noProof/>
            <w:webHidden/>
            <w:sz w:val="24"/>
            <w:szCs w:val="24"/>
          </w:rPr>
          <w:tab/>
        </w:r>
        <w:r w:rsidR="00F541C0" w:rsidRPr="00477725">
          <w:rPr>
            <w:rFonts w:ascii="Book Antiqua" w:hAnsi="Book Antiqua"/>
            <w:bCs/>
            <w:noProof/>
            <w:webHidden/>
            <w:sz w:val="24"/>
            <w:szCs w:val="24"/>
          </w:rPr>
          <w:fldChar w:fldCharType="begin"/>
        </w:r>
        <w:r w:rsidR="00F541C0" w:rsidRPr="00477725">
          <w:rPr>
            <w:rFonts w:ascii="Book Antiqua" w:hAnsi="Book Antiqua"/>
            <w:bCs/>
            <w:noProof/>
            <w:webHidden/>
            <w:sz w:val="24"/>
            <w:szCs w:val="24"/>
          </w:rPr>
          <w:instrText xml:space="preserve"> PAGEREF _Toc69902727 \h </w:instrText>
        </w:r>
        <w:r w:rsidR="00F541C0" w:rsidRPr="00477725">
          <w:rPr>
            <w:rFonts w:ascii="Book Antiqua" w:hAnsi="Book Antiqua"/>
            <w:bCs/>
            <w:noProof/>
            <w:webHidden/>
            <w:sz w:val="24"/>
            <w:szCs w:val="24"/>
          </w:rPr>
        </w:r>
        <w:r w:rsidR="00F541C0" w:rsidRPr="00477725">
          <w:rPr>
            <w:rFonts w:ascii="Book Antiqua" w:hAnsi="Book Antiqua"/>
            <w:bCs/>
            <w:noProof/>
            <w:webHidden/>
            <w:sz w:val="24"/>
            <w:szCs w:val="24"/>
          </w:rPr>
          <w:fldChar w:fldCharType="separate"/>
        </w:r>
        <w:r w:rsidR="00C0558E" w:rsidRPr="00477725">
          <w:rPr>
            <w:rFonts w:ascii="Book Antiqua" w:hAnsi="Book Antiqua"/>
            <w:bCs/>
            <w:noProof/>
            <w:webHidden/>
            <w:sz w:val="24"/>
            <w:szCs w:val="24"/>
          </w:rPr>
          <w:t>26</w:t>
        </w:r>
        <w:r w:rsidR="00F541C0" w:rsidRPr="00477725">
          <w:rPr>
            <w:rFonts w:ascii="Book Antiqua" w:hAnsi="Book Antiqua"/>
            <w:bCs/>
            <w:noProof/>
            <w:webHidden/>
            <w:sz w:val="24"/>
            <w:szCs w:val="24"/>
          </w:rPr>
          <w:fldChar w:fldCharType="end"/>
        </w:r>
      </w:hyperlink>
    </w:p>
    <w:p w14:paraId="054151F5" w14:textId="66520EDF" w:rsidR="008801E0" w:rsidRPr="00477725" w:rsidRDefault="008801E0" w:rsidP="002F3603">
      <w:pPr>
        <w:spacing w:before="240" w:line="240" w:lineRule="auto"/>
        <w:ind w:left="709" w:hanging="709"/>
        <w:rPr>
          <w:rFonts w:ascii="Book Antiqua" w:eastAsia="Calibri" w:hAnsi="Book Antiqua"/>
          <w:lang w:val="es-ES" w:eastAsia="en-US"/>
        </w:rPr>
      </w:pPr>
      <w:r w:rsidRPr="00477725">
        <w:rPr>
          <w:rFonts w:ascii="Book Antiqua" w:eastAsia="Calibri" w:hAnsi="Book Antiqua"/>
          <w:lang w:val="es-ES" w:eastAsia="en-US"/>
        </w:rPr>
        <w:fldChar w:fldCharType="end"/>
      </w:r>
    </w:p>
    <w:p w14:paraId="75116962" w14:textId="6551A57F" w:rsidR="007E4F16" w:rsidRPr="00477725" w:rsidRDefault="007E4F16" w:rsidP="002F3603">
      <w:pPr>
        <w:spacing w:line="360" w:lineRule="auto"/>
        <w:ind w:left="709" w:hanging="709"/>
        <w:rPr>
          <w:rFonts w:ascii="Book Antiqua" w:eastAsia="Calibri" w:hAnsi="Book Antiqua"/>
          <w:lang w:val="es-ES" w:eastAsia="en-US"/>
        </w:rPr>
      </w:pPr>
    </w:p>
    <w:p w14:paraId="6A10A48A" w14:textId="758F6295" w:rsidR="008801E0" w:rsidRPr="00477725" w:rsidRDefault="008801E0" w:rsidP="002F3603">
      <w:pPr>
        <w:pStyle w:val="Ttulo2"/>
        <w:numPr>
          <w:ilvl w:val="0"/>
          <w:numId w:val="174"/>
        </w:numPr>
        <w:ind w:left="709" w:hanging="709"/>
        <w:rPr>
          <w:rFonts w:ascii="Book Antiqua" w:hAnsi="Book Antiqua"/>
          <w:b/>
          <w:bCs/>
          <w:color w:val="auto"/>
        </w:rPr>
      </w:pPr>
      <w:bookmarkStart w:id="2" w:name="_Toc69902704"/>
      <w:bookmarkStart w:id="3" w:name="_Toc69902705"/>
      <w:bookmarkStart w:id="4" w:name="_Toc69902706"/>
      <w:bookmarkStart w:id="5" w:name="_Toc69902707"/>
      <w:bookmarkStart w:id="6" w:name="_Toc69902708"/>
      <w:bookmarkStart w:id="7" w:name="_Toc69902709"/>
      <w:bookmarkStart w:id="8" w:name="_Toc69902710"/>
      <w:bookmarkStart w:id="9" w:name="_Toc69902711"/>
      <w:bookmarkStart w:id="10" w:name="_Toc69902712"/>
      <w:bookmarkStart w:id="11" w:name="_Toc69902713"/>
      <w:bookmarkEnd w:id="2"/>
      <w:bookmarkEnd w:id="3"/>
      <w:bookmarkEnd w:id="4"/>
      <w:bookmarkEnd w:id="5"/>
      <w:bookmarkEnd w:id="6"/>
      <w:bookmarkEnd w:id="7"/>
      <w:bookmarkEnd w:id="8"/>
      <w:bookmarkEnd w:id="9"/>
      <w:bookmarkEnd w:id="10"/>
      <w:r w:rsidRPr="00477725">
        <w:rPr>
          <w:rFonts w:ascii="Book Antiqua" w:hAnsi="Book Antiqua"/>
          <w:b/>
          <w:bCs/>
          <w:color w:val="auto"/>
        </w:rPr>
        <w:t>MARCO SITUACIONAL</w:t>
      </w:r>
      <w:bookmarkEnd w:id="11"/>
    </w:p>
    <w:p w14:paraId="1B853526" w14:textId="77777777" w:rsidR="008801E0" w:rsidRPr="00477725" w:rsidRDefault="008801E0" w:rsidP="002F3603">
      <w:pPr>
        <w:pStyle w:val="Prrafodelista"/>
        <w:numPr>
          <w:ilvl w:val="1"/>
          <w:numId w:val="21"/>
        </w:numPr>
        <w:spacing w:before="240" w:after="240" w:line="360" w:lineRule="auto"/>
        <w:ind w:left="709" w:hanging="709"/>
        <w:outlineLvl w:val="2"/>
        <w:rPr>
          <w:rFonts w:ascii="Book Antiqua" w:hAnsi="Book Antiqua"/>
          <w:b/>
          <w:bCs/>
          <w:sz w:val="24"/>
          <w:szCs w:val="24"/>
        </w:rPr>
      </w:pPr>
      <w:bookmarkStart w:id="12" w:name="_Toc69902714"/>
      <w:r w:rsidRPr="00477725">
        <w:rPr>
          <w:rFonts w:ascii="Book Antiqua" w:hAnsi="Book Antiqua"/>
          <w:b/>
          <w:bCs/>
          <w:sz w:val="24"/>
          <w:szCs w:val="24"/>
        </w:rPr>
        <w:t>Modelo de gestión estratégica</w:t>
      </w:r>
      <w:bookmarkEnd w:id="12"/>
    </w:p>
    <w:p w14:paraId="6054C5AC" w14:textId="77777777" w:rsidR="008801E0" w:rsidRPr="00477725" w:rsidRDefault="008801E0" w:rsidP="002F3603">
      <w:pPr>
        <w:spacing w:after="200" w:line="240" w:lineRule="auto"/>
        <w:ind w:left="709" w:hanging="709"/>
        <w:jc w:val="both"/>
        <w:rPr>
          <w:rFonts w:ascii="Book Antiqua" w:eastAsia="Calibri" w:hAnsi="Book Antiqua"/>
          <w:sz w:val="24"/>
          <w:szCs w:val="24"/>
          <w:lang w:eastAsia="en-US"/>
        </w:rPr>
      </w:pPr>
      <w:r w:rsidRPr="00477725">
        <w:rPr>
          <w:rFonts w:ascii="Book Antiqua" w:eastAsia="Calibri" w:hAnsi="Book Antiqua"/>
          <w:snapToGrid w:val="0"/>
          <w:sz w:val="24"/>
          <w:szCs w:val="24"/>
          <w:lang w:eastAsia="en-US"/>
        </w:rPr>
        <w:lastRenderedPageBreak/>
        <w:t xml:space="preserve">Como parte del Plan Estratégico Institucional se define el Modelo de Gestión Estratégica, el cual tiene como objetivo </w:t>
      </w:r>
      <w:r w:rsidRPr="00477725">
        <w:rPr>
          <w:rFonts w:ascii="Book Antiqua" w:eastAsia="Calibri" w:hAnsi="Book Antiqua"/>
          <w:sz w:val="24"/>
          <w:szCs w:val="24"/>
          <w:lang w:eastAsia="en-US"/>
        </w:rPr>
        <w:t>lograr la efectiva implementación del PEI 2019-2024, por medio de la integración de las siguientes herramientas:</w:t>
      </w:r>
    </w:p>
    <w:p w14:paraId="2F3053A4" w14:textId="77777777" w:rsidR="008801E0" w:rsidRPr="00477725" w:rsidRDefault="008801E0" w:rsidP="002F3603">
      <w:pPr>
        <w:numPr>
          <w:ilvl w:val="0"/>
          <w:numId w:val="13"/>
        </w:numPr>
        <w:spacing w:after="200" w:line="240" w:lineRule="auto"/>
        <w:ind w:left="709" w:hanging="709"/>
        <w:contextualSpacing/>
        <w:jc w:val="both"/>
        <w:rPr>
          <w:rFonts w:ascii="Book Antiqua" w:eastAsia="Calibri" w:hAnsi="Book Antiqua"/>
          <w:sz w:val="24"/>
          <w:szCs w:val="24"/>
          <w:lang w:eastAsia="en-US"/>
        </w:rPr>
      </w:pPr>
      <w:r w:rsidRPr="00477725">
        <w:rPr>
          <w:rFonts w:ascii="Book Antiqua" w:eastAsia="Calibri" w:hAnsi="Book Antiqua"/>
          <w:sz w:val="24"/>
          <w:szCs w:val="24"/>
          <w:lang w:eastAsia="en-US"/>
        </w:rPr>
        <w:t xml:space="preserve">Cuadro de Mando Integral (con base en el mapa estratégico institucional). </w:t>
      </w:r>
    </w:p>
    <w:p w14:paraId="6C059397" w14:textId="77777777" w:rsidR="008801E0" w:rsidRPr="00477725" w:rsidRDefault="008801E0" w:rsidP="002F3603">
      <w:pPr>
        <w:numPr>
          <w:ilvl w:val="0"/>
          <w:numId w:val="13"/>
        </w:numPr>
        <w:spacing w:after="200" w:line="240" w:lineRule="auto"/>
        <w:ind w:left="709" w:hanging="709"/>
        <w:contextualSpacing/>
        <w:jc w:val="both"/>
        <w:rPr>
          <w:rFonts w:ascii="Book Antiqua" w:eastAsia="Calibri" w:hAnsi="Book Antiqua"/>
          <w:sz w:val="24"/>
          <w:szCs w:val="24"/>
          <w:lang w:eastAsia="en-US"/>
        </w:rPr>
      </w:pPr>
      <w:r w:rsidRPr="00477725">
        <w:rPr>
          <w:rFonts w:ascii="Book Antiqua" w:eastAsia="Calibri" w:hAnsi="Book Antiqua"/>
          <w:sz w:val="24"/>
          <w:szCs w:val="24"/>
          <w:lang w:eastAsia="en-US"/>
        </w:rPr>
        <w:t>Gestión del Portafolio Institucional de Proyectos Estratégicos (PPE).</w:t>
      </w:r>
    </w:p>
    <w:p w14:paraId="2CFBFFF8" w14:textId="77777777" w:rsidR="008801E0" w:rsidRPr="00477725" w:rsidRDefault="008801E0" w:rsidP="002F3603">
      <w:pPr>
        <w:numPr>
          <w:ilvl w:val="0"/>
          <w:numId w:val="13"/>
        </w:numPr>
        <w:spacing w:after="200" w:line="240" w:lineRule="auto"/>
        <w:ind w:left="709" w:hanging="709"/>
        <w:contextualSpacing/>
        <w:jc w:val="both"/>
        <w:rPr>
          <w:rFonts w:ascii="Book Antiqua" w:eastAsia="Calibri" w:hAnsi="Book Antiqua"/>
          <w:sz w:val="24"/>
          <w:szCs w:val="24"/>
          <w:lang w:eastAsia="en-US"/>
        </w:rPr>
      </w:pPr>
      <w:r w:rsidRPr="00477725">
        <w:rPr>
          <w:rFonts w:ascii="Book Antiqua" w:eastAsia="Calibri" w:hAnsi="Book Antiqua"/>
          <w:sz w:val="24"/>
          <w:szCs w:val="24"/>
          <w:lang w:eastAsia="en-US"/>
        </w:rPr>
        <w:t>Planes Anuales Operativos (PAO)</w:t>
      </w:r>
    </w:p>
    <w:p w14:paraId="5A978729" w14:textId="77777777" w:rsidR="008801E0" w:rsidRPr="00477725" w:rsidRDefault="008801E0" w:rsidP="002F3603">
      <w:pPr>
        <w:numPr>
          <w:ilvl w:val="0"/>
          <w:numId w:val="13"/>
        </w:numPr>
        <w:spacing w:after="200" w:line="240" w:lineRule="auto"/>
        <w:ind w:left="709" w:hanging="709"/>
        <w:contextualSpacing/>
        <w:jc w:val="both"/>
        <w:rPr>
          <w:rFonts w:ascii="Book Antiqua" w:eastAsia="Calibri" w:hAnsi="Book Antiqua"/>
          <w:sz w:val="24"/>
          <w:szCs w:val="24"/>
          <w:lang w:eastAsia="en-US"/>
        </w:rPr>
      </w:pPr>
      <w:r w:rsidRPr="00477725">
        <w:rPr>
          <w:rFonts w:ascii="Book Antiqua" w:eastAsia="Calibri" w:hAnsi="Book Antiqua"/>
          <w:sz w:val="24"/>
          <w:szCs w:val="24"/>
          <w:lang w:eastAsia="en-US"/>
        </w:rPr>
        <w:t xml:space="preserve">Presupuesto orientado a resultados. </w:t>
      </w:r>
    </w:p>
    <w:p w14:paraId="02292756" w14:textId="77777777" w:rsidR="008801E0" w:rsidRPr="00477725" w:rsidRDefault="008801E0" w:rsidP="002F3603">
      <w:pPr>
        <w:numPr>
          <w:ilvl w:val="0"/>
          <w:numId w:val="13"/>
        </w:numPr>
        <w:spacing w:after="200" w:line="240" w:lineRule="auto"/>
        <w:ind w:left="709" w:hanging="709"/>
        <w:contextualSpacing/>
        <w:jc w:val="both"/>
        <w:rPr>
          <w:rFonts w:ascii="Book Antiqua" w:eastAsia="Calibri" w:hAnsi="Book Antiqua"/>
          <w:sz w:val="24"/>
          <w:szCs w:val="24"/>
          <w:lang w:eastAsia="en-US"/>
        </w:rPr>
      </w:pPr>
      <w:r w:rsidRPr="00477725">
        <w:rPr>
          <w:rFonts w:ascii="Book Antiqua" w:eastAsia="Calibri" w:hAnsi="Book Antiqua"/>
          <w:sz w:val="24"/>
          <w:szCs w:val="24"/>
          <w:lang w:eastAsia="en-US"/>
        </w:rPr>
        <w:t xml:space="preserve">Gestión de Políticas Institucionales. </w:t>
      </w:r>
    </w:p>
    <w:p w14:paraId="7FD6AFE2" w14:textId="76ABF20D" w:rsidR="008801E0" w:rsidRPr="00477725" w:rsidRDefault="008801E0" w:rsidP="002F3603">
      <w:pPr>
        <w:numPr>
          <w:ilvl w:val="0"/>
          <w:numId w:val="13"/>
        </w:numPr>
        <w:spacing w:after="200" w:line="240" w:lineRule="auto"/>
        <w:ind w:left="709" w:hanging="709"/>
        <w:contextualSpacing/>
        <w:jc w:val="both"/>
        <w:rPr>
          <w:rFonts w:ascii="Book Antiqua" w:eastAsia="Calibri" w:hAnsi="Book Antiqua"/>
          <w:sz w:val="24"/>
          <w:szCs w:val="24"/>
          <w:lang w:eastAsia="en-US"/>
        </w:rPr>
      </w:pPr>
      <w:r w:rsidRPr="00477725">
        <w:rPr>
          <w:rFonts w:ascii="Book Antiqua" w:eastAsia="Calibri" w:hAnsi="Book Antiqua"/>
          <w:sz w:val="24"/>
          <w:szCs w:val="24"/>
          <w:lang w:eastAsia="en-US"/>
        </w:rPr>
        <w:t xml:space="preserve">Gestión de Innovación. </w:t>
      </w:r>
    </w:p>
    <w:p w14:paraId="3D71DB5A" w14:textId="7A40D291" w:rsidR="00567236" w:rsidRPr="00477725" w:rsidRDefault="00567236" w:rsidP="002F3603">
      <w:pPr>
        <w:numPr>
          <w:ilvl w:val="0"/>
          <w:numId w:val="13"/>
        </w:numPr>
        <w:spacing w:after="200" w:line="240" w:lineRule="auto"/>
        <w:ind w:left="709" w:hanging="709"/>
        <w:contextualSpacing/>
        <w:jc w:val="both"/>
        <w:rPr>
          <w:rFonts w:ascii="Book Antiqua" w:eastAsia="Calibri" w:hAnsi="Book Antiqua"/>
          <w:sz w:val="24"/>
          <w:szCs w:val="24"/>
          <w:lang w:eastAsia="en-US"/>
        </w:rPr>
      </w:pPr>
      <w:r w:rsidRPr="00477725">
        <w:rPr>
          <w:rFonts w:ascii="Book Antiqua" w:eastAsia="Calibri" w:hAnsi="Book Antiqua"/>
          <w:sz w:val="24"/>
          <w:szCs w:val="24"/>
          <w:lang w:eastAsia="en-US"/>
        </w:rPr>
        <w:t>Modelo de Gestión de Riesgos Institucionales</w:t>
      </w:r>
    </w:p>
    <w:p w14:paraId="35AC4B42" w14:textId="77777777" w:rsidR="00A901E0" w:rsidRPr="00477725" w:rsidRDefault="00A901E0" w:rsidP="002F3603">
      <w:pPr>
        <w:spacing w:before="120" w:after="120" w:line="240" w:lineRule="auto"/>
        <w:ind w:left="709" w:hanging="709"/>
        <w:jc w:val="both"/>
        <w:rPr>
          <w:rFonts w:ascii="Book Antiqua" w:eastAsia="Calibri" w:hAnsi="Book Antiqua"/>
          <w:snapToGrid w:val="0"/>
          <w:sz w:val="24"/>
          <w:szCs w:val="24"/>
          <w:lang w:eastAsia="en-US"/>
        </w:rPr>
      </w:pPr>
    </w:p>
    <w:p w14:paraId="6A26604C" w14:textId="2A5E8576" w:rsidR="008801E0" w:rsidRPr="00477725" w:rsidRDefault="008801E0" w:rsidP="002F3603">
      <w:pPr>
        <w:spacing w:before="120" w:after="120" w:line="240" w:lineRule="auto"/>
        <w:ind w:left="709" w:hanging="709"/>
        <w:jc w:val="both"/>
        <w:rPr>
          <w:rFonts w:ascii="Book Antiqua" w:eastAsia="Calibri" w:hAnsi="Book Antiqua"/>
          <w:sz w:val="24"/>
          <w:szCs w:val="24"/>
          <w:lang w:eastAsia="en-US"/>
        </w:rPr>
      </w:pPr>
      <w:r w:rsidRPr="00477725">
        <w:rPr>
          <w:rFonts w:ascii="Book Antiqua" w:eastAsia="Calibri" w:hAnsi="Book Antiqua"/>
          <w:snapToGrid w:val="0"/>
          <w:sz w:val="24"/>
          <w:szCs w:val="24"/>
          <w:lang w:eastAsia="en-US"/>
        </w:rPr>
        <w:t>Como se puede apreciar en la</w:t>
      </w:r>
      <w:r w:rsidR="00F10797" w:rsidRPr="00477725">
        <w:rPr>
          <w:rFonts w:ascii="Book Antiqua" w:eastAsia="Calibri" w:hAnsi="Book Antiqua"/>
          <w:snapToGrid w:val="0"/>
          <w:sz w:val="24"/>
          <w:szCs w:val="24"/>
          <w:lang w:eastAsia="en-US"/>
        </w:rPr>
        <w:t xml:space="preserve"> siguiente</w:t>
      </w:r>
      <w:r w:rsidRPr="00477725">
        <w:rPr>
          <w:rFonts w:ascii="Book Antiqua" w:eastAsia="Calibri" w:hAnsi="Book Antiqua"/>
          <w:snapToGrid w:val="0"/>
          <w:sz w:val="24"/>
          <w:szCs w:val="24"/>
          <w:lang w:eastAsia="en-US"/>
        </w:rPr>
        <w:t xml:space="preserve"> </w:t>
      </w:r>
      <w:r w:rsidR="00E5661C" w:rsidRPr="00477725">
        <w:rPr>
          <w:rFonts w:ascii="Book Antiqua" w:eastAsia="Calibri" w:hAnsi="Book Antiqua"/>
          <w:snapToGrid w:val="0"/>
          <w:sz w:val="24"/>
          <w:szCs w:val="24"/>
          <w:lang w:eastAsia="en-US"/>
        </w:rPr>
        <w:t>figura,</w:t>
      </w:r>
      <w:r w:rsidRPr="00477725">
        <w:rPr>
          <w:rFonts w:ascii="Book Antiqua" w:eastAsia="Calibri" w:hAnsi="Book Antiqua"/>
          <w:snapToGrid w:val="0"/>
          <w:sz w:val="24"/>
          <w:szCs w:val="24"/>
          <w:lang w:eastAsia="en-US"/>
        </w:rPr>
        <w:t xml:space="preserve"> dicho modelo contempla la gestión y administración del </w:t>
      </w:r>
      <w:r w:rsidRPr="00477725">
        <w:rPr>
          <w:rFonts w:ascii="Book Antiqua" w:eastAsia="Calibri" w:hAnsi="Book Antiqua"/>
          <w:sz w:val="24"/>
          <w:szCs w:val="24"/>
          <w:lang w:eastAsia="en-US"/>
        </w:rPr>
        <w:t>Portafolio Institucional de Proyectos Estratégicos</w:t>
      </w:r>
      <w:r w:rsidR="00AC489D" w:rsidRPr="00477725">
        <w:rPr>
          <w:rFonts w:ascii="Book Antiqua" w:eastAsia="Calibri" w:hAnsi="Book Antiqua"/>
          <w:sz w:val="24"/>
          <w:szCs w:val="24"/>
          <w:lang w:eastAsia="en-US"/>
        </w:rPr>
        <w:t>:</w:t>
      </w:r>
    </w:p>
    <w:p w14:paraId="1A764E8C" w14:textId="77777777" w:rsidR="00AC489D" w:rsidRPr="00477725" w:rsidRDefault="00AC489D" w:rsidP="002F3603">
      <w:pPr>
        <w:ind w:left="709" w:hanging="709"/>
        <w:rPr>
          <w:rFonts w:ascii="Book Antiqua" w:eastAsia="Calibri" w:hAnsi="Book Antiqua"/>
          <w:b/>
          <w:snapToGrid w:val="0"/>
          <w:lang w:eastAsia="en-US"/>
        </w:rPr>
      </w:pPr>
      <w:r w:rsidRPr="00477725">
        <w:rPr>
          <w:rFonts w:ascii="Book Antiqua" w:eastAsia="Calibri" w:hAnsi="Book Antiqua"/>
          <w:b/>
          <w:snapToGrid w:val="0"/>
          <w:lang w:eastAsia="en-US"/>
        </w:rPr>
        <w:br w:type="page"/>
      </w:r>
    </w:p>
    <w:p w14:paraId="5D492371" w14:textId="64FB5EF2" w:rsidR="008801E0" w:rsidRPr="00477725" w:rsidRDefault="008801E0" w:rsidP="002F3603">
      <w:pPr>
        <w:spacing w:line="360" w:lineRule="auto"/>
        <w:ind w:left="709" w:hanging="709"/>
        <w:jc w:val="center"/>
        <w:rPr>
          <w:rFonts w:ascii="Book Antiqua" w:eastAsia="Calibri" w:hAnsi="Book Antiqua"/>
          <w:b/>
          <w:snapToGrid w:val="0"/>
          <w:lang w:eastAsia="en-US"/>
        </w:rPr>
      </w:pPr>
      <w:r w:rsidRPr="00477725">
        <w:rPr>
          <w:rFonts w:ascii="Book Antiqua" w:eastAsia="Calibri" w:hAnsi="Book Antiqua"/>
          <w:b/>
          <w:snapToGrid w:val="0"/>
          <w:lang w:eastAsia="en-US"/>
        </w:rPr>
        <w:lastRenderedPageBreak/>
        <w:t>Figura 1. Modelo de Gestión Estratégica para la Implementación del PEI 2019-2024</w:t>
      </w:r>
    </w:p>
    <w:p w14:paraId="59E18C1A" w14:textId="0732C2A2" w:rsidR="008801E0" w:rsidRPr="00477725" w:rsidRDefault="00567236" w:rsidP="002F3603">
      <w:pPr>
        <w:spacing w:after="200" w:line="240" w:lineRule="auto"/>
        <w:ind w:left="709" w:hanging="709"/>
        <w:jc w:val="both"/>
        <w:rPr>
          <w:rFonts w:ascii="Book Antiqua" w:eastAsia="Calibri" w:hAnsi="Book Antiqua"/>
          <w:snapToGrid w:val="0"/>
          <w:sz w:val="18"/>
          <w:szCs w:val="18"/>
          <w:lang w:eastAsia="en-US"/>
        </w:rPr>
      </w:pPr>
      <w:r w:rsidRPr="00477725">
        <w:rPr>
          <w:rFonts w:ascii="Book Antiqua" w:hAnsi="Book Antiqua"/>
          <w:noProof/>
          <w:snapToGrid w:val="0"/>
          <w:sz w:val="24"/>
          <w:szCs w:val="24"/>
        </w:rPr>
        <w:drawing>
          <wp:inline distT="0" distB="0" distL="0" distR="0" wp14:anchorId="3BF963B9" wp14:editId="657554D3">
            <wp:extent cx="5939625" cy="2569845"/>
            <wp:effectExtent l="0" t="0" r="4445" b="1905"/>
            <wp:docPr id="27" name="Imagen 9"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1" descr="Diagrama&#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4226" cy="2576162"/>
                    </a:xfrm>
                    <a:prstGeom prst="rect">
                      <a:avLst/>
                    </a:prstGeom>
                    <a:noFill/>
                  </pic:spPr>
                </pic:pic>
              </a:graphicData>
            </a:graphic>
          </wp:inline>
        </w:drawing>
      </w:r>
      <w:r w:rsidR="008801E0" w:rsidRPr="00477725">
        <w:rPr>
          <w:rFonts w:ascii="Book Antiqua" w:eastAsia="Calibri" w:hAnsi="Book Antiqua"/>
          <w:b/>
          <w:snapToGrid w:val="0"/>
          <w:sz w:val="18"/>
          <w:szCs w:val="18"/>
          <w:lang w:eastAsia="en-US"/>
        </w:rPr>
        <w:t>Fuente:</w:t>
      </w:r>
      <w:r w:rsidR="008801E0" w:rsidRPr="00477725">
        <w:rPr>
          <w:rFonts w:ascii="Book Antiqua" w:eastAsia="Calibri" w:hAnsi="Book Antiqua"/>
          <w:snapToGrid w:val="0"/>
          <w:sz w:val="18"/>
          <w:szCs w:val="18"/>
          <w:lang w:eastAsia="en-US"/>
        </w:rPr>
        <w:t xml:space="preserve"> I</w:t>
      </w:r>
      <w:r w:rsidR="008801E0" w:rsidRPr="00477725">
        <w:rPr>
          <w:rFonts w:ascii="Book Antiqua" w:eastAsia="Calibri" w:hAnsi="Book Antiqua"/>
          <w:iCs/>
          <w:sz w:val="18"/>
          <w:szCs w:val="18"/>
          <w:lang w:val="es-ES" w:eastAsia="en-US"/>
        </w:rPr>
        <w:t>nforme 1463-PLA-2018</w:t>
      </w:r>
      <w:r w:rsidR="008801E0" w:rsidRPr="00477725">
        <w:rPr>
          <w:rFonts w:ascii="Book Antiqua" w:eastAsia="Calibri" w:hAnsi="Book Antiqua"/>
          <w:snapToGrid w:val="0"/>
          <w:sz w:val="18"/>
          <w:szCs w:val="18"/>
          <w:lang w:eastAsia="en-US"/>
        </w:rPr>
        <w:t xml:space="preserve">, Subproceso de Planificación Estratégica, Dirección de Planificación. </w:t>
      </w:r>
      <w:r w:rsidRPr="00477725">
        <w:rPr>
          <w:rFonts w:ascii="Book Antiqua" w:eastAsia="Calibri" w:hAnsi="Book Antiqua"/>
          <w:snapToGrid w:val="0"/>
          <w:sz w:val="18"/>
          <w:szCs w:val="18"/>
          <w:lang w:eastAsia="en-US"/>
        </w:rPr>
        <w:t>La Corte Plena en sesión 50-2020 del 07 de setiembre de 2020, artículo XVIII, aprobó el Modelo de Gestión de Riesgos Institucionales y su integración al Modelo de Gestión Estratégica.</w:t>
      </w:r>
    </w:p>
    <w:p w14:paraId="1FE7B1E2" w14:textId="77777777" w:rsidR="00567236" w:rsidRPr="00477725" w:rsidRDefault="00567236" w:rsidP="002F3603">
      <w:pPr>
        <w:spacing w:after="200" w:line="240" w:lineRule="auto"/>
        <w:ind w:left="709" w:hanging="709"/>
        <w:jc w:val="both"/>
        <w:rPr>
          <w:rFonts w:ascii="Book Antiqua" w:eastAsia="Calibri" w:hAnsi="Book Antiqua"/>
          <w:snapToGrid w:val="0"/>
          <w:lang w:eastAsia="en-US"/>
        </w:rPr>
      </w:pPr>
    </w:p>
    <w:p w14:paraId="0D9AA87D" w14:textId="1925F88F" w:rsidR="00EA5B78" w:rsidRPr="00477725" w:rsidRDefault="00EA5B78" w:rsidP="002F3603">
      <w:pPr>
        <w:pStyle w:val="Prrafodelista"/>
        <w:numPr>
          <w:ilvl w:val="1"/>
          <w:numId w:val="21"/>
        </w:numPr>
        <w:spacing w:before="240" w:after="240" w:line="240" w:lineRule="auto"/>
        <w:ind w:left="709" w:hanging="709"/>
        <w:outlineLvl w:val="2"/>
        <w:rPr>
          <w:rFonts w:ascii="Book Antiqua" w:hAnsi="Book Antiqua"/>
          <w:b/>
          <w:bCs/>
          <w:sz w:val="24"/>
          <w:szCs w:val="24"/>
        </w:rPr>
      </w:pPr>
      <w:bookmarkStart w:id="13" w:name="_Toc69902715"/>
      <w:r w:rsidRPr="00477725">
        <w:rPr>
          <w:rFonts w:ascii="Book Antiqua" w:hAnsi="Book Antiqua"/>
          <w:b/>
          <w:bCs/>
          <w:sz w:val="24"/>
          <w:szCs w:val="24"/>
        </w:rPr>
        <w:t>Interacción de la administración de proyectos y el portafolio institucional</w:t>
      </w:r>
      <w:r w:rsidR="007E4F16" w:rsidRPr="00477725">
        <w:rPr>
          <w:rFonts w:ascii="Book Antiqua" w:hAnsi="Book Antiqua"/>
          <w:b/>
          <w:bCs/>
          <w:sz w:val="24"/>
          <w:szCs w:val="24"/>
        </w:rPr>
        <w:t xml:space="preserve"> de proyectos</w:t>
      </w:r>
      <w:bookmarkEnd w:id="13"/>
    </w:p>
    <w:p w14:paraId="77CA1362" w14:textId="34A11DFB" w:rsidR="007E4F16" w:rsidRPr="00477725" w:rsidRDefault="00EA5B78" w:rsidP="004D285F">
      <w:pPr>
        <w:pStyle w:val="Encabezado"/>
        <w:tabs>
          <w:tab w:val="clear" w:pos="4252"/>
          <w:tab w:val="clear" w:pos="8504"/>
        </w:tabs>
        <w:spacing w:before="100" w:beforeAutospacing="1" w:after="100" w:afterAutospacing="1"/>
        <w:jc w:val="both"/>
        <w:rPr>
          <w:rFonts w:ascii="Book Antiqua" w:hAnsi="Book Antiqua" w:cs="Arial"/>
          <w:sz w:val="24"/>
          <w:szCs w:val="24"/>
        </w:rPr>
      </w:pPr>
      <w:r w:rsidRPr="00477725">
        <w:rPr>
          <w:rFonts w:ascii="Book Antiqua" w:hAnsi="Book Antiqua" w:cs="Arial"/>
          <w:sz w:val="24"/>
          <w:szCs w:val="24"/>
        </w:rPr>
        <w:t>Cada proyecto estratégico del Poder Judicial se administra bajo los parámetros que establece la Metodología de Administración de Proyectos Institucional, oficio 1937-PLA-PE-2019,</w:t>
      </w:r>
      <w:r w:rsidR="007E4F16" w:rsidRPr="00477725">
        <w:rPr>
          <w:rFonts w:ascii="Book Antiqua" w:hAnsi="Book Antiqua" w:cs="Arial"/>
          <w:sz w:val="24"/>
          <w:szCs w:val="24"/>
        </w:rPr>
        <w:t xml:space="preserve"> </w:t>
      </w:r>
      <w:r w:rsidRPr="00477725">
        <w:rPr>
          <w:rFonts w:ascii="Book Antiqua" w:hAnsi="Book Antiqua" w:cs="Arial"/>
          <w:sz w:val="24"/>
          <w:szCs w:val="24"/>
        </w:rPr>
        <w:t>aprob</w:t>
      </w:r>
      <w:r w:rsidR="007E4F16" w:rsidRPr="00477725">
        <w:rPr>
          <w:rFonts w:ascii="Book Antiqua" w:hAnsi="Book Antiqua" w:cs="Arial"/>
          <w:sz w:val="24"/>
          <w:szCs w:val="24"/>
        </w:rPr>
        <w:t>ado por la</w:t>
      </w:r>
      <w:r w:rsidRPr="00477725">
        <w:rPr>
          <w:rFonts w:ascii="Book Antiqua" w:hAnsi="Book Antiqua" w:cs="Arial"/>
          <w:sz w:val="24"/>
          <w:szCs w:val="24"/>
        </w:rPr>
        <w:t xml:space="preserve"> Corte Plena en sesión N°02-2020 celebrada el 13 de enero del 2020, artículo XXXIII.</w:t>
      </w:r>
    </w:p>
    <w:p w14:paraId="2FD08B2F" w14:textId="149078D0" w:rsidR="00EA5B78" w:rsidRPr="00477725" w:rsidRDefault="007E4F16" w:rsidP="004D285F">
      <w:pPr>
        <w:pStyle w:val="Encabezado"/>
        <w:tabs>
          <w:tab w:val="clear" w:pos="4252"/>
          <w:tab w:val="clear" w:pos="8504"/>
        </w:tabs>
        <w:spacing w:before="100" w:beforeAutospacing="1" w:after="100" w:afterAutospacing="1"/>
        <w:jc w:val="both"/>
        <w:rPr>
          <w:rFonts w:ascii="Book Antiqua" w:hAnsi="Book Antiqua" w:cs="Arial"/>
          <w:sz w:val="24"/>
          <w:szCs w:val="24"/>
        </w:rPr>
      </w:pPr>
      <w:r w:rsidRPr="00477725">
        <w:rPr>
          <w:rFonts w:ascii="Book Antiqua" w:hAnsi="Book Antiqua" w:cs="Arial"/>
          <w:sz w:val="24"/>
          <w:szCs w:val="24"/>
        </w:rPr>
        <w:t>De esta forma, es que c</w:t>
      </w:r>
      <w:r w:rsidR="00EA5B78" w:rsidRPr="00477725">
        <w:rPr>
          <w:rFonts w:ascii="Book Antiqua" w:hAnsi="Book Antiqua" w:cs="Arial"/>
          <w:sz w:val="24"/>
          <w:szCs w:val="24"/>
        </w:rPr>
        <w:t xml:space="preserve">ada proyecto estratégico forma parte de un sistema dinámico </w:t>
      </w:r>
      <w:r w:rsidRPr="00477725">
        <w:rPr>
          <w:rFonts w:ascii="Book Antiqua" w:hAnsi="Book Antiqua" w:cs="Arial"/>
          <w:sz w:val="24"/>
          <w:szCs w:val="24"/>
        </w:rPr>
        <w:t xml:space="preserve">que se conoce </w:t>
      </w:r>
      <w:r w:rsidR="00EA5B78" w:rsidRPr="00477725">
        <w:rPr>
          <w:rFonts w:ascii="Book Antiqua" w:hAnsi="Book Antiqua" w:cs="Arial"/>
          <w:sz w:val="24"/>
          <w:szCs w:val="24"/>
        </w:rPr>
        <w:t>como portafolio institucional</w:t>
      </w:r>
      <w:r w:rsidRPr="00477725">
        <w:rPr>
          <w:rFonts w:ascii="Book Antiqua" w:hAnsi="Book Antiqua" w:cs="Arial"/>
          <w:sz w:val="24"/>
          <w:szCs w:val="24"/>
        </w:rPr>
        <w:t xml:space="preserve"> de proyectos estratégicos. </w:t>
      </w:r>
      <w:r w:rsidR="00EA5B78" w:rsidRPr="00477725">
        <w:rPr>
          <w:rFonts w:ascii="Book Antiqua" w:hAnsi="Book Antiqua" w:cs="Arial"/>
          <w:sz w:val="24"/>
          <w:szCs w:val="24"/>
        </w:rPr>
        <w:t xml:space="preserve">Este sistema dinámico debe ser dirigido a la consecución de los objetivos estratégicos institucionales que se plasman en el PEI 2019-2024, para lo cual debe existir una metodología del portafolio que determine la gestión de la cartera de proyectos </w:t>
      </w:r>
      <w:r w:rsidR="00EA5B78" w:rsidRPr="00477725">
        <w:rPr>
          <w:rFonts w:ascii="Book Antiqua" w:hAnsi="Book Antiqua" w:cs="Arial"/>
          <w:sz w:val="24"/>
          <w:szCs w:val="24"/>
        </w:rPr>
        <w:lastRenderedPageBreak/>
        <w:t>estratégicos y eventualmente desarrolle un método de priorización que permita facilitar la toma de decisiones, definiendo cuales de estos proyectos permiten maximizan el alcance de los objetivos.</w:t>
      </w:r>
    </w:p>
    <w:p w14:paraId="1AA0E510" w14:textId="0D533698" w:rsidR="00EA5B78" w:rsidRPr="00477725" w:rsidRDefault="00EA5B78" w:rsidP="002F3603">
      <w:pPr>
        <w:pStyle w:val="Encabezado"/>
        <w:tabs>
          <w:tab w:val="clear" w:pos="4252"/>
          <w:tab w:val="clear" w:pos="8504"/>
        </w:tabs>
        <w:spacing w:before="100" w:beforeAutospacing="1" w:after="100" w:afterAutospacing="1"/>
        <w:ind w:left="709" w:hanging="709"/>
        <w:jc w:val="center"/>
        <w:rPr>
          <w:rFonts w:ascii="Book Antiqua" w:hAnsi="Book Antiqua" w:cs="Arial"/>
          <w:b/>
          <w:bCs/>
          <w:sz w:val="24"/>
          <w:szCs w:val="24"/>
        </w:rPr>
      </w:pPr>
      <w:r w:rsidRPr="00477725">
        <w:rPr>
          <w:rFonts w:ascii="Book Antiqua" w:hAnsi="Book Antiqua" w:cs="Arial"/>
          <w:b/>
          <w:bCs/>
          <w:sz w:val="24"/>
          <w:szCs w:val="24"/>
        </w:rPr>
        <w:t xml:space="preserve">Figura </w:t>
      </w:r>
      <w:r w:rsidR="00F541C0" w:rsidRPr="00477725">
        <w:rPr>
          <w:rFonts w:ascii="Book Antiqua" w:hAnsi="Book Antiqua" w:cs="Arial"/>
          <w:b/>
          <w:bCs/>
          <w:sz w:val="24"/>
          <w:szCs w:val="24"/>
        </w:rPr>
        <w:t>2</w:t>
      </w:r>
      <w:r w:rsidRPr="00477725">
        <w:rPr>
          <w:rFonts w:ascii="Book Antiqua" w:hAnsi="Book Antiqua" w:cs="Arial"/>
          <w:b/>
          <w:bCs/>
          <w:sz w:val="24"/>
          <w:szCs w:val="24"/>
        </w:rPr>
        <w:t xml:space="preserve">. </w:t>
      </w:r>
      <w:r w:rsidR="00F541C0" w:rsidRPr="00477725">
        <w:rPr>
          <w:rFonts w:ascii="Book Antiqua" w:hAnsi="Book Antiqua" w:cs="Arial"/>
          <w:b/>
          <w:bCs/>
          <w:sz w:val="24"/>
          <w:szCs w:val="24"/>
        </w:rPr>
        <w:t>Marco de gobierno e interacción entre la gestión del portafolio y la gestión de proyectos</w:t>
      </w:r>
    </w:p>
    <w:p w14:paraId="29805B60" w14:textId="0EAF7E69" w:rsidR="00EA5B78" w:rsidRPr="00477725" w:rsidRDefault="00EA5B78" w:rsidP="002F3603">
      <w:pPr>
        <w:pStyle w:val="Encabezado"/>
        <w:tabs>
          <w:tab w:val="clear" w:pos="4252"/>
          <w:tab w:val="clear" w:pos="8504"/>
        </w:tabs>
        <w:spacing w:before="100" w:beforeAutospacing="1" w:after="100" w:afterAutospacing="1"/>
        <w:ind w:left="709" w:hanging="709"/>
        <w:jc w:val="center"/>
        <w:rPr>
          <w:rFonts w:ascii="Book Antiqua" w:hAnsi="Book Antiqua" w:cs="Arial"/>
          <w:sz w:val="24"/>
          <w:szCs w:val="24"/>
        </w:rPr>
      </w:pPr>
      <w:r w:rsidRPr="00477725">
        <w:rPr>
          <w:rFonts w:ascii="Book Antiqua" w:hAnsi="Book Antiqua" w:cs="Arial"/>
          <w:noProof/>
          <w:sz w:val="24"/>
          <w:szCs w:val="24"/>
        </w:rPr>
        <w:drawing>
          <wp:inline distT="0" distB="0" distL="0" distR="0" wp14:anchorId="65748B3E" wp14:editId="24C85C3C">
            <wp:extent cx="4747846" cy="2940050"/>
            <wp:effectExtent l="0" t="0" r="15240" b="12700"/>
            <wp:docPr id="11"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D9130F9" w14:textId="57D0D59D" w:rsidR="007E4F16" w:rsidRPr="00477725" w:rsidRDefault="007E4F16" w:rsidP="00F10797">
      <w:pPr>
        <w:spacing w:before="240" w:after="240" w:line="240" w:lineRule="auto"/>
        <w:jc w:val="both"/>
        <w:rPr>
          <w:rFonts w:ascii="Book Antiqua" w:eastAsia="Calibri" w:hAnsi="Book Antiqua"/>
          <w:sz w:val="24"/>
          <w:szCs w:val="24"/>
        </w:rPr>
      </w:pPr>
      <w:r w:rsidRPr="00477725">
        <w:rPr>
          <w:rFonts w:ascii="Book Antiqua" w:eastAsia="Calibri" w:hAnsi="Book Antiqua"/>
          <w:sz w:val="24"/>
          <w:szCs w:val="24"/>
        </w:rPr>
        <w:t>Como se muestra en la figura anterior, cada proyecto estratégico conforma el portafolio institucional, el cual genera un dinamismo que debe gestionarse en miras de la consecución de los objetivos institucionales. Además, se debe identificar y priorizar los proyectos cuyos resultados maximicen la obtención de los objetivos institucionales establecidos. L</w:t>
      </w:r>
      <w:r w:rsidR="00CB7E6F" w:rsidRPr="00477725">
        <w:rPr>
          <w:rFonts w:ascii="Book Antiqua" w:eastAsia="Calibri" w:hAnsi="Book Antiqua"/>
          <w:sz w:val="24"/>
          <w:szCs w:val="24"/>
        </w:rPr>
        <w:t>as personas</w:t>
      </w:r>
      <w:r w:rsidRPr="00477725">
        <w:rPr>
          <w:rFonts w:ascii="Book Antiqua" w:eastAsia="Calibri" w:hAnsi="Book Antiqua"/>
          <w:sz w:val="24"/>
          <w:szCs w:val="24"/>
        </w:rPr>
        <w:t xml:space="preserve"> líderes, jef</w:t>
      </w:r>
      <w:r w:rsidR="002E4CE4" w:rsidRPr="00477725">
        <w:rPr>
          <w:rFonts w:ascii="Book Antiqua" w:eastAsia="Calibri" w:hAnsi="Book Antiqua"/>
          <w:sz w:val="24"/>
          <w:szCs w:val="24"/>
        </w:rPr>
        <w:t>a</w:t>
      </w:r>
      <w:r w:rsidR="00A35037" w:rsidRPr="00477725">
        <w:rPr>
          <w:rFonts w:ascii="Book Antiqua" w:eastAsia="Calibri" w:hAnsi="Book Antiqua"/>
          <w:sz w:val="24"/>
          <w:szCs w:val="24"/>
        </w:rPr>
        <w:t>s</w:t>
      </w:r>
      <w:r w:rsidRPr="00477725">
        <w:rPr>
          <w:rFonts w:ascii="Book Antiqua" w:eastAsia="Calibri" w:hAnsi="Book Antiqua"/>
          <w:sz w:val="24"/>
          <w:szCs w:val="24"/>
        </w:rPr>
        <w:t xml:space="preserve"> y director</w:t>
      </w:r>
      <w:r w:rsidR="00A35037" w:rsidRPr="00477725">
        <w:rPr>
          <w:rFonts w:ascii="Book Antiqua" w:eastAsia="Calibri" w:hAnsi="Book Antiqua"/>
          <w:sz w:val="24"/>
          <w:szCs w:val="24"/>
        </w:rPr>
        <w:t>a</w:t>
      </w:r>
      <w:r w:rsidRPr="00477725">
        <w:rPr>
          <w:rFonts w:ascii="Book Antiqua" w:eastAsia="Calibri" w:hAnsi="Book Antiqua"/>
          <w:sz w:val="24"/>
          <w:szCs w:val="24"/>
        </w:rPr>
        <w:t>s de proyectos deben comprender el funcionamiento de este sistema, basado en el establecimiento de una metodología que permita la administración del portafolio y cuyos lineamientos sean congruentes con la estrategia de la institución.</w:t>
      </w:r>
    </w:p>
    <w:p w14:paraId="09FE5559" w14:textId="7EB0E760" w:rsidR="00F44CEE" w:rsidRPr="00477725" w:rsidRDefault="00F44CEE" w:rsidP="00F10797">
      <w:pPr>
        <w:spacing w:before="240" w:after="240" w:line="240" w:lineRule="auto"/>
        <w:jc w:val="both"/>
        <w:rPr>
          <w:rFonts w:ascii="Book Antiqua" w:eastAsia="Calibri" w:hAnsi="Book Antiqua"/>
          <w:sz w:val="24"/>
          <w:szCs w:val="24"/>
        </w:rPr>
      </w:pPr>
      <w:r w:rsidRPr="00477725">
        <w:rPr>
          <w:rFonts w:ascii="Book Antiqua" w:eastAsia="Calibri" w:hAnsi="Book Antiqua"/>
          <w:sz w:val="24"/>
          <w:szCs w:val="24"/>
        </w:rPr>
        <w:lastRenderedPageBreak/>
        <w:t xml:space="preserve">Así las cosas, es importante tener claridad en el alcance de los documentos normativos que se establecen en la gestión de proyectos, a fin de conocer el campo de acción de cada uno </w:t>
      </w:r>
      <w:r w:rsidR="001251F1" w:rsidRPr="00477725">
        <w:rPr>
          <w:rFonts w:ascii="Book Antiqua" w:eastAsia="Calibri" w:hAnsi="Book Antiqua"/>
          <w:sz w:val="24"/>
          <w:szCs w:val="24"/>
        </w:rPr>
        <w:t xml:space="preserve">y así poder </w:t>
      </w:r>
      <w:r w:rsidRPr="00477725">
        <w:rPr>
          <w:rFonts w:ascii="Book Antiqua" w:eastAsia="Calibri" w:hAnsi="Book Antiqua"/>
          <w:sz w:val="24"/>
          <w:szCs w:val="24"/>
        </w:rPr>
        <w:t>hacer un uso correcto de los mismo</w:t>
      </w:r>
      <w:r w:rsidR="001251F1" w:rsidRPr="00477725">
        <w:rPr>
          <w:rFonts w:ascii="Book Antiqua" w:eastAsia="Calibri" w:hAnsi="Book Antiqua"/>
          <w:sz w:val="24"/>
          <w:szCs w:val="24"/>
        </w:rPr>
        <w:t>s</w:t>
      </w:r>
      <w:r w:rsidRPr="00477725">
        <w:rPr>
          <w:rFonts w:ascii="Book Antiqua" w:eastAsia="Calibri" w:hAnsi="Book Antiqua"/>
          <w:sz w:val="24"/>
          <w:szCs w:val="24"/>
        </w:rPr>
        <w:t xml:space="preserve">. En la siguiente tabla se resume el alcance de cada una de las metodologías existentes relacionadas con la gestión proyectos: </w:t>
      </w:r>
    </w:p>
    <w:p w14:paraId="215639EC" w14:textId="434DC547" w:rsidR="00F44CEE" w:rsidRPr="00477725" w:rsidRDefault="00F44CEE" w:rsidP="002F3603">
      <w:pPr>
        <w:pStyle w:val="Encabezado"/>
        <w:tabs>
          <w:tab w:val="clear" w:pos="4252"/>
          <w:tab w:val="clear" w:pos="8504"/>
        </w:tabs>
        <w:spacing w:before="100" w:beforeAutospacing="1" w:after="0"/>
        <w:ind w:left="709" w:hanging="709"/>
        <w:jc w:val="center"/>
        <w:rPr>
          <w:rFonts w:ascii="Book Antiqua" w:hAnsi="Book Antiqua" w:cs="Arial"/>
          <w:b/>
          <w:bCs/>
          <w:sz w:val="24"/>
          <w:szCs w:val="24"/>
        </w:rPr>
      </w:pPr>
      <w:r w:rsidRPr="00477725">
        <w:rPr>
          <w:rFonts w:ascii="Book Antiqua" w:hAnsi="Book Antiqua" w:cs="Arial"/>
          <w:b/>
          <w:bCs/>
          <w:sz w:val="24"/>
          <w:szCs w:val="24"/>
        </w:rPr>
        <w:t>Tabla 1. Marco de gobierno e interacción entre la gestión del portafolio y la gestión de proyectos</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790"/>
        <w:gridCol w:w="3431"/>
        <w:gridCol w:w="2361"/>
      </w:tblGrid>
      <w:tr w:rsidR="002E787F" w:rsidRPr="00477725" w14:paraId="44A055A5" w14:textId="77777777" w:rsidTr="00FF481A">
        <w:trPr>
          <w:trHeight w:val="660"/>
          <w:jc w:val="center"/>
        </w:trPr>
        <w:tc>
          <w:tcPr>
            <w:tcW w:w="1056" w:type="dxa"/>
            <w:shd w:val="clear" w:color="auto" w:fill="F2F2F2"/>
            <w:vAlign w:val="bottom"/>
          </w:tcPr>
          <w:p w14:paraId="1231E52A" w14:textId="77777777" w:rsidR="00F44CEE" w:rsidRPr="00477725" w:rsidRDefault="00F44CEE" w:rsidP="002F3603">
            <w:pPr>
              <w:spacing w:after="0"/>
              <w:ind w:left="709" w:hanging="709"/>
              <w:jc w:val="center"/>
              <w:rPr>
                <w:rFonts w:ascii="Book Antiqua" w:hAnsi="Book Antiqua"/>
                <w:b/>
                <w:snapToGrid w:val="0"/>
                <w:sz w:val="24"/>
                <w:szCs w:val="24"/>
              </w:rPr>
            </w:pPr>
            <w:r w:rsidRPr="00477725">
              <w:rPr>
                <w:rFonts w:ascii="Book Antiqua" w:hAnsi="Book Antiqua"/>
                <w:b/>
                <w:snapToGrid w:val="0"/>
                <w:sz w:val="24"/>
                <w:szCs w:val="24"/>
              </w:rPr>
              <w:t>Código</w:t>
            </w:r>
          </w:p>
        </w:tc>
        <w:tc>
          <w:tcPr>
            <w:tcW w:w="2835" w:type="dxa"/>
            <w:shd w:val="clear" w:color="auto" w:fill="F2F2F2"/>
            <w:vAlign w:val="bottom"/>
          </w:tcPr>
          <w:p w14:paraId="1F3139DA" w14:textId="77777777" w:rsidR="00F44CEE" w:rsidRPr="00477725" w:rsidRDefault="00F44CEE" w:rsidP="002F3603">
            <w:pPr>
              <w:spacing w:after="0"/>
              <w:ind w:left="709" w:hanging="709"/>
              <w:jc w:val="center"/>
              <w:rPr>
                <w:rFonts w:ascii="Book Antiqua" w:hAnsi="Book Antiqua"/>
                <w:b/>
                <w:snapToGrid w:val="0"/>
                <w:sz w:val="24"/>
                <w:szCs w:val="24"/>
              </w:rPr>
            </w:pPr>
            <w:r w:rsidRPr="00477725">
              <w:rPr>
                <w:rFonts w:ascii="Book Antiqua" w:hAnsi="Book Antiqua"/>
                <w:b/>
                <w:snapToGrid w:val="0"/>
                <w:sz w:val="24"/>
                <w:szCs w:val="24"/>
              </w:rPr>
              <w:t>Nombre del documento</w:t>
            </w:r>
          </w:p>
        </w:tc>
        <w:tc>
          <w:tcPr>
            <w:tcW w:w="3544" w:type="dxa"/>
            <w:shd w:val="clear" w:color="auto" w:fill="F2F2F2"/>
            <w:vAlign w:val="bottom"/>
          </w:tcPr>
          <w:p w14:paraId="3E851F83" w14:textId="77777777" w:rsidR="00F44CEE" w:rsidRPr="00477725" w:rsidRDefault="00F44CEE" w:rsidP="002F3603">
            <w:pPr>
              <w:spacing w:after="0"/>
              <w:ind w:left="709" w:hanging="709"/>
              <w:jc w:val="center"/>
              <w:rPr>
                <w:rFonts w:ascii="Book Antiqua" w:hAnsi="Book Antiqua"/>
                <w:b/>
                <w:snapToGrid w:val="0"/>
                <w:sz w:val="24"/>
                <w:szCs w:val="24"/>
              </w:rPr>
            </w:pPr>
            <w:r w:rsidRPr="00477725">
              <w:rPr>
                <w:rFonts w:ascii="Book Antiqua" w:hAnsi="Book Antiqua"/>
                <w:b/>
                <w:snapToGrid w:val="0"/>
                <w:sz w:val="24"/>
                <w:szCs w:val="24"/>
              </w:rPr>
              <w:t>Descripción</w:t>
            </w:r>
          </w:p>
        </w:tc>
        <w:tc>
          <w:tcPr>
            <w:tcW w:w="2383" w:type="dxa"/>
            <w:shd w:val="clear" w:color="auto" w:fill="F2F2F2"/>
            <w:vAlign w:val="bottom"/>
          </w:tcPr>
          <w:p w14:paraId="1416AABA" w14:textId="77777777" w:rsidR="00F44CEE" w:rsidRPr="00477725" w:rsidRDefault="00F44CEE" w:rsidP="002F3603">
            <w:pPr>
              <w:spacing w:after="0"/>
              <w:ind w:left="709" w:hanging="709"/>
              <w:jc w:val="center"/>
              <w:rPr>
                <w:rFonts w:ascii="Book Antiqua" w:hAnsi="Book Antiqua"/>
                <w:b/>
                <w:snapToGrid w:val="0"/>
                <w:sz w:val="24"/>
                <w:szCs w:val="24"/>
              </w:rPr>
            </w:pPr>
            <w:r w:rsidRPr="00477725">
              <w:rPr>
                <w:rFonts w:ascii="Book Antiqua" w:hAnsi="Book Antiqua"/>
                <w:b/>
                <w:snapToGrid w:val="0"/>
                <w:sz w:val="24"/>
                <w:szCs w:val="24"/>
              </w:rPr>
              <w:t>Responsable de aplicación</w:t>
            </w:r>
          </w:p>
        </w:tc>
      </w:tr>
      <w:tr w:rsidR="002E787F" w:rsidRPr="00477725" w14:paraId="4199985E" w14:textId="77777777" w:rsidTr="00E31D82">
        <w:trPr>
          <w:trHeight w:val="1096"/>
          <w:jc w:val="center"/>
        </w:trPr>
        <w:tc>
          <w:tcPr>
            <w:tcW w:w="1056" w:type="dxa"/>
            <w:shd w:val="clear" w:color="auto" w:fill="auto"/>
            <w:vAlign w:val="center"/>
          </w:tcPr>
          <w:p w14:paraId="56027DFF" w14:textId="4991B2C3" w:rsidR="00F44CEE" w:rsidRPr="00477725" w:rsidRDefault="00F44CEE" w:rsidP="00F10797">
            <w:pPr>
              <w:spacing w:after="0"/>
              <w:ind w:left="32" w:hanging="32"/>
              <w:rPr>
                <w:rFonts w:ascii="Book Antiqua" w:hAnsi="Book Antiqua"/>
                <w:b/>
                <w:snapToGrid w:val="0"/>
                <w:sz w:val="24"/>
                <w:szCs w:val="24"/>
              </w:rPr>
            </w:pPr>
            <w:r w:rsidRPr="00477725">
              <w:rPr>
                <w:rFonts w:ascii="Book Antiqua" w:hAnsi="Book Antiqua"/>
                <w:b/>
                <w:snapToGrid w:val="0"/>
                <w:sz w:val="24"/>
                <w:szCs w:val="24"/>
              </w:rPr>
              <w:t>M01.2019</w:t>
            </w:r>
          </w:p>
        </w:tc>
        <w:tc>
          <w:tcPr>
            <w:tcW w:w="2835" w:type="dxa"/>
            <w:shd w:val="clear" w:color="auto" w:fill="auto"/>
            <w:vAlign w:val="center"/>
          </w:tcPr>
          <w:p w14:paraId="38A87E6C" w14:textId="77777777" w:rsidR="00F44CEE" w:rsidRPr="00477725" w:rsidRDefault="00F44CEE" w:rsidP="00F10797">
            <w:pPr>
              <w:spacing w:after="0"/>
              <w:ind w:left="32" w:hanging="32"/>
              <w:jc w:val="both"/>
              <w:rPr>
                <w:rFonts w:ascii="Book Antiqua" w:hAnsi="Book Antiqua"/>
                <w:snapToGrid w:val="0"/>
                <w:sz w:val="24"/>
                <w:szCs w:val="24"/>
              </w:rPr>
            </w:pPr>
            <w:bookmarkStart w:id="14" w:name="_Hlk512261948"/>
            <w:r w:rsidRPr="00477725">
              <w:rPr>
                <w:rFonts w:ascii="Book Antiqua" w:hAnsi="Book Antiqua"/>
                <w:sz w:val="24"/>
                <w:szCs w:val="24"/>
              </w:rPr>
              <w:t xml:space="preserve">Metodología institucional para la </w:t>
            </w:r>
            <w:r w:rsidRPr="00477725">
              <w:rPr>
                <w:rFonts w:ascii="Book Antiqua" w:hAnsi="Book Antiqua"/>
                <w:b/>
                <w:sz w:val="24"/>
                <w:szCs w:val="24"/>
              </w:rPr>
              <w:t>administración de proyectos</w:t>
            </w:r>
            <w:r w:rsidRPr="00477725">
              <w:rPr>
                <w:rFonts w:ascii="Book Antiqua" w:hAnsi="Book Antiqua"/>
                <w:sz w:val="24"/>
                <w:szCs w:val="24"/>
              </w:rPr>
              <w:t xml:space="preserve"> estratégicos en el Poder Judicial</w:t>
            </w:r>
            <w:bookmarkEnd w:id="14"/>
            <w:r w:rsidRPr="00477725">
              <w:rPr>
                <w:rFonts w:ascii="Book Antiqua" w:hAnsi="Book Antiqua"/>
                <w:sz w:val="24"/>
                <w:szCs w:val="24"/>
              </w:rPr>
              <w:t>.</w:t>
            </w:r>
          </w:p>
        </w:tc>
        <w:tc>
          <w:tcPr>
            <w:tcW w:w="3544" w:type="dxa"/>
            <w:shd w:val="clear" w:color="auto" w:fill="auto"/>
            <w:vAlign w:val="center"/>
          </w:tcPr>
          <w:p w14:paraId="3306C675" w14:textId="77777777" w:rsidR="00F44CEE" w:rsidRPr="00477725" w:rsidRDefault="00F44CEE" w:rsidP="00F10797">
            <w:pPr>
              <w:spacing w:after="0"/>
              <w:ind w:left="32" w:hanging="32"/>
              <w:jc w:val="both"/>
              <w:rPr>
                <w:rFonts w:ascii="Book Antiqua" w:hAnsi="Book Antiqua"/>
                <w:snapToGrid w:val="0"/>
                <w:sz w:val="24"/>
                <w:szCs w:val="24"/>
              </w:rPr>
            </w:pPr>
            <w:r w:rsidRPr="00477725">
              <w:rPr>
                <w:rFonts w:ascii="Book Antiqua" w:hAnsi="Book Antiqua"/>
                <w:snapToGrid w:val="0"/>
                <w:sz w:val="24"/>
                <w:szCs w:val="24"/>
              </w:rPr>
              <w:t xml:space="preserve">Define el procedimiento a seguir para la formulación, planificación, ejecución y cierre de un proyecto. </w:t>
            </w:r>
          </w:p>
        </w:tc>
        <w:tc>
          <w:tcPr>
            <w:tcW w:w="2383" w:type="dxa"/>
            <w:shd w:val="clear" w:color="auto" w:fill="auto"/>
            <w:vAlign w:val="center"/>
          </w:tcPr>
          <w:p w14:paraId="25F84C73" w14:textId="77777777" w:rsidR="00F44CEE" w:rsidRPr="00477725" w:rsidRDefault="00F44CEE" w:rsidP="00F10797">
            <w:pPr>
              <w:spacing w:after="0"/>
              <w:ind w:left="32" w:hanging="32"/>
              <w:jc w:val="both"/>
              <w:rPr>
                <w:rFonts w:ascii="Book Antiqua" w:hAnsi="Book Antiqua"/>
                <w:snapToGrid w:val="0"/>
                <w:sz w:val="24"/>
                <w:szCs w:val="24"/>
              </w:rPr>
            </w:pPr>
            <w:r w:rsidRPr="00477725">
              <w:rPr>
                <w:rFonts w:ascii="Book Antiqua" w:hAnsi="Book Antiqua"/>
                <w:snapToGrid w:val="0"/>
                <w:sz w:val="24"/>
                <w:szCs w:val="24"/>
              </w:rPr>
              <w:t xml:space="preserve">Oficinas líderes de proyecto. </w:t>
            </w:r>
          </w:p>
        </w:tc>
      </w:tr>
      <w:tr w:rsidR="002E787F" w:rsidRPr="00477725" w14:paraId="7FDB58CE" w14:textId="77777777" w:rsidTr="00E31D82">
        <w:trPr>
          <w:trHeight w:val="1835"/>
          <w:jc w:val="center"/>
        </w:trPr>
        <w:tc>
          <w:tcPr>
            <w:tcW w:w="1056" w:type="dxa"/>
            <w:shd w:val="clear" w:color="auto" w:fill="auto"/>
            <w:vAlign w:val="center"/>
          </w:tcPr>
          <w:p w14:paraId="3C7717A7" w14:textId="7C830EFC" w:rsidR="00F44CEE" w:rsidRPr="00477725" w:rsidRDefault="00F44CEE" w:rsidP="00F10797">
            <w:pPr>
              <w:spacing w:after="0"/>
              <w:ind w:left="32" w:hanging="32"/>
              <w:rPr>
                <w:rFonts w:ascii="Book Antiqua" w:hAnsi="Book Antiqua"/>
                <w:b/>
                <w:snapToGrid w:val="0"/>
                <w:sz w:val="24"/>
                <w:szCs w:val="24"/>
              </w:rPr>
            </w:pPr>
            <w:r w:rsidRPr="00477725">
              <w:rPr>
                <w:rFonts w:ascii="Book Antiqua" w:hAnsi="Book Antiqua"/>
                <w:b/>
                <w:snapToGrid w:val="0"/>
                <w:sz w:val="24"/>
                <w:szCs w:val="24"/>
              </w:rPr>
              <w:t>M02.2021</w:t>
            </w:r>
          </w:p>
        </w:tc>
        <w:tc>
          <w:tcPr>
            <w:tcW w:w="2835" w:type="dxa"/>
            <w:shd w:val="clear" w:color="auto" w:fill="auto"/>
            <w:vAlign w:val="center"/>
          </w:tcPr>
          <w:p w14:paraId="3FD342C6" w14:textId="77777777" w:rsidR="00F44CEE" w:rsidRPr="00477725" w:rsidRDefault="00F44CEE" w:rsidP="00F10797">
            <w:pPr>
              <w:spacing w:after="0"/>
              <w:ind w:left="32" w:hanging="32"/>
              <w:jc w:val="both"/>
              <w:rPr>
                <w:rFonts w:ascii="Book Antiqua" w:hAnsi="Book Antiqua"/>
                <w:snapToGrid w:val="0"/>
                <w:sz w:val="24"/>
                <w:szCs w:val="24"/>
              </w:rPr>
            </w:pPr>
            <w:r w:rsidRPr="00477725">
              <w:rPr>
                <w:rFonts w:ascii="Book Antiqua" w:hAnsi="Book Antiqua"/>
                <w:sz w:val="24"/>
                <w:szCs w:val="24"/>
              </w:rPr>
              <w:t>Metodología para la administración</w:t>
            </w:r>
            <w:r w:rsidRPr="00477725">
              <w:rPr>
                <w:rFonts w:ascii="Book Antiqua" w:hAnsi="Book Antiqua"/>
                <w:b/>
                <w:sz w:val="24"/>
                <w:szCs w:val="24"/>
              </w:rPr>
              <w:t xml:space="preserve"> del portafolio de proyectos </w:t>
            </w:r>
            <w:r w:rsidRPr="00477725">
              <w:rPr>
                <w:rFonts w:ascii="Book Antiqua" w:hAnsi="Book Antiqua"/>
                <w:sz w:val="24"/>
                <w:szCs w:val="24"/>
              </w:rPr>
              <w:t>del Poder judicial.</w:t>
            </w:r>
          </w:p>
        </w:tc>
        <w:tc>
          <w:tcPr>
            <w:tcW w:w="3544" w:type="dxa"/>
            <w:shd w:val="clear" w:color="auto" w:fill="auto"/>
            <w:vAlign w:val="center"/>
          </w:tcPr>
          <w:p w14:paraId="26B58F5B" w14:textId="77777777" w:rsidR="00F44CEE" w:rsidRPr="00477725" w:rsidRDefault="00F44CEE" w:rsidP="00F10797">
            <w:pPr>
              <w:spacing w:after="0"/>
              <w:ind w:left="32" w:hanging="32"/>
              <w:jc w:val="both"/>
              <w:rPr>
                <w:rFonts w:ascii="Book Antiqua" w:hAnsi="Book Antiqua"/>
                <w:snapToGrid w:val="0"/>
                <w:sz w:val="24"/>
                <w:szCs w:val="24"/>
              </w:rPr>
            </w:pPr>
            <w:r w:rsidRPr="00477725">
              <w:rPr>
                <w:rFonts w:ascii="Book Antiqua" w:hAnsi="Book Antiqua"/>
                <w:snapToGrid w:val="0"/>
                <w:sz w:val="24"/>
                <w:szCs w:val="24"/>
              </w:rPr>
              <w:t>Define el procedimiento que se debe seguir para la conformación del portafolio de los proyectos. Establece los lineamientos para seleccionar y priorizar los proyectos; así como la gestión del cambio para la inclusión o eliminación de proyectos en el portafolio.</w:t>
            </w:r>
          </w:p>
        </w:tc>
        <w:tc>
          <w:tcPr>
            <w:tcW w:w="2383" w:type="dxa"/>
            <w:shd w:val="clear" w:color="auto" w:fill="auto"/>
            <w:vAlign w:val="center"/>
          </w:tcPr>
          <w:p w14:paraId="1E495F57" w14:textId="77777777" w:rsidR="00F44CEE" w:rsidRPr="00477725" w:rsidRDefault="00F44CEE" w:rsidP="00F10797">
            <w:pPr>
              <w:spacing w:after="0"/>
              <w:ind w:left="32" w:hanging="32"/>
              <w:jc w:val="both"/>
              <w:rPr>
                <w:rFonts w:ascii="Book Antiqua" w:hAnsi="Book Antiqua"/>
                <w:snapToGrid w:val="0"/>
                <w:sz w:val="24"/>
                <w:szCs w:val="24"/>
              </w:rPr>
            </w:pPr>
            <w:r w:rsidRPr="00477725">
              <w:rPr>
                <w:rFonts w:ascii="Book Antiqua" w:hAnsi="Book Antiqua"/>
                <w:snapToGrid w:val="0"/>
                <w:sz w:val="24"/>
                <w:szCs w:val="24"/>
              </w:rPr>
              <w:t xml:space="preserve">Dirección de Planificación, como órgano rector de la dirección y administración del portafolio de proyectos institucionales. </w:t>
            </w:r>
          </w:p>
        </w:tc>
      </w:tr>
    </w:tbl>
    <w:p w14:paraId="094122FD" w14:textId="348C6875" w:rsidR="00F44CEE" w:rsidRPr="00477725" w:rsidRDefault="00F44CEE" w:rsidP="002F3603">
      <w:pPr>
        <w:spacing w:after="0" w:line="240" w:lineRule="auto"/>
        <w:ind w:left="709" w:hanging="709"/>
        <w:jc w:val="both"/>
        <w:rPr>
          <w:rFonts w:ascii="Book Antiqua" w:eastAsia="Calibri" w:hAnsi="Book Antiqua"/>
          <w:sz w:val="24"/>
          <w:szCs w:val="24"/>
        </w:rPr>
      </w:pPr>
      <w:r w:rsidRPr="00477725">
        <w:rPr>
          <w:rFonts w:ascii="Book Antiqua" w:eastAsia="Calibri" w:hAnsi="Book Antiqua"/>
          <w:b/>
          <w:bCs/>
          <w:sz w:val="24"/>
          <w:szCs w:val="24"/>
        </w:rPr>
        <w:t>Fuente:</w:t>
      </w:r>
      <w:r w:rsidRPr="00477725">
        <w:rPr>
          <w:rFonts w:ascii="Book Antiqua" w:eastAsia="Calibri" w:hAnsi="Book Antiqua"/>
          <w:sz w:val="24"/>
          <w:szCs w:val="24"/>
        </w:rPr>
        <w:t xml:space="preserve"> Elaboración propia según lo consignado en el informe 852-PLA-2019</w:t>
      </w:r>
    </w:p>
    <w:p w14:paraId="3CC8AA6C" w14:textId="019FC806" w:rsidR="008801E0" w:rsidRPr="00477725" w:rsidRDefault="008801E0" w:rsidP="002F3603">
      <w:pPr>
        <w:pStyle w:val="Ttulo2"/>
        <w:numPr>
          <w:ilvl w:val="0"/>
          <w:numId w:val="174"/>
        </w:numPr>
        <w:ind w:left="709" w:hanging="709"/>
        <w:rPr>
          <w:rFonts w:ascii="Book Antiqua" w:hAnsi="Book Antiqua"/>
          <w:b/>
          <w:bCs/>
          <w:color w:val="auto"/>
        </w:rPr>
      </w:pPr>
      <w:bookmarkStart w:id="15" w:name="_Toc69884444"/>
      <w:bookmarkStart w:id="16" w:name="_Toc69884485"/>
      <w:bookmarkStart w:id="17" w:name="_Toc69902716"/>
      <w:bookmarkStart w:id="18" w:name="_Toc69902717"/>
      <w:bookmarkEnd w:id="15"/>
      <w:bookmarkEnd w:id="16"/>
      <w:bookmarkEnd w:id="17"/>
      <w:r w:rsidRPr="00477725">
        <w:rPr>
          <w:rFonts w:ascii="Book Antiqua" w:hAnsi="Book Antiqua"/>
          <w:b/>
          <w:bCs/>
          <w:color w:val="auto"/>
        </w:rPr>
        <w:t>MARCO CONCEPTUAL</w:t>
      </w:r>
      <w:bookmarkEnd w:id="18"/>
    </w:p>
    <w:p w14:paraId="793EB710" w14:textId="77777777" w:rsidR="008801E0" w:rsidRPr="00477725" w:rsidRDefault="008801E0" w:rsidP="002F3603">
      <w:pPr>
        <w:spacing w:before="240" w:after="24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A continuación, se presentan los principales conceptos que dan base a la metodología que se expone en este documento.</w:t>
      </w:r>
    </w:p>
    <w:p w14:paraId="7601EC1A" w14:textId="13F8A177" w:rsidR="008801E0" w:rsidRPr="00477725" w:rsidRDefault="008801E0" w:rsidP="002F3603">
      <w:pPr>
        <w:pStyle w:val="Prrafodelista"/>
        <w:numPr>
          <w:ilvl w:val="1"/>
          <w:numId w:val="20"/>
        </w:numPr>
        <w:spacing w:before="240" w:after="240" w:line="360" w:lineRule="auto"/>
        <w:ind w:left="709" w:hanging="709"/>
        <w:outlineLvl w:val="2"/>
        <w:rPr>
          <w:rFonts w:ascii="Book Antiqua" w:hAnsi="Book Antiqua"/>
          <w:b/>
          <w:bCs/>
          <w:sz w:val="24"/>
          <w:szCs w:val="24"/>
        </w:rPr>
      </w:pPr>
      <w:bookmarkStart w:id="19" w:name="_Toc69902718"/>
      <w:r w:rsidRPr="00477725">
        <w:rPr>
          <w:rFonts w:ascii="Book Antiqua" w:hAnsi="Book Antiqua"/>
          <w:b/>
          <w:bCs/>
          <w:sz w:val="24"/>
          <w:szCs w:val="24"/>
        </w:rPr>
        <w:t>Portafolio de proyectos:</w:t>
      </w:r>
      <w:bookmarkEnd w:id="19"/>
      <w:r w:rsidR="00E5661C" w:rsidRPr="00477725">
        <w:rPr>
          <w:rFonts w:ascii="Book Antiqua" w:hAnsi="Book Antiqua"/>
          <w:b/>
          <w:bCs/>
          <w:sz w:val="24"/>
          <w:szCs w:val="24"/>
        </w:rPr>
        <w:t xml:space="preserve"> </w:t>
      </w:r>
    </w:p>
    <w:p w14:paraId="42CB950F" w14:textId="77777777" w:rsidR="008801E0" w:rsidRPr="00477725" w:rsidRDefault="008801E0" w:rsidP="004D285F">
      <w:pPr>
        <w:spacing w:before="240" w:after="240" w:line="240" w:lineRule="auto"/>
        <w:jc w:val="both"/>
        <w:rPr>
          <w:rFonts w:ascii="Book Antiqua" w:eastAsia="Calibri" w:hAnsi="Book Antiqua"/>
          <w:sz w:val="24"/>
          <w:szCs w:val="24"/>
        </w:rPr>
      </w:pPr>
      <w:r w:rsidRPr="00477725">
        <w:rPr>
          <w:rFonts w:ascii="Book Antiqua" w:eastAsia="Calibri" w:hAnsi="Book Antiqua"/>
          <w:sz w:val="24"/>
          <w:szCs w:val="24"/>
        </w:rPr>
        <w:lastRenderedPageBreak/>
        <w:t xml:space="preserve">Según lo define el Instituto de Administración de Proyectos (PMI por sus siglas en inglés, Project Management Institute), se entiende como portafolio de proyectos al: </w:t>
      </w:r>
    </w:p>
    <w:p w14:paraId="172244C8" w14:textId="6F30C9B8" w:rsidR="008801E0" w:rsidRPr="00477725" w:rsidRDefault="008801E0" w:rsidP="004D285F">
      <w:pPr>
        <w:spacing w:after="200" w:line="240" w:lineRule="auto"/>
        <w:ind w:right="1466"/>
        <w:jc w:val="center"/>
        <w:rPr>
          <w:rFonts w:ascii="Book Antiqua" w:eastAsia="Calibri" w:hAnsi="Book Antiqua"/>
          <w:i/>
        </w:rPr>
      </w:pPr>
      <w:r w:rsidRPr="00477725">
        <w:rPr>
          <w:rFonts w:ascii="Book Antiqua" w:eastAsia="Calibri" w:hAnsi="Book Antiqua"/>
          <w:i/>
        </w:rPr>
        <w:t>Conjunto de proyectos, programas y operaciones gestionadas como un grupo para alcanzar los objetivos estratégicos. (PMI, Estándar para la administración de portafolio. 2017)</w:t>
      </w:r>
    </w:p>
    <w:p w14:paraId="18B56874" w14:textId="77777777" w:rsidR="008801E0" w:rsidRPr="00477725" w:rsidRDefault="008801E0" w:rsidP="004D285F">
      <w:pPr>
        <w:spacing w:before="240" w:after="240" w:line="240" w:lineRule="auto"/>
        <w:jc w:val="both"/>
        <w:rPr>
          <w:rFonts w:ascii="Book Antiqua" w:eastAsia="Calibri" w:hAnsi="Book Antiqua"/>
          <w:sz w:val="24"/>
          <w:szCs w:val="24"/>
        </w:rPr>
      </w:pPr>
      <w:r w:rsidRPr="00477725">
        <w:rPr>
          <w:rFonts w:ascii="Book Antiqua" w:eastAsia="Calibri" w:hAnsi="Book Antiqua"/>
          <w:sz w:val="24"/>
          <w:szCs w:val="24"/>
        </w:rPr>
        <w:t>La administración del portafolio de proyectos busca definir una metodología que permita ayudar y guiar a las organizaciones a “hacer los proyectos correctos y en el momento correcto", sabiendo que los recursos de inversión son limitados, se busca definir los mecanismos para seleccionar los proyectos que permitan alcanzar los resultados estratégicos.</w:t>
      </w:r>
    </w:p>
    <w:p w14:paraId="0274DBAC" w14:textId="18F1A56D" w:rsidR="008801E0" w:rsidRPr="00477725" w:rsidRDefault="008801E0" w:rsidP="004D285F">
      <w:pPr>
        <w:spacing w:before="240" w:after="240" w:line="240" w:lineRule="auto"/>
        <w:jc w:val="both"/>
        <w:rPr>
          <w:rFonts w:ascii="Book Antiqua" w:eastAsia="Calibri" w:hAnsi="Book Antiqua"/>
          <w:sz w:val="24"/>
          <w:szCs w:val="24"/>
        </w:rPr>
      </w:pPr>
      <w:r w:rsidRPr="00477725">
        <w:rPr>
          <w:rFonts w:ascii="Book Antiqua" w:eastAsia="Calibri" w:hAnsi="Book Antiqua"/>
          <w:sz w:val="24"/>
          <w:szCs w:val="24"/>
        </w:rPr>
        <w:t xml:space="preserve">La vinculación de la gestión del portafolio con la estrategia equilibra el uso de los recursos para maximizar el valor entregado en la ejecución de los programas, los proyectos y las actividades operativas. La estrategia y los objetivos de la organización se traducen en un conjunto de iniciativas que están influenciadas por muchos factores, como la dinámica del entorno, las necesidades de los usuarios o clientes, las regulaciones gubernamentales, las partes interesadas internas, entre otros. </w:t>
      </w:r>
    </w:p>
    <w:p w14:paraId="46EF72C6" w14:textId="77777777" w:rsidR="008801E0" w:rsidRPr="00477725" w:rsidRDefault="008801E0" w:rsidP="002F3603">
      <w:pPr>
        <w:pStyle w:val="Prrafodelista"/>
        <w:numPr>
          <w:ilvl w:val="1"/>
          <w:numId w:val="20"/>
        </w:numPr>
        <w:spacing w:after="120" w:line="360" w:lineRule="auto"/>
        <w:ind w:left="709" w:hanging="709"/>
        <w:contextualSpacing w:val="0"/>
        <w:outlineLvl w:val="2"/>
        <w:rPr>
          <w:rFonts w:ascii="Book Antiqua" w:hAnsi="Book Antiqua"/>
          <w:b/>
          <w:bCs/>
        </w:rPr>
      </w:pPr>
      <w:bookmarkStart w:id="20" w:name="_Toc69884447"/>
      <w:bookmarkStart w:id="21" w:name="_Toc69884488"/>
      <w:bookmarkStart w:id="22" w:name="_Toc69902719"/>
      <w:bookmarkStart w:id="23" w:name="_Toc69902720"/>
      <w:bookmarkEnd w:id="20"/>
      <w:bookmarkEnd w:id="21"/>
      <w:bookmarkEnd w:id="22"/>
      <w:r w:rsidRPr="00477725">
        <w:rPr>
          <w:rFonts w:ascii="Book Antiqua" w:hAnsi="Book Antiqua"/>
          <w:b/>
          <w:bCs/>
        </w:rPr>
        <w:t>Objetivos de la administración del portafolio de proyectos</w:t>
      </w:r>
      <w:bookmarkEnd w:id="23"/>
    </w:p>
    <w:p w14:paraId="50C46764" w14:textId="77777777" w:rsidR="008801E0" w:rsidRPr="00477725" w:rsidRDefault="008801E0" w:rsidP="002F3603">
      <w:pPr>
        <w:spacing w:before="240" w:after="24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La administración del portafolio de proyectos -el cual se encuentra contenido dentro del modelo de gestión estratégica- busca alcanzar los siguientes objetivos:</w:t>
      </w:r>
    </w:p>
    <w:p w14:paraId="19BF5926" w14:textId="14950AB4" w:rsidR="008801E0" w:rsidRPr="00477725" w:rsidRDefault="00AE2C4B"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Apoyar</w:t>
      </w:r>
      <w:r w:rsidR="00E16B37" w:rsidRPr="00477725">
        <w:rPr>
          <w:rFonts w:ascii="Book Antiqua" w:eastAsia="Calibri" w:hAnsi="Book Antiqua"/>
          <w:sz w:val="24"/>
          <w:szCs w:val="24"/>
        </w:rPr>
        <w:t xml:space="preserve"> en la orientación de</w:t>
      </w:r>
      <w:r w:rsidRPr="00477725">
        <w:rPr>
          <w:rFonts w:ascii="Book Antiqua" w:eastAsia="Calibri" w:hAnsi="Book Antiqua"/>
          <w:sz w:val="24"/>
          <w:szCs w:val="24"/>
        </w:rPr>
        <w:t xml:space="preserve"> </w:t>
      </w:r>
      <w:r w:rsidR="008801E0" w:rsidRPr="00477725">
        <w:rPr>
          <w:rFonts w:ascii="Book Antiqua" w:eastAsia="Calibri" w:hAnsi="Book Antiqua"/>
          <w:sz w:val="24"/>
          <w:szCs w:val="24"/>
        </w:rPr>
        <w:t>las decisiones de inversión o formulación presupuestaria de la institución.</w:t>
      </w:r>
    </w:p>
    <w:p w14:paraId="5CCBB6E8" w14:textId="7777777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Seleccionar la combinación óptima de proyectos para cumplir con los objetivos estratégicos.</w:t>
      </w:r>
    </w:p>
    <w:p w14:paraId="0E34D3A7" w14:textId="7777777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Brindar transparencia en la toma de decisiones.</w:t>
      </w:r>
    </w:p>
    <w:p w14:paraId="30F33B56" w14:textId="34C8693E" w:rsidR="00394208" w:rsidRPr="00477725" w:rsidRDefault="008801E0" w:rsidP="002F3603">
      <w:pPr>
        <w:numPr>
          <w:ilvl w:val="0"/>
          <w:numId w:val="18"/>
        </w:numPr>
        <w:spacing w:before="120" w:after="120" w:line="240" w:lineRule="auto"/>
        <w:ind w:left="709" w:hanging="709"/>
        <w:jc w:val="both"/>
        <w:rPr>
          <w:rFonts w:ascii="Book Antiqua" w:eastAsia="Calibri" w:hAnsi="Book Antiqua"/>
          <w:sz w:val="24"/>
          <w:szCs w:val="24"/>
          <w:lang w:eastAsia="en-US"/>
        </w:rPr>
      </w:pPr>
      <w:r w:rsidRPr="00477725">
        <w:rPr>
          <w:rFonts w:ascii="Book Antiqua" w:eastAsia="Calibri" w:hAnsi="Book Antiqua"/>
          <w:sz w:val="24"/>
          <w:szCs w:val="24"/>
          <w:lang w:eastAsia="en-US"/>
        </w:rPr>
        <w:t>Priorizar la asignación de recursos físicos y humanos (equipos de proyecto, presupuesto, entre otros.).</w:t>
      </w:r>
    </w:p>
    <w:p w14:paraId="70BF7B68" w14:textId="077A3ECD" w:rsidR="00394208" w:rsidRPr="00477725" w:rsidRDefault="008801E0" w:rsidP="004D285F">
      <w:pPr>
        <w:numPr>
          <w:ilvl w:val="0"/>
          <w:numId w:val="18"/>
        </w:numPr>
        <w:spacing w:before="120" w:after="120" w:line="240" w:lineRule="auto"/>
        <w:ind w:left="709" w:hanging="709"/>
        <w:jc w:val="both"/>
        <w:rPr>
          <w:rFonts w:ascii="Book Antiqua" w:eastAsia="Calibri" w:hAnsi="Book Antiqua"/>
          <w:sz w:val="24"/>
          <w:szCs w:val="24"/>
          <w:lang w:eastAsia="en-US"/>
        </w:rPr>
      </w:pPr>
      <w:r w:rsidRPr="00477725">
        <w:rPr>
          <w:rFonts w:ascii="Book Antiqua" w:eastAsia="Calibri" w:hAnsi="Book Antiqua"/>
          <w:sz w:val="24"/>
          <w:szCs w:val="24"/>
          <w:lang w:eastAsia="en-US"/>
        </w:rPr>
        <w:lastRenderedPageBreak/>
        <w:t>Aumentar la probabilidad de alcanzar los beneficios y los resultados esperados, de manera efectiva.</w:t>
      </w:r>
    </w:p>
    <w:p w14:paraId="5D547FDF" w14:textId="77777777" w:rsidR="008801E0" w:rsidRPr="00477725" w:rsidRDefault="008801E0" w:rsidP="004D285F">
      <w:pPr>
        <w:numPr>
          <w:ilvl w:val="0"/>
          <w:numId w:val="18"/>
        </w:numPr>
        <w:spacing w:before="120" w:after="120" w:line="240" w:lineRule="auto"/>
        <w:ind w:left="709" w:hanging="709"/>
        <w:jc w:val="both"/>
        <w:rPr>
          <w:rFonts w:ascii="Book Antiqua" w:eastAsia="Calibri" w:hAnsi="Book Antiqua"/>
          <w:sz w:val="24"/>
          <w:szCs w:val="24"/>
          <w:lang w:eastAsia="en-US"/>
        </w:rPr>
      </w:pPr>
      <w:r w:rsidRPr="00477725">
        <w:rPr>
          <w:rFonts w:ascii="Book Antiqua" w:eastAsia="Calibri" w:hAnsi="Book Antiqua"/>
          <w:sz w:val="24"/>
          <w:szCs w:val="24"/>
          <w:lang w:eastAsia="en-US"/>
        </w:rPr>
        <w:t xml:space="preserve">Gestionar el riesgo, acorde a la metodología SEVRI, con el fin de garantizar el cumplimiento de los objetivos estratégicos. </w:t>
      </w:r>
    </w:p>
    <w:p w14:paraId="0DBA86E0" w14:textId="7777777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Lograr la excelencia en la ejecución estratégica.</w:t>
      </w:r>
    </w:p>
    <w:p w14:paraId="47D4F253" w14:textId="7777777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Mejorar la transparencia, la rendición de cuentas, la responsabilidad, la sostenibilidad y la imparcialidad.</w:t>
      </w:r>
    </w:p>
    <w:p w14:paraId="4F6147C6" w14:textId="7777777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Equilibrar el valor del portafolio contra los riesgos generales.</w:t>
      </w:r>
    </w:p>
    <w:p w14:paraId="620B46CD" w14:textId="7777777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Asegurar que las inversiones del presupuesto institucional se encuentran alineados con el Plan Estratégico Institucional.</w:t>
      </w:r>
    </w:p>
    <w:p w14:paraId="65A81870" w14:textId="7777777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Optimizar la utilización de recursos.</w:t>
      </w:r>
    </w:p>
    <w:p w14:paraId="7CBE6517" w14:textId="1D3A7EB7" w:rsidR="008801E0" w:rsidRPr="00477725" w:rsidRDefault="008801E0" w:rsidP="002F3603">
      <w:pPr>
        <w:numPr>
          <w:ilvl w:val="0"/>
          <w:numId w:val="18"/>
        </w:numPr>
        <w:spacing w:after="20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Fomentar una cultura que abarque el cambio y gestione oportunamente el riesgo.</w:t>
      </w:r>
    </w:p>
    <w:p w14:paraId="681BE9C7" w14:textId="77777777" w:rsidR="00FF481A" w:rsidRPr="00477725" w:rsidRDefault="00FF481A" w:rsidP="002F3603">
      <w:pPr>
        <w:spacing w:after="200" w:line="240" w:lineRule="auto"/>
        <w:ind w:left="709" w:hanging="709"/>
        <w:jc w:val="both"/>
        <w:rPr>
          <w:rFonts w:ascii="Book Antiqua" w:eastAsia="Calibri" w:hAnsi="Book Antiqua"/>
        </w:rPr>
      </w:pPr>
    </w:p>
    <w:p w14:paraId="3AA09E87" w14:textId="602B0ABB" w:rsidR="008801E0" w:rsidRPr="00477725" w:rsidRDefault="00453820" w:rsidP="002F3603">
      <w:pPr>
        <w:pStyle w:val="Ttulo2"/>
        <w:numPr>
          <w:ilvl w:val="0"/>
          <w:numId w:val="174"/>
        </w:numPr>
        <w:ind w:left="709" w:hanging="709"/>
        <w:rPr>
          <w:rFonts w:ascii="Book Antiqua" w:hAnsi="Book Antiqua"/>
          <w:b/>
          <w:bCs/>
          <w:color w:val="auto"/>
        </w:rPr>
      </w:pPr>
      <w:bookmarkStart w:id="24" w:name="_Toc69902721"/>
      <w:r w:rsidRPr="00477725">
        <w:rPr>
          <w:rFonts w:ascii="Book Antiqua" w:hAnsi="Book Antiqua"/>
          <w:b/>
          <w:bCs/>
          <w:color w:val="auto"/>
        </w:rPr>
        <w:t>DE</w:t>
      </w:r>
      <w:r w:rsidR="00E31B3E" w:rsidRPr="00477725">
        <w:rPr>
          <w:rFonts w:ascii="Book Antiqua" w:hAnsi="Book Antiqua"/>
          <w:b/>
          <w:bCs/>
          <w:color w:val="auto"/>
        </w:rPr>
        <w:t>SCRIPCIÓN</w:t>
      </w:r>
      <w:r w:rsidRPr="00477725">
        <w:rPr>
          <w:rFonts w:ascii="Book Antiqua" w:hAnsi="Book Antiqua"/>
          <w:b/>
          <w:bCs/>
          <w:color w:val="auto"/>
        </w:rPr>
        <w:t xml:space="preserve"> DE LA </w:t>
      </w:r>
      <w:r w:rsidR="008801E0" w:rsidRPr="00477725">
        <w:rPr>
          <w:rFonts w:ascii="Book Antiqua" w:hAnsi="Book Antiqua"/>
          <w:b/>
          <w:bCs/>
          <w:color w:val="auto"/>
        </w:rPr>
        <w:t>METODOLOGÍA DE ADMINISTRACIÓN DEL PORTAFOLIO</w:t>
      </w:r>
      <w:bookmarkEnd w:id="24"/>
    </w:p>
    <w:p w14:paraId="1F0489D2" w14:textId="02CBB32F" w:rsidR="009F671C" w:rsidRPr="00477725" w:rsidRDefault="008801E0" w:rsidP="004D285F">
      <w:pPr>
        <w:spacing w:before="240" w:after="240" w:line="240" w:lineRule="auto"/>
        <w:jc w:val="both"/>
        <w:rPr>
          <w:rFonts w:ascii="Book Antiqua" w:eastAsia="Calibri" w:hAnsi="Book Antiqua"/>
          <w:sz w:val="24"/>
          <w:szCs w:val="24"/>
        </w:rPr>
      </w:pPr>
      <w:r w:rsidRPr="00477725">
        <w:rPr>
          <w:rFonts w:ascii="Book Antiqua" w:eastAsia="Calibri" w:hAnsi="Book Antiqua"/>
          <w:sz w:val="24"/>
          <w:szCs w:val="24"/>
        </w:rPr>
        <w:t xml:space="preserve">El proceso de conformación y administración de un portafolio de proyectos se compone de diferentes fases, las cuales poseen entradas y salidas de productos concretos. </w:t>
      </w:r>
      <w:r w:rsidR="00E31B3E" w:rsidRPr="00477725">
        <w:rPr>
          <w:rFonts w:ascii="Book Antiqua" w:eastAsia="Calibri" w:hAnsi="Book Antiqua"/>
          <w:sz w:val="24"/>
          <w:szCs w:val="24"/>
        </w:rPr>
        <w:t>E</w:t>
      </w:r>
      <w:r w:rsidRPr="00477725">
        <w:rPr>
          <w:rFonts w:ascii="Book Antiqua" w:eastAsia="Calibri" w:hAnsi="Book Antiqua"/>
          <w:sz w:val="24"/>
          <w:szCs w:val="24"/>
        </w:rPr>
        <w:t xml:space="preserve">n la figura </w:t>
      </w:r>
      <w:r w:rsidR="00F10797" w:rsidRPr="00477725">
        <w:rPr>
          <w:rFonts w:ascii="Book Antiqua" w:eastAsia="Calibri" w:hAnsi="Book Antiqua"/>
          <w:sz w:val="24"/>
          <w:szCs w:val="24"/>
        </w:rPr>
        <w:t>3</w:t>
      </w:r>
      <w:r w:rsidR="00E31B3E" w:rsidRPr="00477725">
        <w:rPr>
          <w:rFonts w:ascii="Book Antiqua" w:eastAsia="Calibri" w:hAnsi="Book Antiqua"/>
          <w:sz w:val="24"/>
          <w:szCs w:val="24"/>
        </w:rPr>
        <w:t xml:space="preserve"> se observa el detalle de las fases que conforman el proceso de administración del portafolio de proyectos estratégicos del Poder Judicial. </w:t>
      </w:r>
    </w:p>
    <w:p w14:paraId="5F6590D5" w14:textId="77777777" w:rsidR="008801E0" w:rsidRPr="00477725" w:rsidRDefault="008801E0" w:rsidP="002F3603">
      <w:pPr>
        <w:spacing w:before="240" w:after="240" w:line="240" w:lineRule="auto"/>
        <w:ind w:left="709" w:hanging="709"/>
        <w:jc w:val="both"/>
        <w:rPr>
          <w:rFonts w:ascii="Book Antiqua" w:eastAsia="Calibri" w:hAnsi="Book Antiqua"/>
          <w:b/>
        </w:rPr>
      </w:pPr>
    </w:p>
    <w:p w14:paraId="26D5B7CB" w14:textId="77777777" w:rsidR="00FF481A" w:rsidRPr="00477725" w:rsidRDefault="00FF481A" w:rsidP="002F3603">
      <w:pPr>
        <w:ind w:left="709" w:hanging="709"/>
        <w:rPr>
          <w:rFonts w:ascii="Book Antiqua" w:eastAsia="Calibri" w:hAnsi="Book Antiqua"/>
          <w:b/>
        </w:rPr>
      </w:pPr>
      <w:r w:rsidRPr="00477725">
        <w:rPr>
          <w:rFonts w:ascii="Book Antiqua" w:eastAsia="Calibri" w:hAnsi="Book Antiqua"/>
          <w:b/>
        </w:rPr>
        <w:br w:type="page"/>
      </w:r>
    </w:p>
    <w:p w14:paraId="71293C93" w14:textId="0FBED3F3" w:rsidR="008801E0" w:rsidRPr="00477725" w:rsidRDefault="008801E0" w:rsidP="002F3603">
      <w:pPr>
        <w:spacing w:line="240" w:lineRule="auto"/>
        <w:ind w:left="709" w:hanging="709"/>
        <w:jc w:val="center"/>
        <w:rPr>
          <w:rFonts w:ascii="Book Antiqua" w:eastAsia="Calibri" w:hAnsi="Book Antiqua"/>
          <w:b/>
        </w:rPr>
      </w:pPr>
      <w:r w:rsidRPr="00477725">
        <w:rPr>
          <w:rFonts w:ascii="Book Antiqua" w:eastAsia="Calibri" w:hAnsi="Book Antiqua"/>
          <w:b/>
        </w:rPr>
        <w:lastRenderedPageBreak/>
        <w:t xml:space="preserve">Figura </w:t>
      </w:r>
      <w:r w:rsidR="00D159F1" w:rsidRPr="00477725">
        <w:rPr>
          <w:rFonts w:ascii="Book Antiqua" w:eastAsia="Calibri" w:hAnsi="Book Antiqua"/>
          <w:b/>
        </w:rPr>
        <w:t>3</w:t>
      </w:r>
      <w:r w:rsidRPr="00477725">
        <w:rPr>
          <w:rFonts w:ascii="Book Antiqua" w:eastAsia="Calibri" w:hAnsi="Book Antiqua"/>
          <w:b/>
        </w:rPr>
        <w:t>. Modelo de administración del portafolio de proyectos estratégicos del Poder Judicial.</w:t>
      </w:r>
    </w:p>
    <w:p w14:paraId="5605C48B" w14:textId="77777777" w:rsidR="008801E0" w:rsidRPr="00477725" w:rsidRDefault="008801E0" w:rsidP="002F3603">
      <w:pPr>
        <w:spacing w:line="360" w:lineRule="auto"/>
        <w:ind w:left="709" w:hanging="709"/>
        <w:jc w:val="center"/>
        <w:rPr>
          <w:rFonts w:ascii="Book Antiqua" w:eastAsia="Calibri" w:hAnsi="Book Antiqua"/>
          <w:b/>
        </w:rPr>
      </w:pPr>
      <w:r w:rsidRPr="00477725">
        <w:rPr>
          <w:rFonts w:ascii="Book Antiqua" w:eastAsia="Calibri" w:hAnsi="Book Antiqua"/>
          <w:b/>
          <w:noProof/>
        </w:rPr>
        <w:drawing>
          <wp:inline distT="0" distB="0" distL="0" distR="0" wp14:anchorId="258902E7" wp14:editId="287DD2C8">
            <wp:extent cx="6056354" cy="2248980"/>
            <wp:effectExtent l="19050" t="19050" r="20955" b="18415"/>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4100" cy="2262997"/>
                    </a:xfrm>
                    <a:prstGeom prst="rect">
                      <a:avLst/>
                    </a:prstGeom>
                    <a:noFill/>
                    <a:ln>
                      <a:solidFill>
                        <a:schemeClr val="bg1">
                          <a:lumMod val="85000"/>
                        </a:schemeClr>
                      </a:solidFill>
                    </a:ln>
                  </pic:spPr>
                </pic:pic>
              </a:graphicData>
            </a:graphic>
          </wp:inline>
        </w:drawing>
      </w:r>
    </w:p>
    <w:p w14:paraId="3651ED20" w14:textId="77777777" w:rsidR="008801E0" w:rsidRPr="00477725" w:rsidRDefault="008801E0" w:rsidP="002F3603">
      <w:pPr>
        <w:spacing w:after="200" w:line="360" w:lineRule="auto"/>
        <w:ind w:left="709" w:hanging="709"/>
        <w:jc w:val="both"/>
        <w:rPr>
          <w:rFonts w:ascii="Book Antiqua" w:eastAsia="Calibri" w:hAnsi="Book Antiqua"/>
        </w:rPr>
      </w:pPr>
      <w:r w:rsidRPr="00477725">
        <w:rPr>
          <w:rFonts w:ascii="Book Antiqua" w:eastAsia="Calibri" w:hAnsi="Book Antiqua"/>
          <w:b/>
        </w:rPr>
        <w:t xml:space="preserve">Fuente: </w:t>
      </w:r>
      <w:r w:rsidRPr="00477725">
        <w:rPr>
          <w:rFonts w:ascii="Book Antiqua" w:eastAsia="Calibri" w:hAnsi="Book Antiqua"/>
        </w:rPr>
        <w:t>Elaboración propia, según el modelo de Bible, M., y Bivins, S. (2011)</w:t>
      </w:r>
    </w:p>
    <w:p w14:paraId="0002BC4C" w14:textId="5EADC691" w:rsidR="008801E0" w:rsidRPr="00477725" w:rsidRDefault="008801E0" w:rsidP="004D285F">
      <w:pPr>
        <w:spacing w:before="240" w:after="240" w:line="240" w:lineRule="auto"/>
        <w:jc w:val="both"/>
        <w:rPr>
          <w:rFonts w:ascii="Book Antiqua" w:eastAsia="Calibri" w:hAnsi="Book Antiqua"/>
          <w:sz w:val="24"/>
          <w:szCs w:val="24"/>
        </w:rPr>
      </w:pPr>
      <w:r w:rsidRPr="00477725">
        <w:rPr>
          <w:rFonts w:ascii="Book Antiqua" w:eastAsia="Calibri" w:hAnsi="Book Antiqua"/>
          <w:sz w:val="24"/>
          <w:szCs w:val="24"/>
        </w:rPr>
        <w:t xml:space="preserve">En la tabla </w:t>
      </w:r>
      <w:r w:rsidR="00F44CEE" w:rsidRPr="00477725">
        <w:rPr>
          <w:rFonts w:ascii="Book Antiqua" w:eastAsia="Calibri" w:hAnsi="Book Antiqua"/>
          <w:sz w:val="24"/>
          <w:szCs w:val="24"/>
        </w:rPr>
        <w:t>2</w:t>
      </w:r>
      <w:r w:rsidRPr="00477725">
        <w:rPr>
          <w:rFonts w:ascii="Book Antiqua" w:eastAsia="Calibri" w:hAnsi="Book Antiqua"/>
          <w:sz w:val="24"/>
          <w:szCs w:val="24"/>
        </w:rPr>
        <w:t xml:space="preserve"> se muestra una breve descripción de lo contemplado en cada fase, así como los principales productos obtenidos de cada una de estas, en los apartados siguientes se de</w:t>
      </w:r>
      <w:r w:rsidR="00E31B3E" w:rsidRPr="00477725">
        <w:rPr>
          <w:rFonts w:ascii="Book Antiqua" w:eastAsia="Calibri" w:hAnsi="Book Antiqua"/>
          <w:sz w:val="24"/>
          <w:szCs w:val="24"/>
        </w:rPr>
        <w:t xml:space="preserve">tallan </w:t>
      </w:r>
      <w:r w:rsidRPr="00477725">
        <w:rPr>
          <w:rFonts w:ascii="Book Antiqua" w:eastAsia="Calibri" w:hAnsi="Book Antiqua"/>
          <w:sz w:val="24"/>
          <w:szCs w:val="24"/>
        </w:rPr>
        <w:t>las actividades que se</w:t>
      </w:r>
      <w:r w:rsidR="00E31B3E" w:rsidRPr="00477725">
        <w:rPr>
          <w:rFonts w:ascii="Book Antiqua" w:eastAsia="Calibri" w:hAnsi="Book Antiqua"/>
          <w:sz w:val="24"/>
          <w:szCs w:val="24"/>
        </w:rPr>
        <w:t xml:space="preserve"> realizan </w:t>
      </w:r>
      <w:r w:rsidRPr="00477725">
        <w:rPr>
          <w:rFonts w:ascii="Book Antiqua" w:eastAsia="Calibri" w:hAnsi="Book Antiqua"/>
          <w:sz w:val="24"/>
          <w:szCs w:val="24"/>
        </w:rPr>
        <w:t xml:space="preserve">en cada una de </w:t>
      </w:r>
      <w:r w:rsidR="00E31B3E" w:rsidRPr="00477725">
        <w:rPr>
          <w:rFonts w:ascii="Book Antiqua" w:eastAsia="Calibri" w:hAnsi="Book Antiqua"/>
          <w:sz w:val="24"/>
          <w:szCs w:val="24"/>
        </w:rPr>
        <w:t>estas</w:t>
      </w:r>
      <w:r w:rsidRPr="00477725">
        <w:rPr>
          <w:rFonts w:ascii="Book Antiqua" w:eastAsia="Calibri" w:hAnsi="Book Antiqua"/>
          <w:sz w:val="24"/>
          <w:szCs w:val="24"/>
        </w:rPr>
        <w:t xml:space="preserve"> fases:</w:t>
      </w:r>
    </w:p>
    <w:p w14:paraId="03FE50A8" w14:textId="4BA79506" w:rsidR="008801E0" w:rsidRPr="00477725" w:rsidRDefault="008801E0" w:rsidP="002F3603">
      <w:pPr>
        <w:spacing w:after="0" w:line="360" w:lineRule="auto"/>
        <w:ind w:left="709" w:hanging="709"/>
        <w:jc w:val="center"/>
        <w:rPr>
          <w:rFonts w:ascii="Book Antiqua" w:eastAsia="Calibri" w:hAnsi="Book Antiqua"/>
          <w:b/>
        </w:rPr>
      </w:pPr>
      <w:r w:rsidRPr="00477725">
        <w:rPr>
          <w:rFonts w:ascii="Book Antiqua" w:eastAsia="Calibri" w:hAnsi="Book Antiqua"/>
          <w:b/>
        </w:rPr>
        <w:t xml:space="preserve">Tabla </w:t>
      </w:r>
      <w:r w:rsidR="00F44CEE" w:rsidRPr="00477725">
        <w:rPr>
          <w:rFonts w:ascii="Book Antiqua" w:eastAsia="Calibri" w:hAnsi="Book Antiqua"/>
          <w:b/>
        </w:rPr>
        <w:t>2</w:t>
      </w:r>
      <w:r w:rsidRPr="00477725">
        <w:rPr>
          <w:rFonts w:ascii="Book Antiqua" w:eastAsia="Calibri" w:hAnsi="Book Antiqua"/>
          <w:b/>
        </w:rPr>
        <w:t>. Principales productos obtenidos por fase del ciclo de vida del portafolio</w:t>
      </w:r>
    </w:p>
    <w:tbl>
      <w:tblPr>
        <w:tblpPr w:leftFromText="141" w:rightFromText="141" w:vertAnchor="text" w:tblpXSpec="center" w:tblpY="1"/>
        <w:tblOverlap w:val="never"/>
        <w:tblW w:w="9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4961"/>
        <w:gridCol w:w="2799"/>
      </w:tblGrid>
      <w:tr w:rsidR="002E787F" w:rsidRPr="00477725" w14:paraId="6399DAF7" w14:textId="77777777" w:rsidTr="004D285F">
        <w:trPr>
          <w:trHeight w:val="428"/>
          <w:tblHeader/>
        </w:trPr>
        <w:tc>
          <w:tcPr>
            <w:tcW w:w="1843" w:type="dxa"/>
            <w:tcBorders>
              <w:top w:val="single" w:sz="8" w:space="0" w:color="1F4E79"/>
              <w:left w:val="nil"/>
              <w:bottom w:val="single" w:sz="8" w:space="0" w:color="1F4E79"/>
              <w:right w:val="nil"/>
            </w:tcBorders>
            <w:shd w:val="clear" w:color="auto" w:fill="F2F2F2"/>
            <w:vAlign w:val="center"/>
          </w:tcPr>
          <w:p w14:paraId="4E68F47B" w14:textId="77777777" w:rsidR="008801E0" w:rsidRPr="00477725" w:rsidRDefault="008801E0" w:rsidP="004D285F">
            <w:pPr>
              <w:spacing w:after="0" w:line="240" w:lineRule="auto"/>
              <w:ind w:left="34"/>
              <w:jc w:val="center"/>
              <w:rPr>
                <w:rFonts w:ascii="Book Antiqua" w:eastAsia="Calibri" w:hAnsi="Book Antiqua"/>
                <w:b/>
                <w:sz w:val="18"/>
                <w:szCs w:val="18"/>
              </w:rPr>
            </w:pPr>
            <w:r w:rsidRPr="00477725">
              <w:rPr>
                <w:rFonts w:ascii="Book Antiqua" w:eastAsia="Calibri" w:hAnsi="Book Antiqua"/>
                <w:b/>
                <w:sz w:val="18"/>
                <w:szCs w:val="18"/>
              </w:rPr>
              <w:t>Fase</w:t>
            </w:r>
          </w:p>
        </w:tc>
        <w:tc>
          <w:tcPr>
            <w:tcW w:w="4961" w:type="dxa"/>
            <w:tcBorders>
              <w:top w:val="single" w:sz="8" w:space="0" w:color="1F4E79"/>
              <w:left w:val="nil"/>
              <w:bottom w:val="single" w:sz="8" w:space="0" w:color="1F4E79"/>
              <w:right w:val="nil"/>
            </w:tcBorders>
            <w:shd w:val="clear" w:color="auto" w:fill="F2F2F2"/>
            <w:vAlign w:val="center"/>
          </w:tcPr>
          <w:p w14:paraId="2B77E3E1" w14:textId="77777777" w:rsidR="008801E0" w:rsidRPr="00477725" w:rsidRDefault="008801E0" w:rsidP="004D285F">
            <w:pPr>
              <w:spacing w:after="0" w:line="240" w:lineRule="auto"/>
              <w:ind w:left="34"/>
              <w:jc w:val="center"/>
              <w:rPr>
                <w:rFonts w:ascii="Book Antiqua" w:eastAsia="Calibri" w:hAnsi="Book Antiqua"/>
                <w:b/>
                <w:sz w:val="18"/>
                <w:szCs w:val="18"/>
              </w:rPr>
            </w:pPr>
            <w:r w:rsidRPr="00477725">
              <w:rPr>
                <w:rFonts w:ascii="Book Antiqua" w:eastAsia="Calibri" w:hAnsi="Book Antiqua"/>
                <w:b/>
                <w:sz w:val="18"/>
                <w:szCs w:val="18"/>
              </w:rPr>
              <w:t>Descripción general</w:t>
            </w:r>
          </w:p>
        </w:tc>
        <w:tc>
          <w:tcPr>
            <w:tcW w:w="2799" w:type="dxa"/>
            <w:tcBorders>
              <w:top w:val="single" w:sz="8" w:space="0" w:color="1F4E79"/>
              <w:left w:val="nil"/>
              <w:bottom w:val="single" w:sz="8" w:space="0" w:color="1F4E79"/>
              <w:right w:val="nil"/>
            </w:tcBorders>
            <w:shd w:val="clear" w:color="auto" w:fill="F2F2F2"/>
            <w:vAlign w:val="center"/>
          </w:tcPr>
          <w:p w14:paraId="316DFD44" w14:textId="77777777" w:rsidR="008801E0" w:rsidRPr="00477725" w:rsidRDefault="008801E0" w:rsidP="004D285F">
            <w:pPr>
              <w:spacing w:after="0" w:line="240" w:lineRule="auto"/>
              <w:ind w:left="34"/>
              <w:jc w:val="center"/>
              <w:rPr>
                <w:rFonts w:ascii="Book Antiqua" w:eastAsia="Calibri" w:hAnsi="Book Antiqua"/>
                <w:b/>
                <w:sz w:val="18"/>
                <w:szCs w:val="18"/>
              </w:rPr>
            </w:pPr>
            <w:r w:rsidRPr="00477725">
              <w:rPr>
                <w:rFonts w:ascii="Book Antiqua" w:eastAsia="Calibri" w:hAnsi="Book Antiqua"/>
                <w:b/>
                <w:sz w:val="18"/>
                <w:szCs w:val="18"/>
              </w:rPr>
              <w:t>Productos</w:t>
            </w:r>
          </w:p>
        </w:tc>
      </w:tr>
      <w:tr w:rsidR="002E787F" w:rsidRPr="00477725" w14:paraId="64237E07" w14:textId="77777777" w:rsidTr="004D285F">
        <w:trPr>
          <w:trHeight w:val="879"/>
        </w:trPr>
        <w:tc>
          <w:tcPr>
            <w:tcW w:w="1843" w:type="dxa"/>
            <w:tcBorders>
              <w:top w:val="single" w:sz="8" w:space="0" w:color="1F4E79"/>
              <w:left w:val="nil"/>
              <w:bottom w:val="single" w:sz="8" w:space="0" w:color="1F4E79"/>
              <w:right w:val="nil"/>
            </w:tcBorders>
            <w:shd w:val="clear" w:color="auto" w:fill="auto"/>
            <w:vAlign w:val="center"/>
          </w:tcPr>
          <w:p w14:paraId="20721797" w14:textId="77777777" w:rsidR="008801E0" w:rsidRPr="00477725" w:rsidRDefault="008801E0" w:rsidP="004D285F">
            <w:pPr>
              <w:spacing w:after="0" w:line="240" w:lineRule="auto"/>
              <w:ind w:left="34"/>
              <w:rPr>
                <w:rFonts w:ascii="Book Antiqua" w:eastAsia="Calibri" w:hAnsi="Book Antiqua"/>
                <w:b/>
                <w:sz w:val="18"/>
                <w:szCs w:val="18"/>
              </w:rPr>
            </w:pPr>
            <w:r w:rsidRPr="00477725">
              <w:rPr>
                <w:rFonts w:ascii="Book Antiqua" w:eastAsia="Calibri" w:hAnsi="Book Antiqua"/>
                <w:b/>
                <w:sz w:val="18"/>
                <w:szCs w:val="18"/>
              </w:rPr>
              <w:t>FASE I: Estratégica</w:t>
            </w:r>
          </w:p>
        </w:tc>
        <w:tc>
          <w:tcPr>
            <w:tcW w:w="4961" w:type="dxa"/>
            <w:tcBorders>
              <w:top w:val="single" w:sz="8" w:space="0" w:color="1F4E79"/>
              <w:left w:val="nil"/>
              <w:bottom w:val="single" w:sz="8" w:space="0" w:color="1F4E79"/>
              <w:right w:val="nil"/>
            </w:tcBorders>
            <w:shd w:val="clear" w:color="auto" w:fill="auto"/>
            <w:vAlign w:val="center"/>
          </w:tcPr>
          <w:p w14:paraId="53FFB7DF" w14:textId="770CD3AE"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Establece, revisa o actualiza (alineamiento estratégico) el plan estratégico de la organización (misión, visión, metas y objetivos).</w:t>
            </w:r>
          </w:p>
          <w:p w14:paraId="143DD2D0" w14:textId="4221A582"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Prioriza los </w:t>
            </w:r>
            <w:r w:rsidR="009F671C" w:rsidRPr="00477725">
              <w:rPr>
                <w:rFonts w:ascii="Book Antiqua" w:eastAsia="Calibri" w:hAnsi="Book Antiqua"/>
                <w:sz w:val="18"/>
                <w:szCs w:val="18"/>
              </w:rPr>
              <w:t>objetivos y temas estratégicos</w:t>
            </w:r>
            <w:r w:rsidRPr="00477725">
              <w:rPr>
                <w:rFonts w:ascii="Book Antiqua" w:eastAsia="Calibri" w:hAnsi="Book Antiqua"/>
                <w:sz w:val="18"/>
                <w:szCs w:val="18"/>
              </w:rPr>
              <w:t xml:space="preserve">. </w:t>
            </w:r>
          </w:p>
          <w:p w14:paraId="22CD1F26"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Identifica las iniciativas de proyectos. </w:t>
            </w:r>
          </w:p>
          <w:p w14:paraId="3230C760"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Enlista nuevas iniciativas de proyectos promovidas a partir de reformas de Ley u otros. </w:t>
            </w:r>
          </w:p>
        </w:tc>
        <w:tc>
          <w:tcPr>
            <w:tcW w:w="2799" w:type="dxa"/>
            <w:tcBorders>
              <w:top w:val="single" w:sz="8" w:space="0" w:color="1F4E79"/>
              <w:left w:val="nil"/>
              <w:bottom w:val="single" w:sz="8" w:space="0" w:color="1F4E79"/>
              <w:right w:val="nil"/>
            </w:tcBorders>
            <w:shd w:val="clear" w:color="auto" w:fill="auto"/>
            <w:vAlign w:val="center"/>
          </w:tcPr>
          <w:p w14:paraId="145D8E29"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Iniciativas de proyecto. </w:t>
            </w:r>
          </w:p>
        </w:tc>
      </w:tr>
      <w:tr w:rsidR="002E787F" w:rsidRPr="00477725" w14:paraId="46E0E402" w14:textId="77777777" w:rsidTr="004D285F">
        <w:trPr>
          <w:trHeight w:val="428"/>
        </w:trPr>
        <w:tc>
          <w:tcPr>
            <w:tcW w:w="1843" w:type="dxa"/>
            <w:tcBorders>
              <w:top w:val="single" w:sz="8" w:space="0" w:color="1F4E79"/>
              <w:left w:val="nil"/>
              <w:bottom w:val="single" w:sz="8" w:space="0" w:color="1F4E79"/>
              <w:right w:val="nil"/>
            </w:tcBorders>
            <w:shd w:val="clear" w:color="auto" w:fill="auto"/>
            <w:vAlign w:val="center"/>
          </w:tcPr>
          <w:p w14:paraId="40A6C928" w14:textId="77777777" w:rsidR="008801E0" w:rsidRPr="00477725" w:rsidRDefault="008801E0" w:rsidP="004D285F">
            <w:pPr>
              <w:spacing w:after="0" w:line="240" w:lineRule="auto"/>
              <w:ind w:left="34"/>
              <w:rPr>
                <w:rFonts w:ascii="Book Antiqua" w:eastAsia="Calibri" w:hAnsi="Book Antiqua"/>
                <w:b/>
                <w:sz w:val="18"/>
                <w:szCs w:val="18"/>
              </w:rPr>
            </w:pPr>
            <w:r w:rsidRPr="00477725">
              <w:rPr>
                <w:rFonts w:ascii="Book Antiqua" w:eastAsia="Calibri" w:hAnsi="Book Antiqua"/>
                <w:b/>
                <w:sz w:val="18"/>
                <w:szCs w:val="18"/>
              </w:rPr>
              <w:t>FASE II: Depuración</w:t>
            </w:r>
          </w:p>
        </w:tc>
        <w:tc>
          <w:tcPr>
            <w:tcW w:w="4961" w:type="dxa"/>
            <w:tcBorders>
              <w:top w:val="single" w:sz="8" w:space="0" w:color="1F4E79"/>
              <w:left w:val="nil"/>
              <w:bottom w:val="single" w:sz="8" w:space="0" w:color="1F4E79"/>
              <w:right w:val="nil"/>
            </w:tcBorders>
            <w:shd w:val="clear" w:color="auto" w:fill="auto"/>
            <w:vAlign w:val="center"/>
          </w:tcPr>
          <w:p w14:paraId="597FCB9C" w14:textId="55399FB9"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Analiza las iniciativas de los proyectos y su grado de vinculación con el PEI, con el fin de identificar cuáles se gestionan únicamente mediante los planes anuales </w:t>
            </w:r>
            <w:r w:rsidRPr="00477725">
              <w:rPr>
                <w:rFonts w:ascii="Book Antiqua" w:eastAsia="Calibri" w:hAnsi="Book Antiqua"/>
                <w:sz w:val="18"/>
                <w:szCs w:val="18"/>
              </w:rPr>
              <w:lastRenderedPageBreak/>
              <w:t>operativos (PAOs),</w:t>
            </w:r>
            <w:r w:rsidR="009E5DFC" w:rsidRPr="00477725">
              <w:rPr>
                <w:rFonts w:ascii="Book Antiqua" w:eastAsia="Calibri" w:hAnsi="Book Antiqua"/>
                <w:sz w:val="18"/>
                <w:szCs w:val="18"/>
              </w:rPr>
              <w:t xml:space="preserve"> políticas instituiconales</w:t>
            </w:r>
            <w:r w:rsidRPr="00477725">
              <w:rPr>
                <w:rFonts w:ascii="Book Antiqua" w:eastAsia="Calibri" w:hAnsi="Book Antiqua"/>
                <w:sz w:val="18"/>
                <w:szCs w:val="18"/>
              </w:rPr>
              <w:t xml:space="preserve"> o cuáles posiblemente requieren de la aplicación de la metodología de administración de proyectos, para obtener mayores beneficios o valor en la administración de justicia. </w:t>
            </w:r>
          </w:p>
          <w:p w14:paraId="16B315D6"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Filtra las iniciativas de proyectos potenciales, que requieren estudios de factibilidad.</w:t>
            </w:r>
          </w:p>
          <w:p w14:paraId="6F597760"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Elabora los estudios de factibilidad y el plan de gestión del proyecto (que incluye el acta de constitución del proyecto).  </w:t>
            </w:r>
          </w:p>
          <w:p w14:paraId="56458666"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Realiza la estimación del costo total del portafolio plurianual.</w:t>
            </w:r>
          </w:p>
          <w:p w14:paraId="4441DFE1"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Realiza la estimación (cuantificación) de los beneficios del portafolio.</w:t>
            </w:r>
          </w:p>
          <w:p w14:paraId="2E369900"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Realiza la estimación del retorno social de la inversión (SROI). </w:t>
            </w:r>
          </w:p>
        </w:tc>
        <w:tc>
          <w:tcPr>
            <w:tcW w:w="2799" w:type="dxa"/>
            <w:tcBorders>
              <w:top w:val="single" w:sz="8" w:space="0" w:color="1F4E79"/>
              <w:left w:val="nil"/>
              <w:bottom w:val="single" w:sz="8" w:space="0" w:color="1F4E79"/>
              <w:right w:val="nil"/>
            </w:tcBorders>
            <w:shd w:val="clear" w:color="auto" w:fill="auto"/>
            <w:vAlign w:val="center"/>
          </w:tcPr>
          <w:p w14:paraId="7F985BCE"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lastRenderedPageBreak/>
              <w:t xml:space="preserve">Iniciativas analizadas. </w:t>
            </w:r>
          </w:p>
          <w:p w14:paraId="1306E0A1"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Lista de proyectos potenciales. </w:t>
            </w:r>
          </w:p>
          <w:p w14:paraId="09E43E75"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lastRenderedPageBreak/>
              <w:t xml:space="preserve">Estudios de factibilidad. </w:t>
            </w:r>
          </w:p>
          <w:p w14:paraId="143CCA4D"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Costos totales de inversión por proyecto.</w:t>
            </w:r>
          </w:p>
          <w:p w14:paraId="7B299D7F"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Análisis del retorno social de la inversión (SROI). </w:t>
            </w:r>
          </w:p>
          <w:p w14:paraId="068C13D1" w14:textId="77777777" w:rsidR="008801E0" w:rsidRPr="00477725" w:rsidRDefault="008801E0" w:rsidP="004D285F">
            <w:pPr>
              <w:spacing w:before="120" w:after="0" w:line="240" w:lineRule="auto"/>
              <w:ind w:left="34"/>
              <w:jc w:val="both"/>
              <w:rPr>
                <w:rFonts w:ascii="Book Antiqua" w:eastAsia="Calibri" w:hAnsi="Book Antiqua"/>
                <w:sz w:val="18"/>
                <w:szCs w:val="18"/>
              </w:rPr>
            </w:pPr>
          </w:p>
        </w:tc>
      </w:tr>
      <w:tr w:rsidR="002E787F" w:rsidRPr="00477725" w14:paraId="543FA401" w14:textId="77777777" w:rsidTr="004D285F">
        <w:trPr>
          <w:trHeight w:val="428"/>
        </w:trPr>
        <w:tc>
          <w:tcPr>
            <w:tcW w:w="1843" w:type="dxa"/>
            <w:tcBorders>
              <w:top w:val="single" w:sz="8" w:space="0" w:color="1F4E79"/>
              <w:left w:val="nil"/>
              <w:bottom w:val="single" w:sz="8" w:space="0" w:color="1F4E79"/>
              <w:right w:val="nil"/>
            </w:tcBorders>
            <w:shd w:val="clear" w:color="auto" w:fill="auto"/>
            <w:vAlign w:val="center"/>
          </w:tcPr>
          <w:p w14:paraId="3C980B93" w14:textId="77777777" w:rsidR="008801E0" w:rsidRPr="00477725" w:rsidRDefault="008801E0" w:rsidP="004D285F">
            <w:pPr>
              <w:spacing w:after="0" w:line="240" w:lineRule="auto"/>
              <w:ind w:left="34"/>
              <w:rPr>
                <w:rFonts w:ascii="Book Antiqua" w:eastAsia="Calibri" w:hAnsi="Book Antiqua"/>
                <w:b/>
                <w:sz w:val="18"/>
                <w:szCs w:val="18"/>
              </w:rPr>
            </w:pPr>
            <w:r w:rsidRPr="00477725">
              <w:rPr>
                <w:rFonts w:ascii="Book Antiqua" w:eastAsia="Calibri" w:hAnsi="Book Antiqua"/>
                <w:b/>
                <w:sz w:val="18"/>
                <w:szCs w:val="18"/>
              </w:rPr>
              <w:lastRenderedPageBreak/>
              <w:t>FASE III: Selección</w:t>
            </w:r>
          </w:p>
        </w:tc>
        <w:tc>
          <w:tcPr>
            <w:tcW w:w="4961" w:type="dxa"/>
            <w:tcBorders>
              <w:top w:val="single" w:sz="8" w:space="0" w:color="1F4E79"/>
              <w:left w:val="nil"/>
              <w:bottom w:val="single" w:sz="8" w:space="0" w:color="1F4E79"/>
              <w:right w:val="nil"/>
            </w:tcBorders>
            <w:shd w:val="clear" w:color="auto" w:fill="auto"/>
            <w:vAlign w:val="center"/>
          </w:tcPr>
          <w:p w14:paraId="3000E0FE"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Asigna el valor de priorización de cada uno de los proyectos, utilizando los criterios de priorización definidos.</w:t>
            </w:r>
          </w:p>
          <w:p w14:paraId="2CC43AE7"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Ordena los proyectos según el valor de priorización. </w:t>
            </w:r>
          </w:p>
          <w:p w14:paraId="7F148675"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Selecciona el portafolio óptimo de proyectos según los beneficios, los costos, los alcances, las limitaciones y los riesgos asociados. </w:t>
            </w:r>
          </w:p>
          <w:p w14:paraId="51772ED7"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Obtiene la aprobación del portafolio que ofrece el beneficio óptimo.</w:t>
            </w:r>
          </w:p>
        </w:tc>
        <w:tc>
          <w:tcPr>
            <w:tcW w:w="2799" w:type="dxa"/>
            <w:tcBorders>
              <w:top w:val="single" w:sz="8" w:space="0" w:color="1F4E79"/>
              <w:left w:val="nil"/>
              <w:bottom w:val="single" w:sz="8" w:space="0" w:color="1F4E79"/>
              <w:right w:val="nil"/>
            </w:tcBorders>
            <w:shd w:val="clear" w:color="auto" w:fill="auto"/>
            <w:vAlign w:val="center"/>
          </w:tcPr>
          <w:p w14:paraId="644CBD27" w14:textId="1FD74A44" w:rsidR="008801E0" w:rsidRPr="00477725" w:rsidRDefault="009F671C"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Ordenamiento de los proyectos de mayor a menor prioridad.</w:t>
            </w:r>
          </w:p>
          <w:p w14:paraId="6F017335"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Cronograma general de la implementación de los proyectos. (Mapa de ruta). </w:t>
            </w:r>
          </w:p>
          <w:p w14:paraId="25ADA3A1"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Presupuestos plurianuales de inversión.</w:t>
            </w:r>
          </w:p>
          <w:p w14:paraId="116B1635"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Aprobación de la implementación del portafolio de proyectos priorizados. </w:t>
            </w:r>
          </w:p>
        </w:tc>
      </w:tr>
      <w:tr w:rsidR="002E787F" w:rsidRPr="00477725" w14:paraId="32EAB797" w14:textId="77777777" w:rsidTr="004D285F">
        <w:trPr>
          <w:trHeight w:val="428"/>
        </w:trPr>
        <w:tc>
          <w:tcPr>
            <w:tcW w:w="1843" w:type="dxa"/>
            <w:tcBorders>
              <w:top w:val="single" w:sz="8" w:space="0" w:color="1F4E79"/>
              <w:left w:val="nil"/>
              <w:bottom w:val="single" w:sz="8" w:space="0" w:color="1F4E79"/>
              <w:right w:val="nil"/>
            </w:tcBorders>
            <w:shd w:val="clear" w:color="auto" w:fill="auto"/>
            <w:vAlign w:val="center"/>
          </w:tcPr>
          <w:p w14:paraId="28838F69" w14:textId="77777777" w:rsidR="008801E0" w:rsidRPr="00477725" w:rsidRDefault="008801E0" w:rsidP="004D285F">
            <w:pPr>
              <w:spacing w:after="0" w:line="240" w:lineRule="auto"/>
              <w:ind w:left="34"/>
              <w:rPr>
                <w:rFonts w:ascii="Book Antiqua" w:eastAsia="Calibri" w:hAnsi="Book Antiqua"/>
                <w:b/>
                <w:sz w:val="18"/>
                <w:szCs w:val="18"/>
              </w:rPr>
            </w:pPr>
            <w:r w:rsidRPr="00477725">
              <w:rPr>
                <w:rFonts w:ascii="Book Antiqua" w:eastAsia="Calibri" w:hAnsi="Book Antiqua"/>
                <w:b/>
                <w:sz w:val="18"/>
                <w:szCs w:val="18"/>
              </w:rPr>
              <w:t>FASE IV: Implementación</w:t>
            </w:r>
          </w:p>
        </w:tc>
        <w:tc>
          <w:tcPr>
            <w:tcW w:w="4961" w:type="dxa"/>
            <w:tcBorders>
              <w:top w:val="single" w:sz="8" w:space="0" w:color="1F4E79"/>
              <w:left w:val="nil"/>
              <w:bottom w:val="single" w:sz="8" w:space="0" w:color="1F4E79"/>
              <w:right w:val="nil"/>
            </w:tcBorders>
            <w:shd w:val="clear" w:color="auto" w:fill="auto"/>
            <w:vAlign w:val="center"/>
          </w:tcPr>
          <w:p w14:paraId="5A2168D7"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Coordina con las instancias responsables de los proyectos la elaboración del plan de gestión de los proyectos. </w:t>
            </w:r>
          </w:p>
          <w:p w14:paraId="4EBFD4B3"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Las oficinas responsables de los proyectos inician con la ejecución, acorde al plan de gestión definido y aplican la metodología de administración de proyectos aprobada. </w:t>
            </w:r>
          </w:p>
          <w:p w14:paraId="304FB3A4"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A partir de las modificaciones en el Plan Estratégico Institucional, se procede con la actualización del portafolio de proyectos y se da el alineamiento estratégico, mediante la aplicación de los cambios al portafolio de manera controlada. Donde se valora el impacto en el alcance, costo, tiempo, beneficios y riesgos del proyecto. </w:t>
            </w:r>
            <w:r w:rsidRPr="00477725">
              <w:rPr>
                <w:rFonts w:ascii="Book Antiqua" w:eastAsia="Calibri" w:hAnsi="Book Antiqua"/>
                <w:sz w:val="18"/>
                <w:szCs w:val="18"/>
              </w:rPr>
              <w:lastRenderedPageBreak/>
              <w:t xml:space="preserve">Para llevar a cabo esta actividad, se realiza de manera paralela con la Fase 1 nuevamente. </w:t>
            </w:r>
          </w:p>
        </w:tc>
        <w:tc>
          <w:tcPr>
            <w:tcW w:w="2799" w:type="dxa"/>
            <w:tcBorders>
              <w:top w:val="single" w:sz="8" w:space="0" w:color="1F4E79"/>
              <w:left w:val="nil"/>
              <w:bottom w:val="single" w:sz="8" w:space="0" w:color="1F4E79"/>
              <w:right w:val="nil"/>
            </w:tcBorders>
            <w:shd w:val="clear" w:color="auto" w:fill="auto"/>
            <w:vAlign w:val="center"/>
          </w:tcPr>
          <w:p w14:paraId="7CAB6188"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lastRenderedPageBreak/>
              <w:t>Alineamiento estratégico del portafolio estratégico.</w:t>
            </w:r>
          </w:p>
          <w:p w14:paraId="55C99F22"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Control de cambios del portafolio.</w:t>
            </w:r>
          </w:p>
        </w:tc>
      </w:tr>
      <w:tr w:rsidR="002E787F" w:rsidRPr="00477725" w14:paraId="4B56F65A" w14:textId="77777777" w:rsidTr="004D285F">
        <w:trPr>
          <w:trHeight w:val="428"/>
        </w:trPr>
        <w:tc>
          <w:tcPr>
            <w:tcW w:w="1843" w:type="dxa"/>
            <w:tcBorders>
              <w:top w:val="single" w:sz="8" w:space="0" w:color="1F4E79"/>
              <w:left w:val="nil"/>
              <w:bottom w:val="single" w:sz="8" w:space="0" w:color="1F4E79"/>
              <w:right w:val="nil"/>
            </w:tcBorders>
            <w:shd w:val="clear" w:color="auto" w:fill="auto"/>
            <w:vAlign w:val="center"/>
          </w:tcPr>
          <w:p w14:paraId="7191E655" w14:textId="77777777" w:rsidR="008801E0" w:rsidRPr="00477725" w:rsidRDefault="008801E0" w:rsidP="004D285F">
            <w:pPr>
              <w:spacing w:after="0" w:line="240" w:lineRule="auto"/>
              <w:ind w:left="34"/>
              <w:rPr>
                <w:rFonts w:ascii="Book Antiqua" w:eastAsia="Calibri" w:hAnsi="Book Antiqua"/>
                <w:b/>
                <w:sz w:val="18"/>
                <w:szCs w:val="18"/>
              </w:rPr>
            </w:pPr>
            <w:r w:rsidRPr="00477725">
              <w:rPr>
                <w:rFonts w:ascii="Book Antiqua" w:eastAsia="Calibri" w:hAnsi="Book Antiqua"/>
                <w:b/>
                <w:sz w:val="18"/>
                <w:szCs w:val="18"/>
              </w:rPr>
              <w:t>FASE V: Seguimiento y evaluación</w:t>
            </w:r>
          </w:p>
        </w:tc>
        <w:tc>
          <w:tcPr>
            <w:tcW w:w="4961" w:type="dxa"/>
            <w:tcBorders>
              <w:top w:val="single" w:sz="8" w:space="0" w:color="1F4E79"/>
              <w:left w:val="nil"/>
              <w:bottom w:val="single" w:sz="8" w:space="0" w:color="1F4E79"/>
              <w:right w:val="nil"/>
            </w:tcBorders>
            <w:shd w:val="clear" w:color="auto" w:fill="auto"/>
            <w:vAlign w:val="center"/>
          </w:tcPr>
          <w:p w14:paraId="053E39DA"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Da seguimiento sobre el grado de cumplimiento y avance de los proyectos del portafolio. </w:t>
            </w:r>
          </w:p>
          <w:p w14:paraId="3F3E141F"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Evalúa el desempeño de los proyectos y del portafolio en lo que corresponde al costo, cronograma, calidad e incidencia sobre la estrategia institucional (PEI).</w:t>
            </w:r>
          </w:p>
          <w:p w14:paraId="4B96BE61"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Evalúa el resultado de los proyectos y del portafolio.</w:t>
            </w:r>
          </w:p>
          <w:p w14:paraId="71127643"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Emite recomendaciones de los cambios que deben gestionarse en los componentes del portafolio según corresponda y que responden al alineamiento estratégico. </w:t>
            </w:r>
          </w:p>
        </w:tc>
        <w:tc>
          <w:tcPr>
            <w:tcW w:w="2799" w:type="dxa"/>
            <w:tcBorders>
              <w:top w:val="single" w:sz="8" w:space="0" w:color="1F4E79"/>
              <w:left w:val="nil"/>
              <w:bottom w:val="single" w:sz="8" w:space="0" w:color="1F4E79"/>
              <w:right w:val="nil"/>
            </w:tcBorders>
            <w:shd w:val="clear" w:color="auto" w:fill="auto"/>
            <w:vAlign w:val="center"/>
          </w:tcPr>
          <w:p w14:paraId="6C4FDF2C"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Informe de seguimiento sobre el grado de cumplimiento y avances de los proyectos del portafolio. </w:t>
            </w:r>
          </w:p>
          <w:p w14:paraId="4F319E7C"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Informe de evaluación del portafolio y de los proyectos.</w:t>
            </w:r>
          </w:p>
          <w:p w14:paraId="3D99CC7F"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Evaluación de incorporación de nuevos proyectos al portafolio.</w:t>
            </w:r>
          </w:p>
          <w:p w14:paraId="5046E89F" w14:textId="77777777" w:rsidR="008801E0" w:rsidRPr="00477725" w:rsidRDefault="008801E0" w:rsidP="004D285F">
            <w:pPr>
              <w:numPr>
                <w:ilvl w:val="0"/>
                <w:numId w:val="19"/>
              </w:numPr>
              <w:spacing w:before="120" w:after="0" w:line="240" w:lineRule="auto"/>
              <w:ind w:left="34" w:firstLine="0"/>
              <w:jc w:val="both"/>
              <w:rPr>
                <w:rFonts w:ascii="Book Antiqua" w:eastAsia="Calibri" w:hAnsi="Book Antiqua"/>
                <w:sz w:val="18"/>
                <w:szCs w:val="18"/>
              </w:rPr>
            </w:pPr>
            <w:r w:rsidRPr="00477725">
              <w:rPr>
                <w:rFonts w:ascii="Book Antiqua" w:eastAsia="Calibri" w:hAnsi="Book Antiqua"/>
                <w:sz w:val="18"/>
                <w:szCs w:val="18"/>
              </w:rPr>
              <w:t xml:space="preserve">Evaluación para eliminar, cancelar o suspender proyectos. </w:t>
            </w:r>
          </w:p>
        </w:tc>
      </w:tr>
    </w:tbl>
    <w:p w14:paraId="6235A552" w14:textId="5212D758" w:rsidR="008801E0" w:rsidRPr="00477725" w:rsidRDefault="00004D01" w:rsidP="002F3603">
      <w:pPr>
        <w:spacing w:before="120" w:after="120" w:line="360" w:lineRule="auto"/>
        <w:ind w:left="709" w:hanging="709"/>
        <w:jc w:val="both"/>
        <w:rPr>
          <w:rFonts w:ascii="Book Antiqua" w:eastAsia="Calibri" w:hAnsi="Book Antiqua"/>
        </w:rPr>
      </w:pPr>
      <w:r w:rsidRPr="00477725">
        <w:rPr>
          <w:rFonts w:ascii="Book Antiqua" w:eastAsia="Calibri" w:hAnsi="Book Antiqua"/>
          <w:b/>
        </w:rPr>
        <w:br w:type="textWrapping" w:clear="all"/>
      </w:r>
      <w:r w:rsidR="008801E0" w:rsidRPr="00477725">
        <w:rPr>
          <w:rFonts w:ascii="Book Antiqua" w:eastAsia="Calibri" w:hAnsi="Book Antiqua"/>
          <w:b/>
        </w:rPr>
        <w:t>Fuente:</w:t>
      </w:r>
      <w:r w:rsidR="008801E0" w:rsidRPr="00477725">
        <w:rPr>
          <w:rFonts w:ascii="Book Antiqua" w:eastAsia="Calibri" w:hAnsi="Book Antiqua"/>
        </w:rPr>
        <w:t xml:space="preserve"> Elaboración propia. </w:t>
      </w:r>
    </w:p>
    <w:p w14:paraId="30835AE1" w14:textId="15F31B69" w:rsidR="00AC489D" w:rsidRPr="00477725" w:rsidRDefault="00AC489D" w:rsidP="00466E2D">
      <w:pPr>
        <w:spacing w:before="120" w:after="120" w:line="360" w:lineRule="auto"/>
        <w:jc w:val="both"/>
        <w:rPr>
          <w:rFonts w:ascii="Book Antiqua" w:eastAsia="Calibri" w:hAnsi="Book Antiqua"/>
        </w:rPr>
      </w:pPr>
    </w:p>
    <w:p w14:paraId="3F1437B2" w14:textId="238BB038" w:rsidR="008801E0" w:rsidRPr="00477725" w:rsidRDefault="00AD6E0D" w:rsidP="002F3603">
      <w:pPr>
        <w:pStyle w:val="Prrafodelista"/>
        <w:numPr>
          <w:ilvl w:val="1"/>
          <w:numId w:val="174"/>
        </w:numPr>
        <w:spacing w:before="240" w:after="240" w:line="240" w:lineRule="auto"/>
        <w:ind w:left="709" w:hanging="709"/>
        <w:outlineLvl w:val="2"/>
        <w:rPr>
          <w:rFonts w:ascii="Book Antiqua" w:hAnsi="Book Antiqua"/>
          <w:b/>
          <w:bCs/>
          <w:sz w:val="28"/>
          <w:szCs w:val="28"/>
        </w:rPr>
      </w:pPr>
      <w:bookmarkStart w:id="25" w:name="_Toc69902722"/>
      <w:r w:rsidRPr="00477725">
        <w:rPr>
          <w:rFonts w:ascii="Book Antiqua" w:hAnsi="Book Antiqua"/>
          <w:b/>
          <w:bCs/>
          <w:sz w:val="28"/>
          <w:szCs w:val="28"/>
        </w:rPr>
        <w:t>Fase 1: Estratégica</w:t>
      </w:r>
      <w:bookmarkEnd w:id="25"/>
      <w:r w:rsidRPr="00477725">
        <w:rPr>
          <w:rFonts w:ascii="Book Antiqua" w:hAnsi="Book Antiqua"/>
          <w:b/>
          <w:bCs/>
          <w:sz w:val="28"/>
          <w:szCs w:val="28"/>
        </w:rPr>
        <w:t xml:space="preserve"> </w:t>
      </w:r>
    </w:p>
    <w:p w14:paraId="05A979A4" w14:textId="57CC7401" w:rsidR="008801E0" w:rsidRPr="00477725" w:rsidRDefault="008801E0" w:rsidP="004D285F">
      <w:pPr>
        <w:spacing w:before="120" w:after="120" w:line="240" w:lineRule="auto"/>
        <w:jc w:val="both"/>
        <w:rPr>
          <w:rFonts w:ascii="Book Antiqua" w:eastAsia="Calibri" w:hAnsi="Book Antiqua"/>
          <w:sz w:val="24"/>
          <w:szCs w:val="24"/>
        </w:rPr>
      </w:pPr>
      <w:r w:rsidRPr="00477725">
        <w:rPr>
          <w:rFonts w:ascii="Book Antiqua" w:eastAsia="Calibri" w:hAnsi="Book Antiqua"/>
          <w:sz w:val="24"/>
          <w:szCs w:val="24"/>
        </w:rPr>
        <w:t xml:space="preserve">En esta fase se define, revisa y actualiza el plan estratégico institucional, según lo establece el modelo de gestión estratégica y su proceso de alineamiento estratégico; este plan contiene la misión, la visión, los ejes transversales, las políticas, los objetivos estratégicos, las acciones estratégicas, las metas, los indicadores estratégicos y las iniciativas de proyectos. </w:t>
      </w:r>
      <w:r w:rsidR="00E20439" w:rsidRPr="00477725">
        <w:rPr>
          <w:rFonts w:ascii="Book Antiqua" w:eastAsia="Calibri" w:hAnsi="Book Antiqua"/>
          <w:sz w:val="24"/>
          <w:szCs w:val="24"/>
        </w:rPr>
        <w:t xml:space="preserve"> A continuación, se detalla el proceso que se debe seguir durante esta fase:</w:t>
      </w:r>
    </w:p>
    <w:p w14:paraId="43799A45" w14:textId="5BDB7A1D"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La Dirección de Planificación lidera el proceso de planificación estratégica, contemplando todos los ámbitos y las oficinas institucionales, con el fin de realizar el análisis de la situación actual y definir los objetivos estratégicos a largo plazo.</w:t>
      </w:r>
    </w:p>
    <w:p w14:paraId="2B202441"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 xml:space="preserve">En esta etapa, se promueve la generación de ideas de proyectos (iniciativas), que obedecen a problemas que requieren resolverse y/u oportunidades de </w:t>
      </w:r>
      <w:r w:rsidRPr="00477725">
        <w:rPr>
          <w:rFonts w:ascii="Book Antiqua" w:eastAsia="Calibri" w:hAnsi="Book Antiqua"/>
          <w:sz w:val="24"/>
          <w:szCs w:val="24"/>
        </w:rPr>
        <w:lastRenderedPageBreak/>
        <w:t xml:space="preserve">mejora, que se puedan potenciar en la organización y se encuentran vinculadas al PEI. </w:t>
      </w:r>
    </w:p>
    <w:p w14:paraId="0B1BADA1"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 xml:space="preserve">Asimismo, durante la ejecución del PEI, pueden surgir nuevas iniciativas que, por lo general, son producto de nuevas reformas o por la aplicación de la gestión de la innovación. Para la incorporación de las nuevas iniciativas, se debe inicialmente realizar el alineamiento estratégico del PEI y luego enlistar las nuevas iniciativas de proyectos, para que se inicie su proceso de análisis y evaluación de factibilidad.  </w:t>
      </w:r>
    </w:p>
    <w:p w14:paraId="3FE0AF10"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 xml:space="preserve">Así, cada oficina promotora de la iniciativa deberá tener en cuenta que la línea base de ejecución de proyectos lo conforma lo definido en el Plan Estratégico Institucional vigente. Por tanto, en caso de surgir una nueva necesidad no contemplada en el plan, deberá realizarle un estudio de factibilidad con el fin de ser evaluada, incorporada y priorizada acorde a lo establecido en el PEI y el modelo de gestión estratégica. </w:t>
      </w:r>
    </w:p>
    <w:p w14:paraId="29A8CDC8" w14:textId="77777777" w:rsidR="008801E0" w:rsidRPr="00477725" w:rsidRDefault="008801E0" w:rsidP="002F3603">
      <w:pPr>
        <w:pStyle w:val="Prrafodelista"/>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Como producto del proceso de formulación del plan estratégico, se obtendrán las iniciativas de proyecto, las cuáles no serán consideradas proyectos, hasta el tanto no hayan superado la etapa de factibilidad.</w:t>
      </w:r>
    </w:p>
    <w:p w14:paraId="4BEB4ABF"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La etapa de factibilidad se realizará, de acuerdo con lo definido en la metodología de administración de proyectos en la fase 1 de formulación.</w:t>
      </w:r>
    </w:p>
    <w:p w14:paraId="3172CB0E" w14:textId="3C655D9A"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 xml:space="preserve">Al finalizar esta fase – según lo descrito – se espera obtener un informe de iniciativas de proyecto, el cual corresponde al producto principal de la fase estratégica, según se puede observar en la figura </w:t>
      </w:r>
      <w:r w:rsidR="00D159F1" w:rsidRPr="00477725">
        <w:rPr>
          <w:rFonts w:ascii="Book Antiqua" w:eastAsia="Calibri" w:hAnsi="Book Antiqua"/>
          <w:sz w:val="24"/>
          <w:szCs w:val="24"/>
        </w:rPr>
        <w:t>4</w:t>
      </w:r>
      <w:r w:rsidRPr="00477725">
        <w:rPr>
          <w:rFonts w:ascii="Book Antiqua" w:eastAsia="Calibri" w:hAnsi="Book Antiqua"/>
          <w:sz w:val="24"/>
          <w:szCs w:val="24"/>
        </w:rPr>
        <w:t>.</w:t>
      </w:r>
    </w:p>
    <w:p w14:paraId="1BE4A0B2" w14:textId="17C4A328" w:rsidR="008801E0" w:rsidRPr="00477725" w:rsidRDefault="008801E0" w:rsidP="002F3603">
      <w:pPr>
        <w:spacing w:before="240" w:line="240" w:lineRule="auto"/>
        <w:ind w:left="709" w:hanging="709"/>
        <w:jc w:val="center"/>
        <w:rPr>
          <w:rFonts w:ascii="Book Antiqua" w:hAnsi="Book Antiqua"/>
          <w:b/>
          <w:sz w:val="24"/>
          <w:szCs w:val="24"/>
          <w:lang w:val="es-ES_tradnl" w:eastAsia="en-US"/>
        </w:rPr>
      </w:pPr>
      <w:r w:rsidRPr="00477725">
        <w:rPr>
          <w:rFonts w:ascii="Book Antiqua" w:hAnsi="Book Antiqua"/>
          <w:b/>
          <w:sz w:val="24"/>
          <w:szCs w:val="24"/>
          <w:lang w:val="es-ES_tradnl" w:eastAsia="en-US"/>
        </w:rPr>
        <w:t xml:space="preserve">Figura </w:t>
      </w:r>
      <w:r w:rsidR="00D159F1" w:rsidRPr="00477725">
        <w:rPr>
          <w:rFonts w:ascii="Book Antiqua" w:hAnsi="Book Antiqua"/>
          <w:b/>
          <w:sz w:val="24"/>
          <w:szCs w:val="24"/>
          <w:lang w:val="es-ES_tradnl" w:eastAsia="en-US"/>
        </w:rPr>
        <w:t>4</w:t>
      </w:r>
      <w:r w:rsidRPr="00477725">
        <w:rPr>
          <w:rFonts w:ascii="Book Antiqua" w:hAnsi="Book Antiqua"/>
          <w:b/>
          <w:sz w:val="24"/>
          <w:szCs w:val="24"/>
          <w:lang w:val="es-ES_tradnl" w:eastAsia="en-US"/>
        </w:rPr>
        <w:t>. Productos esperados de la fase estratégica.</w:t>
      </w:r>
    </w:p>
    <w:p w14:paraId="2CF58084" w14:textId="77777777" w:rsidR="008801E0" w:rsidRPr="00477725" w:rsidRDefault="008801E0" w:rsidP="002F3603">
      <w:pPr>
        <w:spacing w:line="240" w:lineRule="auto"/>
        <w:ind w:left="709" w:hanging="709"/>
        <w:jc w:val="both"/>
        <w:rPr>
          <w:rFonts w:ascii="Book Antiqua" w:hAnsi="Book Antiqua"/>
          <w:b/>
          <w:bCs/>
          <w:sz w:val="24"/>
          <w:szCs w:val="24"/>
          <w:lang w:eastAsia="en-US"/>
        </w:rPr>
      </w:pPr>
      <w:r w:rsidRPr="00477725">
        <w:rPr>
          <w:rFonts w:ascii="Book Antiqua" w:hAnsi="Book Antiqua"/>
          <w:b/>
          <w:bCs/>
          <w:noProof/>
          <w:sz w:val="24"/>
          <w:szCs w:val="24"/>
          <w:lang w:eastAsia="en-US"/>
        </w:rPr>
        <w:drawing>
          <wp:inline distT="0" distB="0" distL="0" distR="0" wp14:anchorId="213632A5" wp14:editId="3741B683">
            <wp:extent cx="5826450" cy="1305934"/>
            <wp:effectExtent l="19050" t="19050" r="22225" b="27940"/>
            <wp:docPr id="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9678" cy="1317864"/>
                    </a:xfrm>
                    <a:prstGeom prst="rect">
                      <a:avLst/>
                    </a:prstGeom>
                    <a:noFill/>
                    <a:ln>
                      <a:solidFill>
                        <a:sysClr val="window" lastClr="FFFFFF">
                          <a:lumMod val="95000"/>
                        </a:sysClr>
                      </a:solidFill>
                    </a:ln>
                  </pic:spPr>
                </pic:pic>
              </a:graphicData>
            </a:graphic>
          </wp:inline>
        </w:drawing>
      </w:r>
    </w:p>
    <w:p w14:paraId="6150161A" w14:textId="5394A276" w:rsidR="008801E0" w:rsidRPr="00477725" w:rsidRDefault="008801E0" w:rsidP="002F3603">
      <w:pPr>
        <w:spacing w:after="200" w:line="240" w:lineRule="auto"/>
        <w:ind w:left="709" w:hanging="709"/>
        <w:jc w:val="both"/>
        <w:rPr>
          <w:rFonts w:ascii="Book Antiqua" w:hAnsi="Book Antiqua"/>
          <w:sz w:val="24"/>
          <w:szCs w:val="24"/>
          <w:lang w:eastAsia="en-US"/>
        </w:rPr>
      </w:pPr>
      <w:r w:rsidRPr="00477725">
        <w:rPr>
          <w:rFonts w:ascii="Book Antiqua" w:hAnsi="Book Antiqua"/>
          <w:b/>
          <w:bCs/>
          <w:sz w:val="24"/>
          <w:szCs w:val="24"/>
          <w:lang w:eastAsia="en-US"/>
        </w:rPr>
        <w:lastRenderedPageBreak/>
        <w:t xml:space="preserve">Fuente: </w:t>
      </w:r>
      <w:r w:rsidRPr="00477725">
        <w:rPr>
          <w:rFonts w:ascii="Book Antiqua" w:hAnsi="Book Antiqua"/>
          <w:sz w:val="24"/>
          <w:szCs w:val="24"/>
          <w:lang w:eastAsia="en-US"/>
        </w:rPr>
        <w:t xml:space="preserve">Elaboración propia. </w:t>
      </w:r>
    </w:p>
    <w:p w14:paraId="524EC82A" w14:textId="77777777" w:rsidR="00D159F1" w:rsidRPr="00477725" w:rsidRDefault="00D159F1" w:rsidP="002F3603">
      <w:pPr>
        <w:spacing w:after="200" w:line="240" w:lineRule="auto"/>
        <w:ind w:left="709" w:hanging="709"/>
        <w:jc w:val="both"/>
        <w:rPr>
          <w:rFonts w:ascii="Book Antiqua" w:hAnsi="Book Antiqua"/>
          <w:sz w:val="24"/>
          <w:szCs w:val="24"/>
          <w:lang w:eastAsia="en-US"/>
        </w:rPr>
      </w:pPr>
    </w:p>
    <w:p w14:paraId="32F49CEF" w14:textId="1C325FDF" w:rsidR="008801E0" w:rsidRPr="00477725" w:rsidRDefault="00AD6E0D" w:rsidP="002F3603">
      <w:pPr>
        <w:pStyle w:val="Prrafodelista"/>
        <w:numPr>
          <w:ilvl w:val="1"/>
          <w:numId w:val="174"/>
        </w:numPr>
        <w:spacing w:before="240" w:after="240" w:line="240" w:lineRule="auto"/>
        <w:ind w:left="709" w:hanging="709"/>
        <w:outlineLvl w:val="2"/>
        <w:rPr>
          <w:rFonts w:ascii="Book Antiqua" w:hAnsi="Book Antiqua"/>
          <w:b/>
          <w:bCs/>
          <w:sz w:val="28"/>
          <w:szCs w:val="28"/>
        </w:rPr>
      </w:pPr>
      <w:bookmarkStart w:id="26" w:name="_Toc69902723"/>
      <w:r w:rsidRPr="00477725">
        <w:rPr>
          <w:rFonts w:ascii="Book Antiqua" w:hAnsi="Book Antiqua"/>
          <w:b/>
          <w:bCs/>
          <w:sz w:val="28"/>
          <w:szCs w:val="28"/>
        </w:rPr>
        <w:t>Fase 2: Depuración</w:t>
      </w:r>
      <w:bookmarkEnd w:id="26"/>
    </w:p>
    <w:p w14:paraId="6D3554DD" w14:textId="77777777" w:rsidR="008801E0" w:rsidRPr="00477725" w:rsidRDefault="008801E0" w:rsidP="004D285F">
      <w:pPr>
        <w:spacing w:after="200" w:line="240" w:lineRule="auto"/>
        <w:jc w:val="both"/>
        <w:rPr>
          <w:rFonts w:ascii="Book Antiqua" w:eastAsia="Calibri" w:hAnsi="Book Antiqua"/>
          <w:sz w:val="24"/>
          <w:szCs w:val="24"/>
        </w:rPr>
      </w:pPr>
      <w:r w:rsidRPr="00477725">
        <w:rPr>
          <w:rFonts w:ascii="Book Antiqua" w:eastAsia="Calibri" w:hAnsi="Book Antiqua"/>
          <w:sz w:val="24"/>
          <w:szCs w:val="24"/>
        </w:rPr>
        <w:t>En esta fase se busca identificar los proyectos potenciales, por esta razón se define la forma en que se deben filtrar las iniciativas de proyectos, con el fin de asegurar que la gestión de iniciativas se realice aplicando el método que genere mayor valor público y beneficios institucionales, sea mediante la gestión de los planes anuales operativos o la aplicación de metodología de administración de proyectos. A continuación, se describe el proceso a seguir para realizar la depuración de las iniciativas:</w:t>
      </w:r>
    </w:p>
    <w:p w14:paraId="1677186A"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Para cada una de las iniciativas obtenidas en la fase 1, se deberá realizar el proceso de depuración, este proceso debe ser realizado por las oficinas responsables de la iniciativa en coordinación con la Dirección de Planificación, quien brindará la guía y asesoría a los equipos de trabajo, con el fin de facilitar el proceso de filtro entre proyectos potenciales y labores operativas.</w:t>
      </w:r>
    </w:p>
    <w:p w14:paraId="71F06309"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Una vez determinado cuáles iniciativas pueden calificar para ser gestionadas como proyectos, se deberá proceder con la elaboración de los respectivos estudios de factibilidad, según lo estipulado en la Metodología de Administración de Proyectos.</w:t>
      </w:r>
    </w:p>
    <w:p w14:paraId="2E1449E1"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El proceso de evaluación de la factibilidad de las iniciativas de proyecto busca estimar el costo total de inversión de cada iniciativa, así como la cuantificación de los beneficios. Asimismo, se deberán determinar los respectivos indicadores financieros, que permitan identificar aquellos proyectos que brindan el mayor beneficio (cuantitativo) a la organización.</w:t>
      </w:r>
    </w:p>
    <w:p w14:paraId="5B630F15" w14:textId="77777777"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Se espera que un proyecto sea factible siempre y cuando su beneficio sea igual o mayor al costo, para ello se deberán estimar el indicador financiero del retorno sobre la inversión social (SROI).</w:t>
      </w:r>
    </w:p>
    <w:p w14:paraId="63253806" w14:textId="75A70A6A" w:rsidR="00AD6E0D"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lastRenderedPageBreak/>
        <w:t xml:space="preserve">Es importante que, durante la estimación de los beneficios, sea representados en términos monetarios, ya sea por medio de ahorros de tiempo como de costos, tanto para la institución como para las personas usuarias, la sociedad y el país, asimismo se deben de cuantificar aquellas implicaciones, problemas o riesgos a los que se enfrenta la institución en caso de no ejecutar el proyecto. </w:t>
      </w:r>
    </w:p>
    <w:p w14:paraId="64C4E1AC" w14:textId="2A9C13B1" w:rsidR="008801E0"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 xml:space="preserve">Según lo descrito, en esta segunda fase se deben elaborar cinco principales entregables, los cuales se enuncian detalladamente en la figura </w:t>
      </w:r>
      <w:r w:rsidR="00F10797" w:rsidRPr="00477725">
        <w:rPr>
          <w:rFonts w:ascii="Book Antiqua" w:eastAsia="Calibri" w:hAnsi="Book Antiqua"/>
          <w:sz w:val="24"/>
          <w:szCs w:val="24"/>
        </w:rPr>
        <w:t>5</w:t>
      </w:r>
      <w:r w:rsidRPr="00477725">
        <w:rPr>
          <w:rFonts w:ascii="Book Antiqua" w:eastAsia="Calibri" w:hAnsi="Book Antiqua"/>
          <w:sz w:val="24"/>
          <w:szCs w:val="24"/>
        </w:rPr>
        <w:t>:</w:t>
      </w:r>
    </w:p>
    <w:p w14:paraId="48F4F60A" w14:textId="3E2AE826" w:rsidR="00D159F1" w:rsidRPr="00477725" w:rsidRDefault="00D159F1" w:rsidP="002F3603">
      <w:pPr>
        <w:spacing w:before="120" w:after="120" w:line="240" w:lineRule="auto"/>
        <w:ind w:left="709" w:hanging="709"/>
        <w:jc w:val="both"/>
        <w:rPr>
          <w:rFonts w:ascii="Book Antiqua" w:eastAsia="Calibri" w:hAnsi="Book Antiqua"/>
          <w:sz w:val="24"/>
          <w:szCs w:val="24"/>
        </w:rPr>
      </w:pPr>
    </w:p>
    <w:p w14:paraId="0F18E0AF" w14:textId="77777777" w:rsidR="00004D01" w:rsidRPr="00477725" w:rsidRDefault="00004D01" w:rsidP="002F3603">
      <w:pPr>
        <w:spacing w:before="120" w:after="120" w:line="240" w:lineRule="auto"/>
        <w:ind w:left="709" w:hanging="709"/>
        <w:jc w:val="both"/>
        <w:rPr>
          <w:rFonts w:ascii="Book Antiqua" w:eastAsia="Calibri" w:hAnsi="Book Antiqua"/>
          <w:sz w:val="24"/>
          <w:szCs w:val="24"/>
        </w:rPr>
      </w:pPr>
    </w:p>
    <w:p w14:paraId="701269C2" w14:textId="678FC24B" w:rsidR="008801E0" w:rsidRPr="00477725" w:rsidRDefault="008801E0" w:rsidP="002F3603">
      <w:pPr>
        <w:spacing w:before="240" w:line="240" w:lineRule="auto"/>
        <w:ind w:left="709" w:hanging="709"/>
        <w:jc w:val="center"/>
        <w:rPr>
          <w:rFonts w:ascii="Book Antiqua" w:hAnsi="Book Antiqua"/>
          <w:b/>
          <w:sz w:val="24"/>
          <w:szCs w:val="24"/>
          <w:lang w:val="es-ES_tradnl" w:eastAsia="en-US"/>
        </w:rPr>
      </w:pPr>
      <w:r w:rsidRPr="00477725">
        <w:rPr>
          <w:rFonts w:ascii="Book Antiqua" w:hAnsi="Book Antiqua"/>
          <w:b/>
          <w:sz w:val="24"/>
          <w:szCs w:val="24"/>
          <w:lang w:val="es-ES_tradnl" w:eastAsia="en-US"/>
        </w:rPr>
        <w:t xml:space="preserve">Figura </w:t>
      </w:r>
      <w:r w:rsidR="00D159F1" w:rsidRPr="00477725">
        <w:rPr>
          <w:rFonts w:ascii="Book Antiqua" w:hAnsi="Book Antiqua"/>
          <w:b/>
          <w:sz w:val="24"/>
          <w:szCs w:val="24"/>
          <w:lang w:val="es-ES_tradnl" w:eastAsia="en-US"/>
        </w:rPr>
        <w:t>5</w:t>
      </w:r>
      <w:r w:rsidRPr="00477725">
        <w:rPr>
          <w:rFonts w:ascii="Book Antiqua" w:hAnsi="Book Antiqua"/>
          <w:b/>
          <w:sz w:val="24"/>
          <w:szCs w:val="24"/>
          <w:lang w:val="es-ES_tradnl" w:eastAsia="en-US"/>
        </w:rPr>
        <w:t>. Productos esperados de la fase de depuración.</w:t>
      </w:r>
    </w:p>
    <w:p w14:paraId="0D70355C" w14:textId="77777777" w:rsidR="008801E0" w:rsidRPr="00477725" w:rsidRDefault="008801E0" w:rsidP="002F3603">
      <w:pPr>
        <w:spacing w:line="240" w:lineRule="auto"/>
        <w:ind w:left="709" w:hanging="709"/>
        <w:jc w:val="center"/>
        <w:rPr>
          <w:rFonts w:ascii="Book Antiqua" w:hAnsi="Book Antiqua"/>
          <w:b/>
          <w:bCs/>
          <w:sz w:val="24"/>
          <w:szCs w:val="24"/>
          <w:lang w:eastAsia="en-US"/>
        </w:rPr>
      </w:pPr>
      <w:r w:rsidRPr="00477725">
        <w:rPr>
          <w:rFonts w:ascii="Book Antiqua" w:hAnsi="Book Antiqua"/>
          <w:b/>
          <w:bCs/>
          <w:noProof/>
          <w:sz w:val="24"/>
          <w:szCs w:val="24"/>
          <w:lang w:eastAsia="en-US"/>
        </w:rPr>
        <w:drawing>
          <wp:inline distT="0" distB="0" distL="0" distR="0" wp14:anchorId="6F039FDF" wp14:editId="79191782">
            <wp:extent cx="5755738" cy="1323960"/>
            <wp:effectExtent l="19050" t="19050" r="16510" b="10160"/>
            <wp:docPr id="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619"/>
                    <a:stretch/>
                  </pic:blipFill>
                  <pic:spPr bwMode="auto">
                    <a:xfrm>
                      <a:off x="0" y="0"/>
                      <a:ext cx="5810140" cy="1336474"/>
                    </a:xfrm>
                    <a:prstGeom prst="rect">
                      <a:avLst/>
                    </a:prstGeom>
                    <a:noFill/>
                    <a:ln w="9525" cap="flat" cmpd="sng" algn="ctr">
                      <a:solidFill>
                        <a:sysClr val="window" lastClr="FFFFFF">
                          <a:lumMod val="9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256E7E1" w14:textId="16EEC908" w:rsidR="008801E0" w:rsidRPr="00477725" w:rsidRDefault="008801E0" w:rsidP="002F3603">
      <w:pPr>
        <w:spacing w:line="240" w:lineRule="auto"/>
        <w:ind w:left="709" w:hanging="709"/>
        <w:jc w:val="both"/>
        <w:rPr>
          <w:rFonts w:ascii="Book Antiqua" w:hAnsi="Book Antiqua"/>
          <w:sz w:val="24"/>
          <w:szCs w:val="24"/>
          <w:lang w:eastAsia="en-US"/>
        </w:rPr>
      </w:pPr>
      <w:r w:rsidRPr="00477725">
        <w:rPr>
          <w:rFonts w:ascii="Book Antiqua" w:hAnsi="Book Antiqua"/>
          <w:b/>
          <w:bCs/>
          <w:sz w:val="24"/>
          <w:szCs w:val="24"/>
          <w:lang w:eastAsia="en-US"/>
        </w:rPr>
        <w:t xml:space="preserve">Fuente: </w:t>
      </w:r>
      <w:r w:rsidRPr="00477725">
        <w:rPr>
          <w:rFonts w:ascii="Book Antiqua" w:hAnsi="Book Antiqua"/>
          <w:sz w:val="24"/>
          <w:szCs w:val="24"/>
          <w:lang w:eastAsia="en-US"/>
        </w:rPr>
        <w:t xml:space="preserve">Elaboración propia. </w:t>
      </w:r>
    </w:p>
    <w:p w14:paraId="61A2EC5B" w14:textId="6B12B3E9" w:rsidR="00AD6E0D" w:rsidRPr="00477725" w:rsidRDefault="00AD6E0D" w:rsidP="002F3603">
      <w:pPr>
        <w:spacing w:line="240" w:lineRule="auto"/>
        <w:ind w:left="709" w:hanging="709"/>
        <w:jc w:val="both"/>
        <w:rPr>
          <w:rFonts w:ascii="Book Antiqua" w:hAnsi="Book Antiqua"/>
          <w:sz w:val="24"/>
          <w:szCs w:val="24"/>
          <w:lang w:eastAsia="en-US"/>
        </w:rPr>
      </w:pPr>
    </w:p>
    <w:p w14:paraId="6B0A8BB6" w14:textId="002F8E3A" w:rsidR="008801E0" w:rsidRPr="00477725" w:rsidRDefault="008801E0" w:rsidP="002F3603">
      <w:pPr>
        <w:pStyle w:val="Prrafodelista"/>
        <w:numPr>
          <w:ilvl w:val="1"/>
          <w:numId w:val="174"/>
        </w:numPr>
        <w:spacing w:before="240" w:after="240" w:line="240" w:lineRule="auto"/>
        <w:ind w:left="709" w:hanging="709"/>
        <w:outlineLvl w:val="2"/>
        <w:rPr>
          <w:rFonts w:ascii="Book Antiqua" w:hAnsi="Book Antiqua"/>
          <w:b/>
          <w:bCs/>
          <w:sz w:val="28"/>
          <w:szCs w:val="28"/>
        </w:rPr>
      </w:pPr>
      <w:bookmarkStart w:id="27" w:name="_Toc69902724"/>
      <w:r w:rsidRPr="00477725">
        <w:rPr>
          <w:rFonts w:ascii="Book Antiqua" w:hAnsi="Book Antiqua"/>
          <w:b/>
          <w:bCs/>
          <w:sz w:val="28"/>
          <w:szCs w:val="28"/>
        </w:rPr>
        <w:t>F</w:t>
      </w:r>
      <w:r w:rsidR="00784FDA" w:rsidRPr="00477725">
        <w:rPr>
          <w:rFonts w:ascii="Book Antiqua" w:hAnsi="Book Antiqua"/>
          <w:b/>
          <w:bCs/>
          <w:sz w:val="28"/>
          <w:szCs w:val="28"/>
        </w:rPr>
        <w:t>ase 3</w:t>
      </w:r>
      <w:r w:rsidR="009A5DE7" w:rsidRPr="00477725">
        <w:rPr>
          <w:rFonts w:ascii="Book Antiqua" w:hAnsi="Book Antiqua"/>
          <w:b/>
          <w:bCs/>
          <w:sz w:val="28"/>
          <w:szCs w:val="28"/>
        </w:rPr>
        <w:t>: Selección</w:t>
      </w:r>
      <w:bookmarkEnd w:id="27"/>
    </w:p>
    <w:p w14:paraId="56E89373" w14:textId="3C0759C6" w:rsidR="008801E0" w:rsidRPr="00477725" w:rsidRDefault="008801E0" w:rsidP="005150E3">
      <w:pPr>
        <w:jc w:val="both"/>
        <w:rPr>
          <w:rFonts w:ascii="Book Antiqua" w:hAnsi="Book Antiqua"/>
          <w:b/>
          <w:bCs/>
          <w:sz w:val="24"/>
          <w:szCs w:val="24"/>
          <w:lang w:eastAsia="en-US"/>
        </w:rPr>
      </w:pPr>
      <w:r w:rsidRPr="00477725">
        <w:rPr>
          <w:rFonts w:ascii="Book Antiqua" w:eastAsia="Calibri" w:hAnsi="Book Antiqua"/>
          <w:sz w:val="24"/>
          <w:szCs w:val="24"/>
        </w:rPr>
        <w:t xml:space="preserve">En esta fase se busca determinar aquellos componentes del portafolio que ofrecen el beneficio más alto y asignarles una prioridad mayor, y en el caso de aquellos que poseen un nivel de beneficio más bajo se les debe asignar una prioridad menor o en su defecto eliminarlos por completo del portafolio de proyectos estratégicos y que sean gestionados a través de los planes anuales operativos (PAOs). Lo anterior tiene como objetivo que la institución concentre sus recursos en los componentes o proyectos de mayor prioridad que brindan el mayor valor público y beneficios </w:t>
      </w:r>
      <w:r w:rsidRPr="00477725">
        <w:rPr>
          <w:rFonts w:ascii="Book Antiqua" w:eastAsia="Calibri" w:hAnsi="Book Antiqua"/>
          <w:sz w:val="24"/>
          <w:szCs w:val="24"/>
        </w:rPr>
        <w:lastRenderedPageBreak/>
        <w:t xml:space="preserve">institucionales. </w:t>
      </w:r>
      <w:r w:rsidR="00AD6E0D" w:rsidRPr="00477725">
        <w:rPr>
          <w:rFonts w:ascii="Book Antiqua" w:eastAsia="Calibri" w:hAnsi="Book Antiqua"/>
          <w:sz w:val="24"/>
          <w:szCs w:val="24"/>
        </w:rPr>
        <w:t xml:space="preserve">A </w:t>
      </w:r>
      <w:r w:rsidR="00AF0F5D" w:rsidRPr="00477725">
        <w:rPr>
          <w:rFonts w:ascii="Book Antiqua" w:eastAsia="Calibri" w:hAnsi="Book Antiqua"/>
          <w:sz w:val="24"/>
          <w:szCs w:val="24"/>
        </w:rPr>
        <w:t>continuación,</w:t>
      </w:r>
      <w:r w:rsidR="00AD6E0D" w:rsidRPr="00477725">
        <w:rPr>
          <w:rFonts w:ascii="Book Antiqua" w:eastAsia="Calibri" w:hAnsi="Book Antiqua"/>
          <w:sz w:val="24"/>
          <w:szCs w:val="24"/>
        </w:rPr>
        <w:t xml:space="preserve"> se describe el procedimiento que se debe seguir </w:t>
      </w:r>
      <w:r w:rsidR="00AF0F5D" w:rsidRPr="00477725">
        <w:rPr>
          <w:rFonts w:ascii="Book Antiqua" w:eastAsia="Calibri" w:hAnsi="Book Antiqua"/>
          <w:sz w:val="24"/>
          <w:szCs w:val="24"/>
        </w:rPr>
        <w:t xml:space="preserve">durante la fase de selección: </w:t>
      </w:r>
    </w:p>
    <w:p w14:paraId="73B156B2" w14:textId="0D30AEF1" w:rsidR="004B3ED7" w:rsidRPr="00477725" w:rsidRDefault="008801E0" w:rsidP="002F3603">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Con la información de todas las iniciativas de proyecto, le compete a la Dirección de Planificación</w:t>
      </w:r>
      <w:r w:rsidR="008D08B8" w:rsidRPr="00477725">
        <w:rPr>
          <w:rFonts w:ascii="Book Antiqua" w:eastAsia="Calibri" w:hAnsi="Book Antiqua"/>
          <w:sz w:val="24"/>
          <w:szCs w:val="24"/>
        </w:rPr>
        <w:t xml:space="preserve"> realizar la valoración </w:t>
      </w:r>
      <w:r w:rsidR="00924223" w:rsidRPr="00477725">
        <w:rPr>
          <w:rFonts w:ascii="Book Antiqua" w:eastAsia="Calibri" w:hAnsi="Book Antiqua"/>
          <w:sz w:val="24"/>
          <w:szCs w:val="24"/>
        </w:rPr>
        <w:t>integral y conjunta d</w:t>
      </w:r>
      <w:r w:rsidRPr="00477725">
        <w:rPr>
          <w:rFonts w:ascii="Book Antiqua" w:eastAsia="Calibri" w:hAnsi="Book Antiqua"/>
          <w:sz w:val="24"/>
          <w:szCs w:val="24"/>
        </w:rPr>
        <w:t xml:space="preserve">e </w:t>
      </w:r>
      <w:r w:rsidR="00924223" w:rsidRPr="00477725">
        <w:rPr>
          <w:rFonts w:ascii="Book Antiqua" w:eastAsia="Calibri" w:hAnsi="Book Antiqua"/>
          <w:sz w:val="24"/>
          <w:szCs w:val="24"/>
        </w:rPr>
        <w:t>todas ellas</w:t>
      </w:r>
      <w:r w:rsidRPr="00477725">
        <w:rPr>
          <w:rFonts w:ascii="Book Antiqua" w:eastAsia="Calibri" w:hAnsi="Book Antiqua"/>
          <w:sz w:val="24"/>
          <w:szCs w:val="24"/>
        </w:rPr>
        <w:t>, con el fin de poder priorizar los recursos institucionales de inversión</w:t>
      </w:r>
    </w:p>
    <w:p w14:paraId="5F23B5AC" w14:textId="60AA5B81" w:rsidR="00AC489D" w:rsidRPr="00477725" w:rsidRDefault="004B3ED7" w:rsidP="004D285F">
      <w:pPr>
        <w:numPr>
          <w:ilvl w:val="2"/>
          <w:numId w:val="174"/>
        </w:numPr>
        <w:spacing w:before="120" w:after="120" w:line="240" w:lineRule="auto"/>
        <w:ind w:left="709" w:hanging="709"/>
        <w:jc w:val="both"/>
        <w:rPr>
          <w:rFonts w:ascii="Book Antiqua" w:eastAsia="Calibri" w:hAnsi="Book Antiqua"/>
          <w:sz w:val="24"/>
          <w:szCs w:val="24"/>
        </w:rPr>
      </w:pPr>
      <w:r w:rsidRPr="00477725">
        <w:rPr>
          <w:rFonts w:ascii="Book Antiqua" w:eastAsia="Calibri" w:hAnsi="Book Antiqua"/>
          <w:sz w:val="24"/>
          <w:szCs w:val="24"/>
        </w:rPr>
        <w:t xml:space="preserve">La priorización de proyectos se realizará </w:t>
      </w:r>
      <w:r w:rsidR="004559C4" w:rsidRPr="00477725">
        <w:rPr>
          <w:rFonts w:ascii="Book Antiqua" w:eastAsia="Calibri" w:hAnsi="Book Antiqua"/>
          <w:sz w:val="24"/>
          <w:szCs w:val="24"/>
        </w:rPr>
        <w:t xml:space="preserve">considerando los criterios definidos en la tabla </w:t>
      </w:r>
      <w:r w:rsidR="00F44CEE" w:rsidRPr="00477725">
        <w:rPr>
          <w:rFonts w:ascii="Book Antiqua" w:eastAsia="Calibri" w:hAnsi="Book Antiqua"/>
          <w:sz w:val="24"/>
          <w:szCs w:val="24"/>
        </w:rPr>
        <w:t>3</w:t>
      </w:r>
      <w:r w:rsidR="007A507E" w:rsidRPr="00477725">
        <w:rPr>
          <w:rFonts w:ascii="Book Antiqua" w:eastAsia="Calibri" w:hAnsi="Book Antiqua"/>
          <w:sz w:val="24"/>
          <w:szCs w:val="24"/>
        </w:rPr>
        <w:t>,</w:t>
      </w:r>
      <w:r w:rsidR="004820E3" w:rsidRPr="00477725">
        <w:rPr>
          <w:rFonts w:ascii="Book Antiqua" w:eastAsia="Calibri" w:hAnsi="Book Antiqua"/>
          <w:sz w:val="24"/>
          <w:szCs w:val="24"/>
        </w:rPr>
        <w:t xml:space="preserve"> </w:t>
      </w:r>
      <w:r w:rsidR="007A507E" w:rsidRPr="00477725">
        <w:rPr>
          <w:rFonts w:ascii="Book Antiqua" w:eastAsia="Calibri" w:hAnsi="Book Antiqua"/>
          <w:sz w:val="24"/>
          <w:szCs w:val="24"/>
        </w:rPr>
        <w:t>a</w:t>
      </w:r>
      <w:r w:rsidR="004820E3" w:rsidRPr="00477725">
        <w:rPr>
          <w:rFonts w:ascii="Book Antiqua" w:eastAsia="Calibri" w:hAnsi="Book Antiqua"/>
          <w:sz w:val="24"/>
          <w:szCs w:val="24"/>
        </w:rPr>
        <w:t>dicionalmente, para cada una de las variables se define un peso porcentual, dado que no todas las variables seleccionadas son igualmente importantes en la priorización</w:t>
      </w:r>
      <w:r w:rsidR="007A507E" w:rsidRPr="00477725">
        <w:rPr>
          <w:rFonts w:ascii="Book Antiqua" w:eastAsia="Calibri" w:hAnsi="Book Antiqua"/>
          <w:sz w:val="24"/>
          <w:szCs w:val="24"/>
        </w:rPr>
        <w:t>, según se muestra a continuación</w:t>
      </w:r>
      <w:r w:rsidR="00AC489D" w:rsidRPr="00477725">
        <w:rPr>
          <w:rFonts w:ascii="Book Antiqua" w:eastAsia="Calibri" w:hAnsi="Book Antiqua"/>
          <w:sz w:val="24"/>
          <w:szCs w:val="24"/>
        </w:rPr>
        <w:t>:</w:t>
      </w:r>
      <w:r w:rsidR="00004D01" w:rsidRPr="00477725">
        <w:rPr>
          <w:rFonts w:ascii="Book Antiqua" w:eastAsia="Calibri" w:hAnsi="Book Antiqua"/>
          <w:sz w:val="24"/>
          <w:szCs w:val="24"/>
        </w:rPr>
        <w:t xml:space="preserve"> </w:t>
      </w:r>
    </w:p>
    <w:p w14:paraId="223EF0A7" w14:textId="29080371" w:rsidR="005F665B" w:rsidRPr="00477725" w:rsidRDefault="00F01C8C" w:rsidP="002F3603">
      <w:pPr>
        <w:spacing w:after="0" w:line="240" w:lineRule="auto"/>
        <w:ind w:left="709" w:hanging="709"/>
        <w:jc w:val="center"/>
        <w:rPr>
          <w:rFonts w:ascii="Book Antiqua" w:eastAsia="Calibri" w:hAnsi="Book Antiqua"/>
          <w:b/>
        </w:rPr>
      </w:pPr>
      <w:r w:rsidRPr="00477725">
        <w:rPr>
          <w:rFonts w:ascii="Book Antiqua" w:eastAsia="Calibri" w:hAnsi="Book Antiqua"/>
          <w:b/>
        </w:rPr>
        <w:t xml:space="preserve">Tabla </w:t>
      </w:r>
      <w:r w:rsidR="00F44CEE" w:rsidRPr="00477725">
        <w:rPr>
          <w:rFonts w:ascii="Book Antiqua" w:eastAsia="Calibri" w:hAnsi="Book Antiqua"/>
          <w:b/>
        </w:rPr>
        <w:t>3</w:t>
      </w:r>
      <w:r w:rsidRPr="00477725">
        <w:rPr>
          <w:rFonts w:ascii="Book Antiqua" w:eastAsia="Calibri" w:hAnsi="Book Antiqua"/>
          <w:b/>
        </w:rPr>
        <w:t>. Descripción de los criterios que serán aplicados para la priorización de proyectos</w:t>
      </w:r>
    </w:p>
    <w:p w14:paraId="3378DB18" w14:textId="77777777" w:rsidR="00AC489D" w:rsidRPr="00477725" w:rsidRDefault="00AC489D" w:rsidP="002F3603">
      <w:pPr>
        <w:spacing w:after="0" w:line="240" w:lineRule="auto"/>
        <w:ind w:left="709" w:hanging="709"/>
        <w:jc w:val="center"/>
        <w:rPr>
          <w:rFonts w:ascii="Book Antiqua" w:eastAsia="CIDFont+F1" w:hAnsi="Book Antiqua"/>
          <w:sz w:val="24"/>
          <w:szCs w:val="24"/>
        </w:rPr>
      </w:pPr>
    </w:p>
    <w:tbl>
      <w:tblPr>
        <w:tblStyle w:val="Tablaconcuadrcula2"/>
        <w:tblW w:w="8977" w:type="dxa"/>
        <w:jc w:val="center"/>
        <w:tblLook w:val="04A0" w:firstRow="1" w:lastRow="0" w:firstColumn="1" w:lastColumn="0" w:noHBand="0" w:noVBand="1"/>
      </w:tblPr>
      <w:tblGrid>
        <w:gridCol w:w="1783"/>
        <w:gridCol w:w="5291"/>
        <w:gridCol w:w="1903"/>
      </w:tblGrid>
      <w:tr w:rsidR="002E787F" w:rsidRPr="00477725" w14:paraId="5E5C62D9" w14:textId="332C6ADD" w:rsidTr="004D285F">
        <w:trPr>
          <w:trHeight w:val="386"/>
          <w:tblHeader/>
          <w:jc w:val="center"/>
        </w:trPr>
        <w:tc>
          <w:tcPr>
            <w:tcW w:w="1832" w:type="dxa"/>
            <w:shd w:val="clear" w:color="auto" w:fill="F2F2F2" w:themeFill="background1" w:themeFillShade="F2"/>
            <w:vAlign w:val="center"/>
          </w:tcPr>
          <w:p w14:paraId="6C943E88" w14:textId="77777777" w:rsidR="002B5F61" w:rsidRPr="00477725" w:rsidRDefault="002B5F61" w:rsidP="002F3603">
            <w:pPr>
              <w:spacing w:after="0" w:line="240" w:lineRule="auto"/>
              <w:ind w:left="709" w:hanging="709"/>
              <w:jc w:val="center"/>
              <w:rPr>
                <w:rFonts w:ascii="Book Antiqua" w:hAnsi="Book Antiqua" w:cs="Arial"/>
                <w:b/>
                <w:bCs/>
                <w:sz w:val="20"/>
                <w:szCs w:val="20"/>
              </w:rPr>
            </w:pPr>
            <w:r w:rsidRPr="00477725">
              <w:rPr>
                <w:rFonts w:ascii="Book Antiqua" w:hAnsi="Book Antiqua" w:cs="Arial"/>
                <w:b/>
                <w:bCs/>
                <w:sz w:val="20"/>
                <w:szCs w:val="20"/>
              </w:rPr>
              <w:t>Criterio</w:t>
            </w:r>
          </w:p>
        </w:tc>
        <w:tc>
          <w:tcPr>
            <w:tcW w:w="5681" w:type="dxa"/>
            <w:shd w:val="clear" w:color="auto" w:fill="F2F2F2" w:themeFill="background1" w:themeFillShade="F2"/>
            <w:vAlign w:val="center"/>
          </w:tcPr>
          <w:p w14:paraId="0E2FE477" w14:textId="77777777" w:rsidR="002B5F61" w:rsidRPr="00477725" w:rsidRDefault="002B5F61" w:rsidP="002F3603">
            <w:pPr>
              <w:spacing w:after="0" w:line="240" w:lineRule="auto"/>
              <w:ind w:left="709" w:hanging="709"/>
              <w:jc w:val="center"/>
              <w:rPr>
                <w:rFonts w:ascii="Book Antiqua" w:hAnsi="Book Antiqua" w:cs="Arial"/>
                <w:b/>
                <w:bCs/>
                <w:sz w:val="20"/>
                <w:szCs w:val="20"/>
              </w:rPr>
            </w:pPr>
            <w:r w:rsidRPr="00477725">
              <w:rPr>
                <w:rFonts w:ascii="Book Antiqua" w:hAnsi="Book Antiqua" w:cs="Arial"/>
                <w:b/>
                <w:bCs/>
                <w:sz w:val="20"/>
                <w:szCs w:val="20"/>
              </w:rPr>
              <w:t>Definición</w:t>
            </w:r>
          </w:p>
        </w:tc>
        <w:tc>
          <w:tcPr>
            <w:tcW w:w="1464" w:type="dxa"/>
            <w:shd w:val="clear" w:color="auto" w:fill="F2F2F2" w:themeFill="background1" w:themeFillShade="F2"/>
          </w:tcPr>
          <w:p w14:paraId="4A0C77E0" w14:textId="75F14F68" w:rsidR="002B5F61" w:rsidRPr="00477725" w:rsidRDefault="002B5F61" w:rsidP="002F3603">
            <w:pPr>
              <w:spacing w:after="0" w:line="240" w:lineRule="auto"/>
              <w:ind w:left="709" w:hanging="709"/>
              <w:jc w:val="center"/>
              <w:rPr>
                <w:rFonts w:ascii="Book Antiqua" w:hAnsi="Book Antiqua" w:cs="Arial"/>
                <w:b/>
                <w:bCs/>
                <w:sz w:val="20"/>
                <w:szCs w:val="20"/>
              </w:rPr>
            </w:pPr>
            <w:r w:rsidRPr="00477725">
              <w:rPr>
                <w:rFonts w:ascii="Book Antiqua" w:hAnsi="Book Antiqua" w:cs="Arial"/>
                <w:b/>
                <w:bCs/>
                <w:sz w:val="20"/>
                <w:szCs w:val="20"/>
              </w:rPr>
              <w:t>Peso Porcentual</w:t>
            </w:r>
          </w:p>
        </w:tc>
      </w:tr>
      <w:tr w:rsidR="002E787F" w:rsidRPr="00477725" w14:paraId="4A0923C3" w14:textId="4D433824" w:rsidTr="00AA1F74">
        <w:trPr>
          <w:trHeight w:val="20"/>
          <w:jc w:val="center"/>
        </w:trPr>
        <w:tc>
          <w:tcPr>
            <w:tcW w:w="1832" w:type="dxa"/>
            <w:vAlign w:val="center"/>
          </w:tcPr>
          <w:p w14:paraId="194912D3" w14:textId="77777777" w:rsidR="002B5F61" w:rsidRPr="00477725" w:rsidRDefault="002B5F61" w:rsidP="004D285F">
            <w:pPr>
              <w:spacing w:after="0" w:line="240" w:lineRule="auto"/>
              <w:ind w:left="33"/>
              <w:rPr>
                <w:rFonts w:ascii="Book Antiqua" w:hAnsi="Book Antiqua" w:cs="Arial"/>
                <w:sz w:val="20"/>
                <w:szCs w:val="20"/>
              </w:rPr>
            </w:pPr>
            <w:r w:rsidRPr="00477725">
              <w:rPr>
                <w:rFonts w:ascii="Book Antiqua" w:hAnsi="Book Antiqua" w:cs="Arial"/>
                <w:sz w:val="20"/>
                <w:szCs w:val="20"/>
              </w:rPr>
              <w:t>Alineamiento estratégico</w:t>
            </w:r>
          </w:p>
        </w:tc>
        <w:tc>
          <w:tcPr>
            <w:tcW w:w="5681" w:type="dxa"/>
            <w:vAlign w:val="center"/>
          </w:tcPr>
          <w:p w14:paraId="2363E306" w14:textId="77777777" w:rsidR="002B5F61" w:rsidRPr="00477725" w:rsidRDefault="002B5F61" w:rsidP="004D285F">
            <w:pPr>
              <w:spacing w:after="0" w:line="240" w:lineRule="auto"/>
              <w:ind w:left="33"/>
              <w:jc w:val="both"/>
              <w:rPr>
                <w:rFonts w:ascii="Book Antiqua" w:hAnsi="Book Antiqua" w:cs="Arial"/>
                <w:sz w:val="20"/>
                <w:szCs w:val="20"/>
              </w:rPr>
            </w:pPr>
            <w:r w:rsidRPr="00477725">
              <w:rPr>
                <w:rFonts w:ascii="Book Antiqua" w:hAnsi="Book Antiqua" w:cs="Arial"/>
                <w:sz w:val="20"/>
                <w:szCs w:val="20"/>
              </w:rPr>
              <w:t>Las iniciativas o proyectos que se ejecutan en la institución deben estar alineados con la estrategia, cada proyecto debe responder a la materialización de alguna meta estratégica y su importancia deberá estar en función de las prioridades institucionales.</w:t>
            </w:r>
          </w:p>
        </w:tc>
        <w:tc>
          <w:tcPr>
            <w:tcW w:w="1464" w:type="dxa"/>
            <w:vAlign w:val="center"/>
          </w:tcPr>
          <w:p w14:paraId="26CDA5C2" w14:textId="61E9678C" w:rsidR="002B5F61" w:rsidRPr="00477725" w:rsidRDefault="009F7219" w:rsidP="004D285F">
            <w:pPr>
              <w:spacing w:after="0" w:line="240" w:lineRule="auto"/>
              <w:ind w:left="33"/>
              <w:jc w:val="center"/>
              <w:rPr>
                <w:rFonts w:ascii="Book Antiqua" w:hAnsi="Book Antiqua" w:cs="Arial"/>
                <w:sz w:val="20"/>
                <w:szCs w:val="20"/>
              </w:rPr>
            </w:pPr>
            <w:r w:rsidRPr="00477725">
              <w:rPr>
                <w:rFonts w:ascii="Book Antiqua" w:hAnsi="Book Antiqua" w:cs="Arial"/>
                <w:sz w:val="20"/>
                <w:szCs w:val="20"/>
              </w:rPr>
              <w:t>30</w:t>
            </w:r>
            <w:r w:rsidR="002B5F61" w:rsidRPr="00477725">
              <w:rPr>
                <w:rFonts w:ascii="Book Antiqua" w:hAnsi="Book Antiqua" w:cs="Arial"/>
                <w:sz w:val="20"/>
                <w:szCs w:val="20"/>
              </w:rPr>
              <w:t>%</w:t>
            </w:r>
          </w:p>
        </w:tc>
      </w:tr>
      <w:tr w:rsidR="002E787F" w:rsidRPr="00477725" w14:paraId="790BB69B" w14:textId="12E5179D" w:rsidTr="00AA1F74">
        <w:trPr>
          <w:trHeight w:val="20"/>
          <w:jc w:val="center"/>
        </w:trPr>
        <w:tc>
          <w:tcPr>
            <w:tcW w:w="1832" w:type="dxa"/>
            <w:vAlign w:val="center"/>
          </w:tcPr>
          <w:p w14:paraId="6607DBC0" w14:textId="7C7BD6A7" w:rsidR="002B5F61" w:rsidRPr="00477725" w:rsidRDefault="002B5F61" w:rsidP="004D285F">
            <w:pPr>
              <w:spacing w:after="0" w:line="240" w:lineRule="auto"/>
              <w:ind w:left="33"/>
              <w:rPr>
                <w:rFonts w:ascii="Book Antiqua" w:hAnsi="Book Antiqua" w:cs="Arial"/>
                <w:sz w:val="20"/>
                <w:szCs w:val="20"/>
              </w:rPr>
            </w:pPr>
            <w:r w:rsidRPr="00477725">
              <w:rPr>
                <w:rFonts w:ascii="Book Antiqua" w:hAnsi="Book Antiqua" w:cs="Arial"/>
                <w:sz w:val="20"/>
                <w:szCs w:val="20"/>
              </w:rPr>
              <w:t>Retorno Social de la Inversión (SROI)</w:t>
            </w:r>
          </w:p>
        </w:tc>
        <w:tc>
          <w:tcPr>
            <w:tcW w:w="5681" w:type="dxa"/>
            <w:vAlign w:val="center"/>
          </w:tcPr>
          <w:p w14:paraId="48EBD99E" w14:textId="1D77A413" w:rsidR="00484EAF" w:rsidRPr="00477725" w:rsidRDefault="00484EAF" w:rsidP="004D285F">
            <w:pPr>
              <w:spacing w:before="120" w:after="120" w:line="240" w:lineRule="auto"/>
              <w:ind w:left="33"/>
              <w:jc w:val="both"/>
              <w:rPr>
                <w:rFonts w:ascii="Book Antiqua" w:eastAsia="Calibri" w:hAnsi="Book Antiqua"/>
                <w:sz w:val="20"/>
                <w:szCs w:val="20"/>
              </w:rPr>
            </w:pPr>
            <w:r w:rsidRPr="00477725">
              <w:rPr>
                <w:rFonts w:ascii="Book Antiqua" w:eastAsia="Calibri" w:hAnsi="Book Antiqua"/>
                <w:sz w:val="20"/>
                <w:szCs w:val="20"/>
              </w:rPr>
              <w:t>Según lo establece la</w:t>
            </w:r>
            <w:r w:rsidR="009B2FA5" w:rsidRPr="00477725">
              <w:rPr>
                <w:rFonts w:ascii="Book Antiqua" w:eastAsia="Calibri" w:hAnsi="Book Antiqua"/>
                <w:sz w:val="20"/>
                <w:szCs w:val="20"/>
              </w:rPr>
              <w:t xml:space="preserve"> Metodología de Administración</w:t>
            </w:r>
            <w:r w:rsidRPr="00477725">
              <w:rPr>
                <w:rFonts w:ascii="Book Antiqua" w:eastAsia="Calibri" w:hAnsi="Book Antiqua"/>
                <w:sz w:val="20"/>
                <w:szCs w:val="20"/>
              </w:rPr>
              <w:t xml:space="preserve"> </w:t>
            </w:r>
            <w:r w:rsidR="00482E62" w:rsidRPr="00477725">
              <w:rPr>
                <w:rFonts w:ascii="Book Antiqua" w:eastAsia="Calibri" w:hAnsi="Book Antiqua"/>
                <w:sz w:val="20"/>
                <w:szCs w:val="20"/>
              </w:rPr>
              <w:t xml:space="preserve">de Proyectos, </w:t>
            </w:r>
            <w:r w:rsidR="00354B9E" w:rsidRPr="00477725">
              <w:rPr>
                <w:rFonts w:ascii="Book Antiqua" w:eastAsia="Calibri" w:hAnsi="Book Antiqua"/>
                <w:sz w:val="20"/>
                <w:szCs w:val="20"/>
              </w:rPr>
              <w:t xml:space="preserve">este indicador se obtiene durante la </w:t>
            </w:r>
            <w:r w:rsidR="00482E62" w:rsidRPr="00477725">
              <w:rPr>
                <w:rFonts w:ascii="Book Antiqua" w:eastAsia="Calibri" w:hAnsi="Book Antiqua"/>
                <w:sz w:val="20"/>
                <w:szCs w:val="20"/>
              </w:rPr>
              <w:t xml:space="preserve">fase de </w:t>
            </w:r>
            <w:r w:rsidR="00031D29" w:rsidRPr="00477725">
              <w:rPr>
                <w:rFonts w:ascii="Book Antiqua" w:eastAsia="Calibri" w:hAnsi="Book Antiqua"/>
                <w:sz w:val="20"/>
                <w:szCs w:val="20"/>
              </w:rPr>
              <w:t xml:space="preserve">formulación del proyecto, al momento de la elaboración del estudio de factibilidad y </w:t>
            </w:r>
            <w:r w:rsidR="005D4BD0" w:rsidRPr="00477725">
              <w:rPr>
                <w:rFonts w:ascii="Book Antiqua" w:eastAsia="Calibri" w:hAnsi="Book Antiqua"/>
                <w:sz w:val="20"/>
                <w:szCs w:val="20"/>
              </w:rPr>
              <w:t xml:space="preserve">se </w:t>
            </w:r>
            <w:r w:rsidR="00B407C4" w:rsidRPr="00477725">
              <w:rPr>
                <w:rFonts w:ascii="Book Antiqua" w:eastAsia="Calibri" w:hAnsi="Book Antiqua"/>
                <w:sz w:val="20"/>
                <w:szCs w:val="20"/>
              </w:rPr>
              <w:t>calcula de la siguiente forma:</w:t>
            </w:r>
          </w:p>
          <w:p w14:paraId="56864B83" w14:textId="5C9A9204" w:rsidR="002B5F61" w:rsidRPr="00477725" w:rsidRDefault="00484EAF" w:rsidP="004D285F">
            <w:pPr>
              <w:spacing w:before="120" w:after="120" w:line="240" w:lineRule="auto"/>
              <w:ind w:left="33"/>
              <w:jc w:val="both"/>
              <w:rPr>
                <w:rFonts w:ascii="Book Antiqua" w:hAnsi="Book Antiqua" w:cs="Arial"/>
                <w:sz w:val="20"/>
                <w:szCs w:val="20"/>
              </w:rPr>
            </w:pPr>
            <m:oMathPara>
              <m:oMath>
                <m:r>
                  <w:rPr>
                    <w:rFonts w:ascii="Cambria Math" w:eastAsia="Calibri" w:hAnsi="Cambria Math"/>
                    <w:sz w:val="20"/>
                    <w:szCs w:val="20"/>
                  </w:rPr>
                  <m:t xml:space="preserve">SROI= </m:t>
                </m:r>
                <m:f>
                  <m:fPr>
                    <m:ctrlPr>
                      <w:rPr>
                        <w:rFonts w:ascii="Cambria Math" w:eastAsia="Calibri" w:hAnsi="Cambria Math"/>
                        <w:bCs/>
                        <w:i/>
                        <w:sz w:val="20"/>
                        <w:szCs w:val="20"/>
                      </w:rPr>
                    </m:ctrlPr>
                  </m:fPr>
                  <m:num>
                    <m:r>
                      <w:rPr>
                        <w:rFonts w:ascii="Cambria Math" w:eastAsia="Calibri" w:hAnsi="Cambria Math"/>
                        <w:sz w:val="20"/>
                        <w:szCs w:val="20"/>
                      </w:rPr>
                      <m:t>Beneficios totales</m:t>
                    </m:r>
                  </m:num>
                  <m:den>
                    <m:r>
                      <w:rPr>
                        <w:rFonts w:ascii="Cambria Math" w:eastAsia="Calibri" w:hAnsi="Cambria Math"/>
                        <w:sz w:val="20"/>
                        <w:szCs w:val="20"/>
                      </w:rPr>
                      <m:t xml:space="preserve">Costo total de inversión </m:t>
                    </m:r>
                  </m:den>
                </m:f>
              </m:oMath>
            </m:oMathPara>
          </w:p>
        </w:tc>
        <w:tc>
          <w:tcPr>
            <w:tcW w:w="1464" w:type="dxa"/>
            <w:vAlign w:val="center"/>
          </w:tcPr>
          <w:p w14:paraId="79C793A2" w14:textId="23534BF8" w:rsidR="002B5F61" w:rsidRPr="00477725" w:rsidRDefault="00D40D58" w:rsidP="004D285F">
            <w:pPr>
              <w:spacing w:after="0" w:line="240" w:lineRule="auto"/>
              <w:ind w:left="33"/>
              <w:jc w:val="center"/>
              <w:rPr>
                <w:rFonts w:ascii="Book Antiqua" w:hAnsi="Book Antiqua" w:cs="Arial"/>
                <w:sz w:val="20"/>
                <w:szCs w:val="20"/>
              </w:rPr>
            </w:pPr>
            <w:r w:rsidRPr="00477725">
              <w:rPr>
                <w:rFonts w:ascii="Book Antiqua" w:hAnsi="Book Antiqua" w:cs="Arial"/>
                <w:sz w:val="20"/>
                <w:szCs w:val="20"/>
              </w:rPr>
              <w:t>2</w:t>
            </w:r>
            <w:r w:rsidR="007B4C73" w:rsidRPr="00477725">
              <w:rPr>
                <w:rFonts w:ascii="Book Antiqua" w:hAnsi="Book Antiqua" w:cs="Arial"/>
                <w:sz w:val="20"/>
                <w:szCs w:val="20"/>
              </w:rPr>
              <w:t>5</w:t>
            </w:r>
            <w:r w:rsidRPr="00477725">
              <w:rPr>
                <w:rFonts w:ascii="Book Antiqua" w:hAnsi="Book Antiqua" w:cs="Arial"/>
                <w:sz w:val="20"/>
                <w:szCs w:val="20"/>
              </w:rPr>
              <w:t>%</w:t>
            </w:r>
          </w:p>
        </w:tc>
      </w:tr>
      <w:tr w:rsidR="002E787F" w:rsidRPr="00477725" w14:paraId="3095CA94" w14:textId="30698A09" w:rsidTr="00AA1F74">
        <w:trPr>
          <w:trHeight w:val="20"/>
          <w:jc w:val="center"/>
        </w:trPr>
        <w:tc>
          <w:tcPr>
            <w:tcW w:w="1832" w:type="dxa"/>
            <w:vAlign w:val="center"/>
          </w:tcPr>
          <w:p w14:paraId="01AB8214" w14:textId="3BEF3B95" w:rsidR="007B4C73" w:rsidRPr="00477725" w:rsidRDefault="007B4C73" w:rsidP="004D285F">
            <w:pPr>
              <w:spacing w:after="0" w:line="240" w:lineRule="auto"/>
              <w:ind w:left="33"/>
              <w:rPr>
                <w:rFonts w:ascii="Book Antiqua" w:hAnsi="Book Antiqua" w:cs="Arial"/>
                <w:sz w:val="20"/>
                <w:szCs w:val="20"/>
              </w:rPr>
            </w:pPr>
            <w:r w:rsidRPr="00477725">
              <w:rPr>
                <w:rFonts w:ascii="Book Antiqua" w:hAnsi="Book Antiqua" w:cs="Arial"/>
                <w:sz w:val="20"/>
                <w:szCs w:val="20"/>
              </w:rPr>
              <w:t>Regulatorio / mandatorio</w:t>
            </w:r>
          </w:p>
        </w:tc>
        <w:tc>
          <w:tcPr>
            <w:tcW w:w="5681" w:type="dxa"/>
            <w:vAlign w:val="center"/>
          </w:tcPr>
          <w:p w14:paraId="2BA9EA7F" w14:textId="4DA4F90E" w:rsidR="007B4C73" w:rsidRPr="00477725" w:rsidRDefault="007B4C73" w:rsidP="004D285F">
            <w:pPr>
              <w:spacing w:after="0" w:line="240" w:lineRule="auto"/>
              <w:ind w:left="33"/>
              <w:jc w:val="both"/>
              <w:rPr>
                <w:rFonts w:ascii="Book Antiqua" w:hAnsi="Book Antiqua" w:cs="Arial"/>
                <w:sz w:val="20"/>
                <w:szCs w:val="20"/>
              </w:rPr>
            </w:pPr>
            <w:r w:rsidRPr="00477725">
              <w:rPr>
                <w:rFonts w:ascii="Book Antiqua" w:hAnsi="Book Antiqua" w:cs="Arial"/>
                <w:sz w:val="20"/>
                <w:szCs w:val="20"/>
              </w:rPr>
              <w:t xml:space="preserve">El proyecto es necesario para cumplir con una obligación o necesidad, es decir, responde a cumplir con un marco legal o reglamentario, de cumplimiento </w:t>
            </w:r>
            <w:r w:rsidR="00EB2D04" w:rsidRPr="00477725">
              <w:rPr>
                <w:rFonts w:ascii="Book Antiqua" w:hAnsi="Book Antiqua" w:cs="Arial"/>
                <w:sz w:val="20"/>
                <w:szCs w:val="20"/>
              </w:rPr>
              <w:t xml:space="preserve">legal. </w:t>
            </w:r>
          </w:p>
        </w:tc>
        <w:tc>
          <w:tcPr>
            <w:tcW w:w="1464" w:type="dxa"/>
            <w:vAlign w:val="center"/>
          </w:tcPr>
          <w:p w14:paraId="5BE1552F" w14:textId="5F37485B" w:rsidR="007B4C73" w:rsidRPr="00477725" w:rsidRDefault="007B4C73" w:rsidP="004D285F">
            <w:pPr>
              <w:spacing w:line="240" w:lineRule="auto"/>
              <w:ind w:left="33"/>
              <w:jc w:val="center"/>
              <w:rPr>
                <w:rFonts w:ascii="Book Antiqua" w:hAnsi="Book Antiqua" w:cs="Arial"/>
                <w:sz w:val="20"/>
                <w:szCs w:val="20"/>
              </w:rPr>
            </w:pPr>
            <w:r w:rsidRPr="00477725">
              <w:rPr>
                <w:rFonts w:ascii="Book Antiqua" w:hAnsi="Book Antiqua" w:cs="Arial"/>
                <w:sz w:val="20"/>
                <w:szCs w:val="20"/>
              </w:rPr>
              <w:t>20%</w:t>
            </w:r>
          </w:p>
        </w:tc>
      </w:tr>
      <w:tr w:rsidR="002E787F" w:rsidRPr="00477725" w14:paraId="45D150D1" w14:textId="25721580" w:rsidTr="00AA1F74">
        <w:trPr>
          <w:trHeight w:val="783"/>
          <w:jc w:val="center"/>
        </w:trPr>
        <w:tc>
          <w:tcPr>
            <w:tcW w:w="1832" w:type="dxa"/>
            <w:tcBorders>
              <w:bottom w:val="single" w:sz="4" w:space="0" w:color="auto"/>
            </w:tcBorders>
            <w:vAlign w:val="center"/>
          </w:tcPr>
          <w:p w14:paraId="0586B548" w14:textId="520F33BC" w:rsidR="007B4C73" w:rsidRPr="00477725" w:rsidRDefault="007B4C73" w:rsidP="004D285F">
            <w:pPr>
              <w:spacing w:after="0" w:line="240" w:lineRule="auto"/>
              <w:ind w:left="33"/>
              <w:rPr>
                <w:rFonts w:ascii="Book Antiqua" w:hAnsi="Book Antiqua" w:cs="Arial"/>
                <w:sz w:val="20"/>
                <w:szCs w:val="20"/>
              </w:rPr>
            </w:pPr>
            <w:r w:rsidRPr="00477725">
              <w:rPr>
                <w:rFonts w:ascii="Book Antiqua" w:hAnsi="Book Antiqua" w:cs="Arial"/>
                <w:sz w:val="20"/>
                <w:szCs w:val="20"/>
              </w:rPr>
              <w:t>Riesgos de la no ejecución</w:t>
            </w:r>
          </w:p>
        </w:tc>
        <w:tc>
          <w:tcPr>
            <w:tcW w:w="5681" w:type="dxa"/>
            <w:tcBorders>
              <w:bottom w:val="single" w:sz="4" w:space="0" w:color="auto"/>
            </w:tcBorders>
            <w:vAlign w:val="center"/>
          </w:tcPr>
          <w:p w14:paraId="1BE54694" w14:textId="28E8E7DD" w:rsidR="007B4C73" w:rsidRPr="00477725" w:rsidRDefault="007B4C73" w:rsidP="004D285F">
            <w:pPr>
              <w:spacing w:after="0" w:line="240" w:lineRule="auto"/>
              <w:ind w:left="33"/>
              <w:jc w:val="both"/>
              <w:rPr>
                <w:rFonts w:ascii="Book Antiqua" w:hAnsi="Book Antiqua" w:cs="Arial"/>
                <w:sz w:val="20"/>
                <w:szCs w:val="20"/>
              </w:rPr>
            </w:pPr>
            <w:r w:rsidRPr="00477725">
              <w:rPr>
                <w:rFonts w:ascii="Book Antiqua" w:hAnsi="Book Antiqua" w:cs="Arial"/>
                <w:sz w:val="20"/>
                <w:szCs w:val="20"/>
              </w:rPr>
              <w:t>Considera las implicaciones negativas que tendría la institución o el país en caso de que el proyecto no se llevará a cabo.</w:t>
            </w:r>
          </w:p>
        </w:tc>
        <w:tc>
          <w:tcPr>
            <w:tcW w:w="1464" w:type="dxa"/>
            <w:vAlign w:val="center"/>
          </w:tcPr>
          <w:p w14:paraId="24AFA5AB" w14:textId="097B4022" w:rsidR="007B4C73" w:rsidRPr="00477725" w:rsidRDefault="007B4C73" w:rsidP="004D285F">
            <w:pPr>
              <w:spacing w:line="240" w:lineRule="auto"/>
              <w:ind w:left="33"/>
              <w:jc w:val="center"/>
              <w:rPr>
                <w:rFonts w:ascii="Book Antiqua" w:hAnsi="Book Antiqua" w:cs="Arial"/>
                <w:sz w:val="20"/>
                <w:szCs w:val="20"/>
              </w:rPr>
            </w:pPr>
            <w:r w:rsidRPr="00477725">
              <w:rPr>
                <w:rFonts w:ascii="Book Antiqua" w:hAnsi="Book Antiqua" w:cs="Arial"/>
                <w:sz w:val="20"/>
                <w:szCs w:val="20"/>
              </w:rPr>
              <w:t>15%</w:t>
            </w:r>
          </w:p>
        </w:tc>
      </w:tr>
      <w:tr w:rsidR="002E787F" w:rsidRPr="00477725" w14:paraId="3E7106E7" w14:textId="77777777" w:rsidTr="00AA1F74">
        <w:trPr>
          <w:trHeight w:val="1717"/>
          <w:jc w:val="center"/>
        </w:trPr>
        <w:tc>
          <w:tcPr>
            <w:tcW w:w="1832" w:type="dxa"/>
            <w:tcBorders>
              <w:bottom w:val="single" w:sz="4" w:space="0" w:color="auto"/>
            </w:tcBorders>
            <w:vAlign w:val="center"/>
          </w:tcPr>
          <w:p w14:paraId="34F5880F" w14:textId="3FD3FD50" w:rsidR="007B4C73" w:rsidRPr="00477725" w:rsidRDefault="007B4C73" w:rsidP="004D285F">
            <w:pPr>
              <w:spacing w:after="0" w:line="240" w:lineRule="auto"/>
              <w:ind w:left="33"/>
              <w:rPr>
                <w:rFonts w:ascii="Book Antiqua" w:hAnsi="Book Antiqua" w:cs="Arial"/>
                <w:sz w:val="20"/>
                <w:szCs w:val="20"/>
              </w:rPr>
            </w:pPr>
            <w:r w:rsidRPr="00477725">
              <w:rPr>
                <w:rFonts w:ascii="Book Antiqua" w:hAnsi="Book Antiqua" w:cs="Arial"/>
                <w:sz w:val="20"/>
                <w:szCs w:val="20"/>
              </w:rPr>
              <w:lastRenderedPageBreak/>
              <w:t>Beneficio social intangible</w:t>
            </w:r>
          </w:p>
        </w:tc>
        <w:tc>
          <w:tcPr>
            <w:tcW w:w="5681" w:type="dxa"/>
            <w:tcBorders>
              <w:bottom w:val="single" w:sz="4" w:space="0" w:color="auto"/>
            </w:tcBorders>
            <w:vAlign w:val="center"/>
          </w:tcPr>
          <w:p w14:paraId="40516E0E" w14:textId="61D6B0D9" w:rsidR="00B67796" w:rsidRPr="00477725" w:rsidRDefault="007827D0" w:rsidP="004D285F">
            <w:pPr>
              <w:spacing w:after="0" w:line="240" w:lineRule="auto"/>
              <w:ind w:left="33"/>
              <w:jc w:val="both"/>
              <w:rPr>
                <w:rFonts w:ascii="Book Antiqua" w:hAnsi="Book Antiqua" w:cs="Arial"/>
                <w:sz w:val="20"/>
                <w:szCs w:val="20"/>
              </w:rPr>
            </w:pPr>
            <w:r w:rsidRPr="00477725">
              <w:rPr>
                <w:rFonts w:ascii="Book Antiqua" w:hAnsi="Book Antiqua" w:cs="Arial"/>
                <w:sz w:val="20"/>
                <w:szCs w:val="20"/>
              </w:rPr>
              <w:t>Los beneficios intangibles no son cuantificables económicamente, es decir, no son traducibles en unidades monetarias</w:t>
            </w:r>
            <w:r w:rsidR="00EE3425" w:rsidRPr="00477725">
              <w:rPr>
                <w:rFonts w:ascii="Book Antiqua" w:hAnsi="Book Antiqua" w:cs="Arial"/>
                <w:sz w:val="20"/>
                <w:szCs w:val="20"/>
              </w:rPr>
              <w:t>, es un beneficio más de carácter subjetivo</w:t>
            </w:r>
            <w:r w:rsidR="00B67796" w:rsidRPr="00477725">
              <w:rPr>
                <w:rFonts w:ascii="Book Antiqua" w:hAnsi="Book Antiqua" w:cs="Arial"/>
                <w:sz w:val="20"/>
                <w:szCs w:val="20"/>
              </w:rPr>
              <w:t>, que como lo indica el nombre no es palpable.</w:t>
            </w:r>
            <w:r w:rsidR="006A069B" w:rsidRPr="00477725">
              <w:rPr>
                <w:rFonts w:ascii="Book Antiqua" w:hAnsi="Book Antiqua" w:cs="Arial"/>
                <w:sz w:val="20"/>
                <w:szCs w:val="20"/>
              </w:rPr>
              <w:t xml:space="preserve">  Algunos ejemplos son: </w:t>
            </w:r>
          </w:p>
          <w:p w14:paraId="574E4EC7" w14:textId="387BCA89" w:rsidR="00B67796" w:rsidRPr="00477725" w:rsidRDefault="00B67796" w:rsidP="004D285F">
            <w:pPr>
              <w:pStyle w:val="Prrafodelista"/>
              <w:spacing w:after="0" w:line="240" w:lineRule="auto"/>
              <w:ind w:left="33"/>
              <w:jc w:val="both"/>
              <w:rPr>
                <w:rFonts w:ascii="Book Antiqua" w:hAnsi="Book Antiqua" w:cs="Arial"/>
                <w:sz w:val="20"/>
                <w:szCs w:val="20"/>
              </w:rPr>
            </w:pPr>
          </w:p>
          <w:p w14:paraId="4A718782" w14:textId="312EFC09" w:rsidR="007B4C73" w:rsidRPr="00477725" w:rsidRDefault="00B67796" w:rsidP="004D285F">
            <w:pPr>
              <w:pStyle w:val="Prrafodelista"/>
              <w:numPr>
                <w:ilvl w:val="0"/>
                <w:numId w:val="178"/>
              </w:numPr>
              <w:spacing w:after="0" w:line="240" w:lineRule="auto"/>
              <w:ind w:left="33" w:firstLine="0"/>
              <w:jc w:val="both"/>
              <w:rPr>
                <w:rFonts w:ascii="Book Antiqua" w:hAnsi="Book Antiqua" w:cs="Arial"/>
                <w:sz w:val="20"/>
                <w:szCs w:val="20"/>
              </w:rPr>
            </w:pPr>
            <w:r w:rsidRPr="00477725">
              <w:rPr>
                <w:rFonts w:ascii="Book Antiqua" w:hAnsi="Book Antiqua" w:cs="Arial"/>
                <w:sz w:val="20"/>
                <w:szCs w:val="20"/>
              </w:rPr>
              <w:t>Mejora de la calidad de vida de una persona.</w:t>
            </w:r>
          </w:p>
        </w:tc>
        <w:tc>
          <w:tcPr>
            <w:tcW w:w="1464" w:type="dxa"/>
            <w:vAlign w:val="center"/>
          </w:tcPr>
          <w:p w14:paraId="00685AD3" w14:textId="66F8306C" w:rsidR="007B4C73" w:rsidRPr="00477725" w:rsidRDefault="007B4C73" w:rsidP="004D285F">
            <w:pPr>
              <w:spacing w:line="240" w:lineRule="auto"/>
              <w:ind w:left="33"/>
              <w:jc w:val="center"/>
              <w:rPr>
                <w:rFonts w:ascii="Book Antiqua" w:hAnsi="Book Antiqua" w:cs="Arial"/>
                <w:sz w:val="20"/>
                <w:szCs w:val="20"/>
              </w:rPr>
            </w:pPr>
            <w:r w:rsidRPr="00477725">
              <w:rPr>
                <w:rFonts w:ascii="Book Antiqua" w:hAnsi="Book Antiqua" w:cs="Arial"/>
                <w:sz w:val="20"/>
                <w:szCs w:val="20"/>
              </w:rPr>
              <w:t>10%</w:t>
            </w:r>
          </w:p>
        </w:tc>
      </w:tr>
      <w:tr w:rsidR="002E787F" w:rsidRPr="00477725" w14:paraId="43BAF278" w14:textId="46BC8013" w:rsidTr="00AA1F74">
        <w:trPr>
          <w:trHeight w:val="417"/>
          <w:jc w:val="center"/>
        </w:trPr>
        <w:tc>
          <w:tcPr>
            <w:tcW w:w="1832" w:type="dxa"/>
            <w:tcBorders>
              <w:top w:val="single" w:sz="4" w:space="0" w:color="auto"/>
              <w:left w:val="nil"/>
              <w:bottom w:val="nil"/>
              <w:right w:val="single" w:sz="4" w:space="0" w:color="auto"/>
            </w:tcBorders>
            <w:vAlign w:val="center"/>
          </w:tcPr>
          <w:p w14:paraId="7FB6C42B" w14:textId="082DE89E" w:rsidR="007B4C73" w:rsidRPr="00477725" w:rsidRDefault="007B4C73" w:rsidP="002F3603">
            <w:pPr>
              <w:spacing w:after="0" w:line="240" w:lineRule="auto"/>
              <w:ind w:left="709" w:hanging="709"/>
              <w:rPr>
                <w:rFonts w:ascii="Book Antiqua" w:hAnsi="Book Antiqua" w:cs="Arial"/>
                <w:sz w:val="20"/>
                <w:szCs w:val="20"/>
              </w:rPr>
            </w:pPr>
          </w:p>
        </w:tc>
        <w:tc>
          <w:tcPr>
            <w:tcW w:w="5681" w:type="dxa"/>
            <w:tcBorders>
              <w:top w:val="single" w:sz="4" w:space="0" w:color="auto"/>
              <w:left w:val="single" w:sz="4" w:space="0" w:color="auto"/>
            </w:tcBorders>
            <w:vAlign w:val="center"/>
          </w:tcPr>
          <w:p w14:paraId="21909BEF" w14:textId="6A5534AC" w:rsidR="007B4C73" w:rsidRPr="00477725" w:rsidRDefault="007B4C73" w:rsidP="002F3603">
            <w:pPr>
              <w:spacing w:after="0" w:line="240" w:lineRule="auto"/>
              <w:ind w:left="709" w:hanging="709"/>
              <w:jc w:val="center"/>
              <w:rPr>
                <w:rFonts w:ascii="Book Antiqua" w:hAnsi="Book Antiqua" w:cs="Arial"/>
                <w:b/>
                <w:bCs/>
                <w:sz w:val="20"/>
                <w:szCs w:val="20"/>
              </w:rPr>
            </w:pPr>
            <w:r w:rsidRPr="00477725">
              <w:rPr>
                <w:rFonts w:ascii="Book Antiqua" w:hAnsi="Book Antiqua" w:cs="Arial"/>
                <w:b/>
                <w:bCs/>
                <w:sz w:val="20"/>
                <w:szCs w:val="20"/>
              </w:rPr>
              <w:t>TOTAL</w:t>
            </w:r>
          </w:p>
        </w:tc>
        <w:tc>
          <w:tcPr>
            <w:tcW w:w="1464" w:type="dxa"/>
            <w:vAlign w:val="center"/>
          </w:tcPr>
          <w:p w14:paraId="488A3B48" w14:textId="004D5B0E" w:rsidR="007B4C73" w:rsidRPr="00477725" w:rsidRDefault="007B4C73" w:rsidP="002F3603">
            <w:pPr>
              <w:spacing w:after="0" w:line="240" w:lineRule="auto"/>
              <w:ind w:left="709" w:hanging="709"/>
              <w:jc w:val="center"/>
              <w:rPr>
                <w:rFonts w:ascii="Book Antiqua" w:hAnsi="Book Antiqua" w:cs="Arial"/>
                <w:b/>
                <w:bCs/>
                <w:sz w:val="20"/>
                <w:szCs w:val="20"/>
              </w:rPr>
            </w:pPr>
            <w:r w:rsidRPr="00477725">
              <w:rPr>
                <w:rFonts w:ascii="Book Antiqua" w:hAnsi="Book Antiqua" w:cs="Arial"/>
                <w:b/>
                <w:bCs/>
                <w:sz w:val="20"/>
                <w:szCs w:val="20"/>
              </w:rPr>
              <w:t>100%</w:t>
            </w:r>
          </w:p>
        </w:tc>
      </w:tr>
    </w:tbl>
    <w:p w14:paraId="03B28873" w14:textId="77777777" w:rsidR="00004D01" w:rsidRPr="00477725" w:rsidRDefault="00807CC0">
      <w:pPr>
        <w:pStyle w:val="Encabezado"/>
        <w:tabs>
          <w:tab w:val="clear" w:pos="4252"/>
          <w:tab w:val="clear" w:pos="8504"/>
        </w:tabs>
        <w:spacing w:before="100" w:beforeAutospacing="1" w:after="100" w:afterAutospacing="1"/>
        <w:jc w:val="both"/>
        <w:rPr>
          <w:rFonts w:ascii="Book Antiqua" w:eastAsia="Calibri" w:hAnsi="Book Antiqua"/>
          <w:sz w:val="24"/>
          <w:szCs w:val="24"/>
        </w:rPr>
      </w:pPr>
      <w:r w:rsidRPr="00477725">
        <w:rPr>
          <w:rFonts w:ascii="Book Antiqua" w:hAnsi="Book Antiqua" w:cs="Arial"/>
          <w:sz w:val="24"/>
          <w:szCs w:val="24"/>
        </w:rPr>
        <w:t xml:space="preserve">Es importante destacar como un antecedente de la tabla anterior, que </w:t>
      </w:r>
      <w:r w:rsidR="00D17EB4" w:rsidRPr="00477725">
        <w:rPr>
          <w:rFonts w:ascii="Book Antiqua" w:hAnsi="Book Antiqua" w:cs="Arial"/>
          <w:sz w:val="24"/>
          <w:szCs w:val="24"/>
        </w:rPr>
        <w:t xml:space="preserve">el origen de los cinco rubros de calificación de las escalas de valoración de los criterios de priorización se obtuvieron como parte de las diversas  actividades realizadas para la construcción de la metodología </w:t>
      </w:r>
      <w:r w:rsidR="00772AF6" w:rsidRPr="00477725">
        <w:rPr>
          <w:rFonts w:ascii="Book Antiqua" w:hAnsi="Book Antiqua" w:cs="Arial"/>
          <w:sz w:val="24"/>
          <w:szCs w:val="24"/>
        </w:rPr>
        <w:t xml:space="preserve">y </w:t>
      </w:r>
      <w:r w:rsidR="00D17EB4" w:rsidRPr="00477725">
        <w:rPr>
          <w:rFonts w:ascii="Book Antiqua" w:hAnsi="Book Antiqua" w:cs="Arial"/>
          <w:sz w:val="24"/>
          <w:szCs w:val="24"/>
        </w:rPr>
        <w:t>consistió en</w:t>
      </w:r>
      <w:r w:rsidR="00D17EB4" w:rsidRPr="00477725">
        <w:rPr>
          <w:rFonts w:ascii="Book Antiqua" w:eastAsia="Calibri" w:hAnsi="Book Antiqua"/>
          <w:sz w:val="24"/>
          <w:szCs w:val="24"/>
        </w:rPr>
        <w:t xml:space="preserve"> la ejecución de talleres de validación de la Metodología para la Priorización del Portafolio de Proyectos Estratégicos Institucionales</w:t>
      </w:r>
      <w:r w:rsidR="004734F3" w:rsidRPr="00477725">
        <w:rPr>
          <w:rFonts w:ascii="Book Antiqua" w:eastAsia="Calibri" w:hAnsi="Book Antiqua"/>
          <w:sz w:val="24"/>
          <w:szCs w:val="24"/>
        </w:rPr>
        <w:t xml:space="preserve"> (la propuesta de Dirección de Planificación para desarrollar  estos talleres se presenta ante el Comité de Planeación Estratégica</w:t>
      </w:r>
      <w:r w:rsidR="004734F3" w:rsidRPr="00477725">
        <w:rPr>
          <w:rFonts w:ascii="Book Antiqua" w:hAnsi="Book Antiqua"/>
          <w:sz w:val="20"/>
          <w:szCs w:val="20"/>
        </w:rPr>
        <w:t xml:space="preserve"> </w:t>
      </w:r>
      <w:r w:rsidR="004734F3" w:rsidRPr="00477725">
        <w:rPr>
          <w:rFonts w:ascii="Book Antiqua" w:eastAsia="Calibri" w:hAnsi="Book Antiqua"/>
          <w:sz w:val="24"/>
          <w:szCs w:val="24"/>
        </w:rPr>
        <w:t>(Minuta 03-CPE-2019) relacionada con la ejecución de talleres para recopilar insumos para la construcción de la herramienta de priorización</w:t>
      </w:r>
      <w:r w:rsidR="00D17EB4" w:rsidRPr="00477725">
        <w:rPr>
          <w:rFonts w:ascii="Book Antiqua" w:eastAsia="Calibri" w:hAnsi="Book Antiqua"/>
          <w:sz w:val="24"/>
          <w:szCs w:val="24"/>
        </w:rPr>
        <w:t>, los cuales se llevaron a cabo con la participación de las diferentes oficinas líderes de proyectos estratégicos.</w:t>
      </w:r>
      <w:r w:rsidR="00772AF6" w:rsidRPr="00477725">
        <w:rPr>
          <w:rFonts w:ascii="Book Antiqua" w:eastAsia="Calibri" w:hAnsi="Book Antiqua"/>
          <w:sz w:val="24"/>
          <w:szCs w:val="24"/>
        </w:rPr>
        <w:t xml:space="preserve"> </w:t>
      </w:r>
    </w:p>
    <w:p w14:paraId="06F7B819" w14:textId="77777777" w:rsidR="00004D01" w:rsidRPr="00477725" w:rsidRDefault="00772AF6">
      <w:pPr>
        <w:pStyle w:val="Encabezado"/>
        <w:tabs>
          <w:tab w:val="clear" w:pos="4252"/>
          <w:tab w:val="clear" w:pos="8504"/>
        </w:tabs>
        <w:spacing w:before="100" w:beforeAutospacing="1" w:after="100" w:afterAutospacing="1"/>
        <w:jc w:val="both"/>
        <w:rPr>
          <w:rFonts w:ascii="Book Antiqua" w:hAnsi="Book Antiqua" w:cs="Arial"/>
          <w:sz w:val="24"/>
          <w:szCs w:val="24"/>
        </w:rPr>
      </w:pPr>
      <w:r w:rsidRPr="00477725">
        <w:rPr>
          <w:rFonts w:ascii="Book Antiqua" w:eastAsia="Calibri" w:hAnsi="Book Antiqua"/>
          <w:sz w:val="24"/>
          <w:szCs w:val="24"/>
        </w:rPr>
        <w:t xml:space="preserve">Se realizó un taller Validación de la Metodología para la Priorización del Portafolio de Proyectos Estratégicos Institucionales </w:t>
      </w:r>
      <w:r w:rsidR="001545E8" w:rsidRPr="00477725">
        <w:rPr>
          <w:rFonts w:ascii="Book Antiqua" w:eastAsia="Calibri" w:hAnsi="Book Antiqua"/>
          <w:sz w:val="24"/>
          <w:szCs w:val="24"/>
        </w:rPr>
        <w:t>(la propuesta de taller, se aprueba mediante Sesión del Consejo S</w:t>
      </w:r>
      <w:r w:rsidR="00027129" w:rsidRPr="00477725">
        <w:rPr>
          <w:rFonts w:ascii="Book Antiqua" w:eastAsia="Calibri" w:hAnsi="Book Antiqua"/>
          <w:sz w:val="24"/>
          <w:szCs w:val="24"/>
        </w:rPr>
        <w:t>uperior No.</w:t>
      </w:r>
      <w:r w:rsidR="001545E8" w:rsidRPr="00477725">
        <w:rPr>
          <w:rFonts w:ascii="Book Antiqua" w:eastAsia="Calibri" w:hAnsi="Book Antiqua"/>
          <w:sz w:val="24"/>
          <w:szCs w:val="24"/>
        </w:rPr>
        <w:t xml:space="preserve"> 80-19, art. XXXIII, </w:t>
      </w:r>
      <w:r w:rsidR="00027129" w:rsidRPr="00477725">
        <w:rPr>
          <w:rFonts w:ascii="Book Antiqua" w:eastAsia="Calibri" w:hAnsi="Book Antiqua"/>
          <w:sz w:val="24"/>
          <w:szCs w:val="24"/>
        </w:rPr>
        <w:t xml:space="preserve">por medio del </w:t>
      </w:r>
      <w:r w:rsidR="001545E8" w:rsidRPr="00477725">
        <w:rPr>
          <w:rFonts w:ascii="Book Antiqua" w:eastAsia="Calibri" w:hAnsi="Book Antiqua"/>
          <w:sz w:val="24"/>
          <w:szCs w:val="24"/>
        </w:rPr>
        <w:t>oficio 1411-PLA-PE-2019, el cual estructura de manera general la propuesta de los talleres para ser ejecutados con las diferentes oficinas líderes de proyectos estratégicos, con el objetivo de recopilar insumos para la construcción de la herramienta de priorización de proyectos estratégicos</w:t>
      </w:r>
      <w:r w:rsidR="00027129" w:rsidRPr="00477725">
        <w:rPr>
          <w:rFonts w:ascii="Book Antiqua" w:eastAsia="Calibri" w:hAnsi="Book Antiqua"/>
          <w:sz w:val="24"/>
          <w:szCs w:val="24"/>
        </w:rPr>
        <w:t xml:space="preserve"> y </w:t>
      </w:r>
      <w:r w:rsidRPr="00477725">
        <w:rPr>
          <w:rFonts w:ascii="Book Antiqua" w:eastAsia="Calibri" w:hAnsi="Book Antiqua"/>
          <w:sz w:val="24"/>
          <w:szCs w:val="24"/>
        </w:rPr>
        <w:t>con el propósito de diseñar y validar la herramienta</w:t>
      </w:r>
      <w:r w:rsidRPr="00477725">
        <w:rPr>
          <w:rFonts w:ascii="Book Antiqua" w:hAnsi="Book Antiqua" w:cs="Arial"/>
          <w:sz w:val="24"/>
          <w:szCs w:val="24"/>
        </w:rPr>
        <w:t xml:space="preserve"> para la valoración y priorización de los proyectos estratégicos. Los resultados esperados de ese taller fueron </w:t>
      </w:r>
      <w:r w:rsidR="00E5661C" w:rsidRPr="00477725">
        <w:rPr>
          <w:rFonts w:ascii="Book Antiqua" w:hAnsi="Book Antiqua" w:cs="Arial"/>
          <w:sz w:val="24"/>
          <w:szCs w:val="24"/>
        </w:rPr>
        <w:t xml:space="preserve">la </w:t>
      </w:r>
      <w:r w:rsidRPr="00477725">
        <w:rPr>
          <w:rFonts w:ascii="Book Antiqua" w:hAnsi="Book Antiqua" w:cs="Arial"/>
          <w:sz w:val="24"/>
          <w:szCs w:val="24"/>
        </w:rPr>
        <w:t xml:space="preserve">definición de criterios de priorización, diseño de matriz para la valoración de los Proyectos Estratégicos, validación de la matriz de priorización y aplicación de la matriz de priorización para el ordenamiento de los Proyectos. </w:t>
      </w:r>
    </w:p>
    <w:p w14:paraId="19AFED46" w14:textId="3E2AB1E7" w:rsidR="00807CC0" w:rsidRPr="00477725" w:rsidRDefault="00772AF6" w:rsidP="004D285F">
      <w:pPr>
        <w:pStyle w:val="Encabezado"/>
        <w:tabs>
          <w:tab w:val="clear" w:pos="4252"/>
          <w:tab w:val="clear" w:pos="8504"/>
        </w:tabs>
        <w:spacing w:before="100" w:beforeAutospacing="1" w:after="100" w:afterAutospacing="1"/>
        <w:jc w:val="both"/>
        <w:rPr>
          <w:rFonts w:ascii="Book Antiqua" w:hAnsi="Book Antiqua" w:cs="Arial"/>
          <w:sz w:val="24"/>
          <w:szCs w:val="24"/>
        </w:rPr>
      </w:pPr>
      <w:r w:rsidRPr="00477725">
        <w:rPr>
          <w:rFonts w:ascii="Book Antiqua" w:hAnsi="Book Antiqua" w:cs="Arial"/>
          <w:sz w:val="24"/>
          <w:szCs w:val="24"/>
        </w:rPr>
        <w:lastRenderedPageBreak/>
        <w:t>Es importante destacar que para el planteamiento de los talleres se contempló tanto el listado de proyectos en ejecución a setiembre de 2019 como aquellas iniciativas de proyectos, que a esa fecha todavía no habían iniciado la fase de ejecución. Adicionalmente, como elemento importante para la conformación de la definición de la cantidad de talleres, se utilizó la variable de “Programa Presupuestario”, de forma tal que se organizaron talleres específicos para cada uno de los programas presupuestarios.</w:t>
      </w:r>
      <w:r w:rsidR="00444C3F" w:rsidRPr="00477725">
        <w:rPr>
          <w:rFonts w:ascii="Book Antiqua" w:hAnsi="Book Antiqua" w:cs="Arial"/>
          <w:sz w:val="24"/>
          <w:szCs w:val="24"/>
        </w:rPr>
        <w:t xml:space="preserve"> Estos talleres se llevaron a cabo en octubre del 2019 y participaron un total de 129 servidores judiciales</w:t>
      </w:r>
      <w:r w:rsidR="00247EB0" w:rsidRPr="00477725">
        <w:rPr>
          <w:rFonts w:ascii="Book Antiqua" w:hAnsi="Book Antiqua" w:cs="Arial"/>
          <w:sz w:val="24"/>
          <w:szCs w:val="24"/>
        </w:rPr>
        <w:t xml:space="preserve">, </w:t>
      </w:r>
      <w:r w:rsidR="00E5661C" w:rsidRPr="00477725">
        <w:rPr>
          <w:rFonts w:ascii="Book Antiqua" w:hAnsi="Book Antiqua" w:cs="Arial"/>
          <w:sz w:val="24"/>
          <w:szCs w:val="24"/>
        </w:rPr>
        <w:t xml:space="preserve">entre </w:t>
      </w:r>
      <w:r w:rsidR="00247EB0" w:rsidRPr="00477725">
        <w:rPr>
          <w:rFonts w:ascii="Book Antiqua" w:hAnsi="Book Antiqua" w:cs="Arial"/>
          <w:sz w:val="24"/>
          <w:szCs w:val="24"/>
        </w:rPr>
        <w:t xml:space="preserve">directores y </w:t>
      </w:r>
      <w:r w:rsidR="00162BD5" w:rsidRPr="00477725">
        <w:rPr>
          <w:rFonts w:ascii="Book Antiqua" w:hAnsi="Book Antiqua" w:cs="Arial"/>
          <w:sz w:val="24"/>
          <w:szCs w:val="24"/>
        </w:rPr>
        <w:t>l</w:t>
      </w:r>
      <w:r w:rsidR="00247EB0" w:rsidRPr="00477725">
        <w:rPr>
          <w:rFonts w:ascii="Book Antiqua" w:hAnsi="Book Antiqua" w:cs="Arial"/>
          <w:sz w:val="24"/>
          <w:szCs w:val="24"/>
        </w:rPr>
        <w:t>í</w:t>
      </w:r>
      <w:r w:rsidR="00162BD5" w:rsidRPr="00477725">
        <w:rPr>
          <w:rFonts w:ascii="Book Antiqua" w:hAnsi="Book Antiqua" w:cs="Arial"/>
          <w:sz w:val="24"/>
          <w:szCs w:val="24"/>
        </w:rPr>
        <w:t>deres de proyectos</w:t>
      </w:r>
      <w:r w:rsidR="00380197" w:rsidRPr="00477725">
        <w:rPr>
          <w:rFonts w:ascii="Book Antiqua" w:hAnsi="Book Antiqua" w:cs="Arial"/>
          <w:sz w:val="24"/>
          <w:szCs w:val="24"/>
        </w:rPr>
        <w:t>.</w:t>
      </w:r>
    </w:p>
    <w:p w14:paraId="7EC48ED2" w14:textId="7C89B65B" w:rsidR="00380197" w:rsidRPr="00477725" w:rsidRDefault="00380197" w:rsidP="004D285F">
      <w:pPr>
        <w:pStyle w:val="Encabezado"/>
        <w:tabs>
          <w:tab w:val="clear" w:pos="4252"/>
          <w:tab w:val="clear" w:pos="8504"/>
        </w:tabs>
        <w:spacing w:before="100" w:beforeAutospacing="1" w:after="100" w:afterAutospacing="1"/>
        <w:jc w:val="both"/>
        <w:rPr>
          <w:rFonts w:ascii="Book Antiqua" w:hAnsi="Book Antiqua" w:cs="Arial"/>
          <w:sz w:val="24"/>
          <w:szCs w:val="24"/>
        </w:rPr>
      </w:pPr>
      <w:r w:rsidRPr="00477725">
        <w:rPr>
          <w:rFonts w:ascii="Book Antiqua" w:hAnsi="Book Antiqua" w:cs="Arial"/>
          <w:sz w:val="24"/>
          <w:szCs w:val="24"/>
        </w:rPr>
        <w:t>De esta forma, se destaca que los pasos y actividades realizadas durante los talleres permitieron depurar los criterios de priorización de acuerdo con lo establecido por cada una de las personas participantes, adicionalmente la dinámica permitió aplicar esos criterios a un grupo de proyectos específicos de acuerdo con cada grupo de trabajo en mención.</w:t>
      </w:r>
    </w:p>
    <w:p w14:paraId="468F33F0" w14:textId="7FFD14D2" w:rsidR="00CA1AA2" w:rsidRPr="00477725" w:rsidRDefault="00CA1AA2" w:rsidP="00CA1AA2">
      <w:pPr>
        <w:pStyle w:val="Encabezado"/>
        <w:tabs>
          <w:tab w:val="clear" w:pos="4252"/>
          <w:tab w:val="clear" w:pos="8504"/>
        </w:tabs>
        <w:spacing w:before="100" w:beforeAutospacing="1" w:after="100" w:afterAutospacing="1"/>
        <w:jc w:val="both"/>
        <w:rPr>
          <w:rFonts w:ascii="Book Antiqua" w:hAnsi="Book Antiqua" w:cs="Arial"/>
          <w:sz w:val="24"/>
          <w:szCs w:val="24"/>
        </w:rPr>
      </w:pPr>
      <w:r w:rsidRPr="00477725">
        <w:rPr>
          <w:rFonts w:ascii="Book Antiqua" w:hAnsi="Book Antiqua" w:cs="Arial"/>
          <w:sz w:val="24"/>
          <w:szCs w:val="24"/>
        </w:rPr>
        <w:t xml:space="preserve">Esta labor permitió hacer una depuración y selección de los principales criterios que se debían considerar dentro de la metodología de priorización definitiva, considerando los diferentes aportes realizados por las personas participantes. </w:t>
      </w:r>
    </w:p>
    <w:p w14:paraId="2B14BB4B" w14:textId="07BA0A3A" w:rsidR="00781ADA" w:rsidRPr="00477725" w:rsidRDefault="00781ADA" w:rsidP="00CA1AA2">
      <w:pPr>
        <w:pStyle w:val="Encabezado"/>
        <w:tabs>
          <w:tab w:val="clear" w:pos="4252"/>
          <w:tab w:val="clear" w:pos="8504"/>
        </w:tabs>
        <w:spacing w:before="100" w:beforeAutospacing="1" w:after="100" w:afterAutospacing="1"/>
        <w:jc w:val="both"/>
        <w:rPr>
          <w:rFonts w:ascii="Book Antiqua" w:hAnsi="Book Antiqua" w:cs="Arial"/>
          <w:sz w:val="24"/>
          <w:szCs w:val="24"/>
        </w:rPr>
      </w:pPr>
      <w:r w:rsidRPr="00477725">
        <w:rPr>
          <w:rFonts w:ascii="Book Antiqua" w:hAnsi="Book Antiqua" w:cs="Arial"/>
          <w:sz w:val="24"/>
          <w:szCs w:val="24"/>
        </w:rPr>
        <w:t>Durante los meses de noviembre y diciembre del 2019 se procedió con la consolidación de los datos obtenidos de cada uno de los talleres, para posteriormente dar forma a la propuesta de la presente metodología.</w:t>
      </w:r>
    </w:p>
    <w:p w14:paraId="4BD94817" w14:textId="58C4EBF4" w:rsidR="00F01C8C" w:rsidRPr="00477725" w:rsidRDefault="007B651F"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Para cada uno de los criterios descritos, se define una escala de calificación cualitativa, la cual se homologa con un valor cuantitativo, a </w:t>
      </w:r>
      <w:r w:rsidR="000B1CF0" w:rsidRPr="00477725">
        <w:rPr>
          <w:rFonts w:ascii="Book Antiqua" w:eastAsia="Calibri" w:hAnsi="Book Antiqua"/>
          <w:sz w:val="24"/>
          <w:szCs w:val="24"/>
        </w:rPr>
        <w:t>continuación,</w:t>
      </w:r>
      <w:r w:rsidRPr="00477725">
        <w:rPr>
          <w:rFonts w:ascii="Book Antiqua" w:eastAsia="Calibri" w:hAnsi="Book Antiqua"/>
          <w:sz w:val="24"/>
          <w:szCs w:val="24"/>
        </w:rPr>
        <w:t xml:space="preserve"> se describen los parámetros aplicables para cada uno de los cinco criterios en mención</w:t>
      </w:r>
      <w:r w:rsidR="00F01C8C" w:rsidRPr="00477725">
        <w:rPr>
          <w:rFonts w:ascii="Book Antiqua" w:eastAsia="Calibri" w:hAnsi="Book Antiqua"/>
          <w:sz w:val="24"/>
          <w:szCs w:val="24"/>
        </w:rPr>
        <w:t>:</w:t>
      </w:r>
    </w:p>
    <w:p w14:paraId="159CDB64" w14:textId="77777777" w:rsidR="00AC489D" w:rsidRPr="00477725" w:rsidRDefault="00AC489D" w:rsidP="002F3603">
      <w:pPr>
        <w:spacing w:before="120" w:after="120" w:line="240" w:lineRule="auto"/>
        <w:ind w:left="709" w:hanging="709"/>
        <w:jc w:val="both"/>
        <w:rPr>
          <w:rFonts w:ascii="Book Antiqua" w:eastAsia="Calibri" w:hAnsi="Book Antiqua"/>
          <w:sz w:val="24"/>
          <w:szCs w:val="24"/>
        </w:rPr>
      </w:pPr>
    </w:p>
    <w:p w14:paraId="3D4FEC26" w14:textId="77777777" w:rsidR="00CE3588" w:rsidRPr="00477725" w:rsidRDefault="00E578CA" w:rsidP="004D285F">
      <w:pPr>
        <w:numPr>
          <w:ilvl w:val="2"/>
          <w:numId w:val="174"/>
        </w:numPr>
        <w:spacing w:before="120" w:after="120" w:line="240" w:lineRule="auto"/>
        <w:ind w:left="0" w:firstLine="0"/>
        <w:jc w:val="both"/>
        <w:rPr>
          <w:rFonts w:ascii="Book Antiqua" w:eastAsia="CIDFont+F1" w:hAnsi="Book Antiqua"/>
          <w:sz w:val="24"/>
          <w:szCs w:val="24"/>
        </w:rPr>
      </w:pPr>
      <w:r w:rsidRPr="00477725">
        <w:rPr>
          <w:rFonts w:ascii="Book Antiqua" w:eastAsia="CIDFont+F1" w:hAnsi="Book Antiqua"/>
          <w:b/>
          <w:bCs/>
          <w:sz w:val="24"/>
          <w:szCs w:val="24"/>
        </w:rPr>
        <w:t>Alineamiento estratégico:</w:t>
      </w:r>
      <w:r w:rsidRPr="00477725">
        <w:rPr>
          <w:rFonts w:ascii="Book Antiqua" w:eastAsia="CIDFont+F1" w:hAnsi="Book Antiqua"/>
          <w:sz w:val="24"/>
          <w:szCs w:val="24"/>
        </w:rPr>
        <w:t xml:space="preserve"> La definición de la escala aplicable a este criterio se obtiene de lo definido en el informe 1463-PLA-20</w:t>
      </w:r>
      <w:r w:rsidR="003C6AD4" w:rsidRPr="00477725">
        <w:rPr>
          <w:rFonts w:ascii="Book Antiqua" w:eastAsia="CIDFont+F1" w:hAnsi="Book Antiqua"/>
          <w:sz w:val="24"/>
          <w:szCs w:val="24"/>
        </w:rPr>
        <w:t xml:space="preserve">18, aprobado por la Corte Plena en la </w:t>
      </w:r>
      <w:r w:rsidR="00D4330A" w:rsidRPr="00477725">
        <w:rPr>
          <w:rFonts w:ascii="Book Antiqua" w:hAnsi="Book Antiqua"/>
          <w:sz w:val="24"/>
          <w:szCs w:val="24"/>
        </w:rPr>
        <w:t>sesión 56-18 del 10 de diciembre de 2018, artículo XXIII</w:t>
      </w:r>
      <w:r w:rsidR="000B01E2" w:rsidRPr="00477725">
        <w:rPr>
          <w:rFonts w:ascii="Book Antiqua" w:hAnsi="Book Antiqua"/>
          <w:sz w:val="24"/>
          <w:szCs w:val="24"/>
        </w:rPr>
        <w:t>, donde se establece un nivel de prioridad a las acciones estratégicas que conforman el Plan Estratégico Institucional 2019-2024</w:t>
      </w:r>
      <w:r w:rsidR="00245188" w:rsidRPr="00477725">
        <w:rPr>
          <w:rFonts w:ascii="Book Antiqua" w:hAnsi="Book Antiqua"/>
          <w:sz w:val="24"/>
          <w:szCs w:val="24"/>
        </w:rPr>
        <w:t xml:space="preserve">. </w:t>
      </w:r>
      <w:r w:rsidR="0002639D" w:rsidRPr="00477725">
        <w:rPr>
          <w:rFonts w:ascii="Book Antiqua" w:hAnsi="Book Antiqua"/>
          <w:sz w:val="24"/>
          <w:szCs w:val="24"/>
        </w:rPr>
        <w:t xml:space="preserve">Las prioridades que se muestran a continuación fueron </w:t>
      </w:r>
      <w:r w:rsidR="0002639D" w:rsidRPr="00477725">
        <w:rPr>
          <w:rFonts w:ascii="Book Antiqua" w:hAnsi="Book Antiqua"/>
          <w:sz w:val="24"/>
          <w:szCs w:val="24"/>
        </w:rPr>
        <w:lastRenderedPageBreak/>
        <w:t xml:space="preserve">obtenidas del Anexo 11 </w:t>
      </w:r>
      <w:r w:rsidR="005031A3" w:rsidRPr="00477725">
        <w:rPr>
          <w:rFonts w:ascii="Book Antiqua" w:hAnsi="Book Antiqua"/>
          <w:sz w:val="24"/>
          <w:szCs w:val="24"/>
        </w:rPr>
        <w:t xml:space="preserve">del informe 1463-PLA-2018, </w:t>
      </w:r>
      <w:r w:rsidR="00CE3588" w:rsidRPr="00477725">
        <w:rPr>
          <w:rFonts w:ascii="Book Antiqua" w:hAnsi="Book Antiqua"/>
          <w:sz w:val="24"/>
          <w:szCs w:val="24"/>
        </w:rPr>
        <w:t>específicamente</w:t>
      </w:r>
      <w:r w:rsidR="005031A3" w:rsidRPr="00477725">
        <w:rPr>
          <w:rFonts w:ascii="Book Antiqua" w:hAnsi="Book Antiqua"/>
          <w:sz w:val="24"/>
          <w:szCs w:val="24"/>
        </w:rPr>
        <w:t xml:space="preserve"> la Figura 6</w:t>
      </w:r>
      <w:r w:rsidR="00CE3588" w:rsidRPr="00477725">
        <w:rPr>
          <w:rFonts w:ascii="Book Antiqua" w:hAnsi="Book Antiqua"/>
          <w:sz w:val="24"/>
          <w:szCs w:val="24"/>
        </w:rPr>
        <w:t>, donde se visualiza la agrupación de las acciones estratégicas en tres niveles de prioridad, a saber: Alto, Medio y Bajo.</w:t>
      </w:r>
    </w:p>
    <w:p w14:paraId="7ED2BB7A" w14:textId="77777777" w:rsidR="00481D03" w:rsidRPr="00477725" w:rsidRDefault="00457204" w:rsidP="005B3BC5">
      <w:pPr>
        <w:spacing w:before="120" w:after="120" w:line="240" w:lineRule="auto"/>
        <w:jc w:val="both"/>
        <w:rPr>
          <w:rFonts w:ascii="Book Antiqua" w:hAnsi="Book Antiqua"/>
          <w:sz w:val="24"/>
          <w:szCs w:val="24"/>
        </w:rPr>
      </w:pPr>
      <w:r w:rsidRPr="00477725">
        <w:rPr>
          <w:rFonts w:ascii="Book Antiqua" w:hAnsi="Book Antiqua"/>
          <w:sz w:val="24"/>
          <w:szCs w:val="24"/>
        </w:rPr>
        <w:t xml:space="preserve">Tomando como base la escala cualitativa </w:t>
      </w:r>
      <w:r w:rsidR="00CE3588" w:rsidRPr="00477725">
        <w:rPr>
          <w:rFonts w:ascii="Book Antiqua" w:hAnsi="Book Antiqua"/>
          <w:sz w:val="24"/>
          <w:szCs w:val="24"/>
        </w:rPr>
        <w:t>que quedó consignada en el citado informe</w:t>
      </w:r>
      <w:r w:rsidR="00F81EC4" w:rsidRPr="00477725">
        <w:rPr>
          <w:rFonts w:ascii="Book Antiqua" w:hAnsi="Book Antiqua"/>
          <w:sz w:val="24"/>
          <w:szCs w:val="24"/>
        </w:rPr>
        <w:t xml:space="preserve">, se procede a establecer </w:t>
      </w:r>
      <w:r w:rsidRPr="00477725">
        <w:rPr>
          <w:rFonts w:ascii="Book Antiqua" w:hAnsi="Book Antiqua"/>
          <w:sz w:val="24"/>
          <w:szCs w:val="24"/>
        </w:rPr>
        <w:t xml:space="preserve">una escala cuantitativa, que permita asignar valores numéricos a cada uno de los niveles de prioridad definidos y consignados en el Plan </w:t>
      </w:r>
      <w:r w:rsidR="00F81EC4" w:rsidRPr="00477725">
        <w:rPr>
          <w:rFonts w:ascii="Book Antiqua" w:hAnsi="Book Antiqua"/>
          <w:sz w:val="24"/>
          <w:szCs w:val="24"/>
        </w:rPr>
        <w:t>Estratégico</w:t>
      </w:r>
      <w:r w:rsidRPr="00477725">
        <w:rPr>
          <w:rFonts w:ascii="Book Antiqua" w:hAnsi="Book Antiqua"/>
          <w:sz w:val="24"/>
          <w:szCs w:val="24"/>
        </w:rPr>
        <w:t xml:space="preserve"> Institucional</w:t>
      </w:r>
      <w:r w:rsidR="00F81EC4" w:rsidRPr="00477725">
        <w:rPr>
          <w:rFonts w:ascii="Book Antiqua" w:hAnsi="Book Antiqua"/>
          <w:sz w:val="24"/>
          <w:szCs w:val="24"/>
        </w:rPr>
        <w:t xml:space="preserve">. </w:t>
      </w:r>
    </w:p>
    <w:p w14:paraId="759C1702" w14:textId="35C2F4C5" w:rsidR="00481D03" w:rsidRPr="00477725" w:rsidRDefault="00247EB0" w:rsidP="00247EB0">
      <w:pPr>
        <w:spacing w:before="120" w:after="120" w:line="240" w:lineRule="auto"/>
        <w:jc w:val="both"/>
        <w:rPr>
          <w:rFonts w:ascii="Book Antiqua" w:hAnsi="Book Antiqua"/>
          <w:sz w:val="24"/>
          <w:szCs w:val="24"/>
        </w:rPr>
      </w:pPr>
      <w:r w:rsidRPr="00477725">
        <w:rPr>
          <w:rFonts w:ascii="Book Antiqua" w:hAnsi="Book Antiqua"/>
          <w:sz w:val="24"/>
          <w:szCs w:val="24"/>
        </w:rPr>
        <w:t>Es relevante destacar que el o</w:t>
      </w:r>
      <w:r w:rsidRPr="00477725">
        <w:rPr>
          <w:rFonts w:ascii="Book Antiqua" w:eastAsia="CIDFont+F1" w:hAnsi="Book Antiqua"/>
          <w:sz w:val="24"/>
          <w:szCs w:val="24"/>
        </w:rPr>
        <w:t>rigen de los rubros de calificación de las escalas de valoración de los criterios de priorización en este caso específico de la</w:t>
      </w:r>
      <w:r w:rsidR="006932B3" w:rsidRPr="00477725">
        <w:rPr>
          <w:rFonts w:ascii="Book Antiqua" w:hAnsi="Book Antiqua"/>
          <w:sz w:val="24"/>
          <w:szCs w:val="24"/>
        </w:rPr>
        <w:t xml:space="preserve"> definición de las acciones estratégicas en rango </w:t>
      </w:r>
      <w:r w:rsidR="006932B3" w:rsidRPr="00477725">
        <w:rPr>
          <w:rFonts w:ascii="Book Antiqua" w:hAnsi="Book Antiqua"/>
          <w:b/>
          <w:bCs/>
          <w:sz w:val="24"/>
          <w:szCs w:val="24"/>
        </w:rPr>
        <w:t xml:space="preserve">Alto, Medio y </w:t>
      </w:r>
      <w:r w:rsidR="009C7C85" w:rsidRPr="00477725">
        <w:rPr>
          <w:rFonts w:ascii="Book Antiqua" w:hAnsi="Book Antiqua"/>
          <w:b/>
          <w:bCs/>
          <w:sz w:val="24"/>
          <w:szCs w:val="24"/>
        </w:rPr>
        <w:t>Bajo</w:t>
      </w:r>
      <w:r w:rsidR="00C83C88" w:rsidRPr="00477725">
        <w:rPr>
          <w:rFonts w:ascii="Book Antiqua" w:hAnsi="Book Antiqua"/>
          <w:sz w:val="24"/>
          <w:szCs w:val="24"/>
        </w:rPr>
        <w:t xml:space="preserve"> fue</w:t>
      </w:r>
      <w:r w:rsidR="006932B3" w:rsidRPr="00477725">
        <w:rPr>
          <w:rFonts w:ascii="Book Antiqua" w:hAnsi="Book Antiqua"/>
          <w:sz w:val="24"/>
          <w:szCs w:val="24"/>
        </w:rPr>
        <w:t xml:space="preserve"> dado según sesiones con la Corte Plena, el Consejo Superior y el Estrato Gerencial quienes propusieron esos valores contenidos en el informe 1463-PLA-2018.</w:t>
      </w:r>
    </w:p>
    <w:p w14:paraId="33096794" w14:textId="75813D83" w:rsidR="0031405E" w:rsidRPr="00477725" w:rsidRDefault="0031405E">
      <w:pPr>
        <w:spacing w:before="120" w:after="120" w:line="240" w:lineRule="auto"/>
        <w:jc w:val="both"/>
        <w:rPr>
          <w:rFonts w:ascii="Book Antiqua" w:hAnsi="Book Antiqua"/>
          <w:sz w:val="24"/>
          <w:szCs w:val="24"/>
        </w:rPr>
      </w:pPr>
      <w:r w:rsidRPr="00477725">
        <w:rPr>
          <w:rFonts w:ascii="Book Antiqua" w:hAnsi="Book Antiqua"/>
          <w:sz w:val="24"/>
          <w:szCs w:val="24"/>
        </w:rPr>
        <w:t>En el citado informe se muestra la priorización que estableció la Corte Plena y Estrato Gerencial, que tiene que ver con los proyectos que estarían relacionados a las acciones estratégicas que se analizaron en esa oportunidad.</w:t>
      </w:r>
    </w:p>
    <w:p w14:paraId="7A21D222" w14:textId="48CB1157" w:rsidR="002C1851" w:rsidRPr="00477725" w:rsidRDefault="002C1851">
      <w:pPr>
        <w:spacing w:before="120" w:after="120" w:line="240" w:lineRule="auto"/>
        <w:jc w:val="both"/>
        <w:rPr>
          <w:rFonts w:ascii="Book Antiqua" w:hAnsi="Book Antiqua"/>
          <w:sz w:val="24"/>
          <w:szCs w:val="24"/>
        </w:rPr>
      </w:pPr>
    </w:p>
    <w:p w14:paraId="31652520" w14:textId="4E20AA71" w:rsidR="002C1851" w:rsidRPr="00477725" w:rsidRDefault="002C1851">
      <w:pPr>
        <w:spacing w:before="120" w:after="120" w:line="240" w:lineRule="auto"/>
        <w:jc w:val="both"/>
        <w:rPr>
          <w:rFonts w:ascii="Book Antiqua" w:hAnsi="Book Antiqua"/>
          <w:sz w:val="24"/>
          <w:szCs w:val="24"/>
        </w:rPr>
      </w:pPr>
    </w:p>
    <w:p w14:paraId="563785A5" w14:textId="4A5DE1FD" w:rsidR="002C1851" w:rsidRPr="00477725" w:rsidRDefault="002C1851">
      <w:pPr>
        <w:spacing w:before="120" w:after="120" w:line="240" w:lineRule="auto"/>
        <w:jc w:val="both"/>
        <w:rPr>
          <w:rFonts w:ascii="Book Antiqua" w:hAnsi="Book Antiqua"/>
          <w:sz w:val="24"/>
          <w:szCs w:val="24"/>
        </w:rPr>
      </w:pPr>
    </w:p>
    <w:p w14:paraId="0EB374EA" w14:textId="534F4BD9" w:rsidR="002C1851" w:rsidRPr="00477725" w:rsidRDefault="002C1851">
      <w:pPr>
        <w:spacing w:before="120" w:after="120" w:line="240" w:lineRule="auto"/>
        <w:jc w:val="both"/>
        <w:rPr>
          <w:rFonts w:ascii="Book Antiqua" w:hAnsi="Book Antiqua"/>
          <w:sz w:val="24"/>
          <w:szCs w:val="24"/>
        </w:rPr>
      </w:pPr>
    </w:p>
    <w:p w14:paraId="241D9D00" w14:textId="4D55F8F6" w:rsidR="002C1851" w:rsidRPr="00477725" w:rsidRDefault="002C1851">
      <w:pPr>
        <w:spacing w:before="120" w:after="120" w:line="240" w:lineRule="auto"/>
        <w:jc w:val="both"/>
        <w:rPr>
          <w:rFonts w:ascii="Book Antiqua" w:hAnsi="Book Antiqua"/>
          <w:sz w:val="24"/>
          <w:szCs w:val="24"/>
        </w:rPr>
      </w:pPr>
    </w:p>
    <w:p w14:paraId="763CD01A" w14:textId="05238C60" w:rsidR="002C1851" w:rsidRPr="00477725" w:rsidRDefault="002C1851">
      <w:pPr>
        <w:spacing w:before="120" w:after="120" w:line="240" w:lineRule="auto"/>
        <w:jc w:val="both"/>
        <w:rPr>
          <w:rFonts w:ascii="Book Antiqua" w:hAnsi="Book Antiqua"/>
          <w:sz w:val="24"/>
          <w:szCs w:val="24"/>
        </w:rPr>
      </w:pPr>
    </w:p>
    <w:p w14:paraId="3FCCF413" w14:textId="44901791" w:rsidR="002C1851" w:rsidRPr="00477725" w:rsidRDefault="002C1851">
      <w:pPr>
        <w:spacing w:before="120" w:after="120" w:line="240" w:lineRule="auto"/>
        <w:jc w:val="both"/>
        <w:rPr>
          <w:rFonts w:ascii="Book Antiqua" w:hAnsi="Book Antiqua"/>
          <w:sz w:val="24"/>
          <w:szCs w:val="24"/>
        </w:rPr>
      </w:pPr>
    </w:p>
    <w:p w14:paraId="66E4FCDA" w14:textId="455DCC23" w:rsidR="002C1851" w:rsidRPr="00477725" w:rsidRDefault="002C1851">
      <w:pPr>
        <w:spacing w:before="120" w:after="120" w:line="240" w:lineRule="auto"/>
        <w:jc w:val="both"/>
        <w:rPr>
          <w:rFonts w:ascii="Book Antiqua" w:hAnsi="Book Antiqua"/>
          <w:sz w:val="24"/>
          <w:szCs w:val="24"/>
        </w:rPr>
      </w:pPr>
    </w:p>
    <w:p w14:paraId="3A6D45DD" w14:textId="7583345B" w:rsidR="002C1851" w:rsidRPr="00477725" w:rsidRDefault="002C1851">
      <w:pPr>
        <w:spacing w:before="120" w:after="120" w:line="240" w:lineRule="auto"/>
        <w:jc w:val="both"/>
        <w:rPr>
          <w:rFonts w:ascii="Book Antiqua" w:hAnsi="Book Antiqua"/>
          <w:sz w:val="24"/>
          <w:szCs w:val="24"/>
        </w:rPr>
      </w:pPr>
    </w:p>
    <w:p w14:paraId="457C6B3D" w14:textId="40CC463C" w:rsidR="002C1851" w:rsidRPr="00477725" w:rsidRDefault="002C1851">
      <w:pPr>
        <w:spacing w:before="120" w:after="120" w:line="240" w:lineRule="auto"/>
        <w:jc w:val="both"/>
        <w:rPr>
          <w:rFonts w:ascii="Book Antiqua" w:hAnsi="Book Antiqua"/>
          <w:sz w:val="24"/>
          <w:szCs w:val="24"/>
        </w:rPr>
      </w:pPr>
    </w:p>
    <w:p w14:paraId="77AF4509" w14:textId="77777777" w:rsidR="002C1851" w:rsidRPr="00477725" w:rsidRDefault="002C1851" w:rsidP="004D285F">
      <w:pPr>
        <w:spacing w:before="120" w:after="120" w:line="240" w:lineRule="auto"/>
        <w:jc w:val="both"/>
        <w:rPr>
          <w:rFonts w:ascii="Book Antiqua" w:hAnsi="Book Antiqua"/>
          <w:sz w:val="24"/>
          <w:szCs w:val="24"/>
        </w:rPr>
      </w:pPr>
    </w:p>
    <w:p w14:paraId="59B1982A" w14:textId="7924491F" w:rsidR="0031405E" w:rsidRPr="00477725" w:rsidRDefault="0031405E" w:rsidP="004D285F">
      <w:pPr>
        <w:spacing w:before="120" w:after="120" w:line="240" w:lineRule="auto"/>
        <w:jc w:val="center"/>
        <w:rPr>
          <w:rFonts w:ascii="Book Antiqua" w:hAnsi="Book Antiqua"/>
          <w:b/>
          <w:bCs/>
          <w:sz w:val="24"/>
          <w:szCs w:val="24"/>
        </w:rPr>
      </w:pPr>
      <w:r w:rsidRPr="00477725">
        <w:rPr>
          <w:rFonts w:ascii="Book Antiqua" w:hAnsi="Book Antiqua"/>
          <w:b/>
          <w:bCs/>
          <w:sz w:val="24"/>
          <w:szCs w:val="24"/>
        </w:rPr>
        <w:t xml:space="preserve">Figura </w:t>
      </w:r>
      <w:r w:rsidR="00F10797" w:rsidRPr="00477725">
        <w:rPr>
          <w:rFonts w:ascii="Book Antiqua" w:hAnsi="Book Antiqua"/>
          <w:b/>
          <w:bCs/>
          <w:sz w:val="24"/>
          <w:szCs w:val="24"/>
        </w:rPr>
        <w:t xml:space="preserve">6 </w:t>
      </w:r>
      <w:r w:rsidRPr="00477725">
        <w:rPr>
          <w:rFonts w:ascii="Book Antiqua" w:hAnsi="Book Antiqua"/>
          <w:b/>
          <w:bCs/>
          <w:sz w:val="24"/>
          <w:szCs w:val="24"/>
        </w:rPr>
        <w:t>Priorizaci</w:t>
      </w:r>
      <w:r w:rsidRPr="00477725">
        <w:rPr>
          <w:rFonts w:ascii="Book Antiqua" w:hAnsi="Book Antiqua" w:hint="eastAsia"/>
          <w:b/>
          <w:bCs/>
          <w:sz w:val="24"/>
          <w:szCs w:val="24"/>
        </w:rPr>
        <w:t>ó</w:t>
      </w:r>
      <w:r w:rsidRPr="00477725">
        <w:rPr>
          <w:rFonts w:ascii="Book Antiqua" w:hAnsi="Book Antiqua"/>
          <w:b/>
          <w:bCs/>
          <w:sz w:val="24"/>
          <w:szCs w:val="24"/>
        </w:rPr>
        <w:t>n de temas realizados en el taller de corte plena y el estrato gerencial</w:t>
      </w:r>
    </w:p>
    <w:p w14:paraId="0D27681D" w14:textId="19118003" w:rsidR="0031405E" w:rsidRPr="00477725" w:rsidRDefault="0031405E" w:rsidP="0031405E">
      <w:pPr>
        <w:jc w:val="center"/>
        <w:rPr>
          <w:rFonts w:ascii="GillSans-Light" w:hAnsi="GillSans-Light"/>
          <w:b/>
          <w:bCs/>
          <w:sz w:val="28"/>
          <w:szCs w:val="28"/>
        </w:rPr>
      </w:pPr>
      <w:r w:rsidRPr="00477725">
        <w:rPr>
          <w:rFonts w:ascii="GillSans-Light" w:hAnsi="GillSans-Light"/>
          <w:b/>
          <w:bCs/>
          <w:noProof/>
          <w:sz w:val="28"/>
          <w:szCs w:val="28"/>
        </w:rPr>
        <w:lastRenderedPageBreak/>
        <w:drawing>
          <wp:inline distT="0" distB="0" distL="0" distR="0" wp14:anchorId="0926DD6E" wp14:editId="0565D55A">
            <wp:extent cx="5563870" cy="4028440"/>
            <wp:effectExtent l="0" t="0" r="17780" b="10160"/>
            <wp:docPr id="18" name="Imagen 1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Diagrama&#10;&#10;Descripción generada automáticamente"/>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5563870" cy="4028440"/>
                    </a:xfrm>
                    <a:prstGeom prst="rect">
                      <a:avLst/>
                    </a:prstGeom>
                    <a:noFill/>
                    <a:ln>
                      <a:noFill/>
                    </a:ln>
                  </pic:spPr>
                </pic:pic>
              </a:graphicData>
            </a:graphic>
          </wp:inline>
        </w:drawing>
      </w:r>
    </w:p>
    <w:p w14:paraId="5FB0DCF7" w14:textId="0EB53A97" w:rsidR="0031405E" w:rsidRPr="00477725" w:rsidRDefault="0031405E" w:rsidP="004D285F">
      <w:pPr>
        <w:spacing w:before="120" w:after="120" w:line="240" w:lineRule="auto"/>
        <w:jc w:val="both"/>
        <w:rPr>
          <w:rFonts w:ascii="Book Antiqua" w:hAnsi="Book Antiqua"/>
          <w:sz w:val="24"/>
          <w:szCs w:val="24"/>
        </w:rPr>
      </w:pPr>
      <w:r w:rsidRPr="00477725">
        <w:rPr>
          <w:rFonts w:ascii="Book Antiqua" w:hAnsi="Book Antiqua"/>
          <w:sz w:val="24"/>
          <w:szCs w:val="24"/>
        </w:rPr>
        <w:t xml:space="preserve">Fuente: </w:t>
      </w:r>
      <w:r w:rsidR="002E5F7C" w:rsidRPr="00477725">
        <w:rPr>
          <w:rFonts w:ascii="Book Antiqua" w:hAnsi="Book Antiqua"/>
          <w:sz w:val="24"/>
          <w:szCs w:val="24"/>
        </w:rPr>
        <w:t>Taller de Corte Plena y Estrato Gerencial.</w:t>
      </w:r>
      <w:r w:rsidR="00B96F54" w:rsidRPr="00477725">
        <w:rPr>
          <w:rFonts w:ascii="Book Antiqua" w:hAnsi="Book Antiqua"/>
          <w:sz w:val="24"/>
          <w:szCs w:val="24"/>
        </w:rPr>
        <w:t xml:space="preserve"> Oficio 1463-PLA-2018. </w:t>
      </w:r>
    </w:p>
    <w:p w14:paraId="55154219" w14:textId="77777777" w:rsidR="0031405E" w:rsidRPr="00477725" w:rsidRDefault="0031405E" w:rsidP="005B3BC5">
      <w:pPr>
        <w:spacing w:before="120" w:after="120" w:line="240" w:lineRule="auto"/>
        <w:jc w:val="both"/>
        <w:rPr>
          <w:rFonts w:ascii="Book Antiqua" w:hAnsi="Book Antiqua"/>
          <w:sz w:val="24"/>
          <w:szCs w:val="24"/>
        </w:rPr>
      </w:pPr>
    </w:p>
    <w:p w14:paraId="11B0B5B3" w14:textId="660C0155" w:rsidR="00457204" w:rsidRPr="00477725" w:rsidRDefault="00F81EC4" w:rsidP="004D285F">
      <w:pPr>
        <w:spacing w:before="120" w:after="120" w:line="240" w:lineRule="auto"/>
        <w:jc w:val="both"/>
        <w:rPr>
          <w:rFonts w:ascii="Book Antiqua" w:eastAsia="CIDFont+F1" w:hAnsi="Book Antiqua"/>
          <w:sz w:val="24"/>
          <w:szCs w:val="24"/>
        </w:rPr>
      </w:pPr>
      <w:r w:rsidRPr="00477725">
        <w:rPr>
          <w:rFonts w:ascii="Book Antiqua" w:hAnsi="Book Antiqua"/>
          <w:sz w:val="24"/>
          <w:szCs w:val="24"/>
        </w:rPr>
        <w:t xml:space="preserve">De esta forma, en la siguiente tabla se muestra el detalle de la agrupación de las acciones estratégicas de acuerdo con su nivel de prioridad: </w:t>
      </w:r>
    </w:p>
    <w:p w14:paraId="6A8FEB38" w14:textId="29D6B821" w:rsidR="00AC489D" w:rsidRPr="00477725" w:rsidRDefault="00AC489D" w:rsidP="002F3603">
      <w:pPr>
        <w:ind w:left="709" w:hanging="709"/>
        <w:rPr>
          <w:rFonts w:ascii="Book Antiqua" w:eastAsia="CIDFont+F1" w:hAnsi="Book Antiqua"/>
          <w:sz w:val="24"/>
          <w:szCs w:val="24"/>
        </w:rPr>
      </w:pPr>
      <w:r w:rsidRPr="00477725">
        <w:rPr>
          <w:rFonts w:ascii="Book Antiqua" w:eastAsia="CIDFont+F1" w:hAnsi="Book Antiqua"/>
          <w:sz w:val="24"/>
          <w:szCs w:val="24"/>
        </w:rPr>
        <w:br w:type="page"/>
      </w:r>
    </w:p>
    <w:p w14:paraId="7062FF4C" w14:textId="385CB9EB" w:rsidR="00F73BEE" w:rsidRPr="00477725" w:rsidRDefault="00F73BEE" w:rsidP="002F3603">
      <w:pPr>
        <w:spacing w:after="0" w:line="240" w:lineRule="auto"/>
        <w:ind w:left="709" w:hanging="709"/>
        <w:jc w:val="center"/>
        <w:rPr>
          <w:rFonts w:ascii="Book Antiqua" w:eastAsia="Calibri" w:hAnsi="Book Antiqua"/>
          <w:b/>
          <w:sz w:val="24"/>
          <w:szCs w:val="24"/>
        </w:rPr>
      </w:pPr>
      <w:r w:rsidRPr="00477725">
        <w:rPr>
          <w:rFonts w:ascii="Book Antiqua" w:eastAsia="Calibri" w:hAnsi="Book Antiqua"/>
          <w:b/>
          <w:sz w:val="24"/>
          <w:szCs w:val="24"/>
        </w:rPr>
        <w:lastRenderedPageBreak/>
        <w:t xml:space="preserve">Tabla </w:t>
      </w:r>
      <w:r w:rsidR="00F44CEE" w:rsidRPr="00477725">
        <w:rPr>
          <w:rFonts w:ascii="Book Antiqua" w:eastAsia="Calibri" w:hAnsi="Book Antiqua"/>
          <w:b/>
          <w:sz w:val="24"/>
          <w:szCs w:val="24"/>
        </w:rPr>
        <w:t>4</w:t>
      </w:r>
      <w:r w:rsidRPr="00477725">
        <w:rPr>
          <w:rFonts w:ascii="Book Antiqua" w:eastAsia="Calibri" w:hAnsi="Book Antiqua"/>
          <w:b/>
          <w:sz w:val="24"/>
          <w:szCs w:val="24"/>
        </w:rPr>
        <w:t xml:space="preserve">. </w:t>
      </w:r>
      <w:r w:rsidR="004C72C7" w:rsidRPr="00477725">
        <w:rPr>
          <w:rFonts w:ascii="Book Antiqua" w:eastAsia="Calibri" w:hAnsi="Book Antiqua"/>
          <w:b/>
          <w:sz w:val="24"/>
          <w:szCs w:val="24"/>
        </w:rPr>
        <w:t xml:space="preserve">Escala para calificar el criterio “Alineamiento Estratégico” en los proyectos </w:t>
      </w:r>
    </w:p>
    <w:p w14:paraId="58553BB8" w14:textId="77777777" w:rsidR="00AC489D" w:rsidRPr="00477725" w:rsidRDefault="00AC489D" w:rsidP="002F3603">
      <w:pPr>
        <w:spacing w:after="0" w:line="240" w:lineRule="auto"/>
        <w:ind w:left="709" w:hanging="709"/>
        <w:jc w:val="center"/>
        <w:rPr>
          <w:rFonts w:ascii="Book Antiqua" w:eastAsia="CIDFont+F1" w:hAnsi="Book Antiqua"/>
          <w:sz w:val="24"/>
          <w:szCs w:val="24"/>
        </w:rPr>
      </w:pPr>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6"/>
        <w:gridCol w:w="1557"/>
        <w:gridCol w:w="1557"/>
      </w:tblGrid>
      <w:tr w:rsidR="002E787F" w:rsidRPr="00477725" w14:paraId="423987AD" w14:textId="77777777" w:rsidTr="004D285F">
        <w:trPr>
          <w:trHeight w:val="389"/>
          <w:tblHeader/>
          <w:jc w:val="center"/>
        </w:trPr>
        <w:tc>
          <w:tcPr>
            <w:tcW w:w="4906" w:type="dxa"/>
            <w:shd w:val="clear" w:color="auto" w:fill="F2F2F2" w:themeFill="background1" w:themeFillShade="F2"/>
            <w:vAlign w:val="center"/>
          </w:tcPr>
          <w:p w14:paraId="5B034F1B" w14:textId="7B287914" w:rsidR="00365F49" w:rsidRPr="00477725" w:rsidRDefault="00365F49"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Acciones Estratégicas</w:t>
            </w:r>
            <w:r w:rsidR="000B3051" w:rsidRPr="00477725">
              <w:rPr>
                <w:rFonts w:ascii="Book Antiqua" w:hAnsi="Book Antiqua"/>
                <w:b/>
                <w:bCs/>
                <w:sz w:val="24"/>
                <w:szCs w:val="24"/>
              </w:rPr>
              <w:t xml:space="preserve"> </w:t>
            </w:r>
          </w:p>
        </w:tc>
        <w:tc>
          <w:tcPr>
            <w:tcW w:w="1557" w:type="dxa"/>
            <w:shd w:val="clear" w:color="auto" w:fill="F2F2F2" w:themeFill="background1" w:themeFillShade="F2"/>
            <w:vAlign w:val="center"/>
          </w:tcPr>
          <w:p w14:paraId="21CA9D68" w14:textId="076A9948" w:rsidR="00365F49" w:rsidRPr="00477725" w:rsidRDefault="00365F49"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Calificación</w:t>
            </w:r>
          </w:p>
        </w:tc>
        <w:tc>
          <w:tcPr>
            <w:tcW w:w="1557" w:type="dxa"/>
            <w:shd w:val="clear" w:color="auto" w:fill="F2F2F2" w:themeFill="background1" w:themeFillShade="F2"/>
            <w:noWrap/>
            <w:vAlign w:val="center"/>
          </w:tcPr>
          <w:p w14:paraId="4380E0B6" w14:textId="13BED540" w:rsidR="00365F49" w:rsidRPr="00477725" w:rsidRDefault="00365F49"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Valor</w:t>
            </w:r>
          </w:p>
        </w:tc>
      </w:tr>
      <w:tr w:rsidR="002E787F" w:rsidRPr="00477725" w14:paraId="53E76845" w14:textId="77777777" w:rsidTr="00FF481A">
        <w:trPr>
          <w:trHeight w:val="389"/>
          <w:jc w:val="center"/>
        </w:trPr>
        <w:tc>
          <w:tcPr>
            <w:tcW w:w="4906" w:type="dxa"/>
            <w:shd w:val="clear" w:color="000000" w:fill="FFFFFF"/>
            <w:vAlign w:val="center"/>
          </w:tcPr>
          <w:p w14:paraId="075C34F5"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Comunicación y proyección institucional</w:t>
            </w:r>
          </w:p>
          <w:p w14:paraId="776846E9"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Probidad y anticorrupción</w:t>
            </w:r>
          </w:p>
          <w:p w14:paraId="7675436A"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Transparencia y rendición de cuentas</w:t>
            </w:r>
          </w:p>
          <w:p w14:paraId="0BA83392"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Bienestar y Salud</w:t>
            </w:r>
          </w:p>
          <w:p w14:paraId="4ECF1778"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Reclutamiento y selección</w:t>
            </w:r>
          </w:p>
          <w:p w14:paraId="79C42F9B"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Desarrollo y optimización de servicios y procesos judiciales</w:t>
            </w:r>
          </w:p>
          <w:p w14:paraId="7663456A"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Servicios tecnológicos</w:t>
            </w:r>
          </w:p>
          <w:p w14:paraId="596AFA4D"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Abordaje integral a la criminalidad</w:t>
            </w:r>
          </w:p>
          <w:p w14:paraId="7811537B"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Celeridad Judicial</w:t>
            </w:r>
          </w:p>
          <w:p w14:paraId="4BBC8B05"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Arial"/>
                <w:sz w:val="20"/>
                <w:szCs w:val="20"/>
              </w:rPr>
            </w:pPr>
            <w:r w:rsidRPr="00477725">
              <w:rPr>
                <w:rFonts w:ascii="Book Antiqua" w:hAnsi="Book Antiqua" w:cs="Calibri"/>
                <w:sz w:val="20"/>
                <w:szCs w:val="20"/>
              </w:rPr>
              <w:t>Justicia Restaurativa</w:t>
            </w:r>
          </w:p>
          <w:p w14:paraId="5D00A959" w14:textId="1B2E2A0B"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sz w:val="20"/>
                <w:szCs w:val="20"/>
              </w:rPr>
            </w:pPr>
            <w:r w:rsidRPr="00477725">
              <w:rPr>
                <w:rFonts w:ascii="Book Antiqua" w:hAnsi="Book Antiqua" w:cs="Calibri"/>
                <w:sz w:val="20"/>
                <w:szCs w:val="20"/>
              </w:rPr>
              <w:t>Medidas alternas</w:t>
            </w:r>
            <w:r w:rsidRPr="00477725">
              <w:rPr>
                <w:rFonts w:ascii="Book Antiqua" w:hAnsi="Book Antiqua"/>
                <w:b/>
                <w:bCs/>
                <w:sz w:val="20"/>
                <w:szCs w:val="20"/>
              </w:rPr>
              <w:t> </w:t>
            </w:r>
          </w:p>
        </w:tc>
        <w:tc>
          <w:tcPr>
            <w:tcW w:w="1557" w:type="dxa"/>
            <w:shd w:val="clear" w:color="000000" w:fill="FFFFFF"/>
            <w:vAlign w:val="center"/>
          </w:tcPr>
          <w:p w14:paraId="3379C59A" w14:textId="1F8722F8"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Alto</w:t>
            </w:r>
          </w:p>
        </w:tc>
        <w:tc>
          <w:tcPr>
            <w:tcW w:w="1557" w:type="dxa"/>
            <w:shd w:val="clear" w:color="000000" w:fill="FFFFFF"/>
            <w:noWrap/>
            <w:vAlign w:val="center"/>
            <w:hideMark/>
          </w:tcPr>
          <w:p w14:paraId="67917FF9" w14:textId="2FB41FBA"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5</w:t>
            </w:r>
          </w:p>
        </w:tc>
      </w:tr>
      <w:tr w:rsidR="002E787F" w:rsidRPr="00477725" w14:paraId="1709E728" w14:textId="77777777" w:rsidTr="00FF481A">
        <w:trPr>
          <w:trHeight w:val="494"/>
          <w:jc w:val="center"/>
        </w:trPr>
        <w:tc>
          <w:tcPr>
            <w:tcW w:w="4906" w:type="dxa"/>
            <w:shd w:val="clear" w:color="000000" w:fill="FFFFFF"/>
          </w:tcPr>
          <w:p w14:paraId="0AC7F0E5"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Colaboración interna y externa</w:t>
            </w:r>
          </w:p>
          <w:p w14:paraId="33714228"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Participación ciudadana</w:t>
            </w:r>
          </w:p>
          <w:p w14:paraId="5D093B9E" w14:textId="1B03BE84"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sz w:val="20"/>
                <w:szCs w:val="20"/>
              </w:rPr>
            </w:pPr>
            <w:r w:rsidRPr="00477725">
              <w:rPr>
                <w:rFonts w:ascii="Book Antiqua" w:hAnsi="Book Antiqua" w:cs="Calibri"/>
                <w:sz w:val="20"/>
                <w:szCs w:val="20"/>
              </w:rPr>
              <w:t>Evaluación del desempeño</w:t>
            </w:r>
          </w:p>
        </w:tc>
        <w:tc>
          <w:tcPr>
            <w:tcW w:w="1557" w:type="dxa"/>
            <w:shd w:val="clear" w:color="000000" w:fill="FFFFFF"/>
            <w:vAlign w:val="center"/>
          </w:tcPr>
          <w:p w14:paraId="1AD7C804" w14:textId="1E554655"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Medio</w:t>
            </w:r>
          </w:p>
        </w:tc>
        <w:tc>
          <w:tcPr>
            <w:tcW w:w="1557" w:type="dxa"/>
            <w:shd w:val="clear" w:color="000000" w:fill="FFFFFF"/>
            <w:noWrap/>
            <w:vAlign w:val="center"/>
            <w:hideMark/>
          </w:tcPr>
          <w:p w14:paraId="353A422F" w14:textId="0AC3AF34"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3</w:t>
            </w:r>
          </w:p>
        </w:tc>
      </w:tr>
      <w:tr w:rsidR="002E787F" w:rsidRPr="00477725" w14:paraId="1D2DDC8D" w14:textId="77777777" w:rsidTr="00FF481A">
        <w:trPr>
          <w:trHeight w:val="494"/>
          <w:jc w:val="center"/>
        </w:trPr>
        <w:tc>
          <w:tcPr>
            <w:tcW w:w="4906" w:type="dxa"/>
            <w:shd w:val="clear" w:color="000000" w:fill="FFFFFF"/>
          </w:tcPr>
          <w:p w14:paraId="30A91A4A"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Capacitación</w:t>
            </w:r>
          </w:p>
          <w:p w14:paraId="62625ADA"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Carrera</w:t>
            </w:r>
          </w:p>
          <w:p w14:paraId="72445275"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Buenas prácticas</w:t>
            </w:r>
          </w:p>
          <w:p w14:paraId="421C369C"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Leyes y reformas</w:t>
            </w:r>
          </w:p>
          <w:p w14:paraId="4F67CBEC"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Modalidades alternativas de trabajo</w:t>
            </w:r>
          </w:p>
          <w:p w14:paraId="5C0700FD"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Gestión administración por medio del portafolio de proyectos</w:t>
            </w:r>
          </w:p>
          <w:p w14:paraId="13BDC51A" w14:textId="7777777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cs="Calibri"/>
                <w:sz w:val="20"/>
                <w:szCs w:val="20"/>
              </w:rPr>
            </w:pPr>
            <w:r w:rsidRPr="00477725">
              <w:rPr>
                <w:rFonts w:ascii="Book Antiqua" w:hAnsi="Book Antiqua" w:cs="Calibri"/>
                <w:sz w:val="20"/>
                <w:szCs w:val="20"/>
              </w:rPr>
              <w:t>Gestión de políticas institucionales</w:t>
            </w:r>
          </w:p>
          <w:p w14:paraId="42CC6297" w14:textId="723F2C17" w:rsidR="00365F49" w:rsidRPr="00477725" w:rsidRDefault="00365F49" w:rsidP="002F3603">
            <w:pPr>
              <w:pStyle w:val="Prrafodelista"/>
              <w:numPr>
                <w:ilvl w:val="0"/>
                <w:numId w:val="176"/>
              </w:numPr>
              <w:spacing w:after="0" w:line="240" w:lineRule="auto"/>
              <w:ind w:left="709" w:hanging="709"/>
              <w:contextualSpacing w:val="0"/>
              <w:rPr>
                <w:rFonts w:ascii="Book Antiqua" w:hAnsi="Book Antiqua"/>
                <w:sz w:val="20"/>
                <w:szCs w:val="20"/>
              </w:rPr>
            </w:pPr>
            <w:r w:rsidRPr="00477725">
              <w:rPr>
                <w:rFonts w:ascii="Book Antiqua" w:hAnsi="Book Antiqua" w:cs="Calibri"/>
                <w:sz w:val="20"/>
                <w:szCs w:val="20"/>
              </w:rPr>
              <w:t>Gestión estratégica institucional</w:t>
            </w:r>
          </w:p>
        </w:tc>
        <w:tc>
          <w:tcPr>
            <w:tcW w:w="1557" w:type="dxa"/>
            <w:shd w:val="clear" w:color="000000" w:fill="FFFFFF"/>
            <w:vAlign w:val="center"/>
          </w:tcPr>
          <w:p w14:paraId="1C3CA41F" w14:textId="4877F43C"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Bajo</w:t>
            </w:r>
          </w:p>
        </w:tc>
        <w:tc>
          <w:tcPr>
            <w:tcW w:w="1557" w:type="dxa"/>
            <w:shd w:val="clear" w:color="000000" w:fill="FFFFFF"/>
            <w:noWrap/>
            <w:vAlign w:val="center"/>
            <w:hideMark/>
          </w:tcPr>
          <w:p w14:paraId="7AFED492" w14:textId="3DDBD12B"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1</w:t>
            </w:r>
          </w:p>
        </w:tc>
      </w:tr>
    </w:tbl>
    <w:p w14:paraId="54E1B9D8" w14:textId="77777777" w:rsidR="006E04A5" w:rsidRPr="00477725" w:rsidRDefault="006E04A5" w:rsidP="009A5FDC">
      <w:pPr>
        <w:spacing w:after="100" w:afterAutospacing="1"/>
        <w:ind w:left="709" w:hanging="709"/>
        <w:rPr>
          <w:rFonts w:ascii="Book Antiqua" w:hAnsi="Book Antiqua" w:cs="Arial"/>
          <w:snapToGrid w:val="0"/>
        </w:rPr>
      </w:pPr>
      <w:r w:rsidRPr="00477725">
        <w:rPr>
          <w:rFonts w:ascii="Book Antiqua" w:hAnsi="Book Antiqua" w:cs="Arial"/>
          <w:b/>
          <w:bCs/>
          <w:snapToGrid w:val="0"/>
        </w:rPr>
        <w:t>Fuente:</w:t>
      </w:r>
      <w:r w:rsidRPr="00477725">
        <w:rPr>
          <w:rFonts w:ascii="Book Antiqua" w:hAnsi="Book Antiqua" w:cs="Arial"/>
          <w:snapToGrid w:val="0"/>
        </w:rPr>
        <w:t xml:space="preserve"> Elaboración propia según lo detallado en los documentos señalados. </w:t>
      </w:r>
    </w:p>
    <w:p w14:paraId="686731B9" w14:textId="77777777" w:rsidR="006E04A5" w:rsidRPr="00477725" w:rsidRDefault="006E04A5" w:rsidP="002F3603">
      <w:pPr>
        <w:spacing w:before="120" w:after="120" w:line="240" w:lineRule="auto"/>
        <w:ind w:left="709" w:hanging="709"/>
        <w:jc w:val="both"/>
        <w:rPr>
          <w:rFonts w:ascii="Book Antiqua" w:eastAsia="CIDFont+F1" w:hAnsi="Book Antiqua"/>
          <w:sz w:val="24"/>
          <w:szCs w:val="24"/>
        </w:rPr>
      </w:pPr>
    </w:p>
    <w:p w14:paraId="752EFCF7" w14:textId="77777777" w:rsidR="005B3BC5" w:rsidRPr="00477725" w:rsidRDefault="005B3BC5" w:rsidP="002F3603">
      <w:pPr>
        <w:spacing w:before="120" w:after="120" w:line="240" w:lineRule="auto"/>
        <w:ind w:left="709" w:hanging="709"/>
        <w:jc w:val="both"/>
        <w:rPr>
          <w:rFonts w:ascii="Book Antiqua" w:eastAsia="CIDFont+F1" w:hAnsi="Book Antiqua"/>
          <w:sz w:val="24"/>
          <w:szCs w:val="24"/>
        </w:rPr>
      </w:pPr>
    </w:p>
    <w:p w14:paraId="49F423D4" w14:textId="159C8650" w:rsidR="00365F49" w:rsidRPr="00477725" w:rsidRDefault="00F73BEE"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b/>
          <w:bCs/>
          <w:sz w:val="24"/>
          <w:szCs w:val="24"/>
        </w:rPr>
        <w:t xml:space="preserve">Retorno Social de la Inversión: </w:t>
      </w:r>
      <w:r w:rsidR="008C5ABB" w:rsidRPr="00477725">
        <w:rPr>
          <w:rFonts w:ascii="Book Antiqua" w:eastAsia="CIDFont+F1" w:hAnsi="Book Antiqua"/>
          <w:sz w:val="24"/>
          <w:szCs w:val="24"/>
        </w:rPr>
        <w:t>Según lo señalado en la tabla 3, el retorno social de la inversión se representa por medio de las siglas SROI</w:t>
      </w:r>
      <w:r w:rsidR="005C20AC" w:rsidRPr="00477725">
        <w:rPr>
          <w:rFonts w:ascii="Book Antiqua" w:eastAsia="CIDFont+F1" w:hAnsi="Book Antiqua"/>
          <w:b/>
          <w:bCs/>
          <w:sz w:val="24"/>
          <w:szCs w:val="24"/>
        </w:rPr>
        <w:t xml:space="preserve">. </w:t>
      </w:r>
      <w:r w:rsidRPr="00477725">
        <w:rPr>
          <w:rFonts w:ascii="Book Antiqua" w:eastAsia="CIDFont+F1" w:hAnsi="Book Antiqua"/>
          <w:sz w:val="24"/>
          <w:szCs w:val="24"/>
        </w:rPr>
        <w:t xml:space="preserve">La escala </w:t>
      </w:r>
      <w:r w:rsidR="00B51134" w:rsidRPr="00477725">
        <w:rPr>
          <w:rFonts w:ascii="Book Antiqua" w:eastAsia="CIDFont+F1" w:hAnsi="Book Antiqua"/>
          <w:sz w:val="24"/>
          <w:szCs w:val="24"/>
        </w:rPr>
        <w:t xml:space="preserve">para este criterio de priorización </w:t>
      </w:r>
      <w:r w:rsidRPr="00477725">
        <w:rPr>
          <w:rFonts w:ascii="Book Antiqua" w:eastAsia="CIDFont+F1" w:hAnsi="Book Antiqua"/>
          <w:sz w:val="24"/>
          <w:szCs w:val="24"/>
        </w:rPr>
        <w:t xml:space="preserve">se define considerando el grado de beneficio que devolverá el proyecto </w:t>
      </w:r>
      <w:r w:rsidR="00EF246A" w:rsidRPr="00477725">
        <w:rPr>
          <w:rFonts w:ascii="Book Antiqua" w:eastAsia="CIDFont+F1" w:hAnsi="Book Antiqua"/>
          <w:sz w:val="24"/>
          <w:szCs w:val="24"/>
        </w:rPr>
        <w:t xml:space="preserve">en relación con </w:t>
      </w:r>
      <w:r w:rsidRPr="00477725">
        <w:rPr>
          <w:rFonts w:ascii="Book Antiqua" w:eastAsia="CIDFont+F1" w:hAnsi="Book Antiqua"/>
          <w:sz w:val="24"/>
          <w:szCs w:val="24"/>
        </w:rPr>
        <w:t xml:space="preserve">la inversión que representa, </w:t>
      </w:r>
      <w:r w:rsidR="000E3D3E" w:rsidRPr="00477725">
        <w:rPr>
          <w:rFonts w:ascii="Book Antiqua" w:eastAsia="CIDFont+F1" w:hAnsi="Book Antiqua"/>
          <w:sz w:val="24"/>
          <w:szCs w:val="24"/>
        </w:rPr>
        <w:t xml:space="preserve">de esta </w:t>
      </w:r>
      <w:r w:rsidR="000E3D3E" w:rsidRPr="00477725">
        <w:rPr>
          <w:rFonts w:ascii="Book Antiqua" w:eastAsia="CIDFont+F1" w:hAnsi="Book Antiqua"/>
          <w:sz w:val="24"/>
          <w:szCs w:val="24"/>
        </w:rPr>
        <w:lastRenderedPageBreak/>
        <w:t xml:space="preserve">forma se debe </w:t>
      </w:r>
      <w:r w:rsidR="001328E5" w:rsidRPr="00477725">
        <w:rPr>
          <w:rFonts w:ascii="Book Antiqua" w:eastAsia="CIDFont+F1" w:hAnsi="Book Antiqua"/>
          <w:sz w:val="24"/>
          <w:szCs w:val="24"/>
        </w:rPr>
        <w:t xml:space="preserve">saber </w:t>
      </w:r>
      <w:r w:rsidR="00783248" w:rsidRPr="00477725">
        <w:rPr>
          <w:rFonts w:ascii="Book Antiqua" w:eastAsia="CIDFont+F1" w:hAnsi="Book Antiqua"/>
          <w:sz w:val="24"/>
          <w:szCs w:val="24"/>
        </w:rPr>
        <w:t>que,</w:t>
      </w:r>
      <w:r w:rsidR="001328E5" w:rsidRPr="00477725">
        <w:rPr>
          <w:rFonts w:ascii="Book Antiqua" w:eastAsia="CIDFont+F1" w:hAnsi="Book Antiqua"/>
          <w:sz w:val="24"/>
          <w:szCs w:val="24"/>
        </w:rPr>
        <w:t xml:space="preserve"> si se comparan </w:t>
      </w:r>
      <w:r w:rsidR="00365F49" w:rsidRPr="00477725">
        <w:rPr>
          <w:rFonts w:ascii="Book Antiqua" w:eastAsia="CIDFont+F1" w:hAnsi="Book Antiqua"/>
          <w:sz w:val="24"/>
          <w:szCs w:val="24"/>
        </w:rPr>
        <w:t>uno o más proyectos,</w:t>
      </w:r>
      <w:r w:rsidR="001328E5" w:rsidRPr="00477725">
        <w:rPr>
          <w:rFonts w:ascii="Book Antiqua" w:eastAsia="CIDFont+F1" w:hAnsi="Book Antiqua"/>
          <w:sz w:val="24"/>
          <w:szCs w:val="24"/>
        </w:rPr>
        <w:t xml:space="preserve"> el proyecto que debería tener una prioridad mayor corresponde a aquel que </w:t>
      </w:r>
      <w:r w:rsidR="00107A10" w:rsidRPr="00477725">
        <w:rPr>
          <w:rFonts w:ascii="Book Antiqua" w:eastAsia="CIDFont+F1" w:hAnsi="Book Antiqua"/>
          <w:sz w:val="24"/>
          <w:szCs w:val="24"/>
        </w:rPr>
        <w:t>presente la relación beneficio/costo mayor</w:t>
      </w:r>
      <w:r w:rsidR="005439E8" w:rsidRPr="00477725">
        <w:rPr>
          <w:rFonts w:ascii="Book Antiqua" w:eastAsia="CIDFont+F1" w:hAnsi="Book Antiqua"/>
          <w:sz w:val="24"/>
          <w:szCs w:val="24"/>
        </w:rPr>
        <w:t xml:space="preserve">: </w:t>
      </w:r>
    </w:p>
    <w:p w14:paraId="7A53FF2A" w14:textId="58E0E965" w:rsidR="00C662C5" w:rsidRPr="00477725" w:rsidRDefault="00C662C5" w:rsidP="002F3603">
      <w:pPr>
        <w:spacing w:after="0" w:line="240" w:lineRule="auto"/>
        <w:ind w:left="709" w:hanging="709"/>
        <w:jc w:val="center"/>
        <w:rPr>
          <w:rFonts w:ascii="Book Antiqua" w:eastAsia="Calibri" w:hAnsi="Book Antiqua"/>
          <w:b/>
          <w:sz w:val="24"/>
          <w:szCs w:val="24"/>
        </w:rPr>
      </w:pPr>
      <w:r w:rsidRPr="00477725">
        <w:rPr>
          <w:rFonts w:ascii="Book Antiqua" w:eastAsia="Calibri" w:hAnsi="Book Antiqua"/>
          <w:b/>
          <w:sz w:val="24"/>
          <w:szCs w:val="24"/>
        </w:rPr>
        <w:t xml:space="preserve">Tabla </w:t>
      </w:r>
      <w:r w:rsidR="00F44CEE" w:rsidRPr="00477725">
        <w:rPr>
          <w:rFonts w:ascii="Book Antiqua" w:eastAsia="Calibri" w:hAnsi="Book Antiqua"/>
          <w:b/>
          <w:sz w:val="24"/>
          <w:szCs w:val="24"/>
        </w:rPr>
        <w:t>5</w:t>
      </w:r>
      <w:r w:rsidR="004C72C7" w:rsidRPr="00477725">
        <w:rPr>
          <w:rFonts w:ascii="Book Antiqua" w:eastAsia="Calibri" w:hAnsi="Book Antiqua"/>
          <w:b/>
          <w:sz w:val="24"/>
          <w:szCs w:val="24"/>
        </w:rPr>
        <w:t>.</w:t>
      </w:r>
      <w:r w:rsidRPr="00477725">
        <w:rPr>
          <w:rFonts w:ascii="Book Antiqua" w:eastAsia="Calibri" w:hAnsi="Book Antiqua"/>
          <w:b/>
          <w:sz w:val="24"/>
          <w:szCs w:val="24"/>
        </w:rPr>
        <w:t xml:space="preserve"> </w:t>
      </w:r>
      <w:r w:rsidR="004C72C7" w:rsidRPr="00477725">
        <w:rPr>
          <w:rFonts w:ascii="Book Antiqua" w:eastAsia="Calibri" w:hAnsi="Book Antiqua"/>
          <w:b/>
          <w:sz w:val="24"/>
          <w:szCs w:val="24"/>
        </w:rPr>
        <w:t xml:space="preserve">Escala para calificar el criterio “Retorno Social de la Inversión” en los proyectos </w:t>
      </w:r>
    </w:p>
    <w:p w14:paraId="4766A294" w14:textId="77777777" w:rsidR="00AC489D" w:rsidRPr="00477725" w:rsidRDefault="00AC489D" w:rsidP="002F3603">
      <w:pPr>
        <w:spacing w:after="0" w:line="240" w:lineRule="auto"/>
        <w:ind w:left="709" w:hanging="709"/>
        <w:jc w:val="center"/>
        <w:rPr>
          <w:rFonts w:ascii="Book Antiqua" w:eastAsia="CIDFont+F1" w:hAnsi="Book Antiqua"/>
          <w:sz w:val="24"/>
          <w:szCs w:val="24"/>
        </w:rPr>
      </w:pPr>
    </w:p>
    <w:tbl>
      <w:tblPr>
        <w:tblW w:w="5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9"/>
        <w:gridCol w:w="1557"/>
        <w:gridCol w:w="1557"/>
      </w:tblGrid>
      <w:tr w:rsidR="002E787F" w:rsidRPr="00477725" w14:paraId="5230D0C8" w14:textId="77777777" w:rsidTr="00FF481A">
        <w:trPr>
          <w:trHeight w:val="389"/>
          <w:jc w:val="center"/>
        </w:trPr>
        <w:tc>
          <w:tcPr>
            <w:tcW w:w="2359" w:type="dxa"/>
            <w:shd w:val="clear" w:color="auto" w:fill="F2F2F2" w:themeFill="background1" w:themeFillShade="F2"/>
            <w:vAlign w:val="center"/>
          </w:tcPr>
          <w:p w14:paraId="3361FDB4" w14:textId="66E3D27D" w:rsidR="00365F49" w:rsidRPr="00477725" w:rsidRDefault="00365F49"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Valor del SROI</w:t>
            </w:r>
            <w:r w:rsidR="005C20AC" w:rsidRPr="00477725">
              <w:rPr>
                <w:rStyle w:val="Refdenotaalpie"/>
                <w:rFonts w:ascii="Book Antiqua" w:hAnsi="Book Antiqua"/>
                <w:b/>
                <w:bCs/>
                <w:sz w:val="24"/>
                <w:szCs w:val="24"/>
              </w:rPr>
              <w:footnoteReference w:id="2"/>
            </w:r>
          </w:p>
        </w:tc>
        <w:tc>
          <w:tcPr>
            <w:tcW w:w="1557" w:type="dxa"/>
            <w:shd w:val="clear" w:color="auto" w:fill="F2F2F2" w:themeFill="background1" w:themeFillShade="F2"/>
            <w:vAlign w:val="center"/>
          </w:tcPr>
          <w:p w14:paraId="48C07F14" w14:textId="4452F78B" w:rsidR="00365F49" w:rsidRPr="00477725" w:rsidRDefault="00365F49"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Calificación</w:t>
            </w:r>
          </w:p>
        </w:tc>
        <w:tc>
          <w:tcPr>
            <w:tcW w:w="1557" w:type="dxa"/>
            <w:shd w:val="clear" w:color="auto" w:fill="F2F2F2" w:themeFill="background1" w:themeFillShade="F2"/>
            <w:noWrap/>
            <w:vAlign w:val="center"/>
          </w:tcPr>
          <w:p w14:paraId="514EAC32" w14:textId="37B380F8" w:rsidR="00365F49" w:rsidRPr="00477725" w:rsidRDefault="00365F49"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Valor</w:t>
            </w:r>
          </w:p>
        </w:tc>
      </w:tr>
      <w:tr w:rsidR="002E787F" w:rsidRPr="00477725" w14:paraId="2FE90B58" w14:textId="77777777" w:rsidTr="00FF481A">
        <w:trPr>
          <w:trHeight w:val="389"/>
          <w:jc w:val="center"/>
        </w:trPr>
        <w:tc>
          <w:tcPr>
            <w:tcW w:w="2359" w:type="dxa"/>
            <w:shd w:val="clear" w:color="000000" w:fill="FFFFFF"/>
            <w:vAlign w:val="center"/>
          </w:tcPr>
          <w:p w14:paraId="0C04B7F1" w14:textId="63D96676" w:rsidR="00365F49" w:rsidRPr="00477725" w:rsidRDefault="00365F49" w:rsidP="002F3603">
            <w:pPr>
              <w:spacing w:after="0" w:line="240" w:lineRule="auto"/>
              <w:ind w:left="709" w:hanging="709"/>
              <w:rPr>
                <w:rFonts w:ascii="Book Antiqua" w:hAnsi="Book Antiqua"/>
              </w:rPr>
            </w:pPr>
            <w:r w:rsidRPr="00477725">
              <w:rPr>
                <w:rFonts w:ascii="Book Antiqua" w:hAnsi="Book Antiqua" w:cs="Calibri"/>
              </w:rPr>
              <w:t>SROI &gt; 3</w:t>
            </w:r>
          </w:p>
        </w:tc>
        <w:tc>
          <w:tcPr>
            <w:tcW w:w="1557" w:type="dxa"/>
            <w:shd w:val="clear" w:color="000000" w:fill="FFFFFF"/>
            <w:vAlign w:val="center"/>
          </w:tcPr>
          <w:p w14:paraId="19688215" w14:textId="3DEF6511"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Alto</w:t>
            </w:r>
          </w:p>
        </w:tc>
        <w:tc>
          <w:tcPr>
            <w:tcW w:w="1557" w:type="dxa"/>
            <w:shd w:val="clear" w:color="000000" w:fill="FFFFFF"/>
            <w:noWrap/>
            <w:vAlign w:val="center"/>
            <w:hideMark/>
          </w:tcPr>
          <w:p w14:paraId="2C1154A5" w14:textId="6997040F"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5</w:t>
            </w:r>
          </w:p>
        </w:tc>
      </w:tr>
      <w:tr w:rsidR="002E787F" w:rsidRPr="00477725" w14:paraId="285C4124" w14:textId="77777777" w:rsidTr="00FF481A">
        <w:trPr>
          <w:trHeight w:val="494"/>
          <w:jc w:val="center"/>
        </w:trPr>
        <w:tc>
          <w:tcPr>
            <w:tcW w:w="2359" w:type="dxa"/>
            <w:shd w:val="clear" w:color="000000" w:fill="FFFFFF"/>
            <w:vAlign w:val="center"/>
          </w:tcPr>
          <w:p w14:paraId="56E689BA" w14:textId="1E16B1D5" w:rsidR="00365F49" w:rsidRPr="00477725" w:rsidRDefault="003D39E4" w:rsidP="002F3603">
            <w:pPr>
              <w:spacing w:after="0" w:line="240" w:lineRule="auto"/>
              <w:ind w:left="709" w:hanging="709"/>
              <w:rPr>
                <w:rFonts w:ascii="Book Antiqua" w:hAnsi="Book Antiqua"/>
              </w:rPr>
            </w:pPr>
            <w:r w:rsidRPr="00477725">
              <w:rPr>
                <w:rFonts w:ascii="Book Antiqua" w:hAnsi="Book Antiqua" w:cs="Calibri"/>
              </w:rPr>
              <w:t>1 &lt; SRO &lt;= 3</w:t>
            </w:r>
          </w:p>
        </w:tc>
        <w:tc>
          <w:tcPr>
            <w:tcW w:w="1557" w:type="dxa"/>
            <w:shd w:val="clear" w:color="000000" w:fill="FFFFFF"/>
            <w:vAlign w:val="center"/>
          </w:tcPr>
          <w:p w14:paraId="01505A1A" w14:textId="2405014A"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Medio</w:t>
            </w:r>
          </w:p>
        </w:tc>
        <w:tc>
          <w:tcPr>
            <w:tcW w:w="1557" w:type="dxa"/>
            <w:shd w:val="clear" w:color="000000" w:fill="FFFFFF"/>
            <w:noWrap/>
            <w:vAlign w:val="center"/>
            <w:hideMark/>
          </w:tcPr>
          <w:p w14:paraId="653E76B1" w14:textId="6156AC17"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3</w:t>
            </w:r>
          </w:p>
        </w:tc>
      </w:tr>
      <w:tr w:rsidR="002E787F" w:rsidRPr="00477725" w14:paraId="5C9D81F7" w14:textId="77777777" w:rsidTr="00FF481A">
        <w:trPr>
          <w:trHeight w:val="494"/>
          <w:jc w:val="center"/>
        </w:trPr>
        <w:tc>
          <w:tcPr>
            <w:tcW w:w="2359" w:type="dxa"/>
            <w:shd w:val="clear" w:color="000000" w:fill="FFFFFF"/>
            <w:vAlign w:val="center"/>
          </w:tcPr>
          <w:p w14:paraId="506D0255" w14:textId="7CB77355" w:rsidR="00365F49" w:rsidRPr="00477725" w:rsidRDefault="00365F49" w:rsidP="002F3603">
            <w:pPr>
              <w:spacing w:after="0" w:line="240" w:lineRule="auto"/>
              <w:ind w:left="709" w:hanging="709"/>
              <w:rPr>
                <w:rFonts w:ascii="Book Antiqua" w:hAnsi="Book Antiqua"/>
              </w:rPr>
            </w:pPr>
            <w:r w:rsidRPr="00477725">
              <w:rPr>
                <w:rFonts w:ascii="Book Antiqua" w:hAnsi="Book Antiqua" w:cs="Calibri"/>
              </w:rPr>
              <w:t xml:space="preserve">0 </w:t>
            </w:r>
            <w:r w:rsidR="003D39E4" w:rsidRPr="00477725">
              <w:rPr>
                <w:rFonts w:ascii="Book Antiqua" w:hAnsi="Book Antiqua" w:cs="Calibri"/>
              </w:rPr>
              <w:t>&lt; SRO &lt;=</w:t>
            </w:r>
            <w:r w:rsidRPr="00477725">
              <w:rPr>
                <w:rFonts w:ascii="Book Antiqua" w:hAnsi="Book Antiqua" w:cs="Calibri"/>
              </w:rPr>
              <w:t xml:space="preserve"> 1</w:t>
            </w:r>
          </w:p>
        </w:tc>
        <w:tc>
          <w:tcPr>
            <w:tcW w:w="1557" w:type="dxa"/>
            <w:shd w:val="clear" w:color="000000" w:fill="FFFFFF"/>
            <w:vAlign w:val="center"/>
          </w:tcPr>
          <w:p w14:paraId="524DA3E4" w14:textId="6F0F2BA0"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Bajo</w:t>
            </w:r>
          </w:p>
        </w:tc>
        <w:tc>
          <w:tcPr>
            <w:tcW w:w="1557" w:type="dxa"/>
            <w:shd w:val="clear" w:color="000000" w:fill="FFFFFF"/>
            <w:noWrap/>
            <w:vAlign w:val="center"/>
            <w:hideMark/>
          </w:tcPr>
          <w:p w14:paraId="00FF48EE" w14:textId="2A114CF3" w:rsidR="00365F49" w:rsidRPr="00477725" w:rsidRDefault="00365F49"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1</w:t>
            </w:r>
          </w:p>
        </w:tc>
      </w:tr>
    </w:tbl>
    <w:p w14:paraId="1E1DB352" w14:textId="77777777" w:rsidR="00FB5590" w:rsidRPr="00477725" w:rsidRDefault="00FB5590" w:rsidP="005B3BC5">
      <w:pPr>
        <w:spacing w:before="120" w:after="120" w:line="240" w:lineRule="auto"/>
        <w:ind w:left="709"/>
        <w:jc w:val="both"/>
        <w:rPr>
          <w:rFonts w:ascii="Book Antiqua" w:eastAsia="CIDFont+F1" w:hAnsi="Book Antiqua"/>
          <w:sz w:val="24"/>
          <w:szCs w:val="24"/>
        </w:rPr>
      </w:pPr>
    </w:p>
    <w:p w14:paraId="7B531D72" w14:textId="2B4C1950" w:rsidR="00932517" w:rsidRPr="00477725" w:rsidRDefault="00FB5590" w:rsidP="004D285F">
      <w:pPr>
        <w:spacing w:before="120" w:after="120" w:line="240" w:lineRule="auto"/>
        <w:jc w:val="both"/>
        <w:rPr>
          <w:rFonts w:ascii="Book Antiqua" w:eastAsia="CIDFont+F1" w:hAnsi="Book Antiqua"/>
          <w:sz w:val="24"/>
          <w:szCs w:val="24"/>
        </w:rPr>
      </w:pPr>
      <w:r w:rsidRPr="00477725">
        <w:rPr>
          <w:rFonts w:ascii="Book Antiqua" w:eastAsia="CIDFont+F1" w:hAnsi="Book Antiqua"/>
          <w:sz w:val="24"/>
          <w:szCs w:val="24"/>
        </w:rPr>
        <w:t>El origen de este rubro de calificación y de las escalas de valoración del criterio de priorización de SROI</w:t>
      </w:r>
      <w:r w:rsidR="00117557" w:rsidRPr="00477725">
        <w:rPr>
          <w:rFonts w:ascii="Book Antiqua" w:eastAsia="CIDFont+F1" w:hAnsi="Book Antiqua"/>
          <w:sz w:val="24"/>
          <w:szCs w:val="24"/>
        </w:rPr>
        <w:t xml:space="preserve"> (Retorno Social de la Inversión) data de</w:t>
      </w:r>
      <w:r w:rsidR="00932517" w:rsidRPr="00477725">
        <w:rPr>
          <w:rFonts w:ascii="Book Antiqua" w:eastAsia="CIDFont+F1" w:hAnsi="Book Antiqua"/>
          <w:sz w:val="24"/>
          <w:szCs w:val="24"/>
        </w:rPr>
        <w:t>l acuerdo tomado por el Consejo Superior del Poder Judicial, en sesión N° 27-19 celebrada el 26 de marzo del 2019, que literalmente dice art</w:t>
      </w:r>
      <w:r w:rsidR="009C7C85" w:rsidRPr="00477725">
        <w:rPr>
          <w:rFonts w:ascii="Book Antiqua" w:eastAsia="CIDFont+F1" w:hAnsi="Book Antiqua"/>
          <w:sz w:val="24"/>
          <w:szCs w:val="24"/>
        </w:rPr>
        <w:t>í</w:t>
      </w:r>
      <w:r w:rsidR="00932517" w:rsidRPr="00477725">
        <w:rPr>
          <w:rFonts w:ascii="Book Antiqua" w:eastAsia="CIDFont+F1" w:hAnsi="Book Antiqua"/>
          <w:sz w:val="24"/>
          <w:szCs w:val="24"/>
        </w:rPr>
        <w:t>culo XV</w:t>
      </w:r>
      <w:r w:rsidR="009C7C85" w:rsidRPr="00477725">
        <w:rPr>
          <w:rFonts w:ascii="Book Antiqua" w:eastAsia="CIDFont+F1" w:hAnsi="Book Antiqua"/>
          <w:sz w:val="24"/>
          <w:szCs w:val="24"/>
        </w:rPr>
        <w:t>:</w:t>
      </w:r>
    </w:p>
    <w:p w14:paraId="244F4069" w14:textId="079AC8F5" w:rsidR="007A33FF" w:rsidRPr="00477725" w:rsidRDefault="007A33FF" w:rsidP="004D285F">
      <w:pPr>
        <w:spacing w:before="120" w:after="120" w:line="240" w:lineRule="auto"/>
        <w:ind w:left="709"/>
        <w:jc w:val="both"/>
        <w:rPr>
          <w:rFonts w:ascii="Book Antiqua" w:eastAsia="CIDFont+F1" w:hAnsi="Book Antiqua"/>
          <w:i/>
          <w:iCs/>
          <w:sz w:val="20"/>
          <w:szCs w:val="20"/>
        </w:rPr>
      </w:pPr>
      <w:r w:rsidRPr="00477725">
        <w:rPr>
          <w:rFonts w:ascii="Book Antiqua" w:eastAsia="CIDFont+F1" w:hAnsi="Book Antiqua"/>
          <w:i/>
          <w:iCs/>
          <w:sz w:val="20"/>
          <w:szCs w:val="20"/>
        </w:rPr>
        <w:t>“Se acordó: 1.) Tomar nota del oficio N° 268-29-SATI-2019 del 8 de marzo de 2019 de la Auditoría. 2.) Trasladar el presente acuerdo a la Dirección de Planificación con el apoyo de la Dirección de Tecnología de la Información, se encargue de diseñar un sistema que tome como insumo el listado de iniciativas de proyecto asociadas al Plan Estratégico Institucional y permita priorizarlas objetivamente considerando variables cuantitativas y cualitativas debidamente sustentadas que deriven en un indicador objetivo que sea comparable y brinde información sobre cuales iniciativas dan más beneficios a la institución y a la sociedad, todo lo anterior de tal forma que Corte Plena y Consejo Superior cuenten con criterios técnicos adecuados para tomar decisiones.  Por lo anterior, deberán en conjunto, proponer a este Consejo la conformación del equipo interdisciplinario compuesto por profesionales en administración, ingeniería industrial, ingeniería de sistemas informáticos y otras áreas que se estimen pertinentes.”</w:t>
      </w:r>
    </w:p>
    <w:p w14:paraId="39B9B145" w14:textId="5C5717F7" w:rsidR="00CC043F" w:rsidRPr="00477725" w:rsidRDefault="00936E97" w:rsidP="004D285F">
      <w:pPr>
        <w:autoSpaceDN w:val="0"/>
        <w:spacing w:before="60" w:after="60"/>
        <w:ind w:left="33" w:hanging="33"/>
        <w:jc w:val="both"/>
        <w:rPr>
          <w:rFonts w:ascii="Book Antiqua" w:eastAsia="CIDFont+F1" w:hAnsi="Book Antiqua"/>
          <w:sz w:val="24"/>
          <w:szCs w:val="24"/>
        </w:rPr>
      </w:pPr>
      <w:r w:rsidRPr="00477725">
        <w:rPr>
          <w:rFonts w:ascii="Book Antiqua" w:eastAsia="CIDFont+F1" w:hAnsi="Book Antiqua"/>
          <w:sz w:val="24"/>
          <w:szCs w:val="24"/>
        </w:rPr>
        <w:t>El informe citado en el acuerdo corresponde al informe de la Auditoría Judicial 268-29-SATI-2019 denominado Estudio sobre la Metodología para determinar el Valor Económico-Social de las Inversiones</w:t>
      </w:r>
      <w:r w:rsidR="00CE69A9" w:rsidRPr="00477725">
        <w:rPr>
          <w:rFonts w:ascii="Book Antiqua" w:eastAsia="CIDFont+F1" w:hAnsi="Book Antiqua"/>
          <w:sz w:val="24"/>
          <w:szCs w:val="24"/>
        </w:rPr>
        <w:t xml:space="preserve">, debido a que en el momento que se realiza </w:t>
      </w:r>
      <w:r w:rsidR="0066666A" w:rsidRPr="00477725">
        <w:rPr>
          <w:rFonts w:ascii="Book Antiqua" w:eastAsia="CIDFont+F1" w:hAnsi="Book Antiqua"/>
          <w:sz w:val="24"/>
          <w:szCs w:val="24"/>
        </w:rPr>
        <w:t xml:space="preserve">el </w:t>
      </w:r>
      <w:r w:rsidR="0066666A" w:rsidRPr="00477725">
        <w:rPr>
          <w:rFonts w:ascii="Book Antiqua" w:eastAsia="CIDFont+F1" w:hAnsi="Book Antiqua"/>
          <w:sz w:val="24"/>
          <w:szCs w:val="24"/>
        </w:rPr>
        <w:lastRenderedPageBreak/>
        <w:t>análisis el Poder Judicial no contaba con este criterio. Posteriormente, se realizan los análisis y talleres que permiten obtener</w:t>
      </w:r>
      <w:r w:rsidR="00CC043F" w:rsidRPr="00477725">
        <w:rPr>
          <w:rFonts w:ascii="Book Antiqua" w:eastAsia="CIDFont+F1" w:hAnsi="Book Antiqua"/>
          <w:sz w:val="24"/>
          <w:szCs w:val="24"/>
        </w:rPr>
        <w:t xml:space="preserve"> el Retorno Social de la Inversión (SROI) dado que el Poder Judicial, al ser una institución sin fines de lucro y con un objetivo tan particular como lo es administrar justicia, no puede aplicar el modelo tradicional de cálculo del ROI, ya que, al no haber rentabilidad en sus operaciones, es necesario acudir a otras variables para determinar si el dinero está siendo bien administrado, por lo que </w:t>
      </w:r>
      <w:r w:rsidR="006C3B28" w:rsidRPr="00477725">
        <w:rPr>
          <w:rFonts w:ascii="Book Antiqua" w:eastAsia="CIDFont+F1" w:hAnsi="Book Antiqua"/>
          <w:sz w:val="24"/>
          <w:szCs w:val="24"/>
        </w:rPr>
        <w:t>se aplica una variación al calcularlo con los beneficios cuantificables que se obtienen del proyecto</w:t>
      </w:r>
      <w:r w:rsidR="000E0846" w:rsidRPr="00477725">
        <w:rPr>
          <w:rFonts w:ascii="Book Antiqua" w:eastAsia="CIDFont+F1" w:hAnsi="Book Antiqua"/>
          <w:sz w:val="24"/>
          <w:szCs w:val="24"/>
        </w:rPr>
        <w:t>.</w:t>
      </w:r>
    </w:p>
    <w:p w14:paraId="4BD2DE98" w14:textId="1AE059BA" w:rsidR="006C3B28" w:rsidRPr="00477725" w:rsidRDefault="006C3B28" w:rsidP="006C3B28">
      <w:pPr>
        <w:autoSpaceDN w:val="0"/>
        <w:spacing w:before="60" w:after="60"/>
        <w:ind w:left="33" w:hanging="33"/>
        <w:jc w:val="both"/>
        <w:rPr>
          <w:rFonts w:ascii="Book Antiqua" w:eastAsia="CIDFont+F1" w:hAnsi="Book Antiqua"/>
          <w:sz w:val="24"/>
          <w:szCs w:val="24"/>
        </w:rPr>
      </w:pPr>
      <w:r w:rsidRPr="00477725">
        <w:rPr>
          <w:rFonts w:ascii="Book Antiqua" w:eastAsia="CIDFont+F1" w:hAnsi="Book Antiqua"/>
          <w:sz w:val="24"/>
          <w:szCs w:val="24"/>
        </w:rPr>
        <w:t>Como parte de los esfuerzos realizados por la Dirección de Planificación se pone en consulta la versión preliminar de la metodología de administración del portafolio de proyectos estratégicos (Oficio 852-PLA-PE-2019), la cual contempla una propuesta para priorizar proyectos por medio del SROI. El documento se remite a los diferentes Centros de Responsabilidad líderes de proyectos estratégicos.</w:t>
      </w:r>
    </w:p>
    <w:p w14:paraId="54D3294C" w14:textId="143F4709" w:rsidR="00C26AF0" w:rsidRPr="00477725" w:rsidRDefault="0058370A" w:rsidP="004D285F">
      <w:pPr>
        <w:autoSpaceDN w:val="0"/>
        <w:spacing w:before="60" w:after="60"/>
        <w:ind w:left="33" w:hanging="33"/>
        <w:jc w:val="both"/>
        <w:rPr>
          <w:rFonts w:ascii="Book Antiqua" w:eastAsia="CIDFont+F1" w:hAnsi="Book Antiqua"/>
          <w:sz w:val="24"/>
          <w:szCs w:val="24"/>
        </w:rPr>
      </w:pPr>
      <w:r w:rsidRPr="00477725">
        <w:rPr>
          <w:rFonts w:ascii="Book Antiqua" w:eastAsia="CIDFont+F1" w:hAnsi="Book Antiqua"/>
          <w:sz w:val="24"/>
          <w:szCs w:val="24"/>
        </w:rPr>
        <w:t>Un aspecto teórico y relevante del porque se utiliza el  SROI (Retorno Social de la Inversión)</w:t>
      </w:r>
      <w:r w:rsidR="00C26AF0" w:rsidRPr="00477725">
        <w:rPr>
          <w:rFonts w:ascii="Book Antiqua" w:eastAsia="CIDFont+F1" w:hAnsi="Book Antiqua"/>
          <w:sz w:val="24"/>
          <w:szCs w:val="24"/>
        </w:rPr>
        <w:t xml:space="preserve"> es que su origen data de </w:t>
      </w:r>
      <w:r w:rsidR="000E66B5" w:rsidRPr="00477725">
        <w:rPr>
          <w:rFonts w:ascii="Book Antiqua" w:eastAsia="CIDFont+F1" w:hAnsi="Book Antiqua"/>
          <w:sz w:val="24"/>
          <w:szCs w:val="24"/>
        </w:rPr>
        <w:t>organizaciones</w:t>
      </w:r>
      <w:r w:rsidR="00C26AF0" w:rsidRPr="00477725">
        <w:rPr>
          <w:rFonts w:ascii="Book Antiqua" w:eastAsia="CIDFont+F1" w:hAnsi="Book Antiqua"/>
          <w:sz w:val="24"/>
          <w:szCs w:val="24"/>
        </w:rPr>
        <w:t xml:space="preserve"> sociales interesadas en nuevas formas de valorar las contribuciones que hacían a la sociedad. </w:t>
      </w:r>
      <w:r w:rsidR="00B16541" w:rsidRPr="00477725">
        <w:rPr>
          <w:rFonts w:ascii="Book Antiqua" w:eastAsia="CIDFont+F1" w:hAnsi="Book Antiqua"/>
          <w:sz w:val="24"/>
          <w:szCs w:val="24"/>
        </w:rPr>
        <w:t>E</w:t>
      </w:r>
      <w:r w:rsidR="00C26AF0" w:rsidRPr="00477725">
        <w:rPr>
          <w:rFonts w:ascii="Book Antiqua" w:eastAsia="CIDFont+F1" w:hAnsi="Book Antiqua"/>
          <w:sz w:val="24"/>
          <w:szCs w:val="24"/>
        </w:rPr>
        <w:t>l enfoque SROI apoya el pensamiento a lo largo de las líneas de una cadena de resultados</w:t>
      </w:r>
      <w:r w:rsidR="00852874" w:rsidRPr="00477725">
        <w:rPr>
          <w:rFonts w:ascii="Book Antiqua" w:eastAsia="CIDFont+F1" w:hAnsi="Book Antiqua"/>
          <w:sz w:val="24"/>
          <w:szCs w:val="24"/>
        </w:rPr>
        <w:t xml:space="preserve"> y </w:t>
      </w:r>
      <w:r w:rsidR="00C26AF0" w:rsidRPr="00477725">
        <w:rPr>
          <w:rFonts w:ascii="Book Antiqua" w:eastAsia="CIDFont+F1" w:hAnsi="Book Antiqua"/>
          <w:sz w:val="24"/>
          <w:szCs w:val="24"/>
        </w:rPr>
        <w:t>está integrado en la aceptación del desarrollo que tiene lugar en situaciones de complejidad.</w:t>
      </w:r>
      <w:r w:rsidR="00B25C51" w:rsidRPr="00477725">
        <w:rPr>
          <w:rFonts w:ascii="Book Antiqua" w:eastAsia="CIDFont+F1" w:hAnsi="Book Antiqua"/>
          <w:sz w:val="24"/>
          <w:szCs w:val="24"/>
        </w:rPr>
        <w:t xml:space="preserve"> Precisamente </w:t>
      </w:r>
      <w:r w:rsidR="00E5661C" w:rsidRPr="00477725">
        <w:rPr>
          <w:rFonts w:ascii="Book Antiqua" w:eastAsia="CIDFont+F1" w:hAnsi="Book Antiqua"/>
          <w:sz w:val="24"/>
          <w:szCs w:val="24"/>
        </w:rPr>
        <w:t>para e</w:t>
      </w:r>
      <w:r w:rsidR="00B25C51" w:rsidRPr="00477725">
        <w:rPr>
          <w:rFonts w:ascii="Book Antiqua" w:eastAsia="CIDFont+F1" w:hAnsi="Book Antiqua"/>
          <w:sz w:val="24"/>
          <w:szCs w:val="24"/>
        </w:rPr>
        <w:t>l Poder Judicial, el enfoque con SROI es medir beneficios a la institución y población</w:t>
      </w:r>
      <w:r w:rsidR="0011457C" w:rsidRPr="00477725">
        <w:rPr>
          <w:rFonts w:ascii="Book Antiqua" w:eastAsia="CIDFont+F1" w:hAnsi="Book Antiqua"/>
          <w:sz w:val="24"/>
          <w:szCs w:val="24"/>
        </w:rPr>
        <w:t>.</w:t>
      </w:r>
    </w:p>
    <w:p w14:paraId="2FAD015F" w14:textId="76B90712" w:rsidR="00E301C2" w:rsidRPr="00477725" w:rsidRDefault="00AE1457" w:rsidP="004D285F">
      <w:pPr>
        <w:spacing w:before="120" w:after="120" w:line="240" w:lineRule="auto"/>
        <w:jc w:val="both"/>
        <w:rPr>
          <w:rFonts w:ascii="Book Antiqua" w:eastAsia="CIDFont+F1" w:hAnsi="Book Antiqua"/>
          <w:sz w:val="24"/>
          <w:szCs w:val="24"/>
          <w:lang w:val="es-ES"/>
        </w:rPr>
      </w:pPr>
      <w:r w:rsidRPr="00477725">
        <w:rPr>
          <w:rFonts w:ascii="Book Antiqua" w:eastAsia="CIDFont+F1" w:hAnsi="Book Antiqua"/>
          <w:sz w:val="24"/>
          <w:szCs w:val="24"/>
          <w:lang w:val="es-ES"/>
        </w:rPr>
        <w:t>Propiamente, el c</w:t>
      </w:r>
      <w:r w:rsidR="009C7C85" w:rsidRPr="00477725">
        <w:rPr>
          <w:rFonts w:ascii="Book Antiqua" w:eastAsia="CIDFont+F1" w:hAnsi="Book Antiqua"/>
          <w:sz w:val="24"/>
          <w:szCs w:val="24"/>
          <w:lang w:val="es-ES"/>
        </w:rPr>
        <w:t>á</w:t>
      </w:r>
      <w:r w:rsidRPr="00477725">
        <w:rPr>
          <w:rFonts w:ascii="Book Antiqua" w:eastAsia="CIDFont+F1" w:hAnsi="Book Antiqua"/>
          <w:sz w:val="24"/>
          <w:szCs w:val="24"/>
          <w:lang w:val="es-ES"/>
        </w:rPr>
        <w:t>l</w:t>
      </w:r>
      <w:r w:rsidR="00E301C2" w:rsidRPr="00477725">
        <w:rPr>
          <w:rFonts w:ascii="Book Antiqua" w:eastAsia="CIDFont+F1" w:hAnsi="Book Antiqua"/>
          <w:sz w:val="24"/>
          <w:szCs w:val="24"/>
          <w:lang w:val="es-ES"/>
        </w:rPr>
        <w:t>culo para el indicador de retorno social sobre la inversión</w:t>
      </w:r>
      <w:r w:rsidR="00945E4F" w:rsidRPr="00477725">
        <w:rPr>
          <w:rFonts w:ascii="Book Antiqua" w:eastAsia="CIDFont+F1" w:hAnsi="Book Antiqua"/>
          <w:sz w:val="24"/>
          <w:szCs w:val="24"/>
          <w:lang w:val="es-ES"/>
        </w:rPr>
        <w:t xml:space="preserve"> es </w:t>
      </w:r>
      <w:r w:rsidR="00940B4A" w:rsidRPr="00477725">
        <w:rPr>
          <w:rFonts w:ascii="Book Antiqua" w:eastAsia="CIDFont+F1" w:hAnsi="Book Antiqua"/>
          <w:sz w:val="24"/>
          <w:szCs w:val="24"/>
          <w:lang w:val="es-ES"/>
        </w:rPr>
        <w:t>considerar</w:t>
      </w:r>
      <w:r w:rsidR="00945E4F" w:rsidRPr="00477725">
        <w:rPr>
          <w:rFonts w:ascii="Book Antiqua" w:eastAsia="CIDFont+F1" w:hAnsi="Book Antiqua"/>
          <w:sz w:val="24"/>
          <w:szCs w:val="24"/>
          <w:lang w:val="es-ES"/>
        </w:rPr>
        <w:t xml:space="preserve"> los ahorros o beneficios cuantificables en colones del proyecto y divi</w:t>
      </w:r>
      <w:r w:rsidR="00E65AB5" w:rsidRPr="00477725">
        <w:rPr>
          <w:rFonts w:ascii="Book Antiqua" w:eastAsia="CIDFont+F1" w:hAnsi="Book Antiqua"/>
          <w:sz w:val="24"/>
          <w:szCs w:val="24"/>
          <w:lang w:val="es-ES"/>
        </w:rPr>
        <w:t xml:space="preserve">dirlos entre los </w:t>
      </w:r>
      <w:r w:rsidR="00945E4F" w:rsidRPr="00477725">
        <w:rPr>
          <w:rFonts w:ascii="Book Antiqua" w:eastAsia="CIDFont+F1" w:hAnsi="Book Antiqua"/>
          <w:sz w:val="24"/>
          <w:szCs w:val="24"/>
          <w:lang w:val="es-ES"/>
        </w:rPr>
        <w:t xml:space="preserve">costos de inversión </w:t>
      </w:r>
      <w:r w:rsidR="00E65AB5" w:rsidRPr="00477725">
        <w:rPr>
          <w:rFonts w:ascii="Book Antiqua" w:eastAsia="CIDFont+F1" w:hAnsi="Book Antiqua"/>
          <w:sz w:val="24"/>
          <w:szCs w:val="24"/>
          <w:lang w:val="es-ES"/>
        </w:rPr>
        <w:t xml:space="preserve">y esa relación aritmética brinda como resultado el indicador de retorno social sobre la inversión. </w:t>
      </w:r>
      <w:r w:rsidR="00E301C2" w:rsidRPr="00477725">
        <w:rPr>
          <w:rFonts w:ascii="Book Antiqua" w:eastAsia="CIDFont+F1" w:hAnsi="Book Antiqua"/>
          <w:sz w:val="24"/>
          <w:szCs w:val="24"/>
          <w:lang w:val="es-ES"/>
        </w:rPr>
        <w:t xml:space="preserve">Hay tres posibles resultados de esta fórmula y la lectura correcta sería la siguiente: si el producto es mayor a 1 los beneficios obtenidos en el proyecto garantizan la recuperación de los montos invertidos de manera idónea, si el resultado es 1, los beneficios esperados apenas lograría garantizar el retorno de la inversión realizada por la institución, si el resultado es menor a 1, el proyecto no es viable y debe valorarse solo sí este responde a una obligación institucional que no puede ser </w:t>
      </w:r>
      <w:r w:rsidR="00864950" w:rsidRPr="00477725">
        <w:rPr>
          <w:rFonts w:ascii="Book Antiqua" w:eastAsia="CIDFont+F1" w:hAnsi="Book Antiqua"/>
          <w:sz w:val="24"/>
          <w:szCs w:val="24"/>
          <w:lang w:val="es-ES"/>
        </w:rPr>
        <w:t>pospuesta</w:t>
      </w:r>
      <w:r w:rsidR="00E301C2" w:rsidRPr="00477725">
        <w:rPr>
          <w:rFonts w:ascii="Book Antiqua" w:eastAsia="CIDFont+F1" w:hAnsi="Book Antiqua"/>
          <w:sz w:val="24"/>
          <w:szCs w:val="24"/>
          <w:lang w:val="es-ES"/>
        </w:rPr>
        <w:t>.</w:t>
      </w:r>
    </w:p>
    <w:p w14:paraId="44715053" w14:textId="77777777" w:rsidR="005B3BC5" w:rsidRPr="00477725" w:rsidRDefault="005B3BC5" w:rsidP="004D285F">
      <w:pPr>
        <w:spacing w:before="120" w:after="120" w:line="240" w:lineRule="auto"/>
        <w:ind w:left="709"/>
        <w:jc w:val="both"/>
        <w:rPr>
          <w:rFonts w:ascii="Book Antiqua" w:eastAsia="CIDFont+F1" w:hAnsi="Book Antiqua"/>
          <w:sz w:val="24"/>
          <w:szCs w:val="24"/>
        </w:rPr>
      </w:pPr>
    </w:p>
    <w:p w14:paraId="54C605F9" w14:textId="16D866BD" w:rsidR="00B31FFA" w:rsidRPr="00477725" w:rsidRDefault="00B31FFA"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b/>
          <w:bCs/>
          <w:sz w:val="24"/>
          <w:szCs w:val="24"/>
        </w:rPr>
        <w:lastRenderedPageBreak/>
        <w:t xml:space="preserve">Regulatorio – mandatorio: </w:t>
      </w:r>
      <w:r w:rsidRPr="00477725">
        <w:rPr>
          <w:rFonts w:ascii="Book Antiqua" w:eastAsia="CIDFont+F1" w:hAnsi="Book Antiqua"/>
          <w:sz w:val="24"/>
          <w:szCs w:val="24"/>
        </w:rPr>
        <w:t>la escala de este criterio contempla los diferentes lineamientos o regulaciones a los cuales el proyecto pretende atender, por ello, se consideran l</w:t>
      </w:r>
      <w:r w:rsidR="007A6594" w:rsidRPr="00477725">
        <w:rPr>
          <w:rFonts w:ascii="Book Antiqua" w:eastAsia="CIDFont+F1" w:hAnsi="Book Antiqua"/>
          <w:sz w:val="24"/>
          <w:szCs w:val="24"/>
        </w:rPr>
        <w:t xml:space="preserve">os diferentes lineamientos que se tienen como antecedente </w:t>
      </w:r>
      <w:r w:rsidR="00E153C7" w:rsidRPr="00477725">
        <w:rPr>
          <w:rFonts w:ascii="Book Antiqua" w:eastAsia="CIDFont+F1" w:hAnsi="Book Antiqua"/>
          <w:sz w:val="24"/>
          <w:szCs w:val="24"/>
        </w:rPr>
        <w:t>han dado origen a diferentes proyectos en la Institución</w:t>
      </w:r>
      <w:r w:rsidRPr="00477725">
        <w:rPr>
          <w:rFonts w:ascii="Book Antiqua" w:eastAsia="CIDFont+F1" w:hAnsi="Book Antiqua"/>
          <w:sz w:val="24"/>
          <w:szCs w:val="24"/>
        </w:rPr>
        <w:t xml:space="preserve">: </w:t>
      </w:r>
    </w:p>
    <w:p w14:paraId="6A87A990" w14:textId="77777777" w:rsidR="005B3BC5" w:rsidRPr="00477725" w:rsidRDefault="005B3BC5" w:rsidP="002F3603">
      <w:pPr>
        <w:spacing w:before="120" w:after="120" w:line="240" w:lineRule="auto"/>
        <w:ind w:left="709" w:hanging="709"/>
        <w:jc w:val="both"/>
        <w:rPr>
          <w:rFonts w:ascii="Book Antiqua" w:eastAsia="CIDFont+F1" w:hAnsi="Book Antiqua"/>
          <w:sz w:val="24"/>
          <w:szCs w:val="24"/>
        </w:rPr>
      </w:pPr>
    </w:p>
    <w:p w14:paraId="4BE010E0" w14:textId="4777EE44" w:rsidR="00B31FFA" w:rsidRPr="00477725" w:rsidRDefault="00B31FFA" w:rsidP="002F3603">
      <w:pPr>
        <w:spacing w:after="0" w:line="240" w:lineRule="auto"/>
        <w:ind w:left="709" w:hanging="709"/>
        <w:jc w:val="center"/>
        <w:rPr>
          <w:rFonts w:ascii="Book Antiqua" w:eastAsia="Calibri" w:hAnsi="Book Antiqua"/>
          <w:b/>
          <w:sz w:val="24"/>
          <w:szCs w:val="24"/>
        </w:rPr>
      </w:pPr>
      <w:r w:rsidRPr="00477725">
        <w:rPr>
          <w:rFonts w:ascii="Book Antiqua" w:eastAsia="Calibri" w:hAnsi="Book Antiqua"/>
          <w:b/>
          <w:sz w:val="24"/>
          <w:szCs w:val="24"/>
        </w:rPr>
        <w:t xml:space="preserve">Tabla </w:t>
      </w:r>
      <w:r w:rsidR="00F44CEE" w:rsidRPr="00477725">
        <w:rPr>
          <w:rFonts w:ascii="Book Antiqua" w:eastAsia="Calibri" w:hAnsi="Book Antiqua"/>
          <w:b/>
          <w:sz w:val="24"/>
          <w:szCs w:val="24"/>
        </w:rPr>
        <w:t>6</w:t>
      </w:r>
      <w:r w:rsidRPr="00477725">
        <w:rPr>
          <w:rFonts w:ascii="Book Antiqua" w:eastAsia="Calibri" w:hAnsi="Book Antiqua"/>
          <w:b/>
          <w:sz w:val="24"/>
          <w:szCs w:val="24"/>
        </w:rPr>
        <w:t xml:space="preserve">. </w:t>
      </w:r>
      <w:r w:rsidR="00E153C7" w:rsidRPr="00477725">
        <w:rPr>
          <w:rFonts w:ascii="Book Antiqua" w:eastAsia="Calibri" w:hAnsi="Book Antiqua"/>
          <w:b/>
          <w:sz w:val="24"/>
          <w:szCs w:val="24"/>
        </w:rPr>
        <w:t xml:space="preserve">Escala para calificar el criterio </w:t>
      </w:r>
      <w:r w:rsidR="004C72C7" w:rsidRPr="00477725">
        <w:rPr>
          <w:rFonts w:ascii="Book Antiqua" w:eastAsia="Calibri" w:hAnsi="Book Antiqua"/>
          <w:b/>
          <w:sz w:val="24"/>
          <w:szCs w:val="24"/>
        </w:rPr>
        <w:t>“</w:t>
      </w:r>
      <w:r w:rsidR="00E153C7" w:rsidRPr="00477725">
        <w:rPr>
          <w:rFonts w:ascii="Book Antiqua" w:eastAsia="Calibri" w:hAnsi="Book Antiqua"/>
          <w:b/>
          <w:sz w:val="24"/>
          <w:szCs w:val="24"/>
        </w:rPr>
        <w:t>Regulatorio-Mandatorio</w:t>
      </w:r>
      <w:r w:rsidR="004C72C7" w:rsidRPr="00477725">
        <w:rPr>
          <w:rFonts w:ascii="Book Antiqua" w:eastAsia="Calibri" w:hAnsi="Book Antiqua"/>
          <w:b/>
          <w:sz w:val="24"/>
          <w:szCs w:val="24"/>
        </w:rPr>
        <w:t>”</w:t>
      </w:r>
      <w:r w:rsidR="00E153C7" w:rsidRPr="00477725">
        <w:rPr>
          <w:rFonts w:ascii="Book Antiqua" w:eastAsia="Calibri" w:hAnsi="Book Antiqua"/>
          <w:b/>
          <w:sz w:val="24"/>
          <w:szCs w:val="24"/>
        </w:rPr>
        <w:t xml:space="preserve"> en los proyectos </w:t>
      </w:r>
    </w:p>
    <w:p w14:paraId="5EFC931F" w14:textId="77777777" w:rsidR="00AC489D" w:rsidRPr="00477725" w:rsidRDefault="00AC489D" w:rsidP="002F3603">
      <w:pPr>
        <w:spacing w:after="0" w:line="240" w:lineRule="auto"/>
        <w:ind w:left="709" w:hanging="709"/>
        <w:jc w:val="center"/>
        <w:rPr>
          <w:rFonts w:ascii="Book Antiqua" w:eastAsia="Calibri" w:hAnsi="Book Antiqua"/>
          <w:b/>
          <w:sz w:val="24"/>
          <w:szCs w:val="24"/>
        </w:rPr>
      </w:pPr>
    </w:p>
    <w:tbl>
      <w:tblPr>
        <w:tblW w:w="7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5"/>
        <w:gridCol w:w="1547"/>
        <w:gridCol w:w="1557"/>
      </w:tblGrid>
      <w:tr w:rsidR="002E787F" w:rsidRPr="00477725" w14:paraId="133D1950" w14:textId="77777777" w:rsidTr="004D285F">
        <w:trPr>
          <w:trHeight w:val="389"/>
          <w:tblHeader/>
          <w:jc w:val="center"/>
        </w:trPr>
        <w:tc>
          <w:tcPr>
            <w:tcW w:w="5098" w:type="dxa"/>
            <w:shd w:val="clear" w:color="auto" w:fill="F2F2F2" w:themeFill="background1" w:themeFillShade="F2"/>
            <w:vAlign w:val="center"/>
          </w:tcPr>
          <w:p w14:paraId="4E23180E" w14:textId="77777777" w:rsidR="00B31FFA" w:rsidRPr="00477725" w:rsidRDefault="00B31FFA"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Normativa a la que responde el proyecto</w:t>
            </w:r>
          </w:p>
        </w:tc>
        <w:tc>
          <w:tcPr>
            <w:tcW w:w="1244" w:type="dxa"/>
            <w:shd w:val="clear" w:color="auto" w:fill="F2F2F2" w:themeFill="background1" w:themeFillShade="F2"/>
            <w:vAlign w:val="center"/>
          </w:tcPr>
          <w:p w14:paraId="335EBE8F" w14:textId="77777777" w:rsidR="00B31FFA" w:rsidRPr="00477725" w:rsidRDefault="00B31FFA"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Calificación</w:t>
            </w:r>
          </w:p>
        </w:tc>
        <w:tc>
          <w:tcPr>
            <w:tcW w:w="1557" w:type="dxa"/>
            <w:shd w:val="clear" w:color="auto" w:fill="F2F2F2" w:themeFill="background1" w:themeFillShade="F2"/>
            <w:noWrap/>
            <w:vAlign w:val="center"/>
          </w:tcPr>
          <w:p w14:paraId="54C135E3" w14:textId="77777777" w:rsidR="00B31FFA" w:rsidRPr="00477725" w:rsidRDefault="00B31FFA"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Valor</w:t>
            </w:r>
          </w:p>
        </w:tc>
      </w:tr>
      <w:tr w:rsidR="002E787F" w:rsidRPr="00477725" w14:paraId="7AB6C6F4" w14:textId="77777777" w:rsidTr="004D285F">
        <w:trPr>
          <w:trHeight w:val="1155"/>
          <w:jc w:val="center"/>
        </w:trPr>
        <w:tc>
          <w:tcPr>
            <w:tcW w:w="5098" w:type="dxa"/>
            <w:shd w:val="clear" w:color="000000" w:fill="FFFFFF"/>
            <w:vAlign w:val="center"/>
          </w:tcPr>
          <w:p w14:paraId="2A00CF5B" w14:textId="77777777" w:rsidR="00B31FFA" w:rsidRPr="00477725" w:rsidRDefault="00B31FFA" w:rsidP="004D285F">
            <w:pPr>
              <w:pStyle w:val="Prrafodelista"/>
              <w:numPr>
                <w:ilvl w:val="0"/>
                <w:numId w:val="177"/>
              </w:numPr>
              <w:spacing w:after="0" w:line="240" w:lineRule="auto"/>
              <w:ind w:left="60" w:firstLine="0"/>
              <w:rPr>
                <w:rFonts w:ascii="Book Antiqua" w:hAnsi="Book Antiqua"/>
              </w:rPr>
            </w:pPr>
            <w:r w:rsidRPr="00477725">
              <w:rPr>
                <w:rFonts w:ascii="Book Antiqua" w:hAnsi="Book Antiqua"/>
              </w:rPr>
              <w:t>Leyes o Reformas de Ley</w:t>
            </w:r>
          </w:p>
          <w:p w14:paraId="7C1F9FDC" w14:textId="77777777" w:rsidR="00B31FFA" w:rsidRPr="00477725" w:rsidRDefault="00B31FFA" w:rsidP="004D285F">
            <w:pPr>
              <w:pStyle w:val="Prrafodelista"/>
              <w:numPr>
                <w:ilvl w:val="0"/>
                <w:numId w:val="177"/>
              </w:numPr>
              <w:spacing w:after="0" w:line="240" w:lineRule="auto"/>
              <w:ind w:left="60" w:firstLine="0"/>
              <w:rPr>
                <w:rFonts w:ascii="Book Antiqua" w:hAnsi="Book Antiqua"/>
              </w:rPr>
            </w:pPr>
            <w:r w:rsidRPr="00477725">
              <w:rPr>
                <w:rFonts w:ascii="Book Antiqua" w:hAnsi="Book Antiqua"/>
              </w:rPr>
              <w:t>Lineamientos de la Contraloría General de la República</w:t>
            </w:r>
          </w:p>
          <w:p w14:paraId="6444B7E6" w14:textId="77777777" w:rsidR="00B31FFA" w:rsidRPr="00477725" w:rsidRDefault="00B31FFA" w:rsidP="004D285F">
            <w:pPr>
              <w:pStyle w:val="Prrafodelista"/>
              <w:numPr>
                <w:ilvl w:val="0"/>
                <w:numId w:val="177"/>
              </w:numPr>
              <w:spacing w:after="0" w:line="240" w:lineRule="auto"/>
              <w:ind w:left="60" w:firstLine="0"/>
              <w:rPr>
                <w:rFonts w:ascii="Book Antiqua" w:hAnsi="Book Antiqua"/>
              </w:rPr>
            </w:pPr>
            <w:r w:rsidRPr="00477725">
              <w:rPr>
                <w:rFonts w:ascii="Book Antiqua" w:hAnsi="Book Antiqua"/>
              </w:rPr>
              <w:t>Recomendaciones de la Auditoría Judicial</w:t>
            </w:r>
          </w:p>
          <w:p w14:paraId="3B4FF1DC" w14:textId="1BB3F82C" w:rsidR="00B31FFA" w:rsidRPr="00477725" w:rsidRDefault="00B31FFA" w:rsidP="004D285F">
            <w:pPr>
              <w:pStyle w:val="Prrafodelista"/>
              <w:numPr>
                <w:ilvl w:val="0"/>
                <w:numId w:val="177"/>
              </w:numPr>
              <w:spacing w:after="0" w:line="240" w:lineRule="auto"/>
              <w:ind w:left="60" w:firstLine="0"/>
              <w:rPr>
                <w:rFonts w:ascii="Book Antiqua" w:hAnsi="Book Antiqua"/>
              </w:rPr>
            </w:pPr>
            <w:r w:rsidRPr="00477725">
              <w:rPr>
                <w:rFonts w:ascii="Book Antiqua" w:hAnsi="Book Antiqua"/>
              </w:rPr>
              <w:t>Lineamientos del Ministerio de Hacienda o algún otro órgano de Gobierno Central</w:t>
            </w:r>
            <w:r w:rsidR="00E73A85" w:rsidRPr="00477725">
              <w:rPr>
                <w:rFonts w:ascii="Book Antiqua" w:hAnsi="Book Antiqua"/>
              </w:rPr>
              <w:t xml:space="preserve"> que impacte al Poder Judicial</w:t>
            </w:r>
            <w:r w:rsidR="00FB383B" w:rsidRPr="00477725">
              <w:rPr>
                <w:rFonts w:ascii="Book Antiqua" w:hAnsi="Book Antiqua"/>
              </w:rPr>
              <w:t xml:space="preserve"> </w:t>
            </w:r>
          </w:p>
        </w:tc>
        <w:tc>
          <w:tcPr>
            <w:tcW w:w="1244" w:type="dxa"/>
            <w:shd w:val="clear" w:color="000000" w:fill="FFFFFF"/>
            <w:vAlign w:val="center"/>
          </w:tcPr>
          <w:p w14:paraId="04FE4FB4"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Alto</w:t>
            </w:r>
          </w:p>
        </w:tc>
        <w:tc>
          <w:tcPr>
            <w:tcW w:w="1557" w:type="dxa"/>
            <w:shd w:val="clear" w:color="000000" w:fill="FFFFFF"/>
            <w:noWrap/>
            <w:vAlign w:val="center"/>
            <w:hideMark/>
          </w:tcPr>
          <w:p w14:paraId="2B446A82"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5</w:t>
            </w:r>
          </w:p>
        </w:tc>
      </w:tr>
      <w:tr w:rsidR="002E787F" w:rsidRPr="00477725" w14:paraId="3FF34422" w14:textId="77777777" w:rsidTr="004D285F">
        <w:trPr>
          <w:trHeight w:val="1118"/>
          <w:jc w:val="center"/>
        </w:trPr>
        <w:tc>
          <w:tcPr>
            <w:tcW w:w="5098" w:type="dxa"/>
            <w:shd w:val="clear" w:color="000000" w:fill="FFFFFF"/>
            <w:vAlign w:val="center"/>
          </w:tcPr>
          <w:p w14:paraId="50FB74A7" w14:textId="36F7A302" w:rsidR="005D260D" w:rsidRPr="00477725" w:rsidRDefault="00B31FFA" w:rsidP="004D285F">
            <w:pPr>
              <w:pStyle w:val="Prrafodelista"/>
              <w:numPr>
                <w:ilvl w:val="0"/>
                <w:numId w:val="177"/>
              </w:numPr>
              <w:spacing w:after="0" w:line="240" w:lineRule="auto"/>
              <w:ind w:left="60" w:firstLine="0"/>
              <w:rPr>
                <w:rFonts w:ascii="Book Antiqua" w:hAnsi="Book Antiqua"/>
              </w:rPr>
            </w:pPr>
            <w:r w:rsidRPr="00477725">
              <w:rPr>
                <w:rFonts w:ascii="Book Antiqua" w:hAnsi="Book Antiqua"/>
              </w:rPr>
              <w:t xml:space="preserve">Acuerdos de la Corte Plena </w:t>
            </w:r>
          </w:p>
        </w:tc>
        <w:tc>
          <w:tcPr>
            <w:tcW w:w="1244" w:type="dxa"/>
            <w:shd w:val="clear" w:color="000000" w:fill="FFFFFF"/>
            <w:vAlign w:val="center"/>
          </w:tcPr>
          <w:p w14:paraId="59B707CD"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Medio</w:t>
            </w:r>
          </w:p>
        </w:tc>
        <w:tc>
          <w:tcPr>
            <w:tcW w:w="1557" w:type="dxa"/>
            <w:shd w:val="clear" w:color="000000" w:fill="FFFFFF"/>
            <w:noWrap/>
            <w:vAlign w:val="center"/>
            <w:hideMark/>
          </w:tcPr>
          <w:p w14:paraId="5DB33B35"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3</w:t>
            </w:r>
          </w:p>
        </w:tc>
      </w:tr>
      <w:tr w:rsidR="002E787F" w:rsidRPr="00477725" w14:paraId="3979FF9C" w14:textId="77777777" w:rsidTr="004D285F">
        <w:trPr>
          <w:trHeight w:val="1004"/>
          <w:jc w:val="center"/>
        </w:trPr>
        <w:tc>
          <w:tcPr>
            <w:tcW w:w="5098" w:type="dxa"/>
            <w:shd w:val="clear" w:color="000000" w:fill="FFFFFF"/>
            <w:vAlign w:val="center"/>
          </w:tcPr>
          <w:p w14:paraId="7289AB0F" w14:textId="77777777" w:rsidR="00B31FFA" w:rsidRPr="00477725" w:rsidRDefault="00B31FFA" w:rsidP="004D285F">
            <w:pPr>
              <w:pStyle w:val="Prrafodelista"/>
              <w:numPr>
                <w:ilvl w:val="0"/>
                <w:numId w:val="177"/>
              </w:numPr>
              <w:spacing w:after="0" w:line="240" w:lineRule="auto"/>
              <w:ind w:left="60" w:firstLine="0"/>
              <w:rPr>
                <w:rFonts w:ascii="Book Antiqua" w:hAnsi="Book Antiqua"/>
              </w:rPr>
            </w:pPr>
            <w:r w:rsidRPr="00477725">
              <w:rPr>
                <w:rFonts w:ascii="Book Antiqua" w:hAnsi="Book Antiqua"/>
              </w:rPr>
              <w:t xml:space="preserve">Acuerdos del Consejo Superior </w:t>
            </w:r>
          </w:p>
        </w:tc>
        <w:tc>
          <w:tcPr>
            <w:tcW w:w="1244" w:type="dxa"/>
            <w:shd w:val="clear" w:color="000000" w:fill="FFFFFF"/>
            <w:vAlign w:val="center"/>
          </w:tcPr>
          <w:p w14:paraId="26744F11"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Bajo</w:t>
            </w:r>
          </w:p>
        </w:tc>
        <w:tc>
          <w:tcPr>
            <w:tcW w:w="1557" w:type="dxa"/>
            <w:shd w:val="clear" w:color="000000" w:fill="FFFFFF"/>
            <w:noWrap/>
            <w:vAlign w:val="center"/>
            <w:hideMark/>
          </w:tcPr>
          <w:p w14:paraId="570A1950"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1</w:t>
            </w:r>
          </w:p>
        </w:tc>
      </w:tr>
      <w:tr w:rsidR="002E787F" w:rsidRPr="00477725" w14:paraId="02651956" w14:textId="77777777" w:rsidTr="004D285F">
        <w:trPr>
          <w:trHeight w:val="1004"/>
          <w:jc w:val="center"/>
        </w:trPr>
        <w:tc>
          <w:tcPr>
            <w:tcW w:w="5098" w:type="dxa"/>
            <w:shd w:val="clear" w:color="000000" w:fill="FFFFFF"/>
            <w:vAlign w:val="center"/>
          </w:tcPr>
          <w:p w14:paraId="184FCC94" w14:textId="37AE1044" w:rsidR="00B31FFA" w:rsidRPr="00477725" w:rsidRDefault="00B31FFA" w:rsidP="004D285F">
            <w:pPr>
              <w:spacing w:after="0" w:line="240" w:lineRule="auto"/>
              <w:ind w:left="60"/>
              <w:rPr>
                <w:rFonts w:ascii="Book Antiqua" w:hAnsi="Book Antiqua" w:cs="Calibri"/>
              </w:rPr>
            </w:pPr>
            <w:r w:rsidRPr="00477725">
              <w:rPr>
                <w:rFonts w:ascii="Book Antiqua" w:hAnsi="Book Antiqua" w:cs="Calibri"/>
              </w:rPr>
              <w:t>En los casos en los cuales el proyecto no responda a la atención de ninguna disposición legal o mandataria, se calificará en la escala “No Aplica” y el valor asignado será de 0</w:t>
            </w:r>
            <w:r w:rsidR="00EF1363" w:rsidRPr="00477725">
              <w:rPr>
                <w:rFonts w:ascii="Book Antiqua" w:hAnsi="Book Antiqua" w:cs="Calibri"/>
              </w:rPr>
              <w:t xml:space="preserve"> </w:t>
            </w:r>
          </w:p>
        </w:tc>
        <w:tc>
          <w:tcPr>
            <w:tcW w:w="1244" w:type="dxa"/>
            <w:shd w:val="clear" w:color="000000" w:fill="FFFFFF"/>
            <w:vAlign w:val="center"/>
          </w:tcPr>
          <w:p w14:paraId="4868197D"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No Aplica</w:t>
            </w:r>
          </w:p>
        </w:tc>
        <w:tc>
          <w:tcPr>
            <w:tcW w:w="1557" w:type="dxa"/>
            <w:shd w:val="clear" w:color="000000" w:fill="FFFFFF"/>
            <w:noWrap/>
            <w:vAlign w:val="center"/>
          </w:tcPr>
          <w:p w14:paraId="5CA6B470" w14:textId="77777777" w:rsidR="00B31FFA" w:rsidRPr="00477725" w:rsidRDefault="00B31FFA"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0</w:t>
            </w:r>
          </w:p>
        </w:tc>
      </w:tr>
    </w:tbl>
    <w:p w14:paraId="7B89BA40" w14:textId="6AD570BD" w:rsidR="00B31FFA" w:rsidRPr="00477725" w:rsidRDefault="00B31FFA" w:rsidP="004D285F">
      <w:pPr>
        <w:spacing w:after="0" w:line="240" w:lineRule="auto"/>
        <w:jc w:val="both"/>
        <w:rPr>
          <w:rFonts w:ascii="Book Antiqua" w:eastAsia="Calibri" w:hAnsi="Book Antiqua"/>
          <w:b/>
          <w:sz w:val="24"/>
          <w:szCs w:val="24"/>
        </w:rPr>
      </w:pPr>
    </w:p>
    <w:p w14:paraId="42C1D860" w14:textId="3F6056D5" w:rsidR="002C1851" w:rsidRPr="00477725" w:rsidRDefault="0095377E">
      <w:pPr>
        <w:spacing w:after="0" w:line="240" w:lineRule="auto"/>
        <w:jc w:val="both"/>
        <w:rPr>
          <w:rFonts w:ascii="Book Antiqua" w:eastAsia="CIDFont+F1" w:hAnsi="Book Antiqua"/>
          <w:sz w:val="24"/>
          <w:szCs w:val="24"/>
        </w:rPr>
      </w:pPr>
      <w:r w:rsidRPr="00477725">
        <w:rPr>
          <w:rFonts w:ascii="Book Antiqua" w:eastAsia="CIDFont+F1" w:hAnsi="Book Antiqua"/>
          <w:sz w:val="24"/>
          <w:szCs w:val="24"/>
        </w:rPr>
        <w:t xml:space="preserve">Con respecto </w:t>
      </w:r>
      <w:r w:rsidR="006643CF" w:rsidRPr="00477725">
        <w:rPr>
          <w:rFonts w:ascii="Book Antiqua" w:eastAsia="CIDFont+F1" w:hAnsi="Book Antiqua"/>
          <w:sz w:val="24"/>
          <w:szCs w:val="24"/>
        </w:rPr>
        <w:t xml:space="preserve">al origen de este criterio parte de la necesidad de contar con un punto  </w:t>
      </w:r>
      <w:r w:rsidR="00656E0C" w:rsidRPr="00477725">
        <w:rPr>
          <w:rFonts w:ascii="Book Antiqua" w:eastAsia="CIDFont+F1" w:hAnsi="Book Antiqua"/>
          <w:sz w:val="24"/>
          <w:szCs w:val="24"/>
        </w:rPr>
        <w:t xml:space="preserve">base para conocer si el proyecto debe ejecutarse obligatoriamente (por </w:t>
      </w:r>
      <w:r w:rsidR="00ED2522" w:rsidRPr="00477725">
        <w:rPr>
          <w:rFonts w:ascii="Book Antiqua" w:eastAsia="CIDFont+F1" w:hAnsi="Book Antiqua"/>
          <w:sz w:val="24"/>
          <w:szCs w:val="24"/>
        </w:rPr>
        <w:t xml:space="preserve">cumplimiento de ley, que lo </w:t>
      </w:r>
      <w:r w:rsidR="008053CF" w:rsidRPr="00477725">
        <w:rPr>
          <w:rFonts w:ascii="Book Antiqua" w:eastAsia="CIDFont+F1" w:hAnsi="Book Antiqua"/>
          <w:sz w:val="24"/>
          <w:szCs w:val="24"/>
        </w:rPr>
        <w:t>haría</w:t>
      </w:r>
      <w:r w:rsidR="00ED2522" w:rsidRPr="00477725">
        <w:rPr>
          <w:rFonts w:ascii="Book Antiqua" w:eastAsia="CIDFont+F1" w:hAnsi="Book Antiqua"/>
          <w:sz w:val="24"/>
          <w:szCs w:val="24"/>
        </w:rPr>
        <w:t xml:space="preserve"> improrrogable) o por diferentes </w:t>
      </w:r>
      <w:r w:rsidR="006643CF" w:rsidRPr="00477725">
        <w:rPr>
          <w:rFonts w:ascii="Book Antiqua" w:eastAsia="CIDFont+F1" w:hAnsi="Book Antiqua"/>
          <w:sz w:val="24"/>
          <w:szCs w:val="24"/>
        </w:rPr>
        <w:t>lineamientos o regulaciones a los cuales el proyecto pretende atender,</w:t>
      </w:r>
      <w:r w:rsidR="00BB7C67" w:rsidRPr="00477725">
        <w:rPr>
          <w:rFonts w:ascii="Book Antiqua" w:eastAsia="CIDFont+F1" w:hAnsi="Book Antiqua"/>
          <w:sz w:val="24"/>
          <w:szCs w:val="24"/>
        </w:rPr>
        <w:t xml:space="preserve"> y de ahí que la categoría ser</w:t>
      </w:r>
      <w:r w:rsidR="00814531" w:rsidRPr="00477725">
        <w:rPr>
          <w:rFonts w:ascii="Book Antiqua" w:eastAsia="CIDFont+F1" w:hAnsi="Book Antiqua"/>
          <w:sz w:val="24"/>
          <w:szCs w:val="24"/>
        </w:rPr>
        <w:t>ía</w:t>
      </w:r>
      <w:r w:rsidR="00BB7C67" w:rsidRPr="00477725">
        <w:rPr>
          <w:rFonts w:ascii="Book Antiqua" w:eastAsia="CIDFont+F1" w:hAnsi="Book Antiqua"/>
          <w:sz w:val="24"/>
          <w:szCs w:val="24"/>
        </w:rPr>
        <w:t xml:space="preserve"> alto </w:t>
      </w:r>
      <w:r w:rsidR="00814531" w:rsidRPr="00477725">
        <w:rPr>
          <w:rFonts w:ascii="Book Antiqua" w:eastAsia="CIDFont+F1" w:hAnsi="Book Antiqua"/>
          <w:sz w:val="24"/>
          <w:szCs w:val="24"/>
        </w:rPr>
        <w:t xml:space="preserve">y </w:t>
      </w:r>
      <w:r w:rsidR="00BB7C67" w:rsidRPr="00477725">
        <w:rPr>
          <w:rFonts w:ascii="Book Antiqua" w:eastAsia="CIDFont+F1" w:hAnsi="Book Antiqua"/>
          <w:sz w:val="24"/>
          <w:szCs w:val="24"/>
        </w:rPr>
        <w:t xml:space="preserve">de máxima </w:t>
      </w:r>
      <w:r w:rsidR="00094DC5" w:rsidRPr="00477725">
        <w:rPr>
          <w:rFonts w:ascii="Book Antiqua" w:eastAsia="CIDFont+F1" w:hAnsi="Book Antiqua"/>
          <w:sz w:val="24"/>
          <w:szCs w:val="24"/>
        </w:rPr>
        <w:t>atención</w:t>
      </w:r>
      <w:r w:rsidR="00BB7C67" w:rsidRPr="00477725">
        <w:rPr>
          <w:rFonts w:ascii="Book Antiqua" w:eastAsia="CIDFont+F1" w:hAnsi="Book Antiqua"/>
          <w:sz w:val="24"/>
          <w:szCs w:val="24"/>
        </w:rPr>
        <w:t xml:space="preserve">. </w:t>
      </w:r>
      <w:r w:rsidR="00094DC5" w:rsidRPr="00477725">
        <w:rPr>
          <w:rFonts w:ascii="Book Antiqua" w:eastAsia="CIDFont+F1" w:hAnsi="Book Antiqua"/>
          <w:sz w:val="24"/>
          <w:szCs w:val="24"/>
        </w:rPr>
        <w:t xml:space="preserve">Como segundo punto, los acuerdos de Corte Plena también tienen </w:t>
      </w:r>
      <w:r w:rsidR="0082263A" w:rsidRPr="00477725">
        <w:rPr>
          <w:rFonts w:ascii="Book Antiqua" w:eastAsia="CIDFont+F1" w:hAnsi="Book Antiqua"/>
          <w:sz w:val="24"/>
          <w:szCs w:val="24"/>
        </w:rPr>
        <w:lastRenderedPageBreak/>
        <w:t xml:space="preserve">relevancia </w:t>
      </w:r>
      <w:r w:rsidR="002E787F" w:rsidRPr="00477725">
        <w:rPr>
          <w:rFonts w:ascii="Book Antiqua" w:eastAsia="CIDFont+F1" w:hAnsi="Book Antiqua"/>
          <w:sz w:val="24"/>
          <w:szCs w:val="24"/>
        </w:rPr>
        <w:t>institucional por</w:t>
      </w:r>
      <w:r w:rsidR="008053CF" w:rsidRPr="00477725">
        <w:rPr>
          <w:rFonts w:ascii="Book Antiqua" w:eastAsia="CIDFont+F1" w:hAnsi="Book Antiqua"/>
          <w:sz w:val="24"/>
          <w:szCs w:val="24"/>
        </w:rPr>
        <w:t xml:space="preserve"> lo tanto,</w:t>
      </w:r>
      <w:r w:rsidR="006643CF" w:rsidRPr="00477725">
        <w:rPr>
          <w:rFonts w:ascii="Book Antiqua" w:eastAsia="CIDFont+F1" w:hAnsi="Book Antiqua"/>
          <w:sz w:val="24"/>
          <w:szCs w:val="24"/>
        </w:rPr>
        <w:t xml:space="preserve"> se consideran los diferentes</w:t>
      </w:r>
      <w:r w:rsidR="008053CF" w:rsidRPr="00477725">
        <w:rPr>
          <w:rFonts w:ascii="Book Antiqua" w:eastAsia="CIDFont+F1" w:hAnsi="Book Antiqua"/>
          <w:sz w:val="24"/>
          <w:szCs w:val="24"/>
        </w:rPr>
        <w:t xml:space="preserve"> acuerdos de Corte Plena que demandan la ejecución del proyecto. </w:t>
      </w:r>
    </w:p>
    <w:p w14:paraId="66B8893F" w14:textId="77777777" w:rsidR="002C1851" w:rsidRPr="00477725" w:rsidRDefault="002C1851">
      <w:pPr>
        <w:spacing w:after="0" w:line="240" w:lineRule="auto"/>
        <w:jc w:val="both"/>
        <w:rPr>
          <w:rFonts w:ascii="Book Antiqua" w:eastAsia="CIDFont+F1" w:hAnsi="Book Antiqua"/>
          <w:sz w:val="24"/>
          <w:szCs w:val="24"/>
        </w:rPr>
      </w:pPr>
    </w:p>
    <w:p w14:paraId="776897BA" w14:textId="19BC7F42" w:rsidR="002E2546" w:rsidRPr="00477725" w:rsidRDefault="008053CF">
      <w:pPr>
        <w:spacing w:after="0" w:line="240" w:lineRule="auto"/>
        <w:jc w:val="both"/>
        <w:rPr>
          <w:rFonts w:ascii="Book Antiqua" w:eastAsia="CIDFont+F1" w:hAnsi="Book Antiqua"/>
          <w:sz w:val="24"/>
          <w:szCs w:val="24"/>
        </w:rPr>
      </w:pPr>
      <w:r w:rsidRPr="00477725">
        <w:rPr>
          <w:rFonts w:ascii="Book Antiqua" w:eastAsia="CIDFont+F1" w:hAnsi="Book Antiqua"/>
          <w:sz w:val="24"/>
          <w:szCs w:val="24"/>
        </w:rPr>
        <w:t>Por otra parte, los</w:t>
      </w:r>
      <w:r w:rsidR="006643CF" w:rsidRPr="00477725">
        <w:rPr>
          <w:rFonts w:ascii="Book Antiqua" w:eastAsia="CIDFont+F1" w:hAnsi="Book Antiqua"/>
          <w:sz w:val="24"/>
          <w:szCs w:val="24"/>
        </w:rPr>
        <w:t xml:space="preserve"> lineamientos que se tienen como antecedente </w:t>
      </w:r>
      <w:r w:rsidRPr="00477725">
        <w:rPr>
          <w:rFonts w:ascii="Book Antiqua" w:eastAsia="CIDFont+F1" w:hAnsi="Book Antiqua"/>
          <w:sz w:val="24"/>
          <w:szCs w:val="24"/>
        </w:rPr>
        <w:t xml:space="preserve">por parte del Consejo Superior se consideran como un impacto regulatorio-mandatorio menor </w:t>
      </w:r>
      <w:r w:rsidR="002E2546" w:rsidRPr="00477725">
        <w:rPr>
          <w:rFonts w:ascii="Book Antiqua" w:eastAsia="CIDFont+F1" w:hAnsi="Book Antiqua"/>
          <w:sz w:val="24"/>
          <w:szCs w:val="24"/>
        </w:rPr>
        <w:t>que los restantes que de igual manera implica un acatamiento, sin embargo, la normativa legal conlleva u</w:t>
      </w:r>
      <w:r w:rsidR="00312E87" w:rsidRPr="00477725">
        <w:rPr>
          <w:rFonts w:ascii="Book Antiqua" w:eastAsia="CIDFont+F1" w:hAnsi="Book Antiqua"/>
          <w:sz w:val="24"/>
          <w:szCs w:val="24"/>
        </w:rPr>
        <w:t>na obligación de ejecutarlo</w:t>
      </w:r>
      <w:r w:rsidR="002E2546" w:rsidRPr="00477725">
        <w:rPr>
          <w:rFonts w:ascii="Book Antiqua" w:eastAsia="CIDFont+F1" w:hAnsi="Book Antiqua"/>
          <w:sz w:val="24"/>
          <w:szCs w:val="24"/>
        </w:rPr>
        <w:t>.</w:t>
      </w:r>
      <w:r w:rsidR="00312E87" w:rsidRPr="00477725">
        <w:rPr>
          <w:rFonts w:ascii="Book Antiqua" w:eastAsia="CIDFont+F1" w:hAnsi="Book Antiqua"/>
          <w:sz w:val="24"/>
          <w:szCs w:val="24"/>
        </w:rPr>
        <w:t xml:space="preserve"> De ahí la importancia de este criterio, dado que se requiere agrupar las iniciativas de proyectos por cuales son indispensables de realizar y cuales se pueden llevar a cabo a un plazo de tiempo mayor según el puntaje obtenido.</w:t>
      </w:r>
    </w:p>
    <w:p w14:paraId="6F6ABE45" w14:textId="77777777" w:rsidR="002C1851" w:rsidRPr="00477725" w:rsidRDefault="002C1851">
      <w:pPr>
        <w:spacing w:after="0" w:line="240" w:lineRule="auto"/>
        <w:jc w:val="both"/>
        <w:rPr>
          <w:rFonts w:ascii="Book Antiqua" w:eastAsia="CIDFont+F1" w:hAnsi="Book Antiqua"/>
          <w:sz w:val="24"/>
          <w:szCs w:val="24"/>
        </w:rPr>
      </w:pPr>
    </w:p>
    <w:p w14:paraId="51776925" w14:textId="458DC8BB" w:rsidR="002E2546" w:rsidRPr="00477725" w:rsidRDefault="002E2546">
      <w:pPr>
        <w:spacing w:after="0" w:line="240" w:lineRule="auto"/>
        <w:jc w:val="both"/>
        <w:rPr>
          <w:rFonts w:ascii="Book Antiqua" w:eastAsia="CIDFont+F1" w:hAnsi="Book Antiqua"/>
          <w:sz w:val="24"/>
          <w:szCs w:val="24"/>
        </w:rPr>
      </w:pPr>
      <w:r w:rsidRPr="00477725">
        <w:rPr>
          <w:rFonts w:ascii="Book Antiqua" w:eastAsia="CIDFont+F1" w:hAnsi="Book Antiqua"/>
          <w:sz w:val="24"/>
          <w:szCs w:val="24"/>
        </w:rPr>
        <w:t>De igual manera pueden presentarse proyectos que no respondan a la atención de ninguna disposición legal o mandatari</w:t>
      </w:r>
      <w:r w:rsidR="00312E87" w:rsidRPr="00477725">
        <w:rPr>
          <w:rFonts w:ascii="Book Antiqua" w:eastAsia="CIDFont+F1" w:hAnsi="Book Antiqua"/>
          <w:sz w:val="24"/>
          <w:szCs w:val="24"/>
        </w:rPr>
        <w:t>o</w:t>
      </w:r>
      <w:r w:rsidRPr="00477725">
        <w:rPr>
          <w:rFonts w:ascii="Book Antiqua" w:eastAsia="CIDFont+F1" w:hAnsi="Book Antiqua"/>
          <w:sz w:val="24"/>
          <w:szCs w:val="24"/>
        </w:rPr>
        <w:t>, se calificará en la escala “No Aplica” y el valor asignado será de 0.</w:t>
      </w:r>
    </w:p>
    <w:p w14:paraId="60AC7D8F" w14:textId="69562A77" w:rsidR="005B3BC5" w:rsidRPr="00477725" w:rsidRDefault="005B3BC5" w:rsidP="002F3603">
      <w:pPr>
        <w:spacing w:after="0" w:line="240" w:lineRule="auto"/>
        <w:ind w:left="709" w:hanging="709"/>
        <w:jc w:val="center"/>
        <w:rPr>
          <w:rFonts w:ascii="Book Antiqua" w:eastAsia="CIDFont+F1" w:hAnsi="Book Antiqua"/>
          <w:sz w:val="24"/>
          <w:szCs w:val="24"/>
        </w:rPr>
      </w:pPr>
    </w:p>
    <w:p w14:paraId="29A81590" w14:textId="77777777" w:rsidR="002C1851" w:rsidRPr="00477725" w:rsidRDefault="002C1851" w:rsidP="002F3603">
      <w:pPr>
        <w:spacing w:after="0" w:line="240" w:lineRule="auto"/>
        <w:ind w:left="709" w:hanging="709"/>
        <w:jc w:val="center"/>
        <w:rPr>
          <w:rFonts w:ascii="Book Antiqua" w:eastAsia="CIDFont+F1" w:hAnsi="Book Antiqua"/>
          <w:sz w:val="24"/>
          <w:szCs w:val="24"/>
        </w:rPr>
      </w:pPr>
    </w:p>
    <w:p w14:paraId="1A49DACE" w14:textId="77777777" w:rsidR="005B3BC5" w:rsidRPr="00477725" w:rsidRDefault="005B3BC5" w:rsidP="002F3603">
      <w:pPr>
        <w:spacing w:after="0" w:line="240" w:lineRule="auto"/>
        <w:ind w:left="709" w:hanging="709"/>
        <w:jc w:val="center"/>
        <w:rPr>
          <w:rFonts w:ascii="Book Antiqua" w:eastAsia="Calibri" w:hAnsi="Book Antiqua"/>
          <w:b/>
          <w:sz w:val="24"/>
          <w:szCs w:val="24"/>
        </w:rPr>
      </w:pPr>
    </w:p>
    <w:p w14:paraId="4CF324E6" w14:textId="52351561" w:rsidR="00783248" w:rsidRPr="00477725" w:rsidRDefault="00783248"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b/>
          <w:bCs/>
          <w:sz w:val="24"/>
          <w:szCs w:val="24"/>
        </w:rPr>
        <w:t>R</w:t>
      </w:r>
      <w:r w:rsidR="00786785" w:rsidRPr="00477725">
        <w:rPr>
          <w:rFonts w:ascii="Book Antiqua" w:eastAsia="CIDFont+F1" w:hAnsi="Book Antiqua"/>
          <w:b/>
          <w:bCs/>
          <w:sz w:val="24"/>
          <w:szCs w:val="24"/>
        </w:rPr>
        <w:t xml:space="preserve">iesgo de la no ejecución: </w:t>
      </w:r>
      <w:r w:rsidR="00840D56" w:rsidRPr="00477725">
        <w:rPr>
          <w:rFonts w:ascii="Book Antiqua" w:eastAsia="CIDFont+F1" w:hAnsi="Book Antiqua"/>
          <w:sz w:val="24"/>
          <w:szCs w:val="24"/>
        </w:rPr>
        <w:t>la escala se defin</w:t>
      </w:r>
      <w:r w:rsidR="00EF246A" w:rsidRPr="00477725">
        <w:rPr>
          <w:rFonts w:ascii="Book Antiqua" w:eastAsia="CIDFont+F1" w:hAnsi="Book Antiqua"/>
          <w:sz w:val="24"/>
          <w:szCs w:val="24"/>
        </w:rPr>
        <w:t>e</w:t>
      </w:r>
      <w:r w:rsidR="00EC2631" w:rsidRPr="00477725">
        <w:rPr>
          <w:rFonts w:ascii="Book Antiqua" w:eastAsia="CIDFont+F1" w:hAnsi="Book Antiqua"/>
          <w:sz w:val="24"/>
          <w:szCs w:val="24"/>
        </w:rPr>
        <w:t xml:space="preserve"> </w:t>
      </w:r>
      <w:r w:rsidR="00C568C7" w:rsidRPr="00477725">
        <w:rPr>
          <w:rFonts w:ascii="Book Antiqua" w:eastAsia="CIDFont+F1" w:hAnsi="Book Antiqua"/>
          <w:sz w:val="24"/>
          <w:szCs w:val="24"/>
        </w:rPr>
        <w:t>de acuerdo con el</w:t>
      </w:r>
      <w:r w:rsidR="00EC2631" w:rsidRPr="00477725">
        <w:rPr>
          <w:rFonts w:ascii="Book Antiqua" w:eastAsia="CIDFont+F1" w:hAnsi="Book Antiqua"/>
          <w:sz w:val="24"/>
          <w:szCs w:val="24"/>
        </w:rPr>
        <w:t xml:space="preserve"> nivel de riesgo que representa </w:t>
      </w:r>
      <w:r w:rsidR="00CC354B" w:rsidRPr="00477725">
        <w:rPr>
          <w:rFonts w:ascii="Book Antiqua" w:eastAsia="CIDFont+F1" w:hAnsi="Book Antiqua"/>
          <w:sz w:val="24"/>
          <w:szCs w:val="24"/>
        </w:rPr>
        <w:t xml:space="preserve">el no ejecutar el proyecto, </w:t>
      </w:r>
      <w:r w:rsidR="00B31FFA" w:rsidRPr="00477725">
        <w:rPr>
          <w:rFonts w:ascii="Book Antiqua" w:eastAsia="CIDFont+F1" w:hAnsi="Book Antiqua"/>
          <w:sz w:val="24"/>
          <w:szCs w:val="24"/>
        </w:rPr>
        <w:t xml:space="preserve">por tal motivo, se define en función de la </w:t>
      </w:r>
      <w:r w:rsidR="00774587" w:rsidRPr="00477725">
        <w:rPr>
          <w:rFonts w:ascii="Book Antiqua" w:eastAsia="CIDFont+F1" w:hAnsi="Book Antiqua"/>
          <w:sz w:val="24"/>
          <w:szCs w:val="24"/>
        </w:rPr>
        <w:t xml:space="preserve">cantidad de </w:t>
      </w:r>
      <w:r w:rsidR="00B31FFA" w:rsidRPr="00477725">
        <w:rPr>
          <w:rFonts w:ascii="Book Antiqua" w:eastAsia="CIDFont+F1" w:hAnsi="Book Antiqua"/>
          <w:sz w:val="24"/>
          <w:szCs w:val="24"/>
        </w:rPr>
        <w:t xml:space="preserve">personas u </w:t>
      </w:r>
      <w:r w:rsidR="00C568C7" w:rsidRPr="00477725">
        <w:rPr>
          <w:rFonts w:ascii="Book Antiqua" w:eastAsia="CIDFont+F1" w:hAnsi="Book Antiqua"/>
          <w:sz w:val="24"/>
          <w:szCs w:val="24"/>
        </w:rPr>
        <w:t xml:space="preserve">oficinas internas que se pueden ver afectadas, así como la afectación externa a la institución que se ocasionaría si el proyecto no es ejecutado. </w:t>
      </w:r>
    </w:p>
    <w:p w14:paraId="0E9D552D" w14:textId="44D95958" w:rsidR="004C72C7" w:rsidRPr="00477725" w:rsidRDefault="004C72C7" w:rsidP="002F3603">
      <w:pPr>
        <w:spacing w:before="120" w:after="120" w:line="240" w:lineRule="auto"/>
        <w:ind w:left="709" w:hanging="709"/>
        <w:jc w:val="both"/>
        <w:rPr>
          <w:rFonts w:ascii="Book Antiqua" w:eastAsia="CIDFont+F1" w:hAnsi="Book Antiqua"/>
          <w:b/>
          <w:bCs/>
          <w:sz w:val="24"/>
          <w:szCs w:val="24"/>
        </w:rPr>
      </w:pPr>
    </w:p>
    <w:p w14:paraId="3C92FB05" w14:textId="7FAEF537" w:rsidR="00C662C5" w:rsidRPr="00477725" w:rsidRDefault="00C662C5" w:rsidP="002F3603">
      <w:pPr>
        <w:spacing w:after="0" w:line="240" w:lineRule="auto"/>
        <w:ind w:left="709" w:hanging="709"/>
        <w:jc w:val="center"/>
        <w:rPr>
          <w:rFonts w:ascii="Book Antiqua" w:eastAsia="CIDFont+F1" w:hAnsi="Book Antiqua"/>
          <w:sz w:val="24"/>
          <w:szCs w:val="24"/>
        </w:rPr>
      </w:pPr>
      <w:r w:rsidRPr="00477725">
        <w:rPr>
          <w:rFonts w:ascii="Book Antiqua" w:eastAsia="Calibri" w:hAnsi="Book Antiqua"/>
          <w:b/>
          <w:sz w:val="24"/>
          <w:szCs w:val="24"/>
        </w:rPr>
        <w:t xml:space="preserve">Tabla </w:t>
      </w:r>
      <w:r w:rsidR="00F44CEE" w:rsidRPr="00477725">
        <w:rPr>
          <w:rFonts w:ascii="Book Antiqua" w:eastAsia="Calibri" w:hAnsi="Book Antiqua"/>
          <w:b/>
          <w:sz w:val="24"/>
          <w:szCs w:val="24"/>
        </w:rPr>
        <w:t>7</w:t>
      </w:r>
      <w:r w:rsidR="004C72C7" w:rsidRPr="00477725">
        <w:rPr>
          <w:rFonts w:ascii="Book Antiqua" w:eastAsia="Calibri" w:hAnsi="Book Antiqua"/>
          <w:b/>
          <w:sz w:val="24"/>
          <w:szCs w:val="24"/>
        </w:rPr>
        <w:t>. Escala para calificar el criterio “Riesgo de la No Ejecución” en los proyectos</w:t>
      </w:r>
      <w:r w:rsidRPr="00477725">
        <w:rPr>
          <w:rFonts w:ascii="Book Antiqua" w:eastAsia="Calibri" w:hAnsi="Book Antiqua"/>
          <w:b/>
          <w:sz w:val="24"/>
          <w:szCs w:val="24"/>
        </w:rPr>
        <w:t xml:space="preserve">. </w:t>
      </w:r>
    </w:p>
    <w:tbl>
      <w:tblPr>
        <w:tblW w:w="7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5"/>
        <w:gridCol w:w="1557"/>
        <w:gridCol w:w="1557"/>
      </w:tblGrid>
      <w:tr w:rsidR="002E787F" w:rsidRPr="00477725" w14:paraId="0A9359BA" w14:textId="77777777" w:rsidTr="00FF481A">
        <w:trPr>
          <w:trHeight w:val="389"/>
          <w:jc w:val="center"/>
        </w:trPr>
        <w:tc>
          <w:tcPr>
            <w:tcW w:w="4785" w:type="dxa"/>
            <w:shd w:val="clear" w:color="auto" w:fill="F2F2F2" w:themeFill="background1" w:themeFillShade="F2"/>
            <w:vAlign w:val="center"/>
          </w:tcPr>
          <w:p w14:paraId="48471B7A" w14:textId="30CF98CC" w:rsidR="00C568C7" w:rsidRPr="00477725" w:rsidRDefault="00C568C7"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Nivel de afectación</w:t>
            </w:r>
          </w:p>
        </w:tc>
        <w:tc>
          <w:tcPr>
            <w:tcW w:w="1557" w:type="dxa"/>
            <w:shd w:val="clear" w:color="auto" w:fill="F2F2F2" w:themeFill="background1" w:themeFillShade="F2"/>
            <w:vAlign w:val="center"/>
          </w:tcPr>
          <w:p w14:paraId="6AF5FD25" w14:textId="77777777" w:rsidR="00C568C7" w:rsidRPr="00477725" w:rsidRDefault="00C568C7"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Calificación</w:t>
            </w:r>
          </w:p>
        </w:tc>
        <w:tc>
          <w:tcPr>
            <w:tcW w:w="1557" w:type="dxa"/>
            <w:shd w:val="clear" w:color="auto" w:fill="F2F2F2" w:themeFill="background1" w:themeFillShade="F2"/>
            <w:noWrap/>
            <w:vAlign w:val="center"/>
          </w:tcPr>
          <w:p w14:paraId="79FD6EDF" w14:textId="77777777" w:rsidR="00C568C7" w:rsidRPr="00477725" w:rsidRDefault="00C568C7"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Valor</w:t>
            </w:r>
          </w:p>
        </w:tc>
      </w:tr>
      <w:tr w:rsidR="002E787F" w:rsidRPr="00477725" w14:paraId="659BFCFA" w14:textId="77777777" w:rsidTr="00FF481A">
        <w:trPr>
          <w:trHeight w:val="1155"/>
          <w:jc w:val="center"/>
        </w:trPr>
        <w:tc>
          <w:tcPr>
            <w:tcW w:w="4785" w:type="dxa"/>
            <w:shd w:val="clear" w:color="000000" w:fill="FFFFFF"/>
            <w:vAlign w:val="center"/>
          </w:tcPr>
          <w:p w14:paraId="251F010E" w14:textId="4F2D0185" w:rsidR="00C568C7" w:rsidRPr="00477725" w:rsidRDefault="00B31E12" w:rsidP="009C572A">
            <w:pPr>
              <w:spacing w:after="0" w:line="240" w:lineRule="auto"/>
              <w:rPr>
                <w:rFonts w:ascii="Book Antiqua" w:hAnsi="Book Antiqua" w:cs="Calibri"/>
              </w:rPr>
            </w:pPr>
            <w:r w:rsidRPr="00477725">
              <w:rPr>
                <w:rFonts w:ascii="Book Antiqua" w:hAnsi="Book Antiqua" w:cs="Calibri"/>
                <w:b/>
                <w:bCs/>
              </w:rPr>
              <w:t>Externa:</w:t>
            </w:r>
            <w:r w:rsidRPr="00477725">
              <w:rPr>
                <w:rFonts w:ascii="Book Antiqua" w:hAnsi="Book Antiqua" w:cs="Calibri"/>
              </w:rPr>
              <w:t xml:space="preserve"> </w:t>
            </w:r>
            <w:r w:rsidR="00C568C7" w:rsidRPr="00477725">
              <w:rPr>
                <w:rFonts w:ascii="Book Antiqua" w:hAnsi="Book Antiqua" w:cs="Calibri"/>
              </w:rPr>
              <w:t>A</w:t>
            </w:r>
            <w:r w:rsidR="0039313F" w:rsidRPr="00477725">
              <w:rPr>
                <w:rFonts w:ascii="Book Antiqua" w:hAnsi="Book Antiqua" w:cs="Calibri"/>
              </w:rPr>
              <w:t xml:space="preserve"> todas las personas</w:t>
            </w:r>
            <w:r w:rsidR="00C568C7" w:rsidRPr="00477725">
              <w:rPr>
                <w:rFonts w:ascii="Book Antiqua" w:hAnsi="Book Antiqua" w:cs="Calibri"/>
              </w:rPr>
              <w:t xml:space="preserve"> usuaria</w:t>
            </w:r>
            <w:r w:rsidR="0039313F" w:rsidRPr="00477725">
              <w:rPr>
                <w:rFonts w:ascii="Book Antiqua" w:hAnsi="Book Antiqua" w:cs="Calibri"/>
              </w:rPr>
              <w:t>s</w:t>
            </w:r>
          </w:p>
          <w:p w14:paraId="51E5D9A9" w14:textId="13C365CC" w:rsidR="00C568C7" w:rsidRPr="00477725" w:rsidRDefault="00B31E12" w:rsidP="009C572A">
            <w:pPr>
              <w:spacing w:after="0" w:line="240" w:lineRule="auto"/>
              <w:rPr>
                <w:rFonts w:ascii="Book Antiqua" w:hAnsi="Book Antiqua"/>
              </w:rPr>
            </w:pPr>
            <w:r w:rsidRPr="00477725">
              <w:rPr>
                <w:rFonts w:ascii="Book Antiqua" w:hAnsi="Book Antiqua"/>
                <w:b/>
                <w:bCs/>
              </w:rPr>
              <w:t>Interna:</w:t>
            </w:r>
            <w:r w:rsidRPr="00477725">
              <w:rPr>
                <w:rFonts w:ascii="Book Antiqua" w:hAnsi="Book Antiqua"/>
              </w:rPr>
              <w:t xml:space="preserve"> Afecta a toda las oficinas y personas servidoras de la institución</w:t>
            </w:r>
          </w:p>
        </w:tc>
        <w:tc>
          <w:tcPr>
            <w:tcW w:w="1557" w:type="dxa"/>
            <w:shd w:val="clear" w:color="000000" w:fill="FFFFFF"/>
            <w:vAlign w:val="center"/>
          </w:tcPr>
          <w:p w14:paraId="79DBFEDC" w14:textId="77777777" w:rsidR="00C568C7" w:rsidRPr="00477725" w:rsidRDefault="00C568C7"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Alto</w:t>
            </w:r>
          </w:p>
        </w:tc>
        <w:tc>
          <w:tcPr>
            <w:tcW w:w="1557" w:type="dxa"/>
            <w:shd w:val="clear" w:color="000000" w:fill="FFFFFF"/>
            <w:noWrap/>
            <w:vAlign w:val="center"/>
            <w:hideMark/>
          </w:tcPr>
          <w:p w14:paraId="07CD2F4B" w14:textId="77777777" w:rsidR="00C568C7" w:rsidRPr="00477725" w:rsidRDefault="00C568C7"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5</w:t>
            </w:r>
          </w:p>
        </w:tc>
      </w:tr>
      <w:tr w:rsidR="002E787F" w:rsidRPr="00477725" w14:paraId="314710AD" w14:textId="77777777" w:rsidTr="00FF481A">
        <w:trPr>
          <w:trHeight w:val="1118"/>
          <w:jc w:val="center"/>
        </w:trPr>
        <w:tc>
          <w:tcPr>
            <w:tcW w:w="4785" w:type="dxa"/>
            <w:shd w:val="clear" w:color="000000" w:fill="FFFFFF"/>
            <w:vAlign w:val="center"/>
          </w:tcPr>
          <w:p w14:paraId="1D82E592" w14:textId="130E0135" w:rsidR="00B31E12" w:rsidRPr="00477725" w:rsidRDefault="00B31E12" w:rsidP="009C572A">
            <w:pPr>
              <w:spacing w:after="0" w:line="240" w:lineRule="auto"/>
              <w:rPr>
                <w:rFonts w:ascii="Book Antiqua" w:hAnsi="Book Antiqua" w:cs="Calibri"/>
              </w:rPr>
            </w:pPr>
            <w:r w:rsidRPr="00477725">
              <w:rPr>
                <w:rFonts w:ascii="Book Antiqua" w:hAnsi="Book Antiqua" w:cs="Calibri"/>
                <w:b/>
                <w:bCs/>
              </w:rPr>
              <w:lastRenderedPageBreak/>
              <w:t>Externa:</w:t>
            </w:r>
            <w:r w:rsidRPr="00477725">
              <w:rPr>
                <w:rFonts w:ascii="Book Antiqua" w:hAnsi="Book Antiqua" w:cs="Calibri"/>
              </w:rPr>
              <w:t xml:space="preserve"> A </w:t>
            </w:r>
            <w:r w:rsidR="00497FF4" w:rsidRPr="00477725">
              <w:rPr>
                <w:rFonts w:ascii="Book Antiqua" w:hAnsi="Book Antiqua" w:cs="Calibri"/>
              </w:rPr>
              <w:t xml:space="preserve">una parte de las </w:t>
            </w:r>
            <w:r w:rsidRPr="00477725">
              <w:rPr>
                <w:rFonts w:ascii="Book Antiqua" w:hAnsi="Book Antiqua" w:cs="Calibri"/>
              </w:rPr>
              <w:t>persona</w:t>
            </w:r>
            <w:r w:rsidR="00497FF4" w:rsidRPr="00477725">
              <w:rPr>
                <w:rFonts w:ascii="Book Antiqua" w:hAnsi="Book Antiqua" w:cs="Calibri"/>
              </w:rPr>
              <w:t>s</w:t>
            </w:r>
            <w:r w:rsidRPr="00477725">
              <w:rPr>
                <w:rFonts w:ascii="Book Antiqua" w:hAnsi="Book Antiqua" w:cs="Calibri"/>
              </w:rPr>
              <w:t xml:space="preserve"> usuaria</w:t>
            </w:r>
          </w:p>
          <w:p w14:paraId="2C44ED85" w14:textId="042EF55C" w:rsidR="00B31E12" w:rsidRPr="00477725" w:rsidRDefault="00B31E12" w:rsidP="009C572A">
            <w:pPr>
              <w:spacing w:after="0" w:line="240" w:lineRule="auto"/>
              <w:rPr>
                <w:rFonts w:ascii="Book Antiqua" w:hAnsi="Book Antiqua"/>
              </w:rPr>
            </w:pPr>
            <w:r w:rsidRPr="00477725">
              <w:rPr>
                <w:rFonts w:ascii="Book Antiqua" w:hAnsi="Book Antiqua"/>
                <w:b/>
                <w:bCs/>
              </w:rPr>
              <w:t>Interna:</w:t>
            </w:r>
            <w:r w:rsidRPr="00477725">
              <w:rPr>
                <w:rFonts w:ascii="Book Antiqua" w:hAnsi="Book Antiqua"/>
              </w:rPr>
              <w:t xml:space="preserve"> Afectación </w:t>
            </w:r>
            <w:r w:rsidR="00497FF4" w:rsidRPr="00477725">
              <w:rPr>
                <w:rFonts w:ascii="Book Antiqua" w:hAnsi="Book Antiqua"/>
              </w:rPr>
              <w:t>a</w:t>
            </w:r>
            <w:r w:rsidRPr="00477725">
              <w:rPr>
                <w:rFonts w:ascii="Book Antiqua" w:hAnsi="Book Antiqua"/>
              </w:rPr>
              <w:t xml:space="preserve"> </w:t>
            </w:r>
            <w:r w:rsidR="0039313F" w:rsidRPr="00477725">
              <w:rPr>
                <w:rFonts w:ascii="Book Antiqua" w:hAnsi="Book Antiqua"/>
              </w:rPr>
              <w:t>nivel de programa presupuestario</w:t>
            </w:r>
          </w:p>
        </w:tc>
        <w:tc>
          <w:tcPr>
            <w:tcW w:w="1557" w:type="dxa"/>
            <w:shd w:val="clear" w:color="000000" w:fill="FFFFFF"/>
            <w:vAlign w:val="center"/>
          </w:tcPr>
          <w:p w14:paraId="6B58D3F7" w14:textId="77777777" w:rsidR="00B31E12" w:rsidRPr="00477725" w:rsidRDefault="00B31E12"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Medio</w:t>
            </w:r>
          </w:p>
        </w:tc>
        <w:tc>
          <w:tcPr>
            <w:tcW w:w="1557" w:type="dxa"/>
            <w:shd w:val="clear" w:color="000000" w:fill="FFFFFF"/>
            <w:noWrap/>
            <w:vAlign w:val="center"/>
            <w:hideMark/>
          </w:tcPr>
          <w:p w14:paraId="49C8A3F7" w14:textId="77777777" w:rsidR="00B31E12" w:rsidRPr="00477725" w:rsidRDefault="00B31E12"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3</w:t>
            </w:r>
          </w:p>
        </w:tc>
      </w:tr>
      <w:tr w:rsidR="002E787F" w:rsidRPr="00477725" w14:paraId="273718B5" w14:textId="77777777" w:rsidTr="00FF481A">
        <w:trPr>
          <w:trHeight w:val="1004"/>
          <w:jc w:val="center"/>
        </w:trPr>
        <w:tc>
          <w:tcPr>
            <w:tcW w:w="4785" w:type="dxa"/>
            <w:shd w:val="clear" w:color="000000" w:fill="FFFFFF"/>
            <w:vAlign w:val="center"/>
          </w:tcPr>
          <w:p w14:paraId="77C1C08B" w14:textId="26564E9B" w:rsidR="0039313F" w:rsidRPr="00477725" w:rsidRDefault="0039313F" w:rsidP="009C572A">
            <w:pPr>
              <w:spacing w:after="0" w:line="240" w:lineRule="auto"/>
              <w:rPr>
                <w:rFonts w:ascii="Book Antiqua" w:hAnsi="Book Antiqua" w:cs="Calibri"/>
              </w:rPr>
            </w:pPr>
            <w:r w:rsidRPr="00477725">
              <w:rPr>
                <w:rFonts w:ascii="Book Antiqua" w:hAnsi="Book Antiqua" w:cs="Calibri"/>
                <w:b/>
                <w:bCs/>
              </w:rPr>
              <w:t>Externa:</w:t>
            </w:r>
            <w:r w:rsidRPr="00477725">
              <w:rPr>
                <w:rFonts w:ascii="Book Antiqua" w:hAnsi="Book Antiqua" w:cs="Calibri"/>
              </w:rPr>
              <w:t xml:space="preserve"> </w:t>
            </w:r>
            <w:r w:rsidR="001E697E" w:rsidRPr="00477725">
              <w:rPr>
                <w:rFonts w:ascii="Book Antiqua" w:hAnsi="Book Antiqua" w:cs="Calibri"/>
              </w:rPr>
              <w:t>No hay afectación externa</w:t>
            </w:r>
          </w:p>
          <w:p w14:paraId="0E577D70" w14:textId="7E10555C" w:rsidR="00B31E12" w:rsidRPr="00477725" w:rsidRDefault="0039313F" w:rsidP="009C572A">
            <w:pPr>
              <w:spacing w:after="0" w:line="240" w:lineRule="auto"/>
              <w:rPr>
                <w:rFonts w:ascii="Book Antiqua" w:hAnsi="Book Antiqua"/>
              </w:rPr>
            </w:pPr>
            <w:r w:rsidRPr="00477725">
              <w:rPr>
                <w:rFonts w:ascii="Book Antiqua" w:hAnsi="Book Antiqua"/>
                <w:b/>
                <w:bCs/>
              </w:rPr>
              <w:t>Interna:</w:t>
            </w:r>
            <w:r w:rsidRPr="00477725">
              <w:rPr>
                <w:rFonts w:ascii="Book Antiqua" w:hAnsi="Book Antiqua"/>
              </w:rPr>
              <w:t xml:space="preserve"> Afectación </w:t>
            </w:r>
            <w:r w:rsidR="001E697E" w:rsidRPr="00477725">
              <w:rPr>
                <w:rFonts w:ascii="Book Antiqua" w:hAnsi="Book Antiqua"/>
              </w:rPr>
              <w:t>a un</w:t>
            </w:r>
            <w:r w:rsidR="00497FF4" w:rsidRPr="00477725">
              <w:rPr>
                <w:rFonts w:ascii="Book Antiqua" w:hAnsi="Book Antiqua"/>
              </w:rPr>
              <w:t xml:space="preserve"> único Centro de Responsabilidad u Oficina</w:t>
            </w:r>
          </w:p>
        </w:tc>
        <w:tc>
          <w:tcPr>
            <w:tcW w:w="1557" w:type="dxa"/>
            <w:shd w:val="clear" w:color="000000" w:fill="FFFFFF"/>
            <w:vAlign w:val="center"/>
          </w:tcPr>
          <w:p w14:paraId="4D73FB31" w14:textId="77777777" w:rsidR="00B31E12" w:rsidRPr="00477725" w:rsidRDefault="00B31E12"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Bajo</w:t>
            </w:r>
          </w:p>
        </w:tc>
        <w:tc>
          <w:tcPr>
            <w:tcW w:w="1557" w:type="dxa"/>
            <w:shd w:val="clear" w:color="000000" w:fill="FFFFFF"/>
            <w:noWrap/>
            <w:vAlign w:val="center"/>
            <w:hideMark/>
          </w:tcPr>
          <w:p w14:paraId="757867E8" w14:textId="77777777" w:rsidR="00B31E12" w:rsidRPr="00477725" w:rsidRDefault="00B31E12"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1</w:t>
            </w:r>
          </w:p>
        </w:tc>
      </w:tr>
      <w:tr w:rsidR="002E787F" w:rsidRPr="00477725" w14:paraId="354D433F" w14:textId="77777777" w:rsidTr="00FF481A">
        <w:trPr>
          <w:trHeight w:val="1004"/>
          <w:jc w:val="center"/>
        </w:trPr>
        <w:tc>
          <w:tcPr>
            <w:tcW w:w="4785" w:type="dxa"/>
            <w:shd w:val="clear" w:color="000000" w:fill="FFFFFF"/>
            <w:vAlign w:val="center"/>
          </w:tcPr>
          <w:p w14:paraId="65CDD1FD" w14:textId="23416DC5" w:rsidR="00B64178" w:rsidRPr="00477725" w:rsidRDefault="00B64178" w:rsidP="009C572A">
            <w:pPr>
              <w:spacing w:after="0" w:line="240" w:lineRule="auto"/>
              <w:rPr>
                <w:rFonts w:ascii="Book Antiqua" w:hAnsi="Book Antiqua" w:cs="Calibri"/>
              </w:rPr>
            </w:pPr>
            <w:r w:rsidRPr="00477725">
              <w:rPr>
                <w:rFonts w:ascii="Book Antiqua" w:hAnsi="Book Antiqua" w:cs="Calibri"/>
              </w:rPr>
              <w:t>En los casos en los cuales no se identifique un riesgo claro de la NO EJECUCIÓN del proyecto, este se calificará en la escala “No Aplica” y el valor asignado será de 0</w:t>
            </w:r>
          </w:p>
        </w:tc>
        <w:tc>
          <w:tcPr>
            <w:tcW w:w="1557" w:type="dxa"/>
            <w:shd w:val="clear" w:color="000000" w:fill="FFFFFF"/>
            <w:vAlign w:val="center"/>
          </w:tcPr>
          <w:p w14:paraId="23FDCB0D" w14:textId="5FCD39C5" w:rsidR="00B64178" w:rsidRPr="00477725" w:rsidRDefault="00B64178"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No Aplica</w:t>
            </w:r>
          </w:p>
        </w:tc>
        <w:tc>
          <w:tcPr>
            <w:tcW w:w="1557" w:type="dxa"/>
            <w:shd w:val="clear" w:color="000000" w:fill="FFFFFF"/>
            <w:noWrap/>
            <w:vAlign w:val="center"/>
          </w:tcPr>
          <w:p w14:paraId="5A637A07" w14:textId="5F2E1933" w:rsidR="00B64178" w:rsidRPr="00477725" w:rsidRDefault="00B64178"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0</w:t>
            </w:r>
          </w:p>
        </w:tc>
      </w:tr>
    </w:tbl>
    <w:p w14:paraId="552E4A0E" w14:textId="77777777" w:rsidR="002C1851" w:rsidRPr="00477725" w:rsidRDefault="002C1851" w:rsidP="002E2546">
      <w:pPr>
        <w:spacing w:before="120" w:after="120" w:line="240" w:lineRule="auto"/>
        <w:jc w:val="both"/>
        <w:rPr>
          <w:rFonts w:ascii="Book Antiqua" w:eastAsia="CIDFont+F1" w:hAnsi="Book Antiqua"/>
          <w:sz w:val="24"/>
          <w:szCs w:val="24"/>
        </w:rPr>
      </w:pPr>
    </w:p>
    <w:p w14:paraId="5BBAFE88" w14:textId="65AA6695" w:rsidR="00E5661C" w:rsidRPr="00477725" w:rsidRDefault="002E2546" w:rsidP="002E2546">
      <w:pPr>
        <w:spacing w:before="120" w:after="120" w:line="240" w:lineRule="auto"/>
        <w:jc w:val="both"/>
        <w:rPr>
          <w:rFonts w:ascii="Book Antiqua" w:eastAsia="CIDFont+F1" w:hAnsi="Book Antiqua"/>
          <w:sz w:val="24"/>
          <w:szCs w:val="24"/>
        </w:rPr>
      </w:pPr>
      <w:r w:rsidRPr="00477725">
        <w:rPr>
          <w:rFonts w:ascii="Book Antiqua" w:eastAsia="CIDFont+F1" w:hAnsi="Book Antiqua"/>
          <w:sz w:val="24"/>
          <w:szCs w:val="24"/>
        </w:rPr>
        <w:t xml:space="preserve">Con respecto al origen de este criterio parte de la necesidad de contar con un punto  base </w:t>
      </w:r>
      <w:r w:rsidR="00531A4C" w:rsidRPr="00477725">
        <w:rPr>
          <w:rFonts w:ascii="Book Antiqua" w:eastAsia="CIDFont+F1" w:hAnsi="Book Antiqua"/>
          <w:sz w:val="24"/>
          <w:szCs w:val="24"/>
        </w:rPr>
        <w:t xml:space="preserve">y el grado de afectación así como el nivel de riesgo que representa el no ejecutar el proyecto, por tal motivo, se define en función de la cantidad de personas u oficinas internas que se pueden ver </w:t>
      </w:r>
      <w:r w:rsidR="009C572A" w:rsidRPr="00477725">
        <w:rPr>
          <w:rFonts w:ascii="Book Antiqua" w:eastAsia="CIDFont+F1" w:hAnsi="Book Antiqua"/>
          <w:sz w:val="24"/>
          <w:szCs w:val="24"/>
        </w:rPr>
        <w:t>impactadas</w:t>
      </w:r>
      <w:r w:rsidR="00531A4C" w:rsidRPr="00477725">
        <w:rPr>
          <w:rFonts w:ascii="Book Antiqua" w:eastAsia="CIDFont+F1" w:hAnsi="Book Antiqua"/>
          <w:sz w:val="24"/>
          <w:szCs w:val="24"/>
        </w:rPr>
        <w:t xml:space="preserve">, </w:t>
      </w:r>
      <w:r w:rsidR="009C572A" w:rsidRPr="00477725">
        <w:rPr>
          <w:rFonts w:ascii="Book Antiqua" w:eastAsia="CIDFont+F1" w:hAnsi="Book Antiqua"/>
          <w:sz w:val="24"/>
          <w:szCs w:val="24"/>
        </w:rPr>
        <w:t xml:space="preserve">de ahí que se determina por bloques en usuarios internos (de la institución) o externos (personas usuarias y población civil), y el grado de impacto para cada grupo, en caso de que el proyecto afecte a un mayor porcentaje </w:t>
      </w:r>
      <w:r w:rsidR="00EA0E3B" w:rsidRPr="00477725">
        <w:rPr>
          <w:rFonts w:ascii="Book Antiqua" w:eastAsia="CIDFont+F1" w:hAnsi="Book Antiqua"/>
          <w:sz w:val="24"/>
          <w:szCs w:val="24"/>
        </w:rPr>
        <w:t xml:space="preserve">del grupo (tanto interno como externo) </w:t>
      </w:r>
      <w:r w:rsidR="009C572A" w:rsidRPr="00477725">
        <w:rPr>
          <w:rFonts w:ascii="Book Antiqua" w:eastAsia="CIDFont+F1" w:hAnsi="Book Antiqua"/>
          <w:sz w:val="24"/>
          <w:szCs w:val="24"/>
        </w:rPr>
        <w:t xml:space="preserve">se podría considerar como que el riesgo de la no ejecución es alto, se considera mediano cuando es solo un sector </w:t>
      </w:r>
      <w:r w:rsidR="00312E87" w:rsidRPr="00477725">
        <w:rPr>
          <w:rFonts w:ascii="Book Antiqua" w:eastAsia="CIDFont+F1" w:hAnsi="Book Antiqua"/>
          <w:sz w:val="24"/>
          <w:szCs w:val="24"/>
        </w:rPr>
        <w:t xml:space="preserve">específico </w:t>
      </w:r>
      <w:r w:rsidR="00EA0E3B" w:rsidRPr="00477725">
        <w:rPr>
          <w:rFonts w:ascii="Book Antiqua" w:eastAsia="CIDFont+F1" w:hAnsi="Book Antiqua"/>
          <w:sz w:val="24"/>
          <w:szCs w:val="24"/>
        </w:rPr>
        <w:t xml:space="preserve">del grupo </w:t>
      </w:r>
      <w:r w:rsidR="009C572A" w:rsidRPr="00477725">
        <w:rPr>
          <w:rFonts w:ascii="Book Antiqua" w:eastAsia="CIDFont+F1" w:hAnsi="Book Antiqua"/>
          <w:sz w:val="24"/>
          <w:szCs w:val="24"/>
        </w:rPr>
        <w:t>y bajo cuando el área que impacta es pequeña o muy localizada.</w:t>
      </w:r>
      <w:r w:rsidR="0094054B" w:rsidRPr="00477725">
        <w:rPr>
          <w:rFonts w:ascii="Book Antiqua" w:eastAsia="CIDFont+F1" w:hAnsi="Book Antiqua"/>
          <w:sz w:val="24"/>
          <w:szCs w:val="24"/>
        </w:rPr>
        <w:t xml:space="preserve"> </w:t>
      </w:r>
    </w:p>
    <w:p w14:paraId="67EE1419" w14:textId="72ED8B81" w:rsidR="005B3BC5" w:rsidRPr="00477725" w:rsidRDefault="0094054B" w:rsidP="002E2546">
      <w:pPr>
        <w:spacing w:before="120" w:after="120" w:line="240" w:lineRule="auto"/>
        <w:jc w:val="both"/>
        <w:rPr>
          <w:rFonts w:ascii="Book Antiqua" w:eastAsia="CIDFont+F1" w:hAnsi="Book Antiqua"/>
          <w:sz w:val="24"/>
          <w:szCs w:val="24"/>
        </w:rPr>
      </w:pPr>
      <w:r w:rsidRPr="00477725">
        <w:rPr>
          <w:rFonts w:ascii="Book Antiqua" w:eastAsia="CIDFont+F1" w:hAnsi="Book Antiqua"/>
          <w:sz w:val="24"/>
          <w:szCs w:val="24"/>
        </w:rPr>
        <w:t>Este criterio tiene como base las normas técnicas y lineamientos, procedimientos para la inversión pública proporcionados por el M</w:t>
      </w:r>
      <w:r w:rsidR="00477725" w:rsidRPr="00477725">
        <w:rPr>
          <w:rFonts w:ascii="Book Antiqua" w:eastAsia="CIDFont+F1" w:hAnsi="Book Antiqua"/>
          <w:sz w:val="24"/>
          <w:szCs w:val="24"/>
        </w:rPr>
        <w:t>IDEPLAN</w:t>
      </w:r>
      <w:r w:rsidRPr="00477725">
        <w:rPr>
          <w:rFonts w:ascii="Book Antiqua" w:eastAsia="CIDFont+F1" w:hAnsi="Book Antiqua"/>
          <w:sz w:val="24"/>
          <w:szCs w:val="24"/>
        </w:rPr>
        <w:t xml:space="preserve"> (Ministerio de Planificación Nacional y Política Económica)</w:t>
      </w:r>
      <w:r w:rsidRPr="00477725">
        <w:rPr>
          <w:rStyle w:val="Refdenotaalpie"/>
          <w:rFonts w:ascii="Book Antiqua" w:eastAsia="CIDFont+F1" w:hAnsi="Book Antiqua"/>
          <w:sz w:val="24"/>
          <w:szCs w:val="24"/>
        </w:rPr>
        <w:footnoteReference w:id="3"/>
      </w:r>
      <w:r w:rsidRPr="00477725">
        <w:rPr>
          <w:rFonts w:ascii="Book Antiqua" w:eastAsia="CIDFont+F1" w:hAnsi="Book Antiqua"/>
          <w:sz w:val="24"/>
          <w:szCs w:val="24"/>
        </w:rPr>
        <w:t xml:space="preserve">, debido al propósito institucional de servicio a la población del país en temas de mejoramiento de la aplicación de la justicia. </w:t>
      </w:r>
      <w:r w:rsidR="009C572A" w:rsidRPr="00477725">
        <w:rPr>
          <w:rFonts w:ascii="Book Antiqua" w:eastAsia="CIDFont+F1" w:hAnsi="Book Antiqua"/>
          <w:sz w:val="24"/>
          <w:szCs w:val="24"/>
        </w:rPr>
        <w:t xml:space="preserve"> De igual manera, en los casos en los cuales no se identifique un riesgo claro de la no ejecución del proyecto, este se calificará en la escala “No Aplica” y el valor asignado será de 0. </w:t>
      </w:r>
    </w:p>
    <w:p w14:paraId="114D69F1" w14:textId="77777777" w:rsidR="00312E87" w:rsidRPr="00477725" w:rsidRDefault="00312E87" w:rsidP="002E2546">
      <w:pPr>
        <w:spacing w:before="120" w:after="120" w:line="240" w:lineRule="auto"/>
        <w:jc w:val="both"/>
        <w:rPr>
          <w:rFonts w:ascii="Book Antiqua" w:eastAsia="CIDFont+F1" w:hAnsi="Book Antiqua"/>
          <w:sz w:val="24"/>
          <w:szCs w:val="24"/>
        </w:rPr>
      </w:pPr>
    </w:p>
    <w:p w14:paraId="13E480F8" w14:textId="0CEFEA26" w:rsidR="00B31FFA" w:rsidRPr="00477725" w:rsidRDefault="00EA271F"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b/>
          <w:bCs/>
          <w:sz w:val="24"/>
          <w:szCs w:val="24"/>
        </w:rPr>
        <w:lastRenderedPageBreak/>
        <w:t xml:space="preserve">Beneficio social intangible: </w:t>
      </w:r>
      <w:r w:rsidR="00B31FFA" w:rsidRPr="00477725">
        <w:rPr>
          <w:rFonts w:ascii="Book Antiqua" w:eastAsia="CIDFont+F1" w:hAnsi="Book Antiqua"/>
          <w:sz w:val="24"/>
          <w:szCs w:val="24"/>
        </w:rPr>
        <w:t>la escala se defin</w:t>
      </w:r>
      <w:r w:rsidR="00D159F1" w:rsidRPr="00477725">
        <w:rPr>
          <w:rFonts w:ascii="Book Antiqua" w:eastAsia="CIDFont+F1" w:hAnsi="Book Antiqua"/>
          <w:sz w:val="24"/>
          <w:szCs w:val="24"/>
        </w:rPr>
        <w:t xml:space="preserve">e en relación con el impacto o repercusión que se espera tengan los beneficios indirectos que generará el proyecto, contemplan principalmente tres niveles de impacto: internacional, nacional e institucional. </w:t>
      </w:r>
      <w:r w:rsidR="00D159F1" w:rsidRPr="00477725">
        <w:rPr>
          <w:rFonts w:ascii="Book Antiqua" w:hAnsi="Book Antiqua"/>
          <w:sz w:val="24"/>
          <w:szCs w:val="24"/>
        </w:rPr>
        <w:t>En la siguiente tabla se muestra la escala de calificación que aplica para este criterio</w:t>
      </w:r>
      <w:r w:rsidR="00D159F1" w:rsidRPr="00477725">
        <w:rPr>
          <w:rFonts w:ascii="Book Antiqua" w:eastAsia="CIDFont+F1" w:hAnsi="Book Antiqua"/>
          <w:sz w:val="24"/>
          <w:szCs w:val="24"/>
        </w:rPr>
        <w:t>:</w:t>
      </w:r>
    </w:p>
    <w:p w14:paraId="2AC5D6E6" w14:textId="47E7ADE5" w:rsidR="003B3F42" w:rsidRPr="00477725" w:rsidRDefault="003B3F42" w:rsidP="002F3603">
      <w:pPr>
        <w:spacing w:after="0" w:line="240" w:lineRule="auto"/>
        <w:ind w:left="709" w:hanging="709"/>
        <w:jc w:val="center"/>
        <w:rPr>
          <w:rFonts w:ascii="Book Antiqua" w:eastAsia="Calibri" w:hAnsi="Book Antiqua"/>
          <w:b/>
          <w:sz w:val="24"/>
          <w:szCs w:val="24"/>
        </w:rPr>
      </w:pPr>
      <w:r w:rsidRPr="00477725">
        <w:rPr>
          <w:rFonts w:ascii="Book Antiqua" w:eastAsia="Calibri" w:hAnsi="Book Antiqua"/>
          <w:b/>
          <w:sz w:val="24"/>
          <w:szCs w:val="24"/>
        </w:rPr>
        <w:t xml:space="preserve">Tabla </w:t>
      </w:r>
      <w:r w:rsidR="00F44CEE" w:rsidRPr="00477725">
        <w:rPr>
          <w:rFonts w:ascii="Book Antiqua" w:eastAsia="Calibri" w:hAnsi="Book Antiqua"/>
          <w:b/>
          <w:sz w:val="24"/>
          <w:szCs w:val="24"/>
        </w:rPr>
        <w:t>8</w:t>
      </w:r>
      <w:r w:rsidRPr="00477725">
        <w:rPr>
          <w:rFonts w:ascii="Book Antiqua" w:eastAsia="Calibri" w:hAnsi="Book Antiqua"/>
          <w:b/>
          <w:sz w:val="24"/>
          <w:szCs w:val="24"/>
        </w:rPr>
        <w:t>. Escala para calificar el criterio “</w:t>
      </w:r>
      <w:r w:rsidRPr="00477725">
        <w:rPr>
          <w:rFonts w:ascii="Book Antiqua" w:eastAsia="CIDFont+F1" w:hAnsi="Book Antiqua"/>
          <w:b/>
          <w:bCs/>
          <w:sz w:val="24"/>
          <w:szCs w:val="24"/>
        </w:rPr>
        <w:t xml:space="preserve">Beneficio social intangible” </w:t>
      </w:r>
      <w:r w:rsidRPr="00477725">
        <w:rPr>
          <w:rFonts w:ascii="Book Antiqua" w:eastAsia="Calibri" w:hAnsi="Book Antiqua"/>
          <w:b/>
          <w:sz w:val="24"/>
          <w:szCs w:val="24"/>
        </w:rPr>
        <w:t>en los proyectos</w:t>
      </w: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4"/>
        <w:gridCol w:w="1557"/>
        <w:gridCol w:w="1557"/>
      </w:tblGrid>
      <w:tr w:rsidR="002E787F" w:rsidRPr="00477725" w14:paraId="66E3A30F" w14:textId="77777777" w:rsidTr="004D285F">
        <w:trPr>
          <w:trHeight w:val="367"/>
          <w:tblHeader/>
          <w:jc w:val="center"/>
        </w:trPr>
        <w:tc>
          <w:tcPr>
            <w:tcW w:w="5074" w:type="dxa"/>
            <w:shd w:val="clear" w:color="auto" w:fill="F2F2F2" w:themeFill="background1" w:themeFillShade="F2"/>
            <w:vAlign w:val="center"/>
          </w:tcPr>
          <w:p w14:paraId="14772D4F" w14:textId="5C0D88EF" w:rsidR="00EA271F" w:rsidRPr="00477725" w:rsidRDefault="006769A9"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Niveles de beneficios intangibles esperados</w:t>
            </w:r>
          </w:p>
        </w:tc>
        <w:tc>
          <w:tcPr>
            <w:tcW w:w="1557" w:type="dxa"/>
            <w:shd w:val="clear" w:color="auto" w:fill="F2F2F2" w:themeFill="background1" w:themeFillShade="F2"/>
            <w:vAlign w:val="center"/>
          </w:tcPr>
          <w:p w14:paraId="3B11DD1B" w14:textId="77777777" w:rsidR="00EA271F" w:rsidRPr="00477725" w:rsidRDefault="00EA271F"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Calificación</w:t>
            </w:r>
          </w:p>
        </w:tc>
        <w:tc>
          <w:tcPr>
            <w:tcW w:w="1557" w:type="dxa"/>
            <w:shd w:val="clear" w:color="auto" w:fill="F2F2F2" w:themeFill="background1" w:themeFillShade="F2"/>
            <w:noWrap/>
            <w:vAlign w:val="center"/>
          </w:tcPr>
          <w:p w14:paraId="375C317F" w14:textId="77777777" w:rsidR="00EA271F" w:rsidRPr="00477725" w:rsidRDefault="00EA271F" w:rsidP="002F3603">
            <w:pPr>
              <w:spacing w:after="0" w:line="240" w:lineRule="auto"/>
              <w:ind w:left="709" w:hanging="709"/>
              <w:jc w:val="center"/>
              <w:rPr>
                <w:rFonts w:ascii="Book Antiqua" w:hAnsi="Book Antiqua"/>
                <w:b/>
                <w:bCs/>
                <w:sz w:val="24"/>
                <w:szCs w:val="24"/>
              </w:rPr>
            </w:pPr>
            <w:r w:rsidRPr="00477725">
              <w:rPr>
                <w:rFonts w:ascii="Book Antiqua" w:hAnsi="Book Antiqua"/>
                <w:b/>
                <w:bCs/>
                <w:sz w:val="24"/>
                <w:szCs w:val="24"/>
              </w:rPr>
              <w:t>Valor</w:t>
            </w:r>
          </w:p>
        </w:tc>
      </w:tr>
      <w:tr w:rsidR="002E787F" w:rsidRPr="00477725" w14:paraId="430CFC53" w14:textId="77777777" w:rsidTr="00AC489D">
        <w:trPr>
          <w:trHeight w:val="1089"/>
          <w:jc w:val="center"/>
        </w:trPr>
        <w:tc>
          <w:tcPr>
            <w:tcW w:w="5074" w:type="dxa"/>
            <w:shd w:val="clear" w:color="000000" w:fill="FFFFFF"/>
            <w:vAlign w:val="center"/>
          </w:tcPr>
          <w:p w14:paraId="0296A05E" w14:textId="26C15BA0" w:rsidR="0075148E" w:rsidRPr="00477725" w:rsidRDefault="00C03F74" w:rsidP="004D285F">
            <w:pPr>
              <w:spacing w:after="0" w:line="240" w:lineRule="auto"/>
              <w:ind w:left="62"/>
              <w:jc w:val="both"/>
              <w:rPr>
                <w:rFonts w:ascii="Book Antiqua" w:hAnsi="Book Antiqua"/>
              </w:rPr>
            </w:pPr>
            <w:r w:rsidRPr="00477725">
              <w:rPr>
                <w:rFonts w:ascii="Book Antiqua" w:hAnsi="Book Antiqua"/>
                <w:b/>
                <w:bCs/>
              </w:rPr>
              <w:t>Efectos a nivel internacional:</w:t>
            </w:r>
            <w:r w:rsidRPr="00477725">
              <w:rPr>
                <w:rFonts w:ascii="Book Antiqua" w:hAnsi="Book Antiqua"/>
              </w:rPr>
              <w:t xml:space="preserve"> </w:t>
            </w:r>
            <w:r w:rsidR="00F74249" w:rsidRPr="00477725">
              <w:rPr>
                <w:rFonts w:ascii="Book Antiqua" w:hAnsi="Book Antiqua"/>
              </w:rPr>
              <w:t xml:space="preserve">considera esos beneficios que genera el proyecto de forma indirecta </w:t>
            </w:r>
            <w:r w:rsidR="00BA666C" w:rsidRPr="00477725">
              <w:rPr>
                <w:rFonts w:ascii="Book Antiqua" w:hAnsi="Book Antiqua"/>
              </w:rPr>
              <w:t>que permiten beneficiar y potenciar al país a nivel internacional.</w:t>
            </w:r>
          </w:p>
          <w:p w14:paraId="415F2454" w14:textId="77777777" w:rsidR="0075148E" w:rsidRPr="00477725" w:rsidRDefault="0075148E" w:rsidP="004D285F">
            <w:pPr>
              <w:spacing w:after="0" w:line="240" w:lineRule="auto"/>
              <w:ind w:left="62"/>
              <w:jc w:val="both"/>
              <w:rPr>
                <w:rFonts w:ascii="Book Antiqua" w:hAnsi="Book Antiqua"/>
              </w:rPr>
            </w:pPr>
            <w:r w:rsidRPr="00477725">
              <w:rPr>
                <w:rFonts w:ascii="Book Antiqua" w:hAnsi="Book Antiqua"/>
              </w:rPr>
              <w:t xml:space="preserve">Por ejemplo: </w:t>
            </w:r>
          </w:p>
          <w:p w14:paraId="2791BC8D" w14:textId="6B8751EF" w:rsidR="0034238B" w:rsidRPr="00477725" w:rsidRDefault="0034238B" w:rsidP="004D285F">
            <w:pPr>
              <w:pStyle w:val="Prrafodelista"/>
              <w:numPr>
                <w:ilvl w:val="0"/>
                <w:numId w:val="177"/>
              </w:numPr>
              <w:spacing w:after="0" w:line="240" w:lineRule="auto"/>
              <w:ind w:left="62" w:firstLine="0"/>
              <w:jc w:val="both"/>
              <w:rPr>
                <w:rFonts w:ascii="Book Antiqua" w:hAnsi="Book Antiqua"/>
              </w:rPr>
            </w:pPr>
            <w:r w:rsidRPr="00477725">
              <w:rPr>
                <w:rFonts w:ascii="Book Antiqua" w:hAnsi="Book Antiqua"/>
              </w:rPr>
              <w:t>Mejoras en la imagen y/o posicionamiento del país a nivel internacional</w:t>
            </w:r>
            <w:r w:rsidR="00C03F74" w:rsidRPr="00477725">
              <w:rPr>
                <w:rFonts w:ascii="Book Antiqua" w:hAnsi="Book Antiqua"/>
              </w:rPr>
              <w:t>.</w:t>
            </w:r>
          </w:p>
        </w:tc>
        <w:tc>
          <w:tcPr>
            <w:tcW w:w="1557" w:type="dxa"/>
            <w:shd w:val="clear" w:color="000000" w:fill="FFFFFF"/>
            <w:vAlign w:val="center"/>
          </w:tcPr>
          <w:p w14:paraId="1CFB263F"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Alto</w:t>
            </w:r>
          </w:p>
        </w:tc>
        <w:tc>
          <w:tcPr>
            <w:tcW w:w="1557" w:type="dxa"/>
            <w:shd w:val="clear" w:color="000000" w:fill="FFFFFF"/>
            <w:noWrap/>
            <w:vAlign w:val="center"/>
            <w:hideMark/>
          </w:tcPr>
          <w:p w14:paraId="69F6FB20"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5</w:t>
            </w:r>
          </w:p>
        </w:tc>
      </w:tr>
      <w:tr w:rsidR="002E787F" w:rsidRPr="00477725" w14:paraId="70A91565" w14:textId="77777777" w:rsidTr="00AC489D">
        <w:trPr>
          <w:trHeight w:val="1054"/>
          <w:jc w:val="center"/>
        </w:trPr>
        <w:tc>
          <w:tcPr>
            <w:tcW w:w="5074" w:type="dxa"/>
            <w:shd w:val="clear" w:color="000000" w:fill="FFFFFF"/>
            <w:vAlign w:val="center"/>
          </w:tcPr>
          <w:p w14:paraId="1204D4A0" w14:textId="170B3240" w:rsidR="00EA271F" w:rsidRPr="00477725" w:rsidRDefault="00C03F74" w:rsidP="004D285F">
            <w:pPr>
              <w:spacing w:after="0" w:line="240" w:lineRule="auto"/>
              <w:ind w:left="62"/>
              <w:jc w:val="both"/>
              <w:rPr>
                <w:rFonts w:ascii="Book Antiqua" w:hAnsi="Book Antiqua"/>
              </w:rPr>
            </w:pPr>
            <w:r w:rsidRPr="00477725">
              <w:rPr>
                <w:rFonts w:ascii="Book Antiqua" w:hAnsi="Book Antiqua"/>
                <w:b/>
                <w:bCs/>
              </w:rPr>
              <w:t>Efectos a nivel nacional:</w:t>
            </w:r>
            <w:r w:rsidRPr="00477725">
              <w:rPr>
                <w:rFonts w:ascii="Book Antiqua" w:hAnsi="Book Antiqua"/>
              </w:rPr>
              <w:t xml:space="preserve"> </w:t>
            </w:r>
            <w:r w:rsidR="00B524CB" w:rsidRPr="00477725">
              <w:rPr>
                <w:rFonts w:ascii="Book Antiqua" w:hAnsi="Book Antiqua"/>
              </w:rPr>
              <w:t>considera esos beneficios que genera el proyecto de forma indirecta que permiten potenciar a la institución a nivel nacional.</w:t>
            </w:r>
          </w:p>
          <w:p w14:paraId="5E5DC2D5" w14:textId="77777777" w:rsidR="0075148E" w:rsidRPr="00477725" w:rsidRDefault="0075148E" w:rsidP="004D285F">
            <w:pPr>
              <w:spacing w:after="0" w:line="240" w:lineRule="auto"/>
              <w:ind w:left="62"/>
              <w:jc w:val="both"/>
              <w:rPr>
                <w:rFonts w:ascii="Book Antiqua" w:hAnsi="Book Antiqua"/>
              </w:rPr>
            </w:pPr>
            <w:r w:rsidRPr="00477725">
              <w:rPr>
                <w:rFonts w:ascii="Book Antiqua" w:hAnsi="Book Antiqua"/>
              </w:rPr>
              <w:t xml:space="preserve">Por ejemplo: </w:t>
            </w:r>
          </w:p>
          <w:p w14:paraId="75E04723" w14:textId="66B1E9C8" w:rsidR="0075148E" w:rsidRPr="00477725" w:rsidRDefault="0075148E" w:rsidP="004D285F">
            <w:pPr>
              <w:pStyle w:val="Prrafodelista"/>
              <w:numPr>
                <w:ilvl w:val="0"/>
                <w:numId w:val="177"/>
              </w:numPr>
              <w:spacing w:after="0" w:line="240" w:lineRule="auto"/>
              <w:ind w:left="62" w:firstLine="0"/>
              <w:jc w:val="both"/>
              <w:rPr>
                <w:rFonts w:ascii="Book Antiqua" w:hAnsi="Book Antiqua"/>
              </w:rPr>
            </w:pPr>
            <w:r w:rsidRPr="00477725">
              <w:rPr>
                <w:rFonts w:ascii="Book Antiqua" w:hAnsi="Book Antiqua"/>
              </w:rPr>
              <w:t xml:space="preserve">Mejoras en la imagen y/o posicionamiento de la institución </w:t>
            </w:r>
            <w:r w:rsidR="0005777A" w:rsidRPr="00477725">
              <w:rPr>
                <w:rFonts w:ascii="Book Antiqua" w:hAnsi="Book Antiqua"/>
              </w:rPr>
              <w:t>a nivel nacional</w:t>
            </w:r>
            <w:r w:rsidRPr="00477725">
              <w:rPr>
                <w:rFonts w:ascii="Book Antiqua" w:hAnsi="Book Antiqua"/>
              </w:rPr>
              <w:t>.</w:t>
            </w:r>
          </w:p>
        </w:tc>
        <w:tc>
          <w:tcPr>
            <w:tcW w:w="1557" w:type="dxa"/>
            <w:shd w:val="clear" w:color="000000" w:fill="FFFFFF"/>
            <w:vAlign w:val="center"/>
          </w:tcPr>
          <w:p w14:paraId="381605CC"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Medio</w:t>
            </w:r>
          </w:p>
        </w:tc>
        <w:tc>
          <w:tcPr>
            <w:tcW w:w="1557" w:type="dxa"/>
            <w:shd w:val="clear" w:color="000000" w:fill="FFFFFF"/>
            <w:noWrap/>
            <w:vAlign w:val="center"/>
            <w:hideMark/>
          </w:tcPr>
          <w:p w14:paraId="3FE93528"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3</w:t>
            </w:r>
          </w:p>
        </w:tc>
      </w:tr>
      <w:tr w:rsidR="002E787F" w:rsidRPr="00477725" w14:paraId="3C3CAC1E" w14:textId="77777777" w:rsidTr="00AC489D">
        <w:trPr>
          <w:trHeight w:val="947"/>
          <w:jc w:val="center"/>
        </w:trPr>
        <w:tc>
          <w:tcPr>
            <w:tcW w:w="5074" w:type="dxa"/>
            <w:shd w:val="clear" w:color="000000" w:fill="FFFFFF"/>
            <w:vAlign w:val="center"/>
          </w:tcPr>
          <w:p w14:paraId="2A0305E5" w14:textId="733F7CE8" w:rsidR="00EA271F" w:rsidRPr="00477725" w:rsidRDefault="0075148E" w:rsidP="004D285F">
            <w:pPr>
              <w:spacing w:after="0" w:line="240" w:lineRule="auto"/>
              <w:ind w:left="62"/>
              <w:jc w:val="both"/>
              <w:rPr>
                <w:rFonts w:ascii="Book Antiqua" w:hAnsi="Book Antiqua"/>
              </w:rPr>
            </w:pPr>
            <w:r w:rsidRPr="00477725">
              <w:rPr>
                <w:rFonts w:ascii="Book Antiqua" w:hAnsi="Book Antiqua"/>
                <w:b/>
                <w:bCs/>
              </w:rPr>
              <w:t xml:space="preserve">Efectos a nivel </w:t>
            </w:r>
            <w:r w:rsidR="00873A40" w:rsidRPr="00477725">
              <w:rPr>
                <w:rFonts w:ascii="Book Antiqua" w:hAnsi="Book Antiqua"/>
                <w:b/>
                <w:bCs/>
              </w:rPr>
              <w:t>interno de la institución</w:t>
            </w:r>
            <w:r w:rsidR="00873A40" w:rsidRPr="00477725">
              <w:rPr>
                <w:rFonts w:ascii="Book Antiqua" w:hAnsi="Book Antiqua"/>
              </w:rPr>
              <w:t xml:space="preserve">: </w:t>
            </w:r>
            <w:r w:rsidR="00B524CB" w:rsidRPr="00477725">
              <w:rPr>
                <w:rFonts w:ascii="Book Antiqua" w:hAnsi="Book Antiqua"/>
              </w:rPr>
              <w:t xml:space="preserve">considera esos beneficios que genera el proyecto de forma indirecta pero que tienen repercusión únicamente a lo interno de la institución. </w:t>
            </w:r>
          </w:p>
          <w:p w14:paraId="0500283E" w14:textId="77777777" w:rsidR="00873A40" w:rsidRPr="00477725" w:rsidRDefault="00873A40" w:rsidP="004D285F">
            <w:pPr>
              <w:spacing w:after="0" w:line="240" w:lineRule="auto"/>
              <w:ind w:left="62"/>
              <w:jc w:val="both"/>
              <w:rPr>
                <w:rFonts w:ascii="Book Antiqua" w:hAnsi="Book Antiqua"/>
              </w:rPr>
            </w:pPr>
            <w:r w:rsidRPr="00477725">
              <w:rPr>
                <w:rFonts w:ascii="Book Antiqua" w:hAnsi="Book Antiqua"/>
              </w:rPr>
              <w:t xml:space="preserve">Por ejemplo: </w:t>
            </w:r>
          </w:p>
          <w:p w14:paraId="5B7E7941" w14:textId="77777777" w:rsidR="004E4B48" w:rsidRPr="00477725" w:rsidRDefault="0005777A" w:rsidP="004D285F">
            <w:pPr>
              <w:pStyle w:val="Prrafodelista"/>
              <w:numPr>
                <w:ilvl w:val="0"/>
                <w:numId w:val="177"/>
              </w:numPr>
              <w:spacing w:after="0" w:line="240" w:lineRule="auto"/>
              <w:ind w:left="62" w:firstLine="0"/>
              <w:jc w:val="both"/>
              <w:rPr>
                <w:rFonts w:ascii="Book Antiqua" w:hAnsi="Book Antiqua"/>
              </w:rPr>
            </w:pPr>
            <w:r w:rsidRPr="00477725">
              <w:rPr>
                <w:rFonts w:ascii="Book Antiqua" w:hAnsi="Book Antiqua"/>
              </w:rPr>
              <w:t>Mejoras en</w:t>
            </w:r>
            <w:r w:rsidR="004E4B48" w:rsidRPr="00477725">
              <w:rPr>
                <w:rFonts w:ascii="Book Antiqua" w:hAnsi="Book Antiqua"/>
              </w:rPr>
              <w:t xml:space="preserve"> el desempeño del personal</w:t>
            </w:r>
          </w:p>
          <w:p w14:paraId="0AE418F5" w14:textId="77777777" w:rsidR="004E4B48" w:rsidRPr="00477725" w:rsidRDefault="004E4B48" w:rsidP="004D285F">
            <w:pPr>
              <w:pStyle w:val="Prrafodelista"/>
              <w:numPr>
                <w:ilvl w:val="0"/>
                <w:numId w:val="177"/>
              </w:numPr>
              <w:spacing w:after="0" w:line="240" w:lineRule="auto"/>
              <w:ind w:left="62" w:firstLine="0"/>
              <w:jc w:val="both"/>
              <w:rPr>
                <w:rFonts w:ascii="Book Antiqua" w:hAnsi="Book Antiqua"/>
              </w:rPr>
            </w:pPr>
            <w:r w:rsidRPr="00477725">
              <w:rPr>
                <w:rFonts w:ascii="Book Antiqua" w:hAnsi="Book Antiqua"/>
              </w:rPr>
              <w:t>Incremento de la motivación del personal</w:t>
            </w:r>
          </w:p>
          <w:p w14:paraId="16A1AF56" w14:textId="6DD3B7C0" w:rsidR="0005777A" w:rsidRPr="00477725" w:rsidRDefault="004E4B48" w:rsidP="004D285F">
            <w:pPr>
              <w:pStyle w:val="Prrafodelista"/>
              <w:numPr>
                <w:ilvl w:val="0"/>
                <w:numId w:val="177"/>
              </w:numPr>
              <w:spacing w:after="0" w:line="240" w:lineRule="auto"/>
              <w:ind w:left="62" w:firstLine="0"/>
              <w:jc w:val="both"/>
              <w:rPr>
                <w:rFonts w:ascii="Book Antiqua" w:hAnsi="Book Antiqua"/>
              </w:rPr>
            </w:pPr>
            <w:r w:rsidRPr="00477725">
              <w:rPr>
                <w:rFonts w:ascii="Book Antiqua" w:hAnsi="Book Antiqua"/>
              </w:rPr>
              <w:t xml:space="preserve">Mejoras a la salud del personal. </w:t>
            </w:r>
            <w:r w:rsidR="0005777A" w:rsidRPr="00477725">
              <w:rPr>
                <w:rFonts w:ascii="Book Antiqua" w:hAnsi="Book Antiqua"/>
              </w:rPr>
              <w:t xml:space="preserve"> </w:t>
            </w:r>
          </w:p>
        </w:tc>
        <w:tc>
          <w:tcPr>
            <w:tcW w:w="1557" w:type="dxa"/>
            <w:shd w:val="clear" w:color="000000" w:fill="FFFFFF"/>
            <w:vAlign w:val="center"/>
          </w:tcPr>
          <w:p w14:paraId="53D03794"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Bajo</w:t>
            </w:r>
          </w:p>
        </w:tc>
        <w:tc>
          <w:tcPr>
            <w:tcW w:w="1557" w:type="dxa"/>
            <w:shd w:val="clear" w:color="000000" w:fill="FFFFFF"/>
            <w:noWrap/>
            <w:vAlign w:val="center"/>
            <w:hideMark/>
          </w:tcPr>
          <w:p w14:paraId="75F11196"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1</w:t>
            </w:r>
          </w:p>
        </w:tc>
      </w:tr>
      <w:tr w:rsidR="002E787F" w:rsidRPr="00477725" w14:paraId="4241D803" w14:textId="77777777" w:rsidTr="00AC489D">
        <w:trPr>
          <w:trHeight w:val="947"/>
          <w:jc w:val="center"/>
        </w:trPr>
        <w:tc>
          <w:tcPr>
            <w:tcW w:w="5074" w:type="dxa"/>
            <w:shd w:val="clear" w:color="000000" w:fill="FFFFFF"/>
            <w:vAlign w:val="center"/>
          </w:tcPr>
          <w:p w14:paraId="7EA3C1DA" w14:textId="5D993CCC" w:rsidR="00EA271F" w:rsidRPr="00477725" w:rsidRDefault="00587E7B" w:rsidP="004D285F">
            <w:pPr>
              <w:spacing w:after="0" w:line="240" w:lineRule="auto"/>
              <w:ind w:left="62"/>
              <w:jc w:val="both"/>
              <w:rPr>
                <w:rFonts w:ascii="Book Antiqua" w:hAnsi="Book Antiqua"/>
              </w:rPr>
            </w:pPr>
            <w:r w:rsidRPr="00477725">
              <w:rPr>
                <w:rFonts w:ascii="Book Antiqua" w:hAnsi="Book Antiqua"/>
              </w:rPr>
              <w:t xml:space="preserve">En caso de que no se identifiquen efectos </w:t>
            </w:r>
            <w:r w:rsidR="00B965B1" w:rsidRPr="00477725">
              <w:rPr>
                <w:rFonts w:ascii="Book Antiqua" w:hAnsi="Book Antiqua"/>
              </w:rPr>
              <w:t xml:space="preserve">paralelos </w:t>
            </w:r>
            <w:r w:rsidR="009A780C" w:rsidRPr="00477725">
              <w:rPr>
                <w:rFonts w:ascii="Book Antiqua" w:hAnsi="Book Antiqua"/>
              </w:rPr>
              <w:t xml:space="preserve">o complementarios </w:t>
            </w:r>
            <w:r w:rsidR="00B965B1" w:rsidRPr="00477725">
              <w:rPr>
                <w:rFonts w:ascii="Book Antiqua" w:hAnsi="Book Antiqua"/>
              </w:rPr>
              <w:t>que pueda generar el proyecto, se calificará con la escala de No Aplica.</w:t>
            </w:r>
          </w:p>
        </w:tc>
        <w:tc>
          <w:tcPr>
            <w:tcW w:w="1557" w:type="dxa"/>
            <w:shd w:val="clear" w:color="000000" w:fill="FFFFFF"/>
            <w:vAlign w:val="center"/>
          </w:tcPr>
          <w:p w14:paraId="6B50C8EB"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No Aplica</w:t>
            </w:r>
          </w:p>
        </w:tc>
        <w:tc>
          <w:tcPr>
            <w:tcW w:w="1557" w:type="dxa"/>
            <w:shd w:val="clear" w:color="000000" w:fill="FFFFFF"/>
            <w:noWrap/>
            <w:vAlign w:val="center"/>
          </w:tcPr>
          <w:p w14:paraId="1538E1F9" w14:textId="77777777" w:rsidR="00EA271F" w:rsidRPr="00477725" w:rsidRDefault="00EA271F" w:rsidP="002F3603">
            <w:pPr>
              <w:spacing w:after="0" w:line="240" w:lineRule="auto"/>
              <w:ind w:left="709" w:hanging="709"/>
              <w:jc w:val="center"/>
              <w:rPr>
                <w:rFonts w:ascii="Book Antiqua" w:hAnsi="Book Antiqua"/>
                <w:sz w:val="24"/>
                <w:szCs w:val="24"/>
              </w:rPr>
            </w:pPr>
            <w:r w:rsidRPr="00477725">
              <w:rPr>
                <w:rFonts w:ascii="Book Antiqua" w:hAnsi="Book Antiqua"/>
                <w:sz w:val="24"/>
                <w:szCs w:val="24"/>
              </w:rPr>
              <w:t>0</w:t>
            </w:r>
          </w:p>
        </w:tc>
      </w:tr>
    </w:tbl>
    <w:p w14:paraId="10EBB229" w14:textId="77777777" w:rsidR="005B3BC5" w:rsidRPr="00477725" w:rsidRDefault="005B3BC5" w:rsidP="005B3BC5">
      <w:pPr>
        <w:spacing w:before="120" w:after="120" w:line="240" w:lineRule="auto"/>
        <w:ind w:left="709"/>
        <w:jc w:val="both"/>
        <w:rPr>
          <w:rFonts w:ascii="Book Antiqua" w:eastAsia="CIDFont+F1" w:hAnsi="Book Antiqua"/>
          <w:sz w:val="24"/>
          <w:szCs w:val="24"/>
        </w:rPr>
      </w:pPr>
    </w:p>
    <w:p w14:paraId="404D0305" w14:textId="77777777" w:rsidR="006364C5" w:rsidRPr="00477725" w:rsidRDefault="009C572A" w:rsidP="001F5B7A">
      <w:pPr>
        <w:spacing w:before="120" w:after="120" w:line="240" w:lineRule="auto"/>
        <w:ind w:left="142"/>
        <w:jc w:val="both"/>
        <w:rPr>
          <w:rFonts w:ascii="Book Antiqua" w:eastAsia="CIDFont+F1" w:hAnsi="Book Antiqua"/>
          <w:sz w:val="24"/>
          <w:szCs w:val="24"/>
        </w:rPr>
      </w:pPr>
      <w:r w:rsidRPr="00477725">
        <w:rPr>
          <w:rFonts w:ascii="Book Antiqua" w:eastAsia="CIDFont+F1" w:hAnsi="Book Antiqua"/>
          <w:sz w:val="24"/>
          <w:szCs w:val="24"/>
        </w:rPr>
        <w:lastRenderedPageBreak/>
        <w:t xml:space="preserve">Con respecto al origen de este criterio de selección, </w:t>
      </w:r>
      <w:r w:rsidR="001F5B7A" w:rsidRPr="00477725">
        <w:rPr>
          <w:rFonts w:ascii="Book Antiqua" w:eastAsia="CIDFont+F1" w:hAnsi="Book Antiqua"/>
          <w:sz w:val="24"/>
          <w:szCs w:val="24"/>
        </w:rPr>
        <w:t>los beneficios intangibles son los resultados no financieros de un proyecto que contribuyen al valor general y al éxito de la organización. Pueden incluir la satisfacción de la persona usuaria, incremento en el compromiso de los trabajadores, la innovación, la calidad y el impacto social. S</w:t>
      </w:r>
      <w:r w:rsidRPr="00477725">
        <w:rPr>
          <w:rFonts w:ascii="Book Antiqua" w:eastAsia="CIDFont+F1" w:hAnsi="Book Antiqua"/>
          <w:sz w:val="24"/>
          <w:szCs w:val="24"/>
        </w:rPr>
        <w:t xml:space="preserve">e identifica como relevante determinar el impacto o repercusión que se espera tengan los </w:t>
      </w:r>
      <w:r w:rsidRPr="00477725">
        <w:rPr>
          <w:rFonts w:ascii="Book Antiqua" w:eastAsia="CIDFont+F1" w:hAnsi="Book Antiqua"/>
          <w:b/>
          <w:bCs/>
          <w:sz w:val="24"/>
          <w:szCs w:val="24"/>
        </w:rPr>
        <w:t>beneficios indirectos</w:t>
      </w:r>
      <w:r w:rsidRPr="00477725">
        <w:rPr>
          <w:rFonts w:ascii="Book Antiqua" w:eastAsia="CIDFont+F1" w:hAnsi="Book Antiqua"/>
          <w:sz w:val="24"/>
          <w:szCs w:val="24"/>
        </w:rPr>
        <w:t xml:space="preserve"> que generará el proyecto y por lo tanto, se contemplan principalmente tres niveles de impacto: internacional, nacional e institucional. </w:t>
      </w:r>
    </w:p>
    <w:p w14:paraId="50A4A1E4" w14:textId="598AE3AB" w:rsidR="009C572A" w:rsidRPr="00477725" w:rsidRDefault="009C572A" w:rsidP="001F5B7A">
      <w:pPr>
        <w:spacing w:before="120" w:after="120" w:line="240" w:lineRule="auto"/>
        <w:ind w:left="142"/>
        <w:jc w:val="both"/>
        <w:rPr>
          <w:rFonts w:ascii="Book Antiqua" w:eastAsia="CIDFont+F1" w:hAnsi="Book Antiqua"/>
          <w:sz w:val="24"/>
          <w:szCs w:val="24"/>
        </w:rPr>
      </w:pPr>
      <w:r w:rsidRPr="00477725">
        <w:rPr>
          <w:rFonts w:ascii="Book Antiqua" w:eastAsia="CIDFont+F1" w:hAnsi="Book Antiqua"/>
          <w:sz w:val="24"/>
          <w:szCs w:val="24"/>
        </w:rPr>
        <w:t>Como se indicó en el criterio de beneficios cuantific</w:t>
      </w:r>
      <w:r w:rsidR="00E441AD" w:rsidRPr="00477725">
        <w:rPr>
          <w:rFonts w:ascii="Book Antiqua" w:eastAsia="CIDFont+F1" w:hAnsi="Book Antiqua"/>
          <w:sz w:val="24"/>
          <w:szCs w:val="24"/>
        </w:rPr>
        <w:t xml:space="preserve">ables que representan ahorros monetarios con la implementación del proyecto, en el caso de este criterio representa y se enfoca en la trascendencia del proyecto por lo que entre mayor sea su impacto internacional y potenciamiento del país a nivel internacional, se cataloga con mayor puntaje, el cual disminuye según sea el alcance del proyecto  e incluso si no se identifican efectos paralelos o complementarios que pueda generar el proyecto, se calificará con la escala de No Aplica. </w:t>
      </w:r>
    </w:p>
    <w:p w14:paraId="42630B8E" w14:textId="77777777" w:rsidR="00F10797" w:rsidRPr="00477725" w:rsidRDefault="00F10797" w:rsidP="00F10797">
      <w:pPr>
        <w:spacing w:before="120" w:after="120" w:line="240" w:lineRule="auto"/>
        <w:ind w:left="142"/>
        <w:jc w:val="both"/>
        <w:rPr>
          <w:rFonts w:ascii="Book Antiqua" w:eastAsia="CIDFont+F1" w:hAnsi="Book Antiqua"/>
          <w:sz w:val="24"/>
          <w:szCs w:val="24"/>
        </w:rPr>
      </w:pPr>
    </w:p>
    <w:p w14:paraId="72266323" w14:textId="32D42DBE" w:rsidR="00FC7ADB" w:rsidRPr="00477725" w:rsidRDefault="00AF1A22"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Considerando cada uno de los criterios </w:t>
      </w:r>
      <w:r w:rsidR="00B87C1E" w:rsidRPr="00477725">
        <w:rPr>
          <w:rFonts w:ascii="Book Antiqua" w:eastAsia="CIDFont+F1" w:hAnsi="Book Antiqua"/>
          <w:sz w:val="24"/>
          <w:szCs w:val="24"/>
        </w:rPr>
        <w:t>mencionados</w:t>
      </w:r>
      <w:r w:rsidR="00FC7ADB" w:rsidRPr="00477725">
        <w:rPr>
          <w:rFonts w:ascii="Book Antiqua" w:eastAsia="CIDFont+F1" w:hAnsi="Book Antiqua"/>
          <w:sz w:val="24"/>
          <w:szCs w:val="24"/>
        </w:rPr>
        <w:t>,</w:t>
      </w:r>
      <w:r w:rsidRPr="00477725">
        <w:rPr>
          <w:rFonts w:ascii="Book Antiqua" w:eastAsia="CIDFont+F1" w:hAnsi="Book Antiqua"/>
          <w:sz w:val="24"/>
          <w:szCs w:val="24"/>
        </w:rPr>
        <w:t xml:space="preserve"> así como </w:t>
      </w:r>
      <w:r w:rsidR="00FC7ADB" w:rsidRPr="00477725">
        <w:rPr>
          <w:rFonts w:ascii="Book Antiqua" w:eastAsia="CIDFont+F1" w:hAnsi="Book Antiqua"/>
          <w:sz w:val="24"/>
          <w:szCs w:val="24"/>
        </w:rPr>
        <w:t>las respectivas escala</w:t>
      </w:r>
      <w:r w:rsidR="00B87C1E" w:rsidRPr="00477725">
        <w:rPr>
          <w:rFonts w:ascii="Book Antiqua" w:eastAsia="CIDFont+F1" w:hAnsi="Book Antiqua"/>
          <w:sz w:val="24"/>
          <w:szCs w:val="24"/>
        </w:rPr>
        <w:t>s</w:t>
      </w:r>
      <w:r w:rsidR="00FC7ADB" w:rsidRPr="00477725">
        <w:rPr>
          <w:rFonts w:ascii="Book Antiqua" w:eastAsia="CIDFont+F1" w:hAnsi="Book Antiqua"/>
          <w:sz w:val="24"/>
          <w:szCs w:val="24"/>
        </w:rPr>
        <w:t xml:space="preserve"> </w:t>
      </w:r>
      <w:r w:rsidR="00B87C1E" w:rsidRPr="00477725">
        <w:rPr>
          <w:rFonts w:ascii="Book Antiqua" w:eastAsia="CIDFont+F1" w:hAnsi="Book Antiqua"/>
          <w:sz w:val="24"/>
          <w:szCs w:val="24"/>
        </w:rPr>
        <w:t>indicadas</w:t>
      </w:r>
      <w:r w:rsidR="00FC7ADB" w:rsidRPr="00477725">
        <w:rPr>
          <w:rFonts w:ascii="Book Antiqua" w:eastAsia="CIDFont+F1" w:hAnsi="Book Antiqua"/>
          <w:sz w:val="24"/>
          <w:szCs w:val="24"/>
        </w:rPr>
        <w:t>, se procederá a realizar la evaluación cuantitativa de los proyectos, utilizando para ello la matriz adjunta en el archivo de Excel:</w:t>
      </w:r>
    </w:p>
    <w:p w14:paraId="7B2AFF83" w14:textId="2A3D42BB" w:rsidR="00FC7ADB" w:rsidRPr="00477725" w:rsidRDefault="000D28D2" w:rsidP="002F3603">
      <w:pPr>
        <w:spacing w:before="120" w:after="120" w:line="240" w:lineRule="auto"/>
        <w:ind w:left="709" w:hanging="709"/>
        <w:jc w:val="center"/>
        <w:rPr>
          <w:rFonts w:ascii="Book Antiqua" w:eastAsia="CIDFont+F1" w:hAnsi="Book Antiqua"/>
          <w:sz w:val="24"/>
          <w:szCs w:val="24"/>
        </w:rPr>
      </w:pPr>
      <w:r w:rsidRPr="00477725">
        <w:rPr>
          <w:rFonts w:ascii="Book Antiqua" w:eastAsia="CIDFont+F1" w:hAnsi="Book Antiqua"/>
          <w:sz w:val="24"/>
          <w:szCs w:val="24"/>
        </w:rPr>
        <w:object w:dxaOrig="1546" w:dyaOrig="1001" w14:anchorId="099BB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2" o:title=""/>
          </v:shape>
          <o:OLEObject Type="Embed" ProgID="Excel.Sheet.12" ShapeID="_x0000_i1025" DrawAspect="Icon" ObjectID="_1787403818" r:id="rId23"/>
        </w:object>
      </w:r>
    </w:p>
    <w:p w14:paraId="7E44FBB4" w14:textId="365F64C9" w:rsidR="00FC7ADB" w:rsidRPr="00477725" w:rsidRDefault="00B47202"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La </w:t>
      </w:r>
      <w:r w:rsidR="006C1578" w:rsidRPr="00477725">
        <w:rPr>
          <w:rFonts w:ascii="Book Antiqua" w:eastAsia="CIDFont+F1" w:hAnsi="Book Antiqua"/>
          <w:sz w:val="24"/>
          <w:szCs w:val="24"/>
        </w:rPr>
        <w:t xml:space="preserve">priorización de proyectos </w:t>
      </w:r>
      <w:r w:rsidRPr="00477725">
        <w:rPr>
          <w:rFonts w:ascii="Book Antiqua" w:eastAsia="CIDFont+F1" w:hAnsi="Book Antiqua"/>
          <w:sz w:val="24"/>
          <w:szCs w:val="24"/>
        </w:rPr>
        <w:t xml:space="preserve">podrá ser aplicada para priorizar los proyectos por </w:t>
      </w:r>
      <w:r w:rsidR="006C1578" w:rsidRPr="00477725">
        <w:rPr>
          <w:rFonts w:ascii="Book Antiqua" w:eastAsia="CIDFont+F1" w:hAnsi="Book Antiqua"/>
          <w:sz w:val="24"/>
          <w:szCs w:val="24"/>
        </w:rPr>
        <w:t>P</w:t>
      </w:r>
      <w:r w:rsidRPr="00477725">
        <w:rPr>
          <w:rFonts w:ascii="Book Antiqua" w:eastAsia="CIDFont+F1" w:hAnsi="Book Antiqua"/>
          <w:sz w:val="24"/>
          <w:szCs w:val="24"/>
        </w:rPr>
        <w:t xml:space="preserve">rograma </w:t>
      </w:r>
      <w:r w:rsidR="006C1578" w:rsidRPr="00477725">
        <w:rPr>
          <w:rFonts w:ascii="Book Antiqua" w:eastAsia="CIDFont+F1" w:hAnsi="Book Antiqua"/>
          <w:sz w:val="24"/>
          <w:szCs w:val="24"/>
        </w:rPr>
        <w:t>P</w:t>
      </w:r>
      <w:r w:rsidRPr="00477725">
        <w:rPr>
          <w:rFonts w:ascii="Book Antiqua" w:eastAsia="CIDFont+F1" w:hAnsi="Book Antiqua"/>
          <w:sz w:val="24"/>
          <w:szCs w:val="24"/>
        </w:rPr>
        <w:t>resupuestario</w:t>
      </w:r>
      <w:r w:rsidR="006C1578" w:rsidRPr="00477725">
        <w:rPr>
          <w:rFonts w:ascii="Book Antiqua" w:eastAsia="CIDFont+F1" w:hAnsi="Book Antiqua"/>
          <w:sz w:val="24"/>
          <w:szCs w:val="24"/>
        </w:rPr>
        <w:t>,</w:t>
      </w:r>
      <w:r w:rsidRPr="00477725">
        <w:rPr>
          <w:rFonts w:ascii="Book Antiqua" w:eastAsia="CIDFont+F1" w:hAnsi="Book Antiqua"/>
          <w:sz w:val="24"/>
          <w:szCs w:val="24"/>
        </w:rPr>
        <w:t xml:space="preserve"> por categoría o tipo de proyectos, entiéndase Proyectos Constructivos, Proyectos Tecnológicos u otros.</w:t>
      </w:r>
    </w:p>
    <w:p w14:paraId="76E9032D" w14:textId="24101B52" w:rsidR="00B47202" w:rsidRPr="00477725" w:rsidRDefault="00B47202"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Con los valores, los proyectos serán ordenados de mayor a menor puntaje, a sabiendas que los proyectos que aparecen en primer orden deberán ser catalogados como una prioridad mayor.</w:t>
      </w:r>
    </w:p>
    <w:p w14:paraId="18F4D8DB" w14:textId="739A62E6" w:rsidR="00B47202" w:rsidRPr="00477725" w:rsidRDefault="00B47202"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Como producto de la aplicación de la matriz se obtendrá un ordenamiento de los proyectos, según se indicó por programa presupuestario o por categoría </w:t>
      </w:r>
      <w:r w:rsidRPr="00477725">
        <w:rPr>
          <w:rFonts w:ascii="Book Antiqua" w:eastAsia="CIDFont+F1" w:hAnsi="Book Antiqua"/>
          <w:sz w:val="24"/>
          <w:szCs w:val="24"/>
        </w:rPr>
        <w:lastRenderedPageBreak/>
        <w:t>de proyecto, la cual será sometida a valoración de las instancias competentes para su conocimiento y aprobación.</w:t>
      </w:r>
    </w:p>
    <w:p w14:paraId="26835DB0" w14:textId="77777777" w:rsidR="008801E0" w:rsidRPr="00477725" w:rsidRDefault="008801E0"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Una vez definidas e identificadas las prioridades, se deberá elaborar la propuesta de </w:t>
      </w:r>
      <w:r w:rsidRPr="00477725">
        <w:rPr>
          <w:rFonts w:ascii="Book Antiqua" w:eastAsia="CIDFont+F1" w:hAnsi="Book Antiqua"/>
          <w:b/>
          <w:bCs/>
          <w:sz w:val="24"/>
          <w:szCs w:val="24"/>
        </w:rPr>
        <w:t>mapa de ruta</w:t>
      </w:r>
      <w:r w:rsidRPr="00477725">
        <w:rPr>
          <w:rFonts w:ascii="Book Antiqua" w:eastAsia="CIDFont+F1" w:hAnsi="Book Antiqua"/>
          <w:sz w:val="24"/>
          <w:szCs w:val="24"/>
        </w:rPr>
        <w:t xml:space="preserve"> para la ejecución de cada proyecto, para lo cual la Dirección de Planificación en conjunto con las oficinas líderes de los proyectos deberá elaborar un cronograma de alto nivel, donde se planifique cómo se llevará a cabo plurianualmente la ejecución de cada uno de los proyectos.</w:t>
      </w:r>
    </w:p>
    <w:p w14:paraId="18ADE914" w14:textId="77777777" w:rsidR="008801E0" w:rsidRPr="00477725" w:rsidRDefault="008801E0"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Para la definición de los cronogramas de alto nivel, se deberá contemplar los recursos presupuestarios requeridos año a año para cada proyecto, es decir se debe balancear el portafolio, de forma que se planifique un uso eficiente de los recursos disponibles de inversión de la institución.</w:t>
      </w:r>
    </w:p>
    <w:p w14:paraId="62D36A52" w14:textId="507A8A7A" w:rsidR="008801E0" w:rsidRPr="00477725" w:rsidRDefault="008801E0"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De esta forma, definidas las prioridades se procederá a realizar el respectivo </w:t>
      </w:r>
      <w:r w:rsidRPr="00477725">
        <w:rPr>
          <w:rFonts w:ascii="Book Antiqua" w:eastAsia="CIDFont+F1" w:hAnsi="Book Antiqua"/>
          <w:b/>
          <w:bCs/>
          <w:sz w:val="24"/>
          <w:szCs w:val="24"/>
        </w:rPr>
        <w:t>balanceo</w:t>
      </w:r>
      <w:r w:rsidRPr="00477725">
        <w:rPr>
          <w:rFonts w:ascii="Book Antiqua" w:eastAsia="CIDFont+F1" w:hAnsi="Book Antiqua"/>
          <w:sz w:val="24"/>
          <w:szCs w:val="24"/>
        </w:rPr>
        <w:t xml:space="preserve"> del portafolio, haciendo la proyección plurianual del presupuesto y considerando la prioridad asignada a los mismo. Por lo cual se obtendrá la hoja de ruta mostrada como ejemplo en el siguiente diagrama de Gantt:</w:t>
      </w:r>
    </w:p>
    <w:p w14:paraId="081F4C68" w14:textId="6553536C" w:rsidR="00AC489D" w:rsidRPr="00477725" w:rsidRDefault="00AC489D" w:rsidP="002F3603">
      <w:pPr>
        <w:spacing w:before="120" w:after="120" w:line="240" w:lineRule="auto"/>
        <w:ind w:left="709" w:hanging="709"/>
        <w:jc w:val="both"/>
        <w:rPr>
          <w:rFonts w:ascii="Book Antiqua" w:eastAsia="CIDFont+F1" w:hAnsi="Book Antiqua"/>
          <w:sz w:val="24"/>
          <w:szCs w:val="24"/>
        </w:rPr>
      </w:pPr>
    </w:p>
    <w:p w14:paraId="132395E9" w14:textId="77777777" w:rsidR="00AC489D" w:rsidRPr="00477725" w:rsidRDefault="00AC489D" w:rsidP="002F3603">
      <w:pPr>
        <w:spacing w:before="120" w:after="120" w:line="240" w:lineRule="auto"/>
        <w:ind w:left="709" w:hanging="709"/>
        <w:jc w:val="both"/>
        <w:rPr>
          <w:rFonts w:ascii="Book Antiqua" w:eastAsia="CIDFont+F1" w:hAnsi="Book Antiqua"/>
          <w:sz w:val="24"/>
          <w:szCs w:val="24"/>
        </w:rPr>
      </w:pPr>
    </w:p>
    <w:p w14:paraId="6601C2E1" w14:textId="04C59D1A" w:rsidR="00BD0C24" w:rsidRPr="00477725" w:rsidRDefault="00BD0C24" w:rsidP="002F3603">
      <w:pPr>
        <w:ind w:left="709" w:hanging="709"/>
        <w:jc w:val="center"/>
        <w:rPr>
          <w:rFonts w:ascii="Book Antiqua" w:hAnsi="Book Antiqua"/>
          <w:b/>
          <w:bCs/>
          <w:sz w:val="24"/>
          <w:szCs w:val="24"/>
          <w:lang w:val="es-ES_tradnl"/>
        </w:rPr>
      </w:pPr>
      <w:r w:rsidRPr="00477725">
        <w:rPr>
          <w:rFonts w:ascii="Book Antiqua" w:hAnsi="Book Antiqua"/>
          <w:b/>
          <w:bCs/>
          <w:sz w:val="24"/>
          <w:szCs w:val="24"/>
          <w:lang w:val="es-ES_tradnl"/>
        </w:rPr>
        <w:t xml:space="preserve">Figura </w:t>
      </w:r>
      <w:r w:rsidR="00F10797" w:rsidRPr="00477725">
        <w:rPr>
          <w:rFonts w:ascii="Book Antiqua" w:hAnsi="Book Antiqua"/>
          <w:b/>
          <w:bCs/>
          <w:sz w:val="24"/>
          <w:szCs w:val="24"/>
          <w:lang w:val="es-ES_tradnl"/>
        </w:rPr>
        <w:t>7</w:t>
      </w:r>
      <w:r w:rsidR="00D159F1" w:rsidRPr="00477725">
        <w:rPr>
          <w:rFonts w:ascii="Book Antiqua" w:hAnsi="Book Antiqua"/>
          <w:b/>
          <w:bCs/>
          <w:sz w:val="24"/>
          <w:szCs w:val="24"/>
          <w:lang w:val="es-ES_tradnl"/>
        </w:rPr>
        <w:t>.</w:t>
      </w:r>
      <w:r w:rsidRPr="00477725">
        <w:rPr>
          <w:rFonts w:ascii="Book Antiqua" w:hAnsi="Book Antiqua"/>
          <w:b/>
          <w:bCs/>
          <w:sz w:val="24"/>
          <w:szCs w:val="24"/>
          <w:lang w:val="es-ES_tradnl"/>
        </w:rPr>
        <w:t xml:space="preserve"> Planificación a largo plazo de la ejecución de los proyectos según la prioridad definida</w:t>
      </w:r>
    </w:p>
    <w:p w14:paraId="63A2C59F" w14:textId="77777777" w:rsidR="008801E0" w:rsidRPr="00477725" w:rsidRDefault="008801E0" w:rsidP="002F3603">
      <w:pPr>
        <w:ind w:left="709" w:hanging="709"/>
        <w:rPr>
          <w:rFonts w:ascii="Book Antiqua" w:hAnsi="Book Antiqua"/>
          <w:sz w:val="24"/>
          <w:szCs w:val="24"/>
        </w:rPr>
      </w:pPr>
      <w:r w:rsidRPr="00477725">
        <w:rPr>
          <w:rFonts w:ascii="Book Antiqua" w:hAnsi="Book Antiqua"/>
          <w:noProof/>
          <w:sz w:val="24"/>
          <w:szCs w:val="24"/>
        </w:rPr>
        <w:drawing>
          <wp:inline distT="0" distB="0" distL="0" distR="0" wp14:anchorId="52A7CCD6" wp14:editId="0A6A1C44">
            <wp:extent cx="6048700" cy="2307102"/>
            <wp:effectExtent l="0" t="0" r="0" b="0"/>
            <wp:docPr id="1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54911" cy="2309471"/>
                    </a:xfrm>
                    <a:prstGeom prst="rect">
                      <a:avLst/>
                    </a:prstGeom>
                    <a:noFill/>
                    <a:ln>
                      <a:noFill/>
                    </a:ln>
                  </pic:spPr>
                </pic:pic>
              </a:graphicData>
            </a:graphic>
          </wp:inline>
        </w:drawing>
      </w:r>
    </w:p>
    <w:p w14:paraId="4C621499" w14:textId="77777777" w:rsidR="008801E0" w:rsidRPr="00477725" w:rsidRDefault="008801E0" w:rsidP="002F3603">
      <w:pPr>
        <w:ind w:left="709" w:hanging="709"/>
        <w:rPr>
          <w:rFonts w:ascii="Book Antiqua" w:hAnsi="Book Antiqua"/>
          <w:sz w:val="24"/>
          <w:szCs w:val="24"/>
          <w:lang w:val="es-ES_tradnl"/>
        </w:rPr>
      </w:pPr>
      <w:r w:rsidRPr="00477725">
        <w:rPr>
          <w:rFonts w:ascii="Book Antiqua" w:hAnsi="Book Antiqua"/>
          <w:b/>
          <w:bCs/>
          <w:sz w:val="24"/>
          <w:szCs w:val="24"/>
          <w:lang w:val="es-ES_tradnl"/>
        </w:rPr>
        <w:lastRenderedPageBreak/>
        <w:t>Fuente:</w:t>
      </w:r>
      <w:r w:rsidRPr="00477725">
        <w:rPr>
          <w:rFonts w:ascii="Book Antiqua" w:hAnsi="Book Antiqua"/>
          <w:sz w:val="24"/>
          <w:szCs w:val="24"/>
          <w:lang w:val="es-ES_tradnl"/>
        </w:rPr>
        <w:t xml:space="preserve"> Elaboración propia, 2019. </w:t>
      </w:r>
    </w:p>
    <w:p w14:paraId="69BD0653" w14:textId="46E9C5A8" w:rsidR="008801E0" w:rsidRPr="00477725" w:rsidRDefault="008801E0"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Según se observa</w:t>
      </w:r>
      <w:r w:rsidR="00E31542" w:rsidRPr="00477725">
        <w:rPr>
          <w:rFonts w:ascii="Book Antiqua" w:eastAsia="CIDFont+F1" w:hAnsi="Book Antiqua"/>
          <w:sz w:val="24"/>
          <w:szCs w:val="24"/>
        </w:rPr>
        <w:t xml:space="preserve"> en el ejemplo anterior</w:t>
      </w:r>
      <w:r w:rsidRPr="00477725">
        <w:rPr>
          <w:rFonts w:ascii="Book Antiqua" w:eastAsia="CIDFont+F1" w:hAnsi="Book Antiqua"/>
          <w:sz w:val="24"/>
          <w:szCs w:val="24"/>
        </w:rPr>
        <w:t xml:space="preserve">, </w:t>
      </w:r>
      <w:r w:rsidR="00E31542" w:rsidRPr="00477725">
        <w:rPr>
          <w:rFonts w:ascii="Book Antiqua" w:eastAsia="CIDFont+F1" w:hAnsi="Book Antiqua"/>
          <w:sz w:val="24"/>
          <w:szCs w:val="24"/>
        </w:rPr>
        <w:t>en este caso se parte de la premisa que</w:t>
      </w:r>
      <w:r w:rsidR="006C1578" w:rsidRPr="00477725">
        <w:rPr>
          <w:rFonts w:ascii="Book Antiqua" w:eastAsia="CIDFont+F1" w:hAnsi="Book Antiqua"/>
          <w:sz w:val="24"/>
          <w:szCs w:val="24"/>
        </w:rPr>
        <w:t xml:space="preserve"> los recursos anuales disponibles ascienden </w:t>
      </w:r>
      <w:r w:rsidR="00C0558E" w:rsidRPr="00477725">
        <w:rPr>
          <w:rFonts w:ascii="Book Antiqua" w:eastAsia="CIDFont+F1" w:hAnsi="Book Antiqua"/>
          <w:sz w:val="24"/>
          <w:szCs w:val="24"/>
        </w:rPr>
        <w:t>a ¢</w:t>
      </w:r>
      <w:r w:rsidR="006C1578" w:rsidRPr="00477725">
        <w:rPr>
          <w:rFonts w:ascii="Book Antiqua" w:eastAsia="CIDFont+F1" w:hAnsi="Book Antiqua"/>
          <w:sz w:val="24"/>
          <w:szCs w:val="24"/>
        </w:rPr>
        <w:t xml:space="preserve">230 millones, por ello se realiza la respectivamente programación de los proyectos ajustando la ejecución de estos al contenido presupuestario disponible anual. Lo anterior pretende </w:t>
      </w:r>
      <w:r w:rsidRPr="00477725">
        <w:rPr>
          <w:rFonts w:ascii="Book Antiqua" w:eastAsia="CIDFont+F1" w:hAnsi="Book Antiqua"/>
          <w:sz w:val="24"/>
          <w:szCs w:val="24"/>
        </w:rPr>
        <w:t>atender todos los compromisos estratégicos de forma ordenada y planificada a fin de dar cumplimiento a la estrategia institucional.</w:t>
      </w:r>
    </w:p>
    <w:p w14:paraId="318986EC" w14:textId="77777777" w:rsidR="008801E0" w:rsidRPr="00477725" w:rsidRDefault="008801E0"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La propuesta de portafolio priorizado y balanceado deberá ser presentada al Comité de Planeación Estratégica, para su revisión y pronunciamiento sobre los aspectos estratégicos relacionados a la propuesta y su alineamiento al PEI. </w:t>
      </w:r>
    </w:p>
    <w:p w14:paraId="0409E0C8" w14:textId="1FE3FCA9" w:rsidR="008801E0" w:rsidRPr="00477725" w:rsidRDefault="008801E0"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Posteriormente, la Dirección de Planificación procede a presentar la propuesta </w:t>
      </w:r>
      <w:r w:rsidR="00BD0C24" w:rsidRPr="00477725">
        <w:rPr>
          <w:rFonts w:ascii="Book Antiqua" w:eastAsia="CIDFont+F1" w:hAnsi="Book Antiqua"/>
          <w:sz w:val="24"/>
          <w:szCs w:val="24"/>
        </w:rPr>
        <w:t>el</w:t>
      </w:r>
      <w:r w:rsidRPr="00477725">
        <w:rPr>
          <w:rFonts w:ascii="Book Antiqua" w:eastAsia="CIDFont+F1" w:hAnsi="Book Antiqua"/>
          <w:sz w:val="24"/>
          <w:szCs w:val="24"/>
        </w:rPr>
        <w:t xml:space="preserve"> ente superior –sea la Corte Plena o el Consejo Superior, según sea el caso- para su aprobación. </w:t>
      </w:r>
    </w:p>
    <w:p w14:paraId="7C777A8D" w14:textId="124EC169" w:rsidR="006C1578" w:rsidRPr="00477725" w:rsidRDefault="006C1578"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alibri" w:hAnsi="Book Antiqua"/>
          <w:sz w:val="24"/>
          <w:szCs w:val="24"/>
        </w:rPr>
        <w:t>Por oficio la Dirección de Planificación deberá revisar anualmente la priorización y ponerla en conocimiento de las instancias superiores, este procedimiento deberá ser homologado con el proceso de formulación presupuestaria, de forma tal que la priorización será un insumo para que se realice una adecuada asignación y priorización de los recursos presupuestarios que posee la institución.</w:t>
      </w:r>
    </w:p>
    <w:p w14:paraId="03710919" w14:textId="357E8E01" w:rsidR="008801E0" w:rsidRPr="00477725" w:rsidRDefault="008801E0" w:rsidP="002F3603">
      <w:pPr>
        <w:numPr>
          <w:ilvl w:val="2"/>
          <w:numId w:val="174"/>
        </w:numPr>
        <w:spacing w:before="120" w:after="120" w:line="240" w:lineRule="auto"/>
        <w:ind w:left="709" w:hanging="709"/>
        <w:jc w:val="both"/>
        <w:rPr>
          <w:rFonts w:ascii="Book Antiqua" w:eastAsia="CIDFont+F1" w:hAnsi="Book Antiqua"/>
          <w:sz w:val="24"/>
          <w:szCs w:val="24"/>
        </w:rPr>
      </w:pPr>
      <w:r w:rsidRPr="00477725">
        <w:rPr>
          <w:rFonts w:ascii="Book Antiqua" w:eastAsia="CIDFont+F1" w:hAnsi="Book Antiqua"/>
          <w:sz w:val="24"/>
          <w:szCs w:val="24"/>
        </w:rPr>
        <w:t xml:space="preserve">Una vez concluida esta fase se espera obtener cuatro productos, en la figura </w:t>
      </w:r>
      <w:r w:rsidR="00F10797" w:rsidRPr="00477725">
        <w:rPr>
          <w:rFonts w:ascii="Book Antiqua" w:eastAsia="CIDFont+F1" w:hAnsi="Book Antiqua"/>
          <w:sz w:val="24"/>
          <w:szCs w:val="24"/>
        </w:rPr>
        <w:t>8</w:t>
      </w:r>
      <w:r w:rsidRPr="00477725">
        <w:rPr>
          <w:rFonts w:ascii="Book Antiqua" w:eastAsia="CIDFont+F1" w:hAnsi="Book Antiqua"/>
          <w:sz w:val="24"/>
          <w:szCs w:val="24"/>
        </w:rPr>
        <w:t xml:space="preserve"> se muestra la relación entre las entradas y principales salidas de la fase de selección.</w:t>
      </w:r>
    </w:p>
    <w:p w14:paraId="2276B829" w14:textId="531A9082" w:rsidR="008801E0" w:rsidRPr="00477725" w:rsidRDefault="008801E0" w:rsidP="002F3603">
      <w:pPr>
        <w:ind w:left="709" w:hanging="709"/>
        <w:jc w:val="center"/>
        <w:rPr>
          <w:rFonts w:ascii="Book Antiqua" w:eastAsia="Calibri" w:hAnsi="Book Antiqua"/>
          <w:b/>
          <w:sz w:val="24"/>
          <w:szCs w:val="24"/>
        </w:rPr>
      </w:pPr>
      <w:r w:rsidRPr="00477725">
        <w:rPr>
          <w:rFonts w:ascii="Book Antiqua" w:eastAsia="Calibri" w:hAnsi="Book Antiqua"/>
          <w:b/>
          <w:sz w:val="24"/>
          <w:szCs w:val="24"/>
        </w:rPr>
        <w:t xml:space="preserve">Figura </w:t>
      </w:r>
      <w:r w:rsidR="00F10797" w:rsidRPr="00477725">
        <w:rPr>
          <w:rFonts w:ascii="Book Antiqua" w:eastAsia="Calibri" w:hAnsi="Book Antiqua"/>
          <w:b/>
          <w:sz w:val="24"/>
          <w:szCs w:val="24"/>
        </w:rPr>
        <w:t>8</w:t>
      </w:r>
      <w:r w:rsidRPr="00477725">
        <w:rPr>
          <w:rFonts w:ascii="Book Antiqua" w:eastAsia="Calibri" w:hAnsi="Book Antiqua"/>
          <w:b/>
          <w:sz w:val="24"/>
          <w:szCs w:val="24"/>
        </w:rPr>
        <w:t xml:space="preserve">. </w:t>
      </w:r>
      <w:r w:rsidRPr="00477725">
        <w:rPr>
          <w:rFonts w:ascii="Book Antiqua" w:eastAsia="Calibri" w:hAnsi="Book Antiqua"/>
          <w:b/>
          <w:sz w:val="24"/>
          <w:szCs w:val="24"/>
          <w:lang w:eastAsia="en-US"/>
        </w:rPr>
        <w:t>Productos esperados de la fase de selección.</w:t>
      </w:r>
    </w:p>
    <w:p w14:paraId="3F83B996" w14:textId="44AFB3D6" w:rsidR="008801E0" w:rsidRPr="00477725" w:rsidRDefault="00D159F1" w:rsidP="002F3603">
      <w:pPr>
        <w:ind w:left="709" w:hanging="709"/>
        <w:rPr>
          <w:rFonts w:ascii="Book Antiqua" w:hAnsi="Book Antiqua"/>
          <w:sz w:val="24"/>
          <w:szCs w:val="24"/>
          <w:lang w:eastAsia="en-US"/>
        </w:rPr>
      </w:pPr>
      <w:r w:rsidRPr="00477725">
        <w:rPr>
          <w:rFonts w:ascii="Book Antiqua" w:hAnsi="Book Antiqua"/>
          <w:b/>
          <w:bCs/>
          <w:noProof/>
          <w:sz w:val="24"/>
          <w:szCs w:val="24"/>
          <w:lang w:eastAsia="en-US"/>
        </w:rPr>
        <w:lastRenderedPageBreak/>
        <w:drawing>
          <wp:inline distT="0" distB="0" distL="0" distR="0" wp14:anchorId="0CAF10F7" wp14:editId="1D384577">
            <wp:extent cx="5779770" cy="1727200"/>
            <wp:effectExtent l="19050" t="19050" r="11430" b="25400"/>
            <wp:docPr id="1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46947" cy="1747275"/>
                    </a:xfrm>
                    <a:prstGeom prst="rect">
                      <a:avLst/>
                    </a:prstGeom>
                    <a:noFill/>
                    <a:ln>
                      <a:solidFill>
                        <a:schemeClr val="bg1">
                          <a:lumMod val="95000"/>
                        </a:schemeClr>
                      </a:solidFill>
                    </a:ln>
                  </pic:spPr>
                </pic:pic>
              </a:graphicData>
            </a:graphic>
          </wp:inline>
        </w:drawing>
      </w:r>
      <w:r w:rsidR="008801E0" w:rsidRPr="00477725">
        <w:rPr>
          <w:rFonts w:ascii="Book Antiqua" w:hAnsi="Book Antiqua"/>
          <w:b/>
          <w:bCs/>
          <w:sz w:val="24"/>
          <w:szCs w:val="24"/>
          <w:lang w:eastAsia="en-US"/>
        </w:rPr>
        <w:t xml:space="preserve">Fuente: </w:t>
      </w:r>
      <w:r w:rsidR="008801E0" w:rsidRPr="00477725">
        <w:rPr>
          <w:rFonts w:ascii="Book Antiqua" w:hAnsi="Book Antiqua"/>
          <w:sz w:val="24"/>
          <w:szCs w:val="24"/>
          <w:lang w:eastAsia="en-US"/>
        </w:rPr>
        <w:t>Elaboración propia.</w:t>
      </w:r>
    </w:p>
    <w:p w14:paraId="0785D23B" w14:textId="4231F723" w:rsidR="006C1578" w:rsidRPr="00477725" w:rsidRDefault="006C1578" w:rsidP="002F3603">
      <w:pPr>
        <w:ind w:left="709" w:hanging="709"/>
        <w:rPr>
          <w:rFonts w:ascii="Book Antiqua" w:hAnsi="Book Antiqua"/>
          <w:sz w:val="24"/>
          <w:szCs w:val="24"/>
          <w:lang w:eastAsia="en-US"/>
        </w:rPr>
      </w:pPr>
    </w:p>
    <w:p w14:paraId="11E2E205" w14:textId="1A3F9668" w:rsidR="00E548A3" w:rsidRPr="00477725" w:rsidRDefault="00E548A3" w:rsidP="002F3603">
      <w:pPr>
        <w:ind w:left="709" w:hanging="709"/>
        <w:jc w:val="both"/>
        <w:rPr>
          <w:rFonts w:ascii="Book Antiqua" w:hAnsi="Book Antiqua"/>
          <w:sz w:val="24"/>
          <w:szCs w:val="24"/>
          <w:lang w:eastAsia="en-US"/>
        </w:rPr>
      </w:pPr>
      <w:r w:rsidRPr="00477725">
        <w:rPr>
          <w:rFonts w:ascii="Book Antiqua" w:hAnsi="Book Antiqua"/>
          <w:sz w:val="24"/>
          <w:szCs w:val="24"/>
          <w:lang w:eastAsia="en-US"/>
        </w:rPr>
        <w:t>Nota: Las diferentes Direcciones Administrativas</w:t>
      </w:r>
      <w:r w:rsidR="004C7B26" w:rsidRPr="00477725">
        <w:rPr>
          <w:rFonts w:ascii="Book Antiqua" w:hAnsi="Book Antiqua"/>
          <w:sz w:val="24"/>
          <w:szCs w:val="24"/>
          <w:lang w:eastAsia="en-US"/>
        </w:rPr>
        <w:t xml:space="preserve"> o Direcciones de Ámbitos </w:t>
      </w:r>
      <w:r w:rsidR="005B3BC5" w:rsidRPr="00477725">
        <w:rPr>
          <w:rFonts w:ascii="Book Antiqua" w:hAnsi="Book Antiqua"/>
          <w:sz w:val="24"/>
          <w:szCs w:val="24"/>
          <w:lang w:eastAsia="en-US"/>
        </w:rPr>
        <w:t>Auxiliares, a</w:t>
      </w:r>
      <w:r w:rsidRPr="00477725">
        <w:rPr>
          <w:rFonts w:ascii="Book Antiqua" w:hAnsi="Book Antiqua"/>
          <w:sz w:val="24"/>
          <w:szCs w:val="24"/>
          <w:lang w:eastAsia="en-US"/>
        </w:rPr>
        <w:t xml:space="preserve"> partir de sus competencias, podrán definir</w:t>
      </w:r>
      <w:r w:rsidR="004C7B26" w:rsidRPr="00477725">
        <w:rPr>
          <w:rFonts w:ascii="Book Antiqua" w:hAnsi="Book Antiqua"/>
          <w:sz w:val="24"/>
          <w:szCs w:val="24"/>
          <w:lang w:eastAsia="en-US"/>
        </w:rPr>
        <w:t xml:space="preserve"> a lo interno, mayor desglose de aspectos a considerar en su especialidad, de manera que técnicamente también orienten su accionar en el área que les corresponde. </w:t>
      </w:r>
    </w:p>
    <w:p w14:paraId="05E88857" w14:textId="6F95B70A" w:rsidR="006C1578" w:rsidRPr="00477725" w:rsidRDefault="006C1578" w:rsidP="002F3603">
      <w:pPr>
        <w:ind w:left="709" w:hanging="709"/>
        <w:rPr>
          <w:rFonts w:ascii="Book Antiqua" w:hAnsi="Book Antiqua"/>
          <w:sz w:val="24"/>
          <w:szCs w:val="24"/>
          <w:lang w:eastAsia="en-US"/>
        </w:rPr>
      </w:pPr>
    </w:p>
    <w:p w14:paraId="3B738E47" w14:textId="5FC63C32" w:rsidR="008801E0" w:rsidRPr="00477725" w:rsidRDefault="00BD0C24" w:rsidP="002F3603">
      <w:pPr>
        <w:pStyle w:val="Prrafodelista"/>
        <w:numPr>
          <w:ilvl w:val="1"/>
          <w:numId w:val="174"/>
        </w:numPr>
        <w:spacing w:before="240" w:after="240" w:line="240" w:lineRule="auto"/>
        <w:ind w:left="709" w:hanging="709"/>
        <w:outlineLvl w:val="2"/>
        <w:rPr>
          <w:rFonts w:ascii="Book Antiqua" w:hAnsi="Book Antiqua"/>
          <w:b/>
          <w:bCs/>
          <w:sz w:val="28"/>
          <w:szCs w:val="28"/>
        </w:rPr>
      </w:pPr>
      <w:bookmarkStart w:id="28" w:name="_Toc69902725"/>
      <w:r w:rsidRPr="00477725">
        <w:rPr>
          <w:rFonts w:ascii="Book Antiqua" w:hAnsi="Book Antiqua"/>
          <w:b/>
          <w:bCs/>
          <w:sz w:val="28"/>
          <w:szCs w:val="28"/>
        </w:rPr>
        <w:t>Fase 4: Implementación</w:t>
      </w:r>
      <w:bookmarkEnd w:id="28"/>
      <w:r w:rsidRPr="00477725">
        <w:rPr>
          <w:rFonts w:ascii="Book Antiqua" w:hAnsi="Book Antiqua"/>
          <w:b/>
          <w:bCs/>
          <w:sz w:val="28"/>
          <w:szCs w:val="28"/>
        </w:rPr>
        <w:t xml:space="preserve"> </w:t>
      </w:r>
    </w:p>
    <w:p w14:paraId="5B260B04" w14:textId="77777777" w:rsidR="008801E0" w:rsidRPr="00477725" w:rsidRDefault="008801E0" w:rsidP="004D285F">
      <w:pPr>
        <w:jc w:val="both"/>
        <w:rPr>
          <w:rFonts w:ascii="Book Antiqua" w:eastAsia="Calibri" w:hAnsi="Book Antiqua"/>
          <w:sz w:val="24"/>
          <w:szCs w:val="24"/>
        </w:rPr>
      </w:pPr>
      <w:r w:rsidRPr="00477725">
        <w:rPr>
          <w:rFonts w:ascii="Book Antiqua" w:eastAsia="Calibri" w:hAnsi="Book Antiqua"/>
          <w:sz w:val="24"/>
          <w:szCs w:val="24"/>
        </w:rPr>
        <w:t xml:space="preserve">La fase de implementación contempla la ejecución de los proyectos, para lo cual las oficinas líderes de los proyectos deberán ajustarse a lo definido dentro de la </w:t>
      </w:r>
      <w:r w:rsidRPr="00477725">
        <w:rPr>
          <w:rFonts w:ascii="Book Antiqua" w:eastAsia="Calibri" w:hAnsi="Book Antiqua"/>
          <w:b/>
          <w:bCs/>
          <w:sz w:val="24"/>
          <w:szCs w:val="24"/>
        </w:rPr>
        <w:t>metodología de administración de proyectos</w:t>
      </w:r>
      <w:r w:rsidRPr="00477725">
        <w:rPr>
          <w:rFonts w:ascii="Book Antiqua" w:eastAsia="Calibri" w:hAnsi="Book Antiqua"/>
          <w:sz w:val="24"/>
          <w:szCs w:val="24"/>
        </w:rPr>
        <w:t>. Asimismo, dentro de esta fase se define el proceso que se debe seguir en el caso de que se presenten cambios en la estrategia organizacional que afectan las prioridades definidas en la fase de selección, por lo cual deberán ser valoradas como parte del proceso de alineamiento estratégico.</w:t>
      </w:r>
    </w:p>
    <w:p w14:paraId="28802673"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Una vez superada la fase de selección, los proyectos ingresan al portafolio de proyectos estratégicos, donde se deberá asignarle a cada proyecto su respectivo estado, según la condición en la que se encuentre la iniciativa o el proyecto.</w:t>
      </w:r>
    </w:p>
    <w:p w14:paraId="574FC485" w14:textId="781F2063"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lastRenderedPageBreak/>
        <w:t xml:space="preserve">Para la asignación del estado, la Dirección de Planificación realizará la asignación respetando lo definido en la tabla </w:t>
      </w:r>
      <w:r w:rsidR="00F44CEE" w:rsidRPr="00477725">
        <w:rPr>
          <w:rFonts w:ascii="Book Antiqua" w:eastAsia="Calibri" w:hAnsi="Book Antiqua"/>
          <w:sz w:val="24"/>
          <w:szCs w:val="24"/>
        </w:rPr>
        <w:t>9</w:t>
      </w:r>
      <w:r w:rsidRPr="00477725">
        <w:rPr>
          <w:rFonts w:ascii="Book Antiqua" w:eastAsia="Calibri" w:hAnsi="Book Antiqua"/>
          <w:sz w:val="24"/>
          <w:szCs w:val="24"/>
        </w:rPr>
        <w:t xml:space="preserve">: </w:t>
      </w:r>
    </w:p>
    <w:p w14:paraId="5D2A5B57" w14:textId="0FAD61D2" w:rsidR="00E229A6" w:rsidRPr="00477725" w:rsidRDefault="00E229A6" w:rsidP="002F3603">
      <w:pPr>
        <w:spacing w:before="120" w:after="120" w:line="240" w:lineRule="auto"/>
        <w:ind w:left="709" w:hanging="709"/>
        <w:jc w:val="both"/>
        <w:rPr>
          <w:rFonts w:ascii="Book Antiqua" w:eastAsia="Calibri" w:hAnsi="Book Antiqua"/>
          <w:sz w:val="24"/>
          <w:szCs w:val="24"/>
        </w:rPr>
      </w:pPr>
    </w:p>
    <w:p w14:paraId="1F14198A" w14:textId="3FD82BBD" w:rsidR="008801E0" w:rsidRPr="00477725" w:rsidRDefault="008801E0" w:rsidP="002F3603">
      <w:pPr>
        <w:ind w:left="709" w:hanging="709"/>
        <w:jc w:val="center"/>
        <w:rPr>
          <w:rFonts w:ascii="Book Antiqua" w:eastAsia="Calibri" w:hAnsi="Book Antiqua"/>
          <w:b/>
          <w:sz w:val="24"/>
          <w:szCs w:val="24"/>
        </w:rPr>
      </w:pPr>
      <w:r w:rsidRPr="00477725">
        <w:rPr>
          <w:rFonts w:ascii="Book Antiqua" w:eastAsia="Calibri" w:hAnsi="Book Antiqua"/>
          <w:b/>
          <w:sz w:val="24"/>
          <w:szCs w:val="24"/>
        </w:rPr>
        <w:t xml:space="preserve">Tabla </w:t>
      </w:r>
      <w:r w:rsidR="00F44CEE" w:rsidRPr="00477725">
        <w:rPr>
          <w:rFonts w:ascii="Book Antiqua" w:eastAsia="Calibri" w:hAnsi="Book Antiqua"/>
          <w:b/>
          <w:sz w:val="24"/>
          <w:szCs w:val="24"/>
        </w:rPr>
        <w:t>9</w:t>
      </w:r>
      <w:r w:rsidRPr="00477725">
        <w:rPr>
          <w:rFonts w:ascii="Book Antiqua" w:eastAsia="Calibri" w:hAnsi="Book Antiqua"/>
          <w:b/>
          <w:sz w:val="24"/>
          <w:szCs w:val="24"/>
        </w:rPr>
        <w:t>. Descripción de los estados de los proyectos.</w:t>
      </w:r>
    </w:p>
    <w:tbl>
      <w:tblPr>
        <w:tblW w:w="0" w:type="auto"/>
        <w:jc w:val="center"/>
        <w:tblLook w:val="04A0" w:firstRow="1" w:lastRow="0" w:firstColumn="1" w:lastColumn="0" w:noHBand="0" w:noVBand="1"/>
      </w:tblPr>
      <w:tblGrid>
        <w:gridCol w:w="1701"/>
        <w:gridCol w:w="7139"/>
      </w:tblGrid>
      <w:tr w:rsidR="002E787F" w:rsidRPr="00477725" w14:paraId="3E032293" w14:textId="77777777" w:rsidTr="00FF481A">
        <w:trPr>
          <w:trHeight w:val="437"/>
          <w:tblHeader/>
          <w:jc w:val="center"/>
        </w:trPr>
        <w:tc>
          <w:tcPr>
            <w:tcW w:w="1701" w:type="dxa"/>
            <w:tcBorders>
              <w:top w:val="single" w:sz="8" w:space="0" w:color="1F4E79"/>
              <w:bottom w:val="single" w:sz="8" w:space="0" w:color="1F4E79"/>
            </w:tcBorders>
            <w:shd w:val="clear" w:color="auto" w:fill="F2F2F2"/>
            <w:vAlign w:val="center"/>
          </w:tcPr>
          <w:p w14:paraId="6124928E" w14:textId="77777777" w:rsidR="008801E0" w:rsidRPr="00477725" w:rsidRDefault="008801E0" w:rsidP="002F3603">
            <w:pPr>
              <w:spacing w:after="0" w:line="240" w:lineRule="auto"/>
              <w:ind w:left="709" w:hanging="709"/>
              <w:jc w:val="center"/>
              <w:rPr>
                <w:rFonts w:ascii="Book Antiqua" w:hAnsi="Book Antiqua" w:cs="Arial"/>
                <w:b/>
                <w:bCs/>
                <w:sz w:val="20"/>
                <w:szCs w:val="20"/>
              </w:rPr>
            </w:pPr>
            <w:r w:rsidRPr="00477725">
              <w:rPr>
                <w:rFonts w:ascii="Book Antiqua" w:hAnsi="Book Antiqua" w:cs="Arial"/>
                <w:b/>
                <w:bCs/>
                <w:sz w:val="20"/>
                <w:szCs w:val="20"/>
              </w:rPr>
              <w:t>Estado</w:t>
            </w:r>
          </w:p>
        </w:tc>
        <w:tc>
          <w:tcPr>
            <w:tcW w:w="7139" w:type="dxa"/>
            <w:tcBorders>
              <w:top w:val="single" w:sz="8" w:space="0" w:color="1F4E79"/>
              <w:bottom w:val="single" w:sz="8" w:space="0" w:color="1F4E79"/>
            </w:tcBorders>
            <w:shd w:val="clear" w:color="auto" w:fill="F2F2F2"/>
            <w:vAlign w:val="center"/>
          </w:tcPr>
          <w:p w14:paraId="5317401B" w14:textId="77777777" w:rsidR="008801E0" w:rsidRPr="00477725" w:rsidRDefault="008801E0" w:rsidP="002F3603">
            <w:pPr>
              <w:spacing w:after="0" w:line="240" w:lineRule="auto"/>
              <w:ind w:left="709" w:hanging="709"/>
              <w:jc w:val="center"/>
              <w:rPr>
                <w:rFonts w:ascii="Book Antiqua" w:hAnsi="Book Antiqua" w:cs="Arial"/>
                <w:b/>
                <w:bCs/>
                <w:sz w:val="20"/>
                <w:szCs w:val="20"/>
              </w:rPr>
            </w:pPr>
            <w:r w:rsidRPr="00477725">
              <w:rPr>
                <w:rFonts w:ascii="Book Antiqua" w:hAnsi="Book Antiqua" w:cs="Arial"/>
                <w:b/>
                <w:bCs/>
                <w:sz w:val="20"/>
                <w:szCs w:val="20"/>
              </w:rPr>
              <w:t>Descripción</w:t>
            </w:r>
          </w:p>
        </w:tc>
      </w:tr>
      <w:tr w:rsidR="002E787F" w:rsidRPr="00477725" w14:paraId="14EAE1DC" w14:textId="77777777" w:rsidTr="00FF481A">
        <w:trPr>
          <w:trHeight w:val="437"/>
          <w:jc w:val="center"/>
        </w:trPr>
        <w:tc>
          <w:tcPr>
            <w:tcW w:w="1701" w:type="dxa"/>
            <w:tcBorders>
              <w:top w:val="single" w:sz="8" w:space="0" w:color="1F4E79"/>
              <w:bottom w:val="single" w:sz="8" w:space="0" w:color="1F4E79"/>
            </w:tcBorders>
            <w:shd w:val="clear" w:color="auto" w:fill="F2F2F2"/>
            <w:vAlign w:val="center"/>
          </w:tcPr>
          <w:p w14:paraId="26E35EBC" w14:textId="1779272F" w:rsidR="00C47770" w:rsidRPr="00477725" w:rsidRDefault="00C47770" w:rsidP="004D285F">
            <w:pPr>
              <w:spacing w:after="0" w:line="240" w:lineRule="auto"/>
              <w:ind w:left="38"/>
              <w:rPr>
                <w:rFonts w:ascii="Book Antiqua" w:hAnsi="Book Antiqua" w:cs="Arial"/>
                <w:b/>
                <w:bCs/>
                <w:sz w:val="20"/>
                <w:szCs w:val="20"/>
              </w:rPr>
            </w:pPr>
            <w:r w:rsidRPr="00477725">
              <w:rPr>
                <w:rFonts w:ascii="Book Antiqua" w:hAnsi="Book Antiqua" w:cs="Arial"/>
                <w:b/>
                <w:bCs/>
                <w:sz w:val="20"/>
                <w:szCs w:val="20"/>
              </w:rPr>
              <w:t>En formulación</w:t>
            </w:r>
          </w:p>
        </w:tc>
        <w:tc>
          <w:tcPr>
            <w:tcW w:w="7139" w:type="dxa"/>
            <w:tcBorders>
              <w:top w:val="single" w:sz="8" w:space="0" w:color="1F4E79"/>
              <w:bottom w:val="single" w:sz="8" w:space="0" w:color="1F4E79"/>
            </w:tcBorders>
            <w:shd w:val="clear" w:color="auto" w:fill="FFFFFF" w:themeFill="background1"/>
            <w:vAlign w:val="center"/>
          </w:tcPr>
          <w:p w14:paraId="7BB61FB2" w14:textId="6E1CC78A" w:rsidR="00C47770" w:rsidRPr="00477725" w:rsidRDefault="00C90E00" w:rsidP="004D285F">
            <w:pPr>
              <w:spacing w:after="0"/>
              <w:jc w:val="both"/>
              <w:rPr>
                <w:rFonts w:ascii="Book Antiqua" w:eastAsia="Calibri" w:hAnsi="Book Antiqua"/>
                <w:sz w:val="20"/>
                <w:szCs w:val="20"/>
              </w:rPr>
            </w:pPr>
            <w:r w:rsidRPr="00477725">
              <w:rPr>
                <w:rFonts w:ascii="Book Antiqua" w:eastAsia="Calibri" w:hAnsi="Book Antiqua"/>
                <w:sz w:val="20"/>
                <w:szCs w:val="20"/>
              </w:rPr>
              <w:t>Se consignarán bajo este estado todas aquellas iniciativas de proyecto que ingresan al portafolio, pero deben ser formuladas</w:t>
            </w:r>
            <w:r w:rsidR="00E31542" w:rsidRPr="00477725">
              <w:rPr>
                <w:rFonts w:ascii="Book Antiqua" w:eastAsia="Calibri" w:hAnsi="Book Antiqua"/>
                <w:sz w:val="20"/>
                <w:szCs w:val="20"/>
              </w:rPr>
              <w:t>,</w:t>
            </w:r>
            <w:r w:rsidRPr="00477725">
              <w:rPr>
                <w:rFonts w:ascii="Book Antiqua" w:eastAsia="Calibri" w:hAnsi="Book Antiqua"/>
                <w:sz w:val="20"/>
                <w:szCs w:val="20"/>
              </w:rPr>
              <w:t xml:space="preserve"> evaluadas </w:t>
            </w:r>
            <w:r w:rsidR="00E31542" w:rsidRPr="00477725">
              <w:rPr>
                <w:rFonts w:ascii="Book Antiqua" w:eastAsia="Calibri" w:hAnsi="Book Antiqua"/>
                <w:sz w:val="20"/>
                <w:szCs w:val="20"/>
              </w:rPr>
              <w:t xml:space="preserve">y puestas </w:t>
            </w:r>
            <w:r w:rsidRPr="00477725">
              <w:rPr>
                <w:rFonts w:ascii="Book Antiqua" w:eastAsia="Calibri" w:hAnsi="Book Antiqua"/>
                <w:sz w:val="20"/>
                <w:szCs w:val="20"/>
              </w:rPr>
              <w:t>en conocimiento ante los</w:t>
            </w:r>
            <w:r w:rsidR="00280CA7" w:rsidRPr="00477725">
              <w:rPr>
                <w:rFonts w:ascii="Book Antiqua" w:eastAsia="Calibri" w:hAnsi="Book Antiqua"/>
                <w:sz w:val="20"/>
                <w:szCs w:val="20"/>
              </w:rPr>
              <w:t xml:space="preserve"> órganos de decisión</w:t>
            </w:r>
            <w:r w:rsidRPr="00477725">
              <w:rPr>
                <w:rFonts w:ascii="Book Antiqua" w:eastAsia="Calibri" w:hAnsi="Book Antiqua"/>
                <w:sz w:val="20"/>
                <w:szCs w:val="20"/>
              </w:rPr>
              <w:t xml:space="preserve"> para su respectiva aprobación.</w:t>
            </w:r>
          </w:p>
        </w:tc>
      </w:tr>
      <w:tr w:rsidR="002E787F" w:rsidRPr="00477725" w14:paraId="692CF5C2" w14:textId="77777777" w:rsidTr="00C47770">
        <w:trPr>
          <w:trHeight w:val="437"/>
          <w:jc w:val="center"/>
        </w:trPr>
        <w:tc>
          <w:tcPr>
            <w:tcW w:w="1701" w:type="dxa"/>
            <w:tcBorders>
              <w:top w:val="single" w:sz="8" w:space="0" w:color="1F4E79"/>
              <w:bottom w:val="single" w:sz="8" w:space="0" w:color="1F4E79"/>
            </w:tcBorders>
            <w:shd w:val="clear" w:color="auto" w:fill="F2F2F2"/>
            <w:vAlign w:val="center"/>
          </w:tcPr>
          <w:p w14:paraId="48C14EE0" w14:textId="1912C7CC" w:rsidR="00280CA7" w:rsidRPr="00477725" w:rsidRDefault="00280CA7" w:rsidP="004D285F">
            <w:pPr>
              <w:spacing w:after="0" w:line="240" w:lineRule="auto"/>
              <w:ind w:left="38"/>
              <w:rPr>
                <w:rFonts w:ascii="Book Antiqua" w:hAnsi="Book Antiqua" w:cs="Arial"/>
                <w:b/>
                <w:bCs/>
                <w:sz w:val="20"/>
                <w:szCs w:val="20"/>
              </w:rPr>
            </w:pPr>
            <w:r w:rsidRPr="00477725">
              <w:rPr>
                <w:rFonts w:ascii="Book Antiqua" w:hAnsi="Book Antiqua" w:cs="Arial"/>
                <w:b/>
                <w:bCs/>
                <w:sz w:val="20"/>
                <w:szCs w:val="20"/>
              </w:rPr>
              <w:t>No aprobado</w:t>
            </w:r>
          </w:p>
        </w:tc>
        <w:tc>
          <w:tcPr>
            <w:tcW w:w="7139" w:type="dxa"/>
            <w:tcBorders>
              <w:top w:val="single" w:sz="8" w:space="0" w:color="1F4E79"/>
              <w:bottom w:val="single" w:sz="8" w:space="0" w:color="1F4E79"/>
            </w:tcBorders>
            <w:shd w:val="clear" w:color="auto" w:fill="FFFFFF" w:themeFill="background1"/>
            <w:vAlign w:val="center"/>
          </w:tcPr>
          <w:p w14:paraId="3AFBCE7A" w14:textId="1AB66202" w:rsidR="00280CA7" w:rsidRPr="00477725" w:rsidRDefault="00280CA7" w:rsidP="004D285F">
            <w:pPr>
              <w:spacing w:after="0"/>
              <w:jc w:val="both"/>
              <w:rPr>
                <w:rFonts w:ascii="Book Antiqua" w:eastAsia="Calibri" w:hAnsi="Book Antiqua"/>
                <w:sz w:val="20"/>
                <w:szCs w:val="20"/>
              </w:rPr>
            </w:pPr>
            <w:r w:rsidRPr="00477725">
              <w:rPr>
                <w:rFonts w:ascii="Book Antiqua" w:eastAsia="Calibri" w:hAnsi="Book Antiqua"/>
                <w:sz w:val="20"/>
                <w:szCs w:val="20"/>
              </w:rPr>
              <w:t xml:space="preserve">Se pretende dejar registro dentro del portafolio aquellas iniciativas que no superaron la fase de formulación y no fueron aprobadas, por lo cual se </w:t>
            </w:r>
            <w:r w:rsidR="00E31542" w:rsidRPr="00477725">
              <w:rPr>
                <w:rFonts w:ascii="Book Antiqua" w:eastAsia="Calibri" w:hAnsi="Book Antiqua"/>
                <w:sz w:val="20"/>
                <w:szCs w:val="20"/>
              </w:rPr>
              <w:t xml:space="preserve">finalizan </w:t>
            </w:r>
            <w:r w:rsidRPr="00477725">
              <w:rPr>
                <w:rFonts w:ascii="Book Antiqua" w:eastAsia="Calibri" w:hAnsi="Book Antiqua"/>
                <w:sz w:val="20"/>
                <w:szCs w:val="20"/>
              </w:rPr>
              <w:t xml:space="preserve">sin haber dado inicio. </w:t>
            </w:r>
          </w:p>
        </w:tc>
      </w:tr>
      <w:tr w:rsidR="002E787F" w:rsidRPr="00477725" w14:paraId="4A3FCF87" w14:textId="77777777" w:rsidTr="00FF481A">
        <w:trPr>
          <w:jc w:val="center"/>
        </w:trPr>
        <w:tc>
          <w:tcPr>
            <w:tcW w:w="1701" w:type="dxa"/>
            <w:tcBorders>
              <w:top w:val="single" w:sz="8" w:space="0" w:color="1F4E79"/>
              <w:bottom w:val="single" w:sz="8" w:space="0" w:color="1F4E79"/>
            </w:tcBorders>
            <w:shd w:val="clear" w:color="auto" w:fill="F2F2F2"/>
            <w:vAlign w:val="center"/>
          </w:tcPr>
          <w:p w14:paraId="19524848" w14:textId="35132E97" w:rsidR="008801E0" w:rsidRPr="00477725" w:rsidRDefault="008801E0" w:rsidP="004D285F">
            <w:pPr>
              <w:spacing w:after="0" w:line="240" w:lineRule="auto"/>
              <w:ind w:left="38"/>
              <w:rPr>
                <w:rFonts w:ascii="Book Antiqua" w:hAnsi="Book Antiqua" w:cs="Arial"/>
                <w:b/>
                <w:bCs/>
                <w:sz w:val="20"/>
                <w:szCs w:val="20"/>
              </w:rPr>
            </w:pPr>
            <w:r w:rsidRPr="00477725">
              <w:rPr>
                <w:rFonts w:ascii="Book Antiqua" w:hAnsi="Book Antiqua" w:cs="Arial"/>
                <w:b/>
                <w:bCs/>
                <w:sz w:val="20"/>
                <w:szCs w:val="20"/>
              </w:rPr>
              <w:t>Aprobado</w:t>
            </w:r>
            <w:r w:rsidR="00C47770" w:rsidRPr="00477725">
              <w:rPr>
                <w:rFonts w:ascii="Book Antiqua" w:hAnsi="Book Antiqua" w:cs="Arial"/>
                <w:b/>
                <w:bCs/>
                <w:sz w:val="20"/>
                <w:szCs w:val="20"/>
              </w:rPr>
              <w:t xml:space="preserve"> – No iniciado</w:t>
            </w:r>
          </w:p>
        </w:tc>
        <w:tc>
          <w:tcPr>
            <w:tcW w:w="7139" w:type="dxa"/>
            <w:tcBorders>
              <w:top w:val="single" w:sz="8" w:space="0" w:color="1F4E79"/>
              <w:bottom w:val="single" w:sz="8" w:space="0" w:color="1F4E79"/>
            </w:tcBorders>
            <w:shd w:val="clear" w:color="auto" w:fill="auto"/>
          </w:tcPr>
          <w:p w14:paraId="04ABB4B2" w14:textId="77777777" w:rsidR="008801E0" w:rsidRPr="00477725" w:rsidRDefault="008801E0" w:rsidP="004D285F">
            <w:pPr>
              <w:spacing w:after="0"/>
              <w:jc w:val="both"/>
              <w:rPr>
                <w:rFonts w:ascii="Book Antiqua" w:eastAsia="Calibri" w:hAnsi="Book Antiqua"/>
                <w:sz w:val="20"/>
                <w:szCs w:val="20"/>
              </w:rPr>
            </w:pPr>
            <w:r w:rsidRPr="00477725">
              <w:rPr>
                <w:rFonts w:ascii="Book Antiqua" w:eastAsia="Calibri" w:hAnsi="Book Antiqua"/>
                <w:sz w:val="20"/>
                <w:szCs w:val="20"/>
              </w:rPr>
              <w:t>Corresponde a aquellos proyectos que ya fueron aprobados dentro del portafolio de proyectos estratégicos, pero todavía no ha iniciado su ejecución.</w:t>
            </w:r>
          </w:p>
        </w:tc>
      </w:tr>
      <w:tr w:rsidR="002E787F" w:rsidRPr="00477725" w14:paraId="69A3CF1F" w14:textId="77777777" w:rsidTr="00FF481A">
        <w:trPr>
          <w:jc w:val="center"/>
        </w:trPr>
        <w:tc>
          <w:tcPr>
            <w:tcW w:w="1701" w:type="dxa"/>
            <w:tcBorders>
              <w:top w:val="single" w:sz="8" w:space="0" w:color="1F4E79"/>
              <w:bottom w:val="single" w:sz="8" w:space="0" w:color="1F4E79"/>
            </w:tcBorders>
            <w:shd w:val="clear" w:color="auto" w:fill="F2F2F2"/>
            <w:vAlign w:val="center"/>
          </w:tcPr>
          <w:p w14:paraId="0D095719" w14:textId="77777777" w:rsidR="008801E0" w:rsidRPr="00477725" w:rsidRDefault="008801E0" w:rsidP="004D285F">
            <w:pPr>
              <w:spacing w:after="0" w:line="240" w:lineRule="auto"/>
              <w:ind w:left="38"/>
              <w:rPr>
                <w:rFonts w:ascii="Book Antiqua" w:hAnsi="Book Antiqua" w:cs="Arial"/>
                <w:b/>
                <w:bCs/>
                <w:sz w:val="20"/>
                <w:szCs w:val="20"/>
              </w:rPr>
            </w:pPr>
            <w:r w:rsidRPr="00477725">
              <w:rPr>
                <w:rFonts w:ascii="Book Antiqua" w:hAnsi="Book Antiqua" w:cs="Arial"/>
                <w:b/>
                <w:bCs/>
                <w:sz w:val="20"/>
                <w:szCs w:val="20"/>
              </w:rPr>
              <w:t>En ejecución</w:t>
            </w:r>
          </w:p>
        </w:tc>
        <w:tc>
          <w:tcPr>
            <w:tcW w:w="7139" w:type="dxa"/>
            <w:tcBorders>
              <w:top w:val="single" w:sz="8" w:space="0" w:color="1F4E79"/>
              <w:bottom w:val="single" w:sz="8" w:space="0" w:color="1F4E79"/>
            </w:tcBorders>
            <w:shd w:val="clear" w:color="auto" w:fill="auto"/>
          </w:tcPr>
          <w:p w14:paraId="3A5F0085" w14:textId="77777777" w:rsidR="008801E0" w:rsidRPr="00477725" w:rsidRDefault="008801E0" w:rsidP="004D285F">
            <w:pPr>
              <w:spacing w:after="0"/>
              <w:jc w:val="both"/>
              <w:rPr>
                <w:rFonts w:ascii="Book Antiqua" w:eastAsia="Calibri" w:hAnsi="Book Antiqua"/>
                <w:sz w:val="20"/>
                <w:szCs w:val="20"/>
              </w:rPr>
            </w:pPr>
            <w:r w:rsidRPr="00477725">
              <w:rPr>
                <w:rFonts w:ascii="Book Antiqua" w:eastAsia="Calibri" w:hAnsi="Book Antiqua"/>
                <w:sz w:val="20"/>
                <w:szCs w:val="20"/>
              </w:rPr>
              <w:t xml:space="preserve">Corresponde a aquellos proyectos que se encuentran en progreso, de forma tal que ya se ha iniciado con la ejecución de las actividades del cronograma del proyecto. </w:t>
            </w:r>
          </w:p>
        </w:tc>
      </w:tr>
      <w:tr w:rsidR="002E787F" w:rsidRPr="00477725" w14:paraId="6670873D" w14:textId="77777777" w:rsidTr="00FF481A">
        <w:trPr>
          <w:jc w:val="center"/>
        </w:trPr>
        <w:tc>
          <w:tcPr>
            <w:tcW w:w="1701" w:type="dxa"/>
            <w:tcBorders>
              <w:top w:val="single" w:sz="8" w:space="0" w:color="1F4E79"/>
              <w:bottom w:val="single" w:sz="8" w:space="0" w:color="1F4E79"/>
            </w:tcBorders>
            <w:shd w:val="clear" w:color="auto" w:fill="F2F2F2"/>
            <w:vAlign w:val="center"/>
          </w:tcPr>
          <w:p w14:paraId="4C4DCC2D" w14:textId="77777777" w:rsidR="008801E0" w:rsidRPr="00477725" w:rsidRDefault="008801E0" w:rsidP="004D285F">
            <w:pPr>
              <w:spacing w:after="0" w:line="240" w:lineRule="auto"/>
              <w:ind w:left="38"/>
              <w:rPr>
                <w:rFonts w:ascii="Book Antiqua" w:hAnsi="Book Antiqua" w:cs="Arial"/>
                <w:b/>
                <w:bCs/>
                <w:sz w:val="20"/>
                <w:szCs w:val="20"/>
              </w:rPr>
            </w:pPr>
            <w:r w:rsidRPr="00477725">
              <w:rPr>
                <w:rFonts w:ascii="Book Antiqua" w:hAnsi="Book Antiqua" w:cs="Arial"/>
                <w:b/>
                <w:bCs/>
                <w:sz w:val="20"/>
                <w:szCs w:val="20"/>
              </w:rPr>
              <w:t>Suspendido</w:t>
            </w:r>
          </w:p>
        </w:tc>
        <w:tc>
          <w:tcPr>
            <w:tcW w:w="7139" w:type="dxa"/>
            <w:tcBorders>
              <w:top w:val="single" w:sz="8" w:space="0" w:color="1F4E79"/>
              <w:bottom w:val="single" w:sz="8" w:space="0" w:color="1F4E79"/>
            </w:tcBorders>
            <w:shd w:val="clear" w:color="auto" w:fill="auto"/>
          </w:tcPr>
          <w:p w14:paraId="5F9EB41C" w14:textId="77777777" w:rsidR="008801E0" w:rsidRPr="00477725" w:rsidRDefault="008801E0" w:rsidP="004D285F">
            <w:pPr>
              <w:spacing w:after="0"/>
              <w:jc w:val="both"/>
              <w:rPr>
                <w:rFonts w:ascii="Book Antiqua" w:eastAsia="Calibri" w:hAnsi="Book Antiqua"/>
                <w:sz w:val="20"/>
                <w:szCs w:val="20"/>
              </w:rPr>
            </w:pPr>
            <w:r w:rsidRPr="00477725">
              <w:rPr>
                <w:rFonts w:ascii="Book Antiqua" w:eastAsia="Calibri" w:hAnsi="Book Antiqua"/>
                <w:sz w:val="20"/>
                <w:szCs w:val="20"/>
              </w:rPr>
              <w:t>Aplica en aquellos casos en los cuales el proyecto debe ser interrumpido, ya sea por cambios en las prioridades, cambios en el entorno, recortes presupuestarios o cualquiera otra causa que amerite interrumpir la ejecución del proyecto, hasta que se resuelva la situación presentada y pueda continuar su ejecución.</w:t>
            </w:r>
          </w:p>
        </w:tc>
      </w:tr>
      <w:tr w:rsidR="002E787F" w:rsidRPr="00477725" w14:paraId="4FD5C2AF" w14:textId="77777777" w:rsidTr="00FF481A">
        <w:trPr>
          <w:jc w:val="center"/>
        </w:trPr>
        <w:tc>
          <w:tcPr>
            <w:tcW w:w="1701" w:type="dxa"/>
            <w:tcBorders>
              <w:top w:val="single" w:sz="8" w:space="0" w:color="1F4E79"/>
              <w:bottom w:val="single" w:sz="8" w:space="0" w:color="1F4E79"/>
            </w:tcBorders>
            <w:shd w:val="clear" w:color="auto" w:fill="F2F2F2"/>
            <w:vAlign w:val="center"/>
          </w:tcPr>
          <w:p w14:paraId="06010CAD" w14:textId="77777777" w:rsidR="008801E0" w:rsidRPr="00477725" w:rsidRDefault="008801E0" w:rsidP="004D285F">
            <w:pPr>
              <w:spacing w:after="0" w:line="240" w:lineRule="auto"/>
              <w:ind w:left="38"/>
              <w:rPr>
                <w:rFonts w:ascii="Book Antiqua" w:hAnsi="Book Antiqua" w:cs="Arial"/>
                <w:b/>
                <w:bCs/>
                <w:sz w:val="20"/>
                <w:szCs w:val="20"/>
              </w:rPr>
            </w:pPr>
            <w:r w:rsidRPr="00477725">
              <w:rPr>
                <w:rFonts w:ascii="Book Antiqua" w:hAnsi="Book Antiqua" w:cs="Arial"/>
                <w:b/>
                <w:bCs/>
                <w:sz w:val="20"/>
                <w:szCs w:val="20"/>
              </w:rPr>
              <w:t>Cancelado</w:t>
            </w:r>
          </w:p>
        </w:tc>
        <w:tc>
          <w:tcPr>
            <w:tcW w:w="7139" w:type="dxa"/>
            <w:tcBorders>
              <w:top w:val="single" w:sz="8" w:space="0" w:color="1F4E79"/>
              <w:bottom w:val="single" w:sz="8" w:space="0" w:color="1F4E79"/>
            </w:tcBorders>
            <w:shd w:val="clear" w:color="auto" w:fill="auto"/>
          </w:tcPr>
          <w:p w14:paraId="714FF055" w14:textId="60D1304C" w:rsidR="008801E0" w:rsidRPr="00477725" w:rsidRDefault="008801E0" w:rsidP="004D285F">
            <w:pPr>
              <w:spacing w:after="0"/>
              <w:jc w:val="both"/>
              <w:rPr>
                <w:rFonts w:ascii="Book Antiqua" w:eastAsia="Calibri" w:hAnsi="Book Antiqua"/>
                <w:sz w:val="20"/>
                <w:szCs w:val="20"/>
              </w:rPr>
            </w:pPr>
            <w:r w:rsidRPr="00477725">
              <w:rPr>
                <w:rFonts w:ascii="Book Antiqua" w:eastAsia="Calibri" w:hAnsi="Book Antiqua"/>
                <w:sz w:val="20"/>
                <w:szCs w:val="20"/>
              </w:rPr>
              <w:t>Un proyecto será cancelado cuando se determine que debe ser terminado sin que se haya logrado alcanzar el objetivo por el cual fue concebido.</w:t>
            </w:r>
          </w:p>
          <w:p w14:paraId="22C3E285" w14:textId="77777777" w:rsidR="008801E0" w:rsidRPr="00477725" w:rsidRDefault="008801E0" w:rsidP="004D285F">
            <w:pPr>
              <w:spacing w:after="0"/>
              <w:jc w:val="both"/>
              <w:rPr>
                <w:rFonts w:ascii="Book Antiqua" w:eastAsia="Calibri" w:hAnsi="Book Antiqua"/>
                <w:sz w:val="20"/>
                <w:szCs w:val="20"/>
              </w:rPr>
            </w:pPr>
            <w:r w:rsidRPr="00477725">
              <w:rPr>
                <w:rFonts w:ascii="Book Antiqua" w:eastAsia="Calibri" w:hAnsi="Book Antiqua"/>
                <w:sz w:val="20"/>
                <w:szCs w:val="20"/>
              </w:rPr>
              <w:t>A diferencia del estado suspendido, el estado cancelado concluye el proyecto, mientras que el estado suspendido se estima que el proyecto si llegue a ser concluido, una vez que sea reactivado.</w:t>
            </w:r>
          </w:p>
        </w:tc>
      </w:tr>
      <w:tr w:rsidR="002E787F" w:rsidRPr="00477725" w14:paraId="35253DF8" w14:textId="77777777" w:rsidTr="00C47770">
        <w:trPr>
          <w:jc w:val="center"/>
        </w:trPr>
        <w:tc>
          <w:tcPr>
            <w:tcW w:w="1701" w:type="dxa"/>
            <w:tcBorders>
              <w:top w:val="single" w:sz="8" w:space="0" w:color="1F4E79"/>
              <w:bottom w:val="single" w:sz="8" w:space="0" w:color="1F4E79"/>
            </w:tcBorders>
            <w:shd w:val="clear" w:color="auto" w:fill="F2F2F2"/>
            <w:vAlign w:val="center"/>
          </w:tcPr>
          <w:p w14:paraId="193A060C" w14:textId="05F11316" w:rsidR="00533951" w:rsidRPr="00477725" w:rsidRDefault="00533951" w:rsidP="004D285F">
            <w:pPr>
              <w:spacing w:after="0" w:line="240" w:lineRule="auto"/>
              <w:ind w:left="38"/>
              <w:rPr>
                <w:rFonts w:ascii="Book Antiqua" w:hAnsi="Book Antiqua" w:cs="Arial"/>
                <w:b/>
                <w:bCs/>
                <w:sz w:val="20"/>
                <w:szCs w:val="20"/>
              </w:rPr>
            </w:pPr>
            <w:r w:rsidRPr="00477725">
              <w:rPr>
                <w:rFonts w:ascii="Book Antiqua" w:hAnsi="Book Antiqua" w:cs="Arial"/>
                <w:b/>
                <w:bCs/>
                <w:sz w:val="20"/>
                <w:szCs w:val="20"/>
              </w:rPr>
              <w:t>Pendiente Evaluación de Beneficios</w:t>
            </w:r>
          </w:p>
        </w:tc>
        <w:tc>
          <w:tcPr>
            <w:tcW w:w="7139" w:type="dxa"/>
            <w:tcBorders>
              <w:top w:val="single" w:sz="8" w:space="0" w:color="1F4E79"/>
              <w:bottom w:val="single" w:sz="8" w:space="0" w:color="1F4E79"/>
            </w:tcBorders>
            <w:shd w:val="clear" w:color="auto" w:fill="auto"/>
          </w:tcPr>
          <w:p w14:paraId="6206ACEF" w14:textId="522CFC20" w:rsidR="00533951" w:rsidRPr="00477725" w:rsidRDefault="00533951" w:rsidP="004D285F">
            <w:pPr>
              <w:spacing w:after="0"/>
              <w:jc w:val="both"/>
              <w:rPr>
                <w:rFonts w:ascii="Book Antiqua" w:eastAsia="Calibri" w:hAnsi="Book Antiqua"/>
                <w:sz w:val="20"/>
                <w:szCs w:val="20"/>
              </w:rPr>
            </w:pPr>
            <w:r w:rsidRPr="00477725">
              <w:rPr>
                <w:rFonts w:ascii="Book Antiqua" w:eastAsia="Calibri" w:hAnsi="Book Antiqua"/>
                <w:sz w:val="20"/>
                <w:szCs w:val="20"/>
              </w:rPr>
              <w:t xml:space="preserve">Se consignarán bajo este estado aquellos proyectos </w:t>
            </w:r>
            <w:r w:rsidR="003C7944" w:rsidRPr="00477725">
              <w:rPr>
                <w:rFonts w:ascii="Book Antiqua" w:eastAsia="Calibri" w:hAnsi="Book Antiqua"/>
                <w:sz w:val="20"/>
                <w:szCs w:val="20"/>
              </w:rPr>
              <w:t xml:space="preserve">que hayan completado su cronograma al 100%, pero que quedarán a la espera de elaborar un último documento según lo establece la Metodología de Administración de Proyecto, </w:t>
            </w:r>
            <w:r w:rsidR="00DB3667" w:rsidRPr="00477725">
              <w:rPr>
                <w:rFonts w:ascii="Book Antiqua" w:eastAsia="Calibri" w:hAnsi="Book Antiqua"/>
                <w:sz w:val="20"/>
                <w:szCs w:val="20"/>
              </w:rPr>
              <w:t xml:space="preserve">este documento </w:t>
            </w:r>
            <w:r w:rsidR="003C7944" w:rsidRPr="00477725">
              <w:rPr>
                <w:rFonts w:ascii="Book Antiqua" w:eastAsia="Calibri" w:hAnsi="Book Antiqua"/>
                <w:sz w:val="20"/>
                <w:szCs w:val="20"/>
              </w:rPr>
              <w:t>corresponde al F11. Informe de Evaluación de Beneficios</w:t>
            </w:r>
            <w:r w:rsidR="00DB3667" w:rsidRPr="00477725">
              <w:rPr>
                <w:rFonts w:ascii="Book Antiqua" w:eastAsia="Calibri" w:hAnsi="Book Antiqua"/>
                <w:sz w:val="20"/>
                <w:szCs w:val="20"/>
              </w:rPr>
              <w:t>, e</w:t>
            </w:r>
            <w:r w:rsidR="003C7944" w:rsidRPr="00477725">
              <w:rPr>
                <w:rFonts w:ascii="Book Antiqua" w:eastAsia="Calibri" w:hAnsi="Book Antiqua"/>
                <w:sz w:val="20"/>
                <w:szCs w:val="20"/>
              </w:rPr>
              <w:t xml:space="preserve">l cual dependiendo de la naturaleza del proyecto </w:t>
            </w:r>
            <w:r w:rsidR="00DB3667" w:rsidRPr="00477725">
              <w:rPr>
                <w:rFonts w:ascii="Book Antiqua" w:eastAsia="Calibri" w:hAnsi="Book Antiqua"/>
                <w:sz w:val="20"/>
                <w:szCs w:val="20"/>
              </w:rPr>
              <w:t xml:space="preserve">se </w:t>
            </w:r>
            <w:r w:rsidR="003C7944" w:rsidRPr="00477725">
              <w:rPr>
                <w:rFonts w:ascii="Book Antiqua" w:eastAsia="Calibri" w:hAnsi="Book Antiqua"/>
                <w:sz w:val="20"/>
                <w:szCs w:val="20"/>
              </w:rPr>
              <w:t>deberá realizar 6 meses o 1 año después de puesto en operación el proyecto.</w:t>
            </w:r>
            <w:r w:rsidRPr="00477725">
              <w:rPr>
                <w:rFonts w:ascii="Book Antiqua" w:eastAsia="Calibri" w:hAnsi="Book Antiqua"/>
                <w:sz w:val="20"/>
                <w:szCs w:val="20"/>
              </w:rPr>
              <w:t xml:space="preserve"> </w:t>
            </w:r>
          </w:p>
        </w:tc>
      </w:tr>
      <w:tr w:rsidR="002E787F" w:rsidRPr="00477725" w14:paraId="5BCE5138" w14:textId="77777777" w:rsidTr="00FF481A">
        <w:trPr>
          <w:jc w:val="center"/>
        </w:trPr>
        <w:tc>
          <w:tcPr>
            <w:tcW w:w="1701" w:type="dxa"/>
            <w:tcBorders>
              <w:top w:val="single" w:sz="8" w:space="0" w:color="1F4E79"/>
              <w:bottom w:val="single" w:sz="8" w:space="0" w:color="1F4E79"/>
            </w:tcBorders>
            <w:shd w:val="clear" w:color="auto" w:fill="F2F2F2"/>
            <w:vAlign w:val="center"/>
          </w:tcPr>
          <w:p w14:paraId="569AA085" w14:textId="77777777" w:rsidR="00533951" w:rsidRPr="00477725" w:rsidRDefault="00533951" w:rsidP="002F3603">
            <w:pPr>
              <w:spacing w:after="0" w:line="240" w:lineRule="auto"/>
              <w:ind w:left="709" w:hanging="709"/>
              <w:rPr>
                <w:rFonts w:ascii="Book Antiqua" w:hAnsi="Book Antiqua" w:cs="Arial"/>
                <w:b/>
                <w:bCs/>
                <w:sz w:val="20"/>
                <w:szCs w:val="20"/>
              </w:rPr>
            </w:pPr>
            <w:r w:rsidRPr="00477725">
              <w:rPr>
                <w:rFonts w:ascii="Book Antiqua" w:hAnsi="Book Antiqua" w:cs="Arial"/>
                <w:b/>
                <w:bCs/>
                <w:sz w:val="20"/>
                <w:szCs w:val="20"/>
              </w:rPr>
              <w:t>Terminado</w:t>
            </w:r>
          </w:p>
        </w:tc>
        <w:tc>
          <w:tcPr>
            <w:tcW w:w="7139" w:type="dxa"/>
            <w:tcBorders>
              <w:top w:val="single" w:sz="8" w:space="0" w:color="1F4E79"/>
              <w:bottom w:val="single" w:sz="8" w:space="0" w:color="1F4E79"/>
            </w:tcBorders>
            <w:shd w:val="clear" w:color="auto" w:fill="auto"/>
          </w:tcPr>
          <w:p w14:paraId="050CEC35" w14:textId="5340E893" w:rsidR="00533951" w:rsidRPr="00477725" w:rsidRDefault="00533951" w:rsidP="002F3603">
            <w:pPr>
              <w:spacing w:after="0"/>
              <w:ind w:left="709" w:hanging="709"/>
              <w:jc w:val="both"/>
              <w:rPr>
                <w:rFonts w:ascii="Book Antiqua" w:eastAsia="Calibri" w:hAnsi="Book Antiqua"/>
                <w:sz w:val="20"/>
                <w:szCs w:val="20"/>
              </w:rPr>
            </w:pPr>
            <w:r w:rsidRPr="00477725">
              <w:rPr>
                <w:rFonts w:ascii="Book Antiqua" w:eastAsia="Calibri" w:hAnsi="Book Antiqua"/>
                <w:sz w:val="20"/>
                <w:szCs w:val="20"/>
              </w:rPr>
              <w:t xml:space="preserve">Corresponde a aquellos proyectos que lograron alcanzar el 100% de completado, </w:t>
            </w:r>
            <w:r w:rsidR="00162AF9" w:rsidRPr="00477725">
              <w:rPr>
                <w:rFonts w:ascii="Book Antiqua" w:eastAsia="Calibri" w:hAnsi="Book Antiqua"/>
                <w:sz w:val="20"/>
                <w:szCs w:val="20"/>
              </w:rPr>
              <w:t>incluyendo también la respectiva Evaluación de Beneficios.</w:t>
            </w:r>
          </w:p>
        </w:tc>
      </w:tr>
    </w:tbl>
    <w:p w14:paraId="150EB261" w14:textId="31C5AA13" w:rsidR="008801E0" w:rsidRPr="00477725" w:rsidRDefault="008801E0" w:rsidP="002F3603">
      <w:pPr>
        <w:ind w:left="709" w:hanging="709"/>
        <w:jc w:val="both"/>
        <w:rPr>
          <w:rFonts w:ascii="Book Antiqua" w:eastAsia="Calibri" w:hAnsi="Book Antiqua"/>
          <w:sz w:val="24"/>
          <w:szCs w:val="24"/>
        </w:rPr>
      </w:pPr>
      <w:r w:rsidRPr="00477725">
        <w:rPr>
          <w:rFonts w:ascii="Book Antiqua" w:eastAsia="Calibri" w:hAnsi="Book Antiqua"/>
          <w:b/>
          <w:bCs/>
          <w:sz w:val="24"/>
          <w:szCs w:val="24"/>
        </w:rPr>
        <w:lastRenderedPageBreak/>
        <w:t>Fuente:</w:t>
      </w:r>
      <w:r w:rsidRPr="00477725">
        <w:rPr>
          <w:rFonts w:ascii="Book Antiqua" w:eastAsia="Calibri" w:hAnsi="Book Antiqua"/>
          <w:sz w:val="24"/>
          <w:szCs w:val="24"/>
        </w:rPr>
        <w:t xml:space="preserve"> Elaboración propia.</w:t>
      </w:r>
    </w:p>
    <w:p w14:paraId="071A69CE" w14:textId="77777777" w:rsidR="00E44D3C" w:rsidRPr="00477725" w:rsidRDefault="00E44D3C" w:rsidP="004D285F">
      <w:pPr>
        <w:jc w:val="both"/>
        <w:rPr>
          <w:rFonts w:ascii="Book Antiqua" w:eastAsia="Calibri" w:hAnsi="Book Antiqua"/>
          <w:sz w:val="24"/>
          <w:szCs w:val="24"/>
        </w:rPr>
      </w:pPr>
    </w:p>
    <w:p w14:paraId="19E19C5E" w14:textId="0665D5B0"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b/>
          <w:bCs/>
          <w:sz w:val="24"/>
          <w:szCs w:val="24"/>
        </w:rPr>
        <w:t>Control de cambios</w:t>
      </w:r>
      <w:r w:rsidR="00E44D3C" w:rsidRPr="00477725">
        <w:rPr>
          <w:rFonts w:ascii="Book Antiqua" w:eastAsia="Calibri" w:hAnsi="Book Antiqua"/>
          <w:b/>
          <w:bCs/>
          <w:sz w:val="24"/>
          <w:szCs w:val="24"/>
        </w:rPr>
        <w:t xml:space="preserve"> del portafolio: </w:t>
      </w:r>
      <w:r w:rsidRPr="00477725">
        <w:rPr>
          <w:rFonts w:ascii="Book Antiqua" w:eastAsia="Calibri" w:hAnsi="Book Antiqua"/>
          <w:sz w:val="24"/>
          <w:szCs w:val="24"/>
        </w:rPr>
        <w:t>Los cambios pueden ocurrir durante el proceso de ejecución de los proyectos, esto puede obedecer a cambios en el entorno, aprobación de leyes y reformas que afecten al Poder Judicial, así como los cambios de prioridades institucionales, limitaciones presupuestarias, entre otros.</w:t>
      </w:r>
    </w:p>
    <w:p w14:paraId="7F38746C" w14:textId="0BC384E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En los casos en que surja una </w:t>
      </w:r>
      <w:r w:rsidR="00C47770" w:rsidRPr="00477725">
        <w:rPr>
          <w:rFonts w:ascii="Book Antiqua" w:eastAsia="Calibri" w:hAnsi="Book Antiqua"/>
          <w:sz w:val="24"/>
          <w:szCs w:val="24"/>
        </w:rPr>
        <w:t>nueva necesidad o idea</w:t>
      </w:r>
      <w:r w:rsidRPr="00477725">
        <w:rPr>
          <w:rFonts w:ascii="Book Antiqua" w:eastAsia="Calibri" w:hAnsi="Book Antiqua"/>
          <w:sz w:val="24"/>
          <w:szCs w:val="24"/>
        </w:rPr>
        <w:t xml:space="preserve"> de proyecto, así como alguna otra situación como lo es una nueva legislación, recortes presupuestarios o cualquier otro cambio en el entorno que afecte la planificación y priorización definida durante la fase de selección, se deberá formular la nueva iniciativa como proyecto, realizando para ello el respectivo estudio de factibilidad, cuantificación del costo y del beneficio del proyecto.</w:t>
      </w:r>
    </w:p>
    <w:p w14:paraId="33D74EDE" w14:textId="4336146B"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Si el proyecto supera la fase de factibilidad</w:t>
      </w:r>
      <w:r w:rsidR="00E31542" w:rsidRPr="00477725">
        <w:rPr>
          <w:rFonts w:ascii="Book Antiqua" w:eastAsia="Calibri" w:hAnsi="Book Antiqua"/>
          <w:sz w:val="24"/>
          <w:szCs w:val="24"/>
        </w:rPr>
        <w:t>, según lo ya consignado en los apartados 1.1 y 1.2, es decir Fase Estratégica y Fase de Depuración</w:t>
      </w:r>
      <w:r w:rsidRPr="00477725">
        <w:rPr>
          <w:rFonts w:ascii="Book Antiqua" w:eastAsia="Calibri" w:hAnsi="Book Antiqua"/>
          <w:sz w:val="24"/>
          <w:szCs w:val="24"/>
        </w:rPr>
        <w:t>, previo a ser incorporado dentro del portafolio se deberá determinar cuáles proyectos –según la priorización anteriormente definida – pasan a estado de suspendido o cancelado, según sea el caso, lo anterior, debido a la afectación en los recursos presupuestarios, ya que al cambiar las prioridades institucionales será necesario reasignar los recursos disponibles, para poder atender la nueva prioridad. A este proceso se llama balanceo del portafolio.</w:t>
      </w:r>
    </w:p>
    <w:p w14:paraId="65F96965" w14:textId="5966A894"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En lo casos que ocurra lo anteriormente descrito, la Dirección de Planificación deberá volver a realizar la priorización del portafolio, para esto se deberá correr el mismo procedimiento descrito en el punto 3.3. </w:t>
      </w:r>
    </w:p>
    <w:p w14:paraId="54C516C5" w14:textId="06AB5871" w:rsidR="00E31542" w:rsidRPr="00477725" w:rsidRDefault="00E31542"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Adicionalmente, por oficio la Dirección de Planificación deberá revisar anualmente la priorización y ponerla en conocimiento de las instancias superiores, este procedimiento deberá ser homologado con el proceso de formulación presupuestaria, de forma tal que la priorización será un insumo para que se realice una adecuada asignación y priorización de los recursos presupuestarios que posee la institución.</w:t>
      </w:r>
    </w:p>
    <w:p w14:paraId="766CA0E4" w14:textId="77777777" w:rsidR="00AC489D" w:rsidRPr="00477725" w:rsidRDefault="00AC489D" w:rsidP="004D285F">
      <w:pPr>
        <w:spacing w:before="120" w:after="120" w:line="240" w:lineRule="auto"/>
        <w:jc w:val="both"/>
        <w:rPr>
          <w:rFonts w:ascii="Book Antiqua" w:eastAsia="Calibri" w:hAnsi="Book Antiqua"/>
          <w:sz w:val="24"/>
          <w:szCs w:val="24"/>
        </w:rPr>
      </w:pPr>
    </w:p>
    <w:p w14:paraId="6FFE3122" w14:textId="4CE1613C" w:rsidR="008801E0" w:rsidRPr="00477725" w:rsidRDefault="008801E0" w:rsidP="00F10797">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lastRenderedPageBreak/>
        <w:t xml:space="preserve">Los principales productos que se obtienen dentro de la fase de implementación se encuentran relacionados con los cambios que se puedan gestionar dentro del portafolio, el detalle de estos productos se puede observar en la figura </w:t>
      </w:r>
      <w:r w:rsidR="00F10797" w:rsidRPr="00477725">
        <w:rPr>
          <w:rFonts w:ascii="Book Antiqua" w:eastAsia="Calibri" w:hAnsi="Book Antiqua"/>
          <w:sz w:val="24"/>
          <w:szCs w:val="24"/>
        </w:rPr>
        <w:t>9</w:t>
      </w:r>
      <w:r w:rsidRPr="00477725">
        <w:rPr>
          <w:rFonts w:ascii="Book Antiqua" w:eastAsia="Calibri" w:hAnsi="Book Antiqua"/>
          <w:sz w:val="24"/>
          <w:szCs w:val="24"/>
        </w:rPr>
        <w:t>.</w:t>
      </w:r>
    </w:p>
    <w:p w14:paraId="5F38B42B" w14:textId="77777777" w:rsidR="00AC489D" w:rsidRPr="00477725" w:rsidRDefault="00AC489D" w:rsidP="002F3603">
      <w:pPr>
        <w:spacing w:before="120" w:after="120" w:line="240" w:lineRule="auto"/>
        <w:ind w:left="709" w:hanging="709"/>
        <w:jc w:val="both"/>
        <w:rPr>
          <w:rFonts w:ascii="Book Antiqua" w:eastAsia="Calibri" w:hAnsi="Book Antiqua"/>
          <w:sz w:val="24"/>
          <w:szCs w:val="24"/>
        </w:rPr>
      </w:pPr>
    </w:p>
    <w:p w14:paraId="05AFEA94" w14:textId="7D5C2AE3" w:rsidR="008801E0" w:rsidRPr="00477725" w:rsidRDefault="008801E0" w:rsidP="002F3603">
      <w:pPr>
        <w:ind w:left="709" w:hanging="709"/>
        <w:jc w:val="center"/>
        <w:rPr>
          <w:rFonts w:ascii="Book Antiqua" w:eastAsia="Calibri" w:hAnsi="Book Antiqua"/>
          <w:b/>
          <w:sz w:val="24"/>
          <w:szCs w:val="24"/>
        </w:rPr>
      </w:pPr>
      <w:r w:rsidRPr="00477725">
        <w:rPr>
          <w:rFonts w:ascii="Book Antiqua" w:eastAsia="Calibri" w:hAnsi="Book Antiqua"/>
          <w:b/>
          <w:sz w:val="24"/>
          <w:szCs w:val="24"/>
        </w:rPr>
        <w:t xml:space="preserve">Figura </w:t>
      </w:r>
      <w:r w:rsidR="00F10797" w:rsidRPr="00477725">
        <w:rPr>
          <w:rFonts w:ascii="Book Antiqua" w:eastAsia="Calibri" w:hAnsi="Book Antiqua"/>
          <w:b/>
          <w:sz w:val="24"/>
          <w:szCs w:val="24"/>
        </w:rPr>
        <w:t>9</w:t>
      </w:r>
      <w:r w:rsidRPr="00477725">
        <w:rPr>
          <w:rFonts w:ascii="Book Antiqua" w:eastAsia="Calibri" w:hAnsi="Book Antiqua"/>
          <w:b/>
          <w:sz w:val="24"/>
          <w:szCs w:val="24"/>
        </w:rPr>
        <w:t xml:space="preserve">. Productos esperados de la fase de </w:t>
      </w:r>
      <w:r w:rsidR="006C1578" w:rsidRPr="00477725">
        <w:rPr>
          <w:rFonts w:ascii="Book Antiqua" w:eastAsia="Calibri" w:hAnsi="Book Antiqua"/>
          <w:b/>
          <w:sz w:val="24"/>
          <w:szCs w:val="24"/>
        </w:rPr>
        <w:t>implementación</w:t>
      </w:r>
      <w:r w:rsidRPr="00477725">
        <w:rPr>
          <w:rFonts w:ascii="Book Antiqua" w:eastAsia="Calibri" w:hAnsi="Book Antiqua"/>
          <w:b/>
          <w:sz w:val="24"/>
          <w:szCs w:val="24"/>
        </w:rPr>
        <w:t>.</w:t>
      </w:r>
    </w:p>
    <w:p w14:paraId="0F7992B5" w14:textId="4081C4C5" w:rsidR="001251F1" w:rsidRPr="00477725" w:rsidRDefault="001251F1" w:rsidP="002F3603">
      <w:pPr>
        <w:ind w:left="709" w:hanging="709"/>
        <w:rPr>
          <w:rFonts w:ascii="Book Antiqua" w:eastAsia="Calibri" w:hAnsi="Book Antiqua"/>
        </w:rPr>
      </w:pPr>
      <w:r w:rsidRPr="00477725">
        <w:rPr>
          <w:rFonts w:ascii="Book Antiqua" w:eastAsia="Calibri" w:hAnsi="Book Antiqua"/>
          <w:noProof/>
        </w:rPr>
        <w:drawing>
          <wp:inline distT="0" distB="0" distL="0" distR="0" wp14:anchorId="36C6B5FC" wp14:editId="7728000B">
            <wp:extent cx="6017895" cy="1205490"/>
            <wp:effectExtent l="0" t="0" r="0" b="0"/>
            <wp:docPr id="1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94625" cy="1220860"/>
                    </a:xfrm>
                    <a:prstGeom prst="rect">
                      <a:avLst/>
                    </a:prstGeom>
                    <a:noFill/>
                  </pic:spPr>
                </pic:pic>
              </a:graphicData>
            </a:graphic>
          </wp:inline>
        </w:drawing>
      </w:r>
    </w:p>
    <w:p w14:paraId="10CF15C9" w14:textId="35B43CA2" w:rsidR="008801E0" w:rsidRPr="00477725" w:rsidRDefault="008801E0" w:rsidP="002F3603">
      <w:pPr>
        <w:ind w:left="709" w:hanging="709"/>
        <w:rPr>
          <w:rFonts w:ascii="Book Antiqua" w:eastAsia="Calibri" w:hAnsi="Book Antiqua"/>
          <w:bCs/>
          <w:sz w:val="24"/>
          <w:szCs w:val="24"/>
        </w:rPr>
      </w:pPr>
      <w:r w:rsidRPr="00477725">
        <w:rPr>
          <w:rFonts w:ascii="Book Antiqua" w:eastAsia="Calibri" w:hAnsi="Book Antiqua"/>
          <w:b/>
          <w:sz w:val="24"/>
          <w:szCs w:val="24"/>
        </w:rPr>
        <w:t xml:space="preserve">Fuente: </w:t>
      </w:r>
      <w:r w:rsidRPr="00477725">
        <w:rPr>
          <w:rFonts w:ascii="Book Antiqua" w:eastAsia="Calibri" w:hAnsi="Book Antiqua"/>
          <w:bCs/>
          <w:sz w:val="24"/>
          <w:szCs w:val="24"/>
        </w:rPr>
        <w:t>Elaboración propia.</w:t>
      </w:r>
    </w:p>
    <w:p w14:paraId="5E86E57F" w14:textId="4D0468DA" w:rsidR="00E229A6" w:rsidRPr="00477725" w:rsidRDefault="00E229A6" w:rsidP="002F3603">
      <w:pPr>
        <w:ind w:left="709" w:hanging="709"/>
        <w:rPr>
          <w:rFonts w:ascii="Book Antiqua" w:eastAsia="Calibri" w:hAnsi="Book Antiqua"/>
          <w:b/>
          <w:sz w:val="24"/>
          <w:szCs w:val="24"/>
        </w:rPr>
      </w:pPr>
    </w:p>
    <w:p w14:paraId="3D374983" w14:textId="09AE625E" w:rsidR="00F10797" w:rsidRPr="00477725" w:rsidRDefault="00F10797" w:rsidP="002F3603">
      <w:pPr>
        <w:ind w:left="709" w:hanging="709"/>
        <w:rPr>
          <w:rFonts w:ascii="Book Antiqua" w:eastAsia="Calibri" w:hAnsi="Book Antiqua"/>
          <w:b/>
          <w:sz w:val="24"/>
          <w:szCs w:val="24"/>
        </w:rPr>
      </w:pPr>
    </w:p>
    <w:p w14:paraId="0200638E" w14:textId="77777777" w:rsidR="00E5661C" w:rsidRPr="00477725" w:rsidRDefault="00E5661C" w:rsidP="002F3603">
      <w:pPr>
        <w:ind w:left="709" w:hanging="709"/>
        <w:rPr>
          <w:rFonts w:ascii="Book Antiqua" w:eastAsia="Calibri" w:hAnsi="Book Antiqua"/>
          <w:b/>
          <w:sz w:val="24"/>
          <w:szCs w:val="24"/>
        </w:rPr>
      </w:pPr>
    </w:p>
    <w:p w14:paraId="15BBD7C2" w14:textId="45431694" w:rsidR="008801E0" w:rsidRPr="00477725" w:rsidRDefault="00E44D3C" w:rsidP="004D285F">
      <w:pPr>
        <w:pStyle w:val="Prrafodelista"/>
        <w:numPr>
          <w:ilvl w:val="1"/>
          <w:numId w:val="174"/>
        </w:numPr>
        <w:spacing w:before="240" w:after="240" w:line="240" w:lineRule="auto"/>
        <w:ind w:left="0" w:firstLine="0"/>
        <w:outlineLvl w:val="2"/>
        <w:rPr>
          <w:rFonts w:ascii="Book Antiqua" w:hAnsi="Book Antiqua"/>
          <w:b/>
          <w:bCs/>
          <w:sz w:val="28"/>
          <w:szCs w:val="28"/>
        </w:rPr>
      </w:pPr>
      <w:bookmarkStart w:id="29" w:name="_Toc69884454"/>
      <w:bookmarkStart w:id="30" w:name="_Toc69884495"/>
      <w:bookmarkStart w:id="31" w:name="_Toc69902726"/>
      <w:bookmarkStart w:id="32" w:name="_Toc69902727"/>
      <w:bookmarkEnd w:id="29"/>
      <w:bookmarkEnd w:id="30"/>
      <w:bookmarkEnd w:id="31"/>
      <w:r w:rsidRPr="00477725">
        <w:rPr>
          <w:rFonts w:ascii="Book Antiqua" w:hAnsi="Book Antiqua"/>
          <w:b/>
          <w:bCs/>
          <w:sz w:val="28"/>
          <w:szCs w:val="28"/>
        </w:rPr>
        <w:t>Fase 5: Seguimiento y Evaluación</w:t>
      </w:r>
      <w:bookmarkEnd w:id="32"/>
      <w:r w:rsidRPr="00477725">
        <w:rPr>
          <w:rFonts w:ascii="Book Antiqua" w:hAnsi="Book Antiqua"/>
          <w:b/>
          <w:bCs/>
          <w:sz w:val="28"/>
          <w:szCs w:val="28"/>
        </w:rPr>
        <w:t xml:space="preserve"> </w:t>
      </w:r>
    </w:p>
    <w:p w14:paraId="6250F2EF" w14:textId="77777777" w:rsidR="008801E0" w:rsidRPr="00477725" w:rsidRDefault="008801E0" w:rsidP="004D285F">
      <w:pPr>
        <w:spacing w:before="120" w:after="120" w:line="240" w:lineRule="auto"/>
        <w:jc w:val="both"/>
        <w:rPr>
          <w:rFonts w:ascii="Book Antiqua" w:eastAsia="Calibri" w:hAnsi="Book Antiqua"/>
          <w:sz w:val="24"/>
          <w:szCs w:val="24"/>
        </w:rPr>
      </w:pPr>
      <w:r w:rsidRPr="00477725">
        <w:rPr>
          <w:rFonts w:ascii="Book Antiqua" w:eastAsia="Calibri" w:hAnsi="Book Antiqua"/>
          <w:sz w:val="24"/>
          <w:szCs w:val="24"/>
        </w:rPr>
        <w:t xml:space="preserve">En esta fase se realiza el monitoreo y control con el fin de asegurar que los proyectos y el portafolio se encuentren entregando el rendimiento y los beneficios, acorde a lo formulado. Asimismo, se definen los controles para realizar el seguimiento de los indicadores de desempeño de los proyectos, con el fin de identificar acciones preventivas y correctivas, según sea el caso. </w:t>
      </w:r>
    </w:p>
    <w:p w14:paraId="39789636"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Es importante considerar que, en el proceso de implementación y ejecución de los proyectos, la Dirección de Planificación funge como el ente rector del monitoreo y control de los proyectos. </w:t>
      </w:r>
    </w:p>
    <w:p w14:paraId="62277107" w14:textId="6CE90936"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Para realizar el monitoreo y control de los proyectos estratégicos, las oficinas líderes de proyecto deberán rendir informes </w:t>
      </w:r>
      <w:r w:rsidR="006C1578" w:rsidRPr="00477725">
        <w:rPr>
          <w:rFonts w:ascii="Book Antiqua" w:eastAsia="Calibri" w:hAnsi="Book Antiqua"/>
          <w:sz w:val="24"/>
          <w:szCs w:val="24"/>
        </w:rPr>
        <w:t xml:space="preserve">periódicamente </w:t>
      </w:r>
      <w:r w:rsidRPr="00477725">
        <w:rPr>
          <w:rFonts w:ascii="Book Antiqua" w:eastAsia="Calibri" w:hAnsi="Book Antiqua"/>
          <w:sz w:val="24"/>
          <w:szCs w:val="24"/>
        </w:rPr>
        <w:t xml:space="preserve">a la Dirección de </w:t>
      </w:r>
      <w:r w:rsidRPr="00477725">
        <w:rPr>
          <w:rFonts w:ascii="Book Antiqua" w:eastAsia="Calibri" w:hAnsi="Book Antiqua"/>
          <w:sz w:val="24"/>
          <w:szCs w:val="24"/>
        </w:rPr>
        <w:lastRenderedPageBreak/>
        <w:t>Planificación, para ello se deberán ajustar a lo definido en la metodología de administración de proyectos, empleando las respectivas plantillas y herramientas tecnológicas definidas para tal fin.</w:t>
      </w:r>
    </w:p>
    <w:p w14:paraId="1E280A76"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Tomando como insumo la información suministrada por las oficinas líderes de proyectos estratégicos, la Dirección de Planificación deberá elaborar los respectivos informes de rendimiento del portafolio, donde consolidará la información del desempeño de los proyectos estratégicos, considerando las variables de tiempo, costo y alcance.</w:t>
      </w:r>
    </w:p>
    <w:p w14:paraId="01262072" w14:textId="54BAE5A0"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El informe descrito en el inciso </w:t>
      </w:r>
      <w:r w:rsidR="006C1578" w:rsidRPr="00477725">
        <w:rPr>
          <w:rFonts w:ascii="Book Antiqua" w:eastAsia="Calibri" w:hAnsi="Book Antiqua"/>
          <w:sz w:val="24"/>
          <w:szCs w:val="24"/>
        </w:rPr>
        <w:t>anterior</w:t>
      </w:r>
      <w:r w:rsidRPr="00477725">
        <w:rPr>
          <w:rFonts w:ascii="Book Antiqua" w:eastAsia="Calibri" w:hAnsi="Book Antiqua"/>
          <w:sz w:val="24"/>
          <w:szCs w:val="24"/>
        </w:rPr>
        <w:t xml:space="preserve"> permite realizar el análisis en las mediciones para identificar las desviaciones del rendimiento esperado. La periodicidad de la evaluación será semestral, y permitirá adicionalmente realizar una evaluación del desempeño</w:t>
      </w:r>
      <w:r w:rsidR="006C1578" w:rsidRPr="00477725">
        <w:rPr>
          <w:rFonts w:ascii="Book Antiqua" w:eastAsia="Calibri" w:hAnsi="Book Antiqua"/>
          <w:sz w:val="24"/>
          <w:szCs w:val="24"/>
        </w:rPr>
        <w:t>.</w:t>
      </w:r>
    </w:p>
    <w:p w14:paraId="2EB76525"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Como producto de los informes de evaluación, se logrará determinar si los proyectos están cumpliendo su objetivo a corto plazo y si está contribuyendo a largo plazo en el fin último, si los tiempos en los cronogramas se están cumpliendo, si los costos son los proyectados, o si hay alguna desviación de lo planeado o un riesgo que podría incidir en la ejecución del proyecto. </w:t>
      </w:r>
    </w:p>
    <w:p w14:paraId="4CB00AF8"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El grado de impacto en el beneficio esperado del portafolio se realiza a través de la comparación del beneficio esperado del portafolio óptimo versus el rendimiento actual del portafolio. Este proceso de comparación facilitará el proceso de toma de decisiones, basado en los beneficios y desempeños de los componentes del portafolio.</w:t>
      </w:r>
    </w:p>
    <w:p w14:paraId="18A198DC"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Una vez hecho el análisis anterior, utilizando indicadores como base y aspectos cualitativos importantes, se envía el informe para conocimiento del Comité de Planeación Estratégica, quienes utilizarán el insumo para generar las recomendaciones; que serán remitidas por la Dirección de Planificación a la Corte Plena respecto al alineamiento al que deberá someterse el Plan Estratégico.</w:t>
      </w:r>
    </w:p>
    <w:p w14:paraId="0A71FA1B"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Una vez aprobado el informe, se procede a implementar las recomendaciones aprobadas. </w:t>
      </w:r>
    </w:p>
    <w:p w14:paraId="51948A8A" w14:textId="77777777" w:rsidR="008801E0" w:rsidRPr="00477725" w:rsidRDefault="008801E0" w:rsidP="004D285F">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Este análisis permitirá llevar a cabo un alineamiento estratégico, dado que la estrategia se debe revisar y actualizar de forma regular y al darse un cambio </w:t>
      </w:r>
      <w:r w:rsidRPr="00477725">
        <w:rPr>
          <w:rFonts w:ascii="Book Antiqua" w:eastAsia="Calibri" w:hAnsi="Book Antiqua"/>
          <w:sz w:val="24"/>
          <w:szCs w:val="24"/>
        </w:rPr>
        <w:lastRenderedPageBreak/>
        <w:t xml:space="preserve">estratégico (ya sea en metas u objetivos) que se fundamenta con base en el criterio técnico expuesto en el informe de evaluación. </w:t>
      </w:r>
    </w:p>
    <w:p w14:paraId="52279316" w14:textId="03C176FD" w:rsidR="008801E0" w:rsidRPr="00477725" w:rsidRDefault="008801E0" w:rsidP="00F10797">
      <w:pPr>
        <w:numPr>
          <w:ilvl w:val="2"/>
          <w:numId w:val="174"/>
        </w:numPr>
        <w:spacing w:before="120" w:after="120" w:line="240" w:lineRule="auto"/>
        <w:ind w:left="0" w:firstLine="0"/>
        <w:jc w:val="both"/>
        <w:rPr>
          <w:rFonts w:ascii="Book Antiqua" w:eastAsia="Calibri" w:hAnsi="Book Antiqua"/>
          <w:sz w:val="24"/>
          <w:szCs w:val="24"/>
        </w:rPr>
      </w:pPr>
      <w:r w:rsidRPr="00477725">
        <w:rPr>
          <w:rFonts w:ascii="Book Antiqua" w:eastAsia="Calibri" w:hAnsi="Book Antiqua"/>
          <w:sz w:val="24"/>
          <w:szCs w:val="24"/>
        </w:rPr>
        <w:t xml:space="preserve">  Los principales productos que se obtienen dentro de la fase seguimiento y evaluación se muestran en la figura </w:t>
      </w:r>
      <w:r w:rsidR="00F10797" w:rsidRPr="00477725">
        <w:rPr>
          <w:rFonts w:ascii="Book Antiqua" w:eastAsia="Calibri" w:hAnsi="Book Antiqua"/>
          <w:sz w:val="24"/>
          <w:szCs w:val="24"/>
        </w:rPr>
        <w:t>10</w:t>
      </w:r>
      <w:r w:rsidRPr="00477725">
        <w:rPr>
          <w:rFonts w:ascii="Book Antiqua" w:eastAsia="Calibri" w:hAnsi="Book Antiqua"/>
          <w:sz w:val="24"/>
          <w:szCs w:val="24"/>
        </w:rPr>
        <w:t>.</w:t>
      </w:r>
    </w:p>
    <w:p w14:paraId="53428C02" w14:textId="2FFE8B32" w:rsidR="008801E0" w:rsidRPr="00477725" w:rsidRDefault="008801E0" w:rsidP="002F3603">
      <w:pPr>
        <w:pStyle w:val="Encabezado"/>
        <w:tabs>
          <w:tab w:val="clear" w:pos="4252"/>
          <w:tab w:val="clear" w:pos="8504"/>
        </w:tabs>
        <w:spacing w:before="100" w:beforeAutospacing="1" w:after="100" w:afterAutospacing="1"/>
        <w:ind w:left="709" w:hanging="709"/>
        <w:jc w:val="center"/>
        <w:rPr>
          <w:rFonts w:ascii="Book Antiqua" w:hAnsi="Book Antiqua" w:cs="Arial"/>
          <w:b/>
          <w:bCs/>
          <w:sz w:val="24"/>
          <w:szCs w:val="24"/>
        </w:rPr>
      </w:pPr>
      <w:r w:rsidRPr="00477725">
        <w:rPr>
          <w:rFonts w:ascii="Book Antiqua" w:hAnsi="Book Antiqua" w:cs="Arial"/>
          <w:b/>
          <w:bCs/>
          <w:sz w:val="24"/>
          <w:szCs w:val="24"/>
        </w:rPr>
        <w:t xml:space="preserve">Figura </w:t>
      </w:r>
      <w:r w:rsidR="00F10797" w:rsidRPr="00477725">
        <w:rPr>
          <w:rFonts w:ascii="Book Antiqua" w:hAnsi="Book Antiqua" w:cs="Arial"/>
          <w:b/>
          <w:bCs/>
          <w:sz w:val="24"/>
          <w:szCs w:val="24"/>
        </w:rPr>
        <w:t>10</w:t>
      </w:r>
      <w:r w:rsidRPr="00477725">
        <w:rPr>
          <w:rFonts w:ascii="Book Antiqua" w:hAnsi="Book Antiqua" w:cs="Arial"/>
          <w:b/>
          <w:bCs/>
          <w:sz w:val="24"/>
          <w:szCs w:val="24"/>
        </w:rPr>
        <w:t xml:space="preserve">. Productos esperados de la fase de </w:t>
      </w:r>
      <w:r w:rsidR="006C1578" w:rsidRPr="00477725">
        <w:rPr>
          <w:rFonts w:ascii="Book Antiqua" w:hAnsi="Book Antiqua" w:cs="Arial"/>
          <w:b/>
          <w:bCs/>
          <w:sz w:val="24"/>
          <w:szCs w:val="24"/>
        </w:rPr>
        <w:t>seguimiento y evaluación</w:t>
      </w:r>
      <w:r w:rsidRPr="00477725">
        <w:rPr>
          <w:rFonts w:ascii="Book Antiqua" w:hAnsi="Book Antiqua" w:cs="Arial"/>
          <w:b/>
          <w:bCs/>
          <w:sz w:val="24"/>
          <w:szCs w:val="24"/>
        </w:rPr>
        <w:t>.</w:t>
      </w:r>
    </w:p>
    <w:p w14:paraId="3B02117A" w14:textId="77777777" w:rsidR="008801E0" w:rsidRPr="00477725" w:rsidRDefault="008801E0" w:rsidP="002F3603">
      <w:pPr>
        <w:pStyle w:val="Encabezado"/>
        <w:tabs>
          <w:tab w:val="clear" w:pos="4252"/>
          <w:tab w:val="clear" w:pos="8504"/>
        </w:tabs>
        <w:spacing w:before="100" w:beforeAutospacing="1" w:after="100" w:afterAutospacing="1"/>
        <w:ind w:left="709" w:hanging="709"/>
        <w:jc w:val="both"/>
        <w:rPr>
          <w:rFonts w:ascii="Book Antiqua" w:hAnsi="Book Antiqua" w:cs="Arial"/>
          <w:sz w:val="24"/>
          <w:szCs w:val="24"/>
        </w:rPr>
      </w:pPr>
      <w:r w:rsidRPr="00477725">
        <w:rPr>
          <w:rFonts w:ascii="Book Antiqua" w:hAnsi="Book Antiqua" w:cs="Arial"/>
          <w:noProof/>
          <w:sz w:val="24"/>
          <w:szCs w:val="24"/>
        </w:rPr>
        <w:drawing>
          <wp:inline distT="0" distB="0" distL="0" distR="0" wp14:anchorId="699C881F" wp14:editId="0B110F1F">
            <wp:extent cx="5882005" cy="2250848"/>
            <wp:effectExtent l="19050" t="19050" r="23495" b="16510"/>
            <wp:docPr id="23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16224" cy="2263942"/>
                    </a:xfrm>
                    <a:prstGeom prst="rect">
                      <a:avLst/>
                    </a:prstGeom>
                    <a:noFill/>
                    <a:ln>
                      <a:solidFill>
                        <a:schemeClr val="bg1">
                          <a:lumMod val="95000"/>
                        </a:schemeClr>
                      </a:solidFill>
                    </a:ln>
                  </pic:spPr>
                </pic:pic>
              </a:graphicData>
            </a:graphic>
          </wp:inline>
        </w:drawing>
      </w:r>
    </w:p>
    <w:p w14:paraId="62B44766" w14:textId="6F583FBB" w:rsidR="005A1193" w:rsidRPr="00477725" w:rsidRDefault="008801E0" w:rsidP="002F3603">
      <w:pPr>
        <w:tabs>
          <w:tab w:val="left" w:pos="709"/>
        </w:tabs>
        <w:ind w:left="709" w:hanging="709"/>
        <w:jc w:val="both"/>
        <w:rPr>
          <w:rFonts w:ascii="Book Antiqua" w:eastAsia="Calibri" w:hAnsi="Book Antiqua"/>
          <w:lang w:eastAsia="en-US"/>
        </w:rPr>
      </w:pPr>
      <w:r w:rsidRPr="00477725">
        <w:rPr>
          <w:rFonts w:ascii="Book Antiqua" w:hAnsi="Book Antiqua" w:cs="Arial"/>
          <w:sz w:val="24"/>
          <w:szCs w:val="24"/>
        </w:rPr>
        <w:t>Fuente: Elaboración propia.</w:t>
      </w:r>
    </w:p>
    <w:p w14:paraId="05DD9F6D" w14:textId="39CEDAA3" w:rsidR="00AF1A22" w:rsidRPr="00477725" w:rsidRDefault="00AF1A22" w:rsidP="00F7790A">
      <w:pPr>
        <w:tabs>
          <w:tab w:val="left" w:pos="709"/>
        </w:tabs>
        <w:jc w:val="both"/>
        <w:rPr>
          <w:rFonts w:ascii="Book Antiqua" w:eastAsia="Calibri" w:hAnsi="Book Antiqua"/>
          <w:lang w:eastAsia="en-US"/>
        </w:rPr>
        <w:sectPr w:rsidR="00AF1A22" w:rsidRPr="00477725" w:rsidSect="00923FC9">
          <w:pgSz w:w="12242" w:h="15842" w:code="1"/>
          <w:pgMar w:top="1843" w:right="1701" w:bottom="1134" w:left="1701" w:header="709" w:footer="709" w:gutter="0"/>
          <w:pgNumType w:start="1"/>
          <w:cols w:space="708"/>
          <w:docGrid w:linePitch="360"/>
        </w:sectPr>
      </w:pPr>
    </w:p>
    <w:p w14:paraId="4865912C" w14:textId="77777777" w:rsidR="00ED6985" w:rsidRPr="002E787F" w:rsidRDefault="00ED6985" w:rsidP="00F7790A">
      <w:pPr>
        <w:jc w:val="both"/>
        <w:rPr>
          <w:rFonts w:ascii="Book Antiqua" w:hAnsi="Book Antiqua" w:cs="Arial"/>
          <w:snapToGrid w:val="0"/>
        </w:rPr>
      </w:pPr>
    </w:p>
    <w:sectPr w:rsidR="00ED6985" w:rsidRPr="002E787F" w:rsidSect="00E9153D">
      <w:headerReference w:type="default" r:id="rId28"/>
      <w:pgSz w:w="12242" w:h="15842" w:code="1"/>
      <w:pgMar w:top="1724" w:right="1701" w:bottom="1134" w:left="1701" w:header="284"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1C42E" w14:textId="77777777" w:rsidR="00CF0970" w:rsidRDefault="00CF0970">
      <w:r>
        <w:separator/>
      </w:r>
    </w:p>
  </w:endnote>
  <w:endnote w:type="continuationSeparator" w:id="0">
    <w:p w14:paraId="56495946" w14:textId="77777777" w:rsidR="00CF0970" w:rsidRDefault="00CF0970">
      <w:r>
        <w:continuationSeparator/>
      </w:r>
    </w:p>
  </w:endnote>
  <w:endnote w:type="continuationNotice" w:id="1">
    <w:p w14:paraId="36AAFD09" w14:textId="77777777" w:rsidR="00CF0970" w:rsidRDefault="00CF0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illSans-Ligh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D30EA" w14:textId="77777777" w:rsidR="00CF0970" w:rsidRDefault="00CF0970">
      <w:r>
        <w:separator/>
      </w:r>
    </w:p>
  </w:footnote>
  <w:footnote w:type="continuationSeparator" w:id="0">
    <w:p w14:paraId="071C48D3" w14:textId="77777777" w:rsidR="00CF0970" w:rsidRDefault="00CF0970">
      <w:r>
        <w:continuationSeparator/>
      </w:r>
    </w:p>
  </w:footnote>
  <w:footnote w:type="continuationNotice" w:id="1">
    <w:p w14:paraId="3AD12B63" w14:textId="77777777" w:rsidR="00CF0970" w:rsidRDefault="00CF0970"/>
  </w:footnote>
  <w:footnote w:id="2">
    <w:p w14:paraId="4D0EE731" w14:textId="2DBEBFD7" w:rsidR="00616F91" w:rsidRPr="004D285F" w:rsidRDefault="00616F91">
      <w:pPr>
        <w:pStyle w:val="Textonotapie"/>
        <w:rPr>
          <w:i/>
          <w:iCs/>
          <w:lang w:val="es-CR"/>
        </w:rPr>
      </w:pPr>
      <w:r w:rsidRPr="004D285F">
        <w:rPr>
          <w:rStyle w:val="Refdenotaalpie"/>
          <w:i/>
          <w:iCs/>
        </w:rPr>
        <w:footnoteRef/>
      </w:r>
      <w:r w:rsidRPr="004D285F">
        <w:rPr>
          <w:i/>
          <w:iCs/>
        </w:rPr>
        <w:t xml:space="preserve"> </w:t>
      </w:r>
      <w:r w:rsidRPr="004D285F">
        <w:rPr>
          <w:rFonts w:ascii="Book Antiqua" w:hAnsi="Book Antiqua"/>
          <w:i/>
          <w:iCs/>
          <w:lang w:val="es-CR"/>
        </w:rPr>
        <w:t>SROI: Retorno Social de la Inversión, SROI por sus siglas en inglés</w:t>
      </w:r>
      <w:r w:rsidRPr="004D285F">
        <w:rPr>
          <w:i/>
          <w:iCs/>
          <w:lang w:val="es-CR"/>
        </w:rPr>
        <w:t xml:space="preserve"> </w:t>
      </w:r>
    </w:p>
  </w:footnote>
  <w:footnote w:id="3">
    <w:p w14:paraId="4B4728F7" w14:textId="11A0100C" w:rsidR="0094054B" w:rsidRPr="004D285F" w:rsidRDefault="0094054B">
      <w:pPr>
        <w:pStyle w:val="Textonotapie"/>
        <w:rPr>
          <w:rFonts w:ascii="Book Antiqua" w:hAnsi="Book Antiqua"/>
          <w:lang w:val="es-CR"/>
        </w:rPr>
      </w:pPr>
      <w:r w:rsidRPr="004D285F">
        <w:rPr>
          <w:rStyle w:val="Refdenotaalpie"/>
          <w:rFonts w:ascii="Book Antiqua" w:hAnsi="Book Antiqua"/>
          <w:sz w:val="20"/>
          <w:szCs w:val="20"/>
        </w:rPr>
        <w:footnoteRef/>
      </w:r>
      <w:r w:rsidRPr="004D285F">
        <w:rPr>
          <w:rFonts w:ascii="Book Antiqua" w:hAnsi="Book Antiqua"/>
          <w:sz w:val="20"/>
          <w:szCs w:val="20"/>
        </w:rPr>
        <w:t xml:space="preserve"> </w:t>
      </w:r>
      <w:hyperlink r:id="rId1" w:history="1">
        <w:r w:rsidR="002C1851" w:rsidRPr="004D285F">
          <w:rPr>
            <w:rStyle w:val="Hipervnculo"/>
            <w:rFonts w:ascii="Book Antiqua" w:hAnsi="Book Antiqua" w:cstheme="minorBidi"/>
            <w:sz w:val="20"/>
            <w:szCs w:val="20"/>
          </w:rPr>
          <w:t>https://www.mideplan.go.cr/normas-tecnicas-lineamientos-procedimientos-inversion-publica</w:t>
        </w:r>
      </w:hyperlink>
      <w:r w:rsidR="002C1851">
        <w:rPr>
          <w:rFonts w:ascii="Book Antiqua" w:hAnsi="Book Antiqua"/>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EF8D8" w14:textId="3DD6F34A" w:rsidR="00616F91" w:rsidRDefault="00004D01" w:rsidP="004D285F">
    <w:pPr>
      <w:pStyle w:val="Encabezado"/>
      <w:tabs>
        <w:tab w:val="clear" w:pos="4252"/>
        <w:tab w:val="clear" w:pos="8504"/>
        <w:tab w:val="left" w:pos="3919"/>
      </w:tabs>
    </w:pPr>
    <w:r>
      <w:tab/>
    </w:r>
  </w:p>
  <w:tbl>
    <w:tblPr>
      <w:tblStyle w:val="Tablaconcuadrcula"/>
      <w:tblpPr w:leftFromText="141" w:rightFromText="141" w:vertAnchor="page" w:horzAnchor="margin" w:tblpXSpec="center" w:tblpY="601"/>
      <w:tblW w:w="10680" w:type="dxa"/>
      <w:tblInd w:w="0" w:type="dxa"/>
      <w:tblLook w:val="04A0" w:firstRow="1" w:lastRow="0" w:firstColumn="1" w:lastColumn="0" w:noHBand="0" w:noVBand="1"/>
    </w:tblPr>
    <w:tblGrid>
      <w:gridCol w:w="1979"/>
      <w:gridCol w:w="1679"/>
      <w:gridCol w:w="3053"/>
      <w:gridCol w:w="1985"/>
      <w:gridCol w:w="1984"/>
    </w:tblGrid>
    <w:tr w:rsidR="00004D01" w:rsidRPr="00740D06" w14:paraId="351429E3" w14:textId="77777777" w:rsidTr="00CE71EE">
      <w:trPr>
        <w:trHeight w:val="274"/>
      </w:trPr>
      <w:tc>
        <w:tcPr>
          <w:tcW w:w="1979" w:type="dxa"/>
          <w:vMerge w:val="restart"/>
        </w:tcPr>
        <w:p w14:paraId="6BFB2565" w14:textId="77777777" w:rsidR="00004D01" w:rsidRPr="00740D06" w:rsidRDefault="00004D01" w:rsidP="00004D01">
          <w:pPr>
            <w:jc w:val="center"/>
            <w:rPr>
              <w:rFonts w:ascii="Book Antiqua" w:hAnsi="Book Antiqua"/>
              <w:sz w:val="24"/>
              <w:szCs w:val="24"/>
              <w:lang w:val="es-MX"/>
            </w:rPr>
          </w:pPr>
          <w:bookmarkStart w:id="1" w:name="_Hlk147484920"/>
          <w:r w:rsidRPr="00740D06">
            <w:rPr>
              <w:rFonts w:ascii="Book Antiqua" w:hAnsi="Book Antiqua" w:cs="Arial"/>
              <w:noProof/>
            </w:rPr>
            <w:drawing>
              <wp:anchor distT="0" distB="0" distL="114300" distR="114300" simplePos="0" relativeHeight="251659264" behindDoc="0" locked="0" layoutInCell="1" allowOverlap="1" wp14:anchorId="7CC1B6F5" wp14:editId="2E94D9B4">
                <wp:simplePos x="0" y="0"/>
                <wp:positionH relativeFrom="column">
                  <wp:posOffset>46990</wp:posOffset>
                </wp:positionH>
                <wp:positionV relativeFrom="paragraph">
                  <wp:posOffset>289560</wp:posOffset>
                </wp:positionV>
                <wp:extent cx="1017047" cy="476250"/>
                <wp:effectExtent l="0" t="0" r="0" b="0"/>
                <wp:wrapNone/>
                <wp:docPr id="1270813311" name="Imagen 24"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047"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17" w:type="dxa"/>
          <w:gridSpan w:val="3"/>
        </w:tcPr>
        <w:p w14:paraId="1CD678D9" w14:textId="77777777" w:rsidR="00004D01" w:rsidRPr="00B565A7" w:rsidRDefault="00004D01" w:rsidP="00004D01">
          <w:pPr>
            <w:jc w:val="center"/>
            <w:rPr>
              <w:rFonts w:ascii="Book Antiqua" w:hAnsi="Book Antiqua"/>
              <w:lang w:val="es-MX"/>
            </w:rPr>
          </w:pPr>
          <w:r w:rsidRPr="00B565A7">
            <w:rPr>
              <w:rFonts w:ascii="Book Antiqua" w:hAnsi="Book Antiqua"/>
              <w:b/>
              <w:bCs/>
              <w:lang w:val="es-MX"/>
            </w:rPr>
            <w:t>Poder Judicial</w:t>
          </w:r>
          <w:r>
            <w:rPr>
              <w:rFonts w:ascii="Book Antiqua" w:hAnsi="Book Antiqua"/>
              <w:b/>
              <w:bCs/>
              <w:lang w:val="es-MX"/>
            </w:rPr>
            <w:t xml:space="preserve"> República</w:t>
          </w:r>
          <w:r w:rsidRPr="00B565A7">
            <w:rPr>
              <w:rFonts w:ascii="Book Antiqua" w:hAnsi="Book Antiqua"/>
              <w:b/>
              <w:bCs/>
              <w:lang w:val="es-MX"/>
            </w:rPr>
            <w:t xml:space="preserve"> de Costa Rica</w:t>
          </w:r>
        </w:p>
      </w:tc>
      <w:tc>
        <w:tcPr>
          <w:tcW w:w="1984" w:type="dxa"/>
          <w:vMerge w:val="restart"/>
        </w:tcPr>
        <w:p w14:paraId="6AE6D8B3" w14:textId="77777777" w:rsidR="00004D01" w:rsidRPr="00740D06" w:rsidRDefault="00004D01" w:rsidP="00004D01">
          <w:pPr>
            <w:jc w:val="center"/>
            <w:rPr>
              <w:rFonts w:ascii="Book Antiqua" w:hAnsi="Book Antiqua"/>
              <w:sz w:val="24"/>
              <w:szCs w:val="24"/>
              <w:lang w:val="es-MX"/>
            </w:rPr>
          </w:pPr>
          <w:r>
            <w:rPr>
              <w:noProof/>
            </w:rPr>
            <w:drawing>
              <wp:anchor distT="0" distB="0" distL="114300" distR="114300" simplePos="0" relativeHeight="251660288" behindDoc="1" locked="0" layoutInCell="1" allowOverlap="1" wp14:anchorId="1F709C3E" wp14:editId="3E26C5CC">
                <wp:simplePos x="0" y="0"/>
                <wp:positionH relativeFrom="margin">
                  <wp:posOffset>35402</wp:posOffset>
                </wp:positionH>
                <wp:positionV relativeFrom="paragraph">
                  <wp:posOffset>288925</wp:posOffset>
                </wp:positionV>
                <wp:extent cx="1042443" cy="338107"/>
                <wp:effectExtent l="0" t="0" r="5715" b="5080"/>
                <wp:wrapNone/>
                <wp:docPr id="223631333" name="Imagen 2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exto&#10;&#10;Descripción generada automáticamente"/>
                        <pic:cNvPicPr/>
                      </pic:nvPicPr>
                      <pic:blipFill rotWithShape="1">
                        <a:blip r:embed="rId2" cstate="print">
                          <a:extLst>
                            <a:ext uri="{28A0092B-C50C-407E-A947-70E740481C1C}">
                              <a14:useLocalDpi xmlns:a14="http://schemas.microsoft.com/office/drawing/2010/main" val="0"/>
                            </a:ext>
                          </a:extLst>
                        </a:blip>
                        <a:srcRect t="1920"/>
                        <a:stretch/>
                      </pic:blipFill>
                      <pic:spPr bwMode="auto">
                        <a:xfrm>
                          <a:off x="0" y="0"/>
                          <a:ext cx="1042443" cy="3381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04D01" w:rsidRPr="00740D06" w14:paraId="2E0CB812" w14:textId="77777777" w:rsidTr="00CE71EE">
      <w:trPr>
        <w:trHeight w:val="210"/>
      </w:trPr>
      <w:tc>
        <w:tcPr>
          <w:tcW w:w="1979" w:type="dxa"/>
          <w:vMerge/>
        </w:tcPr>
        <w:p w14:paraId="6197C1CE" w14:textId="77777777" w:rsidR="00004D01" w:rsidRPr="00740D06" w:rsidRDefault="00004D01" w:rsidP="00004D01">
          <w:pPr>
            <w:jc w:val="center"/>
            <w:rPr>
              <w:rFonts w:ascii="Book Antiqua" w:hAnsi="Book Antiqua"/>
              <w:sz w:val="24"/>
              <w:szCs w:val="24"/>
              <w:lang w:val="es-MX"/>
            </w:rPr>
          </w:pPr>
        </w:p>
      </w:tc>
      <w:tc>
        <w:tcPr>
          <w:tcW w:w="6717" w:type="dxa"/>
          <w:gridSpan w:val="3"/>
          <w:vAlign w:val="center"/>
        </w:tcPr>
        <w:p w14:paraId="15F2DB99" w14:textId="77777777" w:rsidR="00004D01" w:rsidRPr="004D285F" w:rsidRDefault="00004D01" w:rsidP="00004D01">
          <w:pPr>
            <w:tabs>
              <w:tab w:val="left" w:pos="3510"/>
            </w:tabs>
            <w:rPr>
              <w:rFonts w:ascii="Book Antiqua" w:hAnsi="Book Antiqua" w:cs="Arial"/>
            </w:rPr>
          </w:pPr>
          <w:r w:rsidRPr="00B565A7">
            <w:rPr>
              <w:rFonts w:ascii="Book Antiqua" w:hAnsi="Book Antiqua" w:cs="Arial"/>
            </w:rPr>
            <w:t xml:space="preserve">Nombre de la Oficina Judicial: </w:t>
          </w:r>
          <w:r>
            <w:rPr>
              <w:rFonts w:ascii="Book Antiqua" w:hAnsi="Book Antiqua" w:cs="Arial"/>
            </w:rPr>
            <w:t xml:space="preserve">Dirección de Planificación </w:t>
          </w:r>
        </w:p>
      </w:tc>
      <w:tc>
        <w:tcPr>
          <w:tcW w:w="1984" w:type="dxa"/>
          <w:vMerge/>
        </w:tcPr>
        <w:p w14:paraId="20DF354E" w14:textId="77777777" w:rsidR="00004D01" w:rsidRPr="00740D06" w:rsidRDefault="00004D01" w:rsidP="00004D01">
          <w:pPr>
            <w:jc w:val="center"/>
            <w:rPr>
              <w:rFonts w:ascii="Book Antiqua" w:hAnsi="Book Antiqua"/>
              <w:sz w:val="24"/>
              <w:szCs w:val="24"/>
              <w:lang w:val="es-MX"/>
            </w:rPr>
          </w:pPr>
        </w:p>
      </w:tc>
    </w:tr>
    <w:tr w:rsidR="00004D01" w:rsidRPr="00740D06" w14:paraId="786EC257" w14:textId="77777777" w:rsidTr="00CE71EE">
      <w:trPr>
        <w:trHeight w:val="369"/>
      </w:trPr>
      <w:tc>
        <w:tcPr>
          <w:tcW w:w="1979" w:type="dxa"/>
          <w:vMerge/>
        </w:tcPr>
        <w:p w14:paraId="38FE5000" w14:textId="77777777" w:rsidR="00004D01" w:rsidRPr="00740D06" w:rsidRDefault="00004D01" w:rsidP="00004D01">
          <w:pPr>
            <w:jc w:val="center"/>
            <w:rPr>
              <w:rFonts w:ascii="Book Antiqua" w:hAnsi="Book Antiqua"/>
              <w:sz w:val="24"/>
              <w:szCs w:val="24"/>
              <w:lang w:val="es-MX"/>
            </w:rPr>
          </w:pPr>
        </w:p>
      </w:tc>
      <w:tc>
        <w:tcPr>
          <w:tcW w:w="6717" w:type="dxa"/>
          <w:gridSpan w:val="3"/>
          <w:vAlign w:val="center"/>
        </w:tcPr>
        <w:p w14:paraId="0F4FD217" w14:textId="4896DB9D" w:rsidR="00004D01" w:rsidRPr="00B565A7" w:rsidRDefault="00004D01" w:rsidP="004D285F">
          <w:pPr>
            <w:tabs>
              <w:tab w:val="left" w:pos="3510"/>
            </w:tabs>
            <w:rPr>
              <w:rFonts w:ascii="Book Antiqua" w:hAnsi="Book Antiqua" w:cs="Arial"/>
            </w:rPr>
          </w:pPr>
          <w:r w:rsidRPr="00BF2325">
            <w:rPr>
              <w:rFonts w:ascii="Book Antiqua" w:hAnsi="Book Antiqua" w:cs="Arial"/>
            </w:rPr>
            <w:t xml:space="preserve">Nombre: </w:t>
          </w:r>
          <w:r w:rsidRPr="004D285F">
            <w:rPr>
              <w:rFonts w:ascii="Book Antiqua" w:hAnsi="Book Antiqua" w:cs="Arial"/>
            </w:rPr>
            <w:t xml:space="preserve"> METODOLOGÍA PARA LA ADMINISTRACIÓN DEL PORTAFOLIO DE PROYECTOS ESTRATÉGICOS DEL PODER JUDICIAL</w:t>
          </w:r>
        </w:p>
      </w:tc>
      <w:tc>
        <w:tcPr>
          <w:tcW w:w="1984" w:type="dxa"/>
          <w:vMerge/>
        </w:tcPr>
        <w:p w14:paraId="043B77C7" w14:textId="77777777" w:rsidR="00004D01" w:rsidRPr="00740D06" w:rsidRDefault="00004D01" w:rsidP="00004D01">
          <w:pPr>
            <w:jc w:val="center"/>
            <w:rPr>
              <w:rFonts w:ascii="Book Antiqua" w:hAnsi="Book Antiqua"/>
              <w:sz w:val="24"/>
              <w:szCs w:val="24"/>
              <w:lang w:val="es-MX"/>
            </w:rPr>
          </w:pPr>
        </w:p>
      </w:tc>
    </w:tr>
    <w:tr w:rsidR="00004D01" w:rsidRPr="00740D06" w14:paraId="2CF18619" w14:textId="77777777" w:rsidTr="00CE71EE">
      <w:trPr>
        <w:trHeight w:val="262"/>
      </w:trPr>
      <w:tc>
        <w:tcPr>
          <w:tcW w:w="1979" w:type="dxa"/>
          <w:vMerge/>
        </w:tcPr>
        <w:p w14:paraId="4C227486" w14:textId="77777777" w:rsidR="00004D01" w:rsidRPr="00740D06" w:rsidRDefault="00004D01" w:rsidP="00004D01">
          <w:pPr>
            <w:jc w:val="center"/>
            <w:rPr>
              <w:rFonts w:ascii="Book Antiqua" w:hAnsi="Book Antiqua"/>
              <w:sz w:val="24"/>
              <w:szCs w:val="24"/>
              <w:lang w:val="es-MX"/>
            </w:rPr>
          </w:pPr>
        </w:p>
      </w:tc>
      <w:tc>
        <w:tcPr>
          <w:tcW w:w="1679" w:type="dxa"/>
          <w:vAlign w:val="center"/>
        </w:tcPr>
        <w:p w14:paraId="60DD0854" w14:textId="011AE9B3" w:rsidR="00004D01" w:rsidRPr="00B565A7" w:rsidRDefault="00004D01" w:rsidP="00004D01">
          <w:pPr>
            <w:rPr>
              <w:rFonts w:ascii="Book Antiqua" w:hAnsi="Book Antiqua"/>
              <w:lang w:val="es-MX"/>
            </w:rPr>
          </w:pPr>
          <w:r w:rsidRPr="00B565A7">
            <w:rPr>
              <w:rFonts w:ascii="Book Antiqua" w:hAnsi="Book Antiqua"/>
              <w:lang w:val="es-MX"/>
            </w:rPr>
            <w:t>Versión:</w:t>
          </w:r>
          <w:r>
            <w:rPr>
              <w:rFonts w:ascii="Book Antiqua" w:hAnsi="Book Antiqua"/>
              <w:lang w:val="es-MX"/>
            </w:rPr>
            <w:t xml:space="preserve"> 2</w:t>
          </w:r>
        </w:p>
      </w:tc>
      <w:tc>
        <w:tcPr>
          <w:tcW w:w="3053" w:type="dxa"/>
          <w:vAlign w:val="center"/>
        </w:tcPr>
        <w:p w14:paraId="1A955B94" w14:textId="77777777" w:rsidR="00004D01" w:rsidRPr="00B565A7" w:rsidRDefault="00004D01" w:rsidP="00004D01">
          <w:pPr>
            <w:rPr>
              <w:rFonts w:ascii="Book Antiqua" w:hAnsi="Book Antiqua"/>
              <w:lang w:val="es-MX"/>
            </w:rPr>
          </w:pPr>
          <w:r w:rsidRPr="00B565A7">
            <w:rPr>
              <w:rFonts w:ascii="Book Antiqua" w:hAnsi="Book Antiqua"/>
              <w:lang w:val="es-MX"/>
            </w:rPr>
            <w:t xml:space="preserve">Rige desde: </w:t>
          </w:r>
          <w:r>
            <w:rPr>
              <w:rFonts w:ascii="Book Antiqua" w:hAnsi="Book Antiqua"/>
              <w:lang w:val="es-MX"/>
            </w:rPr>
            <w:t>2024</w:t>
          </w:r>
        </w:p>
      </w:tc>
      <w:tc>
        <w:tcPr>
          <w:tcW w:w="1985" w:type="dxa"/>
          <w:shd w:val="clear" w:color="auto" w:fill="0D0D0D" w:themeFill="text1" w:themeFillTint="F2"/>
          <w:vAlign w:val="center"/>
        </w:tcPr>
        <w:p w14:paraId="6EE7072B" w14:textId="77777777" w:rsidR="00004D01" w:rsidRPr="00B565A7" w:rsidRDefault="00004D01" w:rsidP="00004D01">
          <w:pPr>
            <w:rPr>
              <w:rFonts w:ascii="Book Antiqua" w:hAnsi="Book Antiqua"/>
              <w:lang w:val="es-MX"/>
            </w:rPr>
          </w:pPr>
          <w:r w:rsidRPr="00B565A7">
            <w:rPr>
              <w:rFonts w:ascii="Book Antiqua" w:hAnsi="Book Antiqua"/>
              <w:lang w:val="es-MX"/>
            </w:rPr>
            <w:t>TLP:</w:t>
          </w:r>
        </w:p>
      </w:tc>
      <w:tc>
        <w:tcPr>
          <w:tcW w:w="1984" w:type="dxa"/>
          <w:vMerge/>
        </w:tcPr>
        <w:p w14:paraId="300AE49F" w14:textId="77777777" w:rsidR="00004D01" w:rsidRPr="00740D06" w:rsidRDefault="00004D01" w:rsidP="00004D01">
          <w:pPr>
            <w:jc w:val="center"/>
            <w:rPr>
              <w:rFonts w:ascii="Book Antiqua" w:hAnsi="Book Antiqua"/>
              <w:sz w:val="24"/>
              <w:szCs w:val="24"/>
              <w:lang w:val="es-MX"/>
            </w:rPr>
          </w:pPr>
        </w:p>
      </w:tc>
    </w:tr>
    <w:tr w:rsidR="00004D01" w:rsidRPr="007F56D0" w14:paraId="7A968D90" w14:textId="77777777" w:rsidTr="00CE71EE">
      <w:trPr>
        <w:trHeight w:val="262"/>
      </w:trPr>
      <w:tc>
        <w:tcPr>
          <w:tcW w:w="1979" w:type="dxa"/>
          <w:vMerge/>
        </w:tcPr>
        <w:p w14:paraId="48B23ADB" w14:textId="77777777" w:rsidR="00004D01" w:rsidRPr="00740D06" w:rsidRDefault="00004D01" w:rsidP="00004D01">
          <w:pPr>
            <w:jc w:val="center"/>
            <w:rPr>
              <w:rFonts w:ascii="Book Antiqua" w:hAnsi="Book Antiqua"/>
              <w:sz w:val="24"/>
              <w:szCs w:val="24"/>
              <w:lang w:val="es-MX"/>
            </w:rPr>
          </w:pPr>
        </w:p>
      </w:tc>
      <w:tc>
        <w:tcPr>
          <w:tcW w:w="6717" w:type="dxa"/>
          <w:gridSpan w:val="3"/>
          <w:vAlign w:val="center"/>
        </w:tcPr>
        <w:p w14:paraId="7888D239" w14:textId="5AB053C0" w:rsidR="00004D01" w:rsidRPr="004D285F" w:rsidRDefault="00004D01" w:rsidP="00004D01">
          <w:pPr>
            <w:rPr>
              <w:rFonts w:ascii="Book Antiqua" w:hAnsi="Book Antiqua"/>
              <w:lang w:val="pt-PT"/>
            </w:rPr>
          </w:pPr>
          <w:r w:rsidRPr="004D285F">
            <w:rPr>
              <w:rFonts w:ascii="Book Antiqua" w:hAnsi="Book Antiqua"/>
              <w:lang w:val="pt-PT"/>
            </w:rPr>
            <w:t>Código:</w:t>
          </w:r>
          <w:r w:rsidRPr="004D285F">
            <w:rPr>
              <w:lang w:val="pt-PT"/>
            </w:rPr>
            <w:t xml:space="preserve"> </w:t>
          </w:r>
          <w:r w:rsidR="00153B72" w:rsidRPr="004D285F">
            <w:rPr>
              <w:lang w:val="pt-PT"/>
            </w:rPr>
            <w:t xml:space="preserve"> </w:t>
          </w:r>
        </w:p>
      </w:tc>
      <w:tc>
        <w:tcPr>
          <w:tcW w:w="1984" w:type="dxa"/>
          <w:vMerge/>
        </w:tcPr>
        <w:p w14:paraId="33F5DFC6" w14:textId="77777777" w:rsidR="00004D01" w:rsidRPr="004D285F" w:rsidRDefault="00004D01" w:rsidP="00004D01">
          <w:pPr>
            <w:jc w:val="center"/>
            <w:rPr>
              <w:rFonts w:ascii="Book Antiqua" w:hAnsi="Book Antiqua"/>
              <w:sz w:val="24"/>
              <w:szCs w:val="24"/>
              <w:lang w:val="pt-PT"/>
            </w:rPr>
          </w:pPr>
        </w:p>
      </w:tc>
    </w:tr>
    <w:bookmarkEnd w:id="1"/>
  </w:tbl>
  <w:p w14:paraId="6B4532B7" w14:textId="77777777" w:rsidR="00004D01" w:rsidRPr="004D285F" w:rsidRDefault="00004D01" w:rsidP="006D7DCF">
    <w:pPr>
      <w:pStyle w:val="Encabezado"/>
      <w:rPr>
        <w:lang w:val="pt-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C34AE" w14:textId="77777777" w:rsidR="00616F91" w:rsidRPr="00F7790A" w:rsidRDefault="00616F91" w:rsidP="00F779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pPr>
      <w:rPr>
        <w:rFonts w:ascii="Arial" w:hAnsi="Arial" w:cs="Arial"/>
        <w:sz w:val="24"/>
        <w:szCs w:val="24"/>
      </w:rPr>
    </w:lvl>
    <w:lvl w:ilvl="1">
      <w:start w:val="1"/>
      <w:numFmt w:val="bullet"/>
      <w:lvlText w:val="ü"/>
      <w:lvlJc w:val="left"/>
      <w:pPr>
        <w:tabs>
          <w:tab w:val="num" w:pos="0"/>
        </w:tabs>
      </w:pPr>
      <w:rPr>
        <w:rFonts w:ascii="Wingdings" w:hAnsi="Wingdings"/>
        <w:sz w:val="24"/>
      </w:rPr>
    </w:lvl>
    <w:lvl w:ilvl="2">
      <w:start w:val="1"/>
      <w:numFmt w:val="decimal"/>
      <w:lvlText w:val="%3."/>
      <w:lvlJc w:val="left"/>
      <w:pPr>
        <w:tabs>
          <w:tab w:val="num" w:pos="0"/>
        </w:tabs>
      </w:pPr>
      <w:rPr>
        <w:rFonts w:ascii="Arial" w:hAnsi="Arial" w:cs="Arial"/>
        <w:sz w:val="24"/>
        <w:szCs w:val="24"/>
      </w:rPr>
    </w:lvl>
    <w:lvl w:ilvl="3">
      <w:start w:val="1"/>
      <w:numFmt w:val="decimal"/>
      <w:lvlText w:val="%4."/>
      <w:lvlJc w:val="left"/>
      <w:pPr>
        <w:tabs>
          <w:tab w:val="num" w:pos="0"/>
        </w:tabs>
      </w:pPr>
      <w:rPr>
        <w:rFonts w:ascii="Arial" w:hAnsi="Arial" w:cs="Arial"/>
        <w:sz w:val="24"/>
        <w:szCs w:val="24"/>
      </w:rPr>
    </w:lvl>
    <w:lvl w:ilvl="4">
      <w:start w:val="1"/>
      <w:numFmt w:val="decimal"/>
      <w:lvlText w:val="%5."/>
      <w:lvlJc w:val="left"/>
      <w:pPr>
        <w:tabs>
          <w:tab w:val="num" w:pos="0"/>
        </w:tabs>
      </w:pPr>
      <w:rPr>
        <w:rFonts w:ascii="Arial" w:hAnsi="Arial" w:cs="Arial"/>
        <w:sz w:val="24"/>
        <w:szCs w:val="24"/>
      </w:rPr>
    </w:lvl>
    <w:lvl w:ilvl="5">
      <w:start w:val="1"/>
      <w:numFmt w:val="decimal"/>
      <w:lvlText w:val="%6."/>
      <w:lvlJc w:val="left"/>
      <w:pPr>
        <w:tabs>
          <w:tab w:val="num" w:pos="0"/>
        </w:tabs>
      </w:pPr>
      <w:rPr>
        <w:rFonts w:ascii="Arial" w:hAnsi="Arial" w:cs="Arial"/>
        <w:sz w:val="24"/>
        <w:szCs w:val="24"/>
      </w:rPr>
    </w:lvl>
    <w:lvl w:ilvl="6">
      <w:start w:val="1"/>
      <w:numFmt w:val="decimal"/>
      <w:lvlText w:val="%7."/>
      <w:lvlJc w:val="left"/>
      <w:pPr>
        <w:tabs>
          <w:tab w:val="num" w:pos="0"/>
        </w:tabs>
      </w:pPr>
      <w:rPr>
        <w:rFonts w:ascii="Arial" w:hAnsi="Arial" w:cs="Arial"/>
        <w:sz w:val="24"/>
        <w:szCs w:val="24"/>
      </w:rPr>
    </w:lvl>
    <w:lvl w:ilvl="7">
      <w:start w:val="1"/>
      <w:numFmt w:val="decimal"/>
      <w:lvlText w:val="%8."/>
      <w:lvlJc w:val="left"/>
      <w:pPr>
        <w:tabs>
          <w:tab w:val="num" w:pos="0"/>
        </w:tabs>
      </w:pPr>
      <w:rPr>
        <w:rFonts w:ascii="Arial" w:hAnsi="Arial" w:cs="Arial"/>
        <w:sz w:val="24"/>
        <w:szCs w:val="24"/>
      </w:rPr>
    </w:lvl>
    <w:lvl w:ilvl="8">
      <w:start w:val="1"/>
      <w:numFmt w:val="decimal"/>
      <w:lvlText w:val="%9."/>
      <w:lvlJc w:val="left"/>
      <w:pPr>
        <w:tabs>
          <w:tab w:val="num" w:pos="0"/>
        </w:tabs>
      </w:pPr>
      <w:rPr>
        <w:rFonts w:ascii="Arial" w:hAnsi="Arial" w:cs="Arial"/>
        <w:sz w:val="24"/>
        <w:szCs w:val="24"/>
      </w:rPr>
    </w:lvl>
  </w:abstractNum>
  <w:abstractNum w:abstractNumId="1" w15:restartNumberingAfterBreak="0">
    <w:nsid w:val="00000011"/>
    <w:multiLevelType w:val="multilevel"/>
    <w:tmpl w:val="00000011"/>
    <w:name w:val="WW8Num27"/>
    <w:lvl w:ilvl="0">
      <w:start w:val="1"/>
      <w:numFmt w:val="decimal"/>
      <w:pStyle w:val="Ttulo2Procedimiento"/>
      <w:lvlText w:val="%1."/>
      <w:lvlJc w:val="left"/>
      <w:pPr>
        <w:tabs>
          <w:tab w:val="num" w:pos="360"/>
        </w:tabs>
        <w:ind w:left="360" w:hanging="360"/>
      </w:pPr>
      <w:rPr>
        <w:b/>
        <w:bCs/>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01024FCD"/>
    <w:multiLevelType w:val="hybridMultilevel"/>
    <w:tmpl w:val="54D86E0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11E0072"/>
    <w:multiLevelType w:val="hybridMultilevel"/>
    <w:tmpl w:val="79ECCE5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 w15:restartNumberingAfterBreak="0">
    <w:nsid w:val="012B0BEE"/>
    <w:multiLevelType w:val="hybridMultilevel"/>
    <w:tmpl w:val="981E59E2"/>
    <w:lvl w:ilvl="0" w:tplc="A94A0B1C">
      <w:start w:val="1"/>
      <w:numFmt w:val="decimal"/>
      <w:lvlText w:val="%1."/>
      <w:lvlJc w:val="left"/>
      <w:pPr>
        <w:tabs>
          <w:tab w:val="num" w:pos="720"/>
        </w:tabs>
        <w:ind w:left="720" w:hanging="360"/>
      </w:pPr>
    </w:lvl>
    <w:lvl w:ilvl="1" w:tplc="ABCC6714">
      <w:start w:val="1"/>
      <w:numFmt w:val="decimal"/>
      <w:lvlText w:val="%2."/>
      <w:lvlJc w:val="left"/>
      <w:pPr>
        <w:tabs>
          <w:tab w:val="num" w:pos="1440"/>
        </w:tabs>
        <w:ind w:left="1440" w:hanging="360"/>
      </w:pPr>
    </w:lvl>
    <w:lvl w:ilvl="2" w:tplc="BF8CE434" w:tentative="1">
      <w:start w:val="1"/>
      <w:numFmt w:val="decimal"/>
      <w:lvlText w:val="%3."/>
      <w:lvlJc w:val="left"/>
      <w:pPr>
        <w:tabs>
          <w:tab w:val="num" w:pos="2160"/>
        </w:tabs>
        <w:ind w:left="2160" w:hanging="360"/>
      </w:pPr>
    </w:lvl>
    <w:lvl w:ilvl="3" w:tplc="46F21628" w:tentative="1">
      <w:start w:val="1"/>
      <w:numFmt w:val="decimal"/>
      <w:lvlText w:val="%4."/>
      <w:lvlJc w:val="left"/>
      <w:pPr>
        <w:tabs>
          <w:tab w:val="num" w:pos="2880"/>
        </w:tabs>
        <w:ind w:left="2880" w:hanging="360"/>
      </w:pPr>
    </w:lvl>
    <w:lvl w:ilvl="4" w:tplc="85A6B56C" w:tentative="1">
      <w:start w:val="1"/>
      <w:numFmt w:val="decimal"/>
      <w:lvlText w:val="%5."/>
      <w:lvlJc w:val="left"/>
      <w:pPr>
        <w:tabs>
          <w:tab w:val="num" w:pos="3600"/>
        </w:tabs>
        <w:ind w:left="3600" w:hanging="360"/>
      </w:pPr>
    </w:lvl>
    <w:lvl w:ilvl="5" w:tplc="7764A6FA" w:tentative="1">
      <w:start w:val="1"/>
      <w:numFmt w:val="decimal"/>
      <w:lvlText w:val="%6."/>
      <w:lvlJc w:val="left"/>
      <w:pPr>
        <w:tabs>
          <w:tab w:val="num" w:pos="4320"/>
        </w:tabs>
        <w:ind w:left="4320" w:hanging="360"/>
      </w:pPr>
    </w:lvl>
    <w:lvl w:ilvl="6" w:tplc="6D5E26FC" w:tentative="1">
      <w:start w:val="1"/>
      <w:numFmt w:val="decimal"/>
      <w:lvlText w:val="%7."/>
      <w:lvlJc w:val="left"/>
      <w:pPr>
        <w:tabs>
          <w:tab w:val="num" w:pos="5040"/>
        </w:tabs>
        <w:ind w:left="5040" w:hanging="360"/>
      </w:pPr>
    </w:lvl>
    <w:lvl w:ilvl="7" w:tplc="D370F81A" w:tentative="1">
      <w:start w:val="1"/>
      <w:numFmt w:val="decimal"/>
      <w:lvlText w:val="%8."/>
      <w:lvlJc w:val="left"/>
      <w:pPr>
        <w:tabs>
          <w:tab w:val="num" w:pos="5760"/>
        </w:tabs>
        <w:ind w:left="5760" w:hanging="360"/>
      </w:pPr>
    </w:lvl>
    <w:lvl w:ilvl="8" w:tplc="88A460A0" w:tentative="1">
      <w:start w:val="1"/>
      <w:numFmt w:val="decimal"/>
      <w:lvlText w:val="%9."/>
      <w:lvlJc w:val="left"/>
      <w:pPr>
        <w:tabs>
          <w:tab w:val="num" w:pos="6480"/>
        </w:tabs>
        <w:ind w:left="6480" w:hanging="360"/>
      </w:pPr>
    </w:lvl>
  </w:abstractNum>
  <w:abstractNum w:abstractNumId="5" w15:restartNumberingAfterBreak="0">
    <w:nsid w:val="01302F77"/>
    <w:multiLevelType w:val="hybridMultilevel"/>
    <w:tmpl w:val="972278C2"/>
    <w:lvl w:ilvl="0" w:tplc="140A0019">
      <w:start w:val="1"/>
      <w:numFmt w:val="lowerLetter"/>
      <w:lvlText w:val="%1."/>
      <w:lvlJc w:val="left"/>
      <w:pPr>
        <w:ind w:left="360" w:hanging="360"/>
      </w:pPr>
    </w:lvl>
    <w:lvl w:ilvl="1" w:tplc="140A0019">
      <w:start w:val="1"/>
      <w:numFmt w:val="lowerLetter"/>
      <w:lvlText w:val="%2."/>
      <w:lvlJc w:val="left"/>
      <w:pPr>
        <w:ind w:left="1080" w:hanging="360"/>
      </w:pPr>
    </w:lvl>
    <w:lvl w:ilvl="2" w:tplc="F754EF4E">
      <w:start w:val="1"/>
      <w:numFmt w:val="upperRoman"/>
      <w:lvlText w:val="%3."/>
      <w:lvlJc w:val="left"/>
      <w:pPr>
        <w:ind w:left="2340" w:hanging="720"/>
      </w:pPr>
      <w:rPr>
        <w:rFonts w:hint="default"/>
        <w:sz w:val="32"/>
      </w:rPr>
    </w:lvl>
    <w:lvl w:ilvl="3" w:tplc="0A9A22D2">
      <w:start w:val="1"/>
      <w:numFmt w:val="decimal"/>
      <w:lvlText w:val="%4."/>
      <w:lvlJc w:val="left"/>
      <w:pPr>
        <w:ind w:left="2520" w:hanging="360"/>
      </w:pPr>
      <w:rPr>
        <w:rFonts w:hint="default"/>
        <w:b w:val="0"/>
        <w:bCs w:val="0"/>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01B9483D"/>
    <w:multiLevelType w:val="hybridMultilevel"/>
    <w:tmpl w:val="3A46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F8354E"/>
    <w:multiLevelType w:val="hybridMultilevel"/>
    <w:tmpl w:val="76401510"/>
    <w:lvl w:ilvl="0" w:tplc="140A0001">
      <w:start w:val="1"/>
      <w:numFmt w:val="bullet"/>
      <w:lvlText w:val=""/>
      <w:lvlJc w:val="left"/>
      <w:pPr>
        <w:ind w:left="960" w:hanging="360"/>
      </w:pPr>
      <w:rPr>
        <w:rFonts w:ascii="Symbol" w:hAnsi="Symbol" w:hint="default"/>
      </w:rPr>
    </w:lvl>
    <w:lvl w:ilvl="1" w:tplc="140A0003" w:tentative="1">
      <w:start w:val="1"/>
      <w:numFmt w:val="bullet"/>
      <w:lvlText w:val="o"/>
      <w:lvlJc w:val="left"/>
      <w:pPr>
        <w:ind w:left="1680" w:hanging="360"/>
      </w:pPr>
      <w:rPr>
        <w:rFonts w:ascii="Courier New" w:hAnsi="Courier New" w:cs="Courier New" w:hint="default"/>
      </w:rPr>
    </w:lvl>
    <w:lvl w:ilvl="2" w:tplc="140A0005" w:tentative="1">
      <w:start w:val="1"/>
      <w:numFmt w:val="bullet"/>
      <w:lvlText w:val=""/>
      <w:lvlJc w:val="left"/>
      <w:pPr>
        <w:ind w:left="2400" w:hanging="360"/>
      </w:pPr>
      <w:rPr>
        <w:rFonts w:ascii="Wingdings" w:hAnsi="Wingdings" w:hint="default"/>
      </w:rPr>
    </w:lvl>
    <w:lvl w:ilvl="3" w:tplc="140A0001" w:tentative="1">
      <w:start w:val="1"/>
      <w:numFmt w:val="bullet"/>
      <w:lvlText w:val=""/>
      <w:lvlJc w:val="left"/>
      <w:pPr>
        <w:ind w:left="3120" w:hanging="360"/>
      </w:pPr>
      <w:rPr>
        <w:rFonts w:ascii="Symbol" w:hAnsi="Symbol" w:hint="default"/>
      </w:rPr>
    </w:lvl>
    <w:lvl w:ilvl="4" w:tplc="140A0003" w:tentative="1">
      <w:start w:val="1"/>
      <w:numFmt w:val="bullet"/>
      <w:lvlText w:val="o"/>
      <w:lvlJc w:val="left"/>
      <w:pPr>
        <w:ind w:left="3840" w:hanging="360"/>
      </w:pPr>
      <w:rPr>
        <w:rFonts w:ascii="Courier New" w:hAnsi="Courier New" w:cs="Courier New" w:hint="default"/>
      </w:rPr>
    </w:lvl>
    <w:lvl w:ilvl="5" w:tplc="140A0005" w:tentative="1">
      <w:start w:val="1"/>
      <w:numFmt w:val="bullet"/>
      <w:lvlText w:val=""/>
      <w:lvlJc w:val="left"/>
      <w:pPr>
        <w:ind w:left="4560" w:hanging="360"/>
      </w:pPr>
      <w:rPr>
        <w:rFonts w:ascii="Wingdings" w:hAnsi="Wingdings" w:hint="default"/>
      </w:rPr>
    </w:lvl>
    <w:lvl w:ilvl="6" w:tplc="140A0001" w:tentative="1">
      <w:start w:val="1"/>
      <w:numFmt w:val="bullet"/>
      <w:lvlText w:val=""/>
      <w:lvlJc w:val="left"/>
      <w:pPr>
        <w:ind w:left="5280" w:hanging="360"/>
      </w:pPr>
      <w:rPr>
        <w:rFonts w:ascii="Symbol" w:hAnsi="Symbol" w:hint="default"/>
      </w:rPr>
    </w:lvl>
    <w:lvl w:ilvl="7" w:tplc="140A0003" w:tentative="1">
      <w:start w:val="1"/>
      <w:numFmt w:val="bullet"/>
      <w:lvlText w:val="o"/>
      <w:lvlJc w:val="left"/>
      <w:pPr>
        <w:ind w:left="6000" w:hanging="360"/>
      </w:pPr>
      <w:rPr>
        <w:rFonts w:ascii="Courier New" w:hAnsi="Courier New" w:cs="Courier New" w:hint="default"/>
      </w:rPr>
    </w:lvl>
    <w:lvl w:ilvl="8" w:tplc="140A0005" w:tentative="1">
      <w:start w:val="1"/>
      <w:numFmt w:val="bullet"/>
      <w:lvlText w:val=""/>
      <w:lvlJc w:val="left"/>
      <w:pPr>
        <w:ind w:left="6720" w:hanging="360"/>
      </w:pPr>
      <w:rPr>
        <w:rFonts w:ascii="Wingdings" w:hAnsi="Wingdings" w:hint="default"/>
      </w:rPr>
    </w:lvl>
  </w:abstractNum>
  <w:abstractNum w:abstractNumId="8" w15:restartNumberingAfterBreak="0">
    <w:nsid w:val="02313FAC"/>
    <w:multiLevelType w:val="hybridMultilevel"/>
    <w:tmpl w:val="EF0A035E"/>
    <w:lvl w:ilvl="0" w:tplc="89D8BD06">
      <w:start w:val="3"/>
      <w:numFmt w:val="decimal"/>
      <w:lvlText w:val="%1."/>
      <w:lvlJc w:val="left"/>
      <w:pPr>
        <w:tabs>
          <w:tab w:val="num" w:pos="720"/>
        </w:tabs>
        <w:ind w:left="720" w:hanging="360"/>
      </w:pPr>
    </w:lvl>
    <w:lvl w:ilvl="1" w:tplc="0ED44ADE">
      <w:start w:val="1"/>
      <w:numFmt w:val="lowerLetter"/>
      <w:lvlText w:val="%2)"/>
      <w:lvlJc w:val="left"/>
      <w:pPr>
        <w:tabs>
          <w:tab w:val="num" w:pos="1440"/>
        </w:tabs>
        <w:ind w:left="1440" w:hanging="360"/>
      </w:pPr>
    </w:lvl>
    <w:lvl w:ilvl="2" w:tplc="B6685FEA" w:tentative="1">
      <w:start w:val="1"/>
      <w:numFmt w:val="decimal"/>
      <w:lvlText w:val="%3."/>
      <w:lvlJc w:val="left"/>
      <w:pPr>
        <w:tabs>
          <w:tab w:val="num" w:pos="2160"/>
        </w:tabs>
        <w:ind w:left="2160" w:hanging="360"/>
      </w:pPr>
    </w:lvl>
    <w:lvl w:ilvl="3" w:tplc="F5184764" w:tentative="1">
      <w:start w:val="1"/>
      <w:numFmt w:val="decimal"/>
      <w:lvlText w:val="%4."/>
      <w:lvlJc w:val="left"/>
      <w:pPr>
        <w:tabs>
          <w:tab w:val="num" w:pos="2880"/>
        </w:tabs>
        <w:ind w:left="2880" w:hanging="360"/>
      </w:pPr>
    </w:lvl>
    <w:lvl w:ilvl="4" w:tplc="19F40AC8" w:tentative="1">
      <w:start w:val="1"/>
      <w:numFmt w:val="decimal"/>
      <w:lvlText w:val="%5."/>
      <w:lvlJc w:val="left"/>
      <w:pPr>
        <w:tabs>
          <w:tab w:val="num" w:pos="3600"/>
        </w:tabs>
        <w:ind w:left="3600" w:hanging="360"/>
      </w:pPr>
    </w:lvl>
    <w:lvl w:ilvl="5" w:tplc="F2F2EA54" w:tentative="1">
      <w:start w:val="1"/>
      <w:numFmt w:val="decimal"/>
      <w:lvlText w:val="%6."/>
      <w:lvlJc w:val="left"/>
      <w:pPr>
        <w:tabs>
          <w:tab w:val="num" w:pos="4320"/>
        </w:tabs>
        <w:ind w:left="4320" w:hanging="360"/>
      </w:pPr>
    </w:lvl>
    <w:lvl w:ilvl="6" w:tplc="5F4A16B4" w:tentative="1">
      <w:start w:val="1"/>
      <w:numFmt w:val="decimal"/>
      <w:lvlText w:val="%7."/>
      <w:lvlJc w:val="left"/>
      <w:pPr>
        <w:tabs>
          <w:tab w:val="num" w:pos="5040"/>
        </w:tabs>
        <w:ind w:left="5040" w:hanging="360"/>
      </w:pPr>
    </w:lvl>
    <w:lvl w:ilvl="7" w:tplc="7D5A4A58" w:tentative="1">
      <w:start w:val="1"/>
      <w:numFmt w:val="decimal"/>
      <w:lvlText w:val="%8."/>
      <w:lvlJc w:val="left"/>
      <w:pPr>
        <w:tabs>
          <w:tab w:val="num" w:pos="5760"/>
        </w:tabs>
        <w:ind w:left="5760" w:hanging="360"/>
      </w:pPr>
    </w:lvl>
    <w:lvl w:ilvl="8" w:tplc="7388CA4A" w:tentative="1">
      <w:start w:val="1"/>
      <w:numFmt w:val="decimal"/>
      <w:lvlText w:val="%9."/>
      <w:lvlJc w:val="left"/>
      <w:pPr>
        <w:tabs>
          <w:tab w:val="num" w:pos="6480"/>
        </w:tabs>
        <w:ind w:left="6480" w:hanging="360"/>
      </w:pPr>
    </w:lvl>
  </w:abstractNum>
  <w:abstractNum w:abstractNumId="9" w15:restartNumberingAfterBreak="0">
    <w:nsid w:val="0259391F"/>
    <w:multiLevelType w:val="hybridMultilevel"/>
    <w:tmpl w:val="F85EE0B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2800E3A"/>
    <w:multiLevelType w:val="hybridMultilevel"/>
    <w:tmpl w:val="FE583EA4"/>
    <w:lvl w:ilvl="0" w:tplc="140A0019">
      <w:start w:val="1"/>
      <w:numFmt w:val="lowerLetter"/>
      <w:lvlText w:val="%1."/>
      <w:lvlJc w:val="left"/>
      <w:pPr>
        <w:ind w:left="360" w:hanging="360"/>
      </w:pPr>
      <w:rPr>
        <w:rFonts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1" w15:restartNumberingAfterBreak="0">
    <w:nsid w:val="02B869CB"/>
    <w:multiLevelType w:val="hybridMultilevel"/>
    <w:tmpl w:val="D97E682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02D4354B"/>
    <w:multiLevelType w:val="hybridMultilevel"/>
    <w:tmpl w:val="21228436"/>
    <w:lvl w:ilvl="0" w:tplc="ED34916A">
      <w:start w:val="1"/>
      <w:numFmt w:val="lowerLetter"/>
      <w:lvlText w:val="%1."/>
      <w:lvlJc w:val="left"/>
      <w:pPr>
        <w:ind w:left="720" w:hanging="360"/>
      </w:pPr>
      <w:rPr>
        <w:rFonts w:eastAsiaTheme="minorEastAsi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049C10C6"/>
    <w:multiLevelType w:val="hybridMultilevel"/>
    <w:tmpl w:val="6AA6CB52"/>
    <w:lvl w:ilvl="0" w:tplc="A83EE80C">
      <w:start w:val="1"/>
      <w:numFmt w:val="decimal"/>
      <w:lvlText w:val="%1."/>
      <w:lvlJc w:val="left"/>
      <w:pPr>
        <w:tabs>
          <w:tab w:val="num" w:pos="720"/>
        </w:tabs>
        <w:ind w:left="720" w:hanging="360"/>
      </w:pPr>
    </w:lvl>
    <w:lvl w:ilvl="1" w:tplc="9F5C3738">
      <w:start w:val="1"/>
      <w:numFmt w:val="decimal"/>
      <w:lvlText w:val="%2."/>
      <w:lvlJc w:val="left"/>
      <w:pPr>
        <w:tabs>
          <w:tab w:val="num" w:pos="1440"/>
        </w:tabs>
        <w:ind w:left="1440" w:hanging="360"/>
      </w:pPr>
    </w:lvl>
    <w:lvl w:ilvl="2" w:tplc="D6680D06" w:tentative="1">
      <w:start w:val="1"/>
      <w:numFmt w:val="decimal"/>
      <w:lvlText w:val="%3."/>
      <w:lvlJc w:val="left"/>
      <w:pPr>
        <w:tabs>
          <w:tab w:val="num" w:pos="2160"/>
        </w:tabs>
        <w:ind w:left="2160" w:hanging="360"/>
      </w:pPr>
    </w:lvl>
    <w:lvl w:ilvl="3" w:tplc="F2F0A82A" w:tentative="1">
      <w:start w:val="1"/>
      <w:numFmt w:val="decimal"/>
      <w:lvlText w:val="%4."/>
      <w:lvlJc w:val="left"/>
      <w:pPr>
        <w:tabs>
          <w:tab w:val="num" w:pos="2880"/>
        </w:tabs>
        <w:ind w:left="2880" w:hanging="360"/>
      </w:pPr>
    </w:lvl>
    <w:lvl w:ilvl="4" w:tplc="FA8C8FBC" w:tentative="1">
      <w:start w:val="1"/>
      <w:numFmt w:val="decimal"/>
      <w:lvlText w:val="%5."/>
      <w:lvlJc w:val="left"/>
      <w:pPr>
        <w:tabs>
          <w:tab w:val="num" w:pos="3600"/>
        </w:tabs>
        <w:ind w:left="3600" w:hanging="360"/>
      </w:pPr>
    </w:lvl>
    <w:lvl w:ilvl="5" w:tplc="8D16F6A0" w:tentative="1">
      <w:start w:val="1"/>
      <w:numFmt w:val="decimal"/>
      <w:lvlText w:val="%6."/>
      <w:lvlJc w:val="left"/>
      <w:pPr>
        <w:tabs>
          <w:tab w:val="num" w:pos="4320"/>
        </w:tabs>
        <w:ind w:left="4320" w:hanging="360"/>
      </w:pPr>
    </w:lvl>
    <w:lvl w:ilvl="6" w:tplc="F80222EA" w:tentative="1">
      <w:start w:val="1"/>
      <w:numFmt w:val="decimal"/>
      <w:lvlText w:val="%7."/>
      <w:lvlJc w:val="left"/>
      <w:pPr>
        <w:tabs>
          <w:tab w:val="num" w:pos="5040"/>
        </w:tabs>
        <w:ind w:left="5040" w:hanging="360"/>
      </w:pPr>
    </w:lvl>
    <w:lvl w:ilvl="7" w:tplc="BA0E3C70" w:tentative="1">
      <w:start w:val="1"/>
      <w:numFmt w:val="decimal"/>
      <w:lvlText w:val="%8."/>
      <w:lvlJc w:val="left"/>
      <w:pPr>
        <w:tabs>
          <w:tab w:val="num" w:pos="5760"/>
        </w:tabs>
        <w:ind w:left="5760" w:hanging="360"/>
      </w:pPr>
    </w:lvl>
    <w:lvl w:ilvl="8" w:tplc="276472DC" w:tentative="1">
      <w:start w:val="1"/>
      <w:numFmt w:val="decimal"/>
      <w:lvlText w:val="%9."/>
      <w:lvlJc w:val="left"/>
      <w:pPr>
        <w:tabs>
          <w:tab w:val="num" w:pos="6480"/>
        </w:tabs>
        <w:ind w:left="6480" w:hanging="360"/>
      </w:pPr>
    </w:lvl>
  </w:abstractNum>
  <w:abstractNum w:abstractNumId="14" w15:restartNumberingAfterBreak="0">
    <w:nsid w:val="05136947"/>
    <w:multiLevelType w:val="hybridMultilevel"/>
    <w:tmpl w:val="98DA8E4E"/>
    <w:lvl w:ilvl="0" w:tplc="140A0001">
      <w:start w:val="1"/>
      <w:numFmt w:val="bullet"/>
      <w:lvlText w:val=""/>
      <w:lvlJc w:val="left"/>
      <w:pPr>
        <w:ind w:left="1429" w:hanging="360"/>
      </w:pPr>
      <w:rPr>
        <w:rFonts w:ascii="Symbol" w:hAnsi="Symbol" w:hint="default"/>
      </w:rPr>
    </w:lvl>
    <w:lvl w:ilvl="1" w:tplc="140A0003">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5" w15:restartNumberingAfterBreak="0">
    <w:nsid w:val="054132D2"/>
    <w:multiLevelType w:val="hybridMultilevel"/>
    <w:tmpl w:val="A1A4BA0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07101AA2"/>
    <w:multiLevelType w:val="hybridMultilevel"/>
    <w:tmpl w:val="C3FE994C"/>
    <w:lvl w:ilvl="0" w:tplc="140A001B">
      <w:start w:val="1"/>
      <w:numFmt w:val="lowerRoman"/>
      <w:lvlText w:val="%1."/>
      <w:lvlJc w:val="right"/>
      <w:pPr>
        <w:ind w:left="1364" w:hanging="360"/>
      </w:pPr>
      <w:rPr>
        <w:rFonts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17" w15:restartNumberingAfterBreak="0">
    <w:nsid w:val="078B200A"/>
    <w:multiLevelType w:val="hybridMultilevel"/>
    <w:tmpl w:val="B88A1270"/>
    <w:lvl w:ilvl="0" w:tplc="140A0001">
      <w:start w:val="1"/>
      <w:numFmt w:val="bullet"/>
      <w:lvlText w:val=""/>
      <w:lvlJc w:val="left"/>
      <w:pPr>
        <w:ind w:left="709" w:hanging="360"/>
      </w:pPr>
      <w:rPr>
        <w:rFonts w:ascii="Symbol" w:hAnsi="Symbol" w:hint="default"/>
      </w:rPr>
    </w:lvl>
    <w:lvl w:ilvl="1" w:tplc="140A0003" w:tentative="1">
      <w:start w:val="1"/>
      <w:numFmt w:val="bullet"/>
      <w:lvlText w:val="o"/>
      <w:lvlJc w:val="left"/>
      <w:pPr>
        <w:ind w:left="1429" w:hanging="360"/>
      </w:pPr>
      <w:rPr>
        <w:rFonts w:ascii="Courier New" w:hAnsi="Courier New" w:cs="Courier New" w:hint="default"/>
      </w:rPr>
    </w:lvl>
    <w:lvl w:ilvl="2" w:tplc="140A0005" w:tentative="1">
      <w:start w:val="1"/>
      <w:numFmt w:val="bullet"/>
      <w:lvlText w:val=""/>
      <w:lvlJc w:val="left"/>
      <w:pPr>
        <w:ind w:left="2149" w:hanging="360"/>
      </w:pPr>
      <w:rPr>
        <w:rFonts w:ascii="Wingdings" w:hAnsi="Wingdings" w:hint="default"/>
      </w:rPr>
    </w:lvl>
    <w:lvl w:ilvl="3" w:tplc="140A0001" w:tentative="1">
      <w:start w:val="1"/>
      <w:numFmt w:val="bullet"/>
      <w:lvlText w:val=""/>
      <w:lvlJc w:val="left"/>
      <w:pPr>
        <w:ind w:left="2869" w:hanging="360"/>
      </w:pPr>
      <w:rPr>
        <w:rFonts w:ascii="Symbol" w:hAnsi="Symbol" w:hint="default"/>
      </w:rPr>
    </w:lvl>
    <w:lvl w:ilvl="4" w:tplc="140A0003" w:tentative="1">
      <w:start w:val="1"/>
      <w:numFmt w:val="bullet"/>
      <w:lvlText w:val="o"/>
      <w:lvlJc w:val="left"/>
      <w:pPr>
        <w:ind w:left="3589" w:hanging="360"/>
      </w:pPr>
      <w:rPr>
        <w:rFonts w:ascii="Courier New" w:hAnsi="Courier New" w:cs="Courier New" w:hint="default"/>
      </w:rPr>
    </w:lvl>
    <w:lvl w:ilvl="5" w:tplc="140A0005" w:tentative="1">
      <w:start w:val="1"/>
      <w:numFmt w:val="bullet"/>
      <w:lvlText w:val=""/>
      <w:lvlJc w:val="left"/>
      <w:pPr>
        <w:ind w:left="4309" w:hanging="360"/>
      </w:pPr>
      <w:rPr>
        <w:rFonts w:ascii="Wingdings" w:hAnsi="Wingdings" w:hint="default"/>
      </w:rPr>
    </w:lvl>
    <w:lvl w:ilvl="6" w:tplc="140A0001" w:tentative="1">
      <w:start w:val="1"/>
      <w:numFmt w:val="bullet"/>
      <w:lvlText w:val=""/>
      <w:lvlJc w:val="left"/>
      <w:pPr>
        <w:ind w:left="5029" w:hanging="360"/>
      </w:pPr>
      <w:rPr>
        <w:rFonts w:ascii="Symbol" w:hAnsi="Symbol" w:hint="default"/>
      </w:rPr>
    </w:lvl>
    <w:lvl w:ilvl="7" w:tplc="140A0003" w:tentative="1">
      <w:start w:val="1"/>
      <w:numFmt w:val="bullet"/>
      <w:lvlText w:val="o"/>
      <w:lvlJc w:val="left"/>
      <w:pPr>
        <w:ind w:left="5749" w:hanging="360"/>
      </w:pPr>
      <w:rPr>
        <w:rFonts w:ascii="Courier New" w:hAnsi="Courier New" w:cs="Courier New" w:hint="default"/>
      </w:rPr>
    </w:lvl>
    <w:lvl w:ilvl="8" w:tplc="140A0005" w:tentative="1">
      <w:start w:val="1"/>
      <w:numFmt w:val="bullet"/>
      <w:lvlText w:val=""/>
      <w:lvlJc w:val="left"/>
      <w:pPr>
        <w:ind w:left="6469" w:hanging="360"/>
      </w:pPr>
      <w:rPr>
        <w:rFonts w:ascii="Wingdings" w:hAnsi="Wingdings" w:hint="default"/>
      </w:rPr>
    </w:lvl>
  </w:abstractNum>
  <w:abstractNum w:abstractNumId="18" w15:restartNumberingAfterBreak="0">
    <w:nsid w:val="07AB5D7C"/>
    <w:multiLevelType w:val="hybridMultilevel"/>
    <w:tmpl w:val="625030A4"/>
    <w:lvl w:ilvl="0" w:tplc="61AEBF0C">
      <w:start w:val="1"/>
      <w:numFmt w:val="lowerLetter"/>
      <w:lvlText w:val="%1."/>
      <w:lvlJc w:val="left"/>
      <w:pPr>
        <w:ind w:left="720" w:hanging="360"/>
      </w:pPr>
      <w:rPr>
        <w:color w:val="auto"/>
      </w:rPr>
    </w:lvl>
    <w:lvl w:ilvl="1" w:tplc="37D44AA4">
      <w:start w:val="1"/>
      <w:numFmt w:val="lowerLetter"/>
      <w:lvlText w:val="%2."/>
      <w:lvlJc w:val="left"/>
      <w:pPr>
        <w:ind w:left="1440" w:hanging="360"/>
      </w:pPr>
    </w:lvl>
    <w:lvl w:ilvl="2" w:tplc="05FC071A">
      <w:start w:val="1"/>
      <w:numFmt w:val="lowerRoman"/>
      <w:lvlText w:val="%3."/>
      <w:lvlJc w:val="right"/>
      <w:pPr>
        <w:ind w:left="2160" w:hanging="180"/>
      </w:pPr>
    </w:lvl>
    <w:lvl w:ilvl="3" w:tplc="E79879E8">
      <w:start w:val="1"/>
      <w:numFmt w:val="decimal"/>
      <w:lvlText w:val="%4."/>
      <w:lvlJc w:val="left"/>
      <w:pPr>
        <w:ind w:left="2880" w:hanging="360"/>
      </w:pPr>
    </w:lvl>
    <w:lvl w:ilvl="4" w:tplc="35A0A140">
      <w:start w:val="1"/>
      <w:numFmt w:val="lowerLetter"/>
      <w:lvlText w:val="%5."/>
      <w:lvlJc w:val="left"/>
      <w:pPr>
        <w:ind w:left="3600" w:hanging="360"/>
      </w:pPr>
    </w:lvl>
    <w:lvl w:ilvl="5" w:tplc="B2923064">
      <w:start w:val="1"/>
      <w:numFmt w:val="lowerRoman"/>
      <w:lvlText w:val="%6."/>
      <w:lvlJc w:val="right"/>
      <w:pPr>
        <w:ind w:left="4320" w:hanging="180"/>
      </w:pPr>
    </w:lvl>
    <w:lvl w:ilvl="6" w:tplc="BBF2DB5A">
      <w:start w:val="1"/>
      <w:numFmt w:val="decimal"/>
      <w:lvlText w:val="%7."/>
      <w:lvlJc w:val="left"/>
      <w:pPr>
        <w:ind w:left="5040" w:hanging="360"/>
      </w:pPr>
    </w:lvl>
    <w:lvl w:ilvl="7" w:tplc="C3727930">
      <w:start w:val="1"/>
      <w:numFmt w:val="lowerLetter"/>
      <w:lvlText w:val="%8."/>
      <w:lvlJc w:val="left"/>
      <w:pPr>
        <w:ind w:left="5760" w:hanging="360"/>
      </w:pPr>
    </w:lvl>
    <w:lvl w:ilvl="8" w:tplc="BE0C669C">
      <w:start w:val="1"/>
      <w:numFmt w:val="lowerRoman"/>
      <w:lvlText w:val="%9."/>
      <w:lvlJc w:val="right"/>
      <w:pPr>
        <w:ind w:left="6480" w:hanging="180"/>
      </w:pPr>
    </w:lvl>
  </w:abstractNum>
  <w:abstractNum w:abstractNumId="19" w15:restartNumberingAfterBreak="0">
    <w:nsid w:val="08920B1C"/>
    <w:multiLevelType w:val="hybridMultilevel"/>
    <w:tmpl w:val="9F76FD54"/>
    <w:lvl w:ilvl="0" w:tplc="140A0001">
      <w:start w:val="1"/>
      <w:numFmt w:val="bullet"/>
      <w:lvlText w:val=""/>
      <w:lvlJc w:val="left"/>
      <w:pPr>
        <w:ind w:left="708" w:hanging="360"/>
      </w:pPr>
      <w:rPr>
        <w:rFonts w:ascii="Symbol" w:hAnsi="Symbol" w:hint="default"/>
      </w:rPr>
    </w:lvl>
    <w:lvl w:ilvl="1" w:tplc="140A0003" w:tentative="1">
      <w:start w:val="1"/>
      <w:numFmt w:val="bullet"/>
      <w:lvlText w:val="o"/>
      <w:lvlJc w:val="left"/>
      <w:pPr>
        <w:ind w:left="1428" w:hanging="360"/>
      </w:pPr>
      <w:rPr>
        <w:rFonts w:ascii="Courier New" w:hAnsi="Courier New" w:cs="Courier New" w:hint="default"/>
      </w:rPr>
    </w:lvl>
    <w:lvl w:ilvl="2" w:tplc="140A0005" w:tentative="1">
      <w:start w:val="1"/>
      <w:numFmt w:val="bullet"/>
      <w:lvlText w:val=""/>
      <w:lvlJc w:val="left"/>
      <w:pPr>
        <w:ind w:left="2148" w:hanging="360"/>
      </w:pPr>
      <w:rPr>
        <w:rFonts w:ascii="Wingdings" w:hAnsi="Wingdings" w:hint="default"/>
      </w:rPr>
    </w:lvl>
    <w:lvl w:ilvl="3" w:tplc="140A0001" w:tentative="1">
      <w:start w:val="1"/>
      <w:numFmt w:val="bullet"/>
      <w:lvlText w:val=""/>
      <w:lvlJc w:val="left"/>
      <w:pPr>
        <w:ind w:left="2868" w:hanging="360"/>
      </w:pPr>
      <w:rPr>
        <w:rFonts w:ascii="Symbol" w:hAnsi="Symbol" w:hint="default"/>
      </w:rPr>
    </w:lvl>
    <w:lvl w:ilvl="4" w:tplc="140A0003" w:tentative="1">
      <w:start w:val="1"/>
      <w:numFmt w:val="bullet"/>
      <w:lvlText w:val="o"/>
      <w:lvlJc w:val="left"/>
      <w:pPr>
        <w:ind w:left="3588" w:hanging="360"/>
      </w:pPr>
      <w:rPr>
        <w:rFonts w:ascii="Courier New" w:hAnsi="Courier New" w:cs="Courier New" w:hint="default"/>
      </w:rPr>
    </w:lvl>
    <w:lvl w:ilvl="5" w:tplc="140A0005" w:tentative="1">
      <w:start w:val="1"/>
      <w:numFmt w:val="bullet"/>
      <w:lvlText w:val=""/>
      <w:lvlJc w:val="left"/>
      <w:pPr>
        <w:ind w:left="4308" w:hanging="360"/>
      </w:pPr>
      <w:rPr>
        <w:rFonts w:ascii="Wingdings" w:hAnsi="Wingdings" w:hint="default"/>
      </w:rPr>
    </w:lvl>
    <w:lvl w:ilvl="6" w:tplc="140A0001" w:tentative="1">
      <w:start w:val="1"/>
      <w:numFmt w:val="bullet"/>
      <w:lvlText w:val=""/>
      <w:lvlJc w:val="left"/>
      <w:pPr>
        <w:ind w:left="5028" w:hanging="360"/>
      </w:pPr>
      <w:rPr>
        <w:rFonts w:ascii="Symbol" w:hAnsi="Symbol" w:hint="default"/>
      </w:rPr>
    </w:lvl>
    <w:lvl w:ilvl="7" w:tplc="140A0003" w:tentative="1">
      <w:start w:val="1"/>
      <w:numFmt w:val="bullet"/>
      <w:lvlText w:val="o"/>
      <w:lvlJc w:val="left"/>
      <w:pPr>
        <w:ind w:left="5748" w:hanging="360"/>
      </w:pPr>
      <w:rPr>
        <w:rFonts w:ascii="Courier New" w:hAnsi="Courier New" w:cs="Courier New" w:hint="default"/>
      </w:rPr>
    </w:lvl>
    <w:lvl w:ilvl="8" w:tplc="140A0005" w:tentative="1">
      <w:start w:val="1"/>
      <w:numFmt w:val="bullet"/>
      <w:lvlText w:val=""/>
      <w:lvlJc w:val="left"/>
      <w:pPr>
        <w:ind w:left="6468" w:hanging="360"/>
      </w:pPr>
      <w:rPr>
        <w:rFonts w:ascii="Wingdings" w:hAnsi="Wingdings" w:hint="default"/>
      </w:rPr>
    </w:lvl>
  </w:abstractNum>
  <w:abstractNum w:abstractNumId="20" w15:restartNumberingAfterBreak="0">
    <w:nsid w:val="093F59A6"/>
    <w:multiLevelType w:val="hybridMultilevel"/>
    <w:tmpl w:val="DD549E24"/>
    <w:lvl w:ilvl="0" w:tplc="140A0019">
      <w:start w:val="1"/>
      <w:numFmt w:val="lowerLetter"/>
      <w:lvlText w:val="%1."/>
      <w:lvlJc w:val="left"/>
      <w:pPr>
        <w:tabs>
          <w:tab w:val="num" w:pos="360"/>
        </w:tabs>
      </w:pPr>
      <w:rPr>
        <w:rFont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0A324189"/>
    <w:multiLevelType w:val="hybridMultilevel"/>
    <w:tmpl w:val="12F6D2CC"/>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0AF935AE"/>
    <w:multiLevelType w:val="hybridMultilevel"/>
    <w:tmpl w:val="12F6D2CC"/>
    <w:lvl w:ilvl="0" w:tplc="140A0019">
      <w:start w:val="1"/>
      <w:numFmt w:val="lowerLetter"/>
      <w:lvlText w:val="%1."/>
      <w:lvlJc w:val="left"/>
      <w:pPr>
        <w:ind w:left="479" w:hanging="360"/>
      </w:pPr>
      <w:rPr>
        <w:rFonts w:hint="default"/>
      </w:rPr>
    </w:lvl>
    <w:lvl w:ilvl="1" w:tplc="140A0003" w:tentative="1">
      <w:start w:val="1"/>
      <w:numFmt w:val="bullet"/>
      <w:lvlText w:val="o"/>
      <w:lvlJc w:val="left"/>
      <w:pPr>
        <w:ind w:left="1199" w:hanging="360"/>
      </w:pPr>
      <w:rPr>
        <w:rFonts w:ascii="Courier New" w:hAnsi="Courier New" w:cs="Courier New" w:hint="default"/>
      </w:rPr>
    </w:lvl>
    <w:lvl w:ilvl="2" w:tplc="140A0005" w:tentative="1">
      <w:start w:val="1"/>
      <w:numFmt w:val="bullet"/>
      <w:lvlText w:val=""/>
      <w:lvlJc w:val="left"/>
      <w:pPr>
        <w:ind w:left="1919" w:hanging="360"/>
      </w:pPr>
      <w:rPr>
        <w:rFonts w:ascii="Wingdings" w:hAnsi="Wingdings" w:hint="default"/>
      </w:rPr>
    </w:lvl>
    <w:lvl w:ilvl="3" w:tplc="140A0001" w:tentative="1">
      <w:start w:val="1"/>
      <w:numFmt w:val="bullet"/>
      <w:lvlText w:val=""/>
      <w:lvlJc w:val="left"/>
      <w:pPr>
        <w:ind w:left="2639" w:hanging="360"/>
      </w:pPr>
      <w:rPr>
        <w:rFonts w:ascii="Symbol" w:hAnsi="Symbol" w:hint="default"/>
      </w:rPr>
    </w:lvl>
    <w:lvl w:ilvl="4" w:tplc="140A0003" w:tentative="1">
      <w:start w:val="1"/>
      <w:numFmt w:val="bullet"/>
      <w:lvlText w:val="o"/>
      <w:lvlJc w:val="left"/>
      <w:pPr>
        <w:ind w:left="3359" w:hanging="360"/>
      </w:pPr>
      <w:rPr>
        <w:rFonts w:ascii="Courier New" w:hAnsi="Courier New" w:cs="Courier New" w:hint="default"/>
      </w:rPr>
    </w:lvl>
    <w:lvl w:ilvl="5" w:tplc="140A0005" w:tentative="1">
      <w:start w:val="1"/>
      <w:numFmt w:val="bullet"/>
      <w:lvlText w:val=""/>
      <w:lvlJc w:val="left"/>
      <w:pPr>
        <w:ind w:left="4079" w:hanging="360"/>
      </w:pPr>
      <w:rPr>
        <w:rFonts w:ascii="Wingdings" w:hAnsi="Wingdings" w:hint="default"/>
      </w:rPr>
    </w:lvl>
    <w:lvl w:ilvl="6" w:tplc="140A0001" w:tentative="1">
      <w:start w:val="1"/>
      <w:numFmt w:val="bullet"/>
      <w:lvlText w:val=""/>
      <w:lvlJc w:val="left"/>
      <w:pPr>
        <w:ind w:left="4799" w:hanging="360"/>
      </w:pPr>
      <w:rPr>
        <w:rFonts w:ascii="Symbol" w:hAnsi="Symbol" w:hint="default"/>
      </w:rPr>
    </w:lvl>
    <w:lvl w:ilvl="7" w:tplc="140A0003" w:tentative="1">
      <w:start w:val="1"/>
      <w:numFmt w:val="bullet"/>
      <w:lvlText w:val="o"/>
      <w:lvlJc w:val="left"/>
      <w:pPr>
        <w:ind w:left="5519" w:hanging="360"/>
      </w:pPr>
      <w:rPr>
        <w:rFonts w:ascii="Courier New" w:hAnsi="Courier New" w:cs="Courier New" w:hint="default"/>
      </w:rPr>
    </w:lvl>
    <w:lvl w:ilvl="8" w:tplc="140A0005" w:tentative="1">
      <w:start w:val="1"/>
      <w:numFmt w:val="bullet"/>
      <w:lvlText w:val=""/>
      <w:lvlJc w:val="left"/>
      <w:pPr>
        <w:ind w:left="6239" w:hanging="360"/>
      </w:pPr>
      <w:rPr>
        <w:rFonts w:ascii="Wingdings" w:hAnsi="Wingdings" w:hint="default"/>
      </w:rPr>
    </w:lvl>
  </w:abstractNum>
  <w:abstractNum w:abstractNumId="23" w15:restartNumberingAfterBreak="0">
    <w:nsid w:val="0B807071"/>
    <w:multiLevelType w:val="hybridMultilevel"/>
    <w:tmpl w:val="755CB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B67976"/>
    <w:multiLevelType w:val="hybridMultilevel"/>
    <w:tmpl w:val="67B62C38"/>
    <w:lvl w:ilvl="0" w:tplc="C49E6A9E">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0C815D54"/>
    <w:multiLevelType w:val="hybridMultilevel"/>
    <w:tmpl w:val="46720E0E"/>
    <w:lvl w:ilvl="0" w:tplc="DFC8AEAA">
      <w:start w:val="1"/>
      <w:numFmt w:val="lowerLetter"/>
      <w:lvlText w:val="%1."/>
      <w:lvlJc w:val="left"/>
      <w:pPr>
        <w:ind w:left="720" w:hanging="360"/>
      </w:pPr>
      <w:rPr>
        <w:rFonts w:cs="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0CD45DBB"/>
    <w:multiLevelType w:val="multilevel"/>
    <w:tmpl w:val="B6B6F08A"/>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0E73114C"/>
    <w:multiLevelType w:val="multilevel"/>
    <w:tmpl w:val="958E172C"/>
    <w:lvl w:ilvl="0">
      <w:start w:val="1"/>
      <w:numFmt w:val="decimal"/>
      <w:lvlText w:val="%1."/>
      <w:lvlJc w:val="left"/>
      <w:pPr>
        <w:ind w:left="720" w:hanging="360"/>
      </w:pPr>
      <w:rPr>
        <w:rFonts w:hint="default"/>
        <w:sz w:val="28"/>
        <w:szCs w:val="28"/>
      </w:rPr>
    </w:lvl>
    <w:lvl w:ilvl="1">
      <w:start w:val="1"/>
      <w:numFmt w:val="bullet"/>
      <w:lvlText w:val=""/>
      <w:lvlJc w:val="left"/>
      <w:pPr>
        <w:ind w:left="1120" w:hanging="40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101F166A"/>
    <w:multiLevelType w:val="hybridMultilevel"/>
    <w:tmpl w:val="122C7E68"/>
    <w:lvl w:ilvl="0" w:tplc="04090013">
      <w:start w:val="1"/>
      <w:numFmt w:val="upp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9" w15:restartNumberingAfterBreak="0">
    <w:nsid w:val="10DD180B"/>
    <w:multiLevelType w:val="hybridMultilevel"/>
    <w:tmpl w:val="E33AD218"/>
    <w:lvl w:ilvl="0" w:tplc="140A0001">
      <w:start w:val="1"/>
      <w:numFmt w:val="bullet"/>
      <w:lvlText w:val=""/>
      <w:lvlJc w:val="left"/>
      <w:pPr>
        <w:ind w:left="708" w:hanging="360"/>
      </w:pPr>
      <w:rPr>
        <w:rFonts w:ascii="Symbol" w:hAnsi="Symbol" w:hint="default"/>
      </w:rPr>
    </w:lvl>
    <w:lvl w:ilvl="1" w:tplc="140A0003" w:tentative="1">
      <w:start w:val="1"/>
      <w:numFmt w:val="bullet"/>
      <w:lvlText w:val="o"/>
      <w:lvlJc w:val="left"/>
      <w:pPr>
        <w:ind w:left="1428" w:hanging="360"/>
      </w:pPr>
      <w:rPr>
        <w:rFonts w:ascii="Courier New" w:hAnsi="Courier New" w:cs="Courier New" w:hint="default"/>
      </w:rPr>
    </w:lvl>
    <w:lvl w:ilvl="2" w:tplc="140A0005" w:tentative="1">
      <w:start w:val="1"/>
      <w:numFmt w:val="bullet"/>
      <w:lvlText w:val=""/>
      <w:lvlJc w:val="left"/>
      <w:pPr>
        <w:ind w:left="2148" w:hanging="360"/>
      </w:pPr>
      <w:rPr>
        <w:rFonts w:ascii="Wingdings" w:hAnsi="Wingdings" w:hint="default"/>
      </w:rPr>
    </w:lvl>
    <w:lvl w:ilvl="3" w:tplc="140A0001" w:tentative="1">
      <w:start w:val="1"/>
      <w:numFmt w:val="bullet"/>
      <w:lvlText w:val=""/>
      <w:lvlJc w:val="left"/>
      <w:pPr>
        <w:ind w:left="2868" w:hanging="360"/>
      </w:pPr>
      <w:rPr>
        <w:rFonts w:ascii="Symbol" w:hAnsi="Symbol" w:hint="default"/>
      </w:rPr>
    </w:lvl>
    <w:lvl w:ilvl="4" w:tplc="140A0003" w:tentative="1">
      <w:start w:val="1"/>
      <w:numFmt w:val="bullet"/>
      <w:lvlText w:val="o"/>
      <w:lvlJc w:val="left"/>
      <w:pPr>
        <w:ind w:left="3588" w:hanging="360"/>
      </w:pPr>
      <w:rPr>
        <w:rFonts w:ascii="Courier New" w:hAnsi="Courier New" w:cs="Courier New" w:hint="default"/>
      </w:rPr>
    </w:lvl>
    <w:lvl w:ilvl="5" w:tplc="140A0005" w:tentative="1">
      <w:start w:val="1"/>
      <w:numFmt w:val="bullet"/>
      <w:lvlText w:val=""/>
      <w:lvlJc w:val="left"/>
      <w:pPr>
        <w:ind w:left="4308" w:hanging="360"/>
      </w:pPr>
      <w:rPr>
        <w:rFonts w:ascii="Wingdings" w:hAnsi="Wingdings" w:hint="default"/>
      </w:rPr>
    </w:lvl>
    <w:lvl w:ilvl="6" w:tplc="140A0001" w:tentative="1">
      <w:start w:val="1"/>
      <w:numFmt w:val="bullet"/>
      <w:lvlText w:val=""/>
      <w:lvlJc w:val="left"/>
      <w:pPr>
        <w:ind w:left="5028" w:hanging="360"/>
      </w:pPr>
      <w:rPr>
        <w:rFonts w:ascii="Symbol" w:hAnsi="Symbol" w:hint="default"/>
      </w:rPr>
    </w:lvl>
    <w:lvl w:ilvl="7" w:tplc="140A0003" w:tentative="1">
      <w:start w:val="1"/>
      <w:numFmt w:val="bullet"/>
      <w:lvlText w:val="o"/>
      <w:lvlJc w:val="left"/>
      <w:pPr>
        <w:ind w:left="5748" w:hanging="360"/>
      </w:pPr>
      <w:rPr>
        <w:rFonts w:ascii="Courier New" w:hAnsi="Courier New" w:cs="Courier New" w:hint="default"/>
      </w:rPr>
    </w:lvl>
    <w:lvl w:ilvl="8" w:tplc="140A0005" w:tentative="1">
      <w:start w:val="1"/>
      <w:numFmt w:val="bullet"/>
      <w:lvlText w:val=""/>
      <w:lvlJc w:val="left"/>
      <w:pPr>
        <w:ind w:left="6468" w:hanging="360"/>
      </w:pPr>
      <w:rPr>
        <w:rFonts w:ascii="Wingdings" w:hAnsi="Wingdings" w:hint="default"/>
      </w:rPr>
    </w:lvl>
  </w:abstractNum>
  <w:abstractNum w:abstractNumId="30" w15:restartNumberingAfterBreak="0">
    <w:nsid w:val="10FE01CE"/>
    <w:multiLevelType w:val="hybridMultilevel"/>
    <w:tmpl w:val="09381392"/>
    <w:lvl w:ilvl="0" w:tplc="3906EA04">
      <w:start w:val="1"/>
      <w:numFmt w:val="lowerLetter"/>
      <w:lvlText w:val="%1."/>
      <w:lvlJc w:val="left"/>
      <w:pPr>
        <w:ind w:left="720" w:hanging="360"/>
      </w:pPr>
      <w:rPr>
        <w:rFonts w:hint="default"/>
        <w:b w:val="0"/>
        <w:sz w:val="20"/>
        <w:szCs w:val="20"/>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113423F7"/>
    <w:multiLevelType w:val="hybridMultilevel"/>
    <w:tmpl w:val="D78EEDE2"/>
    <w:lvl w:ilvl="0" w:tplc="140A0019">
      <w:start w:val="1"/>
      <w:numFmt w:val="lowerLetter"/>
      <w:lvlText w:val="%1."/>
      <w:lvlJc w:val="left"/>
      <w:pPr>
        <w:ind w:left="360" w:hanging="360"/>
      </w:p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2" w15:restartNumberingAfterBreak="0">
    <w:nsid w:val="11DB30F1"/>
    <w:multiLevelType w:val="hybridMultilevel"/>
    <w:tmpl w:val="261EB7F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12224E7B"/>
    <w:multiLevelType w:val="hybridMultilevel"/>
    <w:tmpl w:val="06B823B6"/>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139F7A79"/>
    <w:multiLevelType w:val="hybridMultilevel"/>
    <w:tmpl w:val="E82EE954"/>
    <w:lvl w:ilvl="0" w:tplc="1EC496A0">
      <w:start w:val="1"/>
      <w:numFmt w:val="upperRoman"/>
      <w:lvlText w:val="%1."/>
      <w:lvlJc w:val="left"/>
      <w:pPr>
        <w:ind w:left="1003" w:hanging="720"/>
      </w:pPr>
      <w:rPr>
        <w:rFonts w:hint="default"/>
        <w:b/>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35" w15:restartNumberingAfterBreak="0">
    <w:nsid w:val="14CC0845"/>
    <w:multiLevelType w:val="hybridMultilevel"/>
    <w:tmpl w:val="2F264522"/>
    <w:lvl w:ilvl="0" w:tplc="7D384D2A">
      <w:start w:val="1"/>
      <w:numFmt w:val="lowerLetter"/>
      <w:lvlText w:val="%1."/>
      <w:lvlJc w:val="left"/>
      <w:pPr>
        <w:ind w:left="720" w:hanging="360"/>
      </w:pPr>
      <w:rPr>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14EF42C8"/>
    <w:multiLevelType w:val="hybridMultilevel"/>
    <w:tmpl w:val="5A6C511C"/>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16E752B7"/>
    <w:multiLevelType w:val="multilevel"/>
    <w:tmpl w:val="68C60C56"/>
    <w:lvl w:ilvl="0">
      <w:start w:val="3"/>
      <w:numFmt w:val="decimal"/>
      <w:lvlText w:val="%1"/>
      <w:lvlJc w:val="left"/>
      <w:pPr>
        <w:ind w:left="360" w:hanging="360"/>
      </w:pPr>
      <w:rPr>
        <w:rFonts w:hint="default"/>
      </w:rPr>
    </w:lvl>
    <w:lvl w:ilvl="1">
      <w:start w:val="1"/>
      <w:numFmt w:val="lowerLetter"/>
      <w:lvlText w:val="%2."/>
      <w:lvlJc w:val="left"/>
      <w:pPr>
        <w:ind w:left="360" w:hanging="360"/>
      </w:pPr>
      <w:rPr>
        <w:rFonts w:ascii="Arial" w:eastAsia="Calibri" w:hAnsi="Arial" w:cs="Arial"/>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76B1480"/>
    <w:multiLevelType w:val="multilevel"/>
    <w:tmpl w:val="6A26CBD0"/>
    <w:lvl w:ilvl="0">
      <w:start w:val="1"/>
      <w:numFmt w:val="decimal"/>
      <w:lvlText w:val="Capítulo %1"/>
      <w:lvlJc w:val="left"/>
      <w:pPr>
        <w:ind w:left="5111" w:hanging="432"/>
      </w:pPr>
      <w:rPr>
        <w:rFonts w:hint="default"/>
      </w:rPr>
    </w:lvl>
    <w:lvl w:ilvl="1">
      <w:start w:val="1"/>
      <w:numFmt w:val="decimal"/>
      <w:lvlText w:val="%1.%2"/>
      <w:lvlJc w:val="left"/>
      <w:pPr>
        <w:ind w:left="1426" w:hanging="576"/>
      </w:pPr>
      <w:rPr>
        <w:rFonts w:hint="default"/>
        <w:b/>
        <w:color w:val="auto"/>
      </w:rPr>
    </w:lvl>
    <w:lvl w:ilvl="2">
      <w:start w:val="1"/>
      <w:numFmt w:val="decimal"/>
      <w:lvlText w:val="%1.%2.%3"/>
      <w:lvlJc w:val="left"/>
      <w:pPr>
        <w:ind w:left="1440" w:hanging="720"/>
      </w:pPr>
      <w:rPr>
        <w:rFonts w:ascii="Times New Roman" w:hAnsi="Times New Roman" w:cs="Times New Roman" w:hint="default"/>
        <w:color w:val="auto"/>
      </w:rPr>
    </w:lvl>
    <w:lvl w:ilvl="3">
      <w:start w:val="1"/>
      <w:numFmt w:val="decimal"/>
      <w:lvlText w:val="%4."/>
      <w:lvlJc w:val="left"/>
      <w:pPr>
        <w:ind w:left="1998"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9" w15:restartNumberingAfterBreak="0">
    <w:nsid w:val="17CB0C70"/>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182B6C1C"/>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19D12FA3"/>
    <w:multiLevelType w:val="hybridMultilevel"/>
    <w:tmpl w:val="8A78C230"/>
    <w:lvl w:ilvl="0" w:tplc="140A0019">
      <w:start w:val="1"/>
      <w:numFmt w:val="lowerLetter"/>
      <w:lvlText w:val="%1."/>
      <w:lvlJc w:val="left"/>
      <w:pPr>
        <w:ind w:left="360" w:hanging="360"/>
      </w:pPr>
    </w:lvl>
    <w:lvl w:ilvl="1" w:tplc="140A0001">
      <w:start w:val="1"/>
      <w:numFmt w:val="bullet"/>
      <w:lvlText w:val=""/>
      <w:lvlJc w:val="left"/>
      <w:pPr>
        <w:ind w:left="1080" w:hanging="360"/>
      </w:pPr>
      <w:rPr>
        <w:rFonts w:ascii="Symbol" w:hAnsi="Symbol" w:hint="default"/>
      </w:rPr>
    </w:lvl>
    <w:lvl w:ilvl="2" w:tplc="F754EF4E">
      <w:start w:val="1"/>
      <w:numFmt w:val="upperRoman"/>
      <w:lvlText w:val="%3."/>
      <w:lvlJc w:val="left"/>
      <w:pPr>
        <w:ind w:left="2340" w:hanging="720"/>
      </w:pPr>
      <w:rPr>
        <w:rFonts w:hint="default"/>
        <w:sz w:val="32"/>
      </w:rPr>
    </w:lvl>
    <w:lvl w:ilvl="3" w:tplc="0A9A22D2">
      <w:start w:val="1"/>
      <w:numFmt w:val="decimal"/>
      <w:lvlText w:val="%4."/>
      <w:lvlJc w:val="left"/>
      <w:pPr>
        <w:ind w:left="2520" w:hanging="360"/>
      </w:pPr>
      <w:rPr>
        <w:rFonts w:hint="default"/>
        <w:b w:val="0"/>
        <w:bCs w:val="0"/>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2" w15:restartNumberingAfterBreak="0">
    <w:nsid w:val="1B9A23F9"/>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1C550C87"/>
    <w:multiLevelType w:val="hybridMultilevel"/>
    <w:tmpl w:val="4D58A7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1CDF5D8D"/>
    <w:multiLevelType w:val="multilevel"/>
    <w:tmpl w:val="68C60C56"/>
    <w:lvl w:ilvl="0">
      <w:start w:val="3"/>
      <w:numFmt w:val="decimal"/>
      <w:lvlText w:val="%1"/>
      <w:lvlJc w:val="left"/>
      <w:pPr>
        <w:ind w:left="360" w:hanging="360"/>
      </w:pPr>
      <w:rPr>
        <w:rFonts w:hint="default"/>
      </w:rPr>
    </w:lvl>
    <w:lvl w:ilvl="1">
      <w:start w:val="1"/>
      <w:numFmt w:val="lowerLetter"/>
      <w:lvlText w:val="%2."/>
      <w:lvlJc w:val="left"/>
      <w:pPr>
        <w:ind w:left="360" w:hanging="360"/>
      </w:pPr>
      <w:rPr>
        <w:rFonts w:ascii="Arial" w:eastAsia="Calibri" w:hAnsi="Arial" w:cs="Arial"/>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D27233A"/>
    <w:multiLevelType w:val="hybridMultilevel"/>
    <w:tmpl w:val="54640ACC"/>
    <w:lvl w:ilvl="0" w:tplc="B8901B62">
      <w:start w:val="1"/>
      <w:numFmt w:val="lowerLetter"/>
      <w:lvlText w:val="%1."/>
      <w:lvlJc w:val="left"/>
      <w:pPr>
        <w:ind w:left="349" w:hanging="360"/>
      </w:pPr>
      <w:rPr>
        <w:rFonts w:hint="default"/>
        <w:b/>
      </w:rPr>
    </w:lvl>
    <w:lvl w:ilvl="1" w:tplc="140A0019" w:tentative="1">
      <w:start w:val="1"/>
      <w:numFmt w:val="lowerLetter"/>
      <w:lvlText w:val="%2."/>
      <w:lvlJc w:val="left"/>
      <w:pPr>
        <w:ind w:left="1069" w:hanging="360"/>
      </w:pPr>
    </w:lvl>
    <w:lvl w:ilvl="2" w:tplc="140A001B" w:tentative="1">
      <w:start w:val="1"/>
      <w:numFmt w:val="lowerRoman"/>
      <w:lvlText w:val="%3."/>
      <w:lvlJc w:val="right"/>
      <w:pPr>
        <w:ind w:left="1789" w:hanging="180"/>
      </w:pPr>
    </w:lvl>
    <w:lvl w:ilvl="3" w:tplc="140A000F" w:tentative="1">
      <w:start w:val="1"/>
      <w:numFmt w:val="decimal"/>
      <w:lvlText w:val="%4."/>
      <w:lvlJc w:val="left"/>
      <w:pPr>
        <w:ind w:left="2509" w:hanging="360"/>
      </w:pPr>
    </w:lvl>
    <w:lvl w:ilvl="4" w:tplc="140A0019" w:tentative="1">
      <w:start w:val="1"/>
      <w:numFmt w:val="lowerLetter"/>
      <w:lvlText w:val="%5."/>
      <w:lvlJc w:val="left"/>
      <w:pPr>
        <w:ind w:left="3229" w:hanging="360"/>
      </w:pPr>
    </w:lvl>
    <w:lvl w:ilvl="5" w:tplc="140A001B" w:tentative="1">
      <w:start w:val="1"/>
      <w:numFmt w:val="lowerRoman"/>
      <w:lvlText w:val="%6."/>
      <w:lvlJc w:val="right"/>
      <w:pPr>
        <w:ind w:left="3949" w:hanging="180"/>
      </w:pPr>
    </w:lvl>
    <w:lvl w:ilvl="6" w:tplc="140A000F" w:tentative="1">
      <w:start w:val="1"/>
      <w:numFmt w:val="decimal"/>
      <w:lvlText w:val="%7."/>
      <w:lvlJc w:val="left"/>
      <w:pPr>
        <w:ind w:left="4669" w:hanging="360"/>
      </w:pPr>
    </w:lvl>
    <w:lvl w:ilvl="7" w:tplc="140A0019" w:tentative="1">
      <w:start w:val="1"/>
      <w:numFmt w:val="lowerLetter"/>
      <w:lvlText w:val="%8."/>
      <w:lvlJc w:val="left"/>
      <w:pPr>
        <w:ind w:left="5389" w:hanging="360"/>
      </w:pPr>
    </w:lvl>
    <w:lvl w:ilvl="8" w:tplc="140A001B" w:tentative="1">
      <w:start w:val="1"/>
      <w:numFmt w:val="lowerRoman"/>
      <w:lvlText w:val="%9."/>
      <w:lvlJc w:val="right"/>
      <w:pPr>
        <w:ind w:left="6109" w:hanging="180"/>
      </w:pPr>
    </w:lvl>
  </w:abstractNum>
  <w:abstractNum w:abstractNumId="46" w15:restartNumberingAfterBreak="0">
    <w:nsid w:val="1ECF3242"/>
    <w:multiLevelType w:val="hybridMultilevel"/>
    <w:tmpl w:val="897E468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1F071260"/>
    <w:multiLevelType w:val="hybridMultilevel"/>
    <w:tmpl w:val="F77251A4"/>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2024463F"/>
    <w:multiLevelType w:val="hybridMultilevel"/>
    <w:tmpl w:val="61A69700"/>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2161329F"/>
    <w:multiLevelType w:val="hybridMultilevel"/>
    <w:tmpl w:val="76925F20"/>
    <w:lvl w:ilvl="0" w:tplc="36B2BD72">
      <w:start w:val="1"/>
      <w:numFmt w:val="lowerLetter"/>
      <w:lvlText w:val="%1)"/>
      <w:lvlJc w:val="left"/>
      <w:pPr>
        <w:ind w:left="1800" w:hanging="360"/>
      </w:pPr>
      <w:rPr>
        <w:rFonts w:ascii="Arial" w:eastAsia="Times New Roman" w:hAnsi="Arial" w:cs="Arial" w:hint="default"/>
        <w:color w:val="auto"/>
        <w:sz w:val="24"/>
      </w:rPr>
    </w:lvl>
    <w:lvl w:ilvl="1" w:tplc="140A0019">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50" w15:restartNumberingAfterBreak="0">
    <w:nsid w:val="21F851F3"/>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22711183"/>
    <w:multiLevelType w:val="hybridMultilevel"/>
    <w:tmpl w:val="FB00E5F6"/>
    <w:lvl w:ilvl="0" w:tplc="14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2A00A60"/>
    <w:multiLevelType w:val="multilevel"/>
    <w:tmpl w:val="6060A1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22AE2C93"/>
    <w:multiLevelType w:val="hybridMultilevel"/>
    <w:tmpl w:val="A02E6CD8"/>
    <w:lvl w:ilvl="0" w:tplc="140A0019">
      <w:start w:val="1"/>
      <w:numFmt w:val="lowerLetter"/>
      <w:lvlText w:val="%1."/>
      <w:lvlJc w:val="left"/>
      <w:pPr>
        <w:ind w:left="1944" w:hanging="360"/>
      </w:pPr>
      <w:rPr>
        <w:rFonts w:hint="default"/>
      </w:rPr>
    </w:lvl>
    <w:lvl w:ilvl="1" w:tplc="AA8EAFE6">
      <w:numFmt w:val="bullet"/>
      <w:lvlText w:val="•"/>
      <w:lvlJc w:val="left"/>
      <w:pPr>
        <w:ind w:left="2674" w:hanging="370"/>
      </w:pPr>
      <w:rPr>
        <w:rFonts w:ascii="Times New Roman" w:eastAsiaTheme="minorEastAsia" w:hAnsi="Times New Roman" w:cs="Times New Roman" w:hint="default"/>
      </w:rPr>
    </w:lvl>
    <w:lvl w:ilvl="2" w:tplc="140A0005" w:tentative="1">
      <w:start w:val="1"/>
      <w:numFmt w:val="bullet"/>
      <w:lvlText w:val=""/>
      <w:lvlJc w:val="left"/>
      <w:pPr>
        <w:ind w:left="3384" w:hanging="360"/>
      </w:pPr>
      <w:rPr>
        <w:rFonts w:ascii="Wingdings" w:hAnsi="Wingdings" w:hint="default"/>
      </w:rPr>
    </w:lvl>
    <w:lvl w:ilvl="3" w:tplc="140A0001" w:tentative="1">
      <w:start w:val="1"/>
      <w:numFmt w:val="bullet"/>
      <w:lvlText w:val=""/>
      <w:lvlJc w:val="left"/>
      <w:pPr>
        <w:ind w:left="4104" w:hanging="360"/>
      </w:pPr>
      <w:rPr>
        <w:rFonts w:ascii="Symbol" w:hAnsi="Symbol" w:hint="default"/>
      </w:rPr>
    </w:lvl>
    <w:lvl w:ilvl="4" w:tplc="140A0003" w:tentative="1">
      <w:start w:val="1"/>
      <w:numFmt w:val="bullet"/>
      <w:lvlText w:val="o"/>
      <w:lvlJc w:val="left"/>
      <w:pPr>
        <w:ind w:left="4824" w:hanging="360"/>
      </w:pPr>
      <w:rPr>
        <w:rFonts w:ascii="Courier New" w:hAnsi="Courier New" w:cs="Courier New" w:hint="default"/>
      </w:rPr>
    </w:lvl>
    <w:lvl w:ilvl="5" w:tplc="140A0005" w:tentative="1">
      <w:start w:val="1"/>
      <w:numFmt w:val="bullet"/>
      <w:lvlText w:val=""/>
      <w:lvlJc w:val="left"/>
      <w:pPr>
        <w:ind w:left="5544" w:hanging="360"/>
      </w:pPr>
      <w:rPr>
        <w:rFonts w:ascii="Wingdings" w:hAnsi="Wingdings" w:hint="default"/>
      </w:rPr>
    </w:lvl>
    <w:lvl w:ilvl="6" w:tplc="140A0001" w:tentative="1">
      <w:start w:val="1"/>
      <w:numFmt w:val="bullet"/>
      <w:lvlText w:val=""/>
      <w:lvlJc w:val="left"/>
      <w:pPr>
        <w:ind w:left="6264" w:hanging="360"/>
      </w:pPr>
      <w:rPr>
        <w:rFonts w:ascii="Symbol" w:hAnsi="Symbol" w:hint="default"/>
      </w:rPr>
    </w:lvl>
    <w:lvl w:ilvl="7" w:tplc="140A0003" w:tentative="1">
      <w:start w:val="1"/>
      <w:numFmt w:val="bullet"/>
      <w:lvlText w:val="o"/>
      <w:lvlJc w:val="left"/>
      <w:pPr>
        <w:ind w:left="6984" w:hanging="360"/>
      </w:pPr>
      <w:rPr>
        <w:rFonts w:ascii="Courier New" w:hAnsi="Courier New" w:cs="Courier New" w:hint="default"/>
      </w:rPr>
    </w:lvl>
    <w:lvl w:ilvl="8" w:tplc="140A0005" w:tentative="1">
      <w:start w:val="1"/>
      <w:numFmt w:val="bullet"/>
      <w:lvlText w:val=""/>
      <w:lvlJc w:val="left"/>
      <w:pPr>
        <w:ind w:left="7704" w:hanging="360"/>
      </w:pPr>
      <w:rPr>
        <w:rFonts w:ascii="Wingdings" w:hAnsi="Wingdings" w:hint="default"/>
      </w:rPr>
    </w:lvl>
  </w:abstractNum>
  <w:abstractNum w:abstractNumId="54" w15:restartNumberingAfterBreak="0">
    <w:nsid w:val="2330174A"/>
    <w:multiLevelType w:val="multilevel"/>
    <w:tmpl w:val="34609C84"/>
    <w:lvl w:ilvl="0">
      <w:start w:val="1"/>
      <w:numFmt w:val="decimal"/>
      <w:lvlText w:val="%1"/>
      <w:lvlJc w:val="left"/>
      <w:pPr>
        <w:ind w:left="360" w:hanging="360"/>
      </w:pPr>
      <w:rPr>
        <w:rFonts w:hint="default"/>
      </w:rPr>
    </w:lvl>
    <w:lvl w:ilvl="1">
      <w:start w:val="1"/>
      <w:numFmt w:val="decimal"/>
      <w:lvlText w:val="%1.%2"/>
      <w:lvlJc w:val="left"/>
      <w:pPr>
        <w:ind w:left="675" w:hanging="360"/>
      </w:pPr>
      <w:rPr>
        <w:rFonts w:hint="default"/>
      </w:rPr>
    </w:lvl>
    <w:lvl w:ilvl="2">
      <w:start w:val="1"/>
      <w:numFmt w:val="decimal"/>
      <w:lvlText w:val="%1.%2.%3"/>
      <w:lvlJc w:val="left"/>
      <w:pPr>
        <w:ind w:left="990" w:hanging="36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1980" w:hanging="72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2970" w:hanging="1080"/>
      </w:pPr>
      <w:rPr>
        <w:rFonts w:hint="default"/>
      </w:rPr>
    </w:lvl>
    <w:lvl w:ilvl="7">
      <w:start w:val="1"/>
      <w:numFmt w:val="decimal"/>
      <w:lvlText w:val="%1.%2.%3.%4.%5.%6.%7.%8"/>
      <w:lvlJc w:val="left"/>
      <w:pPr>
        <w:ind w:left="3285" w:hanging="1080"/>
      </w:pPr>
      <w:rPr>
        <w:rFonts w:hint="default"/>
      </w:rPr>
    </w:lvl>
    <w:lvl w:ilvl="8">
      <w:start w:val="1"/>
      <w:numFmt w:val="decimal"/>
      <w:lvlText w:val="%1.%2.%3.%4.%5.%6.%7.%8.%9"/>
      <w:lvlJc w:val="left"/>
      <w:pPr>
        <w:ind w:left="3960" w:hanging="1440"/>
      </w:pPr>
      <w:rPr>
        <w:rFonts w:hint="default"/>
      </w:rPr>
    </w:lvl>
  </w:abstractNum>
  <w:abstractNum w:abstractNumId="55" w15:restartNumberingAfterBreak="0">
    <w:nsid w:val="24A334CB"/>
    <w:multiLevelType w:val="multilevel"/>
    <w:tmpl w:val="0BB8F402"/>
    <w:lvl w:ilvl="0">
      <w:start w:val="1"/>
      <w:numFmt w:val="decimal"/>
      <w:lvlText w:val="%1."/>
      <w:lvlJc w:val="left"/>
      <w:pPr>
        <w:ind w:left="720" w:hanging="360"/>
      </w:pPr>
      <w:rPr>
        <w:rFonts w:hint="default"/>
        <w:color w:val="1F4E79" w:themeColor="accent5" w:themeShade="8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6000FED"/>
    <w:multiLevelType w:val="hybridMultilevel"/>
    <w:tmpl w:val="4C94412C"/>
    <w:lvl w:ilvl="0" w:tplc="140A0019">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57" w15:restartNumberingAfterBreak="0">
    <w:nsid w:val="27CA3A78"/>
    <w:multiLevelType w:val="multilevel"/>
    <w:tmpl w:val="0D82AEC6"/>
    <w:lvl w:ilvl="0">
      <w:start w:val="1"/>
      <w:numFmt w:val="upperRoman"/>
      <w:lvlText w:val="%1."/>
      <w:lvlJc w:val="left"/>
      <w:pPr>
        <w:ind w:left="4254" w:hanging="720"/>
      </w:pPr>
      <w:rPr>
        <w:rFonts w:hint="default"/>
        <w:i w:val="0"/>
        <w:iCs w:val="0"/>
        <w:sz w:val="28"/>
        <w:szCs w:val="28"/>
      </w:rPr>
    </w:lvl>
    <w:lvl w:ilvl="1">
      <w:start w:val="1"/>
      <w:numFmt w:val="decimal"/>
      <w:lvlText w:val="%1.%2"/>
      <w:lvlJc w:val="left"/>
      <w:pPr>
        <w:ind w:left="4462" w:hanging="720"/>
      </w:pPr>
    </w:lvl>
    <w:lvl w:ilvl="2">
      <w:start w:val="1"/>
      <w:numFmt w:val="decimal"/>
      <w:lvlText w:val="%1.%2.%3"/>
      <w:lvlJc w:val="left"/>
      <w:pPr>
        <w:ind w:left="4394" w:hanging="720"/>
      </w:pPr>
    </w:lvl>
    <w:lvl w:ilvl="3">
      <w:start w:val="1"/>
      <w:numFmt w:val="decimal"/>
      <w:isLgl/>
      <w:lvlText w:val="%1.%2.%3.%4"/>
      <w:lvlJc w:val="left"/>
      <w:pPr>
        <w:ind w:left="4824" w:hanging="1080"/>
      </w:pPr>
      <w:rPr>
        <w:rFonts w:hint="default"/>
      </w:rPr>
    </w:lvl>
    <w:lvl w:ilvl="4">
      <w:start w:val="1"/>
      <w:numFmt w:val="decimal"/>
      <w:isLgl/>
      <w:lvlText w:val="%1.%2.%3.%4.%5"/>
      <w:lvlJc w:val="left"/>
      <w:pPr>
        <w:ind w:left="4894" w:hanging="1080"/>
      </w:pPr>
      <w:rPr>
        <w:rFonts w:hint="default"/>
      </w:rPr>
    </w:lvl>
    <w:lvl w:ilvl="5">
      <w:start w:val="1"/>
      <w:numFmt w:val="decimal"/>
      <w:isLgl/>
      <w:lvlText w:val="%1.%2.%3.%4.%5.%6"/>
      <w:lvlJc w:val="left"/>
      <w:pPr>
        <w:ind w:left="5324" w:hanging="1440"/>
      </w:pPr>
      <w:rPr>
        <w:rFonts w:hint="default"/>
      </w:rPr>
    </w:lvl>
    <w:lvl w:ilvl="6">
      <w:start w:val="1"/>
      <w:numFmt w:val="decimal"/>
      <w:isLgl/>
      <w:lvlText w:val="%1.%2.%3.%4.%5.%6.%7"/>
      <w:lvlJc w:val="left"/>
      <w:pPr>
        <w:ind w:left="5754" w:hanging="1800"/>
      </w:pPr>
      <w:rPr>
        <w:rFonts w:hint="default"/>
      </w:rPr>
    </w:lvl>
    <w:lvl w:ilvl="7">
      <w:start w:val="1"/>
      <w:numFmt w:val="decimal"/>
      <w:isLgl/>
      <w:lvlText w:val="%1.%2.%3.%4.%5.%6.%7.%8"/>
      <w:lvlJc w:val="left"/>
      <w:pPr>
        <w:ind w:left="5824" w:hanging="1800"/>
      </w:pPr>
      <w:rPr>
        <w:rFonts w:hint="default"/>
      </w:rPr>
    </w:lvl>
    <w:lvl w:ilvl="8">
      <w:start w:val="1"/>
      <w:numFmt w:val="decimal"/>
      <w:isLgl/>
      <w:lvlText w:val="%1.%2.%3.%4.%5.%6.%7.%8.%9"/>
      <w:lvlJc w:val="left"/>
      <w:pPr>
        <w:ind w:left="6254" w:hanging="2160"/>
      </w:pPr>
      <w:rPr>
        <w:rFonts w:hint="default"/>
      </w:rPr>
    </w:lvl>
  </w:abstractNum>
  <w:abstractNum w:abstractNumId="58" w15:restartNumberingAfterBreak="0">
    <w:nsid w:val="282D781E"/>
    <w:multiLevelType w:val="hybridMultilevel"/>
    <w:tmpl w:val="F77251A4"/>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2A0C5525"/>
    <w:multiLevelType w:val="hybridMultilevel"/>
    <w:tmpl w:val="88F2253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2A792F01"/>
    <w:multiLevelType w:val="multilevel"/>
    <w:tmpl w:val="0122B0F8"/>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2B9F2202"/>
    <w:multiLevelType w:val="multilevel"/>
    <w:tmpl w:val="616A871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2C810932"/>
    <w:multiLevelType w:val="multilevel"/>
    <w:tmpl w:val="9864C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D4D1C43"/>
    <w:multiLevelType w:val="hybridMultilevel"/>
    <w:tmpl w:val="CC4E4F1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2F14487A"/>
    <w:multiLevelType w:val="multilevel"/>
    <w:tmpl w:val="5B7651AC"/>
    <w:lvl w:ilvl="0">
      <w:start w:val="3"/>
      <w:numFmt w:val="decimal"/>
      <w:lvlText w:val="%1"/>
      <w:lvlJc w:val="left"/>
      <w:pPr>
        <w:ind w:left="530" w:hanging="530"/>
      </w:pPr>
      <w:rPr>
        <w:rFonts w:hint="default"/>
      </w:rPr>
    </w:lvl>
    <w:lvl w:ilvl="1">
      <w:start w:val="1"/>
      <w:numFmt w:val="decimal"/>
      <w:lvlText w:val="%1.%2"/>
      <w:lvlJc w:val="left"/>
      <w:pPr>
        <w:ind w:left="884" w:hanging="5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5" w15:restartNumberingAfterBreak="0">
    <w:nsid w:val="2F173551"/>
    <w:multiLevelType w:val="multilevel"/>
    <w:tmpl w:val="FE22F0A8"/>
    <w:lvl w:ilvl="0">
      <w:start w:val="1"/>
      <w:numFmt w:val="upperRoman"/>
      <w:lvlText w:val="%1."/>
      <w:lvlJc w:val="left"/>
      <w:pPr>
        <w:ind w:left="2340" w:hanging="720"/>
      </w:pPr>
      <w:rPr>
        <w:rFonts w:hint="default"/>
        <w:sz w:val="32"/>
      </w:rPr>
    </w:lvl>
    <w:lvl w:ilvl="1">
      <w:start w:val="1"/>
      <w:numFmt w:val="decimal"/>
      <w:isLgl/>
      <w:lvlText w:val="%1.%2"/>
      <w:lvlJc w:val="left"/>
      <w:pPr>
        <w:ind w:left="1980" w:hanging="360"/>
      </w:pPr>
      <w:rPr>
        <w:rFonts w:hint="default"/>
      </w:rPr>
    </w:lvl>
    <w:lvl w:ilvl="2">
      <w:start w:val="1"/>
      <w:numFmt w:val="bullet"/>
      <w:lvlText w:val=""/>
      <w:lvlJc w:val="left"/>
      <w:pPr>
        <w:ind w:left="2340" w:hanging="720"/>
      </w:pPr>
      <w:rPr>
        <w:rFonts w:ascii="Wingdings" w:hAnsi="Wingding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420" w:hanging="1800"/>
      </w:pPr>
      <w:rPr>
        <w:rFonts w:hint="default"/>
      </w:rPr>
    </w:lvl>
  </w:abstractNum>
  <w:abstractNum w:abstractNumId="66" w15:restartNumberingAfterBreak="0">
    <w:nsid w:val="30C232E7"/>
    <w:multiLevelType w:val="hybridMultilevel"/>
    <w:tmpl w:val="3FCE315A"/>
    <w:lvl w:ilvl="0" w:tplc="140A0019">
      <w:start w:val="1"/>
      <w:numFmt w:val="lowerLetter"/>
      <w:lvlText w:val="%1."/>
      <w:lvlJc w:val="left"/>
      <w:pPr>
        <w:ind w:left="1944" w:hanging="360"/>
      </w:pPr>
      <w:rPr>
        <w:rFonts w:hint="default"/>
      </w:rPr>
    </w:lvl>
    <w:lvl w:ilvl="1" w:tplc="AA8EAFE6">
      <w:numFmt w:val="bullet"/>
      <w:lvlText w:val="•"/>
      <w:lvlJc w:val="left"/>
      <w:pPr>
        <w:ind w:left="2674" w:hanging="370"/>
      </w:pPr>
      <w:rPr>
        <w:rFonts w:ascii="Times New Roman" w:eastAsiaTheme="minorEastAsia" w:hAnsi="Times New Roman" w:cs="Times New Roman" w:hint="default"/>
      </w:rPr>
    </w:lvl>
    <w:lvl w:ilvl="2" w:tplc="140A0005" w:tentative="1">
      <w:start w:val="1"/>
      <w:numFmt w:val="bullet"/>
      <w:lvlText w:val=""/>
      <w:lvlJc w:val="left"/>
      <w:pPr>
        <w:ind w:left="3384" w:hanging="360"/>
      </w:pPr>
      <w:rPr>
        <w:rFonts w:ascii="Wingdings" w:hAnsi="Wingdings" w:hint="default"/>
      </w:rPr>
    </w:lvl>
    <w:lvl w:ilvl="3" w:tplc="140A0001" w:tentative="1">
      <w:start w:val="1"/>
      <w:numFmt w:val="bullet"/>
      <w:lvlText w:val=""/>
      <w:lvlJc w:val="left"/>
      <w:pPr>
        <w:ind w:left="4104" w:hanging="360"/>
      </w:pPr>
      <w:rPr>
        <w:rFonts w:ascii="Symbol" w:hAnsi="Symbol" w:hint="default"/>
      </w:rPr>
    </w:lvl>
    <w:lvl w:ilvl="4" w:tplc="140A0003" w:tentative="1">
      <w:start w:val="1"/>
      <w:numFmt w:val="bullet"/>
      <w:lvlText w:val="o"/>
      <w:lvlJc w:val="left"/>
      <w:pPr>
        <w:ind w:left="4824" w:hanging="360"/>
      </w:pPr>
      <w:rPr>
        <w:rFonts w:ascii="Courier New" w:hAnsi="Courier New" w:cs="Courier New" w:hint="default"/>
      </w:rPr>
    </w:lvl>
    <w:lvl w:ilvl="5" w:tplc="140A0005" w:tentative="1">
      <w:start w:val="1"/>
      <w:numFmt w:val="bullet"/>
      <w:lvlText w:val=""/>
      <w:lvlJc w:val="left"/>
      <w:pPr>
        <w:ind w:left="5544" w:hanging="360"/>
      </w:pPr>
      <w:rPr>
        <w:rFonts w:ascii="Wingdings" w:hAnsi="Wingdings" w:hint="default"/>
      </w:rPr>
    </w:lvl>
    <w:lvl w:ilvl="6" w:tplc="140A0001" w:tentative="1">
      <w:start w:val="1"/>
      <w:numFmt w:val="bullet"/>
      <w:lvlText w:val=""/>
      <w:lvlJc w:val="left"/>
      <w:pPr>
        <w:ind w:left="6264" w:hanging="360"/>
      </w:pPr>
      <w:rPr>
        <w:rFonts w:ascii="Symbol" w:hAnsi="Symbol" w:hint="default"/>
      </w:rPr>
    </w:lvl>
    <w:lvl w:ilvl="7" w:tplc="140A0003" w:tentative="1">
      <w:start w:val="1"/>
      <w:numFmt w:val="bullet"/>
      <w:lvlText w:val="o"/>
      <w:lvlJc w:val="left"/>
      <w:pPr>
        <w:ind w:left="6984" w:hanging="360"/>
      </w:pPr>
      <w:rPr>
        <w:rFonts w:ascii="Courier New" w:hAnsi="Courier New" w:cs="Courier New" w:hint="default"/>
      </w:rPr>
    </w:lvl>
    <w:lvl w:ilvl="8" w:tplc="140A0005" w:tentative="1">
      <w:start w:val="1"/>
      <w:numFmt w:val="bullet"/>
      <w:lvlText w:val=""/>
      <w:lvlJc w:val="left"/>
      <w:pPr>
        <w:ind w:left="7704" w:hanging="360"/>
      </w:pPr>
      <w:rPr>
        <w:rFonts w:ascii="Wingdings" w:hAnsi="Wingdings" w:hint="default"/>
      </w:rPr>
    </w:lvl>
  </w:abstractNum>
  <w:abstractNum w:abstractNumId="67" w15:restartNumberingAfterBreak="0">
    <w:nsid w:val="31001564"/>
    <w:multiLevelType w:val="hybridMultilevel"/>
    <w:tmpl w:val="643CA9B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8" w15:restartNumberingAfterBreak="0">
    <w:nsid w:val="323D1C61"/>
    <w:multiLevelType w:val="multilevel"/>
    <w:tmpl w:val="68C60C56"/>
    <w:lvl w:ilvl="0">
      <w:start w:val="3"/>
      <w:numFmt w:val="decimal"/>
      <w:lvlText w:val="%1"/>
      <w:lvlJc w:val="left"/>
      <w:pPr>
        <w:ind w:left="360" w:hanging="360"/>
      </w:pPr>
      <w:rPr>
        <w:rFonts w:hint="default"/>
      </w:rPr>
    </w:lvl>
    <w:lvl w:ilvl="1">
      <w:start w:val="1"/>
      <w:numFmt w:val="lowerLetter"/>
      <w:lvlText w:val="%2."/>
      <w:lvlJc w:val="left"/>
      <w:pPr>
        <w:ind w:left="360" w:hanging="360"/>
      </w:pPr>
      <w:rPr>
        <w:rFonts w:ascii="Arial" w:eastAsia="Calibri" w:hAnsi="Arial" w:cs="Arial"/>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30D4321"/>
    <w:multiLevelType w:val="hybridMultilevel"/>
    <w:tmpl w:val="261EB7F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0" w15:restartNumberingAfterBreak="0">
    <w:nsid w:val="371145EB"/>
    <w:multiLevelType w:val="hybridMultilevel"/>
    <w:tmpl w:val="3324692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1" w15:restartNumberingAfterBreak="0">
    <w:nsid w:val="37C40ABA"/>
    <w:multiLevelType w:val="hybridMultilevel"/>
    <w:tmpl w:val="76F048F2"/>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2" w15:restartNumberingAfterBreak="0">
    <w:nsid w:val="3879455F"/>
    <w:multiLevelType w:val="multilevel"/>
    <w:tmpl w:val="17902F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A1734B6"/>
    <w:multiLevelType w:val="hybridMultilevel"/>
    <w:tmpl w:val="BB1CC5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4" w15:restartNumberingAfterBreak="0">
    <w:nsid w:val="3AC26266"/>
    <w:multiLevelType w:val="hybridMultilevel"/>
    <w:tmpl w:val="803C0EA2"/>
    <w:lvl w:ilvl="0" w:tplc="0C0A0001">
      <w:start w:val="1"/>
      <w:numFmt w:val="bullet"/>
      <w:lvlText w:val=""/>
      <w:lvlJc w:val="left"/>
      <w:pPr>
        <w:ind w:left="941" w:hanging="360"/>
      </w:pPr>
      <w:rPr>
        <w:rFonts w:ascii="Symbol" w:hAnsi="Symbol" w:hint="default"/>
      </w:rPr>
    </w:lvl>
    <w:lvl w:ilvl="1" w:tplc="0C0A0003" w:tentative="1">
      <w:start w:val="1"/>
      <w:numFmt w:val="bullet"/>
      <w:lvlText w:val="o"/>
      <w:lvlJc w:val="left"/>
      <w:pPr>
        <w:ind w:left="1661" w:hanging="360"/>
      </w:pPr>
      <w:rPr>
        <w:rFonts w:ascii="Courier New" w:hAnsi="Courier New" w:cs="Courier New" w:hint="default"/>
      </w:rPr>
    </w:lvl>
    <w:lvl w:ilvl="2" w:tplc="0C0A0005" w:tentative="1">
      <w:start w:val="1"/>
      <w:numFmt w:val="bullet"/>
      <w:lvlText w:val=""/>
      <w:lvlJc w:val="left"/>
      <w:pPr>
        <w:ind w:left="2381" w:hanging="360"/>
      </w:pPr>
      <w:rPr>
        <w:rFonts w:ascii="Wingdings" w:hAnsi="Wingdings" w:hint="default"/>
      </w:rPr>
    </w:lvl>
    <w:lvl w:ilvl="3" w:tplc="0C0A0001" w:tentative="1">
      <w:start w:val="1"/>
      <w:numFmt w:val="bullet"/>
      <w:lvlText w:val=""/>
      <w:lvlJc w:val="left"/>
      <w:pPr>
        <w:ind w:left="3101" w:hanging="360"/>
      </w:pPr>
      <w:rPr>
        <w:rFonts w:ascii="Symbol" w:hAnsi="Symbol" w:hint="default"/>
      </w:rPr>
    </w:lvl>
    <w:lvl w:ilvl="4" w:tplc="0C0A0003" w:tentative="1">
      <w:start w:val="1"/>
      <w:numFmt w:val="bullet"/>
      <w:lvlText w:val="o"/>
      <w:lvlJc w:val="left"/>
      <w:pPr>
        <w:ind w:left="3821" w:hanging="360"/>
      </w:pPr>
      <w:rPr>
        <w:rFonts w:ascii="Courier New" w:hAnsi="Courier New" w:cs="Courier New" w:hint="default"/>
      </w:rPr>
    </w:lvl>
    <w:lvl w:ilvl="5" w:tplc="0C0A0005" w:tentative="1">
      <w:start w:val="1"/>
      <w:numFmt w:val="bullet"/>
      <w:lvlText w:val=""/>
      <w:lvlJc w:val="left"/>
      <w:pPr>
        <w:ind w:left="4541" w:hanging="360"/>
      </w:pPr>
      <w:rPr>
        <w:rFonts w:ascii="Wingdings" w:hAnsi="Wingdings" w:hint="default"/>
      </w:rPr>
    </w:lvl>
    <w:lvl w:ilvl="6" w:tplc="0C0A0001" w:tentative="1">
      <w:start w:val="1"/>
      <w:numFmt w:val="bullet"/>
      <w:lvlText w:val=""/>
      <w:lvlJc w:val="left"/>
      <w:pPr>
        <w:ind w:left="5261" w:hanging="360"/>
      </w:pPr>
      <w:rPr>
        <w:rFonts w:ascii="Symbol" w:hAnsi="Symbol" w:hint="default"/>
      </w:rPr>
    </w:lvl>
    <w:lvl w:ilvl="7" w:tplc="0C0A0003" w:tentative="1">
      <w:start w:val="1"/>
      <w:numFmt w:val="bullet"/>
      <w:lvlText w:val="o"/>
      <w:lvlJc w:val="left"/>
      <w:pPr>
        <w:ind w:left="5981" w:hanging="360"/>
      </w:pPr>
      <w:rPr>
        <w:rFonts w:ascii="Courier New" w:hAnsi="Courier New" w:cs="Courier New" w:hint="default"/>
      </w:rPr>
    </w:lvl>
    <w:lvl w:ilvl="8" w:tplc="0C0A0005" w:tentative="1">
      <w:start w:val="1"/>
      <w:numFmt w:val="bullet"/>
      <w:lvlText w:val=""/>
      <w:lvlJc w:val="left"/>
      <w:pPr>
        <w:ind w:left="6701" w:hanging="360"/>
      </w:pPr>
      <w:rPr>
        <w:rFonts w:ascii="Wingdings" w:hAnsi="Wingdings" w:hint="default"/>
      </w:rPr>
    </w:lvl>
  </w:abstractNum>
  <w:abstractNum w:abstractNumId="75" w15:restartNumberingAfterBreak="0">
    <w:nsid w:val="3B2B197F"/>
    <w:multiLevelType w:val="hybridMultilevel"/>
    <w:tmpl w:val="98741B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6" w15:restartNumberingAfterBreak="0">
    <w:nsid w:val="3D1C2D8A"/>
    <w:multiLevelType w:val="hybridMultilevel"/>
    <w:tmpl w:val="A8B46A34"/>
    <w:lvl w:ilvl="0" w:tplc="140A0001">
      <w:start w:val="1"/>
      <w:numFmt w:val="bullet"/>
      <w:lvlText w:val=""/>
      <w:lvlJc w:val="left"/>
      <w:pPr>
        <w:ind w:left="1004" w:hanging="360"/>
      </w:pPr>
      <w:rPr>
        <w:rFonts w:ascii="Symbol" w:hAnsi="Symbol"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77" w15:restartNumberingAfterBreak="0">
    <w:nsid w:val="3D2F0536"/>
    <w:multiLevelType w:val="multilevel"/>
    <w:tmpl w:val="001469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color w:val="auto"/>
      </w:rPr>
    </w:lvl>
    <w:lvl w:ilvl="3">
      <w:start w:val="1"/>
      <w:numFmt w:val="decimal"/>
      <w:lvlText w:val="%1.%2.%3.%4"/>
      <w:lvlJc w:val="left"/>
      <w:pPr>
        <w:ind w:left="720" w:hanging="720"/>
      </w:pPr>
      <w:rPr>
        <w:rFonts w:ascii="Times New Roman" w:hAnsi="Times New Roman" w:cs="Times New Roman" w:hint="default"/>
        <w:b w:val="0"/>
        <w:i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8608A4"/>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9" w15:restartNumberingAfterBreak="0">
    <w:nsid w:val="3D8E1F87"/>
    <w:multiLevelType w:val="hybridMultilevel"/>
    <w:tmpl w:val="89EA455A"/>
    <w:lvl w:ilvl="0" w:tplc="140A0019">
      <w:start w:val="1"/>
      <w:numFmt w:val="lowerLetter"/>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0" w15:restartNumberingAfterBreak="0">
    <w:nsid w:val="3E5511A7"/>
    <w:multiLevelType w:val="multilevel"/>
    <w:tmpl w:val="C31A34A4"/>
    <w:lvl w:ilvl="0">
      <w:start w:val="1"/>
      <w:numFmt w:val="decimal"/>
      <w:lvlText w:val="%1"/>
      <w:lvlJc w:val="left"/>
      <w:pPr>
        <w:ind w:left="930" w:hanging="930"/>
      </w:pPr>
      <w:rPr>
        <w:rFonts w:hint="default"/>
      </w:rPr>
    </w:lvl>
    <w:lvl w:ilvl="1">
      <w:start w:val="1"/>
      <w:numFmt w:val="decimal"/>
      <w:lvlText w:val="%1.%2"/>
      <w:lvlJc w:val="left"/>
      <w:pPr>
        <w:ind w:left="1071" w:hanging="930"/>
      </w:pPr>
      <w:rPr>
        <w:rFonts w:hint="default"/>
      </w:rPr>
    </w:lvl>
    <w:lvl w:ilvl="2">
      <w:start w:val="2"/>
      <w:numFmt w:val="decimal"/>
      <w:lvlText w:val="%1.%2.%3"/>
      <w:lvlJc w:val="left"/>
      <w:pPr>
        <w:ind w:left="1212" w:hanging="93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81" w15:restartNumberingAfterBreak="0">
    <w:nsid w:val="3E7972FA"/>
    <w:multiLevelType w:val="hybridMultilevel"/>
    <w:tmpl w:val="8F0A038E"/>
    <w:lvl w:ilvl="0" w:tplc="9F5063B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2" w15:restartNumberingAfterBreak="0">
    <w:nsid w:val="3EF759BD"/>
    <w:multiLevelType w:val="hybridMultilevel"/>
    <w:tmpl w:val="F77251A4"/>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3" w15:restartNumberingAfterBreak="0">
    <w:nsid w:val="3F084E2E"/>
    <w:multiLevelType w:val="hybridMultilevel"/>
    <w:tmpl w:val="F9FCFA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4" w15:restartNumberingAfterBreak="0">
    <w:nsid w:val="40CA3E41"/>
    <w:multiLevelType w:val="hybridMultilevel"/>
    <w:tmpl w:val="2A5EADD4"/>
    <w:lvl w:ilvl="0" w:tplc="140A0019">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42324853"/>
    <w:multiLevelType w:val="hybridMultilevel"/>
    <w:tmpl w:val="12F6D2CC"/>
    <w:lvl w:ilvl="0" w:tplc="140A0019">
      <w:start w:val="1"/>
      <w:numFmt w:val="lowerLetter"/>
      <w:lvlText w:val="%1."/>
      <w:lvlJc w:val="left"/>
      <w:pPr>
        <w:ind w:left="479" w:hanging="360"/>
      </w:pPr>
      <w:rPr>
        <w:rFonts w:hint="default"/>
      </w:rPr>
    </w:lvl>
    <w:lvl w:ilvl="1" w:tplc="140A0003" w:tentative="1">
      <w:start w:val="1"/>
      <w:numFmt w:val="bullet"/>
      <w:lvlText w:val="o"/>
      <w:lvlJc w:val="left"/>
      <w:pPr>
        <w:ind w:left="1199" w:hanging="360"/>
      </w:pPr>
      <w:rPr>
        <w:rFonts w:ascii="Courier New" w:hAnsi="Courier New" w:cs="Courier New" w:hint="default"/>
      </w:rPr>
    </w:lvl>
    <w:lvl w:ilvl="2" w:tplc="140A0005" w:tentative="1">
      <w:start w:val="1"/>
      <w:numFmt w:val="bullet"/>
      <w:lvlText w:val=""/>
      <w:lvlJc w:val="left"/>
      <w:pPr>
        <w:ind w:left="1919" w:hanging="360"/>
      </w:pPr>
      <w:rPr>
        <w:rFonts w:ascii="Wingdings" w:hAnsi="Wingdings" w:hint="default"/>
      </w:rPr>
    </w:lvl>
    <w:lvl w:ilvl="3" w:tplc="140A0001" w:tentative="1">
      <w:start w:val="1"/>
      <w:numFmt w:val="bullet"/>
      <w:lvlText w:val=""/>
      <w:lvlJc w:val="left"/>
      <w:pPr>
        <w:ind w:left="2639" w:hanging="360"/>
      </w:pPr>
      <w:rPr>
        <w:rFonts w:ascii="Symbol" w:hAnsi="Symbol" w:hint="default"/>
      </w:rPr>
    </w:lvl>
    <w:lvl w:ilvl="4" w:tplc="140A0003" w:tentative="1">
      <w:start w:val="1"/>
      <w:numFmt w:val="bullet"/>
      <w:lvlText w:val="o"/>
      <w:lvlJc w:val="left"/>
      <w:pPr>
        <w:ind w:left="3359" w:hanging="360"/>
      </w:pPr>
      <w:rPr>
        <w:rFonts w:ascii="Courier New" w:hAnsi="Courier New" w:cs="Courier New" w:hint="default"/>
      </w:rPr>
    </w:lvl>
    <w:lvl w:ilvl="5" w:tplc="140A0005" w:tentative="1">
      <w:start w:val="1"/>
      <w:numFmt w:val="bullet"/>
      <w:lvlText w:val=""/>
      <w:lvlJc w:val="left"/>
      <w:pPr>
        <w:ind w:left="4079" w:hanging="360"/>
      </w:pPr>
      <w:rPr>
        <w:rFonts w:ascii="Wingdings" w:hAnsi="Wingdings" w:hint="default"/>
      </w:rPr>
    </w:lvl>
    <w:lvl w:ilvl="6" w:tplc="140A0001" w:tentative="1">
      <w:start w:val="1"/>
      <w:numFmt w:val="bullet"/>
      <w:lvlText w:val=""/>
      <w:lvlJc w:val="left"/>
      <w:pPr>
        <w:ind w:left="4799" w:hanging="360"/>
      </w:pPr>
      <w:rPr>
        <w:rFonts w:ascii="Symbol" w:hAnsi="Symbol" w:hint="default"/>
      </w:rPr>
    </w:lvl>
    <w:lvl w:ilvl="7" w:tplc="140A0003" w:tentative="1">
      <w:start w:val="1"/>
      <w:numFmt w:val="bullet"/>
      <w:lvlText w:val="o"/>
      <w:lvlJc w:val="left"/>
      <w:pPr>
        <w:ind w:left="5519" w:hanging="360"/>
      </w:pPr>
      <w:rPr>
        <w:rFonts w:ascii="Courier New" w:hAnsi="Courier New" w:cs="Courier New" w:hint="default"/>
      </w:rPr>
    </w:lvl>
    <w:lvl w:ilvl="8" w:tplc="140A0005" w:tentative="1">
      <w:start w:val="1"/>
      <w:numFmt w:val="bullet"/>
      <w:lvlText w:val=""/>
      <w:lvlJc w:val="left"/>
      <w:pPr>
        <w:ind w:left="6239" w:hanging="360"/>
      </w:pPr>
      <w:rPr>
        <w:rFonts w:ascii="Wingdings" w:hAnsi="Wingdings" w:hint="default"/>
      </w:rPr>
    </w:lvl>
  </w:abstractNum>
  <w:abstractNum w:abstractNumId="86" w15:restartNumberingAfterBreak="0">
    <w:nsid w:val="42EA4FDF"/>
    <w:multiLevelType w:val="hybridMultilevel"/>
    <w:tmpl w:val="C142813C"/>
    <w:lvl w:ilvl="0" w:tplc="FF121298">
      <w:start w:val="3"/>
      <w:numFmt w:val="bullet"/>
      <w:lvlText w:val="-"/>
      <w:lvlJc w:val="left"/>
      <w:pPr>
        <w:ind w:left="720" w:hanging="360"/>
      </w:pPr>
      <w:rPr>
        <w:rFonts w:ascii="Book Antiqua" w:eastAsia="Times New Roman" w:hAnsi="Book Antiqua"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7" w15:restartNumberingAfterBreak="0">
    <w:nsid w:val="42F73A9E"/>
    <w:multiLevelType w:val="hybridMultilevel"/>
    <w:tmpl w:val="8F0A038E"/>
    <w:lvl w:ilvl="0" w:tplc="9F5063B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8" w15:restartNumberingAfterBreak="0">
    <w:nsid w:val="447C00F6"/>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9" w15:restartNumberingAfterBreak="0">
    <w:nsid w:val="451319E8"/>
    <w:multiLevelType w:val="hybridMultilevel"/>
    <w:tmpl w:val="35E615E6"/>
    <w:lvl w:ilvl="0" w:tplc="781C30AA">
      <w:start w:val="1"/>
      <w:numFmt w:val="decimal"/>
      <w:lvlText w:val="%1."/>
      <w:lvlJc w:val="left"/>
      <w:pPr>
        <w:tabs>
          <w:tab w:val="num" w:pos="720"/>
        </w:tabs>
        <w:ind w:left="720" w:hanging="360"/>
      </w:pPr>
    </w:lvl>
    <w:lvl w:ilvl="1" w:tplc="778CC808">
      <w:start w:val="1"/>
      <w:numFmt w:val="decimal"/>
      <w:lvlText w:val="%2."/>
      <w:lvlJc w:val="left"/>
      <w:pPr>
        <w:tabs>
          <w:tab w:val="num" w:pos="1440"/>
        </w:tabs>
        <w:ind w:left="1440" w:hanging="360"/>
      </w:pPr>
    </w:lvl>
    <w:lvl w:ilvl="2" w:tplc="81CABFBC" w:tentative="1">
      <w:start w:val="1"/>
      <w:numFmt w:val="decimal"/>
      <w:lvlText w:val="%3."/>
      <w:lvlJc w:val="left"/>
      <w:pPr>
        <w:tabs>
          <w:tab w:val="num" w:pos="2160"/>
        </w:tabs>
        <w:ind w:left="2160" w:hanging="360"/>
      </w:pPr>
    </w:lvl>
    <w:lvl w:ilvl="3" w:tplc="179E8254" w:tentative="1">
      <w:start w:val="1"/>
      <w:numFmt w:val="decimal"/>
      <w:lvlText w:val="%4."/>
      <w:lvlJc w:val="left"/>
      <w:pPr>
        <w:tabs>
          <w:tab w:val="num" w:pos="2880"/>
        </w:tabs>
        <w:ind w:left="2880" w:hanging="360"/>
      </w:pPr>
    </w:lvl>
    <w:lvl w:ilvl="4" w:tplc="3D428972" w:tentative="1">
      <w:start w:val="1"/>
      <w:numFmt w:val="decimal"/>
      <w:lvlText w:val="%5."/>
      <w:lvlJc w:val="left"/>
      <w:pPr>
        <w:tabs>
          <w:tab w:val="num" w:pos="3600"/>
        </w:tabs>
        <w:ind w:left="3600" w:hanging="360"/>
      </w:pPr>
    </w:lvl>
    <w:lvl w:ilvl="5" w:tplc="6A2A4ACE" w:tentative="1">
      <w:start w:val="1"/>
      <w:numFmt w:val="decimal"/>
      <w:lvlText w:val="%6."/>
      <w:lvlJc w:val="left"/>
      <w:pPr>
        <w:tabs>
          <w:tab w:val="num" w:pos="4320"/>
        </w:tabs>
        <w:ind w:left="4320" w:hanging="360"/>
      </w:pPr>
    </w:lvl>
    <w:lvl w:ilvl="6" w:tplc="2D5C6E7E" w:tentative="1">
      <w:start w:val="1"/>
      <w:numFmt w:val="decimal"/>
      <w:lvlText w:val="%7."/>
      <w:lvlJc w:val="left"/>
      <w:pPr>
        <w:tabs>
          <w:tab w:val="num" w:pos="5040"/>
        </w:tabs>
        <w:ind w:left="5040" w:hanging="360"/>
      </w:pPr>
    </w:lvl>
    <w:lvl w:ilvl="7" w:tplc="6120945A" w:tentative="1">
      <w:start w:val="1"/>
      <w:numFmt w:val="decimal"/>
      <w:lvlText w:val="%8."/>
      <w:lvlJc w:val="left"/>
      <w:pPr>
        <w:tabs>
          <w:tab w:val="num" w:pos="5760"/>
        </w:tabs>
        <w:ind w:left="5760" w:hanging="360"/>
      </w:pPr>
    </w:lvl>
    <w:lvl w:ilvl="8" w:tplc="E85E1C5E" w:tentative="1">
      <w:start w:val="1"/>
      <w:numFmt w:val="decimal"/>
      <w:lvlText w:val="%9."/>
      <w:lvlJc w:val="left"/>
      <w:pPr>
        <w:tabs>
          <w:tab w:val="num" w:pos="6480"/>
        </w:tabs>
        <w:ind w:left="6480" w:hanging="360"/>
      </w:pPr>
    </w:lvl>
  </w:abstractNum>
  <w:abstractNum w:abstractNumId="90" w15:restartNumberingAfterBreak="0">
    <w:nsid w:val="45382F4C"/>
    <w:multiLevelType w:val="hybridMultilevel"/>
    <w:tmpl w:val="72D619E4"/>
    <w:lvl w:ilvl="0" w:tplc="252699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1" w15:restartNumberingAfterBreak="0">
    <w:nsid w:val="45965F20"/>
    <w:multiLevelType w:val="hybridMultilevel"/>
    <w:tmpl w:val="120A7E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2" w15:restartNumberingAfterBreak="0">
    <w:nsid w:val="48E961D4"/>
    <w:multiLevelType w:val="hybridMultilevel"/>
    <w:tmpl w:val="89C4B56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3" w15:restartNumberingAfterBreak="0">
    <w:nsid w:val="49440531"/>
    <w:multiLevelType w:val="hybridMultilevel"/>
    <w:tmpl w:val="B504D5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BD2695"/>
    <w:multiLevelType w:val="hybridMultilevel"/>
    <w:tmpl w:val="A9A83F94"/>
    <w:lvl w:ilvl="0" w:tplc="140A0019">
      <w:start w:val="1"/>
      <w:numFmt w:val="lowerLetter"/>
      <w:lvlText w:val="%1."/>
      <w:lvlJc w:val="left"/>
      <w:pPr>
        <w:ind w:left="1944" w:hanging="360"/>
      </w:pPr>
      <w:rPr>
        <w:rFonts w:hint="default"/>
      </w:rPr>
    </w:lvl>
    <w:lvl w:ilvl="1" w:tplc="AA8EAFE6">
      <w:numFmt w:val="bullet"/>
      <w:lvlText w:val="•"/>
      <w:lvlJc w:val="left"/>
      <w:pPr>
        <w:ind w:left="2674" w:hanging="370"/>
      </w:pPr>
      <w:rPr>
        <w:rFonts w:ascii="Times New Roman" w:eastAsiaTheme="minorEastAsia" w:hAnsi="Times New Roman" w:cs="Times New Roman" w:hint="default"/>
      </w:rPr>
    </w:lvl>
    <w:lvl w:ilvl="2" w:tplc="140A0005" w:tentative="1">
      <w:start w:val="1"/>
      <w:numFmt w:val="bullet"/>
      <w:lvlText w:val=""/>
      <w:lvlJc w:val="left"/>
      <w:pPr>
        <w:ind w:left="3384" w:hanging="360"/>
      </w:pPr>
      <w:rPr>
        <w:rFonts w:ascii="Wingdings" w:hAnsi="Wingdings" w:hint="default"/>
      </w:rPr>
    </w:lvl>
    <w:lvl w:ilvl="3" w:tplc="140A0001" w:tentative="1">
      <w:start w:val="1"/>
      <w:numFmt w:val="bullet"/>
      <w:lvlText w:val=""/>
      <w:lvlJc w:val="left"/>
      <w:pPr>
        <w:ind w:left="4104" w:hanging="360"/>
      </w:pPr>
      <w:rPr>
        <w:rFonts w:ascii="Symbol" w:hAnsi="Symbol" w:hint="default"/>
      </w:rPr>
    </w:lvl>
    <w:lvl w:ilvl="4" w:tplc="140A0003" w:tentative="1">
      <w:start w:val="1"/>
      <w:numFmt w:val="bullet"/>
      <w:lvlText w:val="o"/>
      <w:lvlJc w:val="left"/>
      <w:pPr>
        <w:ind w:left="4824" w:hanging="360"/>
      </w:pPr>
      <w:rPr>
        <w:rFonts w:ascii="Courier New" w:hAnsi="Courier New" w:cs="Courier New" w:hint="default"/>
      </w:rPr>
    </w:lvl>
    <w:lvl w:ilvl="5" w:tplc="140A0005" w:tentative="1">
      <w:start w:val="1"/>
      <w:numFmt w:val="bullet"/>
      <w:lvlText w:val=""/>
      <w:lvlJc w:val="left"/>
      <w:pPr>
        <w:ind w:left="5544" w:hanging="360"/>
      </w:pPr>
      <w:rPr>
        <w:rFonts w:ascii="Wingdings" w:hAnsi="Wingdings" w:hint="default"/>
      </w:rPr>
    </w:lvl>
    <w:lvl w:ilvl="6" w:tplc="140A0001" w:tentative="1">
      <w:start w:val="1"/>
      <w:numFmt w:val="bullet"/>
      <w:lvlText w:val=""/>
      <w:lvlJc w:val="left"/>
      <w:pPr>
        <w:ind w:left="6264" w:hanging="360"/>
      </w:pPr>
      <w:rPr>
        <w:rFonts w:ascii="Symbol" w:hAnsi="Symbol" w:hint="default"/>
      </w:rPr>
    </w:lvl>
    <w:lvl w:ilvl="7" w:tplc="140A0003" w:tentative="1">
      <w:start w:val="1"/>
      <w:numFmt w:val="bullet"/>
      <w:lvlText w:val="o"/>
      <w:lvlJc w:val="left"/>
      <w:pPr>
        <w:ind w:left="6984" w:hanging="360"/>
      </w:pPr>
      <w:rPr>
        <w:rFonts w:ascii="Courier New" w:hAnsi="Courier New" w:cs="Courier New" w:hint="default"/>
      </w:rPr>
    </w:lvl>
    <w:lvl w:ilvl="8" w:tplc="140A0005" w:tentative="1">
      <w:start w:val="1"/>
      <w:numFmt w:val="bullet"/>
      <w:lvlText w:val=""/>
      <w:lvlJc w:val="left"/>
      <w:pPr>
        <w:ind w:left="7704" w:hanging="360"/>
      </w:pPr>
      <w:rPr>
        <w:rFonts w:ascii="Wingdings" w:hAnsi="Wingdings" w:hint="default"/>
      </w:rPr>
    </w:lvl>
  </w:abstractNum>
  <w:abstractNum w:abstractNumId="95" w15:restartNumberingAfterBreak="0">
    <w:nsid w:val="4B147021"/>
    <w:multiLevelType w:val="multilevel"/>
    <w:tmpl w:val="CDBAE25C"/>
    <w:lvl w:ilvl="0">
      <w:start w:val="2"/>
      <w:numFmt w:val="decimal"/>
      <w:lvlText w:val="%1"/>
      <w:lvlJc w:val="left"/>
      <w:pPr>
        <w:ind w:left="360" w:hanging="360"/>
      </w:pPr>
      <w:rPr>
        <w:rFonts w:cs="Arial" w:hint="default"/>
      </w:rPr>
    </w:lvl>
    <w:lvl w:ilvl="1">
      <w:start w:val="1"/>
      <w:numFmt w:val="decimal"/>
      <w:lvlText w:val="%1.%2"/>
      <w:lvlJc w:val="left"/>
      <w:pPr>
        <w:ind w:left="675" w:hanging="360"/>
      </w:pPr>
      <w:rPr>
        <w:rFonts w:cs="Arial" w:hint="default"/>
        <w:sz w:val="16"/>
        <w:szCs w:val="16"/>
      </w:rPr>
    </w:lvl>
    <w:lvl w:ilvl="2">
      <w:start w:val="1"/>
      <w:numFmt w:val="decimal"/>
      <w:lvlText w:val="%1.%2.%3"/>
      <w:lvlJc w:val="left"/>
      <w:pPr>
        <w:ind w:left="1350" w:hanging="720"/>
      </w:pPr>
      <w:rPr>
        <w:rFonts w:ascii="Arial" w:hAnsi="Arial" w:cs="Arial" w:hint="default"/>
        <w:b w:val="0"/>
        <w:bCs/>
        <w:i w:val="0"/>
        <w:iCs/>
      </w:rPr>
    </w:lvl>
    <w:lvl w:ilvl="3">
      <w:start w:val="1"/>
      <w:numFmt w:val="decimal"/>
      <w:lvlText w:val="%1.%2.%3.%4"/>
      <w:lvlJc w:val="left"/>
      <w:pPr>
        <w:ind w:left="1665" w:hanging="720"/>
      </w:pPr>
      <w:rPr>
        <w:rFonts w:cs="Arial" w:hint="default"/>
      </w:rPr>
    </w:lvl>
    <w:lvl w:ilvl="4">
      <w:start w:val="1"/>
      <w:numFmt w:val="decimal"/>
      <w:lvlText w:val="%1.%2.%3.%4.%5"/>
      <w:lvlJc w:val="left"/>
      <w:pPr>
        <w:ind w:left="2340" w:hanging="1080"/>
      </w:pPr>
      <w:rPr>
        <w:rFonts w:cs="Arial" w:hint="default"/>
      </w:rPr>
    </w:lvl>
    <w:lvl w:ilvl="5">
      <w:start w:val="1"/>
      <w:numFmt w:val="decimal"/>
      <w:lvlText w:val="%1.%2.%3.%4.%5.%6"/>
      <w:lvlJc w:val="left"/>
      <w:pPr>
        <w:ind w:left="2655" w:hanging="1080"/>
      </w:pPr>
      <w:rPr>
        <w:rFonts w:cs="Arial" w:hint="default"/>
      </w:rPr>
    </w:lvl>
    <w:lvl w:ilvl="6">
      <w:start w:val="1"/>
      <w:numFmt w:val="decimal"/>
      <w:lvlText w:val="%1.%2.%3.%4.%5.%6.%7"/>
      <w:lvlJc w:val="left"/>
      <w:pPr>
        <w:ind w:left="3330" w:hanging="1440"/>
      </w:pPr>
      <w:rPr>
        <w:rFonts w:cs="Arial" w:hint="default"/>
      </w:rPr>
    </w:lvl>
    <w:lvl w:ilvl="7">
      <w:start w:val="1"/>
      <w:numFmt w:val="decimal"/>
      <w:lvlText w:val="%1.%2.%3.%4.%5.%6.%7.%8"/>
      <w:lvlJc w:val="left"/>
      <w:pPr>
        <w:ind w:left="3645" w:hanging="1440"/>
      </w:pPr>
      <w:rPr>
        <w:rFonts w:cs="Arial" w:hint="default"/>
      </w:rPr>
    </w:lvl>
    <w:lvl w:ilvl="8">
      <w:start w:val="1"/>
      <w:numFmt w:val="decimal"/>
      <w:lvlText w:val="%1.%2.%3.%4.%5.%6.%7.%8.%9"/>
      <w:lvlJc w:val="left"/>
      <w:pPr>
        <w:ind w:left="4320" w:hanging="1800"/>
      </w:pPr>
      <w:rPr>
        <w:rFonts w:cs="Arial" w:hint="default"/>
      </w:rPr>
    </w:lvl>
  </w:abstractNum>
  <w:abstractNum w:abstractNumId="96" w15:restartNumberingAfterBreak="0">
    <w:nsid w:val="4BEC555A"/>
    <w:multiLevelType w:val="multilevel"/>
    <w:tmpl w:val="398CFA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C8A123A"/>
    <w:multiLevelType w:val="hybridMultilevel"/>
    <w:tmpl w:val="B51A2976"/>
    <w:lvl w:ilvl="0" w:tplc="893426BE">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8" w15:restartNumberingAfterBreak="0">
    <w:nsid w:val="5062146A"/>
    <w:multiLevelType w:val="hybridMultilevel"/>
    <w:tmpl w:val="C02833B0"/>
    <w:lvl w:ilvl="0" w:tplc="140A0019">
      <w:start w:val="1"/>
      <w:numFmt w:val="lowerLetter"/>
      <w:lvlText w:val="%1."/>
      <w:lvlJc w:val="left"/>
      <w:pPr>
        <w:tabs>
          <w:tab w:val="num" w:pos="360"/>
        </w:tabs>
      </w:pPr>
      <w:rPr>
        <w:rFont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9" w15:restartNumberingAfterBreak="0">
    <w:nsid w:val="50807834"/>
    <w:multiLevelType w:val="hybridMultilevel"/>
    <w:tmpl w:val="8690CD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0" w15:restartNumberingAfterBreak="0">
    <w:nsid w:val="50E526C9"/>
    <w:multiLevelType w:val="hybridMultilevel"/>
    <w:tmpl w:val="72C09BE6"/>
    <w:lvl w:ilvl="0" w:tplc="53A8DE24">
      <w:start w:val="1"/>
      <w:numFmt w:val="upperLetter"/>
      <w:lvlText w:val="%1."/>
      <w:lvlJc w:val="left"/>
      <w:pPr>
        <w:tabs>
          <w:tab w:val="num" w:pos="720"/>
        </w:tabs>
        <w:ind w:left="720" w:hanging="360"/>
      </w:pPr>
    </w:lvl>
    <w:lvl w:ilvl="1" w:tplc="90E63C52" w:tentative="1">
      <w:start w:val="1"/>
      <w:numFmt w:val="upperLetter"/>
      <w:lvlText w:val="%2."/>
      <w:lvlJc w:val="left"/>
      <w:pPr>
        <w:tabs>
          <w:tab w:val="num" w:pos="1440"/>
        </w:tabs>
        <w:ind w:left="1440" w:hanging="360"/>
      </w:pPr>
    </w:lvl>
    <w:lvl w:ilvl="2" w:tplc="90B86DCC" w:tentative="1">
      <w:start w:val="1"/>
      <w:numFmt w:val="upperLetter"/>
      <w:lvlText w:val="%3."/>
      <w:lvlJc w:val="left"/>
      <w:pPr>
        <w:tabs>
          <w:tab w:val="num" w:pos="2160"/>
        </w:tabs>
        <w:ind w:left="2160" w:hanging="360"/>
      </w:pPr>
    </w:lvl>
    <w:lvl w:ilvl="3" w:tplc="8C32BF1E" w:tentative="1">
      <w:start w:val="1"/>
      <w:numFmt w:val="upperLetter"/>
      <w:lvlText w:val="%4."/>
      <w:lvlJc w:val="left"/>
      <w:pPr>
        <w:tabs>
          <w:tab w:val="num" w:pos="2880"/>
        </w:tabs>
        <w:ind w:left="2880" w:hanging="360"/>
      </w:pPr>
    </w:lvl>
    <w:lvl w:ilvl="4" w:tplc="521EDFC6" w:tentative="1">
      <w:start w:val="1"/>
      <w:numFmt w:val="upperLetter"/>
      <w:lvlText w:val="%5."/>
      <w:lvlJc w:val="left"/>
      <w:pPr>
        <w:tabs>
          <w:tab w:val="num" w:pos="3600"/>
        </w:tabs>
        <w:ind w:left="3600" w:hanging="360"/>
      </w:pPr>
    </w:lvl>
    <w:lvl w:ilvl="5" w:tplc="3BDA63EA" w:tentative="1">
      <w:start w:val="1"/>
      <w:numFmt w:val="upperLetter"/>
      <w:lvlText w:val="%6."/>
      <w:lvlJc w:val="left"/>
      <w:pPr>
        <w:tabs>
          <w:tab w:val="num" w:pos="4320"/>
        </w:tabs>
        <w:ind w:left="4320" w:hanging="360"/>
      </w:pPr>
    </w:lvl>
    <w:lvl w:ilvl="6" w:tplc="A2B0D998" w:tentative="1">
      <w:start w:val="1"/>
      <w:numFmt w:val="upperLetter"/>
      <w:lvlText w:val="%7."/>
      <w:lvlJc w:val="left"/>
      <w:pPr>
        <w:tabs>
          <w:tab w:val="num" w:pos="5040"/>
        </w:tabs>
        <w:ind w:left="5040" w:hanging="360"/>
      </w:pPr>
    </w:lvl>
    <w:lvl w:ilvl="7" w:tplc="3DB00DA8" w:tentative="1">
      <w:start w:val="1"/>
      <w:numFmt w:val="upperLetter"/>
      <w:lvlText w:val="%8."/>
      <w:lvlJc w:val="left"/>
      <w:pPr>
        <w:tabs>
          <w:tab w:val="num" w:pos="5760"/>
        </w:tabs>
        <w:ind w:left="5760" w:hanging="360"/>
      </w:pPr>
    </w:lvl>
    <w:lvl w:ilvl="8" w:tplc="5E8A516E" w:tentative="1">
      <w:start w:val="1"/>
      <w:numFmt w:val="upperLetter"/>
      <w:lvlText w:val="%9."/>
      <w:lvlJc w:val="left"/>
      <w:pPr>
        <w:tabs>
          <w:tab w:val="num" w:pos="6480"/>
        </w:tabs>
        <w:ind w:left="6480" w:hanging="360"/>
      </w:pPr>
    </w:lvl>
  </w:abstractNum>
  <w:abstractNum w:abstractNumId="101" w15:restartNumberingAfterBreak="0">
    <w:nsid w:val="512B206C"/>
    <w:multiLevelType w:val="hybridMultilevel"/>
    <w:tmpl w:val="1D82850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2" w15:restartNumberingAfterBreak="0">
    <w:nsid w:val="51D52D39"/>
    <w:multiLevelType w:val="hybridMultilevel"/>
    <w:tmpl w:val="4240F572"/>
    <w:lvl w:ilvl="0" w:tplc="B450D7B2">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03" w15:restartNumberingAfterBreak="0">
    <w:nsid w:val="52A83A64"/>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4" w15:restartNumberingAfterBreak="0">
    <w:nsid w:val="52CD5C9F"/>
    <w:multiLevelType w:val="hybridMultilevel"/>
    <w:tmpl w:val="F40048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5" w15:restartNumberingAfterBreak="0">
    <w:nsid w:val="52D90A36"/>
    <w:multiLevelType w:val="hybridMultilevel"/>
    <w:tmpl w:val="58BA2D54"/>
    <w:lvl w:ilvl="0" w:tplc="8150797E">
      <w:start w:val="1"/>
      <w:numFmt w:val="lowerLetter"/>
      <w:lvlText w:val="%1."/>
      <w:lvlJc w:val="left"/>
      <w:pPr>
        <w:ind w:left="1080" w:hanging="360"/>
      </w:pPr>
      <w:rPr>
        <w:rFonts w:hint="default"/>
      </w:r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6" w15:restartNumberingAfterBreak="0">
    <w:nsid w:val="52E42B92"/>
    <w:multiLevelType w:val="multilevel"/>
    <w:tmpl w:val="68C60C56"/>
    <w:lvl w:ilvl="0">
      <w:start w:val="3"/>
      <w:numFmt w:val="decimal"/>
      <w:lvlText w:val="%1"/>
      <w:lvlJc w:val="left"/>
      <w:pPr>
        <w:ind w:left="360" w:hanging="360"/>
      </w:pPr>
      <w:rPr>
        <w:rFonts w:hint="default"/>
      </w:rPr>
    </w:lvl>
    <w:lvl w:ilvl="1">
      <w:start w:val="1"/>
      <w:numFmt w:val="lowerLetter"/>
      <w:lvlText w:val="%2."/>
      <w:lvlJc w:val="left"/>
      <w:pPr>
        <w:ind w:left="360" w:hanging="360"/>
      </w:pPr>
      <w:rPr>
        <w:rFonts w:ascii="Arial" w:eastAsia="Calibri" w:hAnsi="Arial" w:cs="Arial"/>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37449A2"/>
    <w:multiLevelType w:val="hybridMultilevel"/>
    <w:tmpl w:val="2F8A30B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8" w15:restartNumberingAfterBreak="0">
    <w:nsid w:val="53E65B5D"/>
    <w:multiLevelType w:val="hybridMultilevel"/>
    <w:tmpl w:val="B5D68580"/>
    <w:lvl w:ilvl="0" w:tplc="486A57C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9" w15:restartNumberingAfterBreak="0">
    <w:nsid w:val="54F51015"/>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0" w15:restartNumberingAfterBreak="0">
    <w:nsid w:val="56CE6CBD"/>
    <w:multiLevelType w:val="hybridMultilevel"/>
    <w:tmpl w:val="C16E1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6FB2271"/>
    <w:multiLevelType w:val="hybridMultilevel"/>
    <w:tmpl w:val="21228436"/>
    <w:lvl w:ilvl="0" w:tplc="ED34916A">
      <w:start w:val="1"/>
      <w:numFmt w:val="lowerLetter"/>
      <w:lvlText w:val="%1."/>
      <w:lvlJc w:val="left"/>
      <w:pPr>
        <w:ind w:left="720" w:hanging="360"/>
      </w:pPr>
      <w:rPr>
        <w:rFonts w:eastAsiaTheme="minorEastAsi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2" w15:restartNumberingAfterBreak="0">
    <w:nsid w:val="57204091"/>
    <w:multiLevelType w:val="hybridMultilevel"/>
    <w:tmpl w:val="57F0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3" w15:restartNumberingAfterBreak="0">
    <w:nsid w:val="5739711A"/>
    <w:multiLevelType w:val="hybridMultilevel"/>
    <w:tmpl w:val="54640ACC"/>
    <w:lvl w:ilvl="0" w:tplc="B8901B62">
      <w:start w:val="1"/>
      <w:numFmt w:val="lowerLetter"/>
      <w:lvlText w:val="%1."/>
      <w:lvlJc w:val="left"/>
      <w:pPr>
        <w:ind w:left="349" w:hanging="360"/>
      </w:pPr>
      <w:rPr>
        <w:rFonts w:hint="default"/>
        <w:b/>
      </w:rPr>
    </w:lvl>
    <w:lvl w:ilvl="1" w:tplc="140A0019" w:tentative="1">
      <w:start w:val="1"/>
      <w:numFmt w:val="lowerLetter"/>
      <w:lvlText w:val="%2."/>
      <w:lvlJc w:val="left"/>
      <w:pPr>
        <w:ind w:left="1069" w:hanging="360"/>
      </w:pPr>
    </w:lvl>
    <w:lvl w:ilvl="2" w:tplc="140A001B" w:tentative="1">
      <w:start w:val="1"/>
      <w:numFmt w:val="lowerRoman"/>
      <w:lvlText w:val="%3."/>
      <w:lvlJc w:val="right"/>
      <w:pPr>
        <w:ind w:left="1789" w:hanging="180"/>
      </w:pPr>
    </w:lvl>
    <w:lvl w:ilvl="3" w:tplc="140A000F" w:tentative="1">
      <w:start w:val="1"/>
      <w:numFmt w:val="decimal"/>
      <w:lvlText w:val="%4."/>
      <w:lvlJc w:val="left"/>
      <w:pPr>
        <w:ind w:left="2509" w:hanging="360"/>
      </w:pPr>
    </w:lvl>
    <w:lvl w:ilvl="4" w:tplc="140A0019" w:tentative="1">
      <w:start w:val="1"/>
      <w:numFmt w:val="lowerLetter"/>
      <w:lvlText w:val="%5."/>
      <w:lvlJc w:val="left"/>
      <w:pPr>
        <w:ind w:left="3229" w:hanging="360"/>
      </w:pPr>
    </w:lvl>
    <w:lvl w:ilvl="5" w:tplc="140A001B" w:tentative="1">
      <w:start w:val="1"/>
      <w:numFmt w:val="lowerRoman"/>
      <w:lvlText w:val="%6."/>
      <w:lvlJc w:val="right"/>
      <w:pPr>
        <w:ind w:left="3949" w:hanging="180"/>
      </w:pPr>
    </w:lvl>
    <w:lvl w:ilvl="6" w:tplc="140A000F" w:tentative="1">
      <w:start w:val="1"/>
      <w:numFmt w:val="decimal"/>
      <w:lvlText w:val="%7."/>
      <w:lvlJc w:val="left"/>
      <w:pPr>
        <w:ind w:left="4669" w:hanging="360"/>
      </w:pPr>
    </w:lvl>
    <w:lvl w:ilvl="7" w:tplc="140A0019" w:tentative="1">
      <w:start w:val="1"/>
      <w:numFmt w:val="lowerLetter"/>
      <w:lvlText w:val="%8."/>
      <w:lvlJc w:val="left"/>
      <w:pPr>
        <w:ind w:left="5389" w:hanging="360"/>
      </w:pPr>
    </w:lvl>
    <w:lvl w:ilvl="8" w:tplc="140A001B" w:tentative="1">
      <w:start w:val="1"/>
      <w:numFmt w:val="lowerRoman"/>
      <w:lvlText w:val="%9."/>
      <w:lvlJc w:val="right"/>
      <w:pPr>
        <w:ind w:left="6109" w:hanging="180"/>
      </w:pPr>
    </w:lvl>
  </w:abstractNum>
  <w:abstractNum w:abstractNumId="114" w15:restartNumberingAfterBreak="0">
    <w:nsid w:val="585B75B6"/>
    <w:multiLevelType w:val="hybridMultilevel"/>
    <w:tmpl w:val="8F0A038E"/>
    <w:lvl w:ilvl="0" w:tplc="9F5063B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5" w15:restartNumberingAfterBreak="0">
    <w:nsid w:val="59892537"/>
    <w:multiLevelType w:val="multilevel"/>
    <w:tmpl w:val="3D5EC22C"/>
    <w:lvl w:ilvl="0">
      <w:start w:val="2"/>
      <w:numFmt w:val="decimal"/>
      <w:lvlText w:val="Capítulo %1"/>
      <w:lvlJc w:val="left"/>
      <w:pPr>
        <w:ind w:left="5536" w:hanging="432"/>
      </w:pPr>
      <w:rPr>
        <w:rFonts w:hint="default"/>
      </w:rPr>
    </w:lvl>
    <w:lvl w:ilvl="1">
      <w:start w:val="1"/>
      <w:numFmt w:val="decimal"/>
      <w:lvlText w:val="%1.%2"/>
      <w:lvlJc w:val="left"/>
      <w:pPr>
        <w:ind w:left="1426" w:hanging="576"/>
      </w:pPr>
      <w:rPr>
        <w:rFonts w:hint="default"/>
        <w:b/>
        <w:color w:val="auto"/>
      </w:rPr>
    </w:lvl>
    <w:lvl w:ilvl="2">
      <w:start w:val="1"/>
      <w:numFmt w:val="decimal"/>
      <w:lvlText w:val="%1.%2.%3"/>
      <w:lvlJc w:val="left"/>
      <w:pPr>
        <w:ind w:left="1440" w:hanging="720"/>
      </w:pPr>
      <w:rPr>
        <w:rFonts w:ascii="Times New Roman" w:hAnsi="Times New Roman" w:cs="Times New Roman" w:hint="default"/>
        <w:color w:val="auto"/>
      </w:rPr>
    </w:lvl>
    <w:lvl w:ilvl="3">
      <w:start w:val="1"/>
      <w:numFmt w:val="decimal"/>
      <w:lvlText w:val="%1.%2.%3.%4"/>
      <w:lvlJc w:val="left"/>
      <w:pPr>
        <w:ind w:left="1998" w:hanging="864"/>
      </w:pPr>
      <w:rPr>
        <w:rFonts w:ascii="Times New Roman" w:hAnsi="Times New Roman" w:cs="Times New Roman" w:hint="default"/>
        <w:i/>
        <w:iCs/>
        <w:color w:val="auto"/>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116" w15:restartNumberingAfterBreak="0">
    <w:nsid w:val="5AEC5294"/>
    <w:multiLevelType w:val="hybridMultilevel"/>
    <w:tmpl w:val="C7520960"/>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7" w15:restartNumberingAfterBreak="0">
    <w:nsid w:val="5B336AEB"/>
    <w:multiLevelType w:val="hybridMultilevel"/>
    <w:tmpl w:val="4192E6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B9D6D9B"/>
    <w:multiLevelType w:val="hybridMultilevel"/>
    <w:tmpl w:val="454284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9" w15:restartNumberingAfterBreak="0">
    <w:nsid w:val="5DD166BF"/>
    <w:multiLevelType w:val="multilevel"/>
    <w:tmpl w:val="91501744"/>
    <w:lvl w:ilvl="0">
      <w:start w:val="3"/>
      <w:numFmt w:val="decimal"/>
      <w:lvlText w:val="%1"/>
      <w:lvlJc w:val="left"/>
      <w:pPr>
        <w:ind w:left="360" w:hanging="360"/>
      </w:pPr>
      <w:rPr>
        <w:rFonts w:hint="default"/>
      </w:rPr>
    </w:lvl>
    <w:lvl w:ilvl="1">
      <w:start w:val="1"/>
      <w:numFmt w:val="lowerLetter"/>
      <w:lvlText w:val="%2."/>
      <w:lvlJc w:val="left"/>
      <w:pPr>
        <w:ind w:left="360" w:hanging="360"/>
      </w:pPr>
      <w:rPr>
        <w:rFonts w:ascii="Arial" w:eastAsia="Calibri" w:hAnsi="Arial" w:cs="Arial"/>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FFA541C"/>
    <w:multiLevelType w:val="multilevel"/>
    <w:tmpl w:val="DFC082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1" w15:restartNumberingAfterBreak="0">
    <w:nsid w:val="614C6E67"/>
    <w:multiLevelType w:val="hybridMultilevel"/>
    <w:tmpl w:val="8EF2734E"/>
    <w:lvl w:ilvl="0" w:tplc="0DC6A63E">
      <w:start w:val="1"/>
      <w:numFmt w:val="lowerLetter"/>
      <w:lvlText w:val="%1."/>
      <w:lvlJc w:val="left"/>
      <w:pPr>
        <w:ind w:left="720" w:hanging="360"/>
      </w:pPr>
      <w:rPr>
        <w:rFonts w:ascii="Times New Roman" w:hAnsi="Times New Roman" w:cs="Times New Roman"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2" w15:restartNumberingAfterBreak="0">
    <w:nsid w:val="628B494A"/>
    <w:multiLevelType w:val="hybridMultilevel"/>
    <w:tmpl w:val="D58CE768"/>
    <w:lvl w:ilvl="0" w:tplc="140A0001">
      <w:start w:val="1"/>
      <w:numFmt w:val="bullet"/>
      <w:lvlText w:val=""/>
      <w:lvlJc w:val="left"/>
      <w:pPr>
        <w:ind w:left="1004" w:hanging="360"/>
      </w:pPr>
      <w:rPr>
        <w:rFonts w:ascii="Symbol" w:hAnsi="Symbol"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123" w15:restartNumberingAfterBreak="0">
    <w:nsid w:val="62CD2ED3"/>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4" w15:restartNumberingAfterBreak="0">
    <w:nsid w:val="62FD42F1"/>
    <w:multiLevelType w:val="hybridMultilevel"/>
    <w:tmpl w:val="B1AEE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2A7DE0"/>
    <w:multiLevelType w:val="hybridMultilevel"/>
    <w:tmpl w:val="C0F40C1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6" w15:restartNumberingAfterBreak="0">
    <w:nsid w:val="634F2080"/>
    <w:multiLevelType w:val="hybridMultilevel"/>
    <w:tmpl w:val="5B94D436"/>
    <w:lvl w:ilvl="0" w:tplc="140A0001">
      <w:start w:val="1"/>
      <w:numFmt w:val="bullet"/>
      <w:lvlText w:val=""/>
      <w:lvlJc w:val="left"/>
      <w:pPr>
        <w:ind w:left="1944" w:hanging="360"/>
      </w:pPr>
      <w:rPr>
        <w:rFonts w:ascii="Symbol" w:hAnsi="Symbol" w:hint="default"/>
      </w:rPr>
    </w:lvl>
    <w:lvl w:ilvl="1" w:tplc="AA8EAFE6">
      <w:numFmt w:val="bullet"/>
      <w:lvlText w:val="•"/>
      <w:lvlJc w:val="left"/>
      <w:pPr>
        <w:ind w:left="2674" w:hanging="370"/>
      </w:pPr>
      <w:rPr>
        <w:rFonts w:ascii="Times New Roman" w:eastAsiaTheme="minorEastAsia" w:hAnsi="Times New Roman" w:cs="Times New Roman" w:hint="default"/>
      </w:rPr>
    </w:lvl>
    <w:lvl w:ilvl="2" w:tplc="140A0005" w:tentative="1">
      <w:start w:val="1"/>
      <w:numFmt w:val="bullet"/>
      <w:lvlText w:val=""/>
      <w:lvlJc w:val="left"/>
      <w:pPr>
        <w:ind w:left="3384" w:hanging="360"/>
      </w:pPr>
      <w:rPr>
        <w:rFonts w:ascii="Wingdings" w:hAnsi="Wingdings" w:hint="default"/>
      </w:rPr>
    </w:lvl>
    <w:lvl w:ilvl="3" w:tplc="140A0001" w:tentative="1">
      <w:start w:val="1"/>
      <w:numFmt w:val="bullet"/>
      <w:lvlText w:val=""/>
      <w:lvlJc w:val="left"/>
      <w:pPr>
        <w:ind w:left="4104" w:hanging="360"/>
      </w:pPr>
      <w:rPr>
        <w:rFonts w:ascii="Symbol" w:hAnsi="Symbol" w:hint="default"/>
      </w:rPr>
    </w:lvl>
    <w:lvl w:ilvl="4" w:tplc="140A0003" w:tentative="1">
      <w:start w:val="1"/>
      <w:numFmt w:val="bullet"/>
      <w:lvlText w:val="o"/>
      <w:lvlJc w:val="left"/>
      <w:pPr>
        <w:ind w:left="4824" w:hanging="360"/>
      </w:pPr>
      <w:rPr>
        <w:rFonts w:ascii="Courier New" w:hAnsi="Courier New" w:cs="Courier New" w:hint="default"/>
      </w:rPr>
    </w:lvl>
    <w:lvl w:ilvl="5" w:tplc="140A0005" w:tentative="1">
      <w:start w:val="1"/>
      <w:numFmt w:val="bullet"/>
      <w:lvlText w:val=""/>
      <w:lvlJc w:val="left"/>
      <w:pPr>
        <w:ind w:left="5544" w:hanging="360"/>
      </w:pPr>
      <w:rPr>
        <w:rFonts w:ascii="Wingdings" w:hAnsi="Wingdings" w:hint="default"/>
      </w:rPr>
    </w:lvl>
    <w:lvl w:ilvl="6" w:tplc="140A0001" w:tentative="1">
      <w:start w:val="1"/>
      <w:numFmt w:val="bullet"/>
      <w:lvlText w:val=""/>
      <w:lvlJc w:val="left"/>
      <w:pPr>
        <w:ind w:left="6264" w:hanging="360"/>
      </w:pPr>
      <w:rPr>
        <w:rFonts w:ascii="Symbol" w:hAnsi="Symbol" w:hint="default"/>
      </w:rPr>
    </w:lvl>
    <w:lvl w:ilvl="7" w:tplc="140A0003" w:tentative="1">
      <w:start w:val="1"/>
      <w:numFmt w:val="bullet"/>
      <w:lvlText w:val="o"/>
      <w:lvlJc w:val="left"/>
      <w:pPr>
        <w:ind w:left="6984" w:hanging="360"/>
      </w:pPr>
      <w:rPr>
        <w:rFonts w:ascii="Courier New" w:hAnsi="Courier New" w:cs="Courier New" w:hint="default"/>
      </w:rPr>
    </w:lvl>
    <w:lvl w:ilvl="8" w:tplc="140A0005" w:tentative="1">
      <w:start w:val="1"/>
      <w:numFmt w:val="bullet"/>
      <w:lvlText w:val=""/>
      <w:lvlJc w:val="left"/>
      <w:pPr>
        <w:ind w:left="7704" w:hanging="360"/>
      </w:pPr>
      <w:rPr>
        <w:rFonts w:ascii="Wingdings" w:hAnsi="Wingdings" w:hint="default"/>
      </w:rPr>
    </w:lvl>
  </w:abstractNum>
  <w:abstractNum w:abstractNumId="127" w15:restartNumberingAfterBreak="0">
    <w:nsid w:val="639811BC"/>
    <w:multiLevelType w:val="hybridMultilevel"/>
    <w:tmpl w:val="4240F572"/>
    <w:lvl w:ilvl="0" w:tplc="B450D7B2">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28" w15:restartNumberingAfterBreak="0">
    <w:nsid w:val="63BE33E1"/>
    <w:multiLevelType w:val="hybridMultilevel"/>
    <w:tmpl w:val="261EB7F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9" w15:restartNumberingAfterBreak="0">
    <w:nsid w:val="65A81A6E"/>
    <w:multiLevelType w:val="hybridMultilevel"/>
    <w:tmpl w:val="12F6D2CC"/>
    <w:lvl w:ilvl="0" w:tplc="140A0019">
      <w:start w:val="1"/>
      <w:numFmt w:val="lowerLetter"/>
      <w:lvlText w:val="%1."/>
      <w:lvlJc w:val="left"/>
      <w:pPr>
        <w:ind w:left="479" w:hanging="360"/>
      </w:pPr>
      <w:rPr>
        <w:rFonts w:hint="default"/>
      </w:rPr>
    </w:lvl>
    <w:lvl w:ilvl="1" w:tplc="140A0003" w:tentative="1">
      <w:start w:val="1"/>
      <w:numFmt w:val="bullet"/>
      <w:lvlText w:val="o"/>
      <w:lvlJc w:val="left"/>
      <w:pPr>
        <w:ind w:left="1199" w:hanging="360"/>
      </w:pPr>
      <w:rPr>
        <w:rFonts w:ascii="Courier New" w:hAnsi="Courier New" w:cs="Courier New" w:hint="default"/>
      </w:rPr>
    </w:lvl>
    <w:lvl w:ilvl="2" w:tplc="140A0005" w:tentative="1">
      <w:start w:val="1"/>
      <w:numFmt w:val="bullet"/>
      <w:lvlText w:val=""/>
      <w:lvlJc w:val="left"/>
      <w:pPr>
        <w:ind w:left="1919" w:hanging="360"/>
      </w:pPr>
      <w:rPr>
        <w:rFonts w:ascii="Wingdings" w:hAnsi="Wingdings" w:hint="default"/>
      </w:rPr>
    </w:lvl>
    <w:lvl w:ilvl="3" w:tplc="140A0001" w:tentative="1">
      <w:start w:val="1"/>
      <w:numFmt w:val="bullet"/>
      <w:lvlText w:val=""/>
      <w:lvlJc w:val="left"/>
      <w:pPr>
        <w:ind w:left="2639" w:hanging="360"/>
      </w:pPr>
      <w:rPr>
        <w:rFonts w:ascii="Symbol" w:hAnsi="Symbol" w:hint="default"/>
      </w:rPr>
    </w:lvl>
    <w:lvl w:ilvl="4" w:tplc="140A0003" w:tentative="1">
      <w:start w:val="1"/>
      <w:numFmt w:val="bullet"/>
      <w:lvlText w:val="o"/>
      <w:lvlJc w:val="left"/>
      <w:pPr>
        <w:ind w:left="3359" w:hanging="360"/>
      </w:pPr>
      <w:rPr>
        <w:rFonts w:ascii="Courier New" w:hAnsi="Courier New" w:cs="Courier New" w:hint="default"/>
      </w:rPr>
    </w:lvl>
    <w:lvl w:ilvl="5" w:tplc="140A0005" w:tentative="1">
      <w:start w:val="1"/>
      <w:numFmt w:val="bullet"/>
      <w:lvlText w:val=""/>
      <w:lvlJc w:val="left"/>
      <w:pPr>
        <w:ind w:left="4079" w:hanging="360"/>
      </w:pPr>
      <w:rPr>
        <w:rFonts w:ascii="Wingdings" w:hAnsi="Wingdings" w:hint="default"/>
      </w:rPr>
    </w:lvl>
    <w:lvl w:ilvl="6" w:tplc="140A0001" w:tentative="1">
      <w:start w:val="1"/>
      <w:numFmt w:val="bullet"/>
      <w:lvlText w:val=""/>
      <w:lvlJc w:val="left"/>
      <w:pPr>
        <w:ind w:left="4799" w:hanging="360"/>
      </w:pPr>
      <w:rPr>
        <w:rFonts w:ascii="Symbol" w:hAnsi="Symbol" w:hint="default"/>
      </w:rPr>
    </w:lvl>
    <w:lvl w:ilvl="7" w:tplc="140A0003" w:tentative="1">
      <w:start w:val="1"/>
      <w:numFmt w:val="bullet"/>
      <w:lvlText w:val="o"/>
      <w:lvlJc w:val="left"/>
      <w:pPr>
        <w:ind w:left="5519" w:hanging="360"/>
      </w:pPr>
      <w:rPr>
        <w:rFonts w:ascii="Courier New" w:hAnsi="Courier New" w:cs="Courier New" w:hint="default"/>
      </w:rPr>
    </w:lvl>
    <w:lvl w:ilvl="8" w:tplc="140A0005" w:tentative="1">
      <w:start w:val="1"/>
      <w:numFmt w:val="bullet"/>
      <w:lvlText w:val=""/>
      <w:lvlJc w:val="left"/>
      <w:pPr>
        <w:ind w:left="6239" w:hanging="360"/>
      </w:pPr>
      <w:rPr>
        <w:rFonts w:ascii="Wingdings" w:hAnsi="Wingdings" w:hint="default"/>
      </w:rPr>
    </w:lvl>
  </w:abstractNum>
  <w:abstractNum w:abstractNumId="130" w15:restartNumberingAfterBreak="0">
    <w:nsid w:val="6618025B"/>
    <w:multiLevelType w:val="hybridMultilevel"/>
    <w:tmpl w:val="28A463D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1" w15:restartNumberingAfterBreak="0">
    <w:nsid w:val="686D65B3"/>
    <w:multiLevelType w:val="hybridMultilevel"/>
    <w:tmpl w:val="994C8796"/>
    <w:lvl w:ilvl="0" w:tplc="140A001B">
      <w:start w:val="1"/>
      <w:numFmt w:val="lowerRoman"/>
      <w:lvlText w:val="%1."/>
      <w:lvlJc w:val="right"/>
      <w:pPr>
        <w:ind w:left="1004" w:hanging="360"/>
      </w:pPr>
      <w:rPr>
        <w:rFonts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132" w15:restartNumberingAfterBreak="0">
    <w:nsid w:val="693C7ED6"/>
    <w:multiLevelType w:val="hybridMultilevel"/>
    <w:tmpl w:val="35D6B2EA"/>
    <w:lvl w:ilvl="0" w:tplc="140A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694C5E53"/>
    <w:multiLevelType w:val="hybridMultilevel"/>
    <w:tmpl w:val="C214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D6347CE"/>
    <w:multiLevelType w:val="hybridMultilevel"/>
    <w:tmpl w:val="BD10B17E"/>
    <w:lvl w:ilvl="0" w:tplc="140A0019">
      <w:start w:val="1"/>
      <w:numFmt w:val="lowerLetter"/>
      <w:lvlText w:val="%1."/>
      <w:lvlJc w:val="left"/>
      <w:pPr>
        <w:ind w:left="1944" w:hanging="360"/>
      </w:pPr>
      <w:rPr>
        <w:rFonts w:hint="default"/>
      </w:rPr>
    </w:lvl>
    <w:lvl w:ilvl="1" w:tplc="AA8EAFE6">
      <w:numFmt w:val="bullet"/>
      <w:lvlText w:val="•"/>
      <w:lvlJc w:val="left"/>
      <w:pPr>
        <w:ind w:left="2674" w:hanging="370"/>
      </w:pPr>
      <w:rPr>
        <w:rFonts w:ascii="Times New Roman" w:eastAsiaTheme="minorEastAsia" w:hAnsi="Times New Roman" w:cs="Times New Roman" w:hint="default"/>
      </w:rPr>
    </w:lvl>
    <w:lvl w:ilvl="2" w:tplc="140A0005" w:tentative="1">
      <w:start w:val="1"/>
      <w:numFmt w:val="bullet"/>
      <w:lvlText w:val=""/>
      <w:lvlJc w:val="left"/>
      <w:pPr>
        <w:ind w:left="3384" w:hanging="360"/>
      </w:pPr>
      <w:rPr>
        <w:rFonts w:ascii="Wingdings" w:hAnsi="Wingdings" w:hint="default"/>
      </w:rPr>
    </w:lvl>
    <w:lvl w:ilvl="3" w:tplc="140A0001" w:tentative="1">
      <w:start w:val="1"/>
      <w:numFmt w:val="bullet"/>
      <w:lvlText w:val=""/>
      <w:lvlJc w:val="left"/>
      <w:pPr>
        <w:ind w:left="4104" w:hanging="360"/>
      </w:pPr>
      <w:rPr>
        <w:rFonts w:ascii="Symbol" w:hAnsi="Symbol" w:hint="default"/>
      </w:rPr>
    </w:lvl>
    <w:lvl w:ilvl="4" w:tplc="140A0003" w:tentative="1">
      <w:start w:val="1"/>
      <w:numFmt w:val="bullet"/>
      <w:lvlText w:val="o"/>
      <w:lvlJc w:val="left"/>
      <w:pPr>
        <w:ind w:left="4824" w:hanging="360"/>
      </w:pPr>
      <w:rPr>
        <w:rFonts w:ascii="Courier New" w:hAnsi="Courier New" w:cs="Courier New" w:hint="default"/>
      </w:rPr>
    </w:lvl>
    <w:lvl w:ilvl="5" w:tplc="140A0005" w:tentative="1">
      <w:start w:val="1"/>
      <w:numFmt w:val="bullet"/>
      <w:lvlText w:val=""/>
      <w:lvlJc w:val="left"/>
      <w:pPr>
        <w:ind w:left="5544" w:hanging="360"/>
      </w:pPr>
      <w:rPr>
        <w:rFonts w:ascii="Wingdings" w:hAnsi="Wingdings" w:hint="default"/>
      </w:rPr>
    </w:lvl>
    <w:lvl w:ilvl="6" w:tplc="140A0001" w:tentative="1">
      <w:start w:val="1"/>
      <w:numFmt w:val="bullet"/>
      <w:lvlText w:val=""/>
      <w:lvlJc w:val="left"/>
      <w:pPr>
        <w:ind w:left="6264" w:hanging="360"/>
      </w:pPr>
      <w:rPr>
        <w:rFonts w:ascii="Symbol" w:hAnsi="Symbol" w:hint="default"/>
      </w:rPr>
    </w:lvl>
    <w:lvl w:ilvl="7" w:tplc="140A0003" w:tentative="1">
      <w:start w:val="1"/>
      <w:numFmt w:val="bullet"/>
      <w:lvlText w:val="o"/>
      <w:lvlJc w:val="left"/>
      <w:pPr>
        <w:ind w:left="6984" w:hanging="360"/>
      </w:pPr>
      <w:rPr>
        <w:rFonts w:ascii="Courier New" w:hAnsi="Courier New" w:cs="Courier New" w:hint="default"/>
      </w:rPr>
    </w:lvl>
    <w:lvl w:ilvl="8" w:tplc="140A0005" w:tentative="1">
      <w:start w:val="1"/>
      <w:numFmt w:val="bullet"/>
      <w:lvlText w:val=""/>
      <w:lvlJc w:val="left"/>
      <w:pPr>
        <w:ind w:left="7704" w:hanging="360"/>
      </w:pPr>
      <w:rPr>
        <w:rFonts w:ascii="Wingdings" w:hAnsi="Wingdings" w:hint="default"/>
      </w:rPr>
    </w:lvl>
  </w:abstractNum>
  <w:abstractNum w:abstractNumId="135" w15:restartNumberingAfterBreak="0">
    <w:nsid w:val="6E3373BF"/>
    <w:multiLevelType w:val="hybridMultilevel"/>
    <w:tmpl w:val="5E903A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6" w15:restartNumberingAfterBreak="0">
    <w:nsid w:val="6F112038"/>
    <w:multiLevelType w:val="hybridMultilevel"/>
    <w:tmpl w:val="5EFA27F8"/>
    <w:lvl w:ilvl="0" w:tplc="0C0A000F">
      <w:start w:val="1"/>
      <w:numFmt w:val="upperRoman"/>
      <w:pStyle w:val="EstiloTtulo1Arial12pt"/>
      <w:lvlText w:val="%1."/>
      <w:lvlJc w:val="right"/>
      <w:pPr>
        <w:tabs>
          <w:tab w:val="num" w:pos="180"/>
        </w:tabs>
        <w:ind w:left="180" w:hanging="180"/>
      </w:pPr>
    </w:lvl>
    <w:lvl w:ilvl="1" w:tplc="0C0A0019">
      <w:start w:val="1"/>
      <w:numFmt w:val="bullet"/>
      <w:lvlText w:val=""/>
      <w:lvlJc w:val="left"/>
      <w:pPr>
        <w:tabs>
          <w:tab w:val="num" w:pos="360"/>
        </w:tabs>
        <w:ind w:left="0" w:firstLine="0"/>
      </w:pPr>
      <w:rPr>
        <w:rFonts w:ascii="Symbol" w:hAnsi="Symbol" w:hint="default"/>
      </w:rPr>
    </w:lvl>
    <w:lvl w:ilvl="2" w:tplc="0C0A001B">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137" w15:restartNumberingAfterBreak="0">
    <w:nsid w:val="6F6420A7"/>
    <w:multiLevelType w:val="hybridMultilevel"/>
    <w:tmpl w:val="A54E23F8"/>
    <w:lvl w:ilvl="0" w:tplc="4D02D620">
      <w:start w:val="1"/>
      <w:numFmt w:val="decimal"/>
      <w:lvlText w:val="%1."/>
      <w:lvlJc w:val="left"/>
      <w:pPr>
        <w:tabs>
          <w:tab w:val="num" w:pos="720"/>
        </w:tabs>
        <w:ind w:left="720" w:hanging="360"/>
      </w:pPr>
    </w:lvl>
    <w:lvl w:ilvl="1" w:tplc="40489032">
      <w:start w:val="1"/>
      <w:numFmt w:val="decimal"/>
      <w:lvlText w:val="%2."/>
      <w:lvlJc w:val="left"/>
      <w:pPr>
        <w:tabs>
          <w:tab w:val="num" w:pos="1440"/>
        </w:tabs>
        <w:ind w:left="1440" w:hanging="360"/>
      </w:pPr>
    </w:lvl>
    <w:lvl w:ilvl="2" w:tplc="55BC61C8" w:tentative="1">
      <w:start w:val="1"/>
      <w:numFmt w:val="decimal"/>
      <w:lvlText w:val="%3."/>
      <w:lvlJc w:val="left"/>
      <w:pPr>
        <w:tabs>
          <w:tab w:val="num" w:pos="2160"/>
        </w:tabs>
        <w:ind w:left="2160" w:hanging="360"/>
      </w:pPr>
    </w:lvl>
    <w:lvl w:ilvl="3" w:tplc="AEE406B0" w:tentative="1">
      <w:start w:val="1"/>
      <w:numFmt w:val="decimal"/>
      <w:lvlText w:val="%4."/>
      <w:lvlJc w:val="left"/>
      <w:pPr>
        <w:tabs>
          <w:tab w:val="num" w:pos="2880"/>
        </w:tabs>
        <w:ind w:left="2880" w:hanging="360"/>
      </w:pPr>
    </w:lvl>
    <w:lvl w:ilvl="4" w:tplc="10726A9C" w:tentative="1">
      <w:start w:val="1"/>
      <w:numFmt w:val="decimal"/>
      <w:lvlText w:val="%5."/>
      <w:lvlJc w:val="left"/>
      <w:pPr>
        <w:tabs>
          <w:tab w:val="num" w:pos="3600"/>
        </w:tabs>
        <w:ind w:left="3600" w:hanging="360"/>
      </w:pPr>
    </w:lvl>
    <w:lvl w:ilvl="5" w:tplc="5058A6DE" w:tentative="1">
      <w:start w:val="1"/>
      <w:numFmt w:val="decimal"/>
      <w:lvlText w:val="%6."/>
      <w:lvlJc w:val="left"/>
      <w:pPr>
        <w:tabs>
          <w:tab w:val="num" w:pos="4320"/>
        </w:tabs>
        <w:ind w:left="4320" w:hanging="360"/>
      </w:pPr>
    </w:lvl>
    <w:lvl w:ilvl="6" w:tplc="33082246" w:tentative="1">
      <w:start w:val="1"/>
      <w:numFmt w:val="decimal"/>
      <w:lvlText w:val="%7."/>
      <w:lvlJc w:val="left"/>
      <w:pPr>
        <w:tabs>
          <w:tab w:val="num" w:pos="5040"/>
        </w:tabs>
        <w:ind w:left="5040" w:hanging="360"/>
      </w:pPr>
    </w:lvl>
    <w:lvl w:ilvl="7" w:tplc="40AEE22C" w:tentative="1">
      <w:start w:val="1"/>
      <w:numFmt w:val="decimal"/>
      <w:lvlText w:val="%8."/>
      <w:lvlJc w:val="left"/>
      <w:pPr>
        <w:tabs>
          <w:tab w:val="num" w:pos="5760"/>
        </w:tabs>
        <w:ind w:left="5760" w:hanging="360"/>
      </w:pPr>
    </w:lvl>
    <w:lvl w:ilvl="8" w:tplc="2CF07D28" w:tentative="1">
      <w:start w:val="1"/>
      <w:numFmt w:val="decimal"/>
      <w:lvlText w:val="%9."/>
      <w:lvlJc w:val="left"/>
      <w:pPr>
        <w:tabs>
          <w:tab w:val="num" w:pos="6480"/>
        </w:tabs>
        <w:ind w:left="6480" w:hanging="360"/>
      </w:pPr>
    </w:lvl>
  </w:abstractNum>
  <w:abstractNum w:abstractNumId="138" w15:restartNumberingAfterBreak="0">
    <w:nsid w:val="70E84599"/>
    <w:multiLevelType w:val="hybridMultilevel"/>
    <w:tmpl w:val="12F6D2CC"/>
    <w:lvl w:ilvl="0" w:tplc="140A0019">
      <w:start w:val="1"/>
      <w:numFmt w:val="lowerLetter"/>
      <w:lvlText w:val="%1."/>
      <w:lvlJc w:val="left"/>
      <w:pPr>
        <w:ind w:left="479" w:hanging="360"/>
      </w:pPr>
      <w:rPr>
        <w:rFonts w:hint="default"/>
      </w:rPr>
    </w:lvl>
    <w:lvl w:ilvl="1" w:tplc="140A0003" w:tentative="1">
      <w:start w:val="1"/>
      <w:numFmt w:val="bullet"/>
      <w:lvlText w:val="o"/>
      <w:lvlJc w:val="left"/>
      <w:pPr>
        <w:ind w:left="1199" w:hanging="360"/>
      </w:pPr>
      <w:rPr>
        <w:rFonts w:ascii="Courier New" w:hAnsi="Courier New" w:cs="Courier New" w:hint="default"/>
      </w:rPr>
    </w:lvl>
    <w:lvl w:ilvl="2" w:tplc="140A0005" w:tentative="1">
      <w:start w:val="1"/>
      <w:numFmt w:val="bullet"/>
      <w:lvlText w:val=""/>
      <w:lvlJc w:val="left"/>
      <w:pPr>
        <w:ind w:left="1919" w:hanging="360"/>
      </w:pPr>
      <w:rPr>
        <w:rFonts w:ascii="Wingdings" w:hAnsi="Wingdings" w:hint="default"/>
      </w:rPr>
    </w:lvl>
    <w:lvl w:ilvl="3" w:tplc="140A0001" w:tentative="1">
      <w:start w:val="1"/>
      <w:numFmt w:val="bullet"/>
      <w:lvlText w:val=""/>
      <w:lvlJc w:val="left"/>
      <w:pPr>
        <w:ind w:left="2639" w:hanging="360"/>
      </w:pPr>
      <w:rPr>
        <w:rFonts w:ascii="Symbol" w:hAnsi="Symbol" w:hint="default"/>
      </w:rPr>
    </w:lvl>
    <w:lvl w:ilvl="4" w:tplc="140A0003" w:tentative="1">
      <w:start w:val="1"/>
      <w:numFmt w:val="bullet"/>
      <w:lvlText w:val="o"/>
      <w:lvlJc w:val="left"/>
      <w:pPr>
        <w:ind w:left="3359" w:hanging="360"/>
      </w:pPr>
      <w:rPr>
        <w:rFonts w:ascii="Courier New" w:hAnsi="Courier New" w:cs="Courier New" w:hint="default"/>
      </w:rPr>
    </w:lvl>
    <w:lvl w:ilvl="5" w:tplc="140A0005" w:tentative="1">
      <w:start w:val="1"/>
      <w:numFmt w:val="bullet"/>
      <w:lvlText w:val=""/>
      <w:lvlJc w:val="left"/>
      <w:pPr>
        <w:ind w:left="4079" w:hanging="360"/>
      </w:pPr>
      <w:rPr>
        <w:rFonts w:ascii="Wingdings" w:hAnsi="Wingdings" w:hint="default"/>
      </w:rPr>
    </w:lvl>
    <w:lvl w:ilvl="6" w:tplc="140A0001" w:tentative="1">
      <w:start w:val="1"/>
      <w:numFmt w:val="bullet"/>
      <w:lvlText w:val=""/>
      <w:lvlJc w:val="left"/>
      <w:pPr>
        <w:ind w:left="4799" w:hanging="360"/>
      </w:pPr>
      <w:rPr>
        <w:rFonts w:ascii="Symbol" w:hAnsi="Symbol" w:hint="default"/>
      </w:rPr>
    </w:lvl>
    <w:lvl w:ilvl="7" w:tplc="140A0003" w:tentative="1">
      <w:start w:val="1"/>
      <w:numFmt w:val="bullet"/>
      <w:lvlText w:val="o"/>
      <w:lvlJc w:val="left"/>
      <w:pPr>
        <w:ind w:left="5519" w:hanging="360"/>
      </w:pPr>
      <w:rPr>
        <w:rFonts w:ascii="Courier New" w:hAnsi="Courier New" w:cs="Courier New" w:hint="default"/>
      </w:rPr>
    </w:lvl>
    <w:lvl w:ilvl="8" w:tplc="140A0005" w:tentative="1">
      <w:start w:val="1"/>
      <w:numFmt w:val="bullet"/>
      <w:lvlText w:val=""/>
      <w:lvlJc w:val="left"/>
      <w:pPr>
        <w:ind w:left="6239" w:hanging="360"/>
      </w:pPr>
      <w:rPr>
        <w:rFonts w:ascii="Wingdings" w:hAnsi="Wingdings" w:hint="default"/>
      </w:rPr>
    </w:lvl>
  </w:abstractNum>
  <w:abstractNum w:abstractNumId="139" w15:restartNumberingAfterBreak="0">
    <w:nsid w:val="724A4E0D"/>
    <w:multiLevelType w:val="hybridMultilevel"/>
    <w:tmpl w:val="BF40AD2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0" w15:restartNumberingAfterBreak="0">
    <w:nsid w:val="72625FBA"/>
    <w:multiLevelType w:val="multilevel"/>
    <w:tmpl w:val="68C60C56"/>
    <w:lvl w:ilvl="0">
      <w:start w:val="3"/>
      <w:numFmt w:val="decimal"/>
      <w:lvlText w:val="%1"/>
      <w:lvlJc w:val="left"/>
      <w:pPr>
        <w:ind w:left="360" w:hanging="360"/>
      </w:pPr>
      <w:rPr>
        <w:rFonts w:hint="default"/>
      </w:rPr>
    </w:lvl>
    <w:lvl w:ilvl="1">
      <w:start w:val="1"/>
      <w:numFmt w:val="lowerLetter"/>
      <w:lvlText w:val="%2."/>
      <w:lvlJc w:val="left"/>
      <w:pPr>
        <w:ind w:left="360" w:hanging="360"/>
      </w:pPr>
      <w:rPr>
        <w:rFonts w:ascii="Arial" w:eastAsia="Calibri" w:hAnsi="Arial" w:cs="Arial"/>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3031A1A"/>
    <w:multiLevelType w:val="hybridMultilevel"/>
    <w:tmpl w:val="E36C2A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2" w15:restartNumberingAfterBreak="0">
    <w:nsid w:val="744A1026"/>
    <w:multiLevelType w:val="multilevel"/>
    <w:tmpl w:val="7D7800C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3" w15:restartNumberingAfterBreak="0">
    <w:nsid w:val="749B1F02"/>
    <w:multiLevelType w:val="hybridMultilevel"/>
    <w:tmpl w:val="9AF8C7E0"/>
    <w:lvl w:ilvl="0" w:tplc="140A0019">
      <w:start w:val="1"/>
      <w:numFmt w:val="lowerLetter"/>
      <w:lvlText w:val="%1."/>
      <w:lvlJc w:val="left"/>
      <w:pPr>
        <w:ind w:left="1490" w:hanging="360"/>
      </w:pPr>
      <w:rPr>
        <w:rFonts w:hint="default"/>
      </w:rPr>
    </w:lvl>
    <w:lvl w:ilvl="1" w:tplc="140A0003" w:tentative="1">
      <w:start w:val="1"/>
      <w:numFmt w:val="bullet"/>
      <w:lvlText w:val="o"/>
      <w:lvlJc w:val="left"/>
      <w:pPr>
        <w:ind w:left="2210" w:hanging="360"/>
      </w:pPr>
      <w:rPr>
        <w:rFonts w:ascii="Courier New" w:hAnsi="Courier New" w:cs="Courier New" w:hint="default"/>
      </w:rPr>
    </w:lvl>
    <w:lvl w:ilvl="2" w:tplc="140A0005" w:tentative="1">
      <w:start w:val="1"/>
      <w:numFmt w:val="bullet"/>
      <w:lvlText w:val=""/>
      <w:lvlJc w:val="left"/>
      <w:pPr>
        <w:ind w:left="2930" w:hanging="360"/>
      </w:pPr>
      <w:rPr>
        <w:rFonts w:ascii="Wingdings" w:hAnsi="Wingdings" w:hint="default"/>
      </w:rPr>
    </w:lvl>
    <w:lvl w:ilvl="3" w:tplc="140A0001" w:tentative="1">
      <w:start w:val="1"/>
      <w:numFmt w:val="bullet"/>
      <w:lvlText w:val=""/>
      <w:lvlJc w:val="left"/>
      <w:pPr>
        <w:ind w:left="3650" w:hanging="360"/>
      </w:pPr>
      <w:rPr>
        <w:rFonts w:ascii="Symbol" w:hAnsi="Symbol" w:hint="default"/>
      </w:rPr>
    </w:lvl>
    <w:lvl w:ilvl="4" w:tplc="140A0003" w:tentative="1">
      <w:start w:val="1"/>
      <w:numFmt w:val="bullet"/>
      <w:lvlText w:val="o"/>
      <w:lvlJc w:val="left"/>
      <w:pPr>
        <w:ind w:left="4370" w:hanging="360"/>
      </w:pPr>
      <w:rPr>
        <w:rFonts w:ascii="Courier New" w:hAnsi="Courier New" w:cs="Courier New" w:hint="default"/>
      </w:rPr>
    </w:lvl>
    <w:lvl w:ilvl="5" w:tplc="140A0005" w:tentative="1">
      <w:start w:val="1"/>
      <w:numFmt w:val="bullet"/>
      <w:lvlText w:val=""/>
      <w:lvlJc w:val="left"/>
      <w:pPr>
        <w:ind w:left="5090" w:hanging="360"/>
      </w:pPr>
      <w:rPr>
        <w:rFonts w:ascii="Wingdings" w:hAnsi="Wingdings" w:hint="default"/>
      </w:rPr>
    </w:lvl>
    <w:lvl w:ilvl="6" w:tplc="140A0001" w:tentative="1">
      <w:start w:val="1"/>
      <w:numFmt w:val="bullet"/>
      <w:lvlText w:val=""/>
      <w:lvlJc w:val="left"/>
      <w:pPr>
        <w:ind w:left="5810" w:hanging="360"/>
      </w:pPr>
      <w:rPr>
        <w:rFonts w:ascii="Symbol" w:hAnsi="Symbol" w:hint="default"/>
      </w:rPr>
    </w:lvl>
    <w:lvl w:ilvl="7" w:tplc="140A0003" w:tentative="1">
      <w:start w:val="1"/>
      <w:numFmt w:val="bullet"/>
      <w:lvlText w:val="o"/>
      <w:lvlJc w:val="left"/>
      <w:pPr>
        <w:ind w:left="6530" w:hanging="360"/>
      </w:pPr>
      <w:rPr>
        <w:rFonts w:ascii="Courier New" w:hAnsi="Courier New" w:cs="Courier New" w:hint="default"/>
      </w:rPr>
    </w:lvl>
    <w:lvl w:ilvl="8" w:tplc="140A0005" w:tentative="1">
      <w:start w:val="1"/>
      <w:numFmt w:val="bullet"/>
      <w:lvlText w:val=""/>
      <w:lvlJc w:val="left"/>
      <w:pPr>
        <w:ind w:left="7250" w:hanging="360"/>
      </w:pPr>
      <w:rPr>
        <w:rFonts w:ascii="Wingdings" w:hAnsi="Wingdings" w:hint="default"/>
      </w:rPr>
    </w:lvl>
  </w:abstractNum>
  <w:abstractNum w:abstractNumId="144" w15:restartNumberingAfterBreak="0">
    <w:nsid w:val="75F93126"/>
    <w:multiLevelType w:val="multilevel"/>
    <w:tmpl w:val="616A871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5" w15:restartNumberingAfterBreak="0">
    <w:nsid w:val="76CC3C0B"/>
    <w:multiLevelType w:val="hybridMultilevel"/>
    <w:tmpl w:val="43405A9A"/>
    <w:lvl w:ilvl="0" w:tplc="140A001B">
      <w:start w:val="1"/>
      <w:numFmt w:val="lowerRoman"/>
      <w:lvlText w:val="%1."/>
      <w:lvlJc w:val="right"/>
      <w:pPr>
        <w:ind w:left="1004" w:hanging="360"/>
      </w:pPr>
      <w:rPr>
        <w:rFonts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146" w15:restartNumberingAfterBreak="0">
    <w:nsid w:val="76D057F1"/>
    <w:multiLevelType w:val="hybridMultilevel"/>
    <w:tmpl w:val="1ED4183A"/>
    <w:lvl w:ilvl="0" w:tplc="140A0019">
      <w:start w:val="1"/>
      <w:numFmt w:val="lowerLetter"/>
      <w:lvlText w:val="%1."/>
      <w:lvlJc w:val="left"/>
      <w:pPr>
        <w:ind w:left="1429" w:hanging="360"/>
      </w:pPr>
      <w:rPr>
        <w:rFonts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47" w15:restartNumberingAfterBreak="0">
    <w:nsid w:val="785D56D9"/>
    <w:multiLevelType w:val="hybridMultilevel"/>
    <w:tmpl w:val="3324692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8" w15:restartNumberingAfterBreak="0">
    <w:nsid w:val="793D7C9D"/>
    <w:multiLevelType w:val="hybridMultilevel"/>
    <w:tmpl w:val="F19EDE0C"/>
    <w:lvl w:ilvl="0" w:tplc="140A0019">
      <w:start w:val="1"/>
      <w:numFmt w:val="lowerLetter"/>
      <w:lvlText w:val="%1."/>
      <w:lvlJc w:val="left"/>
      <w:pPr>
        <w:tabs>
          <w:tab w:val="num" w:pos="720"/>
        </w:tabs>
        <w:ind w:left="720" w:hanging="360"/>
      </w:pPr>
      <w:rPr>
        <w:rFonts w:hint="default"/>
      </w:rPr>
    </w:lvl>
    <w:lvl w:ilvl="1" w:tplc="565C6704" w:tentative="1">
      <w:start w:val="1"/>
      <w:numFmt w:val="bullet"/>
      <w:lvlText w:val="•"/>
      <w:lvlJc w:val="left"/>
      <w:pPr>
        <w:tabs>
          <w:tab w:val="num" w:pos="1440"/>
        </w:tabs>
        <w:ind w:left="1440" w:hanging="360"/>
      </w:pPr>
      <w:rPr>
        <w:rFonts w:ascii="Arial" w:hAnsi="Arial" w:hint="default"/>
      </w:rPr>
    </w:lvl>
    <w:lvl w:ilvl="2" w:tplc="8B0A716C" w:tentative="1">
      <w:start w:val="1"/>
      <w:numFmt w:val="bullet"/>
      <w:lvlText w:val="•"/>
      <w:lvlJc w:val="left"/>
      <w:pPr>
        <w:tabs>
          <w:tab w:val="num" w:pos="2160"/>
        </w:tabs>
        <w:ind w:left="2160" w:hanging="360"/>
      </w:pPr>
      <w:rPr>
        <w:rFonts w:ascii="Arial" w:hAnsi="Arial" w:hint="default"/>
      </w:rPr>
    </w:lvl>
    <w:lvl w:ilvl="3" w:tplc="DF2E74B4" w:tentative="1">
      <w:start w:val="1"/>
      <w:numFmt w:val="bullet"/>
      <w:lvlText w:val="•"/>
      <w:lvlJc w:val="left"/>
      <w:pPr>
        <w:tabs>
          <w:tab w:val="num" w:pos="2880"/>
        </w:tabs>
        <w:ind w:left="2880" w:hanging="360"/>
      </w:pPr>
      <w:rPr>
        <w:rFonts w:ascii="Arial" w:hAnsi="Arial" w:hint="default"/>
      </w:rPr>
    </w:lvl>
    <w:lvl w:ilvl="4" w:tplc="B0CE6460" w:tentative="1">
      <w:start w:val="1"/>
      <w:numFmt w:val="bullet"/>
      <w:lvlText w:val="•"/>
      <w:lvlJc w:val="left"/>
      <w:pPr>
        <w:tabs>
          <w:tab w:val="num" w:pos="3600"/>
        </w:tabs>
        <w:ind w:left="3600" w:hanging="360"/>
      </w:pPr>
      <w:rPr>
        <w:rFonts w:ascii="Arial" w:hAnsi="Arial" w:hint="default"/>
      </w:rPr>
    </w:lvl>
    <w:lvl w:ilvl="5" w:tplc="342848CC" w:tentative="1">
      <w:start w:val="1"/>
      <w:numFmt w:val="bullet"/>
      <w:lvlText w:val="•"/>
      <w:lvlJc w:val="left"/>
      <w:pPr>
        <w:tabs>
          <w:tab w:val="num" w:pos="4320"/>
        </w:tabs>
        <w:ind w:left="4320" w:hanging="360"/>
      </w:pPr>
      <w:rPr>
        <w:rFonts w:ascii="Arial" w:hAnsi="Arial" w:hint="default"/>
      </w:rPr>
    </w:lvl>
    <w:lvl w:ilvl="6" w:tplc="1580102E" w:tentative="1">
      <w:start w:val="1"/>
      <w:numFmt w:val="bullet"/>
      <w:lvlText w:val="•"/>
      <w:lvlJc w:val="left"/>
      <w:pPr>
        <w:tabs>
          <w:tab w:val="num" w:pos="5040"/>
        </w:tabs>
        <w:ind w:left="5040" w:hanging="360"/>
      </w:pPr>
      <w:rPr>
        <w:rFonts w:ascii="Arial" w:hAnsi="Arial" w:hint="default"/>
      </w:rPr>
    </w:lvl>
    <w:lvl w:ilvl="7" w:tplc="0D46A360" w:tentative="1">
      <w:start w:val="1"/>
      <w:numFmt w:val="bullet"/>
      <w:lvlText w:val="•"/>
      <w:lvlJc w:val="left"/>
      <w:pPr>
        <w:tabs>
          <w:tab w:val="num" w:pos="5760"/>
        </w:tabs>
        <w:ind w:left="5760" w:hanging="360"/>
      </w:pPr>
      <w:rPr>
        <w:rFonts w:ascii="Arial" w:hAnsi="Arial" w:hint="default"/>
      </w:rPr>
    </w:lvl>
    <w:lvl w:ilvl="8" w:tplc="1DBE84F0"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7A485C02"/>
    <w:multiLevelType w:val="hybridMultilevel"/>
    <w:tmpl w:val="71B6D390"/>
    <w:lvl w:ilvl="0" w:tplc="B1AC9DA6">
      <w:start w:val="1"/>
      <w:numFmt w:val="lowerLetter"/>
      <w:lvlText w:val="%1."/>
      <w:lvlJc w:val="left"/>
      <w:pPr>
        <w:ind w:left="1069" w:hanging="360"/>
      </w:pPr>
      <w:rPr>
        <w:rFonts w:hint="default"/>
        <w:b/>
        <w:color w:val="auto"/>
        <w:u w:val="none"/>
      </w:r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50" w15:restartNumberingAfterBreak="0">
    <w:nsid w:val="7AC363D3"/>
    <w:multiLevelType w:val="hybridMultilevel"/>
    <w:tmpl w:val="9DDA64DA"/>
    <w:lvl w:ilvl="0" w:tplc="140A0019">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151" w15:restartNumberingAfterBreak="0">
    <w:nsid w:val="7ADA427E"/>
    <w:multiLevelType w:val="hybridMultilevel"/>
    <w:tmpl w:val="9B023A06"/>
    <w:lvl w:ilvl="0" w:tplc="3DCAE3B8">
      <w:start w:val="1"/>
      <w:numFmt w:val="decimal"/>
      <w:lvlText w:val="%1."/>
      <w:lvlJc w:val="left"/>
      <w:pPr>
        <w:ind w:left="720" w:hanging="360"/>
      </w:pPr>
      <w:rPr>
        <w:rFonts w:hint="default"/>
        <w:b/>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2" w15:restartNumberingAfterBreak="0">
    <w:nsid w:val="7B1C351F"/>
    <w:multiLevelType w:val="multilevel"/>
    <w:tmpl w:val="846C9C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7BC050FD"/>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15:restartNumberingAfterBreak="0">
    <w:nsid w:val="7BE0254E"/>
    <w:multiLevelType w:val="hybridMultilevel"/>
    <w:tmpl w:val="A62EBC9A"/>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5" w15:restartNumberingAfterBreak="0">
    <w:nsid w:val="7C0C2691"/>
    <w:multiLevelType w:val="hybridMultilevel"/>
    <w:tmpl w:val="39F01224"/>
    <w:lvl w:ilvl="0" w:tplc="37726B62">
      <w:start w:val="1"/>
      <w:numFmt w:val="decimal"/>
      <w:lvlText w:val="%1."/>
      <w:lvlJc w:val="left"/>
      <w:pPr>
        <w:ind w:left="720" w:hanging="360"/>
      </w:pPr>
      <w:rPr>
        <w:rFonts w:ascii="Book Antiqua" w:hAnsi="Book Antiqua" w:hint="default"/>
        <w:b w:val="0"/>
        <w:bCs w:val="0"/>
        <w:sz w:val="20"/>
        <w:szCs w:val="2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6" w15:restartNumberingAfterBreak="0">
    <w:nsid w:val="7DA33649"/>
    <w:multiLevelType w:val="hybridMultilevel"/>
    <w:tmpl w:val="7DB65212"/>
    <w:lvl w:ilvl="0" w:tplc="140A0001">
      <w:start w:val="1"/>
      <w:numFmt w:val="bullet"/>
      <w:lvlText w:val=""/>
      <w:lvlJc w:val="left"/>
      <w:pPr>
        <w:tabs>
          <w:tab w:val="num" w:pos="720"/>
        </w:tabs>
        <w:ind w:left="720" w:hanging="360"/>
      </w:pPr>
      <w:rPr>
        <w:rFonts w:ascii="Symbol" w:hAnsi="Symbol" w:hint="default"/>
      </w:rPr>
    </w:lvl>
    <w:lvl w:ilvl="1" w:tplc="DEC0FECE" w:tentative="1">
      <w:start w:val="1"/>
      <w:numFmt w:val="bullet"/>
      <w:lvlText w:val=""/>
      <w:lvlJc w:val="left"/>
      <w:pPr>
        <w:tabs>
          <w:tab w:val="num" w:pos="1440"/>
        </w:tabs>
        <w:ind w:left="1440" w:hanging="360"/>
      </w:pPr>
      <w:rPr>
        <w:rFonts w:ascii="Wingdings 3" w:hAnsi="Wingdings 3" w:hint="default"/>
      </w:rPr>
    </w:lvl>
    <w:lvl w:ilvl="2" w:tplc="C8FCF790" w:tentative="1">
      <w:start w:val="1"/>
      <w:numFmt w:val="bullet"/>
      <w:lvlText w:val=""/>
      <w:lvlJc w:val="left"/>
      <w:pPr>
        <w:tabs>
          <w:tab w:val="num" w:pos="2160"/>
        </w:tabs>
        <w:ind w:left="2160" w:hanging="360"/>
      </w:pPr>
      <w:rPr>
        <w:rFonts w:ascii="Wingdings 3" w:hAnsi="Wingdings 3" w:hint="default"/>
      </w:rPr>
    </w:lvl>
    <w:lvl w:ilvl="3" w:tplc="E9F02538" w:tentative="1">
      <w:start w:val="1"/>
      <w:numFmt w:val="bullet"/>
      <w:lvlText w:val=""/>
      <w:lvlJc w:val="left"/>
      <w:pPr>
        <w:tabs>
          <w:tab w:val="num" w:pos="2880"/>
        </w:tabs>
        <w:ind w:left="2880" w:hanging="360"/>
      </w:pPr>
      <w:rPr>
        <w:rFonts w:ascii="Wingdings 3" w:hAnsi="Wingdings 3" w:hint="default"/>
      </w:rPr>
    </w:lvl>
    <w:lvl w:ilvl="4" w:tplc="3120E7AC" w:tentative="1">
      <w:start w:val="1"/>
      <w:numFmt w:val="bullet"/>
      <w:lvlText w:val=""/>
      <w:lvlJc w:val="left"/>
      <w:pPr>
        <w:tabs>
          <w:tab w:val="num" w:pos="3600"/>
        </w:tabs>
        <w:ind w:left="3600" w:hanging="360"/>
      </w:pPr>
      <w:rPr>
        <w:rFonts w:ascii="Wingdings 3" w:hAnsi="Wingdings 3" w:hint="default"/>
      </w:rPr>
    </w:lvl>
    <w:lvl w:ilvl="5" w:tplc="3A26358C" w:tentative="1">
      <w:start w:val="1"/>
      <w:numFmt w:val="bullet"/>
      <w:lvlText w:val=""/>
      <w:lvlJc w:val="left"/>
      <w:pPr>
        <w:tabs>
          <w:tab w:val="num" w:pos="4320"/>
        </w:tabs>
        <w:ind w:left="4320" w:hanging="360"/>
      </w:pPr>
      <w:rPr>
        <w:rFonts w:ascii="Wingdings 3" w:hAnsi="Wingdings 3" w:hint="default"/>
      </w:rPr>
    </w:lvl>
    <w:lvl w:ilvl="6" w:tplc="CE3EA64E" w:tentative="1">
      <w:start w:val="1"/>
      <w:numFmt w:val="bullet"/>
      <w:lvlText w:val=""/>
      <w:lvlJc w:val="left"/>
      <w:pPr>
        <w:tabs>
          <w:tab w:val="num" w:pos="5040"/>
        </w:tabs>
        <w:ind w:left="5040" w:hanging="360"/>
      </w:pPr>
      <w:rPr>
        <w:rFonts w:ascii="Wingdings 3" w:hAnsi="Wingdings 3" w:hint="default"/>
      </w:rPr>
    </w:lvl>
    <w:lvl w:ilvl="7" w:tplc="6D1A20DC" w:tentative="1">
      <w:start w:val="1"/>
      <w:numFmt w:val="bullet"/>
      <w:lvlText w:val=""/>
      <w:lvlJc w:val="left"/>
      <w:pPr>
        <w:tabs>
          <w:tab w:val="num" w:pos="5760"/>
        </w:tabs>
        <w:ind w:left="5760" w:hanging="360"/>
      </w:pPr>
      <w:rPr>
        <w:rFonts w:ascii="Wingdings 3" w:hAnsi="Wingdings 3" w:hint="default"/>
      </w:rPr>
    </w:lvl>
    <w:lvl w:ilvl="8" w:tplc="00727422" w:tentative="1">
      <w:start w:val="1"/>
      <w:numFmt w:val="bullet"/>
      <w:lvlText w:val=""/>
      <w:lvlJc w:val="left"/>
      <w:pPr>
        <w:tabs>
          <w:tab w:val="num" w:pos="6480"/>
        </w:tabs>
        <w:ind w:left="6480" w:hanging="360"/>
      </w:pPr>
      <w:rPr>
        <w:rFonts w:ascii="Wingdings 3" w:hAnsi="Wingdings 3" w:hint="default"/>
      </w:rPr>
    </w:lvl>
  </w:abstractNum>
  <w:abstractNum w:abstractNumId="157" w15:restartNumberingAfterBreak="0">
    <w:nsid w:val="7DB84087"/>
    <w:multiLevelType w:val="multilevel"/>
    <w:tmpl w:val="FD10DFD2"/>
    <w:styleLink w:val="Estilo3"/>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440" w:hanging="108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800" w:hanging="1440"/>
      </w:pPr>
      <w:rPr>
        <w:rFonts w:cs="Arial" w:hint="default"/>
      </w:rPr>
    </w:lvl>
    <w:lvl w:ilvl="6">
      <w:start w:val="1"/>
      <w:numFmt w:val="decimal"/>
      <w:isLgl/>
      <w:lvlText w:val="%1.%2.%3.%4.%5.%6.%7"/>
      <w:lvlJc w:val="left"/>
      <w:pPr>
        <w:ind w:left="2160" w:hanging="1800"/>
      </w:pPr>
      <w:rPr>
        <w:rFonts w:cs="Arial" w:hint="default"/>
      </w:rPr>
    </w:lvl>
    <w:lvl w:ilvl="7">
      <w:start w:val="1"/>
      <w:numFmt w:val="decimal"/>
      <w:isLgl/>
      <w:lvlText w:val="%1.%2.%3.%4.%5.%6.%7.%8"/>
      <w:lvlJc w:val="left"/>
      <w:pPr>
        <w:ind w:left="2160" w:hanging="1800"/>
      </w:pPr>
      <w:rPr>
        <w:rFonts w:cs="Arial" w:hint="default"/>
      </w:rPr>
    </w:lvl>
    <w:lvl w:ilvl="8">
      <w:start w:val="1"/>
      <w:numFmt w:val="decimal"/>
      <w:isLgl/>
      <w:lvlText w:val="%1.%2.%3.%4.%5.%6.%7.%8.%9"/>
      <w:lvlJc w:val="left"/>
      <w:pPr>
        <w:ind w:left="2520" w:hanging="2160"/>
      </w:pPr>
      <w:rPr>
        <w:rFonts w:cs="Arial" w:hint="default"/>
      </w:rPr>
    </w:lvl>
  </w:abstractNum>
  <w:abstractNum w:abstractNumId="158" w15:restartNumberingAfterBreak="0">
    <w:nsid w:val="7E3C2409"/>
    <w:multiLevelType w:val="hybridMultilevel"/>
    <w:tmpl w:val="C0F40C1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9" w15:restartNumberingAfterBreak="0">
    <w:nsid w:val="7E514CEE"/>
    <w:multiLevelType w:val="multilevel"/>
    <w:tmpl w:val="68C60C56"/>
    <w:lvl w:ilvl="0">
      <w:start w:val="3"/>
      <w:numFmt w:val="decimal"/>
      <w:lvlText w:val="%1"/>
      <w:lvlJc w:val="left"/>
      <w:pPr>
        <w:ind w:left="360" w:hanging="360"/>
      </w:pPr>
      <w:rPr>
        <w:rFonts w:hint="default"/>
      </w:rPr>
    </w:lvl>
    <w:lvl w:ilvl="1">
      <w:start w:val="1"/>
      <w:numFmt w:val="lowerLetter"/>
      <w:lvlText w:val="%2."/>
      <w:lvlJc w:val="left"/>
      <w:pPr>
        <w:ind w:left="360" w:hanging="360"/>
      </w:pPr>
      <w:rPr>
        <w:rFonts w:ascii="Arial" w:eastAsia="Calibri" w:hAnsi="Arial" w:cs="Arial"/>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7C28E7"/>
    <w:multiLevelType w:val="multilevel"/>
    <w:tmpl w:val="5D9461D4"/>
    <w:lvl w:ilvl="0">
      <w:start w:val="3"/>
      <w:numFmt w:val="decimal"/>
      <w:lvlText w:val="%1"/>
      <w:lvlJc w:val="left"/>
      <w:pPr>
        <w:ind w:left="720" w:hanging="720"/>
      </w:pPr>
      <w:rPr>
        <w:rFonts w:hint="default"/>
        <w:i w:val="0"/>
        <w:color w:val="5B9BD5" w:themeColor="accent5"/>
        <w:sz w:val="26"/>
      </w:rPr>
    </w:lvl>
    <w:lvl w:ilvl="1">
      <w:start w:val="1"/>
      <w:numFmt w:val="decimal"/>
      <w:lvlText w:val="%1.%2"/>
      <w:lvlJc w:val="left"/>
      <w:pPr>
        <w:ind w:left="1800" w:hanging="1080"/>
      </w:pPr>
      <w:rPr>
        <w:rFonts w:hint="default"/>
        <w:i w:val="0"/>
        <w:color w:val="1F4E79" w:themeColor="accent5" w:themeShade="80"/>
        <w:sz w:val="26"/>
      </w:rPr>
    </w:lvl>
    <w:lvl w:ilvl="2">
      <w:start w:val="1"/>
      <w:numFmt w:val="decimal"/>
      <w:lvlText w:val="%1.%2.%3"/>
      <w:lvlJc w:val="left"/>
      <w:pPr>
        <w:ind w:left="2520" w:hanging="1080"/>
      </w:pPr>
      <w:rPr>
        <w:rFonts w:hint="default"/>
        <w:b/>
        <w:i w:val="0"/>
        <w:color w:val="auto"/>
        <w:sz w:val="24"/>
        <w:szCs w:val="24"/>
      </w:rPr>
    </w:lvl>
    <w:lvl w:ilvl="3">
      <w:start w:val="1"/>
      <w:numFmt w:val="decimal"/>
      <w:lvlText w:val="%1.%2.%3.%4"/>
      <w:lvlJc w:val="left"/>
      <w:pPr>
        <w:ind w:left="3600" w:hanging="1440"/>
      </w:pPr>
      <w:rPr>
        <w:rFonts w:hint="default"/>
        <w:i w:val="0"/>
        <w:color w:val="5B9BD5" w:themeColor="accent5"/>
        <w:sz w:val="26"/>
      </w:rPr>
    </w:lvl>
    <w:lvl w:ilvl="4">
      <w:start w:val="1"/>
      <w:numFmt w:val="decimal"/>
      <w:lvlText w:val="%1.%2.%3.%4.%5"/>
      <w:lvlJc w:val="left"/>
      <w:pPr>
        <w:ind w:left="4320" w:hanging="1440"/>
      </w:pPr>
      <w:rPr>
        <w:rFonts w:hint="default"/>
        <w:i w:val="0"/>
        <w:color w:val="5B9BD5" w:themeColor="accent5"/>
        <w:sz w:val="26"/>
      </w:rPr>
    </w:lvl>
    <w:lvl w:ilvl="5">
      <w:start w:val="1"/>
      <w:numFmt w:val="decimal"/>
      <w:lvlText w:val="%1.%2.%3.%4.%5.%6"/>
      <w:lvlJc w:val="left"/>
      <w:pPr>
        <w:ind w:left="5400" w:hanging="1800"/>
      </w:pPr>
      <w:rPr>
        <w:rFonts w:hint="default"/>
        <w:i w:val="0"/>
        <w:color w:val="5B9BD5" w:themeColor="accent5"/>
        <w:sz w:val="26"/>
      </w:rPr>
    </w:lvl>
    <w:lvl w:ilvl="6">
      <w:start w:val="1"/>
      <w:numFmt w:val="decimal"/>
      <w:lvlText w:val="%1.%2.%3.%4.%5.%6.%7"/>
      <w:lvlJc w:val="left"/>
      <w:pPr>
        <w:ind w:left="6480" w:hanging="2160"/>
      </w:pPr>
      <w:rPr>
        <w:rFonts w:hint="default"/>
        <w:i w:val="0"/>
        <w:color w:val="5B9BD5" w:themeColor="accent5"/>
        <w:sz w:val="26"/>
      </w:rPr>
    </w:lvl>
    <w:lvl w:ilvl="7">
      <w:start w:val="1"/>
      <w:numFmt w:val="decimal"/>
      <w:lvlText w:val="%1.%2.%3.%4.%5.%6.%7.%8"/>
      <w:lvlJc w:val="left"/>
      <w:pPr>
        <w:ind w:left="7200" w:hanging="2160"/>
      </w:pPr>
      <w:rPr>
        <w:rFonts w:hint="default"/>
        <w:i w:val="0"/>
        <w:color w:val="5B9BD5" w:themeColor="accent5"/>
        <w:sz w:val="26"/>
      </w:rPr>
    </w:lvl>
    <w:lvl w:ilvl="8">
      <w:start w:val="1"/>
      <w:numFmt w:val="decimal"/>
      <w:lvlText w:val="%1.%2.%3.%4.%5.%6.%7.%8.%9"/>
      <w:lvlJc w:val="left"/>
      <w:pPr>
        <w:ind w:left="8280" w:hanging="2520"/>
      </w:pPr>
      <w:rPr>
        <w:rFonts w:hint="default"/>
        <w:i w:val="0"/>
        <w:color w:val="5B9BD5" w:themeColor="accent5"/>
        <w:sz w:val="26"/>
      </w:rPr>
    </w:lvl>
  </w:abstractNum>
  <w:abstractNum w:abstractNumId="161" w15:restartNumberingAfterBreak="0">
    <w:nsid w:val="7F7B7842"/>
    <w:multiLevelType w:val="hybridMultilevel"/>
    <w:tmpl w:val="B300B820"/>
    <w:lvl w:ilvl="0" w:tplc="140A0019">
      <w:start w:val="1"/>
      <w:numFmt w:val="lowerLetter"/>
      <w:lvlText w:val="%1."/>
      <w:lvlJc w:val="left"/>
      <w:pPr>
        <w:ind w:left="1944" w:hanging="360"/>
      </w:pPr>
      <w:rPr>
        <w:rFonts w:hint="default"/>
      </w:rPr>
    </w:lvl>
    <w:lvl w:ilvl="1" w:tplc="AA8EAFE6">
      <w:numFmt w:val="bullet"/>
      <w:lvlText w:val="•"/>
      <w:lvlJc w:val="left"/>
      <w:pPr>
        <w:ind w:left="2674" w:hanging="370"/>
      </w:pPr>
      <w:rPr>
        <w:rFonts w:ascii="Times New Roman" w:eastAsiaTheme="minorEastAsia" w:hAnsi="Times New Roman" w:cs="Times New Roman" w:hint="default"/>
      </w:rPr>
    </w:lvl>
    <w:lvl w:ilvl="2" w:tplc="140A0005" w:tentative="1">
      <w:start w:val="1"/>
      <w:numFmt w:val="bullet"/>
      <w:lvlText w:val=""/>
      <w:lvlJc w:val="left"/>
      <w:pPr>
        <w:ind w:left="3384" w:hanging="360"/>
      </w:pPr>
      <w:rPr>
        <w:rFonts w:ascii="Wingdings" w:hAnsi="Wingdings" w:hint="default"/>
      </w:rPr>
    </w:lvl>
    <w:lvl w:ilvl="3" w:tplc="140A0001" w:tentative="1">
      <w:start w:val="1"/>
      <w:numFmt w:val="bullet"/>
      <w:lvlText w:val=""/>
      <w:lvlJc w:val="left"/>
      <w:pPr>
        <w:ind w:left="4104" w:hanging="360"/>
      </w:pPr>
      <w:rPr>
        <w:rFonts w:ascii="Symbol" w:hAnsi="Symbol" w:hint="default"/>
      </w:rPr>
    </w:lvl>
    <w:lvl w:ilvl="4" w:tplc="140A0003" w:tentative="1">
      <w:start w:val="1"/>
      <w:numFmt w:val="bullet"/>
      <w:lvlText w:val="o"/>
      <w:lvlJc w:val="left"/>
      <w:pPr>
        <w:ind w:left="4824" w:hanging="360"/>
      </w:pPr>
      <w:rPr>
        <w:rFonts w:ascii="Courier New" w:hAnsi="Courier New" w:cs="Courier New" w:hint="default"/>
      </w:rPr>
    </w:lvl>
    <w:lvl w:ilvl="5" w:tplc="140A0005" w:tentative="1">
      <w:start w:val="1"/>
      <w:numFmt w:val="bullet"/>
      <w:lvlText w:val=""/>
      <w:lvlJc w:val="left"/>
      <w:pPr>
        <w:ind w:left="5544" w:hanging="360"/>
      </w:pPr>
      <w:rPr>
        <w:rFonts w:ascii="Wingdings" w:hAnsi="Wingdings" w:hint="default"/>
      </w:rPr>
    </w:lvl>
    <w:lvl w:ilvl="6" w:tplc="140A0001" w:tentative="1">
      <w:start w:val="1"/>
      <w:numFmt w:val="bullet"/>
      <w:lvlText w:val=""/>
      <w:lvlJc w:val="left"/>
      <w:pPr>
        <w:ind w:left="6264" w:hanging="360"/>
      </w:pPr>
      <w:rPr>
        <w:rFonts w:ascii="Symbol" w:hAnsi="Symbol" w:hint="default"/>
      </w:rPr>
    </w:lvl>
    <w:lvl w:ilvl="7" w:tplc="140A0003" w:tentative="1">
      <w:start w:val="1"/>
      <w:numFmt w:val="bullet"/>
      <w:lvlText w:val="o"/>
      <w:lvlJc w:val="left"/>
      <w:pPr>
        <w:ind w:left="6984" w:hanging="360"/>
      </w:pPr>
      <w:rPr>
        <w:rFonts w:ascii="Courier New" w:hAnsi="Courier New" w:cs="Courier New" w:hint="default"/>
      </w:rPr>
    </w:lvl>
    <w:lvl w:ilvl="8" w:tplc="140A0005" w:tentative="1">
      <w:start w:val="1"/>
      <w:numFmt w:val="bullet"/>
      <w:lvlText w:val=""/>
      <w:lvlJc w:val="left"/>
      <w:pPr>
        <w:ind w:left="7704" w:hanging="360"/>
      </w:pPr>
      <w:rPr>
        <w:rFonts w:ascii="Wingdings" w:hAnsi="Wingdings" w:hint="default"/>
      </w:rPr>
    </w:lvl>
  </w:abstractNum>
  <w:num w:numId="1">
    <w:abstractNumId w:val="21"/>
  </w:num>
  <w:num w:numId="2">
    <w:abstractNumId w:val="129"/>
  </w:num>
  <w:num w:numId="3">
    <w:abstractNumId w:val="22"/>
  </w:num>
  <w:num w:numId="4">
    <w:abstractNumId w:val="85"/>
  </w:num>
  <w:num w:numId="5">
    <w:abstractNumId w:val="138"/>
  </w:num>
  <w:num w:numId="6">
    <w:abstractNumId w:val="26"/>
  </w:num>
  <w:num w:numId="7">
    <w:abstractNumId w:val="57"/>
  </w:num>
  <w:num w:numId="8">
    <w:abstractNumId w:val="156"/>
  </w:num>
  <w:num w:numId="9">
    <w:abstractNumId w:val="3"/>
  </w:num>
  <w:num w:numId="10">
    <w:abstractNumId w:val="142"/>
  </w:num>
  <w:num w:numId="11">
    <w:abstractNumId w:val="49"/>
  </w:num>
  <w:num w:numId="12">
    <w:abstractNumId w:val="43"/>
  </w:num>
  <w:num w:numId="13">
    <w:abstractNumId w:val="130"/>
  </w:num>
  <w:num w:numId="14">
    <w:abstractNumId w:val="45"/>
  </w:num>
  <w:num w:numId="15">
    <w:abstractNumId w:val="113"/>
  </w:num>
  <w:num w:numId="16">
    <w:abstractNumId w:val="1"/>
  </w:num>
  <w:num w:numId="17">
    <w:abstractNumId w:val="59"/>
  </w:num>
  <w:num w:numId="18">
    <w:abstractNumId w:val="148"/>
  </w:num>
  <w:num w:numId="19">
    <w:abstractNumId w:val="75"/>
  </w:num>
  <w:num w:numId="20">
    <w:abstractNumId w:val="65"/>
  </w:num>
  <w:num w:numId="21">
    <w:abstractNumId w:val="61"/>
  </w:num>
  <w:num w:numId="22">
    <w:abstractNumId w:val="62"/>
  </w:num>
  <w:num w:numId="23">
    <w:abstractNumId w:val="123"/>
  </w:num>
  <w:num w:numId="24">
    <w:abstractNumId w:val="109"/>
  </w:num>
  <w:num w:numId="25">
    <w:abstractNumId w:val="139"/>
  </w:num>
  <w:num w:numId="26">
    <w:abstractNumId w:val="67"/>
  </w:num>
  <w:num w:numId="27">
    <w:abstractNumId w:val="50"/>
  </w:num>
  <w:num w:numId="28">
    <w:abstractNumId w:val="157"/>
  </w:num>
  <w:num w:numId="29">
    <w:abstractNumId w:val="136"/>
  </w:num>
  <w:num w:numId="30">
    <w:abstractNumId w:val="102"/>
  </w:num>
  <w:num w:numId="31">
    <w:abstractNumId w:val="91"/>
  </w:num>
  <w:num w:numId="32">
    <w:abstractNumId w:val="40"/>
  </w:num>
  <w:num w:numId="33">
    <w:abstractNumId w:val="40"/>
  </w:num>
  <w:num w:numId="34">
    <w:abstractNumId w:val="40"/>
  </w:num>
  <w:num w:numId="35">
    <w:abstractNumId w:val="40"/>
  </w:num>
  <w:num w:numId="36">
    <w:abstractNumId w:val="23"/>
  </w:num>
  <w:num w:numId="37">
    <w:abstractNumId w:val="93"/>
  </w:num>
  <w:num w:numId="38">
    <w:abstractNumId w:val="117"/>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40"/>
  </w:num>
  <w:num w:numId="46">
    <w:abstractNumId w:val="40"/>
  </w:num>
  <w:num w:numId="47">
    <w:abstractNumId w:val="40"/>
  </w:num>
  <w:num w:numId="48">
    <w:abstractNumId w:val="116"/>
  </w:num>
  <w:num w:numId="49">
    <w:abstractNumId w:val="40"/>
  </w:num>
  <w:num w:numId="50">
    <w:abstractNumId w:val="6"/>
  </w:num>
  <w:num w:numId="51">
    <w:abstractNumId w:val="40"/>
  </w:num>
  <w:num w:numId="52">
    <w:abstractNumId w:val="124"/>
  </w:num>
  <w:num w:numId="53">
    <w:abstractNumId w:val="110"/>
  </w:num>
  <w:num w:numId="54">
    <w:abstractNumId w:val="88"/>
  </w:num>
  <w:num w:numId="55">
    <w:abstractNumId w:val="28"/>
  </w:num>
  <w:num w:numId="56">
    <w:abstractNumId w:val="133"/>
  </w:num>
  <w:num w:numId="57">
    <w:abstractNumId w:val="40"/>
  </w:num>
  <w:num w:numId="58">
    <w:abstractNumId w:val="40"/>
  </w:num>
  <w:num w:numId="5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num>
  <w:num w:numId="62">
    <w:abstractNumId w:val="80"/>
  </w:num>
  <w:num w:numId="63">
    <w:abstractNumId w:val="82"/>
  </w:num>
  <w:num w:numId="64">
    <w:abstractNumId w:val="58"/>
  </w:num>
  <w:num w:numId="65">
    <w:abstractNumId w:val="47"/>
  </w:num>
  <w:num w:numId="66">
    <w:abstractNumId w:val="33"/>
  </w:num>
  <w:num w:numId="67">
    <w:abstractNumId w:val="125"/>
  </w:num>
  <w:num w:numId="68">
    <w:abstractNumId w:val="63"/>
  </w:num>
  <w:num w:numId="69">
    <w:abstractNumId w:val="154"/>
  </w:num>
  <w:num w:numId="70">
    <w:abstractNumId w:val="92"/>
  </w:num>
  <w:num w:numId="71">
    <w:abstractNumId w:val="7"/>
  </w:num>
  <w:num w:numId="72">
    <w:abstractNumId w:val="15"/>
  </w:num>
  <w:num w:numId="73">
    <w:abstractNumId w:val="121"/>
  </w:num>
  <w:num w:numId="74">
    <w:abstractNumId w:val="107"/>
  </w:num>
  <w:num w:numId="75">
    <w:abstractNumId w:val="126"/>
  </w:num>
  <w:num w:numId="76">
    <w:abstractNumId w:val="77"/>
  </w:num>
  <w:num w:numId="77">
    <w:abstractNumId w:val="36"/>
  </w:num>
  <w:num w:numId="78">
    <w:abstractNumId w:val="11"/>
  </w:num>
  <w:num w:numId="79">
    <w:abstractNumId w:val="12"/>
  </w:num>
  <w:num w:numId="80">
    <w:abstractNumId w:val="111"/>
  </w:num>
  <w:num w:numId="81">
    <w:abstractNumId w:val="38"/>
  </w:num>
  <w:num w:numId="82">
    <w:abstractNumId w:val="122"/>
  </w:num>
  <w:num w:numId="83">
    <w:abstractNumId w:val="150"/>
  </w:num>
  <w:num w:numId="84">
    <w:abstractNumId w:val="35"/>
  </w:num>
  <w:num w:numId="85">
    <w:abstractNumId w:val="76"/>
  </w:num>
  <w:num w:numId="8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1"/>
  </w:num>
  <w:num w:numId="8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2"/>
  </w:num>
  <w:num w:numId="90">
    <w:abstractNumId w:val="145"/>
  </w:num>
  <w:num w:numId="91">
    <w:abstractNumId w:val="131"/>
  </w:num>
  <w:num w:numId="92">
    <w:abstractNumId w:val="53"/>
  </w:num>
  <w:num w:numId="93">
    <w:abstractNumId w:val="134"/>
  </w:num>
  <w:num w:numId="94">
    <w:abstractNumId w:val="161"/>
  </w:num>
  <w:num w:numId="95">
    <w:abstractNumId w:val="66"/>
  </w:num>
  <w:num w:numId="96">
    <w:abstractNumId w:val="94"/>
  </w:num>
  <w:num w:numId="97">
    <w:abstractNumId w:val="16"/>
  </w:num>
  <w:num w:numId="98">
    <w:abstractNumId w:val="115"/>
    <w:lvlOverride w:ilvl="0">
      <w:startOverride w:val="4"/>
    </w:lvlOverride>
    <w:lvlOverride w:ilvl="1">
      <w:startOverride w:val="1"/>
    </w:lvlOverride>
    <w:lvlOverride w:ilvl="2">
      <w:startOverride w:val="1"/>
    </w:lvlOverride>
  </w:num>
  <w:num w:numId="99">
    <w:abstractNumId w:val="118"/>
  </w:num>
  <w:num w:numId="100">
    <w:abstractNumId w:val="56"/>
  </w:num>
  <w:num w:numId="101">
    <w:abstractNumId w:val="30"/>
  </w:num>
  <w:num w:numId="102">
    <w:abstractNumId w:val="71"/>
  </w:num>
  <w:num w:numId="103">
    <w:abstractNumId w:val="31"/>
  </w:num>
  <w:num w:numId="104">
    <w:abstractNumId w:val="79"/>
  </w:num>
  <w:num w:numId="105">
    <w:abstractNumId w:val="5"/>
  </w:num>
  <w:num w:numId="106">
    <w:abstractNumId w:val="10"/>
  </w:num>
  <w:num w:numId="107">
    <w:abstractNumId w:val="69"/>
  </w:num>
  <w:num w:numId="108">
    <w:abstractNumId w:val="32"/>
  </w:num>
  <w:num w:numId="109">
    <w:abstractNumId w:val="128"/>
  </w:num>
  <w:num w:numId="110">
    <w:abstractNumId w:val="127"/>
  </w:num>
  <w:num w:numId="111">
    <w:abstractNumId w:val="106"/>
  </w:num>
  <w:num w:numId="112">
    <w:abstractNumId w:val="119"/>
  </w:num>
  <w:num w:numId="113">
    <w:abstractNumId w:val="140"/>
  </w:num>
  <w:num w:numId="114">
    <w:abstractNumId w:val="37"/>
  </w:num>
  <w:num w:numId="115">
    <w:abstractNumId w:val="149"/>
  </w:num>
  <w:num w:numId="116">
    <w:abstractNumId w:val="44"/>
  </w:num>
  <w:num w:numId="117">
    <w:abstractNumId w:val="68"/>
  </w:num>
  <w:num w:numId="118">
    <w:abstractNumId w:val="159"/>
  </w:num>
  <w:num w:numId="119">
    <w:abstractNumId w:val="72"/>
  </w:num>
  <w:num w:numId="120">
    <w:abstractNumId w:val="64"/>
  </w:num>
  <w:num w:numId="121">
    <w:abstractNumId w:val="160"/>
  </w:num>
  <w:num w:numId="122">
    <w:abstractNumId w:val="81"/>
  </w:num>
  <w:num w:numId="123">
    <w:abstractNumId w:val="84"/>
  </w:num>
  <w:num w:numId="124">
    <w:abstractNumId w:val="98"/>
  </w:num>
  <w:num w:numId="125">
    <w:abstractNumId w:val="20"/>
  </w:num>
  <w:num w:numId="126">
    <w:abstractNumId w:val="114"/>
  </w:num>
  <w:num w:numId="127">
    <w:abstractNumId w:val="87"/>
  </w:num>
  <w:num w:numId="128">
    <w:abstractNumId w:val="146"/>
  </w:num>
  <w:num w:numId="129">
    <w:abstractNumId w:val="143"/>
  </w:num>
  <w:num w:numId="130">
    <w:abstractNumId w:val="105"/>
  </w:num>
  <w:num w:numId="131">
    <w:abstractNumId w:val="14"/>
  </w:num>
  <w:num w:numId="132">
    <w:abstractNumId w:val="144"/>
  </w:num>
  <w:num w:numId="133">
    <w:abstractNumId w:val="52"/>
  </w:num>
  <w:num w:numId="134">
    <w:abstractNumId w:val="147"/>
  </w:num>
  <w:num w:numId="135">
    <w:abstractNumId w:val="70"/>
  </w:num>
  <w:num w:numId="136">
    <w:abstractNumId w:val="103"/>
  </w:num>
  <w:num w:numId="137">
    <w:abstractNumId w:val="39"/>
  </w:num>
  <w:num w:numId="138">
    <w:abstractNumId w:val="78"/>
  </w:num>
  <w:num w:numId="139">
    <w:abstractNumId w:val="42"/>
  </w:num>
  <w:num w:numId="140">
    <w:abstractNumId w:val="120"/>
  </w:num>
  <w:num w:numId="141">
    <w:abstractNumId w:val="153"/>
  </w:num>
  <w:num w:numId="142">
    <w:abstractNumId w:val="34"/>
  </w:num>
  <w:num w:numId="143">
    <w:abstractNumId w:val="46"/>
  </w:num>
  <w:num w:numId="144">
    <w:abstractNumId w:val="25"/>
  </w:num>
  <w:num w:numId="145">
    <w:abstractNumId w:val="18"/>
  </w:num>
  <w:num w:numId="146">
    <w:abstractNumId w:val="108"/>
  </w:num>
  <w:num w:numId="147">
    <w:abstractNumId w:val="74"/>
  </w:num>
  <w:num w:numId="148">
    <w:abstractNumId w:val="115"/>
  </w:num>
  <w:num w:numId="149">
    <w:abstractNumId w:val="54"/>
  </w:num>
  <w:num w:numId="150">
    <w:abstractNumId w:val="95"/>
  </w:num>
  <w:num w:numId="151">
    <w:abstractNumId w:val="17"/>
  </w:num>
  <w:num w:numId="152">
    <w:abstractNumId w:val="27"/>
  </w:num>
  <w:num w:numId="153">
    <w:abstractNumId w:val="41"/>
  </w:num>
  <w:num w:numId="154">
    <w:abstractNumId w:val="158"/>
  </w:num>
  <w:num w:numId="155">
    <w:abstractNumId w:val="2"/>
  </w:num>
  <w:num w:numId="156">
    <w:abstractNumId w:val="135"/>
  </w:num>
  <w:num w:numId="157">
    <w:abstractNumId w:val="40"/>
  </w:num>
  <w:num w:numId="158">
    <w:abstractNumId w:val="40"/>
  </w:num>
  <w:num w:numId="159">
    <w:abstractNumId w:val="40"/>
  </w:num>
  <w:num w:numId="160">
    <w:abstractNumId w:val="40"/>
  </w:num>
  <w:num w:numId="161">
    <w:abstractNumId w:val="40"/>
  </w:num>
  <w:num w:numId="162">
    <w:abstractNumId w:val="40"/>
  </w:num>
  <w:num w:numId="163">
    <w:abstractNumId w:val="73"/>
  </w:num>
  <w:num w:numId="164">
    <w:abstractNumId w:val="155"/>
  </w:num>
  <w:num w:numId="165">
    <w:abstractNumId w:val="60"/>
  </w:num>
  <w:num w:numId="166">
    <w:abstractNumId w:val="29"/>
  </w:num>
  <w:num w:numId="167">
    <w:abstractNumId w:val="86"/>
  </w:num>
  <w:num w:numId="168">
    <w:abstractNumId w:val="19"/>
  </w:num>
  <w:num w:numId="169">
    <w:abstractNumId w:val="90"/>
  </w:num>
  <w:num w:numId="170">
    <w:abstractNumId w:val="97"/>
  </w:num>
  <w:num w:numId="171">
    <w:abstractNumId w:val="40"/>
  </w:num>
  <w:num w:numId="172">
    <w:abstractNumId w:val="83"/>
  </w:num>
  <w:num w:numId="173">
    <w:abstractNumId w:val="40"/>
  </w:num>
  <w:num w:numId="174">
    <w:abstractNumId w:val="152"/>
  </w:num>
  <w:num w:numId="175">
    <w:abstractNumId w:val="24"/>
  </w:num>
  <w:num w:numId="176">
    <w:abstractNumId w:val="112"/>
  </w:num>
  <w:num w:numId="177">
    <w:abstractNumId w:val="104"/>
  </w:num>
  <w:num w:numId="178">
    <w:abstractNumId w:val="99"/>
  </w:num>
  <w:num w:numId="179">
    <w:abstractNumId w:val="55"/>
  </w:num>
  <w:num w:numId="180">
    <w:abstractNumId w:val="141"/>
  </w:num>
  <w:num w:numId="181">
    <w:abstractNumId w:val="96"/>
  </w:num>
  <w:num w:numId="182">
    <w:abstractNumId w:val="9"/>
  </w:num>
  <w:num w:numId="183">
    <w:abstractNumId w:val="4"/>
  </w:num>
  <w:num w:numId="184">
    <w:abstractNumId w:val="89"/>
  </w:num>
  <w:num w:numId="185">
    <w:abstractNumId w:val="8"/>
  </w:num>
  <w:num w:numId="186">
    <w:abstractNumId w:val="13"/>
  </w:num>
  <w:num w:numId="187">
    <w:abstractNumId w:val="137"/>
  </w:num>
  <w:num w:numId="188">
    <w:abstractNumId w:val="100"/>
  </w:num>
  <w:num w:numId="189">
    <w:abstractNumId w:val="51"/>
  </w:num>
  <w:num w:numId="190">
    <w:abstractNumId w:val="101"/>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t-BR" w:vendorID="64" w:dllVersion="6" w:nlCheck="1" w:checkStyle="0"/>
  <w:activeWritingStyle w:appName="MSWord" w:lang="es-CR"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C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es-C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E8"/>
    <w:rsid w:val="00000CBF"/>
    <w:rsid w:val="000012BF"/>
    <w:rsid w:val="000026F1"/>
    <w:rsid w:val="00004D01"/>
    <w:rsid w:val="00004FD7"/>
    <w:rsid w:val="000055D8"/>
    <w:rsid w:val="00005FA7"/>
    <w:rsid w:val="00006627"/>
    <w:rsid w:val="0001024C"/>
    <w:rsid w:val="0001035B"/>
    <w:rsid w:val="0001108A"/>
    <w:rsid w:val="0001123B"/>
    <w:rsid w:val="0001311E"/>
    <w:rsid w:val="000131C6"/>
    <w:rsid w:val="00013C1E"/>
    <w:rsid w:val="000148C7"/>
    <w:rsid w:val="00015339"/>
    <w:rsid w:val="000160F2"/>
    <w:rsid w:val="000169B1"/>
    <w:rsid w:val="00016EB0"/>
    <w:rsid w:val="00017D9E"/>
    <w:rsid w:val="000202F3"/>
    <w:rsid w:val="000205F4"/>
    <w:rsid w:val="00020993"/>
    <w:rsid w:val="00020AC8"/>
    <w:rsid w:val="00020F07"/>
    <w:rsid w:val="00021334"/>
    <w:rsid w:val="00021B99"/>
    <w:rsid w:val="0002216F"/>
    <w:rsid w:val="000227B9"/>
    <w:rsid w:val="00023F43"/>
    <w:rsid w:val="0002401D"/>
    <w:rsid w:val="000243CC"/>
    <w:rsid w:val="00025067"/>
    <w:rsid w:val="000259FD"/>
    <w:rsid w:val="0002639D"/>
    <w:rsid w:val="00026EE9"/>
    <w:rsid w:val="00027129"/>
    <w:rsid w:val="00027371"/>
    <w:rsid w:val="00030287"/>
    <w:rsid w:val="00030A80"/>
    <w:rsid w:val="00031350"/>
    <w:rsid w:val="0003136B"/>
    <w:rsid w:val="00031B35"/>
    <w:rsid w:val="00031D29"/>
    <w:rsid w:val="000322C1"/>
    <w:rsid w:val="000330FE"/>
    <w:rsid w:val="0003358A"/>
    <w:rsid w:val="000340FE"/>
    <w:rsid w:val="00034ABE"/>
    <w:rsid w:val="000359A4"/>
    <w:rsid w:val="000360CB"/>
    <w:rsid w:val="00036156"/>
    <w:rsid w:val="00037D90"/>
    <w:rsid w:val="000404A5"/>
    <w:rsid w:val="00040A8A"/>
    <w:rsid w:val="00041003"/>
    <w:rsid w:val="00041F74"/>
    <w:rsid w:val="00042A93"/>
    <w:rsid w:val="00042D30"/>
    <w:rsid w:val="000432B5"/>
    <w:rsid w:val="0004336B"/>
    <w:rsid w:val="000439AA"/>
    <w:rsid w:val="000439F4"/>
    <w:rsid w:val="00043C33"/>
    <w:rsid w:val="0004442C"/>
    <w:rsid w:val="00044580"/>
    <w:rsid w:val="00044B65"/>
    <w:rsid w:val="00044F8D"/>
    <w:rsid w:val="000457F1"/>
    <w:rsid w:val="0004664E"/>
    <w:rsid w:val="0004721B"/>
    <w:rsid w:val="0005026E"/>
    <w:rsid w:val="00050311"/>
    <w:rsid w:val="000504AD"/>
    <w:rsid w:val="000506A5"/>
    <w:rsid w:val="00050746"/>
    <w:rsid w:val="000508B3"/>
    <w:rsid w:val="00050BC3"/>
    <w:rsid w:val="00050ED6"/>
    <w:rsid w:val="000510C5"/>
    <w:rsid w:val="00052147"/>
    <w:rsid w:val="000537EC"/>
    <w:rsid w:val="000543F4"/>
    <w:rsid w:val="00054A79"/>
    <w:rsid w:val="00054B38"/>
    <w:rsid w:val="00054F63"/>
    <w:rsid w:val="0005528D"/>
    <w:rsid w:val="00055742"/>
    <w:rsid w:val="000569D6"/>
    <w:rsid w:val="000571E9"/>
    <w:rsid w:val="0005777A"/>
    <w:rsid w:val="00057ABA"/>
    <w:rsid w:val="00057DCB"/>
    <w:rsid w:val="00057F01"/>
    <w:rsid w:val="000615B2"/>
    <w:rsid w:val="00061EBA"/>
    <w:rsid w:val="0006227E"/>
    <w:rsid w:val="0006229C"/>
    <w:rsid w:val="00062731"/>
    <w:rsid w:val="00062CB9"/>
    <w:rsid w:val="00063196"/>
    <w:rsid w:val="000632B6"/>
    <w:rsid w:val="00063EBD"/>
    <w:rsid w:val="00064504"/>
    <w:rsid w:val="00064525"/>
    <w:rsid w:val="00064685"/>
    <w:rsid w:val="00064BBE"/>
    <w:rsid w:val="00065180"/>
    <w:rsid w:val="000654CC"/>
    <w:rsid w:val="000676A4"/>
    <w:rsid w:val="00067708"/>
    <w:rsid w:val="000718D6"/>
    <w:rsid w:val="00071D13"/>
    <w:rsid w:val="000726A9"/>
    <w:rsid w:val="000726E7"/>
    <w:rsid w:val="00072903"/>
    <w:rsid w:val="00072DD6"/>
    <w:rsid w:val="000732C6"/>
    <w:rsid w:val="00073E0A"/>
    <w:rsid w:val="00074332"/>
    <w:rsid w:val="000745D1"/>
    <w:rsid w:val="00075495"/>
    <w:rsid w:val="00076038"/>
    <w:rsid w:val="0007611B"/>
    <w:rsid w:val="00076CF4"/>
    <w:rsid w:val="000777ED"/>
    <w:rsid w:val="000777F7"/>
    <w:rsid w:val="00077A41"/>
    <w:rsid w:val="00077C09"/>
    <w:rsid w:val="00077FF9"/>
    <w:rsid w:val="000812B5"/>
    <w:rsid w:val="000818A6"/>
    <w:rsid w:val="00081BC0"/>
    <w:rsid w:val="00082BC8"/>
    <w:rsid w:val="0008395F"/>
    <w:rsid w:val="00083A70"/>
    <w:rsid w:val="0008441E"/>
    <w:rsid w:val="0008607E"/>
    <w:rsid w:val="0008659B"/>
    <w:rsid w:val="000869F1"/>
    <w:rsid w:val="00087701"/>
    <w:rsid w:val="000901C0"/>
    <w:rsid w:val="000903D4"/>
    <w:rsid w:val="000920EF"/>
    <w:rsid w:val="00092503"/>
    <w:rsid w:val="00093235"/>
    <w:rsid w:val="000935AD"/>
    <w:rsid w:val="0009367A"/>
    <w:rsid w:val="00093E85"/>
    <w:rsid w:val="00093F4D"/>
    <w:rsid w:val="00094027"/>
    <w:rsid w:val="00094885"/>
    <w:rsid w:val="00094DC5"/>
    <w:rsid w:val="00095B2A"/>
    <w:rsid w:val="00096348"/>
    <w:rsid w:val="00096403"/>
    <w:rsid w:val="00096BD1"/>
    <w:rsid w:val="00097721"/>
    <w:rsid w:val="000A0ADB"/>
    <w:rsid w:val="000A104F"/>
    <w:rsid w:val="000A29C6"/>
    <w:rsid w:val="000A326D"/>
    <w:rsid w:val="000A4024"/>
    <w:rsid w:val="000A5E79"/>
    <w:rsid w:val="000A5FE7"/>
    <w:rsid w:val="000A60A2"/>
    <w:rsid w:val="000A68A7"/>
    <w:rsid w:val="000A6EA7"/>
    <w:rsid w:val="000A76FB"/>
    <w:rsid w:val="000B01E2"/>
    <w:rsid w:val="000B061B"/>
    <w:rsid w:val="000B0E4A"/>
    <w:rsid w:val="000B1BF0"/>
    <w:rsid w:val="000B1CF0"/>
    <w:rsid w:val="000B1F53"/>
    <w:rsid w:val="000B1F7E"/>
    <w:rsid w:val="000B27F2"/>
    <w:rsid w:val="000B3051"/>
    <w:rsid w:val="000B34E4"/>
    <w:rsid w:val="000B3632"/>
    <w:rsid w:val="000B495B"/>
    <w:rsid w:val="000B4A15"/>
    <w:rsid w:val="000B4C4F"/>
    <w:rsid w:val="000B530F"/>
    <w:rsid w:val="000B5A9B"/>
    <w:rsid w:val="000B5B76"/>
    <w:rsid w:val="000B5FA5"/>
    <w:rsid w:val="000B6416"/>
    <w:rsid w:val="000B651E"/>
    <w:rsid w:val="000B684B"/>
    <w:rsid w:val="000B7D1C"/>
    <w:rsid w:val="000B7F0F"/>
    <w:rsid w:val="000C054E"/>
    <w:rsid w:val="000C081D"/>
    <w:rsid w:val="000C0D79"/>
    <w:rsid w:val="000C36E1"/>
    <w:rsid w:val="000C3F2B"/>
    <w:rsid w:val="000C42DF"/>
    <w:rsid w:val="000C4598"/>
    <w:rsid w:val="000C52AD"/>
    <w:rsid w:val="000C53DD"/>
    <w:rsid w:val="000C62C1"/>
    <w:rsid w:val="000C6934"/>
    <w:rsid w:val="000C69BA"/>
    <w:rsid w:val="000C6A80"/>
    <w:rsid w:val="000C7026"/>
    <w:rsid w:val="000C744C"/>
    <w:rsid w:val="000C7D85"/>
    <w:rsid w:val="000D07A5"/>
    <w:rsid w:val="000D152D"/>
    <w:rsid w:val="000D1CD1"/>
    <w:rsid w:val="000D1CF2"/>
    <w:rsid w:val="000D2571"/>
    <w:rsid w:val="000D28D2"/>
    <w:rsid w:val="000D321F"/>
    <w:rsid w:val="000D3573"/>
    <w:rsid w:val="000D3AAA"/>
    <w:rsid w:val="000D4761"/>
    <w:rsid w:val="000D5362"/>
    <w:rsid w:val="000D552E"/>
    <w:rsid w:val="000D6944"/>
    <w:rsid w:val="000D7865"/>
    <w:rsid w:val="000E0040"/>
    <w:rsid w:val="000E0846"/>
    <w:rsid w:val="000E0BDA"/>
    <w:rsid w:val="000E1038"/>
    <w:rsid w:val="000E11B5"/>
    <w:rsid w:val="000E14DF"/>
    <w:rsid w:val="000E1624"/>
    <w:rsid w:val="000E1938"/>
    <w:rsid w:val="000E1A36"/>
    <w:rsid w:val="000E26D1"/>
    <w:rsid w:val="000E2874"/>
    <w:rsid w:val="000E2D98"/>
    <w:rsid w:val="000E3359"/>
    <w:rsid w:val="000E3BFB"/>
    <w:rsid w:val="000E3D3E"/>
    <w:rsid w:val="000E3DBF"/>
    <w:rsid w:val="000E414D"/>
    <w:rsid w:val="000E4582"/>
    <w:rsid w:val="000E5163"/>
    <w:rsid w:val="000E53B6"/>
    <w:rsid w:val="000E53E8"/>
    <w:rsid w:val="000E5B8F"/>
    <w:rsid w:val="000E5D8B"/>
    <w:rsid w:val="000E66B5"/>
    <w:rsid w:val="000E6A0D"/>
    <w:rsid w:val="000E6C47"/>
    <w:rsid w:val="000E7D8A"/>
    <w:rsid w:val="000E7E67"/>
    <w:rsid w:val="000F0476"/>
    <w:rsid w:val="000F1A90"/>
    <w:rsid w:val="000F2A19"/>
    <w:rsid w:val="000F2C9A"/>
    <w:rsid w:val="000F2EFD"/>
    <w:rsid w:val="000F3393"/>
    <w:rsid w:val="000F5606"/>
    <w:rsid w:val="000F5624"/>
    <w:rsid w:val="000F6E7B"/>
    <w:rsid w:val="00100DB4"/>
    <w:rsid w:val="00100F1F"/>
    <w:rsid w:val="0010174D"/>
    <w:rsid w:val="001018BE"/>
    <w:rsid w:val="00101E96"/>
    <w:rsid w:val="00101FB3"/>
    <w:rsid w:val="001020D5"/>
    <w:rsid w:val="0010304C"/>
    <w:rsid w:val="00103731"/>
    <w:rsid w:val="00104432"/>
    <w:rsid w:val="00104DE0"/>
    <w:rsid w:val="0010519E"/>
    <w:rsid w:val="00105288"/>
    <w:rsid w:val="00105BEF"/>
    <w:rsid w:val="00106532"/>
    <w:rsid w:val="001067CD"/>
    <w:rsid w:val="00106B3D"/>
    <w:rsid w:val="00107A10"/>
    <w:rsid w:val="00107D3C"/>
    <w:rsid w:val="00107F36"/>
    <w:rsid w:val="0011024E"/>
    <w:rsid w:val="0011154E"/>
    <w:rsid w:val="00111682"/>
    <w:rsid w:val="00111A2F"/>
    <w:rsid w:val="00111D87"/>
    <w:rsid w:val="001121B4"/>
    <w:rsid w:val="00112212"/>
    <w:rsid w:val="00112A52"/>
    <w:rsid w:val="0011315F"/>
    <w:rsid w:val="00113293"/>
    <w:rsid w:val="00113A3E"/>
    <w:rsid w:val="00113DB0"/>
    <w:rsid w:val="00113E22"/>
    <w:rsid w:val="0011457C"/>
    <w:rsid w:val="001147C9"/>
    <w:rsid w:val="001152A1"/>
    <w:rsid w:val="001158E6"/>
    <w:rsid w:val="00115E6F"/>
    <w:rsid w:val="0011675E"/>
    <w:rsid w:val="00116D3F"/>
    <w:rsid w:val="00117557"/>
    <w:rsid w:val="00117599"/>
    <w:rsid w:val="00121475"/>
    <w:rsid w:val="00121830"/>
    <w:rsid w:val="00122676"/>
    <w:rsid w:val="0012286B"/>
    <w:rsid w:val="0012286D"/>
    <w:rsid w:val="00122CF0"/>
    <w:rsid w:val="00123D43"/>
    <w:rsid w:val="00124205"/>
    <w:rsid w:val="001242E3"/>
    <w:rsid w:val="001248D5"/>
    <w:rsid w:val="00124981"/>
    <w:rsid w:val="0012511A"/>
    <w:rsid w:val="001251F1"/>
    <w:rsid w:val="001253CE"/>
    <w:rsid w:val="00125F16"/>
    <w:rsid w:val="001262DD"/>
    <w:rsid w:val="001266DC"/>
    <w:rsid w:val="00127B32"/>
    <w:rsid w:val="00127CF7"/>
    <w:rsid w:val="00127E69"/>
    <w:rsid w:val="001308BC"/>
    <w:rsid w:val="00130AF7"/>
    <w:rsid w:val="00130C7B"/>
    <w:rsid w:val="001313C1"/>
    <w:rsid w:val="0013239A"/>
    <w:rsid w:val="00132550"/>
    <w:rsid w:val="001328E5"/>
    <w:rsid w:val="00133070"/>
    <w:rsid w:val="0013338F"/>
    <w:rsid w:val="00135448"/>
    <w:rsid w:val="00135450"/>
    <w:rsid w:val="0013594E"/>
    <w:rsid w:val="00135E24"/>
    <w:rsid w:val="00136F66"/>
    <w:rsid w:val="00137766"/>
    <w:rsid w:val="00137BC0"/>
    <w:rsid w:val="00140C56"/>
    <w:rsid w:val="0014134C"/>
    <w:rsid w:val="0014164B"/>
    <w:rsid w:val="001426D2"/>
    <w:rsid w:val="001438A8"/>
    <w:rsid w:val="001438FD"/>
    <w:rsid w:val="00143C1A"/>
    <w:rsid w:val="00144262"/>
    <w:rsid w:val="00145106"/>
    <w:rsid w:val="001458F9"/>
    <w:rsid w:val="00146044"/>
    <w:rsid w:val="0014657C"/>
    <w:rsid w:val="00146958"/>
    <w:rsid w:val="00146FA0"/>
    <w:rsid w:val="00147D8D"/>
    <w:rsid w:val="00147E78"/>
    <w:rsid w:val="00150883"/>
    <w:rsid w:val="00151450"/>
    <w:rsid w:val="001519DD"/>
    <w:rsid w:val="00151B55"/>
    <w:rsid w:val="00151D2A"/>
    <w:rsid w:val="00152293"/>
    <w:rsid w:val="00152468"/>
    <w:rsid w:val="00152745"/>
    <w:rsid w:val="0015388C"/>
    <w:rsid w:val="00153B72"/>
    <w:rsid w:val="00153E73"/>
    <w:rsid w:val="001541D5"/>
    <w:rsid w:val="001545E8"/>
    <w:rsid w:val="00154BDF"/>
    <w:rsid w:val="00154F0A"/>
    <w:rsid w:val="001550D0"/>
    <w:rsid w:val="001558A9"/>
    <w:rsid w:val="00155DF6"/>
    <w:rsid w:val="00156A69"/>
    <w:rsid w:val="00160036"/>
    <w:rsid w:val="001601C9"/>
    <w:rsid w:val="001603DC"/>
    <w:rsid w:val="00160923"/>
    <w:rsid w:val="001617C4"/>
    <w:rsid w:val="00161ADF"/>
    <w:rsid w:val="001623C7"/>
    <w:rsid w:val="001624DC"/>
    <w:rsid w:val="001625A3"/>
    <w:rsid w:val="001629AF"/>
    <w:rsid w:val="00162A9E"/>
    <w:rsid w:val="00162AF9"/>
    <w:rsid w:val="00162BD5"/>
    <w:rsid w:val="001630F1"/>
    <w:rsid w:val="00163315"/>
    <w:rsid w:val="00163697"/>
    <w:rsid w:val="001637A5"/>
    <w:rsid w:val="00164077"/>
    <w:rsid w:val="00164F79"/>
    <w:rsid w:val="001657EE"/>
    <w:rsid w:val="00165DAE"/>
    <w:rsid w:val="00166ADE"/>
    <w:rsid w:val="0016735C"/>
    <w:rsid w:val="001676D7"/>
    <w:rsid w:val="00170368"/>
    <w:rsid w:val="00170804"/>
    <w:rsid w:val="00170926"/>
    <w:rsid w:val="001709E2"/>
    <w:rsid w:val="00170A3C"/>
    <w:rsid w:val="00170E9E"/>
    <w:rsid w:val="00171C5E"/>
    <w:rsid w:val="00171ED4"/>
    <w:rsid w:val="00172525"/>
    <w:rsid w:val="00172FBC"/>
    <w:rsid w:val="00173615"/>
    <w:rsid w:val="001739BF"/>
    <w:rsid w:val="00174116"/>
    <w:rsid w:val="0017445A"/>
    <w:rsid w:val="001747F0"/>
    <w:rsid w:val="00175B3A"/>
    <w:rsid w:val="00175F8E"/>
    <w:rsid w:val="0017648E"/>
    <w:rsid w:val="0017747D"/>
    <w:rsid w:val="00177929"/>
    <w:rsid w:val="00177B89"/>
    <w:rsid w:val="00177CEF"/>
    <w:rsid w:val="00180B3C"/>
    <w:rsid w:val="00181322"/>
    <w:rsid w:val="00181367"/>
    <w:rsid w:val="00182DA7"/>
    <w:rsid w:val="001834D0"/>
    <w:rsid w:val="00183E8B"/>
    <w:rsid w:val="00183F9F"/>
    <w:rsid w:val="00184774"/>
    <w:rsid w:val="00184E92"/>
    <w:rsid w:val="001850A0"/>
    <w:rsid w:val="001853A8"/>
    <w:rsid w:val="001867B0"/>
    <w:rsid w:val="001874A4"/>
    <w:rsid w:val="0018793E"/>
    <w:rsid w:val="00187ACF"/>
    <w:rsid w:val="00190583"/>
    <w:rsid w:val="00190FCD"/>
    <w:rsid w:val="00191454"/>
    <w:rsid w:val="00191AE6"/>
    <w:rsid w:val="0019252F"/>
    <w:rsid w:val="00192705"/>
    <w:rsid w:val="00193E1E"/>
    <w:rsid w:val="00194279"/>
    <w:rsid w:val="0019446E"/>
    <w:rsid w:val="00194BCA"/>
    <w:rsid w:val="00194CB4"/>
    <w:rsid w:val="00194D27"/>
    <w:rsid w:val="001954A3"/>
    <w:rsid w:val="00195551"/>
    <w:rsid w:val="0019575A"/>
    <w:rsid w:val="001957F6"/>
    <w:rsid w:val="00195926"/>
    <w:rsid w:val="00197189"/>
    <w:rsid w:val="00197B44"/>
    <w:rsid w:val="00197EBC"/>
    <w:rsid w:val="00197ECB"/>
    <w:rsid w:val="001A1867"/>
    <w:rsid w:val="001A1E94"/>
    <w:rsid w:val="001A20C5"/>
    <w:rsid w:val="001A233B"/>
    <w:rsid w:val="001A2B23"/>
    <w:rsid w:val="001A3547"/>
    <w:rsid w:val="001A4A2C"/>
    <w:rsid w:val="001A6490"/>
    <w:rsid w:val="001A7D03"/>
    <w:rsid w:val="001A7EB9"/>
    <w:rsid w:val="001B0899"/>
    <w:rsid w:val="001B0911"/>
    <w:rsid w:val="001B1929"/>
    <w:rsid w:val="001B1976"/>
    <w:rsid w:val="001B24DB"/>
    <w:rsid w:val="001B29B8"/>
    <w:rsid w:val="001B30E1"/>
    <w:rsid w:val="001B32ED"/>
    <w:rsid w:val="001B3BAB"/>
    <w:rsid w:val="001B3CC5"/>
    <w:rsid w:val="001B3D0E"/>
    <w:rsid w:val="001B4134"/>
    <w:rsid w:val="001B42E6"/>
    <w:rsid w:val="001B4710"/>
    <w:rsid w:val="001B4C72"/>
    <w:rsid w:val="001B5E9D"/>
    <w:rsid w:val="001B61F3"/>
    <w:rsid w:val="001B7337"/>
    <w:rsid w:val="001B7817"/>
    <w:rsid w:val="001C0567"/>
    <w:rsid w:val="001C106B"/>
    <w:rsid w:val="001C13CB"/>
    <w:rsid w:val="001C1A9E"/>
    <w:rsid w:val="001C1B1B"/>
    <w:rsid w:val="001C20AC"/>
    <w:rsid w:val="001C20E3"/>
    <w:rsid w:val="001C21DB"/>
    <w:rsid w:val="001C2E88"/>
    <w:rsid w:val="001C4208"/>
    <w:rsid w:val="001C445C"/>
    <w:rsid w:val="001C4569"/>
    <w:rsid w:val="001C5BD5"/>
    <w:rsid w:val="001C5C5A"/>
    <w:rsid w:val="001C6B99"/>
    <w:rsid w:val="001C7495"/>
    <w:rsid w:val="001C7834"/>
    <w:rsid w:val="001D046F"/>
    <w:rsid w:val="001D04E3"/>
    <w:rsid w:val="001D1570"/>
    <w:rsid w:val="001D3401"/>
    <w:rsid w:val="001D3E6F"/>
    <w:rsid w:val="001D4304"/>
    <w:rsid w:val="001D4BFE"/>
    <w:rsid w:val="001D4CF6"/>
    <w:rsid w:val="001D5EE5"/>
    <w:rsid w:val="001D69DF"/>
    <w:rsid w:val="001E0739"/>
    <w:rsid w:val="001E09A0"/>
    <w:rsid w:val="001E0BF7"/>
    <w:rsid w:val="001E1A03"/>
    <w:rsid w:val="001E25F0"/>
    <w:rsid w:val="001E3252"/>
    <w:rsid w:val="001E3359"/>
    <w:rsid w:val="001E3B31"/>
    <w:rsid w:val="001E4DF5"/>
    <w:rsid w:val="001E4EC3"/>
    <w:rsid w:val="001E517B"/>
    <w:rsid w:val="001E5745"/>
    <w:rsid w:val="001E5B3B"/>
    <w:rsid w:val="001E697E"/>
    <w:rsid w:val="001E719F"/>
    <w:rsid w:val="001E7221"/>
    <w:rsid w:val="001E7EB0"/>
    <w:rsid w:val="001F060E"/>
    <w:rsid w:val="001F0D7C"/>
    <w:rsid w:val="001F15F6"/>
    <w:rsid w:val="001F1A91"/>
    <w:rsid w:val="001F2872"/>
    <w:rsid w:val="001F36A4"/>
    <w:rsid w:val="001F375F"/>
    <w:rsid w:val="001F3D1C"/>
    <w:rsid w:val="001F4437"/>
    <w:rsid w:val="001F4E9C"/>
    <w:rsid w:val="001F561E"/>
    <w:rsid w:val="001F5A03"/>
    <w:rsid w:val="001F5B26"/>
    <w:rsid w:val="001F5B7A"/>
    <w:rsid w:val="001F6EA7"/>
    <w:rsid w:val="001F7044"/>
    <w:rsid w:val="001F7218"/>
    <w:rsid w:val="001F7A2A"/>
    <w:rsid w:val="00200617"/>
    <w:rsid w:val="0020190B"/>
    <w:rsid w:val="00201BCB"/>
    <w:rsid w:val="00202478"/>
    <w:rsid w:val="00202CB0"/>
    <w:rsid w:val="00202EBB"/>
    <w:rsid w:val="00203163"/>
    <w:rsid w:val="002034DC"/>
    <w:rsid w:val="00204467"/>
    <w:rsid w:val="002045FA"/>
    <w:rsid w:val="00204CF9"/>
    <w:rsid w:val="00205E41"/>
    <w:rsid w:val="002066F1"/>
    <w:rsid w:val="00206D92"/>
    <w:rsid w:val="002073A0"/>
    <w:rsid w:val="00210982"/>
    <w:rsid w:val="00210AC4"/>
    <w:rsid w:val="00210FA9"/>
    <w:rsid w:val="002110D0"/>
    <w:rsid w:val="002124EC"/>
    <w:rsid w:val="00212557"/>
    <w:rsid w:val="00212B4C"/>
    <w:rsid w:val="00213744"/>
    <w:rsid w:val="00213AC6"/>
    <w:rsid w:val="00213F23"/>
    <w:rsid w:val="00214615"/>
    <w:rsid w:val="00214F81"/>
    <w:rsid w:val="0021580F"/>
    <w:rsid w:val="00216C03"/>
    <w:rsid w:val="00216EB3"/>
    <w:rsid w:val="00217F26"/>
    <w:rsid w:val="002201FA"/>
    <w:rsid w:val="00220E6B"/>
    <w:rsid w:val="0022401C"/>
    <w:rsid w:val="00224172"/>
    <w:rsid w:val="00224AC9"/>
    <w:rsid w:val="0022579A"/>
    <w:rsid w:val="0022695A"/>
    <w:rsid w:val="00227EEC"/>
    <w:rsid w:val="00227F17"/>
    <w:rsid w:val="002308FD"/>
    <w:rsid w:val="002310E8"/>
    <w:rsid w:val="002317A0"/>
    <w:rsid w:val="002317B2"/>
    <w:rsid w:val="00231D7C"/>
    <w:rsid w:val="00232256"/>
    <w:rsid w:val="002322B4"/>
    <w:rsid w:val="00232B09"/>
    <w:rsid w:val="0023357D"/>
    <w:rsid w:val="00233C2C"/>
    <w:rsid w:val="00235328"/>
    <w:rsid w:val="002353B9"/>
    <w:rsid w:val="0023569B"/>
    <w:rsid w:val="00235E1D"/>
    <w:rsid w:val="00236244"/>
    <w:rsid w:val="0023640F"/>
    <w:rsid w:val="00236443"/>
    <w:rsid w:val="00237E4E"/>
    <w:rsid w:val="00240D9D"/>
    <w:rsid w:val="002415E6"/>
    <w:rsid w:val="00241622"/>
    <w:rsid w:val="0024295F"/>
    <w:rsid w:val="002431DB"/>
    <w:rsid w:val="00243205"/>
    <w:rsid w:val="00243837"/>
    <w:rsid w:val="00243BC1"/>
    <w:rsid w:val="00245188"/>
    <w:rsid w:val="0024519E"/>
    <w:rsid w:val="00246088"/>
    <w:rsid w:val="00246794"/>
    <w:rsid w:val="00246A8E"/>
    <w:rsid w:val="00246B4F"/>
    <w:rsid w:val="00247008"/>
    <w:rsid w:val="00247B5F"/>
    <w:rsid w:val="00247CAA"/>
    <w:rsid w:val="00247DE8"/>
    <w:rsid w:val="00247EB0"/>
    <w:rsid w:val="002506B7"/>
    <w:rsid w:val="00250B4B"/>
    <w:rsid w:val="0025138F"/>
    <w:rsid w:val="00251510"/>
    <w:rsid w:val="002519D6"/>
    <w:rsid w:val="002533FC"/>
    <w:rsid w:val="0025397C"/>
    <w:rsid w:val="00254508"/>
    <w:rsid w:val="002545E4"/>
    <w:rsid w:val="00254B10"/>
    <w:rsid w:val="00254EAC"/>
    <w:rsid w:val="002557CB"/>
    <w:rsid w:val="00255CE5"/>
    <w:rsid w:val="002560AF"/>
    <w:rsid w:val="00257D27"/>
    <w:rsid w:val="00257F65"/>
    <w:rsid w:val="00260215"/>
    <w:rsid w:val="00260570"/>
    <w:rsid w:val="00260A94"/>
    <w:rsid w:val="00261112"/>
    <w:rsid w:val="0026187E"/>
    <w:rsid w:val="00261A59"/>
    <w:rsid w:val="00261B26"/>
    <w:rsid w:val="0026267B"/>
    <w:rsid w:val="00262D4B"/>
    <w:rsid w:val="002633E6"/>
    <w:rsid w:val="00263E8E"/>
    <w:rsid w:val="002642B9"/>
    <w:rsid w:val="00264660"/>
    <w:rsid w:val="00266540"/>
    <w:rsid w:val="00266EAB"/>
    <w:rsid w:val="00267034"/>
    <w:rsid w:val="0026724F"/>
    <w:rsid w:val="002679C9"/>
    <w:rsid w:val="00267AE8"/>
    <w:rsid w:val="00270060"/>
    <w:rsid w:val="00271F26"/>
    <w:rsid w:val="00272398"/>
    <w:rsid w:val="002727AA"/>
    <w:rsid w:val="00272B47"/>
    <w:rsid w:val="00273333"/>
    <w:rsid w:val="0027451C"/>
    <w:rsid w:val="00275F15"/>
    <w:rsid w:val="002765CD"/>
    <w:rsid w:val="00276634"/>
    <w:rsid w:val="00276AAC"/>
    <w:rsid w:val="00276FC7"/>
    <w:rsid w:val="0027724A"/>
    <w:rsid w:val="00277E4B"/>
    <w:rsid w:val="002803A5"/>
    <w:rsid w:val="002805F7"/>
    <w:rsid w:val="00280B4F"/>
    <w:rsid w:val="00280CA7"/>
    <w:rsid w:val="00281914"/>
    <w:rsid w:val="00281A9D"/>
    <w:rsid w:val="00282396"/>
    <w:rsid w:val="00282490"/>
    <w:rsid w:val="00282497"/>
    <w:rsid w:val="0028285D"/>
    <w:rsid w:val="00282D5A"/>
    <w:rsid w:val="00282E21"/>
    <w:rsid w:val="00283912"/>
    <w:rsid w:val="00283961"/>
    <w:rsid w:val="00283B2B"/>
    <w:rsid w:val="00283DAB"/>
    <w:rsid w:val="00283E64"/>
    <w:rsid w:val="00285054"/>
    <w:rsid w:val="002854E1"/>
    <w:rsid w:val="00285631"/>
    <w:rsid w:val="0028650C"/>
    <w:rsid w:val="002879B7"/>
    <w:rsid w:val="00290F96"/>
    <w:rsid w:val="00291834"/>
    <w:rsid w:val="00291B7A"/>
    <w:rsid w:val="00291D6A"/>
    <w:rsid w:val="0029229E"/>
    <w:rsid w:val="00292CEF"/>
    <w:rsid w:val="00292EBB"/>
    <w:rsid w:val="002941D4"/>
    <w:rsid w:val="00294562"/>
    <w:rsid w:val="00294892"/>
    <w:rsid w:val="00295660"/>
    <w:rsid w:val="002959E5"/>
    <w:rsid w:val="00295AF1"/>
    <w:rsid w:val="002972FA"/>
    <w:rsid w:val="002A1D52"/>
    <w:rsid w:val="002A2293"/>
    <w:rsid w:val="002A3344"/>
    <w:rsid w:val="002A4367"/>
    <w:rsid w:val="002A48EA"/>
    <w:rsid w:val="002A4E48"/>
    <w:rsid w:val="002A5233"/>
    <w:rsid w:val="002A5EB8"/>
    <w:rsid w:val="002A5EC7"/>
    <w:rsid w:val="002A632B"/>
    <w:rsid w:val="002A7AB8"/>
    <w:rsid w:val="002A7AE8"/>
    <w:rsid w:val="002A7B18"/>
    <w:rsid w:val="002A7C55"/>
    <w:rsid w:val="002A7CA8"/>
    <w:rsid w:val="002B0442"/>
    <w:rsid w:val="002B047F"/>
    <w:rsid w:val="002B053C"/>
    <w:rsid w:val="002B1283"/>
    <w:rsid w:val="002B17F3"/>
    <w:rsid w:val="002B18A1"/>
    <w:rsid w:val="002B24F8"/>
    <w:rsid w:val="002B45AD"/>
    <w:rsid w:val="002B48A1"/>
    <w:rsid w:val="002B563E"/>
    <w:rsid w:val="002B5796"/>
    <w:rsid w:val="002B5857"/>
    <w:rsid w:val="002B5D37"/>
    <w:rsid w:val="002B5F61"/>
    <w:rsid w:val="002B6C58"/>
    <w:rsid w:val="002B7062"/>
    <w:rsid w:val="002B7474"/>
    <w:rsid w:val="002B783E"/>
    <w:rsid w:val="002C054A"/>
    <w:rsid w:val="002C099F"/>
    <w:rsid w:val="002C0DDC"/>
    <w:rsid w:val="002C17FA"/>
    <w:rsid w:val="002C1851"/>
    <w:rsid w:val="002C1AEF"/>
    <w:rsid w:val="002C1BF5"/>
    <w:rsid w:val="002C26A9"/>
    <w:rsid w:val="002C298C"/>
    <w:rsid w:val="002C339B"/>
    <w:rsid w:val="002C37C8"/>
    <w:rsid w:val="002C3BA1"/>
    <w:rsid w:val="002C3D5A"/>
    <w:rsid w:val="002C4CD7"/>
    <w:rsid w:val="002C502E"/>
    <w:rsid w:val="002C5819"/>
    <w:rsid w:val="002C5944"/>
    <w:rsid w:val="002C5B42"/>
    <w:rsid w:val="002C5FF3"/>
    <w:rsid w:val="002C7CA1"/>
    <w:rsid w:val="002D0221"/>
    <w:rsid w:val="002D0B07"/>
    <w:rsid w:val="002D0E26"/>
    <w:rsid w:val="002D10FC"/>
    <w:rsid w:val="002D13F6"/>
    <w:rsid w:val="002D158F"/>
    <w:rsid w:val="002D1916"/>
    <w:rsid w:val="002D2704"/>
    <w:rsid w:val="002D3402"/>
    <w:rsid w:val="002D34BA"/>
    <w:rsid w:val="002D354B"/>
    <w:rsid w:val="002D37B8"/>
    <w:rsid w:val="002D4279"/>
    <w:rsid w:val="002D48D0"/>
    <w:rsid w:val="002D499A"/>
    <w:rsid w:val="002D4DF7"/>
    <w:rsid w:val="002D5194"/>
    <w:rsid w:val="002D5A56"/>
    <w:rsid w:val="002D61DE"/>
    <w:rsid w:val="002D6A0E"/>
    <w:rsid w:val="002D753F"/>
    <w:rsid w:val="002E000C"/>
    <w:rsid w:val="002E2346"/>
    <w:rsid w:val="002E2546"/>
    <w:rsid w:val="002E2876"/>
    <w:rsid w:val="002E35AC"/>
    <w:rsid w:val="002E4CE4"/>
    <w:rsid w:val="002E5976"/>
    <w:rsid w:val="002E5C67"/>
    <w:rsid w:val="002E5F7C"/>
    <w:rsid w:val="002E71A6"/>
    <w:rsid w:val="002E74F2"/>
    <w:rsid w:val="002E787F"/>
    <w:rsid w:val="002F02BD"/>
    <w:rsid w:val="002F108C"/>
    <w:rsid w:val="002F1B05"/>
    <w:rsid w:val="002F2373"/>
    <w:rsid w:val="002F2E29"/>
    <w:rsid w:val="002F2E99"/>
    <w:rsid w:val="002F313E"/>
    <w:rsid w:val="002F3603"/>
    <w:rsid w:val="002F466D"/>
    <w:rsid w:val="002F5057"/>
    <w:rsid w:val="002F6410"/>
    <w:rsid w:val="00300509"/>
    <w:rsid w:val="003014A8"/>
    <w:rsid w:val="00301840"/>
    <w:rsid w:val="00301ED3"/>
    <w:rsid w:val="00302D5C"/>
    <w:rsid w:val="00302D7C"/>
    <w:rsid w:val="00303114"/>
    <w:rsid w:val="00303543"/>
    <w:rsid w:val="003036C5"/>
    <w:rsid w:val="00304410"/>
    <w:rsid w:val="00305045"/>
    <w:rsid w:val="00305758"/>
    <w:rsid w:val="0030614E"/>
    <w:rsid w:val="00307197"/>
    <w:rsid w:val="00307E4E"/>
    <w:rsid w:val="00310B7C"/>
    <w:rsid w:val="00310ED4"/>
    <w:rsid w:val="003115B5"/>
    <w:rsid w:val="00312377"/>
    <w:rsid w:val="00312E87"/>
    <w:rsid w:val="0031405E"/>
    <w:rsid w:val="00314E38"/>
    <w:rsid w:val="003154DE"/>
    <w:rsid w:val="00315BC6"/>
    <w:rsid w:val="00316737"/>
    <w:rsid w:val="003172A4"/>
    <w:rsid w:val="00322674"/>
    <w:rsid w:val="00322792"/>
    <w:rsid w:val="0032291A"/>
    <w:rsid w:val="00322C13"/>
    <w:rsid w:val="00322E45"/>
    <w:rsid w:val="00323785"/>
    <w:rsid w:val="0032497C"/>
    <w:rsid w:val="00324B10"/>
    <w:rsid w:val="00324F20"/>
    <w:rsid w:val="00326694"/>
    <w:rsid w:val="003300B4"/>
    <w:rsid w:val="00330814"/>
    <w:rsid w:val="00330B33"/>
    <w:rsid w:val="00331628"/>
    <w:rsid w:val="00331C96"/>
    <w:rsid w:val="00331F07"/>
    <w:rsid w:val="00332EB3"/>
    <w:rsid w:val="0033386C"/>
    <w:rsid w:val="0033390F"/>
    <w:rsid w:val="00333A12"/>
    <w:rsid w:val="00333FAA"/>
    <w:rsid w:val="00334E2E"/>
    <w:rsid w:val="00335489"/>
    <w:rsid w:val="003355CE"/>
    <w:rsid w:val="00335E5D"/>
    <w:rsid w:val="00336E53"/>
    <w:rsid w:val="0033705F"/>
    <w:rsid w:val="0033733B"/>
    <w:rsid w:val="00337ACD"/>
    <w:rsid w:val="00340465"/>
    <w:rsid w:val="00341190"/>
    <w:rsid w:val="003419D3"/>
    <w:rsid w:val="003419DC"/>
    <w:rsid w:val="00341C10"/>
    <w:rsid w:val="0034238B"/>
    <w:rsid w:val="00342A61"/>
    <w:rsid w:val="00342E85"/>
    <w:rsid w:val="0034395F"/>
    <w:rsid w:val="003439FD"/>
    <w:rsid w:val="003439FE"/>
    <w:rsid w:val="00344AEA"/>
    <w:rsid w:val="00345068"/>
    <w:rsid w:val="0034576B"/>
    <w:rsid w:val="003459B8"/>
    <w:rsid w:val="0034626F"/>
    <w:rsid w:val="003473E7"/>
    <w:rsid w:val="00347A02"/>
    <w:rsid w:val="00347B2F"/>
    <w:rsid w:val="0035061B"/>
    <w:rsid w:val="00350969"/>
    <w:rsid w:val="0035146A"/>
    <w:rsid w:val="00351B35"/>
    <w:rsid w:val="00351E16"/>
    <w:rsid w:val="00351F8F"/>
    <w:rsid w:val="003522F9"/>
    <w:rsid w:val="0035276B"/>
    <w:rsid w:val="00353154"/>
    <w:rsid w:val="00353657"/>
    <w:rsid w:val="003545AD"/>
    <w:rsid w:val="00354B9E"/>
    <w:rsid w:val="00355266"/>
    <w:rsid w:val="003555C3"/>
    <w:rsid w:val="00356BED"/>
    <w:rsid w:val="00356EE4"/>
    <w:rsid w:val="00357070"/>
    <w:rsid w:val="0035719F"/>
    <w:rsid w:val="00357FE3"/>
    <w:rsid w:val="00361EDF"/>
    <w:rsid w:val="00362069"/>
    <w:rsid w:val="003623F7"/>
    <w:rsid w:val="00362419"/>
    <w:rsid w:val="00362450"/>
    <w:rsid w:val="00362993"/>
    <w:rsid w:val="003629E7"/>
    <w:rsid w:val="00363B8D"/>
    <w:rsid w:val="00364509"/>
    <w:rsid w:val="0036463A"/>
    <w:rsid w:val="00364898"/>
    <w:rsid w:val="00364E75"/>
    <w:rsid w:val="00364FAE"/>
    <w:rsid w:val="003654E4"/>
    <w:rsid w:val="00365747"/>
    <w:rsid w:val="00365F49"/>
    <w:rsid w:val="0036656D"/>
    <w:rsid w:val="00366CCE"/>
    <w:rsid w:val="003676D9"/>
    <w:rsid w:val="00367714"/>
    <w:rsid w:val="0036780D"/>
    <w:rsid w:val="00367F14"/>
    <w:rsid w:val="00370948"/>
    <w:rsid w:val="00371086"/>
    <w:rsid w:val="003712BD"/>
    <w:rsid w:val="00371D68"/>
    <w:rsid w:val="00371E75"/>
    <w:rsid w:val="003722A7"/>
    <w:rsid w:val="003723EC"/>
    <w:rsid w:val="003727F2"/>
    <w:rsid w:val="00372A43"/>
    <w:rsid w:val="00372DAA"/>
    <w:rsid w:val="00373149"/>
    <w:rsid w:val="00373A82"/>
    <w:rsid w:val="00373B7B"/>
    <w:rsid w:val="0037410A"/>
    <w:rsid w:val="003741FC"/>
    <w:rsid w:val="0037432C"/>
    <w:rsid w:val="00376196"/>
    <w:rsid w:val="00376597"/>
    <w:rsid w:val="00376A3B"/>
    <w:rsid w:val="00376D83"/>
    <w:rsid w:val="003779D1"/>
    <w:rsid w:val="00377F1C"/>
    <w:rsid w:val="00380197"/>
    <w:rsid w:val="00381B67"/>
    <w:rsid w:val="0038246A"/>
    <w:rsid w:val="003825DD"/>
    <w:rsid w:val="00382904"/>
    <w:rsid w:val="00382E39"/>
    <w:rsid w:val="003832F8"/>
    <w:rsid w:val="0038346A"/>
    <w:rsid w:val="00383499"/>
    <w:rsid w:val="00383A94"/>
    <w:rsid w:val="0038407C"/>
    <w:rsid w:val="00385B5B"/>
    <w:rsid w:val="00385B6F"/>
    <w:rsid w:val="00386985"/>
    <w:rsid w:val="003870F1"/>
    <w:rsid w:val="0039020C"/>
    <w:rsid w:val="00391526"/>
    <w:rsid w:val="0039215B"/>
    <w:rsid w:val="00392390"/>
    <w:rsid w:val="00392549"/>
    <w:rsid w:val="003928C4"/>
    <w:rsid w:val="00392ABA"/>
    <w:rsid w:val="0039313F"/>
    <w:rsid w:val="003935D6"/>
    <w:rsid w:val="00394208"/>
    <w:rsid w:val="00394F1E"/>
    <w:rsid w:val="00396A45"/>
    <w:rsid w:val="00397270"/>
    <w:rsid w:val="003972C5"/>
    <w:rsid w:val="003A07A9"/>
    <w:rsid w:val="003A12B4"/>
    <w:rsid w:val="003A13EC"/>
    <w:rsid w:val="003A1891"/>
    <w:rsid w:val="003A1E06"/>
    <w:rsid w:val="003A2057"/>
    <w:rsid w:val="003A2312"/>
    <w:rsid w:val="003A24E7"/>
    <w:rsid w:val="003A3AAE"/>
    <w:rsid w:val="003A43CF"/>
    <w:rsid w:val="003A46D5"/>
    <w:rsid w:val="003A4807"/>
    <w:rsid w:val="003A4C18"/>
    <w:rsid w:val="003A5367"/>
    <w:rsid w:val="003A5378"/>
    <w:rsid w:val="003A55A8"/>
    <w:rsid w:val="003A5EB4"/>
    <w:rsid w:val="003A605C"/>
    <w:rsid w:val="003A7D7A"/>
    <w:rsid w:val="003A7EDC"/>
    <w:rsid w:val="003B0161"/>
    <w:rsid w:val="003B09B7"/>
    <w:rsid w:val="003B0DFC"/>
    <w:rsid w:val="003B219A"/>
    <w:rsid w:val="003B2683"/>
    <w:rsid w:val="003B2819"/>
    <w:rsid w:val="003B2DF4"/>
    <w:rsid w:val="003B3965"/>
    <w:rsid w:val="003B3F42"/>
    <w:rsid w:val="003B440A"/>
    <w:rsid w:val="003B506C"/>
    <w:rsid w:val="003B582C"/>
    <w:rsid w:val="003B5EDD"/>
    <w:rsid w:val="003B6DA3"/>
    <w:rsid w:val="003B72EB"/>
    <w:rsid w:val="003B7786"/>
    <w:rsid w:val="003B7C56"/>
    <w:rsid w:val="003B7F71"/>
    <w:rsid w:val="003C0647"/>
    <w:rsid w:val="003C0FDB"/>
    <w:rsid w:val="003C330C"/>
    <w:rsid w:val="003C3982"/>
    <w:rsid w:val="003C3AA0"/>
    <w:rsid w:val="003C3B60"/>
    <w:rsid w:val="003C4571"/>
    <w:rsid w:val="003C5601"/>
    <w:rsid w:val="003C6AD4"/>
    <w:rsid w:val="003C7148"/>
    <w:rsid w:val="003C7944"/>
    <w:rsid w:val="003D0D09"/>
    <w:rsid w:val="003D0D93"/>
    <w:rsid w:val="003D1A35"/>
    <w:rsid w:val="003D1A74"/>
    <w:rsid w:val="003D1DD2"/>
    <w:rsid w:val="003D2A32"/>
    <w:rsid w:val="003D2F3D"/>
    <w:rsid w:val="003D3837"/>
    <w:rsid w:val="003D39E4"/>
    <w:rsid w:val="003D42DF"/>
    <w:rsid w:val="003D46F9"/>
    <w:rsid w:val="003D4AFF"/>
    <w:rsid w:val="003D4D2C"/>
    <w:rsid w:val="003D5A9C"/>
    <w:rsid w:val="003D5D21"/>
    <w:rsid w:val="003D60A7"/>
    <w:rsid w:val="003D6FF1"/>
    <w:rsid w:val="003D7C2E"/>
    <w:rsid w:val="003E018F"/>
    <w:rsid w:val="003E0391"/>
    <w:rsid w:val="003E10A6"/>
    <w:rsid w:val="003E1129"/>
    <w:rsid w:val="003E1997"/>
    <w:rsid w:val="003E2004"/>
    <w:rsid w:val="003E23AA"/>
    <w:rsid w:val="003E23D6"/>
    <w:rsid w:val="003E2692"/>
    <w:rsid w:val="003E2DA9"/>
    <w:rsid w:val="003E3224"/>
    <w:rsid w:val="003E3D38"/>
    <w:rsid w:val="003E46AE"/>
    <w:rsid w:val="003E4FBF"/>
    <w:rsid w:val="003E567C"/>
    <w:rsid w:val="003E61B5"/>
    <w:rsid w:val="003E6822"/>
    <w:rsid w:val="003E6D84"/>
    <w:rsid w:val="003E724E"/>
    <w:rsid w:val="003E7AE2"/>
    <w:rsid w:val="003F01C8"/>
    <w:rsid w:val="003F056B"/>
    <w:rsid w:val="003F0F11"/>
    <w:rsid w:val="003F1052"/>
    <w:rsid w:val="003F1136"/>
    <w:rsid w:val="003F1296"/>
    <w:rsid w:val="003F1345"/>
    <w:rsid w:val="003F17A4"/>
    <w:rsid w:val="003F17F3"/>
    <w:rsid w:val="003F226B"/>
    <w:rsid w:val="003F3365"/>
    <w:rsid w:val="003F3610"/>
    <w:rsid w:val="003F4289"/>
    <w:rsid w:val="003F4438"/>
    <w:rsid w:val="003F4DE8"/>
    <w:rsid w:val="003F510D"/>
    <w:rsid w:val="003F6373"/>
    <w:rsid w:val="003F7078"/>
    <w:rsid w:val="003F7180"/>
    <w:rsid w:val="003F79A0"/>
    <w:rsid w:val="003F7B57"/>
    <w:rsid w:val="003F7BB4"/>
    <w:rsid w:val="004012FD"/>
    <w:rsid w:val="004015B4"/>
    <w:rsid w:val="00401875"/>
    <w:rsid w:val="004019C1"/>
    <w:rsid w:val="0040295B"/>
    <w:rsid w:val="004036A5"/>
    <w:rsid w:val="00403B73"/>
    <w:rsid w:val="0040441E"/>
    <w:rsid w:val="00404935"/>
    <w:rsid w:val="0040566C"/>
    <w:rsid w:val="00405A53"/>
    <w:rsid w:val="00405F48"/>
    <w:rsid w:val="00406179"/>
    <w:rsid w:val="004064F9"/>
    <w:rsid w:val="004066B3"/>
    <w:rsid w:val="00407C00"/>
    <w:rsid w:val="00410847"/>
    <w:rsid w:val="00410B0C"/>
    <w:rsid w:val="00410B62"/>
    <w:rsid w:val="004111E2"/>
    <w:rsid w:val="0041199C"/>
    <w:rsid w:val="004129F5"/>
    <w:rsid w:val="0041329E"/>
    <w:rsid w:val="00414360"/>
    <w:rsid w:val="00414706"/>
    <w:rsid w:val="00414793"/>
    <w:rsid w:val="00414A62"/>
    <w:rsid w:val="00415355"/>
    <w:rsid w:val="004156CE"/>
    <w:rsid w:val="004156E2"/>
    <w:rsid w:val="00416282"/>
    <w:rsid w:val="0041656B"/>
    <w:rsid w:val="00416C9B"/>
    <w:rsid w:val="00417652"/>
    <w:rsid w:val="00417743"/>
    <w:rsid w:val="00417F74"/>
    <w:rsid w:val="00420151"/>
    <w:rsid w:val="004204C6"/>
    <w:rsid w:val="0042074C"/>
    <w:rsid w:val="00421573"/>
    <w:rsid w:val="00421E4A"/>
    <w:rsid w:val="00422551"/>
    <w:rsid w:val="004225C7"/>
    <w:rsid w:val="00423D20"/>
    <w:rsid w:val="00423DA2"/>
    <w:rsid w:val="00423ED4"/>
    <w:rsid w:val="004243E9"/>
    <w:rsid w:val="00424BA0"/>
    <w:rsid w:val="00425759"/>
    <w:rsid w:val="00425E3E"/>
    <w:rsid w:val="00426055"/>
    <w:rsid w:val="0042637B"/>
    <w:rsid w:val="00426394"/>
    <w:rsid w:val="004271D2"/>
    <w:rsid w:val="0042780A"/>
    <w:rsid w:val="00427F9A"/>
    <w:rsid w:val="00430CF0"/>
    <w:rsid w:val="00430D8E"/>
    <w:rsid w:val="004312B4"/>
    <w:rsid w:val="00431BAF"/>
    <w:rsid w:val="00432023"/>
    <w:rsid w:val="0043260E"/>
    <w:rsid w:val="0043490C"/>
    <w:rsid w:val="00434AB8"/>
    <w:rsid w:val="00435422"/>
    <w:rsid w:val="00436962"/>
    <w:rsid w:val="00437B95"/>
    <w:rsid w:val="00437F4C"/>
    <w:rsid w:val="0044039E"/>
    <w:rsid w:val="00441120"/>
    <w:rsid w:val="0044236B"/>
    <w:rsid w:val="004425A3"/>
    <w:rsid w:val="0044386A"/>
    <w:rsid w:val="00443C28"/>
    <w:rsid w:val="00443FBA"/>
    <w:rsid w:val="00444C3F"/>
    <w:rsid w:val="00444E8D"/>
    <w:rsid w:val="00445317"/>
    <w:rsid w:val="0044683B"/>
    <w:rsid w:val="00447081"/>
    <w:rsid w:val="0044710B"/>
    <w:rsid w:val="004472D9"/>
    <w:rsid w:val="00447954"/>
    <w:rsid w:val="00447A41"/>
    <w:rsid w:val="00447E62"/>
    <w:rsid w:val="00447FE6"/>
    <w:rsid w:val="00450AF0"/>
    <w:rsid w:val="004530AA"/>
    <w:rsid w:val="00453820"/>
    <w:rsid w:val="00453B22"/>
    <w:rsid w:val="00454C92"/>
    <w:rsid w:val="00454D20"/>
    <w:rsid w:val="004557D7"/>
    <w:rsid w:val="0045584F"/>
    <w:rsid w:val="004559C4"/>
    <w:rsid w:val="00455C17"/>
    <w:rsid w:val="00455F7B"/>
    <w:rsid w:val="00456C1B"/>
    <w:rsid w:val="00457204"/>
    <w:rsid w:val="00457360"/>
    <w:rsid w:val="004579B2"/>
    <w:rsid w:val="00460258"/>
    <w:rsid w:val="00460A29"/>
    <w:rsid w:val="00460F81"/>
    <w:rsid w:val="00461033"/>
    <w:rsid w:val="00461522"/>
    <w:rsid w:val="0046224D"/>
    <w:rsid w:val="0046254D"/>
    <w:rsid w:val="004628A3"/>
    <w:rsid w:val="00462CEC"/>
    <w:rsid w:val="00462F55"/>
    <w:rsid w:val="00463671"/>
    <w:rsid w:val="00465C06"/>
    <w:rsid w:val="00465CFF"/>
    <w:rsid w:val="0046627F"/>
    <w:rsid w:val="00466E2D"/>
    <w:rsid w:val="00466E9A"/>
    <w:rsid w:val="004677EB"/>
    <w:rsid w:val="004678DC"/>
    <w:rsid w:val="00467D04"/>
    <w:rsid w:val="004701C1"/>
    <w:rsid w:val="0047026B"/>
    <w:rsid w:val="00470B98"/>
    <w:rsid w:val="004713E0"/>
    <w:rsid w:val="00472781"/>
    <w:rsid w:val="00472884"/>
    <w:rsid w:val="00472A7F"/>
    <w:rsid w:val="00472B13"/>
    <w:rsid w:val="004734F3"/>
    <w:rsid w:val="004740AE"/>
    <w:rsid w:val="004743A9"/>
    <w:rsid w:val="0047499A"/>
    <w:rsid w:val="00474CC4"/>
    <w:rsid w:val="00475852"/>
    <w:rsid w:val="004758F7"/>
    <w:rsid w:val="00475A4D"/>
    <w:rsid w:val="0047618C"/>
    <w:rsid w:val="004767F5"/>
    <w:rsid w:val="00476D89"/>
    <w:rsid w:val="00477725"/>
    <w:rsid w:val="0047784F"/>
    <w:rsid w:val="004779B5"/>
    <w:rsid w:val="00477AB3"/>
    <w:rsid w:val="00480051"/>
    <w:rsid w:val="00480758"/>
    <w:rsid w:val="00480D3B"/>
    <w:rsid w:val="00481C52"/>
    <w:rsid w:val="00481C68"/>
    <w:rsid w:val="00481CEA"/>
    <w:rsid w:val="00481D03"/>
    <w:rsid w:val="004820E3"/>
    <w:rsid w:val="00482D31"/>
    <w:rsid w:val="00482E62"/>
    <w:rsid w:val="00482EE4"/>
    <w:rsid w:val="00483469"/>
    <w:rsid w:val="0048366C"/>
    <w:rsid w:val="00483DD5"/>
    <w:rsid w:val="00483EFE"/>
    <w:rsid w:val="00484B8E"/>
    <w:rsid w:val="00484EAF"/>
    <w:rsid w:val="0048713A"/>
    <w:rsid w:val="004873A1"/>
    <w:rsid w:val="004877E7"/>
    <w:rsid w:val="0048793F"/>
    <w:rsid w:val="00490071"/>
    <w:rsid w:val="00490E1E"/>
    <w:rsid w:val="00491C9F"/>
    <w:rsid w:val="00491CF9"/>
    <w:rsid w:val="00491E05"/>
    <w:rsid w:val="00492D79"/>
    <w:rsid w:val="00492E68"/>
    <w:rsid w:val="004934F4"/>
    <w:rsid w:val="004937F9"/>
    <w:rsid w:val="00493911"/>
    <w:rsid w:val="00493CED"/>
    <w:rsid w:val="00493F2D"/>
    <w:rsid w:val="0049425A"/>
    <w:rsid w:val="00494296"/>
    <w:rsid w:val="0049438C"/>
    <w:rsid w:val="00495FCA"/>
    <w:rsid w:val="004963BC"/>
    <w:rsid w:val="004973D4"/>
    <w:rsid w:val="00497D1F"/>
    <w:rsid w:val="00497FF4"/>
    <w:rsid w:val="004A139F"/>
    <w:rsid w:val="004A1B76"/>
    <w:rsid w:val="004A2130"/>
    <w:rsid w:val="004A222B"/>
    <w:rsid w:val="004A2233"/>
    <w:rsid w:val="004A34B6"/>
    <w:rsid w:val="004A4456"/>
    <w:rsid w:val="004A558F"/>
    <w:rsid w:val="004A6BBA"/>
    <w:rsid w:val="004A70D9"/>
    <w:rsid w:val="004A73C2"/>
    <w:rsid w:val="004A7AEC"/>
    <w:rsid w:val="004B0A6B"/>
    <w:rsid w:val="004B13D9"/>
    <w:rsid w:val="004B1D01"/>
    <w:rsid w:val="004B239D"/>
    <w:rsid w:val="004B3ED7"/>
    <w:rsid w:val="004B4E62"/>
    <w:rsid w:val="004B50E4"/>
    <w:rsid w:val="004B5CE0"/>
    <w:rsid w:val="004B605F"/>
    <w:rsid w:val="004B6093"/>
    <w:rsid w:val="004B610A"/>
    <w:rsid w:val="004B616A"/>
    <w:rsid w:val="004B682E"/>
    <w:rsid w:val="004B68A3"/>
    <w:rsid w:val="004B6B0D"/>
    <w:rsid w:val="004B7CB0"/>
    <w:rsid w:val="004B7F8B"/>
    <w:rsid w:val="004C04C2"/>
    <w:rsid w:val="004C09F6"/>
    <w:rsid w:val="004C0AF4"/>
    <w:rsid w:val="004C0F48"/>
    <w:rsid w:val="004C198B"/>
    <w:rsid w:val="004C21B4"/>
    <w:rsid w:val="004C2201"/>
    <w:rsid w:val="004C26D4"/>
    <w:rsid w:val="004C3695"/>
    <w:rsid w:val="004C3E09"/>
    <w:rsid w:val="004C3EA0"/>
    <w:rsid w:val="004C40ED"/>
    <w:rsid w:val="004C4A43"/>
    <w:rsid w:val="004C4C3A"/>
    <w:rsid w:val="004C4E71"/>
    <w:rsid w:val="004C4EE0"/>
    <w:rsid w:val="004C58D8"/>
    <w:rsid w:val="004C5B76"/>
    <w:rsid w:val="004C5C49"/>
    <w:rsid w:val="004C6429"/>
    <w:rsid w:val="004C6920"/>
    <w:rsid w:val="004C69F2"/>
    <w:rsid w:val="004C713C"/>
    <w:rsid w:val="004C72C7"/>
    <w:rsid w:val="004C738B"/>
    <w:rsid w:val="004C73F7"/>
    <w:rsid w:val="004C74DF"/>
    <w:rsid w:val="004C7B26"/>
    <w:rsid w:val="004D12FF"/>
    <w:rsid w:val="004D1BCF"/>
    <w:rsid w:val="004D1ED2"/>
    <w:rsid w:val="004D285F"/>
    <w:rsid w:val="004D2A40"/>
    <w:rsid w:val="004D301D"/>
    <w:rsid w:val="004D3249"/>
    <w:rsid w:val="004D33A8"/>
    <w:rsid w:val="004D4B24"/>
    <w:rsid w:val="004D5016"/>
    <w:rsid w:val="004D574A"/>
    <w:rsid w:val="004D6406"/>
    <w:rsid w:val="004D6B9D"/>
    <w:rsid w:val="004D6FA7"/>
    <w:rsid w:val="004D75FB"/>
    <w:rsid w:val="004D7CBF"/>
    <w:rsid w:val="004E0B33"/>
    <w:rsid w:val="004E0C29"/>
    <w:rsid w:val="004E17AE"/>
    <w:rsid w:val="004E1829"/>
    <w:rsid w:val="004E2209"/>
    <w:rsid w:val="004E2495"/>
    <w:rsid w:val="004E28EA"/>
    <w:rsid w:val="004E2C60"/>
    <w:rsid w:val="004E301B"/>
    <w:rsid w:val="004E343C"/>
    <w:rsid w:val="004E43D1"/>
    <w:rsid w:val="004E47C1"/>
    <w:rsid w:val="004E4B48"/>
    <w:rsid w:val="004E60A8"/>
    <w:rsid w:val="004E77C9"/>
    <w:rsid w:val="004E7EAB"/>
    <w:rsid w:val="004F1483"/>
    <w:rsid w:val="004F157A"/>
    <w:rsid w:val="004F1F5A"/>
    <w:rsid w:val="004F29C0"/>
    <w:rsid w:val="004F3522"/>
    <w:rsid w:val="004F4C81"/>
    <w:rsid w:val="004F51EC"/>
    <w:rsid w:val="004F606A"/>
    <w:rsid w:val="004F76D6"/>
    <w:rsid w:val="004F7961"/>
    <w:rsid w:val="00500C4F"/>
    <w:rsid w:val="0050120C"/>
    <w:rsid w:val="005014F9"/>
    <w:rsid w:val="00501A2A"/>
    <w:rsid w:val="00502310"/>
    <w:rsid w:val="00502597"/>
    <w:rsid w:val="005031A3"/>
    <w:rsid w:val="00503F21"/>
    <w:rsid w:val="005043E4"/>
    <w:rsid w:val="00504C15"/>
    <w:rsid w:val="00505F1F"/>
    <w:rsid w:val="00506502"/>
    <w:rsid w:val="00507593"/>
    <w:rsid w:val="00507658"/>
    <w:rsid w:val="00510FB8"/>
    <w:rsid w:val="00511424"/>
    <w:rsid w:val="0051207A"/>
    <w:rsid w:val="005129DA"/>
    <w:rsid w:val="00512E29"/>
    <w:rsid w:val="00512FB5"/>
    <w:rsid w:val="0051318E"/>
    <w:rsid w:val="00513522"/>
    <w:rsid w:val="005135DF"/>
    <w:rsid w:val="0051362A"/>
    <w:rsid w:val="0051365D"/>
    <w:rsid w:val="00513DE6"/>
    <w:rsid w:val="00514195"/>
    <w:rsid w:val="0051479F"/>
    <w:rsid w:val="005148FC"/>
    <w:rsid w:val="00514B4C"/>
    <w:rsid w:val="005150E3"/>
    <w:rsid w:val="00515B57"/>
    <w:rsid w:val="00516488"/>
    <w:rsid w:val="00517503"/>
    <w:rsid w:val="00517B16"/>
    <w:rsid w:val="005212AB"/>
    <w:rsid w:val="0052157A"/>
    <w:rsid w:val="00522004"/>
    <w:rsid w:val="00522524"/>
    <w:rsid w:val="005237DA"/>
    <w:rsid w:val="00523A0F"/>
    <w:rsid w:val="00523D9C"/>
    <w:rsid w:val="0052460B"/>
    <w:rsid w:val="005247D0"/>
    <w:rsid w:val="00524DAC"/>
    <w:rsid w:val="00526190"/>
    <w:rsid w:val="00526C96"/>
    <w:rsid w:val="00526D1B"/>
    <w:rsid w:val="00526EF3"/>
    <w:rsid w:val="00527025"/>
    <w:rsid w:val="00527556"/>
    <w:rsid w:val="0052789D"/>
    <w:rsid w:val="0053155B"/>
    <w:rsid w:val="00531A4C"/>
    <w:rsid w:val="00531D0A"/>
    <w:rsid w:val="0053236D"/>
    <w:rsid w:val="0053256E"/>
    <w:rsid w:val="0053303D"/>
    <w:rsid w:val="00533951"/>
    <w:rsid w:val="00533BC8"/>
    <w:rsid w:val="00533ECA"/>
    <w:rsid w:val="00534174"/>
    <w:rsid w:val="0053453F"/>
    <w:rsid w:val="005354B5"/>
    <w:rsid w:val="005354F1"/>
    <w:rsid w:val="0053664E"/>
    <w:rsid w:val="00536758"/>
    <w:rsid w:val="005374B3"/>
    <w:rsid w:val="00540814"/>
    <w:rsid w:val="00541042"/>
    <w:rsid w:val="00541082"/>
    <w:rsid w:val="005413A6"/>
    <w:rsid w:val="00541920"/>
    <w:rsid w:val="00541A07"/>
    <w:rsid w:val="0054216A"/>
    <w:rsid w:val="00542912"/>
    <w:rsid w:val="00542E66"/>
    <w:rsid w:val="005439E8"/>
    <w:rsid w:val="00544065"/>
    <w:rsid w:val="005442D9"/>
    <w:rsid w:val="005442E3"/>
    <w:rsid w:val="00544359"/>
    <w:rsid w:val="0054473D"/>
    <w:rsid w:val="00544AFA"/>
    <w:rsid w:val="00546C00"/>
    <w:rsid w:val="00547357"/>
    <w:rsid w:val="005479F4"/>
    <w:rsid w:val="005502B1"/>
    <w:rsid w:val="00550306"/>
    <w:rsid w:val="00550A08"/>
    <w:rsid w:val="005510F3"/>
    <w:rsid w:val="0055118B"/>
    <w:rsid w:val="00552099"/>
    <w:rsid w:val="005523FD"/>
    <w:rsid w:val="00552807"/>
    <w:rsid w:val="005533AD"/>
    <w:rsid w:val="00553D71"/>
    <w:rsid w:val="0055450B"/>
    <w:rsid w:val="0055482D"/>
    <w:rsid w:val="00554FC2"/>
    <w:rsid w:val="005555CE"/>
    <w:rsid w:val="00555A46"/>
    <w:rsid w:val="00555F52"/>
    <w:rsid w:val="00557531"/>
    <w:rsid w:val="0056016F"/>
    <w:rsid w:val="00560A1A"/>
    <w:rsid w:val="005610EB"/>
    <w:rsid w:val="0056198E"/>
    <w:rsid w:val="0056251A"/>
    <w:rsid w:val="00562731"/>
    <w:rsid w:val="00562A15"/>
    <w:rsid w:val="00562AA9"/>
    <w:rsid w:val="00562C43"/>
    <w:rsid w:val="00562E29"/>
    <w:rsid w:val="005639B3"/>
    <w:rsid w:val="00563B48"/>
    <w:rsid w:val="00563CAB"/>
    <w:rsid w:val="005640A1"/>
    <w:rsid w:val="005644AD"/>
    <w:rsid w:val="00564B1F"/>
    <w:rsid w:val="005654A0"/>
    <w:rsid w:val="0056554F"/>
    <w:rsid w:val="00566611"/>
    <w:rsid w:val="005667F3"/>
    <w:rsid w:val="00567236"/>
    <w:rsid w:val="00567473"/>
    <w:rsid w:val="00567A97"/>
    <w:rsid w:val="00570536"/>
    <w:rsid w:val="005707B0"/>
    <w:rsid w:val="00572543"/>
    <w:rsid w:val="005729BE"/>
    <w:rsid w:val="00572BF2"/>
    <w:rsid w:val="00573595"/>
    <w:rsid w:val="00573668"/>
    <w:rsid w:val="005741F3"/>
    <w:rsid w:val="005745B7"/>
    <w:rsid w:val="00574B70"/>
    <w:rsid w:val="00574BAC"/>
    <w:rsid w:val="00574C09"/>
    <w:rsid w:val="00574FFA"/>
    <w:rsid w:val="00576130"/>
    <w:rsid w:val="005768E7"/>
    <w:rsid w:val="00576F8C"/>
    <w:rsid w:val="00577E38"/>
    <w:rsid w:val="0058143D"/>
    <w:rsid w:val="00582034"/>
    <w:rsid w:val="00582678"/>
    <w:rsid w:val="005832D0"/>
    <w:rsid w:val="0058370A"/>
    <w:rsid w:val="00583731"/>
    <w:rsid w:val="0058687F"/>
    <w:rsid w:val="005868A5"/>
    <w:rsid w:val="00586EB8"/>
    <w:rsid w:val="00587A31"/>
    <w:rsid w:val="00587E23"/>
    <w:rsid w:val="00587E7B"/>
    <w:rsid w:val="00590860"/>
    <w:rsid w:val="00591D1F"/>
    <w:rsid w:val="00591F3A"/>
    <w:rsid w:val="00592114"/>
    <w:rsid w:val="00592259"/>
    <w:rsid w:val="0059248D"/>
    <w:rsid w:val="0059294C"/>
    <w:rsid w:val="00592BF2"/>
    <w:rsid w:val="0059518D"/>
    <w:rsid w:val="005961C1"/>
    <w:rsid w:val="0059678B"/>
    <w:rsid w:val="0059777D"/>
    <w:rsid w:val="00597944"/>
    <w:rsid w:val="005A00C5"/>
    <w:rsid w:val="005A0729"/>
    <w:rsid w:val="005A0A78"/>
    <w:rsid w:val="005A0F2E"/>
    <w:rsid w:val="005A1193"/>
    <w:rsid w:val="005A1AFF"/>
    <w:rsid w:val="005A1EEE"/>
    <w:rsid w:val="005A2815"/>
    <w:rsid w:val="005A2F90"/>
    <w:rsid w:val="005A45F8"/>
    <w:rsid w:val="005A4EB9"/>
    <w:rsid w:val="005A6417"/>
    <w:rsid w:val="005A6765"/>
    <w:rsid w:val="005A7414"/>
    <w:rsid w:val="005B0194"/>
    <w:rsid w:val="005B0BF2"/>
    <w:rsid w:val="005B153C"/>
    <w:rsid w:val="005B21B1"/>
    <w:rsid w:val="005B2A33"/>
    <w:rsid w:val="005B2A3B"/>
    <w:rsid w:val="005B32FD"/>
    <w:rsid w:val="005B3B0C"/>
    <w:rsid w:val="005B3BC5"/>
    <w:rsid w:val="005B4A7C"/>
    <w:rsid w:val="005B4AF1"/>
    <w:rsid w:val="005B4DFF"/>
    <w:rsid w:val="005B52A0"/>
    <w:rsid w:val="005B5D86"/>
    <w:rsid w:val="005B5FEC"/>
    <w:rsid w:val="005B640A"/>
    <w:rsid w:val="005B7386"/>
    <w:rsid w:val="005B7A38"/>
    <w:rsid w:val="005B7AEA"/>
    <w:rsid w:val="005B7E9A"/>
    <w:rsid w:val="005C095F"/>
    <w:rsid w:val="005C10BC"/>
    <w:rsid w:val="005C1915"/>
    <w:rsid w:val="005C20AC"/>
    <w:rsid w:val="005C3381"/>
    <w:rsid w:val="005C46CF"/>
    <w:rsid w:val="005C5173"/>
    <w:rsid w:val="005C5393"/>
    <w:rsid w:val="005C6401"/>
    <w:rsid w:val="005C7359"/>
    <w:rsid w:val="005C75FF"/>
    <w:rsid w:val="005C7E81"/>
    <w:rsid w:val="005D0559"/>
    <w:rsid w:val="005D14F7"/>
    <w:rsid w:val="005D1A85"/>
    <w:rsid w:val="005D1C1E"/>
    <w:rsid w:val="005D2041"/>
    <w:rsid w:val="005D215B"/>
    <w:rsid w:val="005D25BA"/>
    <w:rsid w:val="005D260D"/>
    <w:rsid w:val="005D2D6A"/>
    <w:rsid w:val="005D340E"/>
    <w:rsid w:val="005D39AB"/>
    <w:rsid w:val="005D3EBA"/>
    <w:rsid w:val="005D40FD"/>
    <w:rsid w:val="005D44EC"/>
    <w:rsid w:val="005D4963"/>
    <w:rsid w:val="005D4BD0"/>
    <w:rsid w:val="005D4E4A"/>
    <w:rsid w:val="005D513D"/>
    <w:rsid w:val="005D53A0"/>
    <w:rsid w:val="005D557D"/>
    <w:rsid w:val="005D5A9D"/>
    <w:rsid w:val="005D5C1A"/>
    <w:rsid w:val="005D64FC"/>
    <w:rsid w:val="005D6662"/>
    <w:rsid w:val="005D7DDF"/>
    <w:rsid w:val="005E0D5D"/>
    <w:rsid w:val="005E0D7A"/>
    <w:rsid w:val="005E204A"/>
    <w:rsid w:val="005E2510"/>
    <w:rsid w:val="005E2C10"/>
    <w:rsid w:val="005E387B"/>
    <w:rsid w:val="005E38A4"/>
    <w:rsid w:val="005E3E6B"/>
    <w:rsid w:val="005E40E0"/>
    <w:rsid w:val="005E4D61"/>
    <w:rsid w:val="005E5287"/>
    <w:rsid w:val="005E5B10"/>
    <w:rsid w:val="005E5F8F"/>
    <w:rsid w:val="005E682A"/>
    <w:rsid w:val="005E6A91"/>
    <w:rsid w:val="005E709E"/>
    <w:rsid w:val="005E7C94"/>
    <w:rsid w:val="005E7F87"/>
    <w:rsid w:val="005F11D8"/>
    <w:rsid w:val="005F1877"/>
    <w:rsid w:val="005F1A64"/>
    <w:rsid w:val="005F1B48"/>
    <w:rsid w:val="005F2D1F"/>
    <w:rsid w:val="005F2F6C"/>
    <w:rsid w:val="005F3121"/>
    <w:rsid w:val="005F356E"/>
    <w:rsid w:val="005F4461"/>
    <w:rsid w:val="005F561C"/>
    <w:rsid w:val="005F660E"/>
    <w:rsid w:val="005F665B"/>
    <w:rsid w:val="005F6DD7"/>
    <w:rsid w:val="0060020A"/>
    <w:rsid w:val="006003A0"/>
    <w:rsid w:val="00600609"/>
    <w:rsid w:val="00600800"/>
    <w:rsid w:val="00600881"/>
    <w:rsid w:val="00600EDD"/>
    <w:rsid w:val="00600F6A"/>
    <w:rsid w:val="00602AB1"/>
    <w:rsid w:val="00602EE2"/>
    <w:rsid w:val="00603422"/>
    <w:rsid w:val="00603915"/>
    <w:rsid w:val="00603B31"/>
    <w:rsid w:val="00603E95"/>
    <w:rsid w:val="00604999"/>
    <w:rsid w:val="006050B1"/>
    <w:rsid w:val="00605896"/>
    <w:rsid w:val="00605EA2"/>
    <w:rsid w:val="00605F30"/>
    <w:rsid w:val="00606835"/>
    <w:rsid w:val="0061155D"/>
    <w:rsid w:val="0061229E"/>
    <w:rsid w:val="00612B8D"/>
    <w:rsid w:val="00612E67"/>
    <w:rsid w:val="006132D4"/>
    <w:rsid w:val="00613921"/>
    <w:rsid w:val="00613E84"/>
    <w:rsid w:val="006154DE"/>
    <w:rsid w:val="006163B0"/>
    <w:rsid w:val="00616F91"/>
    <w:rsid w:val="00616FEC"/>
    <w:rsid w:val="00617800"/>
    <w:rsid w:val="00617990"/>
    <w:rsid w:val="00620189"/>
    <w:rsid w:val="00620363"/>
    <w:rsid w:val="006207BE"/>
    <w:rsid w:val="00620DE8"/>
    <w:rsid w:val="00621205"/>
    <w:rsid w:val="00623031"/>
    <w:rsid w:val="0062351B"/>
    <w:rsid w:val="0062374F"/>
    <w:rsid w:val="00623A07"/>
    <w:rsid w:val="00623D35"/>
    <w:rsid w:val="006241F2"/>
    <w:rsid w:val="0062495E"/>
    <w:rsid w:val="00625084"/>
    <w:rsid w:val="00626B49"/>
    <w:rsid w:val="00626C2B"/>
    <w:rsid w:val="00626CBE"/>
    <w:rsid w:val="00626DBE"/>
    <w:rsid w:val="00630887"/>
    <w:rsid w:val="006333A3"/>
    <w:rsid w:val="0063380B"/>
    <w:rsid w:val="00633843"/>
    <w:rsid w:val="00633B7D"/>
    <w:rsid w:val="00633FD9"/>
    <w:rsid w:val="00634B4E"/>
    <w:rsid w:val="006352AC"/>
    <w:rsid w:val="00635D58"/>
    <w:rsid w:val="006360D1"/>
    <w:rsid w:val="006364C5"/>
    <w:rsid w:val="006373FA"/>
    <w:rsid w:val="00637DA1"/>
    <w:rsid w:val="00637F44"/>
    <w:rsid w:val="00641214"/>
    <w:rsid w:val="00641246"/>
    <w:rsid w:val="00641D2C"/>
    <w:rsid w:val="00642073"/>
    <w:rsid w:val="006423A9"/>
    <w:rsid w:val="0064291D"/>
    <w:rsid w:val="00643047"/>
    <w:rsid w:val="00643692"/>
    <w:rsid w:val="00643B54"/>
    <w:rsid w:val="006447A4"/>
    <w:rsid w:val="0064512B"/>
    <w:rsid w:val="00645172"/>
    <w:rsid w:val="00645739"/>
    <w:rsid w:val="00646483"/>
    <w:rsid w:val="006466F7"/>
    <w:rsid w:val="00646A37"/>
    <w:rsid w:val="00646FD8"/>
    <w:rsid w:val="00650333"/>
    <w:rsid w:val="00650336"/>
    <w:rsid w:val="00650922"/>
    <w:rsid w:val="006534C2"/>
    <w:rsid w:val="00653E50"/>
    <w:rsid w:val="00653F54"/>
    <w:rsid w:val="00654465"/>
    <w:rsid w:val="006547E2"/>
    <w:rsid w:val="006556B9"/>
    <w:rsid w:val="00655A61"/>
    <w:rsid w:val="00656160"/>
    <w:rsid w:val="00656E0C"/>
    <w:rsid w:val="0065703F"/>
    <w:rsid w:val="006577D1"/>
    <w:rsid w:val="00657939"/>
    <w:rsid w:val="00660212"/>
    <w:rsid w:val="006609B4"/>
    <w:rsid w:val="00660B35"/>
    <w:rsid w:val="00660D66"/>
    <w:rsid w:val="006610D3"/>
    <w:rsid w:val="006615F4"/>
    <w:rsid w:val="00661D7E"/>
    <w:rsid w:val="0066214A"/>
    <w:rsid w:val="00662C39"/>
    <w:rsid w:val="00662D57"/>
    <w:rsid w:val="0066347B"/>
    <w:rsid w:val="00663878"/>
    <w:rsid w:val="0066390F"/>
    <w:rsid w:val="00663E2E"/>
    <w:rsid w:val="006643CF"/>
    <w:rsid w:val="00664466"/>
    <w:rsid w:val="00665AED"/>
    <w:rsid w:val="00665B34"/>
    <w:rsid w:val="00665DD8"/>
    <w:rsid w:val="0066666A"/>
    <w:rsid w:val="00666781"/>
    <w:rsid w:val="00666C81"/>
    <w:rsid w:val="00666D32"/>
    <w:rsid w:val="00667BAB"/>
    <w:rsid w:val="00667FC6"/>
    <w:rsid w:val="006700C9"/>
    <w:rsid w:val="00671480"/>
    <w:rsid w:val="006715CD"/>
    <w:rsid w:val="00671B0E"/>
    <w:rsid w:val="00671F4F"/>
    <w:rsid w:val="00672144"/>
    <w:rsid w:val="0067263B"/>
    <w:rsid w:val="0067273C"/>
    <w:rsid w:val="00672B6C"/>
    <w:rsid w:val="00673306"/>
    <w:rsid w:val="0067362B"/>
    <w:rsid w:val="00673865"/>
    <w:rsid w:val="006743E5"/>
    <w:rsid w:val="006748E0"/>
    <w:rsid w:val="006756E4"/>
    <w:rsid w:val="0067673E"/>
    <w:rsid w:val="006769A9"/>
    <w:rsid w:val="00677280"/>
    <w:rsid w:val="00677737"/>
    <w:rsid w:val="006778FD"/>
    <w:rsid w:val="006806DB"/>
    <w:rsid w:val="00680C9B"/>
    <w:rsid w:val="00681509"/>
    <w:rsid w:val="00681A48"/>
    <w:rsid w:val="00681B85"/>
    <w:rsid w:val="00684A2C"/>
    <w:rsid w:val="00685E57"/>
    <w:rsid w:val="006864AB"/>
    <w:rsid w:val="006864E5"/>
    <w:rsid w:val="00686CD2"/>
    <w:rsid w:val="00687B4F"/>
    <w:rsid w:val="00687C5A"/>
    <w:rsid w:val="00690503"/>
    <w:rsid w:val="00691B02"/>
    <w:rsid w:val="00692B09"/>
    <w:rsid w:val="00692CB0"/>
    <w:rsid w:val="006932B3"/>
    <w:rsid w:val="0069349E"/>
    <w:rsid w:val="00693ABD"/>
    <w:rsid w:val="00693F61"/>
    <w:rsid w:val="00694997"/>
    <w:rsid w:val="00694F44"/>
    <w:rsid w:val="00695AC6"/>
    <w:rsid w:val="006968D2"/>
    <w:rsid w:val="00697C84"/>
    <w:rsid w:val="00697C9E"/>
    <w:rsid w:val="006A04A7"/>
    <w:rsid w:val="006A069B"/>
    <w:rsid w:val="006A118A"/>
    <w:rsid w:val="006A121A"/>
    <w:rsid w:val="006A28CF"/>
    <w:rsid w:val="006A2BA7"/>
    <w:rsid w:val="006A3C11"/>
    <w:rsid w:val="006A40FF"/>
    <w:rsid w:val="006A50DE"/>
    <w:rsid w:val="006A595D"/>
    <w:rsid w:val="006A62E9"/>
    <w:rsid w:val="006A6365"/>
    <w:rsid w:val="006A638A"/>
    <w:rsid w:val="006A63DB"/>
    <w:rsid w:val="006A6613"/>
    <w:rsid w:val="006A6643"/>
    <w:rsid w:val="006A7232"/>
    <w:rsid w:val="006A7461"/>
    <w:rsid w:val="006A7DDD"/>
    <w:rsid w:val="006B03F2"/>
    <w:rsid w:val="006B0C0C"/>
    <w:rsid w:val="006B0FBF"/>
    <w:rsid w:val="006B11C4"/>
    <w:rsid w:val="006B2371"/>
    <w:rsid w:val="006B2F1E"/>
    <w:rsid w:val="006B3982"/>
    <w:rsid w:val="006B4472"/>
    <w:rsid w:val="006B4E40"/>
    <w:rsid w:val="006B6322"/>
    <w:rsid w:val="006B7480"/>
    <w:rsid w:val="006B7489"/>
    <w:rsid w:val="006B7C5C"/>
    <w:rsid w:val="006B7CEA"/>
    <w:rsid w:val="006B7F82"/>
    <w:rsid w:val="006C012E"/>
    <w:rsid w:val="006C02B8"/>
    <w:rsid w:val="006C08C4"/>
    <w:rsid w:val="006C09A4"/>
    <w:rsid w:val="006C14E9"/>
    <w:rsid w:val="006C1578"/>
    <w:rsid w:val="006C170B"/>
    <w:rsid w:val="006C23FF"/>
    <w:rsid w:val="006C3B28"/>
    <w:rsid w:val="006C42AF"/>
    <w:rsid w:val="006C46E2"/>
    <w:rsid w:val="006C49CA"/>
    <w:rsid w:val="006C4AE0"/>
    <w:rsid w:val="006C4BB2"/>
    <w:rsid w:val="006C5876"/>
    <w:rsid w:val="006C6C53"/>
    <w:rsid w:val="006C7508"/>
    <w:rsid w:val="006D0A49"/>
    <w:rsid w:val="006D2D00"/>
    <w:rsid w:val="006D2D82"/>
    <w:rsid w:val="006D333C"/>
    <w:rsid w:val="006D3881"/>
    <w:rsid w:val="006D3CF1"/>
    <w:rsid w:val="006D3F3B"/>
    <w:rsid w:val="006D3FA6"/>
    <w:rsid w:val="006D4414"/>
    <w:rsid w:val="006D4873"/>
    <w:rsid w:val="006D4AE5"/>
    <w:rsid w:val="006D5BD4"/>
    <w:rsid w:val="006D6954"/>
    <w:rsid w:val="006D6BF6"/>
    <w:rsid w:val="006D7DCF"/>
    <w:rsid w:val="006D7FB8"/>
    <w:rsid w:val="006E0146"/>
    <w:rsid w:val="006E0233"/>
    <w:rsid w:val="006E04A5"/>
    <w:rsid w:val="006E0DCE"/>
    <w:rsid w:val="006E19F6"/>
    <w:rsid w:val="006E1E6B"/>
    <w:rsid w:val="006E218D"/>
    <w:rsid w:val="006E21AF"/>
    <w:rsid w:val="006E2541"/>
    <w:rsid w:val="006E28D2"/>
    <w:rsid w:val="006E3B1A"/>
    <w:rsid w:val="006E4B2C"/>
    <w:rsid w:val="006E52F3"/>
    <w:rsid w:val="006E5473"/>
    <w:rsid w:val="006E552F"/>
    <w:rsid w:val="006E5B23"/>
    <w:rsid w:val="006E5ED7"/>
    <w:rsid w:val="006E6FFE"/>
    <w:rsid w:val="006E7532"/>
    <w:rsid w:val="006E7A34"/>
    <w:rsid w:val="006F0861"/>
    <w:rsid w:val="006F09DD"/>
    <w:rsid w:val="006F2412"/>
    <w:rsid w:val="006F25C9"/>
    <w:rsid w:val="006F5130"/>
    <w:rsid w:val="006F5B5E"/>
    <w:rsid w:val="006F7A50"/>
    <w:rsid w:val="007006F7"/>
    <w:rsid w:val="00700B19"/>
    <w:rsid w:val="0070125E"/>
    <w:rsid w:val="00701A10"/>
    <w:rsid w:val="00701A80"/>
    <w:rsid w:val="00701D51"/>
    <w:rsid w:val="007021B0"/>
    <w:rsid w:val="0070256C"/>
    <w:rsid w:val="00702E8E"/>
    <w:rsid w:val="00703057"/>
    <w:rsid w:val="007030AA"/>
    <w:rsid w:val="0070357F"/>
    <w:rsid w:val="007037F3"/>
    <w:rsid w:val="00703977"/>
    <w:rsid w:val="00703FB1"/>
    <w:rsid w:val="007043ED"/>
    <w:rsid w:val="00704611"/>
    <w:rsid w:val="00705422"/>
    <w:rsid w:val="00706F02"/>
    <w:rsid w:val="00707EB6"/>
    <w:rsid w:val="00710209"/>
    <w:rsid w:val="007112E7"/>
    <w:rsid w:val="0071172E"/>
    <w:rsid w:val="007117B3"/>
    <w:rsid w:val="00711B76"/>
    <w:rsid w:val="00711CCD"/>
    <w:rsid w:val="00711E19"/>
    <w:rsid w:val="00712D0D"/>
    <w:rsid w:val="00714CB5"/>
    <w:rsid w:val="0071526C"/>
    <w:rsid w:val="00715354"/>
    <w:rsid w:val="007166F3"/>
    <w:rsid w:val="00716B1F"/>
    <w:rsid w:val="007178D4"/>
    <w:rsid w:val="007178D9"/>
    <w:rsid w:val="0072011D"/>
    <w:rsid w:val="00721BA7"/>
    <w:rsid w:val="00721EFA"/>
    <w:rsid w:val="00722075"/>
    <w:rsid w:val="00722297"/>
    <w:rsid w:val="00722734"/>
    <w:rsid w:val="00722DDC"/>
    <w:rsid w:val="00724CD9"/>
    <w:rsid w:val="007256CB"/>
    <w:rsid w:val="00725A7A"/>
    <w:rsid w:val="007272A1"/>
    <w:rsid w:val="00730BAA"/>
    <w:rsid w:val="00730C78"/>
    <w:rsid w:val="00730D94"/>
    <w:rsid w:val="00731C23"/>
    <w:rsid w:val="00731F9F"/>
    <w:rsid w:val="007322A1"/>
    <w:rsid w:val="007323A3"/>
    <w:rsid w:val="0073265C"/>
    <w:rsid w:val="0073317F"/>
    <w:rsid w:val="00733660"/>
    <w:rsid w:val="00733B62"/>
    <w:rsid w:val="00733BB6"/>
    <w:rsid w:val="00733F53"/>
    <w:rsid w:val="00734C38"/>
    <w:rsid w:val="00734E4A"/>
    <w:rsid w:val="00737427"/>
    <w:rsid w:val="00737BBF"/>
    <w:rsid w:val="00740FCC"/>
    <w:rsid w:val="00741485"/>
    <w:rsid w:val="00741A20"/>
    <w:rsid w:val="00741B1C"/>
    <w:rsid w:val="00741D70"/>
    <w:rsid w:val="00741E31"/>
    <w:rsid w:val="00741EFB"/>
    <w:rsid w:val="007432E4"/>
    <w:rsid w:val="0074440C"/>
    <w:rsid w:val="00744BC4"/>
    <w:rsid w:val="00744BF7"/>
    <w:rsid w:val="00745034"/>
    <w:rsid w:val="00746EC1"/>
    <w:rsid w:val="007470CE"/>
    <w:rsid w:val="007473A8"/>
    <w:rsid w:val="007473DC"/>
    <w:rsid w:val="00750A25"/>
    <w:rsid w:val="00750CB2"/>
    <w:rsid w:val="00750FB0"/>
    <w:rsid w:val="007510C7"/>
    <w:rsid w:val="0075148E"/>
    <w:rsid w:val="007514A7"/>
    <w:rsid w:val="00751643"/>
    <w:rsid w:val="00752174"/>
    <w:rsid w:val="007526A6"/>
    <w:rsid w:val="00752F2E"/>
    <w:rsid w:val="007530F7"/>
    <w:rsid w:val="007547FC"/>
    <w:rsid w:val="007552C6"/>
    <w:rsid w:val="0075599F"/>
    <w:rsid w:val="00755B86"/>
    <w:rsid w:val="00756501"/>
    <w:rsid w:val="007565A5"/>
    <w:rsid w:val="00756882"/>
    <w:rsid w:val="00756C15"/>
    <w:rsid w:val="007575A5"/>
    <w:rsid w:val="00757EF5"/>
    <w:rsid w:val="007614EF"/>
    <w:rsid w:val="00761881"/>
    <w:rsid w:val="00761967"/>
    <w:rsid w:val="00761E3D"/>
    <w:rsid w:val="00762DC6"/>
    <w:rsid w:val="0076351C"/>
    <w:rsid w:val="00764579"/>
    <w:rsid w:val="00765422"/>
    <w:rsid w:val="00765731"/>
    <w:rsid w:val="00765BBB"/>
    <w:rsid w:val="0076603E"/>
    <w:rsid w:val="00766063"/>
    <w:rsid w:val="00766C32"/>
    <w:rsid w:val="00766C6C"/>
    <w:rsid w:val="00770431"/>
    <w:rsid w:val="0077105D"/>
    <w:rsid w:val="007714A5"/>
    <w:rsid w:val="0077223B"/>
    <w:rsid w:val="007722CC"/>
    <w:rsid w:val="0077233C"/>
    <w:rsid w:val="00772AF6"/>
    <w:rsid w:val="00773171"/>
    <w:rsid w:val="0077318C"/>
    <w:rsid w:val="00773866"/>
    <w:rsid w:val="00773CD2"/>
    <w:rsid w:val="00774587"/>
    <w:rsid w:val="007748D4"/>
    <w:rsid w:val="00774EFA"/>
    <w:rsid w:val="0077504B"/>
    <w:rsid w:val="007751F4"/>
    <w:rsid w:val="007753F7"/>
    <w:rsid w:val="0077561A"/>
    <w:rsid w:val="007759C7"/>
    <w:rsid w:val="00775F85"/>
    <w:rsid w:val="00776526"/>
    <w:rsid w:val="00776648"/>
    <w:rsid w:val="007805AD"/>
    <w:rsid w:val="00781ADA"/>
    <w:rsid w:val="00781C0C"/>
    <w:rsid w:val="007820E1"/>
    <w:rsid w:val="007825EB"/>
    <w:rsid w:val="007827D0"/>
    <w:rsid w:val="007828A3"/>
    <w:rsid w:val="00782B6E"/>
    <w:rsid w:val="00783248"/>
    <w:rsid w:val="00783B80"/>
    <w:rsid w:val="00783EFE"/>
    <w:rsid w:val="007840E4"/>
    <w:rsid w:val="007843EC"/>
    <w:rsid w:val="0078471C"/>
    <w:rsid w:val="00784916"/>
    <w:rsid w:val="00784A9A"/>
    <w:rsid w:val="00784FDA"/>
    <w:rsid w:val="00785DC6"/>
    <w:rsid w:val="0078620E"/>
    <w:rsid w:val="00786785"/>
    <w:rsid w:val="00786B3D"/>
    <w:rsid w:val="00786BDA"/>
    <w:rsid w:val="00786E16"/>
    <w:rsid w:val="00786FEB"/>
    <w:rsid w:val="00787176"/>
    <w:rsid w:val="007874F6"/>
    <w:rsid w:val="00790990"/>
    <w:rsid w:val="007915CD"/>
    <w:rsid w:val="00791626"/>
    <w:rsid w:val="0079206D"/>
    <w:rsid w:val="007920DA"/>
    <w:rsid w:val="007929E8"/>
    <w:rsid w:val="00792CD0"/>
    <w:rsid w:val="007932A2"/>
    <w:rsid w:val="007937E0"/>
    <w:rsid w:val="00794407"/>
    <w:rsid w:val="007945A8"/>
    <w:rsid w:val="007949B6"/>
    <w:rsid w:val="00794BDD"/>
    <w:rsid w:val="00795145"/>
    <w:rsid w:val="0079641A"/>
    <w:rsid w:val="00796666"/>
    <w:rsid w:val="007967C7"/>
    <w:rsid w:val="007967E2"/>
    <w:rsid w:val="007969F9"/>
    <w:rsid w:val="00796D16"/>
    <w:rsid w:val="0079747B"/>
    <w:rsid w:val="0079749F"/>
    <w:rsid w:val="0079765A"/>
    <w:rsid w:val="007A01E5"/>
    <w:rsid w:val="007A0C33"/>
    <w:rsid w:val="007A1052"/>
    <w:rsid w:val="007A15FB"/>
    <w:rsid w:val="007A1707"/>
    <w:rsid w:val="007A1B4D"/>
    <w:rsid w:val="007A2601"/>
    <w:rsid w:val="007A284F"/>
    <w:rsid w:val="007A2D45"/>
    <w:rsid w:val="007A2D60"/>
    <w:rsid w:val="007A2D73"/>
    <w:rsid w:val="007A2F72"/>
    <w:rsid w:val="007A33FF"/>
    <w:rsid w:val="007A3FA4"/>
    <w:rsid w:val="007A47FF"/>
    <w:rsid w:val="007A4D02"/>
    <w:rsid w:val="007A507E"/>
    <w:rsid w:val="007A5B83"/>
    <w:rsid w:val="007A5C46"/>
    <w:rsid w:val="007A6151"/>
    <w:rsid w:val="007A6357"/>
    <w:rsid w:val="007A6594"/>
    <w:rsid w:val="007A6BC4"/>
    <w:rsid w:val="007A6CF3"/>
    <w:rsid w:val="007A7DA8"/>
    <w:rsid w:val="007B0013"/>
    <w:rsid w:val="007B0CF1"/>
    <w:rsid w:val="007B15C6"/>
    <w:rsid w:val="007B1A59"/>
    <w:rsid w:val="007B1EDE"/>
    <w:rsid w:val="007B2228"/>
    <w:rsid w:val="007B3DAE"/>
    <w:rsid w:val="007B4545"/>
    <w:rsid w:val="007B4C73"/>
    <w:rsid w:val="007B54FA"/>
    <w:rsid w:val="007B59C1"/>
    <w:rsid w:val="007B651F"/>
    <w:rsid w:val="007B6DE8"/>
    <w:rsid w:val="007B7408"/>
    <w:rsid w:val="007B77DF"/>
    <w:rsid w:val="007B7983"/>
    <w:rsid w:val="007C028F"/>
    <w:rsid w:val="007C0A31"/>
    <w:rsid w:val="007C1A53"/>
    <w:rsid w:val="007C27D5"/>
    <w:rsid w:val="007C3294"/>
    <w:rsid w:val="007C32B9"/>
    <w:rsid w:val="007C3A04"/>
    <w:rsid w:val="007C40BD"/>
    <w:rsid w:val="007C4BC8"/>
    <w:rsid w:val="007C6C79"/>
    <w:rsid w:val="007C77AF"/>
    <w:rsid w:val="007D067F"/>
    <w:rsid w:val="007D1660"/>
    <w:rsid w:val="007D2172"/>
    <w:rsid w:val="007D24FD"/>
    <w:rsid w:val="007D2F19"/>
    <w:rsid w:val="007D357E"/>
    <w:rsid w:val="007D38FE"/>
    <w:rsid w:val="007D3A5F"/>
    <w:rsid w:val="007D43CE"/>
    <w:rsid w:val="007D50FC"/>
    <w:rsid w:val="007D581E"/>
    <w:rsid w:val="007D5B11"/>
    <w:rsid w:val="007D6E4A"/>
    <w:rsid w:val="007E13EC"/>
    <w:rsid w:val="007E19DD"/>
    <w:rsid w:val="007E21C9"/>
    <w:rsid w:val="007E2B5B"/>
    <w:rsid w:val="007E300C"/>
    <w:rsid w:val="007E32A0"/>
    <w:rsid w:val="007E3B52"/>
    <w:rsid w:val="007E43CA"/>
    <w:rsid w:val="007E4C06"/>
    <w:rsid w:val="007E4F16"/>
    <w:rsid w:val="007E54A1"/>
    <w:rsid w:val="007E5E7B"/>
    <w:rsid w:val="007E6351"/>
    <w:rsid w:val="007E6D1B"/>
    <w:rsid w:val="007E7A36"/>
    <w:rsid w:val="007E7B25"/>
    <w:rsid w:val="007E7FDA"/>
    <w:rsid w:val="007F0713"/>
    <w:rsid w:val="007F0ACC"/>
    <w:rsid w:val="007F0FA9"/>
    <w:rsid w:val="007F1456"/>
    <w:rsid w:val="007F1459"/>
    <w:rsid w:val="007F1A87"/>
    <w:rsid w:val="007F1C6C"/>
    <w:rsid w:val="007F1D9E"/>
    <w:rsid w:val="007F296B"/>
    <w:rsid w:val="007F34B5"/>
    <w:rsid w:val="007F37DD"/>
    <w:rsid w:val="007F39FC"/>
    <w:rsid w:val="007F43A6"/>
    <w:rsid w:val="007F499A"/>
    <w:rsid w:val="007F4CF0"/>
    <w:rsid w:val="007F56D0"/>
    <w:rsid w:val="007F5EB7"/>
    <w:rsid w:val="007F6DDB"/>
    <w:rsid w:val="007F79C9"/>
    <w:rsid w:val="008004D1"/>
    <w:rsid w:val="00801380"/>
    <w:rsid w:val="0080224C"/>
    <w:rsid w:val="008022F3"/>
    <w:rsid w:val="00802938"/>
    <w:rsid w:val="00802F46"/>
    <w:rsid w:val="00803575"/>
    <w:rsid w:val="00803576"/>
    <w:rsid w:val="008039DC"/>
    <w:rsid w:val="008043FD"/>
    <w:rsid w:val="008045EC"/>
    <w:rsid w:val="00804C45"/>
    <w:rsid w:val="00804C8E"/>
    <w:rsid w:val="00804E69"/>
    <w:rsid w:val="008053CF"/>
    <w:rsid w:val="0080595A"/>
    <w:rsid w:val="0080629F"/>
    <w:rsid w:val="00806E67"/>
    <w:rsid w:val="00807879"/>
    <w:rsid w:val="00807CC0"/>
    <w:rsid w:val="00810A48"/>
    <w:rsid w:val="00810CF4"/>
    <w:rsid w:val="00810EB4"/>
    <w:rsid w:val="00811276"/>
    <w:rsid w:val="0081180C"/>
    <w:rsid w:val="0081369A"/>
    <w:rsid w:val="00813C02"/>
    <w:rsid w:val="00814397"/>
    <w:rsid w:val="00814531"/>
    <w:rsid w:val="00815BEA"/>
    <w:rsid w:val="00815FFA"/>
    <w:rsid w:val="0081684A"/>
    <w:rsid w:val="00817E32"/>
    <w:rsid w:val="00820062"/>
    <w:rsid w:val="00820081"/>
    <w:rsid w:val="0082045C"/>
    <w:rsid w:val="00820E00"/>
    <w:rsid w:val="0082121C"/>
    <w:rsid w:val="00821F5B"/>
    <w:rsid w:val="0082263A"/>
    <w:rsid w:val="00822A60"/>
    <w:rsid w:val="00822E44"/>
    <w:rsid w:val="00822EE0"/>
    <w:rsid w:val="008231D7"/>
    <w:rsid w:val="00823389"/>
    <w:rsid w:val="00823CD3"/>
    <w:rsid w:val="00823FAF"/>
    <w:rsid w:val="00824212"/>
    <w:rsid w:val="00824B73"/>
    <w:rsid w:val="008259A5"/>
    <w:rsid w:val="00825F94"/>
    <w:rsid w:val="008261A7"/>
    <w:rsid w:val="008262E9"/>
    <w:rsid w:val="008268AC"/>
    <w:rsid w:val="00826BDE"/>
    <w:rsid w:val="00827868"/>
    <w:rsid w:val="00827E14"/>
    <w:rsid w:val="008301C8"/>
    <w:rsid w:val="008302AE"/>
    <w:rsid w:val="00830E60"/>
    <w:rsid w:val="00831046"/>
    <w:rsid w:val="00831112"/>
    <w:rsid w:val="0083174F"/>
    <w:rsid w:val="008317B7"/>
    <w:rsid w:val="00831B32"/>
    <w:rsid w:val="00832DEF"/>
    <w:rsid w:val="00833142"/>
    <w:rsid w:val="00833641"/>
    <w:rsid w:val="00833BDC"/>
    <w:rsid w:val="0083406B"/>
    <w:rsid w:val="008349BD"/>
    <w:rsid w:val="00835529"/>
    <w:rsid w:val="0083783E"/>
    <w:rsid w:val="008403DF"/>
    <w:rsid w:val="00840D56"/>
    <w:rsid w:val="00841236"/>
    <w:rsid w:val="00841A6D"/>
    <w:rsid w:val="00841D15"/>
    <w:rsid w:val="00841DD1"/>
    <w:rsid w:val="00841E4C"/>
    <w:rsid w:val="008422DB"/>
    <w:rsid w:val="00842953"/>
    <w:rsid w:val="00842FF8"/>
    <w:rsid w:val="00843254"/>
    <w:rsid w:val="0084379A"/>
    <w:rsid w:val="00843CFE"/>
    <w:rsid w:val="008449E7"/>
    <w:rsid w:val="00844B08"/>
    <w:rsid w:val="00844D1B"/>
    <w:rsid w:val="00845711"/>
    <w:rsid w:val="008458B2"/>
    <w:rsid w:val="00845D23"/>
    <w:rsid w:val="008472E6"/>
    <w:rsid w:val="00847AFF"/>
    <w:rsid w:val="008500D5"/>
    <w:rsid w:val="00850FC2"/>
    <w:rsid w:val="00852874"/>
    <w:rsid w:val="00853121"/>
    <w:rsid w:val="0085335E"/>
    <w:rsid w:val="00853BBD"/>
    <w:rsid w:val="00853DD9"/>
    <w:rsid w:val="00853FBB"/>
    <w:rsid w:val="0085437E"/>
    <w:rsid w:val="008543A5"/>
    <w:rsid w:val="00854466"/>
    <w:rsid w:val="008547C1"/>
    <w:rsid w:val="00854860"/>
    <w:rsid w:val="00854AD4"/>
    <w:rsid w:val="00854C78"/>
    <w:rsid w:val="00855AC2"/>
    <w:rsid w:val="00855AE1"/>
    <w:rsid w:val="00855AEB"/>
    <w:rsid w:val="00857644"/>
    <w:rsid w:val="0085777C"/>
    <w:rsid w:val="00857A42"/>
    <w:rsid w:val="0086065C"/>
    <w:rsid w:val="00860D6F"/>
    <w:rsid w:val="0086198D"/>
    <w:rsid w:val="00861B1A"/>
    <w:rsid w:val="00861C9C"/>
    <w:rsid w:val="00862F2C"/>
    <w:rsid w:val="00862F33"/>
    <w:rsid w:val="00862F34"/>
    <w:rsid w:val="0086312D"/>
    <w:rsid w:val="0086329A"/>
    <w:rsid w:val="008634D9"/>
    <w:rsid w:val="00863D12"/>
    <w:rsid w:val="00863FC5"/>
    <w:rsid w:val="008646CD"/>
    <w:rsid w:val="00864950"/>
    <w:rsid w:val="00864B30"/>
    <w:rsid w:val="0086520F"/>
    <w:rsid w:val="0086628A"/>
    <w:rsid w:val="00866349"/>
    <w:rsid w:val="00866963"/>
    <w:rsid w:val="00866A3B"/>
    <w:rsid w:val="00866E6A"/>
    <w:rsid w:val="0086724E"/>
    <w:rsid w:val="00867E83"/>
    <w:rsid w:val="008700B7"/>
    <w:rsid w:val="008701F1"/>
    <w:rsid w:val="008704B3"/>
    <w:rsid w:val="00870D9D"/>
    <w:rsid w:val="00870E07"/>
    <w:rsid w:val="00871364"/>
    <w:rsid w:val="00871B0E"/>
    <w:rsid w:val="00871C45"/>
    <w:rsid w:val="008724FE"/>
    <w:rsid w:val="008729A2"/>
    <w:rsid w:val="0087372E"/>
    <w:rsid w:val="008737C7"/>
    <w:rsid w:val="00873921"/>
    <w:rsid w:val="00873A40"/>
    <w:rsid w:val="00873DC6"/>
    <w:rsid w:val="00874BDC"/>
    <w:rsid w:val="00876057"/>
    <w:rsid w:val="00876B99"/>
    <w:rsid w:val="00876BBB"/>
    <w:rsid w:val="00877FC6"/>
    <w:rsid w:val="008801E0"/>
    <w:rsid w:val="00880475"/>
    <w:rsid w:val="00883034"/>
    <w:rsid w:val="008837EF"/>
    <w:rsid w:val="00883A10"/>
    <w:rsid w:val="00883A8E"/>
    <w:rsid w:val="00884376"/>
    <w:rsid w:val="00884DC1"/>
    <w:rsid w:val="00884F0B"/>
    <w:rsid w:val="00884FEB"/>
    <w:rsid w:val="00886302"/>
    <w:rsid w:val="00886E2C"/>
    <w:rsid w:val="008874E3"/>
    <w:rsid w:val="00887E36"/>
    <w:rsid w:val="00890747"/>
    <w:rsid w:val="00890A55"/>
    <w:rsid w:val="00891134"/>
    <w:rsid w:val="008913CF"/>
    <w:rsid w:val="00891AF8"/>
    <w:rsid w:val="00893977"/>
    <w:rsid w:val="008944DC"/>
    <w:rsid w:val="008948D7"/>
    <w:rsid w:val="00894DEE"/>
    <w:rsid w:val="00894FDB"/>
    <w:rsid w:val="00895499"/>
    <w:rsid w:val="00895894"/>
    <w:rsid w:val="0089691E"/>
    <w:rsid w:val="00896947"/>
    <w:rsid w:val="00896DD8"/>
    <w:rsid w:val="008973C4"/>
    <w:rsid w:val="00897915"/>
    <w:rsid w:val="00897DBA"/>
    <w:rsid w:val="008A00D2"/>
    <w:rsid w:val="008A03F3"/>
    <w:rsid w:val="008A06DF"/>
    <w:rsid w:val="008A0740"/>
    <w:rsid w:val="008A0FA7"/>
    <w:rsid w:val="008A2680"/>
    <w:rsid w:val="008A2926"/>
    <w:rsid w:val="008A2A96"/>
    <w:rsid w:val="008A3136"/>
    <w:rsid w:val="008A3B13"/>
    <w:rsid w:val="008A3EE3"/>
    <w:rsid w:val="008A4648"/>
    <w:rsid w:val="008A4D3B"/>
    <w:rsid w:val="008A5694"/>
    <w:rsid w:val="008A595A"/>
    <w:rsid w:val="008A5C29"/>
    <w:rsid w:val="008A634E"/>
    <w:rsid w:val="008A6F96"/>
    <w:rsid w:val="008A7430"/>
    <w:rsid w:val="008A764D"/>
    <w:rsid w:val="008A7E4E"/>
    <w:rsid w:val="008B0026"/>
    <w:rsid w:val="008B023F"/>
    <w:rsid w:val="008B0B15"/>
    <w:rsid w:val="008B1409"/>
    <w:rsid w:val="008B200E"/>
    <w:rsid w:val="008B24A4"/>
    <w:rsid w:val="008B3265"/>
    <w:rsid w:val="008B4097"/>
    <w:rsid w:val="008B469C"/>
    <w:rsid w:val="008B4C73"/>
    <w:rsid w:val="008B50D7"/>
    <w:rsid w:val="008B50E1"/>
    <w:rsid w:val="008B7460"/>
    <w:rsid w:val="008B7C3F"/>
    <w:rsid w:val="008C02B7"/>
    <w:rsid w:val="008C04E4"/>
    <w:rsid w:val="008C1054"/>
    <w:rsid w:val="008C11D7"/>
    <w:rsid w:val="008C143A"/>
    <w:rsid w:val="008C149A"/>
    <w:rsid w:val="008C14BC"/>
    <w:rsid w:val="008C2570"/>
    <w:rsid w:val="008C3CAC"/>
    <w:rsid w:val="008C406C"/>
    <w:rsid w:val="008C42BC"/>
    <w:rsid w:val="008C48CD"/>
    <w:rsid w:val="008C48D2"/>
    <w:rsid w:val="008C4F19"/>
    <w:rsid w:val="008C53AC"/>
    <w:rsid w:val="008C5ABB"/>
    <w:rsid w:val="008C61C9"/>
    <w:rsid w:val="008C64D1"/>
    <w:rsid w:val="008C650B"/>
    <w:rsid w:val="008C6F65"/>
    <w:rsid w:val="008C75F1"/>
    <w:rsid w:val="008D08B8"/>
    <w:rsid w:val="008D0C80"/>
    <w:rsid w:val="008D0EE8"/>
    <w:rsid w:val="008D16B1"/>
    <w:rsid w:val="008D1B16"/>
    <w:rsid w:val="008D1C7C"/>
    <w:rsid w:val="008D21A3"/>
    <w:rsid w:val="008D2BA2"/>
    <w:rsid w:val="008D2E2D"/>
    <w:rsid w:val="008D3057"/>
    <w:rsid w:val="008D3778"/>
    <w:rsid w:val="008D3A2F"/>
    <w:rsid w:val="008D3E5C"/>
    <w:rsid w:val="008D4153"/>
    <w:rsid w:val="008D48EC"/>
    <w:rsid w:val="008D49CF"/>
    <w:rsid w:val="008D4ACD"/>
    <w:rsid w:val="008D4BB1"/>
    <w:rsid w:val="008D5E57"/>
    <w:rsid w:val="008D607F"/>
    <w:rsid w:val="008D619E"/>
    <w:rsid w:val="008D74D1"/>
    <w:rsid w:val="008D7773"/>
    <w:rsid w:val="008D7A18"/>
    <w:rsid w:val="008E0292"/>
    <w:rsid w:val="008E03F8"/>
    <w:rsid w:val="008E07A1"/>
    <w:rsid w:val="008E092A"/>
    <w:rsid w:val="008E0E1D"/>
    <w:rsid w:val="008E1432"/>
    <w:rsid w:val="008E1ECA"/>
    <w:rsid w:val="008E2F12"/>
    <w:rsid w:val="008E34D4"/>
    <w:rsid w:val="008E393B"/>
    <w:rsid w:val="008E3B8E"/>
    <w:rsid w:val="008E4580"/>
    <w:rsid w:val="008E4BC3"/>
    <w:rsid w:val="008E5081"/>
    <w:rsid w:val="008E73BC"/>
    <w:rsid w:val="008E7B2F"/>
    <w:rsid w:val="008F0461"/>
    <w:rsid w:val="008F0505"/>
    <w:rsid w:val="008F0CA6"/>
    <w:rsid w:val="008F0D85"/>
    <w:rsid w:val="008F1325"/>
    <w:rsid w:val="008F308C"/>
    <w:rsid w:val="008F3653"/>
    <w:rsid w:val="008F3997"/>
    <w:rsid w:val="008F39D7"/>
    <w:rsid w:val="008F3A82"/>
    <w:rsid w:val="008F3BC0"/>
    <w:rsid w:val="008F3E8B"/>
    <w:rsid w:val="008F4006"/>
    <w:rsid w:val="008F43E5"/>
    <w:rsid w:val="008F487D"/>
    <w:rsid w:val="008F5012"/>
    <w:rsid w:val="008F5C95"/>
    <w:rsid w:val="008F60BE"/>
    <w:rsid w:val="00900811"/>
    <w:rsid w:val="00901B61"/>
    <w:rsid w:val="0090257A"/>
    <w:rsid w:val="00902B24"/>
    <w:rsid w:val="00902F75"/>
    <w:rsid w:val="00903E17"/>
    <w:rsid w:val="00904145"/>
    <w:rsid w:val="0090415E"/>
    <w:rsid w:val="00904237"/>
    <w:rsid w:val="009047AB"/>
    <w:rsid w:val="00904E5A"/>
    <w:rsid w:val="009050B2"/>
    <w:rsid w:val="00905B93"/>
    <w:rsid w:val="0090629F"/>
    <w:rsid w:val="00906A1B"/>
    <w:rsid w:val="00906B32"/>
    <w:rsid w:val="009073D4"/>
    <w:rsid w:val="0090749A"/>
    <w:rsid w:val="00907DE4"/>
    <w:rsid w:val="009102F7"/>
    <w:rsid w:val="00910979"/>
    <w:rsid w:val="00910A73"/>
    <w:rsid w:val="00911703"/>
    <w:rsid w:val="009117D5"/>
    <w:rsid w:val="00911AAF"/>
    <w:rsid w:val="00912E19"/>
    <w:rsid w:val="00913025"/>
    <w:rsid w:val="00913642"/>
    <w:rsid w:val="00913BCF"/>
    <w:rsid w:val="00913C2E"/>
    <w:rsid w:val="00914A07"/>
    <w:rsid w:val="00914A28"/>
    <w:rsid w:val="00914BF6"/>
    <w:rsid w:val="009171A1"/>
    <w:rsid w:val="00917570"/>
    <w:rsid w:val="00917F53"/>
    <w:rsid w:val="00920B5C"/>
    <w:rsid w:val="00921276"/>
    <w:rsid w:val="00921732"/>
    <w:rsid w:val="009221F7"/>
    <w:rsid w:val="009226CD"/>
    <w:rsid w:val="0092293A"/>
    <w:rsid w:val="009229C7"/>
    <w:rsid w:val="00923BEE"/>
    <w:rsid w:val="00923FC9"/>
    <w:rsid w:val="00924223"/>
    <w:rsid w:val="009245EB"/>
    <w:rsid w:val="00924666"/>
    <w:rsid w:val="00924E13"/>
    <w:rsid w:val="00924E44"/>
    <w:rsid w:val="00925A78"/>
    <w:rsid w:val="00925DDA"/>
    <w:rsid w:val="00926B50"/>
    <w:rsid w:val="0092759B"/>
    <w:rsid w:val="00927837"/>
    <w:rsid w:val="0093093A"/>
    <w:rsid w:val="009309FD"/>
    <w:rsid w:val="00930B66"/>
    <w:rsid w:val="0093180C"/>
    <w:rsid w:val="00932517"/>
    <w:rsid w:val="00933CAB"/>
    <w:rsid w:val="00934732"/>
    <w:rsid w:val="00934B32"/>
    <w:rsid w:val="00934C4C"/>
    <w:rsid w:val="00934D90"/>
    <w:rsid w:val="00934F94"/>
    <w:rsid w:val="00936DFB"/>
    <w:rsid w:val="00936E97"/>
    <w:rsid w:val="00937579"/>
    <w:rsid w:val="00937D08"/>
    <w:rsid w:val="009402D1"/>
    <w:rsid w:val="0094054B"/>
    <w:rsid w:val="00940B4A"/>
    <w:rsid w:val="00940CF8"/>
    <w:rsid w:val="00941EF1"/>
    <w:rsid w:val="009425D1"/>
    <w:rsid w:val="00942F66"/>
    <w:rsid w:val="0094390B"/>
    <w:rsid w:val="00943D3D"/>
    <w:rsid w:val="00944438"/>
    <w:rsid w:val="009445AF"/>
    <w:rsid w:val="009458FC"/>
    <w:rsid w:val="00945E4F"/>
    <w:rsid w:val="00946A16"/>
    <w:rsid w:val="00946B3D"/>
    <w:rsid w:val="009474E6"/>
    <w:rsid w:val="00947E77"/>
    <w:rsid w:val="00950567"/>
    <w:rsid w:val="009508A2"/>
    <w:rsid w:val="00950FCB"/>
    <w:rsid w:val="00951321"/>
    <w:rsid w:val="00951FE4"/>
    <w:rsid w:val="00952D3B"/>
    <w:rsid w:val="0095300B"/>
    <w:rsid w:val="009533E7"/>
    <w:rsid w:val="0095377E"/>
    <w:rsid w:val="009548AD"/>
    <w:rsid w:val="00954BF3"/>
    <w:rsid w:val="0095576B"/>
    <w:rsid w:val="00955A24"/>
    <w:rsid w:val="00955CB7"/>
    <w:rsid w:val="00955F16"/>
    <w:rsid w:val="0095745F"/>
    <w:rsid w:val="00960B28"/>
    <w:rsid w:val="0096126E"/>
    <w:rsid w:val="00961890"/>
    <w:rsid w:val="0096193C"/>
    <w:rsid w:val="00961D93"/>
    <w:rsid w:val="009631CE"/>
    <w:rsid w:val="00963208"/>
    <w:rsid w:val="00963BA3"/>
    <w:rsid w:val="00963BBC"/>
    <w:rsid w:val="00963E27"/>
    <w:rsid w:val="00964019"/>
    <w:rsid w:val="009652B2"/>
    <w:rsid w:val="0096553C"/>
    <w:rsid w:val="00965E42"/>
    <w:rsid w:val="00965FC8"/>
    <w:rsid w:val="00966620"/>
    <w:rsid w:val="00966855"/>
    <w:rsid w:val="00966B49"/>
    <w:rsid w:val="00966E10"/>
    <w:rsid w:val="00966E74"/>
    <w:rsid w:val="009670BE"/>
    <w:rsid w:val="009679EC"/>
    <w:rsid w:val="00971108"/>
    <w:rsid w:val="0097266C"/>
    <w:rsid w:val="009726B4"/>
    <w:rsid w:val="009727A3"/>
    <w:rsid w:val="00972A0C"/>
    <w:rsid w:val="00972C8E"/>
    <w:rsid w:val="00972E96"/>
    <w:rsid w:val="00973040"/>
    <w:rsid w:val="0097331A"/>
    <w:rsid w:val="009751AC"/>
    <w:rsid w:val="009757D1"/>
    <w:rsid w:val="009760A4"/>
    <w:rsid w:val="00976B5B"/>
    <w:rsid w:val="00976B7B"/>
    <w:rsid w:val="00976C1E"/>
    <w:rsid w:val="00976C46"/>
    <w:rsid w:val="009772DD"/>
    <w:rsid w:val="0097742C"/>
    <w:rsid w:val="00977CDF"/>
    <w:rsid w:val="00977EEA"/>
    <w:rsid w:val="00980479"/>
    <w:rsid w:val="0098049E"/>
    <w:rsid w:val="00980CA5"/>
    <w:rsid w:val="0098211B"/>
    <w:rsid w:val="009844F8"/>
    <w:rsid w:val="00984E22"/>
    <w:rsid w:val="00985495"/>
    <w:rsid w:val="00985764"/>
    <w:rsid w:val="0098615D"/>
    <w:rsid w:val="00986315"/>
    <w:rsid w:val="00986449"/>
    <w:rsid w:val="0098686E"/>
    <w:rsid w:val="009874C5"/>
    <w:rsid w:val="00990280"/>
    <w:rsid w:val="009903FA"/>
    <w:rsid w:val="00990E9D"/>
    <w:rsid w:val="009911ED"/>
    <w:rsid w:val="00991402"/>
    <w:rsid w:val="0099239A"/>
    <w:rsid w:val="00992C38"/>
    <w:rsid w:val="00992F63"/>
    <w:rsid w:val="009931B1"/>
    <w:rsid w:val="0099374A"/>
    <w:rsid w:val="009951A6"/>
    <w:rsid w:val="0099571B"/>
    <w:rsid w:val="00995811"/>
    <w:rsid w:val="0099581D"/>
    <w:rsid w:val="0099599B"/>
    <w:rsid w:val="00995F02"/>
    <w:rsid w:val="00996B9F"/>
    <w:rsid w:val="0099766C"/>
    <w:rsid w:val="009A3011"/>
    <w:rsid w:val="009A3585"/>
    <w:rsid w:val="009A3719"/>
    <w:rsid w:val="009A38C0"/>
    <w:rsid w:val="009A43FD"/>
    <w:rsid w:val="009A44F1"/>
    <w:rsid w:val="009A4851"/>
    <w:rsid w:val="009A4CAA"/>
    <w:rsid w:val="009A50FD"/>
    <w:rsid w:val="009A53C9"/>
    <w:rsid w:val="009A5ABA"/>
    <w:rsid w:val="009A5DE7"/>
    <w:rsid w:val="009A5FDC"/>
    <w:rsid w:val="009A60DD"/>
    <w:rsid w:val="009A6940"/>
    <w:rsid w:val="009A6D33"/>
    <w:rsid w:val="009A71A6"/>
    <w:rsid w:val="009A780C"/>
    <w:rsid w:val="009A7C21"/>
    <w:rsid w:val="009B1888"/>
    <w:rsid w:val="009B1A95"/>
    <w:rsid w:val="009B1E17"/>
    <w:rsid w:val="009B2FA5"/>
    <w:rsid w:val="009B3BEA"/>
    <w:rsid w:val="009B3C10"/>
    <w:rsid w:val="009B4542"/>
    <w:rsid w:val="009B4734"/>
    <w:rsid w:val="009B482E"/>
    <w:rsid w:val="009B4EA6"/>
    <w:rsid w:val="009B4FB4"/>
    <w:rsid w:val="009B5351"/>
    <w:rsid w:val="009B5420"/>
    <w:rsid w:val="009B63B9"/>
    <w:rsid w:val="009B6581"/>
    <w:rsid w:val="009B6CF7"/>
    <w:rsid w:val="009B6E83"/>
    <w:rsid w:val="009B6F43"/>
    <w:rsid w:val="009B746B"/>
    <w:rsid w:val="009C00FE"/>
    <w:rsid w:val="009C0481"/>
    <w:rsid w:val="009C0545"/>
    <w:rsid w:val="009C0A09"/>
    <w:rsid w:val="009C0AAC"/>
    <w:rsid w:val="009C0DE1"/>
    <w:rsid w:val="009C25D9"/>
    <w:rsid w:val="009C2E0D"/>
    <w:rsid w:val="009C362F"/>
    <w:rsid w:val="009C3901"/>
    <w:rsid w:val="009C43C2"/>
    <w:rsid w:val="009C47CB"/>
    <w:rsid w:val="009C52A2"/>
    <w:rsid w:val="009C5393"/>
    <w:rsid w:val="009C572A"/>
    <w:rsid w:val="009C5B6C"/>
    <w:rsid w:val="009C5E7C"/>
    <w:rsid w:val="009C6055"/>
    <w:rsid w:val="009C69AF"/>
    <w:rsid w:val="009C735D"/>
    <w:rsid w:val="009C7C85"/>
    <w:rsid w:val="009D14B2"/>
    <w:rsid w:val="009D14B5"/>
    <w:rsid w:val="009D23A0"/>
    <w:rsid w:val="009D2774"/>
    <w:rsid w:val="009D27B2"/>
    <w:rsid w:val="009D32C2"/>
    <w:rsid w:val="009D36CF"/>
    <w:rsid w:val="009D44C4"/>
    <w:rsid w:val="009D4925"/>
    <w:rsid w:val="009D5EFC"/>
    <w:rsid w:val="009D62B8"/>
    <w:rsid w:val="009D62FD"/>
    <w:rsid w:val="009D68CD"/>
    <w:rsid w:val="009D6C17"/>
    <w:rsid w:val="009D7122"/>
    <w:rsid w:val="009E021B"/>
    <w:rsid w:val="009E1597"/>
    <w:rsid w:val="009E22B8"/>
    <w:rsid w:val="009E3573"/>
    <w:rsid w:val="009E4A9B"/>
    <w:rsid w:val="009E4ABE"/>
    <w:rsid w:val="009E4E13"/>
    <w:rsid w:val="009E4F99"/>
    <w:rsid w:val="009E5524"/>
    <w:rsid w:val="009E5DFC"/>
    <w:rsid w:val="009E60F4"/>
    <w:rsid w:val="009E6679"/>
    <w:rsid w:val="009E673F"/>
    <w:rsid w:val="009E6CE4"/>
    <w:rsid w:val="009E781D"/>
    <w:rsid w:val="009E798F"/>
    <w:rsid w:val="009E7A73"/>
    <w:rsid w:val="009F00DC"/>
    <w:rsid w:val="009F0197"/>
    <w:rsid w:val="009F0414"/>
    <w:rsid w:val="009F1026"/>
    <w:rsid w:val="009F1FCB"/>
    <w:rsid w:val="009F207F"/>
    <w:rsid w:val="009F2BB6"/>
    <w:rsid w:val="009F2DFA"/>
    <w:rsid w:val="009F2F04"/>
    <w:rsid w:val="009F337C"/>
    <w:rsid w:val="009F33DC"/>
    <w:rsid w:val="009F3A09"/>
    <w:rsid w:val="009F45F5"/>
    <w:rsid w:val="009F4DAE"/>
    <w:rsid w:val="009F5468"/>
    <w:rsid w:val="009F5AD9"/>
    <w:rsid w:val="009F5F27"/>
    <w:rsid w:val="009F671C"/>
    <w:rsid w:val="009F7219"/>
    <w:rsid w:val="009F7C96"/>
    <w:rsid w:val="009F7E55"/>
    <w:rsid w:val="00A013A1"/>
    <w:rsid w:val="00A01814"/>
    <w:rsid w:val="00A01B33"/>
    <w:rsid w:val="00A01D60"/>
    <w:rsid w:val="00A02765"/>
    <w:rsid w:val="00A03125"/>
    <w:rsid w:val="00A03C6C"/>
    <w:rsid w:val="00A04325"/>
    <w:rsid w:val="00A04CBD"/>
    <w:rsid w:val="00A04DB7"/>
    <w:rsid w:val="00A05E3C"/>
    <w:rsid w:val="00A05FE8"/>
    <w:rsid w:val="00A0663D"/>
    <w:rsid w:val="00A06CFD"/>
    <w:rsid w:val="00A07715"/>
    <w:rsid w:val="00A07807"/>
    <w:rsid w:val="00A103D5"/>
    <w:rsid w:val="00A108DA"/>
    <w:rsid w:val="00A1099D"/>
    <w:rsid w:val="00A11314"/>
    <w:rsid w:val="00A11683"/>
    <w:rsid w:val="00A1221C"/>
    <w:rsid w:val="00A12729"/>
    <w:rsid w:val="00A12C6C"/>
    <w:rsid w:val="00A13479"/>
    <w:rsid w:val="00A1430C"/>
    <w:rsid w:val="00A14FA6"/>
    <w:rsid w:val="00A152CE"/>
    <w:rsid w:val="00A15719"/>
    <w:rsid w:val="00A158E9"/>
    <w:rsid w:val="00A15AC5"/>
    <w:rsid w:val="00A16019"/>
    <w:rsid w:val="00A16294"/>
    <w:rsid w:val="00A16950"/>
    <w:rsid w:val="00A16C3A"/>
    <w:rsid w:val="00A16C9D"/>
    <w:rsid w:val="00A16E55"/>
    <w:rsid w:val="00A16FA4"/>
    <w:rsid w:val="00A203A4"/>
    <w:rsid w:val="00A205DE"/>
    <w:rsid w:val="00A20A24"/>
    <w:rsid w:val="00A20CCB"/>
    <w:rsid w:val="00A21DDC"/>
    <w:rsid w:val="00A233E6"/>
    <w:rsid w:val="00A23A84"/>
    <w:rsid w:val="00A248D0"/>
    <w:rsid w:val="00A249EC"/>
    <w:rsid w:val="00A24BDC"/>
    <w:rsid w:val="00A25296"/>
    <w:rsid w:val="00A2599C"/>
    <w:rsid w:val="00A25CDC"/>
    <w:rsid w:val="00A2619A"/>
    <w:rsid w:val="00A26FF8"/>
    <w:rsid w:val="00A270FA"/>
    <w:rsid w:val="00A274FA"/>
    <w:rsid w:val="00A2761A"/>
    <w:rsid w:val="00A27DD5"/>
    <w:rsid w:val="00A3093C"/>
    <w:rsid w:val="00A30C6F"/>
    <w:rsid w:val="00A31C6B"/>
    <w:rsid w:val="00A32017"/>
    <w:rsid w:val="00A32434"/>
    <w:rsid w:val="00A32A51"/>
    <w:rsid w:val="00A3384F"/>
    <w:rsid w:val="00A33D0C"/>
    <w:rsid w:val="00A34C8D"/>
    <w:rsid w:val="00A35037"/>
    <w:rsid w:val="00A354B4"/>
    <w:rsid w:val="00A354CF"/>
    <w:rsid w:val="00A35D0C"/>
    <w:rsid w:val="00A360DD"/>
    <w:rsid w:val="00A3651D"/>
    <w:rsid w:val="00A36731"/>
    <w:rsid w:val="00A36E18"/>
    <w:rsid w:val="00A36EF8"/>
    <w:rsid w:val="00A37B41"/>
    <w:rsid w:val="00A37BC5"/>
    <w:rsid w:val="00A37E82"/>
    <w:rsid w:val="00A40452"/>
    <w:rsid w:val="00A4082F"/>
    <w:rsid w:val="00A40B4D"/>
    <w:rsid w:val="00A40EAE"/>
    <w:rsid w:val="00A41C78"/>
    <w:rsid w:val="00A424E4"/>
    <w:rsid w:val="00A42706"/>
    <w:rsid w:val="00A42781"/>
    <w:rsid w:val="00A42E38"/>
    <w:rsid w:val="00A43727"/>
    <w:rsid w:val="00A43CCE"/>
    <w:rsid w:val="00A4419C"/>
    <w:rsid w:val="00A4504D"/>
    <w:rsid w:val="00A454ED"/>
    <w:rsid w:val="00A45DE6"/>
    <w:rsid w:val="00A464F0"/>
    <w:rsid w:val="00A47858"/>
    <w:rsid w:val="00A507BE"/>
    <w:rsid w:val="00A507DD"/>
    <w:rsid w:val="00A509A5"/>
    <w:rsid w:val="00A50A0B"/>
    <w:rsid w:val="00A514DE"/>
    <w:rsid w:val="00A519E7"/>
    <w:rsid w:val="00A53DCA"/>
    <w:rsid w:val="00A53EF0"/>
    <w:rsid w:val="00A543AD"/>
    <w:rsid w:val="00A5441D"/>
    <w:rsid w:val="00A56046"/>
    <w:rsid w:val="00A56708"/>
    <w:rsid w:val="00A57D85"/>
    <w:rsid w:val="00A601D4"/>
    <w:rsid w:val="00A603DF"/>
    <w:rsid w:val="00A60413"/>
    <w:rsid w:val="00A60824"/>
    <w:rsid w:val="00A6119A"/>
    <w:rsid w:val="00A6169D"/>
    <w:rsid w:val="00A61A47"/>
    <w:rsid w:val="00A61D82"/>
    <w:rsid w:val="00A62474"/>
    <w:rsid w:val="00A630E7"/>
    <w:rsid w:val="00A63B95"/>
    <w:rsid w:val="00A64127"/>
    <w:rsid w:val="00A6538A"/>
    <w:rsid w:val="00A65940"/>
    <w:rsid w:val="00A65F70"/>
    <w:rsid w:val="00A660D7"/>
    <w:rsid w:val="00A66119"/>
    <w:rsid w:val="00A66265"/>
    <w:rsid w:val="00A66BFC"/>
    <w:rsid w:val="00A66D86"/>
    <w:rsid w:val="00A67086"/>
    <w:rsid w:val="00A67B51"/>
    <w:rsid w:val="00A67D76"/>
    <w:rsid w:val="00A700CB"/>
    <w:rsid w:val="00A725A8"/>
    <w:rsid w:val="00A7338D"/>
    <w:rsid w:val="00A73BAC"/>
    <w:rsid w:val="00A7455A"/>
    <w:rsid w:val="00A74F0A"/>
    <w:rsid w:val="00A757FA"/>
    <w:rsid w:val="00A75D11"/>
    <w:rsid w:val="00A762AB"/>
    <w:rsid w:val="00A76692"/>
    <w:rsid w:val="00A76D02"/>
    <w:rsid w:val="00A76DC7"/>
    <w:rsid w:val="00A76ED7"/>
    <w:rsid w:val="00A770AA"/>
    <w:rsid w:val="00A803E9"/>
    <w:rsid w:val="00A80BC1"/>
    <w:rsid w:val="00A8118B"/>
    <w:rsid w:val="00A82381"/>
    <w:rsid w:val="00A82FE5"/>
    <w:rsid w:val="00A83AEA"/>
    <w:rsid w:val="00A840B4"/>
    <w:rsid w:val="00A846CB"/>
    <w:rsid w:val="00A84BF2"/>
    <w:rsid w:val="00A855D1"/>
    <w:rsid w:val="00A856FF"/>
    <w:rsid w:val="00A8588F"/>
    <w:rsid w:val="00A85A80"/>
    <w:rsid w:val="00A85B2E"/>
    <w:rsid w:val="00A862D0"/>
    <w:rsid w:val="00A901E0"/>
    <w:rsid w:val="00A907A1"/>
    <w:rsid w:val="00A909D5"/>
    <w:rsid w:val="00A90B76"/>
    <w:rsid w:val="00A91D96"/>
    <w:rsid w:val="00A91EF5"/>
    <w:rsid w:val="00A92EF1"/>
    <w:rsid w:val="00A9358A"/>
    <w:rsid w:val="00A940DB"/>
    <w:rsid w:val="00A94274"/>
    <w:rsid w:val="00A94630"/>
    <w:rsid w:val="00A9499D"/>
    <w:rsid w:val="00A95B7F"/>
    <w:rsid w:val="00A96437"/>
    <w:rsid w:val="00A96DA4"/>
    <w:rsid w:val="00A97244"/>
    <w:rsid w:val="00A979D4"/>
    <w:rsid w:val="00AA04E9"/>
    <w:rsid w:val="00AA0A56"/>
    <w:rsid w:val="00AA169E"/>
    <w:rsid w:val="00AA18E3"/>
    <w:rsid w:val="00AA1F74"/>
    <w:rsid w:val="00AA2331"/>
    <w:rsid w:val="00AA261D"/>
    <w:rsid w:val="00AA2836"/>
    <w:rsid w:val="00AA42E5"/>
    <w:rsid w:val="00AA445B"/>
    <w:rsid w:val="00AA50F5"/>
    <w:rsid w:val="00AA53CF"/>
    <w:rsid w:val="00AA576A"/>
    <w:rsid w:val="00AA65A2"/>
    <w:rsid w:val="00AA6630"/>
    <w:rsid w:val="00AA6EC8"/>
    <w:rsid w:val="00AA7C39"/>
    <w:rsid w:val="00AA7E72"/>
    <w:rsid w:val="00AB04C2"/>
    <w:rsid w:val="00AB0BAC"/>
    <w:rsid w:val="00AB117B"/>
    <w:rsid w:val="00AB2CFD"/>
    <w:rsid w:val="00AB3628"/>
    <w:rsid w:val="00AB3CD5"/>
    <w:rsid w:val="00AB4074"/>
    <w:rsid w:val="00AB456F"/>
    <w:rsid w:val="00AB49AF"/>
    <w:rsid w:val="00AB4B9B"/>
    <w:rsid w:val="00AB4BD4"/>
    <w:rsid w:val="00AB4D31"/>
    <w:rsid w:val="00AB5273"/>
    <w:rsid w:val="00AB5E2A"/>
    <w:rsid w:val="00AB61B4"/>
    <w:rsid w:val="00AB75B6"/>
    <w:rsid w:val="00AB7C28"/>
    <w:rsid w:val="00AC19E1"/>
    <w:rsid w:val="00AC1F74"/>
    <w:rsid w:val="00AC1FFF"/>
    <w:rsid w:val="00AC30DE"/>
    <w:rsid w:val="00AC32E3"/>
    <w:rsid w:val="00AC42EC"/>
    <w:rsid w:val="00AC489D"/>
    <w:rsid w:val="00AC48E0"/>
    <w:rsid w:val="00AC598D"/>
    <w:rsid w:val="00AC6606"/>
    <w:rsid w:val="00AC7190"/>
    <w:rsid w:val="00AC7792"/>
    <w:rsid w:val="00AC7F94"/>
    <w:rsid w:val="00AD01B8"/>
    <w:rsid w:val="00AD0586"/>
    <w:rsid w:val="00AD2C78"/>
    <w:rsid w:val="00AD387E"/>
    <w:rsid w:val="00AD39DC"/>
    <w:rsid w:val="00AD52DD"/>
    <w:rsid w:val="00AD5434"/>
    <w:rsid w:val="00AD69D2"/>
    <w:rsid w:val="00AD6E0D"/>
    <w:rsid w:val="00AD6ED9"/>
    <w:rsid w:val="00AD712F"/>
    <w:rsid w:val="00AE1457"/>
    <w:rsid w:val="00AE2758"/>
    <w:rsid w:val="00AE2928"/>
    <w:rsid w:val="00AE2C4B"/>
    <w:rsid w:val="00AE3119"/>
    <w:rsid w:val="00AE3184"/>
    <w:rsid w:val="00AE3E9A"/>
    <w:rsid w:val="00AE4CEE"/>
    <w:rsid w:val="00AE645D"/>
    <w:rsid w:val="00AE662A"/>
    <w:rsid w:val="00AE685D"/>
    <w:rsid w:val="00AE68FE"/>
    <w:rsid w:val="00AE6D7A"/>
    <w:rsid w:val="00AE7B64"/>
    <w:rsid w:val="00AF0637"/>
    <w:rsid w:val="00AF0F5D"/>
    <w:rsid w:val="00AF17E1"/>
    <w:rsid w:val="00AF1A22"/>
    <w:rsid w:val="00AF1A24"/>
    <w:rsid w:val="00AF1D35"/>
    <w:rsid w:val="00AF255C"/>
    <w:rsid w:val="00AF32D3"/>
    <w:rsid w:val="00AF37C6"/>
    <w:rsid w:val="00AF3CED"/>
    <w:rsid w:val="00AF4360"/>
    <w:rsid w:val="00AF43A5"/>
    <w:rsid w:val="00AF4D3C"/>
    <w:rsid w:val="00AF51B1"/>
    <w:rsid w:val="00AF5401"/>
    <w:rsid w:val="00AF58BE"/>
    <w:rsid w:val="00AF6104"/>
    <w:rsid w:val="00AF69A2"/>
    <w:rsid w:val="00AF709C"/>
    <w:rsid w:val="00AF76D7"/>
    <w:rsid w:val="00AF7D60"/>
    <w:rsid w:val="00AF7FF9"/>
    <w:rsid w:val="00B00799"/>
    <w:rsid w:val="00B00806"/>
    <w:rsid w:val="00B00DDF"/>
    <w:rsid w:val="00B016C9"/>
    <w:rsid w:val="00B01C7B"/>
    <w:rsid w:val="00B02A8E"/>
    <w:rsid w:val="00B02AD9"/>
    <w:rsid w:val="00B04FDC"/>
    <w:rsid w:val="00B0507D"/>
    <w:rsid w:val="00B053D9"/>
    <w:rsid w:val="00B054F8"/>
    <w:rsid w:val="00B05C4A"/>
    <w:rsid w:val="00B05D24"/>
    <w:rsid w:val="00B06413"/>
    <w:rsid w:val="00B06789"/>
    <w:rsid w:val="00B06EB6"/>
    <w:rsid w:val="00B07C6A"/>
    <w:rsid w:val="00B10C03"/>
    <w:rsid w:val="00B11006"/>
    <w:rsid w:val="00B11D94"/>
    <w:rsid w:val="00B12EF9"/>
    <w:rsid w:val="00B14BB4"/>
    <w:rsid w:val="00B1504B"/>
    <w:rsid w:val="00B15CB4"/>
    <w:rsid w:val="00B15DA3"/>
    <w:rsid w:val="00B16541"/>
    <w:rsid w:val="00B174E9"/>
    <w:rsid w:val="00B17C10"/>
    <w:rsid w:val="00B200A4"/>
    <w:rsid w:val="00B216DB"/>
    <w:rsid w:val="00B22751"/>
    <w:rsid w:val="00B24333"/>
    <w:rsid w:val="00B24FCA"/>
    <w:rsid w:val="00B25495"/>
    <w:rsid w:val="00B25582"/>
    <w:rsid w:val="00B256FC"/>
    <w:rsid w:val="00B25C51"/>
    <w:rsid w:val="00B26F73"/>
    <w:rsid w:val="00B272A5"/>
    <w:rsid w:val="00B277BF"/>
    <w:rsid w:val="00B3031C"/>
    <w:rsid w:val="00B307BB"/>
    <w:rsid w:val="00B31E12"/>
    <w:rsid w:val="00B31FFA"/>
    <w:rsid w:val="00B3240D"/>
    <w:rsid w:val="00B3248D"/>
    <w:rsid w:val="00B3264D"/>
    <w:rsid w:val="00B32783"/>
    <w:rsid w:val="00B32B64"/>
    <w:rsid w:val="00B32B6C"/>
    <w:rsid w:val="00B32DDA"/>
    <w:rsid w:val="00B32FA5"/>
    <w:rsid w:val="00B330C5"/>
    <w:rsid w:val="00B333DF"/>
    <w:rsid w:val="00B33526"/>
    <w:rsid w:val="00B336B0"/>
    <w:rsid w:val="00B34EF6"/>
    <w:rsid w:val="00B35E59"/>
    <w:rsid w:val="00B36337"/>
    <w:rsid w:val="00B3665A"/>
    <w:rsid w:val="00B368E8"/>
    <w:rsid w:val="00B37683"/>
    <w:rsid w:val="00B40267"/>
    <w:rsid w:val="00B4039C"/>
    <w:rsid w:val="00B407C4"/>
    <w:rsid w:val="00B412F1"/>
    <w:rsid w:val="00B4138A"/>
    <w:rsid w:val="00B41390"/>
    <w:rsid w:val="00B4194F"/>
    <w:rsid w:val="00B42218"/>
    <w:rsid w:val="00B4236A"/>
    <w:rsid w:val="00B430B0"/>
    <w:rsid w:val="00B43486"/>
    <w:rsid w:val="00B435F0"/>
    <w:rsid w:val="00B43787"/>
    <w:rsid w:val="00B44293"/>
    <w:rsid w:val="00B44F42"/>
    <w:rsid w:val="00B458D8"/>
    <w:rsid w:val="00B45A56"/>
    <w:rsid w:val="00B46517"/>
    <w:rsid w:val="00B47202"/>
    <w:rsid w:val="00B47D23"/>
    <w:rsid w:val="00B5052D"/>
    <w:rsid w:val="00B50884"/>
    <w:rsid w:val="00B51134"/>
    <w:rsid w:val="00B5157C"/>
    <w:rsid w:val="00B5172E"/>
    <w:rsid w:val="00B520E8"/>
    <w:rsid w:val="00B5238A"/>
    <w:rsid w:val="00B524CB"/>
    <w:rsid w:val="00B52A57"/>
    <w:rsid w:val="00B53937"/>
    <w:rsid w:val="00B53DC0"/>
    <w:rsid w:val="00B53F3E"/>
    <w:rsid w:val="00B54128"/>
    <w:rsid w:val="00B5487E"/>
    <w:rsid w:val="00B54D5A"/>
    <w:rsid w:val="00B553EA"/>
    <w:rsid w:val="00B55851"/>
    <w:rsid w:val="00B55BD7"/>
    <w:rsid w:val="00B55D7B"/>
    <w:rsid w:val="00B5652C"/>
    <w:rsid w:val="00B56530"/>
    <w:rsid w:val="00B56566"/>
    <w:rsid w:val="00B568B8"/>
    <w:rsid w:val="00B56A58"/>
    <w:rsid w:val="00B56F44"/>
    <w:rsid w:val="00B57102"/>
    <w:rsid w:val="00B57A03"/>
    <w:rsid w:val="00B604E6"/>
    <w:rsid w:val="00B60A34"/>
    <w:rsid w:val="00B61773"/>
    <w:rsid w:val="00B618F7"/>
    <w:rsid w:val="00B62148"/>
    <w:rsid w:val="00B64178"/>
    <w:rsid w:val="00B64AC3"/>
    <w:rsid w:val="00B64FCA"/>
    <w:rsid w:val="00B65838"/>
    <w:rsid w:val="00B6651D"/>
    <w:rsid w:val="00B6675A"/>
    <w:rsid w:val="00B6677E"/>
    <w:rsid w:val="00B668B7"/>
    <w:rsid w:val="00B67796"/>
    <w:rsid w:val="00B67D4F"/>
    <w:rsid w:val="00B7083A"/>
    <w:rsid w:val="00B70FC5"/>
    <w:rsid w:val="00B71BC4"/>
    <w:rsid w:val="00B73FE7"/>
    <w:rsid w:val="00B74BFF"/>
    <w:rsid w:val="00B74FCF"/>
    <w:rsid w:val="00B75423"/>
    <w:rsid w:val="00B7674C"/>
    <w:rsid w:val="00B7689B"/>
    <w:rsid w:val="00B76A32"/>
    <w:rsid w:val="00B774F7"/>
    <w:rsid w:val="00B7779A"/>
    <w:rsid w:val="00B81AE9"/>
    <w:rsid w:val="00B81D9C"/>
    <w:rsid w:val="00B8205E"/>
    <w:rsid w:val="00B82216"/>
    <w:rsid w:val="00B83308"/>
    <w:rsid w:val="00B83BF1"/>
    <w:rsid w:val="00B83F49"/>
    <w:rsid w:val="00B85F24"/>
    <w:rsid w:val="00B86375"/>
    <w:rsid w:val="00B863FA"/>
    <w:rsid w:val="00B86B08"/>
    <w:rsid w:val="00B86E00"/>
    <w:rsid w:val="00B86E1B"/>
    <w:rsid w:val="00B8766D"/>
    <w:rsid w:val="00B87C1E"/>
    <w:rsid w:val="00B9134D"/>
    <w:rsid w:val="00B918C5"/>
    <w:rsid w:val="00B91F39"/>
    <w:rsid w:val="00B929E3"/>
    <w:rsid w:val="00B93289"/>
    <w:rsid w:val="00B93611"/>
    <w:rsid w:val="00B939C3"/>
    <w:rsid w:val="00B94375"/>
    <w:rsid w:val="00B94D3C"/>
    <w:rsid w:val="00B953CC"/>
    <w:rsid w:val="00B95578"/>
    <w:rsid w:val="00B9560A"/>
    <w:rsid w:val="00B9586E"/>
    <w:rsid w:val="00B95C34"/>
    <w:rsid w:val="00B965B1"/>
    <w:rsid w:val="00B96AD8"/>
    <w:rsid w:val="00B96F54"/>
    <w:rsid w:val="00B978F9"/>
    <w:rsid w:val="00B97DB9"/>
    <w:rsid w:val="00BA0753"/>
    <w:rsid w:val="00BA09D9"/>
    <w:rsid w:val="00BA0C24"/>
    <w:rsid w:val="00BA0E4A"/>
    <w:rsid w:val="00BA1885"/>
    <w:rsid w:val="00BA19EB"/>
    <w:rsid w:val="00BA2411"/>
    <w:rsid w:val="00BA2F6F"/>
    <w:rsid w:val="00BA30AA"/>
    <w:rsid w:val="00BA3890"/>
    <w:rsid w:val="00BA3C08"/>
    <w:rsid w:val="00BA411B"/>
    <w:rsid w:val="00BA4710"/>
    <w:rsid w:val="00BA5843"/>
    <w:rsid w:val="00BA5919"/>
    <w:rsid w:val="00BA5DC8"/>
    <w:rsid w:val="00BA666C"/>
    <w:rsid w:val="00BA7414"/>
    <w:rsid w:val="00BA7C82"/>
    <w:rsid w:val="00BA7F2C"/>
    <w:rsid w:val="00BB07C6"/>
    <w:rsid w:val="00BB12A6"/>
    <w:rsid w:val="00BB2886"/>
    <w:rsid w:val="00BB3260"/>
    <w:rsid w:val="00BB35E8"/>
    <w:rsid w:val="00BB3E47"/>
    <w:rsid w:val="00BB3E7A"/>
    <w:rsid w:val="00BB466A"/>
    <w:rsid w:val="00BB4B59"/>
    <w:rsid w:val="00BB59BD"/>
    <w:rsid w:val="00BB7C67"/>
    <w:rsid w:val="00BB7DE3"/>
    <w:rsid w:val="00BB7EC7"/>
    <w:rsid w:val="00BC0565"/>
    <w:rsid w:val="00BC08FD"/>
    <w:rsid w:val="00BC1077"/>
    <w:rsid w:val="00BC15B4"/>
    <w:rsid w:val="00BC1B05"/>
    <w:rsid w:val="00BC1B28"/>
    <w:rsid w:val="00BC2295"/>
    <w:rsid w:val="00BC2328"/>
    <w:rsid w:val="00BC2D35"/>
    <w:rsid w:val="00BC2FC1"/>
    <w:rsid w:val="00BC3078"/>
    <w:rsid w:val="00BC31B4"/>
    <w:rsid w:val="00BC3447"/>
    <w:rsid w:val="00BC3490"/>
    <w:rsid w:val="00BC401A"/>
    <w:rsid w:val="00BC44CC"/>
    <w:rsid w:val="00BC4E4C"/>
    <w:rsid w:val="00BC5DD6"/>
    <w:rsid w:val="00BC617D"/>
    <w:rsid w:val="00BC7045"/>
    <w:rsid w:val="00BC766A"/>
    <w:rsid w:val="00BC79B6"/>
    <w:rsid w:val="00BD0226"/>
    <w:rsid w:val="00BD0584"/>
    <w:rsid w:val="00BD09AC"/>
    <w:rsid w:val="00BD0C24"/>
    <w:rsid w:val="00BD1662"/>
    <w:rsid w:val="00BD1A9B"/>
    <w:rsid w:val="00BD1BF4"/>
    <w:rsid w:val="00BD25D6"/>
    <w:rsid w:val="00BD2A83"/>
    <w:rsid w:val="00BD2E7E"/>
    <w:rsid w:val="00BD4070"/>
    <w:rsid w:val="00BD40CB"/>
    <w:rsid w:val="00BD4F9F"/>
    <w:rsid w:val="00BD70C6"/>
    <w:rsid w:val="00BD7B52"/>
    <w:rsid w:val="00BE0493"/>
    <w:rsid w:val="00BE06B5"/>
    <w:rsid w:val="00BE1066"/>
    <w:rsid w:val="00BE10B9"/>
    <w:rsid w:val="00BE15AE"/>
    <w:rsid w:val="00BE2106"/>
    <w:rsid w:val="00BE2507"/>
    <w:rsid w:val="00BE36E3"/>
    <w:rsid w:val="00BE3811"/>
    <w:rsid w:val="00BE4234"/>
    <w:rsid w:val="00BE4258"/>
    <w:rsid w:val="00BE43F8"/>
    <w:rsid w:val="00BE556D"/>
    <w:rsid w:val="00BE5AA0"/>
    <w:rsid w:val="00BE5FFB"/>
    <w:rsid w:val="00BE647A"/>
    <w:rsid w:val="00BE6591"/>
    <w:rsid w:val="00BE75E7"/>
    <w:rsid w:val="00BE7E68"/>
    <w:rsid w:val="00BE7E7B"/>
    <w:rsid w:val="00BF0615"/>
    <w:rsid w:val="00BF0EE8"/>
    <w:rsid w:val="00BF1B92"/>
    <w:rsid w:val="00BF2A0F"/>
    <w:rsid w:val="00BF2BE4"/>
    <w:rsid w:val="00BF36C9"/>
    <w:rsid w:val="00BF3C14"/>
    <w:rsid w:val="00BF40A6"/>
    <w:rsid w:val="00BF507A"/>
    <w:rsid w:val="00BF5C22"/>
    <w:rsid w:val="00BF7474"/>
    <w:rsid w:val="00BF7B58"/>
    <w:rsid w:val="00BF7D05"/>
    <w:rsid w:val="00BF7EF1"/>
    <w:rsid w:val="00C00617"/>
    <w:rsid w:val="00C022B1"/>
    <w:rsid w:val="00C02739"/>
    <w:rsid w:val="00C03413"/>
    <w:rsid w:val="00C03F74"/>
    <w:rsid w:val="00C043A7"/>
    <w:rsid w:val="00C047DF"/>
    <w:rsid w:val="00C04F4B"/>
    <w:rsid w:val="00C0558E"/>
    <w:rsid w:val="00C0570A"/>
    <w:rsid w:val="00C064D4"/>
    <w:rsid w:val="00C06CD7"/>
    <w:rsid w:val="00C07361"/>
    <w:rsid w:val="00C073D7"/>
    <w:rsid w:val="00C074F5"/>
    <w:rsid w:val="00C100A1"/>
    <w:rsid w:val="00C10EA0"/>
    <w:rsid w:val="00C11182"/>
    <w:rsid w:val="00C1213C"/>
    <w:rsid w:val="00C1299C"/>
    <w:rsid w:val="00C148F1"/>
    <w:rsid w:val="00C14CCD"/>
    <w:rsid w:val="00C14E54"/>
    <w:rsid w:val="00C14F27"/>
    <w:rsid w:val="00C15495"/>
    <w:rsid w:val="00C158D3"/>
    <w:rsid w:val="00C16323"/>
    <w:rsid w:val="00C16670"/>
    <w:rsid w:val="00C166DA"/>
    <w:rsid w:val="00C17625"/>
    <w:rsid w:val="00C177DF"/>
    <w:rsid w:val="00C20404"/>
    <w:rsid w:val="00C2104B"/>
    <w:rsid w:val="00C2243F"/>
    <w:rsid w:val="00C224C6"/>
    <w:rsid w:val="00C225D4"/>
    <w:rsid w:val="00C2263A"/>
    <w:rsid w:val="00C22C27"/>
    <w:rsid w:val="00C23AE3"/>
    <w:rsid w:val="00C24077"/>
    <w:rsid w:val="00C252A9"/>
    <w:rsid w:val="00C2546F"/>
    <w:rsid w:val="00C261C7"/>
    <w:rsid w:val="00C2681F"/>
    <w:rsid w:val="00C26A59"/>
    <w:rsid w:val="00C26AF0"/>
    <w:rsid w:val="00C27147"/>
    <w:rsid w:val="00C27364"/>
    <w:rsid w:val="00C274D9"/>
    <w:rsid w:val="00C27565"/>
    <w:rsid w:val="00C27AE3"/>
    <w:rsid w:val="00C30095"/>
    <w:rsid w:val="00C3087B"/>
    <w:rsid w:val="00C30F45"/>
    <w:rsid w:val="00C3161F"/>
    <w:rsid w:val="00C327DB"/>
    <w:rsid w:val="00C32C20"/>
    <w:rsid w:val="00C32E24"/>
    <w:rsid w:val="00C33448"/>
    <w:rsid w:val="00C340AA"/>
    <w:rsid w:val="00C34357"/>
    <w:rsid w:val="00C34551"/>
    <w:rsid w:val="00C34C56"/>
    <w:rsid w:val="00C35197"/>
    <w:rsid w:val="00C359D8"/>
    <w:rsid w:val="00C36249"/>
    <w:rsid w:val="00C3692B"/>
    <w:rsid w:val="00C36F50"/>
    <w:rsid w:val="00C3790E"/>
    <w:rsid w:val="00C37999"/>
    <w:rsid w:val="00C40A46"/>
    <w:rsid w:val="00C41275"/>
    <w:rsid w:val="00C419EB"/>
    <w:rsid w:val="00C41B30"/>
    <w:rsid w:val="00C41E0B"/>
    <w:rsid w:val="00C43B98"/>
    <w:rsid w:val="00C44AA0"/>
    <w:rsid w:val="00C459C4"/>
    <w:rsid w:val="00C45B11"/>
    <w:rsid w:val="00C45DBE"/>
    <w:rsid w:val="00C467BE"/>
    <w:rsid w:val="00C47310"/>
    <w:rsid w:val="00C473A5"/>
    <w:rsid w:val="00C47770"/>
    <w:rsid w:val="00C500A1"/>
    <w:rsid w:val="00C500CF"/>
    <w:rsid w:val="00C51451"/>
    <w:rsid w:val="00C517BB"/>
    <w:rsid w:val="00C5199A"/>
    <w:rsid w:val="00C5365B"/>
    <w:rsid w:val="00C53AAB"/>
    <w:rsid w:val="00C53E4F"/>
    <w:rsid w:val="00C53F76"/>
    <w:rsid w:val="00C5406C"/>
    <w:rsid w:val="00C54989"/>
    <w:rsid w:val="00C561ED"/>
    <w:rsid w:val="00C568C7"/>
    <w:rsid w:val="00C56FF3"/>
    <w:rsid w:val="00C574D3"/>
    <w:rsid w:val="00C575FD"/>
    <w:rsid w:val="00C57ED8"/>
    <w:rsid w:val="00C604D0"/>
    <w:rsid w:val="00C60ACD"/>
    <w:rsid w:val="00C60B25"/>
    <w:rsid w:val="00C619D4"/>
    <w:rsid w:val="00C61F61"/>
    <w:rsid w:val="00C62486"/>
    <w:rsid w:val="00C644CA"/>
    <w:rsid w:val="00C647FC"/>
    <w:rsid w:val="00C6557F"/>
    <w:rsid w:val="00C65663"/>
    <w:rsid w:val="00C65CC2"/>
    <w:rsid w:val="00C662C5"/>
    <w:rsid w:val="00C6653B"/>
    <w:rsid w:val="00C674A6"/>
    <w:rsid w:val="00C676AD"/>
    <w:rsid w:val="00C70E1B"/>
    <w:rsid w:val="00C70E9D"/>
    <w:rsid w:val="00C711E2"/>
    <w:rsid w:val="00C712A2"/>
    <w:rsid w:val="00C72C13"/>
    <w:rsid w:val="00C7341B"/>
    <w:rsid w:val="00C751D9"/>
    <w:rsid w:val="00C7535D"/>
    <w:rsid w:val="00C75714"/>
    <w:rsid w:val="00C75F23"/>
    <w:rsid w:val="00C7629D"/>
    <w:rsid w:val="00C7649C"/>
    <w:rsid w:val="00C7676D"/>
    <w:rsid w:val="00C77846"/>
    <w:rsid w:val="00C80C3A"/>
    <w:rsid w:val="00C80E2F"/>
    <w:rsid w:val="00C8102B"/>
    <w:rsid w:val="00C83688"/>
    <w:rsid w:val="00C83767"/>
    <w:rsid w:val="00C83AE2"/>
    <w:rsid w:val="00C83C88"/>
    <w:rsid w:val="00C84484"/>
    <w:rsid w:val="00C854F1"/>
    <w:rsid w:val="00C85DAA"/>
    <w:rsid w:val="00C85E52"/>
    <w:rsid w:val="00C86E91"/>
    <w:rsid w:val="00C875A9"/>
    <w:rsid w:val="00C90924"/>
    <w:rsid w:val="00C90E00"/>
    <w:rsid w:val="00C912D5"/>
    <w:rsid w:val="00C91B01"/>
    <w:rsid w:val="00C91E0E"/>
    <w:rsid w:val="00C920BC"/>
    <w:rsid w:val="00C92BE1"/>
    <w:rsid w:val="00C92E58"/>
    <w:rsid w:val="00C92F1B"/>
    <w:rsid w:val="00C93170"/>
    <w:rsid w:val="00C93553"/>
    <w:rsid w:val="00C93742"/>
    <w:rsid w:val="00C948CC"/>
    <w:rsid w:val="00C95CAE"/>
    <w:rsid w:val="00C96044"/>
    <w:rsid w:val="00CA023C"/>
    <w:rsid w:val="00CA0C69"/>
    <w:rsid w:val="00CA136C"/>
    <w:rsid w:val="00CA1AA2"/>
    <w:rsid w:val="00CA1CDD"/>
    <w:rsid w:val="00CA276D"/>
    <w:rsid w:val="00CA287E"/>
    <w:rsid w:val="00CA3169"/>
    <w:rsid w:val="00CA3D3E"/>
    <w:rsid w:val="00CA46BC"/>
    <w:rsid w:val="00CA5411"/>
    <w:rsid w:val="00CA54FC"/>
    <w:rsid w:val="00CA5AD6"/>
    <w:rsid w:val="00CA5CA6"/>
    <w:rsid w:val="00CA5DFC"/>
    <w:rsid w:val="00CA6206"/>
    <w:rsid w:val="00CA6DFA"/>
    <w:rsid w:val="00CB0D08"/>
    <w:rsid w:val="00CB1519"/>
    <w:rsid w:val="00CB1632"/>
    <w:rsid w:val="00CB23AD"/>
    <w:rsid w:val="00CB24B6"/>
    <w:rsid w:val="00CB26C1"/>
    <w:rsid w:val="00CB292B"/>
    <w:rsid w:val="00CB3182"/>
    <w:rsid w:val="00CB3251"/>
    <w:rsid w:val="00CB33F0"/>
    <w:rsid w:val="00CB3B51"/>
    <w:rsid w:val="00CB46B0"/>
    <w:rsid w:val="00CB52FD"/>
    <w:rsid w:val="00CB567F"/>
    <w:rsid w:val="00CB7E6F"/>
    <w:rsid w:val="00CC043F"/>
    <w:rsid w:val="00CC10F1"/>
    <w:rsid w:val="00CC1B14"/>
    <w:rsid w:val="00CC1CE6"/>
    <w:rsid w:val="00CC1EC1"/>
    <w:rsid w:val="00CC20C9"/>
    <w:rsid w:val="00CC28E3"/>
    <w:rsid w:val="00CC32D9"/>
    <w:rsid w:val="00CC354B"/>
    <w:rsid w:val="00CC3AD1"/>
    <w:rsid w:val="00CC4D92"/>
    <w:rsid w:val="00CC6149"/>
    <w:rsid w:val="00CC6883"/>
    <w:rsid w:val="00CC695F"/>
    <w:rsid w:val="00CC737E"/>
    <w:rsid w:val="00CC7435"/>
    <w:rsid w:val="00CC788D"/>
    <w:rsid w:val="00CC7A82"/>
    <w:rsid w:val="00CC7F6E"/>
    <w:rsid w:val="00CD01C9"/>
    <w:rsid w:val="00CD0640"/>
    <w:rsid w:val="00CD0FD1"/>
    <w:rsid w:val="00CD1CC6"/>
    <w:rsid w:val="00CD26AF"/>
    <w:rsid w:val="00CD2D6B"/>
    <w:rsid w:val="00CD3746"/>
    <w:rsid w:val="00CD491D"/>
    <w:rsid w:val="00CD4B76"/>
    <w:rsid w:val="00CD5656"/>
    <w:rsid w:val="00CD5D96"/>
    <w:rsid w:val="00CD61BA"/>
    <w:rsid w:val="00CD7BB0"/>
    <w:rsid w:val="00CE0188"/>
    <w:rsid w:val="00CE09EB"/>
    <w:rsid w:val="00CE1DBF"/>
    <w:rsid w:val="00CE25FF"/>
    <w:rsid w:val="00CE28FF"/>
    <w:rsid w:val="00CE2F6D"/>
    <w:rsid w:val="00CE3588"/>
    <w:rsid w:val="00CE4205"/>
    <w:rsid w:val="00CE4744"/>
    <w:rsid w:val="00CE6215"/>
    <w:rsid w:val="00CE69A9"/>
    <w:rsid w:val="00CE6E5F"/>
    <w:rsid w:val="00CE7DE9"/>
    <w:rsid w:val="00CE7FA6"/>
    <w:rsid w:val="00CF003C"/>
    <w:rsid w:val="00CF0970"/>
    <w:rsid w:val="00CF0EC7"/>
    <w:rsid w:val="00CF249C"/>
    <w:rsid w:val="00CF26C5"/>
    <w:rsid w:val="00CF2F0E"/>
    <w:rsid w:val="00CF337E"/>
    <w:rsid w:val="00CF35B1"/>
    <w:rsid w:val="00CF41A3"/>
    <w:rsid w:val="00CF425E"/>
    <w:rsid w:val="00CF46B4"/>
    <w:rsid w:val="00CF504B"/>
    <w:rsid w:val="00CF5EA5"/>
    <w:rsid w:val="00CF615C"/>
    <w:rsid w:val="00CF6C38"/>
    <w:rsid w:val="00D00774"/>
    <w:rsid w:val="00D00B6F"/>
    <w:rsid w:val="00D00E1D"/>
    <w:rsid w:val="00D0189E"/>
    <w:rsid w:val="00D01AF7"/>
    <w:rsid w:val="00D01D3F"/>
    <w:rsid w:val="00D01EBD"/>
    <w:rsid w:val="00D02224"/>
    <w:rsid w:val="00D02F1A"/>
    <w:rsid w:val="00D03D4D"/>
    <w:rsid w:val="00D04F2A"/>
    <w:rsid w:val="00D05FE0"/>
    <w:rsid w:val="00D06ACF"/>
    <w:rsid w:val="00D0711B"/>
    <w:rsid w:val="00D0773C"/>
    <w:rsid w:val="00D1078D"/>
    <w:rsid w:val="00D10907"/>
    <w:rsid w:val="00D11276"/>
    <w:rsid w:val="00D11888"/>
    <w:rsid w:val="00D11980"/>
    <w:rsid w:val="00D11C13"/>
    <w:rsid w:val="00D11F4F"/>
    <w:rsid w:val="00D127B6"/>
    <w:rsid w:val="00D139EF"/>
    <w:rsid w:val="00D140B7"/>
    <w:rsid w:val="00D140F0"/>
    <w:rsid w:val="00D1438D"/>
    <w:rsid w:val="00D1452D"/>
    <w:rsid w:val="00D145FA"/>
    <w:rsid w:val="00D148C8"/>
    <w:rsid w:val="00D14EDB"/>
    <w:rsid w:val="00D155C4"/>
    <w:rsid w:val="00D159F1"/>
    <w:rsid w:val="00D167FE"/>
    <w:rsid w:val="00D16B83"/>
    <w:rsid w:val="00D1757C"/>
    <w:rsid w:val="00D17EB4"/>
    <w:rsid w:val="00D200E2"/>
    <w:rsid w:val="00D221B0"/>
    <w:rsid w:val="00D22B4E"/>
    <w:rsid w:val="00D23986"/>
    <w:rsid w:val="00D23FA9"/>
    <w:rsid w:val="00D245DA"/>
    <w:rsid w:val="00D250EF"/>
    <w:rsid w:val="00D25438"/>
    <w:rsid w:val="00D266AA"/>
    <w:rsid w:val="00D26AF0"/>
    <w:rsid w:val="00D26CC4"/>
    <w:rsid w:val="00D26DB2"/>
    <w:rsid w:val="00D26F7D"/>
    <w:rsid w:val="00D27797"/>
    <w:rsid w:val="00D27968"/>
    <w:rsid w:val="00D30A48"/>
    <w:rsid w:val="00D30CB1"/>
    <w:rsid w:val="00D30E79"/>
    <w:rsid w:val="00D31D17"/>
    <w:rsid w:val="00D32649"/>
    <w:rsid w:val="00D32651"/>
    <w:rsid w:val="00D32AD4"/>
    <w:rsid w:val="00D3323A"/>
    <w:rsid w:val="00D338CB"/>
    <w:rsid w:val="00D34742"/>
    <w:rsid w:val="00D354A8"/>
    <w:rsid w:val="00D35BFF"/>
    <w:rsid w:val="00D35DD0"/>
    <w:rsid w:val="00D35FF3"/>
    <w:rsid w:val="00D360B7"/>
    <w:rsid w:val="00D366E8"/>
    <w:rsid w:val="00D36A7D"/>
    <w:rsid w:val="00D36AB7"/>
    <w:rsid w:val="00D3728A"/>
    <w:rsid w:val="00D4010F"/>
    <w:rsid w:val="00D406AB"/>
    <w:rsid w:val="00D40D58"/>
    <w:rsid w:val="00D4170C"/>
    <w:rsid w:val="00D417FA"/>
    <w:rsid w:val="00D42027"/>
    <w:rsid w:val="00D42393"/>
    <w:rsid w:val="00D4330A"/>
    <w:rsid w:val="00D434E4"/>
    <w:rsid w:val="00D43618"/>
    <w:rsid w:val="00D45482"/>
    <w:rsid w:val="00D45912"/>
    <w:rsid w:val="00D46152"/>
    <w:rsid w:val="00D46633"/>
    <w:rsid w:val="00D475B6"/>
    <w:rsid w:val="00D50505"/>
    <w:rsid w:val="00D507A5"/>
    <w:rsid w:val="00D51E66"/>
    <w:rsid w:val="00D527A4"/>
    <w:rsid w:val="00D53144"/>
    <w:rsid w:val="00D5591A"/>
    <w:rsid w:val="00D55AAA"/>
    <w:rsid w:val="00D563B4"/>
    <w:rsid w:val="00D56804"/>
    <w:rsid w:val="00D571EB"/>
    <w:rsid w:val="00D5734F"/>
    <w:rsid w:val="00D574F5"/>
    <w:rsid w:val="00D57901"/>
    <w:rsid w:val="00D57CF1"/>
    <w:rsid w:val="00D60DC3"/>
    <w:rsid w:val="00D61566"/>
    <w:rsid w:val="00D61903"/>
    <w:rsid w:val="00D61B46"/>
    <w:rsid w:val="00D61BFC"/>
    <w:rsid w:val="00D6262C"/>
    <w:rsid w:val="00D62C52"/>
    <w:rsid w:val="00D63C48"/>
    <w:rsid w:val="00D63C51"/>
    <w:rsid w:val="00D640BF"/>
    <w:rsid w:val="00D64A23"/>
    <w:rsid w:val="00D651AE"/>
    <w:rsid w:val="00D659BD"/>
    <w:rsid w:val="00D65DAD"/>
    <w:rsid w:val="00D676F3"/>
    <w:rsid w:val="00D67ECA"/>
    <w:rsid w:val="00D7108D"/>
    <w:rsid w:val="00D727CD"/>
    <w:rsid w:val="00D733DB"/>
    <w:rsid w:val="00D74262"/>
    <w:rsid w:val="00D743A6"/>
    <w:rsid w:val="00D77A4D"/>
    <w:rsid w:val="00D8117C"/>
    <w:rsid w:val="00D811EA"/>
    <w:rsid w:val="00D81B84"/>
    <w:rsid w:val="00D83214"/>
    <w:rsid w:val="00D833A4"/>
    <w:rsid w:val="00D836E4"/>
    <w:rsid w:val="00D83897"/>
    <w:rsid w:val="00D83BA7"/>
    <w:rsid w:val="00D84911"/>
    <w:rsid w:val="00D85665"/>
    <w:rsid w:val="00D85E44"/>
    <w:rsid w:val="00D86246"/>
    <w:rsid w:val="00D862F8"/>
    <w:rsid w:val="00D8694E"/>
    <w:rsid w:val="00D86BDB"/>
    <w:rsid w:val="00D86E4D"/>
    <w:rsid w:val="00D8761D"/>
    <w:rsid w:val="00D90294"/>
    <w:rsid w:val="00D905C9"/>
    <w:rsid w:val="00D90A99"/>
    <w:rsid w:val="00D931B1"/>
    <w:rsid w:val="00D931D5"/>
    <w:rsid w:val="00D9337B"/>
    <w:rsid w:val="00D936B3"/>
    <w:rsid w:val="00D93D2D"/>
    <w:rsid w:val="00D9623C"/>
    <w:rsid w:val="00D96910"/>
    <w:rsid w:val="00D9736B"/>
    <w:rsid w:val="00D97440"/>
    <w:rsid w:val="00DA15D2"/>
    <w:rsid w:val="00DA2080"/>
    <w:rsid w:val="00DA293B"/>
    <w:rsid w:val="00DA38AB"/>
    <w:rsid w:val="00DA4338"/>
    <w:rsid w:val="00DA45A8"/>
    <w:rsid w:val="00DA4B2B"/>
    <w:rsid w:val="00DA5CCE"/>
    <w:rsid w:val="00DA62AC"/>
    <w:rsid w:val="00DA65D1"/>
    <w:rsid w:val="00DA7CC2"/>
    <w:rsid w:val="00DB26D6"/>
    <w:rsid w:val="00DB3237"/>
    <w:rsid w:val="00DB34FE"/>
    <w:rsid w:val="00DB3667"/>
    <w:rsid w:val="00DB36FA"/>
    <w:rsid w:val="00DB3A4E"/>
    <w:rsid w:val="00DB3D39"/>
    <w:rsid w:val="00DB4051"/>
    <w:rsid w:val="00DB42D8"/>
    <w:rsid w:val="00DB48C2"/>
    <w:rsid w:val="00DB49F5"/>
    <w:rsid w:val="00DB5732"/>
    <w:rsid w:val="00DB61D5"/>
    <w:rsid w:val="00DB6885"/>
    <w:rsid w:val="00DB72D5"/>
    <w:rsid w:val="00DB7D07"/>
    <w:rsid w:val="00DC0128"/>
    <w:rsid w:val="00DC013C"/>
    <w:rsid w:val="00DC11DC"/>
    <w:rsid w:val="00DC300C"/>
    <w:rsid w:val="00DC3AD4"/>
    <w:rsid w:val="00DC4951"/>
    <w:rsid w:val="00DC4A13"/>
    <w:rsid w:val="00DC4A91"/>
    <w:rsid w:val="00DC515F"/>
    <w:rsid w:val="00DC5722"/>
    <w:rsid w:val="00DC59F8"/>
    <w:rsid w:val="00DC6CA7"/>
    <w:rsid w:val="00DC76A7"/>
    <w:rsid w:val="00DC76E1"/>
    <w:rsid w:val="00DC79CB"/>
    <w:rsid w:val="00DD0FB3"/>
    <w:rsid w:val="00DD10E5"/>
    <w:rsid w:val="00DD13A9"/>
    <w:rsid w:val="00DD1A75"/>
    <w:rsid w:val="00DD1EF1"/>
    <w:rsid w:val="00DD2E93"/>
    <w:rsid w:val="00DD4765"/>
    <w:rsid w:val="00DD4794"/>
    <w:rsid w:val="00DD4A6F"/>
    <w:rsid w:val="00DD525B"/>
    <w:rsid w:val="00DD56F0"/>
    <w:rsid w:val="00DD644B"/>
    <w:rsid w:val="00DD68CB"/>
    <w:rsid w:val="00DD7B32"/>
    <w:rsid w:val="00DE1042"/>
    <w:rsid w:val="00DE1424"/>
    <w:rsid w:val="00DE1A54"/>
    <w:rsid w:val="00DE1F91"/>
    <w:rsid w:val="00DE1FC1"/>
    <w:rsid w:val="00DE2950"/>
    <w:rsid w:val="00DE3672"/>
    <w:rsid w:val="00DE3AB7"/>
    <w:rsid w:val="00DE3DBC"/>
    <w:rsid w:val="00DE40A0"/>
    <w:rsid w:val="00DE4141"/>
    <w:rsid w:val="00DE4318"/>
    <w:rsid w:val="00DE4CA7"/>
    <w:rsid w:val="00DE4DDC"/>
    <w:rsid w:val="00DE676C"/>
    <w:rsid w:val="00DE678C"/>
    <w:rsid w:val="00DE7517"/>
    <w:rsid w:val="00DE76F1"/>
    <w:rsid w:val="00DE7714"/>
    <w:rsid w:val="00DF13F2"/>
    <w:rsid w:val="00DF2A59"/>
    <w:rsid w:val="00DF3E53"/>
    <w:rsid w:val="00DF543F"/>
    <w:rsid w:val="00DF55DA"/>
    <w:rsid w:val="00DF683D"/>
    <w:rsid w:val="00DF6F2B"/>
    <w:rsid w:val="00DF73D2"/>
    <w:rsid w:val="00E00B91"/>
    <w:rsid w:val="00E01739"/>
    <w:rsid w:val="00E020CF"/>
    <w:rsid w:val="00E023C7"/>
    <w:rsid w:val="00E02E04"/>
    <w:rsid w:val="00E030C9"/>
    <w:rsid w:val="00E03155"/>
    <w:rsid w:val="00E039F2"/>
    <w:rsid w:val="00E03B60"/>
    <w:rsid w:val="00E04256"/>
    <w:rsid w:val="00E043DC"/>
    <w:rsid w:val="00E045EE"/>
    <w:rsid w:val="00E04B83"/>
    <w:rsid w:val="00E04D06"/>
    <w:rsid w:val="00E053F7"/>
    <w:rsid w:val="00E05654"/>
    <w:rsid w:val="00E059CA"/>
    <w:rsid w:val="00E05DC3"/>
    <w:rsid w:val="00E0688E"/>
    <w:rsid w:val="00E0704F"/>
    <w:rsid w:val="00E107B8"/>
    <w:rsid w:val="00E108B2"/>
    <w:rsid w:val="00E11631"/>
    <w:rsid w:val="00E11920"/>
    <w:rsid w:val="00E119A8"/>
    <w:rsid w:val="00E121F2"/>
    <w:rsid w:val="00E12AF5"/>
    <w:rsid w:val="00E12B71"/>
    <w:rsid w:val="00E12D4B"/>
    <w:rsid w:val="00E13370"/>
    <w:rsid w:val="00E134D4"/>
    <w:rsid w:val="00E1422D"/>
    <w:rsid w:val="00E142B9"/>
    <w:rsid w:val="00E148E1"/>
    <w:rsid w:val="00E153C7"/>
    <w:rsid w:val="00E157BA"/>
    <w:rsid w:val="00E16B10"/>
    <w:rsid w:val="00E16B37"/>
    <w:rsid w:val="00E175D0"/>
    <w:rsid w:val="00E17891"/>
    <w:rsid w:val="00E20439"/>
    <w:rsid w:val="00E20543"/>
    <w:rsid w:val="00E22524"/>
    <w:rsid w:val="00E229A6"/>
    <w:rsid w:val="00E2364A"/>
    <w:rsid w:val="00E23CE1"/>
    <w:rsid w:val="00E252CE"/>
    <w:rsid w:val="00E259B8"/>
    <w:rsid w:val="00E259C0"/>
    <w:rsid w:val="00E25DC9"/>
    <w:rsid w:val="00E26614"/>
    <w:rsid w:val="00E2669D"/>
    <w:rsid w:val="00E2682D"/>
    <w:rsid w:val="00E279DE"/>
    <w:rsid w:val="00E27A99"/>
    <w:rsid w:val="00E27D68"/>
    <w:rsid w:val="00E301C2"/>
    <w:rsid w:val="00E30656"/>
    <w:rsid w:val="00E306CA"/>
    <w:rsid w:val="00E3115B"/>
    <w:rsid w:val="00E31542"/>
    <w:rsid w:val="00E31B3E"/>
    <w:rsid w:val="00E31D79"/>
    <w:rsid w:val="00E31D82"/>
    <w:rsid w:val="00E31FE7"/>
    <w:rsid w:val="00E32CA8"/>
    <w:rsid w:val="00E33E89"/>
    <w:rsid w:val="00E3426A"/>
    <w:rsid w:val="00E344F4"/>
    <w:rsid w:val="00E34864"/>
    <w:rsid w:val="00E348EC"/>
    <w:rsid w:val="00E34D1A"/>
    <w:rsid w:val="00E34E87"/>
    <w:rsid w:val="00E3523C"/>
    <w:rsid w:val="00E353EA"/>
    <w:rsid w:val="00E35480"/>
    <w:rsid w:val="00E356C6"/>
    <w:rsid w:val="00E35CFE"/>
    <w:rsid w:val="00E368DB"/>
    <w:rsid w:val="00E36E6E"/>
    <w:rsid w:val="00E377E0"/>
    <w:rsid w:val="00E37AFF"/>
    <w:rsid w:val="00E37B5B"/>
    <w:rsid w:val="00E37D52"/>
    <w:rsid w:val="00E37E15"/>
    <w:rsid w:val="00E406C9"/>
    <w:rsid w:val="00E410B9"/>
    <w:rsid w:val="00E417C5"/>
    <w:rsid w:val="00E41BD5"/>
    <w:rsid w:val="00E43047"/>
    <w:rsid w:val="00E430BB"/>
    <w:rsid w:val="00E4340C"/>
    <w:rsid w:val="00E4343D"/>
    <w:rsid w:val="00E43490"/>
    <w:rsid w:val="00E43A64"/>
    <w:rsid w:val="00E43E6D"/>
    <w:rsid w:val="00E441AD"/>
    <w:rsid w:val="00E4446B"/>
    <w:rsid w:val="00E44806"/>
    <w:rsid w:val="00E44D3C"/>
    <w:rsid w:val="00E44F06"/>
    <w:rsid w:val="00E468B1"/>
    <w:rsid w:val="00E47068"/>
    <w:rsid w:val="00E47169"/>
    <w:rsid w:val="00E47AF0"/>
    <w:rsid w:val="00E50676"/>
    <w:rsid w:val="00E50C0F"/>
    <w:rsid w:val="00E51471"/>
    <w:rsid w:val="00E52BF9"/>
    <w:rsid w:val="00E5375A"/>
    <w:rsid w:val="00E548A3"/>
    <w:rsid w:val="00E559A2"/>
    <w:rsid w:val="00E565EA"/>
    <w:rsid w:val="00E5661C"/>
    <w:rsid w:val="00E56CAD"/>
    <w:rsid w:val="00E571AF"/>
    <w:rsid w:val="00E5727D"/>
    <w:rsid w:val="00E578CA"/>
    <w:rsid w:val="00E60285"/>
    <w:rsid w:val="00E60484"/>
    <w:rsid w:val="00E607C8"/>
    <w:rsid w:val="00E60AF1"/>
    <w:rsid w:val="00E60FB0"/>
    <w:rsid w:val="00E616C5"/>
    <w:rsid w:val="00E63324"/>
    <w:rsid w:val="00E64209"/>
    <w:rsid w:val="00E64745"/>
    <w:rsid w:val="00E649D5"/>
    <w:rsid w:val="00E64CEE"/>
    <w:rsid w:val="00E6559E"/>
    <w:rsid w:val="00E65AB5"/>
    <w:rsid w:val="00E66BA7"/>
    <w:rsid w:val="00E6786D"/>
    <w:rsid w:val="00E67A54"/>
    <w:rsid w:val="00E67D15"/>
    <w:rsid w:val="00E70372"/>
    <w:rsid w:val="00E7070F"/>
    <w:rsid w:val="00E70C34"/>
    <w:rsid w:val="00E70E6B"/>
    <w:rsid w:val="00E70E6D"/>
    <w:rsid w:val="00E713E7"/>
    <w:rsid w:val="00E717C6"/>
    <w:rsid w:val="00E7274E"/>
    <w:rsid w:val="00E72836"/>
    <w:rsid w:val="00E7289D"/>
    <w:rsid w:val="00E72D8D"/>
    <w:rsid w:val="00E7362A"/>
    <w:rsid w:val="00E73A85"/>
    <w:rsid w:val="00E7413D"/>
    <w:rsid w:val="00E751CA"/>
    <w:rsid w:val="00E754F6"/>
    <w:rsid w:val="00E75517"/>
    <w:rsid w:val="00E75AE0"/>
    <w:rsid w:val="00E760C4"/>
    <w:rsid w:val="00E773A9"/>
    <w:rsid w:val="00E800B5"/>
    <w:rsid w:val="00E806CF"/>
    <w:rsid w:val="00E8142E"/>
    <w:rsid w:val="00E814A8"/>
    <w:rsid w:val="00E8247C"/>
    <w:rsid w:val="00E82A14"/>
    <w:rsid w:val="00E82F48"/>
    <w:rsid w:val="00E82F5D"/>
    <w:rsid w:val="00E83158"/>
    <w:rsid w:val="00E84533"/>
    <w:rsid w:val="00E8465D"/>
    <w:rsid w:val="00E84862"/>
    <w:rsid w:val="00E848F3"/>
    <w:rsid w:val="00E8646E"/>
    <w:rsid w:val="00E86A4C"/>
    <w:rsid w:val="00E87669"/>
    <w:rsid w:val="00E87949"/>
    <w:rsid w:val="00E9064D"/>
    <w:rsid w:val="00E909E9"/>
    <w:rsid w:val="00E91141"/>
    <w:rsid w:val="00E9153D"/>
    <w:rsid w:val="00E91E10"/>
    <w:rsid w:val="00E91E75"/>
    <w:rsid w:val="00E9201B"/>
    <w:rsid w:val="00E93EE7"/>
    <w:rsid w:val="00E9400D"/>
    <w:rsid w:val="00E940BA"/>
    <w:rsid w:val="00E962FE"/>
    <w:rsid w:val="00E96AB2"/>
    <w:rsid w:val="00E973F5"/>
    <w:rsid w:val="00E9747C"/>
    <w:rsid w:val="00EA016F"/>
    <w:rsid w:val="00EA01F6"/>
    <w:rsid w:val="00EA0A61"/>
    <w:rsid w:val="00EA0B6E"/>
    <w:rsid w:val="00EA0E3B"/>
    <w:rsid w:val="00EA0FD5"/>
    <w:rsid w:val="00EA1128"/>
    <w:rsid w:val="00EA165F"/>
    <w:rsid w:val="00EA1B7B"/>
    <w:rsid w:val="00EA25C6"/>
    <w:rsid w:val="00EA2654"/>
    <w:rsid w:val="00EA271F"/>
    <w:rsid w:val="00EA3CB4"/>
    <w:rsid w:val="00EA4E61"/>
    <w:rsid w:val="00EA560F"/>
    <w:rsid w:val="00EA5B78"/>
    <w:rsid w:val="00EA5BAD"/>
    <w:rsid w:val="00EA6263"/>
    <w:rsid w:val="00EA636C"/>
    <w:rsid w:val="00EA739D"/>
    <w:rsid w:val="00EA76D0"/>
    <w:rsid w:val="00EA7786"/>
    <w:rsid w:val="00EA7DCF"/>
    <w:rsid w:val="00EB0EC6"/>
    <w:rsid w:val="00EB1B4E"/>
    <w:rsid w:val="00EB2486"/>
    <w:rsid w:val="00EB25D1"/>
    <w:rsid w:val="00EB2A4D"/>
    <w:rsid w:val="00EB2D04"/>
    <w:rsid w:val="00EB351F"/>
    <w:rsid w:val="00EB384A"/>
    <w:rsid w:val="00EB4A0F"/>
    <w:rsid w:val="00EB55FE"/>
    <w:rsid w:val="00EB5856"/>
    <w:rsid w:val="00EB5883"/>
    <w:rsid w:val="00EB5CD3"/>
    <w:rsid w:val="00EB5E80"/>
    <w:rsid w:val="00EB6AC0"/>
    <w:rsid w:val="00EB70E3"/>
    <w:rsid w:val="00EB750F"/>
    <w:rsid w:val="00EB7A13"/>
    <w:rsid w:val="00EB7D9B"/>
    <w:rsid w:val="00EC0A51"/>
    <w:rsid w:val="00EC11CD"/>
    <w:rsid w:val="00EC22F9"/>
    <w:rsid w:val="00EC2631"/>
    <w:rsid w:val="00EC27D2"/>
    <w:rsid w:val="00EC2913"/>
    <w:rsid w:val="00EC2992"/>
    <w:rsid w:val="00EC33C4"/>
    <w:rsid w:val="00EC40C4"/>
    <w:rsid w:val="00EC427B"/>
    <w:rsid w:val="00EC4320"/>
    <w:rsid w:val="00EC4940"/>
    <w:rsid w:val="00EC50E0"/>
    <w:rsid w:val="00EC5636"/>
    <w:rsid w:val="00EC5E3D"/>
    <w:rsid w:val="00EC5FF2"/>
    <w:rsid w:val="00EC76B3"/>
    <w:rsid w:val="00EC7D35"/>
    <w:rsid w:val="00ED13A0"/>
    <w:rsid w:val="00ED14DF"/>
    <w:rsid w:val="00ED18E6"/>
    <w:rsid w:val="00ED1CD4"/>
    <w:rsid w:val="00ED2522"/>
    <w:rsid w:val="00ED26E3"/>
    <w:rsid w:val="00ED2771"/>
    <w:rsid w:val="00ED3246"/>
    <w:rsid w:val="00ED36D3"/>
    <w:rsid w:val="00ED3D9E"/>
    <w:rsid w:val="00ED41F9"/>
    <w:rsid w:val="00ED457F"/>
    <w:rsid w:val="00ED5671"/>
    <w:rsid w:val="00ED58CD"/>
    <w:rsid w:val="00ED680C"/>
    <w:rsid w:val="00ED6985"/>
    <w:rsid w:val="00ED7483"/>
    <w:rsid w:val="00ED7C7B"/>
    <w:rsid w:val="00ED7DC2"/>
    <w:rsid w:val="00ED7E1D"/>
    <w:rsid w:val="00EE28E2"/>
    <w:rsid w:val="00EE2FE8"/>
    <w:rsid w:val="00EE3425"/>
    <w:rsid w:val="00EE365F"/>
    <w:rsid w:val="00EE3D9D"/>
    <w:rsid w:val="00EE3E92"/>
    <w:rsid w:val="00EE433A"/>
    <w:rsid w:val="00EE4B5B"/>
    <w:rsid w:val="00EE50DD"/>
    <w:rsid w:val="00EE50F8"/>
    <w:rsid w:val="00EE514F"/>
    <w:rsid w:val="00EE5EBC"/>
    <w:rsid w:val="00EE6064"/>
    <w:rsid w:val="00EE6978"/>
    <w:rsid w:val="00EE6E61"/>
    <w:rsid w:val="00EE76E3"/>
    <w:rsid w:val="00EE7776"/>
    <w:rsid w:val="00EE79B3"/>
    <w:rsid w:val="00EF099F"/>
    <w:rsid w:val="00EF1363"/>
    <w:rsid w:val="00EF13E7"/>
    <w:rsid w:val="00EF146A"/>
    <w:rsid w:val="00EF225E"/>
    <w:rsid w:val="00EF246A"/>
    <w:rsid w:val="00EF2F2B"/>
    <w:rsid w:val="00EF3A73"/>
    <w:rsid w:val="00EF3F59"/>
    <w:rsid w:val="00EF4D15"/>
    <w:rsid w:val="00EF534B"/>
    <w:rsid w:val="00EF6206"/>
    <w:rsid w:val="00EF6208"/>
    <w:rsid w:val="00EF6275"/>
    <w:rsid w:val="00EF6526"/>
    <w:rsid w:val="00EF6B53"/>
    <w:rsid w:val="00EF7158"/>
    <w:rsid w:val="00EF7391"/>
    <w:rsid w:val="00EF7669"/>
    <w:rsid w:val="00EF793E"/>
    <w:rsid w:val="00EF7AE7"/>
    <w:rsid w:val="00EF7C7D"/>
    <w:rsid w:val="00EF7CC3"/>
    <w:rsid w:val="00F001CA"/>
    <w:rsid w:val="00F017E0"/>
    <w:rsid w:val="00F01C8C"/>
    <w:rsid w:val="00F02204"/>
    <w:rsid w:val="00F035C6"/>
    <w:rsid w:val="00F03BAB"/>
    <w:rsid w:val="00F03E89"/>
    <w:rsid w:val="00F043C3"/>
    <w:rsid w:val="00F04D0B"/>
    <w:rsid w:val="00F0507D"/>
    <w:rsid w:val="00F05524"/>
    <w:rsid w:val="00F07B89"/>
    <w:rsid w:val="00F07F16"/>
    <w:rsid w:val="00F10637"/>
    <w:rsid w:val="00F10797"/>
    <w:rsid w:val="00F10B1B"/>
    <w:rsid w:val="00F10B98"/>
    <w:rsid w:val="00F112F2"/>
    <w:rsid w:val="00F11BF0"/>
    <w:rsid w:val="00F11DBC"/>
    <w:rsid w:val="00F1266F"/>
    <w:rsid w:val="00F12E4A"/>
    <w:rsid w:val="00F1306A"/>
    <w:rsid w:val="00F13380"/>
    <w:rsid w:val="00F133E7"/>
    <w:rsid w:val="00F1353A"/>
    <w:rsid w:val="00F148AA"/>
    <w:rsid w:val="00F153B1"/>
    <w:rsid w:val="00F16141"/>
    <w:rsid w:val="00F16B1E"/>
    <w:rsid w:val="00F172DB"/>
    <w:rsid w:val="00F176EC"/>
    <w:rsid w:val="00F176EF"/>
    <w:rsid w:val="00F17E93"/>
    <w:rsid w:val="00F2041E"/>
    <w:rsid w:val="00F20BCA"/>
    <w:rsid w:val="00F20E2A"/>
    <w:rsid w:val="00F20F28"/>
    <w:rsid w:val="00F21038"/>
    <w:rsid w:val="00F21309"/>
    <w:rsid w:val="00F22EBF"/>
    <w:rsid w:val="00F23853"/>
    <w:rsid w:val="00F23B11"/>
    <w:rsid w:val="00F24160"/>
    <w:rsid w:val="00F2437B"/>
    <w:rsid w:val="00F24D5F"/>
    <w:rsid w:val="00F24E96"/>
    <w:rsid w:val="00F25779"/>
    <w:rsid w:val="00F26769"/>
    <w:rsid w:val="00F26795"/>
    <w:rsid w:val="00F26F38"/>
    <w:rsid w:val="00F27B48"/>
    <w:rsid w:val="00F27D2C"/>
    <w:rsid w:val="00F302D4"/>
    <w:rsid w:val="00F30668"/>
    <w:rsid w:val="00F310CE"/>
    <w:rsid w:val="00F31371"/>
    <w:rsid w:val="00F31A73"/>
    <w:rsid w:val="00F32035"/>
    <w:rsid w:val="00F3212A"/>
    <w:rsid w:val="00F32408"/>
    <w:rsid w:val="00F32BC2"/>
    <w:rsid w:val="00F330FC"/>
    <w:rsid w:val="00F3355A"/>
    <w:rsid w:val="00F337F2"/>
    <w:rsid w:val="00F3381F"/>
    <w:rsid w:val="00F33A19"/>
    <w:rsid w:val="00F35741"/>
    <w:rsid w:val="00F36521"/>
    <w:rsid w:val="00F36916"/>
    <w:rsid w:val="00F36D08"/>
    <w:rsid w:val="00F37762"/>
    <w:rsid w:val="00F4065F"/>
    <w:rsid w:val="00F40A2F"/>
    <w:rsid w:val="00F40A63"/>
    <w:rsid w:val="00F40BB0"/>
    <w:rsid w:val="00F4134D"/>
    <w:rsid w:val="00F419B1"/>
    <w:rsid w:val="00F41DF4"/>
    <w:rsid w:val="00F422A6"/>
    <w:rsid w:val="00F4258B"/>
    <w:rsid w:val="00F4279B"/>
    <w:rsid w:val="00F42816"/>
    <w:rsid w:val="00F42F3A"/>
    <w:rsid w:val="00F43236"/>
    <w:rsid w:val="00F43F8D"/>
    <w:rsid w:val="00F4495B"/>
    <w:rsid w:val="00F44B95"/>
    <w:rsid w:val="00F44CEE"/>
    <w:rsid w:val="00F4576E"/>
    <w:rsid w:val="00F45782"/>
    <w:rsid w:val="00F46209"/>
    <w:rsid w:val="00F4662D"/>
    <w:rsid w:val="00F473B3"/>
    <w:rsid w:val="00F47EE8"/>
    <w:rsid w:val="00F5062B"/>
    <w:rsid w:val="00F50CC6"/>
    <w:rsid w:val="00F50E21"/>
    <w:rsid w:val="00F516DF"/>
    <w:rsid w:val="00F51758"/>
    <w:rsid w:val="00F523AD"/>
    <w:rsid w:val="00F52C44"/>
    <w:rsid w:val="00F52CF4"/>
    <w:rsid w:val="00F536EF"/>
    <w:rsid w:val="00F5391C"/>
    <w:rsid w:val="00F53E7A"/>
    <w:rsid w:val="00F54062"/>
    <w:rsid w:val="00F541C0"/>
    <w:rsid w:val="00F547EA"/>
    <w:rsid w:val="00F55179"/>
    <w:rsid w:val="00F553D0"/>
    <w:rsid w:val="00F55B1E"/>
    <w:rsid w:val="00F55EF4"/>
    <w:rsid w:val="00F56583"/>
    <w:rsid w:val="00F56C5A"/>
    <w:rsid w:val="00F56CE1"/>
    <w:rsid w:val="00F57F16"/>
    <w:rsid w:val="00F603E4"/>
    <w:rsid w:val="00F61758"/>
    <w:rsid w:val="00F619C8"/>
    <w:rsid w:val="00F62220"/>
    <w:rsid w:val="00F62761"/>
    <w:rsid w:val="00F62F62"/>
    <w:rsid w:val="00F62F9A"/>
    <w:rsid w:val="00F63A4F"/>
    <w:rsid w:val="00F64821"/>
    <w:rsid w:val="00F6500B"/>
    <w:rsid w:val="00F65572"/>
    <w:rsid w:val="00F66549"/>
    <w:rsid w:val="00F66771"/>
    <w:rsid w:val="00F67147"/>
    <w:rsid w:val="00F6747B"/>
    <w:rsid w:val="00F679C6"/>
    <w:rsid w:val="00F705C9"/>
    <w:rsid w:val="00F70D9A"/>
    <w:rsid w:val="00F70ECA"/>
    <w:rsid w:val="00F711A8"/>
    <w:rsid w:val="00F7185E"/>
    <w:rsid w:val="00F719B4"/>
    <w:rsid w:val="00F71A49"/>
    <w:rsid w:val="00F72157"/>
    <w:rsid w:val="00F724DA"/>
    <w:rsid w:val="00F72C6E"/>
    <w:rsid w:val="00F7361A"/>
    <w:rsid w:val="00F73BEE"/>
    <w:rsid w:val="00F73E48"/>
    <w:rsid w:val="00F74249"/>
    <w:rsid w:val="00F744F1"/>
    <w:rsid w:val="00F747FD"/>
    <w:rsid w:val="00F74B1B"/>
    <w:rsid w:val="00F75A7A"/>
    <w:rsid w:val="00F75A9A"/>
    <w:rsid w:val="00F75E40"/>
    <w:rsid w:val="00F76245"/>
    <w:rsid w:val="00F76370"/>
    <w:rsid w:val="00F767BB"/>
    <w:rsid w:val="00F778D5"/>
    <w:rsid w:val="00F77906"/>
    <w:rsid w:val="00F7790A"/>
    <w:rsid w:val="00F80064"/>
    <w:rsid w:val="00F8060B"/>
    <w:rsid w:val="00F80E1D"/>
    <w:rsid w:val="00F81EC4"/>
    <w:rsid w:val="00F823F7"/>
    <w:rsid w:val="00F83CC9"/>
    <w:rsid w:val="00F83D42"/>
    <w:rsid w:val="00F85CC0"/>
    <w:rsid w:val="00F86319"/>
    <w:rsid w:val="00F8749C"/>
    <w:rsid w:val="00F87AA7"/>
    <w:rsid w:val="00F87AFB"/>
    <w:rsid w:val="00F87C50"/>
    <w:rsid w:val="00F87E87"/>
    <w:rsid w:val="00F90D2B"/>
    <w:rsid w:val="00F91D02"/>
    <w:rsid w:val="00F925EB"/>
    <w:rsid w:val="00F92F96"/>
    <w:rsid w:val="00F9380B"/>
    <w:rsid w:val="00F93D46"/>
    <w:rsid w:val="00F942F5"/>
    <w:rsid w:val="00F94E29"/>
    <w:rsid w:val="00F951B7"/>
    <w:rsid w:val="00F956AE"/>
    <w:rsid w:val="00F95AC0"/>
    <w:rsid w:val="00F95CBB"/>
    <w:rsid w:val="00F97079"/>
    <w:rsid w:val="00F97450"/>
    <w:rsid w:val="00F9797A"/>
    <w:rsid w:val="00F97D6E"/>
    <w:rsid w:val="00FA0249"/>
    <w:rsid w:val="00FA03A2"/>
    <w:rsid w:val="00FA042D"/>
    <w:rsid w:val="00FA0CB7"/>
    <w:rsid w:val="00FA0F10"/>
    <w:rsid w:val="00FA14C0"/>
    <w:rsid w:val="00FA2F43"/>
    <w:rsid w:val="00FA3487"/>
    <w:rsid w:val="00FA3688"/>
    <w:rsid w:val="00FA4032"/>
    <w:rsid w:val="00FA43F0"/>
    <w:rsid w:val="00FA5847"/>
    <w:rsid w:val="00FA58CE"/>
    <w:rsid w:val="00FA5B4D"/>
    <w:rsid w:val="00FA61AF"/>
    <w:rsid w:val="00FA6235"/>
    <w:rsid w:val="00FA6B8A"/>
    <w:rsid w:val="00FA6F1D"/>
    <w:rsid w:val="00FA717C"/>
    <w:rsid w:val="00FA7252"/>
    <w:rsid w:val="00FA7538"/>
    <w:rsid w:val="00FA7A57"/>
    <w:rsid w:val="00FB023C"/>
    <w:rsid w:val="00FB0ACE"/>
    <w:rsid w:val="00FB0F06"/>
    <w:rsid w:val="00FB109C"/>
    <w:rsid w:val="00FB1703"/>
    <w:rsid w:val="00FB221F"/>
    <w:rsid w:val="00FB2547"/>
    <w:rsid w:val="00FB26A9"/>
    <w:rsid w:val="00FB2B12"/>
    <w:rsid w:val="00FB3398"/>
    <w:rsid w:val="00FB383B"/>
    <w:rsid w:val="00FB38DD"/>
    <w:rsid w:val="00FB52DD"/>
    <w:rsid w:val="00FB5590"/>
    <w:rsid w:val="00FB76CA"/>
    <w:rsid w:val="00FC09C1"/>
    <w:rsid w:val="00FC0E75"/>
    <w:rsid w:val="00FC0FF2"/>
    <w:rsid w:val="00FC1C93"/>
    <w:rsid w:val="00FC26DD"/>
    <w:rsid w:val="00FC32F7"/>
    <w:rsid w:val="00FC38A7"/>
    <w:rsid w:val="00FC3C16"/>
    <w:rsid w:val="00FC4343"/>
    <w:rsid w:val="00FC4944"/>
    <w:rsid w:val="00FC5094"/>
    <w:rsid w:val="00FC5A98"/>
    <w:rsid w:val="00FC639E"/>
    <w:rsid w:val="00FC6730"/>
    <w:rsid w:val="00FC6FC2"/>
    <w:rsid w:val="00FC7233"/>
    <w:rsid w:val="00FC7483"/>
    <w:rsid w:val="00FC7ADB"/>
    <w:rsid w:val="00FD0870"/>
    <w:rsid w:val="00FD0FAF"/>
    <w:rsid w:val="00FD1124"/>
    <w:rsid w:val="00FD1258"/>
    <w:rsid w:val="00FD1499"/>
    <w:rsid w:val="00FD1921"/>
    <w:rsid w:val="00FD2329"/>
    <w:rsid w:val="00FD290C"/>
    <w:rsid w:val="00FD2CAE"/>
    <w:rsid w:val="00FD3A3F"/>
    <w:rsid w:val="00FD403A"/>
    <w:rsid w:val="00FD44F2"/>
    <w:rsid w:val="00FD49DF"/>
    <w:rsid w:val="00FD49E5"/>
    <w:rsid w:val="00FD4A7E"/>
    <w:rsid w:val="00FD4BAD"/>
    <w:rsid w:val="00FD5AFF"/>
    <w:rsid w:val="00FD738E"/>
    <w:rsid w:val="00FD7587"/>
    <w:rsid w:val="00FD7660"/>
    <w:rsid w:val="00FE026D"/>
    <w:rsid w:val="00FE106B"/>
    <w:rsid w:val="00FE10BD"/>
    <w:rsid w:val="00FE1276"/>
    <w:rsid w:val="00FE2586"/>
    <w:rsid w:val="00FE32B7"/>
    <w:rsid w:val="00FE33B9"/>
    <w:rsid w:val="00FE45D8"/>
    <w:rsid w:val="00FE4B90"/>
    <w:rsid w:val="00FE53FE"/>
    <w:rsid w:val="00FE66B3"/>
    <w:rsid w:val="00FE6C34"/>
    <w:rsid w:val="00FE76D9"/>
    <w:rsid w:val="00FE7CCF"/>
    <w:rsid w:val="00FE7D62"/>
    <w:rsid w:val="00FF0C6A"/>
    <w:rsid w:val="00FF2116"/>
    <w:rsid w:val="00FF2C91"/>
    <w:rsid w:val="00FF3C58"/>
    <w:rsid w:val="00FF3F7F"/>
    <w:rsid w:val="00FF481A"/>
    <w:rsid w:val="00FF4864"/>
    <w:rsid w:val="00FF4A5A"/>
    <w:rsid w:val="00FF52A9"/>
    <w:rsid w:val="00FF5911"/>
    <w:rsid w:val="00FF6E09"/>
    <w:rsid w:val="036EAD81"/>
    <w:rsid w:val="0CBE9282"/>
    <w:rsid w:val="0DB61B15"/>
    <w:rsid w:val="0DBCFBE2"/>
    <w:rsid w:val="115163C2"/>
    <w:rsid w:val="202CEC42"/>
    <w:rsid w:val="270FC1CF"/>
    <w:rsid w:val="2A7FBC79"/>
    <w:rsid w:val="37925915"/>
    <w:rsid w:val="37DF6BC3"/>
    <w:rsid w:val="3BD0FF2C"/>
    <w:rsid w:val="405ED55E"/>
    <w:rsid w:val="41473964"/>
    <w:rsid w:val="49BA9968"/>
    <w:rsid w:val="5289FD0D"/>
    <w:rsid w:val="5C6833AF"/>
    <w:rsid w:val="5D07CC03"/>
    <w:rsid w:val="5D939CE6"/>
    <w:rsid w:val="61C15975"/>
    <w:rsid w:val="651434FA"/>
    <w:rsid w:val="691A531F"/>
    <w:rsid w:val="7733E01F"/>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BC263"/>
  <w15:chartTrackingRefBased/>
  <w15:docId w15:val="{D0429A6B-A220-422D-A29C-59EFE1EC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s-CR" w:bidi="ar-SA"/>
      </w:rPr>
    </w:rPrDefault>
    <w:pPrDefault>
      <w:pPr>
        <w:spacing w:after="160" w:line="259" w:lineRule="auto"/>
      </w:pPr>
    </w:pPrDefault>
  </w:docDefaults>
  <w:latentStyles w:defLockedState="0" w:defUIPriority="0" w:defSemiHidden="0" w:defUnhideWhenUsed="0" w:defQFormat="0" w:count="37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semiHidden="1" w:uiPriority="35" w:unhideWhenUsed="1" w:qFormat="1"/>
    <w:lsdException w:name="table of figures"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HTML Vari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30E60"/>
  </w:style>
  <w:style w:type="paragraph" w:styleId="Ttulo1">
    <w:name w:val="heading 1"/>
    <w:aliases w:val="Título Principal"/>
    <w:basedOn w:val="Normal"/>
    <w:next w:val="Normal"/>
    <w:link w:val="Ttulo1Car"/>
    <w:uiPriority w:val="9"/>
    <w:qFormat/>
    <w:rsid w:val="00B520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520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520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B520E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B520E8"/>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B520E8"/>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520E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520E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520E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Pr>
      <w:rFonts w:ascii="Tahoma" w:hAnsi="Tahoma"/>
      <w:sz w:val="16"/>
      <w:szCs w:val="16"/>
      <w:lang w:val="es-ES"/>
    </w:rPr>
  </w:style>
  <w:style w:type="paragraph" w:styleId="Textoindependiente2">
    <w:name w:val="Body Text 2"/>
    <w:basedOn w:val="Normal"/>
    <w:link w:val="Textoindependiente2Car"/>
    <w:rsid w:val="00BF0EE8"/>
    <w:pPr>
      <w:jc w:val="both"/>
    </w:pPr>
    <w:rPr>
      <w:rFonts w:ascii="Bookman Old Style" w:hAnsi="Bookman Old Style"/>
      <w:sz w:val="24"/>
      <w:szCs w:val="24"/>
      <w:lang w:val="es-ES_tradnl"/>
    </w:rPr>
  </w:style>
  <w:style w:type="character" w:styleId="Hipervnculo">
    <w:name w:val="Hyperlink"/>
    <w:uiPriority w:val="99"/>
    <w:rsid w:val="00BF0EE8"/>
    <w:rPr>
      <w:rFonts w:cs="Times New Roman"/>
      <w:color w:val="0000FF"/>
      <w:u w:val="single"/>
    </w:rPr>
  </w:style>
  <w:style w:type="paragraph" w:customStyle="1" w:styleId="Car">
    <w:name w:val="Car"/>
    <w:basedOn w:val="Normal"/>
    <w:semiHidden/>
    <w:rsid w:val="00BF0EE8"/>
    <w:pPr>
      <w:spacing w:line="240" w:lineRule="exact"/>
    </w:pPr>
    <w:rPr>
      <w:rFonts w:ascii="Verdana" w:hAnsi="Verdana" w:cs="Verdana"/>
      <w:lang w:val="en-AU" w:eastAsia="en-US"/>
    </w:rPr>
  </w:style>
  <w:style w:type="paragraph" w:styleId="Encabezado">
    <w:name w:val="header"/>
    <w:aliases w:val="encabezado"/>
    <w:basedOn w:val="Normal"/>
    <w:link w:val="EncabezadoCar"/>
    <w:uiPriority w:val="99"/>
    <w:rsid w:val="00BF0EE8"/>
    <w:pPr>
      <w:tabs>
        <w:tab w:val="center" w:pos="4252"/>
        <w:tab w:val="right" w:pos="8504"/>
      </w:tabs>
    </w:pPr>
  </w:style>
  <w:style w:type="character" w:customStyle="1" w:styleId="EncabezadoCar">
    <w:name w:val="Encabezado Car"/>
    <w:aliases w:val="encabezado Car"/>
    <w:link w:val="Encabezado"/>
    <w:uiPriority w:val="99"/>
    <w:locked/>
    <w:rsid w:val="009772DD"/>
    <w:rPr>
      <w:lang w:val="es-CR" w:eastAsia="es-ES"/>
    </w:rPr>
  </w:style>
  <w:style w:type="paragraph" w:styleId="Piedepgina">
    <w:name w:val="footer"/>
    <w:basedOn w:val="Normal"/>
    <w:link w:val="PiedepginaCar"/>
    <w:uiPriority w:val="99"/>
    <w:rsid w:val="00BF0EE8"/>
    <w:pPr>
      <w:tabs>
        <w:tab w:val="center" w:pos="4252"/>
        <w:tab w:val="right" w:pos="8504"/>
      </w:tabs>
    </w:pPr>
  </w:style>
  <w:style w:type="character" w:styleId="Nmerodepgina">
    <w:name w:val="page number"/>
    <w:rsid w:val="002F6410"/>
    <w:rPr>
      <w:rFonts w:cs="Times New Roman"/>
    </w:rPr>
  </w:style>
  <w:style w:type="paragraph" w:styleId="NormalWeb">
    <w:name w:val="Normal (Web)"/>
    <w:basedOn w:val="Normal"/>
    <w:uiPriority w:val="99"/>
    <w:rsid w:val="009772DD"/>
    <w:pPr>
      <w:widowControl w:val="0"/>
      <w:autoSpaceDE w:val="0"/>
      <w:autoSpaceDN w:val="0"/>
      <w:adjustRightInd w:val="0"/>
    </w:pPr>
    <w:rPr>
      <w:rFonts w:ascii="Arial Unicode MS" w:eastAsia="Arial Unicode MS" w:hAnsi="Arial" w:cs="Arial Unicode MS"/>
      <w:color w:val="000000"/>
      <w:sz w:val="24"/>
      <w:szCs w:val="24"/>
      <w:u w:color="000000"/>
      <w:lang w:val="es-ES"/>
    </w:rPr>
  </w:style>
  <w:style w:type="table" w:styleId="Tablaconcuadrcula">
    <w:name w:val="Table Grid"/>
    <w:basedOn w:val="Tablanormal"/>
    <w:rsid w:val="009772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B15CB4"/>
    <w:pPr>
      <w:spacing w:after="120"/>
    </w:pPr>
  </w:style>
  <w:style w:type="paragraph" w:styleId="Textonotapie">
    <w:name w:val="footnote text"/>
    <w:basedOn w:val="Normal"/>
    <w:link w:val="TextonotapieCar"/>
    <w:semiHidden/>
    <w:rsid w:val="00B15CB4"/>
    <w:rPr>
      <w:lang w:val="es-ES"/>
    </w:rPr>
  </w:style>
  <w:style w:type="character" w:customStyle="1" w:styleId="TextonotapieCar">
    <w:name w:val="Texto nota pie Car"/>
    <w:link w:val="Textonotapie"/>
    <w:uiPriority w:val="99"/>
    <w:semiHidden/>
    <w:locked/>
    <w:rsid w:val="000131C6"/>
    <w:rPr>
      <w:rFonts w:cs="Times New Roman"/>
      <w:lang w:val="es-ES" w:eastAsia="es-ES"/>
    </w:rPr>
  </w:style>
  <w:style w:type="character" w:styleId="Refdenotaalpie">
    <w:name w:val="footnote reference"/>
    <w:semiHidden/>
    <w:rsid w:val="00B15CB4"/>
    <w:rPr>
      <w:rFonts w:cs="Times New Roman"/>
      <w:vertAlign w:val="superscript"/>
    </w:rPr>
  </w:style>
  <w:style w:type="character" w:styleId="Textoennegrita">
    <w:name w:val="Strong"/>
    <w:basedOn w:val="Fuentedeprrafopredeter"/>
    <w:uiPriority w:val="22"/>
    <w:qFormat/>
    <w:rsid w:val="00B520E8"/>
    <w:rPr>
      <w:b/>
      <w:bCs/>
    </w:rPr>
  </w:style>
  <w:style w:type="paragraph" w:customStyle="1" w:styleId="CharChar">
    <w:name w:val="Char Char"/>
    <w:basedOn w:val="Normal"/>
    <w:semiHidden/>
    <w:rsid w:val="00283912"/>
    <w:pPr>
      <w:spacing w:line="240" w:lineRule="exact"/>
    </w:pPr>
    <w:rPr>
      <w:rFonts w:ascii="Verdana" w:hAnsi="Verdana" w:cs="Verdana"/>
      <w:lang w:val="en-AU" w:eastAsia="en-US"/>
    </w:rPr>
  </w:style>
  <w:style w:type="paragraph" w:customStyle="1" w:styleId="Estilo">
    <w:name w:val="Estilo"/>
    <w:next w:val="Normal"/>
    <w:rsid w:val="000131C6"/>
    <w:pPr>
      <w:widowControl w:val="0"/>
      <w:autoSpaceDE w:val="0"/>
      <w:autoSpaceDN w:val="0"/>
      <w:adjustRightInd w:val="0"/>
    </w:pPr>
    <w:rPr>
      <w:rFonts w:ascii="Arial" w:hAnsi="Arial" w:cs="Arial"/>
      <w:sz w:val="24"/>
      <w:szCs w:val="24"/>
      <w:lang w:val="es-ES" w:eastAsia="es-ES"/>
    </w:rPr>
  </w:style>
  <w:style w:type="paragraph" w:customStyle="1" w:styleId="Estilo1">
    <w:name w:val="Estilo1"/>
    <w:next w:val="Normal"/>
    <w:rsid w:val="000131C6"/>
    <w:pPr>
      <w:widowControl w:val="0"/>
      <w:autoSpaceDE w:val="0"/>
      <w:autoSpaceDN w:val="0"/>
      <w:adjustRightInd w:val="0"/>
    </w:pPr>
    <w:rPr>
      <w:rFonts w:ascii="Arial" w:hAnsi="Arial" w:cs="Arial"/>
      <w:sz w:val="24"/>
      <w:szCs w:val="24"/>
      <w:u w:color="000000"/>
      <w:lang w:val="es-ES" w:eastAsia="es-ES"/>
    </w:rPr>
  </w:style>
  <w:style w:type="paragraph" w:styleId="Textoindependiente3">
    <w:name w:val="Body Text 3"/>
    <w:basedOn w:val="Normal"/>
    <w:link w:val="Textoindependiente3Car"/>
    <w:rsid w:val="000131C6"/>
    <w:pPr>
      <w:widowControl w:val="0"/>
      <w:autoSpaceDE w:val="0"/>
      <w:autoSpaceDN w:val="0"/>
      <w:adjustRightInd w:val="0"/>
      <w:jc w:val="both"/>
    </w:pPr>
    <w:rPr>
      <w:rFonts w:ascii="Book Antiqua" w:hAnsi="Book Antiqua" w:cs="Book Antiqua"/>
      <w:sz w:val="24"/>
      <w:szCs w:val="24"/>
      <w:lang w:val="es-ES"/>
    </w:rPr>
  </w:style>
  <w:style w:type="character" w:styleId="Hipervnculovisitado">
    <w:name w:val="FollowedHyperlink"/>
    <w:rsid w:val="000131C6"/>
    <w:rPr>
      <w:rFonts w:cs="Times New Roman"/>
      <w:color w:val="800080"/>
      <w:u w:val="single"/>
    </w:rPr>
  </w:style>
  <w:style w:type="paragraph" w:customStyle="1" w:styleId="Ttulo30">
    <w:name w:val="TÍtulo 3"/>
    <w:next w:val="Normal"/>
    <w:rsid w:val="000131C6"/>
    <w:pPr>
      <w:keepNext/>
      <w:widowControl w:val="0"/>
      <w:autoSpaceDE w:val="0"/>
      <w:autoSpaceDN w:val="0"/>
      <w:adjustRightInd w:val="0"/>
      <w:jc w:val="both"/>
    </w:pPr>
    <w:rPr>
      <w:rFonts w:ascii="Arial" w:hAnsi="Arial" w:cs="Arial"/>
      <w:sz w:val="24"/>
      <w:szCs w:val="24"/>
      <w:lang w:val="es-ES" w:eastAsia="es-ES"/>
    </w:rPr>
  </w:style>
  <w:style w:type="paragraph" w:styleId="Sangra2detindependiente">
    <w:name w:val="Body Text Indent 2"/>
    <w:basedOn w:val="Normal"/>
    <w:link w:val="Sangra2detindependienteCar"/>
    <w:rsid w:val="000131C6"/>
    <w:pPr>
      <w:widowControl w:val="0"/>
      <w:autoSpaceDE w:val="0"/>
      <w:autoSpaceDN w:val="0"/>
      <w:adjustRightInd w:val="0"/>
      <w:ind w:left="497"/>
      <w:jc w:val="both"/>
    </w:pPr>
    <w:rPr>
      <w:rFonts w:ascii="Arial" w:hAnsi="Arial" w:cs="Arial"/>
      <w:color w:val="000000"/>
      <w:spacing w:val="-10"/>
      <w:sz w:val="28"/>
      <w:szCs w:val="28"/>
      <w:u w:color="000000"/>
      <w:lang w:val="es-ES"/>
    </w:rPr>
  </w:style>
  <w:style w:type="paragraph" w:styleId="Mapadeldocumento">
    <w:name w:val="Document Map"/>
    <w:basedOn w:val="Normal"/>
    <w:link w:val="MapadeldocumentoCar"/>
    <w:uiPriority w:val="99"/>
    <w:semiHidden/>
    <w:rsid w:val="000131C6"/>
    <w:pPr>
      <w:widowControl w:val="0"/>
      <w:shd w:val="clear" w:color="auto" w:fill="000080"/>
      <w:autoSpaceDE w:val="0"/>
      <w:autoSpaceDN w:val="0"/>
      <w:adjustRightInd w:val="0"/>
    </w:pPr>
    <w:rPr>
      <w:rFonts w:ascii="Tahoma" w:hAnsi="Tahoma" w:cs="Tahoma"/>
      <w:color w:val="000000"/>
      <w:u w:color="000000"/>
      <w:lang w:val="es-ES"/>
    </w:rPr>
  </w:style>
  <w:style w:type="paragraph" w:customStyle="1" w:styleId="H5">
    <w:name w:val="H5"/>
    <w:next w:val="Normal"/>
    <w:rsid w:val="000131C6"/>
    <w:pPr>
      <w:keepNext/>
      <w:widowControl w:val="0"/>
      <w:autoSpaceDE w:val="0"/>
      <w:autoSpaceDN w:val="0"/>
      <w:adjustRightInd w:val="0"/>
      <w:spacing w:before="100" w:after="100"/>
      <w:outlineLvl w:val="5"/>
    </w:pPr>
    <w:rPr>
      <w:rFonts w:ascii="Arial" w:hAnsi="Arial" w:cs="Arial"/>
      <w:b/>
      <w:bCs/>
      <w:shd w:val="clear" w:color="auto" w:fill="FFFFFF"/>
      <w:lang w:val="es-ES" w:eastAsia="es-ES"/>
    </w:rPr>
  </w:style>
  <w:style w:type="paragraph" w:customStyle="1" w:styleId="estilo2">
    <w:name w:val="estilo2"/>
    <w:basedOn w:val="Normal"/>
    <w:rsid w:val="000131C6"/>
    <w:pPr>
      <w:spacing w:before="100" w:beforeAutospacing="1" w:after="100" w:afterAutospacing="1"/>
    </w:pPr>
    <w:rPr>
      <w:rFonts w:ascii="Verdana" w:hAnsi="Verdana" w:cs="Verdana"/>
      <w:sz w:val="24"/>
      <w:szCs w:val="24"/>
      <w:lang w:val="es-ES"/>
    </w:rPr>
  </w:style>
  <w:style w:type="character" w:customStyle="1" w:styleId="estilo51">
    <w:name w:val="estilo51"/>
    <w:rsid w:val="000131C6"/>
    <w:rPr>
      <w:rFonts w:cs="Times New Roman"/>
      <w:b/>
      <w:bCs/>
    </w:rPr>
  </w:style>
  <w:style w:type="character" w:customStyle="1" w:styleId="estilo41">
    <w:name w:val="estilo41"/>
    <w:rsid w:val="000131C6"/>
    <w:rPr>
      <w:rFonts w:cs="Times New Roman"/>
    </w:rPr>
  </w:style>
  <w:style w:type="paragraph" w:styleId="Prrafodelista">
    <w:name w:val="List Paragraph"/>
    <w:aliases w:val="Bullet 1,Use Case List Paragraph,Lista vistosa - Énfasis 11,Párrafo de lista Car Car Car,texto con viñeta"/>
    <w:basedOn w:val="Normal"/>
    <w:link w:val="PrrafodelistaCar"/>
    <w:uiPriority w:val="34"/>
    <w:qFormat/>
    <w:rsid w:val="000131C6"/>
    <w:pPr>
      <w:ind w:left="720"/>
      <w:contextualSpacing/>
    </w:pPr>
  </w:style>
  <w:style w:type="character" w:styleId="nfasis">
    <w:name w:val="Emphasis"/>
    <w:basedOn w:val="Fuentedeprrafopredeter"/>
    <w:uiPriority w:val="20"/>
    <w:qFormat/>
    <w:rsid w:val="00B520E8"/>
    <w:rPr>
      <w:i/>
      <w:iCs/>
    </w:rPr>
  </w:style>
  <w:style w:type="paragraph" w:customStyle="1" w:styleId="Prrafodelista1">
    <w:name w:val="Párrafo de lista1"/>
    <w:basedOn w:val="Normal"/>
    <w:rsid w:val="000131C6"/>
    <w:pPr>
      <w:spacing w:after="200" w:line="276" w:lineRule="auto"/>
      <w:ind w:left="720"/>
    </w:pPr>
    <w:rPr>
      <w:rFonts w:ascii="Calibri" w:hAnsi="Calibri" w:cs="Calibri"/>
      <w:lang w:eastAsia="en-US"/>
    </w:rPr>
  </w:style>
  <w:style w:type="character" w:customStyle="1" w:styleId="CarCar1">
    <w:name w:val="Car Car1"/>
    <w:semiHidden/>
    <w:locked/>
    <w:rsid w:val="000131C6"/>
    <w:rPr>
      <w:rFonts w:ascii="Calibri" w:hAnsi="Calibri" w:cs="Calibri"/>
      <w:lang w:val="es-CR" w:eastAsia="en-US"/>
    </w:rPr>
  </w:style>
  <w:style w:type="paragraph" w:styleId="Sangradetextonormal">
    <w:name w:val="Body Text Indent"/>
    <w:basedOn w:val="Normal"/>
    <w:link w:val="SangradetextonormalCar"/>
    <w:rsid w:val="000131C6"/>
    <w:pPr>
      <w:widowControl w:val="0"/>
      <w:autoSpaceDE w:val="0"/>
      <w:autoSpaceDN w:val="0"/>
      <w:adjustRightInd w:val="0"/>
      <w:spacing w:after="120"/>
      <w:ind w:left="283"/>
    </w:pPr>
    <w:rPr>
      <w:rFonts w:ascii="Arial" w:hAnsi="Arial" w:cs="Arial"/>
      <w:sz w:val="24"/>
      <w:szCs w:val="24"/>
      <w:lang w:val="es-ES"/>
    </w:rPr>
  </w:style>
  <w:style w:type="character" w:customStyle="1" w:styleId="CarCar2">
    <w:name w:val="Car Car2"/>
    <w:semiHidden/>
    <w:rsid w:val="000131C6"/>
    <w:rPr>
      <w:rFonts w:cs="Times New Roman"/>
      <w:lang w:val="es-ES" w:eastAsia="es-ES"/>
    </w:rPr>
  </w:style>
  <w:style w:type="paragraph" w:customStyle="1" w:styleId="BodyText22">
    <w:name w:val="Body Text 22"/>
    <w:rsid w:val="000131C6"/>
    <w:pPr>
      <w:widowControl w:val="0"/>
      <w:autoSpaceDE w:val="0"/>
      <w:autoSpaceDN w:val="0"/>
      <w:adjustRightInd w:val="0"/>
      <w:jc w:val="both"/>
    </w:pPr>
    <w:rPr>
      <w:rFonts w:ascii="Arial" w:hAnsi="Arial" w:cs="Arial"/>
      <w:sz w:val="24"/>
      <w:szCs w:val="24"/>
      <w:u w:color="000000"/>
      <w:shd w:val="clear" w:color="auto" w:fill="FFFFFF"/>
      <w:lang w:val="es-ES" w:eastAsia="es-ES"/>
    </w:rPr>
  </w:style>
  <w:style w:type="paragraph" w:styleId="Textodebloque">
    <w:name w:val="Block Text"/>
    <w:basedOn w:val="Normal"/>
    <w:rsid w:val="000131C6"/>
    <w:pPr>
      <w:widowControl w:val="0"/>
      <w:autoSpaceDE w:val="0"/>
      <w:autoSpaceDN w:val="0"/>
      <w:adjustRightInd w:val="0"/>
      <w:jc w:val="both"/>
    </w:pPr>
    <w:rPr>
      <w:rFonts w:ascii="Arial" w:hAnsi="Arial" w:cs="Arial"/>
      <w:b/>
      <w:bCs/>
      <w:sz w:val="24"/>
      <w:szCs w:val="24"/>
      <w:u w:color="000000"/>
      <w:shd w:val="clear" w:color="auto" w:fill="FFFFFF"/>
      <w:lang w:val="es-ES_tradnl"/>
    </w:rPr>
  </w:style>
  <w:style w:type="paragraph" w:customStyle="1" w:styleId="Car1">
    <w:name w:val="Car1"/>
    <w:basedOn w:val="Normal"/>
    <w:semiHidden/>
    <w:rsid w:val="000131C6"/>
    <w:pPr>
      <w:spacing w:line="240" w:lineRule="exact"/>
    </w:pPr>
    <w:rPr>
      <w:rFonts w:ascii="Verdana" w:hAnsi="Verdana" w:cs="Verdana"/>
      <w:lang w:val="en-AU" w:eastAsia="en-US"/>
    </w:rPr>
  </w:style>
  <w:style w:type="paragraph" w:styleId="Ttulo">
    <w:name w:val="Title"/>
    <w:basedOn w:val="Normal"/>
    <w:next w:val="Normal"/>
    <w:link w:val="TtuloCar"/>
    <w:uiPriority w:val="10"/>
    <w:qFormat/>
    <w:rsid w:val="00B520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locked/>
    <w:rsid w:val="00B520E8"/>
    <w:rPr>
      <w:rFonts w:asciiTheme="majorHAnsi" w:eastAsiaTheme="majorEastAsia" w:hAnsiTheme="majorHAnsi" w:cstheme="majorBidi"/>
      <w:spacing w:val="-10"/>
      <w:kern w:val="28"/>
      <w:sz w:val="56"/>
      <w:szCs w:val="56"/>
    </w:rPr>
  </w:style>
  <w:style w:type="paragraph" w:customStyle="1" w:styleId="Prrafodelista2">
    <w:name w:val="Párrafo de lista2"/>
    <w:basedOn w:val="Normal"/>
    <w:rsid w:val="006E3B1A"/>
    <w:pPr>
      <w:spacing w:after="200" w:line="276" w:lineRule="auto"/>
      <w:ind w:left="720"/>
      <w:contextualSpacing/>
    </w:pPr>
    <w:rPr>
      <w:rFonts w:ascii="Calibri" w:hAnsi="Calibri"/>
      <w:lang w:val="es-ES" w:eastAsia="en-US"/>
    </w:rPr>
  </w:style>
  <w:style w:type="paragraph" w:customStyle="1" w:styleId="ListParagraph1">
    <w:name w:val="List Paragraph1"/>
    <w:basedOn w:val="Normal"/>
    <w:rsid w:val="006E3B1A"/>
    <w:pPr>
      <w:ind w:left="720"/>
    </w:pPr>
    <w:rPr>
      <w:sz w:val="24"/>
      <w:szCs w:val="24"/>
      <w:lang w:val="es-ES"/>
    </w:rPr>
  </w:style>
  <w:style w:type="paragraph" w:styleId="Sangra3detindependiente">
    <w:name w:val="Body Text Indent 3"/>
    <w:basedOn w:val="Normal"/>
    <w:rsid w:val="00364509"/>
    <w:pPr>
      <w:ind w:left="709" w:hanging="709"/>
      <w:jc w:val="both"/>
    </w:pPr>
    <w:rPr>
      <w:rFonts w:ascii="Bookman Old Style" w:hAnsi="Bookman Old Style" w:cs="Bookman Old Style"/>
      <w:sz w:val="24"/>
      <w:szCs w:val="24"/>
      <w:lang w:val="es-ES_tradnl"/>
    </w:rPr>
  </w:style>
  <w:style w:type="paragraph" w:styleId="Subttulo">
    <w:name w:val="Subtitle"/>
    <w:basedOn w:val="Normal"/>
    <w:next w:val="Normal"/>
    <w:link w:val="SubttuloCar"/>
    <w:uiPriority w:val="11"/>
    <w:qFormat/>
    <w:rsid w:val="00B520E8"/>
    <w:pPr>
      <w:numPr>
        <w:ilvl w:val="1"/>
      </w:numPr>
    </w:pPr>
    <w:rPr>
      <w:rFonts w:eastAsiaTheme="minorEastAsia"/>
      <w:color w:val="5A5A5A" w:themeColor="text1" w:themeTint="A5"/>
      <w:spacing w:val="15"/>
    </w:rPr>
  </w:style>
  <w:style w:type="paragraph" w:styleId="Lista">
    <w:name w:val="List"/>
    <w:basedOn w:val="Normal"/>
    <w:rsid w:val="00364509"/>
    <w:pPr>
      <w:ind w:left="283" w:hanging="283"/>
    </w:pPr>
    <w:rPr>
      <w:sz w:val="28"/>
      <w:szCs w:val="28"/>
      <w:lang w:val="es-ES"/>
    </w:rPr>
  </w:style>
  <w:style w:type="paragraph" w:customStyle="1" w:styleId="Ttulo60">
    <w:name w:val="TÍtulo 6"/>
    <w:basedOn w:val="Normal"/>
    <w:next w:val="Normal"/>
    <w:rsid w:val="00364509"/>
    <w:pPr>
      <w:keepNext/>
      <w:widowControl w:val="0"/>
      <w:tabs>
        <w:tab w:val="left" w:pos="-720"/>
      </w:tabs>
      <w:suppressAutoHyphens/>
      <w:overflowPunct w:val="0"/>
      <w:autoSpaceDE w:val="0"/>
      <w:autoSpaceDN w:val="0"/>
      <w:adjustRightInd w:val="0"/>
      <w:jc w:val="both"/>
      <w:textAlignment w:val="baseline"/>
    </w:pPr>
    <w:rPr>
      <w:rFonts w:ascii="Bookman Old Style" w:hAnsi="Bookman Old Style" w:cs="Bookman Old Style"/>
      <w:spacing w:val="-3"/>
      <w:sz w:val="24"/>
      <w:szCs w:val="24"/>
      <w:lang w:val="es-ES"/>
    </w:rPr>
  </w:style>
  <w:style w:type="paragraph" w:customStyle="1" w:styleId="Ttulo90">
    <w:name w:val="TÕtulo 9"/>
    <w:basedOn w:val="Normal"/>
    <w:next w:val="Normal"/>
    <w:rsid w:val="00364509"/>
    <w:pPr>
      <w:keepNext/>
      <w:tabs>
        <w:tab w:val="left" w:pos="142"/>
      </w:tabs>
      <w:overflowPunct w:val="0"/>
      <w:autoSpaceDE w:val="0"/>
      <w:autoSpaceDN w:val="0"/>
      <w:adjustRightInd w:val="0"/>
      <w:jc w:val="both"/>
      <w:textAlignment w:val="baseline"/>
    </w:pPr>
    <w:rPr>
      <w:rFonts w:ascii="Book Antiqua" w:hAnsi="Book Antiqua" w:cs="Book Antiqua"/>
      <w:b/>
      <w:bCs/>
      <w:lang w:val="es-ES"/>
    </w:rPr>
  </w:style>
  <w:style w:type="paragraph" w:customStyle="1" w:styleId="xl24">
    <w:name w:val="xl24"/>
    <w:basedOn w:val="Normal"/>
    <w:rsid w:val="00364509"/>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Cpi">
    <w:name w:val="Cpi"/>
    <w:basedOn w:val="Normal"/>
    <w:rsid w:val="00364509"/>
    <w:pPr>
      <w:widowControl w:val="0"/>
      <w:autoSpaceDE w:val="0"/>
      <w:autoSpaceDN w:val="0"/>
      <w:adjustRightInd w:val="0"/>
      <w:spacing w:line="360" w:lineRule="auto"/>
    </w:pPr>
    <w:rPr>
      <w:sz w:val="28"/>
      <w:szCs w:val="28"/>
      <w:shd w:val="clear" w:color="auto" w:fill="FFFFFF"/>
      <w:lang w:val="es-MX"/>
    </w:rPr>
  </w:style>
  <w:style w:type="paragraph" w:customStyle="1" w:styleId="Epgrafe">
    <w:name w:val="Epígrafe"/>
    <w:basedOn w:val="Normal"/>
    <w:next w:val="Normal"/>
    <w:rsid w:val="00364509"/>
    <w:pPr>
      <w:widowControl w:val="0"/>
      <w:autoSpaceDE w:val="0"/>
      <w:autoSpaceDN w:val="0"/>
      <w:adjustRightInd w:val="0"/>
    </w:pPr>
    <w:rPr>
      <w:rFonts w:ascii="Arial" w:hAnsi="Arial" w:cs="Arial"/>
      <w:b/>
      <w:bCs/>
      <w:lang w:val="es-ES"/>
    </w:rPr>
  </w:style>
  <w:style w:type="character" w:customStyle="1" w:styleId="Textoindependiente2Car">
    <w:name w:val="Texto independiente 2 Car"/>
    <w:link w:val="Textoindependiente2"/>
    <w:rsid w:val="00934B32"/>
    <w:rPr>
      <w:rFonts w:ascii="Bookman Old Style" w:hAnsi="Bookman Old Style" w:cs="Bookman Old Style"/>
      <w:sz w:val="24"/>
      <w:szCs w:val="24"/>
      <w:lang w:val="es-ES_tradnl" w:eastAsia="es-ES"/>
    </w:rPr>
  </w:style>
  <w:style w:type="character" w:customStyle="1" w:styleId="Ttulo2Car">
    <w:name w:val="Título 2 Car"/>
    <w:basedOn w:val="Fuentedeprrafopredeter"/>
    <w:link w:val="Ttulo2"/>
    <w:uiPriority w:val="9"/>
    <w:semiHidden/>
    <w:rsid w:val="00B520E8"/>
    <w:rPr>
      <w:rFonts w:asciiTheme="majorHAnsi" w:eastAsiaTheme="majorEastAsia" w:hAnsiTheme="majorHAnsi" w:cstheme="majorBidi"/>
      <w:color w:val="2F5496" w:themeColor="accent1" w:themeShade="BF"/>
      <w:sz w:val="26"/>
      <w:szCs w:val="26"/>
    </w:rPr>
  </w:style>
  <w:style w:type="paragraph" w:customStyle="1" w:styleId="1">
    <w:name w:val="1"/>
    <w:basedOn w:val="Normal"/>
    <w:next w:val="Normal"/>
    <w:uiPriority w:val="35"/>
    <w:rsid w:val="002F108C"/>
    <w:pPr>
      <w:numPr>
        <w:ilvl w:val="12"/>
      </w:numPr>
      <w:spacing w:line="276" w:lineRule="auto"/>
      <w:jc w:val="center"/>
    </w:pPr>
    <w:rPr>
      <w:rFonts w:ascii="Arial" w:hAnsi="Arial"/>
      <w:b/>
      <w:bCs/>
      <w:color w:val="1F497D"/>
      <w:szCs w:val="24"/>
      <w:lang w:val="es-ES"/>
    </w:rPr>
  </w:style>
  <w:style w:type="paragraph" w:customStyle="1" w:styleId="Trabajo2">
    <w:name w:val="Trabajo2"/>
    <w:rsid w:val="002F108C"/>
    <w:pPr>
      <w:suppressAutoHyphens/>
      <w:spacing w:line="360" w:lineRule="auto"/>
      <w:jc w:val="both"/>
    </w:pPr>
    <w:rPr>
      <w:rFonts w:ascii="Arial" w:hAnsi="Arial" w:cs="Arial"/>
      <w:lang w:val="es-ES" w:eastAsia="ar-SA"/>
    </w:rPr>
  </w:style>
  <w:style w:type="character" w:customStyle="1" w:styleId="Ttulo1Car">
    <w:name w:val="Título 1 Car"/>
    <w:aliases w:val="Título Principal Car"/>
    <w:basedOn w:val="Fuentedeprrafopredeter"/>
    <w:link w:val="Ttulo1"/>
    <w:uiPriority w:val="9"/>
    <w:rsid w:val="00B520E8"/>
    <w:rPr>
      <w:rFonts w:asciiTheme="majorHAnsi" w:eastAsiaTheme="majorEastAsia" w:hAnsiTheme="majorHAnsi" w:cstheme="majorBidi"/>
      <w:color w:val="2F5496" w:themeColor="accent1" w:themeShade="BF"/>
      <w:sz w:val="32"/>
      <w:szCs w:val="32"/>
    </w:rPr>
  </w:style>
  <w:style w:type="character" w:styleId="Refdecomentario">
    <w:name w:val="annotation reference"/>
    <w:rsid w:val="002F108C"/>
    <w:rPr>
      <w:sz w:val="16"/>
      <w:szCs w:val="16"/>
    </w:rPr>
  </w:style>
  <w:style w:type="paragraph" w:styleId="Textocomentario">
    <w:name w:val="annotation text"/>
    <w:basedOn w:val="Normal"/>
    <w:link w:val="TextocomentarioCar"/>
    <w:rsid w:val="002F108C"/>
    <w:pPr>
      <w:spacing w:after="120" w:line="360" w:lineRule="auto"/>
      <w:jc w:val="both"/>
    </w:pPr>
    <w:rPr>
      <w:rFonts w:ascii="Arial" w:hAnsi="Arial"/>
      <w:lang w:val="es-ES"/>
    </w:rPr>
  </w:style>
  <w:style w:type="character" w:customStyle="1" w:styleId="TextocomentarioCar">
    <w:name w:val="Texto comentario Car"/>
    <w:link w:val="Textocomentario"/>
    <w:rsid w:val="002F108C"/>
    <w:rPr>
      <w:rFonts w:ascii="Arial" w:hAnsi="Arial"/>
      <w:lang w:val="es-ES" w:eastAsia="es-ES"/>
    </w:rPr>
  </w:style>
  <w:style w:type="paragraph" w:styleId="Asuntodelcomentario">
    <w:name w:val="annotation subject"/>
    <w:basedOn w:val="Textocomentario"/>
    <w:next w:val="Textocomentario"/>
    <w:link w:val="AsuntodelcomentarioCar"/>
    <w:rsid w:val="002F108C"/>
    <w:rPr>
      <w:b/>
      <w:bCs/>
    </w:rPr>
  </w:style>
  <w:style w:type="character" w:customStyle="1" w:styleId="AsuntodelcomentarioCar">
    <w:name w:val="Asunto del comentario Car"/>
    <w:link w:val="Asuntodelcomentario"/>
    <w:rsid w:val="002F108C"/>
    <w:rPr>
      <w:rFonts w:ascii="Arial" w:hAnsi="Arial"/>
      <w:b/>
      <w:bCs/>
      <w:lang w:val="es-ES" w:eastAsia="es-ES"/>
    </w:rPr>
  </w:style>
  <w:style w:type="paragraph" w:styleId="Revisin">
    <w:name w:val="Revision"/>
    <w:hidden/>
    <w:uiPriority w:val="99"/>
    <w:semiHidden/>
    <w:rsid w:val="002F108C"/>
    <w:rPr>
      <w:rFonts w:ascii="Arial" w:hAnsi="Arial"/>
      <w:szCs w:val="24"/>
      <w:lang w:val="es-ES" w:eastAsia="es-ES"/>
    </w:rPr>
  </w:style>
  <w:style w:type="character" w:customStyle="1" w:styleId="TextodegloboCar">
    <w:name w:val="Texto de globo Car"/>
    <w:link w:val="Textodeglobo"/>
    <w:rsid w:val="002F108C"/>
    <w:rPr>
      <w:rFonts w:ascii="Tahoma" w:hAnsi="Tahoma" w:cs="Tahoma"/>
      <w:sz w:val="16"/>
      <w:szCs w:val="16"/>
      <w:lang w:val="es-ES" w:eastAsia="es-ES"/>
    </w:rPr>
  </w:style>
  <w:style w:type="paragraph" w:customStyle="1" w:styleId="Epgrafe1">
    <w:name w:val="Epígrafe1"/>
    <w:basedOn w:val="Normal"/>
    <w:next w:val="Normal"/>
    <w:rsid w:val="002F108C"/>
    <w:pPr>
      <w:numPr>
        <w:ilvl w:val="12"/>
      </w:numPr>
      <w:spacing w:line="276" w:lineRule="auto"/>
      <w:jc w:val="center"/>
    </w:pPr>
    <w:rPr>
      <w:rFonts w:ascii="Arial" w:hAnsi="Arial"/>
      <w:b/>
      <w:bCs/>
      <w:color w:val="1F497D"/>
      <w:szCs w:val="24"/>
      <w:lang w:val="es-ES"/>
    </w:rPr>
  </w:style>
  <w:style w:type="paragraph" w:styleId="Sinespaciado">
    <w:name w:val="No Spacing"/>
    <w:uiPriority w:val="1"/>
    <w:qFormat/>
    <w:rsid w:val="00B520E8"/>
    <w:pPr>
      <w:spacing w:after="0" w:line="240" w:lineRule="auto"/>
    </w:pPr>
  </w:style>
  <w:style w:type="character" w:customStyle="1" w:styleId="normaltextrun">
    <w:name w:val="normaltextrun"/>
    <w:rsid w:val="00107F36"/>
  </w:style>
  <w:style w:type="paragraph" w:customStyle="1" w:styleId="Default">
    <w:name w:val="Default"/>
    <w:qFormat/>
    <w:rsid w:val="0079749F"/>
    <w:pPr>
      <w:autoSpaceDE w:val="0"/>
      <w:autoSpaceDN w:val="0"/>
      <w:adjustRightInd w:val="0"/>
    </w:pPr>
    <w:rPr>
      <w:rFonts w:ascii="Georgia" w:hAnsi="Georgia" w:cs="Georgia"/>
      <w:color w:val="000000"/>
      <w:sz w:val="24"/>
      <w:szCs w:val="24"/>
    </w:rPr>
  </w:style>
  <w:style w:type="paragraph" w:customStyle="1" w:styleId="Textodecampo">
    <w:name w:val="Texto de campo"/>
    <w:basedOn w:val="Normal"/>
    <w:rsid w:val="00CA5411"/>
    <w:pPr>
      <w:suppressAutoHyphens/>
      <w:spacing w:before="60" w:after="60"/>
    </w:pPr>
    <w:rPr>
      <w:rFonts w:ascii="Arial" w:hAnsi="Arial" w:cs="Arial"/>
      <w:sz w:val="19"/>
      <w:szCs w:val="19"/>
      <w:lang w:val="en-US" w:eastAsia="zh-CN" w:bidi="en-US"/>
    </w:rPr>
  </w:style>
  <w:style w:type="paragraph" w:customStyle="1" w:styleId="xxxmsonormal">
    <w:name w:val="x_x_x_msonormal"/>
    <w:basedOn w:val="Normal"/>
    <w:rsid w:val="003F7B57"/>
    <w:rPr>
      <w:rFonts w:ascii="Calibri" w:eastAsia="Calibri" w:hAnsi="Calibri" w:cs="Calibri"/>
    </w:rPr>
  </w:style>
  <w:style w:type="character" w:customStyle="1" w:styleId="PrrafodelistaCar">
    <w:name w:val="Párrafo de lista Car"/>
    <w:aliases w:val="Bullet 1 Car,Use Case List Paragraph Car,Lista vistosa - Énfasis 11 Car,Párrafo de lista Car Car Car Car,texto con viñeta Car"/>
    <w:link w:val="Prrafodelista"/>
    <w:uiPriority w:val="34"/>
    <w:rsid w:val="008C75F1"/>
  </w:style>
  <w:style w:type="paragraph" w:customStyle="1" w:styleId="Prrafodelista11">
    <w:name w:val="Párrafo de lista11"/>
    <w:basedOn w:val="Normal"/>
    <w:rsid w:val="00D651AE"/>
    <w:pPr>
      <w:spacing w:after="200"/>
      <w:ind w:left="720"/>
    </w:pPr>
    <w:rPr>
      <w:rFonts w:ascii="Calibri" w:hAnsi="Calibri" w:cs="Calibri"/>
      <w:sz w:val="24"/>
      <w:szCs w:val="24"/>
      <w:lang w:val="es-ES_tradnl" w:eastAsia="en-US"/>
    </w:rPr>
  </w:style>
  <w:style w:type="character" w:customStyle="1" w:styleId="html">
    <w:name w:val="html"/>
    <w:rsid w:val="00E053F7"/>
  </w:style>
  <w:style w:type="character" w:customStyle="1" w:styleId="highlightedtext">
    <w:name w:val="highlightedtext"/>
    <w:rsid w:val="00E053F7"/>
  </w:style>
  <w:style w:type="character" w:customStyle="1" w:styleId="gestionCar">
    <w:name w:val="gestion Car"/>
    <w:link w:val="gestion"/>
    <w:locked/>
    <w:rsid w:val="00BE5FFB"/>
    <w:rPr>
      <w:color w:val="000099"/>
    </w:rPr>
  </w:style>
  <w:style w:type="paragraph" w:customStyle="1" w:styleId="gestion">
    <w:name w:val="gestion"/>
    <w:basedOn w:val="Normal"/>
    <w:link w:val="gestionCar"/>
    <w:rsid w:val="00BE5FFB"/>
    <w:pPr>
      <w:spacing w:before="120" w:after="120"/>
      <w:ind w:left="851" w:right="851" w:firstLine="709"/>
      <w:jc w:val="both"/>
    </w:pPr>
    <w:rPr>
      <w:color w:val="000099"/>
    </w:rPr>
  </w:style>
  <w:style w:type="paragraph" w:customStyle="1" w:styleId="xmsolistparagraph">
    <w:name w:val="x_msolistparagraph"/>
    <w:basedOn w:val="Normal"/>
    <w:rsid w:val="00A25296"/>
    <w:rPr>
      <w:rFonts w:eastAsia="Calibri"/>
      <w:sz w:val="24"/>
      <w:szCs w:val="24"/>
    </w:rPr>
  </w:style>
  <w:style w:type="paragraph" w:customStyle="1" w:styleId="xmsonormal">
    <w:name w:val="x_msonormal"/>
    <w:basedOn w:val="Normal"/>
    <w:rsid w:val="004678DC"/>
    <w:rPr>
      <w:rFonts w:ascii="Calibri" w:hAnsi="Calibri" w:cs="Calibri"/>
    </w:rPr>
  </w:style>
  <w:style w:type="character" w:customStyle="1" w:styleId="Ttulo4Car">
    <w:name w:val="Título 4 Car"/>
    <w:basedOn w:val="Fuentedeprrafopredeter"/>
    <w:link w:val="Ttulo4"/>
    <w:uiPriority w:val="9"/>
    <w:semiHidden/>
    <w:rsid w:val="00B520E8"/>
    <w:rPr>
      <w:rFonts w:asciiTheme="majorHAnsi" w:eastAsiaTheme="majorEastAsia" w:hAnsiTheme="majorHAnsi" w:cstheme="majorBidi"/>
      <w:i/>
      <w:iCs/>
      <w:color w:val="2F5496" w:themeColor="accent1" w:themeShade="BF"/>
    </w:rPr>
  </w:style>
  <w:style w:type="character" w:customStyle="1" w:styleId="Ttulo3Car">
    <w:name w:val="Título 3 Car"/>
    <w:basedOn w:val="Fuentedeprrafopredeter"/>
    <w:link w:val="Ttulo3"/>
    <w:uiPriority w:val="9"/>
    <w:semiHidden/>
    <w:rsid w:val="00B520E8"/>
    <w:rPr>
      <w:rFonts w:asciiTheme="majorHAnsi" w:eastAsiaTheme="majorEastAsia" w:hAnsiTheme="majorHAnsi" w:cstheme="majorBidi"/>
      <w:color w:val="1F3763" w:themeColor="accent1" w:themeShade="7F"/>
      <w:sz w:val="24"/>
      <w:szCs w:val="24"/>
    </w:rPr>
  </w:style>
  <w:style w:type="paragraph" w:styleId="Descripcin">
    <w:name w:val="caption"/>
    <w:basedOn w:val="Normal"/>
    <w:next w:val="Normal"/>
    <w:uiPriority w:val="35"/>
    <w:semiHidden/>
    <w:unhideWhenUsed/>
    <w:qFormat/>
    <w:rsid w:val="00B520E8"/>
    <w:pPr>
      <w:spacing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CF35B1"/>
    <w:rPr>
      <w:color w:val="808080"/>
    </w:rPr>
  </w:style>
  <w:style w:type="table" w:customStyle="1" w:styleId="Tablaconcuadrcula1">
    <w:name w:val="Tabla con cuadrícula1"/>
    <w:basedOn w:val="Tablanormal"/>
    <w:next w:val="Tablaconcuadrcula"/>
    <w:rsid w:val="006D5BD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8D61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37D52"/>
    <w:pPr>
      <w:spacing w:line="480" w:lineRule="auto"/>
    </w:pPr>
    <w:rPr>
      <w:color w:val="000000"/>
      <w:sz w:val="24"/>
      <w:lang w:val="en-US" w:eastAsia="es-ES"/>
    </w:rPr>
  </w:style>
  <w:style w:type="paragraph" w:styleId="Bibliografa">
    <w:name w:val="Bibliography"/>
    <w:basedOn w:val="Normal"/>
    <w:next w:val="Normal"/>
    <w:uiPriority w:val="37"/>
    <w:unhideWhenUsed/>
    <w:rsid w:val="00E37D52"/>
    <w:rPr>
      <w:sz w:val="24"/>
      <w:szCs w:val="24"/>
    </w:rPr>
  </w:style>
  <w:style w:type="paragraph" w:styleId="HTMLconformatoprevio">
    <w:name w:val="HTML Preformatted"/>
    <w:basedOn w:val="Normal"/>
    <w:link w:val="HTMLconformatoprevioCar"/>
    <w:uiPriority w:val="99"/>
    <w:unhideWhenUsed/>
    <w:rsid w:val="00E37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rPr>
  </w:style>
  <w:style w:type="character" w:customStyle="1" w:styleId="HTMLconformatoprevioCar">
    <w:name w:val="HTML con formato previo Car"/>
    <w:basedOn w:val="Fuentedeprrafopredeter"/>
    <w:link w:val="HTMLconformatoprevio"/>
    <w:uiPriority w:val="99"/>
    <w:rsid w:val="00E37D52"/>
    <w:rPr>
      <w:rFonts w:ascii="Courier" w:hAnsi="Courier" w:cs="Courier"/>
    </w:rPr>
  </w:style>
  <w:style w:type="paragraph" w:styleId="TtuloTDC">
    <w:name w:val="TOC Heading"/>
    <w:aliases w:val="Título de TDC"/>
    <w:basedOn w:val="Ttulo1"/>
    <w:next w:val="Normal"/>
    <w:uiPriority w:val="39"/>
    <w:semiHidden/>
    <w:unhideWhenUsed/>
    <w:qFormat/>
    <w:rsid w:val="00B520E8"/>
    <w:pPr>
      <w:outlineLvl w:val="9"/>
    </w:pPr>
  </w:style>
  <w:style w:type="paragraph" w:styleId="TDC1">
    <w:name w:val="toc 1"/>
    <w:basedOn w:val="Normal"/>
    <w:next w:val="Normal"/>
    <w:autoRedefine/>
    <w:uiPriority w:val="39"/>
    <w:unhideWhenUsed/>
    <w:rsid w:val="00E37D52"/>
    <w:pPr>
      <w:tabs>
        <w:tab w:val="right" w:leader="dot" w:pos="8828"/>
      </w:tabs>
      <w:spacing w:before="120" w:line="360" w:lineRule="auto"/>
    </w:pPr>
    <w:rPr>
      <w:b/>
      <w:sz w:val="24"/>
      <w:szCs w:val="24"/>
    </w:rPr>
  </w:style>
  <w:style w:type="paragraph" w:styleId="TDC2">
    <w:name w:val="toc 2"/>
    <w:basedOn w:val="Normal"/>
    <w:next w:val="Normal"/>
    <w:autoRedefine/>
    <w:uiPriority w:val="39"/>
    <w:unhideWhenUsed/>
    <w:rsid w:val="00E37D52"/>
    <w:pPr>
      <w:ind w:left="240"/>
    </w:pPr>
    <w:rPr>
      <w:b/>
    </w:rPr>
  </w:style>
  <w:style w:type="paragraph" w:styleId="TDC3">
    <w:name w:val="toc 3"/>
    <w:basedOn w:val="Normal"/>
    <w:next w:val="Normal"/>
    <w:autoRedefine/>
    <w:uiPriority w:val="39"/>
    <w:unhideWhenUsed/>
    <w:rsid w:val="00E37D52"/>
    <w:pPr>
      <w:tabs>
        <w:tab w:val="left" w:pos="1176"/>
        <w:tab w:val="right" w:leader="dot" w:pos="8828"/>
      </w:tabs>
      <w:spacing w:line="360" w:lineRule="auto"/>
      <w:ind w:left="480"/>
    </w:pPr>
  </w:style>
  <w:style w:type="paragraph" w:styleId="TDC4">
    <w:name w:val="toc 4"/>
    <w:basedOn w:val="Normal"/>
    <w:next w:val="Normal"/>
    <w:autoRedefine/>
    <w:uiPriority w:val="39"/>
    <w:unhideWhenUsed/>
    <w:rsid w:val="00E37D52"/>
    <w:pPr>
      <w:ind w:left="720"/>
    </w:pPr>
  </w:style>
  <w:style w:type="paragraph" w:styleId="TDC5">
    <w:name w:val="toc 5"/>
    <w:basedOn w:val="Normal"/>
    <w:next w:val="Normal"/>
    <w:autoRedefine/>
    <w:uiPriority w:val="39"/>
    <w:unhideWhenUsed/>
    <w:rsid w:val="00E37D52"/>
    <w:pPr>
      <w:ind w:left="960"/>
    </w:pPr>
  </w:style>
  <w:style w:type="paragraph" w:styleId="TDC6">
    <w:name w:val="toc 6"/>
    <w:basedOn w:val="Normal"/>
    <w:next w:val="Normal"/>
    <w:autoRedefine/>
    <w:uiPriority w:val="39"/>
    <w:unhideWhenUsed/>
    <w:rsid w:val="00E37D52"/>
    <w:pPr>
      <w:ind w:left="1200"/>
    </w:pPr>
  </w:style>
  <w:style w:type="paragraph" w:styleId="TDC7">
    <w:name w:val="toc 7"/>
    <w:basedOn w:val="Normal"/>
    <w:next w:val="Normal"/>
    <w:autoRedefine/>
    <w:uiPriority w:val="39"/>
    <w:unhideWhenUsed/>
    <w:rsid w:val="00E37D52"/>
    <w:pPr>
      <w:ind w:left="1440"/>
    </w:pPr>
  </w:style>
  <w:style w:type="paragraph" w:styleId="TDC8">
    <w:name w:val="toc 8"/>
    <w:basedOn w:val="Normal"/>
    <w:next w:val="Normal"/>
    <w:autoRedefine/>
    <w:uiPriority w:val="39"/>
    <w:unhideWhenUsed/>
    <w:rsid w:val="00E37D52"/>
    <w:pPr>
      <w:ind w:left="1680"/>
    </w:pPr>
  </w:style>
  <w:style w:type="paragraph" w:styleId="TDC9">
    <w:name w:val="toc 9"/>
    <w:basedOn w:val="Normal"/>
    <w:next w:val="Normal"/>
    <w:autoRedefine/>
    <w:uiPriority w:val="39"/>
    <w:unhideWhenUsed/>
    <w:rsid w:val="00E37D52"/>
    <w:pPr>
      <w:ind w:left="1920"/>
    </w:pPr>
  </w:style>
  <w:style w:type="character" w:customStyle="1" w:styleId="Ttulo5Car">
    <w:name w:val="Título 5 Car"/>
    <w:basedOn w:val="Fuentedeprrafopredeter"/>
    <w:link w:val="Ttulo5"/>
    <w:uiPriority w:val="9"/>
    <w:semiHidden/>
    <w:rsid w:val="00B520E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B520E8"/>
    <w:rPr>
      <w:rFonts w:asciiTheme="majorHAnsi" w:eastAsiaTheme="majorEastAsia" w:hAnsiTheme="majorHAnsi" w:cstheme="majorBidi"/>
      <w:color w:val="1F3763" w:themeColor="accent1" w:themeShade="7F"/>
    </w:rPr>
  </w:style>
  <w:style w:type="paragraph" w:styleId="ndice1">
    <w:name w:val="index 1"/>
    <w:basedOn w:val="Normal"/>
    <w:next w:val="Normal"/>
    <w:autoRedefine/>
    <w:uiPriority w:val="99"/>
    <w:unhideWhenUsed/>
    <w:rsid w:val="00E37D52"/>
    <w:pPr>
      <w:ind w:left="240" w:hanging="240"/>
    </w:pPr>
    <w:rPr>
      <w:sz w:val="24"/>
      <w:szCs w:val="24"/>
    </w:rPr>
  </w:style>
  <w:style w:type="paragraph" w:styleId="ndice2">
    <w:name w:val="index 2"/>
    <w:basedOn w:val="Normal"/>
    <w:next w:val="Normal"/>
    <w:autoRedefine/>
    <w:uiPriority w:val="99"/>
    <w:unhideWhenUsed/>
    <w:rsid w:val="00E37D52"/>
    <w:pPr>
      <w:ind w:left="480" w:hanging="240"/>
    </w:pPr>
    <w:rPr>
      <w:sz w:val="24"/>
      <w:szCs w:val="24"/>
    </w:rPr>
  </w:style>
  <w:style w:type="paragraph" w:styleId="ndice3">
    <w:name w:val="index 3"/>
    <w:basedOn w:val="Normal"/>
    <w:next w:val="Normal"/>
    <w:autoRedefine/>
    <w:uiPriority w:val="99"/>
    <w:unhideWhenUsed/>
    <w:rsid w:val="00E37D52"/>
    <w:pPr>
      <w:ind w:left="720" w:hanging="240"/>
    </w:pPr>
    <w:rPr>
      <w:sz w:val="24"/>
      <w:szCs w:val="24"/>
    </w:rPr>
  </w:style>
  <w:style w:type="paragraph" w:styleId="ndice4">
    <w:name w:val="index 4"/>
    <w:basedOn w:val="Normal"/>
    <w:next w:val="Normal"/>
    <w:autoRedefine/>
    <w:uiPriority w:val="99"/>
    <w:unhideWhenUsed/>
    <w:rsid w:val="00E37D52"/>
    <w:pPr>
      <w:ind w:left="960" w:hanging="240"/>
    </w:pPr>
    <w:rPr>
      <w:sz w:val="24"/>
      <w:szCs w:val="24"/>
    </w:rPr>
  </w:style>
  <w:style w:type="paragraph" w:styleId="ndice5">
    <w:name w:val="index 5"/>
    <w:basedOn w:val="Normal"/>
    <w:next w:val="Normal"/>
    <w:autoRedefine/>
    <w:uiPriority w:val="99"/>
    <w:unhideWhenUsed/>
    <w:rsid w:val="00E37D52"/>
    <w:pPr>
      <w:ind w:left="1200" w:hanging="240"/>
    </w:pPr>
    <w:rPr>
      <w:sz w:val="24"/>
      <w:szCs w:val="24"/>
    </w:rPr>
  </w:style>
  <w:style w:type="paragraph" w:styleId="ndice6">
    <w:name w:val="index 6"/>
    <w:basedOn w:val="Normal"/>
    <w:next w:val="Normal"/>
    <w:autoRedefine/>
    <w:uiPriority w:val="99"/>
    <w:unhideWhenUsed/>
    <w:rsid w:val="00E37D52"/>
    <w:pPr>
      <w:ind w:left="1440" w:hanging="240"/>
    </w:pPr>
    <w:rPr>
      <w:sz w:val="24"/>
      <w:szCs w:val="24"/>
    </w:rPr>
  </w:style>
  <w:style w:type="paragraph" w:styleId="ndice7">
    <w:name w:val="index 7"/>
    <w:basedOn w:val="Normal"/>
    <w:next w:val="Normal"/>
    <w:autoRedefine/>
    <w:uiPriority w:val="99"/>
    <w:unhideWhenUsed/>
    <w:rsid w:val="00E37D52"/>
    <w:pPr>
      <w:ind w:left="1680" w:hanging="240"/>
    </w:pPr>
    <w:rPr>
      <w:sz w:val="24"/>
      <w:szCs w:val="24"/>
    </w:rPr>
  </w:style>
  <w:style w:type="paragraph" w:styleId="ndice8">
    <w:name w:val="index 8"/>
    <w:basedOn w:val="Normal"/>
    <w:next w:val="Normal"/>
    <w:autoRedefine/>
    <w:uiPriority w:val="99"/>
    <w:unhideWhenUsed/>
    <w:rsid w:val="00E37D52"/>
    <w:pPr>
      <w:ind w:left="1920" w:hanging="240"/>
    </w:pPr>
    <w:rPr>
      <w:sz w:val="24"/>
      <w:szCs w:val="24"/>
    </w:rPr>
  </w:style>
  <w:style w:type="paragraph" w:styleId="ndice9">
    <w:name w:val="index 9"/>
    <w:basedOn w:val="Normal"/>
    <w:next w:val="Normal"/>
    <w:autoRedefine/>
    <w:uiPriority w:val="99"/>
    <w:unhideWhenUsed/>
    <w:rsid w:val="00E37D52"/>
    <w:pPr>
      <w:ind w:left="2160" w:hanging="240"/>
    </w:pPr>
    <w:rPr>
      <w:sz w:val="24"/>
      <w:szCs w:val="24"/>
    </w:rPr>
  </w:style>
  <w:style w:type="paragraph" w:styleId="Ttulodendice">
    <w:name w:val="index heading"/>
    <w:basedOn w:val="Normal"/>
    <w:next w:val="ndice1"/>
    <w:uiPriority w:val="99"/>
    <w:unhideWhenUsed/>
    <w:rsid w:val="00E37D52"/>
    <w:rPr>
      <w:sz w:val="24"/>
      <w:szCs w:val="24"/>
    </w:rPr>
  </w:style>
  <w:style w:type="paragraph" w:styleId="Tabladeilustraciones">
    <w:name w:val="table of figures"/>
    <w:basedOn w:val="Normal1"/>
    <w:next w:val="Normal"/>
    <w:uiPriority w:val="99"/>
    <w:unhideWhenUsed/>
    <w:rsid w:val="00E37D52"/>
    <w:pPr>
      <w:spacing w:after="0"/>
      <w:ind w:left="480" w:hanging="480"/>
    </w:pPr>
    <w:rPr>
      <w:rFonts w:eastAsiaTheme="minorEastAsia"/>
      <w:b/>
      <w:bCs/>
      <w:color w:val="auto"/>
      <w:sz w:val="20"/>
    </w:rPr>
  </w:style>
  <w:style w:type="character" w:styleId="Referenciaintensa">
    <w:name w:val="Intense Reference"/>
    <w:basedOn w:val="Fuentedeprrafopredeter"/>
    <w:uiPriority w:val="32"/>
    <w:qFormat/>
    <w:rsid w:val="00B520E8"/>
    <w:rPr>
      <w:b/>
      <w:bCs/>
      <w:smallCaps/>
      <w:color w:val="4472C4" w:themeColor="accent1"/>
      <w:spacing w:val="5"/>
    </w:rPr>
  </w:style>
  <w:style w:type="character" w:styleId="Referenciasutil">
    <w:name w:val="Subtle Reference"/>
    <w:basedOn w:val="Fuentedeprrafopredeter"/>
    <w:uiPriority w:val="31"/>
    <w:qFormat/>
    <w:rsid w:val="00B520E8"/>
    <w:rPr>
      <w:smallCaps/>
      <w:color w:val="5A5A5A" w:themeColor="text1" w:themeTint="A5"/>
    </w:rPr>
  </w:style>
  <w:style w:type="character" w:customStyle="1" w:styleId="Ttulo7Car">
    <w:name w:val="Título 7 Car"/>
    <w:basedOn w:val="Fuentedeprrafopredeter"/>
    <w:link w:val="Ttulo7"/>
    <w:uiPriority w:val="9"/>
    <w:semiHidden/>
    <w:rsid w:val="00B520E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B520E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520E8"/>
    <w:rPr>
      <w:rFonts w:asciiTheme="majorHAnsi" w:eastAsiaTheme="majorEastAsia" w:hAnsiTheme="majorHAnsi" w:cstheme="majorBidi"/>
      <w:i/>
      <w:iCs/>
      <w:color w:val="272727" w:themeColor="text1" w:themeTint="D8"/>
      <w:sz w:val="21"/>
      <w:szCs w:val="21"/>
    </w:rPr>
  </w:style>
  <w:style w:type="character" w:customStyle="1" w:styleId="PiedepginaCar">
    <w:name w:val="Pie de página Car"/>
    <w:basedOn w:val="Fuentedeprrafopredeter"/>
    <w:link w:val="Piedepgina"/>
    <w:uiPriority w:val="99"/>
    <w:rsid w:val="00E37D52"/>
    <w:rPr>
      <w:lang w:eastAsia="es-ES"/>
    </w:rPr>
  </w:style>
  <w:style w:type="table" w:styleId="Tablaconcuadrculaclara">
    <w:name w:val="Grid Table Light"/>
    <w:basedOn w:val="Tablanormal"/>
    <w:uiPriority w:val="40"/>
    <w:rsid w:val="00E37D52"/>
    <w:rPr>
      <w:rFonts w:eastAsiaTheme="minorEastAsia"/>
      <w:sz w:val="24"/>
      <w:szCs w:val="24"/>
      <w:lang w:val="en-U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E37D52"/>
    <w:rPr>
      <w:rFonts w:eastAsiaTheme="minorEastAsia"/>
      <w:sz w:val="24"/>
      <w:szCs w:val="24"/>
      <w:lang w:val="en-US"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E37D52"/>
    <w:rPr>
      <w:rFonts w:eastAsiaTheme="minorEastAsia"/>
      <w:sz w:val="24"/>
      <w:szCs w:val="24"/>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E37D52"/>
    <w:rPr>
      <w:rFonts w:eastAsiaTheme="minorEastAsia"/>
      <w:sz w:val="24"/>
      <w:szCs w:val="24"/>
      <w:lang w:val="en-US"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E37D52"/>
    <w:rPr>
      <w:rFonts w:eastAsiaTheme="minorEastAsia"/>
      <w:sz w:val="24"/>
      <w:szCs w:val="24"/>
      <w:lang w:val="en-US" w:eastAsia="es-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E37D52"/>
    <w:rPr>
      <w:rFonts w:eastAsiaTheme="minorEastAsia"/>
      <w:sz w:val="24"/>
      <w:szCs w:val="24"/>
      <w:lang w:val="en-U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6concolores">
    <w:name w:val="Grid Table 6 Colorful"/>
    <w:basedOn w:val="Tablanormal"/>
    <w:uiPriority w:val="51"/>
    <w:rsid w:val="00E37D52"/>
    <w:rPr>
      <w:rFonts w:eastAsiaTheme="minorEastAsia"/>
      <w:color w:val="000000" w:themeColor="text1"/>
      <w:sz w:val="24"/>
      <w:szCs w:val="24"/>
      <w:lang w:val="en-US"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IMAGENESYCUADROS">
    <w:name w:val="IMAGENES Y CUADROS"/>
    <w:basedOn w:val="Normal"/>
    <w:rsid w:val="00E37D52"/>
    <w:pPr>
      <w:spacing w:before="120" w:after="280"/>
      <w:ind w:left="-284"/>
      <w:jc w:val="center"/>
    </w:pPr>
    <w:rPr>
      <w:rFonts w:ascii="Arial" w:hAnsi="Arial"/>
      <w:noProof/>
      <w:sz w:val="24"/>
      <w:lang w:eastAsia="en-US"/>
    </w:rPr>
  </w:style>
  <w:style w:type="paragraph" w:customStyle="1" w:styleId="Tablas">
    <w:name w:val="Tablas"/>
    <w:basedOn w:val="Normal"/>
    <w:rsid w:val="00E37D52"/>
    <w:pPr>
      <w:spacing w:before="120" w:after="120"/>
      <w:jc w:val="both"/>
    </w:pPr>
    <w:rPr>
      <w:rFonts w:ascii="Arial" w:hAnsi="Arial"/>
      <w:sz w:val="18"/>
      <w:lang w:eastAsia="en-US"/>
    </w:rPr>
  </w:style>
  <w:style w:type="paragraph" w:customStyle="1" w:styleId="Normal2">
    <w:name w:val="Normal2"/>
    <w:rsid w:val="00E37D52"/>
    <w:pPr>
      <w:suppressAutoHyphens/>
    </w:pPr>
    <w:rPr>
      <w:sz w:val="24"/>
      <w:lang w:val="es-ES"/>
    </w:rPr>
  </w:style>
  <w:style w:type="character" w:customStyle="1" w:styleId="Textoindependiente3Car">
    <w:name w:val="Texto independiente 3 Car"/>
    <w:basedOn w:val="Fuentedeprrafopredeter"/>
    <w:link w:val="Textoindependiente3"/>
    <w:rsid w:val="00E37D52"/>
    <w:rPr>
      <w:rFonts w:ascii="Book Antiqua" w:hAnsi="Book Antiqua" w:cs="Book Antiqua"/>
      <w:sz w:val="24"/>
      <w:szCs w:val="24"/>
      <w:lang w:val="es-ES" w:eastAsia="es-ES"/>
    </w:rPr>
  </w:style>
  <w:style w:type="character" w:customStyle="1" w:styleId="TextoindependienteCar">
    <w:name w:val="Texto independiente Car"/>
    <w:basedOn w:val="Fuentedeprrafopredeter"/>
    <w:link w:val="Textoindependiente"/>
    <w:rsid w:val="00E37D52"/>
    <w:rPr>
      <w:lang w:eastAsia="es-ES"/>
    </w:rPr>
  </w:style>
  <w:style w:type="character" w:customStyle="1" w:styleId="Sangra2detindependienteCar">
    <w:name w:val="Sangría 2 de t. independiente Car"/>
    <w:basedOn w:val="Fuentedeprrafopredeter"/>
    <w:link w:val="Sangra2detindependiente"/>
    <w:rsid w:val="00E37D52"/>
    <w:rPr>
      <w:rFonts w:ascii="Arial" w:hAnsi="Arial" w:cs="Arial"/>
      <w:color w:val="000000"/>
      <w:spacing w:val="-10"/>
      <w:sz w:val="28"/>
      <w:szCs w:val="28"/>
      <w:u w:color="000000"/>
      <w:lang w:val="es-ES" w:eastAsia="es-ES"/>
    </w:rPr>
  </w:style>
  <w:style w:type="character" w:customStyle="1" w:styleId="MapadeldocumentoCar">
    <w:name w:val="Mapa del documento Car"/>
    <w:basedOn w:val="Fuentedeprrafopredeter"/>
    <w:link w:val="Mapadeldocumento"/>
    <w:uiPriority w:val="99"/>
    <w:semiHidden/>
    <w:rsid w:val="00E37D52"/>
    <w:rPr>
      <w:rFonts w:ascii="Tahoma" w:hAnsi="Tahoma" w:cs="Tahoma"/>
      <w:color w:val="000000"/>
      <w:u w:color="000000"/>
      <w:shd w:val="clear" w:color="auto" w:fill="000080"/>
      <w:lang w:val="es-ES" w:eastAsia="es-ES"/>
    </w:rPr>
  </w:style>
  <w:style w:type="character" w:customStyle="1" w:styleId="SangradetextonormalCar">
    <w:name w:val="Sangría de texto normal Car"/>
    <w:basedOn w:val="Fuentedeprrafopredeter"/>
    <w:link w:val="Sangradetextonormal"/>
    <w:rsid w:val="00E37D52"/>
    <w:rPr>
      <w:rFonts w:ascii="Arial" w:hAnsi="Arial" w:cs="Arial"/>
      <w:sz w:val="24"/>
      <w:szCs w:val="24"/>
      <w:lang w:val="es-ES" w:eastAsia="es-ES"/>
    </w:rPr>
  </w:style>
  <w:style w:type="paragraph" w:customStyle="1" w:styleId="CarCar6">
    <w:name w:val="Car Car6"/>
    <w:basedOn w:val="Normal"/>
    <w:semiHidden/>
    <w:rsid w:val="00E37D52"/>
    <w:pPr>
      <w:spacing w:line="240" w:lineRule="exact"/>
    </w:pPr>
    <w:rPr>
      <w:rFonts w:ascii="Verdana" w:hAnsi="Verdana" w:cs="Verdana"/>
      <w:lang w:val="en-AU" w:eastAsia="en-US"/>
    </w:rPr>
  </w:style>
  <w:style w:type="paragraph" w:customStyle="1" w:styleId="Sangra3detindependiente1">
    <w:name w:val="Sangría 3 de t. independiente1"/>
    <w:basedOn w:val="Normal"/>
    <w:rsid w:val="00E37D52"/>
    <w:pPr>
      <w:suppressAutoHyphens/>
      <w:spacing w:after="120"/>
      <w:ind w:left="283"/>
    </w:pPr>
    <w:rPr>
      <w:rFonts w:ascii="Arial" w:hAnsi="Arial" w:cs="Arial"/>
      <w:sz w:val="16"/>
      <w:szCs w:val="16"/>
      <w:lang w:val="es-ES" w:eastAsia="ar-SA"/>
    </w:rPr>
  </w:style>
  <w:style w:type="character" w:customStyle="1" w:styleId="hasnegrita1">
    <w:name w:val="has_negrita1"/>
    <w:rsid w:val="00E37D52"/>
    <w:rPr>
      <w:b/>
      <w:bCs/>
    </w:rPr>
  </w:style>
  <w:style w:type="character" w:customStyle="1" w:styleId="CarCar3">
    <w:name w:val="Car Car3"/>
    <w:rsid w:val="00E37D52"/>
    <w:rPr>
      <w:lang w:val="es-ES" w:eastAsia="es-ES"/>
    </w:rPr>
  </w:style>
  <w:style w:type="character" w:customStyle="1" w:styleId="WW8Num8z0">
    <w:name w:val="WW8Num8z0"/>
    <w:rsid w:val="00E37D52"/>
    <w:rPr>
      <w:rFonts w:ascii="Wingdings" w:hAnsi="Wingdings" w:cs="Wingdings"/>
    </w:rPr>
  </w:style>
  <w:style w:type="character" w:customStyle="1" w:styleId="WW8Num8z1">
    <w:name w:val="WW8Num8z1"/>
    <w:rsid w:val="00E37D52"/>
    <w:rPr>
      <w:rFonts w:ascii="Courier New" w:hAnsi="Courier New" w:cs="Courier New"/>
    </w:rPr>
  </w:style>
  <w:style w:type="character" w:customStyle="1" w:styleId="WW8Num8z3">
    <w:name w:val="WW8Num8z3"/>
    <w:rsid w:val="00E37D52"/>
    <w:rPr>
      <w:rFonts w:ascii="Symbol" w:hAnsi="Symbol" w:cs="Symbol"/>
    </w:rPr>
  </w:style>
  <w:style w:type="character" w:customStyle="1" w:styleId="WW8Num12z0">
    <w:name w:val="WW8Num12z0"/>
    <w:rsid w:val="00E37D52"/>
    <w:rPr>
      <w:rFonts w:ascii="Times New Roman" w:hAnsi="Times New Roman" w:cs="Times New Roman"/>
    </w:rPr>
  </w:style>
  <w:style w:type="character" w:customStyle="1" w:styleId="WW8Num13z0">
    <w:name w:val="WW8Num13z0"/>
    <w:rsid w:val="00E37D52"/>
    <w:rPr>
      <w:rFonts w:ascii="Symbol" w:hAnsi="Symbol" w:cs="Symbol"/>
    </w:rPr>
  </w:style>
  <w:style w:type="character" w:customStyle="1" w:styleId="WW8Num13z1">
    <w:name w:val="WW8Num13z1"/>
    <w:rsid w:val="00E37D52"/>
    <w:rPr>
      <w:rFonts w:ascii="Courier New" w:hAnsi="Courier New" w:cs="Courier New"/>
    </w:rPr>
  </w:style>
  <w:style w:type="character" w:customStyle="1" w:styleId="WW8Num13z2">
    <w:name w:val="WW8Num13z2"/>
    <w:rsid w:val="00E37D52"/>
    <w:rPr>
      <w:rFonts w:ascii="Wingdings" w:hAnsi="Wingdings" w:cs="Wingdings"/>
    </w:rPr>
  </w:style>
  <w:style w:type="character" w:customStyle="1" w:styleId="WW8Num18z0">
    <w:name w:val="WW8Num18z0"/>
    <w:rsid w:val="00E37D52"/>
    <w:rPr>
      <w:rFonts w:ascii="Wingdings" w:hAnsi="Wingdings" w:cs="Wingdings"/>
    </w:rPr>
  </w:style>
  <w:style w:type="character" w:customStyle="1" w:styleId="WW8Num18z1">
    <w:name w:val="WW8Num18z1"/>
    <w:rsid w:val="00E37D52"/>
    <w:rPr>
      <w:rFonts w:ascii="Courier New" w:hAnsi="Courier New" w:cs="Courier New"/>
    </w:rPr>
  </w:style>
  <w:style w:type="character" w:customStyle="1" w:styleId="WW8Num18z3">
    <w:name w:val="WW8Num18z3"/>
    <w:rsid w:val="00E37D52"/>
    <w:rPr>
      <w:rFonts w:ascii="Symbol" w:hAnsi="Symbol" w:cs="Symbol"/>
    </w:rPr>
  </w:style>
  <w:style w:type="character" w:customStyle="1" w:styleId="WW8Num19z0">
    <w:name w:val="WW8Num19z0"/>
    <w:rsid w:val="00E37D52"/>
    <w:rPr>
      <w:rFonts w:ascii="Symbol" w:hAnsi="Symbol" w:cs="Symbol"/>
    </w:rPr>
  </w:style>
  <w:style w:type="character" w:customStyle="1" w:styleId="WW8Num19z1">
    <w:name w:val="WW8Num19z1"/>
    <w:rsid w:val="00E37D52"/>
    <w:rPr>
      <w:rFonts w:ascii="Courier New" w:hAnsi="Courier New" w:cs="Courier New"/>
    </w:rPr>
  </w:style>
  <w:style w:type="character" w:customStyle="1" w:styleId="WW8Num19z2">
    <w:name w:val="WW8Num19z2"/>
    <w:rsid w:val="00E37D52"/>
    <w:rPr>
      <w:rFonts w:ascii="Wingdings" w:hAnsi="Wingdings" w:cs="Wingdings"/>
    </w:rPr>
  </w:style>
  <w:style w:type="character" w:customStyle="1" w:styleId="WW8Num27z0">
    <w:name w:val="WW8Num27z0"/>
    <w:rsid w:val="00E37D52"/>
    <w:rPr>
      <w:b/>
      <w:bCs/>
    </w:rPr>
  </w:style>
  <w:style w:type="character" w:customStyle="1" w:styleId="WW8Num31z0">
    <w:name w:val="WW8Num31z0"/>
    <w:rsid w:val="00E37D52"/>
    <w:rPr>
      <w:rFonts w:ascii="Arial" w:hAnsi="Arial" w:cs="Arial"/>
      <w:i/>
      <w:iCs/>
    </w:rPr>
  </w:style>
  <w:style w:type="character" w:customStyle="1" w:styleId="WW8Num35z1">
    <w:name w:val="WW8Num35z1"/>
    <w:rsid w:val="00E37D52"/>
    <w:rPr>
      <w:rFonts w:ascii="Book Antiqua" w:eastAsia="Times New Roman" w:hAnsi="Book Antiqua" w:cs="Book Antiqua"/>
    </w:rPr>
  </w:style>
  <w:style w:type="character" w:customStyle="1" w:styleId="WW8Num35z2">
    <w:name w:val="WW8Num35z2"/>
    <w:rsid w:val="00E37D52"/>
    <w:rPr>
      <w:rFonts w:ascii="Wingdings" w:hAnsi="Wingdings" w:cs="Wingdings"/>
    </w:rPr>
  </w:style>
  <w:style w:type="character" w:customStyle="1" w:styleId="WW8Num35z3">
    <w:name w:val="WW8Num35z3"/>
    <w:rsid w:val="00E37D52"/>
    <w:rPr>
      <w:rFonts w:ascii="Symbol" w:hAnsi="Symbol" w:cs="Symbol"/>
    </w:rPr>
  </w:style>
  <w:style w:type="character" w:customStyle="1" w:styleId="WW8Num35z4">
    <w:name w:val="WW8Num35z4"/>
    <w:rsid w:val="00E37D52"/>
    <w:rPr>
      <w:rFonts w:ascii="Courier New" w:hAnsi="Courier New" w:cs="Courier New"/>
    </w:rPr>
  </w:style>
  <w:style w:type="character" w:customStyle="1" w:styleId="WW8Num39z0">
    <w:name w:val="WW8Num39z0"/>
    <w:rsid w:val="00E37D52"/>
    <w:rPr>
      <w:rFonts w:ascii="Times New Roman" w:hAnsi="Times New Roman" w:cs="Times New Roman"/>
      <w:color w:val="000000"/>
      <w:spacing w:val="0"/>
      <w:w w:val="100"/>
      <w:kern w:val="1"/>
      <w:position w:val="0"/>
      <w:sz w:val="2"/>
      <w:szCs w:val="2"/>
      <w:u w:val="none"/>
      <w:vertAlign w:val="baseline"/>
      <w:em w:val="none"/>
    </w:rPr>
  </w:style>
  <w:style w:type="character" w:customStyle="1" w:styleId="WW8Num39z2">
    <w:name w:val="WW8Num39z2"/>
    <w:rsid w:val="00E37D52"/>
    <w:rPr>
      <w:lang w:val="es-ES" w:eastAsia="x-none"/>
    </w:rPr>
  </w:style>
  <w:style w:type="character" w:customStyle="1" w:styleId="WW8Num41z0">
    <w:name w:val="WW8Num41z0"/>
    <w:rsid w:val="00E37D52"/>
    <w:rPr>
      <w:rFonts w:ascii="Symbol" w:hAnsi="Symbol" w:cs="Symbol"/>
    </w:rPr>
  </w:style>
  <w:style w:type="character" w:customStyle="1" w:styleId="WW8Num41z1">
    <w:name w:val="WW8Num41z1"/>
    <w:rsid w:val="00E37D52"/>
    <w:rPr>
      <w:rFonts w:ascii="Courier New" w:hAnsi="Courier New" w:cs="Courier New"/>
    </w:rPr>
  </w:style>
  <w:style w:type="character" w:customStyle="1" w:styleId="WW8Num41z2">
    <w:name w:val="WW8Num41z2"/>
    <w:rsid w:val="00E37D52"/>
    <w:rPr>
      <w:rFonts w:ascii="Wingdings" w:hAnsi="Wingdings" w:cs="Wingdings"/>
    </w:rPr>
  </w:style>
  <w:style w:type="character" w:customStyle="1" w:styleId="WW8Num42z0">
    <w:name w:val="WW8Num42z0"/>
    <w:rsid w:val="00E37D52"/>
    <w:rPr>
      <w:b/>
      <w:bCs/>
      <w:color w:val="000000"/>
    </w:rPr>
  </w:style>
  <w:style w:type="character" w:customStyle="1" w:styleId="WW8Num42z1">
    <w:name w:val="WW8Num42z1"/>
    <w:rsid w:val="00E37D52"/>
    <w:rPr>
      <w:rFonts w:ascii="Wingdings" w:hAnsi="Wingdings" w:cs="Wingdings"/>
      <w:b/>
      <w:bCs/>
      <w:color w:val="000000"/>
    </w:rPr>
  </w:style>
  <w:style w:type="character" w:customStyle="1" w:styleId="WW8Num48z0">
    <w:name w:val="WW8Num48z0"/>
    <w:rsid w:val="00E37D52"/>
    <w:rPr>
      <w:rFonts w:ascii="Wingdings" w:hAnsi="Wingdings" w:cs="Wingdings"/>
    </w:rPr>
  </w:style>
  <w:style w:type="character" w:customStyle="1" w:styleId="WW8Num48z1">
    <w:name w:val="WW8Num48z1"/>
    <w:rsid w:val="00E37D52"/>
    <w:rPr>
      <w:rFonts w:ascii="Courier New" w:hAnsi="Courier New" w:cs="Courier New"/>
    </w:rPr>
  </w:style>
  <w:style w:type="character" w:customStyle="1" w:styleId="WW8Num48z3">
    <w:name w:val="WW8Num48z3"/>
    <w:rsid w:val="00E37D52"/>
    <w:rPr>
      <w:rFonts w:ascii="Symbol" w:hAnsi="Symbol" w:cs="Symbol"/>
    </w:rPr>
  </w:style>
  <w:style w:type="character" w:customStyle="1" w:styleId="WW8Num52z0">
    <w:name w:val="WW8Num52z0"/>
    <w:rsid w:val="00E37D52"/>
    <w:rPr>
      <w:rFonts w:ascii="Calibri" w:eastAsia="Times New Roman" w:hAnsi="Calibri" w:cs="Calibri"/>
    </w:rPr>
  </w:style>
  <w:style w:type="character" w:customStyle="1" w:styleId="WW8Num52z1">
    <w:name w:val="WW8Num52z1"/>
    <w:rsid w:val="00E37D52"/>
    <w:rPr>
      <w:rFonts w:ascii="Courier New" w:hAnsi="Courier New" w:cs="Courier New"/>
    </w:rPr>
  </w:style>
  <w:style w:type="character" w:customStyle="1" w:styleId="WW8Num52z2">
    <w:name w:val="WW8Num52z2"/>
    <w:rsid w:val="00E37D52"/>
    <w:rPr>
      <w:rFonts w:ascii="Wingdings" w:hAnsi="Wingdings" w:cs="Wingdings"/>
    </w:rPr>
  </w:style>
  <w:style w:type="character" w:customStyle="1" w:styleId="WW8Num52z3">
    <w:name w:val="WW8Num52z3"/>
    <w:rsid w:val="00E37D52"/>
    <w:rPr>
      <w:rFonts w:ascii="Symbol" w:hAnsi="Symbol" w:cs="Symbol"/>
    </w:rPr>
  </w:style>
  <w:style w:type="character" w:customStyle="1" w:styleId="Fuentedeprrafopredeter1">
    <w:name w:val="Fuente de párrafo predeter.1"/>
    <w:rsid w:val="00E37D52"/>
  </w:style>
  <w:style w:type="character" w:customStyle="1" w:styleId="CarCar8">
    <w:name w:val="Car Car8"/>
    <w:rsid w:val="00E37D52"/>
    <w:rPr>
      <w:rFonts w:ascii="Cambria" w:eastAsia="Times New Roman" w:hAnsi="Cambria" w:cs="Cambria"/>
      <w:sz w:val="24"/>
      <w:szCs w:val="24"/>
      <w:lang w:val="es-CR" w:eastAsia="x-none"/>
    </w:rPr>
  </w:style>
  <w:style w:type="character" w:customStyle="1" w:styleId="CarCar7">
    <w:name w:val="Car Car7"/>
    <w:rsid w:val="00E37D52"/>
    <w:rPr>
      <w:rFonts w:ascii="Cambria" w:eastAsia="Times New Roman" w:hAnsi="Cambria" w:cs="Cambria"/>
      <w:b/>
      <w:bCs/>
      <w:kern w:val="1"/>
      <w:sz w:val="32"/>
      <w:szCs w:val="32"/>
      <w:lang w:val="es-CR" w:eastAsia="x-none"/>
    </w:rPr>
  </w:style>
  <w:style w:type="character" w:customStyle="1" w:styleId="CarCar61">
    <w:name w:val="Car Car61"/>
    <w:rsid w:val="00E37D52"/>
    <w:rPr>
      <w:sz w:val="24"/>
      <w:szCs w:val="24"/>
      <w:lang w:val="es-CR" w:eastAsia="x-none"/>
    </w:rPr>
  </w:style>
  <w:style w:type="character" w:customStyle="1" w:styleId="CarCar5">
    <w:name w:val="Car Car5"/>
    <w:rsid w:val="00E37D52"/>
    <w:rPr>
      <w:rFonts w:ascii="Tahoma" w:hAnsi="Tahoma" w:cs="Tahoma"/>
      <w:sz w:val="16"/>
      <w:szCs w:val="16"/>
      <w:lang w:val="es-CR" w:eastAsia="x-none"/>
    </w:rPr>
  </w:style>
  <w:style w:type="character" w:customStyle="1" w:styleId="CarCar9">
    <w:name w:val="Car Car9"/>
    <w:rsid w:val="00E37D52"/>
    <w:rPr>
      <w:sz w:val="24"/>
      <w:szCs w:val="24"/>
      <w:lang w:val="es-CR" w:eastAsia="x-none"/>
    </w:rPr>
  </w:style>
  <w:style w:type="character" w:customStyle="1" w:styleId="CarCar4">
    <w:name w:val="Car Car4"/>
    <w:rsid w:val="00E37D52"/>
    <w:rPr>
      <w:rFonts w:ascii="Tahoma" w:hAnsi="Tahoma" w:cs="Tahoma"/>
      <w:sz w:val="16"/>
      <w:szCs w:val="16"/>
      <w:lang w:val="es-CR" w:eastAsia="x-none"/>
    </w:rPr>
  </w:style>
  <w:style w:type="character" w:customStyle="1" w:styleId="CarCar31">
    <w:name w:val="Car Car31"/>
    <w:rsid w:val="00E37D52"/>
    <w:rPr>
      <w:lang w:val="es-CR" w:eastAsia="x-none"/>
    </w:rPr>
  </w:style>
  <w:style w:type="character" w:customStyle="1" w:styleId="Caracteresdenotaalpie">
    <w:name w:val="Caracteres de nota al pie"/>
    <w:rsid w:val="00E37D52"/>
    <w:rPr>
      <w:vertAlign w:val="superscript"/>
    </w:rPr>
  </w:style>
  <w:style w:type="character" w:customStyle="1" w:styleId="CarCar21">
    <w:name w:val="Car Car21"/>
    <w:rsid w:val="00E37D52"/>
    <w:rPr>
      <w:lang w:val="es-CR" w:eastAsia="x-none"/>
    </w:rPr>
  </w:style>
  <w:style w:type="character" w:customStyle="1" w:styleId="Caracteresdenotafinal">
    <w:name w:val="Caracteres de nota final"/>
    <w:rsid w:val="00E37D52"/>
    <w:rPr>
      <w:vertAlign w:val="superscript"/>
    </w:rPr>
  </w:style>
  <w:style w:type="character" w:customStyle="1" w:styleId="encabezadoCarCar">
    <w:name w:val="encabezado Car Car"/>
    <w:rsid w:val="00E37D52"/>
    <w:rPr>
      <w:rFonts w:ascii="Book Antiqua" w:hAnsi="Book Antiqua" w:cs="Book Antiqua"/>
      <w:sz w:val="24"/>
      <w:szCs w:val="24"/>
    </w:rPr>
  </w:style>
  <w:style w:type="character" w:customStyle="1" w:styleId="CarCar10">
    <w:name w:val="Car Car10"/>
    <w:rsid w:val="00E37D52"/>
    <w:rPr>
      <w:rFonts w:ascii="Book Antiqua" w:hAnsi="Book Antiqua" w:cs="Book Antiqua"/>
      <w:b/>
      <w:bCs/>
      <w:i/>
      <w:iCs/>
      <w:sz w:val="28"/>
      <w:szCs w:val="28"/>
    </w:rPr>
  </w:style>
  <w:style w:type="character" w:customStyle="1" w:styleId="CarCar15">
    <w:name w:val="Car Car15"/>
    <w:rsid w:val="00E37D52"/>
    <w:rPr>
      <w:sz w:val="24"/>
      <w:szCs w:val="24"/>
    </w:rPr>
  </w:style>
  <w:style w:type="character" w:customStyle="1" w:styleId="CarCar14">
    <w:name w:val="Car Car14"/>
    <w:rsid w:val="00E37D52"/>
    <w:rPr>
      <w:sz w:val="24"/>
      <w:szCs w:val="24"/>
    </w:rPr>
  </w:style>
  <w:style w:type="paragraph" w:customStyle="1" w:styleId="Encabezado1">
    <w:name w:val="Encabezado1"/>
    <w:basedOn w:val="Normal"/>
    <w:next w:val="Normal"/>
    <w:rsid w:val="00E37D52"/>
    <w:pPr>
      <w:suppressAutoHyphens/>
      <w:spacing w:before="240" w:after="60"/>
      <w:jc w:val="center"/>
    </w:pPr>
    <w:rPr>
      <w:rFonts w:ascii="Cambria" w:hAnsi="Cambria" w:cs="Cambria"/>
      <w:b/>
      <w:bCs/>
      <w:kern w:val="1"/>
      <w:sz w:val="32"/>
      <w:szCs w:val="32"/>
      <w:lang w:eastAsia="zh-CN"/>
    </w:rPr>
  </w:style>
  <w:style w:type="paragraph" w:customStyle="1" w:styleId="ndice">
    <w:name w:val="Índice"/>
    <w:basedOn w:val="Normal"/>
    <w:rsid w:val="00E37D52"/>
    <w:pPr>
      <w:suppressLineNumbers/>
      <w:suppressAutoHyphens/>
      <w:spacing w:before="240" w:after="360"/>
      <w:jc w:val="both"/>
    </w:pPr>
    <w:rPr>
      <w:rFonts w:ascii="Book Antiqua" w:hAnsi="Book Antiqua" w:cs="Book Antiqua"/>
      <w:sz w:val="24"/>
      <w:szCs w:val="24"/>
      <w:lang w:eastAsia="zh-CN"/>
    </w:rPr>
  </w:style>
  <w:style w:type="paragraph" w:customStyle="1" w:styleId="Textoindependiente21">
    <w:name w:val="Texto independiente 21"/>
    <w:basedOn w:val="Normal"/>
    <w:rsid w:val="00E37D52"/>
    <w:pPr>
      <w:suppressAutoHyphens/>
      <w:spacing w:before="240" w:after="360"/>
      <w:jc w:val="both"/>
    </w:pPr>
    <w:rPr>
      <w:rFonts w:ascii="Book Antiqua" w:hAnsi="Book Antiqua" w:cs="Book Antiqua"/>
      <w:b/>
      <w:bCs/>
      <w:sz w:val="24"/>
      <w:szCs w:val="24"/>
      <w:lang w:eastAsia="zh-CN"/>
    </w:rPr>
  </w:style>
  <w:style w:type="character" w:customStyle="1" w:styleId="SubttuloCar">
    <w:name w:val="Subtítulo Car"/>
    <w:basedOn w:val="Fuentedeprrafopredeter"/>
    <w:link w:val="Subttulo"/>
    <w:uiPriority w:val="11"/>
    <w:rsid w:val="00B520E8"/>
    <w:rPr>
      <w:rFonts w:eastAsiaTheme="minorEastAsia"/>
      <w:color w:val="5A5A5A" w:themeColor="text1" w:themeTint="A5"/>
      <w:spacing w:val="15"/>
    </w:rPr>
  </w:style>
  <w:style w:type="paragraph" w:customStyle="1" w:styleId="Mapadeldocumento1">
    <w:name w:val="Mapa del documento1"/>
    <w:basedOn w:val="Normal"/>
    <w:rsid w:val="00E37D52"/>
    <w:pPr>
      <w:suppressAutoHyphens/>
      <w:spacing w:before="240" w:after="360"/>
      <w:jc w:val="both"/>
    </w:pPr>
    <w:rPr>
      <w:rFonts w:ascii="Tahoma" w:hAnsi="Tahoma" w:cs="Tahoma"/>
      <w:sz w:val="16"/>
      <w:szCs w:val="16"/>
      <w:lang w:eastAsia="zh-CN"/>
    </w:rPr>
  </w:style>
  <w:style w:type="character" w:customStyle="1" w:styleId="CarCar13">
    <w:name w:val="Car Car13"/>
    <w:semiHidden/>
    <w:locked/>
    <w:rsid w:val="00E37D52"/>
    <w:rPr>
      <w:rFonts w:ascii="Book Antiqua" w:hAnsi="Book Antiqua" w:cs="Book Antiqua"/>
      <w:lang w:val="es-CR" w:eastAsia="zh-CN"/>
    </w:rPr>
  </w:style>
  <w:style w:type="paragraph" w:styleId="Textonotaalfinal">
    <w:name w:val="endnote text"/>
    <w:basedOn w:val="Normal"/>
    <w:link w:val="TextonotaalfinalCar"/>
    <w:rsid w:val="00E37D52"/>
    <w:pPr>
      <w:suppressAutoHyphens/>
      <w:spacing w:before="240" w:after="360"/>
      <w:jc w:val="both"/>
    </w:pPr>
    <w:rPr>
      <w:rFonts w:ascii="Book Antiqua" w:hAnsi="Book Antiqua" w:cs="Book Antiqua"/>
      <w:lang w:eastAsia="zh-CN"/>
    </w:rPr>
  </w:style>
  <w:style w:type="character" w:customStyle="1" w:styleId="TextonotaalfinalCar">
    <w:name w:val="Texto nota al final Car"/>
    <w:basedOn w:val="Fuentedeprrafopredeter"/>
    <w:link w:val="Textonotaalfinal"/>
    <w:rsid w:val="00E37D52"/>
    <w:rPr>
      <w:rFonts w:ascii="Book Antiqua" w:hAnsi="Book Antiqua" w:cs="Book Antiqua"/>
      <w:lang w:eastAsia="zh-CN"/>
    </w:rPr>
  </w:style>
  <w:style w:type="paragraph" w:customStyle="1" w:styleId="Ttulo1Procedimientos">
    <w:name w:val="Título 1 Procedimientos"/>
    <w:basedOn w:val="Ttulo1"/>
    <w:rsid w:val="00E37D52"/>
    <w:pPr>
      <w:suppressAutoHyphens/>
      <w:spacing w:after="240"/>
    </w:pPr>
    <w:rPr>
      <w:rFonts w:cs="Arial"/>
      <w:i/>
      <w:iCs/>
      <w:caps/>
      <w:smallCaps/>
      <w:color w:val="auto"/>
      <w:sz w:val="26"/>
      <w:szCs w:val="26"/>
      <w:lang w:eastAsia="zh-CN"/>
      <w14:shadow w14:blurRad="50800" w14:dist="38100" w14:dir="2700000" w14:sx="100000" w14:sy="100000" w14:kx="0" w14:ky="0" w14:algn="tl">
        <w14:srgbClr w14:val="000000">
          <w14:alpha w14:val="60000"/>
        </w14:srgbClr>
      </w14:shadow>
    </w:rPr>
  </w:style>
  <w:style w:type="paragraph" w:customStyle="1" w:styleId="Ttulo2Procedimiento">
    <w:name w:val="Título 2 Procedimiento"/>
    <w:basedOn w:val="Normal"/>
    <w:rsid w:val="00E37D52"/>
    <w:pPr>
      <w:numPr>
        <w:numId w:val="16"/>
      </w:numPr>
      <w:suppressAutoHyphens/>
      <w:spacing w:before="240" w:after="360"/>
      <w:jc w:val="both"/>
    </w:pPr>
    <w:rPr>
      <w:rFonts w:ascii="Arial" w:hAnsi="Arial" w:cs="Arial"/>
      <w:i/>
      <w:iCs/>
      <w:sz w:val="24"/>
      <w:szCs w:val="24"/>
      <w:lang w:val="es-ES" w:eastAsia="zh-CN"/>
    </w:rPr>
  </w:style>
  <w:style w:type="paragraph" w:customStyle="1" w:styleId="Ttulo3Procedimiento">
    <w:name w:val="Título 3 Procedimiento"/>
    <w:basedOn w:val="Normal"/>
    <w:rsid w:val="00E37D52"/>
    <w:pPr>
      <w:tabs>
        <w:tab w:val="num" w:pos="360"/>
      </w:tabs>
      <w:suppressAutoHyphens/>
      <w:spacing w:before="240" w:after="360"/>
      <w:ind w:left="360" w:hanging="360"/>
      <w:jc w:val="both"/>
    </w:pPr>
    <w:rPr>
      <w:rFonts w:ascii="Arial" w:hAnsi="Arial" w:cs="Arial"/>
      <w:i/>
      <w:iCs/>
      <w:lang w:val="es-ES" w:eastAsia="zh-CN"/>
    </w:rPr>
  </w:style>
  <w:style w:type="paragraph" w:customStyle="1" w:styleId="CarCar10CarCar">
    <w:name w:val="Car Car10 Car Car"/>
    <w:basedOn w:val="Normal"/>
    <w:rsid w:val="00E37D52"/>
    <w:pPr>
      <w:suppressAutoHyphens/>
      <w:spacing w:line="240" w:lineRule="exact"/>
    </w:pPr>
    <w:rPr>
      <w:rFonts w:ascii="Verdana" w:hAnsi="Verdana" w:cs="Verdana"/>
      <w:lang w:val="en-AU" w:eastAsia="zh-CN"/>
    </w:rPr>
  </w:style>
  <w:style w:type="paragraph" w:customStyle="1" w:styleId="Saludo1">
    <w:name w:val="Saludo1"/>
    <w:basedOn w:val="Normal"/>
    <w:next w:val="Normal"/>
    <w:rsid w:val="00E37D52"/>
    <w:pPr>
      <w:suppressAutoHyphens/>
    </w:pPr>
    <w:rPr>
      <w:rFonts w:ascii="Arial" w:hAnsi="Arial" w:cs="Arial"/>
      <w:sz w:val="24"/>
      <w:szCs w:val="24"/>
      <w:lang w:eastAsia="zh-CN"/>
    </w:rPr>
  </w:style>
  <w:style w:type="paragraph" w:customStyle="1" w:styleId="Fecha1">
    <w:name w:val="Fecha1"/>
    <w:basedOn w:val="Normal"/>
    <w:next w:val="Normal"/>
    <w:rsid w:val="00E37D52"/>
    <w:pPr>
      <w:suppressAutoHyphens/>
    </w:pPr>
    <w:rPr>
      <w:rFonts w:ascii="Arial" w:hAnsi="Arial" w:cs="Arial"/>
      <w:sz w:val="24"/>
      <w:szCs w:val="24"/>
      <w:lang w:eastAsia="zh-CN"/>
    </w:rPr>
  </w:style>
  <w:style w:type="paragraph" w:customStyle="1" w:styleId="Direccininterior">
    <w:name w:val="Dirección interior"/>
    <w:basedOn w:val="Normal"/>
    <w:rsid w:val="00E37D52"/>
    <w:pPr>
      <w:suppressAutoHyphens/>
    </w:pPr>
    <w:rPr>
      <w:rFonts w:ascii="Arial" w:hAnsi="Arial" w:cs="Arial"/>
      <w:sz w:val="24"/>
      <w:szCs w:val="24"/>
      <w:lang w:eastAsia="zh-CN"/>
    </w:rPr>
  </w:style>
  <w:style w:type="paragraph" w:customStyle="1" w:styleId="Lista21">
    <w:name w:val="Lista 21"/>
    <w:basedOn w:val="Normal"/>
    <w:rsid w:val="00E37D52"/>
    <w:pPr>
      <w:suppressAutoHyphens/>
      <w:spacing w:before="240" w:after="360"/>
      <w:ind w:left="566" w:hanging="283"/>
      <w:jc w:val="both"/>
    </w:pPr>
    <w:rPr>
      <w:rFonts w:ascii="Book Antiqua" w:hAnsi="Book Antiqua" w:cs="Book Antiqua"/>
      <w:sz w:val="24"/>
      <w:szCs w:val="24"/>
      <w:lang w:eastAsia="zh-CN"/>
    </w:rPr>
  </w:style>
  <w:style w:type="paragraph" w:customStyle="1" w:styleId="Contenidodelatabla">
    <w:name w:val="Contenido de la tabla"/>
    <w:basedOn w:val="Normal"/>
    <w:rsid w:val="00E37D52"/>
    <w:pPr>
      <w:suppressLineNumbers/>
      <w:suppressAutoHyphens/>
      <w:spacing w:before="240" w:after="360"/>
      <w:jc w:val="both"/>
    </w:pPr>
    <w:rPr>
      <w:rFonts w:ascii="Book Antiqua" w:hAnsi="Book Antiqua" w:cs="Book Antiqua"/>
      <w:sz w:val="24"/>
      <w:szCs w:val="24"/>
      <w:lang w:eastAsia="zh-CN"/>
    </w:rPr>
  </w:style>
  <w:style w:type="paragraph" w:customStyle="1" w:styleId="Encabezadodelatabla">
    <w:name w:val="Encabezado de la tabla"/>
    <w:basedOn w:val="Contenidodelatabla"/>
    <w:rsid w:val="00E37D52"/>
    <w:pPr>
      <w:jc w:val="center"/>
    </w:pPr>
    <w:rPr>
      <w:b/>
      <w:bCs/>
    </w:rPr>
  </w:style>
  <w:style w:type="paragraph" w:customStyle="1" w:styleId="Etiquetadecampo">
    <w:name w:val="Etiqueta de campo"/>
    <w:basedOn w:val="Normal"/>
    <w:rsid w:val="00E37D52"/>
    <w:pPr>
      <w:spacing w:before="60" w:after="60"/>
    </w:pPr>
    <w:rPr>
      <w:rFonts w:ascii="Arial" w:hAnsi="Arial" w:cs="Arial"/>
      <w:b/>
      <w:sz w:val="19"/>
      <w:szCs w:val="19"/>
      <w:lang w:eastAsia="en-US" w:bidi="en-US"/>
    </w:rPr>
  </w:style>
  <w:style w:type="numbering" w:customStyle="1" w:styleId="Sinlista1">
    <w:name w:val="Sin lista1"/>
    <w:next w:val="Sinlista"/>
    <w:uiPriority w:val="99"/>
    <w:semiHidden/>
    <w:unhideWhenUsed/>
    <w:rsid w:val="00E37D52"/>
  </w:style>
  <w:style w:type="numbering" w:customStyle="1" w:styleId="Sinlista2">
    <w:name w:val="Sin lista2"/>
    <w:next w:val="Sinlista"/>
    <w:uiPriority w:val="99"/>
    <w:semiHidden/>
    <w:unhideWhenUsed/>
    <w:rsid w:val="00E37D52"/>
  </w:style>
  <w:style w:type="paragraph" w:customStyle="1" w:styleId="msonormal0">
    <w:name w:val="msonormal"/>
    <w:basedOn w:val="Normal"/>
    <w:rsid w:val="00E37D52"/>
    <w:pPr>
      <w:spacing w:before="100" w:beforeAutospacing="1" w:after="100" w:afterAutospacing="1"/>
    </w:pPr>
    <w:rPr>
      <w:sz w:val="24"/>
      <w:szCs w:val="24"/>
    </w:rPr>
  </w:style>
  <w:style w:type="paragraph" w:customStyle="1" w:styleId="prj0">
    <w:name w:val="prj0"/>
    <w:basedOn w:val="Normal"/>
    <w:rsid w:val="00E37D52"/>
    <w:pPr>
      <w:pBdr>
        <w:top w:val="single" w:sz="4" w:space="0" w:color="B1BBCC"/>
        <w:left w:val="single" w:sz="4" w:space="0" w:color="B1BBCC"/>
        <w:bottom w:val="single" w:sz="4" w:space="0" w:color="B1BBCC"/>
        <w:right w:val="single" w:sz="4" w:space="0" w:color="B1BBCC"/>
      </w:pBdr>
      <w:spacing w:before="100" w:beforeAutospacing="1" w:after="100" w:afterAutospacing="1"/>
    </w:pPr>
    <w:rPr>
      <w:rFonts w:ascii="Segoe UI" w:hAnsi="Segoe UI" w:cs="Segoe UI"/>
      <w:sz w:val="18"/>
      <w:szCs w:val="18"/>
    </w:rPr>
  </w:style>
  <w:style w:type="paragraph" w:customStyle="1" w:styleId="prj1">
    <w:name w:val="prj1"/>
    <w:basedOn w:val="Normal"/>
    <w:rsid w:val="00E37D52"/>
    <w:pPr>
      <w:pBdr>
        <w:top w:val="single" w:sz="4" w:space="0" w:color="B1BBCC"/>
        <w:left w:val="single" w:sz="4" w:space="0" w:color="B1BBCC"/>
        <w:bottom w:val="single" w:sz="4" w:space="0" w:color="B1BBCC"/>
        <w:right w:val="single" w:sz="4" w:space="0" w:color="B1BBCC"/>
      </w:pBdr>
      <w:spacing w:before="100" w:beforeAutospacing="1" w:after="100" w:afterAutospacing="1"/>
    </w:pPr>
    <w:rPr>
      <w:rFonts w:ascii="Calibri" w:hAnsi="Calibri" w:cs="Calibri"/>
    </w:rPr>
  </w:style>
  <w:style w:type="numbering" w:customStyle="1" w:styleId="Estilo3">
    <w:name w:val="Estilo3"/>
    <w:uiPriority w:val="99"/>
    <w:rsid w:val="00E37D52"/>
    <w:pPr>
      <w:numPr>
        <w:numId w:val="28"/>
      </w:numPr>
    </w:pPr>
  </w:style>
  <w:style w:type="numbering" w:customStyle="1" w:styleId="Sinlista3">
    <w:name w:val="Sin lista3"/>
    <w:next w:val="Sinlista"/>
    <w:uiPriority w:val="99"/>
    <w:semiHidden/>
    <w:unhideWhenUsed/>
    <w:rsid w:val="00E37D52"/>
  </w:style>
  <w:style w:type="paragraph" w:customStyle="1" w:styleId="TableBody">
    <w:name w:val="Table Body"/>
    <w:basedOn w:val="Normal"/>
    <w:rsid w:val="00E37D52"/>
    <w:pPr>
      <w:ind w:left="221"/>
    </w:pPr>
    <w:rPr>
      <w:lang w:val="en-US"/>
    </w:rPr>
  </w:style>
  <w:style w:type="paragraph" w:customStyle="1" w:styleId="TableHeader">
    <w:name w:val="Table Header"/>
    <w:basedOn w:val="Normal"/>
    <w:rsid w:val="00E37D52"/>
    <w:pPr>
      <w:shd w:val="pct30" w:color="auto" w:fill="auto"/>
      <w:ind w:left="221"/>
    </w:pPr>
    <w:rPr>
      <w:rFonts w:ascii="Arial" w:hAnsi="Arial"/>
      <w:b/>
      <w:sz w:val="18"/>
      <w:lang w:val="en-US"/>
    </w:rPr>
  </w:style>
  <w:style w:type="paragraph" w:customStyle="1" w:styleId="xl22">
    <w:name w:val="xl22"/>
    <w:basedOn w:val="Normal"/>
    <w:rsid w:val="00E37D5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left="221"/>
    </w:pPr>
    <w:rPr>
      <w:sz w:val="24"/>
      <w:szCs w:val="24"/>
      <w:lang w:val="en-US" w:eastAsia="en-US"/>
    </w:rPr>
  </w:style>
  <w:style w:type="paragraph" w:customStyle="1" w:styleId="xl23">
    <w:name w:val="xl23"/>
    <w:basedOn w:val="Normal"/>
    <w:rsid w:val="00E37D5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left="221"/>
      <w:jc w:val="center"/>
    </w:pPr>
    <w:rPr>
      <w:sz w:val="24"/>
      <w:szCs w:val="24"/>
      <w:lang w:val="en-US" w:eastAsia="en-US"/>
    </w:rPr>
  </w:style>
  <w:style w:type="paragraph" w:customStyle="1" w:styleId="xl25">
    <w:name w:val="xl25"/>
    <w:basedOn w:val="Normal"/>
    <w:rsid w:val="00E37D52"/>
    <w:pPr>
      <w:pBdr>
        <w:top w:val="single" w:sz="4" w:space="0" w:color="auto"/>
        <w:left w:val="single" w:sz="4" w:space="0" w:color="auto"/>
        <w:bottom w:val="single" w:sz="4" w:space="0" w:color="auto"/>
        <w:right w:val="single" w:sz="4" w:space="0" w:color="auto"/>
      </w:pBdr>
      <w:spacing w:before="100" w:beforeAutospacing="1" w:after="100" w:afterAutospacing="1"/>
      <w:ind w:left="221"/>
    </w:pPr>
    <w:rPr>
      <w:rFonts w:ascii="Arial" w:hAnsi="Arial" w:cs="Arial"/>
      <w:b/>
      <w:bCs/>
      <w:sz w:val="24"/>
      <w:szCs w:val="24"/>
      <w:lang w:val="en-US" w:eastAsia="en-US"/>
    </w:rPr>
  </w:style>
  <w:style w:type="paragraph" w:customStyle="1" w:styleId="xl26">
    <w:name w:val="xl26"/>
    <w:basedOn w:val="Normal"/>
    <w:rsid w:val="00E37D52"/>
    <w:pPr>
      <w:pBdr>
        <w:top w:val="single" w:sz="4" w:space="0" w:color="auto"/>
        <w:left w:val="single" w:sz="4" w:space="0" w:color="auto"/>
        <w:bottom w:val="single" w:sz="4" w:space="0" w:color="auto"/>
        <w:right w:val="single" w:sz="4" w:space="0" w:color="auto"/>
      </w:pBdr>
      <w:spacing w:before="100" w:beforeAutospacing="1" w:after="100" w:afterAutospacing="1"/>
      <w:ind w:left="221"/>
      <w:jc w:val="center"/>
    </w:pPr>
    <w:rPr>
      <w:sz w:val="24"/>
      <w:szCs w:val="24"/>
      <w:lang w:val="en-US" w:eastAsia="en-US"/>
    </w:rPr>
  </w:style>
  <w:style w:type="paragraph" w:customStyle="1" w:styleId="xl27">
    <w:name w:val="xl27"/>
    <w:basedOn w:val="Normal"/>
    <w:rsid w:val="00E37D52"/>
    <w:pPr>
      <w:pBdr>
        <w:top w:val="single" w:sz="4" w:space="0" w:color="auto"/>
        <w:left w:val="single" w:sz="4" w:space="0" w:color="auto"/>
        <w:bottom w:val="single" w:sz="4" w:space="0" w:color="auto"/>
        <w:right w:val="single" w:sz="4" w:space="0" w:color="auto"/>
      </w:pBdr>
      <w:spacing w:before="100" w:beforeAutospacing="1" w:after="100" w:afterAutospacing="1"/>
      <w:ind w:left="221"/>
    </w:pPr>
    <w:rPr>
      <w:rFonts w:ascii="Arial" w:hAnsi="Arial" w:cs="Arial"/>
      <w:b/>
      <w:bCs/>
      <w:i/>
      <w:iCs/>
      <w:sz w:val="24"/>
      <w:szCs w:val="24"/>
      <w:lang w:val="en-US" w:eastAsia="en-US"/>
    </w:rPr>
  </w:style>
  <w:style w:type="paragraph" w:customStyle="1" w:styleId="EstiloTtulo1Arial12pt">
    <w:name w:val="Estilo Título 1 + Arial 12 pt"/>
    <w:basedOn w:val="Ttulo1"/>
    <w:rsid w:val="00E37D52"/>
    <w:pPr>
      <w:keepNext w:val="0"/>
      <w:numPr>
        <w:numId w:val="29"/>
      </w:numPr>
    </w:pPr>
    <w:rPr>
      <w:i/>
      <w:iCs/>
      <w:color w:val="auto"/>
      <w:szCs w:val="20"/>
      <w:u w:val="single"/>
      <w:lang w:eastAsia="en-US"/>
    </w:rPr>
  </w:style>
  <w:style w:type="paragraph" w:customStyle="1" w:styleId="Trabajo">
    <w:name w:val="Trabajo"/>
    <w:rsid w:val="00E37D52"/>
    <w:pPr>
      <w:spacing w:line="360" w:lineRule="auto"/>
      <w:ind w:left="221"/>
      <w:jc w:val="both"/>
    </w:pPr>
    <w:rPr>
      <w:rFonts w:ascii="Arial" w:hAnsi="Arial"/>
      <w:lang w:val="es-ES" w:eastAsia="es-ES"/>
    </w:rPr>
  </w:style>
  <w:style w:type="paragraph" w:customStyle="1" w:styleId="NormalPARRAFO-1">
    <w:name w:val="Normal.PARRAFO-1"/>
    <w:rsid w:val="00E37D52"/>
    <w:pPr>
      <w:widowControl w:val="0"/>
      <w:tabs>
        <w:tab w:val="left" w:pos="-720"/>
        <w:tab w:val="left" w:pos="0"/>
      </w:tabs>
      <w:suppressAutoHyphens/>
      <w:ind w:left="221"/>
      <w:jc w:val="both"/>
    </w:pPr>
    <w:rPr>
      <w:spacing w:val="-3"/>
      <w:sz w:val="24"/>
      <w:lang w:eastAsia="es-ES"/>
    </w:rPr>
  </w:style>
  <w:style w:type="paragraph" w:customStyle="1" w:styleId="Trabajo1">
    <w:name w:val="Trabajo1"/>
    <w:rsid w:val="00E37D52"/>
    <w:pPr>
      <w:spacing w:line="360" w:lineRule="auto"/>
      <w:ind w:left="221"/>
      <w:jc w:val="both"/>
    </w:pPr>
    <w:rPr>
      <w:rFonts w:ascii="Arial" w:hAnsi="Arial"/>
      <w:lang w:val="es-ES" w:eastAsia="es-ES"/>
    </w:rPr>
  </w:style>
  <w:style w:type="paragraph" w:customStyle="1" w:styleId="NormalPARRAFO-11">
    <w:name w:val="Normal.PARRAFO-11"/>
    <w:rsid w:val="00E37D52"/>
    <w:pPr>
      <w:widowControl w:val="0"/>
      <w:tabs>
        <w:tab w:val="left" w:pos="-720"/>
        <w:tab w:val="left" w:pos="0"/>
      </w:tabs>
      <w:suppressAutoHyphens/>
      <w:ind w:left="221"/>
      <w:jc w:val="both"/>
    </w:pPr>
    <w:rPr>
      <w:spacing w:val="-3"/>
      <w:sz w:val="24"/>
      <w:lang w:eastAsia="es-ES"/>
    </w:rPr>
  </w:style>
  <w:style w:type="paragraph" w:customStyle="1" w:styleId="NormalPARRAFO-12">
    <w:name w:val="Normal.PARRAFO-12"/>
    <w:rsid w:val="00E37D52"/>
    <w:pPr>
      <w:widowControl w:val="0"/>
      <w:tabs>
        <w:tab w:val="left" w:pos="-720"/>
        <w:tab w:val="left" w:pos="0"/>
      </w:tabs>
      <w:suppressAutoHyphens/>
      <w:ind w:left="221"/>
      <w:jc w:val="both"/>
    </w:pPr>
    <w:rPr>
      <w:spacing w:val="-3"/>
      <w:sz w:val="24"/>
      <w:lang w:eastAsia="es-ES"/>
    </w:rPr>
  </w:style>
  <w:style w:type="paragraph" w:customStyle="1" w:styleId="NormalPARRAFO-13">
    <w:name w:val="Normal.PARRAFO-13"/>
    <w:rsid w:val="00E37D52"/>
    <w:pPr>
      <w:widowControl w:val="0"/>
      <w:tabs>
        <w:tab w:val="left" w:pos="-720"/>
        <w:tab w:val="left" w:pos="0"/>
      </w:tabs>
      <w:suppressAutoHyphens/>
      <w:ind w:left="221"/>
      <w:jc w:val="both"/>
    </w:pPr>
    <w:rPr>
      <w:spacing w:val="-3"/>
      <w:sz w:val="24"/>
      <w:lang w:eastAsia="es-ES"/>
    </w:rPr>
  </w:style>
  <w:style w:type="table" w:customStyle="1" w:styleId="Tablaconcuadrcula3">
    <w:name w:val="Tabla con cuadrícula3"/>
    <w:basedOn w:val="Tablanormal"/>
    <w:next w:val="Tablaconcuadrcula"/>
    <w:rsid w:val="00E37D52"/>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ulo">
    <w:name w:val="Capítulo"/>
    <w:basedOn w:val="Ttulo"/>
    <w:qFormat/>
    <w:rsid w:val="00EF6206"/>
    <w:pPr>
      <w:ind w:left="709"/>
    </w:pPr>
  </w:style>
  <w:style w:type="paragraph" w:styleId="Cita">
    <w:name w:val="Quote"/>
    <w:basedOn w:val="Normal"/>
    <w:next w:val="Normal"/>
    <w:link w:val="CitaCar"/>
    <w:uiPriority w:val="29"/>
    <w:qFormat/>
    <w:rsid w:val="00B520E8"/>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B520E8"/>
    <w:rPr>
      <w:i/>
      <w:iCs/>
      <w:color w:val="404040" w:themeColor="text1" w:themeTint="BF"/>
    </w:rPr>
  </w:style>
  <w:style w:type="paragraph" w:styleId="Citadestacada">
    <w:name w:val="Intense Quote"/>
    <w:basedOn w:val="Normal"/>
    <w:next w:val="Normal"/>
    <w:link w:val="CitadestacadaCar"/>
    <w:uiPriority w:val="30"/>
    <w:qFormat/>
    <w:rsid w:val="00B520E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B520E8"/>
    <w:rPr>
      <w:i/>
      <w:iCs/>
      <w:color w:val="4472C4" w:themeColor="accent1"/>
    </w:rPr>
  </w:style>
  <w:style w:type="character" w:styleId="nfasissutil">
    <w:name w:val="Subtle Emphasis"/>
    <w:basedOn w:val="Fuentedeprrafopredeter"/>
    <w:uiPriority w:val="19"/>
    <w:qFormat/>
    <w:rsid w:val="00B520E8"/>
    <w:rPr>
      <w:i/>
      <w:iCs/>
      <w:color w:val="404040" w:themeColor="text1" w:themeTint="BF"/>
    </w:rPr>
  </w:style>
  <w:style w:type="character" w:styleId="nfasisintenso">
    <w:name w:val="Intense Emphasis"/>
    <w:basedOn w:val="Fuentedeprrafopredeter"/>
    <w:uiPriority w:val="21"/>
    <w:qFormat/>
    <w:rsid w:val="00B520E8"/>
    <w:rPr>
      <w:i/>
      <w:iCs/>
      <w:color w:val="4472C4" w:themeColor="accent1"/>
    </w:rPr>
  </w:style>
  <w:style w:type="character" w:styleId="Ttulodellibro">
    <w:name w:val="Book Title"/>
    <w:basedOn w:val="Fuentedeprrafopredeter"/>
    <w:uiPriority w:val="33"/>
    <w:qFormat/>
    <w:rsid w:val="00B520E8"/>
    <w:rPr>
      <w:b/>
      <w:bCs/>
      <w:i/>
      <w:iCs/>
      <w:spacing w:val="5"/>
    </w:rPr>
  </w:style>
  <w:style w:type="character" w:styleId="Mencinsinresolver">
    <w:name w:val="Unresolved Mention"/>
    <w:basedOn w:val="Fuentedeprrafopredeter"/>
    <w:uiPriority w:val="99"/>
    <w:semiHidden/>
    <w:unhideWhenUsed/>
    <w:rsid w:val="004036A5"/>
    <w:rPr>
      <w:color w:val="605E5C"/>
      <w:shd w:val="clear" w:color="auto" w:fill="E1DFDD"/>
    </w:rPr>
  </w:style>
  <w:style w:type="character" w:customStyle="1" w:styleId="ms-formvalidation">
    <w:name w:val="ms-formvalidation"/>
    <w:basedOn w:val="Fuentedeprrafopredeter"/>
    <w:rsid w:val="008E7B2F"/>
  </w:style>
  <w:style w:type="character" w:customStyle="1" w:styleId="eop">
    <w:name w:val="eop"/>
    <w:basedOn w:val="Fuentedeprrafopredeter"/>
    <w:rsid w:val="00E12D4B"/>
  </w:style>
  <w:style w:type="character" w:customStyle="1" w:styleId="ui-provider">
    <w:name w:val="ui-provider"/>
    <w:basedOn w:val="Fuentedeprrafopredeter"/>
    <w:rsid w:val="00004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9908">
      <w:bodyDiv w:val="1"/>
      <w:marLeft w:val="0"/>
      <w:marRight w:val="0"/>
      <w:marTop w:val="0"/>
      <w:marBottom w:val="0"/>
      <w:divBdr>
        <w:top w:val="none" w:sz="0" w:space="0" w:color="auto"/>
        <w:left w:val="none" w:sz="0" w:space="0" w:color="auto"/>
        <w:bottom w:val="none" w:sz="0" w:space="0" w:color="auto"/>
        <w:right w:val="none" w:sz="0" w:space="0" w:color="auto"/>
      </w:divBdr>
    </w:div>
    <w:div w:id="10767934">
      <w:bodyDiv w:val="1"/>
      <w:marLeft w:val="0"/>
      <w:marRight w:val="0"/>
      <w:marTop w:val="0"/>
      <w:marBottom w:val="0"/>
      <w:divBdr>
        <w:top w:val="none" w:sz="0" w:space="0" w:color="auto"/>
        <w:left w:val="none" w:sz="0" w:space="0" w:color="auto"/>
        <w:bottom w:val="none" w:sz="0" w:space="0" w:color="auto"/>
        <w:right w:val="none" w:sz="0" w:space="0" w:color="auto"/>
      </w:divBdr>
    </w:div>
    <w:div w:id="61029396">
      <w:bodyDiv w:val="1"/>
      <w:marLeft w:val="0"/>
      <w:marRight w:val="0"/>
      <w:marTop w:val="0"/>
      <w:marBottom w:val="0"/>
      <w:divBdr>
        <w:top w:val="none" w:sz="0" w:space="0" w:color="auto"/>
        <w:left w:val="none" w:sz="0" w:space="0" w:color="auto"/>
        <w:bottom w:val="none" w:sz="0" w:space="0" w:color="auto"/>
        <w:right w:val="none" w:sz="0" w:space="0" w:color="auto"/>
      </w:divBdr>
    </w:div>
    <w:div w:id="70397816">
      <w:bodyDiv w:val="1"/>
      <w:marLeft w:val="0"/>
      <w:marRight w:val="0"/>
      <w:marTop w:val="0"/>
      <w:marBottom w:val="0"/>
      <w:divBdr>
        <w:top w:val="none" w:sz="0" w:space="0" w:color="auto"/>
        <w:left w:val="none" w:sz="0" w:space="0" w:color="auto"/>
        <w:bottom w:val="none" w:sz="0" w:space="0" w:color="auto"/>
        <w:right w:val="none" w:sz="0" w:space="0" w:color="auto"/>
      </w:divBdr>
    </w:div>
    <w:div w:id="71782341">
      <w:bodyDiv w:val="1"/>
      <w:marLeft w:val="0"/>
      <w:marRight w:val="0"/>
      <w:marTop w:val="0"/>
      <w:marBottom w:val="0"/>
      <w:divBdr>
        <w:top w:val="none" w:sz="0" w:space="0" w:color="auto"/>
        <w:left w:val="none" w:sz="0" w:space="0" w:color="auto"/>
        <w:bottom w:val="none" w:sz="0" w:space="0" w:color="auto"/>
        <w:right w:val="none" w:sz="0" w:space="0" w:color="auto"/>
      </w:divBdr>
      <w:divsChild>
        <w:div w:id="686833261">
          <w:marLeft w:val="547"/>
          <w:marRight w:val="0"/>
          <w:marTop w:val="0"/>
          <w:marBottom w:val="0"/>
          <w:divBdr>
            <w:top w:val="none" w:sz="0" w:space="0" w:color="auto"/>
            <w:left w:val="none" w:sz="0" w:space="0" w:color="auto"/>
            <w:bottom w:val="none" w:sz="0" w:space="0" w:color="auto"/>
            <w:right w:val="none" w:sz="0" w:space="0" w:color="auto"/>
          </w:divBdr>
        </w:div>
      </w:divsChild>
    </w:div>
    <w:div w:id="139004258">
      <w:bodyDiv w:val="1"/>
      <w:marLeft w:val="0"/>
      <w:marRight w:val="0"/>
      <w:marTop w:val="0"/>
      <w:marBottom w:val="0"/>
      <w:divBdr>
        <w:top w:val="none" w:sz="0" w:space="0" w:color="auto"/>
        <w:left w:val="none" w:sz="0" w:space="0" w:color="auto"/>
        <w:bottom w:val="none" w:sz="0" w:space="0" w:color="auto"/>
        <w:right w:val="none" w:sz="0" w:space="0" w:color="auto"/>
      </w:divBdr>
    </w:div>
    <w:div w:id="153382403">
      <w:bodyDiv w:val="1"/>
      <w:marLeft w:val="0"/>
      <w:marRight w:val="0"/>
      <w:marTop w:val="0"/>
      <w:marBottom w:val="0"/>
      <w:divBdr>
        <w:top w:val="none" w:sz="0" w:space="0" w:color="auto"/>
        <w:left w:val="none" w:sz="0" w:space="0" w:color="auto"/>
        <w:bottom w:val="none" w:sz="0" w:space="0" w:color="auto"/>
        <w:right w:val="none" w:sz="0" w:space="0" w:color="auto"/>
      </w:divBdr>
    </w:div>
    <w:div w:id="158736424">
      <w:bodyDiv w:val="1"/>
      <w:marLeft w:val="0"/>
      <w:marRight w:val="0"/>
      <w:marTop w:val="0"/>
      <w:marBottom w:val="0"/>
      <w:divBdr>
        <w:top w:val="none" w:sz="0" w:space="0" w:color="auto"/>
        <w:left w:val="none" w:sz="0" w:space="0" w:color="auto"/>
        <w:bottom w:val="none" w:sz="0" w:space="0" w:color="auto"/>
        <w:right w:val="none" w:sz="0" w:space="0" w:color="auto"/>
      </w:divBdr>
    </w:div>
    <w:div w:id="176192645">
      <w:bodyDiv w:val="1"/>
      <w:marLeft w:val="0"/>
      <w:marRight w:val="0"/>
      <w:marTop w:val="0"/>
      <w:marBottom w:val="0"/>
      <w:divBdr>
        <w:top w:val="none" w:sz="0" w:space="0" w:color="auto"/>
        <w:left w:val="none" w:sz="0" w:space="0" w:color="auto"/>
        <w:bottom w:val="none" w:sz="0" w:space="0" w:color="auto"/>
        <w:right w:val="none" w:sz="0" w:space="0" w:color="auto"/>
      </w:divBdr>
    </w:div>
    <w:div w:id="190580698">
      <w:bodyDiv w:val="1"/>
      <w:marLeft w:val="0"/>
      <w:marRight w:val="0"/>
      <w:marTop w:val="0"/>
      <w:marBottom w:val="0"/>
      <w:divBdr>
        <w:top w:val="none" w:sz="0" w:space="0" w:color="auto"/>
        <w:left w:val="none" w:sz="0" w:space="0" w:color="auto"/>
        <w:bottom w:val="none" w:sz="0" w:space="0" w:color="auto"/>
        <w:right w:val="none" w:sz="0" w:space="0" w:color="auto"/>
      </w:divBdr>
    </w:div>
    <w:div w:id="207573878">
      <w:bodyDiv w:val="1"/>
      <w:marLeft w:val="0"/>
      <w:marRight w:val="0"/>
      <w:marTop w:val="0"/>
      <w:marBottom w:val="0"/>
      <w:divBdr>
        <w:top w:val="none" w:sz="0" w:space="0" w:color="auto"/>
        <w:left w:val="none" w:sz="0" w:space="0" w:color="auto"/>
        <w:bottom w:val="none" w:sz="0" w:space="0" w:color="auto"/>
        <w:right w:val="none" w:sz="0" w:space="0" w:color="auto"/>
      </w:divBdr>
      <w:divsChild>
        <w:div w:id="2051029690">
          <w:marLeft w:val="1267"/>
          <w:marRight w:val="0"/>
          <w:marTop w:val="200"/>
          <w:marBottom w:val="0"/>
          <w:divBdr>
            <w:top w:val="none" w:sz="0" w:space="0" w:color="auto"/>
            <w:left w:val="none" w:sz="0" w:space="0" w:color="auto"/>
            <w:bottom w:val="none" w:sz="0" w:space="0" w:color="auto"/>
            <w:right w:val="none" w:sz="0" w:space="0" w:color="auto"/>
          </w:divBdr>
        </w:div>
      </w:divsChild>
    </w:div>
    <w:div w:id="235476872">
      <w:bodyDiv w:val="1"/>
      <w:marLeft w:val="0"/>
      <w:marRight w:val="0"/>
      <w:marTop w:val="0"/>
      <w:marBottom w:val="0"/>
      <w:divBdr>
        <w:top w:val="none" w:sz="0" w:space="0" w:color="auto"/>
        <w:left w:val="none" w:sz="0" w:space="0" w:color="auto"/>
        <w:bottom w:val="none" w:sz="0" w:space="0" w:color="auto"/>
        <w:right w:val="none" w:sz="0" w:space="0" w:color="auto"/>
      </w:divBdr>
    </w:div>
    <w:div w:id="248538706">
      <w:bodyDiv w:val="1"/>
      <w:marLeft w:val="0"/>
      <w:marRight w:val="0"/>
      <w:marTop w:val="0"/>
      <w:marBottom w:val="0"/>
      <w:divBdr>
        <w:top w:val="none" w:sz="0" w:space="0" w:color="auto"/>
        <w:left w:val="none" w:sz="0" w:space="0" w:color="auto"/>
        <w:bottom w:val="none" w:sz="0" w:space="0" w:color="auto"/>
        <w:right w:val="none" w:sz="0" w:space="0" w:color="auto"/>
      </w:divBdr>
    </w:div>
    <w:div w:id="323094872">
      <w:bodyDiv w:val="1"/>
      <w:marLeft w:val="0"/>
      <w:marRight w:val="0"/>
      <w:marTop w:val="0"/>
      <w:marBottom w:val="0"/>
      <w:divBdr>
        <w:top w:val="none" w:sz="0" w:space="0" w:color="auto"/>
        <w:left w:val="none" w:sz="0" w:space="0" w:color="auto"/>
        <w:bottom w:val="none" w:sz="0" w:space="0" w:color="auto"/>
        <w:right w:val="none" w:sz="0" w:space="0" w:color="auto"/>
      </w:divBdr>
    </w:div>
    <w:div w:id="352195785">
      <w:bodyDiv w:val="1"/>
      <w:marLeft w:val="0"/>
      <w:marRight w:val="0"/>
      <w:marTop w:val="0"/>
      <w:marBottom w:val="0"/>
      <w:divBdr>
        <w:top w:val="none" w:sz="0" w:space="0" w:color="auto"/>
        <w:left w:val="none" w:sz="0" w:space="0" w:color="auto"/>
        <w:bottom w:val="none" w:sz="0" w:space="0" w:color="auto"/>
        <w:right w:val="none" w:sz="0" w:space="0" w:color="auto"/>
      </w:divBdr>
    </w:div>
    <w:div w:id="367031662">
      <w:bodyDiv w:val="1"/>
      <w:marLeft w:val="0"/>
      <w:marRight w:val="0"/>
      <w:marTop w:val="0"/>
      <w:marBottom w:val="0"/>
      <w:divBdr>
        <w:top w:val="none" w:sz="0" w:space="0" w:color="auto"/>
        <w:left w:val="none" w:sz="0" w:space="0" w:color="auto"/>
        <w:bottom w:val="none" w:sz="0" w:space="0" w:color="auto"/>
        <w:right w:val="none" w:sz="0" w:space="0" w:color="auto"/>
      </w:divBdr>
    </w:div>
    <w:div w:id="369302814">
      <w:bodyDiv w:val="1"/>
      <w:marLeft w:val="0"/>
      <w:marRight w:val="0"/>
      <w:marTop w:val="0"/>
      <w:marBottom w:val="0"/>
      <w:divBdr>
        <w:top w:val="none" w:sz="0" w:space="0" w:color="auto"/>
        <w:left w:val="none" w:sz="0" w:space="0" w:color="auto"/>
        <w:bottom w:val="none" w:sz="0" w:space="0" w:color="auto"/>
        <w:right w:val="none" w:sz="0" w:space="0" w:color="auto"/>
      </w:divBdr>
    </w:div>
    <w:div w:id="414742089">
      <w:bodyDiv w:val="1"/>
      <w:marLeft w:val="0"/>
      <w:marRight w:val="0"/>
      <w:marTop w:val="0"/>
      <w:marBottom w:val="0"/>
      <w:divBdr>
        <w:top w:val="none" w:sz="0" w:space="0" w:color="auto"/>
        <w:left w:val="none" w:sz="0" w:space="0" w:color="auto"/>
        <w:bottom w:val="none" w:sz="0" w:space="0" w:color="auto"/>
        <w:right w:val="none" w:sz="0" w:space="0" w:color="auto"/>
      </w:divBdr>
      <w:divsChild>
        <w:div w:id="295263105">
          <w:marLeft w:val="302"/>
          <w:marRight w:val="0"/>
          <w:marTop w:val="0"/>
          <w:marBottom w:val="0"/>
          <w:divBdr>
            <w:top w:val="none" w:sz="0" w:space="0" w:color="auto"/>
            <w:left w:val="none" w:sz="0" w:space="0" w:color="auto"/>
            <w:bottom w:val="none" w:sz="0" w:space="0" w:color="auto"/>
            <w:right w:val="none" w:sz="0" w:space="0" w:color="auto"/>
          </w:divBdr>
        </w:div>
      </w:divsChild>
    </w:div>
    <w:div w:id="431899385">
      <w:bodyDiv w:val="1"/>
      <w:marLeft w:val="0"/>
      <w:marRight w:val="0"/>
      <w:marTop w:val="0"/>
      <w:marBottom w:val="0"/>
      <w:divBdr>
        <w:top w:val="none" w:sz="0" w:space="0" w:color="auto"/>
        <w:left w:val="none" w:sz="0" w:space="0" w:color="auto"/>
        <w:bottom w:val="none" w:sz="0" w:space="0" w:color="auto"/>
        <w:right w:val="none" w:sz="0" w:space="0" w:color="auto"/>
      </w:divBdr>
    </w:div>
    <w:div w:id="438257762">
      <w:bodyDiv w:val="1"/>
      <w:marLeft w:val="0"/>
      <w:marRight w:val="0"/>
      <w:marTop w:val="0"/>
      <w:marBottom w:val="0"/>
      <w:divBdr>
        <w:top w:val="none" w:sz="0" w:space="0" w:color="auto"/>
        <w:left w:val="none" w:sz="0" w:space="0" w:color="auto"/>
        <w:bottom w:val="none" w:sz="0" w:space="0" w:color="auto"/>
        <w:right w:val="none" w:sz="0" w:space="0" w:color="auto"/>
      </w:divBdr>
    </w:div>
    <w:div w:id="492070552">
      <w:bodyDiv w:val="1"/>
      <w:marLeft w:val="0"/>
      <w:marRight w:val="0"/>
      <w:marTop w:val="0"/>
      <w:marBottom w:val="0"/>
      <w:divBdr>
        <w:top w:val="none" w:sz="0" w:space="0" w:color="auto"/>
        <w:left w:val="none" w:sz="0" w:space="0" w:color="auto"/>
        <w:bottom w:val="none" w:sz="0" w:space="0" w:color="auto"/>
        <w:right w:val="none" w:sz="0" w:space="0" w:color="auto"/>
      </w:divBdr>
    </w:div>
    <w:div w:id="497498278">
      <w:bodyDiv w:val="1"/>
      <w:marLeft w:val="0"/>
      <w:marRight w:val="0"/>
      <w:marTop w:val="0"/>
      <w:marBottom w:val="0"/>
      <w:divBdr>
        <w:top w:val="none" w:sz="0" w:space="0" w:color="auto"/>
        <w:left w:val="none" w:sz="0" w:space="0" w:color="auto"/>
        <w:bottom w:val="none" w:sz="0" w:space="0" w:color="auto"/>
        <w:right w:val="none" w:sz="0" w:space="0" w:color="auto"/>
      </w:divBdr>
      <w:divsChild>
        <w:div w:id="2028678307">
          <w:marLeft w:val="0"/>
          <w:marRight w:val="0"/>
          <w:marTop w:val="0"/>
          <w:marBottom w:val="0"/>
          <w:divBdr>
            <w:top w:val="none" w:sz="0" w:space="0" w:color="auto"/>
            <w:left w:val="none" w:sz="0" w:space="0" w:color="auto"/>
            <w:bottom w:val="none" w:sz="0" w:space="0" w:color="auto"/>
            <w:right w:val="none" w:sz="0" w:space="0" w:color="auto"/>
          </w:divBdr>
        </w:div>
        <w:div w:id="274481616">
          <w:marLeft w:val="0"/>
          <w:marRight w:val="0"/>
          <w:marTop w:val="0"/>
          <w:marBottom w:val="0"/>
          <w:divBdr>
            <w:top w:val="none" w:sz="0" w:space="0" w:color="auto"/>
            <w:left w:val="none" w:sz="0" w:space="0" w:color="auto"/>
            <w:bottom w:val="none" w:sz="0" w:space="0" w:color="auto"/>
            <w:right w:val="none" w:sz="0" w:space="0" w:color="auto"/>
          </w:divBdr>
        </w:div>
        <w:div w:id="1069233232">
          <w:marLeft w:val="0"/>
          <w:marRight w:val="0"/>
          <w:marTop w:val="0"/>
          <w:marBottom w:val="0"/>
          <w:divBdr>
            <w:top w:val="none" w:sz="0" w:space="0" w:color="auto"/>
            <w:left w:val="none" w:sz="0" w:space="0" w:color="auto"/>
            <w:bottom w:val="none" w:sz="0" w:space="0" w:color="auto"/>
            <w:right w:val="none" w:sz="0" w:space="0" w:color="auto"/>
          </w:divBdr>
        </w:div>
        <w:div w:id="2119715455">
          <w:marLeft w:val="0"/>
          <w:marRight w:val="0"/>
          <w:marTop w:val="0"/>
          <w:marBottom w:val="0"/>
          <w:divBdr>
            <w:top w:val="none" w:sz="0" w:space="0" w:color="auto"/>
            <w:left w:val="none" w:sz="0" w:space="0" w:color="auto"/>
            <w:bottom w:val="none" w:sz="0" w:space="0" w:color="auto"/>
            <w:right w:val="none" w:sz="0" w:space="0" w:color="auto"/>
          </w:divBdr>
        </w:div>
      </w:divsChild>
    </w:div>
    <w:div w:id="527983515">
      <w:bodyDiv w:val="1"/>
      <w:marLeft w:val="0"/>
      <w:marRight w:val="0"/>
      <w:marTop w:val="0"/>
      <w:marBottom w:val="0"/>
      <w:divBdr>
        <w:top w:val="none" w:sz="0" w:space="0" w:color="auto"/>
        <w:left w:val="none" w:sz="0" w:space="0" w:color="auto"/>
        <w:bottom w:val="none" w:sz="0" w:space="0" w:color="auto"/>
        <w:right w:val="none" w:sz="0" w:space="0" w:color="auto"/>
      </w:divBdr>
    </w:div>
    <w:div w:id="528104509">
      <w:bodyDiv w:val="1"/>
      <w:marLeft w:val="0"/>
      <w:marRight w:val="0"/>
      <w:marTop w:val="0"/>
      <w:marBottom w:val="0"/>
      <w:divBdr>
        <w:top w:val="none" w:sz="0" w:space="0" w:color="auto"/>
        <w:left w:val="none" w:sz="0" w:space="0" w:color="auto"/>
        <w:bottom w:val="none" w:sz="0" w:space="0" w:color="auto"/>
        <w:right w:val="none" w:sz="0" w:space="0" w:color="auto"/>
      </w:divBdr>
    </w:div>
    <w:div w:id="544175735">
      <w:bodyDiv w:val="1"/>
      <w:marLeft w:val="0"/>
      <w:marRight w:val="0"/>
      <w:marTop w:val="0"/>
      <w:marBottom w:val="0"/>
      <w:divBdr>
        <w:top w:val="none" w:sz="0" w:space="0" w:color="auto"/>
        <w:left w:val="none" w:sz="0" w:space="0" w:color="auto"/>
        <w:bottom w:val="none" w:sz="0" w:space="0" w:color="auto"/>
        <w:right w:val="none" w:sz="0" w:space="0" w:color="auto"/>
      </w:divBdr>
    </w:div>
    <w:div w:id="544605565">
      <w:bodyDiv w:val="1"/>
      <w:marLeft w:val="0"/>
      <w:marRight w:val="0"/>
      <w:marTop w:val="0"/>
      <w:marBottom w:val="0"/>
      <w:divBdr>
        <w:top w:val="none" w:sz="0" w:space="0" w:color="auto"/>
        <w:left w:val="none" w:sz="0" w:space="0" w:color="auto"/>
        <w:bottom w:val="none" w:sz="0" w:space="0" w:color="auto"/>
        <w:right w:val="none" w:sz="0" w:space="0" w:color="auto"/>
      </w:divBdr>
      <w:divsChild>
        <w:div w:id="1993949777">
          <w:marLeft w:val="547"/>
          <w:marRight w:val="0"/>
          <w:marTop w:val="200"/>
          <w:marBottom w:val="0"/>
          <w:divBdr>
            <w:top w:val="none" w:sz="0" w:space="0" w:color="auto"/>
            <w:left w:val="none" w:sz="0" w:space="0" w:color="auto"/>
            <w:bottom w:val="none" w:sz="0" w:space="0" w:color="auto"/>
            <w:right w:val="none" w:sz="0" w:space="0" w:color="auto"/>
          </w:divBdr>
        </w:div>
        <w:div w:id="204368377">
          <w:marLeft w:val="1267"/>
          <w:marRight w:val="0"/>
          <w:marTop w:val="200"/>
          <w:marBottom w:val="0"/>
          <w:divBdr>
            <w:top w:val="none" w:sz="0" w:space="0" w:color="auto"/>
            <w:left w:val="none" w:sz="0" w:space="0" w:color="auto"/>
            <w:bottom w:val="none" w:sz="0" w:space="0" w:color="auto"/>
            <w:right w:val="none" w:sz="0" w:space="0" w:color="auto"/>
          </w:divBdr>
        </w:div>
        <w:div w:id="1722905106">
          <w:marLeft w:val="1267"/>
          <w:marRight w:val="0"/>
          <w:marTop w:val="200"/>
          <w:marBottom w:val="0"/>
          <w:divBdr>
            <w:top w:val="none" w:sz="0" w:space="0" w:color="auto"/>
            <w:left w:val="none" w:sz="0" w:space="0" w:color="auto"/>
            <w:bottom w:val="none" w:sz="0" w:space="0" w:color="auto"/>
            <w:right w:val="none" w:sz="0" w:space="0" w:color="auto"/>
          </w:divBdr>
        </w:div>
        <w:div w:id="1567884879">
          <w:marLeft w:val="1267"/>
          <w:marRight w:val="0"/>
          <w:marTop w:val="200"/>
          <w:marBottom w:val="0"/>
          <w:divBdr>
            <w:top w:val="none" w:sz="0" w:space="0" w:color="auto"/>
            <w:left w:val="none" w:sz="0" w:space="0" w:color="auto"/>
            <w:bottom w:val="none" w:sz="0" w:space="0" w:color="auto"/>
            <w:right w:val="none" w:sz="0" w:space="0" w:color="auto"/>
          </w:divBdr>
        </w:div>
      </w:divsChild>
    </w:div>
    <w:div w:id="545028309">
      <w:bodyDiv w:val="1"/>
      <w:marLeft w:val="0"/>
      <w:marRight w:val="0"/>
      <w:marTop w:val="0"/>
      <w:marBottom w:val="0"/>
      <w:divBdr>
        <w:top w:val="none" w:sz="0" w:space="0" w:color="auto"/>
        <w:left w:val="none" w:sz="0" w:space="0" w:color="auto"/>
        <w:bottom w:val="none" w:sz="0" w:space="0" w:color="auto"/>
        <w:right w:val="none" w:sz="0" w:space="0" w:color="auto"/>
      </w:divBdr>
    </w:div>
    <w:div w:id="553927658">
      <w:bodyDiv w:val="1"/>
      <w:marLeft w:val="0"/>
      <w:marRight w:val="0"/>
      <w:marTop w:val="0"/>
      <w:marBottom w:val="0"/>
      <w:divBdr>
        <w:top w:val="none" w:sz="0" w:space="0" w:color="auto"/>
        <w:left w:val="none" w:sz="0" w:space="0" w:color="auto"/>
        <w:bottom w:val="none" w:sz="0" w:space="0" w:color="auto"/>
        <w:right w:val="none" w:sz="0" w:space="0" w:color="auto"/>
      </w:divBdr>
    </w:div>
    <w:div w:id="592591728">
      <w:bodyDiv w:val="1"/>
      <w:marLeft w:val="0"/>
      <w:marRight w:val="0"/>
      <w:marTop w:val="0"/>
      <w:marBottom w:val="0"/>
      <w:divBdr>
        <w:top w:val="none" w:sz="0" w:space="0" w:color="auto"/>
        <w:left w:val="none" w:sz="0" w:space="0" w:color="auto"/>
        <w:bottom w:val="none" w:sz="0" w:space="0" w:color="auto"/>
        <w:right w:val="none" w:sz="0" w:space="0" w:color="auto"/>
      </w:divBdr>
    </w:div>
    <w:div w:id="595869157">
      <w:bodyDiv w:val="1"/>
      <w:marLeft w:val="0"/>
      <w:marRight w:val="0"/>
      <w:marTop w:val="0"/>
      <w:marBottom w:val="0"/>
      <w:divBdr>
        <w:top w:val="none" w:sz="0" w:space="0" w:color="auto"/>
        <w:left w:val="none" w:sz="0" w:space="0" w:color="auto"/>
        <w:bottom w:val="none" w:sz="0" w:space="0" w:color="auto"/>
        <w:right w:val="none" w:sz="0" w:space="0" w:color="auto"/>
      </w:divBdr>
    </w:div>
    <w:div w:id="596714056">
      <w:bodyDiv w:val="1"/>
      <w:marLeft w:val="0"/>
      <w:marRight w:val="0"/>
      <w:marTop w:val="0"/>
      <w:marBottom w:val="0"/>
      <w:divBdr>
        <w:top w:val="none" w:sz="0" w:space="0" w:color="auto"/>
        <w:left w:val="none" w:sz="0" w:space="0" w:color="auto"/>
        <w:bottom w:val="none" w:sz="0" w:space="0" w:color="auto"/>
        <w:right w:val="none" w:sz="0" w:space="0" w:color="auto"/>
      </w:divBdr>
    </w:div>
    <w:div w:id="634332814">
      <w:bodyDiv w:val="1"/>
      <w:marLeft w:val="0"/>
      <w:marRight w:val="0"/>
      <w:marTop w:val="0"/>
      <w:marBottom w:val="0"/>
      <w:divBdr>
        <w:top w:val="none" w:sz="0" w:space="0" w:color="auto"/>
        <w:left w:val="none" w:sz="0" w:space="0" w:color="auto"/>
        <w:bottom w:val="none" w:sz="0" w:space="0" w:color="auto"/>
        <w:right w:val="none" w:sz="0" w:space="0" w:color="auto"/>
      </w:divBdr>
      <w:divsChild>
        <w:div w:id="1688560888">
          <w:marLeft w:val="547"/>
          <w:marRight w:val="0"/>
          <w:marTop w:val="200"/>
          <w:marBottom w:val="0"/>
          <w:divBdr>
            <w:top w:val="none" w:sz="0" w:space="0" w:color="auto"/>
            <w:left w:val="none" w:sz="0" w:space="0" w:color="auto"/>
            <w:bottom w:val="none" w:sz="0" w:space="0" w:color="auto"/>
            <w:right w:val="none" w:sz="0" w:space="0" w:color="auto"/>
          </w:divBdr>
        </w:div>
        <w:div w:id="1491603684">
          <w:marLeft w:val="547"/>
          <w:marRight w:val="0"/>
          <w:marTop w:val="200"/>
          <w:marBottom w:val="0"/>
          <w:divBdr>
            <w:top w:val="none" w:sz="0" w:space="0" w:color="auto"/>
            <w:left w:val="none" w:sz="0" w:space="0" w:color="auto"/>
            <w:bottom w:val="none" w:sz="0" w:space="0" w:color="auto"/>
            <w:right w:val="none" w:sz="0" w:space="0" w:color="auto"/>
          </w:divBdr>
        </w:div>
        <w:div w:id="490676259">
          <w:marLeft w:val="547"/>
          <w:marRight w:val="0"/>
          <w:marTop w:val="200"/>
          <w:marBottom w:val="0"/>
          <w:divBdr>
            <w:top w:val="none" w:sz="0" w:space="0" w:color="auto"/>
            <w:left w:val="none" w:sz="0" w:space="0" w:color="auto"/>
            <w:bottom w:val="none" w:sz="0" w:space="0" w:color="auto"/>
            <w:right w:val="none" w:sz="0" w:space="0" w:color="auto"/>
          </w:divBdr>
        </w:div>
        <w:div w:id="116727741">
          <w:marLeft w:val="547"/>
          <w:marRight w:val="0"/>
          <w:marTop w:val="200"/>
          <w:marBottom w:val="0"/>
          <w:divBdr>
            <w:top w:val="none" w:sz="0" w:space="0" w:color="auto"/>
            <w:left w:val="none" w:sz="0" w:space="0" w:color="auto"/>
            <w:bottom w:val="none" w:sz="0" w:space="0" w:color="auto"/>
            <w:right w:val="none" w:sz="0" w:space="0" w:color="auto"/>
          </w:divBdr>
        </w:div>
      </w:divsChild>
    </w:div>
    <w:div w:id="639116846">
      <w:bodyDiv w:val="1"/>
      <w:marLeft w:val="0"/>
      <w:marRight w:val="0"/>
      <w:marTop w:val="0"/>
      <w:marBottom w:val="0"/>
      <w:divBdr>
        <w:top w:val="none" w:sz="0" w:space="0" w:color="auto"/>
        <w:left w:val="none" w:sz="0" w:space="0" w:color="auto"/>
        <w:bottom w:val="none" w:sz="0" w:space="0" w:color="auto"/>
        <w:right w:val="none" w:sz="0" w:space="0" w:color="auto"/>
      </w:divBdr>
    </w:div>
    <w:div w:id="647244466">
      <w:bodyDiv w:val="1"/>
      <w:marLeft w:val="0"/>
      <w:marRight w:val="0"/>
      <w:marTop w:val="0"/>
      <w:marBottom w:val="0"/>
      <w:divBdr>
        <w:top w:val="none" w:sz="0" w:space="0" w:color="auto"/>
        <w:left w:val="none" w:sz="0" w:space="0" w:color="auto"/>
        <w:bottom w:val="none" w:sz="0" w:space="0" w:color="auto"/>
        <w:right w:val="none" w:sz="0" w:space="0" w:color="auto"/>
      </w:divBdr>
    </w:div>
    <w:div w:id="653029466">
      <w:bodyDiv w:val="1"/>
      <w:marLeft w:val="0"/>
      <w:marRight w:val="0"/>
      <w:marTop w:val="0"/>
      <w:marBottom w:val="0"/>
      <w:divBdr>
        <w:top w:val="none" w:sz="0" w:space="0" w:color="auto"/>
        <w:left w:val="none" w:sz="0" w:space="0" w:color="auto"/>
        <w:bottom w:val="none" w:sz="0" w:space="0" w:color="auto"/>
        <w:right w:val="none" w:sz="0" w:space="0" w:color="auto"/>
      </w:divBdr>
    </w:div>
    <w:div w:id="682828878">
      <w:bodyDiv w:val="1"/>
      <w:marLeft w:val="0"/>
      <w:marRight w:val="0"/>
      <w:marTop w:val="0"/>
      <w:marBottom w:val="0"/>
      <w:divBdr>
        <w:top w:val="none" w:sz="0" w:space="0" w:color="auto"/>
        <w:left w:val="none" w:sz="0" w:space="0" w:color="auto"/>
        <w:bottom w:val="none" w:sz="0" w:space="0" w:color="auto"/>
        <w:right w:val="none" w:sz="0" w:space="0" w:color="auto"/>
      </w:divBdr>
    </w:div>
    <w:div w:id="693192280">
      <w:bodyDiv w:val="1"/>
      <w:marLeft w:val="0"/>
      <w:marRight w:val="0"/>
      <w:marTop w:val="0"/>
      <w:marBottom w:val="0"/>
      <w:divBdr>
        <w:top w:val="none" w:sz="0" w:space="0" w:color="auto"/>
        <w:left w:val="none" w:sz="0" w:space="0" w:color="auto"/>
        <w:bottom w:val="none" w:sz="0" w:space="0" w:color="auto"/>
        <w:right w:val="none" w:sz="0" w:space="0" w:color="auto"/>
      </w:divBdr>
    </w:div>
    <w:div w:id="710492878">
      <w:bodyDiv w:val="1"/>
      <w:marLeft w:val="0"/>
      <w:marRight w:val="0"/>
      <w:marTop w:val="0"/>
      <w:marBottom w:val="0"/>
      <w:divBdr>
        <w:top w:val="none" w:sz="0" w:space="0" w:color="auto"/>
        <w:left w:val="none" w:sz="0" w:space="0" w:color="auto"/>
        <w:bottom w:val="none" w:sz="0" w:space="0" w:color="auto"/>
        <w:right w:val="none" w:sz="0" w:space="0" w:color="auto"/>
      </w:divBdr>
    </w:div>
    <w:div w:id="720325503">
      <w:bodyDiv w:val="1"/>
      <w:marLeft w:val="0"/>
      <w:marRight w:val="0"/>
      <w:marTop w:val="0"/>
      <w:marBottom w:val="0"/>
      <w:divBdr>
        <w:top w:val="none" w:sz="0" w:space="0" w:color="auto"/>
        <w:left w:val="none" w:sz="0" w:space="0" w:color="auto"/>
        <w:bottom w:val="none" w:sz="0" w:space="0" w:color="auto"/>
        <w:right w:val="none" w:sz="0" w:space="0" w:color="auto"/>
      </w:divBdr>
    </w:div>
    <w:div w:id="721366233">
      <w:bodyDiv w:val="1"/>
      <w:marLeft w:val="0"/>
      <w:marRight w:val="0"/>
      <w:marTop w:val="0"/>
      <w:marBottom w:val="0"/>
      <w:divBdr>
        <w:top w:val="none" w:sz="0" w:space="0" w:color="auto"/>
        <w:left w:val="none" w:sz="0" w:space="0" w:color="auto"/>
        <w:bottom w:val="none" w:sz="0" w:space="0" w:color="auto"/>
        <w:right w:val="none" w:sz="0" w:space="0" w:color="auto"/>
      </w:divBdr>
    </w:div>
    <w:div w:id="726100732">
      <w:bodyDiv w:val="1"/>
      <w:marLeft w:val="0"/>
      <w:marRight w:val="0"/>
      <w:marTop w:val="0"/>
      <w:marBottom w:val="0"/>
      <w:divBdr>
        <w:top w:val="none" w:sz="0" w:space="0" w:color="auto"/>
        <w:left w:val="none" w:sz="0" w:space="0" w:color="auto"/>
        <w:bottom w:val="none" w:sz="0" w:space="0" w:color="auto"/>
        <w:right w:val="none" w:sz="0" w:space="0" w:color="auto"/>
      </w:divBdr>
    </w:div>
    <w:div w:id="728307053">
      <w:bodyDiv w:val="1"/>
      <w:marLeft w:val="0"/>
      <w:marRight w:val="0"/>
      <w:marTop w:val="0"/>
      <w:marBottom w:val="0"/>
      <w:divBdr>
        <w:top w:val="none" w:sz="0" w:space="0" w:color="auto"/>
        <w:left w:val="none" w:sz="0" w:space="0" w:color="auto"/>
        <w:bottom w:val="none" w:sz="0" w:space="0" w:color="auto"/>
        <w:right w:val="none" w:sz="0" w:space="0" w:color="auto"/>
      </w:divBdr>
    </w:div>
    <w:div w:id="730739593">
      <w:bodyDiv w:val="1"/>
      <w:marLeft w:val="0"/>
      <w:marRight w:val="0"/>
      <w:marTop w:val="0"/>
      <w:marBottom w:val="0"/>
      <w:divBdr>
        <w:top w:val="none" w:sz="0" w:space="0" w:color="auto"/>
        <w:left w:val="none" w:sz="0" w:space="0" w:color="auto"/>
        <w:bottom w:val="none" w:sz="0" w:space="0" w:color="auto"/>
        <w:right w:val="none" w:sz="0" w:space="0" w:color="auto"/>
      </w:divBdr>
      <w:divsChild>
        <w:div w:id="1922911362">
          <w:marLeft w:val="1267"/>
          <w:marRight w:val="0"/>
          <w:marTop w:val="200"/>
          <w:marBottom w:val="0"/>
          <w:divBdr>
            <w:top w:val="none" w:sz="0" w:space="0" w:color="auto"/>
            <w:left w:val="none" w:sz="0" w:space="0" w:color="auto"/>
            <w:bottom w:val="none" w:sz="0" w:space="0" w:color="auto"/>
            <w:right w:val="none" w:sz="0" w:space="0" w:color="auto"/>
          </w:divBdr>
        </w:div>
      </w:divsChild>
    </w:div>
    <w:div w:id="780338041">
      <w:bodyDiv w:val="1"/>
      <w:marLeft w:val="0"/>
      <w:marRight w:val="0"/>
      <w:marTop w:val="0"/>
      <w:marBottom w:val="0"/>
      <w:divBdr>
        <w:top w:val="none" w:sz="0" w:space="0" w:color="auto"/>
        <w:left w:val="none" w:sz="0" w:space="0" w:color="auto"/>
        <w:bottom w:val="none" w:sz="0" w:space="0" w:color="auto"/>
        <w:right w:val="none" w:sz="0" w:space="0" w:color="auto"/>
      </w:divBdr>
    </w:div>
    <w:div w:id="823819142">
      <w:bodyDiv w:val="1"/>
      <w:marLeft w:val="0"/>
      <w:marRight w:val="0"/>
      <w:marTop w:val="0"/>
      <w:marBottom w:val="0"/>
      <w:divBdr>
        <w:top w:val="none" w:sz="0" w:space="0" w:color="auto"/>
        <w:left w:val="none" w:sz="0" w:space="0" w:color="auto"/>
        <w:bottom w:val="none" w:sz="0" w:space="0" w:color="auto"/>
        <w:right w:val="none" w:sz="0" w:space="0" w:color="auto"/>
      </w:divBdr>
    </w:div>
    <w:div w:id="874004663">
      <w:bodyDiv w:val="1"/>
      <w:marLeft w:val="0"/>
      <w:marRight w:val="0"/>
      <w:marTop w:val="0"/>
      <w:marBottom w:val="0"/>
      <w:divBdr>
        <w:top w:val="none" w:sz="0" w:space="0" w:color="auto"/>
        <w:left w:val="none" w:sz="0" w:space="0" w:color="auto"/>
        <w:bottom w:val="none" w:sz="0" w:space="0" w:color="auto"/>
        <w:right w:val="none" w:sz="0" w:space="0" w:color="auto"/>
      </w:divBdr>
    </w:div>
    <w:div w:id="881403361">
      <w:bodyDiv w:val="1"/>
      <w:marLeft w:val="0"/>
      <w:marRight w:val="0"/>
      <w:marTop w:val="0"/>
      <w:marBottom w:val="0"/>
      <w:divBdr>
        <w:top w:val="none" w:sz="0" w:space="0" w:color="auto"/>
        <w:left w:val="none" w:sz="0" w:space="0" w:color="auto"/>
        <w:bottom w:val="none" w:sz="0" w:space="0" w:color="auto"/>
        <w:right w:val="none" w:sz="0" w:space="0" w:color="auto"/>
      </w:divBdr>
    </w:div>
    <w:div w:id="918054302">
      <w:bodyDiv w:val="1"/>
      <w:marLeft w:val="0"/>
      <w:marRight w:val="0"/>
      <w:marTop w:val="0"/>
      <w:marBottom w:val="0"/>
      <w:divBdr>
        <w:top w:val="none" w:sz="0" w:space="0" w:color="auto"/>
        <w:left w:val="none" w:sz="0" w:space="0" w:color="auto"/>
        <w:bottom w:val="none" w:sz="0" w:space="0" w:color="auto"/>
        <w:right w:val="none" w:sz="0" w:space="0" w:color="auto"/>
      </w:divBdr>
    </w:div>
    <w:div w:id="920679241">
      <w:bodyDiv w:val="1"/>
      <w:marLeft w:val="0"/>
      <w:marRight w:val="0"/>
      <w:marTop w:val="0"/>
      <w:marBottom w:val="0"/>
      <w:divBdr>
        <w:top w:val="none" w:sz="0" w:space="0" w:color="auto"/>
        <w:left w:val="none" w:sz="0" w:space="0" w:color="auto"/>
        <w:bottom w:val="none" w:sz="0" w:space="0" w:color="auto"/>
        <w:right w:val="none" w:sz="0" w:space="0" w:color="auto"/>
      </w:divBdr>
    </w:div>
    <w:div w:id="923563012">
      <w:bodyDiv w:val="1"/>
      <w:marLeft w:val="0"/>
      <w:marRight w:val="0"/>
      <w:marTop w:val="0"/>
      <w:marBottom w:val="0"/>
      <w:divBdr>
        <w:top w:val="none" w:sz="0" w:space="0" w:color="auto"/>
        <w:left w:val="none" w:sz="0" w:space="0" w:color="auto"/>
        <w:bottom w:val="none" w:sz="0" w:space="0" w:color="auto"/>
        <w:right w:val="none" w:sz="0" w:space="0" w:color="auto"/>
      </w:divBdr>
    </w:div>
    <w:div w:id="931745838">
      <w:bodyDiv w:val="1"/>
      <w:marLeft w:val="0"/>
      <w:marRight w:val="0"/>
      <w:marTop w:val="0"/>
      <w:marBottom w:val="0"/>
      <w:divBdr>
        <w:top w:val="none" w:sz="0" w:space="0" w:color="auto"/>
        <w:left w:val="none" w:sz="0" w:space="0" w:color="auto"/>
        <w:bottom w:val="none" w:sz="0" w:space="0" w:color="auto"/>
        <w:right w:val="none" w:sz="0" w:space="0" w:color="auto"/>
      </w:divBdr>
    </w:div>
    <w:div w:id="932668475">
      <w:bodyDiv w:val="1"/>
      <w:marLeft w:val="0"/>
      <w:marRight w:val="0"/>
      <w:marTop w:val="0"/>
      <w:marBottom w:val="0"/>
      <w:divBdr>
        <w:top w:val="none" w:sz="0" w:space="0" w:color="auto"/>
        <w:left w:val="none" w:sz="0" w:space="0" w:color="auto"/>
        <w:bottom w:val="none" w:sz="0" w:space="0" w:color="auto"/>
        <w:right w:val="none" w:sz="0" w:space="0" w:color="auto"/>
      </w:divBdr>
    </w:div>
    <w:div w:id="951284232">
      <w:bodyDiv w:val="1"/>
      <w:marLeft w:val="0"/>
      <w:marRight w:val="0"/>
      <w:marTop w:val="0"/>
      <w:marBottom w:val="0"/>
      <w:divBdr>
        <w:top w:val="none" w:sz="0" w:space="0" w:color="auto"/>
        <w:left w:val="none" w:sz="0" w:space="0" w:color="auto"/>
        <w:bottom w:val="none" w:sz="0" w:space="0" w:color="auto"/>
        <w:right w:val="none" w:sz="0" w:space="0" w:color="auto"/>
      </w:divBdr>
    </w:div>
    <w:div w:id="963542101">
      <w:bodyDiv w:val="1"/>
      <w:marLeft w:val="0"/>
      <w:marRight w:val="0"/>
      <w:marTop w:val="0"/>
      <w:marBottom w:val="0"/>
      <w:divBdr>
        <w:top w:val="none" w:sz="0" w:space="0" w:color="auto"/>
        <w:left w:val="none" w:sz="0" w:space="0" w:color="auto"/>
        <w:bottom w:val="none" w:sz="0" w:space="0" w:color="auto"/>
        <w:right w:val="none" w:sz="0" w:space="0" w:color="auto"/>
      </w:divBdr>
    </w:div>
    <w:div w:id="988552998">
      <w:bodyDiv w:val="1"/>
      <w:marLeft w:val="0"/>
      <w:marRight w:val="0"/>
      <w:marTop w:val="0"/>
      <w:marBottom w:val="0"/>
      <w:divBdr>
        <w:top w:val="none" w:sz="0" w:space="0" w:color="auto"/>
        <w:left w:val="none" w:sz="0" w:space="0" w:color="auto"/>
        <w:bottom w:val="none" w:sz="0" w:space="0" w:color="auto"/>
        <w:right w:val="none" w:sz="0" w:space="0" w:color="auto"/>
      </w:divBdr>
    </w:div>
    <w:div w:id="993291854">
      <w:bodyDiv w:val="1"/>
      <w:marLeft w:val="0"/>
      <w:marRight w:val="0"/>
      <w:marTop w:val="0"/>
      <w:marBottom w:val="0"/>
      <w:divBdr>
        <w:top w:val="none" w:sz="0" w:space="0" w:color="auto"/>
        <w:left w:val="none" w:sz="0" w:space="0" w:color="auto"/>
        <w:bottom w:val="none" w:sz="0" w:space="0" w:color="auto"/>
        <w:right w:val="none" w:sz="0" w:space="0" w:color="auto"/>
      </w:divBdr>
    </w:div>
    <w:div w:id="1081364880">
      <w:bodyDiv w:val="1"/>
      <w:marLeft w:val="0"/>
      <w:marRight w:val="0"/>
      <w:marTop w:val="0"/>
      <w:marBottom w:val="0"/>
      <w:divBdr>
        <w:top w:val="none" w:sz="0" w:space="0" w:color="auto"/>
        <w:left w:val="none" w:sz="0" w:space="0" w:color="auto"/>
        <w:bottom w:val="none" w:sz="0" w:space="0" w:color="auto"/>
        <w:right w:val="none" w:sz="0" w:space="0" w:color="auto"/>
      </w:divBdr>
    </w:div>
    <w:div w:id="1098018756">
      <w:bodyDiv w:val="1"/>
      <w:marLeft w:val="0"/>
      <w:marRight w:val="0"/>
      <w:marTop w:val="0"/>
      <w:marBottom w:val="0"/>
      <w:divBdr>
        <w:top w:val="none" w:sz="0" w:space="0" w:color="auto"/>
        <w:left w:val="none" w:sz="0" w:space="0" w:color="auto"/>
        <w:bottom w:val="none" w:sz="0" w:space="0" w:color="auto"/>
        <w:right w:val="none" w:sz="0" w:space="0" w:color="auto"/>
      </w:divBdr>
    </w:div>
    <w:div w:id="1109157053">
      <w:bodyDiv w:val="1"/>
      <w:marLeft w:val="0"/>
      <w:marRight w:val="0"/>
      <w:marTop w:val="0"/>
      <w:marBottom w:val="0"/>
      <w:divBdr>
        <w:top w:val="none" w:sz="0" w:space="0" w:color="auto"/>
        <w:left w:val="none" w:sz="0" w:space="0" w:color="auto"/>
        <w:bottom w:val="none" w:sz="0" w:space="0" w:color="auto"/>
        <w:right w:val="none" w:sz="0" w:space="0" w:color="auto"/>
      </w:divBdr>
      <w:divsChild>
        <w:div w:id="1888032432">
          <w:marLeft w:val="706"/>
          <w:marRight w:val="0"/>
          <w:marTop w:val="0"/>
          <w:marBottom w:val="0"/>
          <w:divBdr>
            <w:top w:val="none" w:sz="0" w:space="0" w:color="auto"/>
            <w:left w:val="none" w:sz="0" w:space="0" w:color="auto"/>
            <w:bottom w:val="none" w:sz="0" w:space="0" w:color="auto"/>
            <w:right w:val="none" w:sz="0" w:space="0" w:color="auto"/>
          </w:divBdr>
        </w:div>
        <w:div w:id="53085296">
          <w:marLeft w:val="706"/>
          <w:marRight w:val="0"/>
          <w:marTop w:val="0"/>
          <w:marBottom w:val="0"/>
          <w:divBdr>
            <w:top w:val="none" w:sz="0" w:space="0" w:color="auto"/>
            <w:left w:val="none" w:sz="0" w:space="0" w:color="auto"/>
            <w:bottom w:val="none" w:sz="0" w:space="0" w:color="auto"/>
            <w:right w:val="none" w:sz="0" w:space="0" w:color="auto"/>
          </w:divBdr>
        </w:div>
      </w:divsChild>
    </w:div>
    <w:div w:id="1126436239">
      <w:bodyDiv w:val="1"/>
      <w:marLeft w:val="0"/>
      <w:marRight w:val="0"/>
      <w:marTop w:val="0"/>
      <w:marBottom w:val="0"/>
      <w:divBdr>
        <w:top w:val="none" w:sz="0" w:space="0" w:color="auto"/>
        <w:left w:val="none" w:sz="0" w:space="0" w:color="auto"/>
        <w:bottom w:val="none" w:sz="0" w:space="0" w:color="auto"/>
        <w:right w:val="none" w:sz="0" w:space="0" w:color="auto"/>
      </w:divBdr>
    </w:div>
    <w:div w:id="1171528253">
      <w:bodyDiv w:val="1"/>
      <w:marLeft w:val="0"/>
      <w:marRight w:val="0"/>
      <w:marTop w:val="0"/>
      <w:marBottom w:val="0"/>
      <w:divBdr>
        <w:top w:val="none" w:sz="0" w:space="0" w:color="auto"/>
        <w:left w:val="none" w:sz="0" w:space="0" w:color="auto"/>
        <w:bottom w:val="none" w:sz="0" w:space="0" w:color="auto"/>
        <w:right w:val="none" w:sz="0" w:space="0" w:color="auto"/>
      </w:divBdr>
    </w:div>
    <w:div w:id="1172374316">
      <w:bodyDiv w:val="1"/>
      <w:marLeft w:val="0"/>
      <w:marRight w:val="0"/>
      <w:marTop w:val="0"/>
      <w:marBottom w:val="0"/>
      <w:divBdr>
        <w:top w:val="none" w:sz="0" w:space="0" w:color="auto"/>
        <w:left w:val="none" w:sz="0" w:space="0" w:color="auto"/>
        <w:bottom w:val="none" w:sz="0" w:space="0" w:color="auto"/>
        <w:right w:val="none" w:sz="0" w:space="0" w:color="auto"/>
      </w:divBdr>
    </w:div>
    <w:div w:id="1183665354">
      <w:bodyDiv w:val="1"/>
      <w:marLeft w:val="0"/>
      <w:marRight w:val="0"/>
      <w:marTop w:val="0"/>
      <w:marBottom w:val="0"/>
      <w:divBdr>
        <w:top w:val="none" w:sz="0" w:space="0" w:color="auto"/>
        <w:left w:val="none" w:sz="0" w:space="0" w:color="auto"/>
        <w:bottom w:val="none" w:sz="0" w:space="0" w:color="auto"/>
        <w:right w:val="none" w:sz="0" w:space="0" w:color="auto"/>
      </w:divBdr>
    </w:div>
    <w:div w:id="1192453575">
      <w:bodyDiv w:val="1"/>
      <w:marLeft w:val="0"/>
      <w:marRight w:val="0"/>
      <w:marTop w:val="0"/>
      <w:marBottom w:val="0"/>
      <w:divBdr>
        <w:top w:val="none" w:sz="0" w:space="0" w:color="auto"/>
        <w:left w:val="none" w:sz="0" w:space="0" w:color="auto"/>
        <w:bottom w:val="none" w:sz="0" w:space="0" w:color="auto"/>
        <w:right w:val="none" w:sz="0" w:space="0" w:color="auto"/>
      </w:divBdr>
    </w:div>
    <w:div w:id="1205602590">
      <w:bodyDiv w:val="1"/>
      <w:marLeft w:val="0"/>
      <w:marRight w:val="0"/>
      <w:marTop w:val="0"/>
      <w:marBottom w:val="0"/>
      <w:divBdr>
        <w:top w:val="none" w:sz="0" w:space="0" w:color="auto"/>
        <w:left w:val="none" w:sz="0" w:space="0" w:color="auto"/>
        <w:bottom w:val="none" w:sz="0" w:space="0" w:color="auto"/>
        <w:right w:val="none" w:sz="0" w:space="0" w:color="auto"/>
      </w:divBdr>
    </w:div>
    <w:div w:id="1216160171">
      <w:bodyDiv w:val="1"/>
      <w:marLeft w:val="0"/>
      <w:marRight w:val="0"/>
      <w:marTop w:val="0"/>
      <w:marBottom w:val="0"/>
      <w:divBdr>
        <w:top w:val="none" w:sz="0" w:space="0" w:color="auto"/>
        <w:left w:val="none" w:sz="0" w:space="0" w:color="auto"/>
        <w:bottom w:val="none" w:sz="0" w:space="0" w:color="auto"/>
        <w:right w:val="none" w:sz="0" w:space="0" w:color="auto"/>
      </w:divBdr>
    </w:div>
    <w:div w:id="1220282497">
      <w:bodyDiv w:val="1"/>
      <w:marLeft w:val="0"/>
      <w:marRight w:val="0"/>
      <w:marTop w:val="0"/>
      <w:marBottom w:val="0"/>
      <w:divBdr>
        <w:top w:val="none" w:sz="0" w:space="0" w:color="auto"/>
        <w:left w:val="none" w:sz="0" w:space="0" w:color="auto"/>
        <w:bottom w:val="none" w:sz="0" w:space="0" w:color="auto"/>
        <w:right w:val="none" w:sz="0" w:space="0" w:color="auto"/>
      </w:divBdr>
    </w:div>
    <w:div w:id="1226456981">
      <w:bodyDiv w:val="1"/>
      <w:marLeft w:val="0"/>
      <w:marRight w:val="0"/>
      <w:marTop w:val="0"/>
      <w:marBottom w:val="0"/>
      <w:divBdr>
        <w:top w:val="none" w:sz="0" w:space="0" w:color="auto"/>
        <w:left w:val="none" w:sz="0" w:space="0" w:color="auto"/>
        <w:bottom w:val="none" w:sz="0" w:space="0" w:color="auto"/>
        <w:right w:val="none" w:sz="0" w:space="0" w:color="auto"/>
      </w:divBdr>
    </w:div>
    <w:div w:id="1250037968">
      <w:bodyDiv w:val="1"/>
      <w:marLeft w:val="0"/>
      <w:marRight w:val="0"/>
      <w:marTop w:val="0"/>
      <w:marBottom w:val="0"/>
      <w:divBdr>
        <w:top w:val="none" w:sz="0" w:space="0" w:color="auto"/>
        <w:left w:val="none" w:sz="0" w:space="0" w:color="auto"/>
        <w:bottom w:val="none" w:sz="0" w:space="0" w:color="auto"/>
        <w:right w:val="none" w:sz="0" w:space="0" w:color="auto"/>
      </w:divBdr>
      <w:divsChild>
        <w:div w:id="528375810">
          <w:marLeft w:val="1267"/>
          <w:marRight w:val="0"/>
          <w:marTop w:val="200"/>
          <w:marBottom w:val="0"/>
          <w:divBdr>
            <w:top w:val="none" w:sz="0" w:space="0" w:color="auto"/>
            <w:left w:val="none" w:sz="0" w:space="0" w:color="auto"/>
            <w:bottom w:val="none" w:sz="0" w:space="0" w:color="auto"/>
            <w:right w:val="none" w:sz="0" w:space="0" w:color="auto"/>
          </w:divBdr>
        </w:div>
      </w:divsChild>
    </w:div>
    <w:div w:id="1252541452">
      <w:bodyDiv w:val="1"/>
      <w:marLeft w:val="0"/>
      <w:marRight w:val="0"/>
      <w:marTop w:val="0"/>
      <w:marBottom w:val="0"/>
      <w:divBdr>
        <w:top w:val="none" w:sz="0" w:space="0" w:color="auto"/>
        <w:left w:val="none" w:sz="0" w:space="0" w:color="auto"/>
        <w:bottom w:val="none" w:sz="0" w:space="0" w:color="auto"/>
        <w:right w:val="none" w:sz="0" w:space="0" w:color="auto"/>
      </w:divBdr>
    </w:div>
    <w:div w:id="1282221927">
      <w:bodyDiv w:val="1"/>
      <w:marLeft w:val="0"/>
      <w:marRight w:val="0"/>
      <w:marTop w:val="0"/>
      <w:marBottom w:val="0"/>
      <w:divBdr>
        <w:top w:val="none" w:sz="0" w:space="0" w:color="auto"/>
        <w:left w:val="none" w:sz="0" w:space="0" w:color="auto"/>
        <w:bottom w:val="none" w:sz="0" w:space="0" w:color="auto"/>
        <w:right w:val="none" w:sz="0" w:space="0" w:color="auto"/>
      </w:divBdr>
    </w:div>
    <w:div w:id="1310137959">
      <w:bodyDiv w:val="1"/>
      <w:marLeft w:val="0"/>
      <w:marRight w:val="0"/>
      <w:marTop w:val="0"/>
      <w:marBottom w:val="0"/>
      <w:divBdr>
        <w:top w:val="none" w:sz="0" w:space="0" w:color="auto"/>
        <w:left w:val="none" w:sz="0" w:space="0" w:color="auto"/>
        <w:bottom w:val="none" w:sz="0" w:space="0" w:color="auto"/>
        <w:right w:val="none" w:sz="0" w:space="0" w:color="auto"/>
      </w:divBdr>
    </w:div>
    <w:div w:id="1351881436">
      <w:bodyDiv w:val="1"/>
      <w:marLeft w:val="0"/>
      <w:marRight w:val="0"/>
      <w:marTop w:val="0"/>
      <w:marBottom w:val="0"/>
      <w:divBdr>
        <w:top w:val="none" w:sz="0" w:space="0" w:color="auto"/>
        <w:left w:val="none" w:sz="0" w:space="0" w:color="auto"/>
        <w:bottom w:val="none" w:sz="0" w:space="0" w:color="auto"/>
        <w:right w:val="none" w:sz="0" w:space="0" w:color="auto"/>
      </w:divBdr>
    </w:div>
    <w:div w:id="1357345632">
      <w:bodyDiv w:val="1"/>
      <w:marLeft w:val="0"/>
      <w:marRight w:val="0"/>
      <w:marTop w:val="0"/>
      <w:marBottom w:val="0"/>
      <w:divBdr>
        <w:top w:val="none" w:sz="0" w:space="0" w:color="auto"/>
        <w:left w:val="none" w:sz="0" w:space="0" w:color="auto"/>
        <w:bottom w:val="none" w:sz="0" w:space="0" w:color="auto"/>
        <w:right w:val="none" w:sz="0" w:space="0" w:color="auto"/>
      </w:divBdr>
    </w:div>
    <w:div w:id="1364789972">
      <w:bodyDiv w:val="1"/>
      <w:marLeft w:val="0"/>
      <w:marRight w:val="0"/>
      <w:marTop w:val="0"/>
      <w:marBottom w:val="0"/>
      <w:divBdr>
        <w:top w:val="none" w:sz="0" w:space="0" w:color="auto"/>
        <w:left w:val="none" w:sz="0" w:space="0" w:color="auto"/>
        <w:bottom w:val="none" w:sz="0" w:space="0" w:color="auto"/>
        <w:right w:val="none" w:sz="0" w:space="0" w:color="auto"/>
      </w:divBdr>
    </w:div>
    <w:div w:id="1430348105">
      <w:bodyDiv w:val="1"/>
      <w:marLeft w:val="0"/>
      <w:marRight w:val="0"/>
      <w:marTop w:val="0"/>
      <w:marBottom w:val="0"/>
      <w:divBdr>
        <w:top w:val="none" w:sz="0" w:space="0" w:color="auto"/>
        <w:left w:val="none" w:sz="0" w:space="0" w:color="auto"/>
        <w:bottom w:val="none" w:sz="0" w:space="0" w:color="auto"/>
        <w:right w:val="none" w:sz="0" w:space="0" w:color="auto"/>
      </w:divBdr>
    </w:div>
    <w:div w:id="1431196240">
      <w:bodyDiv w:val="1"/>
      <w:marLeft w:val="0"/>
      <w:marRight w:val="0"/>
      <w:marTop w:val="0"/>
      <w:marBottom w:val="0"/>
      <w:divBdr>
        <w:top w:val="none" w:sz="0" w:space="0" w:color="auto"/>
        <w:left w:val="none" w:sz="0" w:space="0" w:color="auto"/>
        <w:bottom w:val="none" w:sz="0" w:space="0" w:color="auto"/>
        <w:right w:val="none" w:sz="0" w:space="0" w:color="auto"/>
      </w:divBdr>
    </w:div>
    <w:div w:id="1449740685">
      <w:bodyDiv w:val="1"/>
      <w:marLeft w:val="0"/>
      <w:marRight w:val="0"/>
      <w:marTop w:val="0"/>
      <w:marBottom w:val="0"/>
      <w:divBdr>
        <w:top w:val="none" w:sz="0" w:space="0" w:color="auto"/>
        <w:left w:val="none" w:sz="0" w:space="0" w:color="auto"/>
        <w:bottom w:val="none" w:sz="0" w:space="0" w:color="auto"/>
        <w:right w:val="none" w:sz="0" w:space="0" w:color="auto"/>
      </w:divBdr>
    </w:div>
    <w:div w:id="1469741171">
      <w:bodyDiv w:val="1"/>
      <w:marLeft w:val="0"/>
      <w:marRight w:val="0"/>
      <w:marTop w:val="0"/>
      <w:marBottom w:val="0"/>
      <w:divBdr>
        <w:top w:val="none" w:sz="0" w:space="0" w:color="auto"/>
        <w:left w:val="none" w:sz="0" w:space="0" w:color="auto"/>
        <w:bottom w:val="none" w:sz="0" w:space="0" w:color="auto"/>
        <w:right w:val="none" w:sz="0" w:space="0" w:color="auto"/>
      </w:divBdr>
    </w:div>
    <w:div w:id="1473643106">
      <w:bodyDiv w:val="1"/>
      <w:marLeft w:val="0"/>
      <w:marRight w:val="0"/>
      <w:marTop w:val="0"/>
      <w:marBottom w:val="0"/>
      <w:divBdr>
        <w:top w:val="none" w:sz="0" w:space="0" w:color="auto"/>
        <w:left w:val="none" w:sz="0" w:space="0" w:color="auto"/>
        <w:bottom w:val="none" w:sz="0" w:space="0" w:color="auto"/>
        <w:right w:val="none" w:sz="0" w:space="0" w:color="auto"/>
      </w:divBdr>
    </w:div>
    <w:div w:id="1505240534">
      <w:bodyDiv w:val="1"/>
      <w:marLeft w:val="0"/>
      <w:marRight w:val="0"/>
      <w:marTop w:val="0"/>
      <w:marBottom w:val="0"/>
      <w:divBdr>
        <w:top w:val="none" w:sz="0" w:space="0" w:color="auto"/>
        <w:left w:val="none" w:sz="0" w:space="0" w:color="auto"/>
        <w:bottom w:val="none" w:sz="0" w:space="0" w:color="auto"/>
        <w:right w:val="none" w:sz="0" w:space="0" w:color="auto"/>
      </w:divBdr>
      <w:divsChild>
        <w:div w:id="1068109641">
          <w:marLeft w:val="706"/>
          <w:marRight w:val="0"/>
          <w:marTop w:val="200"/>
          <w:marBottom w:val="0"/>
          <w:divBdr>
            <w:top w:val="none" w:sz="0" w:space="0" w:color="auto"/>
            <w:left w:val="none" w:sz="0" w:space="0" w:color="auto"/>
            <w:bottom w:val="none" w:sz="0" w:space="0" w:color="auto"/>
            <w:right w:val="none" w:sz="0" w:space="0" w:color="auto"/>
          </w:divBdr>
        </w:div>
        <w:div w:id="586620493">
          <w:marLeft w:val="1339"/>
          <w:marRight w:val="0"/>
          <w:marTop w:val="200"/>
          <w:marBottom w:val="0"/>
          <w:divBdr>
            <w:top w:val="none" w:sz="0" w:space="0" w:color="auto"/>
            <w:left w:val="none" w:sz="0" w:space="0" w:color="auto"/>
            <w:bottom w:val="none" w:sz="0" w:space="0" w:color="auto"/>
            <w:right w:val="none" w:sz="0" w:space="0" w:color="auto"/>
          </w:divBdr>
        </w:div>
        <w:div w:id="1418096715">
          <w:marLeft w:val="1339"/>
          <w:marRight w:val="0"/>
          <w:marTop w:val="200"/>
          <w:marBottom w:val="0"/>
          <w:divBdr>
            <w:top w:val="none" w:sz="0" w:space="0" w:color="auto"/>
            <w:left w:val="none" w:sz="0" w:space="0" w:color="auto"/>
            <w:bottom w:val="none" w:sz="0" w:space="0" w:color="auto"/>
            <w:right w:val="none" w:sz="0" w:space="0" w:color="auto"/>
          </w:divBdr>
        </w:div>
        <w:div w:id="283312524">
          <w:marLeft w:val="1339"/>
          <w:marRight w:val="0"/>
          <w:marTop w:val="200"/>
          <w:marBottom w:val="0"/>
          <w:divBdr>
            <w:top w:val="none" w:sz="0" w:space="0" w:color="auto"/>
            <w:left w:val="none" w:sz="0" w:space="0" w:color="auto"/>
            <w:bottom w:val="none" w:sz="0" w:space="0" w:color="auto"/>
            <w:right w:val="none" w:sz="0" w:space="0" w:color="auto"/>
          </w:divBdr>
        </w:div>
        <w:div w:id="1816296241">
          <w:marLeft w:val="706"/>
          <w:marRight w:val="0"/>
          <w:marTop w:val="200"/>
          <w:marBottom w:val="0"/>
          <w:divBdr>
            <w:top w:val="none" w:sz="0" w:space="0" w:color="auto"/>
            <w:left w:val="none" w:sz="0" w:space="0" w:color="auto"/>
            <w:bottom w:val="none" w:sz="0" w:space="0" w:color="auto"/>
            <w:right w:val="none" w:sz="0" w:space="0" w:color="auto"/>
          </w:divBdr>
        </w:div>
        <w:div w:id="512181695">
          <w:marLeft w:val="706"/>
          <w:marRight w:val="0"/>
          <w:marTop w:val="200"/>
          <w:marBottom w:val="0"/>
          <w:divBdr>
            <w:top w:val="none" w:sz="0" w:space="0" w:color="auto"/>
            <w:left w:val="none" w:sz="0" w:space="0" w:color="auto"/>
            <w:bottom w:val="none" w:sz="0" w:space="0" w:color="auto"/>
            <w:right w:val="none" w:sz="0" w:space="0" w:color="auto"/>
          </w:divBdr>
        </w:div>
      </w:divsChild>
    </w:div>
    <w:div w:id="1511093305">
      <w:bodyDiv w:val="1"/>
      <w:marLeft w:val="0"/>
      <w:marRight w:val="0"/>
      <w:marTop w:val="0"/>
      <w:marBottom w:val="0"/>
      <w:divBdr>
        <w:top w:val="none" w:sz="0" w:space="0" w:color="auto"/>
        <w:left w:val="none" w:sz="0" w:space="0" w:color="auto"/>
        <w:bottom w:val="none" w:sz="0" w:space="0" w:color="auto"/>
        <w:right w:val="none" w:sz="0" w:space="0" w:color="auto"/>
      </w:divBdr>
    </w:div>
    <w:div w:id="1550922439">
      <w:bodyDiv w:val="1"/>
      <w:marLeft w:val="0"/>
      <w:marRight w:val="0"/>
      <w:marTop w:val="0"/>
      <w:marBottom w:val="0"/>
      <w:divBdr>
        <w:top w:val="none" w:sz="0" w:space="0" w:color="auto"/>
        <w:left w:val="none" w:sz="0" w:space="0" w:color="auto"/>
        <w:bottom w:val="none" w:sz="0" w:space="0" w:color="auto"/>
        <w:right w:val="none" w:sz="0" w:space="0" w:color="auto"/>
      </w:divBdr>
      <w:divsChild>
        <w:div w:id="711466932">
          <w:marLeft w:val="1267"/>
          <w:marRight w:val="0"/>
          <w:marTop w:val="0"/>
          <w:marBottom w:val="0"/>
          <w:divBdr>
            <w:top w:val="none" w:sz="0" w:space="0" w:color="auto"/>
            <w:left w:val="none" w:sz="0" w:space="0" w:color="auto"/>
            <w:bottom w:val="none" w:sz="0" w:space="0" w:color="auto"/>
            <w:right w:val="none" w:sz="0" w:space="0" w:color="auto"/>
          </w:divBdr>
        </w:div>
        <w:div w:id="960913822">
          <w:marLeft w:val="1267"/>
          <w:marRight w:val="0"/>
          <w:marTop w:val="0"/>
          <w:marBottom w:val="0"/>
          <w:divBdr>
            <w:top w:val="none" w:sz="0" w:space="0" w:color="auto"/>
            <w:left w:val="none" w:sz="0" w:space="0" w:color="auto"/>
            <w:bottom w:val="none" w:sz="0" w:space="0" w:color="auto"/>
            <w:right w:val="none" w:sz="0" w:space="0" w:color="auto"/>
          </w:divBdr>
        </w:div>
        <w:div w:id="1025255169">
          <w:marLeft w:val="1267"/>
          <w:marRight w:val="0"/>
          <w:marTop w:val="0"/>
          <w:marBottom w:val="0"/>
          <w:divBdr>
            <w:top w:val="none" w:sz="0" w:space="0" w:color="auto"/>
            <w:left w:val="none" w:sz="0" w:space="0" w:color="auto"/>
            <w:bottom w:val="none" w:sz="0" w:space="0" w:color="auto"/>
            <w:right w:val="none" w:sz="0" w:space="0" w:color="auto"/>
          </w:divBdr>
        </w:div>
        <w:div w:id="1767724263">
          <w:marLeft w:val="1267"/>
          <w:marRight w:val="0"/>
          <w:marTop w:val="0"/>
          <w:marBottom w:val="0"/>
          <w:divBdr>
            <w:top w:val="none" w:sz="0" w:space="0" w:color="auto"/>
            <w:left w:val="none" w:sz="0" w:space="0" w:color="auto"/>
            <w:bottom w:val="none" w:sz="0" w:space="0" w:color="auto"/>
            <w:right w:val="none" w:sz="0" w:space="0" w:color="auto"/>
          </w:divBdr>
        </w:div>
        <w:div w:id="763040398">
          <w:marLeft w:val="1267"/>
          <w:marRight w:val="0"/>
          <w:marTop w:val="0"/>
          <w:marBottom w:val="0"/>
          <w:divBdr>
            <w:top w:val="none" w:sz="0" w:space="0" w:color="auto"/>
            <w:left w:val="none" w:sz="0" w:space="0" w:color="auto"/>
            <w:bottom w:val="none" w:sz="0" w:space="0" w:color="auto"/>
            <w:right w:val="none" w:sz="0" w:space="0" w:color="auto"/>
          </w:divBdr>
        </w:div>
      </w:divsChild>
    </w:div>
    <w:div w:id="1559701320">
      <w:bodyDiv w:val="1"/>
      <w:marLeft w:val="0"/>
      <w:marRight w:val="0"/>
      <w:marTop w:val="0"/>
      <w:marBottom w:val="0"/>
      <w:divBdr>
        <w:top w:val="none" w:sz="0" w:space="0" w:color="auto"/>
        <w:left w:val="none" w:sz="0" w:space="0" w:color="auto"/>
        <w:bottom w:val="none" w:sz="0" w:space="0" w:color="auto"/>
        <w:right w:val="none" w:sz="0" w:space="0" w:color="auto"/>
      </w:divBdr>
    </w:div>
    <w:div w:id="1568421703">
      <w:bodyDiv w:val="1"/>
      <w:marLeft w:val="0"/>
      <w:marRight w:val="0"/>
      <w:marTop w:val="0"/>
      <w:marBottom w:val="0"/>
      <w:divBdr>
        <w:top w:val="none" w:sz="0" w:space="0" w:color="auto"/>
        <w:left w:val="none" w:sz="0" w:space="0" w:color="auto"/>
        <w:bottom w:val="none" w:sz="0" w:space="0" w:color="auto"/>
        <w:right w:val="none" w:sz="0" w:space="0" w:color="auto"/>
      </w:divBdr>
    </w:div>
    <w:div w:id="1579904884">
      <w:bodyDiv w:val="1"/>
      <w:marLeft w:val="0"/>
      <w:marRight w:val="0"/>
      <w:marTop w:val="0"/>
      <w:marBottom w:val="0"/>
      <w:divBdr>
        <w:top w:val="none" w:sz="0" w:space="0" w:color="auto"/>
        <w:left w:val="none" w:sz="0" w:space="0" w:color="auto"/>
        <w:bottom w:val="none" w:sz="0" w:space="0" w:color="auto"/>
        <w:right w:val="none" w:sz="0" w:space="0" w:color="auto"/>
      </w:divBdr>
    </w:div>
    <w:div w:id="1645424639">
      <w:bodyDiv w:val="1"/>
      <w:marLeft w:val="0"/>
      <w:marRight w:val="0"/>
      <w:marTop w:val="0"/>
      <w:marBottom w:val="0"/>
      <w:divBdr>
        <w:top w:val="none" w:sz="0" w:space="0" w:color="auto"/>
        <w:left w:val="none" w:sz="0" w:space="0" w:color="auto"/>
        <w:bottom w:val="none" w:sz="0" w:space="0" w:color="auto"/>
        <w:right w:val="none" w:sz="0" w:space="0" w:color="auto"/>
      </w:divBdr>
    </w:div>
    <w:div w:id="1660648626">
      <w:bodyDiv w:val="1"/>
      <w:marLeft w:val="0"/>
      <w:marRight w:val="0"/>
      <w:marTop w:val="0"/>
      <w:marBottom w:val="0"/>
      <w:divBdr>
        <w:top w:val="none" w:sz="0" w:space="0" w:color="auto"/>
        <w:left w:val="none" w:sz="0" w:space="0" w:color="auto"/>
        <w:bottom w:val="none" w:sz="0" w:space="0" w:color="auto"/>
        <w:right w:val="none" w:sz="0" w:space="0" w:color="auto"/>
      </w:divBdr>
    </w:div>
    <w:div w:id="1665863077">
      <w:bodyDiv w:val="1"/>
      <w:marLeft w:val="0"/>
      <w:marRight w:val="0"/>
      <w:marTop w:val="0"/>
      <w:marBottom w:val="0"/>
      <w:divBdr>
        <w:top w:val="none" w:sz="0" w:space="0" w:color="auto"/>
        <w:left w:val="none" w:sz="0" w:space="0" w:color="auto"/>
        <w:bottom w:val="none" w:sz="0" w:space="0" w:color="auto"/>
        <w:right w:val="none" w:sz="0" w:space="0" w:color="auto"/>
      </w:divBdr>
    </w:div>
    <w:div w:id="1670207108">
      <w:bodyDiv w:val="1"/>
      <w:marLeft w:val="0"/>
      <w:marRight w:val="0"/>
      <w:marTop w:val="0"/>
      <w:marBottom w:val="0"/>
      <w:divBdr>
        <w:top w:val="none" w:sz="0" w:space="0" w:color="auto"/>
        <w:left w:val="none" w:sz="0" w:space="0" w:color="auto"/>
        <w:bottom w:val="none" w:sz="0" w:space="0" w:color="auto"/>
        <w:right w:val="none" w:sz="0" w:space="0" w:color="auto"/>
      </w:divBdr>
    </w:div>
    <w:div w:id="1701710494">
      <w:bodyDiv w:val="1"/>
      <w:marLeft w:val="0"/>
      <w:marRight w:val="0"/>
      <w:marTop w:val="0"/>
      <w:marBottom w:val="0"/>
      <w:divBdr>
        <w:top w:val="none" w:sz="0" w:space="0" w:color="auto"/>
        <w:left w:val="none" w:sz="0" w:space="0" w:color="auto"/>
        <w:bottom w:val="none" w:sz="0" w:space="0" w:color="auto"/>
        <w:right w:val="none" w:sz="0" w:space="0" w:color="auto"/>
      </w:divBdr>
    </w:div>
    <w:div w:id="1704011514">
      <w:bodyDiv w:val="1"/>
      <w:marLeft w:val="0"/>
      <w:marRight w:val="0"/>
      <w:marTop w:val="0"/>
      <w:marBottom w:val="0"/>
      <w:divBdr>
        <w:top w:val="none" w:sz="0" w:space="0" w:color="auto"/>
        <w:left w:val="none" w:sz="0" w:space="0" w:color="auto"/>
        <w:bottom w:val="none" w:sz="0" w:space="0" w:color="auto"/>
        <w:right w:val="none" w:sz="0" w:space="0" w:color="auto"/>
      </w:divBdr>
    </w:div>
    <w:div w:id="1815179005">
      <w:bodyDiv w:val="1"/>
      <w:marLeft w:val="0"/>
      <w:marRight w:val="0"/>
      <w:marTop w:val="0"/>
      <w:marBottom w:val="0"/>
      <w:divBdr>
        <w:top w:val="none" w:sz="0" w:space="0" w:color="auto"/>
        <w:left w:val="none" w:sz="0" w:space="0" w:color="auto"/>
        <w:bottom w:val="none" w:sz="0" w:space="0" w:color="auto"/>
        <w:right w:val="none" w:sz="0" w:space="0" w:color="auto"/>
      </w:divBdr>
    </w:div>
    <w:div w:id="1825268894">
      <w:bodyDiv w:val="1"/>
      <w:marLeft w:val="0"/>
      <w:marRight w:val="0"/>
      <w:marTop w:val="0"/>
      <w:marBottom w:val="0"/>
      <w:divBdr>
        <w:top w:val="none" w:sz="0" w:space="0" w:color="auto"/>
        <w:left w:val="none" w:sz="0" w:space="0" w:color="auto"/>
        <w:bottom w:val="none" w:sz="0" w:space="0" w:color="auto"/>
        <w:right w:val="none" w:sz="0" w:space="0" w:color="auto"/>
      </w:divBdr>
    </w:div>
    <w:div w:id="1833444344">
      <w:bodyDiv w:val="1"/>
      <w:marLeft w:val="0"/>
      <w:marRight w:val="0"/>
      <w:marTop w:val="0"/>
      <w:marBottom w:val="0"/>
      <w:divBdr>
        <w:top w:val="none" w:sz="0" w:space="0" w:color="auto"/>
        <w:left w:val="none" w:sz="0" w:space="0" w:color="auto"/>
        <w:bottom w:val="none" w:sz="0" w:space="0" w:color="auto"/>
        <w:right w:val="none" w:sz="0" w:space="0" w:color="auto"/>
      </w:divBdr>
    </w:div>
    <w:div w:id="1845127155">
      <w:bodyDiv w:val="1"/>
      <w:marLeft w:val="0"/>
      <w:marRight w:val="0"/>
      <w:marTop w:val="0"/>
      <w:marBottom w:val="0"/>
      <w:divBdr>
        <w:top w:val="none" w:sz="0" w:space="0" w:color="auto"/>
        <w:left w:val="none" w:sz="0" w:space="0" w:color="auto"/>
        <w:bottom w:val="none" w:sz="0" w:space="0" w:color="auto"/>
        <w:right w:val="none" w:sz="0" w:space="0" w:color="auto"/>
      </w:divBdr>
    </w:div>
    <w:div w:id="1856310751">
      <w:bodyDiv w:val="1"/>
      <w:marLeft w:val="0"/>
      <w:marRight w:val="0"/>
      <w:marTop w:val="0"/>
      <w:marBottom w:val="0"/>
      <w:divBdr>
        <w:top w:val="none" w:sz="0" w:space="0" w:color="auto"/>
        <w:left w:val="none" w:sz="0" w:space="0" w:color="auto"/>
        <w:bottom w:val="none" w:sz="0" w:space="0" w:color="auto"/>
        <w:right w:val="none" w:sz="0" w:space="0" w:color="auto"/>
      </w:divBdr>
      <w:divsChild>
        <w:div w:id="1299383412">
          <w:marLeft w:val="979"/>
          <w:marRight w:val="0"/>
          <w:marTop w:val="200"/>
          <w:marBottom w:val="0"/>
          <w:divBdr>
            <w:top w:val="none" w:sz="0" w:space="0" w:color="auto"/>
            <w:left w:val="none" w:sz="0" w:space="0" w:color="auto"/>
            <w:bottom w:val="none" w:sz="0" w:space="0" w:color="auto"/>
            <w:right w:val="none" w:sz="0" w:space="0" w:color="auto"/>
          </w:divBdr>
        </w:div>
      </w:divsChild>
    </w:div>
    <w:div w:id="1868761696">
      <w:bodyDiv w:val="1"/>
      <w:marLeft w:val="0"/>
      <w:marRight w:val="0"/>
      <w:marTop w:val="0"/>
      <w:marBottom w:val="0"/>
      <w:divBdr>
        <w:top w:val="none" w:sz="0" w:space="0" w:color="auto"/>
        <w:left w:val="none" w:sz="0" w:space="0" w:color="auto"/>
        <w:bottom w:val="none" w:sz="0" w:space="0" w:color="auto"/>
        <w:right w:val="none" w:sz="0" w:space="0" w:color="auto"/>
      </w:divBdr>
    </w:div>
    <w:div w:id="1878270030">
      <w:bodyDiv w:val="1"/>
      <w:marLeft w:val="0"/>
      <w:marRight w:val="0"/>
      <w:marTop w:val="0"/>
      <w:marBottom w:val="0"/>
      <w:divBdr>
        <w:top w:val="none" w:sz="0" w:space="0" w:color="auto"/>
        <w:left w:val="none" w:sz="0" w:space="0" w:color="auto"/>
        <w:bottom w:val="none" w:sz="0" w:space="0" w:color="auto"/>
        <w:right w:val="none" w:sz="0" w:space="0" w:color="auto"/>
      </w:divBdr>
    </w:div>
    <w:div w:id="1884754063">
      <w:bodyDiv w:val="1"/>
      <w:marLeft w:val="0"/>
      <w:marRight w:val="0"/>
      <w:marTop w:val="0"/>
      <w:marBottom w:val="0"/>
      <w:divBdr>
        <w:top w:val="none" w:sz="0" w:space="0" w:color="auto"/>
        <w:left w:val="none" w:sz="0" w:space="0" w:color="auto"/>
        <w:bottom w:val="none" w:sz="0" w:space="0" w:color="auto"/>
        <w:right w:val="none" w:sz="0" w:space="0" w:color="auto"/>
      </w:divBdr>
    </w:div>
    <w:div w:id="1897738662">
      <w:bodyDiv w:val="1"/>
      <w:marLeft w:val="0"/>
      <w:marRight w:val="0"/>
      <w:marTop w:val="0"/>
      <w:marBottom w:val="0"/>
      <w:divBdr>
        <w:top w:val="none" w:sz="0" w:space="0" w:color="auto"/>
        <w:left w:val="none" w:sz="0" w:space="0" w:color="auto"/>
        <w:bottom w:val="none" w:sz="0" w:space="0" w:color="auto"/>
        <w:right w:val="none" w:sz="0" w:space="0" w:color="auto"/>
      </w:divBdr>
    </w:div>
    <w:div w:id="1915630061">
      <w:bodyDiv w:val="1"/>
      <w:marLeft w:val="0"/>
      <w:marRight w:val="0"/>
      <w:marTop w:val="0"/>
      <w:marBottom w:val="0"/>
      <w:divBdr>
        <w:top w:val="none" w:sz="0" w:space="0" w:color="auto"/>
        <w:left w:val="none" w:sz="0" w:space="0" w:color="auto"/>
        <w:bottom w:val="none" w:sz="0" w:space="0" w:color="auto"/>
        <w:right w:val="none" w:sz="0" w:space="0" w:color="auto"/>
      </w:divBdr>
    </w:div>
    <w:div w:id="1916359335">
      <w:bodyDiv w:val="1"/>
      <w:marLeft w:val="0"/>
      <w:marRight w:val="0"/>
      <w:marTop w:val="0"/>
      <w:marBottom w:val="0"/>
      <w:divBdr>
        <w:top w:val="none" w:sz="0" w:space="0" w:color="auto"/>
        <w:left w:val="none" w:sz="0" w:space="0" w:color="auto"/>
        <w:bottom w:val="none" w:sz="0" w:space="0" w:color="auto"/>
        <w:right w:val="none" w:sz="0" w:space="0" w:color="auto"/>
      </w:divBdr>
    </w:div>
    <w:div w:id="1939175378">
      <w:bodyDiv w:val="1"/>
      <w:marLeft w:val="0"/>
      <w:marRight w:val="0"/>
      <w:marTop w:val="0"/>
      <w:marBottom w:val="0"/>
      <w:divBdr>
        <w:top w:val="none" w:sz="0" w:space="0" w:color="auto"/>
        <w:left w:val="none" w:sz="0" w:space="0" w:color="auto"/>
        <w:bottom w:val="none" w:sz="0" w:space="0" w:color="auto"/>
        <w:right w:val="none" w:sz="0" w:space="0" w:color="auto"/>
      </w:divBdr>
    </w:div>
    <w:div w:id="1940062339">
      <w:bodyDiv w:val="1"/>
      <w:marLeft w:val="0"/>
      <w:marRight w:val="0"/>
      <w:marTop w:val="0"/>
      <w:marBottom w:val="0"/>
      <w:divBdr>
        <w:top w:val="none" w:sz="0" w:space="0" w:color="auto"/>
        <w:left w:val="none" w:sz="0" w:space="0" w:color="auto"/>
        <w:bottom w:val="none" w:sz="0" w:space="0" w:color="auto"/>
        <w:right w:val="none" w:sz="0" w:space="0" w:color="auto"/>
      </w:divBdr>
    </w:div>
    <w:div w:id="1944268281">
      <w:bodyDiv w:val="1"/>
      <w:marLeft w:val="0"/>
      <w:marRight w:val="0"/>
      <w:marTop w:val="0"/>
      <w:marBottom w:val="0"/>
      <w:divBdr>
        <w:top w:val="none" w:sz="0" w:space="0" w:color="auto"/>
        <w:left w:val="none" w:sz="0" w:space="0" w:color="auto"/>
        <w:bottom w:val="none" w:sz="0" w:space="0" w:color="auto"/>
        <w:right w:val="none" w:sz="0" w:space="0" w:color="auto"/>
      </w:divBdr>
    </w:div>
    <w:div w:id="1983189746">
      <w:bodyDiv w:val="1"/>
      <w:marLeft w:val="0"/>
      <w:marRight w:val="0"/>
      <w:marTop w:val="0"/>
      <w:marBottom w:val="0"/>
      <w:divBdr>
        <w:top w:val="none" w:sz="0" w:space="0" w:color="auto"/>
        <w:left w:val="none" w:sz="0" w:space="0" w:color="auto"/>
        <w:bottom w:val="none" w:sz="0" w:space="0" w:color="auto"/>
        <w:right w:val="none" w:sz="0" w:space="0" w:color="auto"/>
      </w:divBdr>
    </w:div>
    <w:div w:id="2024433847">
      <w:bodyDiv w:val="1"/>
      <w:marLeft w:val="0"/>
      <w:marRight w:val="0"/>
      <w:marTop w:val="0"/>
      <w:marBottom w:val="0"/>
      <w:divBdr>
        <w:top w:val="none" w:sz="0" w:space="0" w:color="auto"/>
        <w:left w:val="none" w:sz="0" w:space="0" w:color="auto"/>
        <w:bottom w:val="none" w:sz="0" w:space="0" w:color="auto"/>
        <w:right w:val="none" w:sz="0" w:space="0" w:color="auto"/>
      </w:divBdr>
    </w:div>
    <w:div w:id="2031951495">
      <w:bodyDiv w:val="1"/>
      <w:marLeft w:val="0"/>
      <w:marRight w:val="0"/>
      <w:marTop w:val="0"/>
      <w:marBottom w:val="0"/>
      <w:divBdr>
        <w:top w:val="none" w:sz="0" w:space="0" w:color="auto"/>
        <w:left w:val="none" w:sz="0" w:space="0" w:color="auto"/>
        <w:bottom w:val="none" w:sz="0" w:space="0" w:color="auto"/>
        <w:right w:val="none" w:sz="0" w:space="0" w:color="auto"/>
      </w:divBdr>
    </w:div>
    <w:div w:id="2040470552">
      <w:bodyDiv w:val="1"/>
      <w:marLeft w:val="0"/>
      <w:marRight w:val="0"/>
      <w:marTop w:val="0"/>
      <w:marBottom w:val="0"/>
      <w:divBdr>
        <w:top w:val="none" w:sz="0" w:space="0" w:color="auto"/>
        <w:left w:val="none" w:sz="0" w:space="0" w:color="auto"/>
        <w:bottom w:val="none" w:sz="0" w:space="0" w:color="auto"/>
        <w:right w:val="none" w:sz="0" w:space="0" w:color="auto"/>
      </w:divBdr>
    </w:div>
    <w:div w:id="2049454429">
      <w:bodyDiv w:val="1"/>
      <w:marLeft w:val="0"/>
      <w:marRight w:val="0"/>
      <w:marTop w:val="0"/>
      <w:marBottom w:val="0"/>
      <w:divBdr>
        <w:top w:val="none" w:sz="0" w:space="0" w:color="auto"/>
        <w:left w:val="none" w:sz="0" w:space="0" w:color="auto"/>
        <w:bottom w:val="none" w:sz="0" w:space="0" w:color="auto"/>
        <w:right w:val="none" w:sz="0" w:space="0" w:color="auto"/>
      </w:divBdr>
    </w:div>
    <w:div w:id="2079935495">
      <w:bodyDiv w:val="1"/>
      <w:marLeft w:val="0"/>
      <w:marRight w:val="0"/>
      <w:marTop w:val="0"/>
      <w:marBottom w:val="0"/>
      <w:divBdr>
        <w:top w:val="none" w:sz="0" w:space="0" w:color="auto"/>
        <w:left w:val="none" w:sz="0" w:space="0" w:color="auto"/>
        <w:bottom w:val="none" w:sz="0" w:space="0" w:color="auto"/>
        <w:right w:val="none" w:sz="0" w:space="0" w:color="auto"/>
      </w:divBdr>
    </w:div>
    <w:div w:id="2087721781">
      <w:bodyDiv w:val="1"/>
      <w:marLeft w:val="0"/>
      <w:marRight w:val="0"/>
      <w:marTop w:val="0"/>
      <w:marBottom w:val="0"/>
      <w:divBdr>
        <w:top w:val="none" w:sz="0" w:space="0" w:color="auto"/>
        <w:left w:val="none" w:sz="0" w:space="0" w:color="auto"/>
        <w:bottom w:val="none" w:sz="0" w:space="0" w:color="auto"/>
        <w:right w:val="none" w:sz="0" w:space="0" w:color="auto"/>
      </w:divBdr>
    </w:div>
    <w:div w:id="212036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cid:image004.png@01DA6EDB.A28CF190"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package" Target="embeddings/Microsoft_Excel_Worksheet.xlsx"/><Relationship Id="rId28"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image" Target="media/image10.emf"/><Relationship Id="rId27" Type="http://schemas.openxmlformats.org/officeDocument/2006/relationships/image" Target="media/image14.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deplan.go.cr/normas-tecnicas-lineamientos-procedimientos-inversion-publi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FBD275-2BF5-41B4-B7A1-EE488ED5AE2A}" type="doc">
      <dgm:prSet loTypeId="urn:microsoft.com/office/officeart/2005/8/layout/venn2" loCatId="relationship" qsTypeId="urn:microsoft.com/office/officeart/2005/8/quickstyle/simple1" qsCatId="simple" csTypeId="urn:microsoft.com/office/officeart/2005/8/colors/accent5_4" csCatId="accent5" phldr="1"/>
      <dgm:spPr/>
      <dgm:t>
        <a:bodyPr/>
        <a:lstStyle/>
        <a:p>
          <a:endParaRPr lang="es-CR"/>
        </a:p>
      </dgm:t>
    </dgm:pt>
    <dgm:pt modelId="{E592CB36-90E3-4CF1-B94D-00AA8D5969A8}">
      <dgm:prSet phldrT="[Texto]" custT="1"/>
      <dgm:spPr/>
      <dgm:t>
        <a:bodyPr/>
        <a:lstStyle/>
        <a:p>
          <a:r>
            <a:rPr lang="es-CR" sz="900" b="1">
              <a:latin typeface="Book Antiqua" panose="02040602050305030304" pitchFamily="18" charset="0"/>
            </a:rPr>
            <a:t>Estrategia Institucional / Modelo de Gestión Estratégica</a:t>
          </a:r>
        </a:p>
      </dgm:t>
    </dgm:pt>
    <dgm:pt modelId="{2B048178-0E6D-47A5-B3D1-700671187CE7}" type="parTrans" cxnId="{50FEA616-CBAE-4646-A1C8-72BA6CD52F1C}">
      <dgm:prSet/>
      <dgm:spPr/>
      <dgm:t>
        <a:bodyPr/>
        <a:lstStyle/>
        <a:p>
          <a:endParaRPr lang="es-CR" sz="900" b="1">
            <a:latin typeface="Book Antiqua" panose="02040602050305030304" pitchFamily="18" charset="0"/>
          </a:endParaRPr>
        </a:p>
      </dgm:t>
    </dgm:pt>
    <dgm:pt modelId="{1E7994AF-A43F-4441-8703-0865A4FF3941}" type="sibTrans" cxnId="{50FEA616-CBAE-4646-A1C8-72BA6CD52F1C}">
      <dgm:prSet/>
      <dgm:spPr/>
      <dgm:t>
        <a:bodyPr/>
        <a:lstStyle/>
        <a:p>
          <a:endParaRPr lang="es-CR" sz="900" b="1">
            <a:latin typeface="Book Antiqua" panose="02040602050305030304" pitchFamily="18" charset="0"/>
          </a:endParaRPr>
        </a:p>
      </dgm:t>
    </dgm:pt>
    <dgm:pt modelId="{6C7B8392-3DC2-4127-90A4-1F12FF69ADD5}">
      <dgm:prSet phldrT="[Texto]" custT="1"/>
      <dgm:spPr>
        <a:solidFill>
          <a:schemeClr val="accent2">
            <a:lumMod val="60000"/>
            <a:lumOff val="40000"/>
          </a:schemeClr>
        </a:solidFill>
      </dgm:spPr>
      <dgm:t>
        <a:bodyPr/>
        <a:lstStyle/>
        <a:p>
          <a:r>
            <a:rPr lang="es-CR" sz="900" b="1">
              <a:solidFill>
                <a:schemeClr val="bg1"/>
              </a:solidFill>
              <a:latin typeface="Book Antiqua" panose="02040602050305030304" pitchFamily="18" charset="0"/>
            </a:rPr>
            <a:t>Gestión del Portafolio</a:t>
          </a:r>
        </a:p>
      </dgm:t>
    </dgm:pt>
    <dgm:pt modelId="{2407B6F7-75B4-4EBF-ACA1-942E0B9AC243}" type="parTrans" cxnId="{AAEDDD44-2771-459D-9F6D-B009424B6427}">
      <dgm:prSet/>
      <dgm:spPr/>
      <dgm:t>
        <a:bodyPr/>
        <a:lstStyle/>
        <a:p>
          <a:endParaRPr lang="es-CR" sz="900" b="1">
            <a:latin typeface="Book Antiqua" panose="02040602050305030304" pitchFamily="18" charset="0"/>
          </a:endParaRPr>
        </a:p>
      </dgm:t>
    </dgm:pt>
    <dgm:pt modelId="{D98C7ECC-EAFF-4EA4-92C4-1ACBAE8DC40A}" type="sibTrans" cxnId="{AAEDDD44-2771-459D-9F6D-B009424B6427}">
      <dgm:prSet/>
      <dgm:spPr/>
      <dgm:t>
        <a:bodyPr/>
        <a:lstStyle/>
        <a:p>
          <a:endParaRPr lang="es-CR" sz="900" b="1">
            <a:latin typeface="Book Antiqua" panose="02040602050305030304" pitchFamily="18" charset="0"/>
          </a:endParaRPr>
        </a:p>
      </dgm:t>
    </dgm:pt>
    <dgm:pt modelId="{6044761A-3B38-4E69-A575-28B4DBFF4216}">
      <dgm:prSet phldrT="[Texto]" custT="1"/>
      <dgm:spPr>
        <a:solidFill>
          <a:srgbClr val="008080"/>
        </a:solidFill>
      </dgm:spPr>
      <dgm:t>
        <a:bodyPr/>
        <a:lstStyle/>
        <a:p>
          <a:r>
            <a:rPr lang="es-CR" sz="900" b="1">
              <a:latin typeface="Book Antiqua" panose="02040602050305030304" pitchFamily="18" charset="0"/>
            </a:rPr>
            <a:t>Metodología de Administración de Proyectos</a:t>
          </a:r>
        </a:p>
      </dgm:t>
    </dgm:pt>
    <dgm:pt modelId="{E954E161-16E9-47EE-A09C-2919C1C65039}" type="parTrans" cxnId="{655A320E-B62B-4D58-8548-0FE86E19D370}">
      <dgm:prSet/>
      <dgm:spPr/>
      <dgm:t>
        <a:bodyPr/>
        <a:lstStyle/>
        <a:p>
          <a:endParaRPr lang="es-CR" sz="900" b="1">
            <a:latin typeface="Book Antiqua" panose="02040602050305030304" pitchFamily="18" charset="0"/>
          </a:endParaRPr>
        </a:p>
      </dgm:t>
    </dgm:pt>
    <dgm:pt modelId="{8995B0CC-C4E6-463B-AAB5-19A5EC1F375C}" type="sibTrans" cxnId="{655A320E-B62B-4D58-8548-0FE86E19D370}">
      <dgm:prSet/>
      <dgm:spPr/>
      <dgm:t>
        <a:bodyPr/>
        <a:lstStyle/>
        <a:p>
          <a:endParaRPr lang="es-CR" sz="900" b="1">
            <a:latin typeface="Book Antiqua" panose="02040602050305030304" pitchFamily="18" charset="0"/>
          </a:endParaRPr>
        </a:p>
      </dgm:t>
    </dgm:pt>
    <dgm:pt modelId="{36DFF5B5-44F9-4DA5-B7AB-33BCAA67CDA8}">
      <dgm:prSet phldrT="[Texto]" custT="1"/>
      <dgm:spPr>
        <a:solidFill>
          <a:schemeClr val="accent2"/>
        </a:solidFill>
      </dgm:spPr>
      <dgm:t>
        <a:bodyPr/>
        <a:lstStyle/>
        <a:p>
          <a:r>
            <a:rPr lang="es-CR" sz="900" b="1">
              <a:latin typeface="Book Antiqua" panose="02040602050305030304" pitchFamily="18" charset="0"/>
            </a:rPr>
            <a:t>Metodología de Administración del Portafolio</a:t>
          </a:r>
        </a:p>
      </dgm:t>
    </dgm:pt>
    <dgm:pt modelId="{EDDED3B6-2EB3-465C-8F67-A00BDD562BEA}" type="parTrans" cxnId="{DAEB2851-D054-4963-A921-66379A507EB0}">
      <dgm:prSet/>
      <dgm:spPr/>
      <dgm:t>
        <a:bodyPr/>
        <a:lstStyle/>
        <a:p>
          <a:endParaRPr lang="es-CR" sz="900" b="1">
            <a:latin typeface="Book Antiqua" panose="02040602050305030304" pitchFamily="18" charset="0"/>
          </a:endParaRPr>
        </a:p>
      </dgm:t>
    </dgm:pt>
    <dgm:pt modelId="{802BBF0D-D29A-42AA-844D-52BA83907DC9}" type="sibTrans" cxnId="{DAEB2851-D054-4963-A921-66379A507EB0}">
      <dgm:prSet/>
      <dgm:spPr/>
      <dgm:t>
        <a:bodyPr/>
        <a:lstStyle/>
        <a:p>
          <a:endParaRPr lang="es-CR" sz="900" b="1">
            <a:latin typeface="Book Antiqua" panose="02040602050305030304" pitchFamily="18" charset="0"/>
          </a:endParaRPr>
        </a:p>
      </dgm:t>
    </dgm:pt>
    <dgm:pt modelId="{E074D757-93A1-44DD-AADB-027EF3730862}">
      <dgm:prSet phldrT="[Texto]" custT="1"/>
      <dgm:spPr>
        <a:solidFill>
          <a:srgbClr val="00B0AC"/>
        </a:solidFill>
      </dgm:spPr>
      <dgm:t>
        <a:bodyPr/>
        <a:lstStyle/>
        <a:p>
          <a:r>
            <a:rPr lang="es-CR" sz="900" b="1">
              <a:latin typeface="Book Antiqua" panose="02040602050305030304" pitchFamily="18" charset="0"/>
            </a:rPr>
            <a:t>Gestión del Proyecto</a:t>
          </a:r>
        </a:p>
      </dgm:t>
    </dgm:pt>
    <dgm:pt modelId="{78356D7A-1CB0-4AF3-949E-DBFEAD205E81}" type="parTrans" cxnId="{6D93DA4D-8E31-42C3-9062-FFCE3E253466}">
      <dgm:prSet/>
      <dgm:spPr/>
      <dgm:t>
        <a:bodyPr/>
        <a:lstStyle/>
        <a:p>
          <a:endParaRPr lang="es-CR" sz="900" b="1">
            <a:latin typeface="Book Antiqua" panose="02040602050305030304" pitchFamily="18" charset="0"/>
          </a:endParaRPr>
        </a:p>
      </dgm:t>
    </dgm:pt>
    <dgm:pt modelId="{BA6E3992-2C53-417E-B5AC-A268440BD5FC}" type="sibTrans" cxnId="{6D93DA4D-8E31-42C3-9062-FFCE3E253466}">
      <dgm:prSet/>
      <dgm:spPr/>
      <dgm:t>
        <a:bodyPr/>
        <a:lstStyle/>
        <a:p>
          <a:endParaRPr lang="es-CR" sz="900" b="1">
            <a:latin typeface="Book Antiqua" panose="02040602050305030304" pitchFamily="18" charset="0"/>
          </a:endParaRPr>
        </a:p>
      </dgm:t>
    </dgm:pt>
    <dgm:pt modelId="{655E5424-2789-4351-9915-9D6748C2DC23}" type="pres">
      <dgm:prSet presAssocID="{43FBD275-2BF5-41B4-B7A1-EE488ED5AE2A}" presName="Name0" presStyleCnt="0">
        <dgm:presLayoutVars>
          <dgm:chMax val="7"/>
          <dgm:resizeHandles val="exact"/>
        </dgm:presLayoutVars>
      </dgm:prSet>
      <dgm:spPr/>
    </dgm:pt>
    <dgm:pt modelId="{80752FA1-A564-4120-A1AE-69D39267D902}" type="pres">
      <dgm:prSet presAssocID="{43FBD275-2BF5-41B4-B7A1-EE488ED5AE2A}" presName="comp1" presStyleCnt="0"/>
      <dgm:spPr/>
    </dgm:pt>
    <dgm:pt modelId="{8D04745A-DF10-4909-88EE-71ACD9C111A7}" type="pres">
      <dgm:prSet presAssocID="{43FBD275-2BF5-41B4-B7A1-EE488ED5AE2A}" presName="circle1" presStyleLbl="node1" presStyleIdx="0" presStyleCnt="5" custScaleX="161489"/>
      <dgm:spPr/>
    </dgm:pt>
    <dgm:pt modelId="{22FC02AD-0CB7-4AF6-AE6C-2819F7CB3927}" type="pres">
      <dgm:prSet presAssocID="{43FBD275-2BF5-41B4-B7A1-EE488ED5AE2A}" presName="c1text" presStyleLbl="node1" presStyleIdx="0" presStyleCnt="5">
        <dgm:presLayoutVars>
          <dgm:bulletEnabled val="1"/>
        </dgm:presLayoutVars>
      </dgm:prSet>
      <dgm:spPr/>
    </dgm:pt>
    <dgm:pt modelId="{8D863393-A0F4-4808-A2EF-F2902DB5A2CA}" type="pres">
      <dgm:prSet presAssocID="{43FBD275-2BF5-41B4-B7A1-EE488ED5AE2A}" presName="comp2" presStyleCnt="0"/>
      <dgm:spPr/>
    </dgm:pt>
    <dgm:pt modelId="{693E54C4-237B-4E7F-BF71-B21FBD42888A}" type="pres">
      <dgm:prSet presAssocID="{43FBD275-2BF5-41B4-B7A1-EE488ED5AE2A}" presName="circle2" presStyleLbl="node1" presStyleIdx="1" presStyleCnt="5" custScaleX="164230"/>
      <dgm:spPr/>
    </dgm:pt>
    <dgm:pt modelId="{864799FE-45A9-4B07-8A52-87038CA95E0C}" type="pres">
      <dgm:prSet presAssocID="{43FBD275-2BF5-41B4-B7A1-EE488ED5AE2A}" presName="c2text" presStyleLbl="node1" presStyleIdx="1" presStyleCnt="5">
        <dgm:presLayoutVars>
          <dgm:bulletEnabled val="1"/>
        </dgm:presLayoutVars>
      </dgm:prSet>
      <dgm:spPr/>
    </dgm:pt>
    <dgm:pt modelId="{82BBCF33-593A-4019-8389-18F1FFD46C66}" type="pres">
      <dgm:prSet presAssocID="{43FBD275-2BF5-41B4-B7A1-EE488ED5AE2A}" presName="comp3" presStyleCnt="0"/>
      <dgm:spPr/>
    </dgm:pt>
    <dgm:pt modelId="{A8B52292-CBD6-414F-B848-6B86F5C6FE37}" type="pres">
      <dgm:prSet presAssocID="{43FBD275-2BF5-41B4-B7A1-EE488ED5AE2A}" presName="circle3" presStyleLbl="node1" presStyleIdx="2" presStyleCnt="5" custScaleX="163474"/>
      <dgm:spPr/>
    </dgm:pt>
    <dgm:pt modelId="{43B71CC5-04BD-4F01-9962-62A50D7FABEC}" type="pres">
      <dgm:prSet presAssocID="{43FBD275-2BF5-41B4-B7A1-EE488ED5AE2A}" presName="c3text" presStyleLbl="node1" presStyleIdx="2" presStyleCnt="5">
        <dgm:presLayoutVars>
          <dgm:bulletEnabled val="1"/>
        </dgm:presLayoutVars>
      </dgm:prSet>
      <dgm:spPr/>
    </dgm:pt>
    <dgm:pt modelId="{2946B94F-F253-4FF2-8E09-AED6BE4B48D2}" type="pres">
      <dgm:prSet presAssocID="{43FBD275-2BF5-41B4-B7A1-EE488ED5AE2A}" presName="comp4" presStyleCnt="0"/>
      <dgm:spPr/>
    </dgm:pt>
    <dgm:pt modelId="{9A82A61A-FE2E-4D34-9C48-C6EC9C69A145}" type="pres">
      <dgm:prSet presAssocID="{43FBD275-2BF5-41B4-B7A1-EE488ED5AE2A}" presName="circle4" presStyleLbl="node1" presStyleIdx="3" presStyleCnt="5" custScaleX="161653"/>
      <dgm:spPr/>
    </dgm:pt>
    <dgm:pt modelId="{F0C534AD-401C-4928-AAEE-6E1A01FF4006}" type="pres">
      <dgm:prSet presAssocID="{43FBD275-2BF5-41B4-B7A1-EE488ED5AE2A}" presName="c4text" presStyleLbl="node1" presStyleIdx="3" presStyleCnt="5">
        <dgm:presLayoutVars>
          <dgm:bulletEnabled val="1"/>
        </dgm:presLayoutVars>
      </dgm:prSet>
      <dgm:spPr/>
    </dgm:pt>
    <dgm:pt modelId="{06F604F1-81DB-490B-BE3B-D8F8428DAD19}" type="pres">
      <dgm:prSet presAssocID="{43FBD275-2BF5-41B4-B7A1-EE488ED5AE2A}" presName="comp5" presStyleCnt="0"/>
      <dgm:spPr/>
    </dgm:pt>
    <dgm:pt modelId="{424C5FF3-D12C-4E15-9CB8-AB5A759A874A}" type="pres">
      <dgm:prSet presAssocID="{43FBD275-2BF5-41B4-B7A1-EE488ED5AE2A}" presName="circle5" presStyleLbl="node1" presStyleIdx="4" presStyleCnt="5" custScaleX="120583" custScaleY="94018" custLinFactNeighborX="1495" custLinFactNeighborY="10541"/>
      <dgm:spPr/>
    </dgm:pt>
    <dgm:pt modelId="{81FD9BD5-621A-46BA-B1AC-3E0A78372458}" type="pres">
      <dgm:prSet presAssocID="{43FBD275-2BF5-41B4-B7A1-EE488ED5AE2A}" presName="c5text" presStyleLbl="node1" presStyleIdx="4" presStyleCnt="5">
        <dgm:presLayoutVars>
          <dgm:bulletEnabled val="1"/>
        </dgm:presLayoutVars>
      </dgm:prSet>
      <dgm:spPr/>
    </dgm:pt>
  </dgm:ptLst>
  <dgm:cxnLst>
    <dgm:cxn modelId="{D563680C-180F-465D-B7E7-5790A273153C}" type="presOf" srcId="{6044761A-3B38-4E69-A575-28B4DBFF4216}" destId="{F0C534AD-401C-4928-AAEE-6E1A01FF4006}" srcOrd="1" destOrd="0" presId="urn:microsoft.com/office/officeart/2005/8/layout/venn2"/>
    <dgm:cxn modelId="{655A320E-B62B-4D58-8548-0FE86E19D370}" srcId="{43FBD275-2BF5-41B4-B7A1-EE488ED5AE2A}" destId="{6044761A-3B38-4E69-A575-28B4DBFF4216}" srcOrd="3" destOrd="0" parTransId="{E954E161-16E9-47EE-A09C-2919C1C65039}" sibTransId="{8995B0CC-C4E6-463B-AAB5-19A5EC1F375C}"/>
    <dgm:cxn modelId="{50FEA616-CBAE-4646-A1C8-72BA6CD52F1C}" srcId="{43FBD275-2BF5-41B4-B7A1-EE488ED5AE2A}" destId="{E592CB36-90E3-4CF1-B94D-00AA8D5969A8}" srcOrd="0" destOrd="0" parTransId="{2B048178-0E6D-47A5-B3D1-700671187CE7}" sibTransId="{1E7994AF-A43F-4441-8703-0865A4FF3941}"/>
    <dgm:cxn modelId="{097FCD39-9AC9-4DC4-B789-D76AC5EE00C8}" type="presOf" srcId="{6C7B8392-3DC2-4127-90A4-1F12FF69ADD5}" destId="{A8B52292-CBD6-414F-B848-6B86F5C6FE37}" srcOrd="0" destOrd="0" presId="urn:microsoft.com/office/officeart/2005/8/layout/venn2"/>
    <dgm:cxn modelId="{C3FA8D3A-0153-4236-BC5A-28C83CE43FB1}" type="presOf" srcId="{36DFF5B5-44F9-4DA5-B7AB-33BCAA67CDA8}" destId="{693E54C4-237B-4E7F-BF71-B21FBD42888A}" srcOrd="0" destOrd="0" presId="urn:microsoft.com/office/officeart/2005/8/layout/venn2"/>
    <dgm:cxn modelId="{AAEDDD44-2771-459D-9F6D-B009424B6427}" srcId="{43FBD275-2BF5-41B4-B7A1-EE488ED5AE2A}" destId="{6C7B8392-3DC2-4127-90A4-1F12FF69ADD5}" srcOrd="2" destOrd="0" parTransId="{2407B6F7-75B4-4EBF-ACA1-942E0B9AC243}" sibTransId="{D98C7ECC-EAFF-4EA4-92C4-1ACBAE8DC40A}"/>
    <dgm:cxn modelId="{4D26D745-50AF-48B1-AD6C-89BE340DA1DF}" type="presOf" srcId="{6C7B8392-3DC2-4127-90A4-1F12FF69ADD5}" destId="{43B71CC5-04BD-4F01-9962-62A50D7FABEC}" srcOrd="1" destOrd="0" presId="urn:microsoft.com/office/officeart/2005/8/layout/venn2"/>
    <dgm:cxn modelId="{7F220149-CA55-484E-BC53-A2DEABD229F7}" type="presOf" srcId="{E074D757-93A1-44DD-AADB-027EF3730862}" destId="{81FD9BD5-621A-46BA-B1AC-3E0A78372458}" srcOrd="1" destOrd="0" presId="urn:microsoft.com/office/officeart/2005/8/layout/venn2"/>
    <dgm:cxn modelId="{6D93DA4D-8E31-42C3-9062-FFCE3E253466}" srcId="{43FBD275-2BF5-41B4-B7A1-EE488ED5AE2A}" destId="{E074D757-93A1-44DD-AADB-027EF3730862}" srcOrd="4" destOrd="0" parTransId="{78356D7A-1CB0-4AF3-949E-DBFEAD205E81}" sibTransId="{BA6E3992-2C53-417E-B5AC-A268440BD5FC}"/>
    <dgm:cxn modelId="{DAEB2851-D054-4963-A921-66379A507EB0}" srcId="{43FBD275-2BF5-41B4-B7A1-EE488ED5AE2A}" destId="{36DFF5B5-44F9-4DA5-B7AB-33BCAA67CDA8}" srcOrd="1" destOrd="0" parTransId="{EDDED3B6-2EB3-465C-8F67-A00BDD562BEA}" sibTransId="{802BBF0D-D29A-42AA-844D-52BA83907DC9}"/>
    <dgm:cxn modelId="{C78A0673-8929-4675-A1A4-45D86E66728A}" type="presOf" srcId="{36DFF5B5-44F9-4DA5-B7AB-33BCAA67CDA8}" destId="{864799FE-45A9-4B07-8A52-87038CA95E0C}" srcOrd="1" destOrd="0" presId="urn:microsoft.com/office/officeart/2005/8/layout/venn2"/>
    <dgm:cxn modelId="{C82962A0-905E-46B9-BBB3-40542496B803}" type="presOf" srcId="{E074D757-93A1-44DD-AADB-027EF3730862}" destId="{424C5FF3-D12C-4E15-9CB8-AB5A759A874A}" srcOrd="0" destOrd="0" presId="urn:microsoft.com/office/officeart/2005/8/layout/venn2"/>
    <dgm:cxn modelId="{C9014FDA-0FB3-49D7-A411-935D55025CCF}" type="presOf" srcId="{E592CB36-90E3-4CF1-B94D-00AA8D5969A8}" destId="{22FC02AD-0CB7-4AF6-AE6C-2819F7CB3927}" srcOrd="1" destOrd="0" presId="urn:microsoft.com/office/officeart/2005/8/layout/venn2"/>
    <dgm:cxn modelId="{5A52C4E0-764B-462B-80F1-F1F37B8C857E}" type="presOf" srcId="{E592CB36-90E3-4CF1-B94D-00AA8D5969A8}" destId="{8D04745A-DF10-4909-88EE-71ACD9C111A7}" srcOrd="0" destOrd="0" presId="urn:microsoft.com/office/officeart/2005/8/layout/venn2"/>
    <dgm:cxn modelId="{AE9E11EA-DDA1-42ED-B91D-82931FA1625B}" type="presOf" srcId="{6044761A-3B38-4E69-A575-28B4DBFF4216}" destId="{9A82A61A-FE2E-4D34-9C48-C6EC9C69A145}" srcOrd="0" destOrd="0" presId="urn:microsoft.com/office/officeart/2005/8/layout/venn2"/>
    <dgm:cxn modelId="{7CFF68FA-9012-4DF6-8AB8-7CA6A22584D5}" type="presOf" srcId="{43FBD275-2BF5-41B4-B7A1-EE488ED5AE2A}" destId="{655E5424-2789-4351-9915-9D6748C2DC23}" srcOrd="0" destOrd="0" presId="urn:microsoft.com/office/officeart/2005/8/layout/venn2"/>
    <dgm:cxn modelId="{D2466D26-80CB-4130-900E-A1CB335B683D}" type="presParOf" srcId="{655E5424-2789-4351-9915-9D6748C2DC23}" destId="{80752FA1-A564-4120-A1AE-69D39267D902}" srcOrd="0" destOrd="0" presId="urn:microsoft.com/office/officeart/2005/8/layout/venn2"/>
    <dgm:cxn modelId="{A8472BF8-AF99-4A90-A166-2420349A1237}" type="presParOf" srcId="{80752FA1-A564-4120-A1AE-69D39267D902}" destId="{8D04745A-DF10-4909-88EE-71ACD9C111A7}" srcOrd="0" destOrd="0" presId="urn:microsoft.com/office/officeart/2005/8/layout/venn2"/>
    <dgm:cxn modelId="{E8409239-4C51-4162-AE74-51474FA2D0D5}" type="presParOf" srcId="{80752FA1-A564-4120-A1AE-69D39267D902}" destId="{22FC02AD-0CB7-4AF6-AE6C-2819F7CB3927}" srcOrd="1" destOrd="0" presId="urn:microsoft.com/office/officeart/2005/8/layout/venn2"/>
    <dgm:cxn modelId="{DF2B62DE-9563-4951-A507-2BC9D837A09C}" type="presParOf" srcId="{655E5424-2789-4351-9915-9D6748C2DC23}" destId="{8D863393-A0F4-4808-A2EF-F2902DB5A2CA}" srcOrd="1" destOrd="0" presId="urn:microsoft.com/office/officeart/2005/8/layout/venn2"/>
    <dgm:cxn modelId="{21EB6A4C-A772-429D-AE68-AA95940E95D5}" type="presParOf" srcId="{8D863393-A0F4-4808-A2EF-F2902DB5A2CA}" destId="{693E54C4-237B-4E7F-BF71-B21FBD42888A}" srcOrd="0" destOrd="0" presId="urn:microsoft.com/office/officeart/2005/8/layout/venn2"/>
    <dgm:cxn modelId="{2ED6F3DF-2E59-4FB7-9CF2-3E1A559DF4C3}" type="presParOf" srcId="{8D863393-A0F4-4808-A2EF-F2902DB5A2CA}" destId="{864799FE-45A9-4B07-8A52-87038CA95E0C}" srcOrd="1" destOrd="0" presId="urn:microsoft.com/office/officeart/2005/8/layout/venn2"/>
    <dgm:cxn modelId="{1118F98C-8908-4ED6-8D13-9B96E14F2EB5}" type="presParOf" srcId="{655E5424-2789-4351-9915-9D6748C2DC23}" destId="{82BBCF33-593A-4019-8389-18F1FFD46C66}" srcOrd="2" destOrd="0" presId="urn:microsoft.com/office/officeart/2005/8/layout/venn2"/>
    <dgm:cxn modelId="{3678B118-0820-4A89-8DA6-D1D2378D10B8}" type="presParOf" srcId="{82BBCF33-593A-4019-8389-18F1FFD46C66}" destId="{A8B52292-CBD6-414F-B848-6B86F5C6FE37}" srcOrd="0" destOrd="0" presId="urn:microsoft.com/office/officeart/2005/8/layout/venn2"/>
    <dgm:cxn modelId="{FC95A310-F29E-48B3-9E43-300398AA9EA6}" type="presParOf" srcId="{82BBCF33-593A-4019-8389-18F1FFD46C66}" destId="{43B71CC5-04BD-4F01-9962-62A50D7FABEC}" srcOrd="1" destOrd="0" presId="urn:microsoft.com/office/officeart/2005/8/layout/venn2"/>
    <dgm:cxn modelId="{EC49C549-AC3F-46AB-A205-9D72134216FE}" type="presParOf" srcId="{655E5424-2789-4351-9915-9D6748C2DC23}" destId="{2946B94F-F253-4FF2-8E09-AED6BE4B48D2}" srcOrd="3" destOrd="0" presId="urn:microsoft.com/office/officeart/2005/8/layout/venn2"/>
    <dgm:cxn modelId="{A05A09C4-BA4D-4BEC-B481-5AF237A7353D}" type="presParOf" srcId="{2946B94F-F253-4FF2-8E09-AED6BE4B48D2}" destId="{9A82A61A-FE2E-4D34-9C48-C6EC9C69A145}" srcOrd="0" destOrd="0" presId="urn:microsoft.com/office/officeart/2005/8/layout/venn2"/>
    <dgm:cxn modelId="{D77A7722-C0D3-4510-8C8F-6B504B7FD2FD}" type="presParOf" srcId="{2946B94F-F253-4FF2-8E09-AED6BE4B48D2}" destId="{F0C534AD-401C-4928-AAEE-6E1A01FF4006}" srcOrd="1" destOrd="0" presId="urn:microsoft.com/office/officeart/2005/8/layout/venn2"/>
    <dgm:cxn modelId="{429A3820-8D7F-419C-B550-8D806C2CF3A7}" type="presParOf" srcId="{655E5424-2789-4351-9915-9D6748C2DC23}" destId="{06F604F1-81DB-490B-BE3B-D8F8428DAD19}" srcOrd="4" destOrd="0" presId="urn:microsoft.com/office/officeart/2005/8/layout/venn2"/>
    <dgm:cxn modelId="{62F4DC62-F24F-4AE2-99A0-E288D2E780CC}" type="presParOf" srcId="{06F604F1-81DB-490B-BE3B-D8F8428DAD19}" destId="{424C5FF3-D12C-4E15-9CB8-AB5A759A874A}" srcOrd="0" destOrd="0" presId="urn:microsoft.com/office/officeart/2005/8/layout/venn2"/>
    <dgm:cxn modelId="{2A9D7DC4-325C-4301-93FE-063801ADFFB9}" type="presParOf" srcId="{06F604F1-81DB-490B-BE3B-D8F8428DAD19}" destId="{81FD9BD5-621A-46BA-B1AC-3E0A78372458}" srcOrd="1" destOrd="0" presId="urn:microsoft.com/office/officeart/2005/8/layout/venn2"/>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04745A-DF10-4909-88EE-71ACD9C111A7}">
      <dsp:nvSpPr>
        <dsp:cNvPr id="0" name=""/>
        <dsp:cNvSpPr/>
      </dsp:nvSpPr>
      <dsp:spPr>
        <a:xfrm>
          <a:off x="-5" y="0"/>
          <a:ext cx="4747857" cy="2940050"/>
        </a:xfrm>
        <a:prstGeom prst="ellipse">
          <a:avLst/>
        </a:prstGeom>
        <a:solidFill>
          <a:schemeClr val="accent5">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kern="1200">
              <a:latin typeface="Book Antiqua" panose="02040602050305030304" pitchFamily="18" charset="0"/>
            </a:rPr>
            <a:t>Estrategia Institucional / Modelo de Gestión Estratégica</a:t>
          </a:r>
        </a:p>
      </dsp:txBody>
      <dsp:txXfrm>
        <a:off x="1483699" y="147002"/>
        <a:ext cx="1780446" cy="294005"/>
      </dsp:txXfrm>
    </dsp:sp>
    <dsp:sp modelId="{693E54C4-237B-4E7F-BF71-B21FBD42888A}">
      <dsp:nvSpPr>
        <dsp:cNvPr id="0" name=""/>
        <dsp:cNvSpPr/>
      </dsp:nvSpPr>
      <dsp:spPr>
        <a:xfrm>
          <a:off x="321834" y="441007"/>
          <a:ext cx="4104177" cy="2499042"/>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kern="1200">
              <a:latin typeface="Book Antiqua" panose="02040602050305030304" pitchFamily="18" charset="0"/>
            </a:rPr>
            <a:t>Metodología de Administración del Portafolio</a:t>
          </a:r>
        </a:p>
      </dsp:txBody>
      <dsp:txXfrm>
        <a:off x="1488959" y="584702"/>
        <a:ext cx="1769926" cy="287389"/>
      </dsp:txXfrm>
    </dsp:sp>
    <dsp:sp modelId="{A8B52292-CBD6-414F-B848-6B86F5C6FE37}">
      <dsp:nvSpPr>
        <dsp:cNvPr id="0" name=""/>
        <dsp:cNvSpPr/>
      </dsp:nvSpPr>
      <dsp:spPr>
        <a:xfrm>
          <a:off x="691746" y="882014"/>
          <a:ext cx="3364352" cy="2058035"/>
        </a:xfrm>
        <a:prstGeom prst="ellips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kern="1200">
              <a:solidFill>
                <a:schemeClr val="bg1"/>
              </a:solidFill>
              <a:latin typeface="Book Antiqua" panose="02040602050305030304" pitchFamily="18" charset="0"/>
            </a:rPr>
            <a:t>Gestión del Portafolio</a:t>
          </a:r>
        </a:p>
      </dsp:txBody>
      <dsp:txXfrm>
        <a:off x="1503396" y="1024019"/>
        <a:ext cx="1741052" cy="284008"/>
      </dsp:txXfrm>
    </dsp:sp>
    <dsp:sp modelId="{9A82A61A-FE2E-4D34-9C48-C6EC9C69A145}">
      <dsp:nvSpPr>
        <dsp:cNvPr id="0" name=""/>
        <dsp:cNvSpPr/>
      </dsp:nvSpPr>
      <dsp:spPr>
        <a:xfrm>
          <a:off x="1066936" y="1323022"/>
          <a:ext cx="2613973" cy="1617027"/>
        </a:xfrm>
        <a:prstGeom prst="ellipse">
          <a:avLst/>
        </a:prstGeom>
        <a:solidFill>
          <a:srgbClr val="00808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kern="1200">
              <a:latin typeface="Book Antiqua" panose="02040602050305030304" pitchFamily="18" charset="0"/>
            </a:rPr>
            <a:t>Metodología de Administración de Proyectos</a:t>
          </a:r>
        </a:p>
      </dsp:txBody>
      <dsp:txXfrm>
        <a:off x="1668150" y="1468554"/>
        <a:ext cx="1411545" cy="291064"/>
      </dsp:txXfrm>
    </dsp:sp>
    <dsp:sp modelId="{424C5FF3-D12C-4E15-9CB8-AB5A759A874A}">
      <dsp:nvSpPr>
        <dsp:cNvPr id="0" name=""/>
        <dsp:cNvSpPr/>
      </dsp:nvSpPr>
      <dsp:spPr>
        <a:xfrm>
          <a:off x="1682464" y="1834379"/>
          <a:ext cx="1418080" cy="1105670"/>
        </a:xfrm>
        <a:prstGeom prst="ellipse">
          <a:avLst/>
        </a:prstGeom>
        <a:solidFill>
          <a:srgbClr val="00B0A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R" sz="900" b="1" kern="1200">
              <a:latin typeface="Book Antiqua" panose="02040602050305030304" pitchFamily="18" charset="0"/>
            </a:rPr>
            <a:t>Gestión del Proyecto</a:t>
          </a:r>
        </a:p>
      </dsp:txBody>
      <dsp:txXfrm>
        <a:off x="1890137" y="2110797"/>
        <a:ext cx="1002734" cy="552835"/>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C2944-F35B-41F7-AF57-7B21988FB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7798</Words>
  <Characters>42894</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-PLA-2012</vt:lpstr>
    </vt:vector>
  </TitlesOfParts>
  <Company>.</Company>
  <LinksUpToDate>false</LinksUpToDate>
  <CharactersWithSpaces>50591</CharactersWithSpaces>
  <SharedDoc>false</SharedDoc>
  <HLinks>
    <vt:vector size="132" baseType="variant">
      <vt:variant>
        <vt:i4>2162698</vt:i4>
      </vt:variant>
      <vt:variant>
        <vt:i4>128</vt:i4>
      </vt:variant>
      <vt:variant>
        <vt:i4>0</vt:i4>
      </vt:variant>
      <vt:variant>
        <vt:i4>5</vt:i4>
      </vt:variant>
      <vt:variant>
        <vt:lpwstr/>
      </vt:variant>
      <vt:variant>
        <vt:lpwstr>_Toc5968976</vt:lpwstr>
      </vt:variant>
      <vt:variant>
        <vt:i4>2162698</vt:i4>
      </vt:variant>
      <vt:variant>
        <vt:i4>122</vt:i4>
      </vt:variant>
      <vt:variant>
        <vt:i4>0</vt:i4>
      </vt:variant>
      <vt:variant>
        <vt:i4>5</vt:i4>
      </vt:variant>
      <vt:variant>
        <vt:lpwstr/>
      </vt:variant>
      <vt:variant>
        <vt:lpwstr>_Toc5968975</vt:lpwstr>
      </vt:variant>
      <vt:variant>
        <vt:i4>2162698</vt:i4>
      </vt:variant>
      <vt:variant>
        <vt:i4>116</vt:i4>
      </vt:variant>
      <vt:variant>
        <vt:i4>0</vt:i4>
      </vt:variant>
      <vt:variant>
        <vt:i4>5</vt:i4>
      </vt:variant>
      <vt:variant>
        <vt:lpwstr/>
      </vt:variant>
      <vt:variant>
        <vt:lpwstr>_Toc5968974</vt:lpwstr>
      </vt:variant>
      <vt:variant>
        <vt:i4>2162698</vt:i4>
      </vt:variant>
      <vt:variant>
        <vt:i4>110</vt:i4>
      </vt:variant>
      <vt:variant>
        <vt:i4>0</vt:i4>
      </vt:variant>
      <vt:variant>
        <vt:i4>5</vt:i4>
      </vt:variant>
      <vt:variant>
        <vt:lpwstr/>
      </vt:variant>
      <vt:variant>
        <vt:lpwstr>_Toc5968973</vt:lpwstr>
      </vt:variant>
      <vt:variant>
        <vt:i4>2162698</vt:i4>
      </vt:variant>
      <vt:variant>
        <vt:i4>104</vt:i4>
      </vt:variant>
      <vt:variant>
        <vt:i4>0</vt:i4>
      </vt:variant>
      <vt:variant>
        <vt:i4>5</vt:i4>
      </vt:variant>
      <vt:variant>
        <vt:lpwstr/>
      </vt:variant>
      <vt:variant>
        <vt:lpwstr>_Toc5968972</vt:lpwstr>
      </vt:variant>
      <vt:variant>
        <vt:i4>2162698</vt:i4>
      </vt:variant>
      <vt:variant>
        <vt:i4>98</vt:i4>
      </vt:variant>
      <vt:variant>
        <vt:i4>0</vt:i4>
      </vt:variant>
      <vt:variant>
        <vt:i4>5</vt:i4>
      </vt:variant>
      <vt:variant>
        <vt:lpwstr/>
      </vt:variant>
      <vt:variant>
        <vt:lpwstr>_Toc5968971</vt:lpwstr>
      </vt:variant>
      <vt:variant>
        <vt:i4>2162698</vt:i4>
      </vt:variant>
      <vt:variant>
        <vt:i4>92</vt:i4>
      </vt:variant>
      <vt:variant>
        <vt:i4>0</vt:i4>
      </vt:variant>
      <vt:variant>
        <vt:i4>5</vt:i4>
      </vt:variant>
      <vt:variant>
        <vt:lpwstr/>
      </vt:variant>
      <vt:variant>
        <vt:lpwstr>_Toc5968970</vt:lpwstr>
      </vt:variant>
      <vt:variant>
        <vt:i4>2097162</vt:i4>
      </vt:variant>
      <vt:variant>
        <vt:i4>86</vt:i4>
      </vt:variant>
      <vt:variant>
        <vt:i4>0</vt:i4>
      </vt:variant>
      <vt:variant>
        <vt:i4>5</vt:i4>
      </vt:variant>
      <vt:variant>
        <vt:lpwstr/>
      </vt:variant>
      <vt:variant>
        <vt:lpwstr>_Toc5968969</vt:lpwstr>
      </vt:variant>
      <vt:variant>
        <vt:i4>2097162</vt:i4>
      </vt:variant>
      <vt:variant>
        <vt:i4>80</vt:i4>
      </vt:variant>
      <vt:variant>
        <vt:i4>0</vt:i4>
      </vt:variant>
      <vt:variant>
        <vt:i4>5</vt:i4>
      </vt:variant>
      <vt:variant>
        <vt:lpwstr/>
      </vt:variant>
      <vt:variant>
        <vt:lpwstr>_Toc5968968</vt:lpwstr>
      </vt:variant>
      <vt:variant>
        <vt:i4>2097162</vt:i4>
      </vt:variant>
      <vt:variant>
        <vt:i4>74</vt:i4>
      </vt:variant>
      <vt:variant>
        <vt:i4>0</vt:i4>
      </vt:variant>
      <vt:variant>
        <vt:i4>5</vt:i4>
      </vt:variant>
      <vt:variant>
        <vt:lpwstr/>
      </vt:variant>
      <vt:variant>
        <vt:lpwstr>_Toc5968967</vt:lpwstr>
      </vt:variant>
      <vt:variant>
        <vt:i4>2097162</vt:i4>
      </vt:variant>
      <vt:variant>
        <vt:i4>68</vt:i4>
      </vt:variant>
      <vt:variant>
        <vt:i4>0</vt:i4>
      </vt:variant>
      <vt:variant>
        <vt:i4>5</vt:i4>
      </vt:variant>
      <vt:variant>
        <vt:lpwstr/>
      </vt:variant>
      <vt:variant>
        <vt:lpwstr>_Toc5968966</vt:lpwstr>
      </vt:variant>
      <vt:variant>
        <vt:i4>2097162</vt:i4>
      </vt:variant>
      <vt:variant>
        <vt:i4>62</vt:i4>
      </vt:variant>
      <vt:variant>
        <vt:i4>0</vt:i4>
      </vt:variant>
      <vt:variant>
        <vt:i4>5</vt:i4>
      </vt:variant>
      <vt:variant>
        <vt:lpwstr/>
      </vt:variant>
      <vt:variant>
        <vt:lpwstr>_Toc5968965</vt:lpwstr>
      </vt:variant>
      <vt:variant>
        <vt:i4>2097162</vt:i4>
      </vt:variant>
      <vt:variant>
        <vt:i4>56</vt:i4>
      </vt:variant>
      <vt:variant>
        <vt:i4>0</vt:i4>
      </vt:variant>
      <vt:variant>
        <vt:i4>5</vt:i4>
      </vt:variant>
      <vt:variant>
        <vt:lpwstr/>
      </vt:variant>
      <vt:variant>
        <vt:lpwstr>_Toc5968964</vt:lpwstr>
      </vt:variant>
      <vt:variant>
        <vt:i4>2097162</vt:i4>
      </vt:variant>
      <vt:variant>
        <vt:i4>50</vt:i4>
      </vt:variant>
      <vt:variant>
        <vt:i4>0</vt:i4>
      </vt:variant>
      <vt:variant>
        <vt:i4>5</vt:i4>
      </vt:variant>
      <vt:variant>
        <vt:lpwstr/>
      </vt:variant>
      <vt:variant>
        <vt:lpwstr>_Toc5968963</vt:lpwstr>
      </vt:variant>
      <vt:variant>
        <vt:i4>2097162</vt:i4>
      </vt:variant>
      <vt:variant>
        <vt:i4>44</vt:i4>
      </vt:variant>
      <vt:variant>
        <vt:i4>0</vt:i4>
      </vt:variant>
      <vt:variant>
        <vt:i4>5</vt:i4>
      </vt:variant>
      <vt:variant>
        <vt:lpwstr/>
      </vt:variant>
      <vt:variant>
        <vt:lpwstr>_Toc5968962</vt:lpwstr>
      </vt:variant>
      <vt:variant>
        <vt:i4>2097162</vt:i4>
      </vt:variant>
      <vt:variant>
        <vt:i4>38</vt:i4>
      </vt:variant>
      <vt:variant>
        <vt:i4>0</vt:i4>
      </vt:variant>
      <vt:variant>
        <vt:i4>5</vt:i4>
      </vt:variant>
      <vt:variant>
        <vt:lpwstr/>
      </vt:variant>
      <vt:variant>
        <vt:lpwstr>_Toc5968961</vt:lpwstr>
      </vt:variant>
      <vt:variant>
        <vt:i4>2097162</vt:i4>
      </vt:variant>
      <vt:variant>
        <vt:i4>32</vt:i4>
      </vt:variant>
      <vt:variant>
        <vt:i4>0</vt:i4>
      </vt:variant>
      <vt:variant>
        <vt:i4>5</vt:i4>
      </vt:variant>
      <vt:variant>
        <vt:lpwstr/>
      </vt:variant>
      <vt:variant>
        <vt:lpwstr>_Toc5968960</vt:lpwstr>
      </vt:variant>
      <vt:variant>
        <vt:i4>2293770</vt:i4>
      </vt:variant>
      <vt:variant>
        <vt:i4>26</vt:i4>
      </vt:variant>
      <vt:variant>
        <vt:i4>0</vt:i4>
      </vt:variant>
      <vt:variant>
        <vt:i4>5</vt:i4>
      </vt:variant>
      <vt:variant>
        <vt:lpwstr/>
      </vt:variant>
      <vt:variant>
        <vt:lpwstr>_Toc5968959</vt:lpwstr>
      </vt:variant>
      <vt:variant>
        <vt:i4>2293770</vt:i4>
      </vt:variant>
      <vt:variant>
        <vt:i4>20</vt:i4>
      </vt:variant>
      <vt:variant>
        <vt:i4>0</vt:i4>
      </vt:variant>
      <vt:variant>
        <vt:i4>5</vt:i4>
      </vt:variant>
      <vt:variant>
        <vt:lpwstr/>
      </vt:variant>
      <vt:variant>
        <vt:lpwstr>_Toc5968958</vt:lpwstr>
      </vt:variant>
      <vt:variant>
        <vt:i4>2293770</vt:i4>
      </vt:variant>
      <vt:variant>
        <vt:i4>14</vt:i4>
      </vt:variant>
      <vt:variant>
        <vt:i4>0</vt:i4>
      </vt:variant>
      <vt:variant>
        <vt:i4>5</vt:i4>
      </vt:variant>
      <vt:variant>
        <vt:lpwstr/>
      </vt:variant>
      <vt:variant>
        <vt:lpwstr>_Toc5968957</vt:lpwstr>
      </vt:variant>
      <vt:variant>
        <vt:i4>2293770</vt:i4>
      </vt:variant>
      <vt:variant>
        <vt:i4>8</vt:i4>
      </vt:variant>
      <vt:variant>
        <vt:i4>0</vt:i4>
      </vt:variant>
      <vt:variant>
        <vt:i4>5</vt:i4>
      </vt:variant>
      <vt:variant>
        <vt:lpwstr/>
      </vt:variant>
      <vt:variant>
        <vt:lpwstr>_Toc5968956</vt:lpwstr>
      </vt:variant>
      <vt:variant>
        <vt:i4>2293770</vt:i4>
      </vt:variant>
      <vt:variant>
        <vt:i4>2</vt:i4>
      </vt:variant>
      <vt:variant>
        <vt:i4>0</vt:i4>
      </vt:variant>
      <vt:variant>
        <vt:i4>5</vt:i4>
      </vt:variant>
      <vt:variant>
        <vt:lpwstr/>
      </vt:variant>
      <vt:variant>
        <vt:lpwstr>_Toc5968955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-PLA-2012</dc:title>
  <dc:subject/>
  <dc:creator>xbarrientos</dc:creator>
  <cp:keywords/>
  <dc:description/>
  <cp:lastModifiedBy>Mónica Moya Granados (Autorizado/Secretaría General de la Corte)</cp:lastModifiedBy>
  <cp:revision>2</cp:revision>
  <dcterms:created xsi:type="dcterms:W3CDTF">2024-09-09T22:17:00Z</dcterms:created>
  <dcterms:modified xsi:type="dcterms:W3CDTF">2024-09-09T22:17:00Z</dcterms:modified>
</cp:coreProperties>
</file>