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1B94" w:rsidRDefault="00261B94" w:rsidP="004F7FB8">
      <w:pPr>
        <w:pStyle w:val="Ttulo1"/>
        <w:numPr>
          <w:ilvl w:val="0"/>
          <w:numId w:val="33"/>
        </w:numPr>
        <w:ind w:left="709" w:hanging="425"/>
        <w:rPr>
          <w:rFonts w:ascii="Book Antiqua" w:hAnsi="Book Antiqua"/>
          <w:sz w:val="24"/>
          <w:szCs w:val="18"/>
          <w:lang w:val="es-MX"/>
        </w:rPr>
      </w:pPr>
      <w:bookmarkStart w:id="0" w:name="_Toc74831995"/>
      <w:bookmarkStart w:id="1" w:name="_Toc83903297"/>
      <w:bookmarkStart w:id="2" w:name="_Toc85112293"/>
      <w:bookmarkStart w:id="3" w:name="_Hlk89327755"/>
      <w:r w:rsidRPr="00135DEB">
        <w:rPr>
          <w:rFonts w:ascii="Book Antiqua" w:hAnsi="Book Antiqua"/>
          <w:sz w:val="24"/>
          <w:szCs w:val="18"/>
          <w:lang w:val="es-MX"/>
        </w:rPr>
        <w:t xml:space="preserve">Datos del </w:t>
      </w:r>
      <w:bookmarkEnd w:id="0"/>
      <w:r w:rsidRPr="00135DEB">
        <w:rPr>
          <w:rFonts w:ascii="Book Antiqua" w:hAnsi="Book Antiqua"/>
          <w:sz w:val="24"/>
          <w:szCs w:val="18"/>
          <w:lang w:val="es-MX"/>
        </w:rPr>
        <w:t>Procedimiento</w:t>
      </w:r>
      <w:bookmarkEnd w:id="1"/>
      <w:bookmarkEnd w:id="2"/>
    </w:p>
    <w:p w:rsidR="00937FDD" w:rsidRPr="00937FDD" w:rsidRDefault="00937FDD" w:rsidP="00B8156E">
      <w:pPr>
        <w:ind w:left="189"/>
        <w:rPr>
          <w:lang w:val="es-MX"/>
        </w:rPr>
      </w:pPr>
    </w:p>
    <w:p w:rsidR="00261B94" w:rsidRPr="00395702" w:rsidRDefault="00261B94" w:rsidP="00B8156E">
      <w:pPr>
        <w:pStyle w:val="Prrafodelista"/>
        <w:numPr>
          <w:ilvl w:val="1"/>
          <w:numId w:val="33"/>
        </w:numPr>
        <w:ind w:left="972" w:right="-2"/>
        <w:rPr>
          <w:rFonts w:ascii="Book Antiqua" w:hAnsi="Book Antiqua" w:cs="Arial"/>
          <w:szCs w:val="22"/>
          <w:lang w:val="es-MX"/>
        </w:rPr>
      </w:pPr>
      <w:bookmarkStart w:id="4" w:name="_Toc74831996"/>
      <w:bookmarkStart w:id="5" w:name="_Toc83903298"/>
      <w:bookmarkStart w:id="6" w:name="_Toc85112294"/>
      <w:r w:rsidRPr="00395702">
        <w:rPr>
          <w:rStyle w:val="Ttulo2Car"/>
          <w:rFonts w:ascii="Book Antiqua" w:hAnsi="Book Antiqua"/>
          <w:sz w:val="22"/>
          <w:szCs w:val="22"/>
        </w:rPr>
        <w:t>Objetivo del procedimiento:</w:t>
      </w:r>
      <w:bookmarkEnd w:id="4"/>
      <w:bookmarkEnd w:id="5"/>
      <w:bookmarkEnd w:id="6"/>
      <w:r w:rsidRPr="00395702">
        <w:rPr>
          <w:rFonts w:ascii="Book Antiqua" w:hAnsi="Book Antiqua" w:cs="Arial"/>
          <w:szCs w:val="22"/>
          <w:lang w:val="es-MX"/>
        </w:rPr>
        <w:t xml:space="preserve"> </w:t>
      </w:r>
      <w:bookmarkStart w:id="7" w:name="_Toc74831997"/>
      <w:r w:rsidR="00064354" w:rsidRPr="00395702">
        <w:rPr>
          <w:rFonts w:ascii="Book Antiqua" w:hAnsi="Book Antiqua" w:cs="Arial"/>
          <w:szCs w:val="22"/>
          <w:lang w:val="es-MX"/>
        </w:rPr>
        <w:t xml:space="preserve">mantener un control estricto sobre los plazos de vencimiento de las medidas alternas homologadas de conformidad con los acuerdos tomados por las partes, así como el tiempo definido por el código procesal penal </w:t>
      </w:r>
      <w:r w:rsidR="00A61501" w:rsidRPr="00395702">
        <w:rPr>
          <w:rFonts w:ascii="Book Antiqua" w:hAnsi="Book Antiqua" w:cs="Arial"/>
          <w:szCs w:val="22"/>
          <w:lang w:val="es-MX"/>
        </w:rPr>
        <w:t xml:space="preserve">para cada una de ellas. </w:t>
      </w:r>
    </w:p>
    <w:p w:rsidR="00937FDD" w:rsidRPr="00395702" w:rsidRDefault="00937FDD" w:rsidP="00B8156E">
      <w:pPr>
        <w:pStyle w:val="Prrafodelista"/>
        <w:ind w:left="252" w:right="-2"/>
        <w:rPr>
          <w:rFonts w:ascii="Book Antiqua" w:hAnsi="Book Antiqua" w:cs="Arial"/>
          <w:bCs/>
          <w:i/>
          <w:kern w:val="32"/>
          <w:szCs w:val="22"/>
          <w:lang w:bidi="en-US"/>
        </w:rPr>
      </w:pPr>
      <w:bookmarkStart w:id="8" w:name="_Toc83903299"/>
      <w:bookmarkStart w:id="9" w:name="_Toc85112295"/>
    </w:p>
    <w:p w:rsidR="00937FDD" w:rsidRPr="00395702" w:rsidRDefault="00937FDD" w:rsidP="00B8156E">
      <w:pPr>
        <w:pStyle w:val="Prrafodelista"/>
        <w:ind w:left="252" w:right="-2"/>
        <w:rPr>
          <w:rFonts w:ascii="Book Antiqua" w:hAnsi="Book Antiqua" w:cs="Arial"/>
          <w:bCs/>
          <w:i/>
          <w:kern w:val="32"/>
          <w:szCs w:val="22"/>
          <w:lang w:bidi="en-US"/>
        </w:rPr>
      </w:pPr>
    </w:p>
    <w:p w:rsidR="00261B94" w:rsidRPr="00395702" w:rsidRDefault="00261B94" w:rsidP="00B8156E">
      <w:pPr>
        <w:pStyle w:val="Prrafodelista"/>
        <w:numPr>
          <w:ilvl w:val="1"/>
          <w:numId w:val="33"/>
        </w:numPr>
        <w:ind w:left="972" w:right="-2"/>
        <w:rPr>
          <w:rFonts w:ascii="Book Antiqua" w:hAnsi="Book Antiqua" w:cs="Arial"/>
          <w:szCs w:val="22"/>
          <w:lang w:val="es-MX"/>
        </w:rPr>
      </w:pPr>
      <w:r w:rsidRPr="00395702">
        <w:rPr>
          <w:rStyle w:val="Ttulo2Car"/>
          <w:rFonts w:ascii="Book Antiqua" w:hAnsi="Book Antiqua"/>
          <w:sz w:val="22"/>
          <w:szCs w:val="22"/>
        </w:rPr>
        <w:t>Alcance</w:t>
      </w:r>
      <w:r w:rsidR="00F91A7C" w:rsidRPr="00395702">
        <w:rPr>
          <w:rStyle w:val="Ttulo2Car"/>
          <w:rFonts w:ascii="Book Antiqua" w:hAnsi="Book Antiqua"/>
          <w:sz w:val="22"/>
          <w:szCs w:val="22"/>
        </w:rPr>
        <w:t xml:space="preserve"> del procedimiento</w:t>
      </w:r>
      <w:r w:rsidRPr="00395702">
        <w:rPr>
          <w:rStyle w:val="Ttulo2Car"/>
          <w:rFonts w:ascii="Book Antiqua" w:hAnsi="Book Antiqua"/>
          <w:sz w:val="22"/>
          <w:szCs w:val="22"/>
        </w:rPr>
        <w:t>:</w:t>
      </w:r>
      <w:bookmarkEnd w:id="7"/>
      <w:bookmarkEnd w:id="8"/>
      <w:bookmarkEnd w:id="9"/>
      <w:r w:rsidRPr="00395702">
        <w:rPr>
          <w:rFonts w:ascii="Book Antiqua" w:hAnsi="Book Antiqua" w:cs="Arial"/>
          <w:b/>
          <w:bCs/>
          <w:szCs w:val="22"/>
          <w:lang w:val="es-MX"/>
        </w:rPr>
        <w:t xml:space="preserve"> </w:t>
      </w:r>
      <w:bookmarkStart w:id="10" w:name="_Toc74831998"/>
      <w:r w:rsidR="007E5BD7" w:rsidRPr="00395702">
        <w:rPr>
          <w:rFonts w:ascii="Book Antiqua" w:hAnsi="Book Antiqua" w:cs="Arial"/>
          <w:szCs w:val="22"/>
          <w:lang w:val="es-MX"/>
        </w:rPr>
        <w:t xml:space="preserve">el procedimiento abarca: control de plazos legales y plazos homologados por la persona juzgadora de conformidad al acuerdo que han llegado las partes </w:t>
      </w:r>
      <w:r w:rsidR="005F7D61" w:rsidRPr="00395702">
        <w:rPr>
          <w:rFonts w:ascii="Book Antiqua" w:hAnsi="Book Antiqua" w:cs="Arial"/>
          <w:szCs w:val="22"/>
          <w:lang w:val="es-MX"/>
        </w:rPr>
        <w:t xml:space="preserve">procesales. </w:t>
      </w:r>
    </w:p>
    <w:p w:rsidR="00937FDD" w:rsidRPr="00395702" w:rsidRDefault="00937FDD" w:rsidP="00B8156E">
      <w:pPr>
        <w:pStyle w:val="Prrafodelista"/>
        <w:ind w:left="252" w:right="-2"/>
        <w:rPr>
          <w:rFonts w:ascii="Book Antiqua" w:hAnsi="Book Antiqua" w:cs="Arial"/>
          <w:bCs/>
          <w:i/>
          <w:kern w:val="32"/>
          <w:szCs w:val="22"/>
          <w:lang w:val="es-MX" w:bidi="en-US"/>
        </w:rPr>
      </w:pPr>
      <w:bookmarkStart w:id="11" w:name="_Toc83903300"/>
      <w:bookmarkStart w:id="12" w:name="_Toc85112296"/>
    </w:p>
    <w:p w:rsidR="00937FDD" w:rsidRPr="00395702" w:rsidRDefault="00937FDD" w:rsidP="00B8156E">
      <w:pPr>
        <w:pStyle w:val="Prrafodelista"/>
        <w:ind w:left="252" w:right="-2"/>
        <w:rPr>
          <w:rFonts w:ascii="Book Antiqua" w:hAnsi="Book Antiqua" w:cs="Arial"/>
          <w:bCs/>
          <w:i/>
          <w:kern w:val="32"/>
          <w:szCs w:val="22"/>
          <w:lang w:bidi="en-US"/>
        </w:rPr>
      </w:pPr>
    </w:p>
    <w:p w:rsidR="00B8156E" w:rsidRPr="00395702" w:rsidRDefault="00261B94" w:rsidP="00B8156E">
      <w:pPr>
        <w:pStyle w:val="Prrafodelista"/>
        <w:numPr>
          <w:ilvl w:val="1"/>
          <w:numId w:val="33"/>
        </w:numPr>
        <w:ind w:left="972" w:right="-2"/>
        <w:rPr>
          <w:rFonts w:ascii="Book Antiqua" w:hAnsi="Book Antiqua" w:cs="Arial"/>
          <w:bCs/>
          <w:i/>
          <w:kern w:val="32"/>
          <w:szCs w:val="22"/>
          <w:lang w:bidi="en-US"/>
        </w:rPr>
      </w:pPr>
      <w:r w:rsidRPr="00395702">
        <w:rPr>
          <w:rStyle w:val="Ttulo2Car"/>
          <w:rFonts w:ascii="Book Antiqua" w:hAnsi="Book Antiqua"/>
          <w:sz w:val="22"/>
          <w:szCs w:val="22"/>
        </w:rPr>
        <w:t>Limitaciones</w:t>
      </w:r>
      <w:r w:rsidR="00F91A7C" w:rsidRPr="00395702">
        <w:rPr>
          <w:rStyle w:val="Ttulo2Car"/>
          <w:rFonts w:ascii="Book Antiqua" w:hAnsi="Book Antiqua"/>
          <w:sz w:val="22"/>
          <w:szCs w:val="22"/>
        </w:rPr>
        <w:t xml:space="preserve"> del procedimiento</w:t>
      </w:r>
      <w:r w:rsidRPr="00395702">
        <w:rPr>
          <w:rStyle w:val="Ttulo2Car"/>
          <w:rFonts w:ascii="Book Antiqua" w:hAnsi="Book Antiqua"/>
          <w:b w:val="0"/>
          <w:sz w:val="22"/>
          <w:szCs w:val="22"/>
        </w:rPr>
        <w:t>:</w:t>
      </w:r>
      <w:bookmarkEnd w:id="10"/>
      <w:bookmarkEnd w:id="11"/>
      <w:bookmarkEnd w:id="12"/>
      <w:r w:rsidRPr="00395702">
        <w:rPr>
          <w:rFonts w:ascii="Book Antiqua" w:hAnsi="Book Antiqua" w:cs="Arial"/>
          <w:b/>
          <w:bCs/>
          <w:szCs w:val="22"/>
          <w:lang w:val="es-MX"/>
        </w:rPr>
        <w:t xml:space="preserve"> </w:t>
      </w:r>
    </w:p>
    <w:p w:rsidR="00261B94" w:rsidRPr="00395702" w:rsidRDefault="00B8156E" w:rsidP="00395702">
      <w:pPr>
        <w:ind w:left="972" w:right="-2"/>
        <w:rPr>
          <w:rFonts w:ascii="Book Antiqua" w:hAnsi="Book Antiqua" w:cs="Arial"/>
          <w:bCs/>
          <w:i/>
          <w:kern w:val="32"/>
          <w:szCs w:val="22"/>
          <w:lang w:bidi="en-US"/>
        </w:rPr>
      </w:pPr>
      <w:r w:rsidRPr="00395702">
        <w:rPr>
          <w:rFonts w:ascii="Book Antiqua" w:hAnsi="Book Antiqua" w:cs="Arial"/>
          <w:szCs w:val="22"/>
          <w:lang w:val="es-MX"/>
        </w:rPr>
        <w:t>N</w:t>
      </w:r>
      <w:r w:rsidR="007E5B71" w:rsidRPr="00395702">
        <w:rPr>
          <w:rFonts w:ascii="Book Antiqua" w:hAnsi="Book Antiqua" w:cs="Arial"/>
          <w:szCs w:val="22"/>
          <w:lang w:val="es-MX"/>
        </w:rPr>
        <w:t xml:space="preserve">o se incluyen correctamente los plazos </w:t>
      </w:r>
      <w:r w:rsidR="00BE0252" w:rsidRPr="00395702">
        <w:rPr>
          <w:rFonts w:ascii="Book Antiqua" w:hAnsi="Book Antiqua" w:cs="Arial"/>
          <w:szCs w:val="22"/>
          <w:lang w:val="es-MX"/>
        </w:rPr>
        <w:t>en el Sistema de Gestión o Escritorio Virtual</w:t>
      </w:r>
      <w:r w:rsidR="00F36FF8" w:rsidRPr="00395702">
        <w:rPr>
          <w:rFonts w:ascii="Book Antiqua" w:hAnsi="Book Antiqua" w:cs="Arial"/>
          <w:szCs w:val="22"/>
          <w:lang w:val="es-MX"/>
        </w:rPr>
        <w:t xml:space="preserve"> (por lo cual no se generan las alertas </w:t>
      </w:r>
      <w:r w:rsidR="00A87749" w:rsidRPr="00395702">
        <w:rPr>
          <w:rFonts w:ascii="Book Antiqua" w:hAnsi="Book Antiqua" w:cs="Arial"/>
          <w:szCs w:val="22"/>
          <w:lang w:val="es-MX"/>
        </w:rPr>
        <w:t xml:space="preserve">en tiempo) </w:t>
      </w:r>
    </w:p>
    <w:bookmarkEnd w:id="3"/>
    <w:p w:rsidR="00261B94" w:rsidRDefault="00261B94" w:rsidP="00B576AC">
      <w:pPr>
        <w:spacing w:after="0"/>
        <w:ind w:left="0"/>
        <w:rPr>
          <w:rFonts w:ascii="Book Antiqua" w:hAnsi="Book Antiqua" w:cs="Arial"/>
          <w:bCs/>
          <w:i/>
          <w:color w:val="BDD6EE" w:themeColor="accent5" w:themeTint="66"/>
          <w:kern w:val="32"/>
        </w:rPr>
      </w:pPr>
    </w:p>
    <w:p w:rsidR="00C16FA0" w:rsidRDefault="00C16FA0" w:rsidP="00B576AC">
      <w:pPr>
        <w:spacing w:after="0"/>
        <w:ind w:left="0"/>
        <w:rPr>
          <w:rFonts w:ascii="Book Antiqua" w:hAnsi="Book Antiqua" w:cs="Arial"/>
          <w:bCs/>
          <w:i/>
          <w:color w:val="BDD6EE" w:themeColor="accent5" w:themeTint="66"/>
          <w:kern w:val="32"/>
        </w:rPr>
      </w:pPr>
    </w:p>
    <w:p w:rsidR="00C16FA0" w:rsidRDefault="00C16FA0" w:rsidP="00B576AC">
      <w:pPr>
        <w:spacing w:after="0"/>
        <w:ind w:left="0"/>
        <w:rPr>
          <w:rFonts w:ascii="Book Antiqua" w:hAnsi="Book Antiqua" w:cs="Arial"/>
          <w:bCs/>
          <w:i/>
          <w:color w:val="BDD6EE" w:themeColor="accent5" w:themeTint="66"/>
          <w:kern w:val="32"/>
        </w:rPr>
      </w:pPr>
    </w:p>
    <w:p w:rsidR="00C16FA0" w:rsidRDefault="00C16FA0" w:rsidP="00B576AC">
      <w:pPr>
        <w:spacing w:after="0"/>
        <w:ind w:left="0"/>
        <w:rPr>
          <w:rFonts w:ascii="Book Antiqua" w:hAnsi="Book Antiqua" w:cs="Arial"/>
          <w:bCs/>
          <w:i/>
          <w:color w:val="BDD6EE" w:themeColor="accent5" w:themeTint="66"/>
          <w:kern w:val="32"/>
        </w:rPr>
      </w:pPr>
    </w:p>
    <w:p w:rsidR="00C16FA0" w:rsidRDefault="00C16FA0" w:rsidP="00B576AC">
      <w:pPr>
        <w:spacing w:after="0"/>
        <w:ind w:left="0"/>
        <w:rPr>
          <w:rFonts w:ascii="Book Antiqua" w:hAnsi="Book Antiqua" w:cs="Arial"/>
          <w:bCs/>
          <w:i/>
          <w:color w:val="BDD6EE" w:themeColor="accent5" w:themeTint="66"/>
          <w:kern w:val="32"/>
        </w:rPr>
      </w:pPr>
    </w:p>
    <w:p w:rsidR="00C16FA0" w:rsidRDefault="00C16FA0" w:rsidP="00B576AC">
      <w:pPr>
        <w:spacing w:after="0"/>
        <w:ind w:left="0"/>
        <w:rPr>
          <w:rFonts w:ascii="Book Antiqua" w:hAnsi="Book Antiqua" w:cs="Arial"/>
          <w:bCs/>
          <w:i/>
          <w:color w:val="BDD6EE" w:themeColor="accent5" w:themeTint="66"/>
          <w:kern w:val="32"/>
        </w:rPr>
      </w:pPr>
    </w:p>
    <w:p w:rsidR="00C16FA0" w:rsidRDefault="00C16FA0" w:rsidP="00B576AC">
      <w:pPr>
        <w:spacing w:after="0"/>
        <w:ind w:left="0"/>
        <w:rPr>
          <w:rFonts w:ascii="Book Antiqua" w:hAnsi="Book Antiqua" w:cs="Arial"/>
          <w:bCs/>
          <w:i/>
          <w:color w:val="BDD6EE" w:themeColor="accent5" w:themeTint="66"/>
          <w:kern w:val="32"/>
        </w:rPr>
      </w:pPr>
    </w:p>
    <w:p w:rsidR="00C16FA0" w:rsidRDefault="00C16FA0" w:rsidP="00B576AC">
      <w:pPr>
        <w:spacing w:after="0"/>
        <w:ind w:left="0"/>
        <w:rPr>
          <w:rFonts w:ascii="Book Antiqua" w:hAnsi="Book Antiqua" w:cs="Arial"/>
          <w:bCs/>
          <w:i/>
          <w:color w:val="BDD6EE" w:themeColor="accent5" w:themeTint="66"/>
          <w:kern w:val="32"/>
        </w:rPr>
      </w:pPr>
    </w:p>
    <w:p w:rsidR="00C16FA0" w:rsidRDefault="00C16FA0" w:rsidP="00B576AC">
      <w:pPr>
        <w:spacing w:after="0"/>
        <w:ind w:left="0"/>
        <w:rPr>
          <w:rFonts w:ascii="Book Antiqua" w:hAnsi="Book Antiqua" w:cs="Arial"/>
          <w:bCs/>
          <w:i/>
          <w:color w:val="BDD6EE" w:themeColor="accent5" w:themeTint="66"/>
          <w:kern w:val="32"/>
        </w:rPr>
      </w:pPr>
    </w:p>
    <w:p w:rsidR="00C16FA0" w:rsidRDefault="00C16FA0" w:rsidP="00B576AC">
      <w:pPr>
        <w:spacing w:after="0"/>
        <w:ind w:left="0"/>
        <w:rPr>
          <w:rFonts w:ascii="Book Antiqua" w:hAnsi="Book Antiqua" w:cs="Arial"/>
          <w:bCs/>
          <w:i/>
          <w:color w:val="BDD6EE" w:themeColor="accent5" w:themeTint="66"/>
          <w:kern w:val="32"/>
        </w:rPr>
      </w:pPr>
    </w:p>
    <w:p w:rsidR="00C16FA0" w:rsidRDefault="00C16FA0" w:rsidP="00B576AC">
      <w:pPr>
        <w:spacing w:after="0"/>
        <w:ind w:left="0"/>
        <w:rPr>
          <w:rFonts w:ascii="Book Antiqua" w:hAnsi="Book Antiqua" w:cs="Arial"/>
          <w:bCs/>
          <w:i/>
          <w:color w:val="BDD6EE" w:themeColor="accent5" w:themeTint="66"/>
          <w:kern w:val="32"/>
        </w:rPr>
      </w:pPr>
    </w:p>
    <w:p w:rsidR="00C16FA0" w:rsidRDefault="00C16FA0" w:rsidP="00B576AC">
      <w:pPr>
        <w:spacing w:after="0"/>
        <w:ind w:left="0"/>
        <w:rPr>
          <w:rFonts w:ascii="Book Antiqua" w:hAnsi="Book Antiqua" w:cs="Arial"/>
          <w:bCs/>
          <w:i/>
          <w:color w:val="BDD6EE" w:themeColor="accent5" w:themeTint="66"/>
          <w:kern w:val="32"/>
        </w:rPr>
      </w:pPr>
    </w:p>
    <w:p w:rsidR="00C16FA0" w:rsidRDefault="00C16FA0" w:rsidP="00B576AC">
      <w:pPr>
        <w:spacing w:after="0"/>
        <w:ind w:left="0"/>
        <w:rPr>
          <w:rFonts w:ascii="Book Antiqua" w:hAnsi="Book Antiqua" w:cs="Arial"/>
          <w:bCs/>
          <w:i/>
          <w:color w:val="BDD6EE" w:themeColor="accent5" w:themeTint="66"/>
          <w:kern w:val="32"/>
        </w:rPr>
      </w:pPr>
    </w:p>
    <w:p w:rsidR="00C16FA0" w:rsidRDefault="00C16FA0" w:rsidP="00B576AC">
      <w:pPr>
        <w:spacing w:after="0"/>
        <w:ind w:left="0"/>
        <w:rPr>
          <w:rFonts w:ascii="Book Antiqua" w:hAnsi="Book Antiqua" w:cs="Arial"/>
          <w:bCs/>
          <w:i/>
          <w:color w:val="BDD6EE" w:themeColor="accent5" w:themeTint="66"/>
          <w:kern w:val="32"/>
        </w:rPr>
      </w:pPr>
    </w:p>
    <w:p w:rsidR="00C16FA0" w:rsidRDefault="00C16FA0" w:rsidP="00B576AC">
      <w:pPr>
        <w:spacing w:after="0"/>
        <w:ind w:left="0"/>
        <w:rPr>
          <w:rFonts w:ascii="Book Antiqua" w:hAnsi="Book Antiqua" w:cs="Arial"/>
          <w:bCs/>
          <w:i/>
          <w:color w:val="BDD6EE" w:themeColor="accent5" w:themeTint="66"/>
          <w:kern w:val="32"/>
        </w:rPr>
      </w:pPr>
    </w:p>
    <w:p w:rsidR="00C16FA0" w:rsidRDefault="00C16FA0" w:rsidP="00B576AC">
      <w:pPr>
        <w:spacing w:after="0"/>
        <w:ind w:left="0"/>
        <w:rPr>
          <w:rFonts w:ascii="Book Antiqua" w:hAnsi="Book Antiqua" w:cs="Arial"/>
          <w:bCs/>
          <w:i/>
          <w:color w:val="BDD6EE" w:themeColor="accent5" w:themeTint="66"/>
          <w:kern w:val="32"/>
        </w:rPr>
      </w:pPr>
    </w:p>
    <w:p w:rsidR="00C16FA0" w:rsidRDefault="00C16FA0" w:rsidP="00B576AC">
      <w:pPr>
        <w:spacing w:after="0"/>
        <w:ind w:left="0"/>
        <w:rPr>
          <w:rFonts w:ascii="Book Antiqua" w:hAnsi="Book Antiqua" w:cs="Arial"/>
          <w:bCs/>
          <w:i/>
          <w:color w:val="BDD6EE" w:themeColor="accent5" w:themeTint="66"/>
          <w:kern w:val="32"/>
        </w:rPr>
      </w:pPr>
    </w:p>
    <w:p w:rsidR="00261B94" w:rsidRDefault="00261B94" w:rsidP="00261B94"/>
    <w:tbl>
      <w:tblPr>
        <w:tblStyle w:val="Tablaconcuadrcula"/>
        <w:tblW w:w="10950" w:type="dxa"/>
        <w:jc w:val="center"/>
        <w:tblLook w:val="01E0" w:firstRow="1" w:lastRow="1" w:firstColumn="1" w:lastColumn="1" w:noHBand="0" w:noVBand="0"/>
      </w:tblPr>
      <w:tblGrid>
        <w:gridCol w:w="1431"/>
        <w:gridCol w:w="1542"/>
        <w:gridCol w:w="1264"/>
        <w:gridCol w:w="2115"/>
        <w:gridCol w:w="1145"/>
        <w:gridCol w:w="3453"/>
      </w:tblGrid>
      <w:tr w:rsidR="00261B94" w:rsidRPr="006E3692" w:rsidTr="00B8156E">
        <w:trPr>
          <w:trHeight w:val="535"/>
          <w:jc w:val="center"/>
        </w:trPr>
        <w:tc>
          <w:tcPr>
            <w:tcW w:w="10950" w:type="dxa"/>
            <w:gridSpan w:val="6"/>
            <w:shd w:val="clear" w:color="auto" w:fill="D9D9D9" w:themeFill="background1" w:themeFillShade="D9"/>
            <w:vAlign w:val="center"/>
          </w:tcPr>
          <w:p w:rsidR="00261B94" w:rsidRPr="006E3692" w:rsidRDefault="00261B94" w:rsidP="00426F02">
            <w:pPr>
              <w:pStyle w:val="Ttulo1"/>
              <w:numPr>
                <w:ilvl w:val="0"/>
                <w:numId w:val="22"/>
              </w:numPr>
              <w:jc w:val="center"/>
              <w:outlineLvl w:val="0"/>
              <w:rPr>
                <w:rFonts w:ascii="Book Antiqua" w:hAnsi="Book Antiqua"/>
                <w:b w:val="0"/>
                <w:bCs/>
                <w:sz w:val="24"/>
                <w:szCs w:val="18"/>
              </w:rPr>
            </w:pPr>
            <w:bookmarkStart w:id="13" w:name="_Toc83903303"/>
            <w:bookmarkStart w:id="14" w:name="_Toc85112299"/>
            <w:r w:rsidRPr="006E3692">
              <w:rPr>
                <w:rFonts w:ascii="Book Antiqua" w:hAnsi="Book Antiqua"/>
                <w:b w:val="0"/>
                <w:bCs/>
                <w:sz w:val="24"/>
                <w:szCs w:val="18"/>
              </w:rPr>
              <w:t>Descripción del Procedimiento</w:t>
            </w:r>
            <w:bookmarkEnd w:id="13"/>
            <w:bookmarkEnd w:id="14"/>
          </w:p>
        </w:tc>
      </w:tr>
      <w:tr w:rsidR="00FB016D" w:rsidRPr="006E3692" w:rsidTr="00850AA4">
        <w:trPr>
          <w:trHeight w:val="306"/>
          <w:jc w:val="center"/>
        </w:trPr>
        <w:tc>
          <w:tcPr>
            <w:tcW w:w="1431" w:type="dxa"/>
            <w:shd w:val="clear" w:color="auto" w:fill="F2F2F2" w:themeFill="background1" w:themeFillShade="F2"/>
            <w:vAlign w:val="center"/>
          </w:tcPr>
          <w:p w:rsidR="00261B94" w:rsidRPr="006E3692" w:rsidRDefault="00261B94" w:rsidP="007C23F0">
            <w:pPr>
              <w:ind w:left="0"/>
              <w:jc w:val="center"/>
              <w:rPr>
                <w:rFonts w:ascii="Book Antiqua" w:hAnsi="Book Antiqua" w:cs="Arial"/>
                <w:bCs/>
                <w:sz w:val="20"/>
              </w:rPr>
            </w:pPr>
            <w:r w:rsidRPr="006E3692">
              <w:rPr>
                <w:rFonts w:ascii="Book Antiqua" w:hAnsi="Book Antiqua" w:cs="Arial"/>
                <w:bCs/>
                <w:i/>
                <w:sz w:val="20"/>
              </w:rPr>
              <w:t xml:space="preserve">N° y Nombre de </w:t>
            </w:r>
            <w:r w:rsidRPr="00610B83">
              <w:rPr>
                <w:rFonts w:ascii="Book Antiqua" w:hAnsi="Book Antiqua" w:cs="Arial"/>
                <w:b/>
                <w:i/>
                <w:sz w:val="20"/>
              </w:rPr>
              <w:t>Actividad</w:t>
            </w:r>
          </w:p>
        </w:tc>
        <w:tc>
          <w:tcPr>
            <w:tcW w:w="1542" w:type="dxa"/>
            <w:shd w:val="clear" w:color="auto" w:fill="F2F2F2" w:themeFill="background1" w:themeFillShade="F2"/>
            <w:vAlign w:val="center"/>
          </w:tcPr>
          <w:p w:rsidR="00261B94" w:rsidRPr="006E3692" w:rsidRDefault="00261B94" w:rsidP="007C23F0">
            <w:pPr>
              <w:ind w:left="0"/>
              <w:jc w:val="center"/>
              <w:rPr>
                <w:rFonts w:ascii="Book Antiqua" w:hAnsi="Book Antiqua" w:cs="Arial"/>
                <w:bCs/>
                <w:i/>
                <w:sz w:val="20"/>
              </w:rPr>
            </w:pPr>
            <w:r w:rsidRPr="006E3692">
              <w:rPr>
                <w:rFonts w:ascii="Book Antiqua" w:hAnsi="Book Antiqua" w:cs="Arial"/>
                <w:bCs/>
                <w:i/>
                <w:sz w:val="20"/>
              </w:rPr>
              <w:t xml:space="preserve">N° y Nombre de </w:t>
            </w:r>
            <w:r w:rsidRPr="00610B83">
              <w:rPr>
                <w:rFonts w:ascii="Book Antiqua" w:hAnsi="Book Antiqua" w:cs="Arial"/>
                <w:b/>
                <w:i/>
                <w:sz w:val="20"/>
              </w:rPr>
              <w:t>Tarea</w:t>
            </w:r>
          </w:p>
        </w:tc>
        <w:tc>
          <w:tcPr>
            <w:tcW w:w="1248" w:type="dxa"/>
            <w:shd w:val="clear" w:color="auto" w:fill="F2F2F2" w:themeFill="background1" w:themeFillShade="F2"/>
            <w:vAlign w:val="center"/>
          </w:tcPr>
          <w:p w:rsidR="00261B94" w:rsidRPr="006E3692" w:rsidRDefault="00261B94" w:rsidP="007C23F0">
            <w:pPr>
              <w:ind w:left="0"/>
              <w:jc w:val="center"/>
              <w:rPr>
                <w:rFonts w:ascii="Book Antiqua" w:hAnsi="Book Antiqua" w:cs="Arial"/>
                <w:bCs/>
                <w:i/>
                <w:sz w:val="20"/>
              </w:rPr>
            </w:pPr>
            <w:r w:rsidRPr="006E3692">
              <w:rPr>
                <w:rFonts w:ascii="Book Antiqua" w:hAnsi="Book Antiqua" w:cs="Arial"/>
                <w:bCs/>
                <w:i/>
                <w:sz w:val="20"/>
              </w:rPr>
              <w:t>Responsable</w:t>
            </w:r>
          </w:p>
        </w:tc>
        <w:tc>
          <w:tcPr>
            <w:tcW w:w="2119" w:type="dxa"/>
            <w:shd w:val="clear" w:color="auto" w:fill="F2F2F2" w:themeFill="background1" w:themeFillShade="F2"/>
            <w:vAlign w:val="center"/>
          </w:tcPr>
          <w:p w:rsidR="00261B94" w:rsidRPr="006E3692" w:rsidRDefault="00261B94" w:rsidP="007C23F0">
            <w:pPr>
              <w:ind w:left="0"/>
              <w:jc w:val="center"/>
              <w:rPr>
                <w:rFonts w:ascii="Book Antiqua" w:hAnsi="Book Antiqua" w:cs="Arial"/>
                <w:bCs/>
                <w:i/>
                <w:sz w:val="20"/>
              </w:rPr>
            </w:pPr>
            <w:r w:rsidRPr="006E3692">
              <w:rPr>
                <w:rFonts w:ascii="Book Antiqua" w:hAnsi="Book Antiqua" w:cs="Arial"/>
                <w:bCs/>
                <w:i/>
                <w:sz w:val="20"/>
              </w:rPr>
              <w:t>Descripción de la Tarea</w:t>
            </w:r>
          </w:p>
        </w:tc>
        <w:tc>
          <w:tcPr>
            <w:tcW w:w="1145" w:type="dxa"/>
            <w:shd w:val="clear" w:color="auto" w:fill="F2F2F2" w:themeFill="background1" w:themeFillShade="F2"/>
            <w:vAlign w:val="center"/>
          </w:tcPr>
          <w:p w:rsidR="00261B94" w:rsidRPr="006E3692" w:rsidRDefault="00261B94" w:rsidP="007C23F0">
            <w:pPr>
              <w:ind w:left="0"/>
              <w:jc w:val="center"/>
              <w:rPr>
                <w:rFonts w:ascii="Book Antiqua" w:hAnsi="Book Antiqua" w:cs="Arial"/>
                <w:bCs/>
                <w:i/>
                <w:sz w:val="20"/>
              </w:rPr>
            </w:pPr>
            <w:bookmarkStart w:id="15" w:name="_Hlk83908300"/>
            <w:r w:rsidRPr="006E3692">
              <w:rPr>
                <w:rFonts w:ascii="Book Antiqua" w:hAnsi="Book Antiqua" w:cs="Arial"/>
                <w:bCs/>
                <w:i/>
                <w:sz w:val="20"/>
              </w:rPr>
              <w:t>Tiempo estimado de ejecución</w:t>
            </w:r>
            <w:bookmarkEnd w:id="15"/>
          </w:p>
        </w:tc>
        <w:tc>
          <w:tcPr>
            <w:tcW w:w="3465" w:type="dxa"/>
            <w:shd w:val="clear" w:color="auto" w:fill="F2F2F2" w:themeFill="background1" w:themeFillShade="F2"/>
            <w:vAlign w:val="center"/>
          </w:tcPr>
          <w:p w:rsidR="00261B94" w:rsidRPr="006E3692" w:rsidRDefault="00261B94" w:rsidP="007C23F0">
            <w:pPr>
              <w:ind w:left="0"/>
              <w:jc w:val="center"/>
              <w:rPr>
                <w:rFonts w:ascii="Book Antiqua" w:hAnsi="Book Antiqua" w:cs="Arial"/>
                <w:bCs/>
                <w:i/>
                <w:sz w:val="20"/>
              </w:rPr>
            </w:pPr>
            <w:r w:rsidRPr="006E3692">
              <w:rPr>
                <w:rFonts w:ascii="Book Antiqua" w:hAnsi="Book Antiqua" w:cs="Arial"/>
                <w:bCs/>
                <w:i/>
                <w:sz w:val="20"/>
              </w:rPr>
              <w:t>Observaciones</w:t>
            </w:r>
          </w:p>
        </w:tc>
      </w:tr>
      <w:tr w:rsidR="007D238A" w:rsidRPr="006E3692" w:rsidTr="00C62FA9">
        <w:trPr>
          <w:trHeight w:val="306"/>
          <w:jc w:val="center"/>
        </w:trPr>
        <w:tc>
          <w:tcPr>
            <w:tcW w:w="1431" w:type="dxa"/>
            <w:vMerge w:val="restart"/>
            <w:shd w:val="clear" w:color="auto" w:fill="FFFFFF" w:themeFill="background1"/>
            <w:vAlign w:val="center"/>
          </w:tcPr>
          <w:p w:rsidR="007D238A" w:rsidRPr="00BC38B9" w:rsidRDefault="007D238A" w:rsidP="00B8156E">
            <w:pPr>
              <w:ind w:left="0"/>
              <w:rPr>
                <w:rFonts w:ascii="Book Antiqua" w:hAnsi="Book Antiqua" w:cs="Arial"/>
                <w:bCs/>
                <w:i/>
                <w:iCs/>
                <w:sz w:val="20"/>
              </w:rPr>
            </w:pPr>
            <w:r w:rsidRPr="00BC38B9">
              <w:rPr>
                <w:rFonts w:ascii="Book Antiqua" w:hAnsi="Book Antiqua" w:cs="Arial"/>
                <w:bCs/>
                <w:i/>
                <w:iCs/>
                <w:sz w:val="20"/>
              </w:rPr>
              <w:t>1. Homologar la medida alterna</w:t>
            </w:r>
          </w:p>
        </w:tc>
        <w:tc>
          <w:tcPr>
            <w:tcW w:w="1542" w:type="dxa"/>
            <w:shd w:val="clear" w:color="auto" w:fill="FFFFFF" w:themeFill="background1"/>
            <w:vAlign w:val="center"/>
          </w:tcPr>
          <w:p w:rsidR="007D238A" w:rsidRPr="00810AD3" w:rsidRDefault="007D238A" w:rsidP="00B8156E">
            <w:pPr>
              <w:ind w:left="0"/>
              <w:rPr>
                <w:rFonts w:ascii="Book Antiqua" w:hAnsi="Book Antiqua" w:cs="Arial"/>
                <w:bCs/>
                <w:i/>
                <w:iCs/>
                <w:sz w:val="20"/>
              </w:rPr>
            </w:pPr>
            <w:r w:rsidRPr="00810AD3">
              <w:rPr>
                <w:rFonts w:ascii="Book Antiqua" w:hAnsi="Book Antiqua" w:cs="Arial"/>
                <w:bCs/>
                <w:i/>
                <w:iCs/>
                <w:sz w:val="20"/>
              </w:rPr>
              <w:t>1.1. Definir términos del plan reparador.</w:t>
            </w:r>
          </w:p>
        </w:tc>
        <w:tc>
          <w:tcPr>
            <w:tcW w:w="1248" w:type="dxa"/>
            <w:vMerge w:val="restart"/>
            <w:shd w:val="clear" w:color="auto" w:fill="FFFFFF" w:themeFill="background1"/>
            <w:vAlign w:val="center"/>
          </w:tcPr>
          <w:p w:rsidR="007D238A" w:rsidRPr="00BC38B9" w:rsidRDefault="007D238A" w:rsidP="007C23F0">
            <w:pPr>
              <w:ind w:left="0"/>
              <w:jc w:val="center"/>
              <w:rPr>
                <w:rFonts w:ascii="Book Antiqua" w:hAnsi="Book Antiqua" w:cs="Arial"/>
                <w:bCs/>
                <w:i/>
                <w:iCs/>
                <w:sz w:val="20"/>
              </w:rPr>
            </w:pPr>
            <w:r w:rsidRPr="00BC38B9">
              <w:rPr>
                <w:rFonts w:ascii="Book Antiqua" w:hAnsi="Book Antiqua" w:cs="Arial"/>
                <w:bCs/>
                <w:i/>
                <w:iCs/>
                <w:sz w:val="20"/>
              </w:rPr>
              <w:t>Persona Juzgadora</w:t>
            </w:r>
          </w:p>
        </w:tc>
        <w:tc>
          <w:tcPr>
            <w:tcW w:w="2119" w:type="dxa"/>
            <w:shd w:val="clear" w:color="auto" w:fill="FFFFFF" w:themeFill="background1"/>
            <w:vAlign w:val="center"/>
          </w:tcPr>
          <w:p w:rsidR="007D238A" w:rsidRPr="00BC38B9" w:rsidRDefault="007D238A" w:rsidP="002E3D0F">
            <w:pPr>
              <w:ind w:left="0"/>
              <w:rPr>
                <w:rFonts w:ascii="Book Antiqua" w:hAnsi="Book Antiqua" w:cs="Arial"/>
                <w:bCs/>
                <w:i/>
                <w:iCs/>
                <w:sz w:val="20"/>
              </w:rPr>
            </w:pPr>
            <w:r w:rsidRPr="00BC38B9">
              <w:rPr>
                <w:rFonts w:ascii="Book Antiqua" w:hAnsi="Book Antiqua" w:cs="Arial"/>
                <w:bCs/>
                <w:i/>
                <w:iCs/>
                <w:sz w:val="20"/>
              </w:rPr>
              <w:t>Escuchar propuesta de las partes, analizar si cumple con los presupuestos legales de conformidad con la medida alterna que se propone.</w:t>
            </w:r>
          </w:p>
        </w:tc>
        <w:tc>
          <w:tcPr>
            <w:tcW w:w="1145" w:type="dxa"/>
            <w:vMerge w:val="restart"/>
            <w:shd w:val="clear" w:color="auto" w:fill="FFFFFF" w:themeFill="background1"/>
            <w:vAlign w:val="center"/>
          </w:tcPr>
          <w:p w:rsidR="007D238A" w:rsidRPr="00BC38B9" w:rsidRDefault="007D238A" w:rsidP="007C23F0">
            <w:pPr>
              <w:ind w:left="0"/>
              <w:jc w:val="center"/>
              <w:rPr>
                <w:rFonts w:ascii="Book Antiqua" w:hAnsi="Book Antiqua" w:cs="Arial"/>
                <w:bCs/>
                <w:i/>
                <w:iCs/>
                <w:sz w:val="20"/>
              </w:rPr>
            </w:pPr>
            <w:r w:rsidRPr="00BC38B9">
              <w:rPr>
                <w:rFonts w:ascii="Book Antiqua" w:hAnsi="Book Antiqua" w:cs="Arial"/>
                <w:bCs/>
                <w:i/>
                <w:iCs/>
                <w:sz w:val="20"/>
              </w:rPr>
              <w:t>Entre:</w:t>
            </w:r>
          </w:p>
          <w:p w:rsidR="007D238A" w:rsidRPr="00BC38B9" w:rsidRDefault="007D238A" w:rsidP="007C23F0">
            <w:pPr>
              <w:ind w:left="0"/>
              <w:jc w:val="center"/>
              <w:rPr>
                <w:rFonts w:ascii="Book Antiqua" w:hAnsi="Book Antiqua" w:cs="Arial"/>
                <w:bCs/>
                <w:i/>
                <w:iCs/>
                <w:sz w:val="20"/>
              </w:rPr>
            </w:pPr>
            <w:r w:rsidRPr="00BC38B9">
              <w:rPr>
                <w:rFonts w:ascii="Book Antiqua" w:hAnsi="Book Antiqua" w:cs="Arial"/>
                <w:bCs/>
                <w:i/>
                <w:iCs/>
                <w:sz w:val="20"/>
              </w:rPr>
              <w:t>1 hora y media y 3 horas.</w:t>
            </w:r>
          </w:p>
        </w:tc>
        <w:tc>
          <w:tcPr>
            <w:tcW w:w="3465" w:type="dxa"/>
            <w:vMerge w:val="restart"/>
            <w:shd w:val="clear" w:color="auto" w:fill="FFFFFF" w:themeFill="background1"/>
            <w:vAlign w:val="center"/>
          </w:tcPr>
          <w:p w:rsidR="007D238A" w:rsidRDefault="007D238A" w:rsidP="00BC38B9">
            <w:pPr>
              <w:ind w:left="0"/>
              <w:rPr>
                <w:rFonts w:ascii="Book Antiqua" w:hAnsi="Book Antiqua" w:cs="Arial"/>
                <w:bCs/>
                <w:i/>
                <w:iCs/>
                <w:sz w:val="20"/>
              </w:rPr>
            </w:pPr>
            <w:r>
              <w:rPr>
                <w:rFonts w:ascii="Book Antiqua" w:hAnsi="Book Antiqua" w:cs="Arial"/>
                <w:bCs/>
                <w:i/>
                <w:iCs/>
                <w:sz w:val="20"/>
              </w:rPr>
              <w:t>Se puede desarrollar en audiencia previa, audiencia preliminar y audiencia de juicio.</w:t>
            </w:r>
          </w:p>
          <w:p w:rsidR="007D238A" w:rsidRDefault="007D238A" w:rsidP="00BC38B9">
            <w:pPr>
              <w:ind w:left="0"/>
              <w:rPr>
                <w:rFonts w:ascii="Book Antiqua" w:hAnsi="Book Antiqua" w:cs="Arial"/>
                <w:bCs/>
                <w:i/>
                <w:iCs/>
                <w:sz w:val="20"/>
              </w:rPr>
            </w:pPr>
          </w:p>
          <w:p w:rsidR="007D238A" w:rsidRDefault="007D238A" w:rsidP="00BC38B9">
            <w:pPr>
              <w:ind w:left="0"/>
              <w:rPr>
                <w:rFonts w:ascii="Book Antiqua" w:hAnsi="Book Antiqua" w:cs="Arial"/>
                <w:bCs/>
                <w:i/>
                <w:iCs/>
                <w:sz w:val="20"/>
              </w:rPr>
            </w:pPr>
            <w:r>
              <w:rPr>
                <w:rFonts w:ascii="Book Antiqua" w:hAnsi="Book Antiqua" w:cs="Arial"/>
                <w:bCs/>
                <w:i/>
                <w:iCs/>
                <w:sz w:val="20"/>
              </w:rPr>
              <w:t xml:space="preserve">Artículos código penal: </w:t>
            </w:r>
          </w:p>
          <w:p w:rsidR="007D238A" w:rsidRDefault="007D238A" w:rsidP="00BC38B9">
            <w:pPr>
              <w:ind w:left="0"/>
              <w:rPr>
                <w:rFonts w:ascii="Book Antiqua" w:hAnsi="Book Antiqua" w:cs="Arial"/>
                <w:bCs/>
                <w:i/>
                <w:iCs/>
                <w:sz w:val="20"/>
              </w:rPr>
            </w:pPr>
            <w:r>
              <w:rPr>
                <w:rFonts w:ascii="Book Antiqua" w:hAnsi="Book Antiqua" w:cs="Arial"/>
                <w:bCs/>
                <w:i/>
                <w:iCs/>
                <w:sz w:val="20"/>
              </w:rPr>
              <w:t xml:space="preserve">25 al 29: suspensión del proceso a prueba </w:t>
            </w:r>
          </w:p>
          <w:p w:rsidR="007D238A" w:rsidRDefault="007D238A" w:rsidP="00BC38B9">
            <w:pPr>
              <w:ind w:left="0"/>
              <w:rPr>
                <w:rFonts w:ascii="Book Antiqua" w:hAnsi="Book Antiqua" w:cs="Arial"/>
                <w:bCs/>
                <w:i/>
                <w:iCs/>
                <w:sz w:val="20"/>
              </w:rPr>
            </w:pPr>
            <w:r>
              <w:rPr>
                <w:rFonts w:ascii="Book Antiqua" w:hAnsi="Book Antiqua" w:cs="Arial"/>
                <w:bCs/>
                <w:i/>
                <w:iCs/>
                <w:sz w:val="20"/>
              </w:rPr>
              <w:t>30: (inciso J) reparación integral del daño</w:t>
            </w:r>
          </w:p>
          <w:p w:rsidR="007D238A" w:rsidRPr="00BC38B9" w:rsidRDefault="007D238A" w:rsidP="00BC38B9">
            <w:pPr>
              <w:ind w:left="0"/>
              <w:rPr>
                <w:rFonts w:ascii="Book Antiqua" w:hAnsi="Book Antiqua" w:cs="Arial"/>
                <w:bCs/>
                <w:i/>
                <w:iCs/>
                <w:sz w:val="20"/>
              </w:rPr>
            </w:pPr>
            <w:r>
              <w:rPr>
                <w:rFonts w:ascii="Book Antiqua" w:hAnsi="Book Antiqua" w:cs="Arial"/>
                <w:bCs/>
                <w:i/>
                <w:iCs/>
                <w:sz w:val="20"/>
              </w:rPr>
              <w:t>36: Conciliación</w:t>
            </w:r>
          </w:p>
        </w:tc>
      </w:tr>
      <w:tr w:rsidR="007D238A" w:rsidRPr="006E3692" w:rsidTr="00850AA4">
        <w:trPr>
          <w:trHeight w:val="838"/>
          <w:jc w:val="center"/>
        </w:trPr>
        <w:tc>
          <w:tcPr>
            <w:tcW w:w="1431" w:type="dxa"/>
            <w:vMerge/>
            <w:vAlign w:val="center"/>
          </w:tcPr>
          <w:p w:rsidR="007D238A" w:rsidRPr="00BC38B9" w:rsidRDefault="007D238A" w:rsidP="00B8156E">
            <w:pPr>
              <w:rPr>
                <w:rFonts w:ascii="Book Antiqua" w:hAnsi="Book Antiqua" w:cs="Arial"/>
                <w:bCs/>
                <w:i/>
                <w:iCs/>
                <w:sz w:val="20"/>
              </w:rPr>
            </w:pPr>
          </w:p>
        </w:tc>
        <w:tc>
          <w:tcPr>
            <w:tcW w:w="1542" w:type="dxa"/>
            <w:shd w:val="clear" w:color="auto" w:fill="auto"/>
            <w:vAlign w:val="center"/>
          </w:tcPr>
          <w:p w:rsidR="007D238A" w:rsidRPr="00810AD3" w:rsidRDefault="007D238A" w:rsidP="00B8156E">
            <w:pPr>
              <w:ind w:left="0"/>
              <w:rPr>
                <w:rFonts w:ascii="Book Antiqua" w:hAnsi="Book Antiqua" w:cs="Arial"/>
                <w:bCs/>
                <w:i/>
                <w:iCs/>
                <w:sz w:val="20"/>
              </w:rPr>
            </w:pPr>
            <w:r w:rsidRPr="00810AD3">
              <w:rPr>
                <w:rFonts w:ascii="Book Antiqua" w:hAnsi="Book Antiqua" w:cs="Arial"/>
                <w:bCs/>
                <w:i/>
                <w:iCs/>
                <w:sz w:val="20"/>
              </w:rPr>
              <w:t>1.2. Definir plazos de cumplimiento</w:t>
            </w:r>
          </w:p>
        </w:tc>
        <w:tc>
          <w:tcPr>
            <w:tcW w:w="1248" w:type="dxa"/>
            <w:vMerge/>
            <w:shd w:val="clear" w:color="auto" w:fill="auto"/>
            <w:vAlign w:val="center"/>
          </w:tcPr>
          <w:p w:rsidR="007D238A" w:rsidRPr="00BC38B9" w:rsidRDefault="007D238A" w:rsidP="002E3D0F">
            <w:pPr>
              <w:jc w:val="center"/>
              <w:rPr>
                <w:rFonts w:ascii="Book Antiqua" w:hAnsi="Book Antiqua" w:cs="Arial"/>
                <w:bCs/>
                <w:i/>
                <w:iCs/>
                <w:sz w:val="20"/>
              </w:rPr>
            </w:pPr>
          </w:p>
        </w:tc>
        <w:tc>
          <w:tcPr>
            <w:tcW w:w="2119" w:type="dxa"/>
            <w:shd w:val="clear" w:color="auto" w:fill="auto"/>
            <w:vAlign w:val="center"/>
          </w:tcPr>
          <w:p w:rsidR="007D238A" w:rsidRPr="00BC38B9" w:rsidRDefault="007D238A" w:rsidP="00C24A0B">
            <w:pPr>
              <w:ind w:left="0"/>
              <w:rPr>
                <w:rFonts w:ascii="Book Antiqua" w:hAnsi="Book Antiqua" w:cs="Arial"/>
                <w:bCs/>
                <w:i/>
                <w:iCs/>
                <w:sz w:val="20"/>
              </w:rPr>
            </w:pPr>
            <w:r w:rsidRPr="00BC38B9">
              <w:rPr>
                <w:rFonts w:ascii="Book Antiqua" w:hAnsi="Book Antiqua" w:cs="Arial"/>
                <w:bCs/>
                <w:i/>
                <w:iCs/>
                <w:sz w:val="20"/>
              </w:rPr>
              <w:t>Homologar el plan reparador definiendo el plazo de cumplimiento.</w:t>
            </w:r>
          </w:p>
        </w:tc>
        <w:tc>
          <w:tcPr>
            <w:tcW w:w="1145" w:type="dxa"/>
            <w:vMerge/>
            <w:shd w:val="clear" w:color="auto" w:fill="auto"/>
            <w:vAlign w:val="center"/>
          </w:tcPr>
          <w:p w:rsidR="007D238A" w:rsidRPr="00BC38B9" w:rsidRDefault="007D238A" w:rsidP="00C24A0B">
            <w:pPr>
              <w:ind w:left="0"/>
              <w:rPr>
                <w:rFonts w:ascii="Book Antiqua" w:hAnsi="Book Antiqua" w:cs="Arial"/>
                <w:bCs/>
                <w:i/>
                <w:iCs/>
                <w:sz w:val="20"/>
              </w:rPr>
            </w:pPr>
          </w:p>
        </w:tc>
        <w:tc>
          <w:tcPr>
            <w:tcW w:w="3465" w:type="dxa"/>
            <w:vMerge/>
            <w:shd w:val="clear" w:color="auto" w:fill="auto"/>
            <w:vAlign w:val="center"/>
          </w:tcPr>
          <w:p w:rsidR="007D238A" w:rsidRPr="00BC38B9" w:rsidRDefault="007D238A" w:rsidP="00B8156E">
            <w:pPr>
              <w:rPr>
                <w:rFonts w:ascii="Book Antiqua" w:hAnsi="Book Antiqua" w:cs="Arial"/>
                <w:bCs/>
                <w:i/>
                <w:iCs/>
                <w:sz w:val="20"/>
              </w:rPr>
            </w:pPr>
          </w:p>
        </w:tc>
      </w:tr>
      <w:tr w:rsidR="007D238A" w:rsidRPr="006E3692" w:rsidTr="00850AA4">
        <w:trPr>
          <w:trHeight w:val="838"/>
          <w:jc w:val="center"/>
        </w:trPr>
        <w:tc>
          <w:tcPr>
            <w:tcW w:w="1431" w:type="dxa"/>
            <w:vMerge/>
            <w:vAlign w:val="center"/>
          </w:tcPr>
          <w:p w:rsidR="007D238A" w:rsidRPr="00BC38B9" w:rsidRDefault="007D238A" w:rsidP="00B8156E">
            <w:pPr>
              <w:rPr>
                <w:rFonts w:ascii="Book Antiqua" w:hAnsi="Book Antiqua" w:cs="Arial"/>
                <w:bCs/>
                <w:i/>
                <w:iCs/>
                <w:sz w:val="20"/>
              </w:rPr>
            </w:pPr>
          </w:p>
        </w:tc>
        <w:tc>
          <w:tcPr>
            <w:tcW w:w="1542" w:type="dxa"/>
            <w:shd w:val="clear" w:color="auto" w:fill="auto"/>
            <w:vAlign w:val="center"/>
          </w:tcPr>
          <w:p w:rsidR="007D238A" w:rsidRPr="00810AD3" w:rsidRDefault="007D238A" w:rsidP="00B8156E">
            <w:pPr>
              <w:ind w:left="0"/>
              <w:rPr>
                <w:rFonts w:ascii="Book Antiqua" w:hAnsi="Book Antiqua" w:cs="Arial"/>
                <w:bCs/>
                <w:i/>
                <w:iCs/>
                <w:sz w:val="20"/>
              </w:rPr>
            </w:pPr>
            <w:r w:rsidRPr="00810AD3">
              <w:rPr>
                <w:rFonts w:ascii="Book Antiqua" w:hAnsi="Book Antiqua" w:cs="Arial"/>
                <w:bCs/>
                <w:i/>
                <w:iCs/>
                <w:sz w:val="20"/>
              </w:rPr>
              <w:t>1.3. Definir sobre medidas cautelares</w:t>
            </w:r>
          </w:p>
        </w:tc>
        <w:tc>
          <w:tcPr>
            <w:tcW w:w="1248" w:type="dxa"/>
            <w:vMerge/>
            <w:shd w:val="clear" w:color="auto" w:fill="auto"/>
            <w:vAlign w:val="center"/>
          </w:tcPr>
          <w:p w:rsidR="007D238A" w:rsidRPr="00BC38B9" w:rsidRDefault="007D238A" w:rsidP="002E3D0F">
            <w:pPr>
              <w:jc w:val="center"/>
              <w:rPr>
                <w:rFonts w:ascii="Book Antiqua" w:hAnsi="Book Antiqua" w:cs="Arial"/>
                <w:bCs/>
                <w:i/>
                <w:iCs/>
                <w:sz w:val="20"/>
              </w:rPr>
            </w:pPr>
          </w:p>
        </w:tc>
        <w:tc>
          <w:tcPr>
            <w:tcW w:w="2119" w:type="dxa"/>
            <w:shd w:val="clear" w:color="auto" w:fill="auto"/>
            <w:vAlign w:val="center"/>
          </w:tcPr>
          <w:p w:rsidR="007D238A" w:rsidRPr="00BC38B9" w:rsidRDefault="007D238A" w:rsidP="00C24A0B">
            <w:pPr>
              <w:ind w:left="0"/>
              <w:rPr>
                <w:rFonts w:ascii="Book Antiqua" w:hAnsi="Book Antiqua" w:cs="Arial"/>
                <w:bCs/>
                <w:i/>
                <w:iCs/>
                <w:sz w:val="20"/>
              </w:rPr>
            </w:pPr>
            <w:r>
              <w:rPr>
                <w:rFonts w:ascii="Book Antiqua" w:hAnsi="Book Antiqua" w:cs="Arial"/>
                <w:bCs/>
                <w:i/>
                <w:iCs/>
                <w:sz w:val="20"/>
              </w:rPr>
              <w:t xml:space="preserve">Decidir sobre el levantamiento de las medidas cautelares que mantenga la persona acusada </w:t>
            </w:r>
          </w:p>
        </w:tc>
        <w:tc>
          <w:tcPr>
            <w:tcW w:w="1145" w:type="dxa"/>
            <w:vMerge/>
            <w:shd w:val="clear" w:color="auto" w:fill="auto"/>
            <w:vAlign w:val="center"/>
          </w:tcPr>
          <w:p w:rsidR="007D238A" w:rsidRPr="00BC38B9" w:rsidRDefault="007D238A" w:rsidP="00C24A0B">
            <w:pPr>
              <w:ind w:left="0"/>
              <w:rPr>
                <w:rFonts w:ascii="Book Antiqua" w:hAnsi="Book Antiqua" w:cs="Arial"/>
                <w:bCs/>
                <w:i/>
                <w:iCs/>
                <w:sz w:val="20"/>
              </w:rPr>
            </w:pPr>
          </w:p>
        </w:tc>
        <w:tc>
          <w:tcPr>
            <w:tcW w:w="3465" w:type="dxa"/>
            <w:vMerge/>
            <w:shd w:val="clear" w:color="auto" w:fill="auto"/>
            <w:vAlign w:val="center"/>
          </w:tcPr>
          <w:p w:rsidR="007D238A" w:rsidRPr="00BC38B9" w:rsidRDefault="007D238A" w:rsidP="00B8156E">
            <w:pPr>
              <w:rPr>
                <w:rFonts w:ascii="Book Antiqua" w:hAnsi="Book Antiqua" w:cs="Arial"/>
                <w:bCs/>
                <w:i/>
                <w:iCs/>
                <w:sz w:val="20"/>
              </w:rPr>
            </w:pPr>
          </w:p>
        </w:tc>
      </w:tr>
      <w:tr w:rsidR="000C6E5F" w:rsidRPr="006E3692" w:rsidTr="00FB016D">
        <w:trPr>
          <w:trHeight w:val="929"/>
          <w:jc w:val="center"/>
        </w:trPr>
        <w:tc>
          <w:tcPr>
            <w:tcW w:w="10950" w:type="dxa"/>
            <w:gridSpan w:val="6"/>
            <w:shd w:val="clear" w:color="auto" w:fill="F2F2F2" w:themeFill="background1" w:themeFillShade="F2"/>
            <w:vAlign w:val="center"/>
          </w:tcPr>
          <w:p w:rsidR="000C6E5F" w:rsidRDefault="007643F1" w:rsidP="007643F1">
            <w:pPr>
              <w:ind w:left="0"/>
              <w:rPr>
                <w:rFonts w:ascii="Book Antiqua" w:hAnsi="Book Antiqua" w:cs="Arial"/>
                <w:bCs/>
                <w:i/>
                <w:sz w:val="20"/>
              </w:rPr>
            </w:pPr>
            <w:r>
              <w:rPr>
                <w:rFonts w:ascii="Book Antiqua" w:hAnsi="Book Antiqua" w:cs="Arial"/>
                <w:bCs/>
                <w:i/>
                <w:sz w:val="20"/>
              </w:rPr>
              <w:t>¿</w:t>
            </w:r>
            <w:r w:rsidR="00F9616E">
              <w:rPr>
                <w:rFonts w:ascii="Book Antiqua" w:hAnsi="Book Antiqua" w:cs="Arial"/>
                <w:bCs/>
                <w:i/>
                <w:sz w:val="20"/>
              </w:rPr>
              <w:t>Se trata de una reparación integral del daño</w:t>
            </w:r>
            <w:r>
              <w:rPr>
                <w:rFonts w:ascii="Book Antiqua" w:hAnsi="Book Antiqua" w:cs="Arial"/>
                <w:bCs/>
                <w:i/>
                <w:sz w:val="20"/>
              </w:rPr>
              <w:t>?</w:t>
            </w:r>
          </w:p>
          <w:p w:rsidR="00FB016D" w:rsidRDefault="00176F80" w:rsidP="007643F1">
            <w:pPr>
              <w:ind w:left="0"/>
              <w:rPr>
                <w:rFonts w:ascii="Book Antiqua" w:hAnsi="Book Antiqua" w:cs="Arial"/>
                <w:bCs/>
                <w:i/>
                <w:sz w:val="20"/>
              </w:rPr>
            </w:pPr>
            <w:r>
              <w:rPr>
                <w:rFonts w:ascii="Book Antiqua" w:hAnsi="Book Antiqua" w:cs="Arial"/>
                <w:bCs/>
                <w:i/>
                <w:sz w:val="20"/>
              </w:rPr>
              <w:t>Si</w:t>
            </w:r>
            <w:r w:rsidR="00FB016D">
              <w:rPr>
                <w:rFonts w:ascii="Book Antiqua" w:hAnsi="Book Antiqua" w:cs="Arial"/>
                <w:bCs/>
                <w:i/>
                <w:sz w:val="20"/>
              </w:rPr>
              <w:t>: 2</w:t>
            </w:r>
          </w:p>
          <w:p w:rsidR="00FB016D" w:rsidRPr="006E3692" w:rsidRDefault="00176F80" w:rsidP="007643F1">
            <w:pPr>
              <w:ind w:left="0"/>
              <w:rPr>
                <w:rFonts w:ascii="Book Antiqua" w:hAnsi="Book Antiqua" w:cs="Arial"/>
                <w:bCs/>
                <w:i/>
                <w:sz w:val="20"/>
              </w:rPr>
            </w:pPr>
            <w:r>
              <w:rPr>
                <w:rFonts w:ascii="Book Antiqua" w:hAnsi="Book Antiqua" w:cs="Arial"/>
                <w:bCs/>
                <w:i/>
                <w:sz w:val="20"/>
              </w:rPr>
              <w:t>No</w:t>
            </w:r>
            <w:r w:rsidR="00FB016D">
              <w:rPr>
                <w:rFonts w:ascii="Book Antiqua" w:hAnsi="Book Antiqua" w:cs="Arial"/>
                <w:bCs/>
                <w:i/>
                <w:sz w:val="20"/>
              </w:rPr>
              <w:t xml:space="preserve">: </w:t>
            </w:r>
            <w:r w:rsidR="00194B6B">
              <w:rPr>
                <w:rFonts w:ascii="Book Antiqua" w:hAnsi="Book Antiqua" w:cs="Arial"/>
                <w:bCs/>
                <w:i/>
                <w:sz w:val="20"/>
              </w:rPr>
              <w:t>4 (Conciliación o Suspensión del proceso a prueba)</w:t>
            </w:r>
          </w:p>
        </w:tc>
      </w:tr>
      <w:tr w:rsidR="00FB016D" w:rsidRPr="003F7652" w:rsidTr="00850AA4">
        <w:trPr>
          <w:trHeight w:val="1695"/>
          <w:jc w:val="center"/>
        </w:trPr>
        <w:tc>
          <w:tcPr>
            <w:tcW w:w="1431" w:type="dxa"/>
            <w:vMerge w:val="restart"/>
            <w:vAlign w:val="center"/>
          </w:tcPr>
          <w:p w:rsidR="00261B94" w:rsidRPr="006E3692" w:rsidRDefault="00261B94" w:rsidP="00B8156E">
            <w:pPr>
              <w:ind w:left="0"/>
              <w:rPr>
                <w:rFonts w:ascii="Book Antiqua" w:hAnsi="Book Antiqua" w:cs="Arial"/>
                <w:bCs/>
                <w:sz w:val="20"/>
              </w:rPr>
            </w:pPr>
            <w:r w:rsidRPr="00FB016D">
              <w:rPr>
                <w:rFonts w:ascii="Book Antiqua" w:hAnsi="Book Antiqua" w:cs="Arial"/>
                <w:bCs/>
                <w:i/>
                <w:iCs/>
                <w:sz w:val="20"/>
              </w:rPr>
              <w:t>2.</w:t>
            </w:r>
            <w:r w:rsidR="003F7652">
              <w:rPr>
                <w:rFonts w:ascii="Book Antiqua" w:hAnsi="Book Antiqua" w:cs="Arial"/>
                <w:bCs/>
                <w:i/>
                <w:iCs/>
                <w:sz w:val="20"/>
              </w:rPr>
              <w:t xml:space="preserve"> </w:t>
            </w:r>
            <w:r w:rsidR="00FB016D" w:rsidRPr="00FB016D">
              <w:rPr>
                <w:rFonts w:ascii="Book Antiqua" w:hAnsi="Book Antiqua" w:cs="Arial"/>
                <w:bCs/>
                <w:i/>
                <w:iCs/>
                <w:sz w:val="20"/>
              </w:rPr>
              <w:t>Dictar sentencia de sobreseimiento definitivo</w:t>
            </w:r>
          </w:p>
        </w:tc>
        <w:tc>
          <w:tcPr>
            <w:tcW w:w="1542" w:type="dxa"/>
            <w:shd w:val="clear" w:color="auto" w:fill="auto"/>
            <w:vAlign w:val="center"/>
          </w:tcPr>
          <w:p w:rsidR="00261B94" w:rsidRPr="003F7652" w:rsidRDefault="00261B94" w:rsidP="00B8156E">
            <w:pPr>
              <w:ind w:left="0"/>
              <w:rPr>
                <w:rFonts w:ascii="Book Antiqua" w:hAnsi="Book Antiqua" w:cs="Arial"/>
                <w:bCs/>
                <w:i/>
                <w:iCs/>
                <w:sz w:val="20"/>
                <w:lang w:val="es-419"/>
              </w:rPr>
            </w:pPr>
            <w:r w:rsidRPr="003F7652">
              <w:rPr>
                <w:rFonts w:ascii="Book Antiqua" w:hAnsi="Book Antiqua" w:cs="Arial"/>
                <w:bCs/>
                <w:i/>
                <w:iCs/>
                <w:sz w:val="20"/>
                <w:lang w:val="es-419"/>
              </w:rPr>
              <w:t>2.1</w:t>
            </w:r>
            <w:r w:rsidR="003F7652" w:rsidRPr="003F7652">
              <w:rPr>
                <w:rFonts w:ascii="Book Antiqua" w:hAnsi="Book Antiqua" w:cs="Arial"/>
                <w:bCs/>
                <w:i/>
                <w:iCs/>
                <w:sz w:val="20"/>
                <w:lang w:val="es-419"/>
              </w:rPr>
              <w:t>.</w:t>
            </w:r>
            <w:r w:rsidR="003F7652">
              <w:rPr>
                <w:rFonts w:ascii="Book Antiqua" w:hAnsi="Book Antiqua" w:cs="Arial"/>
                <w:bCs/>
                <w:i/>
                <w:iCs/>
                <w:sz w:val="20"/>
                <w:lang w:val="es-419"/>
              </w:rPr>
              <w:t xml:space="preserve"> </w:t>
            </w:r>
            <w:r w:rsidR="00937BC5">
              <w:rPr>
                <w:rFonts w:ascii="Book Antiqua" w:hAnsi="Book Antiqua" w:cs="Arial"/>
                <w:bCs/>
                <w:i/>
                <w:iCs/>
                <w:sz w:val="20"/>
                <w:lang w:val="es-419"/>
              </w:rPr>
              <w:t xml:space="preserve">Dictar </w:t>
            </w:r>
            <w:r w:rsidR="00871063">
              <w:rPr>
                <w:rFonts w:ascii="Book Antiqua" w:hAnsi="Book Antiqua" w:cs="Arial"/>
                <w:bCs/>
                <w:i/>
                <w:iCs/>
                <w:sz w:val="20"/>
                <w:lang w:val="es-419"/>
              </w:rPr>
              <w:t>la</w:t>
            </w:r>
            <w:r w:rsidR="00937BC5">
              <w:rPr>
                <w:rFonts w:ascii="Book Antiqua" w:hAnsi="Book Antiqua" w:cs="Arial"/>
                <w:bCs/>
                <w:i/>
                <w:iCs/>
                <w:sz w:val="20"/>
                <w:lang w:val="es-419"/>
              </w:rPr>
              <w:t xml:space="preserve"> sentencia</w:t>
            </w:r>
          </w:p>
        </w:tc>
        <w:tc>
          <w:tcPr>
            <w:tcW w:w="1248" w:type="dxa"/>
            <w:vMerge w:val="restart"/>
            <w:shd w:val="clear" w:color="auto" w:fill="auto"/>
            <w:vAlign w:val="center"/>
          </w:tcPr>
          <w:p w:rsidR="00261B94" w:rsidRPr="003F7652" w:rsidRDefault="00937BC5" w:rsidP="00937BC5">
            <w:pPr>
              <w:ind w:left="0"/>
              <w:jc w:val="center"/>
              <w:rPr>
                <w:rFonts w:ascii="Book Antiqua" w:hAnsi="Book Antiqua" w:cs="Arial"/>
                <w:bCs/>
                <w:sz w:val="20"/>
                <w:lang w:val="es-419"/>
              </w:rPr>
            </w:pPr>
            <w:r w:rsidRPr="00BC38B9">
              <w:rPr>
                <w:rFonts w:ascii="Book Antiqua" w:hAnsi="Book Antiqua" w:cs="Arial"/>
                <w:bCs/>
                <w:i/>
                <w:iCs/>
                <w:sz w:val="20"/>
              </w:rPr>
              <w:t>Persona Juzgadora</w:t>
            </w:r>
          </w:p>
        </w:tc>
        <w:tc>
          <w:tcPr>
            <w:tcW w:w="2119" w:type="dxa"/>
            <w:shd w:val="clear" w:color="auto" w:fill="auto"/>
            <w:vAlign w:val="center"/>
          </w:tcPr>
          <w:p w:rsidR="00261B94" w:rsidRDefault="005C4BEB" w:rsidP="00937BC5">
            <w:pPr>
              <w:ind w:left="0"/>
              <w:rPr>
                <w:rFonts w:ascii="Book Antiqua" w:hAnsi="Book Antiqua" w:cs="Arial"/>
                <w:bCs/>
                <w:i/>
                <w:sz w:val="20"/>
                <w:lang w:val="es-419"/>
              </w:rPr>
            </w:pPr>
            <w:r>
              <w:rPr>
                <w:rFonts w:ascii="Book Antiqua" w:hAnsi="Book Antiqua" w:cs="Arial"/>
                <w:bCs/>
                <w:i/>
                <w:sz w:val="20"/>
                <w:lang w:val="es-419"/>
              </w:rPr>
              <w:t>Dictar sentencia de manera oral o escrita.</w:t>
            </w:r>
          </w:p>
          <w:p w:rsidR="005C4BEB" w:rsidRDefault="005C4BEB" w:rsidP="00937BC5">
            <w:pPr>
              <w:ind w:left="0"/>
              <w:rPr>
                <w:rFonts w:ascii="Book Antiqua" w:hAnsi="Book Antiqua" w:cs="Arial"/>
                <w:bCs/>
                <w:i/>
                <w:sz w:val="20"/>
                <w:lang w:val="es-419"/>
              </w:rPr>
            </w:pPr>
            <w:r>
              <w:rPr>
                <w:rFonts w:ascii="Book Antiqua" w:hAnsi="Book Antiqua" w:cs="Arial"/>
                <w:bCs/>
                <w:i/>
                <w:sz w:val="20"/>
                <w:lang w:val="es-419"/>
              </w:rPr>
              <w:t xml:space="preserve">Si es oral: las partes se notifican en el acto. </w:t>
            </w:r>
          </w:p>
          <w:p w:rsidR="005C4BEB" w:rsidRPr="003F7652" w:rsidRDefault="005C4BEB" w:rsidP="00937BC5">
            <w:pPr>
              <w:ind w:left="0"/>
              <w:rPr>
                <w:rFonts w:ascii="Book Antiqua" w:hAnsi="Book Antiqua" w:cs="Arial"/>
                <w:bCs/>
                <w:i/>
                <w:sz w:val="20"/>
                <w:lang w:val="es-419"/>
              </w:rPr>
            </w:pPr>
            <w:r>
              <w:rPr>
                <w:rFonts w:ascii="Book Antiqua" w:hAnsi="Book Antiqua" w:cs="Arial"/>
                <w:bCs/>
                <w:i/>
                <w:sz w:val="20"/>
                <w:lang w:val="es-419"/>
              </w:rPr>
              <w:t>Si es escrito: el expediente se debe enviar a la persona técnica para su notificación</w:t>
            </w:r>
          </w:p>
        </w:tc>
        <w:tc>
          <w:tcPr>
            <w:tcW w:w="1145" w:type="dxa"/>
            <w:shd w:val="clear" w:color="auto" w:fill="auto"/>
            <w:vAlign w:val="center"/>
          </w:tcPr>
          <w:p w:rsidR="00261B94" w:rsidRPr="003F7652" w:rsidRDefault="00DD1BD8" w:rsidP="00DD1BD8">
            <w:pPr>
              <w:ind w:left="0"/>
              <w:jc w:val="center"/>
              <w:rPr>
                <w:rFonts w:ascii="Book Antiqua" w:hAnsi="Book Antiqua" w:cs="Arial"/>
                <w:bCs/>
                <w:i/>
                <w:sz w:val="20"/>
                <w:lang w:val="es-419"/>
              </w:rPr>
            </w:pPr>
            <w:r>
              <w:rPr>
                <w:rFonts w:ascii="Book Antiqua" w:hAnsi="Book Antiqua" w:cs="Arial"/>
                <w:bCs/>
                <w:i/>
                <w:sz w:val="20"/>
                <w:lang w:val="es-419"/>
              </w:rPr>
              <w:t>60 minutos</w:t>
            </w:r>
          </w:p>
        </w:tc>
        <w:tc>
          <w:tcPr>
            <w:tcW w:w="3465" w:type="dxa"/>
            <w:shd w:val="clear" w:color="auto" w:fill="auto"/>
            <w:vAlign w:val="center"/>
          </w:tcPr>
          <w:p w:rsidR="00261B94" w:rsidRPr="003F7652" w:rsidRDefault="00261B94" w:rsidP="00154F35">
            <w:pPr>
              <w:ind w:left="0"/>
              <w:rPr>
                <w:rFonts w:ascii="Book Antiqua" w:hAnsi="Book Antiqua" w:cs="Arial"/>
                <w:bCs/>
                <w:i/>
                <w:sz w:val="20"/>
                <w:lang w:val="es-419"/>
              </w:rPr>
            </w:pPr>
          </w:p>
          <w:p w:rsidR="00261B94" w:rsidRPr="003F7652" w:rsidRDefault="00261B94" w:rsidP="00B8156E">
            <w:pPr>
              <w:rPr>
                <w:rFonts w:ascii="Book Antiqua" w:hAnsi="Book Antiqua" w:cs="Arial"/>
                <w:bCs/>
                <w:i/>
                <w:sz w:val="20"/>
                <w:lang w:val="es-419"/>
              </w:rPr>
            </w:pPr>
          </w:p>
        </w:tc>
      </w:tr>
      <w:tr w:rsidR="00FB016D" w:rsidRPr="006E3692" w:rsidTr="00850AA4">
        <w:trPr>
          <w:trHeight w:val="860"/>
          <w:jc w:val="center"/>
        </w:trPr>
        <w:tc>
          <w:tcPr>
            <w:tcW w:w="1431" w:type="dxa"/>
            <w:vMerge/>
            <w:vAlign w:val="center"/>
          </w:tcPr>
          <w:p w:rsidR="00261B94" w:rsidRPr="003F7652" w:rsidRDefault="00261B94" w:rsidP="00B8156E">
            <w:pPr>
              <w:rPr>
                <w:rFonts w:ascii="Book Antiqua" w:hAnsi="Book Antiqua" w:cs="Arial"/>
                <w:bCs/>
                <w:sz w:val="20"/>
                <w:lang w:val="es-419"/>
              </w:rPr>
            </w:pPr>
          </w:p>
        </w:tc>
        <w:tc>
          <w:tcPr>
            <w:tcW w:w="1542" w:type="dxa"/>
            <w:shd w:val="clear" w:color="auto" w:fill="auto"/>
            <w:vAlign w:val="center"/>
          </w:tcPr>
          <w:p w:rsidR="00261B94" w:rsidRPr="00511F82" w:rsidRDefault="0022269E" w:rsidP="00B8156E">
            <w:pPr>
              <w:ind w:left="0"/>
              <w:rPr>
                <w:rFonts w:ascii="Book Antiqua" w:hAnsi="Book Antiqua" w:cs="Arial"/>
                <w:bCs/>
                <w:i/>
                <w:iCs/>
                <w:sz w:val="20"/>
              </w:rPr>
            </w:pPr>
            <w:r>
              <w:rPr>
                <w:rFonts w:ascii="Book Antiqua" w:hAnsi="Book Antiqua" w:cs="Arial"/>
                <w:bCs/>
                <w:i/>
                <w:iCs/>
                <w:sz w:val="20"/>
              </w:rPr>
              <w:t>2.2. Enviar expediente a persona técnica</w:t>
            </w:r>
          </w:p>
        </w:tc>
        <w:tc>
          <w:tcPr>
            <w:tcW w:w="1248" w:type="dxa"/>
            <w:vMerge/>
            <w:shd w:val="clear" w:color="auto" w:fill="auto"/>
            <w:vAlign w:val="center"/>
          </w:tcPr>
          <w:p w:rsidR="00261B94" w:rsidRPr="006E3692" w:rsidRDefault="00261B94" w:rsidP="00B8156E">
            <w:pPr>
              <w:rPr>
                <w:rFonts w:ascii="Book Antiqua" w:hAnsi="Book Antiqua" w:cs="Arial"/>
                <w:bCs/>
                <w:sz w:val="20"/>
              </w:rPr>
            </w:pPr>
          </w:p>
        </w:tc>
        <w:tc>
          <w:tcPr>
            <w:tcW w:w="2119" w:type="dxa"/>
            <w:shd w:val="clear" w:color="auto" w:fill="auto"/>
            <w:vAlign w:val="center"/>
          </w:tcPr>
          <w:p w:rsidR="00261B94" w:rsidRDefault="001F0FF1" w:rsidP="001F0FF1">
            <w:pPr>
              <w:ind w:left="0"/>
              <w:rPr>
                <w:rFonts w:ascii="Book Antiqua" w:hAnsi="Book Antiqua" w:cs="Arial"/>
                <w:bCs/>
                <w:i/>
                <w:sz w:val="20"/>
              </w:rPr>
            </w:pPr>
            <w:r>
              <w:rPr>
                <w:rFonts w:ascii="Book Antiqua" w:hAnsi="Book Antiqua" w:cs="Arial"/>
                <w:bCs/>
                <w:i/>
                <w:sz w:val="20"/>
              </w:rPr>
              <w:t>Enviar expediente a persona técnica.</w:t>
            </w:r>
          </w:p>
          <w:p w:rsidR="001F0FF1" w:rsidRDefault="001F0FF1" w:rsidP="001F0FF1">
            <w:pPr>
              <w:ind w:left="0"/>
              <w:rPr>
                <w:rFonts w:ascii="Book Antiqua" w:hAnsi="Book Antiqua" w:cs="Arial"/>
                <w:bCs/>
                <w:i/>
                <w:sz w:val="20"/>
              </w:rPr>
            </w:pPr>
            <w:r>
              <w:rPr>
                <w:rFonts w:ascii="Book Antiqua" w:hAnsi="Book Antiqua" w:cs="Arial"/>
                <w:bCs/>
                <w:i/>
                <w:sz w:val="20"/>
              </w:rPr>
              <w:t>Si se dicta sentencia de manera oral para archivar.</w:t>
            </w:r>
          </w:p>
          <w:p w:rsidR="001F0FF1" w:rsidRPr="006E3692" w:rsidRDefault="001F0FF1" w:rsidP="001F0FF1">
            <w:pPr>
              <w:ind w:left="0"/>
              <w:rPr>
                <w:rFonts w:ascii="Book Antiqua" w:hAnsi="Book Antiqua" w:cs="Arial"/>
                <w:bCs/>
                <w:i/>
                <w:sz w:val="20"/>
              </w:rPr>
            </w:pPr>
            <w:r>
              <w:rPr>
                <w:rFonts w:ascii="Book Antiqua" w:hAnsi="Book Antiqua" w:cs="Arial"/>
                <w:bCs/>
                <w:i/>
                <w:sz w:val="20"/>
              </w:rPr>
              <w:t xml:space="preserve">Si se dicta sentencia de manera escrita para notificar </w:t>
            </w:r>
            <w:r w:rsidR="008D0396">
              <w:rPr>
                <w:rFonts w:ascii="Book Antiqua" w:hAnsi="Book Antiqua" w:cs="Arial"/>
                <w:bCs/>
                <w:i/>
                <w:sz w:val="20"/>
              </w:rPr>
              <w:t xml:space="preserve">a las partes. </w:t>
            </w:r>
          </w:p>
        </w:tc>
        <w:tc>
          <w:tcPr>
            <w:tcW w:w="1145" w:type="dxa"/>
            <w:shd w:val="clear" w:color="auto" w:fill="auto"/>
            <w:vAlign w:val="center"/>
          </w:tcPr>
          <w:p w:rsidR="00261B94" w:rsidRPr="006E3692" w:rsidRDefault="00721859" w:rsidP="00DD1BD8">
            <w:pPr>
              <w:ind w:left="0"/>
              <w:jc w:val="center"/>
              <w:rPr>
                <w:rFonts w:ascii="Book Antiqua" w:hAnsi="Book Antiqua" w:cs="Arial"/>
                <w:bCs/>
                <w:i/>
                <w:sz w:val="20"/>
              </w:rPr>
            </w:pPr>
            <w:r>
              <w:rPr>
                <w:rFonts w:ascii="Book Antiqua" w:hAnsi="Book Antiqua" w:cs="Arial"/>
                <w:bCs/>
                <w:i/>
                <w:sz w:val="20"/>
              </w:rPr>
              <w:t>5 minutos</w:t>
            </w:r>
          </w:p>
          <w:p w:rsidR="00261B94" w:rsidRPr="006E3692" w:rsidRDefault="00261B94" w:rsidP="00B8156E">
            <w:pPr>
              <w:rPr>
                <w:rFonts w:ascii="Book Antiqua" w:hAnsi="Book Antiqua" w:cs="Arial"/>
                <w:bCs/>
                <w:i/>
                <w:sz w:val="20"/>
              </w:rPr>
            </w:pPr>
          </w:p>
        </w:tc>
        <w:tc>
          <w:tcPr>
            <w:tcW w:w="3465" w:type="dxa"/>
            <w:shd w:val="clear" w:color="auto" w:fill="auto"/>
            <w:vAlign w:val="center"/>
          </w:tcPr>
          <w:p w:rsidR="00261B94" w:rsidRPr="006E3692" w:rsidRDefault="00261B94" w:rsidP="00154F35">
            <w:pPr>
              <w:ind w:left="0"/>
              <w:rPr>
                <w:rFonts w:ascii="Book Antiqua" w:hAnsi="Book Antiqua" w:cs="Arial"/>
                <w:bCs/>
                <w:i/>
                <w:sz w:val="20"/>
              </w:rPr>
            </w:pPr>
          </w:p>
        </w:tc>
      </w:tr>
      <w:tr w:rsidR="00084C6D" w:rsidRPr="006E3692" w:rsidTr="00850AA4">
        <w:trPr>
          <w:trHeight w:val="306"/>
          <w:jc w:val="center"/>
        </w:trPr>
        <w:tc>
          <w:tcPr>
            <w:tcW w:w="1431" w:type="dxa"/>
            <w:vMerge w:val="restart"/>
            <w:vAlign w:val="center"/>
          </w:tcPr>
          <w:p w:rsidR="00084C6D" w:rsidRPr="00207A85" w:rsidRDefault="00084C6D" w:rsidP="00207A85">
            <w:pPr>
              <w:ind w:left="0"/>
              <w:rPr>
                <w:rFonts w:ascii="Book Antiqua" w:hAnsi="Book Antiqua" w:cs="Arial"/>
                <w:bCs/>
                <w:i/>
                <w:iCs/>
                <w:sz w:val="20"/>
              </w:rPr>
            </w:pPr>
            <w:r w:rsidRPr="00207A85">
              <w:rPr>
                <w:rFonts w:ascii="Book Antiqua" w:hAnsi="Book Antiqua" w:cs="Arial"/>
                <w:bCs/>
                <w:i/>
                <w:iCs/>
                <w:sz w:val="20"/>
              </w:rPr>
              <w:t>3.</w:t>
            </w:r>
            <w:r>
              <w:rPr>
                <w:rFonts w:ascii="Book Antiqua" w:hAnsi="Book Antiqua" w:cs="Arial"/>
                <w:bCs/>
                <w:i/>
                <w:iCs/>
                <w:sz w:val="20"/>
              </w:rPr>
              <w:t xml:space="preserve"> Recibir expediente </w:t>
            </w:r>
          </w:p>
        </w:tc>
        <w:tc>
          <w:tcPr>
            <w:tcW w:w="1542" w:type="dxa"/>
            <w:shd w:val="clear" w:color="auto" w:fill="auto"/>
            <w:vAlign w:val="center"/>
          </w:tcPr>
          <w:p w:rsidR="00084C6D" w:rsidRPr="00207A85" w:rsidRDefault="00084C6D" w:rsidP="00B8156E">
            <w:pPr>
              <w:ind w:left="0"/>
              <w:rPr>
                <w:rFonts w:ascii="Book Antiqua" w:hAnsi="Book Antiqua" w:cs="Arial"/>
                <w:bCs/>
                <w:i/>
                <w:iCs/>
                <w:sz w:val="20"/>
              </w:rPr>
            </w:pPr>
            <w:r>
              <w:rPr>
                <w:rFonts w:ascii="Book Antiqua" w:hAnsi="Book Antiqua" w:cs="Arial"/>
                <w:bCs/>
                <w:i/>
                <w:iCs/>
                <w:sz w:val="20"/>
              </w:rPr>
              <w:t>3.1. Notificar a las partes</w:t>
            </w:r>
          </w:p>
        </w:tc>
        <w:tc>
          <w:tcPr>
            <w:tcW w:w="1248" w:type="dxa"/>
            <w:vMerge w:val="restart"/>
            <w:shd w:val="clear" w:color="auto" w:fill="auto"/>
            <w:vAlign w:val="center"/>
          </w:tcPr>
          <w:p w:rsidR="00084C6D" w:rsidRPr="00207A85" w:rsidRDefault="00084C6D" w:rsidP="00C741C0">
            <w:pPr>
              <w:ind w:left="0"/>
              <w:jc w:val="center"/>
              <w:rPr>
                <w:rFonts w:ascii="Book Antiqua" w:hAnsi="Book Antiqua" w:cs="Arial"/>
                <w:bCs/>
                <w:i/>
                <w:iCs/>
                <w:sz w:val="20"/>
              </w:rPr>
            </w:pPr>
            <w:r>
              <w:rPr>
                <w:rFonts w:ascii="Book Antiqua" w:hAnsi="Book Antiqua" w:cs="Arial"/>
                <w:bCs/>
                <w:i/>
                <w:iCs/>
                <w:sz w:val="20"/>
              </w:rPr>
              <w:t>Persona técnica</w:t>
            </w:r>
          </w:p>
          <w:p w:rsidR="00084C6D" w:rsidRPr="00207A85" w:rsidRDefault="00084C6D" w:rsidP="00C34A14">
            <w:pPr>
              <w:rPr>
                <w:rFonts w:ascii="Book Antiqua" w:hAnsi="Book Antiqua" w:cs="Arial"/>
                <w:bCs/>
                <w:i/>
                <w:iCs/>
                <w:sz w:val="20"/>
              </w:rPr>
            </w:pPr>
          </w:p>
          <w:p w:rsidR="00084C6D" w:rsidRPr="00207A85" w:rsidRDefault="00084C6D" w:rsidP="00C34A14">
            <w:pPr>
              <w:rPr>
                <w:rFonts w:ascii="Book Antiqua" w:hAnsi="Book Antiqua" w:cs="Arial"/>
                <w:bCs/>
                <w:i/>
                <w:iCs/>
                <w:sz w:val="20"/>
              </w:rPr>
            </w:pPr>
          </w:p>
        </w:tc>
        <w:tc>
          <w:tcPr>
            <w:tcW w:w="2119" w:type="dxa"/>
            <w:shd w:val="clear" w:color="auto" w:fill="auto"/>
            <w:vAlign w:val="center"/>
          </w:tcPr>
          <w:p w:rsidR="00084C6D" w:rsidRPr="00207A85" w:rsidRDefault="00084C6D" w:rsidP="003056EA">
            <w:pPr>
              <w:ind w:left="0"/>
              <w:rPr>
                <w:rFonts w:ascii="Book Antiqua" w:hAnsi="Book Antiqua" w:cs="Arial"/>
                <w:bCs/>
                <w:i/>
                <w:iCs/>
                <w:sz w:val="20"/>
              </w:rPr>
            </w:pPr>
            <w:r w:rsidRPr="00993831">
              <w:rPr>
                <w:rFonts w:ascii="Book Antiqua" w:hAnsi="Book Antiqua" w:cs="Arial"/>
                <w:bCs/>
                <w:i/>
                <w:iCs/>
                <w:sz w:val="20"/>
              </w:rPr>
              <w:t>Realizar el trámite correspondiente en el sistema de notificaciones</w:t>
            </w:r>
            <w:r>
              <w:rPr>
                <w:rFonts w:ascii="Book Antiqua" w:hAnsi="Book Antiqua" w:cs="Arial"/>
                <w:bCs/>
                <w:i/>
                <w:iCs/>
                <w:sz w:val="20"/>
              </w:rPr>
              <w:t xml:space="preserve"> </w:t>
            </w:r>
          </w:p>
        </w:tc>
        <w:tc>
          <w:tcPr>
            <w:tcW w:w="1145" w:type="dxa"/>
            <w:shd w:val="clear" w:color="auto" w:fill="auto"/>
            <w:vAlign w:val="center"/>
          </w:tcPr>
          <w:p w:rsidR="00084C6D" w:rsidRPr="00207A85" w:rsidRDefault="00084C6D" w:rsidP="00002C72">
            <w:pPr>
              <w:ind w:left="0"/>
              <w:jc w:val="center"/>
              <w:rPr>
                <w:rFonts w:ascii="Book Antiqua" w:hAnsi="Book Antiqua" w:cs="Arial"/>
                <w:bCs/>
                <w:i/>
                <w:iCs/>
                <w:sz w:val="20"/>
              </w:rPr>
            </w:pPr>
            <w:r>
              <w:rPr>
                <w:rFonts w:ascii="Book Antiqua" w:hAnsi="Book Antiqua" w:cs="Arial"/>
                <w:bCs/>
                <w:i/>
                <w:iCs/>
                <w:sz w:val="20"/>
              </w:rPr>
              <w:t xml:space="preserve">30 minutos </w:t>
            </w:r>
          </w:p>
        </w:tc>
        <w:tc>
          <w:tcPr>
            <w:tcW w:w="3465" w:type="dxa"/>
            <w:shd w:val="clear" w:color="auto" w:fill="auto"/>
            <w:vAlign w:val="center"/>
          </w:tcPr>
          <w:p w:rsidR="00084C6D" w:rsidRPr="00207A85" w:rsidRDefault="00084C6D" w:rsidP="00624D44">
            <w:pPr>
              <w:ind w:left="0"/>
              <w:rPr>
                <w:rFonts w:ascii="Book Antiqua" w:hAnsi="Book Antiqua" w:cs="Arial"/>
                <w:bCs/>
                <w:i/>
                <w:iCs/>
                <w:sz w:val="20"/>
              </w:rPr>
            </w:pPr>
          </w:p>
        </w:tc>
      </w:tr>
      <w:tr w:rsidR="00084C6D" w:rsidRPr="006E3692" w:rsidTr="00850AA4">
        <w:trPr>
          <w:trHeight w:val="306"/>
          <w:jc w:val="center"/>
        </w:trPr>
        <w:tc>
          <w:tcPr>
            <w:tcW w:w="1431" w:type="dxa"/>
            <w:vMerge/>
            <w:vAlign w:val="center"/>
          </w:tcPr>
          <w:p w:rsidR="00084C6D" w:rsidRPr="00207A85" w:rsidRDefault="00084C6D" w:rsidP="00C741C0">
            <w:pPr>
              <w:jc w:val="center"/>
              <w:rPr>
                <w:rFonts w:ascii="Book Antiqua" w:hAnsi="Book Antiqua" w:cs="Arial"/>
                <w:bCs/>
                <w:i/>
                <w:iCs/>
                <w:sz w:val="20"/>
              </w:rPr>
            </w:pPr>
          </w:p>
        </w:tc>
        <w:tc>
          <w:tcPr>
            <w:tcW w:w="1542" w:type="dxa"/>
            <w:shd w:val="clear" w:color="auto" w:fill="auto"/>
            <w:vAlign w:val="center"/>
          </w:tcPr>
          <w:p w:rsidR="00084C6D" w:rsidRPr="00207A85" w:rsidRDefault="00084C6D" w:rsidP="00C741C0">
            <w:pPr>
              <w:ind w:left="0"/>
              <w:rPr>
                <w:rFonts w:ascii="Book Antiqua" w:hAnsi="Book Antiqua" w:cs="Arial"/>
                <w:bCs/>
                <w:i/>
                <w:iCs/>
                <w:sz w:val="20"/>
              </w:rPr>
            </w:pPr>
            <w:r w:rsidRPr="00207A85">
              <w:rPr>
                <w:rFonts w:ascii="Book Antiqua" w:hAnsi="Book Antiqua" w:cs="Arial"/>
                <w:bCs/>
                <w:i/>
                <w:iCs/>
                <w:sz w:val="20"/>
              </w:rPr>
              <w:t>3.</w:t>
            </w:r>
            <w:r>
              <w:rPr>
                <w:rFonts w:ascii="Book Antiqua" w:hAnsi="Book Antiqua" w:cs="Arial"/>
                <w:bCs/>
                <w:i/>
                <w:iCs/>
                <w:sz w:val="20"/>
              </w:rPr>
              <w:t>2</w:t>
            </w:r>
            <w:r w:rsidRPr="00207A85">
              <w:rPr>
                <w:rFonts w:ascii="Book Antiqua" w:hAnsi="Book Antiqua" w:cs="Arial"/>
                <w:bCs/>
                <w:i/>
                <w:iCs/>
                <w:sz w:val="20"/>
              </w:rPr>
              <w:t>.</w:t>
            </w:r>
            <w:r>
              <w:rPr>
                <w:rFonts w:ascii="Book Antiqua" w:hAnsi="Book Antiqua" w:cs="Arial"/>
                <w:bCs/>
                <w:i/>
                <w:iCs/>
                <w:sz w:val="20"/>
              </w:rPr>
              <w:t xml:space="preserve"> Revisar el expediente </w:t>
            </w:r>
          </w:p>
        </w:tc>
        <w:tc>
          <w:tcPr>
            <w:tcW w:w="1248" w:type="dxa"/>
            <w:vMerge/>
            <w:shd w:val="clear" w:color="auto" w:fill="auto"/>
            <w:vAlign w:val="center"/>
          </w:tcPr>
          <w:p w:rsidR="00084C6D" w:rsidRPr="00207A85" w:rsidRDefault="00084C6D" w:rsidP="00C34A14">
            <w:pPr>
              <w:rPr>
                <w:rFonts w:ascii="Book Antiqua" w:hAnsi="Book Antiqua" w:cs="Arial"/>
                <w:bCs/>
                <w:i/>
                <w:iCs/>
                <w:sz w:val="20"/>
              </w:rPr>
            </w:pPr>
          </w:p>
        </w:tc>
        <w:tc>
          <w:tcPr>
            <w:tcW w:w="2119" w:type="dxa"/>
            <w:shd w:val="clear" w:color="auto" w:fill="auto"/>
            <w:vAlign w:val="center"/>
          </w:tcPr>
          <w:p w:rsidR="00084C6D" w:rsidRPr="00207A85" w:rsidRDefault="00084C6D" w:rsidP="00D45E31">
            <w:pPr>
              <w:ind w:left="0"/>
              <w:rPr>
                <w:rFonts w:ascii="Book Antiqua" w:hAnsi="Book Antiqua" w:cs="Arial"/>
                <w:bCs/>
                <w:i/>
                <w:iCs/>
                <w:sz w:val="20"/>
              </w:rPr>
            </w:pPr>
            <w:r>
              <w:rPr>
                <w:rFonts w:ascii="Book Antiqua" w:hAnsi="Book Antiqua" w:cs="Arial"/>
                <w:bCs/>
                <w:i/>
                <w:iCs/>
                <w:sz w:val="20"/>
              </w:rPr>
              <w:t xml:space="preserve">Verificar que el expediente no cuente con evidencia, dinero o medidas cautelares asociadas sobre el cual no se haya dispuesto. </w:t>
            </w:r>
          </w:p>
        </w:tc>
        <w:tc>
          <w:tcPr>
            <w:tcW w:w="1145" w:type="dxa"/>
            <w:shd w:val="clear" w:color="auto" w:fill="auto"/>
            <w:vAlign w:val="center"/>
          </w:tcPr>
          <w:p w:rsidR="00084C6D" w:rsidRPr="00207A85" w:rsidRDefault="00084C6D" w:rsidP="00D45E31">
            <w:pPr>
              <w:ind w:left="0"/>
              <w:jc w:val="center"/>
              <w:rPr>
                <w:rFonts w:ascii="Book Antiqua" w:hAnsi="Book Antiqua" w:cs="Arial"/>
                <w:bCs/>
                <w:i/>
                <w:iCs/>
                <w:sz w:val="20"/>
              </w:rPr>
            </w:pPr>
            <w:r>
              <w:rPr>
                <w:rFonts w:ascii="Book Antiqua" w:hAnsi="Book Antiqua" w:cs="Arial"/>
                <w:bCs/>
                <w:i/>
                <w:iCs/>
                <w:sz w:val="20"/>
              </w:rPr>
              <w:t>60 minutos</w:t>
            </w:r>
          </w:p>
        </w:tc>
        <w:tc>
          <w:tcPr>
            <w:tcW w:w="3465" w:type="dxa"/>
            <w:shd w:val="clear" w:color="auto" w:fill="auto"/>
            <w:vAlign w:val="center"/>
          </w:tcPr>
          <w:p w:rsidR="00084C6D" w:rsidRDefault="00084C6D" w:rsidP="00D45E31">
            <w:pPr>
              <w:ind w:left="0"/>
              <w:rPr>
                <w:rFonts w:ascii="Book Antiqua" w:hAnsi="Book Antiqua" w:cs="Arial"/>
                <w:bCs/>
                <w:i/>
                <w:iCs/>
                <w:sz w:val="20"/>
              </w:rPr>
            </w:pPr>
            <w:r>
              <w:rPr>
                <w:rFonts w:ascii="Book Antiqua" w:hAnsi="Book Antiqua" w:cs="Arial"/>
                <w:bCs/>
                <w:i/>
                <w:iCs/>
                <w:sz w:val="20"/>
              </w:rPr>
              <w:t xml:space="preserve">En caso de la persona técnica detecte alguna inconsistencia en el expediente debe devolverlo a la persona juzgadora para que resuelva sobre el destino de la evidencia, el dinero o medidas cautelares. </w:t>
            </w:r>
          </w:p>
          <w:p w:rsidR="00084C6D" w:rsidRDefault="00084C6D" w:rsidP="00D45E31">
            <w:pPr>
              <w:ind w:left="0"/>
              <w:rPr>
                <w:rFonts w:ascii="Book Antiqua" w:hAnsi="Book Antiqua" w:cs="Arial"/>
                <w:bCs/>
                <w:i/>
                <w:iCs/>
                <w:sz w:val="20"/>
              </w:rPr>
            </w:pPr>
          </w:p>
          <w:p w:rsidR="00084C6D" w:rsidRPr="00207A85" w:rsidRDefault="00084C6D" w:rsidP="00D45E31">
            <w:pPr>
              <w:ind w:left="0"/>
              <w:rPr>
                <w:rFonts w:ascii="Book Antiqua" w:hAnsi="Book Antiqua" w:cs="Arial"/>
                <w:bCs/>
                <w:i/>
                <w:iCs/>
                <w:sz w:val="20"/>
              </w:rPr>
            </w:pPr>
            <w:r>
              <w:rPr>
                <w:rFonts w:ascii="Book Antiqua" w:hAnsi="Book Antiqua" w:cs="Arial"/>
                <w:bCs/>
                <w:i/>
                <w:iCs/>
                <w:sz w:val="20"/>
              </w:rPr>
              <w:t xml:space="preserve">En el momento que la persona juzgadora resuelva lo correspondiente se debe proceder con el punto 3.1. notificar a las partes y proceder con el trámite según lo ordenado por la persona juzgadora. </w:t>
            </w:r>
          </w:p>
        </w:tc>
      </w:tr>
      <w:tr w:rsidR="00532374" w:rsidRPr="006E3692" w:rsidTr="00850AA4">
        <w:trPr>
          <w:trHeight w:val="306"/>
          <w:jc w:val="center"/>
        </w:trPr>
        <w:tc>
          <w:tcPr>
            <w:tcW w:w="1431" w:type="dxa"/>
            <w:vMerge/>
            <w:vAlign w:val="center"/>
          </w:tcPr>
          <w:p w:rsidR="00532374" w:rsidRPr="00207A85" w:rsidRDefault="00532374" w:rsidP="00C741C0">
            <w:pPr>
              <w:jc w:val="center"/>
              <w:rPr>
                <w:rFonts w:ascii="Book Antiqua" w:hAnsi="Book Antiqua" w:cs="Arial"/>
                <w:bCs/>
                <w:i/>
                <w:iCs/>
                <w:sz w:val="20"/>
              </w:rPr>
            </w:pPr>
          </w:p>
        </w:tc>
        <w:tc>
          <w:tcPr>
            <w:tcW w:w="1542" w:type="dxa"/>
            <w:shd w:val="clear" w:color="auto" w:fill="auto"/>
            <w:vAlign w:val="center"/>
          </w:tcPr>
          <w:p w:rsidR="00532374" w:rsidRPr="00207A85" w:rsidRDefault="00532374" w:rsidP="00C741C0">
            <w:pPr>
              <w:ind w:left="0"/>
              <w:rPr>
                <w:rFonts w:ascii="Book Antiqua" w:hAnsi="Book Antiqua" w:cs="Arial"/>
                <w:bCs/>
                <w:i/>
                <w:iCs/>
                <w:sz w:val="20"/>
              </w:rPr>
            </w:pPr>
            <w:r>
              <w:rPr>
                <w:rFonts w:ascii="Book Antiqua" w:hAnsi="Book Antiqua" w:cs="Arial"/>
                <w:bCs/>
                <w:i/>
                <w:iCs/>
                <w:sz w:val="20"/>
              </w:rPr>
              <w:t>3.3</w:t>
            </w:r>
            <w:r w:rsidR="00526C22">
              <w:rPr>
                <w:rFonts w:ascii="Book Antiqua" w:hAnsi="Book Antiqua" w:cs="Arial"/>
                <w:bCs/>
                <w:i/>
                <w:iCs/>
                <w:sz w:val="20"/>
              </w:rPr>
              <w:t>. Tramitar lo dispuesto sobre medidas cautelares</w:t>
            </w:r>
          </w:p>
        </w:tc>
        <w:tc>
          <w:tcPr>
            <w:tcW w:w="1248" w:type="dxa"/>
            <w:vMerge/>
            <w:shd w:val="clear" w:color="auto" w:fill="auto"/>
            <w:vAlign w:val="center"/>
          </w:tcPr>
          <w:p w:rsidR="00532374" w:rsidRPr="00207A85" w:rsidRDefault="00532374" w:rsidP="00C34A14">
            <w:pPr>
              <w:rPr>
                <w:rFonts w:ascii="Book Antiqua" w:hAnsi="Book Antiqua" w:cs="Arial"/>
                <w:bCs/>
                <w:i/>
                <w:iCs/>
                <w:sz w:val="20"/>
              </w:rPr>
            </w:pPr>
          </w:p>
        </w:tc>
        <w:tc>
          <w:tcPr>
            <w:tcW w:w="2119" w:type="dxa"/>
            <w:shd w:val="clear" w:color="auto" w:fill="auto"/>
            <w:vAlign w:val="center"/>
          </w:tcPr>
          <w:p w:rsidR="00532374" w:rsidRDefault="005716DD" w:rsidP="00D45E31">
            <w:pPr>
              <w:ind w:left="0"/>
              <w:rPr>
                <w:rFonts w:ascii="Book Antiqua" w:hAnsi="Book Antiqua" w:cs="Arial"/>
                <w:bCs/>
                <w:i/>
                <w:iCs/>
                <w:sz w:val="20"/>
              </w:rPr>
            </w:pPr>
            <w:r>
              <w:rPr>
                <w:rFonts w:ascii="Book Antiqua" w:hAnsi="Book Antiqua" w:cs="Arial"/>
                <w:bCs/>
                <w:i/>
                <w:iCs/>
                <w:sz w:val="20"/>
              </w:rPr>
              <w:t>Según corresponda: Confeccionar orden de libertad, oficio para levantamiento de salida del país, entre otros.</w:t>
            </w:r>
          </w:p>
        </w:tc>
        <w:tc>
          <w:tcPr>
            <w:tcW w:w="1145" w:type="dxa"/>
            <w:shd w:val="clear" w:color="auto" w:fill="auto"/>
            <w:vAlign w:val="center"/>
          </w:tcPr>
          <w:p w:rsidR="00532374" w:rsidRDefault="00564AC9" w:rsidP="00D45E31">
            <w:pPr>
              <w:ind w:left="0"/>
              <w:jc w:val="center"/>
              <w:rPr>
                <w:rFonts w:ascii="Book Antiqua" w:hAnsi="Book Antiqua" w:cs="Arial"/>
                <w:bCs/>
                <w:i/>
                <w:iCs/>
                <w:sz w:val="20"/>
              </w:rPr>
            </w:pPr>
            <w:r>
              <w:rPr>
                <w:rFonts w:ascii="Book Antiqua" w:hAnsi="Book Antiqua" w:cs="Arial"/>
                <w:bCs/>
                <w:i/>
                <w:iCs/>
                <w:sz w:val="20"/>
              </w:rPr>
              <w:t>25 minutos</w:t>
            </w:r>
          </w:p>
        </w:tc>
        <w:tc>
          <w:tcPr>
            <w:tcW w:w="3465" w:type="dxa"/>
            <w:shd w:val="clear" w:color="auto" w:fill="auto"/>
            <w:vAlign w:val="center"/>
          </w:tcPr>
          <w:p w:rsidR="00532374" w:rsidRDefault="001E726C" w:rsidP="00D45E31">
            <w:pPr>
              <w:ind w:left="0"/>
              <w:rPr>
                <w:rFonts w:ascii="Book Antiqua" w:hAnsi="Book Antiqua" w:cs="Arial"/>
                <w:bCs/>
                <w:i/>
                <w:iCs/>
                <w:sz w:val="20"/>
              </w:rPr>
            </w:pPr>
            <w:r>
              <w:rPr>
                <w:rFonts w:ascii="Book Antiqua" w:hAnsi="Book Antiqua" w:cs="Arial"/>
                <w:bCs/>
                <w:i/>
                <w:iCs/>
                <w:sz w:val="20"/>
              </w:rPr>
              <w:t xml:space="preserve">La orden de libertad o el oficio para levantar el impedimento de salida deben ser firmados por la persona juzgadora </w:t>
            </w:r>
            <w:r w:rsidR="000B18C5">
              <w:rPr>
                <w:rFonts w:ascii="Book Antiqua" w:hAnsi="Book Antiqua" w:cs="Arial"/>
                <w:bCs/>
                <w:i/>
                <w:iCs/>
                <w:sz w:val="20"/>
              </w:rPr>
              <w:t>y posteriormente brindar el trámite correspondiente</w:t>
            </w:r>
            <w:r w:rsidR="00571C1A">
              <w:rPr>
                <w:rFonts w:ascii="Book Antiqua" w:hAnsi="Book Antiqua" w:cs="Arial"/>
                <w:bCs/>
                <w:i/>
                <w:iCs/>
                <w:sz w:val="20"/>
              </w:rPr>
              <w:t>.</w:t>
            </w:r>
          </w:p>
        </w:tc>
      </w:tr>
      <w:tr w:rsidR="00084C6D" w:rsidRPr="006E3692" w:rsidTr="00850AA4">
        <w:trPr>
          <w:trHeight w:val="306"/>
          <w:jc w:val="center"/>
        </w:trPr>
        <w:tc>
          <w:tcPr>
            <w:tcW w:w="1431" w:type="dxa"/>
            <w:vMerge/>
            <w:vAlign w:val="center"/>
          </w:tcPr>
          <w:p w:rsidR="00084C6D" w:rsidRPr="00207A85" w:rsidRDefault="00084C6D" w:rsidP="00C34A14">
            <w:pPr>
              <w:jc w:val="center"/>
              <w:rPr>
                <w:rFonts w:ascii="Book Antiqua" w:hAnsi="Book Antiqua" w:cs="Arial"/>
                <w:bCs/>
                <w:i/>
                <w:iCs/>
                <w:sz w:val="20"/>
              </w:rPr>
            </w:pPr>
          </w:p>
        </w:tc>
        <w:tc>
          <w:tcPr>
            <w:tcW w:w="1542" w:type="dxa"/>
            <w:shd w:val="clear" w:color="auto" w:fill="auto"/>
            <w:vAlign w:val="center"/>
          </w:tcPr>
          <w:p w:rsidR="00084C6D" w:rsidRPr="00207A85" w:rsidRDefault="00084C6D" w:rsidP="00207A85">
            <w:pPr>
              <w:ind w:left="0"/>
              <w:rPr>
                <w:rFonts w:ascii="Book Antiqua" w:hAnsi="Book Antiqua" w:cs="Arial"/>
                <w:bCs/>
                <w:i/>
                <w:iCs/>
                <w:sz w:val="20"/>
              </w:rPr>
            </w:pPr>
            <w:r w:rsidRPr="00207A85">
              <w:rPr>
                <w:rFonts w:ascii="Book Antiqua" w:hAnsi="Book Antiqua" w:cs="Arial"/>
                <w:bCs/>
                <w:i/>
                <w:iCs/>
                <w:sz w:val="20"/>
              </w:rPr>
              <w:t>3.</w:t>
            </w:r>
            <w:r w:rsidR="00526C22">
              <w:rPr>
                <w:rFonts w:ascii="Book Antiqua" w:hAnsi="Book Antiqua" w:cs="Arial"/>
                <w:bCs/>
                <w:i/>
                <w:iCs/>
                <w:sz w:val="20"/>
              </w:rPr>
              <w:t>4</w:t>
            </w:r>
            <w:r w:rsidRPr="00207A85">
              <w:rPr>
                <w:rFonts w:ascii="Book Antiqua" w:hAnsi="Book Antiqua" w:cs="Arial"/>
                <w:bCs/>
                <w:i/>
                <w:iCs/>
                <w:sz w:val="20"/>
              </w:rPr>
              <w:t>.</w:t>
            </w:r>
            <w:r>
              <w:rPr>
                <w:rFonts w:ascii="Book Antiqua" w:hAnsi="Book Antiqua" w:cs="Arial"/>
                <w:bCs/>
                <w:i/>
                <w:iCs/>
                <w:sz w:val="20"/>
              </w:rPr>
              <w:t xml:space="preserve"> Archivar el expediente</w:t>
            </w:r>
          </w:p>
        </w:tc>
        <w:tc>
          <w:tcPr>
            <w:tcW w:w="1248" w:type="dxa"/>
            <w:vMerge/>
            <w:shd w:val="clear" w:color="auto" w:fill="auto"/>
            <w:vAlign w:val="center"/>
          </w:tcPr>
          <w:p w:rsidR="00084C6D" w:rsidRPr="00207A85" w:rsidRDefault="00084C6D" w:rsidP="00C34A14">
            <w:pPr>
              <w:rPr>
                <w:rFonts w:ascii="Book Antiqua" w:hAnsi="Book Antiqua" w:cs="Arial"/>
                <w:bCs/>
                <w:i/>
                <w:iCs/>
                <w:sz w:val="20"/>
              </w:rPr>
            </w:pPr>
          </w:p>
        </w:tc>
        <w:tc>
          <w:tcPr>
            <w:tcW w:w="2119" w:type="dxa"/>
            <w:shd w:val="clear" w:color="auto" w:fill="auto"/>
            <w:vAlign w:val="center"/>
          </w:tcPr>
          <w:p w:rsidR="00084C6D" w:rsidRDefault="002A3AAD" w:rsidP="00084C6D">
            <w:pPr>
              <w:ind w:left="0"/>
              <w:rPr>
                <w:rFonts w:ascii="Book Antiqua" w:hAnsi="Book Antiqua" w:cs="Arial"/>
                <w:bCs/>
                <w:i/>
                <w:iCs/>
                <w:sz w:val="20"/>
              </w:rPr>
            </w:pPr>
            <w:r>
              <w:rPr>
                <w:rFonts w:ascii="Book Antiqua" w:hAnsi="Book Antiqua" w:cs="Arial"/>
                <w:bCs/>
                <w:i/>
                <w:iCs/>
                <w:sz w:val="20"/>
              </w:rPr>
              <w:t>Archivar el expediente.</w:t>
            </w:r>
          </w:p>
          <w:p w:rsidR="002A3AAD" w:rsidRDefault="002A3AAD" w:rsidP="00084C6D">
            <w:pPr>
              <w:ind w:left="0"/>
              <w:rPr>
                <w:rFonts w:ascii="Book Antiqua" w:hAnsi="Book Antiqua" w:cs="Arial"/>
                <w:bCs/>
                <w:i/>
                <w:iCs/>
                <w:sz w:val="20"/>
              </w:rPr>
            </w:pPr>
            <w:r>
              <w:rPr>
                <w:rFonts w:ascii="Book Antiqua" w:hAnsi="Book Antiqua" w:cs="Arial"/>
                <w:bCs/>
                <w:i/>
                <w:iCs/>
                <w:sz w:val="20"/>
              </w:rPr>
              <w:t>Despacho físic</w:t>
            </w:r>
            <w:r w:rsidR="003C4607">
              <w:rPr>
                <w:rFonts w:ascii="Book Antiqua" w:hAnsi="Book Antiqua" w:cs="Arial"/>
                <w:bCs/>
                <w:i/>
                <w:iCs/>
                <w:sz w:val="20"/>
              </w:rPr>
              <w:t>o: se entrega al archivo de la oficina.</w:t>
            </w:r>
          </w:p>
          <w:p w:rsidR="003C4607" w:rsidRPr="00207A85" w:rsidRDefault="003C4607" w:rsidP="00084C6D">
            <w:pPr>
              <w:ind w:left="0"/>
              <w:rPr>
                <w:rFonts w:ascii="Book Antiqua" w:hAnsi="Book Antiqua" w:cs="Arial"/>
                <w:bCs/>
                <w:i/>
                <w:iCs/>
                <w:sz w:val="20"/>
              </w:rPr>
            </w:pPr>
            <w:r>
              <w:rPr>
                <w:rFonts w:ascii="Book Antiqua" w:hAnsi="Book Antiqua" w:cs="Arial"/>
                <w:bCs/>
                <w:i/>
                <w:iCs/>
                <w:sz w:val="20"/>
              </w:rPr>
              <w:t>Despacho electrónico: actualizar estado: “Archivado”</w:t>
            </w:r>
          </w:p>
        </w:tc>
        <w:tc>
          <w:tcPr>
            <w:tcW w:w="1145" w:type="dxa"/>
            <w:shd w:val="clear" w:color="auto" w:fill="auto"/>
            <w:vAlign w:val="center"/>
          </w:tcPr>
          <w:p w:rsidR="00084C6D" w:rsidRPr="00207A85" w:rsidRDefault="00194B6B" w:rsidP="00BB3733">
            <w:pPr>
              <w:ind w:left="0"/>
              <w:jc w:val="center"/>
              <w:rPr>
                <w:rFonts w:ascii="Book Antiqua" w:hAnsi="Book Antiqua" w:cs="Arial"/>
                <w:bCs/>
                <w:i/>
                <w:iCs/>
                <w:sz w:val="20"/>
              </w:rPr>
            </w:pPr>
            <w:r>
              <w:rPr>
                <w:rFonts w:ascii="Book Antiqua" w:hAnsi="Book Antiqua" w:cs="Arial"/>
                <w:bCs/>
                <w:i/>
                <w:iCs/>
                <w:sz w:val="20"/>
              </w:rPr>
              <w:t xml:space="preserve">5 minutos </w:t>
            </w:r>
          </w:p>
        </w:tc>
        <w:tc>
          <w:tcPr>
            <w:tcW w:w="3465" w:type="dxa"/>
            <w:shd w:val="clear" w:color="auto" w:fill="auto"/>
            <w:vAlign w:val="center"/>
          </w:tcPr>
          <w:p w:rsidR="00084C6D" w:rsidRPr="00207A85" w:rsidRDefault="00A06CCB" w:rsidP="00A06CCB">
            <w:pPr>
              <w:ind w:left="0"/>
              <w:rPr>
                <w:rFonts w:ascii="Book Antiqua" w:hAnsi="Book Antiqua" w:cs="Arial"/>
                <w:bCs/>
                <w:i/>
                <w:iCs/>
                <w:sz w:val="20"/>
              </w:rPr>
            </w:pPr>
            <w:r>
              <w:rPr>
                <w:rFonts w:ascii="Book Antiqua" w:hAnsi="Book Antiqua" w:cs="Arial"/>
                <w:bCs/>
                <w:i/>
                <w:iCs/>
                <w:sz w:val="20"/>
              </w:rPr>
              <w:t>Archivar de manera definitiva</w:t>
            </w:r>
          </w:p>
        </w:tc>
      </w:tr>
      <w:tr w:rsidR="00B327E4" w:rsidRPr="006E3692" w:rsidTr="00850AA4">
        <w:trPr>
          <w:trHeight w:val="306"/>
          <w:jc w:val="center"/>
        </w:trPr>
        <w:tc>
          <w:tcPr>
            <w:tcW w:w="1431" w:type="dxa"/>
            <w:vMerge w:val="restart"/>
            <w:vAlign w:val="center"/>
          </w:tcPr>
          <w:p w:rsidR="00B327E4" w:rsidRPr="00207A85" w:rsidRDefault="00B327E4" w:rsidP="00194B6B">
            <w:pPr>
              <w:ind w:left="0"/>
              <w:jc w:val="left"/>
              <w:rPr>
                <w:rFonts w:ascii="Book Antiqua" w:hAnsi="Book Antiqua" w:cs="Arial"/>
                <w:bCs/>
                <w:i/>
                <w:iCs/>
                <w:sz w:val="20"/>
              </w:rPr>
            </w:pPr>
            <w:r>
              <w:rPr>
                <w:rFonts w:ascii="Book Antiqua" w:hAnsi="Book Antiqua" w:cs="Arial"/>
                <w:bCs/>
                <w:i/>
                <w:iCs/>
                <w:sz w:val="20"/>
              </w:rPr>
              <w:t xml:space="preserve">4.Trasladar el expediente a persona técnica judicial </w:t>
            </w:r>
          </w:p>
        </w:tc>
        <w:tc>
          <w:tcPr>
            <w:tcW w:w="1542" w:type="dxa"/>
            <w:shd w:val="clear" w:color="auto" w:fill="auto"/>
            <w:vAlign w:val="center"/>
          </w:tcPr>
          <w:p w:rsidR="00B327E4" w:rsidRPr="00207A85" w:rsidRDefault="00B327E4" w:rsidP="00207A85">
            <w:pPr>
              <w:ind w:left="0"/>
              <w:rPr>
                <w:rFonts w:ascii="Book Antiqua" w:hAnsi="Book Antiqua" w:cs="Arial"/>
                <w:bCs/>
                <w:i/>
                <w:iCs/>
                <w:sz w:val="20"/>
              </w:rPr>
            </w:pPr>
            <w:r>
              <w:rPr>
                <w:rFonts w:ascii="Book Antiqua" w:hAnsi="Book Antiqua" w:cs="Arial"/>
                <w:bCs/>
                <w:i/>
                <w:iCs/>
                <w:sz w:val="20"/>
              </w:rPr>
              <w:t>4.1.</w:t>
            </w:r>
            <w:r w:rsidR="0052505F">
              <w:rPr>
                <w:rFonts w:ascii="Book Antiqua" w:hAnsi="Book Antiqua" w:cs="Arial"/>
                <w:bCs/>
                <w:i/>
                <w:iCs/>
                <w:sz w:val="20"/>
              </w:rPr>
              <w:t xml:space="preserve"> Revisar el expediente</w:t>
            </w:r>
          </w:p>
        </w:tc>
        <w:tc>
          <w:tcPr>
            <w:tcW w:w="1248" w:type="dxa"/>
            <w:vMerge w:val="restart"/>
            <w:shd w:val="clear" w:color="auto" w:fill="auto"/>
            <w:vAlign w:val="center"/>
          </w:tcPr>
          <w:p w:rsidR="00B327E4" w:rsidRPr="00207A85" w:rsidRDefault="007461CF" w:rsidP="007461CF">
            <w:pPr>
              <w:ind w:left="0"/>
              <w:jc w:val="center"/>
              <w:rPr>
                <w:rFonts w:ascii="Book Antiqua" w:hAnsi="Book Antiqua" w:cs="Arial"/>
                <w:bCs/>
                <w:i/>
                <w:iCs/>
                <w:sz w:val="20"/>
              </w:rPr>
            </w:pPr>
            <w:r>
              <w:rPr>
                <w:rFonts w:ascii="Book Antiqua" w:hAnsi="Book Antiqua" w:cs="Arial"/>
                <w:bCs/>
                <w:i/>
                <w:iCs/>
                <w:sz w:val="20"/>
              </w:rPr>
              <w:t>Persona técnica Judicial</w:t>
            </w:r>
          </w:p>
        </w:tc>
        <w:tc>
          <w:tcPr>
            <w:tcW w:w="2119" w:type="dxa"/>
            <w:shd w:val="clear" w:color="auto" w:fill="auto"/>
            <w:vAlign w:val="center"/>
          </w:tcPr>
          <w:p w:rsidR="00B327E4" w:rsidRDefault="007461CF" w:rsidP="00084C6D">
            <w:pPr>
              <w:ind w:left="0"/>
              <w:rPr>
                <w:rFonts w:ascii="Book Antiqua" w:hAnsi="Book Antiqua" w:cs="Arial"/>
                <w:bCs/>
                <w:i/>
                <w:iCs/>
                <w:sz w:val="20"/>
              </w:rPr>
            </w:pPr>
            <w:r>
              <w:rPr>
                <w:rFonts w:ascii="Book Antiqua" w:hAnsi="Book Antiqua" w:cs="Arial"/>
                <w:bCs/>
                <w:i/>
                <w:iCs/>
                <w:sz w:val="20"/>
              </w:rPr>
              <w:t xml:space="preserve">Verificar los términos del acuerdo y los plazos dispuestos </w:t>
            </w:r>
          </w:p>
        </w:tc>
        <w:tc>
          <w:tcPr>
            <w:tcW w:w="1145" w:type="dxa"/>
            <w:shd w:val="clear" w:color="auto" w:fill="auto"/>
            <w:vAlign w:val="center"/>
          </w:tcPr>
          <w:p w:rsidR="00B327E4" w:rsidRDefault="002B3786" w:rsidP="007461CF">
            <w:pPr>
              <w:ind w:left="0"/>
              <w:jc w:val="center"/>
              <w:rPr>
                <w:rFonts w:ascii="Book Antiqua" w:hAnsi="Book Antiqua" w:cs="Arial"/>
                <w:bCs/>
                <w:i/>
                <w:iCs/>
                <w:sz w:val="20"/>
              </w:rPr>
            </w:pPr>
            <w:r>
              <w:rPr>
                <w:rFonts w:ascii="Book Antiqua" w:hAnsi="Book Antiqua" w:cs="Arial"/>
                <w:bCs/>
                <w:i/>
                <w:iCs/>
                <w:sz w:val="20"/>
              </w:rPr>
              <w:t>30</w:t>
            </w:r>
            <w:r w:rsidR="007461CF">
              <w:rPr>
                <w:rFonts w:ascii="Book Antiqua" w:hAnsi="Book Antiqua" w:cs="Arial"/>
                <w:bCs/>
                <w:i/>
                <w:iCs/>
                <w:sz w:val="20"/>
              </w:rPr>
              <w:t xml:space="preserve"> minutos</w:t>
            </w:r>
          </w:p>
        </w:tc>
        <w:tc>
          <w:tcPr>
            <w:tcW w:w="3465" w:type="dxa"/>
            <w:shd w:val="clear" w:color="auto" w:fill="auto"/>
            <w:vAlign w:val="center"/>
          </w:tcPr>
          <w:p w:rsidR="00B327E4" w:rsidRPr="00207A85" w:rsidRDefault="00B327E4" w:rsidP="00C34A14">
            <w:pPr>
              <w:jc w:val="center"/>
              <w:rPr>
                <w:rFonts w:ascii="Book Antiqua" w:hAnsi="Book Antiqua" w:cs="Arial"/>
                <w:bCs/>
                <w:i/>
                <w:iCs/>
                <w:sz w:val="20"/>
              </w:rPr>
            </w:pPr>
          </w:p>
        </w:tc>
      </w:tr>
      <w:tr w:rsidR="00B327E4" w:rsidRPr="006E3692" w:rsidTr="00850AA4">
        <w:trPr>
          <w:trHeight w:val="852"/>
          <w:jc w:val="center"/>
        </w:trPr>
        <w:tc>
          <w:tcPr>
            <w:tcW w:w="1431" w:type="dxa"/>
            <w:vMerge/>
            <w:vAlign w:val="center"/>
          </w:tcPr>
          <w:p w:rsidR="00B327E4" w:rsidRPr="00207A85" w:rsidRDefault="00B327E4" w:rsidP="00C34A14">
            <w:pPr>
              <w:jc w:val="center"/>
              <w:rPr>
                <w:rFonts w:ascii="Book Antiqua" w:hAnsi="Book Antiqua" w:cs="Arial"/>
                <w:bCs/>
                <w:i/>
                <w:iCs/>
                <w:sz w:val="20"/>
              </w:rPr>
            </w:pPr>
          </w:p>
        </w:tc>
        <w:tc>
          <w:tcPr>
            <w:tcW w:w="1542" w:type="dxa"/>
            <w:shd w:val="clear" w:color="auto" w:fill="auto"/>
            <w:vAlign w:val="center"/>
          </w:tcPr>
          <w:p w:rsidR="00B327E4" w:rsidRPr="00207A85" w:rsidRDefault="00B327E4" w:rsidP="00207A85">
            <w:pPr>
              <w:ind w:left="0"/>
              <w:rPr>
                <w:rFonts w:ascii="Book Antiqua" w:hAnsi="Book Antiqua" w:cs="Arial"/>
                <w:bCs/>
                <w:i/>
                <w:iCs/>
                <w:sz w:val="20"/>
              </w:rPr>
            </w:pPr>
            <w:r>
              <w:rPr>
                <w:rFonts w:ascii="Book Antiqua" w:hAnsi="Book Antiqua" w:cs="Arial"/>
                <w:bCs/>
                <w:i/>
                <w:iCs/>
                <w:sz w:val="20"/>
              </w:rPr>
              <w:t>4.2.</w:t>
            </w:r>
            <w:r w:rsidR="0080207E">
              <w:rPr>
                <w:rFonts w:ascii="Book Antiqua" w:hAnsi="Book Antiqua" w:cs="Arial"/>
                <w:bCs/>
                <w:i/>
                <w:iCs/>
                <w:sz w:val="20"/>
              </w:rPr>
              <w:t xml:space="preserve"> Incluir</w:t>
            </w:r>
            <w:r w:rsidR="0088643B">
              <w:rPr>
                <w:rFonts w:ascii="Book Antiqua" w:hAnsi="Book Antiqua" w:cs="Arial"/>
                <w:bCs/>
                <w:i/>
                <w:iCs/>
                <w:sz w:val="20"/>
              </w:rPr>
              <w:t xml:space="preserve"> </w:t>
            </w:r>
            <w:r w:rsidR="00347846">
              <w:rPr>
                <w:rFonts w:ascii="Book Antiqua" w:hAnsi="Book Antiqua" w:cs="Arial"/>
                <w:bCs/>
                <w:i/>
                <w:iCs/>
                <w:sz w:val="20"/>
              </w:rPr>
              <w:t>plazos en los controles del despacho</w:t>
            </w:r>
          </w:p>
        </w:tc>
        <w:tc>
          <w:tcPr>
            <w:tcW w:w="1248" w:type="dxa"/>
            <w:vMerge/>
            <w:shd w:val="clear" w:color="auto" w:fill="auto"/>
            <w:vAlign w:val="center"/>
          </w:tcPr>
          <w:p w:rsidR="00B327E4" w:rsidRPr="00207A85" w:rsidRDefault="00B327E4" w:rsidP="00C34A14">
            <w:pPr>
              <w:rPr>
                <w:rFonts w:ascii="Book Antiqua" w:hAnsi="Book Antiqua" w:cs="Arial"/>
                <w:bCs/>
                <w:i/>
                <w:iCs/>
                <w:sz w:val="20"/>
              </w:rPr>
            </w:pPr>
          </w:p>
        </w:tc>
        <w:tc>
          <w:tcPr>
            <w:tcW w:w="2119" w:type="dxa"/>
            <w:shd w:val="clear" w:color="auto" w:fill="auto"/>
            <w:vAlign w:val="center"/>
          </w:tcPr>
          <w:p w:rsidR="00B327E4" w:rsidRDefault="0055482A" w:rsidP="00084C6D">
            <w:pPr>
              <w:ind w:left="0"/>
              <w:rPr>
                <w:rFonts w:ascii="Book Antiqua" w:hAnsi="Book Antiqua" w:cs="Arial"/>
                <w:bCs/>
                <w:i/>
                <w:iCs/>
                <w:sz w:val="20"/>
              </w:rPr>
            </w:pPr>
            <w:r>
              <w:rPr>
                <w:rFonts w:ascii="Book Antiqua" w:hAnsi="Book Antiqua" w:cs="Arial"/>
                <w:bCs/>
                <w:i/>
                <w:iCs/>
                <w:sz w:val="20"/>
              </w:rPr>
              <w:t>Incluir plazos</w:t>
            </w:r>
            <w:r w:rsidR="00463A03">
              <w:rPr>
                <w:rFonts w:ascii="Book Antiqua" w:hAnsi="Book Antiqua" w:cs="Arial"/>
                <w:bCs/>
                <w:i/>
                <w:iCs/>
                <w:sz w:val="20"/>
              </w:rPr>
              <w:t xml:space="preserve"> de cumplimiento y de vencimiento</w:t>
            </w:r>
            <w:r>
              <w:rPr>
                <w:rFonts w:ascii="Book Antiqua" w:hAnsi="Book Antiqua" w:cs="Arial"/>
                <w:bCs/>
                <w:i/>
                <w:iCs/>
                <w:sz w:val="20"/>
              </w:rPr>
              <w:t xml:space="preserve"> en los controles del despacho</w:t>
            </w:r>
            <w:r w:rsidR="00463A03">
              <w:rPr>
                <w:rFonts w:ascii="Book Antiqua" w:hAnsi="Book Antiqua" w:cs="Arial"/>
                <w:bCs/>
                <w:i/>
                <w:iCs/>
                <w:sz w:val="20"/>
              </w:rPr>
              <w:t>,</w:t>
            </w:r>
            <w:r>
              <w:rPr>
                <w:rFonts w:ascii="Book Antiqua" w:hAnsi="Book Antiqua" w:cs="Arial"/>
                <w:bCs/>
                <w:i/>
                <w:iCs/>
                <w:sz w:val="20"/>
              </w:rPr>
              <w:t xml:space="preserve"> en el sistema </w:t>
            </w:r>
            <w:r w:rsidR="00463A03">
              <w:rPr>
                <w:rFonts w:ascii="Book Antiqua" w:hAnsi="Book Antiqua" w:cs="Arial"/>
                <w:bCs/>
                <w:i/>
                <w:iCs/>
                <w:sz w:val="20"/>
              </w:rPr>
              <w:t xml:space="preserve">de gestión y escritorio virtual. </w:t>
            </w:r>
          </w:p>
        </w:tc>
        <w:tc>
          <w:tcPr>
            <w:tcW w:w="1145" w:type="dxa"/>
            <w:shd w:val="clear" w:color="auto" w:fill="auto"/>
            <w:vAlign w:val="center"/>
          </w:tcPr>
          <w:p w:rsidR="00B327E4" w:rsidRDefault="003529CA" w:rsidP="003529CA">
            <w:pPr>
              <w:ind w:left="0"/>
              <w:jc w:val="center"/>
              <w:rPr>
                <w:rFonts w:ascii="Book Antiqua" w:hAnsi="Book Antiqua" w:cs="Arial"/>
                <w:bCs/>
                <w:i/>
                <w:iCs/>
                <w:sz w:val="20"/>
              </w:rPr>
            </w:pPr>
            <w:r>
              <w:rPr>
                <w:rFonts w:ascii="Book Antiqua" w:hAnsi="Book Antiqua" w:cs="Arial"/>
                <w:bCs/>
                <w:i/>
                <w:iCs/>
                <w:sz w:val="20"/>
              </w:rPr>
              <w:t>20 minutos</w:t>
            </w:r>
          </w:p>
        </w:tc>
        <w:tc>
          <w:tcPr>
            <w:tcW w:w="3465" w:type="dxa"/>
            <w:shd w:val="clear" w:color="auto" w:fill="auto"/>
            <w:vAlign w:val="center"/>
          </w:tcPr>
          <w:p w:rsidR="00B327E4" w:rsidRPr="00207A85" w:rsidRDefault="004241CD" w:rsidP="003529CA">
            <w:pPr>
              <w:ind w:left="0"/>
              <w:rPr>
                <w:rFonts w:ascii="Book Antiqua" w:hAnsi="Book Antiqua" w:cs="Arial"/>
                <w:bCs/>
                <w:i/>
                <w:iCs/>
                <w:sz w:val="20"/>
              </w:rPr>
            </w:pPr>
            <w:r>
              <w:rPr>
                <w:rFonts w:ascii="Book Antiqua" w:hAnsi="Book Antiqua" w:cs="Arial"/>
                <w:bCs/>
                <w:i/>
                <w:iCs/>
                <w:sz w:val="20"/>
              </w:rPr>
              <w:t>Se recomiend</w:t>
            </w:r>
            <w:r w:rsidR="00072911">
              <w:rPr>
                <w:rFonts w:ascii="Book Antiqua" w:hAnsi="Book Antiqua" w:cs="Arial"/>
                <w:bCs/>
                <w:i/>
                <w:iCs/>
                <w:sz w:val="20"/>
              </w:rPr>
              <w:t>a incluir en el control de plazos una alerta al menos un mes antes del vencimiento d</w:t>
            </w:r>
            <w:r w:rsidR="00445ABF">
              <w:rPr>
                <w:rFonts w:ascii="Book Antiqua" w:hAnsi="Book Antiqua" w:cs="Arial"/>
                <w:bCs/>
                <w:i/>
                <w:iCs/>
                <w:sz w:val="20"/>
              </w:rPr>
              <w:t xml:space="preserve">ispuesto por el juez al homologar la medida alterna. </w:t>
            </w:r>
          </w:p>
        </w:tc>
      </w:tr>
      <w:tr w:rsidR="00643EC1" w:rsidRPr="006E3692" w:rsidTr="00850AA4">
        <w:trPr>
          <w:trHeight w:val="1161"/>
          <w:jc w:val="center"/>
        </w:trPr>
        <w:tc>
          <w:tcPr>
            <w:tcW w:w="1431" w:type="dxa"/>
            <w:vMerge/>
            <w:vAlign w:val="center"/>
          </w:tcPr>
          <w:p w:rsidR="00643EC1" w:rsidRPr="00207A85" w:rsidRDefault="00643EC1" w:rsidP="00643EC1">
            <w:pPr>
              <w:jc w:val="center"/>
              <w:rPr>
                <w:rFonts w:ascii="Book Antiqua" w:hAnsi="Book Antiqua" w:cs="Arial"/>
                <w:bCs/>
                <w:i/>
                <w:iCs/>
                <w:sz w:val="20"/>
              </w:rPr>
            </w:pPr>
          </w:p>
        </w:tc>
        <w:tc>
          <w:tcPr>
            <w:tcW w:w="1542" w:type="dxa"/>
            <w:shd w:val="clear" w:color="auto" w:fill="auto"/>
            <w:vAlign w:val="center"/>
          </w:tcPr>
          <w:p w:rsidR="00643EC1" w:rsidRPr="00207A85" w:rsidRDefault="00643EC1" w:rsidP="00643EC1">
            <w:pPr>
              <w:ind w:left="0"/>
              <w:rPr>
                <w:rFonts w:ascii="Book Antiqua" w:hAnsi="Book Antiqua" w:cs="Arial"/>
                <w:bCs/>
                <w:i/>
                <w:iCs/>
                <w:sz w:val="20"/>
              </w:rPr>
            </w:pPr>
            <w:r>
              <w:rPr>
                <w:rFonts w:ascii="Book Antiqua" w:hAnsi="Book Antiqua" w:cs="Arial"/>
                <w:bCs/>
                <w:i/>
                <w:iCs/>
                <w:sz w:val="20"/>
              </w:rPr>
              <w:t>4.3. Tramitar lo dispuesto sobre medidas cautelares</w:t>
            </w:r>
          </w:p>
        </w:tc>
        <w:tc>
          <w:tcPr>
            <w:tcW w:w="1248" w:type="dxa"/>
            <w:vMerge/>
            <w:shd w:val="clear" w:color="auto" w:fill="auto"/>
            <w:vAlign w:val="center"/>
          </w:tcPr>
          <w:p w:rsidR="00643EC1" w:rsidRPr="00207A85" w:rsidRDefault="00643EC1" w:rsidP="00643EC1">
            <w:pPr>
              <w:rPr>
                <w:rFonts w:ascii="Book Antiqua" w:hAnsi="Book Antiqua" w:cs="Arial"/>
                <w:bCs/>
                <w:i/>
                <w:iCs/>
                <w:sz w:val="20"/>
              </w:rPr>
            </w:pPr>
          </w:p>
        </w:tc>
        <w:tc>
          <w:tcPr>
            <w:tcW w:w="2119" w:type="dxa"/>
            <w:shd w:val="clear" w:color="auto" w:fill="auto"/>
            <w:vAlign w:val="center"/>
          </w:tcPr>
          <w:p w:rsidR="00643EC1" w:rsidRDefault="00643EC1" w:rsidP="00643EC1">
            <w:pPr>
              <w:ind w:left="0"/>
              <w:rPr>
                <w:rFonts w:ascii="Book Antiqua" w:hAnsi="Book Antiqua" w:cs="Arial"/>
                <w:bCs/>
                <w:i/>
                <w:iCs/>
                <w:sz w:val="20"/>
              </w:rPr>
            </w:pPr>
            <w:r>
              <w:rPr>
                <w:rFonts w:ascii="Book Antiqua" w:hAnsi="Book Antiqua" w:cs="Arial"/>
                <w:bCs/>
                <w:i/>
                <w:iCs/>
                <w:sz w:val="20"/>
              </w:rPr>
              <w:t>Según corresponda: Confeccionar orden de libertad, oficio para levantamiento de salida del país, entre otros.</w:t>
            </w:r>
          </w:p>
        </w:tc>
        <w:tc>
          <w:tcPr>
            <w:tcW w:w="1145" w:type="dxa"/>
            <w:shd w:val="clear" w:color="auto" w:fill="auto"/>
            <w:vAlign w:val="center"/>
          </w:tcPr>
          <w:p w:rsidR="00643EC1" w:rsidRDefault="00643EC1" w:rsidP="00643EC1">
            <w:pPr>
              <w:ind w:left="0"/>
              <w:jc w:val="center"/>
              <w:rPr>
                <w:rFonts w:ascii="Book Antiqua" w:hAnsi="Book Antiqua" w:cs="Arial"/>
                <w:bCs/>
                <w:i/>
                <w:iCs/>
                <w:sz w:val="20"/>
              </w:rPr>
            </w:pPr>
            <w:r>
              <w:rPr>
                <w:rFonts w:ascii="Book Antiqua" w:hAnsi="Book Antiqua" w:cs="Arial"/>
                <w:bCs/>
                <w:i/>
                <w:iCs/>
                <w:sz w:val="20"/>
              </w:rPr>
              <w:t>25 minutos</w:t>
            </w:r>
          </w:p>
        </w:tc>
        <w:tc>
          <w:tcPr>
            <w:tcW w:w="3465" w:type="dxa"/>
            <w:shd w:val="clear" w:color="auto" w:fill="auto"/>
            <w:vAlign w:val="center"/>
          </w:tcPr>
          <w:p w:rsidR="00643EC1" w:rsidRPr="00207A85" w:rsidRDefault="00643EC1" w:rsidP="00643EC1">
            <w:pPr>
              <w:jc w:val="center"/>
              <w:rPr>
                <w:rFonts w:ascii="Book Antiqua" w:hAnsi="Book Antiqua" w:cs="Arial"/>
                <w:bCs/>
                <w:i/>
                <w:iCs/>
                <w:sz w:val="20"/>
              </w:rPr>
            </w:pPr>
            <w:r>
              <w:rPr>
                <w:rFonts w:ascii="Book Antiqua" w:hAnsi="Book Antiqua" w:cs="Arial"/>
                <w:bCs/>
                <w:i/>
                <w:iCs/>
                <w:sz w:val="20"/>
              </w:rPr>
              <w:t>La orden de libertad o el oficio para levantar el impedimento de salida deben ser firmados por la persona juzgadora y posteriormente brindar el trámite correspondiente.</w:t>
            </w:r>
          </w:p>
        </w:tc>
      </w:tr>
      <w:tr w:rsidR="00026BE4" w:rsidRPr="006E3692" w:rsidTr="00026BE4">
        <w:trPr>
          <w:trHeight w:val="306"/>
          <w:jc w:val="center"/>
        </w:trPr>
        <w:tc>
          <w:tcPr>
            <w:tcW w:w="10950" w:type="dxa"/>
            <w:gridSpan w:val="6"/>
            <w:shd w:val="clear" w:color="auto" w:fill="F2F2F2" w:themeFill="background1" w:themeFillShade="F2"/>
            <w:vAlign w:val="center"/>
          </w:tcPr>
          <w:p w:rsidR="00026BE4" w:rsidRDefault="00026BE4" w:rsidP="00026BE4">
            <w:pPr>
              <w:ind w:left="0"/>
              <w:rPr>
                <w:rFonts w:ascii="Book Antiqua" w:hAnsi="Book Antiqua" w:cs="Arial"/>
                <w:bCs/>
                <w:i/>
                <w:sz w:val="20"/>
              </w:rPr>
            </w:pPr>
            <w:r>
              <w:rPr>
                <w:rFonts w:ascii="Book Antiqua" w:hAnsi="Book Antiqua" w:cs="Arial"/>
                <w:bCs/>
                <w:i/>
                <w:sz w:val="20"/>
              </w:rPr>
              <w:t>¿Se trata de una Conciliación?</w:t>
            </w:r>
          </w:p>
          <w:p w:rsidR="00026BE4" w:rsidRDefault="00026BE4" w:rsidP="00026BE4">
            <w:pPr>
              <w:ind w:left="0"/>
              <w:rPr>
                <w:rFonts w:ascii="Book Antiqua" w:hAnsi="Book Antiqua" w:cs="Arial"/>
                <w:bCs/>
                <w:i/>
                <w:sz w:val="20"/>
              </w:rPr>
            </w:pPr>
            <w:r>
              <w:rPr>
                <w:rFonts w:ascii="Book Antiqua" w:hAnsi="Book Antiqua" w:cs="Arial"/>
                <w:bCs/>
                <w:i/>
                <w:sz w:val="20"/>
              </w:rPr>
              <w:t>Si: 5</w:t>
            </w:r>
          </w:p>
          <w:p w:rsidR="00026BE4" w:rsidRPr="00207A85" w:rsidRDefault="00026BE4" w:rsidP="00026BE4">
            <w:pPr>
              <w:ind w:left="0"/>
              <w:rPr>
                <w:rFonts w:ascii="Book Antiqua" w:hAnsi="Book Antiqua" w:cs="Arial"/>
                <w:bCs/>
                <w:i/>
                <w:iCs/>
                <w:sz w:val="20"/>
              </w:rPr>
            </w:pPr>
            <w:r>
              <w:rPr>
                <w:rFonts w:ascii="Book Antiqua" w:hAnsi="Book Antiqua" w:cs="Arial"/>
                <w:bCs/>
                <w:i/>
                <w:sz w:val="20"/>
              </w:rPr>
              <w:t xml:space="preserve">No: </w:t>
            </w:r>
            <w:r w:rsidR="00D9196F">
              <w:rPr>
                <w:rFonts w:ascii="Book Antiqua" w:hAnsi="Book Antiqua" w:cs="Arial"/>
                <w:bCs/>
                <w:i/>
                <w:sz w:val="20"/>
              </w:rPr>
              <w:t xml:space="preserve">14 </w:t>
            </w:r>
            <w:r w:rsidR="008E52D7">
              <w:rPr>
                <w:rFonts w:ascii="Book Antiqua" w:hAnsi="Book Antiqua" w:cs="Arial"/>
                <w:bCs/>
                <w:i/>
                <w:sz w:val="20"/>
              </w:rPr>
              <w:t>(</w:t>
            </w:r>
            <w:r>
              <w:rPr>
                <w:rFonts w:ascii="Book Antiqua" w:hAnsi="Book Antiqua" w:cs="Arial"/>
                <w:bCs/>
                <w:i/>
                <w:sz w:val="20"/>
              </w:rPr>
              <w:t>Suspensión del proceso a prueba</w:t>
            </w:r>
            <w:r w:rsidR="008E52D7">
              <w:rPr>
                <w:rFonts w:ascii="Book Antiqua" w:hAnsi="Book Antiqua" w:cs="Arial"/>
                <w:bCs/>
                <w:i/>
                <w:sz w:val="20"/>
              </w:rPr>
              <w:t>)</w:t>
            </w:r>
          </w:p>
        </w:tc>
      </w:tr>
      <w:tr w:rsidR="00F64C11" w:rsidRPr="006E3692" w:rsidTr="00850AA4">
        <w:trPr>
          <w:trHeight w:val="601"/>
          <w:jc w:val="center"/>
        </w:trPr>
        <w:tc>
          <w:tcPr>
            <w:tcW w:w="1431" w:type="dxa"/>
            <w:vMerge w:val="restart"/>
            <w:vAlign w:val="center"/>
          </w:tcPr>
          <w:p w:rsidR="00F64C11" w:rsidRPr="00207A85" w:rsidRDefault="00F64C11" w:rsidP="00F64C11">
            <w:pPr>
              <w:ind w:left="0"/>
              <w:jc w:val="left"/>
              <w:rPr>
                <w:rFonts w:ascii="Book Antiqua" w:hAnsi="Book Antiqua" w:cs="Arial"/>
                <w:bCs/>
                <w:i/>
                <w:iCs/>
                <w:sz w:val="20"/>
              </w:rPr>
            </w:pPr>
            <w:r>
              <w:rPr>
                <w:rFonts w:ascii="Book Antiqua" w:hAnsi="Book Antiqua" w:cs="Arial"/>
                <w:bCs/>
                <w:i/>
                <w:iCs/>
                <w:sz w:val="20"/>
              </w:rPr>
              <w:t xml:space="preserve">5. Archivar expediente </w:t>
            </w:r>
          </w:p>
        </w:tc>
        <w:tc>
          <w:tcPr>
            <w:tcW w:w="1542"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5.1. Verificar el recibo del oficio</w:t>
            </w:r>
            <w:r w:rsidR="00CB6934">
              <w:rPr>
                <w:rFonts w:ascii="Book Antiqua" w:hAnsi="Book Antiqua" w:cs="Arial"/>
                <w:bCs/>
                <w:i/>
                <w:iCs/>
                <w:sz w:val="20"/>
              </w:rPr>
              <w:t xml:space="preserve"> (oficio enviado en el punto: 16.2.)</w:t>
            </w:r>
          </w:p>
        </w:tc>
        <w:tc>
          <w:tcPr>
            <w:tcW w:w="1248" w:type="dxa"/>
            <w:vMerge w:val="restart"/>
            <w:shd w:val="clear" w:color="auto" w:fill="auto"/>
            <w:vAlign w:val="center"/>
          </w:tcPr>
          <w:p w:rsidR="00F64C11" w:rsidRPr="00207A85" w:rsidRDefault="00F64C11" w:rsidP="00F64C11">
            <w:pPr>
              <w:rPr>
                <w:rFonts w:ascii="Book Antiqua" w:hAnsi="Book Antiqua" w:cs="Arial"/>
                <w:bCs/>
                <w:i/>
                <w:iCs/>
                <w:sz w:val="20"/>
              </w:rPr>
            </w:pPr>
            <w:r>
              <w:rPr>
                <w:rFonts w:ascii="Book Antiqua" w:hAnsi="Book Antiqua" w:cs="Arial"/>
                <w:bCs/>
                <w:i/>
                <w:iCs/>
                <w:sz w:val="20"/>
              </w:rPr>
              <w:t xml:space="preserve">Persona Técnica </w:t>
            </w:r>
          </w:p>
        </w:tc>
        <w:tc>
          <w:tcPr>
            <w:tcW w:w="2119"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V</w:t>
            </w:r>
            <w:r w:rsidRPr="00EF1723">
              <w:rPr>
                <w:rFonts w:ascii="Book Antiqua" w:hAnsi="Book Antiqua" w:cs="Arial"/>
                <w:bCs/>
                <w:i/>
                <w:iCs/>
                <w:sz w:val="20"/>
              </w:rPr>
              <w:t>erificar que la oficina de atención en comunidad haya recibido el oficio</w:t>
            </w:r>
            <w:r w:rsidR="0059508F">
              <w:rPr>
                <w:rFonts w:ascii="Book Antiqua" w:hAnsi="Book Antiqua" w:cs="Arial"/>
                <w:bCs/>
                <w:i/>
                <w:iCs/>
                <w:sz w:val="20"/>
              </w:rPr>
              <w:t xml:space="preserve">, </w:t>
            </w:r>
            <w:r w:rsidR="0059508F" w:rsidRPr="0059508F">
              <w:rPr>
                <w:rFonts w:ascii="Book Antiqua" w:hAnsi="Book Antiqua" w:cs="Arial"/>
                <w:bCs/>
                <w:i/>
                <w:iCs/>
                <w:sz w:val="20"/>
              </w:rPr>
              <w:t>llamar telefónicamente o bien enviar un correo, consultando a la oficina correspondiente de atención a comunidad si se recibió el oficio</w:t>
            </w:r>
            <w:r w:rsidR="0059508F">
              <w:rPr>
                <w:rFonts w:ascii="Book Antiqua" w:hAnsi="Book Antiqua" w:cs="Arial"/>
                <w:bCs/>
                <w:i/>
                <w:iCs/>
                <w:sz w:val="20"/>
              </w:rPr>
              <w:t>.</w:t>
            </w:r>
          </w:p>
        </w:tc>
        <w:tc>
          <w:tcPr>
            <w:tcW w:w="1145" w:type="dxa"/>
            <w:shd w:val="clear" w:color="auto" w:fill="auto"/>
            <w:vAlign w:val="center"/>
          </w:tcPr>
          <w:p w:rsidR="00F64C11" w:rsidRDefault="00EB1A3A" w:rsidP="00F64C11">
            <w:pPr>
              <w:ind w:left="0"/>
              <w:jc w:val="center"/>
              <w:rPr>
                <w:rFonts w:ascii="Book Antiqua" w:hAnsi="Book Antiqua" w:cs="Arial"/>
                <w:bCs/>
                <w:i/>
                <w:iCs/>
                <w:sz w:val="20"/>
              </w:rPr>
            </w:pPr>
            <w:r>
              <w:rPr>
                <w:rFonts w:ascii="Book Antiqua" w:hAnsi="Book Antiqua" w:cs="Arial"/>
                <w:bCs/>
                <w:i/>
                <w:iCs/>
                <w:sz w:val="20"/>
              </w:rPr>
              <w:t>25</w:t>
            </w:r>
            <w:r w:rsidR="00F64C11">
              <w:rPr>
                <w:rFonts w:ascii="Book Antiqua" w:hAnsi="Book Antiqua" w:cs="Arial"/>
                <w:bCs/>
                <w:i/>
                <w:iCs/>
                <w:sz w:val="20"/>
              </w:rPr>
              <w:t xml:space="preserve"> minutos</w:t>
            </w:r>
          </w:p>
        </w:tc>
        <w:tc>
          <w:tcPr>
            <w:tcW w:w="3465" w:type="dxa"/>
            <w:shd w:val="clear" w:color="auto" w:fill="auto"/>
            <w:vAlign w:val="center"/>
          </w:tcPr>
          <w:p w:rsidR="00F64C11" w:rsidRPr="00207A85" w:rsidRDefault="0059508F" w:rsidP="00F64C11">
            <w:pPr>
              <w:ind w:left="0"/>
              <w:rPr>
                <w:rFonts w:ascii="Book Antiqua" w:hAnsi="Book Antiqua" w:cs="Arial"/>
                <w:bCs/>
                <w:i/>
                <w:iCs/>
                <w:sz w:val="20"/>
              </w:rPr>
            </w:pPr>
            <w:r>
              <w:rPr>
                <w:rFonts w:ascii="Book Antiqua" w:hAnsi="Book Antiqua" w:cs="Arial"/>
                <w:bCs/>
                <w:i/>
                <w:iCs/>
                <w:sz w:val="20"/>
              </w:rPr>
              <w:t>L</w:t>
            </w:r>
            <w:r w:rsidRPr="0059508F">
              <w:rPr>
                <w:rFonts w:ascii="Book Antiqua" w:hAnsi="Book Antiqua" w:cs="Arial"/>
                <w:bCs/>
                <w:i/>
                <w:iCs/>
                <w:sz w:val="20"/>
              </w:rPr>
              <w:t>a persona técnica debe dejar constando en el expediente que realizó esa consulta y su resultado.</w:t>
            </w:r>
          </w:p>
        </w:tc>
      </w:tr>
      <w:tr w:rsidR="00F64C11" w:rsidRPr="006E3692" w:rsidTr="00850AA4">
        <w:trPr>
          <w:trHeight w:val="601"/>
          <w:jc w:val="center"/>
        </w:trPr>
        <w:tc>
          <w:tcPr>
            <w:tcW w:w="1431" w:type="dxa"/>
            <w:vMerge/>
            <w:vAlign w:val="center"/>
          </w:tcPr>
          <w:p w:rsidR="00F64C11" w:rsidRDefault="00F64C11" w:rsidP="00F64C11">
            <w:pPr>
              <w:ind w:left="0"/>
              <w:jc w:val="left"/>
              <w:rPr>
                <w:rFonts w:ascii="Book Antiqua" w:hAnsi="Book Antiqua" w:cs="Arial"/>
                <w:bCs/>
                <w:i/>
                <w:iCs/>
                <w:sz w:val="20"/>
              </w:rPr>
            </w:pPr>
          </w:p>
        </w:tc>
        <w:tc>
          <w:tcPr>
            <w:tcW w:w="1542"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5.2.</w:t>
            </w:r>
            <w:r w:rsidR="00B024A5">
              <w:rPr>
                <w:rFonts w:ascii="Book Antiqua" w:hAnsi="Book Antiqua" w:cs="Arial"/>
                <w:bCs/>
                <w:i/>
                <w:iCs/>
                <w:sz w:val="20"/>
              </w:rPr>
              <w:t xml:space="preserve"> </w:t>
            </w:r>
            <w:r>
              <w:rPr>
                <w:rFonts w:ascii="Book Antiqua" w:hAnsi="Book Antiqua" w:cs="Arial"/>
                <w:bCs/>
                <w:i/>
                <w:iCs/>
                <w:sz w:val="20"/>
              </w:rPr>
              <w:t>Archivar expediente</w:t>
            </w:r>
          </w:p>
        </w:tc>
        <w:tc>
          <w:tcPr>
            <w:tcW w:w="1248" w:type="dxa"/>
            <w:vMerge/>
            <w:shd w:val="clear" w:color="auto" w:fill="auto"/>
            <w:vAlign w:val="center"/>
          </w:tcPr>
          <w:p w:rsidR="00F64C11" w:rsidRDefault="00F64C11" w:rsidP="00F64C11">
            <w:pPr>
              <w:rPr>
                <w:rFonts w:ascii="Book Antiqua" w:hAnsi="Book Antiqua" w:cs="Arial"/>
                <w:bCs/>
                <w:i/>
                <w:iCs/>
                <w:sz w:val="20"/>
              </w:rPr>
            </w:pPr>
          </w:p>
        </w:tc>
        <w:tc>
          <w:tcPr>
            <w:tcW w:w="2119"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Archivar el expediente.</w:t>
            </w:r>
          </w:p>
          <w:p w:rsidR="00F64C11" w:rsidRDefault="00F64C11" w:rsidP="00F64C11">
            <w:pPr>
              <w:ind w:left="0"/>
              <w:rPr>
                <w:rFonts w:ascii="Book Antiqua" w:hAnsi="Book Antiqua" w:cs="Arial"/>
                <w:bCs/>
                <w:i/>
                <w:iCs/>
                <w:sz w:val="20"/>
              </w:rPr>
            </w:pPr>
            <w:r>
              <w:rPr>
                <w:rFonts w:ascii="Book Antiqua" w:hAnsi="Book Antiqua" w:cs="Arial"/>
                <w:bCs/>
                <w:i/>
                <w:iCs/>
                <w:sz w:val="20"/>
              </w:rPr>
              <w:t>Despacho físico: se entrega al archivo de la oficina.</w:t>
            </w:r>
          </w:p>
          <w:p w:rsidR="00F64C11" w:rsidRDefault="00F64C11" w:rsidP="00F64C11">
            <w:pPr>
              <w:ind w:left="0"/>
              <w:rPr>
                <w:rFonts w:ascii="Book Antiqua" w:hAnsi="Book Antiqua" w:cs="Arial"/>
                <w:bCs/>
                <w:i/>
                <w:iCs/>
                <w:sz w:val="20"/>
              </w:rPr>
            </w:pPr>
            <w:r>
              <w:rPr>
                <w:rFonts w:ascii="Book Antiqua" w:hAnsi="Book Antiqua" w:cs="Arial"/>
                <w:bCs/>
                <w:i/>
                <w:iCs/>
                <w:sz w:val="20"/>
              </w:rPr>
              <w:t>Despacho electrónico: actualizar estado: “Archivado”</w:t>
            </w:r>
          </w:p>
        </w:tc>
        <w:tc>
          <w:tcPr>
            <w:tcW w:w="1145" w:type="dxa"/>
            <w:shd w:val="clear" w:color="auto" w:fill="auto"/>
            <w:vAlign w:val="center"/>
          </w:tcPr>
          <w:p w:rsidR="00F64C11" w:rsidRDefault="00F64C11" w:rsidP="00F64C11">
            <w:pPr>
              <w:ind w:left="0"/>
              <w:jc w:val="center"/>
              <w:rPr>
                <w:rFonts w:ascii="Book Antiqua" w:hAnsi="Book Antiqua" w:cs="Arial"/>
                <w:bCs/>
                <w:i/>
                <w:iCs/>
                <w:sz w:val="20"/>
              </w:rPr>
            </w:pPr>
            <w:r>
              <w:rPr>
                <w:rFonts w:ascii="Book Antiqua" w:hAnsi="Book Antiqua" w:cs="Arial"/>
                <w:bCs/>
                <w:i/>
                <w:iCs/>
                <w:sz w:val="20"/>
              </w:rPr>
              <w:t>5 minutos</w:t>
            </w:r>
          </w:p>
        </w:tc>
        <w:tc>
          <w:tcPr>
            <w:tcW w:w="3465"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El archivado no es definitivo ya que tiene plazo.</w:t>
            </w:r>
          </w:p>
        </w:tc>
      </w:tr>
      <w:tr w:rsidR="00F64C11" w:rsidRPr="006E3692" w:rsidTr="00850AA4">
        <w:trPr>
          <w:trHeight w:val="553"/>
          <w:jc w:val="center"/>
        </w:trPr>
        <w:tc>
          <w:tcPr>
            <w:tcW w:w="1431" w:type="dxa"/>
            <w:vMerge/>
            <w:vAlign w:val="center"/>
          </w:tcPr>
          <w:p w:rsidR="00F64C11" w:rsidRPr="00207A85" w:rsidRDefault="00F64C11" w:rsidP="00F64C11">
            <w:pPr>
              <w:jc w:val="center"/>
              <w:rPr>
                <w:rFonts w:ascii="Book Antiqua" w:hAnsi="Book Antiqua" w:cs="Arial"/>
                <w:bCs/>
                <w:i/>
                <w:iCs/>
                <w:sz w:val="20"/>
              </w:rPr>
            </w:pPr>
          </w:p>
        </w:tc>
        <w:tc>
          <w:tcPr>
            <w:tcW w:w="1542"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 xml:space="preserve">5.2. Recibir escritos </w:t>
            </w:r>
          </w:p>
        </w:tc>
        <w:tc>
          <w:tcPr>
            <w:tcW w:w="1248" w:type="dxa"/>
            <w:vMerge/>
            <w:shd w:val="clear" w:color="auto" w:fill="auto"/>
            <w:vAlign w:val="center"/>
          </w:tcPr>
          <w:p w:rsidR="00F64C11" w:rsidRPr="00207A85" w:rsidRDefault="00F64C11" w:rsidP="00F64C11">
            <w:pPr>
              <w:rPr>
                <w:rFonts w:ascii="Book Antiqua" w:hAnsi="Book Antiqua" w:cs="Arial"/>
                <w:bCs/>
                <w:i/>
                <w:iCs/>
                <w:sz w:val="20"/>
              </w:rPr>
            </w:pPr>
          </w:p>
        </w:tc>
        <w:tc>
          <w:tcPr>
            <w:tcW w:w="2119"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Recibir escritos, adjuntar escrito al expediente y envía a persona juzgadora para resolver</w:t>
            </w:r>
          </w:p>
        </w:tc>
        <w:tc>
          <w:tcPr>
            <w:tcW w:w="1145" w:type="dxa"/>
            <w:shd w:val="clear" w:color="auto" w:fill="auto"/>
            <w:vAlign w:val="center"/>
          </w:tcPr>
          <w:p w:rsidR="00F64C11" w:rsidRDefault="00F64C11" w:rsidP="00F64C11">
            <w:pPr>
              <w:ind w:left="0"/>
              <w:jc w:val="center"/>
              <w:rPr>
                <w:rFonts w:ascii="Book Antiqua" w:hAnsi="Book Antiqua" w:cs="Arial"/>
                <w:bCs/>
                <w:i/>
                <w:iCs/>
                <w:sz w:val="20"/>
              </w:rPr>
            </w:pPr>
            <w:r>
              <w:rPr>
                <w:rFonts w:ascii="Book Antiqua" w:hAnsi="Book Antiqua" w:cs="Arial"/>
                <w:bCs/>
                <w:i/>
                <w:iCs/>
                <w:sz w:val="20"/>
              </w:rPr>
              <w:t>10 minutos</w:t>
            </w:r>
          </w:p>
        </w:tc>
        <w:tc>
          <w:tcPr>
            <w:tcW w:w="3465" w:type="dxa"/>
            <w:shd w:val="clear" w:color="auto" w:fill="auto"/>
            <w:vAlign w:val="center"/>
          </w:tcPr>
          <w:p w:rsidR="00F64C11" w:rsidRPr="00207A85" w:rsidRDefault="00F64C11" w:rsidP="00F64C11">
            <w:pPr>
              <w:ind w:left="0"/>
              <w:rPr>
                <w:rFonts w:ascii="Book Antiqua" w:hAnsi="Book Antiqua" w:cs="Arial"/>
                <w:bCs/>
                <w:i/>
                <w:iCs/>
                <w:sz w:val="20"/>
              </w:rPr>
            </w:pPr>
            <w:r>
              <w:rPr>
                <w:rFonts w:ascii="Book Antiqua" w:hAnsi="Book Antiqua" w:cs="Arial"/>
                <w:bCs/>
                <w:i/>
                <w:iCs/>
                <w:sz w:val="20"/>
              </w:rPr>
              <w:t>Puede ser del caso que no se reciban escritos durante todo el plazo de la conciliación, sin embargo, la persona técnica debe estar pendiente en caso de que las partes presenten alguna gestión.</w:t>
            </w:r>
          </w:p>
        </w:tc>
      </w:tr>
      <w:tr w:rsidR="00F64C11" w:rsidRPr="006E3692" w:rsidTr="00850AA4">
        <w:trPr>
          <w:trHeight w:val="702"/>
          <w:jc w:val="center"/>
        </w:trPr>
        <w:tc>
          <w:tcPr>
            <w:tcW w:w="1431" w:type="dxa"/>
            <w:vMerge/>
            <w:vAlign w:val="center"/>
          </w:tcPr>
          <w:p w:rsidR="00F64C11" w:rsidRPr="00207A85" w:rsidRDefault="00F64C11" w:rsidP="00F64C11">
            <w:pPr>
              <w:jc w:val="center"/>
              <w:rPr>
                <w:rFonts w:ascii="Book Antiqua" w:hAnsi="Book Antiqua" w:cs="Arial"/>
                <w:bCs/>
                <w:i/>
                <w:iCs/>
                <w:sz w:val="20"/>
              </w:rPr>
            </w:pPr>
          </w:p>
        </w:tc>
        <w:tc>
          <w:tcPr>
            <w:tcW w:w="1542" w:type="dxa"/>
            <w:shd w:val="clear" w:color="auto" w:fill="auto"/>
            <w:vAlign w:val="center"/>
          </w:tcPr>
          <w:p w:rsidR="00F64C11" w:rsidRPr="00993831" w:rsidRDefault="00F64C11" w:rsidP="00F64C11">
            <w:pPr>
              <w:ind w:left="0"/>
              <w:rPr>
                <w:rFonts w:ascii="Book Antiqua" w:hAnsi="Book Antiqua" w:cs="Arial"/>
                <w:bCs/>
                <w:i/>
                <w:iCs/>
                <w:sz w:val="20"/>
              </w:rPr>
            </w:pPr>
            <w:r w:rsidRPr="00993831">
              <w:rPr>
                <w:rFonts w:ascii="Book Antiqua" w:hAnsi="Book Antiqua" w:cs="Arial"/>
                <w:bCs/>
                <w:i/>
                <w:iCs/>
                <w:sz w:val="20"/>
              </w:rPr>
              <w:t>5.3. Notificar lo resuelto sobre la gestión de la parte</w:t>
            </w:r>
          </w:p>
        </w:tc>
        <w:tc>
          <w:tcPr>
            <w:tcW w:w="1248" w:type="dxa"/>
            <w:vMerge/>
            <w:shd w:val="clear" w:color="auto" w:fill="auto"/>
            <w:vAlign w:val="center"/>
          </w:tcPr>
          <w:p w:rsidR="00F64C11" w:rsidRPr="00993831" w:rsidRDefault="00F64C11" w:rsidP="00F64C11">
            <w:pPr>
              <w:rPr>
                <w:rFonts w:ascii="Book Antiqua" w:hAnsi="Book Antiqua" w:cs="Arial"/>
                <w:bCs/>
                <w:i/>
                <w:iCs/>
                <w:sz w:val="20"/>
              </w:rPr>
            </w:pPr>
          </w:p>
        </w:tc>
        <w:tc>
          <w:tcPr>
            <w:tcW w:w="2119" w:type="dxa"/>
            <w:shd w:val="clear" w:color="auto" w:fill="auto"/>
            <w:vAlign w:val="center"/>
          </w:tcPr>
          <w:p w:rsidR="00F64C11" w:rsidRPr="00993831" w:rsidRDefault="00F64C11" w:rsidP="00F64C11">
            <w:pPr>
              <w:ind w:left="0"/>
              <w:rPr>
                <w:rFonts w:ascii="Book Antiqua" w:hAnsi="Book Antiqua" w:cs="Arial"/>
                <w:bCs/>
                <w:i/>
                <w:iCs/>
                <w:sz w:val="20"/>
              </w:rPr>
            </w:pPr>
            <w:r w:rsidRPr="00993831">
              <w:rPr>
                <w:rFonts w:ascii="Book Antiqua" w:hAnsi="Book Antiqua" w:cs="Arial"/>
                <w:bCs/>
                <w:i/>
                <w:iCs/>
                <w:sz w:val="20"/>
              </w:rPr>
              <w:t xml:space="preserve">Realizar el trámite correspondiente en el sistema de notificaciones </w:t>
            </w:r>
          </w:p>
        </w:tc>
        <w:tc>
          <w:tcPr>
            <w:tcW w:w="1145" w:type="dxa"/>
            <w:shd w:val="clear" w:color="auto" w:fill="auto"/>
            <w:vAlign w:val="center"/>
          </w:tcPr>
          <w:p w:rsidR="00F64C11" w:rsidRDefault="00F64C11" w:rsidP="00F64C11">
            <w:pPr>
              <w:ind w:left="0"/>
              <w:jc w:val="center"/>
              <w:rPr>
                <w:rFonts w:ascii="Book Antiqua" w:hAnsi="Book Antiqua" w:cs="Arial"/>
                <w:bCs/>
                <w:i/>
                <w:iCs/>
                <w:sz w:val="20"/>
              </w:rPr>
            </w:pPr>
            <w:r>
              <w:rPr>
                <w:rFonts w:ascii="Book Antiqua" w:hAnsi="Book Antiqua" w:cs="Arial"/>
                <w:bCs/>
                <w:i/>
                <w:iCs/>
                <w:sz w:val="20"/>
              </w:rPr>
              <w:t xml:space="preserve">30 minutos </w:t>
            </w:r>
          </w:p>
        </w:tc>
        <w:tc>
          <w:tcPr>
            <w:tcW w:w="3465" w:type="dxa"/>
            <w:shd w:val="clear" w:color="auto" w:fill="auto"/>
            <w:vAlign w:val="center"/>
          </w:tcPr>
          <w:p w:rsidR="00F64C11" w:rsidRPr="00207A85" w:rsidRDefault="00F64C11" w:rsidP="00F64C11">
            <w:pPr>
              <w:ind w:left="0"/>
              <w:rPr>
                <w:rFonts w:ascii="Book Antiqua" w:hAnsi="Book Antiqua" w:cs="Arial"/>
                <w:bCs/>
                <w:i/>
                <w:iCs/>
                <w:sz w:val="20"/>
              </w:rPr>
            </w:pPr>
            <w:r>
              <w:rPr>
                <w:rFonts w:ascii="Book Antiqua" w:hAnsi="Book Antiqua" w:cs="Arial"/>
                <w:bCs/>
                <w:i/>
                <w:iCs/>
                <w:sz w:val="20"/>
              </w:rPr>
              <w:t>En caso de que se ordene revocar la conciliación, se debe continuar con el trámite del procedimiento ordinario</w:t>
            </w:r>
          </w:p>
        </w:tc>
      </w:tr>
      <w:tr w:rsidR="00F64C11" w:rsidRPr="006E3692" w:rsidTr="00850AA4">
        <w:trPr>
          <w:trHeight w:val="306"/>
          <w:jc w:val="center"/>
        </w:trPr>
        <w:tc>
          <w:tcPr>
            <w:tcW w:w="1431" w:type="dxa"/>
            <w:vMerge w:val="restart"/>
            <w:vAlign w:val="center"/>
          </w:tcPr>
          <w:p w:rsidR="00F64C11" w:rsidRPr="00207A85" w:rsidRDefault="00F64C11" w:rsidP="00F64C11">
            <w:pPr>
              <w:ind w:left="0"/>
              <w:rPr>
                <w:rFonts w:ascii="Book Antiqua" w:hAnsi="Book Antiqua" w:cs="Arial"/>
                <w:bCs/>
                <w:i/>
                <w:iCs/>
                <w:sz w:val="20"/>
              </w:rPr>
            </w:pPr>
            <w:r>
              <w:rPr>
                <w:rFonts w:ascii="Book Antiqua" w:hAnsi="Book Antiqua" w:cs="Arial"/>
                <w:bCs/>
                <w:i/>
                <w:iCs/>
                <w:sz w:val="20"/>
              </w:rPr>
              <w:t>6. Verificar periódicamente los controles de plazos</w:t>
            </w:r>
          </w:p>
        </w:tc>
        <w:tc>
          <w:tcPr>
            <w:tcW w:w="1542"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6.1. Verificar controles</w:t>
            </w:r>
          </w:p>
        </w:tc>
        <w:tc>
          <w:tcPr>
            <w:tcW w:w="1248" w:type="dxa"/>
            <w:vMerge w:val="restart"/>
            <w:shd w:val="clear" w:color="auto" w:fill="auto"/>
            <w:vAlign w:val="center"/>
          </w:tcPr>
          <w:p w:rsidR="00F64C11" w:rsidRPr="00207A85" w:rsidRDefault="00F64C11" w:rsidP="00F64C11">
            <w:pPr>
              <w:ind w:left="0"/>
              <w:jc w:val="center"/>
              <w:rPr>
                <w:rFonts w:ascii="Book Antiqua" w:hAnsi="Book Antiqua" w:cs="Arial"/>
                <w:bCs/>
                <w:i/>
                <w:iCs/>
                <w:sz w:val="20"/>
              </w:rPr>
            </w:pPr>
            <w:r>
              <w:rPr>
                <w:rFonts w:ascii="Book Antiqua" w:hAnsi="Book Antiqua" w:cs="Arial"/>
                <w:bCs/>
                <w:i/>
                <w:iCs/>
                <w:sz w:val="20"/>
              </w:rPr>
              <w:t>Persona Técnica</w:t>
            </w:r>
          </w:p>
        </w:tc>
        <w:tc>
          <w:tcPr>
            <w:tcW w:w="2119"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 xml:space="preserve">Revisar el Sistema de Gestión y el Escritorio Virtual, así como los controles que tenga el despacho. </w:t>
            </w:r>
          </w:p>
        </w:tc>
        <w:tc>
          <w:tcPr>
            <w:tcW w:w="1145" w:type="dxa"/>
            <w:shd w:val="clear" w:color="auto" w:fill="auto"/>
            <w:vAlign w:val="center"/>
          </w:tcPr>
          <w:p w:rsidR="00F64C11" w:rsidRDefault="00F64C11" w:rsidP="00F64C11">
            <w:pPr>
              <w:ind w:left="0"/>
              <w:jc w:val="center"/>
              <w:rPr>
                <w:rFonts w:ascii="Book Antiqua" w:hAnsi="Book Antiqua" w:cs="Arial"/>
                <w:bCs/>
                <w:i/>
                <w:iCs/>
                <w:sz w:val="20"/>
              </w:rPr>
            </w:pPr>
            <w:r>
              <w:rPr>
                <w:rFonts w:ascii="Book Antiqua" w:hAnsi="Book Antiqua" w:cs="Arial"/>
                <w:bCs/>
                <w:i/>
                <w:iCs/>
                <w:sz w:val="20"/>
              </w:rPr>
              <w:t>15 minutos</w:t>
            </w:r>
          </w:p>
        </w:tc>
        <w:tc>
          <w:tcPr>
            <w:tcW w:w="3465" w:type="dxa"/>
            <w:shd w:val="clear" w:color="auto" w:fill="auto"/>
            <w:vAlign w:val="center"/>
          </w:tcPr>
          <w:p w:rsidR="00F64C11" w:rsidRPr="00207A85" w:rsidRDefault="00F64C11" w:rsidP="00F64C11">
            <w:pPr>
              <w:ind w:left="0"/>
              <w:rPr>
                <w:rFonts w:ascii="Book Antiqua" w:hAnsi="Book Antiqua" w:cs="Arial"/>
                <w:bCs/>
                <w:i/>
                <w:iCs/>
                <w:sz w:val="20"/>
              </w:rPr>
            </w:pPr>
            <w:r>
              <w:rPr>
                <w:rFonts w:ascii="Book Antiqua" w:hAnsi="Book Antiqua" w:cs="Arial"/>
                <w:bCs/>
                <w:i/>
                <w:iCs/>
                <w:sz w:val="20"/>
              </w:rPr>
              <w:t>Prioridad los procesos em donde se haya generado una alerta o que esté próximo a vencer.</w:t>
            </w:r>
          </w:p>
        </w:tc>
      </w:tr>
      <w:tr w:rsidR="00F64C11" w:rsidRPr="006E3692" w:rsidTr="00850AA4">
        <w:trPr>
          <w:trHeight w:val="306"/>
          <w:jc w:val="center"/>
        </w:trPr>
        <w:tc>
          <w:tcPr>
            <w:tcW w:w="1431" w:type="dxa"/>
            <w:vMerge/>
            <w:vAlign w:val="center"/>
          </w:tcPr>
          <w:p w:rsidR="00F64C11" w:rsidRPr="00207A85" w:rsidRDefault="00F64C11" w:rsidP="00F64C11">
            <w:pPr>
              <w:jc w:val="center"/>
              <w:rPr>
                <w:rFonts w:ascii="Book Antiqua" w:hAnsi="Book Antiqua" w:cs="Arial"/>
                <w:bCs/>
                <w:i/>
                <w:iCs/>
                <w:sz w:val="20"/>
              </w:rPr>
            </w:pPr>
          </w:p>
        </w:tc>
        <w:tc>
          <w:tcPr>
            <w:tcW w:w="1542"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 xml:space="preserve">6.2. Revisar expedientes con plazos próximos a vencer </w:t>
            </w:r>
          </w:p>
        </w:tc>
        <w:tc>
          <w:tcPr>
            <w:tcW w:w="1248" w:type="dxa"/>
            <w:vMerge/>
            <w:shd w:val="clear" w:color="auto" w:fill="auto"/>
            <w:vAlign w:val="center"/>
          </w:tcPr>
          <w:p w:rsidR="00F64C11" w:rsidRPr="00207A85" w:rsidRDefault="00F64C11" w:rsidP="00F64C11">
            <w:pPr>
              <w:rPr>
                <w:rFonts w:ascii="Book Antiqua" w:hAnsi="Book Antiqua" w:cs="Arial"/>
                <w:bCs/>
                <w:i/>
                <w:iCs/>
                <w:sz w:val="20"/>
              </w:rPr>
            </w:pPr>
          </w:p>
        </w:tc>
        <w:tc>
          <w:tcPr>
            <w:tcW w:w="2119"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 xml:space="preserve">Revisar los expedientes de manera individual, la revisión contempla: fecha prota a vencer, plazo suficiente para generar cualquier trámite que se ordene realizar, escritos pendientes de agregar y al expediente ser resueltos. </w:t>
            </w:r>
          </w:p>
        </w:tc>
        <w:tc>
          <w:tcPr>
            <w:tcW w:w="1145" w:type="dxa"/>
            <w:shd w:val="clear" w:color="auto" w:fill="auto"/>
            <w:vAlign w:val="center"/>
          </w:tcPr>
          <w:p w:rsidR="00F64C11" w:rsidRDefault="00F64C11" w:rsidP="00F64C11">
            <w:pPr>
              <w:ind w:left="0"/>
              <w:jc w:val="center"/>
              <w:rPr>
                <w:rFonts w:ascii="Book Antiqua" w:hAnsi="Book Antiqua" w:cs="Arial"/>
                <w:bCs/>
                <w:i/>
                <w:iCs/>
                <w:sz w:val="20"/>
              </w:rPr>
            </w:pPr>
            <w:r>
              <w:rPr>
                <w:rFonts w:ascii="Book Antiqua" w:hAnsi="Book Antiqua" w:cs="Arial"/>
                <w:bCs/>
                <w:i/>
                <w:iCs/>
                <w:sz w:val="20"/>
              </w:rPr>
              <w:t>15 minutos (por expediente)</w:t>
            </w:r>
          </w:p>
        </w:tc>
        <w:tc>
          <w:tcPr>
            <w:tcW w:w="3465"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Se debe prestar atención a los escritos que se presentan por parte de las partes.</w:t>
            </w:r>
          </w:p>
          <w:p w:rsidR="00F64C11" w:rsidRPr="00207A85" w:rsidRDefault="00F64C11" w:rsidP="00F64C11">
            <w:pPr>
              <w:ind w:left="0"/>
              <w:rPr>
                <w:rFonts w:ascii="Book Antiqua" w:hAnsi="Book Antiqua" w:cs="Arial"/>
                <w:bCs/>
                <w:i/>
                <w:iCs/>
                <w:sz w:val="20"/>
              </w:rPr>
            </w:pPr>
            <w:r>
              <w:rPr>
                <w:rFonts w:ascii="Book Antiqua" w:hAnsi="Book Antiqua" w:cs="Arial"/>
                <w:bCs/>
                <w:i/>
                <w:iCs/>
                <w:sz w:val="20"/>
              </w:rPr>
              <w:t xml:space="preserve">Se recomienda realizar la revisión de los expedientes con plazos próximos a vencer cada 6 meses. </w:t>
            </w:r>
          </w:p>
        </w:tc>
      </w:tr>
      <w:tr w:rsidR="00F64C11" w:rsidRPr="006E3692" w:rsidTr="00850AA4">
        <w:trPr>
          <w:trHeight w:val="306"/>
          <w:jc w:val="center"/>
        </w:trPr>
        <w:tc>
          <w:tcPr>
            <w:tcW w:w="1431" w:type="dxa"/>
            <w:vMerge/>
            <w:vAlign w:val="center"/>
          </w:tcPr>
          <w:p w:rsidR="00F64C11" w:rsidRPr="00207A85" w:rsidRDefault="00F64C11" w:rsidP="00F64C11">
            <w:pPr>
              <w:jc w:val="center"/>
              <w:rPr>
                <w:rFonts w:ascii="Book Antiqua" w:hAnsi="Book Antiqua" w:cs="Arial"/>
                <w:bCs/>
                <w:i/>
                <w:iCs/>
                <w:sz w:val="20"/>
              </w:rPr>
            </w:pPr>
          </w:p>
        </w:tc>
        <w:tc>
          <w:tcPr>
            <w:tcW w:w="1542"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 xml:space="preserve">6.3. Informar y/o trasladar a persona juzgadora encargada sobre los expedientes con plazos próximos a vencer. </w:t>
            </w:r>
          </w:p>
        </w:tc>
        <w:tc>
          <w:tcPr>
            <w:tcW w:w="1248" w:type="dxa"/>
            <w:vMerge/>
            <w:shd w:val="clear" w:color="auto" w:fill="auto"/>
            <w:vAlign w:val="center"/>
          </w:tcPr>
          <w:p w:rsidR="00F64C11" w:rsidRPr="00207A85" w:rsidRDefault="00F64C11" w:rsidP="00F64C11">
            <w:pPr>
              <w:rPr>
                <w:rFonts w:ascii="Book Antiqua" w:hAnsi="Book Antiqua" w:cs="Arial"/>
                <w:bCs/>
                <w:i/>
                <w:iCs/>
                <w:sz w:val="20"/>
              </w:rPr>
            </w:pPr>
          </w:p>
        </w:tc>
        <w:tc>
          <w:tcPr>
            <w:tcW w:w="2119"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 xml:space="preserve">Verificar si existen escritos sin resolver, en caso de ser así trasladar a persona juzgadora para lo que corresponda. </w:t>
            </w:r>
          </w:p>
          <w:p w:rsidR="00F64C11" w:rsidRDefault="00F64C11" w:rsidP="00F64C11">
            <w:pPr>
              <w:ind w:left="0"/>
              <w:rPr>
                <w:rFonts w:ascii="Book Antiqua" w:hAnsi="Book Antiqua" w:cs="Arial"/>
                <w:bCs/>
                <w:i/>
                <w:iCs/>
                <w:sz w:val="20"/>
              </w:rPr>
            </w:pPr>
            <w:r>
              <w:rPr>
                <w:rFonts w:ascii="Book Antiqua" w:hAnsi="Book Antiqua" w:cs="Arial"/>
                <w:bCs/>
                <w:i/>
                <w:iCs/>
                <w:sz w:val="20"/>
              </w:rPr>
              <w:t xml:space="preserve">En caso de que no existan escritos sin resolver se informa a la persona juzgadora a la espera del cumplimiento del plazo. </w:t>
            </w:r>
          </w:p>
        </w:tc>
        <w:tc>
          <w:tcPr>
            <w:tcW w:w="1145" w:type="dxa"/>
            <w:shd w:val="clear" w:color="auto" w:fill="auto"/>
            <w:vAlign w:val="center"/>
          </w:tcPr>
          <w:p w:rsidR="00F64C11" w:rsidRDefault="00F64C11" w:rsidP="00F64C11">
            <w:pPr>
              <w:ind w:left="0"/>
              <w:jc w:val="center"/>
              <w:rPr>
                <w:rFonts w:ascii="Book Antiqua" w:hAnsi="Book Antiqua" w:cs="Arial"/>
                <w:bCs/>
                <w:i/>
                <w:iCs/>
                <w:sz w:val="20"/>
              </w:rPr>
            </w:pPr>
            <w:r>
              <w:rPr>
                <w:rFonts w:ascii="Book Antiqua" w:hAnsi="Book Antiqua" w:cs="Arial"/>
                <w:bCs/>
                <w:i/>
                <w:iCs/>
                <w:sz w:val="20"/>
              </w:rPr>
              <w:t>10 minutos</w:t>
            </w:r>
          </w:p>
        </w:tc>
        <w:tc>
          <w:tcPr>
            <w:tcW w:w="3465" w:type="dxa"/>
            <w:shd w:val="clear" w:color="auto" w:fill="auto"/>
            <w:vAlign w:val="center"/>
          </w:tcPr>
          <w:p w:rsidR="00F64C11" w:rsidRPr="00207A85" w:rsidRDefault="00F64C11" w:rsidP="00F64C11">
            <w:pPr>
              <w:ind w:left="0"/>
              <w:rPr>
                <w:rFonts w:ascii="Book Antiqua" w:hAnsi="Book Antiqua" w:cs="Arial"/>
                <w:bCs/>
                <w:i/>
                <w:iCs/>
                <w:sz w:val="20"/>
              </w:rPr>
            </w:pPr>
          </w:p>
        </w:tc>
      </w:tr>
      <w:tr w:rsidR="00F64C11" w:rsidRPr="0017118B" w:rsidTr="00850AA4">
        <w:trPr>
          <w:trHeight w:val="800"/>
          <w:jc w:val="center"/>
        </w:trPr>
        <w:tc>
          <w:tcPr>
            <w:tcW w:w="1431" w:type="dxa"/>
            <w:vMerge w:val="restart"/>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7. Resolver lo que corresponda</w:t>
            </w:r>
          </w:p>
        </w:tc>
        <w:tc>
          <w:tcPr>
            <w:tcW w:w="1542"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 xml:space="preserve">7.1. Revisar el expediente </w:t>
            </w:r>
          </w:p>
        </w:tc>
        <w:tc>
          <w:tcPr>
            <w:tcW w:w="1248" w:type="dxa"/>
            <w:vMerge w:val="restart"/>
            <w:shd w:val="clear" w:color="auto" w:fill="auto"/>
            <w:vAlign w:val="center"/>
          </w:tcPr>
          <w:p w:rsidR="00F64C11" w:rsidRDefault="00F64C11" w:rsidP="00F64C11">
            <w:pPr>
              <w:ind w:left="0"/>
              <w:jc w:val="center"/>
              <w:rPr>
                <w:rFonts w:ascii="Book Antiqua" w:hAnsi="Book Antiqua" w:cs="Arial"/>
                <w:bCs/>
                <w:i/>
                <w:iCs/>
                <w:sz w:val="20"/>
              </w:rPr>
            </w:pPr>
            <w:r>
              <w:rPr>
                <w:rFonts w:ascii="Book Antiqua" w:hAnsi="Book Antiqua" w:cs="Arial"/>
                <w:bCs/>
                <w:i/>
                <w:iCs/>
                <w:sz w:val="20"/>
              </w:rPr>
              <w:t>Persona Juzgadora</w:t>
            </w:r>
          </w:p>
        </w:tc>
        <w:tc>
          <w:tcPr>
            <w:tcW w:w="2119" w:type="dxa"/>
            <w:shd w:val="clear" w:color="auto" w:fill="auto"/>
            <w:vAlign w:val="center"/>
          </w:tcPr>
          <w:p w:rsidR="00F64C11" w:rsidRPr="0017118B" w:rsidRDefault="00F64C11" w:rsidP="00F64C11">
            <w:pPr>
              <w:ind w:left="0"/>
              <w:rPr>
                <w:rFonts w:ascii="Book Antiqua" w:hAnsi="Book Antiqua" w:cs="Arial"/>
                <w:bCs/>
                <w:i/>
                <w:iCs/>
                <w:sz w:val="20"/>
                <w:lang w:val="es-419"/>
              </w:rPr>
            </w:pPr>
            <w:r w:rsidRPr="0017118B">
              <w:rPr>
                <w:rFonts w:ascii="Book Antiqua" w:hAnsi="Book Antiqua" w:cs="Arial"/>
                <w:bCs/>
                <w:i/>
                <w:iCs/>
                <w:sz w:val="20"/>
                <w:lang w:val="es-419"/>
              </w:rPr>
              <w:t xml:space="preserve">Verificar que no se haya </w:t>
            </w:r>
            <w:r>
              <w:rPr>
                <w:rFonts w:ascii="Book Antiqua" w:hAnsi="Book Antiqua" w:cs="Arial"/>
                <w:bCs/>
                <w:i/>
                <w:iCs/>
                <w:sz w:val="20"/>
                <w:lang w:val="es-419"/>
              </w:rPr>
              <w:t>vencido el plazo, verificar la existencia de gestiones de la parte y que las gestiones existentes sean resueltas.</w:t>
            </w:r>
          </w:p>
        </w:tc>
        <w:tc>
          <w:tcPr>
            <w:tcW w:w="1145" w:type="dxa"/>
            <w:shd w:val="clear" w:color="auto" w:fill="auto"/>
            <w:vAlign w:val="center"/>
          </w:tcPr>
          <w:p w:rsidR="00F64C11" w:rsidRPr="0017118B" w:rsidRDefault="00F64C11" w:rsidP="00F64C11">
            <w:pPr>
              <w:ind w:left="0"/>
              <w:jc w:val="center"/>
              <w:rPr>
                <w:rFonts w:ascii="Book Antiqua" w:hAnsi="Book Antiqua" w:cs="Arial"/>
                <w:bCs/>
                <w:i/>
                <w:iCs/>
                <w:sz w:val="20"/>
                <w:lang w:val="es-419"/>
              </w:rPr>
            </w:pPr>
            <w:r>
              <w:rPr>
                <w:rFonts w:ascii="Book Antiqua" w:hAnsi="Book Antiqua" w:cs="Arial"/>
                <w:bCs/>
                <w:i/>
                <w:iCs/>
                <w:sz w:val="20"/>
                <w:lang w:val="es-419"/>
              </w:rPr>
              <w:t>30 minutos</w:t>
            </w:r>
          </w:p>
        </w:tc>
        <w:tc>
          <w:tcPr>
            <w:tcW w:w="3465" w:type="dxa"/>
            <w:shd w:val="clear" w:color="auto" w:fill="auto"/>
            <w:vAlign w:val="center"/>
          </w:tcPr>
          <w:p w:rsidR="00F64C11" w:rsidRPr="0017118B" w:rsidRDefault="00F64C11" w:rsidP="00F64C11">
            <w:pPr>
              <w:ind w:left="0"/>
              <w:rPr>
                <w:rFonts w:ascii="Book Antiqua" w:hAnsi="Book Antiqua" w:cs="Arial"/>
                <w:bCs/>
                <w:i/>
                <w:iCs/>
                <w:sz w:val="20"/>
                <w:lang w:val="es-419"/>
              </w:rPr>
            </w:pPr>
            <w:r>
              <w:rPr>
                <w:rFonts w:ascii="Book Antiqua" w:hAnsi="Book Antiqua" w:cs="Arial"/>
                <w:bCs/>
                <w:i/>
                <w:iCs/>
                <w:sz w:val="20"/>
                <w:lang w:val="es-419"/>
              </w:rPr>
              <w:t xml:space="preserve">Se debe estar pendiente de los plazos, resolver todos los escritos pendientes y revisar la posibilidad que se haya dado la extinción de la acción penal. </w:t>
            </w:r>
          </w:p>
        </w:tc>
      </w:tr>
      <w:tr w:rsidR="00F64C11" w:rsidRPr="006E3692" w:rsidTr="00850AA4">
        <w:trPr>
          <w:trHeight w:val="1024"/>
          <w:jc w:val="center"/>
        </w:trPr>
        <w:tc>
          <w:tcPr>
            <w:tcW w:w="1431" w:type="dxa"/>
            <w:vMerge/>
            <w:vAlign w:val="center"/>
          </w:tcPr>
          <w:p w:rsidR="00F64C11" w:rsidRPr="0017118B" w:rsidRDefault="00F64C11" w:rsidP="00F64C11">
            <w:pPr>
              <w:ind w:left="0"/>
              <w:rPr>
                <w:rFonts w:ascii="Book Antiqua" w:hAnsi="Book Antiqua" w:cs="Arial"/>
                <w:bCs/>
                <w:i/>
                <w:iCs/>
                <w:sz w:val="20"/>
                <w:lang w:val="es-419"/>
              </w:rPr>
            </w:pPr>
          </w:p>
        </w:tc>
        <w:tc>
          <w:tcPr>
            <w:tcW w:w="1542"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 xml:space="preserve">7.2. Resolver lo que corresponda </w:t>
            </w:r>
          </w:p>
        </w:tc>
        <w:tc>
          <w:tcPr>
            <w:tcW w:w="1248" w:type="dxa"/>
            <w:vMerge/>
            <w:shd w:val="clear" w:color="auto" w:fill="auto"/>
            <w:vAlign w:val="center"/>
          </w:tcPr>
          <w:p w:rsidR="00F64C11" w:rsidRDefault="00F64C11" w:rsidP="00F64C11">
            <w:pPr>
              <w:ind w:left="0"/>
              <w:rPr>
                <w:rFonts w:ascii="Book Antiqua" w:hAnsi="Book Antiqua" w:cs="Arial"/>
                <w:bCs/>
                <w:i/>
                <w:iCs/>
                <w:sz w:val="20"/>
              </w:rPr>
            </w:pPr>
          </w:p>
        </w:tc>
        <w:tc>
          <w:tcPr>
            <w:tcW w:w="2119" w:type="dxa"/>
            <w:shd w:val="clear" w:color="auto" w:fill="auto"/>
            <w:vAlign w:val="center"/>
          </w:tcPr>
          <w:p w:rsidR="00F64C11" w:rsidRDefault="00F64C11" w:rsidP="00F64C11">
            <w:pPr>
              <w:ind w:left="0"/>
              <w:rPr>
                <w:rFonts w:ascii="Book Antiqua" w:hAnsi="Book Antiqua" w:cs="Arial"/>
                <w:bCs/>
                <w:i/>
                <w:iCs/>
                <w:sz w:val="20"/>
                <w:lang w:val="es-419"/>
              </w:rPr>
            </w:pPr>
            <w:r>
              <w:rPr>
                <w:rFonts w:ascii="Book Antiqua" w:hAnsi="Book Antiqua" w:cs="Arial"/>
                <w:bCs/>
                <w:i/>
                <w:iCs/>
                <w:sz w:val="20"/>
              </w:rPr>
              <w:t xml:space="preserve">Dictar sobreseimiento definitivo en caso de que se haya dado la </w:t>
            </w:r>
            <w:r>
              <w:rPr>
                <w:rFonts w:ascii="Book Antiqua" w:hAnsi="Book Antiqua" w:cs="Arial"/>
                <w:bCs/>
                <w:i/>
                <w:iCs/>
                <w:sz w:val="20"/>
                <w:lang w:val="es-419"/>
              </w:rPr>
              <w:t>extinción de la acción penal o bien analizar la posibilidad de revocatoria de la medida en caso de confirmarse un incumplimiento.</w:t>
            </w:r>
          </w:p>
          <w:p w:rsidR="00F64C11" w:rsidRDefault="00F64C11" w:rsidP="00F64C11">
            <w:pPr>
              <w:ind w:left="0"/>
              <w:rPr>
                <w:rFonts w:ascii="Book Antiqua" w:hAnsi="Book Antiqua" w:cs="Arial"/>
                <w:bCs/>
                <w:i/>
                <w:iCs/>
                <w:sz w:val="20"/>
              </w:rPr>
            </w:pPr>
          </w:p>
        </w:tc>
        <w:tc>
          <w:tcPr>
            <w:tcW w:w="1145" w:type="dxa"/>
            <w:shd w:val="clear" w:color="auto" w:fill="auto"/>
            <w:vAlign w:val="center"/>
          </w:tcPr>
          <w:p w:rsidR="00F64C11" w:rsidRDefault="00F64C11" w:rsidP="00F64C11">
            <w:pPr>
              <w:ind w:left="0"/>
              <w:jc w:val="center"/>
              <w:rPr>
                <w:rFonts w:ascii="Book Antiqua" w:hAnsi="Book Antiqua" w:cs="Arial"/>
                <w:bCs/>
                <w:i/>
                <w:iCs/>
                <w:sz w:val="20"/>
              </w:rPr>
            </w:pPr>
            <w:r>
              <w:rPr>
                <w:rFonts w:ascii="Book Antiqua" w:hAnsi="Book Antiqua" w:cs="Arial"/>
                <w:bCs/>
                <w:i/>
                <w:iCs/>
                <w:sz w:val="20"/>
                <w:lang w:val="es-419"/>
              </w:rPr>
              <w:t>30 minutos</w:t>
            </w:r>
          </w:p>
        </w:tc>
        <w:tc>
          <w:tcPr>
            <w:tcW w:w="3465" w:type="dxa"/>
            <w:shd w:val="clear" w:color="auto" w:fill="auto"/>
            <w:vAlign w:val="center"/>
          </w:tcPr>
          <w:p w:rsidR="00F64C11" w:rsidRPr="00207A85" w:rsidRDefault="00F64C11" w:rsidP="00F64C11">
            <w:pPr>
              <w:ind w:left="0"/>
              <w:rPr>
                <w:rFonts w:ascii="Book Antiqua" w:hAnsi="Book Antiqua" w:cs="Arial"/>
                <w:bCs/>
                <w:i/>
                <w:iCs/>
                <w:sz w:val="20"/>
              </w:rPr>
            </w:pPr>
            <w:r>
              <w:rPr>
                <w:rFonts w:ascii="Book Antiqua" w:hAnsi="Book Antiqua" w:cs="Arial"/>
                <w:bCs/>
                <w:i/>
                <w:iCs/>
                <w:sz w:val="20"/>
              </w:rPr>
              <w:t xml:space="preserve">Se trata de dictar la resolución de lo que corresponda. </w:t>
            </w:r>
          </w:p>
        </w:tc>
      </w:tr>
      <w:tr w:rsidR="00F64C11" w:rsidRPr="006E3692" w:rsidTr="00850AA4">
        <w:trPr>
          <w:trHeight w:val="1024"/>
          <w:jc w:val="center"/>
        </w:trPr>
        <w:tc>
          <w:tcPr>
            <w:tcW w:w="1431" w:type="dxa"/>
            <w:vMerge/>
            <w:vAlign w:val="center"/>
          </w:tcPr>
          <w:p w:rsidR="00F64C11" w:rsidRPr="0017118B" w:rsidRDefault="00F64C11" w:rsidP="00F64C11">
            <w:pPr>
              <w:ind w:left="0"/>
              <w:rPr>
                <w:rFonts w:ascii="Book Antiqua" w:hAnsi="Book Antiqua" w:cs="Arial"/>
                <w:bCs/>
                <w:i/>
                <w:iCs/>
                <w:sz w:val="20"/>
                <w:lang w:val="es-419"/>
              </w:rPr>
            </w:pPr>
          </w:p>
        </w:tc>
        <w:tc>
          <w:tcPr>
            <w:tcW w:w="1542"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7.3. Trasladar expediente a persona técnico</w:t>
            </w:r>
          </w:p>
        </w:tc>
        <w:tc>
          <w:tcPr>
            <w:tcW w:w="1248" w:type="dxa"/>
            <w:vMerge/>
            <w:shd w:val="clear" w:color="auto" w:fill="auto"/>
            <w:vAlign w:val="center"/>
          </w:tcPr>
          <w:p w:rsidR="00F64C11" w:rsidRDefault="00F64C11" w:rsidP="00F64C11">
            <w:pPr>
              <w:ind w:left="0"/>
              <w:rPr>
                <w:rFonts w:ascii="Book Antiqua" w:hAnsi="Book Antiqua" w:cs="Arial"/>
                <w:bCs/>
                <w:i/>
                <w:iCs/>
                <w:sz w:val="20"/>
              </w:rPr>
            </w:pPr>
          </w:p>
        </w:tc>
        <w:tc>
          <w:tcPr>
            <w:tcW w:w="2119"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 xml:space="preserve">En caso de que el despacho sea físico, se comparte de manera física. </w:t>
            </w:r>
          </w:p>
          <w:p w:rsidR="00F64C11" w:rsidRDefault="00F64C11" w:rsidP="00F64C11">
            <w:pPr>
              <w:ind w:left="0"/>
              <w:rPr>
                <w:rFonts w:ascii="Book Antiqua" w:hAnsi="Book Antiqua" w:cs="Arial"/>
                <w:bCs/>
                <w:i/>
                <w:iCs/>
                <w:sz w:val="20"/>
              </w:rPr>
            </w:pPr>
            <w:r>
              <w:rPr>
                <w:rFonts w:ascii="Book Antiqua" w:hAnsi="Book Antiqua" w:cs="Arial"/>
                <w:bCs/>
                <w:i/>
                <w:iCs/>
                <w:sz w:val="20"/>
              </w:rPr>
              <w:t xml:space="preserve">En caso de que el despacho sea electrónico se comparte la ubicación en el escritorio virtual. </w:t>
            </w:r>
          </w:p>
        </w:tc>
        <w:tc>
          <w:tcPr>
            <w:tcW w:w="1145" w:type="dxa"/>
            <w:shd w:val="clear" w:color="auto" w:fill="auto"/>
            <w:vAlign w:val="center"/>
          </w:tcPr>
          <w:p w:rsidR="00F64C11" w:rsidRDefault="00F64C11" w:rsidP="00F64C11">
            <w:pPr>
              <w:ind w:left="0"/>
              <w:jc w:val="center"/>
              <w:rPr>
                <w:rFonts w:ascii="Book Antiqua" w:hAnsi="Book Antiqua" w:cs="Arial"/>
                <w:bCs/>
                <w:i/>
                <w:iCs/>
                <w:sz w:val="20"/>
                <w:lang w:val="es-419"/>
              </w:rPr>
            </w:pPr>
            <w:r>
              <w:rPr>
                <w:rFonts w:ascii="Book Antiqua" w:hAnsi="Book Antiqua" w:cs="Arial"/>
                <w:bCs/>
                <w:i/>
                <w:iCs/>
                <w:sz w:val="20"/>
                <w:lang w:val="es-419"/>
              </w:rPr>
              <w:t xml:space="preserve">10 minutos </w:t>
            </w:r>
          </w:p>
        </w:tc>
        <w:tc>
          <w:tcPr>
            <w:tcW w:w="3465"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 xml:space="preserve">La persona juzgadora debe dar indicaciones claras a la persona técnica judicial sobre la urgencia del trámite que se está ordenando. </w:t>
            </w:r>
          </w:p>
        </w:tc>
      </w:tr>
      <w:tr w:rsidR="00F64C11" w:rsidRPr="006E3692" w:rsidTr="00850AA4">
        <w:trPr>
          <w:trHeight w:val="306"/>
          <w:jc w:val="center"/>
        </w:trPr>
        <w:tc>
          <w:tcPr>
            <w:tcW w:w="1431" w:type="dxa"/>
            <w:vAlign w:val="center"/>
          </w:tcPr>
          <w:p w:rsidR="00F64C11" w:rsidRPr="00207A85" w:rsidRDefault="00F64C11" w:rsidP="00F64C11">
            <w:pPr>
              <w:ind w:left="0"/>
              <w:rPr>
                <w:rFonts w:ascii="Book Antiqua" w:hAnsi="Book Antiqua" w:cs="Arial"/>
                <w:bCs/>
                <w:i/>
                <w:iCs/>
                <w:sz w:val="20"/>
              </w:rPr>
            </w:pPr>
            <w:r>
              <w:rPr>
                <w:rFonts w:ascii="Book Antiqua" w:hAnsi="Book Antiqua" w:cs="Arial"/>
                <w:bCs/>
                <w:i/>
                <w:iCs/>
                <w:sz w:val="20"/>
              </w:rPr>
              <w:t>8. Tramitar lo dispuesto por la persona juzgadora</w:t>
            </w:r>
          </w:p>
        </w:tc>
        <w:tc>
          <w:tcPr>
            <w:tcW w:w="1542"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 xml:space="preserve">8.1. Revisar lo resuelto por la persona juzgadora </w:t>
            </w:r>
          </w:p>
        </w:tc>
        <w:tc>
          <w:tcPr>
            <w:tcW w:w="1248" w:type="dxa"/>
            <w:shd w:val="clear" w:color="auto" w:fill="auto"/>
            <w:vAlign w:val="center"/>
          </w:tcPr>
          <w:p w:rsidR="00F64C11" w:rsidRPr="00207A85" w:rsidRDefault="00F64C11" w:rsidP="00F64C11">
            <w:pPr>
              <w:ind w:left="0"/>
              <w:jc w:val="center"/>
              <w:rPr>
                <w:rFonts w:ascii="Book Antiqua" w:hAnsi="Book Antiqua" w:cs="Arial"/>
                <w:bCs/>
                <w:i/>
                <w:iCs/>
                <w:sz w:val="20"/>
              </w:rPr>
            </w:pPr>
            <w:r>
              <w:rPr>
                <w:rFonts w:ascii="Book Antiqua" w:hAnsi="Book Antiqua" w:cs="Arial"/>
                <w:bCs/>
                <w:i/>
                <w:iCs/>
                <w:sz w:val="20"/>
              </w:rPr>
              <w:t>Persona Técnica</w:t>
            </w:r>
          </w:p>
        </w:tc>
        <w:tc>
          <w:tcPr>
            <w:tcW w:w="2119"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Revisar el expediente y leer lo resuelto por la persona juzgadora.</w:t>
            </w:r>
          </w:p>
        </w:tc>
        <w:tc>
          <w:tcPr>
            <w:tcW w:w="1145" w:type="dxa"/>
            <w:shd w:val="clear" w:color="auto" w:fill="auto"/>
            <w:vAlign w:val="center"/>
          </w:tcPr>
          <w:p w:rsidR="00F64C11" w:rsidRDefault="00F64C11" w:rsidP="00F64C11">
            <w:pPr>
              <w:ind w:left="0"/>
              <w:jc w:val="center"/>
              <w:rPr>
                <w:rFonts w:ascii="Book Antiqua" w:hAnsi="Book Antiqua" w:cs="Arial"/>
                <w:bCs/>
                <w:i/>
                <w:iCs/>
                <w:sz w:val="20"/>
              </w:rPr>
            </w:pPr>
            <w:r>
              <w:rPr>
                <w:rFonts w:ascii="Book Antiqua" w:hAnsi="Book Antiqua" w:cs="Arial"/>
                <w:bCs/>
                <w:i/>
                <w:iCs/>
                <w:sz w:val="20"/>
              </w:rPr>
              <w:t>30 minutos</w:t>
            </w:r>
          </w:p>
        </w:tc>
        <w:tc>
          <w:tcPr>
            <w:tcW w:w="3465" w:type="dxa"/>
            <w:shd w:val="clear" w:color="auto" w:fill="auto"/>
            <w:vAlign w:val="center"/>
          </w:tcPr>
          <w:p w:rsidR="00F64C11" w:rsidRPr="00207A85" w:rsidRDefault="00F64C11" w:rsidP="00F64C11">
            <w:pPr>
              <w:ind w:left="0"/>
              <w:rPr>
                <w:rFonts w:ascii="Book Antiqua" w:hAnsi="Book Antiqua" w:cs="Arial"/>
                <w:bCs/>
                <w:i/>
                <w:iCs/>
                <w:sz w:val="20"/>
              </w:rPr>
            </w:pPr>
            <w:r>
              <w:rPr>
                <w:rFonts w:ascii="Book Antiqua" w:hAnsi="Book Antiqua" w:cs="Arial"/>
                <w:bCs/>
                <w:i/>
                <w:iCs/>
                <w:sz w:val="20"/>
              </w:rPr>
              <w:t xml:space="preserve">Posibles trámites que se deban realizar posterior a la revisión del expediente: Notificar, señalar, citar a las partes, entre otras ordenadas por la persona juzgadora. </w:t>
            </w:r>
          </w:p>
        </w:tc>
      </w:tr>
      <w:tr w:rsidR="00F64C11" w:rsidRPr="006E3692" w:rsidTr="009A23AD">
        <w:trPr>
          <w:trHeight w:val="306"/>
          <w:jc w:val="center"/>
        </w:trPr>
        <w:tc>
          <w:tcPr>
            <w:tcW w:w="10950" w:type="dxa"/>
            <w:gridSpan w:val="6"/>
            <w:shd w:val="clear" w:color="auto" w:fill="F2F2F2" w:themeFill="background1" w:themeFillShade="F2"/>
            <w:vAlign w:val="center"/>
          </w:tcPr>
          <w:p w:rsidR="00F64C11" w:rsidRPr="009A23AD" w:rsidRDefault="00F64C11" w:rsidP="00F64C11">
            <w:pPr>
              <w:ind w:left="0"/>
              <w:rPr>
                <w:rFonts w:ascii="Book Antiqua" w:hAnsi="Book Antiqua" w:cs="Arial"/>
                <w:bCs/>
                <w:i/>
                <w:iCs/>
                <w:sz w:val="18"/>
                <w:szCs w:val="18"/>
              </w:rPr>
            </w:pPr>
            <w:r w:rsidRPr="009A23AD">
              <w:rPr>
                <w:rFonts w:ascii="Book Antiqua" w:hAnsi="Book Antiqua" w:cs="Arial"/>
                <w:bCs/>
                <w:i/>
                <w:iCs/>
                <w:sz w:val="18"/>
                <w:szCs w:val="18"/>
              </w:rPr>
              <w:t>¿Se ordenó señalamiento de una audiencia?</w:t>
            </w:r>
          </w:p>
          <w:p w:rsidR="00F64C11" w:rsidRPr="009A23AD" w:rsidRDefault="00F64C11" w:rsidP="00F64C11">
            <w:pPr>
              <w:ind w:left="0"/>
              <w:rPr>
                <w:rFonts w:ascii="Book Antiqua" w:hAnsi="Book Antiqua" w:cs="Arial"/>
                <w:bCs/>
                <w:i/>
                <w:iCs/>
                <w:sz w:val="18"/>
                <w:szCs w:val="18"/>
              </w:rPr>
            </w:pPr>
            <w:r w:rsidRPr="009A23AD">
              <w:rPr>
                <w:rFonts w:ascii="Book Antiqua" w:hAnsi="Book Antiqua" w:cs="Arial"/>
                <w:bCs/>
                <w:i/>
                <w:iCs/>
                <w:sz w:val="18"/>
                <w:szCs w:val="18"/>
              </w:rPr>
              <w:t>Si:</w:t>
            </w:r>
            <w:r>
              <w:rPr>
                <w:rFonts w:ascii="Book Antiqua" w:hAnsi="Book Antiqua" w:cs="Arial"/>
                <w:bCs/>
                <w:i/>
                <w:iCs/>
                <w:sz w:val="18"/>
                <w:szCs w:val="18"/>
              </w:rPr>
              <w:t xml:space="preserve"> 9</w:t>
            </w:r>
          </w:p>
          <w:p w:rsidR="00F64C11" w:rsidRPr="00207A85" w:rsidRDefault="00F64C11" w:rsidP="00F64C11">
            <w:pPr>
              <w:ind w:left="0"/>
              <w:rPr>
                <w:rFonts w:ascii="Book Antiqua" w:hAnsi="Book Antiqua" w:cs="Arial"/>
                <w:bCs/>
                <w:i/>
                <w:iCs/>
                <w:sz w:val="20"/>
              </w:rPr>
            </w:pPr>
            <w:r w:rsidRPr="009A23AD">
              <w:rPr>
                <w:rFonts w:ascii="Book Antiqua" w:hAnsi="Book Antiqua" w:cs="Arial"/>
                <w:bCs/>
                <w:i/>
                <w:iCs/>
                <w:sz w:val="18"/>
                <w:szCs w:val="18"/>
              </w:rPr>
              <w:t>No:</w:t>
            </w:r>
            <w:r>
              <w:rPr>
                <w:rFonts w:ascii="Book Antiqua" w:hAnsi="Book Antiqua" w:cs="Arial"/>
                <w:bCs/>
                <w:i/>
                <w:iCs/>
                <w:sz w:val="18"/>
                <w:szCs w:val="18"/>
              </w:rPr>
              <w:t xml:space="preserve"> 12</w:t>
            </w:r>
          </w:p>
        </w:tc>
      </w:tr>
      <w:tr w:rsidR="00F64C11" w:rsidRPr="006E3692" w:rsidTr="00850AA4">
        <w:trPr>
          <w:trHeight w:val="306"/>
          <w:jc w:val="center"/>
        </w:trPr>
        <w:tc>
          <w:tcPr>
            <w:tcW w:w="1431" w:type="dxa"/>
            <w:vMerge w:val="restart"/>
            <w:vAlign w:val="center"/>
          </w:tcPr>
          <w:p w:rsidR="00F64C11" w:rsidRPr="00207A85" w:rsidRDefault="00F64C11" w:rsidP="00F64C11">
            <w:pPr>
              <w:ind w:left="0"/>
              <w:rPr>
                <w:rFonts w:ascii="Book Antiqua" w:hAnsi="Book Antiqua" w:cs="Arial"/>
                <w:bCs/>
                <w:i/>
                <w:iCs/>
                <w:sz w:val="20"/>
              </w:rPr>
            </w:pPr>
            <w:r>
              <w:rPr>
                <w:rFonts w:ascii="Book Antiqua" w:hAnsi="Book Antiqua" w:cs="Arial"/>
                <w:bCs/>
                <w:i/>
                <w:iCs/>
                <w:sz w:val="20"/>
              </w:rPr>
              <w:t>9. Realizar el Auto de señalamiento</w:t>
            </w:r>
          </w:p>
        </w:tc>
        <w:tc>
          <w:tcPr>
            <w:tcW w:w="1542"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9.1. Señalar audiencia en fecha previa al vencimiento del plazo</w:t>
            </w:r>
          </w:p>
        </w:tc>
        <w:tc>
          <w:tcPr>
            <w:tcW w:w="1248" w:type="dxa"/>
            <w:vMerge w:val="restart"/>
            <w:shd w:val="clear" w:color="auto" w:fill="auto"/>
            <w:vAlign w:val="center"/>
          </w:tcPr>
          <w:p w:rsidR="00F64C11" w:rsidRPr="00207A85" w:rsidRDefault="00F64C11" w:rsidP="00F64C11">
            <w:pPr>
              <w:rPr>
                <w:rFonts w:ascii="Book Antiqua" w:hAnsi="Book Antiqua" w:cs="Arial"/>
                <w:bCs/>
                <w:i/>
                <w:iCs/>
                <w:sz w:val="20"/>
              </w:rPr>
            </w:pPr>
            <w:r>
              <w:rPr>
                <w:rFonts w:ascii="Book Antiqua" w:hAnsi="Book Antiqua" w:cs="Arial"/>
                <w:bCs/>
                <w:i/>
                <w:iCs/>
                <w:sz w:val="20"/>
              </w:rPr>
              <w:t>Persona Técnica</w:t>
            </w:r>
          </w:p>
        </w:tc>
        <w:tc>
          <w:tcPr>
            <w:tcW w:w="2119"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Señalar audiencia en fecha previa al vencimiento del plazo</w:t>
            </w:r>
          </w:p>
        </w:tc>
        <w:tc>
          <w:tcPr>
            <w:tcW w:w="1145" w:type="dxa"/>
            <w:shd w:val="clear" w:color="auto" w:fill="auto"/>
            <w:vAlign w:val="center"/>
          </w:tcPr>
          <w:p w:rsidR="00F64C11" w:rsidRDefault="00F64C11" w:rsidP="00F64C11">
            <w:pPr>
              <w:ind w:left="0"/>
              <w:jc w:val="center"/>
              <w:rPr>
                <w:rFonts w:ascii="Book Antiqua" w:hAnsi="Book Antiqua" w:cs="Arial"/>
                <w:bCs/>
                <w:i/>
                <w:iCs/>
                <w:sz w:val="20"/>
              </w:rPr>
            </w:pPr>
            <w:r>
              <w:rPr>
                <w:rFonts w:ascii="Book Antiqua" w:hAnsi="Book Antiqua" w:cs="Arial"/>
                <w:bCs/>
                <w:i/>
                <w:iCs/>
                <w:sz w:val="20"/>
              </w:rPr>
              <w:t>15 minutos</w:t>
            </w:r>
          </w:p>
        </w:tc>
        <w:tc>
          <w:tcPr>
            <w:tcW w:w="3465" w:type="dxa"/>
            <w:shd w:val="clear" w:color="auto" w:fill="auto"/>
            <w:vAlign w:val="center"/>
          </w:tcPr>
          <w:p w:rsidR="00F64C11" w:rsidRPr="00207A85" w:rsidRDefault="00F64C11" w:rsidP="00F64C11">
            <w:pPr>
              <w:ind w:left="0"/>
              <w:rPr>
                <w:rFonts w:ascii="Book Antiqua" w:hAnsi="Book Antiqua" w:cs="Arial"/>
                <w:bCs/>
                <w:i/>
                <w:iCs/>
                <w:sz w:val="20"/>
              </w:rPr>
            </w:pPr>
            <w:r>
              <w:rPr>
                <w:rFonts w:ascii="Book Antiqua" w:hAnsi="Book Antiqua" w:cs="Arial"/>
                <w:bCs/>
                <w:i/>
                <w:iCs/>
                <w:sz w:val="20"/>
              </w:rPr>
              <w:t xml:space="preserve">Es una resolución que debe ser firmada por la persona juzgadora (de fondo o de trámite) </w:t>
            </w:r>
          </w:p>
        </w:tc>
      </w:tr>
      <w:tr w:rsidR="00F64C11" w:rsidRPr="006E3692" w:rsidTr="00850AA4">
        <w:trPr>
          <w:trHeight w:val="306"/>
          <w:jc w:val="center"/>
        </w:trPr>
        <w:tc>
          <w:tcPr>
            <w:tcW w:w="1431" w:type="dxa"/>
            <w:vMerge/>
            <w:vAlign w:val="center"/>
          </w:tcPr>
          <w:p w:rsidR="00F64C11" w:rsidRPr="00207A85" w:rsidRDefault="00F64C11" w:rsidP="00F64C11">
            <w:pPr>
              <w:jc w:val="center"/>
              <w:rPr>
                <w:rFonts w:ascii="Book Antiqua" w:hAnsi="Book Antiqua" w:cs="Arial"/>
                <w:bCs/>
                <w:i/>
                <w:iCs/>
                <w:sz w:val="20"/>
              </w:rPr>
            </w:pPr>
          </w:p>
        </w:tc>
        <w:tc>
          <w:tcPr>
            <w:tcW w:w="1542"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 xml:space="preserve">9.2. Notificar y citar a las partes </w:t>
            </w:r>
          </w:p>
        </w:tc>
        <w:tc>
          <w:tcPr>
            <w:tcW w:w="1248" w:type="dxa"/>
            <w:vMerge/>
            <w:shd w:val="clear" w:color="auto" w:fill="auto"/>
            <w:vAlign w:val="center"/>
          </w:tcPr>
          <w:p w:rsidR="00F64C11" w:rsidRPr="00207A85" w:rsidRDefault="00F64C11" w:rsidP="00F64C11">
            <w:pPr>
              <w:rPr>
                <w:rFonts w:ascii="Book Antiqua" w:hAnsi="Book Antiqua" w:cs="Arial"/>
                <w:bCs/>
                <w:i/>
                <w:iCs/>
                <w:sz w:val="20"/>
              </w:rPr>
            </w:pPr>
          </w:p>
        </w:tc>
        <w:tc>
          <w:tcPr>
            <w:tcW w:w="2119"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 xml:space="preserve">Realizar la notificación de las partes a través del Sistema de Gestión / Escritorio Virtual. </w:t>
            </w:r>
          </w:p>
          <w:p w:rsidR="00F64C11" w:rsidRDefault="00F64C11" w:rsidP="00F64C11">
            <w:pPr>
              <w:ind w:left="0"/>
              <w:rPr>
                <w:rFonts w:ascii="Book Antiqua" w:hAnsi="Book Antiqua" w:cs="Arial"/>
                <w:bCs/>
                <w:i/>
                <w:iCs/>
                <w:sz w:val="20"/>
              </w:rPr>
            </w:pPr>
            <w:r>
              <w:rPr>
                <w:rFonts w:ascii="Book Antiqua" w:hAnsi="Book Antiqua" w:cs="Arial"/>
                <w:bCs/>
                <w:i/>
                <w:iCs/>
                <w:sz w:val="20"/>
              </w:rPr>
              <w:t xml:space="preserve">Realizar la citación de las partes a través de la oficina que corresponde. </w:t>
            </w:r>
          </w:p>
        </w:tc>
        <w:tc>
          <w:tcPr>
            <w:tcW w:w="1145" w:type="dxa"/>
            <w:shd w:val="clear" w:color="auto" w:fill="auto"/>
            <w:vAlign w:val="center"/>
          </w:tcPr>
          <w:p w:rsidR="00F64C11" w:rsidRDefault="00F64C11" w:rsidP="00F64C11">
            <w:pPr>
              <w:ind w:left="0"/>
              <w:jc w:val="center"/>
              <w:rPr>
                <w:rFonts w:ascii="Book Antiqua" w:hAnsi="Book Antiqua" w:cs="Arial"/>
                <w:bCs/>
                <w:i/>
                <w:iCs/>
                <w:sz w:val="20"/>
              </w:rPr>
            </w:pPr>
            <w:r>
              <w:rPr>
                <w:rFonts w:ascii="Book Antiqua" w:hAnsi="Book Antiqua" w:cs="Arial"/>
                <w:bCs/>
                <w:i/>
                <w:iCs/>
                <w:sz w:val="20"/>
              </w:rPr>
              <w:t>15 minutos</w:t>
            </w:r>
          </w:p>
        </w:tc>
        <w:tc>
          <w:tcPr>
            <w:tcW w:w="3465" w:type="dxa"/>
            <w:shd w:val="clear" w:color="auto" w:fill="auto"/>
            <w:vAlign w:val="center"/>
          </w:tcPr>
          <w:p w:rsidR="00F64C11" w:rsidRPr="00207A85" w:rsidRDefault="00F64C11" w:rsidP="00F64C11">
            <w:pPr>
              <w:ind w:left="0"/>
              <w:rPr>
                <w:rFonts w:ascii="Book Antiqua" w:hAnsi="Book Antiqua" w:cs="Arial"/>
                <w:bCs/>
                <w:i/>
                <w:iCs/>
                <w:sz w:val="20"/>
              </w:rPr>
            </w:pPr>
            <w:r>
              <w:rPr>
                <w:rFonts w:ascii="Book Antiqua" w:hAnsi="Book Antiqua" w:cs="Arial"/>
                <w:bCs/>
                <w:i/>
                <w:iCs/>
                <w:sz w:val="20"/>
              </w:rPr>
              <w:t xml:space="preserve">Revisar de previo a la notificación que el lugar para escuchar las notificaciones y recibir citaciones se encuentre actualizado. </w:t>
            </w:r>
          </w:p>
        </w:tc>
      </w:tr>
      <w:tr w:rsidR="00F64C11" w:rsidRPr="006E3692" w:rsidTr="00850AA4">
        <w:trPr>
          <w:trHeight w:val="306"/>
          <w:jc w:val="center"/>
        </w:trPr>
        <w:tc>
          <w:tcPr>
            <w:tcW w:w="1431" w:type="dxa"/>
            <w:vMerge w:val="restart"/>
            <w:vAlign w:val="center"/>
          </w:tcPr>
          <w:p w:rsidR="00F64C11" w:rsidRPr="00207A85" w:rsidRDefault="00F64C11" w:rsidP="00F64C11">
            <w:pPr>
              <w:ind w:left="0"/>
              <w:rPr>
                <w:rFonts w:ascii="Book Antiqua" w:hAnsi="Book Antiqua" w:cs="Arial"/>
                <w:bCs/>
                <w:i/>
                <w:iCs/>
                <w:sz w:val="20"/>
              </w:rPr>
            </w:pPr>
            <w:r>
              <w:rPr>
                <w:rFonts w:ascii="Book Antiqua" w:hAnsi="Book Antiqua" w:cs="Arial"/>
                <w:bCs/>
                <w:i/>
                <w:iCs/>
                <w:sz w:val="20"/>
              </w:rPr>
              <w:t xml:space="preserve">10. Celebrar audiencia de verificación </w:t>
            </w:r>
          </w:p>
        </w:tc>
        <w:tc>
          <w:tcPr>
            <w:tcW w:w="1542"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10.1. Celebrar audiencia de verificación</w:t>
            </w:r>
          </w:p>
        </w:tc>
        <w:tc>
          <w:tcPr>
            <w:tcW w:w="1248" w:type="dxa"/>
            <w:shd w:val="clear" w:color="auto" w:fill="auto"/>
            <w:vAlign w:val="center"/>
          </w:tcPr>
          <w:p w:rsidR="00F64C11" w:rsidRPr="00207A85" w:rsidRDefault="00F64C11" w:rsidP="00F64C11">
            <w:pPr>
              <w:ind w:left="0"/>
              <w:jc w:val="center"/>
              <w:rPr>
                <w:rFonts w:ascii="Book Antiqua" w:hAnsi="Book Antiqua" w:cs="Arial"/>
                <w:bCs/>
                <w:i/>
                <w:iCs/>
                <w:sz w:val="20"/>
              </w:rPr>
            </w:pPr>
            <w:r>
              <w:rPr>
                <w:rFonts w:ascii="Book Antiqua" w:hAnsi="Book Antiqua" w:cs="Arial"/>
                <w:bCs/>
                <w:i/>
                <w:iCs/>
                <w:sz w:val="20"/>
              </w:rPr>
              <w:t>Persona Juzgadora</w:t>
            </w:r>
          </w:p>
        </w:tc>
        <w:tc>
          <w:tcPr>
            <w:tcW w:w="2119"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 xml:space="preserve">Verificar si existe algún incumplimiento o si, por el contrario, ya se cumplió con el plan reparador. </w:t>
            </w:r>
          </w:p>
        </w:tc>
        <w:tc>
          <w:tcPr>
            <w:tcW w:w="1145" w:type="dxa"/>
            <w:shd w:val="clear" w:color="auto" w:fill="auto"/>
            <w:vAlign w:val="center"/>
          </w:tcPr>
          <w:p w:rsidR="00F64C11" w:rsidRDefault="00F64C11" w:rsidP="00F64C11">
            <w:pPr>
              <w:ind w:left="0"/>
              <w:jc w:val="center"/>
              <w:rPr>
                <w:rFonts w:ascii="Book Antiqua" w:hAnsi="Book Antiqua" w:cs="Arial"/>
                <w:bCs/>
                <w:i/>
                <w:iCs/>
                <w:sz w:val="20"/>
              </w:rPr>
            </w:pPr>
            <w:r>
              <w:rPr>
                <w:rFonts w:ascii="Book Antiqua" w:hAnsi="Book Antiqua" w:cs="Arial"/>
                <w:bCs/>
                <w:i/>
                <w:iCs/>
                <w:sz w:val="20"/>
              </w:rPr>
              <w:t xml:space="preserve">45 minutos </w:t>
            </w:r>
          </w:p>
        </w:tc>
        <w:tc>
          <w:tcPr>
            <w:tcW w:w="3465" w:type="dxa"/>
            <w:shd w:val="clear" w:color="auto" w:fill="auto"/>
            <w:vAlign w:val="center"/>
          </w:tcPr>
          <w:p w:rsidR="00F64C11" w:rsidRPr="00207A85" w:rsidRDefault="00F64C11" w:rsidP="00F64C11">
            <w:pPr>
              <w:ind w:left="0"/>
              <w:rPr>
                <w:rFonts w:ascii="Book Antiqua" w:hAnsi="Book Antiqua" w:cs="Arial"/>
                <w:bCs/>
                <w:i/>
                <w:iCs/>
                <w:sz w:val="20"/>
              </w:rPr>
            </w:pPr>
            <w:r>
              <w:rPr>
                <w:rFonts w:ascii="Book Antiqua" w:hAnsi="Book Antiqua" w:cs="Arial"/>
                <w:bCs/>
                <w:i/>
                <w:iCs/>
                <w:sz w:val="20"/>
              </w:rPr>
              <w:t xml:space="preserve">En los despachos donde sea posible, la persona juzgadora se hará acompañar de la persona técnica judicial para el respectivo apoyo. </w:t>
            </w:r>
          </w:p>
        </w:tc>
      </w:tr>
      <w:tr w:rsidR="00F64C11" w:rsidRPr="006E3692" w:rsidTr="00850AA4">
        <w:trPr>
          <w:trHeight w:val="306"/>
          <w:jc w:val="center"/>
        </w:trPr>
        <w:tc>
          <w:tcPr>
            <w:tcW w:w="1431" w:type="dxa"/>
            <w:vMerge/>
            <w:vAlign w:val="center"/>
          </w:tcPr>
          <w:p w:rsidR="00F64C11" w:rsidRPr="00207A85" w:rsidRDefault="00F64C11" w:rsidP="00F64C11">
            <w:pPr>
              <w:jc w:val="center"/>
              <w:rPr>
                <w:rFonts w:ascii="Book Antiqua" w:hAnsi="Book Antiqua" w:cs="Arial"/>
                <w:bCs/>
                <w:i/>
                <w:iCs/>
                <w:sz w:val="20"/>
              </w:rPr>
            </w:pPr>
          </w:p>
        </w:tc>
        <w:tc>
          <w:tcPr>
            <w:tcW w:w="1542"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10.2. Confeccionar minuta</w:t>
            </w:r>
          </w:p>
        </w:tc>
        <w:tc>
          <w:tcPr>
            <w:tcW w:w="1248" w:type="dxa"/>
            <w:shd w:val="clear" w:color="auto" w:fill="auto"/>
            <w:vAlign w:val="center"/>
          </w:tcPr>
          <w:p w:rsidR="00F64C11" w:rsidRPr="00207A85" w:rsidRDefault="00F64C11" w:rsidP="00F64C11">
            <w:pPr>
              <w:ind w:left="0"/>
              <w:jc w:val="center"/>
              <w:rPr>
                <w:rFonts w:ascii="Book Antiqua" w:hAnsi="Book Antiqua" w:cs="Arial"/>
                <w:bCs/>
                <w:i/>
                <w:iCs/>
                <w:sz w:val="20"/>
              </w:rPr>
            </w:pPr>
            <w:r>
              <w:rPr>
                <w:rFonts w:ascii="Book Antiqua" w:hAnsi="Book Antiqua" w:cs="Arial"/>
                <w:bCs/>
                <w:i/>
                <w:iCs/>
                <w:sz w:val="20"/>
              </w:rPr>
              <w:t>Persona Juzgadora / persona técnica</w:t>
            </w:r>
          </w:p>
        </w:tc>
        <w:tc>
          <w:tcPr>
            <w:tcW w:w="2119"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 xml:space="preserve">Redactar el documento en donde se indica: despacho, lugar, hora y fecha de la audiencia, personas presentes y un breve resumen de lo resuelto por la persona juzgadora. </w:t>
            </w:r>
          </w:p>
        </w:tc>
        <w:tc>
          <w:tcPr>
            <w:tcW w:w="1145" w:type="dxa"/>
            <w:shd w:val="clear" w:color="auto" w:fill="auto"/>
            <w:vAlign w:val="center"/>
          </w:tcPr>
          <w:p w:rsidR="00F64C11" w:rsidRDefault="00F64C11" w:rsidP="00F64C11">
            <w:pPr>
              <w:ind w:left="0"/>
              <w:jc w:val="center"/>
              <w:rPr>
                <w:rFonts w:ascii="Book Antiqua" w:hAnsi="Book Antiqua" w:cs="Arial"/>
                <w:bCs/>
                <w:i/>
                <w:iCs/>
                <w:sz w:val="20"/>
              </w:rPr>
            </w:pPr>
            <w:r>
              <w:rPr>
                <w:rFonts w:ascii="Book Antiqua" w:hAnsi="Book Antiqua" w:cs="Arial"/>
                <w:bCs/>
                <w:i/>
                <w:iCs/>
                <w:sz w:val="20"/>
              </w:rPr>
              <w:t xml:space="preserve">30 minutos </w:t>
            </w:r>
          </w:p>
        </w:tc>
        <w:tc>
          <w:tcPr>
            <w:tcW w:w="3465" w:type="dxa"/>
            <w:shd w:val="clear" w:color="auto" w:fill="auto"/>
            <w:vAlign w:val="center"/>
          </w:tcPr>
          <w:p w:rsidR="00F64C11" w:rsidRPr="00207A85" w:rsidRDefault="00F64C11" w:rsidP="00F64C11">
            <w:pPr>
              <w:ind w:left="0"/>
              <w:rPr>
                <w:rFonts w:ascii="Book Antiqua" w:hAnsi="Book Antiqua" w:cs="Arial"/>
                <w:bCs/>
                <w:i/>
                <w:iCs/>
                <w:sz w:val="20"/>
              </w:rPr>
            </w:pPr>
            <w:r>
              <w:rPr>
                <w:rFonts w:ascii="Book Antiqua" w:hAnsi="Book Antiqua" w:cs="Arial"/>
                <w:bCs/>
                <w:i/>
                <w:iCs/>
                <w:sz w:val="20"/>
              </w:rPr>
              <w:t xml:space="preserve">La minuta debe ser confeccionada máximo 30 minutos posteriores a que se finaliza la audiencia. </w:t>
            </w:r>
          </w:p>
        </w:tc>
      </w:tr>
      <w:tr w:rsidR="00F64C11" w:rsidRPr="006E3692" w:rsidTr="00850AA4">
        <w:trPr>
          <w:trHeight w:val="306"/>
          <w:jc w:val="center"/>
        </w:trPr>
        <w:tc>
          <w:tcPr>
            <w:tcW w:w="1431" w:type="dxa"/>
            <w:vAlign w:val="center"/>
          </w:tcPr>
          <w:p w:rsidR="00F64C11" w:rsidRPr="00207A85" w:rsidRDefault="00F64C11" w:rsidP="00F64C11">
            <w:pPr>
              <w:ind w:left="0"/>
              <w:rPr>
                <w:rFonts w:ascii="Book Antiqua" w:hAnsi="Book Antiqua" w:cs="Arial"/>
                <w:bCs/>
                <w:i/>
                <w:iCs/>
                <w:sz w:val="20"/>
              </w:rPr>
            </w:pPr>
            <w:r>
              <w:rPr>
                <w:rFonts w:ascii="Book Antiqua" w:hAnsi="Book Antiqua" w:cs="Arial"/>
                <w:bCs/>
                <w:i/>
                <w:iCs/>
                <w:sz w:val="20"/>
              </w:rPr>
              <w:t xml:space="preserve">11. Trámite de lo ordenado en la audiencia </w:t>
            </w:r>
          </w:p>
        </w:tc>
        <w:tc>
          <w:tcPr>
            <w:tcW w:w="1542"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 xml:space="preserve">11.1. Ejecutar lo resuelto por la persona juzgadora durante la audiencia </w:t>
            </w:r>
          </w:p>
        </w:tc>
        <w:tc>
          <w:tcPr>
            <w:tcW w:w="1248" w:type="dxa"/>
            <w:shd w:val="clear" w:color="auto" w:fill="auto"/>
            <w:vAlign w:val="center"/>
          </w:tcPr>
          <w:p w:rsidR="00F64C11" w:rsidRPr="00207A85" w:rsidRDefault="00F64C11" w:rsidP="00F64C11">
            <w:pPr>
              <w:ind w:left="0"/>
              <w:jc w:val="center"/>
              <w:rPr>
                <w:rFonts w:ascii="Book Antiqua" w:hAnsi="Book Antiqua" w:cs="Arial"/>
                <w:bCs/>
                <w:i/>
                <w:iCs/>
                <w:sz w:val="20"/>
              </w:rPr>
            </w:pPr>
            <w:r>
              <w:rPr>
                <w:rFonts w:ascii="Book Antiqua" w:hAnsi="Book Antiqua" w:cs="Arial"/>
                <w:bCs/>
                <w:i/>
                <w:iCs/>
                <w:sz w:val="20"/>
              </w:rPr>
              <w:t>Persona Técnica</w:t>
            </w:r>
          </w:p>
        </w:tc>
        <w:tc>
          <w:tcPr>
            <w:tcW w:w="2119"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Proceder a ejecutar lo resuelto por la persona juzgadora durante la audiencia</w:t>
            </w:r>
          </w:p>
        </w:tc>
        <w:tc>
          <w:tcPr>
            <w:tcW w:w="1145" w:type="dxa"/>
            <w:shd w:val="clear" w:color="auto" w:fill="auto"/>
            <w:vAlign w:val="center"/>
          </w:tcPr>
          <w:p w:rsidR="00F64C11" w:rsidRDefault="00F64C11" w:rsidP="00F64C11">
            <w:pPr>
              <w:ind w:left="0"/>
              <w:jc w:val="center"/>
              <w:rPr>
                <w:rFonts w:ascii="Book Antiqua" w:hAnsi="Book Antiqua" w:cs="Arial"/>
                <w:bCs/>
                <w:i/>
                <w:iCs/>
                <w:sz w:val="20"/>
              </w:rPr>
            </w:pPr>
            <w:r>
              <w:rPr>
                <w:rFonts w:ascii="Book Antiqua" w:hAnsi="Book Antiqua" w:cs="Arial"/>
                <w:bCs/>
                <w:i/>
                <w:iCs/>
                <w:sz w:val="20"/>
              </w:rPr>
              <w:t>60 minutos</w:t>
            </w:r>
          </w:p>
        </w:tc>
        <w:tc>
          <w:tcPr>
            <w:tcW w:w="3465" w:type="dxa"/>
            <w:shd w:val="clear" w:color="auto" w:fill="auto"/>
            <w:vAlign w:val="center"/>
          </w:tcPr>
          <w:p w:rsidR="00F64C11" w:rsidRPr="00207A85" w:rsidRDefault="00F64C11" w:rsidP="00F64C11">
            <w:pPr>
              <w:ind w:left="0"/>
              <w:rPr>
                <w:rFonts w:ascii="Book Antiqua" w:hAnsi="Book Antiqua" w:cs="Arial"/>
                <w:bCs/>
                <w:i/>
                <w:iCs/>
                <w:sz w:val="20"/>
              </w:rPr>
            </w:pPr>
            <w:r>
              <w:rPr>
                <w:rFonts w:ascii="Book Antiqua" w:hAnsi="Book Antiqua" w:cs="Arial"/>
                <w:bCs/>
                <w:i/>
                <w:iCs/>
                <w:sz w:val="20"/>
              </w:rPr>
              <w:t xml:space="preserve">Persona Técnica debe prestar atención a la urgencia del trámite ordenado. </w:t>
            </w:r>
          </w:p>
        </w:tc>
      </w:tr>
      <w:tr w:rsidR="00F64C11" w:rsidRPr="006E3692" w:rsidTr="00850AA4">
        <w:trPr>
          <w:trHeight w:val="306"/>
          <w:jc w:val="center"/>
        </w:trPr>
        <w:tc>
          <w:tcPr>
            <w:tcW w:w="1431" w:type="dxa"/>
            <w:vAlign w:val="center"/>
          </w:tcPr>
          <w:p w:rsidR="00F64C11" w:rsidRPr="00207A85" w:rsidRDefault="00F64C11" w:rsidP="00F64C11">
            <w:pPr>
              <w:ind w:left="0"/>
              <w:rPr>
                <w:rFonts w:ascii="Book Antiqua" w:hAnsi="Book Antiqua" w:cs="Arial"/>
                <w:bCs/>
                <w:i/>
                <w:iCs/>
                <w:sz w:val="20"/>
              </w:rPr>
            </w:pPr>
            <w:r>
              <w:rPr>
                <w:rFonts w:ascii="Book Antiqua" w:hAnsi="Book Antiqua" w:cs="Arial"/>
                <w:bCs/>
                <w:i/>
                <w:iCs/>
                <w:sz w:val="20"/>
              </w:rPr>
              <w:t>12. Archivar expediente a la espera del vencimiento de plazo</w:t>
            </w:r>
          </w:p>
        </w:tc>
        <w:tc>
          <w:tcPr>
            <w:tcW w:w="1542"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12.1. Archivar expediente a la espera del vencimiento de plazo</w:t>
            </w:r>
          </w:p>
        </w:tc>
        <w:tc>
          <w:tcPr>
            <w:tcW w:w="1248" w:type="dxa"/>
            <w:shd w:val="clear" w:color="auto" w:fill="auto"/>
            <w:vAlign w:val="center"/>
          </w:tcPr>
          <w:p w:rsidR="00F64C11" w:rsidRPr="00207A85" w:rsidRDefault="00F64C11" w:rsidP="00F64C11">
            <w:pPr>
              <w:rPr>
                <w:rFonts w:ascii="Book Antiqua" w:hAnsi="Book Antiqua" w:cs="Arial"/>
                <w:bCs/>
                <w:i/>
                <w:iCs/>
                <w:sz w:val="20"/>
              </w:rPr>
            </w:pPr>
            <w:r>
              <w:rPr>
                <w:rFonts w:ascii="Book Antiqua" w:hAnsi="Book Antiqua" w:cs="Arial"/>
                <w:bCs/>
                <w:i/>
                <w:iCs/>
                <w:sz w:val="20"/>
              </w:rPr>
              <w:t>Persona Técnica</w:t>
            </w:r>
          </w:p>
        </w:tc>
        <w:tc>
          <w:tcPr>
            <w:tcW w:w="2119"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Continuar con el trámite a la espera del vencimiento de plazo.</w:t>
            </w:r>
          </w:p>
        </w:tc>
        <w:tc>
          <w:tcPr>
            <w:tcW w:w="1145" w:type="dxa"/>
            <w:shd w:val="clear" w:color="auto" w:fill="auto"/>
            <w:vAlign w:val="center"/>
          </w:tcPr>
          <w:p w:rsidR="00F64C11" w:rsidRDefault="00F64C11" w:rsidP="00F64C11">
            <w:pPr>
              <w:ind w:left="0"/>
              <w:jc w:val="center"/>
              <w:rPr>
                <w:rFonts w:ascii="Book Antiqua" w:hAnsi="Book Antiqua" w:cs="Arial"/>
                <w:bCs/>
                <w:i/>
                <w:iCs/>
                <w:sz w:val="20"/>
              </w:rPr>
            </w:pPr>
            <w:r>
              <w:rPr>
                <w:rFonts w:ascii="Book Antiqua" w:hAnsi="Book Antiqua" w:cs="Arial"/>
                <w:bCs/>
                <w:i/>
                <w:iCs/>
                <w:sz w:val="20"/>
              </w:rPr>
              <w:t>10 minutos</w:t>
            </w:r>
          </w:p>
        </w:tc>
        <w:tc>
          <w:tcPr>
            <w:tcW w:w="3465" w:type="dxa"/>
            <w:shd w:val="clear" w:color="auto" w:fill="auto"/>
            <w:vAlign w:val="center"/>
          </w:tcPr>
          <w:p w:rsidR="00F64C11" w:rsidRPr="00207A85" w:rsidRDefault="00F64C11" w:rsidP="00F64C11">
            <w:pPr>
              <w:ind w:left="0"/>
              <w:rPr>
                <w:rFonts w:ascii="Book Antiqua" w:hAnsi="Book Antiqua" w:cs="Arial"/>
                <w:bCs/>
                <w:i/>
                <w:iCs/>
                <w:sz w:val="20"/>
              </w:rPr>
            </w:pPr>
            <w:r>
              <w:rPr>
                <w:rFonts w:ascii="Book Antiqua" w:hAnsi="Book Antiqua" w:cs="Arial"/>
                <w:bCs/>
                <w:i/>
                <w:iCs/>
                <w:sz w:val="20"/>
              </w:rPr>
              <w:t>Verificar que se haya incluido en el sistema de Gestión de manera correcta la fecha de vencimiento del plazo.</w:t>
            </w:r>
          </w:p>
        </w:tc>
      </w:tr>
      <w:tr w:rsidR="00F64C11" w:rsidRPr="006E3692" w:rsidTr="00850AA4">
        <w:trPr>
          <w:trHeight w:val="306"/>
          <w:jc w:val="center"/>
        </w:trPr>
        <w:tc>
          <w:tcPr>
            <w:tcW w:w="1431" w:type="dxa"/>
            <w:vMerge w:val="restart"/>
            <w:vAlign w:val="center"/>
          </w:tcPr>
          <w:p w:rsidR="00F64C11" w:rsidRPr="00207A85" w:rsidRDefault="00F64C11" w:rsidP="00F64C11">
            <w:pPr>
              <w:ind w:left="0"/>
              <w:rPr>
                <w:rFonts w:ascii="Book Antiqua" w:hAnsi="Book Antiqua" w:cs="Arial"/>
                <w:bCs/>
                <w:i/>
                <w:iCs/>
                <w:sz w:val="20"/>
              </w:rPr>
            </w:pPr>
            <w:r>
              <w:rPr>
                <w:rFonts w:ascii="Book Antiqua" w:hAnsi="Book Antiqua" w:cs="Arial"/>
                <w:bCs/>
                <w:i/>
                <w:iCs/>
                <w:sz w:val="20"/>
              </w:rPr>
              <w:t>13. Atender expedientes con plazo cumplido.</w:t>
            </w:r>
          </w:p>
        </w:tc>
        <w:tc>
          <w:tcPr>
            <w:tcW w:w="1542"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13.1. Revisar el cumplimiento de plazo</w:t>
            </w:r>
          </w:p>
        </w:tc>
        <w:tc>
          <w:tcPr>
            <w:tcW w:w="1248" w:type="dxa"/>
            <w:shd w:val="clear" w:color="auto" w:fill="auto"/>
            <w:vAlign w:val="center"/>
          </w:tcPr>
          <w:p w:rsidR="00F64C11" w:rsidRPr="00207A85" w:rsidRDefault="00F64C11" w:rsidP="00F64C11">
            <w:pPr>
              <w:rPr>
                <w:rFonts w:ascii="Book Antiqua" w:hAnsi="Book Antiqua" w:cs="Arial"/>
                <w:bCs/>
                <w:i/>
                <w:iCs/>
                <w:sz w:val="20"/>
              </w:rPr>
            </w:pPr>
            <w:r>
              <w:rPr>
                <w:rFonts w:ascii="Book Antiqua" w:hAnsi="Book Antiqua" w:cs="Arial"/>
                <w:bCs/>
                <w:i/>
                <w:iCs/>
                <w:sz w:val="20"/>
              </w:rPr>
              <w:t>Persona Técnica</w:t>
            </w:r>
          </w:p>
        </w:tc>
        <w:tc>
          <w:tcPr>
            <w:tcW w:w="2119"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Revisar los controles del despacho, revisar los expedientes con fecha de vencimiento de esa semana.</w:t>
            </w:r>
          </w:p>
        </w:tc>
        <w:tc>
          <w:tcPr>
            <w:tcW w:w="1145" w:type="dxa"/>
            <w:shd w:val="clear" w:color="auto" w:fill="auto"/>
            <w:vAlign w:val="center"/>
          </w:tcPr>
          <w:p w:rsidR="00F64C11" w:rsidRDefault="00F64C11" w:rsidP="00F64C11">
            <w:pPr>
              <w:ind w:left="0"/>
              <w:jc w:val="center"/>
              <w:rPr>
                <w:rFonts w:ascii="Book Antiqua" w:hAnsi="Book Antiqua" w:cs="Arial"/>
                <w:bCs/>
                <w:i/>
                <w:iCs/>
                <w:sz w:val="20"/>
              </w:rPr>
            </w:pPr>
            <w:r>
              <w:rPr>
                <w:rFonts w:ascii="Book Antiqua" w:hAnsi="Book Antiqua" w:cs="Arial"/>
                <w:bCs/>
                <w:i/>
                <w:iCs/>
                <w:sz w:val="20"/>
              </w:rPr>
              <w:t xml:space="preserve">30 minutos </w:t>
            </w:r>
          </w:p>
        </w:tc>
        <w:tc>
          <w:tcPr>
            <w:tcW w:w="3465" w:type="dxa"/>
            <w:shd w:val="clear" w:color="auto" w:fill="auto"/>
            <w:vAlign w:val="center"/>
          </w:tcPr>
          <w:p w:rsidR="00F64C11" w:rsidRPr="00207A85" w:rsidRDefault="00F64C11" w:rsidP="00F64C11">
            <w:pPr>
              <w:ind w:left="0"/>
              <w:rPr>
                <w:rFonts w:ascii="Book Antiqua" w:hAnsi="Book Antiqua" w:cs="Arial"/>
                <w:bCs/>
                <w:i/>
                <w:iCs/>
                <w:sz w:val="20"/>
              </w:rPr>
            </w:pPr>
            <w:r>
              <w:rPr>
                <w:rFonts w:ascii="Book Antiqua" w:hAnsi="Book Antiqua" w:cs="Arial"/>
                <w:bCs/>
                <w:i/>
                <w:iCs/>
                <w:sz w:val="20"/>
              </w:rPr>
              <w:t xml:space="preserve">Es preciso revisar y apartar los expedientes que vencen el mismo día y los que vencen durante esa semana. </w:t>
            </w:r>
          </w:p>
        </w:tc>
      </w:tr>
      <w:tr w:rsidR="00F64C11" w:rsidRPr="006E3692" w:rsidTr="00850AA4">
        <w:trPr>
          <w:trHeight w:val="306"/>
          <w:jc w:val="center"/>
        </w:trPr>
        <w:tc>
          <w:tcPr>
            <w:tcW w:w="1431" w:type="dxa"/>
            <w:vMerge/>
            <w:vAlign w:val="center"/>
          </w:tcPr>
          <w:p w:rsidR="00F64C11" w:rsidRPr="00207A85" w:rsidRDefault="00F64C11" w:rsidP="00F64C11">
            <w:pPr>
              <w:jc w:val="center"/>
              <w:rPr>
                <w:rFonts w:ascii="Book Antiqua" w:hAnsi="Book Antiqua" w:cs="Arial"/>
                <w:bCs/>
                <w:i/>
                <w:iCs/>
                <w:sz w:val="20"/>
              </w:rPr>
            </w:pPr>
          </w:p>
        </w:tc>
        <w:tc>
          <w:tcPr>
            <w:tcW w:w="1542"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13.2. Trasladar expedientes a persona juzgadora.</w:t>
            </w:r>
          </w:p>
        </w:tc>
        <w:tc>
          <w:tcPr>
            <w:tcW w:w="1248" w:type="dxa"/>
            <w:shd w:val="clear" w:color="auto" w:fill="auto"/>
            <w:vAlign w:val="center"/>
          </w:tcPr>
          <w:p w:rsidR="00F64C11" w:rsidRPr="00207A85" w:rsidRDefault="00F64C11" w:rsidP="00F64C11">
            <w:pPr>
              <w:rPr>
                <w:rFonts w:ascii="Book Antiqua" w:hAnsi="Book Antiqua" w:cs="Arial"/>
                <w:bCs/>
                <w:i/>
                <w:iCs/>
                <w:sz w:val="20"/>
              </w:rPr>
            </w:pPr>
            <w:r>
              <w:rPr>
                <w:rFonts w:ascii="Book Antiqua" w:hAnsi="Book Antiqua" w:cs="Arial"/>
                <w:bCs/>
                <w:i/>
                <w:iCs/>
                <w:sz w:val="20"/>
              </w:rPr>
              <w:t>Persona Técnica</w:t>
            </w:r>
          </w:p>
        </w:tc>
        <w:tc>
          <w:tcPr>
            <w:tcW w:w="2119"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 xml:space="preserve">En caso de que el despacho sea físico, se traslada el expediente físico. </w:t>
            </w:r>
          </w:p>
          <w:p w:rsidR="00F64C11" w:rsidRDefault="00F64C11" w:rsidP="00F64C11">
            <w:pPr>
              <w:ind w:left="0"/>
              <w:rPr>
                <w:rFonts w:ascii="Book Antiqua" w:hAnsi="Book Antiqua" w:cs="Arial"/>
                <w:bCs/>
                <w:i/>
                <w:iCs/>
                <w:sz w:val="20"/>
              </w:rPr>
            </w:pPr>
            <w:r>
              <w:rPr>
                <w:rFonts w:ascii="Book Antiqua" w:hAnsi="Book Antiqua" w:cs="Arial"/>
                <w:bCs/>
                <w:i/>
                <w:iCs/>
                <w:sz w:val="20"/>
              </w:rPr>
              <w:t>En caso de que el despacho sea electrónico, se comparte la ubicación en el Sistema.</w:t>
            </w:r>
          </w:p>
        </w:tc>
        <w:tc>
          <w:tcPr>
            <w:tcW w:w="1145" w:type="dxa"/>
            <w:shd w:val="clear" w:color="auto" w:fill="auto"/>
            <w:vAlign w:val="center"/>
          </w:tcPr>
          <w:p w:rsidR="00F64C11" w:rsidRDefault="00F64C11" w:rsidP="00F64C11">
            <w:pPr>
              <w:ind w:left="0"/>
              <w:jc w:val="center"/>
              <w:rPr>
                <w:rFonts w:ascii="Book Antiqua" w:hAnsi="Book Antiqua" w:cs="Arial"/>
                <w:bCs/>
                <w:i/>
                <w:iCs/>
                <w:sz w:val="20"/>
              </w:rPr>
            </w:pPr>
            <w:r>
              <w:rPr>
                <w:rFonts w:ascii="Book Antiqua" w:hAnsi="Book Antiqua" w:cs="Arial"/>
                <w:bCs/>
                <w:i/>
                <w:iCs/>
                <w:sz w:val="20"/>
              </w:rPr>
              <w:t>10 minutos</w:t>
            </w:r>
          </w:p>
        </w:tc>
        <w:tc>
          <w:tcPr>
            <w:tcW w:w="3465" w:type="dxa"/>
            <w:shd w:val="clear" w:color="auto" w:fill="auto"/>
            <w:vAlign w:val="center"/>
          </w:tcPr>
          <w:p w:rsidR="00F64C11" w:rsidRPr="00207A85" w:rsidRDefault="00F64C11" w:rsidP="00F64C11">
            <w:pPr>
              <w:ind w:left="0"/>
              <w:rPr>
                <w:rFonts w:ascii="Book Antiqua" w:hAnsi="Book Antiqua" w:cs="Arial"/>
                <w:bCs/>
                <w:i/>
                <w:iCs/>
                <w:sz w:val="20"/>
              </w:rPr>
            </w:pPr>
            <w:r>
              <w:rPr>
                <w:rFonts w:ascii="Book Antiqua" w:hAnsi="Book Antiqua" w:cs="Arial"/>
                <w:bCs/>
                <w:i/>
                <w:iCs/>
                <w:sz w:val="20"/>
              </w:rPr>
              <w:t xml:space="preserve">Generar una alerta en caso de que el plazo de un expediente sea urgente. </w:t>
            </w:r>
          </w:p>
        </w:tc>
      </w:tr>
      <w:tr w:rsidR="00F64C11" w:rsidRPr="006E3692" w:rsidTr="00850AA4">
        <w:trPr>
          <w:trHeight w:val="306"/>
          <w:jc w:val="center"/>
        </w:trPr>
        <w:tc>
          <w:tcPr>
            <w:tcW w:w="1431" w:type="dxa"/>
            <w:vMerge/>
            <w:vAlign w:val="center"/>
          </w:tcPr>
          <w:p w:rsidR="00F64C11" w:rsidRPr="00207A85" w:rsidRDefault="00F64C11" w:rsidP="00F64C11">
            <w:pPr>
              <w:jc w:val="center"/>
              <w:rPr>
                <w:rFonts w:ascii="Book Antiqua" w:hAnsi="Book Antiqua" w:cs="Arial"/>
                <w:bCs/>
                <w:i/>
                <w:iCs/>
                <w:sz w:val="20"/>
              </w:rPr>
            </w:pPr>
          </w:p>
        </w:tc>
        <w:tc>
          <w:tcPr>
            <w:tcW w:w="1542"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13.3. Revisar y resolver expediente</w:t>
            </w:r>
          </w:p>
        </w:tc>
        <w:tc>
          <w:tcPr>
            <w:tcW w:w="1248" w:type="dxa"/>
            <w:shd w:val="clear" w:color="auto" w:fill="auto"/>
            <w:vAlign w:val="center"/>
          </w:tcPr>
          <w:p w:rsidR="00F64C11" w:rsidRPr="00207A85" w:rsidRDefault="00F64C11" w:rsidP="00F64C11">
            <w:pPr>
              <w:ind w:left="0"/>
              <w:jc w:val="center"/>
              <w:rPr>
                <w:rFonts w:ascii="Book Antiqua" w:hAnsi="Book Antiqua" w:cs="Arial"/>
                <w:bCs/>
                <w:i/>
                <w:iCs/>
                <w:sz w:val="20"/>
              </w:rPr>
            </w:pPr>
            <w:r>
              <w:rPr>
                <w:rFonts w:ascii="Book Antiqua" w:hAnsi="Book Antiqua" w:cs="Arial"/>
                <w:bCs/>
                <w:i/>
                <w:iCs/>
                <w:sz w:val="20"/>
              </w:rPr>
              <w:t>Persona Juzgadora</w:t>
            </w:r>
          </w:p>
        </w:tc>
        <w:tc>
          <w:tcPr>
            <w:tcW w:w="2119"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 xml:space="preserve">Revisar el expediente, verificar el cumplimiento del plan reparador y verificar si se ha vencido el plazo. </w:t>
            </w:r>
          </w:p>
        </w:tc>
        <w:tc>
          <w:tcPr>
            <w:tcW w:w="1145" w:type="dxa"/>
            <w:shd w:val="clear" w:color="auto" w:fill="auto"/>
            <w:vAlign w:val="center"/>
          </w:tcPr>
          <w:p w:rsidR="00F64C11" w:rsidRDefault="00F64C11" w:rsidP="00F64C11">
            <w:pPr>
              <w:ind w:left="0"/>
              <w:jc w:val="center"/>
              <w:rPr>
                <w:rFonts w:ascii="Book Antiqua" w:hAnsi="Book Antiqua" w:cs="Arial"/>
                <w:bCs/>
                <w:i/>
                <w:iCs/>
                <w:sz w:val="20"/>
              </w:rPr>
            </w:pPr>
            <w:r>
              <w:rPr>
                <w:rFonts w:ascii="Book Antiqua" w:hAnsi="Book Antiqua" w:cs="Arial"/>
                <w:bCs/>
                <w:i/>
                <w:iCs/>
                <w:sz w:val="20"/>
              </w:rPr>
              <w:t>45 minutos</w:t>
            </w:r>
          </w:p>
        </w:tc>
        <w:tc>
          <w:tcPr>
            <w:tcW w:w="3465" w:type="dxa"/>
            <w:shd w:val="clear" w:color="auto" w:fill="auto"/>
            <w:vAlign w:val="center"/>
          </w:tcPr>
          <w:p w:rsidR="00F64C11" w:rsidRPr="00207A85" w:rsidRDefault="00F64C11" w:rsidP="00F64C11">
            <w:pPr>
              <w:ind w:left="0"/>
              <w:rPr>
                <w:rFonts w:ascii="Book Antiqua" w:hAnsi="Book Antiqua" w:cs="Arial"/>
                <w:bCs/>
                <w:i/>
                <w:iCs/>
                <w:sz w:val="20"/>
              </w:rPr>
            </w:pPr>
          </w:p>
        </w:tc>
      </w:tr>
      <w:tr w:rsidR="00F64C11" w:rsidRPr="006E3692" w:rsidTr="00850AA4">
        <w:trPr>
          <w:trHeight w:val="306"/>
          <w:jc w:val="center"/>
        </w:trPr>
        <w:tc>
          <w:tcPr>
            <w:tcW w:w="1431" w:type="dxa"/>
            <w:vMerge/>
            <w:vAlign w:val="center"/>
          </w:tcPr>
          <w:p w:rsidR="00F64C11" w:rsidRPr="00207A85" w:rsidRDefault="00F64C11" w:rsidP="00F64C11">
            <w:pPr>
              <w:jc w:val="center"/>
              <w:rPr>
                <w:rFonts w:ascii="Book Antiqua" w:hAnsi="Book Antiqua" w:cs="Arial"/>
                <w:bCs/>
                <w:i/>
                <w:iCs/>
                <w:sz w:val="20"/>
              </w:rPr>
            </w:pPr>
          </w:p>
        </w:tc>
        <w:tc>
          <w:tcPr>
            <w:tcW w:w="1542"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13.4. Trasladar expediente a persona técnica</w:t>
            </w:r>
          </w:p>
        </w:tc>
        <w:tc>
          <w:tcPr>
            <w:tcW w:w="1248" w:type="dxa"/>
            <w:shd w:val="clear" w:color="auto" w:fill="auto"/>
            <w:vAlign w:val="center"/>
          </w:tcPr>
          <w:p w:rsidR="00F64C11" w:rsidRPr="00207A85" w:rsidRDefault="00F64C11" w:rsidP="00F64C11">
            <w:pPr>
              <w:rPr>
                <w:rFonts w:ascii="Book Antiqua" w:hAnsi="Book Antiqua" w:cs="Arial"/>
                <w:bCs/>
                <w:i/>
                <w:iCs/>
                <w:sz w:val="20"/>
              </w:rPr>
            </w:pPr>
            <w:r>
              <w:rPr>
                <w:rFonts w:ascii="Book Antiqua" w:hAnsi="Book Antiqua" w:cs="Arial"/>
                <w:bCs/>
                <w:i/>
                <w:iCs/>
                <w:sz w:val="20"/>
              </w:rPr>
              <w:t>Persona Juzgadora</w:t>
            </w:r>
          </w:p>
        </w:tc>
        <w:tc>
          <w:tcPr>
            <w:tcW w:w="2119"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Trasladar expediente a persona técnica para proceder con la notificación</w:t>
            </w:r>
          </w:p>
        </w:tc>
        <w:tc>
          <w:tcPr>
            <w:tcW w:w="1145" w:type="dxa"/>
            <w:shd w:val="clear" w:color="auto" w:fill="auto"/>
            <w:vAlign w:val="center"/>
          </w:tcPr>
          <w:p w:rsidR="00F64C11" w:rsidRDefault="00F64C11" w:rsidP="00F64C11">
            <w:pPr>
              <w:ind w:left="0"/>
              <w:jc w:val="center"/>
              <w:rPr>
                <w:rFonts w:ascii="Book Antiqua" w:hAnsi="Book Antiqua" w:cs="Arial"/>
                <w:bCs/>
                <w:i/>
                <w:iCs/>
                <w:sz w:val="20"/>
              </w:rPr>
            </w:pPr>
            <w:r>
              <w:rPr>
                <w:rFonts w:ascii="Book Antiqua" w:hAnsi="Book Antiqua" w:cs="Arial"/>
                <w:bCs/>
                <w:i/>
                <w:iCs/>
                <w:sz w:val="20"/>
              </w:rPr>
              <w:t>10 minutos</w:t>
            </w:r>
          </w:p>
        </w:tc>
        <w:tc>
          <w:tcPr>
            <w:tcW w:w="3465" w:type="dxa"/>
            <w:shd w:val="clear" w:color="auto" w:fill="auto"/>
            <w:vAlign w:val="center"/>
          </w:tcPr>
          <w:p w:rsidR="00F64C11" w:rsidRPr="00207A85" w:rsidRDefault="00F64C11" w:rsidP="00F64C11">
            <w:pPr>
              <w:ind w:left="0"/>
              <w:rPr>
                <w:rFonts w:ascii="Book Antiqua" w:hAnsi="Book Antiqua" w:cs="Arial"/>
                <w:bCs/>
                <w:i/>
                <w:iCs/>
                <w:sz w:val="20"/>
              </w:rPr>
            </w:pPr>
          </w:p>
        </w:tc>
      </w:tr>
      <w:tr w:rsidR="00F64C11" w:rsidRPr="006E3692" w:rsidTr="00850AA4">
        <w:trPr>
          <w:trHeight w:val="306"/>
          <w:jc w:val="center"/>
        </w:trPr>
        <w:tc>
          <w:tcPr>
            <w:tcW w:w="1431" w:type="dxa"/>
            <w:vMerge/>
            <w:vAlign w:val="center"/>
          </w:tcPr>
          <w:p w:rsidR="00F64C11" w:rsidRPr="00207A85" w:rsidRDefault="00F64C11" w:rsidP="00F64C11">
            <w:pPr>
              <w:jc w:val="center"/>
              <w:rPr>
                <w:rFonts w:ascii="Book Antiqua" w:hAnsi="Book Antiqua" w:cs="Arial"/>
                <w:bCs/>
                <w:i/>
                <w:iCs/>
                <w:sz w:val="20"/>
              </w:rPr>
            </w:pPr>
          </w:p>
        </w:tc>
        <w:tc>
          <w:tcPr>
            <w:tcW w:w="1542"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13.5. Notificar y trámite de lo resuelto</w:t>
            </w:r>
          </w:p>
        </w:tc>
        <w:tc>
          <w:tcPr>
            <w:tcW w:w="1248" w:type="dxa"/>
            <w:shd w:val="clear" w:color="auto" w:fill="auto"/>
            <w:vAlign w:val="center"/>
          </w:tcPr>
          <w:p w:rsidR="00F64C11" w:rsidRPr="00207A85" w:rsidRDefault="00F64C11" w:rsidP="00F64C11">
            <w:pPr>
              <w:ind w:left="0"/>
              <w:jc w:val="center"/>
              <w:rPr>
                <w:rFonts w:ascii="Book Antiqua" w:hAnsi="Book Antiqua" w:cs="Arial"/>
                <w:bCs/>
                <w:i/>
                <w:iCs/>
                <w:sz w:val="20"/>
              </w:rPr>
            </w:pPr>
            <w:r>
              <w:rPr>
                <w:rFonts w:ascii="Book Antiqua" w:hAnsi="Book Antiqua" w:cs="Arial"/>
                <w:bCs/>
                <w:i/>
                <w:iCs/>
                <w:sz w:val="20"/>
              </w:rPr>
              <w:t>Persona Técnica</w:t>
            </w:r>
          </w:p>
        </w:tc>
        <w:tc>
          <w:tcPr>
            <w:tcW w:w="2119"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Realizar la notificación de las partes a través del Sistema de Gestión / Escritorio Virtual.</w:t>
            </w:r>
          </w:p>
        </w:tc>
        <w:tc>
          <w:tcPr>
            <w:tcW w:w="1145" w:type="dxa"/>
            <w:shd w:val="clear" w:color="auto" w:fill="auto"/>
            <w:vAlign w:val="center"/>
          </w:tcPr>
          <w:p w:rsidR="00F64C11" w:rsidRDefault="00F64C11" w:rsidP="00F64C11">
            <w:pPr>
              <w:ind w:left="0"/>
              <w:jc w:val="center"/>
              <w:rPr>
                <w:rFonts w:ascii="Book Antiqua" w:hAnsi="Book Antiqua" w:cs="Arial"/>
                <w:bCs/>
                <w:i/>
                <w:iCs/>
                <w:sz w:val="20"/>
              </w:rPr>
            </w:pPr>
            <w:r>
              <w:rPr>
                <w:rFonts w:ascii="Book Antiqua" w:hAnsi="Book Antiqua" w:cs="Arial"/>
                <w:bCs/>
                <w:i/>
                <w:iCs/>
                <w:sz w:val="20"/>
              </w:rPr>
              <w:t>10 minutos</w:t>
            </w:r>
          </w:p>
        </w:tc>
        <w:tc>
          <w:tcPr>
            <w:tcW w:w="3465" w:type="dxa"/>
            <w:shd w:val="clear" w:color="auto" w:fill="auto"/>
            <w:vAlign w:val="center"/>
          </w:tcPr>
          <w:p w:rsidR="00F64C11" w:rsidRPr="00207A85" w:rsidRDefault="00F64C11" w:rsidP="00F64C11">
            <w:pPr>
              <w:ind w:left="0"/>
              <w:rPr>
                <w:rFonts w:ascii="Book Antiqua" w:hAnsi="Book Antiqua" w:cs="Arial"/>
                <w:bCs/>
                <w:i/>
                <w:iCs/>
                <w:sz w:val="20"/>
              </w:rPr>
            </w:pPr>
            <w:r>
              <w:rPr>
                <w:rFonts w:ascii="Book Antiqua" w:hAnsi="Book Antiqua" w:cs="Arial"/>
                <w:bCs/>
                <w:i/>
                <w:iCs/>
                <w:sz w:val="20"/>
              </w:rPr>
              <w:t xml:space="preserve">Revisar resolución a fin de detectar si es preciso realizar algún trámite adicional. </w:t>
            </w:r>
          </w:p>
        </w:tc>
      </w:tr>
      <w:tr w:rsidR="00F64C11" w:rsidRPr="006E3692" w:rsidTr="00850AA4">
        <w:trPr>
          <w:trHeight w:val="306"/>
          <w:jc w:val="center"/>
        </w:trPr>
        <w:tc>
          <w:tcPr>
            <w:tcW w:w="1431" w:type="dxa"/>
            <w:vMerge/>
            <w:vAlign w:val="center"/>
          </w:tcPr>
          <w:p w:rsidR="00F64C11" w:rsidRPr="00207A85" w:rsidRDefault="00F64C11" w:rsidP="00F64C11">
            <w:pPr>
              <w:jc w:val="center"/>
              <w:rPr>
                <w:rFonts w:ascii="Book Antiqua" w:hAnsi="Book Antiqua" w:cs="Arial"/>
                <w:bCs/>
                <w:i/>
                <w:iCs/>
                <w:sz w:val="20"/>
              </w:rPr>
            </w:pPr>
          </w:p>
        </w:tc>
        <w:tc>
          <w:tcPr>
            <w:tcW w:w="1542"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 xml:space="preserve">13.6. Cerrar estadísticamente el expediente </w:t>
            </w:r>
          </w:p>
        </w:tc>
        <w:tc>
          <w:tcPr>
            <w:tcW w:w="1248" w:type="dxa"/>
            <w:shd w:val="clear" w:color="auto" w:fill="auto"/>
            <w:vAlign w:val="center"/>
          </w:tcPr>
          <w:p w:rsidR="00C77633" w:rsidRDefault="00C77633" w:rsidP="00C77633">
            <w:pPr>
              <w:ind w:left="0"/>
              <w:rPr>
                <w:rFonts w:ascii="Book Antiqua" w:hAnsi="Book Antiqua" w:cs="Arial"/>
                <w:bCs/>
                <w:i/>
                <w:iCs/>
                <w:sz w:val="20"/>
              </w:rPr>
            </w:pPr>
            <w:r>
              <w:rPr>
                <w:rFonts w:ascii="Book Antiqua" w:hAnsi="Book Antiqua" w:cs="Arial"/>
                <w:bCs/>
                <w:i/>
                <w:iCs/>
                <w:sz w:val="20"/>
              </w:rPr>
              <w:t>Persona coordinadora</w:t>
            </w:r>
          </w:p>
          <w:p w:rsidR="00F64C11" w:rsidRPr="00207A85" w:rsidRDefault="00C77633" w:rsidP="00C77633">
            <w:pPr>
              <w:ind w:left="0"/>
              <w:rPr>
                <w:rFonts w:ascii="Book Antiqua" w:hAnsi="Book Antiqua" w:cs="Arial"/>
                <w:bCs/>
                <w:i/>
                <w:iCs/>
                <w:sz w:val="20"/>
              </w:rPr>
            </w:pPr>
            <w:r>
              <w:rPr>
                <w:rFonts w:ascii="Book Antiqua" w:hAnsi="Book Antiqua" w:cs="Arial"/>
                <w:bCs/>
                <w:i/>
                <w:iCs/>
                <w:sz w:val="20"/>
              </w:rPr>
              <w:t xml:space="preserve">judicial </w:t>
            </w:r>
          </w:p>
        </w:tc>
        <w:tc>
          <w:tcPr>
            <w:tcW w:w="2119"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Poner en estado “terminado” el expediente en el Sistema</w:t>
            </w:r>
          </w:p>
        </w:tc>
        <w:tc>
          <w:tcPr>
            <w:tcW w:w="1145" w:type="dxa"/>
            <w:shd w:val="clear" w:color="auto" w:fill="auto"/>
            <w:vAlign w:val="center"/>
          </w:tcPr>
          <w:p w:rsidR="00F64C11" w:rsidRDefault="00F64C11" w:rsidP="00F64C11">
            <w:pPr>
              <w:ind w:left="0"/>
              <w:jc w:val="center"/>
              <w:rPr>
                <w:rFonts w:ascii="Book Antiqua" w:hAnsi="Book Antiqua" w:cs="Arial"/>
                <w:bCs/>
                <w:i/>
                <w:iCs/>
                <w:sz w:val="20"/>
              </w:rPr>
            </w:pPr>
            <w:r>
              <w:rPr>
                <w:rFonts w:ascii="Book Antiqua" w:hAnsi="Book Antiqua" w:cs="Arial"/>
                <w:bCs/>
                <w:i/>
                <w:iCs/>
                <w:sz w:val="20"/>
              </w:rPr>
              <w:t>10 minutos</w:t>
            </w:r>
          </w:p>
        </w:tc>
        <w:tc>
          <w:tcPr>
            <w:tcW w:w="3465" w:type="dxa"/>
            <w:shd w:val="clear" w:color="auto" w:fill="auto"/>
            <w:vAlign w:val="center"/>
          </w:tcPr>
          <w:p w:rsidR="00F64C11" w:rsidRPr="00207A85" w:rsidRDefault="00F64C11" w:rsidP="00F64C11">
            <w:pPr>
              <w:ind w:left="0"/>
              <w:rPr>
                <w:rFonts w:ascii="Book Antiqua" w:hAnsi="Book Antiqua" w:cs="Arial"/>
                <w:bCs/>
                <w:i/>
                <w:iCs/>
                <w:sz w:val="20"/>
              </w:rPr>
            </w:pPr>
            <w:r>
              <w:rPr>
                <w:rFonts w:ascii="Book Antiqua" w:hAnsi="Book Antiqua" w:cs="Arial"/>
                <w:bCs/>
                <w:i/>
                <w:iCs/>
                <w:sz w:val="20"/>
              </w:rPr>
              <w:t>Se debe revisar que no exista ningún trámite o escrito por resolver, de ser así se debe atender lo pendiente antes de cerrar estadísticamente el expediente.</w:t>
            </w:r>
          </w:p>
        </w:tc>
      </w:tr>
      <w:tr w:rsidR="00F64C11" w:rsidRPr="006E3692" w:rsidTr="00850AA4">
        <w:trPr>
          <w:trHeight w:val="306"/>
          <w:jc w:val="center"/>
        </w:trPr>
        <w:tc>
          <w:tcPr>
            <w:tcW w:w="1431" w:type="dxa"/>
            <w:vMerge/>
            <w:vAlign w:val="center"/>
          </w:tcPr>
          <w:p w:rsidR="00F64C11" w:rsidRPr="00207A85" w:rsidRDefault="00F64C11" w:rsidP="00F64C11">
            <w:pPr>
              <w:jc w:val="center"/>
              <w:rPr>
                <w:rFonts w:ascii="Book Antiqua" w:hAnsi="Book Antiqua" w:cs="Arial"/>
                <w:bCs/>
                <w:i/>
                <w:iCs/>
                <w:sz w:val="20"/>
              </w:rPr>
            </w:pPr>
          </w:p>
        </w:tc>
        <w:tc>
          <w:tcPr>
            <w:tcW w:w="1542"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Archivar el expediente</w:t>
            </w:r>
          </w:p>
        </w:tc>
        <w:tc>
          <w:tcPr>
            <w:tcW w:w="1248" w:type="dxa"/>
            <w:shd w:val="clear" w:color="auto" w:fill="auto"/>
            <w:vAlign w:val="center"/>
          </w:tcPr>
          <w:p w:rsidR="00F64C11" w:rsidRPr="00207A85" w:rsidRDefault="00C77633" w:rsidP="00F64C11">
            <w:pPr>
              <w:rPr>
                <w:rFonts w:ascii="Book Antiqua" w:hAnsi="Book Antiqua" w:cs="Arial"/>
                <w:bCs/>
                <w:i/>
                <w:iCs/>
                <w:sz w:val="20"/>
              </w:rPr>
            </w:pPr>
            <w:r>
              <w:rPr>
                <w:rFonts w:ascii="Book Antiqua" w:hAnsi="Book Antiqua" w:cs="Arial"/>
                <w:bCs/>
                <w:i/>
                <w:iCs/>
                <w:sz w:val="20"/>
              </w:rPr>
              <w:t>Persona Técnica</w:t>
            </w:r>
          </w:p>
        </w:tc>
        <w:tc>
          <w:tcPr>
            <w:tcW w:w="2119"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Archivar el expediente</w:t>
            </w:r>
          </w:p>
        </w:tc>
        <w:tc>
          <w:tcPr>
            <w:tcW w:w="1145" w:type="dxa"/>
            <w:shd w:val="clear" w:color="auto" w:fill="auto"/>
            <w:vAlign w:val="center"/>
          </w:tcPr>
          <w:p w:rsidR="00F64C11" w:rsidRDefault="00F64C11" w:rsidP="00F64C11">
            <w:pPr>
              <w:ind w:left="0"/>
              <w:jc w:val="center"/>
              <w:rPr>
                <w:rFonts w:ascii="Book Antiqua" w:hAnsi="Book Antiqua" w:cs="Arial"/>
                <w:bCs/>
                <w:i/>
                <w:iCs/>
                <w:sz w:val="20"/>
              </w:rPr>
            </w:pPr>
            <w:r>
              <w:rPr>
                <w:rFonts w:ascii="Book Antiqua" w:hAnsi="Book Antiqua" w:cs="Arial"/>
                <w:bCs/>
                <w:i/>
                <w:iCs/>
                <w:sz w:val="20"/>
              </w:rPr>
              <w:t>10 minutos</w:t>
            </w:r>
          </w:p>
        </w:tc>
        <w:tc>
          <w:tcPr>
            <w:tcW w:w="3465" w:type="dxa"/>
            <w:shd w:val="clear" w:color="auto" w:fill="auto"/>
            <w:vAlign w:val="center"/>
          </w:tcPr>
          <w:p w:rsidR="00F64C11" w:rsidRPr="00207A85" w:rsidRDefault="00F64C11" w:rsidP="00F64C11">
            <w:pPr>
              <w:ind w:left="0"/>
              <w:rPr>
                <w:rFonts w:ascii="Book Antiqua" w:hAnsi="Book Antiqua" w:cs="Arial"/>
                <w:bCs/>
                <w:i/>
                <w:iCs/>
                <w:sz w:val="20"/>
              </w:rPr>
            </w:pPr>
            <w:r>
              <w:rPr>
                <w:rFonts w:ascii="Book Antiqua" w:hAnsi="Book Antiqua" w:cs="Arial"/>
                <w:bCs/>
                <w:i/>
                <w:iCs/>
                <w:sz w:val="20"/>
              </w:rPr>
              <w:t xml:space="preserve">Se finaliza el procedimiento. </w:t>
            </w:r>
          </w:p>
        </w:tc>
      </w:tr>
      <w:tr w:rsidR="00F64C11" w:rsidRPr="006E3692" w:rsidTr="00850AA4">
        <w:trPr>
          <w:trHeight w:val="306"/>
          <w:jc w:val="center"/>
        </w:trPr>
        <w:tc>
          <w:tcPr>
            <w:tcW w:w="1431" w:type="dxa"/>
            <w:vMerge w:val="restart"/>
            <w:vAlign w:val="center"/>
          </w:tcPr>
          <w:p w:rsidR="00F64C11" w:rsidRPr="00207A85" w:rsidRDefault="00F64C11" w:rsidP="00F64C11">
            <w:pPr>
              <w:ind w:left="0"/>
              <w:rPr>
                <w:rFonts w:ascii="Book Antiqua" w:hAnsi="Book Antiqua" w:cs="Arial"/>
                <w:bCs/>
                <w:i/>
                <w:iCs/>
                <w:sz w:val="20"/>
              </w:rPr>
            </w:pPr>
            <w:r>
              <w:rPr>
                <w:rFonts w:ascii="Book Antiqua" w:hAnsi="Book Antiqua" w:cs="Arial"/>
                <w:bCs/>
                <w:i/>
                <w:iCs/>
                <w:sz w:val="20"/>
              </w:rPr>
              <w:t>14</w:t>
            </w:r>
            <w:r w:rsidRPr="00BC38B9">
              <w:rPr>
                <w:rFonts w:ascii="Book Antiqua" w:hAnsi="Book Antiqua" w:cs="Arial"/>
                <w:bCs/>
                <w:i/>
                <w:iCs/>
                <w:sz w:val="20"/>
              </w:rPr>
              <w:t>. Homologar la medida alterna</w:t>
            </w:r>
            <w:r>
              <w:rPr>
                <w:rFonts w:ascii="Book Antiqua" w:hAnsi="Book Antiqua" w:cs="Arial"/>
                <w:bCs/>
                <w:i/>
                <w:iCs/>
                <w:sz w:val="20"/>
              </w:rPr>
              <w:t xml:space="preserve"> (suspensión del proceso a prueba)</w:t>
            </w:r>
          </w:p>
        </w:tc>
        <w:tc>
          <w:tcPr>
            <w:tcW w:w="1542" w:type="dxa"/>
            <w:shd w:val="clear" w:color="auto" w:fill="auto"/>
            <w:vAlign w:val="center"/>
          </w:tcPr>
          <w:p w:rsidR="00F64C11" w:rsidRPr="00626C20" w:rsidRDefault="00F64C11" w:rsidP="00F64C11">
            <w:pPr>
              <w:ind w:left="0"/>
              <w:rPr>
                <w:rFonts w:ascii="Book Antiqua" w:hAnsi="Book Antiqua" w:cs="Arial"/>
                <w:bCs/>
                <w:i/>
                <w:iCs/>
                <w:sz w:val="20"/>
              </w:rPr>
            </w:pPr>
            <w:r w:rsidRPr="00626C20">
              <w:rPr>
                <w:rFonts w:ascii="Book Antiqua" w:hAnsi="Book Antiqua" w:cs="Arial"/>
                <w:bCs/>
                <w:i/>
                <w:iCs/>
                <w:sz w:val="20"/>
              </w:rPr>
              <w:t>14.1. Definir términos del plan reparador.</w:t>
            </w:r>
          </w:p>
        </w:tc>
        <w:tc>
          <w:tcPr>
            <w:tcW w:w="1248" w:type="dxa"/>
            <w:vMerge w:val="restart"/>
            <w:shd w:val="clear" w:color="auto" w:fill="auto"/>
            <w:vAlign w:val="center"/>
          </w:tcPr>
          <w:p w:rsidR="00F64C11" w:rsidRPr="00207A85" w:rsidRDefault="00F64C11" w:rsidP="00F64C11">
            <w:pPr>
              <w:ind w:left="0"/>
              <w:jc w:val="center"/>
              <w:rPr>
                <w:rFonts w:ascii="Book Antiqua" w:hAnsi="Book Antiqua" w:cs="Arial"/>
                <w:bCs/>
                <w:i/>
                <w:iCs/>
                <w:sz w:val="20"/>
              </w:rPr>
            </w:pPr>
            <w:r w:rsidRPr="00BC38B9">
              <w:rPr>
                <w:rFonts w:ascii="Book Antiqua" w:hAnsi="Book Antiqua" w:cs="Arial"/>
                <w:bCs/>
                <w:i/>
                <w:iCs/>
                <w:sz w:val="20"/>
              </w:rPr>
              <w:t>Persona Juzgadora</w:t>
            </w:r>
          </w:p>
        </w:tc>
        <w:tc>
          <w:tcPr>
            <w:tcW w:w="2119" w:type="dxa"/>
            <w:shd w:val="clear" w:color="auto" w:fill="auto"/>
            <w:vAlign w:val="center"/>
          </w:tcPr>
          <w:p w:rsidR="00F64C11" w:rsidRDefault="00F64C11" w:rsidP="00F64C11">
            <w:pPr>
              <w:ind w:left="0"/>
              <w:rPr>
                <w:rFonts w:ascii="Book Antiqua" w:hAnsi="Book Antiqua" w:cs="Arial"/>
                <w:bCs/>
                <w:i/>
                <w:iCs/>
                <w:sz w:val="20"/>
              </w:rPr>
            </w:pPr>
            <w:r w:rsidRPr="00BC38B9">
              <w:rPr>
                <w:rFonts w:ascii="Book Antiqua" w:hAnsi="Book Antiqua" w:cs="Arial"/>
                <w:bCs/>
                <w:i/>
                <w:iCs/>
                <w:sz w:val="20"/>
              </w:rPr>
              <w:t>Escuchar propuesta de las partes, analizar si cumple con los presupuestos legales de conformidad con la medida alterna que se propone.</w:t>
            </w:r>
          </w:p>
        </w:tc>
        <w:tc>
          <w:tcPr>
            <w:tcW w:w="1145" w:type="dxa"/>
            <w:vMerge w:val="restart"/>
            <w:shd w:val="clear" w:color="auto" w:fill="auto"/>
            <w:vAlign w:val="center"/>
          </w:tcPr>
          <w:p w:rsidR="00F64C11" w:rsidRPr="00BC38B9" w:rsidRDefault="00F64C11" w:rsidP="00F64C11">
            <w:pPr>
              <w:ind w:left="0"/>
              <w:jc w:val="center"/>
              <w:rPr>
                <w:rFonts w:ascii="Book Antiqua" w:hAnsi="Book Antiqua" w:cs="Arial"/>
                <w:bCs/>
                <w:i/>
                <w:iCs/>
                <w:sz w:val="20"/>
              </w:rPr>
            </w:pPr>
            <w:r w:rsidRPr="00BC38B9">
              <w:rPr>
                <w:rFonts w:ascii="Book Antiqua" w:hAnsi="Book Antiqua" w:cs="Arial"/>
                <w:bCs/>
                <w:i/>
                <w:iCs/>
                <w:sz w:val="20"/>
              </w:rPr>
              <w:t>Entre:</w:t>
            </w:r>
          </w:p>
          <w:p w:rsidR="00F64C11" w:rsidRDefault="00F64C11" w:rsidP="00F64C11">
            <w:pPr>
              <w:ind w:left="0"/>
              <w:rPr>
                <w:rFonts w:ascii="Book Antiqua" w:hAnsi="Book Antiqua" w:cs="Arial"/>
                <w:bCs/>
                <w:i/>
                <w:iCs/>
                <w:sz w:val="20"/>
              </w:rPr>
            </w:pPr>
            <w:r w:rsidRPr="00BC38B9">
              <w:rPr>
                <w:rFonts w:ascii="Book Antiqua" w:hAnsi="Book Antiqua" w:cs="Arial"/>
                <w:bCs/>
                <w:i/>
                <w:iCs/>
                <w:sz w:val="20"/>
              </w:rPr>
              <w:t>1 hora y media y 3 horas.</w:t>
            </w:r>
          </w:p>
        </w:tc>
        <w:tc>
          <w:tcPr>
            <w:tcW w:w="3465" w:type="dxa"/>
            <w:vMerge w:val="restart"/>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Se puede desarrollar en audiencia previa, audiencia preliminar y audiencia de juicio.</w:t>
            </w:r>
          </w:p>
          <w:p w:rsidR="00F64C11" w:rsidRDefault="00F64C11" w:rsidP="00F64C11">
            <w:pPr>
              <w:ind w:left="0"/>
              <w:rPr>
                <w:rFonts w:ascii="Book Antiqua" w:hAnsi="Book Antiqua" w:cs="Arial"/>
                <w:bCs/>
                <w:i/>
                <w:iCs/>
                <w:sz w:val="20"/>
              </w:rPr>
            </w:pPr>
          </w:p>
          <w:p w:rsidR="00F64C11" w:rsidRPr="00F25E71" w:rsidRDefault="00F64C11" w:rsidP="00F64C11">
            <w:pPr>
              <w:ind w:left="0"/>
              <w:rPr>
                <w:rFonts w:ascii="Book Antiqua" w:hAnsi="Book Antiqua" w:cs="Arial"/>
                <w:bCs/>
                <w:i/>
                <w:iCs/>
                <w:sz w:val="20"/>
              </w:rPr>
            </w:pPr>
            <w:r w:rsidRPr="00F25E71">
              <w:rPr>
                <w:rFonts w:ascii="Book Antiqua" w:hAnsi="Book Antiqua" w:cs="Arial"/>
                <w:bCs/>
                <w:i/>
                <w:iCs/>
                <w:sz w:val="20"/>
              </w:rPr>
              <w:t xml:space="preserve">Artículos código penal: </w:t>
            </w:r>
          </w:p>
          <w:p w:rsidR="00F64C11" w:rsidRPr="00F25E71" w:rsidRDefault="00F64C11" w:rsidP="00F64C11">
            <w:pPr>
              <w:ind w:left="0"/>
              <w:rPr>
                <w:rFonts w:ascii="Book Antiqua" w:hAnsi="Book Antiqua" w:cs="Arial"/>
                <w:bCs/>
                <w:i/>
                <w:iCs/>
                <w:sz w:val="20"/>
              </w:rPr>
            </w:pPr>
            <w:r w:rsidRPr="00F25E71">
              <w:rPr>
                <w:rFonts w:ascii="Book Antiqua" w:hAnsi="Book Antiqua" w:cs="Arial"/>
                <w:bCs/>
                <w:i/>
                <w:iCs/>
                <w:sz w:val="20"/>
              </w:rPr>
              <w:t xml:space="preserve">25 al 29: suspensión del proceso a prueba </w:t>
            </w:r>
          </w:p>
          <w:p w:rsidR="00F64C11" w:rsidRPr="00207A85" w:rsidRDefault="00F64C11" w:rsidP="00F64C11">
            <w:pPr>
              <w:ind w:left="0"/>
              <w:rPr>
                <w:rFonts w:ascii="Book Antiqua" w:hAnsi="Book Antiqua" w:cs="Arial"/>
                <w:bCs/>
                <w:i/>
                <w:iCs/>
                <w:sz w:val="20"/>
              </w:rPr>
            </w:pPr>
          </w:p>
        </w:tc>
      </w:tr>
      <w:tr w:rsidR="00F64C11" w:rsidRPr="006E3692" w:rsidTr="00850AA4">
        <w:trPr>
          <w:trHeight w:val="306"/>
          <w:jc w:val="center"/>
        </w:trPr>
        <w:tc>
          <w:tcPr>
            <w:tcW w:w="1431" w:type="dxa"/>
            <w:vMerge/>
            <w:vAlign w:val="center"/>
          </w:tcPr>
          <w:p w:rsidR="00F64C11" w:rsidRPr="00207A85" w:rsidRDefault="00F64C11" w:rsidP="00F64C11">
            <w:pPr>
              <w:jc w:val="center"/>
              <w:rPr>
                <w:rFonts w:ascii="Book Antiqua" w:hAnsi="Book Antiqua" w:cs="Arial"/>
                <w:bCs/>
                <w:i/>
                <w:iCs/>
                <w:sz w:val="20"/>
              </w:rPr>
            </w:pPr>
          </w:p>
        </w:tc>
        <w:tc>
          <w:tcPr>
            <w:tcW w:w="1542" w:type="dxa"/>
            <w:shd w:val="clear" w:color="auto" w:fill="auto"/>
            <w:vAlign w:val="center"/>
          </w:tcPr>
          <w:p w:rsidR="00F64C11" w:rsidRPr="00626C20" w:rsidRDefault="00F64C11" w:rsidP="00F64C11">
            <w:pPr>
              <w:ind w:left="0"/>
              <w:rPr>
                <w:rFonts w:ascii="Book Antiqua" w:hAnsi="Book Antiqua" w:cs="Arial"/>
                <w:bCs/>
                <w:i/>
                <w:iCs/>
                <w:sz w:val="20"/>
              </w:rPr>
            </w:pPr>
            <w:r w:rsidRPr="00626C20">
              <w:rPr>
                <w:rFonts w:ascii="Book Antiqua" w:hAnsi="Book Antiqua" w:cs="Arial"/>
                <w:bCs/>
                <w:i/>
                <w:iCs/>
                <w:sz w:val="20"/>
              </w:rPr>
              <w:t>14.2. Definir plazos de cumplimiento</w:t>
            </w:r>
          </w:p>
        </w:tc>
        <w:tc>
          <w:tcPr>
            <w:tcW w:w="1248" w:type="dxa"/>
            <w:vMerge/>
            <w:shd w:val="clear" w:color="auto" w:fill="auto"/>
            <w:vAlign w:val="center"/>
          </w:tcPr>
          <w:p w:rsidR="00F64C11" w:rsidRPr="00207A85" w:rsidRDefault="00F64C11" w:rsidP="00F64C11">
            <w:pPr>
              <w:rPr>
                <w:rFonts w:ascii="Book Antiqua" w:hAnsi="Book Antiqua" w:cs="Arial"/>
                <w:bCs/>
                <w:i/>
                <w:iCs/>
                <w:sz w:val="20"/>
              </w:rPr>
            </w:pPr>
          </w:p>
        </w:tc>
        <w:tc>
          <w:tcPr>
            <w:tcW w:w="2119" w:type="dxa"/>
            <w:shd w:val="clear" w:color="auto" w:fill="auto"/>
            <w:vAlign w:val="center"/>
          </w:tcPr>
          <w:p w:rsidR="00F64C11" w:rsidRDefault="00F64C11" w:rsidP="00F64C11">
            <w:pPr>
              <w:ind w:left="0"/>
              <w:rPr>
                <w:rFonts w:ascii="Book Antiqua" w:hAnsi="Book Antiqua" w:cs="Arial"/>
                <w:bCs/>
                <w:i/>
                <w:iCs/>
                <w:sz w:val="20"/>
              </w:rPr>
            </w:pPr>
            <w:r w:rsidRPr="00BC38B9">
              <w:rPr>
                <w:rFonts w:ascii="Book Antiqua" w:hAnsi="Book Antiqua" w:cs="Arial"/>
                <w:bCs/>
                <w:i/>
                <w:iCs/>
                <w:sz w:val="20"/>
              </w:rPr>
              <w:t>Homologar el plan reparador definiendo el plazo de cumplimiento.</w:t>
            </w:r>
          </w:p>
        </w:tc>
        <w:tc>
          <w:tcPr>
            <w:tcW w:w="1145" w:type="dxa"/>
            <w:vMerge/>
            <w:shd w:val="clear" w:color="auto" w:fill="auto"/>
            <w:vAlign w:val="center"/>
          </w:tcPr>
          <w:p w:rsidR="00F64C11" w:rsidRDefault="00F64C11" w:rsidP="00F64C11">
            <w:pPr>
              <w:ind w:left="0"/>
              <w:jc w:val="center"/>
              <w:rPr>
                <w:rFonts w:ascii="Book Antiqua" w:hAnsi="Book Antiqua" w:cs="Arial"/>
                <w:bCs/>
                <w:i/>
                <w:iCs/>
                <w:sz w:val="20"/>
              </w:rPr>
            </w:pPr>
          </w:p>
        </w:tc>
        <w:tc>
          <w:tcPr>
            <w:tcW w:w="3465" w:type="dxa"/>
            <w:vMerge/>
            <w:shd w:val="clear" w:color="auto" w:fill="auto"/>
            <w:vAlign w:val="center"/>
          </w:tcPr>
          <w:p w:rsidR="00F64C11" w:rsidRPr="00207A85" w:rsidRDefault="00F64C11" w:rsidP="00F64C11">
            <w:pPr>
              <w:jc w:val="center"/>
              <w:rPr>
                <w:rFonts w:ascii="Book Antiqua" w:hAnsi="Book Antiqua" w:cs="Arial"/>
                <w:bCs/>
                <w:i/>
                <w:iCs/>
                <w:sz w:val="20"/>
              </w:rPr>
            </w:pPr>
          </w:p>
        </w:tc>
      </w:tr>
      <w:tr w:rsidR="00F64C11" w:rsidRPr="006E3692" w:rsidTr="00850AA4">
        <w:trPr>
          <w:trHeight w:val="306"/>
          <w:jc w:val="center"/>
        </w:trPr>
        <w:tc>
          <w:tcPr>
            <w:tcW w:w="1431" w:type="dxa"/>
            <w:vMerge/>
            <w:vAlign w:val="center"/>
          </w:tcPr>
          <w:p w:rsidR="00F64C11" w:rsidRPr="00207A85" w:rsidRDefault="00F64C11" w:rsidP="00F64C11">
            <w:pPr>
              <w:jc w:val="center"/>
              <w:rPr>
                <w:rFonts w:ascii="Book Antiqua" w:hAnsi="Book Antiqua" w:cs="Arial"/>
                <w:bCs/>
                <w:i/>
                <w:iCs/>
                <w:sz w:val="20"/>
              </w:rPr>
            </w:pPr>
          </w:p>
        </w:tc>
        <w:tc>
          <w:tcPr>
            <w:tcW w:w="1542" w:type="dxa"/>
            <w:shd w:val="clear" w:color="auto" w:fill="auto"/>
            <w:vAlign w:val="center"/>
          </w:tcPr>
          <w:p w:rsidR="00F64C11" w:rsidRPr="00626C20" w:rsidRDefault="00F64C11" w:rsidP="00F64C11">
            <w:pPr>
              <w:ind w:left="0"/>
              <w:rPr>
                <w:rFonts w:ascii="Book Antiqua" w:hAnsi="Book Antiqua" w:cs="Arial"/>
                <w:bCs/>
                <w:i/>
                <w:iCs/>
                <w:sz w:val="20"/>
              </w:rPr>
            </w:pPr>
            <w:r w:rsidRPr="00626C20">
              <w:rPr>
                <w:rFonts w:ascii="Book Antiqua" w:hAnsi="Book Antiqua" w:cs="Arial"/>
                <w:bCs/>
                <w:i/>
                <w:iCs/>
                <w:sz w:val="20"/>
              </w:rPr>
              <w:t>14.3. Definir sobre medidas cautelares</w:t>
            </w:r>
          </w:p>
        </w:tc>
        <w:tc>
          <w:tcPr>
            <w:tcW w:w="1248" w:type="dxa"/>
            <w:vMerge/>
            <w:shd w:val="clear" w:color="auto" w:fill="auto"/>
            <w:vAlign w:val="center"/>
          </w:tcPr>
          <w:p w:rsidR="00F64C11" w:rsidRPr="00207A85" w:rsidRDefault="00F64C11" w:rsidP="00F64C11">
            <w:pPr>
              <w:rPr>
                <w:rFonts w:ascii="Book Antiqua" w:hAnsi="Book Antiqua" w:cs="Arial"/>
                <w:bCs/>
                <w:i/>
                <w:iCs/>
                <w:sz w:val="20"/>
              </w:rPr>
            </w:pPr>
          </w:p>
        </w:tc>
        <w:tc>
          <w:tcPr>
            <w:tcW w:w="2119"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 xml:space="preserve">Decidir sobre el levantamiento de las medidas cautelares que mantenga la persona acusada </w:t>
            </w:r>
          </w:p>
        </w:tc>
        <w:tc>
          <w:tcPr>
            <w:tcW w:w="1145" w:type="dxa"/>
            <w:vMerge/>
            <w:shd w:val="clear" w:color="auto" w:fill="auto"/>
            <w:vAlign w:val="center"/>
          </w:tcPr>
          <w:p w:rsidR="00F64C11" w:rsidRDefault="00F64C11" w:rsidP="00F64C11">
            <w:pPr>
              <w:ind w:left="0"/>
              <w:jc w:val="center"/>
              <w:rPr>
                <w:rFonts w:ascii="Book Antiqua" w:hAnsi="Book Antiqua" w:cs="Arial"/>
                <w:bCs/>
                <w:i/>
                <w:iCs/>
                <w:sz w:val="20"/>
              </w:rPr>
            </w:pPr>
          </w:p>
        </w:tc>
        <w:tc>
          <w:tcPr>
            <w:tcW w:w="3465" w:type="dxa"/>
            <w:vMerge/>
            <w:shd w:val="clear" w:color="auto" w:fill="auto"/>
            <w:vAlign w:val="center"/>
          </w:tcPr>
          <w:p w:rsidR="00F64C11" w:rsidRPr="00207A85" w:rsidRDefault="00F64C11" w:rsidP="00F64C11">
            <w:pPr>
              <w:jc w:val="center"/>
              <w:rPr>
                <w:rFonts w:ascii="Book Antiqua" w:hAnsi="Book Antiqua" w:cs="Arial"/>
                <w:bCs/>
                <w:i/>
                <w:iCs/>
                <w:sz w:val="20"/>
              </w:rPr>
            </w:pPr>
          </w:p>
        </w:tc>
      </w:tr>
      <w:tr w:rsidR="00F64C11" w:rsidRPr="006E3692" w:rsidTr="00850AA4">
        <w:trPr>
          <w:trHeight w:val="306"/>
          <w:jc w:val="center"/>
        </w:trPr>
        <w:tc>
          <w:tcPr>
            <w:tcW w:w="1431" w:type="dxa"/>
            <w:vMerge w:val="restart"/>
            <w:vAlign w:val="center"/>
          </w:tcPr>
          <w:p w:rsidR="00F64C11" w:rsidRPr="00207A85" w:rsidRDefault="00F64C11" w:rsidP="00F64C11">
            <w:pPr>
              <w:ind w:left="0"/>
              <w:rPr>
                <w:rFonts w:ascii="Book Antiqua" w:hAnsi="Book Antiqua" w:cs="Arial"/>
                <w:bCs/>
                <w:i/>
                <w:iCs/>
                <w:sz w:val="20"/>
              </w:rPr>
            </w:pPr>
            <w:r>
              <w:rPr>
                <w:rFonts w:ascii="Book Antiqua" w:hAnsi="Book Antiqua" w:cs="Arial"/>
                <w:bCs/>
                <w:i/>
                <w:iCs/>
                <w:sz w:val="20"/>
              </w:rPr>
              <w:t>15. Confeccionar oficio para oficina de atención en comunidad de adaptación social</w:t>
            </w:r>
          </w:p>
        </w:tc>
        <w:tc>
          <w:tcPr>
            <w:tcW w:w="1542"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15.1. Trasladar expediente a persona técnica Judicial</w:t>
            </w:r>
          </w:p>
        </w:tc>
        <w:tc>
          <w:tcPr>
            <w:tcW w:w="1248" w:type="dxa"/>
            <w:shd w:val="clear" w:color="auto" w:fill="auto"/>
            <w:vAlign w:val="center"/>
          </w:tcPr>
          <w:p w:rsidR="00F64C11" w:rsidRPr="00207A85" w:rsidRDefault="00F64C11" w:rsidP="00F64C11">
            <w:pPr>
              <w:ind w:left="0"/>
              <w:jc w:val="center"/>
              <w:rPr>
                <w:rFonts w:ascii="Book Antiqua" w:hAnsi="Book Antiqua" w:cs="Arial"/>
                <w:bCs/>
                <w:i/>
                <w:iCs/>
                <w:sz w:val="20"/>
              </w:rPr>
            </w:pPr>
            <w:r>
              <w:rPr>
                <w:rFonts w:ascii="Book Antiqua" w:hAnsi="Book Antiqua" w:cs="Arial"/>
                <w:bCs/>
                <w:i/>
                <w:iCs/>
                <w:sz w:val="20"/>
              </w:rPr>
              <w:t>Persona Juzgadora</w:t>
            </w:r>
          </w:p>
        </w:tc>
        <w:tc>
          <w:tcPr>
            <w:tcW w:w="2119"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 xml:space="preserve">En caso de que el despacho sea físico, se comparte de manera física. </w:t>
            </w:r>
          </w:p>
          <w:p w:rsidR="00F64C11" w:rsidRDefault="00F64C11" w:rsidP="00F64C11">
            <w:pPr>
              <w:ind w:left="0"/>
              <w:rPr>
                <w:rFonts w:ascii="Book Antiqua" w:hAnsi="Book Antiqua" w:cs="Arial"/>
                <w:bCs/>
                <w:i/>
                <w:iCs/>
                <w:sz w:val="20"/>
              </w:rPr>
            </w:pPr>
            <w:r>
              <w:rPr>
                <w:rFonts w:ascii="Book Antiqua" w:hAnsi="Book Antiqua" w:cs="Arial"/>
                <w:bCs/>
                <w:i/>
                <w:iCs/>
                <w:sz w:val="20"/>
              </w:rPr>
              <w:t>En caso de que el despacho sea electrónico se comparte la ubicación en el escritorio virtual.</w:t>
            </w:r>
          </w:p>
        </w:tc>
        <w:tc>
          <w:tcPr>
            <w:tcW w:w="1145" w:type="dxa"/>
            <w:shd w:val="clear" w:color="auto" w:fill="auto"/>
            <w:vAlign w:val="center"/>
          </w:tcPr>
          <w:p w:rsidR="00F64C11" w:rsidRDefault="00F64C11" w:rsidP="00F64C11">
            <w:pPr>
              <w:ind w:left="0"/>
              <w:jc w:val="center"/>
              <w:rPr>
                <w:rFonts w:ascii="Book Antiqua" w:hAnsi="Book Antiqua" w:cs="Arial"/>
                <w:bCs/>
                <w:i/>
                <w:iCs/>
                <w:sz w:val="20"/>
              </w:rPr>
            </w:pPr>
            <w:r>
              <w:rPr>
                <w:rFonts w:ascii="Book Antiqua" w:hAnsi="Book Antiqua" w:cs="Arial"/>
                <w:bCs/>
                <w:i/>
                <w:iCs/>
                <w:sz w:val="20"/>
                <w:lang w:val="es-419"/>
              </w:rPr>
              <w:t xml:space="preserve">10 minutos </w:t>
            </w:r>
          </w:p>
        </w:tc>
        <w:tc>
          <w:tcPr>
            <w:tcW w:w="3465" w:type="dxa"/>
            <w:shd w:val="clear" w:color="auto" w:fill="auto"/>
            <w:vAlign w:val="center"/>
          </w:tcPr>
          <w:p w:rsidR="00F64C11" w:rsidRPr="00207A85" w:rsidRDefault="00F64C11" w:rsidP="00F64C11">
            <w:pPr>
              <w:ind w:left="0"/>
              <w:rPr>
                <w:rFonts w:ascii="Book Antiqua" w:hAnsi="Book Antiqua" w:cs="Arial"/>
                <w:bCs/>
                <w:i/>
                <w:iCs/>
                <w:sz w:val="20"/>
              </w:rPr>
            </w:pPr>
            <w:r>
              <w:rPr>
                <w:rFonts w:ascii="Book Antiqua" w:hAnsi="Book Antiqua" w:cs="Arial"/>
                <w:bCs/>
                <w:i/>
                <w:iCs/>
                <w:sz w:val="20"/>
              </w:rPr>
              <w:t xml:space="preserve">La persona juzgadora debe dar indicaciones claras a la persona técnica judicial sobre la urgencia del trámite que se está ordenando. </w:t>
            </w:r>
          </w:p>
        </w:tc>
      </w:tr>
      <w:tr w:rsidR="00F64C11" w:rsidRPr="006E3692" w:rsidTr="00850AA4">
        <w:trPr>
          <w:trHeight w:val="306"/>
          <w:jc w:val="center"/>
        </w:trPr>
        <w:tc>
          <w:tcPr>
            <w:tcW w:w="1431" w:type="dxa"/>
            <w:vMerge/>
            <w:vAlign w:val="center"/>
          </w:tcPr>
          <w:p w:rsidR="00F64C11" w:rsidRPr="00207A85" w:rsidRDefault="00F64C11" w:rsidP="00F64C11">
            <w:pPr>
              <w:jc w:val="center"/>
              <w:rPr>
                <w:rFonts w:ascii="Book Antiqua" w:hAnsi="Book Antiqua" w:cs="Arial"/>
                <w:bCs/>
                <w:i/>
                <w:iCs/>
                <w:sz w:val="20"/>
              </w:rPr>
            </w:pPr>
          </w:p>
        </w:tc>
        <w:tc>
          <w:tcPr>
            <w:tcW w:w="1542"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15.2. Confeccionar oficio para oficina de atención en comunidad de adaptación social</w:t>
            </w:r>
          </w:p>
        </w:tc>
        <w:tc>
          <w:tcPr>
            <w:tcW w:w="1248" w:type="dxa"/>
            <w:shd w:val="clear" w:color="auto" w:fill="auto"/>
            <w:vAlign w:val="center"/>
          </w:tcPr>
          <w:p w:rsidR="00F64C11" w:rsidRPr="00207A85" w:rsidRDefault="00F64C11" w:rsidP="00F64C11">
            <w:pPr>
              <w:ind w:left="0"/>
              <w:jc w:val="center"/>
              <w:rPr>
                <w:rFonts w:ascii="Book Antiqua" w:hAnsi="Book Antiqua" w:cs="Arial"/>
                <w:bCs/>
                <w:i/>
                <w:iCs/>
                <w:sz w:val="20"/>
              </w:rPr>
            </w:pPr>
            <w:r>
              <w:rPr>
                <w:rFonts w:ascii="Book Antiqua" w:hAnsi="Book Antiqua" w:cs="Arial"/>
                <w:bCs/>
                <w:i/>
                <w:iCs/>
                <w:sz w:val="20"/>
              </w:rPr>
              <w:t>Persona técnica</w:t>
            </w:r>
          </w:p>
        </w:tc>
        <w:tc>
          <w:tcPr>
            <w:tcW w:w="2119"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 xml:space="preserve">Confeccionar oficio para oficina de atención en comunidad de adaptación social, utilizando la plantilla especificada en el Sistema de Gestión o el Escritorio Virtual. </w:t>
            </w:r>
          </w:p>
        </w:tc>
        <w:tc>
          <w:tcPr>
            <w:tcW w:w="1145" w:type="dxa"/>
            <w:shd w:val="clear" w:color="auto" w:fill="auto"/>
            <w:vAlign w:val="center"/>
          </w:tcPr>
          <w:p w:rsidR="00F64C11" w:rsidRDefault="00F64C11" w:rsidP="00F64C11">
            <w:pPr>
              <w:ind w:left="0"/>
              <w:jc w:val="center"/>
              <w:rPr>
                <w:rFonts w:ascii="Book Antiqua" w:hAnsi="Book Antiqua" w:cs="Arial"/>
                <w:bCs/>
                <w:i/>
                <w:iCs/>
                <w:sz w:val="20"/>
              </w:rPr>
            </w:pPr>
            <w:r>
              <w:rPr>
                <w:rFonts w:ascii="Book Antiqua" w:hAnsi="Book Antiqua" w:cs="Arial"/>
                <w:bCs/>
                <w:i/>
                <w:iCs/>
                <w:sz w:val="20"/>
              </w:rPr>
              <w:t>20 minutos</w:t>
            </w:r>
          </w:p>
        </w:tc>
        <w:tc>
          <w:tcPr>
            <w:tcW w:w="3465" w:type="dxa"/>
            <w:shd w:val="clear" w:color="auto" w:fill="auto"/>
            <w:vAlign w:val="center"/>
          </w:tcPr>
          <w:p w:rsidR="00F64C11" w:rsidRPr="00AC6C00" w:rsidRDefault="00F64C11" w:rsidP="00F64C11">
            <w:pPr>
              <w:pStyle w:val="Prrafodelista"/>
              <w:numPr>
                <w:ilvl w:val="0"/>
                <w:numId w:val="36"/>
              </w:numPr>
              <w:rPr>
                <w:rFonts w:ascii="Book Antiqua" w:hAnsi="Book Antiqua" w:cs="Arial"/>
                <w:bCs/>
                <w:i/>
                <w:iCs/>
                <w:sz w:val="20"/>
              </w:rPr>
            </w:pPr>
            <w:r w:rsidRPr="00AC6C00">
              <w:rPr>
                <w:rFonts w:ascii="Book Antiqua" w:hAnsi="Book Antiqua" w:cs="Arial"/>
                <w:bCs/>
                <w:i/>
                <w:iCs/>
                <w:sz w:val="20"/>
              </w:rPr>
              <w:t xml:space="preserve">Utilizar plantilla de oficio. </w:t>
            </w:r>
          </w:p>
          <w:p w:rsidR="00F64C11" w:rsidRDefault="00F64C11" w:rsidP="00F64C11">
            <w:pPr>
              <w:pStyle w:val="Prrafodelista"/>
              <w:numPr>
                <w:ilvl w:val="0"/>
                <w:numId w:val="36"/>
              </w:numPr>
              <w:rPr>
                <w:rFonts w:ascii="Book Antiqua" w:hAnsi="Book Antiqua" w:cs="Arial"/>
                <w:bCs/>
                <w:i/>
                <w:iCs/>
                <w:sz w:val="20"/>
              </w:rPr>
            </w:pPr>
            <w:r w:rsidRPr="00AC6C00">
              <w:rPr>
                <w:rFonts w:ascii="Book Antiqua" w:hAnsi="Book Antiqua" w:cs="Arial"/>
                <w:bCs/>
                <w:i/>
                <w:iCs/>
                <w:sz w:val="20"/>
              </w:rPr>
              <w:t xml:space="preserve">Verificar domicilio de la persona acusada para definir la oficina a la que se debe remitir el oficio. </w:t>
            </w:r>
          </w:p>
          <w:p w:rsidR="00F64C11" w:rsidRDefault="00F64C11" w:rsidP="00F64C11">
            <w:pPr>
              <w:pStyle w:val="Prrafodelista"/>
              <w:numPr>
                <w:ilvl w:val="0"/>
                <w:numId w:val="36"/>
              </w:numPr>
              <w:rPr>
                <w:rFonts w:ascii="Book Antiqua" w:hAnsi="Book Antiqua" w:cs="Arial"/>
                <w:bCs/>
                <w:i/>
                <w:iCs/>
                <w:sz w:val="20"/>
              </w:rPr>
            </w:pPr>
            <w:r>
              <w:rPr>
                <w:rFonts w:ascii="Book Antiqua" w:hAnsi="Book Antiqua" w:cs="Arial"/>
                <w:bCs/>
                <w:i/>
                <w:iCs/>
                <w:sz w:val="20"/>
              </w:rPr>
              <w:t>Debe contener y describirse el plan reparador propuesto.</w:t>
            </w:r>
          </w:p>
          <w:p w:rsidR="00F64C11" w:rsidRDefault="00F64C11" w:rsidP="00F64C11">
            <w:pPr>
              <w:pStyle w:val="Prrafodelista"/>
              <w:numPr>
                <w:ilvl w:val="0"/>
                <w:numId w:val="36"/>
              </w:numPr>
              <w:rPr>
                <w:rFonts w:ascii="Book Antiqua" w:hAnsi="Book Antiqua" w:cs="Arial"/>
                <w:bCs/>
                <w:i/>
                <w:iCs/>
                <w:sz w:val="20"/>
              </w:rPr>
            </w:pPr>
            <w:r>
              <w:rPr>
                <w:rFonts w:ascii="Book Antiqua" w:hAnsi="Book Antiqua" w:cs="Arial"/>
                <w:bCs/>
                <w:i/>
                <w:iCs/>
                <w:sz w:val="20"/>
              </w:rPr>
              <w:t xml:space="preserve">Debe describirse claramente el plazo del Plan Reparador. </w:t>
            </w:r>
          </w:p>
          <w:p w:rsidR="00F64C11" w:rsidRDefault="00F64C11" w:rsidP="00F64C11">
            <w:pPr>
              <w:pStyle w:val="Prrafodelista"/>
              <w:numPr>
                <w:ilvl w:val="0"/>
                <w:numId w:val="36"/>
              </w:numPr>
              <w:rPr>
                <w:rFonts w:ascii="Book Antiqua" w:hAnsi="Book Antiqua" w:cs="Arial"/>
                <w:bCs/>
                <w:i/>
                <w:iCs/>
                <w:sz w:val="20"/>
              </w:rPr>
            </w:pPr>
            <w:r>
              <w:rPr>
                <w:rFonts w:ascii="Book Antiqua" w:hAnsi="Book Antiqua" w:cs="Arial"/>
                <w:bCs/>
                <w:i/>
                <w:iCs/>
                <w:sz w:val="20"/>
              </w:rPr>
              <w:t xml:space="preserve">Debe describir claramente la institución en la que se prestarán los servicios o se realizarán labores a favor del estado o de instituciones de bien común. </w:t>
            </w:r>
          </w:p>
          <w:p w:rsidR="00F64C11" w:rsidRPr="00AC6C00" w:rsidRDefault="00F64C11" w:rsidP="00F64C11">
            <w:pPr>
              <w:pStyle w:val="Prrafodelista"/>
              <w:numPr>
                <w:ilvl w:val="0"/>
                <w:numId w:val="36"/>
              </w:numPr>
              <w:rPr>
                <w:rFonts w:ascii="Book Antiqua" w:hAnsi="Book Antiqua" w:cs="Arial"/>
                <w:bCs/>
                <w:i/>
                <w:iCs/>
                <w:sz w:val="20"/>
              </w:rPr>
            </w:pPr>
            <w:r>
              <w:rPr>
                <w:rFonts w:ascii="Book Antiqua" w:hAnsi="Book Antiqua" w:cs="Arial"/>
                <w:bCs/>
                <w:i/>
                <w:iCs/>
                <w:sz w:val="20"/>
              </w:rPr>
              <w:t xml:space="preserve">Advertir a la oficina de atención a la comunidad su obligación de comunicar periódicamente sobre el avance de cumplimiento del Plan Reparador, en las condiciones que estén bajo su supervisión </w:t>
            </w:r>
          </w:p>
        </w:tc>
      </w:tr>
      <w:tr w:rsidR="00F64C11" w:rsidRPr="006E3692" w:rsidTr="004C22BA">
        <w:trPr>
          <w:trHeight w:val="1267"/>
          <w:jc w:val="center"/>
        </w:trPr>
        <w:tc>
          <w:tcPr>
            <w:tcW w:w="1431" w:type="dxa"/>
            <w:vMerge/>
            <w:vAlign w:val="center"/>
          </w:tcPr>
          <w:p w:rsidR="00F64C11" w:rsidRPr="00207A85" w:rsidRDefault="00F64C11" w:rsidP="00F64C11">
            <w:pPr>
              <w:jc w:val="center"/>
              <w:rPr>
                <w:rFonts w:ascii="Book Antiqua" w:hAnsi="Book Antiqua" w:cs="Arial"/>
                <w:bCs/>
                <w:i/>
                <w:iCs/>
                <w:sz w:val="20"/>
              </w:rPr>
            </w:pPr>
          </w:p>
        </w:tc>
        <w:tc>
          <w:tcPr>
            <w:tcW w:w="1542"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 xml:space="preserve">15.3. Recolectar firma e imprimir el oficio </w:t>
            </w:r>
          </w:p>
        </w:tc>
        <w:tc>
          <w:tcPr>
            <w:tcW w:w="1248" w:type="dxa"/>
            <w:shd w:val="clear" w:color="auto" w:fill="auto"/>
            <w:vAlign w:val="center"/>
          </w:tcPr>
          <w:p w:rsidR="00F64C11" w:rsidRPr="00207A85" w:rsidRDefault="00F64C11" w:rsidP="00F64C11">
            <w:pPr>
              <w:ind w:left="0"/>
              <w:jc w:val="center"/>
              <w:rPr>
                <w:rFonts w:ascii="Book Antiqua" w:hAnsi="Book Antiqua" w:cs="Arial"/>
                <w:bCs/>
                <w:i/>
                <w:iCs/>
                <w:sz w:val="20"/>
              </w:rPr>
            </w:pPr>
            <w:r>
              <w:rPr>
                <w:rFonts w:ascii="Book Antiqua" w:hAnsi="Book Antiqua" w:cs="Arial"/>
                <w:bCs/>
                <w:i/>
                <w:iCs/>
                <w:sz w:val="20"/>
              </w:rPr>
              <w:t xml:space="preserve">Persona técnica </w:t>
            </w:r>
          </w:p>
        </w:tc>
        <w:tc>
          <w:tcPr>
            <w:tcW w:w="2119"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Recolectar Firma electrónica de Persona Juzgadora e imprimir el oficio.</w:t>
            </w:r>
          </w:p>
          <w:p w:rsidR="00F64C11" w:rsidRDefault="00F64C11" w:rsidP="00F64C11">
            <w:pPr>
              <w:ind w:left="0"/>
              <w:rPr>
                <w:rFonts w:ascii="Book Antiqua" w:hAnsi="Book Antiqua" w:cs="Arial"/>
                <w:bCs/>
                <w:i/>
                <w:iCs/>
                <w:sz w:val="20"/>
              </w:rPr>
            </w:pPr>
            <w:r>
              <w:rPr>
                <w:rFonts w:ascii="Book Antiqua" w:hAnsi="Book Antiqua" w:cs="Arial"/>
                <w:bCs/>
                <w:i/>
                <w:iCs/>
                <w:sz w:val="20"/>
              </w:rPr>
              <w:t xml:space="preserve">En caso de que la firma sea física, se debe imprimir el oficio primero y posteriormente se recolecta la firma de la persona juzgadora.   </w:t>
            </w:r>
          </w:p>
        </w:tc>
        <w:tc>
          <w:tcPr>
            <w:tcW w:w="1145" w:type="dxa"/>
            <w:shd w:val="clear" w:color="auto" w:fill="auto"/>
            <w:vAlign w:val="center"/>
          </w:tcPr>
          <w:p w:rsidR="00F64C11" w:rsidRDefault="00F64C11" w:rsidP="00F64C11">
            <w:pPr>
              <w:ind w:left="0"/>
              <w:jc w:val="center"/>
              <w:rPr>
                <w:rFonts w:ascii="Book Antiqua" w:hAnsi="Book Antiqua" w:cs="Arial"/>
                <w:bCs/>
                <w:i/>
                <w:iCs/>
                <w:sz w:val="20"/>
              </w:rPr>
            </w:pPr>
            <w:r>
              <w:rPr>
                <w:rFonts w:ascii="Book Antiqua" w:hAnsi="Book Antiqua" w:cs="Arial"/>
                <w:bCs/>
                <w:i/>
                <w:iCs/>
                <w:sz w:val="20"/>
              </w:rPr>
              <w:t xml:space="preserve">10 minutos </w:t>
            </w:r>
          </w:p>
        </w:tc>
        <w:tc>
          <w:tcPr>
            <w:tcW w:w="3465" w:type="dxa"/>
            <w:shd w:val="clear" w:color="auto" w:fill="auto"/>
            <w:vAlign w:val="center"/>
          </w:tcPr>
          <w:p w:rsidR="00F64C11" w:rsidRPr="00207A85" w:rsidRDefault="00F64C11" w:rsidP="00F64C11">
            <w:pPr>
              <w:ind w:left="0"/>
              <w:rPr>
                <w:rFonts w:ascii="Book Antiqua" w:hAnsi="Book Antiqua" w:cs="Arial"/>
                <w:bCs/>
                <w:i/>
                <w:iCs/>
                <w:sz w:val="20"/>
              </w:rPr>
            </w:pPr>
            <w:r>
              <w:rPr>
                <w:rFonts w:ascii="Book Antiqua" w:hAnsi="Book Antiqua" w:cs="Arial"/>
                <w:bCs/>
                <w:i/>
                <w:iCs/>
                <w:sz w:val="20"/>
              </w:rPr>
              <w:t xml:space="preserve">Los oficios físicos deben contar con el sello del despacho. </w:t>
            </w:r>
          </w:p>
        </w:tc>
      </w:tr>
      <w:tr w:rsidR="00F64C11" w:rsidRPr="006E3692" w:rsidTr="00850AA4">
        <w:trPr>
          <w:trHeight w:val="306"/>
          <w:jc w:val="center"/>
        </w:trPr>
        <w:tc>
          <w:tcPr>
            <w:tcW w:w="1431" w:type="dxa"/>
            <w:vMerge w:val="restart"/>
            <w:vAlign w:val="center"/>
          </w:tcPr>
          <w:p w:rsidR="00F64C11" w:rsidRPr="00207A85" w:rsidRDefault="00F64C11" w:rsidP="00F64C11">
            <w:pPr>
              <w:ind w:left="0"/>
              <w:rPr>
                <w:rFonts w:ascii="Book Antiqua" w:hAnsi="Book Antiqua" w:cs="Arial"/>
                <w:bCs/>
                <w:i/>
                <w:iCs/>
                <w:sz w:val="20"/>
              </w:rPr>
            </w:pPr>
            <w:r>
              <w:rPr>
                <w:rFonts w:ascii="Book Antiqua" w:hAnsi="Book Antiqua" w:cs="Arial"/>
                <w:bCs/>
                <w:i/>
                <w:iCs/>
                <w:sz w:val="20"/>
              </w:rPr>
              <w:t>16. Entregar y remitir oficios</w:t>
            </w:r>
          </w:p>
        </w:tc>
        <w:tc>
          <w:tcPr>
            <w:tcW w:w="1542"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16.1. Entregar oficio a persona imputada de manera personal</w:t>
            </w:r>
          </w:p>
        </w:tc>
        <w:tc>
          <w:tcPr>
            <w:tcW w:w="1248" w:type="dxa"/>
            <w:vMerge w:val="restart"/>
            <w:shd w:val="clear" w:color="auto" w:fill="auto"/>
            <w:vAlign w:val="center"/>
          </w:tcPr>
          <w:p w:rsidR="00F64C11" w:rsidRPr="00207A85" w:rsidRDefault="00F64C11" w:rsidP="00F64C11">
            <w:pPr>
              <w:rPr>
                <w:rFonts w:ascii="Book Antiqua" w:hAnsi="Book Antiqua" w:cs="Arial"/>
                <w:bCs/>
                <w:i/>
                <w:iCs/>
                <w:sz w:val="20"/>
              </w:rPr>
            </w:pPr>
            <w:r>
              <w:rPr>
                <w:rFonts w:ascii="Book Antiqua" w:hAnsi="Book Antiqua" w:cs="Arial"/>
                <w:bCs/>
                <w:i/>
                <w:iCs/>
                <w:sz w:val="20"/>
              </w:rPr>
              <w:t>Persona técnica</w:t>
            </w:r>
          </w:p>
        </w:tc>
        <w:tc>
          <w:tcPr>
            <w:tcW w:w="2119"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Entregar oficio a persona imputada y solicitar el recibido</w:t>
            </w:r>
          </w:p>
        </w:tc>
        <w:tc>
          <w:tcPr>
            <w:tcW w:w="1145" w:type="dxa"/>
            <w:shd w:val="clear" w:color="auto" w:fill="auto"/>
            <w:vAlign w:val="center"/>
          </w:tcPr>
          <w:p w:rsidR="00F64C11" w:rsidRDefault="00F64C11" w:rsidP="00F64C11">
            <w:pPr>
              <w:ind w:left="0"/>
              <w:jc w:val="center"/>
              <w:rPr>
                <w:rFonts w:ascii="Book Antiqua" w:hAnsi="Book Antiqua" w:cs="Arial"/>
                <w:bCs/>
                <w:i/>
                <w:iCs/>
                <w:sz w:val="20"/>
              </w:rPr>
            </w:pPr>
            <w:r>
              <w:rPr>
                <w:rFonts w:ascii="Book Antiqua" w:hAnsi="Book Antiqua" w:cs="Arial"/>
                <w:bCs/>
                <w:i/>
                <w:iCs/>
                <w:sz w:val="20"/>
              </w:rPr>
              <w:t>10 minutos</w:t>
            </w:r>
          </w:p>
        </w:tc>
        <w:tc>
          <w:tcPr>
            <w:tcW w:w="3465" w:type="dxa"/>
            <w:shd w:val="clear" w:color="auto" w:fill="auto"/>
            <w:vAlign w:val="center"/>
          </w:tcPr>
          <w:p w:rsidR="00F64C11" w:rsidRPr="00207A85" w:rsidRDefault="00F64C11" w:rsidP="00F64C11">
            <w:pPr>
              <w:ind w:left="0"/>
              <w:rPr>
                <w:rFonts w:ascii="Book Antiqua" w:hAnsi="Book Antiqua" w:cs="Arial"/>
                <w:bCs/>
                <w:i/>
                <w:iCs/>
                <w:sz w:val="20"/>
              </w:rPr>
            </w:pPr>
            <w:r>
              <w:rPr>
                <w:rFonts w:ascii="Book Antiqua" w:hAnsi="Book Antiqua" w:cs="Arial"/>
                <w:bCs/>
                <w:i/>
                <w:iCs/>
                <w:sz w:val="20"/>
              </w:rPr>
              <w:t xml:space="preserve">Se debe dejar constancia de la entrega del oficio a persona imputada, mediante la firma correspondiente. </w:t>
            </w:r>
          </w:p>
        </w:tc>
      </w:tr>
      <w:tr w:rsidR="00F64C11" w:rsidRPr="006E3692" w:rsidTr="00850AA4">
        <w:trPr>
          <w:trHeight w:val="306"/>
          <w:jc w:val="center"/>
        </w:trPr>
        <w:tc>
          <w:tcPr>
            <w:tcW w:w="1431" w:type="dxa"/>
            <w:vMerge/>
            <w:vAlign w:val="center"/>
          </w:tcPr>
          <w:p w:rsidR="00F64C11" w:rsidRPr="00207A85" w:rsidRDefault="00F64C11" w:rsidP="00F64C11">
            <w:pPr>
              <w:jc w:val="center"/>
              <w:rPr>
                <w:rFonts w:ascii="Book Antiqua" w:hAnsi="Book Antiqua" w:cs="Arial"/>
                <w:bCs/>
                <w:i/>
                <w:iCs/>
                <w:sz w:val="20"/>
              </w:rPr>
            </w:pPr>
          </w:p>
        </w:tc>
        <w:tc>
          <w:tcPr>
            <w:tcW w:w="1542"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16.2. Remitir copia del oficio firmada y sellada a oficina de atención en comunidad de adaptación social</w:t>
            </w:r>
          </w:p>
        </w:tc>
        <w:tc>
          <w:tcPr>
            <w:tcW w:w="1248" w:type="dxa"/>
            <w:vMerge/>
            <w:shd w:val="clear" w:color="auto" w:fill="auto"/>
            <w:vAlign w:val="center"/>
          </w:tcPr>
          <w:p w:rsidR="00F64C11" w:rsidRPr="00207A85" w:rsidRDefault="00F64C11" w:rsidP="00F64C11">
            <w:pPr>
              <w:rPr>
                <w:rFonts w:ascii="Book Antiqua" w:hAnsi="Book Antiqua" w:cs="Arial"/>
                <w:bCs/>
                <w:i/>
                <w:iCs/>
                <w:sz w:val="20"/>
              </w:rPr>
            </w:pPr>
          </w:p>
        </w:tc>
        <w:tc>
          <w:tcPr>
            <w:tcW w:w="2119"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Enviar oficio a oficina de atención en comunidad de adaptación social</w:t>
            </w:r>
          </w:p>
        </w:tc>
        <w:tc>
          <w:tcPr>
            <w:tcW w:w="1145" w:type="dxa"/>
            <w:shd w:val="clear" w:color="auto" w:fill="auto"/>
            <w:vAlign w:val="center"/>
          </w:tcPr>
          <w:p w:rsidR="00F64C11" w:rsidRDefault="00F64C11" w:rsidP="00F64C11">
            <w:pPr>
              <w:ind w:left="0"/>
              <w:jc w:val="center"/>
              <w:rPr>
                <w:rFonts w:ascii="Book Antiqua" w:hAnsi="Book Antiqua" w:cs="Arial"/>
                <w:bCs/>
                <w:i/>
                <w:iCs/>
                <w:sz w:val="20"/>
              </w:rPr>
            </w:pPr>
            <w:r>
              <w:rPr>
                <w:rFonts w:ascii="Book Antiqua" w:hAnsi="Book Antiqua" w:cs="Arial"/>
                <w:bCs/>
                <w:i/>
                <w:iCs/>
                <w:sz w:val="20"/>
              </w:rPr>
              <w:t>15 minutos</w:t>
            </w:r>
          </w:p>
        </w:tc>
        <w:tc>
          <w:tcPr>
            <w:tcW w:w="3465"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Para los casos en que sea posible se remite copia del oficio a la oficina de atención en comunidad de adaptación social de manera digital por medio de correo electrónico institucional.</w:t>
            </w:r>
          </w:p>
          <w:p w:rsidR="00F64C11" w:rsidRDefault="00F64C11" w:rsidP="00F64C11">
            <w:pPr>
              <w:ind w:left="0"/>
              <w:rPr>
                <w:rFonts w:ascii="Book Antiqua" w:hAnsi="Book Antiqua" w:cs="Arial"/>
                <w:bCs/>
                <w:i/>
                <w:iCs/>
                <w:sz w:val="20"/>
              </w:rPr>
            </w:pPr>
          </w:p>
          <w:p w:rsidR="00F64C11" w:rsidRDefault="00F64C11" w:rsidP="00F64C11">
            <w:pPr>
              <w:ind w:left="0"/>
              <w:rPr>
                <w:rFonts w:ascii="Book Antiqua" w:hAnsi="Book Antiqua" w:cs="Arial"/>
                <w:bCs/>
                <w:i/>
                <w:iCs/>
                <w:sz w:val="20"/>
              </w:rPr>
            </w:pPr>
            <w:r>
              <w:rPr>
                <w:rFonts w:ascii="Book Antiqua" w:hAnsi="Book Antiqua" w:cs="Arial"/>
                <w:bCs/>
                <w:i/>
                <w:iCs/>
                <w:sz w:val="20"/>
              </w:rPr>
              <w:t xml:space="preserve">En caso de no ser posible remitir documento de manera digital, se debe enviar la copia del oficio de manera física por medio de correo certificado. </w:t>
            </w:r>
          </w:p>
          <w:p w:rsidR="00F64C11" w:rsidRDefault="00F64C11" w:rsidP="00F64C11">
            <w:pPr>
              <w:ind w:left="0"/>
              <w:rPr>
                <w:rFonts w:ascii="Book Antiqua" w:hAnsi="Book Antiqua" w:cs="Arial"/>
                <w:bCs/>
                <w:i/>
                <w:iCs/>
                <w:sz w:val="20"/>
              </w:rPr>
            </w:pPr>
          </w:p>
          <w:p w:rsidR="00F64C11" w:rsidRPr="00207A85" w:rsidRDefault="00F64C11" w:rsidP="00F64C11">
            <w:pPr>
              <w:ind w:left="0"/>
              <w:rPr>
                <w:rFonts w:ascii="Book Antiqua" w:hAnsi="Book Antiqua" w:cs="Arial"/>
                <w:bCs/>
                <w:i/>
                <w:iCs/>
                <w:sz w:val="20"/>
              </w:rPr>
            </w:pPr>
            <w:r>
              <w:rPr>
                <w:rFonts w:ascii="Book Antiqua" w:hAnsi="Book Antiqua" w:cs="Arial"/>
                <w:bCs/>
                <w:i/>
                <w:iCs/>
                <w:sz w:val="20"/>
              </w:rPr>
              <w:t xml:space="preserve">En ambos casos de debe recolectar el recibido o la evidencia de que el documento fue entregado. </w:t>
            </w:r>
          </w:p>
        </w:tc>
      </w:tr>
      <w:tr w:rsidR="00F64C11" w:rsidRPr="006E3692" w:rsidTr="00850AA4">
        <w:trPr>
          <w:trHeight w:val="306"/>
          <w:jc w:val="center"/>
        </w:trPr>
        <w:tc>
          <w:tcPr>
            <w:tcW w:w="1431" w:type="dxa"/>
            <w:vMerge/>
            <w:vAlign w:val="center"/>
          </w:tcPr>
          <w:p w:rsidR="00F64C11" w:rsidRPr="00207A85" w:rsidRDefault="00F64C11" w:rsidP="00F64C11">
            <w:pPr>
              <w:jc w:val="center"/>
              <w:rPr>
                <w:rFonts w:ascii="Book Antiqua" w:hAnsi="Book Antiqua" w:cs="Arial"/>
                <w:bCs/>
                <w:i/>
                <w:iCs/>
                <w:sz w:val="20"/>
              </w:rPr>
            </w:pPr>
          </w:p>
        </w:tc>
        <w:tc>
          <w:tcPr>
            <w:tcW w:w="1542"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16.3. Almacenar una copia del oficio en el expediente, con el respaldo de los oficios enviados a persona imputada y a la a oficina de atención en comunidad de adaptación social.</w:t>
            </w:r>
          </w:p>
        </w:tc>
        <w:tc>
          <w:tcPr>
            <w:tcW w:w="1248" w:type="dxa"/>
            <w:vMerge/>
            <w:shd w:val="clear" w:color="auto" w:fill="auto"/>
            <w:vAlign w:val="center"/>
          </w:tcPr>
          <w:p w:rsidR="00F64C11" w:rsidRPr="00207A85" w:rsidRDefault="00F64C11" w:rsidP="00F64C11">
            <w:pPr>
              <w:rPr>
                <w:rFonts w:ascii="Book Antiqua" w:hAnsi="Book Antiqua" w:cs="Arial"/>
                <w:bCs/>
                <w:i/>
                <w:iCs/>
                <w:sz w:val="20"/>
              </w:rPr>
            </w:pPr>
          </w:p>
        </w:tc>
        <w:tc>
          <w:tcPr>
            <w:tcW w:w="2119"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 xml:space="preserve">Almacenar una copia del oficio en el expediente. </w:t>
            </w:r>
          </w:p>
          <w:p w:rsidR="00F64C11" w:rsidRDefault="00F64C11" w:rsidP="00F64C11">
            <w:pPr>
              <w:ind w:left="0"/>
              <w:rPr>
                <w:rFonts w:ascii="Book Antiqua" w:hAnsi="Book Antiqua" w:cs="Arial"/>
                <w:bCs/>
                <w:i/>
                <w:iCs/>
                <w:sz w:val="20"/>
              </w:rPr>
            </w:pPr>
          </w:p>
          <w:p w:rsidR="00F64C11" w:rsidRDefault="00F64C11" w:rsidP="00F64C11">
            <w:pPr>
              <w:ind w:left="0"/>
              <w:rPr>
                <w:rFonts w:ascii="Book Antiqua" w:hAnsi="Book Antiqua" w:cs="Arial"/>
                <w:bCs/>
                <w:i/>
                <w:iCs/>
                <w:sz w:val="20"/>
              </w:rPr>
            </w:pPr>
            <w:r>
              <w:rPr>
                <w:rFonts w:ascii="Book Antiqua" w:hAnsi="Book Antiqua" w:cs="Arial"/>
                <w:bCs/>
                <w:i/>
                <w:iCs/>
                <w:sz w:val="20"/>
              </w:rPr>
              <w:t>Recolectar el recibido o la evidencia de que el oficio fue entregado a la persona imputada (se debe almacenar en el momento).</w:t>
            </w:r>
          </w:p>
          <w:p w:rsidR="00F64C11" w:rsidRDefault="00F64C11" w:rsidP="00F64C11">
            <w:pPr>
              <w:ind w:left="0"/>
              <w:rPr>
                <w:rFonts w:ascii="Book Antiqua" w:hAnsi="Book Antiqua" w:cs="Arial"/>
                <w:bCs/>
                <w:i/>
                <w:iCs/>
                <w:sz w:val="20"/>
              </w:rPr>
            </w:pPr>
          </w:p>
          <w:p w:rsidR="00F64C11" w:rsidRDefault="00F64C11" w:rsidP="00F64C11">
            <w:pPr>
              <w:ind w:left="0"/>
              <w:rPr>
                <w:rFonts w:ascii="Book Antiqua" w:hAnsi="Book Antiqua" w:cs="Arial"/>
                <w:bCs/>
                <w:i/>
                <w:iCs/>
                <w:sz w:val="20"/>
              </w:rPr>
            </w:pPr>
            <w:r>
              <w:rPr>
                <w:rFonts w:ascii="Book Antiqua" w:hAnsi="Book Antiqua" w:cs="Arial"/>
                <w:bCs/>
                <w:i/>
                <w:iCs/>
                <w:sz w:val="20"/>
              </w:rPr>
              <w:t>Recolectar el recibido o la evidencia de que el oficio fue entregado a la a oficina de atención en comunidad de adaptación social (En caso de que, en un mes natural no se haya remitido el recibido de la oficina, la persona técnica deberá rastrear el oficio para comprobar su entregar y posteriormente incluirlo en el expediente).</w:t>
            </w:r>
          </w:p>
        </w:tc>
        <w:tc>
          <w:tcPr>
            <w:tcW w:w="1145" w:type="dxa"/>
            <w:shd w:val="clear" w:color="auto" w:fill="auto"/>
            <w:vAlign w:val="center"/>
          </w:tcPr>
          <w:p w:rsidR="00F64C11" w:rsidRDefault="00F64C11" w:rsidP="00F64C11">
            <w:pPr>
              <w:ind w:left="0"/>
              <w:jc w:val="center"/>
              <w:rPr>
                <w:rFonts w:ascii="Book Antiqua" w:hAnsi="Book Antiqua" w:cs="Arial"/>
                <w:bCs/>
                <w:i/>
                <w:iCs/>
                <w:sz w:val="20"/>
              </w:rPr>
            </w:pPr>
            <w:r>
              <w:rPr>
                <w:rFonts w:ascii="Book Antiqua" w:hAnsi="Book Antiqua" w:cs="Arial"/>
                <w:bCs/>
                <w:i/>
                <w:iCs/>
                <w:sz w:val="20"/>
              </w:rPr>
              <w:t>Almacenar copia del oficio en el expediente y Recolectar el recibido o la evidencia de que el oficio fue entregado a la persona imputada:</w:t>
            </w:r>
          </w:p>
          <w:p w:rsidR="00F64C11" w:rsidRDefault="00F64C11" w:rsidP="00F64C11">
            <w:pPr>
              <w:ind w:left="0"/>
              <w:jc w:val="center"/>
              <w:rPr>
                <w:rFonts w:ascii="Book Antiqua" w:hAnsi="Book Antiqua" w:cs="Arial"/>
                <w:bCs/>
                <w:i/>
                <w:iCs/>
                <w:sz w:val="20"/>
              </w:rPr>
            </w:pPr>
            <w:r>
              <w:rPr>
                <w:rFonts w:ascii="Book Antiqua" w:hAnsi="Book Antiqua" w:cs="Arial"/>
                <w:bCs/>
                <w:i/>
                <w:iCs/>
                <w:sz w:val="20"/>
              </w:rPr>
              <w:t xml:space="preserve"> 10 minutos </w:t>
            </w:r>
          </w:p>
          <w:p w:rsidR="00F64C11" w:rsidRDefault="00F64C11" w:rsidP="00F64C11">
            <w:pPr>
              <w:ind w:left="0"/>
              <w:jc w:val="center"/>
              <w:rPr>
                <w:rFonts w:ascii="Book Antiqua" w:hAnsi="Book Antiqua" w:cs="Arial"/>
                <w:bCs/>
                <w:i/>
                <w:iCs/>
                <w:sz w:val="20"/>
              </w:rPr>
            </w:pPr>
          </w:p>
          <w:p w:rsidR="00F64C11" w:rsidRDefault="00F64C11" w:rsidP="00F64C11">
            <w:pPr>
              <w:ind w:left="0"/>
              <w:jc w:val="center"/>
              <w:rPr>
                <w:rFonts w:ascii="Book Antiqua" w:hAnsi="Book Antiqua" w:cs="Arial"/>
                <w:bCs/>
                <w:i/>
                <w:iCs/>
                <w:sz w:val="20"/>
              </w:rPr>
            </w:pPr>
            <w:r>
              <w:rPr>
                <w:rFonts w:ascii="Book Antiqua" w:hAnsi="Book Antiqua" w:cs="Arial"/>
                <w:bCs/>
                <w:i/>
                <w:iCs/>
                <w:sz w:val="20"/>
              </w:rPr>
              <w:t xml:space="preserve">Recolectar el recibido o la evidencia de que el oficio fue entregado a la a oficina de atención en comunidad de adaptación social: 30 minutos </w:t>
            </w:r>
          </w:p>
        </w:tc>
        <w:tc>
          <w:tcPr>
            <w:tcW w:w="3465" w:type="dxa"/>
            <w:shd w:val="clear" w:color="auto" w:fill="auto"/>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 xml:space="preserve">La verificación de las entregas del oficio debe realizarse por todos los medios posibles: </w:t>
            </w:r>
          </w:p>
          <w:p w:rsidR="00F64C11" w:rsidRPr="008A6CC7" w:rsidRDefault="00F64C11" w:rsidP="00F64C11">
            <w:pPr>
              <w:pStyle w:val="Prrafodelista"/>
              <w:numPr>
                <w:ilvl w:val="0"/>
                <w:numId w:val="37"/>
              </w:numPr>
              <w:rPr>
                <w:rFonts w:ascii="Book Antiqua" w:hAnsi="Book Antiqua" w:cs="Arial"/>
                <w:bCs/>
                <w:i/>
                <w:iCs/>
                <w:sz w:val="20"/>
              </w:rPr>
            </w:pPr>
            <w:r w:rsidRPr="008A6CC7">
              <w:rPr>
                <w:rFonts w:ascii="Book Antiqua" w:hAnsi="Book Antiqua" w:cs="Arial"/>
                <w:bCs/>
                <w:i/>
                <w:iCs/>
                <w:sz w:val="20"/>
              </w:rPr>
              <w:t>Llamadas telefónicas a la oficina de correo interno.</w:t>
            </w:r>
          </w:p>
          <w:p w:rsidR="00F64C11" w:rsidRPr="008A6CC7" w:rsidRDefault="00F64C11" w:rsidP="00F64C11">
            <w:pPr>
              <w:pStyle w:val="Prrafodelista"/>
              <w:numPr>
                <w:ilvl w:val="0"/>
                <w:numId w:val="37"/>
              </w:numPr>
              <w:rPr>
                <w:rFonts w:ascii="Book Antiqua" w:hAnsi="Book Antiqua" w:cs="Arial"/>
                <w:bCs/>
                <w:i/>
                <w:iCs/>
                <w:sz w:val="20"/>
              </w:rPr>
            </w:pPr>
            <w:r w:rsidRPr="008A6CC7">
              <w:rPr>
                <w:rFonts w:ascii="Book Antiqua" w:hAnsi="Book Antiqua" w:cs="Arial"/>
                <w:bCs/>
                <w:i/>
                <w:iCs/>
                <w:sz w:val="20"/>
              </w:rPr>
              <w:t>Llamada a la oficina de atención en comunidad de adaptación social.</w:t>
            </w:r>
          </w:p>
          <w:p w:rsidR="00F64C11" w:rsidRPr="008A6CC7" w:rsidRDefault="00F64C11" w:rsidP="00F64C11">
            <w:pPr>
              <w:pStyle w:val="Prrafodelista"/>
              <w:numPr>
                <w:ilvl w:val="0"/>
                <w:numId w:val="37"/>
              </w:numPr>
              <w:rPr>
                <w:rFonts w:ascii="Book Antiqua" w:hAnsi="Book Antiqua" w:cs="Arial"/>
                <w:bCs/>
                <w:i/>
                <w:iCs/>
                <w:sz w:val="20"/>
              </w:rPr>
            </w:pPr>
            <w:r w:rsidRPr="008A6CC7">
              <w:rPr>
                <w:rFonts w:ascii="Book Antiqua" w:hAnsi="Book Antiqua" w:cs="Arial"/>
                <w:bCs/>
                <w:i/>
                <w:iCs/>
                <w:sz w:val="20"/>
              </w:rPr>
              <w:t xml:space="preserve">Llamada a la persona imputada. </w:t>
            </w:r>
          </w:p>
        </w:tc>
      </w:tr>
      <w:tr w:rsidR="00F64C11" w:rsidRPr="006E3692" w:rsidTr="00DE7185">
        <w:trPr>
          <w:trHeight w:val="306"/>
          <w:jc w:val="center"/>
        </w:trPr>
        <w:tc>
          <w:tcPr>
            <w:tcW w:w="10950" w:type="dxa"/>
            <w:gridSpan w:val="6"/>
            <w:shd w:val="clear" w:color="auto" w:fill="E7E6E6" w:themeFill="background2"/>
            <w:vAlign w:val="center"/>
          </w:tcPr>
          <w:p w:rsidR="00F64C11" w:rsidRDefault="00F64C11" w:rsidP="00F64C11">
            <w:pPr>
              <w:ind w:left="0"/>
              <w:rPr>
                <w:rFonts w:ascii="Book Antiqua" w:hAnsi="Book Antiqua" w:cs="Arial"/>
                <w:bCs/>
                <w:i/>
                <w:iCs/>
                <w:sz w:val="20"/>
              </w:rPr>
            </w:pPr>
            <w:r>
              <w:rPr>
                <w:rFonts w:ascii="Book Antiqua" w:hAnsi="Book Antiqua" w:cs="Arial"/>
                <w:bCs/>
                <w:i/>
                <w:iCs/>
                <w:sz w:val="20"/>
              </w:rPr>
              <w:t xml:space="preserve">Se continua en la actividad N° 5. </w:t>
            </w:r>
          </w:p>
        </w:tc>
      </w:tr>
    </w:tbl>
    <w:p w:rsidR="00C338E7" w:rsidRDefault="00C338E7" w:rsidP="00324621">
      <w:pPr>
        <w:pStyle w:val="Ttulo1"/>
        <w:numPr>
          <w:ilvl w:val="0"/>
          <w:numId w:val="0"/>
        </w:numPr>
        <w:spacing w:before="0" w:after="0"/>
        <w:rPr>
          <w:rFonts w:ascii="Book Antiqua" w:hAnsi="Book Antiqua"/>
          <w:sz w:val="24"/>
          <w:szCs w:val="18"/>
          <w:lang w:val="es-MX"/>
        </w:rPr>
      </w:pPr>
      <w:bookmarkStart w:id="16" w:name="_Toc74831999"/>
      <w:bookmarkStart w:id="17" w:name="_Toc83903301"/>
      <w:bookmarkStart w:id="18" w:name="_Toc85112297"/>
    </w:p>
    <w:bookmarkEnd w:id="16"/>
    <w:bookmarkEnd w:id="17"/>
    <w:bookmarkEnd w:id="18"/>
    <w:p w:rsidR="00C338E7" w:rsidRDefault="00C338E7" w:rsidP="00324621">
      <w:pPr>
        <w:spacing w:after="0"/>
        <w:rPr>
          <w:lang w:val="es-MX"/>
        </w:rPr>
      </w:pPr>
    </w:p>
    <w:p w:rsidR="00324621" w:rsidRDefault="00324621" w:rsidP="00324621">
      <w:pPr>
        <w:spacing w:after="0"/>
        <w:rPr>
          <w:lang w:val="es-MX"/>
        </w:rPr>
      </w:pPr>
    </w:p>
    <w:p w:rsidR="00324621" w:rsidRDefault="00324621" w:rsidP="00324621">
      <w:pPr>
        <w:spacing w:after="0"/>
        <w:rPr>
          <w:lang w:val="es-MX"/>
        </w:rPr>
      </w:pPr>
    </w:p>
    <w:p w:rsidR="00324621" w:rsidRDefault="00324621" w:rsidP="00324621">
      <w:pPr>
        <w:spacing w:after="0"/>
        <w:rPr>
          <w:lang w:val="es-MX"/>
        </w:rPr>
      </w:pPr>
    </w:p>
    <w:p w:rsidR="00324621" w:rsidRDefault="00324621" w:rsidP="00324621">
      <w:pPr>
        <w:spacing w:after="0"/>
        <w:rPr>
          <w:lang w:val="es-MX"/>
        </w:rPr>
      </w:pPr>
    </w:p>
    <w:p w:rsidR="00324621" w:rsidRDefault="00324621" w:rsidP="00324621">
      <w:pPr>
        <w:spacing w:after="0"/>
        <w:rPr>
          <w:lang w:val="es-MX"/>
        </w:rPr>
      </w:pPr>
    </w:p>
    <w:p w:rsidR="00324621" w:rsidRDefault="00324621" w:rsidP="00324621">
      <w:pPr>
        <w:spacing w:after="0"/>
        <w:rPr>
          <w:lang w:val="es-MX"/>
        </w:rPr>
      </w:pPr>
    </w:p>
    <w:p w:rsidR="00324621" w:rsidRDefault="00324621" w:rsidP="00324621">
      <w:pPr>
        <w:spacing w:after="0"/>
        <w:rPr>
          <w:lang w:val="es-MX"/>
        </w:rPr>
      </w:pPr>
    </w:p>
    <w:p w:rsidR="00324621" w:rsidRDefault="00324621" w:rsidP="00324621">
      <w:pPr>
        <w:spacing w:after="0"/>
        <w:rPr>
          <w:lang w:val="es-MX"/>
        </w:rPr>
      </w:pPr>
    </w:p>
    <w:p w:rsidR="00324621" w:rsidRDefault="00324621" w:rsidP="00324621">
      <w:pPr>
        <w:spacing w:after="0"/>
        <w:rPr>
          <w:lang w:val="es-MX"/>
        </w:rPr>
      </w:pPr>
    </w:p>
    <w:p w:rsidR="00324621" w:rsidRDefault="00324621" w:rsidP="00324621">
      <w:pPr>
        <w:spacing w:after="0"/>
        <w:rPr>
          <w:lang w:val="es-MX"/>
        </w:rPr>
      </w:pPr>
    </w:p>
    <w:p w:rsidR="00324621" w:rsidRDefault="00324621" w:rsidP="00324621">
      <w:pPr>
        <w:spacing w:after="0"/>
        <w:rPr>
          <w:lang w:val="es-MX"/>
        </w:rPr>
      </w:pPr>
    </w:p>
    <w:p w:rsidR="00324621" w:rsidRDefault="00324621" w:rsidP="00324621">
      <w:pPr>
        <w:spacing w:after="0"/>
        <w:rPr>
          <w:lang w:val="es-MX"/>
        </w:rPr>
      </w:pPr>
    </w:p>
    <w:p w:rsidR="00324621" w:rsidRDefault="00324621" w:rsidP="00324621">
      <w:pPr>
        <w:spacing w:after="0"/>
        <w:rPr>
          <w:lang w:val="es-MX"/>
        </w:rPr>
      </w:pPr>
    </w:p>
    <w:p w:rsidR="00324621" w:rsidRDefault="00324621" w:rsidP="00324621">
      <w:pPr>
        <w:spacing w:after="0"/>
        <w:rPr>
          <w:lang w:val="es-MX"/>
        </w:rPr>
      </w:pPr>
    </w:p>
    <w:p w:rsidR="00324621" w:rsidRDefault="00324621" w:rsidP="00324621">
      <w:pPr>
        <w:spacing w:after="0"/>
        <w:rPr>
          <w:lang w:val="es-MX"/>
        </w:rPr>
      </w:pPr>
    </w:p>
    <w:p w:rsidR="00324621" w:rsidRDefault="00324621" w:rsidP="00324621">
      <w:pPr>
        <w:spacing w:after="0"/>
        <w:rPr>
          <w:lang w:val="es-MX"/>
        </w:rPr>
      </w:pPr>
    </w:p>
    <w:p w:rsidR="00324621" w:rsidRDefault="00324621" w:rsidP="00324621">
      <w:pPr>
        <w:spacing w:after="0"/>
        <w:rPr>
          <w:lang w:val="es-MX"/>
        </w:rPr>
      </w:pPr>
    </w:p>
    <w:p w:rsidR="00324621" w:rsidRDefault="00324621" w:rsidP="00324621">
      <w:pPr>
        <w:spacing w:after="0"/>
        <w:rPr>
          <w:lang w:val="es-MX"/>
        </w:rPr>
      </w:pPr>
    </w:p>
    <w:p w:rsidR="00324621" w:rsidRDefault="00324621" w:rsidP="00324621">
      <w:pPr>
        <w:spacing w:after="0"/>
        <w:rPr>
          <w:lang w:val="es-MX"/>
        </w:rPr>
      </w:pPr>
    </w:p>
    <w:p w:rsidR="00324621" w:rsidRDefault="00324621" w:rsidP="00324621">
      <w:pPr>
        <w:spacing w:after="0"/>
        <w:rPr>
          <w:lang w:val="es-MX"/>
        </w:rPr>
      </w:pPr>
    </w:p>
    <w:p w:rsidR="00324621" w:rsidRDefault="00324621" w:rsidP="0085578C">
      <w:pPr>
        <w:spacing w:after="0"/>
        <w:ind w:left="0"/>
        <w:rPr>
          <w:lang w:val="es-MX"/>
        </w:rPr>
      </w:pPr>
    </w:p>
    <w:p w:rsidR="00324621" w:rsidRDefault="00324621" w:rsidP="00324621">
      <w:pPr>
        <w:spacing w:after="0"/>
        <w:rPr>
          <w:lang w:val="es-MX"/>
        </w:rPr>
      </w:pPr>
    </w:p>
    <w:p w:rsidR="00324621" w:rsidRDefault="00324621" w:rsidP="00324621">
      <w:pPr>
        <w:spacing w:after="0"/>
        <w:rPr>
          <w:lang w:val="es-MX"/>
        </w:rPr>
      </w:pPr>
    </w:p>
    <w:p w:rsidR="00324621" w:rsidRDefault="00324621" w:rsidP="00324621">
      <w:pPr>
        <w:spacing w:after="0"/>
        <w:rPr>
          <w:lang w:val="es-MX"/>
        </w:rPr>
      </w:pPr>
    </w:p>
    <w:p w:rsidR="002878C4" w:rsidRDefault="002878C4" w:rsidP="00324621">
      <w:pPr>
        <w:spacing w:after="0"/>
        <w:rPr>
          <w:lang w:val="es-MX"/>
        </w:rPr>
        <w:sectPr w:rsidR="002878C4" w:rsidSect="00162974">
          <w:headerReference w:type="default" r:id="rId11"/>
          <w:footerReference w:type="default" r:id="rId12"/>
          <w:headerReference w:type="first" r:id="rId13"/>
          <w:footerReference w:type="first" r:id="rId14"/>
          <w:pgSz w:w="12242" w:h="15842" w:code="1"/>
          <w:pgMar w:top="1985" w:right="1418" w:bottom="1701" w:left="1418" w:header="709" w:footer="709" w:gutter="0"/>
          <w:cols w:space="708"/>
          <w:titlePg/>
          <w:docGrid w:linePitch="360"/>
        </w:sectPr>
      </w:pPr>
    </w:p>
    <w:p w:rsidR="002878C4" w:rsidRDefault="002878C4" w:rsidP="002878C4">
      <w:pPr>
        <w:pStyle w:val="Prrafodelista"/>
        <w:spacing w:after="0"/>
        <w:ind w:left="644"/>
        <w:rPr>
          <w:lang w:val="es-MX"/>
        </w:rPr>
      </w:pPr>
    </w:p>
    <w:p w:rsidR="002878C4" w:rsidRPr="002878C4" w:rsidRDefault="002878C4" w:rsidP="002878C4">
      <w:pPr>
        <w:spacing w:after="0"/>
        <w:ind w:left="0"/>
        <w:rPr>
          <w:lang w:val="es-MX"/>
        </w:rPr>
      </w:pPr>
    </w:p>
    <w:p w:rsidR="002878C4" w:rsidRDefault="002878C4" w:rsidP="002878C4">
      <w:pPr>
        <w:pStyle w:val="Prrafodelista"/>
        <w:spacing w:after="0"/>
        <w:ind w:left="644"/>
        <w:rPr>
          <w:lang w:val="es-MX"/>
        </w:rPr>
      </w:pPr>
    </w:p>
    <w:p w:rsidR="002878C4" w:rsidRDefault="002878C4" w:rsidP="002878C4">
      <w:pPr>
        <w:pStyle w:val="Prrafodelista"/>
        <w:spacing w:after="0"/>
        <w:ind w:left="644"/>
        <w:rPr>
          <w:lang w:val="es-MX"/>
        </w:rPr>
      </w:pPr>
    </w:p>
    <w:p w:rsidR="002878C4" w:rsidRDefault="002878C4" w:rsidP="002878C4">
      <w:pPr>
        <w:pStyle w:val="Prrafodelista"/>
        <w:spacing w:after="0"/>
        <w:ind w:left="644"/>
        <w:rPr>
          <w:lang w:val="es-MX"/>
        </w:rPr>
      </w:pPr>
    </w:p>
    <w:p w:rsidR="002878C4" w:rsidRDefault="002878C4" w:rsidP="002878C4">
      <w:pPr>
        <w:pStyle w:val="Prrafodelista"/>
        <w:spacing w:after="0"/>
        <w:ind w:left="644"/>
        <w:rPr>
          <w:lang w:val="es-MX"/>
        </w:rPr>
      </w:pPr>
    </w:p>
    <w:p w:rsidR="002878C4" w:rsidRPr="002878C4" w:rsidRDefault="00ED651B" w:rsidP="002878C4">
      <w:pPr>
        <w:pStyle w:val="Ttulo1"/>
        <w:numPr>
          <w:ilvl w:val="0"/>
          <w:numId w:val="22"/>
        </w:numPr>
        <w:rPr>
          <w:rFonts w:ascii="Book Antiqua" w:hAnsi="Book Antiqua"/>
          <w:sz w:val="24"/>
          <w:szCs w:val="24"/>
          <w:lang w:val="es-MX"/>
        </w:rPr>
      </w:pPr>
      <w:r>
        <w:rPr>
          <w:noProof/>
          <w:snapToGrid/>
        </w:rPr>
        <w:drawing>
          <wp:anchor distT="0" distB="0" distL="114300" distR="114300" simplePos="0" relativeHeight="251658240" behindDoc="1" locked="0" layoutInCell="1" allowOverlap="1" wp14:anchorId="32BDE977" wp14:editId="4C12B766">
            <wp:simplePos x="0" y="0"/>
            <wp:positionH relativeFrom="page">
              <wp:align>center</wp:align>
            </wp:positionH>
            <wp:positionV relativeFrom="paragraph">
              <wp:posOffset>415925</wp:posOffset>
            </wp:positionV>
            <wp:extent cx="9744075" cy="2590800"/>
            <wp:effectExtent l="0" t="0" r="9525" b="0"/>
            <wp:wrapTight wrapText="bothSides">
              <wp:wrapPolygon edited="0">
                <wp:start x="0" y="0"/>
                <wp:lineTo x="0" y="21441"/>
                <wp:lineTo x="21579" y="21441"/>
                <wp:lineTo x="21579" y="0"/>
                <wp:lineTo x="0" y="0"/>
              </wp:wrapPolygon>
            </wp:wrapTight>
            <wp:docPr id="1472340379"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340379" name="Imagen 1" descr="Interfaz de usuario gráfica&#10;&#10;Descripción generada automáticament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744075" cy="2590800"/>
                    </a:xfrm>
                    <a:prstGeom prst="rect">
                      <a:avLst/>
                    </a:prstGeom>
                  </pic:spPr>
                </pic:pic>
              </a:graphicData>
            </a:graphic>
            <wp14:sizeRelH relativeFrom="page">
              <wp14:pctWidth>0</wp14:pctWidth>
            </wp14:sizeRelH>
            <wp14:sizeRelV relativeFrom="page">
              <wp14:pctHeight>0</wp14:pctHeight>
            </wp14:sizeRelV>
          </wp:anchor>
        </w:drawing>
      </w:r>
      <w:r w:rsidR="002878C4" w:rsidRPr="002878C4">
        <w:rPr>
          <w:rFonts w:ascii="Book Antiqua" w:hAnsi="Book Antiqua"/>
          <w:sz w:val="24"/>
          <w:szCs w:val="24"/>
          <w:lang w:val="es-MX"/>
        </w:rPr>
        <w:t>Diagrama del Procedimiento</w:t>
      </w:r>
    </w:p>
    <w:p w:rsidR="002878C4" w:rsidRDefault="002878C4" w:rsidP="002878C4">
      <w:pPr>
        <w:pStyle w:val="Prrafodelista"/>
        <w:spacing w:after="0"/>
        <w:ind w:left="644"/>
        <w:rPr>
          <w:lang w:val="es-MX"/>
        </w:rPr>
      </w:pPr>
    </w:p>
    <w:p w:rsidR="002878C4" w:rsidRDefault="002878C4" w:rsidP="002878C4">
      <w:pPr>
        <w:pStyle w:val="Prrafodelista"/>
        <w:spacing w:after="0"/>
        <w:ind w:left="644"/>
        <w:rPr>
          <w:lang w:val="es-MX"/>
        </w:rPr>
      </w:pPr>
    </w:p>
    <w:p w:rsidR="002878C4" w:rsidRDefault="002878C4" w:rsidP="002878C4">
      <w:pPr>
        <w:pStyle w:val="Prrafodelista"/>
        <w:spacing w:after="0"/>
        <w:ind w:left="644"/>
        <w:rPr>
          <w:lang w:val="es-MX"/>
        </w:rPr>
      </w:pPr>
    </w:p>
    <w:p w:rsidR="002878C4" w:rsidRDefault="002878C4" w:rsidP="002878C4">
      <w:pPr>
        <w:pStyle w:val="Prrafodelista"/>
        <w:spacing w:after="0"/>
        <w:ind w:left="644"/>
        <w:rPr>
          <w:lang w:val="es-MX"/>
        </w:rPr>
      </w:pPr>
    </w:p>
    <w:p w:rsidR="002878C4" w:rsidRDefault="002878C4" w:rsidP="002878C4">
      <w:pPr>
        <w:pStyle w:val="Prrafodelista"/>
        <w:spacing w:after="0"/>
        <w:ind w:left="644"/>
        <w:rPr>
          <w:lang w:val="es-MX"/>
        </w:rPr>
      </w:pPr>
    </w:p>
    <w:p w:rsidR="002878C4" w:rsidRDefault="002878C4" w:rsidP="002878C4">
      <w:pPr>
        <w:pStyle w:val="Prrafodelista"/>
        <w:spacing w:after="0"/>
        <w:ind w:left="644"/>
        <w:rPr>
          <w:lang w:val="es-MX"/>
        </w:rPr>
      </w:pPr>
    </w:p>
    <w:p w:rsidR="002878C4" w:rsidRDefault="002878C4" w:rsidP="002878C4">
      <w:pPr>
        <w:pStyle w:val="Prrafodelista"/>
        <w:spacing w:after="0"/>
        <w:ind w:left="644"/>
        <w:rPr>
          <w:lang w:val="es-MX"/>
        </w:rPr>
      </w:pPr>
    </w:p>
    <w:p w:rsidR="002878C4" w:rsidRDefault="002878C4" w:rsidP="002878C4">
      <w:pPr>
        <w:pStyle w:val="Prrafodelista"/>
        <w:spacing w:after="0"/>
        <w:ind w:left="644"/>
        <w:rPr>
          <w:lang w:val="es-MX"/>
        </w:rPr>
      </w:pPr>
    </w:p>
    <w:p w:rsidR="002878C4" w:rsidRDefault="002878C4" w:rsidP="002878C4">
      <w:pPr>
        <w:pStyle w:val="Prrafodelista"/>
        <w:spacing w:after="0"/>
        <w:ind w:left="644"/>
        <w:rPr>
          <w:lang w:val="es-MX"/>
        </w:rPr>
        <w:sectPr w:rsidR="002878C4" w:rsidSect="00162974">
          <w:pgSz w:w="15842" w:h="12242" w:orient="landscape" w:code="1"/>
          <w:pgMar w:top="1418" w:right="1985" w:bottom="1418" w:left="1701" w:header="709" w:footer="709" w:gutter="0"/>
          <w:cols w:space="708"/>
          <w:titlePg/>
          <w:docGrid w:linePitch="360"/>
        </w:sectPr>
      </w:pP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3548"/>
      </w:tblGrid>
      <w:tr w:rsidR="00261B94" w:rsidRPr="00FF426E" w:rsidTr="001B676B">
        <w:trPr>
          <w:trHeight w:val="283"/>
          <w:jc w:val="center"/>
        </w:trPr>
        <w:tc>
          <w:tcPr>
            <w:tcW w:w="7371" w:type="dxa"/>
            <w:gridSpan w:val="2"/>
            <w:shd w:val="clear" w:color="auto" w:fill="D9D9D9" w:themeFill="background1" w:themeFillShade="D9"/>
          </w:tcPr>
          <w:p w:rsidR="00261B94" w:rsidRPr="0019731E" w:rsidRDefault="00426F02" w:rsidP="002878C4">
            <w:pPr>
              <w:pStyle w:val="Ttulo1"/>
              <w:numPr>
                <w:ilvl w:val="0"/>
                <w:numId w:val="22"/>
              </w:numPr>
              <w:jc w:val="center"/>
              <w:rPr>
                <w:rFonts w:ascii="Book Antiqua" w:hAnsi="Book Antiqua"/>
                <w:sz w:val="22"/>
                <w:szCs w:val="22"/>
              </w:rPr>
            </w:pPr>
            <w:r>
              <w:rPr>
                <w:rFonts w:ascii="Book Antiqua" w:hAnsi="Book Antiqua"/>
                <w:sz w:val="24"/>
                <w:szCs w:val="24"/>
              </w:rPr>
              <w:t>A</w:t>
            </w:r>
            <w:r w:rsidR="004F7FB8">
              <w:rPr>
                <w:rFonts w:ascii="Book Antiqua" w:hAnsi="Book Antiqua"/>
                <w:sz w:val="24"/>
                <w:szCs w:val="24"/>
              </w:rPr>
              <w:t>nexos</w:t>
            </w:r>
          </w:p>
        </w:tc>
      </w:tr>
      <w:tr w:rsidR="00261B94" w:rsidRPr="00FF426E" w:rsidTr="001B676B">
        <w:trPr>
          <w:trHeight w:val="283"/>
          <w:jc w:val="center"/>
        </w:trPr>
        <w:tc>
          <w:tcPr>
            <w:tcW w:w="3823" w:type="dxa"/>
            <w:shd w:val="clear" w:color="auto" w:fill="F2F2F2" w:themeFill="background1" w:themeFillShade="F2"/>
          </w:tcPr>
          <w:p w:rsidR="00261B94" w:rsidRPr="0019731E" w:rsidRDefault="00261B94" w:rsidP="00C34A14">
            <w:pPr>
              <w:jc w:val="center"/>
              <w:rPr>
                <w:rFonts w:ascii="Book Antiqua" w:hAnsi="Book Antiqua" w:cs="Arial"/>
                <w:b/>
                <w:szCs w:val="22"/>
              </w:rPr>
            </w:pPr>
            <w:r w:rsidRPr="0019731E">
              <w:rPr>
                <w:rFonts w:ascii="Book Antiqua" w:hAnsi="Book Antiqua" w:cs="Arial"/>
                <w:b/>
                <w:szCs w:val="22"/>
              </w:rPr>
              <w:t>Nombre</w:t>
            </w:r>
          </w:p>
        </w:tc>
        <w:tc>
          <w:tcPr>
            <w:tcW w:w="3548" w:type="dxa"/>
            <w:shd w:val="clear" w:color="auto" w:fill="F2F2F2" w:themeFill="background1" w:themeFillShade="F2"/>
          </w:tcPr>
          <w:p w:rsidR="00261B94" w:rsidRPr="0019731E" w:rsidRDefault="00261B94" w:rsidP="00C34A14">
            <w:pPr>
              <w:jc w:val="center"/>
              <w:rPr>
                <w:rFonts w:ascii="Book Antiqua" w:hAnsi="Book Antiqua" w:cs="Arial"/>
                <w:b/>
                <w:szCs w:val="22"/>
              </w:rPr>
            </w:pPr>
            <w:r>
              <w:rPr>
                <w:rFonts w:ascii="Book Antiqua" w:hAnsi="Book Antiqua" w:cs="Arial"/>
                <w:b/>
                <w:szCs w:val="22"/>
              </w:rPr>
              <w:t xml:space="preserve">Plantilla </w:t>
            </w:r>
          </w:p>
        </w:tc>
      </w:tr>
      <w:tr w:rsidR="00261B94" w:rsidRPr="00FF426E" w:rsidTr="001B676B">
        <w:trPr>
          <w:trHeight w:val="585"/>
          <w:jc w:val="center"/>
        </w:trPr>
        <w:tc>
          <w:tcPr>
            <w:tcW w:w="3823" w:type="dxa"/>
            <w:shd w:val="clear" w:color="auto" w:fill="auto"/>
          </w:tcPr>
          <w:p w:rsidR="00261B94" w:rsidRPr="0019731E" w:rsidRDefault="00261B94" w:rsidP="00C34A14">
            <w:pPr>
              <w:jc w:val="center"/>
              <w:rPr>
                <w:rFonts w:ascii="Book Antiqua" w:hAnsi="Book Antiqua" w:cs="Arial"/>
                <w:i/>
                <w:szCs w:val="22"/>
              </w:rPr>
            </w:pPr>
          </w:p>
        </w:tc>
        <w:tc>
          <w:tcPr>
            <w:tcW w:w="3548" w:type="dxa"/>
            <w:shd w:val="clear" w:color="auto" w:fill="auto"/>
          </w:tcPr>
          <w:p w:rsidR="00261B94" w:rsidRPr="0019731E" w:rsidRDefault="00261B94" w:rsidP="00C34A14">
            <w:pPr>
              <w:jc w:val="center"/>
              <w:rPr>
                <w:rFonts w:ascii="Book Antiqua" w:hAnsi="Book Antiqua" w:cs="Arial"/>
                <w:i/>
                <w:szCs w:val="22"/>
              </w:rPr>
            </w:pPr>
          </w:p>
        </w:tc>
      </w:tr>
    </w:tbl>
    <w:p w:rsidR="004F7FB8" w:rsidRDefault="004F7FB8" w:rsidP="00261B94">
      <w:pPr>
        <w:ind w:left="0"/>
        <w:rPr>
          <w:rFonts w:ascii="Book Antiqua" w:hAnsi="Book Antiqua" w:cs="Arial"/>
          <w:i/>
          <w:snapToGrid/>
          <w:szCs w:val="22"/>
          <w:lang w:val="es-ES"/>
        </w:rPr>
      </w:pPr>
    </w:p>
    <w:p w:rsidR="00037149" w:rsidRDefault="00037149" w:rsidP="00261B94">
      <w:pPr>
        <w:ind w:left="0"/>
        <w:rPr>
          <w:rFonts w:ascii="Book Antiqua" w:hAnsi="Book Antiqua" w:cs="Arial"/>
          <w:i/>
          <w:snapToGrid/>
          <w:szCs w:val="22"/>
          <w:lang w:val="es-ES"/>
        </w:rPr>
      </w:pPr>
    </w:p>
    <w:tbl>
      <w:tblPr>
        <w:tblStyle w:val="Tablaconcuadrcula"/>
        <w:tblW w:w="10572" w:type="dxa"/>
        <w:jc w:val="center"/>
        <w:tblLook w:val="04A0" w:firstRow="1" w:lastRow="0" w:firstColumn="1" w:lastColumn="0" w:noHBand="0" w:noVBand="1"/>
      </w:tblPr>
      <w:tblGrid>
        <w:gridCol w:w="1011"/>
        <w:gridCol w:w="1757"/>
        <w:gridCol w:w="1818"/>
        <w:gridCol w:w="1464"/>
        <w:gridCol w:w="1366"/>
        <w:gridCol w:w="1452"/>
        <w:gridCol w:w="1732"/>
      </w:tblGrid>
      <w:tr w:rsidR="004F7FB8" w:rsidRPr="0008025C" w:rsidTr="003D3D61">
        <w:trPr>
          <w:trHeight w:val="661"/>
          <w:jc w:val="center"/>
        </w:trPr>
        <w:tc>
          <w:tcPr>
            <w:tcW w:w="10572" w:type="dxa"/>
            <w:gridSpan w:val="7"/>
            <w:shd w:val="clear" w:color="auto" w:fill="D9D9D9" w:themeFill="background1" w:themeFillShade="D9"/>
            <w:vAlign w:val="center"/>
          </w:tcPr>
          <w:p w:rsidR="004F7FB8" w:rsidRPr="00CB4D35" w:rsidRDefault="004F7FB8" w:rsidP="002878C4">
            <w:pPr>
              <w:pStyle w:val="Ttulo1"/>
              <w:keepLines/>
              <w:numPr>
                <w:ilvl w:val="0"/>
                <w:numId w:val="22"/>
              </w:numPr>
              <w:spacing w:before="240" w:after="0"/>
              <w:jc w:val="center"/>
              <w:outlineLvl w:val="0"/>
              <w:rPr>
                <w:rFonts w:ascii="Book Antiqua" w:hAnsi="Book Antiqua"/>
                <w:b w:val="0"/>
                <w:bCs/>
                <w:sz w:val="24"/>
                <w:szCs w:val="24"/>
              </w:rPr>
            </w:pPr>
            <w:bookmarkStart w:id="21" w:name="_Toc79139330"/>
            <w:bookmarkStart w:id="22" w:name="_Toc83903295"/>
            <w:bookmarkStart w:id="23" w:name="_Toc85112291"/>
            <w:bookmarkStart w:id="24" w:name="_Toc74834088"/>
            <w:bookmarkStart w:id="25" w:name="_Toc77321023"/>
            <w:bookmarkStart w:id="26" w:name="_Hlk72762852"/>
            <w:r>
              <w:rPr>
                <w:rFonts w:ascii="Book Antiqua" w:hAnsi="Book Antiqua"/>
                <w:bCs/>
                <w:sz w:val="24"/>
                <w:szCs w:val="24"/>
              </w:rPr>
              <w:t>Control de versiones</w:t>
            </w:r>
            <w:bookmarkEnd w:id="21"/>
            <w:bookmarkEnd w:id="22"/>
            <w:bookmarkEnd w:id="23"/>
            <w:r w:rsidRPr="00CB4D35">
              <w:rPr>
                <w:rFonts w:ascii="Book Antiqua" w:hAnsi="Book Antiqua"/>
                <w:bCs/>
                <w:sz w:val="24"/>
                <w:szCs w:val="24"/>
              </w:rPr>
              <w:t xml:space="preserve"> </w:t>
            </w:r>
            <w:bookmarkEnd w:id="24"/>
            <w:bookmarkEnd w:id="25"/>
          </w:p>
        </w:tc>
      </w:tr>
      <w:tr w:rsidR="004F7FB8" w:rsidRPr="0008025C" w:rsidTr="003D3D61">
        <w:trPr>
          <w:trHeight w:val="614"/>
          <w:jc w:val="center"/>
        </w:trPr>
        <w:tc>
          <w:tcPr>
            <w:tcW w:w="1120" w:type="dxa"/>
            <w:shd w:val="clear" w:color="auto" w:fill="F2F2F2" w:themeFill="background1" w:themeFillShade="F2"/>
            <w:vAlign w:val="center"/>
          </w:tcPr>
          <w:p w:rsidR="004F7FB8" w:rsidRPr="003D3D61" w:rsidRDefault="004F7FB8" w:rsidP="00AC6145">
            <w:pPr>
              <w:ind w:left="0"/>
              <w:jc w:val="center"/>
              <w:rPr>
                <w:rFonts w:ascii="Book Antiqua" w:hAnsi="Book Antiqua"/>
                <w:b/>
                <w:noProof/>
              </w:rPr>
            </w:pPr>
            <w:r w:rsidRPr="003D3D61">
              <w:rPr>
                <w:rFonts w:ascii="Book Antiqua" w:hAnsi="Book Antiqua"/>
                <w:b/>
                <w:noProof/>
              </w:rPr>
              <w:t>N° Versión</w:t>
            </w:r>
          </w:p>
        </w:tc>
        <w:tc>
          <w:tcPr>
            <w:tcW w:w="1782" w:type="dxa"/>
            <w:shd w:val="clear" w:color="auto" w:fill="F2F2F2" w:themeFill="background1" w:themeFillShade="F2"/>
            <w:vAlign w:val="center"/>
          </w:tcPr>
          <w:p w:rsidR="004F7FB8" w:rsidRPr="003D3D61" w:rsidRDefault="004F7FB8" w:rsidP="00AC6145">
            <w:pPr>
              <w:jc w:val="center"/>
              <w:rPr>
                <w:rFonts w:ascii="Book Antiqua" w:hAnsi="Book Antiqua"/>
                <w:b/>
                <w:noProof/>
              </w:rPr>
            </w:pPr>
            <w:r w:rsidRPr="003D3D61">
              <w:rPr>
                <w:rFonts w:ascii="Book Antiqua" w:hAnsi="Book Antiqua"/>
                <w:b/>
                <w:noProof/>
              </w:rPr>
              <w:t>Detalle de actualización</w:t>
            </w:r>
          </w:p>
        </w:tc>
        <w:tc>
          <w:tcPr>
            <w:tcW w:w="1818" w:type="dxa"/>
            <w:shd w:val="clear" w:color="auto" w:fill="F2F2F2" w:themeFill="background1" w:themeFillShade="F2"/>
            <w:vAlign w:val="center"/>
          </w:tcPr>
          <w:p w:rsidR="004F7FB8" w:rsidRPr="003D3D61" w:rsidRDefault="004F7FB8" w:rsidP="00AC6145">
            <w:pPr>
              <w:jc w:val="center"/>
              <w:rPr>
                <w:rFonts w:ascii="Book Antiqua" w:hAnsi="Book Antiqua"/>
                <w:b/>
                <w:noProof/>
              </w:rPr>
            </w:pPr>
            <w:r w:rsidRPr="003D3D61">
              <w:rPr>
                <w:rFonts w:ascii="Book Antiqua" w:hAnsi="Book Antiqua"/>
                <w:b/>
                <w:noProof/>
              </w:rPr>
              <w:t>Fecha de Actualización</w:t>
            </w:r>
          </w:p>
        </w:tc>
        <w:tc>
          <w:tcPr>
            <w:tcW w:w="1534" w:type="dxa"/>
            <w:shd w:val="clear" w:color="auto" w:fill="F2F2F2" w:themeFill="background1" w:themeFillShade="F2"/>
            <w:vAlign w:val="center"/>
          </w:tcPr>
          <w:p w:rsidR="004F7FB8" w:rsidRPr="003D3D61" w:rsidRDefault="004F7FB8" w:rsidP="00AC6145">
            <w:pPr>
              <w:jc w:val="center"/>
              <w:rPr>
                <w:rFonts w:ascii="Book Antiqua" w:hAnsi="Book Antiqua"/>
                <w:b/>
                <w:noProof/>
              </w:rPr>
            </w:pPr>
            <w:r w:rsidRPr="003D3D61">
              <w:rPr>
                <w:rFonts w:ascii="Book Antiqua" w:hAnsi="Book Antiqua"/>
                <w:b/>
                <w:noProof/>
              </w:rPr>
              <w:t>Elaborado por:</w:t>
            </w:r>
          </w:p>
        </w:tc>
        <w:tc>
          <w:tcPr>
            <w:tcW w:w="1408" w:type="dxa"/>
            <w:shd w:val="clear" w:color="auto" w:fill="F2F2F2" w:themeFill="background1" w:themeFillShade="F2"/>
            <w:vAlign w:val="center"/>
          </w:tcPr>
          <w:p w:rsidR="004F7FB8" w:rsidRPr="003D3D61" w:rsidRDefault="004F7FB8" w:rsidP="00AC6145">
            <w:pPr>
              <w:jc w:val="center"/>
              <w:rPr>
                <w:rFonts w:ascii="Book Antiqua" w:hAnsi="Book Antiqua"/>
                <w:b/>
                <w:noProof/>
              </w:rPr>
            </w:pPr>
            <w:r w:rsidRPr="003D3D61">
              <w:rPr>
                <w:rFonts w:ascii="Book Antiqua" w:hAnsi="Book Antiqua"/>
                <w:b/>
                <w:noProof/>
              </w:rPr>
              <w:t xml:space="preserve">Revisado por: </w:t>
            </w:r>
          </w:p>
        </w:tc>
        <w:tc>
          <w:tcPr>
            <w:tcW w:w="1452" w:type="dxa"/>
            <w:shd w:val="clear" w:color="auto" w:fill="F2F2F2" w:themeFill="background1" w:themeFillShade="F2"/>
            <w:vAlign w:val="center"/>
          </w:tcPr>
          <w:p w:rsidR="004F7FB8" w:rsidRPr="003D3D61" w:rsidRDefault="004F7FB8" w:rsidP="00AC6145">
            <w:pPr>
              <w:jc w:val="center"/>
              <w:rPr>
                <w:rFonts w:ascii="Book Antiqua" w:hAnsi="Book Antiqua"/>
                <w:b/>
                <w:noProof/>
              </w:rPr>
            </w:pPr>
            <w:r w:rsidRPr="003D3D61">
              <w:rPr>
                <w:rFonts w:ascii="Book Antiqua" w:hAnsi="Book Antiqua"/>
                <w:b/>
                <w:noProof/>
              </w:rPr>
              <w:t xml:space="preserve">Aprobado </w:t>
            </w:r>
          </w:p>
          <w:p w:rsidR="004F7FB8" w:rsidRPr="003D3D61" w:rsidRDefault="004F7FB8" w:rsidP="00AC6145">
            <w:pPr>
              <w:jc w:val="center"/>
              <w:rPr>
                <w:rFonts w:ascii="Book Antiqua" w:hAnsi="Book Antiqua"/>
                <w:b/>
                <w:noProof/>
              </w:rPr>
            </w:pPr>
            <w:r w:rsidRPr="003D3D61">
              <w:rPr>
                <w:rFonts w:ascii="Book Antiqua" w:hAnsi="Book Antiqua"/>
                <w:b/>
                <w:noProof/>
              </w:rPr>
              <w:t>por:</w:t>
            </w:r>
          </w:p>
        </w:tc>
        <w:tc>
          <w:tcPr>
            <w:tcW w:w="1458" w:type="dxa"/>
            <w:shd w:val="clear" w:color="auto" w:fill="F2F2F2" w:themeFill="background1" w:themeFillShade="F2"/>
            <w:vAlign w:val="center"/>
          </w:tcPr>
          <w:p w:rsidR="004F7FB8" w:rsidRPr="003D3D61" w:rsidRDefault="004F7FB8" w:rsidP="00AC6145">
            <w:pPr>
              <w:jc w:val="center"/>
              <w:rPr>
                <w:rFonts w:ascii="Book Antiqua" w:hAnsi="Book Antiqua"/>
                <w:b/>
                <w:noProof/>
              </w:rPr>
            </w:pPr>
            <w:r w:rsidRPr="003D3D61">
              <w:rPr>
                <w:rFonts w:ascii="Book Antiqua" w:hAnsi="Book Antiqua"/>
                <w:b/>
                <w:noProof/>
              </w:rPr>
              <w:t>Adjuntos</w:t>
            </w:r>
          </w:p>
        </w:tc>
      </w:tr>
      <w:tr w:rsidR="004F7FB8" w:rsidRPr="0008025C" w:rsidTr="003D3D61">
        <w:trPr>
          <w:trHeight w:val="614"/>
          <w:jc w:val="center"/>
        </w:trPr>
        <w:tc>
          <w:tcPr>
            <w:tcW w:w="1120" w:type="dxa"/>
            <w:shd w:val="clear" w:color="auto" w:fill="auto"/>
            <w:vAlign w:val="center"/>
          </w:tcPr>
          <w:p w:rsidR="004F7FB8" w:rsidRPr="0008025C" w:rsidRDefault="004F7FB8" w:rsidP="0085578C">
            <w:pPr>
              <w:ind w:left="0"/>
              <w:jc w:val="center"/>
              <w:rPr>
                <w:rFonts w:ascii="Book Antiqua" w:hAnsi="Book Antiqua"/>
                <w:bCs/>
                <w:i/>
                <w:iCs/>
                <w:noProof/>
                <w:sz w:val="20"/>
                <w:szCs w:val="18"/>
              </w:rPr>
            </w:pPr>
            <w:r w:rsidRPr="0008025C">
              <w:rPr>
                <w:rFonts w:ascii="Book Antiqua" w:hAnsi="Book Antiqua"/>
                <w:bCs/>
                <w:i/>
                <w:iCs/>
                <w:noProof/>
                <w:sz w:val="20"/>
                <w:szCs w:val="18"/>
              </w:rPr>
              <w:t>1.0</w:t>
            </w:r>
          </w:p>
        </w:tc>
        <w:tc>
          <w:tcPr>
            <w:tcW w:w="1782" w:type="dxa"/>
            <w:shd w:val="clear" w:color="auto" w:fill="auto"/>
            <w:vAlign w:val="center"/>
          </w:tcPr>
          <w:p w:rsidR="004F7FB8" w:rsidRPr="0008025C" w:rsidRDefault="004F7FB8" w:rsidP="0085578C">
            <w:pPr>
              <w:ind w:left="0"/>
              <w:jc w:val="center"/>
              <w:rPr>
                <w:rFonts w:ascii="Book Antiqua" w:hAnsi="Book Antiqua"/>
                <w:bCs/>
                <w:i/>
                <w:iCs/>
                <w:noProof/>
                <w:sz w:val="20"/>
                <w:szCs w:val="18"/>
              </w:rPr>
            </w:pPr>
            <w:r w:rsidRPr="0008025C">
              <w:rPr>
                <w:rFonts w:ascii="Book Antiqua" w:hAnsi="Book Antiqua"/>
                <w:bCs/>
                <w:i/>
                <w:iCs/>
                <w:noProof/>
                <w:sz w:val="20"/>
                <w:szCs w:val="18"/>
              </w:rPr>
              <w:t>Documento inicial</w:t>
            </w:r>
          </w:p>
        </w:tc>
        <w:tc>
          <w:tcPr>
            <w:tcW w:w="1818" w:type="dxa"/>
            <w:shd w:val="clear" w:color="auto" w:fill="auto"/>
            <w:vAlign w:val="center"/>
          </w:tcPr>
          <w:p w:rsidR="004F7FB8" w:rsidRPr="0008025C" w:rsidRDefault="003D3D61" w:rsidP="0085578C">
            <w:pPr>
              <w:ind w:left="0"/>
              <w:jc w:val="center"/>
              <w:rPr>
                <w:rFonts w:ascii="Book Antiqua" w:hAnsi="Book Antiqua"/>
                <w:bCs/>
                <w:i/>
                <w:iCs/>
                <w:noProof/>
                <w:sz w:val="20"/>
                <w:szCs w:val="18"/>
              </w:rPr>
            </w:pPr>
            <w:r>
              <w:rPr>
                <w:rFonts w:ascii="Book Antiqua" w:hAnsi="Book Antiqua"/>
                <w:bCs/>
                <w:i/>
                <w:iCs/>
                <w:noProof/>
                <w:sz w:val="20"/>
                <w:szCs w:val="18"/>
              </w:rPr>
              <w:t>11/3/2024</w:t>
            </w:r>
          </w:p>
        </w:tc>
        <w:tc>
          <w:tcPr>
            <w:tcW w:w="1534" w:type="dxa"/>
            <w:shd w:val="clear" w:color="auto" w:fill="auto"/>
            <w:vAlign w:val="center"/>
          </w:tcPr>
          <w:p w:rsidR="004F7FB8" w:rsidRPr="0008025C" w:rsidRDefault="00C95DBD" w:rsidP="0085578C">
            <w:pPr>
              <w:ind w:left="0"/>
              <w:jc w:val="center"/>
              <w:rPr>
                <w:rFonts w:ascii="Book Antiqua" w:hAnsi="Book Antiqua"/>
                <w:bCs/>
                <w:i/>
                <w:iCs/>
                <w:noProof/>
                <w:sz w:val="20"/>
                <w:szCs w:val="18"/>
              </w:rPr>
            </w:pPr>
            <w:r>
              <w:rPr>
                <w:rFonts w:ascii="Book Antiqua" w:hAnsi="Book Antiqua"/>
                <w:bCs/>
                <w:i/>
                <w:iCs/>
                <w:noProof/>
                <w:sz w:val="20"/>
                <w:szCs w:val="18"/>
              </w:rPr>
              <w:t>Nuria Villalobos Solano</w:t>
            </w:r>
          </w:p>
        </w:tc>
        <w:tc>
          <w:tcPr>
            <w:tcW w:w="1408" w:type="dxa"/>
            <w:shd w:val="clear" w:color="auto" w:fill="auto"/>
            <w:vAlign w:val="center"/>
          </w:tcPr>
          <w:p w:rsidR="004F7FB8" w:rsidRPr="0008025C" w:rsidRDefault="00C95DBD" w:rsidP="0085578C">
            <w:pPr>
              <w:ind w:left="0"/>
              <w:jc w:val="center"/>
              <w:rPr>
                <w:rFonts w:ascii="Book Antiqua" w:hAnsi="Book Antiqua"/>
                <w:bCs/>
                <w:i/>
                <w:iCs/>
                <w:noProof/>
                <w:sz w:val="20"/>
                <w:szCs w:val="18"/>
              </w:rPr>
            </w:pPr>
            <w:r>
              <w:rPr>
                <w:rFonts w:ascii="Book Antiqua" w:hAnsi="Book Antiqua"/>
                <w:bCs/>
                <w:i/>
                <w:iCs/>
                <w:noProof/>
                <w:sz w:val="20"/>
                <w:szCs w:val="18"/>
              </w:rPr>
              <w:t>Comisión de la Jurisdicción Penal</w:t>
            </w:r>
          </w:p>
        </w:tc>
        <w:tc>
          <w:tcPr>
            <w:tcW w:w="1452" w:type="dxa"/>
            <w:shd w:val="clear" w:color="auto" w:fill="auto"/>
            <w:vAlign w:val="center"/>
          </w:tcPr>
          <w:p w:rsidR="004F7FB8" w:rsidRPr="0008025C" w:rsidRDefault="00C95DBD" w:rsidP="0085578C">
            <w:pPr>
              <w:ind w:left="0"/>
              <w:jc w:val="center"/>
              <w:rPr>
                <w:rFonts w:ascii="Book Antiqua" w:hAnsi="Book Antiqua"/>
                <w:bCs/>
                <w:i/>
                <w:iCs/>
                <w:noProof/>
                <w:sz w:val="20"/>
                <w:szCs w:val="18"/>
              </w:rPr>
            </w:pPr>
            <w:r>
              <w:rPr>
                <w:rFonts w:ascii="Book Antiqua" w:hAnsi="Book Antiqua"/>
                <w:bCs/>
                <w:i/>
                <w:iCs/>
                <w:noProof/>
                <w:sz w:val="20"/>
                <w:szCs w:val="18"/>
              </w:rPr>
              <w:t>Comisión de la Jurisdicción Penal</w:t>
            </w:r>
          </w:p>
        </w:tc>
        <w:bookmarkStart w:id="27" w:name="_MON_1771144511"/>
        <w:bookmarkEnd w:id="27"/>
        <w:tc>
          <w:tcPr>
            <w:tcW w:w="1458" w:type="dxa"/>
            <w:shd w:val="clear" w:color="auto" w:fill="auto"/>
            <w:vAlign w:val="center"/>
          </w:tcPr>
          <w:p w:rsidR="004F7FB8" w:rsidRPr="0008025C" w:rsidRDefault="00ED3840" w:rsidP="00C95DBD">
            <w:pPr>
              <w:ind w:left="0"/>
              <w:jc w:val="center"/>
              <w:rPr>
                <w:rFonts w:ascii="Book Antiqua" w:hAnsi="Book Antiqua"/>
                <w:bCs/>
                <w:i/>
                <w:iCs/>
                <w:noProof/>
                <w:sz w:val="20"/>
                <w:szCs w:val="18"/>
              </w:rPr>
            </w:pPr>
            <w:r>
              <w:rPr>
                <w:rFonts w:ascii="Book Antiqua" w:eastAsia="Times New Roman" w:hAnsi="Book Antiqua"/>
                <w:bCs/>
                <w:i/>
                <w:iCs/>
                <w:noProof/>
                <w:sz w:val="20"/>
                <w:szCs w:val="18"/>
              </w:rPr>
              <w:object w:dxaOrig="1508" w:dyaOrig="983" w14:anchorId="5B5F13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v:imagedata r:id="rId16" o:title=""/>
                </v:shape>
                <o:OLEObject Type="Embed" ProgID="Word.Document.12" ShapeID="_x0000_i1025" DrawAspect="Icon" ObjectID="_1780728242" r:id="rId17">
                  <o:FieldCodes>\s</o:FieldCodes>
                </o:OLEObject>
              </w:object>
            </w:r>
          </w:p>
        </w:tc>
      </w:tr>
      <w:bookmarkEnd w:id="26"/>
    </w:tbl>
    <w:p w:rsidR="004F7FB8" w:rsidRPr="00073C20" w:rsidRDefault="004F7FB8" w:rsidP="004F7FB8">
      <w:pPr>
        <w:ind w:left="0"/>
        <w:rPr>
          <w:rFonts w:ascii="Book Antiqua" w:hAnsi="Book Antiqua" w:cs="Arial"/>
          <w:bCs/>
          <w:i/>
          <w:snapToGrid/>
          <w:szCs w:val="22"/>
          <w:lang w:val="es-ES"/>
        </w:rPr>
      </w:pPr>
    </w:p>
    <w:p w:rsidR="00261B94" w:rsidRDefault="00261B94" w:rsidP="00261B94">
      <w:pPr>
        <w:spacing w:after="160" w:line="259" w:lineRule="auto"/>
        <w:ind w:left="709" w:hanging="709"/>
        <w:rPr>
          <w:rFonts w:ascii="Book Antiqua" w:hAnsi="Book Antiqua" w:cs="Arial"/>
          <w:bCs/>
          <w:i/>
          <w:kern w:val="32"/>
        </w:rPr>
      </w:pPr>
    </w:p>
    <w:sectPr w:rsidR="00261B94" w:rsidSect="00162974">
      <w:pgSz w:w="12242" w:h="15842" w:code="1"/>
      <w:pgMar w:top="1985"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07CD1" w:rsidRDefault="00307CD1">
      <w:r>
        <w:separator/>
      </w:r>
    </w:p>
  </w:endnote>
  <w:endnote w:type="continuationSeparator" w:id="0">
    <w:p w:rsidR="00307CD1" w:rsidRDefault="00307CD1">
      <w:r>
        <w:continuationSeparator/>
      </w:r>
    </w:p>
  </w:endnote>
  <w:endnote w:type="continuationNotice" w:id="1">
    <w:p w:rsidR="00307CD1" w:rsidRDefault="00307CD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9198F" w:rsidRPr="00E435B9" w:rsidRDefault="0069198F" w:rsidP="0069198F">
    <w:pPr>
      <w:tabs>
        <w:tab w:val="center" w:pos="4550"/>
        <w:tab w:val="left" w:pos="5818"/>
      </w:tabs>
      <w:ind w:right="260"/>
      <w:jc w:val="right"/>
      <w:rPr>
        <w:rFonts w:ascii="Book Antiqua" w:hAnsi="Book Antiqua"/>
        <w:color w:val="808080" w:themeColor="background1" w:themeShade="80"/>
        <w:sz w:val="20"/>
      </w:rPr>
    </w:pPr>
    <w:r w:rsidRPr="00E435B9">
      <w:rPr>
        <w:rFonts w:ascii="Book Antiqua" w:hAnsi="Book Antiqua"/>
        <w:color w:val="808080" w:themeColor="background1" w:themeShade="80"/>
        <w:spacing w:val="60"/>
        <w:sz w:val="20"/>
        <w:lang w:val="es-ES"/>
      </w:rPr>
      <w:t>Página</w:t>
    </w:r>
    <w:r w:rsidRPr="00E435B9">
      <w:rPr>
        <w:rFonts w:ascii="Book Antiqua" w:hAnsi="Book Antiqua"/>
        <w:color w:val="808080" w:themeColor="background1" w:themeShade="80"/>
        <w:sz w:val="20"/>
        <w:lang w:val="es-ES"/>
      </w:rPr>
      <w:t xml:space="preserve"> </w:t>
    </w:r>
    <w:r w:rsidRPr="00E435B9">
      <w:rPr>
        <w:rFonts w:ascii="Book Antiqua" w:hAnsi="Book Antiqua"/>
        <w:color w:val="808080" w:themeColor="background1" w:themeShade="80"/>
        <w:sz w:val="20"/>
      </w:rPr>
      <w:fldChar w:fldCharType="begin"/>
    </w:r>
    <w:r w:rsidRPr="00E435B9">
      <w:rPr>
        <w:rFonts w:ascii="Book Antiqua" w:hAnsi="Book Antiqua"/>
        <w:color w:val="808080" w:themeColor="background1" w:themeShade="80"/>
        <w:sz w:val="20"/>
      </w:rPr>
      <w:instrText>PAGE   \* MERGEFORMAT</w:instrText>
    </w:r>
    <w:r w:rsidRPr="00E435B9">
      <w:rPr>
        <w:rFonts w:ascii="Book Antiqua" w:hAnsi="Book Antiqua"/>
        <w:color w:val="808080" w:themeColor="background1" w:themeShade="80"/>
        <w:sz w:val="20"/>
      </w:rPr>
      <w:fldChar w:fldCharType="separate"/>
    </w:r>
    <w:r>
      <w:rPr>
        <w:rFonts w:ascii="Book Antiqua" w:hAnsi="Book Antiqua"/>
        <w:color w:val="808080" w:themeColor="background1" w:themeShade="80"/>
        <w:sz w:val="20"/>
      </w:rPr>
      <w:t>2</w:t>
    </w:r>
    <w:r w:rsidRPr="00E435B9">
      <w:rPr>
        <w:rFonts w:ascii="Book Antiqua" w:hAnsi="Book Antiqua"/>
        <w:color w:val="808080" w:themeColor="background1" w:themeShade="80"/>
        <w:sz w:val="20"/>
      </w:rPr>
      <w:fldChar w:fldCharType="end"/>
    </w:r>
    <w:r w:rsidRPr="00E435B9">
      <w:rPr>
        <w:rFonts w:ascii="Book Antiqua" w:hAnsi="Book Antiqua"/>
        <w:color w:val="808080" w:themeColor="background1" w:themeShade="80"/>
        <w:sz w:val="20"/>
        <w:lang w:val="es-ES"/>
      </w:rPr>
      <w:t xml:space="preserve"> | </w:t>
    </w:r>
    <w:r w:rsidRPr="00E435B9">
      <w:rPr>
        <w:rFonts w:ascii="Book Antiqua" w:hAnsi="Book Antiqua"/>
        <w:color w:val="808080" w:themeColor="background1" w:themeShade="80"/>
        <w:sz w:val="20"/>
      </w:rPr>
      <w:fldChar w:fldCharType="begin"/>
    </w:r>
    <w:r w:rsidRPr="00E435B9">
      <w:rPr>
        <w:rFonts w:ascii="Book Antiqua" w:hAnsi="Book Antiqua"/>
        <w:color w:val="808080" w:themeColor="background1" w:themeShade="80"/>
        <w:sz w:val="20"/>
      </w:rPr>
      <w:instrText>NUMPAGES  \* Arabic  \* MERGEFORMAT</w:instrText>
    </w:r>
    <w:r w:rsidRPr="00E435B9">
      <w:rPr>
        <w:rFonts w:ascii="Book Antiqua" w:hAnsi="Book Antiqua"/>
        <w:color w:val="808080" w:themeColor="background1" w:themeShade="80"/>
        <w:sz w:val="20"/>
      </w:rPr>
      <w:fldChar w:fldCharType="separate"/>
    </w:r>
    <w:r>
      <w:rPr>
        <w:rFonts w:ascii="Book Antiqua" w:hAnsi="Book Antiqua"/>
        <w:color w:val="808080" w:themeColor="background1" w:themeShade="80"/>
        <w:sz w:val="20"/>
      </w:rPr>
      <w:t>11</w:t>
    </w:r>
    <w:r w:rsidRPr="00E435B9">
      <w:rPr>
        <w:rFonts w:ascii="Book Antiqua" w:hAnsi="Book Antiqua"/>
        <w:color w:val="808080" w:themeColor="background1" w:themeShade="80"/>
        <w:sz w:val="20"/>
      </w:rPr>
      <w:fldChar w:fldCharType="end"/>
    </w:r>
  </w:p>
  <w:p w:rsidR="0069198F" w:rsidRPr="00E435B9" w:rsidRDefault="0069198F" w:rsidP="0069198F">
    <w:pPr>
      <w:pStyle w:val="Encabezado"/>
      <w:jc w:val="right"/>
      <w:rPr>
        <w:rFonts w:ascii="Book Antiqua" w:hAnsi="Book Antiqua"/>
        <w:b w:val="0"/>
        <w:i/>
        <w:iCs/>
        <w:color w:val="808080" w:themeColor="background1" w:themeShade="80"/>
        <w:sz w:val="20"/>
        <w:lang w:val="es-CR"/>
      </w:rPr>
    </w:pPr>
    <w:r w:rsidRPr="00E435B9">
      <w:rPr>
        <w:rFonts w:ascii="Book Antiqua" w:hAnsi="Book Antiqua"/>
        <w:b w:val="0"/>
        <w:i/>
        <w:iCs/>
        <w:color w:val="808080" w:themeColor="background1" w:themeShade="80"/>
        <w:sz w:val="20"/>
        <w:lang w:val="es-CR"/>
      </w:rPr>
      <w:t xml:space="preserve">Modelo de Gestión por Procesos Institucional </w:t>
    </w:r>
  </w:p>
  <w:p w:rsidR="0069198F" w:rsidRDefault="0069198F" w:rsidP="0069198F">
    <w:pPr>
      <w:pStyle w:val="Piedepgina"/>
      <w:rPr>
        <w:rFonts w:ascii="Book Antiqua" w:hAnsi="Book Antiqua"/>
        <w:sz w:val="20"/>
      </w:rPr>
    </w:pPr>
    <w:r>
      <w:rPr>
        <w:rFonts w:ascii="Book Antiqua" w:hAnsi="Book Antiqua"/>
        <w:b/>
        <w:i/>
        <w:iCs/>
        <w:noProof/>
        <w:color w:val="808080" w:themeColor="background1" w:themeShade="80"/>
        <w:sz w:val="20"/>
      </w:rPr>
      <mc:AlternateContent>
        <mc:Choice Requires="wps">
          <w:drawing>
            <wp:anchor distT="0" distB="0" distL="114300" distR="114300" simplePos="0" relativeHeight="251658243" behindDoc="0" locked="0" layoutInCell="1" allowOverlap="1" wp14:anchorId="039DE691" wp14:editId="175A48EF">
              <wp:simplePos x="0" y="0"/>
              <wp:positionH relativeFrom="margin">
                <wp:posOffset>4744720</wp:posOffset>
              </wp:positionH>
              <wp:positionV relativeFrom="paragraph">
                <wp:posOffset>6350</wp:posOffset>
              </wp:positionV>
              <wp:extent cx="1130935" cy="247650"/>
              <wp:effectExtent l="0" t="0" r="12065" b="19050"/>
              <wp:wrapNone/>
              <wp:docPr id="8" name="Rectángulo 4"/>
              <wp:cNvGraphicFramePr/>
              <a:graphic xmlns:a="http://schemas.openxmlformats.org/drawingml/2006/main">
                <a:graphicData uri="http://schemas.microsoft.com/office/word/2010/wordprocessingShape">
                  <wps:wsp>
                    <wps:cNvSpPr/>
                    <wps:spPr>
                      <a:xfrm>
                        <a:off x="0" y="0"/>
                        <a:ext cx="1130935" cy="24765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9198F" w:rsidRPr="00491AE9" w:rsidRDefault="0025303F" w:rsidP="0069198F">
                          <w:pPr>
                            <w:ind w:left="0"/>
                            <w:jc w:val="left"/>
                            <w:rPr>
                              <w:rFonts w:ascii="Book Antiqua" w:hAnsi="Book Antiqua"/>
                              <w:lang w:val="es-ES"/>
                            </w:rPr>
                          </w:pPr>
                          <w:r w:rsidRPr="008255EB">
                            <w:rPr>
                              <w:rFonts w:ascii="Book Antiqua" w:hAnsi="Book Antiqua"/>
                              <w:color w:val="33FF00"/>
                              <w:szCs w:val="22"/>
                              <w:lang w:val="es-MX"/>
                            </w:rPr>
                            <w:t>TLP: VERDE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9DE691" id="Rectángulo 4" o:spid="_x0000_s1027" style="position:absolute;left:0;text-align:left;margin-left:373.6pt;margin-top:.5pt;width:89.05pt;height:19.5pt;z-index:25165824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hFVhwIAAJgFAAAOAAAAZHJzL2Uyb0RvYy54bWysVN9P2zAQfp+0/8Hy+0hSWhgVKapATJMQ&#10;IGDi2XVsYsnxebbbpPvrd3Z+lDG0B7Q8OLbv7ru7z3d3ftE1muyE8wpMSYujnBJhOFTKvJT0x9P1&#10;l6+U+MBMxTQYUdK98PRi9fnTeWuXYgY16Eo4giDGL1tb0joEu8wyz2vRMH8EVhgUSnANC3h0L1nl&#10;WIvojc5meX6SteAq64AL7/H2qhfSVcKXUvBwJ6UXgeiSYmwhrS6tm7hmq3O2fHHM1ooPYbAPRNEw&#10;ZdDpBHXFAiNbp/6CahR34EGGIw5NBlIqLlIOmE2Rv8nmsWZWpFyQHG8nmvz/g+W3u0d775CG1vql&#10;x23MopOuiX+Mj3SJrP1ElugC4XhZFMf52fGCEo6y2fz0ZJHYzA7W1vnwTUBD4qakDh8jccR2Nz6g&#10;R1QdVaIzD1pV10rrdIgFIC61IzuGTxe6Ij4VWvyhpc2HDBEmWmaHlNMu7LWIeNo8CElUhUnOUsCp&#10;Gg/BMM6FCUUvqlkl+hgXOX5jlGP4KeYEGJElZjdhDwCjZg8yYvfJDvrRVKRinozzfwXWG08WyTOY&#10;MBk3yoB7D0BjVoPnXn8kqacmshS6TYfc4PtHzXizgWp/74iDvrm85dcKH/yG+XDPHHYT9h1OiHCH&#10;i9TQlhSGHSU1uF/v3Ud9LHKUUtJid5bU/9wyJyjR3w2W/1kxn8d2Tof54nSGB/dasnktMdvmErCK&#10;CpxFlqdt1A963EoHzTMOknX0iiJmOPouKQ9uPFyGfmrgKOJivU5q2MKWhRvzaHkEjzzHgn7qnpmz&#10;Q9UH7JdbGDuZLd8Uf68bLQ2stwGkSp1x4HV4AWz/VErDqIrz5fU5aR0G6uo3AAAA//8DAFBLAwQU&#10;AAYACAAAACEAiDuMb90AAAAIAQAADwAAAGRycy9kb3ducmV2LnhtbEyPy07DMBBF90j8gzVI7KhN&#10;SB+EOFWFQKjdUSrB0k2GJMIeR7abhr9nWMFydK7unFuuJ2fFiCH2njTczhQIpNo3PbUaDm/PNysQ&#10;MRlqjPWEGr4xwrq6vChN0fgzveK4T63gEoqF0dClNBRSxrpDZ+LMD0jMPn1wJvEZWtkEc+ZyZ2Wm&#10;1EI60xN/6MyAjx3WX/uT07CI48d2Feb9wW5ytw3hZZee3rW+vpo2DyASTukvDL/6rA4VOx39iZoo&#10;rIZlvsw4yoAnMb/P5ncgjhpypUBWpfw/oPoBAAD//wMAUEsBAi0AFAAGAAgAAAAhALaDOJL+AAAA&#10;4QEAABMAAAAAAAAAAAAAAAAAAAAAAFtDb250ZW50X1R5cGVzXS54bWxQSwECLQAUAAYACAAAACEA&#10;OP0h/9YAAACUAQAACwAAAAAAAAAAAAAAAAAvAQAAX3JlbHMvLnJlbHNQSwECLQAUAAYACAAAACEA&#10;GaYRVYcCAACYBQAADgAAAAAAAAAAAAAAAAAuAgAAZHJzL2Uyb0RvYy54bWxQSwECLQAUAAYACAAA&#10;ACEAiDuMb90AAAAIAQAADwAAAAAAAAAAAAAAAADhBAAAZHJzL2Rvd25yZXYueG1sUEsFBgAAAAAE&#10;AAQA8wAAAOsFAAAAAA==&#10;" fillcolor="black [3213]" strokecolor="black [3213]" strokeweight="1pt">
              <v:textbox>
                <w:txbxContent>
                  <w:p w:rsidR="0069198F" w:rsidRPr="00491AE9" w:rsidRDefault="0025303F" w:rsidP="0069198F">
                    <w:pPr>
                      <w:ind w:left="0"/>
                      <w:jc w:val="left"/>
                      <w:rPr>
                        <w:rFonts w:ascii="Book Antiqua" w:hAnsi="Book Antiqua"/>
                        <w:lang w:val="es-ES"/>
                      </w:rPr>
                    </w:pPr>
                    <w:r w:rsidRPr="008255EB">
                      <w:rPr>
                        <w:rFonts w:ascii="Book Antiqua" w:hAnsi="Book Antiqua"/>
                        <w:color w:val="33FF00"/>
                        <w:szCs w:val="22"/>
                        <w:lang w:val="es-MX"/>
                      </w:rPr>
                      <w:t>TLP: VERDE</w:t>
                    </w:r>
                  </w:p>
                </w:txbxContent>
              </v:textbox>
              <w10:wrap anchorx="margin"/>
            </v:rect>
          </w:pict>
        </mc:Fallback>
      </mc:AlternateContent>
    </w:r>
  </w:p>
  <w:p w:rsidR="0069198F" w:rsidRPr="00E435B9" w:rsidRDefault="0069198F" w:rsidP="0069198F">
    <w:pPr>
      <w:pStyle w:val="Piedepgina"/>
      <w:ind w:left="0"/>
      <w:rPr>
        <w:rFonts w:ascii="Book Antiqua" w:hAnsi="Book Antiqua"/>
        <w:sz w:val="20"/>
      </w:rPr>
    </w:pPr>
  </w:p>
  <w:p w:rsidR="00615460" w:rsidRPr="0069198F" w:rsidRDefault="0069198F" w:rsidP="001B2DA9">
    <w:pPr>
      <w:pStyle w:val="NormalPARRAFO-1"/>
      <w:tabs>
        <w:tab w:val="clear" w:pos="-720"/>
      </w:tabs>
      <w:rPr>
        <w:rFonts w:ascii="Book Antiqua" w:hAnsi="Book Antiqua" w:cs="Arial"/>
        <w:bCs/>
        <w:color w:val="808080" w:themeColor="background1" w:themeShade="80"/>
        <w:sz w:val="20"/>
      </w:rPr>
    </w:pPr>
    <w:bookmarkStart w:id="19" w:name="OLE_LINK2"/>
    <w:r w:rsidRPr="00E435B9">
      <w:rPr>
        <w:rFonts w:ascii="Book Antiqua" w:hAnsi="Book Antiqua" w:cs="Arial"/>
        <w:bCs/>
        <w:noProof/>
        <w:color w:val="808080" w:themeColor="background1" w:themeShade="80"/>
        <w:sz w:val="20"/>
        <w:lang w:val="es-ES" w:eastAsia="zh-CN"/>
      </w:rPr>
      <mc:AlternateContent>
        <mc:Choice Requires="wps">
          <w:drawing>
            <wp:anchor distT="0" distB="0" distL="114300" distR="114300" simplePos="0" relativeHeight="251658242" behindDoc="0" locked="0" layoutInCell="1" allowOverlap="1" wp14:anchorId="17A44D51" wp14:editId="1536DB98">
              <wp:simplePos x="0" y="0"/>
              <wp:positionH relativeFrom="column">
                <wp:posOffset>17145</wp:posOffset>
              </wp:positionH>
              <wp:positionV relativeFrom="paragraph">
                <wp:posOffset>-33655</wp:posOffset>
              </wp:positionV>
              <wp:extent cx="6057900" cy="0"/>
              <wp:effectExtent l="0" t="0" r="0" b="0"/>
              <wp:wrapNone/>
              <wp:docPr id="11"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2D558A8" id="Conector recto 1"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65pt" to="478.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ghtAEAAFYDAAAOAAAAZHJzL2Uyb0RvYy54bWysU01v2zAMvQ/YfxB0X+wESLcacXpI2126&#10;LUC7H8DowxYqi4KoxM6/n6TGWbHdhvkgkCL59PhIb+6mwbKTCmTQtXy5qDlTTqA0rmv5z5fHT184&#10;owhOgkWnWn5WxO+2Hz9sRt+oFfZopQosgThqRt/yPkbfVBWJXg1AC/TKpaDGMEBMbugqGWBM6IOt&#10;VnV9U40YpA8oFFG6vX8L8m3B11qJ+ENrUpHZlidusZyhnId8VtsNNF0A3xtxoQH/wGIA49KjV6h7&#10;iMCOwfwFNRgRkFDHhcChQq2NUKWH1M2y/qOb5x68Kr0kcchfZaL/Byu+n3ZuHzJ1Mbln/4TilZjD&#10;XQ+uU4XAy9mnwS2zVNXoqbmWZIf8PrDD+A1lyoFjxKLCpMOQIVN/bCpin69iqykykS5v6vXn2zrN&#10;RMyxCpq50AeKXxUOLBstt8ZlHaCB0xPFTASaOSVfO3w01pZZWsfGlt+uV+tSQGiNzMGcRqE77Gxg&#10;J8jbUL7SVYq8Twt4dLKA9Qrkw8WOYOybnR63LuOpsmAXRrMaefWoOaA878MsWRpe4XxZtLwd7/0i&#10;7O/fYfsLAAD//wMAUEsDBBQABgAIAAAAIQDYKIX32gAAAAcBAAAPAAAAZHJzL2Rvd25yZXYueG1s&#10;TI7NTsMwEITvSLyDtUhcqtYhVQuEOBUCcuuFAuK6jZckIl6nsdsGnr6LOMBxfjTz5avRdepAQ2g9&#10;G7iaJaCIK29brg28vpTTG1AhIlvsPJOBLwqwKs7PcsysP/IzHTaxVjLCIUMDTYx9pnWoGnIYZr4n&#10;luzDDw6jyKHWdsCjjLtOp0my1A5blocGe3poqPrc7J2BUL7RrvyeVJPkfV57SneP6yc05vJivL8D&#10;FWmMf2X4wRd0KIRp6/dsg+oMpNdSNDBdzEFJfLtYirH9NXSR6//8xQkAAP//AwBQSwECLQAUAAYA&#10;CAAAACEAtoM4kv4AAADhAQAAEwAAAAAAAAAAAAAAAAAAAAAAW0NvbnRlbnRfVHlwZXNdLnhtbFBL&#10;AQItABQABgAIAAAAIQA4/SH/1gAAAJQBAAALAAAAAAAAAAAAAAAAAC8BAABfcmVscy8ucmVsc1BL&#10;AQItABQABgAIAAAAIQB+4aghtAEAAFYDAAAOAAAAAAAAAAAAAAAAAC4CAABkcnMvZTJvRG9jLnht&#10;bFBLAQItABQABgAIAAAAIQDYKIX32gAAAAcBAAAPAAAAAAAAAAAAAAAAAA4EAABkcnMvZG93bnJl&#10;di54bWxQSwUGAAAAAAQABADzAAAAFQUAAAAA&#10;"/>
          </w:pict>
        </mc:Fallback>
      </mc:AlternateContent>
    </w:r>
    <w:r w:rsidRPr="00E435B9">
      <w:rPr>
        <w:rFonts w:ascii="Book Antiqua" w:hAnsi="Book Antiqua" w:cs="Arial"/>
        <w:bCs/>
        <w:color w:val="808080" w:themeColor="background1" w:themeShade="80"/>
        <w:sz w:val="20"/>
      </w:rPr>
      <w:sym w:font="Symbol" w:char="F0D3"/>
    </w:r>
    <w:r w:rsidRPr="00E435B9">
      <w:rPr>
        <w:rFonts w:ascii="Book Antiqua" w:hAnsi="Book Antiqua" w:cs="Arial"/>
        <w:bCs/>
        <w:color w:val="808080" w:themeColor="background1" w:themeShade="80"/>
        <w:sz w:val="20"/>
      </w:rPr>
      <w:t xml:space="preserve"> Documento Normativo Propiedad del Poder Judicial, prohibida su reproducción total o parcial sin autorización.</w:t>
    </w:r>
    <w:bookmarkEnd w:id="19"/>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83EA9" w:rsidRPr="00537F8D" w:rsidRDefault="00483EA9" w:rsidP="00483EA9">
    <w:pPr>
      <w:tabs>
        <w:tab w:val="center" w:pos="4550"/>
        <w:tab w:val="left" w:pos="5818"/>
      </w:tabs>
      <w:ind w:right="260"/>
      <w:jc w:val="right"/>
      <w:rPr>
        <w:rFonts w:ascii="Book Antiqua" w:hAnsi="Book Antiqua"/>
        <w:color w:val="808080" w:themeColor="background1" w:themeShade="80"/>
        <w:sz w:val="20"/>
      </w:rPr>
    </w:pPr>
    <w:r w:rsidRPr="00537F8D">
      <w:rPr>
        <w:rFonts w:ascii="Book Antiqua" w:hAnsi="Book Antiqua"/>
        <w:color w:val="808080" w:themeColor="background1" w:themeShade="80"/>
        <w:spacing w:val="60"/>
        <w:sz w:val="20"/>
        <w:lang w:val="es-ES"/>
      </w:rPr>
      <w:t>Página</w:t>
    </w:r>
    <w:r w:rsidRPr="00537F8D">
      <w:rPr>
        <w:rFonts w:ascii="Book Antiqua" w:hAnsi="Book Antiqua"/>
        <w:color w:val="808080" w:themeColor="background1" w:themeShade="80"/>
        <w:sz w:val="20"/>
        <w:lang w:val="es-ES"/>
      </w:rPr>
      <w:t xml:space="preserve"> </w:t>
    </w:r>
    <w:r w:rsidRPr="00537F8D">
      <w:rPr>
        <w:rFonts w:ascii="Book Antiqua" w:hAnsi="Book Antiqua"/>
        <w:color w:val="808080" w:themeColor="background1" w:themeShade="80"/>
        <w:sz w:val="20"/>
      </w:rPr>
      <w:fldChar w:fldCharType="begin"/>
    </w:r>
    <w:r w:rsidRPr="00537F8D">
      <w:rPr>
        <w:rFonts w:ascii="Book Antiqua" w:hAnsi="Book Antiqua"/>
        <w:color w:val="808080" w:themeColor="background1" w:themeShade="80"/>
        <w:sz w:val="20"/>
      </w:rPr>
      <w:instrText>PAGE   \* MERGEFORMAT</w:instrText>
    </w:r>
    <w:r w:rsidRPr="00537F8D">
      <w:rPr>
        <w:rFonts w:ascii="Book Antiqua" w:hAnsi="Book Antiqua"/>
        <w:color w:val="808080" w:themeColor="background1" w:themeShade="80"/>
        <w:sz w:val="20"/>
      </w:rPr>
      <w:fldChar w:fldCharType="separate"/>
    </w:r>
    <w:r>
      <w:rPr>
        <w:rFonts w:ascii="Book Antiqua" w:hAnsi="Book Antiqua"/>
        <w:color w:val="808080" w:themeColor="background1" w:themeShade="80"/>
        <w:sz w:val="20"/>
      </w:rPr>
      <w:t>1</w:t>
    </w:r>
    <w:r w:rsidRPr="00537F8D">
      <w:rPr>
        <w:rFonts w:ascii="Book Antiqua" w:hAnsi="Book Antiqua"/>
        <w:color w:val="808080" w:themeColor="background1" w:themeShade="80"/>
        <w:sz w:val="20"/>
      </w:rPr>
      <w:fldChar w:fldCharType="end"/>
    </w:r>
    <w:r w:rsidRPr="00537F8D">
      <w:rPr>
        <w:rFonts w:ascii="Book Antiqua" w:hAnsi="Book Antiqua"/>
        <w:color w:val="808080" w:themeColor="background1" w:themeShade="80"/>
        <w:sz w:val="20"/>
        <w:lang w:val="es-ES"/>
      </w:rPr>
      <w:t xml:space="preserve"> | </w:t>
    </w:r>
    <w:r w:rsidRPr="00537F8D">
      <w:rPr>
        <w:rFonts w:ascii="Book Antiqua" w:hAnsi="Book Antiqua"/>
        <w:color w:val="808080" w:themeColor="background1" w:themeShade="80"/>
        <w:sz w:val="20"/>
      </w:rPr>
      <w:fldChar w:fldCharType="begin"/>
    </w:r>
    <w:r w:rsidRPr="00537F8D">
      <w:rPr>
        <w:rFonts w:ascii="Book Antiqua" w:hAnsi="Book Antiqua"/>
        <w:color w:val="808080" w:themeColor="background1" w:themeShade="80"/>
        <w:sz w:val="20"/>
      </w:rPr>
      <w:instrText>NUMPAGES  \* Arabic  \* MERGEFORMAT</w:instrText>
    </w:r>
    <w:r w:rsidRPr="00537F8D">
      <w:rPr>
        <w:rFonts w:ascii="Book Antiqua" w:hAnsi="Book Antiqua"/>
        <w:color w:val="808080" w:themeColor="background1" w:themeShade="80"/>
        <w:sz w:val="20"/>
      </w:rPr>
      <w:fldChar w:fldCharType="separate"/>
    </w:r>
    <w:r>
      <w:rPr>
        <w:rFonts w:ascii="Book Antiqua" w:hAnsi="Book Antiqua"/>
        <w:color w:val="808080" w:themeColor="background1" w:themeShade="80"/>
        <w:sz w:val="20"/>
      </w:rPr>
      <w:t>11</w:t>
    </w:r>
    <w:r w:rsidRPr="00537F8D">
      <w:rPr>
        <w:rFonts w:ascii="Book Antiqua" w:hAnsi="Book Antiqua"/>
        <w:color w:val="808080" w:themeColor="background1" w:themeShade="80"/>
        <w:sz w:val="20"/>
      </w:rPr>
      <w:fldChar w:fldCharType="end"/>
    </w:r>
  </w:p>
  <w:p w:rsidR="00483EA9" w:rsidRDefault="00483EA9" w:rsidP="00483EA9">
    <w:pPr>
      <w:pStyle w:val="Encabezado"/>
      <w:jc w:val="right"/>
      <w:rPr>
        <w:rFonts w:ascii="Book Antiqua" w:hAnsi="Book Antiqua"/>
        <w:b w:val="0"/>
        <w:i/>
        <w:iCs/>
        <w:color w:val="808080" w:themeColor="background1" w:themeShade="80"/>
        <w:sz w:val="20"/>
        <w:lang w:val="es-CR"/>
      </w:rPr>
    </w:pPr>
    <w:r>
      <w:rPr>
        <w:rFonts w:ascii="Book Antiqua" w:hAnsi="Book Antiqua"/>
        <w:b w:val="0"/>
        <w:i/>
        <w:iCs/>
        <w:noProof/>
        <w:color w:val="808080" w:themeColor="background1" w:themeShade="80"/>
        <w:sz w:val="20"/>
        <w:lang w:val="es-CR"/>
      </w:rPr>
      <mc:AlternateContent>
        <mc:Choice Requires="wps">
          <w:drawing>
            <wp:anchor distT="0" distB="0" distL="114300" distR="114300" simplePos="0" relativeHeight="251658240" behindDoc="0" locked="0" layoutInCell="1" allowOverlap="1" wp14:anchorId="3E1455F5" wp14:editId="663C0370">
              <wp:simplePos x="0" y="0"/>
              <wp:positionH relativeFrom="margin">
                <wp:posOffset>4831630</wp:posOffset>
              </wp:positionH>
              <wp:positionV relativeFrom="paragraph">
                <wp:posOffset>228666</wp:posOffset>
              </wp:positionV>
              <wp:extent cx="1130935" cy="245660"/>
              <wp:effectExtent l="0" t="0" r="12065" b="21590"/>
              <wp:wrapNone/>
              <wp:docPr id="4" name="Rectángulo 7"/>
              <wp:cNvGraphicFramePr/>
              <a:graphic xmlns:a="http://schemas.openxmlformats.org/drawingml/2006/main">
                <a:graphicData uri="http://schemas.microsoft.com/office/word/2010/wordprocessingShape">
                  <wps:wsp>
                    <wps:cNvSpPr/>
                    <wps:spPr>
                      <a:xfrm>
                        <a:off x="0" y="0"/>
                        <a:ext cx="1130935" cy="24566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83EA9" w:rsidRPr="00491AE9" w:rsidRDefault="0025303F" w:rsidP="00483EA9">
                          <w:pPr>
                            <w:ind w:left="0"/>
                            <w:rPr>
                              <w:rFonts w:ascii="Book Antiqua" w:hAnsi="Book Antiqua"/>
                              <w:lang w:val="es-ES"/>
                            </w:rPr>
                          </w:pPr>
                          <w:r w:rsidRPr="008255EB">
                            <w:rPr>
                              <w:rFonts w:ascii="Book Antiqua" w:hAnsi="Book Antiqua"/>
                              <w:color w:val="33FF00"/>
                              <w:szCs w:val="22"/>
                              <w:lang w:val="es-MX"/>
                            </w:rPr>
                            <w:t>TLP: VERDE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1455F5" id="Rectángulo 7" o:spid="_x0000_s1028" style="position:absolute;left:0;text-align:left;margin-left:380.45pt;margin-top:18pt;width:89.05pt;height:19.35pt;z-index:2516582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IfphgIAAJgFAAAOAAAAZHJzL2Uyb0RvYy54bWysVE1v2zAMvQ/YfxB0X22nSbcGdYqgRYcB&#10;RRusHXpWZKkWIIuapMTOfv0o+SNdV+xQzAdZEslH8onkxWXXaLIXziswJS1OckqE4VAp81zSH483&#10;n75Q4gMzFdNgREkPwtPL1ccPF61dihnUoCvhCIIYv2xtSesQ7DLLPK9Fw/wJWGFQKME1LODRPWeV&#10;Yy2iNzqb5flZ1oKrrAMuvMfb615IVwlfSsHDvZReBKJLirGFtLq0buOarS7Y8tkxWys+hMHeEUXD&#10;lEGnE9Q1C4zsnPoLqlHcgQcZTjg0GUipuEg5YDZF/iqbh5pZkXJBcrydaPL/D5bf7R/sxiENrfVL&#10;j9uYRSddE/8YH+kSWYeJLNEFwvGyKE7z89MFJRxls/ni7CyxmR2trfPhq4CGxE1JHT5G4ojtb31A&#10;j6g6qkRnHrSqbpTW6RALQFxpR/YMny50RXwqtPhDS5t3GSJMtMyOKaddOGgR8bT5LiRRFSY5SwGn&#10;ajwGwzgXJhS9qGaV6GNc5PiNUY7hp5gTYESWmN2EPQCMmj3IiN0nO+hHU5GKeTLO/xVYbzxZJM9g&#10;wmTcKAPuLQCNWQ2ee/2RpJ6ayFLoth1yE6lBzXizheqwccRB31ze8huFD37LfNgwh92EfYcTItzj&#10;IjW0JYVhR0kN7tdb91EfixyllLTYnSX1P3fMCUr0N4Plf17M57Gd02G++DzDg3sp2b6UmF1zBVhF&#10;Bc4iy9M26gc9bqWD5gkHyTp6RREzHH2XlAc3Hq5CPzVwFHGxXic1bGHLwq15sDyCR55jQT92T8zZ&#10;oeoD9ssdjJ3Mlq+Kv9eNlgbWuwBSpc448jq8ALZ/KqVhVMX58vKctI4DdfUbAAD//wMAUEsDBBQA&#10;BgAIAAAAIQA13GYi3gAAAAkBAAAPAAAAZHJzL2Rvd25yZXYueG1sTI/BTsMwEETvSPyDtUjcqAMt&#10;aRPiVBUCofZGqQRHN16SCHsd2W4a/p7lBLcdzdPsTLWenBUjhth7UnA7y0AgNd701Co4vD3frEDE&#10;pMlo6wkVfGOEdX15UenS+DO94rhPreAQiqVW0KU0lFLGpkOn48wPSOx9+uB0YhlaaYI+c7iz8i7L&#10;cul0T/yh0wM+dth87U9OQR7Hj+0q3PcHu1m4bQgvu/T0rtT11bR5AJFwSn8w/Nbn6lBzp6M/kYnC&#10;KljmWcGognnOmxgo5gUfR3YWS5B1Jf8vqH8AAAD//wMAUEsBAi0AFAAGAAgAAAAhALaDOJL+AAAA&#10;4QEAABMAAAAAAAAAAAAAAAAAAAAAAFtDb250ZW50X1R5cGVzXS54bWxQSwECLQAUAAYACAAAACEA&#10;OP0h/9YAAACUAQAACwAAAAAAAAAAAAAAAAAvAQAAX3JlbHMvLnJlbHNQSwECLQAUAAYACAAAACEA&#10;ouyH6YYCAACYBQAADgAAAAAAAAAAAAAAAAAuAgAAZHJzL2Uyb0RvYy54bWxQSwECLQAUAAYACAAA&#10;ACEANdxmIt4AAAAJAQAADwAAAAAAAAAAAAAAAADgBAAAZHJzL2Rvd25yZXYueG1sUEsFBgAAAAAE&#10;AAQA8wAAAOsFAAAAAA==&#10;" fillcolor="black [3213]" strokecolor="black [3213]" strokeweight="1pt">
              <v:textbox>
                <w:txbxContent>
                  <w:p w:rsidR="00483EA9" w:rsidRPr="00491AE9" w:rsidRDefault="0025303F" w:rsidP="00483EA9">
                    <w:pPr>
                      <w:ind w:left="0"/>
                      <w:rPr>
                        <w:rFonts w:ascii="Book Antiqua" w:hAnsi="Book Antiqua"/>
                        <w:lang w:val="es-ES"/>
                      </w:rPr>
                    </w:pPr>
                    <w:r w:rsidRPr="008255EB">
                      <w:rPr>
                        <w:rFonts w:ascii="Book Antiqua" w:hAnsi="Book Antiqua"/>
                        <w:color w:val="33FF00"/>
                        <w:szCs w:val="22"/>
                        <w:lang w:val="es-MX"/>
                      </w:rPr>
                      <w:t>TLP: VERDE</w:t>
                    </w:r>
                  </w:p>
                </w:txbxContent>
              </v:textbox>
              <w10:wrap anchorx="margin"/>
            </v:rect>
          </w:pict>
        </mc:Fallback>
      </mc:AlternateContent>
    </w:r>
    <w:r w:rsidRPr="00537F8D">
      <w:rPr>
        <w:rFonts w:ascii="Book Antiqua" w:hAnsi="Book Antiqua"/>
        <w:b w:val="0"/>
        <w:i/>
        <w:iCs/>
        <w:color w:val="808080" w:themeColor="background1" w:themeShade="80"/>
        <w:sz w:val="20"/>
        <w:lang w:val="es-CR"/>
      </w:rPr>
      <w:t xml:space="preserve">Modelo de Gestión por Procesos Institucional </w:t>
    </w:r>
  </w:p>
  <w:p w:rsidR="00483EA9" w:rsidRDefault="00483EA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07CD1" w:rsidRDefault="00307CD1">
      <w:r>
        <w:separator/>
      </w:r>
    </w:p>
  </w:footnote>
  <w:footnote w:type="continuationSeparator" w:id="0">
    <w:p w:rsidR="00307CD1" w:rsidRDefault="00307CD1">
      <w:r>
        <w:continuationSeparator/>
      </w:r>
    </w:p>
  </w:footnote>
  <w:footnote w:type="continuationNotice" w:id="1">
    <w:p w:rsidR="00307CD1" w:rsidRDefault="00307CD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pPr w:leftFromText="141" w:rightFromText="141" w:vertAnchor="page" w:horzAnchor="margin" w:tblpXSpec="center" w:tblpY="601"/>
      <w:tblW w:w="10408" w:type="dxa"/>
      <w:tblLook w:val="04A0" w:firstRow="1" w:lastRow="0" w:firstColumn="1" w:lastColumn="0" w:noHBand="0" w:noVBand="1"/>
    </w:tblPr>
    <w:tblGrid>
      <w:gridCol w:w="1928"/>
      <w:gridCol w:w="1636"/>
      <w:gridCol w:w="2975"/>
      <w:gridCol w:w="1936"/>
      <w:gridCol w:w="1933"/>
    </w:tblGrid>
    <w:tr w:rsidR="00625BCF" w:rsidRPr="00740D06" w:rsidTr="00127D4B">
      <w:trPr>
        <w:trHeight w:val="319"/>
      </w:trPr>
      <w:tc>
        <w:tcPr>
          <w:tcW w:w="1928" w:type="dxa"/>
          <w:vMerge w:val="restart"/>
        </w:tcPr>
        <w:p w:rsidR="00625BCF" w:rsidRPr="00740D06" w:rsidRDefault="00625BCF" w:rsidP="00625BCF">
          <w:pPr>
            <w:ind w:left="0"/>
            <w:jc w:val="center"/>
            <w:rPr>
              <w:rFonts w:ascii="Book Antiqua" w:hAnsi="Book Antiqua"/>
              <w:sz w:val="24"/>
              <w:szCs w:val="24"/>
              <w:lang w:val="es-MX"/>
            </w:rPr>
          </w:pPr>
          <w:r w:rsidRPr="00740D06">
            <w:rPr>
              <w:rFonts w:ascii="Book Antiqua" w:hAnsi="Book Antiqua" w:cs="Arial"/>
              <w:noProof/>
              <w:szCs w:val="22"/>
            </w:rPr>
            <w:drawing>
              <wp:anchor distT="0" distB="0" distL="114300" distR="114300" simplePos="0" relativeHeight="251658245" behindDoc="0" locked="0" layoutInCell="1" allowOverlap="1" wp14:anchorId="7C0C138A" wp14:editId="765682D3">
                <wp:simplePos x="0" y="0"/>
                <wp:positionH relativeFrom="column">
                  <wp:posOffset>74930</wp:posOffset>
                </wp:positionH>
                <wp:positionV relativeFrom="paragraph">
                  <wp:posOffset>476443</wp:posOffset>
                </wp:positionV>
                <wp:extent cx="1017047" cy="476250"/>
                <wp:effectExtent l="0" t="0" r="0" b="0"/>
                <wp:wrapNone/>
                <wp:docPr id="1282447126" name="Imagen 2" descr="poder-jud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poder-judicial-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047" cy="4762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47" w:type="dxa"/>
          <w:gridSpan w:val="3"/>
        </w:tcPr>
        <w:p w:rsidR="00625BCF" w:rsidRPr="00B565A7" w:rsidRDefault="00625BCF" w:rsidP="00625BCF">
          <w:pPr>
            <w:ind w:left="0"/>
            <w:jc w:val="center"/>
            <w:rPr>
              <w:rFonts w:ascii="Book Antiqua" w:hAnsi="Book Antiqua"/>
              <w:b/>
              <w:bCs/>
              <w:szCs w:val="22"/>
              <w:lang w:val="es-MX"/>
            </w:rPr>
          </w:pPr>
          <w:r w:rsidRPr="00B565A7">
            <w:rPr>
              <w:rFonts w:ascii="Book Antiqua" w:hAnsi="Book Antiqua"/>
              <w:b/>
              <w:bCs/>
              <w:szCs w:val="22"/>
              <w:lang w:val="es-MX"/>
            </w:rPr>
            <w:t>Poder Judicial</w:t>
          </w:r>
        </w:p>
        <w:p w:rsidR="00625BCF" w:rsidRPr="00B565A7" w:rsidRDefault="00625BCF" w:rsidP="00625BCF">
          <w:pPr>
            <w:ind w:left="0"/>
            <w:jc w:val="center"/>
            <w:rPr>
              <w:rFonts w:ascii="Book Antiqua" w:hAnsi="Book Antiqua"/>
              <w:szCs w:val="22"/>
              <w:lang w:val="es-MX"/>
            </w:rPr>
          </w:pPr>
          <w:r w:rsidRPr="00B565A7">
            <w:rPr>
              <w:rFonts w:ascii="Book Antiqua" w:hAnsi="Book Antiqua"/>
              <w:b/>
              <w:bCs/>
              <w:szCs w:val="22"/>
              <w:lang w:val="es-MX"/>
            </w:rPr>
            <w:t>República de Costa Rica</w:t>
          </w:r>
        </w:p>
      </w:tc>
      <w:tc>
        <w:tcPr>
          <w:tcW w:w="1933" w:type="dxa"/>
          <w:vMerge w:val="restart"/>
        </w:tcPr>
        <w:p w:rsidR="00625BCF" w:rsidRPr="00740D06" w:rsidRDefault="00625BCF" w:rsidP="00625BCF">
          <w:pPr>
            <w:ind w:left="0"/>
            <w:jc w:val="center"/>
            <w:rPr>
              <w:rFonts w:ascii="Book Antiqua" w:hAnsi="Book Antiqua"/>
              <w:sz w:val="24"/>
              <w:szCs w:val="24"/>
              <w:lang w:val="es-MX"/>
            </w:rPr>
          </w:pPr>
        </w:p>
      </w:tc>
    </w:tr>
    <w:tr w:rsidR="00625BCF" w:rsidRPr="00740D06" w:rsidTr="00127D4B">
      <w:trPr>
        <w:trHeight w:val="326"/>
      </w:trPr>
      <w:tc>
        <w:tcPr>
          <w:tcW w:w="1928" w:type="dxa"/>
          <w:vMerge/>
        </w:tcPr>
        <w:p w:rsidR="00625BCF" w:rsidRPr="00740D06" w:rsidRDefault="00625BCF" w:rsidP="00625BCF">
          <w:pPr>
            <w:ind w:left="0"/>
            <w:jc w:val="center"/>
            <w:rPr>
              <w:rFonts w:ascii="Book Antiqua" w:hAnsi="Book Antiqua"/>
              <w:sz w:val="24"/>
              <w:szCs w:val="24"/>
              <w:lang w:val="es-MX"/>
            </w:rPr>
          </w:pPr>
        </w:p>
      </w:tc>
      <w:tc>
        <w:tcPr>
          <w:tcW w:w="6547" w:type="dxa"/>
          <w:gridSpan w:val="3"/>
        </w:tcPr>
        <w:p w:rsidR="00625BCF" w:rsidRPr="0025303F" w:rsidRDefault="00625BCF" w:rsidP="00625BCF">
          <w:pPr>
            <w:tabs>
              <w:tab w:val="left" w:pos="3510"/>
            </w:tabs>
            <w:ind w:left="0"/>
            <w:rPr>
              <w:rFonts w:ascii="Book Antiqua" w:hAnsi="Book Antiqua"/>
              <w:sz w:val="20"/>
              <w:lang w:val="es-MX"/>
            </w:rPr>
          </w:pPr>
          <w:r w:rsidRPr="00625BCF">
            <w:rPr>
              <w:rFonts w:ascii="Book Antiqua" w:hAnsi="Book Antiqua" w:cs="Arial"/>
              <w:b/>
              <w:bCs/>
              <w:sz w:val="20"/>
            </w:rPr>
            <w:t>Nombre de la Oficina Judicial:</w:t>
          </w:r>
          <w:r w:rsidRPr="0025303F">
            <w:rPr>
              <w:rFonts w:ascii="Book Antiqua" w:hAnsi="Book Antiqua" w:cs="Arial"/>
              <w:sz w:val="20"/>
            </w:rPr>
            <w:t xml:space="preserve"> Comisión de la Jurisdicción Penal</w:t>
          </w:r>
        </w:p>
      </w:tc>
      <w:tc>
        <w:tcPr>
          <w:tcW w:w="1933" w:type="dxa"/>
          <w:vMerge/>
        </w:tcPr>
        <w:p w:rsidR="00625BCF" w:rsidRPr="00740D06" w:rsidRDefault="00625BCF" w:rsidP="00625BCF">
          <w:pPr>
            <w:ind w:left="0"/>
            <w:jc w:val="center"/>
            <w:rPr>
              <w:rFonts w:ascii="Book Antiqua" w:hAnsi="Book Antiqua"/>
              <w:sz w:val="24"/>
              <w:szCs w:val="24"/>
              <w:lang w:val="es-MX"/>
            </w:rPr>
          </w:pPr>
        </w:p>
      </w:tc>
    </w:tr>
    <w:tr w:rsidR="00625BCF" w:rsidRPr="00740D06" w:rsidTr="00127D4B">
      <w:trPr>
        <w:trHeight w:val="326"/>
      </w:trPr>
      <w:tc>
        <w:tcPr>
          <w:tcW w:w="1928" w:type="dxa"/>
          <w:vMerge/>
        </w:tcPr>
        <w:p w:rsidR="00625BCF" w:rsidRPr="00740D06" w:rsidRDefault="00625BCF" w:rsidP="00625BCF">
          <w:pPr>
            <w:ind w:left="0"/>
            <w:jc w:val="center"/>
            <w:rPr>
              <w:rFonts w:ascii="Book Antiqua" w:hAnsi="Book Antiqua"/>
              <w:sz w:val="24"/>
              <w:szCs w:val="24"/>
              <w:lang w:val="es-MX"/>
            </w:rPr>
          </w:pPr>
        </w:p>
      </w:tc>
      <w:tc>
        <w:tcPr>
          <w:tcW w:w="6547" w:type="dxa"/>
          <w:gridSpan w:val="3"/>
        </w:tcPr>
        <w:p w:rsidR="00625BCF" w:rsidRPr="0025303F" w:rsidRDefault="00625BCF" w:rsidP="00625BCF">
          <w:pPr>
            <w:ind w:left="0"/>
            <w:rPr>
              <w:rFonts w:ascii="Book Antiqua" w:hAnsi="Book Antiqua" w:cs="Arial"/>
              <w:sz w:val="20"/>
            </w:rPr>
          </w:pPr>
          <w:r w:rsidRPr="00625BCF">
            <w:rPr>
              <w:rFonts w:ascii="Book Antiqua" w:hAnsi="Book Antiqua" w:cs="Arial"/>
              <w:b/>
              <w:bCs/>
              <w:sz w:val="20"/>
            </w:rPr>
            <w:t>Nombre del Procedimiento:</w:t>
          </w:r>
          <w:r w:rsidRPr="0025303F">
            <w:rPr>
              <w:rFonts w:ascii="Book Antiqua" w:hAnsi="Book Antiqua" w:cs="Arial"/>
              <w:sz w:val="20"/>
            </w:rPr>
            <w:t xml:space="preserve"> Seguimiento a las medidas alternas homologadas</w:t>
          </w:r>
        </w:p>
      </w:tc>
      <w:tc>
        <w:tcPr>
          <w:tcW w:w="1933" w:type="dxa"/>
          <w:vMerge/>
        </w:tcPr>
        <w:p w:rsidR="00625BCF" w:rsidRPr="00740D06" w:rsidRDefault="00625BCF" w:rsidP="00625BCF">
          <w:pPr>
            <w:ind w:left="0"/>
            <w:jc w:val="center"/>
            <w:rPr>
              <w:rFonts w:ascii="Book Antiqua" w:hAnsi="Book Antiqua"/>
              <w:sz w:val="24"/>
              <w:szCs w:val="24"/>
              <w:lang w:val="es-MX"/>
            </w:rPr>
          </w:pPr>
        </w:p>
      </w:tc>
    </w:tr>
    <w:tr w:rsidR="00625BCF" w:rsidRPr="00740D06" w:rsidTr="00127D4B">
      <w:trPr>
        <w:trHeight w:val="333"/>
      </w:trPr>
      <w:tc>
        <w:tcPr>
          <w:tcW w:w="1928" w:type="dxa"/>
          <w:vMerge/>
        </w:tcPr>
        <w:p w:rsidR="00625BCF" w:rsidRPr="00740D06" w:rsidRDefault="00625BCF" w:rsidP="00625BCF">
          <w:pPr>
            <w:ind w:left="0"/>
            <w:jc w:val="center"/>
            <w:rPr>
              <w:rFonts w:ascii="Book Antiqua" w:hAnsi="Book Antiqua"/>
              <w:sz w:val="24"/>
              <w:szCs w:val="24"/>
              <w:lang w:val="es-MX"/>
            </w:rPr>
          </w:pPr>
        </w:p>
      </w:tc>
      <w:tc>
        <w:tcPr>
          <w:tcW w:w="1636" w:type="dxa"/>
        </w:tcPr>
        <w:p w:rsidR="00625BCF" w:rsidRPr="00B565A7" w:rsidRDefault="00625BCF" w:rsidP="00625BCF">
          <w:pPr>
            <w:ind w:left="0"/>
            <w:jc w:val="left"/>
            <w:rPr>
              <w:rFonts w:ascii="Book Antiqua" w:hAnsi="Book Antiqua"/>
              <w:szCs w:val="22"/>
              <w:lang w:val="es-MX"/>
            </w:rPr>
          </w:pPr>
          <w:r w:rsidRPr="00625BCF">
            <w:rPr>
              <w:rFonts w:ascii="Book Antiqua" w:hAnsi="Book Antiqua"/>
              <w:b/>
              <w:bCs/>
              <w:szCs w:val="22"/>
              <w:lang w:val="es-MX"/>
            </w:rPr>
            <w:t>Versión:</w:t>
          </w:r>
          <w:r>
            <w:rPr>
              <w:rFonts w:ascii="Book Antiqua" w:hAnsi="Book Antiqua"/>
              <w:szCs w:val="22"/>
              <w:lang w:val="es-MX"/>
            </w:rPr>
            <w:t xml:space="preserve"> 1.0</w:t>
          </w:r>
        </w:p>
      </w:tc>
      <w:tc>
        <w:tcPr>
          <w:tcW w:w="2975" w:type="dxa"/>
        </w:tcPr>
        <w:p w:rsidR="00625BCF" w:rsidRPr="0025303F" w:rsidRDefault="00625BCF" w:rsidP="00625BCF">
          <w:pPr>
            <w:ind w:left="0"/>
            <w:rPr>
              <w:rFonts w:ascii="Book Antiqua" w:hAnsi="Book Antiqua"/>
              <w:sz w:val="20"/>
              <w:lang w:val="es-MX"/>
            </w:rPr>
          </w:pPr>
          <w:r w:rsidRPr="00625BCF">
            <w:rPr>
              <w:rFonts w:ascii="Book Antiqua" w:hAnsi="Book Antiqua"/>
              <w:b/>
              <w:bCs/>
              <w:sz w:val="20"/>
              <w:lang w:val="es-MX"/>
            </w:rPr>
            <w:t>Rige desde:</w:t>
          </w:r>
          <w:r w:rsidRPr="0025303F">
            <w:rPr>
              <w:rFonts w:ascii="Book Antiqua" w:hAnsi="Book Antiqua"/>
              <w:sz w:val="20"/>
              <w:lang w:val="es-MX"/>
            </w:rPr>
            <w:t xml:space="preserve"> </w:t>
          </w:r>
          <w:r w:rsidR="00E11C3F">
            <w:rPr>
              <w:rFonts w:ascii="Book Antiqua" w:hAnsi="Book Antiqua"/>
              <w:sz w:val="20"/>
              <w:lang w:val="es-MX"/>
            </w:rPr>
            <w:t>30</w:t>
          </w:r>
          <w:r w:rsidRPr="0025303F">
            <w:rPr>
              <w:rFonts w:ascii="Book Antiqua" w:hAnsi="Book Antiqua" w:cs="Arial"/>
              <w:sz w:val="20"/>
            </w:rPr>
            <w:t>/</w:t>
          </w:r>
          <w:r w:rsidR="00E11C3F">
            <w:rPr>
              <w:rFonts w:ascii="Book Antiqua" w:hAnsi="Book Antiqua" w:cs="Arial"/>
              <w:sz w:val="20"/>
            </w:rPr>
            <w:t>4</w:t>
          </w:r>
          <w:r w:rsidRPr="0025303F">
            <w:rPr>
              <w:rFonts w:ascii="Book Antiqua" w:hAnsi="Book Antiqua" w:cs="Arial"/>
              <w:sz w:val="20"/>
            </w:rPr>
            <w:t>/2024</w:t>
          </w:r>
        </w:p>
      </w:tc>
      <w:tc>
        <w:tcPr>
          <w:tcW w:w="1934" w:type="dxa"/>
          <w:shd w:val="clear" w:color="auto" w:fill="0D0D0D" w:themeFill="text1" w:themeFillTint="F2"/>
        </w:tcPr>
        <w:p w:rsidR="00625BCF" w:rsidRPr="008255EB" w:rsidRDefault="00625BCF" w:rsidP="00625BCF">
          <w:pPr>
            <w:ind w:left="0"/>
            <w:jc w:val="left"/>
            <w:rPr>
              <w:rFonts w:ascii="Book Antiqua" w:hAnsi="Book Antiqua"/>
              <w:color w:val="33FF00"/>
              <w:szCs w:val="22"/>
              <w:lang w:val="es-MX"/>
            </w:rPr>
          </w:pPr>
          <w:r w:rsidRPr="008255EB">
            <w:rPr>
              <w:rFonts w:ascii="Book Antiqua" w:hAnsi="Book Antiqua"/>
              <w:color w:val="33FF00"/>
              <w:szCs w:val="22"/>
              <w:lang w:val="es-MX"/>
            </w:rPr>
            <w:t>TLP: VERDE</w:t>
          </w:r>
        </w:p>
      </w:tc>
      <w:tc>
        <w:tcPr>
          <w:tcW w:w="1933" w:type="dxa"/>
          <w:vMerge/>
        </w:tcPr>
        <w:p w:rsidR="00625BCF" w:rsidRPr="00740D06" w:rsidRDefault="00625BCF" w:rsidP="00625BCF">
          <w:pPr>
            <w:ind w:left="0"/>
            <w:jc w:val="center"/>
            <w:rPr>
              <w:rFonts w:ascii="Book Antiqua" w:hAnsi="Book Antiqua"/>
              <w:sz w:val="24"/>
              <w:szCs w:val="24"/>
              <w:lang w:val="es-MX"/>
            </w:rPr>
          </w:pPr>
        </w:p>
      </w:tc>
    </w:tr>
    <w:tr w:rsidR="00625BCF" w:rsidRPr="00740D06" w:rsidTr="00127D4B">
      <w:trPr>
        <w:trHeight w:val="326"/>
      </w:trPr>
      <w:tc>
        <w:tcPr>
          <w:tcW w:w="1928" w:type="dxa"/>
          <w:vMerge/>
        </w:tcPr>
        <w:p w:rsidR="00625BCF" w:rsidRPr="00740D06" w:rsidRDefault="00625BCF" w:rsidP="00625BCF">
          <w:pPr>
            <w:ind w:left="0"/>
            <w:jc w:val="center"/>
            <w:rPr>
              <w:rFonts w:ascii="Book Antiqua" w:hAnsi="Book Antiqua"/>
              <w:sz w:val="24"/>
              <w:szCs w:val="24"/>
              <w:lang w:val="es-MX"/>
            </w:rPr>
          </w:pPr>
        </w:p>
      </w:tc>
      <w:tc>
        <w:tcPr>
          <w:tcW w:w="6547" w:type="dxa"/>
          <w:gridSpan w:val="3"/>
        </w:tcPr>
        <w:p w:rsidR="00625BCF" w:rsidRPr="0025303F" w:rsidRDefault="00625BCF" w:rsidP="00625BCF">
          <w:pPr>
            <w:ind w:left="0"/>
            <w:rPr>
              <w:rFonts w:ascii="Book Antiqua" w:hAnsi="Book Antiqua"/>
              <w:sz w:val="20"/>
              <w:lang w:val="es-MX"/>
            </w:rPr>
          </w:pPr>
          <w:r w:rsidRPr="00625BCF">
            <w:rPr>
              <w:rFonts w:ascii="Book Antiqua" w:hAnsi="Book Antiqua"/>
              <w:b/>
              <w:bCs/>
              <w:sz w:val="20"/>
              <w:lang w:val="es-MX"/>
            </w:rPr>
            <w:t>Código:</w:t>
          </w:r>
          <w:r w:rsidRPr="0025303F">
            <w:rPr>
              <w:rFonts w:ascii="Book Antiqua" w:hAnsi="Book Antiqua"/>
              <w:sz w:val="20"/>
              <w:lang w:val="es-MX"/>
            </w:rPr>
            <w:t xml:space="preserve"> </w:t>
          </w:r>
          <w:r w:rsidRPr="0025303F">
            <w:rPr>
              <w:rFonts w:ascii="Book Antiqua" w:hAnsi="Book Antiqua"/>
              <w:sz w:val="20"/>
            </w:rPr>
            <w:t xml:space="preserve"> </w:t>
          </w:r>
          <w:r w:rsidRPr="0025303F">
            <w:rPr>
              <w:rFonts w:ascii="Book Antiqua" w:hAnsi="Book Antiqua"/>
              <w:sz w:val="20"/>
              <w:lang w:val="es-MX"/>
            </w:rPr>
            <w:t>PCDT</w:t>
          </w:r>
          <w:r w:rsidRPr="0025303F">
            <w:rPr>
              <w:rFonts w:ascii="Times New Roman" w:hAnsi="Times New Roman"/>
              <w:sz w:val="20"/>
              <w:lang w:val="es-MX"/>
            </w:rPr>
            <w:t>​</w:t>
          </w:r>
          <w:r w:rsidRPr="0025303F">
            <w:rPr>
              <w:rFonts w:ascii="Book Antiqua" w:hAnsi="Book Antiqua"/>
              <w:sz w:val="20"/>
              <w:lang w:val="es-MX"/>
            </w:rPr>
            <w:t>-CJP-1436-1436-01</w:t>
          </w:r>
        </w:p>
      </w:tc>
      <w:tc>
        <w:tcPr>
          <w:tcW w:w="1933" w:type="dxa"/>
          <w:vMerge/>
        </w:tcPr>
        <w:p w:rsidR="00625BCF" w:rsidRPr="00740D06" w:rsidRDefault="00625BCF" w:rsidP="00625BCF">
          <w:pPr>
            <w:ind w:left="0"/>
            <w:jc w:val="center"/>
            <w:rPr>
              <w:rFonts w:ascii="Book Antiqua" w:hAnsi="Book Antiqua"/>
              <w:sz w:val="24"/>
              <w:szCs w:val="24"/>
              <w:lang w:val="es-MX"/>
            </w:rPr>
          </w:pPr>
        </w:p>
      </w:tc>
    </w:tr>
  </w:tbl>
  <w:p w:rsidR="008C0B7B" w:rsidRPr="002A691E" w:rsidRDefault="0069198F" w:rsidP="00B905DD">
    <w:pPr>
      <w:pStyle w:val="Encabezado"/>
      <w:ind w:left="0"/>
      <w:rPr>
        <w:lang w:val="es-CR"/>
      </w:rPr>
    </w:pPr>
    <w:r w:rsidRPr="00E435B9">
      <w:rPr>
        <w:rFonts w:ascii="Book Antiqua" w:hAnsi="Book Antiqua"/>
        <w:b w:val="0"/>
        <w:i/>
        <w:iCs/>
        <w:noProof/>
        <w:color w:val="808080" w:themeColor="background1" w:themeShade="80"/>
        <w:sz w:val="20"/>
      </w:rPr>
      <mc:AlternateContent>
        <mc:Choice Requires="wps">
          <w:drawing>
            <wp:anchor distT="0" distB="0" distL="114300" distR="114300" simplePos="0" relativeHeight="251658241" behindDoc="0" locked="0" layoutInCell="1" allowOverlap="1" wp14:anchorId="7E32A03E" wp14:editId="123B83B9">
              <wp:simplePos x="0" y="0"/>
              <wp:positionH relativeFrom="margin">
                <wp:posOffset>1996440</wp:posOffset>
              </wp:positionH>
              <wp:positionV relativeFrom="paragraph">
                <wp:posOffset>-5500370</wp:posOffset>
              </wp:positionV>
              <wp:extent cx="1130935" cy="257175"/>
              <wp:effectExtent l="0" t="0" r="12065" b="28575"/>
              <wp:wrapNone/>
              <wp:docPr id="10" name="Rectángulo 3"/>
              <wp:cNvGraphicFramePr/>
              <a:graphic xmlns:a="http://schemas.openxmlformats.org/drawingml/2006/main">
                <a:graphicData uri="http://schemas.microsoft.com/office/word/2010/wordprocessingShape">
                  <wps:wsp>
                    <wps:cNvSpPr/>
                    <wps:spPr>
                      <a:xfrm>
                        <a:off x="0" y="0"/>
                        <a:ext cx="1130935" cy="25717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9198F" w:rsidRPr="00491AE9" w:rsidRDefault="0069198F" w:rsidP="0069198F">
                          <w:pPr>
                            <w:ind w:left="0"/>
                            <w:rPr>
                              <w:rFonts w:ascii="Book Antiqua" w:hAnsi="Book Antiqua"/>
                              <w:lang w:val="es-ES"/>
                            </w:rPr>
                          </w:pPr>
                          <w:r w:rsidRPr="00491AE9">
                            <w:rPr>
                              <w:rFonts w:ascii="Book Antiqua" w:hAnsi="Book Antiqua"/>
                              <w:lang w:val="es-ES"/>
                            </w:rPr>
                            <w:t>TLP: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32A03E" id="Rectángulo 3" o:spid="_x0000_s1026" style="position:absolute;left:0;text-align:left;margin-left:157.2pt;margin-top:-433.1pt;width:89.05pt;height:20.25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ySugAIAAJEFAAAOAAAAZHJzL2Uyb0RvYy54bWysVE1v2zAMvQ/YfxB0X22nzboGdYogRYcB&#10;RVusHXpWZKkWIIuapMTOfv0o+SNZV+xQLAeFEslH8pnk5VXXaLITziswJS1OckqE4VAp81LSH083&#10;n75Q4gMzFdNgREn3wtOr5ccPl61diBnUoCvhCIIYv2htSesQ7CLLPK9Fw/wJWGFQKcE1LODVvWSV&#10;Yy2iNzqb5fnnrAVXWQdceI+v172SLhO+lIKHeym9CESXFHML6XTp3MQzW16yxYtjtlZ8SIO9I4uG&#10;KYNBJ6hrFhjZOvUXVKO4Aw8ynHBoMpBScZFqwGqK/FU1jzWzItWC5Hg70eT/Hyy/2z3aB4c0tNYv&#10;PIqxik66Jv5jfqRLZO0nskQXCMfHojjNL07nlHDUzebnxfk8spkdvK3z4auAhkShpA4/RuKI7W59&#10;6E1HkxjMg1bVjdI6XWIDiLV2ZMfw04WuGMD/sNLmXY6YY/TMDiUnKey1iHjafBeSqAqLnKWEUzce&#10;kmGcCxOKXlWzSvQ5znP8jVmO6SdCEmBElljdhD0AjJY9yIjd0zPYR1eRmnlyzv+VWO88eaTIYMLk&#10;3CgD7i0AjVUNkXv7kaSemshS6DYdmkRxA9X+wREH/VR5y28Ufulb5sMDczhGOHC4GsI9HlJDW1IY&#10;JEpqcL/eeo/22N2opaTFsSyp/7llTlCivxns+4vi7CzOcbqczc9neHHHms2xxmybNWD7FLiELE9i&#10;tA96FKWD5hk3yCpGRRUzHGOXlAc3XtahXxe4g7hYrZIZzq5l4dY8Wh7BI8Gxk5+6Z+bs0O4BB+UO&#10;xhFmi1dd39tGTwOrbQCp0kgceB2ox7lPPTTsqLhYju/J6rBJl78BAAD//wMAUEsDBBQABgAIAAAA&#10;IQB9iJPw4QAAAA0BAAAPAAAAZHJzL2Rvd25yZXYueG1sTI/BTsMwDIbvSLxDZCRuW7rSllKaThMC&#10;oe3GmATHrDFtReJUSdaVtyc7wdH2p9/fX69no9mEzg+WBKyWCTCk1qqBOgGH95dFCcwHSUpqSyjg&#10;Bz2sm+urWlbKnukNp33oWAwhX0kBfQhjxblvezTSL+2IFG9f1hkZ4ug6rpw8x3CjeZokBTdyoPih&#10;lyM+9dh+709GQOGnz23p8uGgN5nZOve6C88fQtzezJtHYAHn8AfDRT+qQxOdjvZEyjMt4G6VZREV&#10;sCiLIgUWkewhzYEdL6s0vwfe1Px/i+YXAAD//wMAUEsBAi0AFAAGAAgAAAAhALaDOJL+AAAA4QEA&#10;ABMAAAAAAAAAAAAAAAAAAAAAAFtDb250ZW50X1R5cGVzXS54bWxQSwECLQAUAAYACAAAACEAOP0h&#10;/9YAAACUAQAACwAAAAAAAAAAAAAAAAAvAQAAX3JlbHMvLnJlbHNQSwECLQAUAAYACAAAACEA4cMk&#10;roACAACRBQAADgAAAAAAAAAAAAAAAAAuAgAAZHJzL2Uyb0RvYy54bWxQSwECLQAUAAYACAAAACEA&#10;fYiT8OEAAAANAQAADwAAAAAAAAAAAAAAAADaBAAAZHJzL2Rvd25yZXYueG1sUEsFBgAAAAAEAAQA&#10;8wAAAOgFAAAAAA==&#10;" fillcolor="black [3213]" strokecolor="black [3213]" strokeweight="1pt">
              <v:textbox>
                <w:txbxContent>
                  <w:p w:rsidR="0069198F" w:rsidRPr="00491AE9" w:rsidRDefault="0069198F" w:rsidP="0069198F">
                    <w:pPr>
                      <w:ind w:left="0"/>
                      <w:rPr>
                        <w:rFonts w:ascii="Book Antiqua" w:hAnsi="Book Antiqua"/>
                        <w:lang w:val="es-ES"/>
                      </w:rPr>
                    </w:pPr>
                    <w:r w:rsidRPr="00491AE9">
                      <w:rPr>
                        <w:rFonts w:ascii="Book Antiqua" w:hAnsi="Book Antiqua"/>
                        <w:lang w:val="es-ES"/>
                      </w:rPr>
                      <w:t>TLP:</w:t>
                    </w:r>
                  </w:p>
                </w:txbxContent>
              </v:textbox>
              <w10:wrap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57BF9" w:rsidRDefault="00357BF9" w:rsidP="001F6EB6">
    <w:pPr>
      <w:pStyle w:val="Encabezado"/>
      <w:ind w:left="0"/>
    </w:pPr>
  </w:p>
  <w:tbl>
    <w:tblPr>
      <w:tblStyle w:val="Tablaconcuadrcula"/>
      <w:tblpPr w:leftFromText="141" w:rightFromText="141" w:vertAnchor="page" w:horzAnchor="margin" w:tblpXSpec="center" w:tblpY="601"/>
      <w:tblW w:w="10408" w:type="dxa"/>
      <w:tblLook w:val="04A0" w:firstRow="1" w:lastRow="0" w:firstColumn="1" w:lastColumn="0" w:noHBand="0" w:noVBand="1"/>
    </w:tblPr>
    <w:tblGrid>
      <w:gridCol w:w="1928"/>
      <w:gridCol w:w="1636"/>
      <w:gridCol w:w="2975"/>
      <w:gridCol w:w="1936"/>
      <w:gridCol w:w="1933"/>
    </w:tblGrid>
    <w:tr w:rsidR="00357BF9" w:rsidRPr="00740D06" w:rsidTr="0025303F">
      <w:trPr>
        <w:trHeight w:val="319"/>
      </w:trPr>
      <w:tc>
        <w:tcPr>
          <w:tcW w:w="1928" w:type="dxa"/>
          <w:vMerge w:val="restart"/>
        </w:tcPr>
        <w:p w:rsidR="00357BF9" w:rsidRPr="00740D06" w:rsidRDefault="00357BF9" w:rsidP="00357BF9">
          <w:pPr>
            <w:ind w:left="0"/>
            <w:jc w:val="center"/>
            <w:rPr>
              <w:rFonts w:ascii="Book Antiqua" w:hAnsi="Book Antiqua"/>
              <w:sz w:val="24"/>
              <w:szCs w:val="24"/>
              <w:lang w:val="es-MX"/>
            </w:rPr>
          </w:pPr>
          <w:bookmarkStart w:id="20" w:name="_Hlk89326947"/>
          <w:r w:rsidRPr="00740D06">
            <w:rPr>
              <w:rFonts w:ascii="Book Antiqua" w:hAnsi="Book Antiqua" w:cs="Arial"/>
              <w:noProof/>
              <w:szCs w:val="22"/>
            </w:rPr>
            <w:drawing>
              <wp:anchor distT="0" distB="0" distL="114300" distR="114300" simplePos="0" relativeHeight="251658244" behindDoc="0" locked="0" layoutInCell="1" allowOverlap="1" wp14:anchorId="6810E816" wp14:editId="329E7A59">
                <wp:simplePos x="0" y="0"/>
                <wp:positionH relativeFrom="column">
                  <wp:posOffset>74930</wp:posOffset>
                </wp:positionH>
                <wp:positionV relativeFrom="paragraph">
                  <wp:posOffset>476443</wp:posOffset>
                </wp:positionV>
                <wp:extent cx="1017047" cy="476250"/>
                <wp:effectExtent l="0" t="0" r="0" b="0"/>
                <wp:wrapNone/>
                <wp:docPr id="1040906687" name="Imagen 6" descr="poder-jud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poder-judicial-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047" cy="4762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47" w:type="dxa"/>
          <w:gridSpan w:val="3"/>
        </w:tcPr>
        <w:p w:rsidR="00357BF9" w:rsidRPr="00B565A7" w:rsidRDefault="00357BF9" w:rsidP="00357BF9">
          <w:pPr>
            <w:ind w:left="0"/>
            <w:jc w:val="center"/>
            <w:rPr>
              <w:rFonts w:ascii="Book Antiqua" w:hAnsi="Book Antiqua"/>
              <w:b/>
              <w:bCs/>
              <w:szCs w:val="22"/>
              <w:lang w:val="es-MX"/>
            </w:rPr>
          </w:pPr>
          <w:r w:rsidRPr="00B565A7">
            <w:rPr>
              <w:rFonts w:ascii="Book Antiqua" w:hAnsi="Book Antiqua"/>
              <w:b/>
              <w:bCs/>
              <w:szCs w:val="22"/>
              <w:lang w:val="es-MX"/>
            </w:rPr>
            <w:t>Poder Judicial</w:t>
          </w:r>
        </w:p>
        <w:p w:rsidR="00357BF9" w:rsidRPr="00B565A7" w:rsidRDefault="00357BF9" w:rsidP="00357BF9">
          <w:pPr>
            <w:ind w:left="0"/>
            <w:jc w:val="center"/>
            <w:rPr>
              <w:rFonts w:ascii="Book Antiqua" w:hAnsi="Book Antiqua"/>
              <w:szCs w:val="22"/>
              <w:lang w:val="es-MX"/>
            </w:rPr>
          </w:pPr>
          <w:r w:rsidRPr="00B565A7">
            <w:rPr>
              <w:rFonts w:ascii="Book Antiqua" w:hAnsi="Book Antiqua"/>
              <w:b/>
              <w:bCs/>
              <w:szCs w:val="22"/>
              <w:lang w:val="es-MX"/>
            </w:rPr>
            <w:t>República de Costa Rica</w:t>
          </w:r>
        </w:p>
      </w:tc>
      <w:tc>
        <w:tcPr>
          <w:tcW w:w="1933" w:type="dxa"/>
          <w:vMerge w:val="restart"/>
        </w:tcPr>
        <w:p w:rsidR="00357BF9" w:rsidRPr="00740D06" w:rsidRDefault="00357BF9" w:rsidP="00357BF9">
          <w:pPr>
            <w:ind w:left="0"/>
            <w:jc w:val="center"/>
            <w:rPr>
              <w:rFonts w:ascii="Book Antiqua" w:hAnsi="Book Antiqua"/>
              <w:sz w:val="24"/>
              <w:szCs w:val="24"/>
              <w:lang w:val="es-MX"/>
            </w:rPr>
          </w:pPr>
        </w:p>
      </w:tc>
    </w:tr>
    <w:tr w:rsidR="00357BF9" w:rsidRPr="00740D06" w:rsidTr="0025303F">
      <w:trPr>
        <w:trHeight w:val="326"/>
      </w:trPr>
      <w:tc>
        <w:tcPr>
          <w:tcW w:w="1928" w:type="dxa"/>
          <w:vMerge/>
        </w:tcPr>
        <w:p w:rsidR="00357BF9" w:rsidRPr="00740D06" w:rsidRDefault="00357BF9" w:rsidP="00357BF9">
          <w:pPr>
            <w:ind w:left="0"/>
            <w:jc w:val="center"/>
            <w:rPr>
              <w:rFonts w:ascii="Book Antiqua" w:hAnsi="Book Antiqua"/>
              <w:sz w:val="24"/>
              <w:szCs w:val="24"/>
              <w:lang w:val="es-MX"/>
            </w:rPr>
          </w:pPr>
        </w:p>
      </w:tc>
      <w:tc>
        <w:tcPr>
          <w:tcW w:w="6547" w:type="dxa"/>
          <w:gridSpan w:val="3"/>
        </w:tcPr>
        <w:p w:rsidR="00357BF9" w:rsidRPr="0025303F" w:rsidRDefault="00357BF9" w:rsidP="0025303F">
          <w:pPr>
            <w:tabs>
              <w:tab w:val="left" w:pos="3510"/>
            </w:tabs>
            <w:ind w:left="0"/>
            <w:rPr>
              <w:rFonts w:ascii="Book Antiqua" w:hAnsi="Book Antiqua"/>
              <w:sz w:val="20"/>
              <w:lang w:val="es-MX"/>
            </w:rPr>
          </w:pPr>
          <w:r w:rsidRPr="00625BCF">
            <w:rPr>
              <w:rFonts w:ascii="Book Antiqua" w:hAnsi="Book Antiqua" w:cs="Arial"/>
              <w:b/>
              <w:bCs/>
              <w:sz w:val="20"/>
            </w:rPr>
            <w:t>Nombre de la Oficina Judicial:</w:t>
          </w:r>
          <w:r w:rsidRPr="0025303F">
            <w:rPr>
              <w:rFonts w:ascii="Book Antiqua" w:hAnsi="Book Antiqua" w:cs="Arial"/>
              <w:sz w:val="20"/>
            </w:rPr>
            <w:t xml:space="preserve"> </w:t>
          </w:r>
          <w:r w:rsidR="008255EB" w:rsidRPr="0025303F">
            <w:rPr>
              <w:rFonts w:ascii="Book Antiqua" w:hAnsi="Book Antiqua" w:cs="Arial"/>
              <w:sz w:val="20"/>
            </w:rPr>
            <w:t>Comisión de la Jurisdicción Penal</w:t>
          </w:r>
        </w:p>
      </w:tc>
      <w:tc>
        <w:tcPr>
          <w:tcW w:w="1933" w:type="dxa"/>
          <w:vMerge/>
        </w:tcPr>
        <w:p w:rsidR="00357BF9" w:rsidRPr="00740D06" w:rsidRDefault="00357BF9" w:rsidP="00357BF9">
          <w:pPr>
            <w:ind w:left="0"/>
            <w:jc w:val="center"/>
            <w:rPr>
              <w:rFonts w:ascii="Book Antiqua" w:hAnsi="Book Antiqua"/>
              <w:sz w:val="24"/>
              <w:szCs w:val="24"/>
              <w:lang w:val="es-MX"/>
            </w:rPr>
          </w:pPr>
        </w:p>
      </w:tc>
    </w:tr>
    <w:tr w:rsidR="00357BF9" w:rsidRPr="00740D06" w:rsidTr="0025303F">
      <w:trPr>
        <w:trHeight w:val="326"/>
      </w:trPr>
      <w:tc>
        <w:tcPr>
          <w:tcW w:w="1928" w:type="dxa"/>
          <w:vMerge/>
        </w:tcPr>
        <w:p w:rsidR="00357BF9" w:rsidRPr="00740D06" w:rsidRDefault="00357BF9" w:rsidP="00357BF9">
          <w:pPr>
            <w:ind w:left="0"/>
            <w:jc w:val="center"/>
            <w:rPr>
              <w:rFonts w:ascii="Book Antiqua" w:hAnsi="Book Antiqua"/>
              <w:sz w:val="24"/>
              <w:szCs w:val="24"/>
              <w:lang w:val="es-MX"/>
            </w:rPr>
          </w:pPr>
        </w:p>
      </w:tc>
      <w:tc>
        <w:tcPr>
          <w:tcW w:w="6547" w:type="dxa"/>
          <w:gridSpan w:val="3"/>
        </w:tcPr>
        <w:p w:rsidR="00357BF9" w:rsidRPr="0025303F" w:rsidRDefault="00357BF9" w:rsidP="0025303F">
          <w:pPr>
            <w:ind w:left="0"/>
            <w:rPr>
              <w:rFonts w:ascii="Book Antiqua" w:hAnsi="Book Antiqua" w:cs="Arial"/>
              <w:sz w:val="20"/>
            </w:rPr>
          </w:pPr>
          <w:r w:rsidRPr="00625BCF">
            <w:rPr>
              <w:rFonts w:ascii="Book Antiqua" w:hAnsi="Book Antiqua" w:cs="Arial"/>
              <w:b/>
              <w:bCs/>
              <w:sz w:val="20"/>
            </w:rPr>
            <w:t>Nombre del Procedimiento:</w:t>
          </w:r>
          <w:r w:rsidRPr="0025303F">
            <w:rPr>
              <w:rFonts w:ascii="Book Antiqua" w:hAnsi="Book Antiqua" w:cs="Arial"/>
              <w:sz w:val="20"/>
            </w:rPr>
            <w:t xml:space="preserve"> </w:t>
          </w:r>
          <w:r w:rsidR="003E3787" w:rsidRPr="0025303F">
            <w:rPr>
              <w:rFonts w:ascii="Book Antiqua" w:hAnsi="Book Antiqua" w:cs="Arial"/>
              <w:sz w:val="20"/>
            </w:rPr>
            <w:t>Seguimiento a las medidas alternas homologadas</w:t>
          </w:r>
        </w:p>
      </w:tc>
      <w:tc>
        <w:tcPr>
          <w:tcW w:w="1933" w:type="dxa"/>
          <w:vMerge/>
        </w:tcPr>
        <w:p w:rsidR="00357BF9" w:rsidRPr="00740D06" w:rsidRDefault="00357BF9" w:rsidP="00357BF9">
          <w:pPr>
            <w:ind w:left="0"/>
            <w:jc w:val="center"/>
            <w:rPr>
              <w:rFonts w:ascii="Book Antiqua" w:hAnsi="Book Antiqua"/>
              <w:sz w:val="24"/>
              <w:szCs w:val="24"/>
              <w:lang w:val="es-MX"/>
            </w:rPr>
          </w:pPr>
        </w:p>
      </w:tc>
    </w:tr>
    <w:tr w:rsidR="00357BF9" w:rsidRPr="00740D06" w:rsidTr="0025303F">
      <w:trPr>
        <w:trHeight w:val="333"/>
      </w:trPr>
      <w:tc>
        <w:tcPr>
          <w:tcW w:w="1928" w:type="dxa"/>
          <w:vMerge/>
        </w:tcPr>
        <w:p w:rsidR="00357BF9" w:rsidRPr="00740D06" w:rsidRDefault="00357BF9" w:rsidP="00357BF9">
          <w:pPr>
            <w:ind w:left="0"/>
            <w:jc w:val="center"/>
            <w:rPr>
              <w:rFonts w:ascii="Book Antiqua" w:hAnsi="Book Antiqua"/>
              <w:sz w:val="24"/>
              <w:szCs w:val="24"/>
              <w:lang w:val="es-MX"/>
            </w:rPr>
          </w:pPr>
        </w:p>
      </w:tc>
      <w:tc>
        <w:tcPr>
          <w:tcW w:w="1636" w:type="dxa"/>
        </w:tcPr>
        <w:p w:rsidR="00357BF9" w:rsidRPr="00B565A7" w:rsidRDefault="00357BF9" w:rsidP="00357BF9">
          <w:pPr>
            <w:ind w:left="0"/>
            <w:jc w:val="left"/>
            <w:rPr>
              <w:rFonts w:ascii="Book Antiqua" w:hAnsi="Book Antiqua"/>
              <w:szCs w:val="22"/>
              <w:lang w:val="es-MX"/>
            </w:rPr>
          </w:pPr>
          <w:r w:rsidRPr="00625BCF">
            <w:rPr>
              <w:rFonts w:ascii="Book Antiqua" w:hAnsi="Book Antiqua"/>
              <w:b/>
              <w:bCs/>
              <w:szCs w:val="22"/>
              <w:lang w:val="es-MX"/>
            </w:rPr>
            <w:t>Versión:</w:t>
          </w:r>
          <w:r w:rsidR="008255EB">
            <w:rPr>
              <w:rFonts w:ascii="Book Antiqua" w:hAnsi="Book Antiqua"/>
              <w:szCs w:val="22"/>
              <w:lang w:val="es-MX"/>
            </w:rPr>
            <w:t xml:space="preserve"> 1.0</w:t>
          </w:r>
        </w:p>
      </w:tc>
      <w:tc>
        <w:tcPr>
          <w:tcW w:w="2975" w:type="dxa"/>
        </w:tcPr>
        <w:p w:rsidR="00357BF9" w:rsidRPr="0025303F" w:rsidRDefault="00357BF9" w:rsidP="0025303F">
          <w:pPr>
            <w:ind w:left="0"/>
            <w:rPr>
              <w:rFonts w:ascii="Book Antiqua" w:hAnsi="Book Antiqua"/>
              <w:sz w:val="20"/>
              <w:lang w:val="es-MX"/>
            </w:rPr>
          </w:pPr>
          <w:r w:rsidRPr="00625BCF">
            <w:rPr>
              <w:rFonts w:ascii="Book Antiqua" w:hAnsi="Book Antiqua"/>
              <w:b/>
              <w:bCs/>
              <w:sz w:val="20"/>
              <w:lang w:val="es-MX"/>
            </w:rPr>
            <w:t>Rige desde:</w:t>
          </w:r>
          <w:r w:rsidRPr="0025303F">
            <w:rPr>
              <w:rFonts w:ascii="Book Antiqua" w:hAnsi="Book Antiqua"/>
              <w:sz w:val="20"/>
              <w:lang w:val="es-MX"/>
            </w:rPr>
            <w:t xml:space="preserve"> </w:t>
          </w:r>
          <w:r w:rsidR="00E11C3F">
            <w:rPr>
              <w:rFonts w:ascii="Book Antiqua" w:hAnsi="Book Antiqua"/>
              <w:sz w:val="20"/>
              <w:lang w:val="es-MX"/>
            </w:rPr>
            <w:t>30</w:t>
          </w:r>
          <w:r w:rsidR="008255EB" w:rsidRPr="0025303F">
            <w:rPr>
              <w:rFonts w:ascii="Book Antiqua" w:hAnsi="Book Antiqua" w:cs="Arial"/>
              <w:sz w:val="20"/>
            </w:rPr>
            <w:t>/</w:t>
          </w:r>
          <w:r w:rsidR="00E11C3F">
            <w:rPr>
              <w:rFonts w:ascii="Book Antiqua" w:hAnsi="Book Antiqua" w:cs="Arial"/>
              <w:sz w:val="20"/>
            </w:rPr>
            <w:t>4</w:t>
          </w:r>
          <w:r w:rsidR="008255EB" w:rsidRPr="0025303F">
            <w:rPr>
              <w:rFonts w:ascii="Book Antiqua" w:hAnsi="Book Antiqua" w:cs="Arial"/>
              <w:sz w:val="20"/>
            </w:rPr>
            <w:t>/2024</w:t>
          </w:r>
        </w:p>
      </w:tc>
      <w:tc>
        <w:tcPr>
          <w:tcW w:w="1934" w:type="dxa"/>
          <w:shd w:val="clear" w:color="auto" w:fill="0D0D0D" w:themeFill="text1" w:themeFillTint="F2"/>
        </w:tcPr>
        <w:p w:rsidR="00357BF9" w:rsidRPr="008255EB" w:rsidRDefault="00357BF9" w:rsidP="00357BF9">
          <w:pPr>
            <w:ind w:left="0"/>
            <w:jc w:val="left"/>
            <w:rPr>
              <w:rFonts w:ascii="Book Antiqua" w:hAnsi="Book Antiqua"/>
              <w:color w:val="33FF00"/>
              <w:szCs w:val="22"/>
              <w:lang w:val="es-MX"/>
            </w:rPr>
          </w:pPr>
          <w:r w:rsidRPr="008255EB">
            <w:rPr>
              <w:rFonts w:ascii="Book Antiqua" w:hAnsi="Book Antiqua"/>
              <w:color w:val="33FF00"/>
              <w:szCs w:val="22"/>
              <w:lang w:val="es-MX"/>
            </w:rPr>
            <w:t>TLP:</w:t>
          </w:r>
          <w:r w:rsidR="008255EB" w:rsidRPr="008255EB">
            <w:rPr>
              <w:rFonts w:ascii="Book Antiqua" w:hAnsi="Book Antiqua"/>
              <w:color w:val="33FF00"/>
              <w:szCs w:val="22"/>
              <w:lang w:val="es-MX"/>
            </w:rPr>
            <w:t xml:space="preserve"> VERDE</w:t>
          </w:r>
        </w:p>
      </w:tc>
      <w:tc>
        <w:tcPr>
          <w:tcW w:w="1933" w:type="dxa"/>
          <w:vMerge/>
        </w:tcPr>
        <w:p w:rsidR="00357BF9" w:rsidRPr="00740D06" w:rsidRDefault="00357BF9" w:rsidP="00357BF9">
          <w:pPr>
            <w:ind w:left="0"/>
            <w:jc w:val="center"/>
            <w:rPr>
              <w:rFonts w:ascii="Book Antiqua" w:hAnsi="Book Antiqua"/>
              <w:sz w:val="24"/>
              <w:szCs w:val="24"/>
              <w:lang w:val="es-MX"/>
            </w:rPr>
          </w:pPr>
        </w:p>
      </w:tc>
    </w:tr>
    <w:tr w:rsidR="00357BF9" w:rsidRPr="00740D06" w:rsidTr="0025303F">
      <w:trPr>
        <w:trHeight w:val="326"/>
      </w:trPr>
      <w:tc>
        <w:tcPr>
          <w:tcW w:w="1928" w:type="dxa"/>
          <w:vMerge/>
        </w:tcPr>
        <w:p w:rsidR="00357BF9" w:rsidRPr="00740D06" w:rsidRDefault="00357BF9" w:rsidP="00357BF9">
          <w:pPr>
            <w:ind w:left="0"/>
            <w:jc w:val="center"/>
            <w:rPr>
              <w:rFonts w:ascii="Book Antiqua" w:hAnsi="Book Antiqua"/>
              <w:sz w:val="24"/>
              <w:szCs w:val="24"/>
              <w:lang w:val="es-MX"/>
            </w:rPr>
          </w:pPr>
        </w:p>
      </w:tc>
      <w:tc>
        <w:tcPr>
          <w:tcW w:w="6547" w:type="dxa"/>
          <w:gridSpan w:val="3"/>
        </w:tcPr>
        <w:p w:rsidR="00357BF9" w:rsidRPr="0025303F" w:rsidRDefault="00357BF9" w:rsidP="0025303F">
          <w:pPr>
            <w:ind w:left="0"/>
            <w:rPr>
              <w:rFonts w:ascii="Book Antiqua" w:hAnsi="Book Antiqua"/>
              <w:sz w:val="20"/>
              <w:lang w:val="es-MX"/>
            </w:rPr>
          </w:pPr>
          <w:r w:rsidRPr="00625BCF">
            <w:rPr>
              <w:rFonts w:ascii="Book Antiqua" w:hAnsi="Book Antiqua"/>
              <w:b/>
              <w:bCs/>
              <w:sz w:val="20"/>
              <w:lang w:val="es-MX"/>
            </w:rPr>
            <w:t>Código:</w:t>
          </w:r>
          <w:r w:rsidR="008255EB" w:rsidRPr="0025303F">
            <w:rPr>
              <w:rFonts w:ascii="Book Antiqua" w:hAnsi="Book Antiqua"/>
              <w:sz w:val="20"/>
              <w:lang w:val="es-MX"/>
            </w:rPr>
            <w:t xml:space="preserve"> </w:t>
          </w:r>
          <w:r w:rsidR="008255EB" w:rsidRPr="0025303F">
            <w:rPr>
              <w:rFonts w:ascii="Book Antiqua" w:hAnsi="Book Antiqua"/>
              <w:sz w:val="20"/>
            </w:rPr>
            <w:t xml:space="preserve"> </w:t>
          </w:r>
          <w:r w:rsidR="008255EB" w:rsidRPr="0025303F">
            <w:rPr>
              <w:rFonts w:ascii="Book Antiqua" w:hAnsi="Book Antiqua"/>
              <w:sz w:val="20"/>
              <w:lang w:val="es-MX"/>
            </w:rPr>
            <w:t>PCDT</w:t>
          </w:r>
          <w:r w:rsidR="008255EB" w:rsidRPr="0025303F">
            <w:rPr>
              <w:rFonts w:ascii="Times New Roman" w:hAnsi="Times New Roman"/>
              <w:sz w:val="20"/>
              <w:lang w:val="es-MX"/>
            </w:rPr>
            <w:t>​</w:t>
          </w:r>
          <w:r w:rsidR="008255EB" w:rsidRPr="0025303F">
            <w:rPr>
              <w:rFonts w:ascii="Book Antiqua" w:hAnsi="Book Antiqua"/>
              <w:sz w:val="20"/>
              <w:lang w:val="es-MX"/>
            </w:rPr>
            <w:t>-CJP-1436-1436-01</w:t>
          </w:r>
        </w:p>
      </w:tc>
      <w:tc>
        <w:tcPr>
          <w:tcW w:w="1933" w:type="dxa"/>
          <w:vMerge/>
        </w:tcPr>
        <w:p w:rsidR="00357BF9" w:rsidRPr="00740D06" w:rsidRDefault="00357BF9" w:rsidP="00357BF9">
          <w:pPr>
            <w:ind w:left="0"/>
            <w:jc w:val="center"/>
            <w:rPr>
              <w:rFonts w:ascii="Book Antiqua" w:hAnsi="Book Antiqua"/>
              <w:sz w:val="24"/>
              <w:szCs w:val="24"/>
              <w:lang w:val="es-MX"/>
            </w:rPr>
          </w:pPr>
        </w:p>
      </w:tc>
    </w:tr>
    <w:bookmarkEnd w:id="20"/>
  </w:tbl>
  <w:p w:rsidR="00357BF9" w:rsidRPr="00357BF9" w:rsidRDefault="00357BF9">
    <w:pPr>
      <w:pStyle w:val="Encabezado"/>
      <w:rPr>
        <w:lang w:val="es-CR"/>
      </w:rPr>
    </w:pPr>
  </w:p>
  <w:p w:rsidR="00357BF9" w:rsidRPr="00357BF9" w:rsidRDefault="00357BF9">
    <w:pPr>
      <w:pStyle w:val="Encabezado"/>
      <w:rPr>
        <w:lang w:val="es-C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CF6089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98575E"/>
    <w:multiLevelType w:val="multilevel"/>
    <w:tmpl w:val="FC3A0384"/>
    <w:lvl w:ilvl="0">
      <w:start w:val="1"/>
      <w:numFmt w:val="decimal"/>
      <w:lvlText w:val="%1."/>
      <w:lvlJc w:val="left"/>
      <w:pPr>
        <w:ind w:left="720" w:hanging="360"/>
      </w:pPr>
      <w:rPr>
        <w:rFonts w:hint="default"/>
        <w:b/>
        <w:bCs w:val="0"/>
        <w:color w:val="FFFFFF" w:themeColor="background1"/>
        <w:sz w:val="20"/>
        <w:szCs w:val="2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49449E3"/>
    <w:multiLevelType w:val="hybridMultilevel"/>
    <w:tmpl w:val="684C82B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6883AD4"/>
    <w:multiLevelType w:val="multilevel"/>
    <w:tmpl w:val="48763CCA"/>
    <w:lvl w:ilvl="0">
      <w:start w:val="8"/>
      <w:numFmt w:val="decimal"/>
      <w:lvlText w:val="%1."/>
      <w:lvlJc w:val="left"/>
      <w:pPr>
        <w:ind w:left="360" w:hanging="360"/>
      </w:pPr>
      <w:rPr>
        <w:rFonts w:hint="default"/>
        <w:sz w:val="24"/>
        <w:szCs w:val="24"/>
      </w:rPr>
    </w:lvl>
    <w:lvl w:ilvl="1">
      <w:start w:val="1"/>
      <w:numFmt w:val="decimal"/>
      <w:lvlText w:val="%1.%2."/>
      <w:lvlJc w:val="left"/>
      <w:pPr>
        <w:ind w:left="941" w:hanging="720"/>
      </w:pPr>
      <w:rPr>
        <w:rFonts w:hint="default"/>
        <w:b/>
        <w:bCs/>
        <w:sz w:val="20"/>
        <w:szCs w:val="18"/>
      </w:rPr>
    </w:lvl>
    <w:lvl w:ilvl="2">
      <w:start w:val="1"/>
      <w:numFmt w:val="decimal"/>
      <w:lvlText w:val="%1.%2.%3."/>
      <w:lvlJc w:val="left"/>
      <w:pPr>
        <w:ind w:left="1162" w:hanging="720"/>
      </w:pPr>
      <w:rPr>
        <w:rFonts w:hint="default"/>
      </w:rPr>
    </w:lvl>
    <w:lvl w:ilvl="3">
      <w:start w:val="1"/>
      <w:numFmt w:val="decimal"/>
      <w:lvlText w:val="%1.%2.%3.%4."/>
      <w:lvlJc w:val="left"/>
      <w:pPr>
        <w:ind w:left="1743" w:hanging="1080"/>
      </w:pPr>
      <w:rPr>
        <w:rFonts w:hint="default"/>
      </w:rPr>
    </w:lvl>
    <w:lvl w:ilvl="4">
      <w:start w:val="1"/>
      <w:numFmt w:val="decimal"/>
      <w:lvlText w:val="%1.%2.%3.%4.%5."/>
      <w:lvlJc w:val="left"/>
      <w:pPr>
        <w:ind w:left="1964" w:hanging="1080"/>
      </w:pPr>
      <w:rPr>
        <w:rFonts w:hint="default"/>
      </w:rPr>
    </w:lvl>
    <w:lvl w:ilvl="5">
      <w:start w:val="1"/>
      <w:numFmt w:val="decimal"/>
      <w:lvlText w:val="%1.%2.%3.%4.%5.%6."/>
      <w:lvlJc w:val="left"/>
      <w:pPr>
        <w:ind w:left="2545" w:hanging="1440"/>
      </w:pPr>
      <w:rPr>
        <w:rFonts w:hint="default"/>
      </w:rPr>
    </w:lvl>
    <w:lvl w:ilvl="6">
      <w:start w:val="1"/>
      <w:numFmt w:val="decimal"/>
      <w:lvlText w:val="%1.%2.%3.%4.%5.%6.%7."/>
      <w:lvlJc w:val="left"/>
      <w:pPr>
        <w:ind w:left="2766" w:hanging="1440"/>
      </w:pPr>
      <w:rPr>
        <w:rFonts w:hint="default"/>
      </w:rPr>
    </w:lvl>
    <w:lvl w:ilvl="7">
      <w:start w:val="1"/>
      <w:numFmt w:val="decimal"/>
      <w:lvlText w:val="%1.%2.%3.%4.%5.%6.%7.%8."/>
      <w:lvlJc w:val="left"/>
      <w:pPr>
        <w:ind w:left="3347" w:hanging="1800"/>
      </w:pPr>
      <w:rPr>
        <w:rFonts w:hint="default"/>
      </w:rPr>
    </w:lvl>
    <w:lvl w:ilvl="8">
      <w:start w:val="1"/>
      <w:numFmt w:val="decimal"/>
      <w:lvlText w:val="%1.%2.%3.%4.%5.%6.%7.%8.%9."/>
      <w:lvlJc w:val="left"/>
      <w:pPr>
        <w:ind w:left="3568" w:hanging="1800"/>
      </w:pPr>
      <w:rPr>
        <w:rFonts w:hint="default"/>
      </w:rPr>
    </w:lvl>
  </w:abstractNum>
  <w:abstractNum w:abstractNumId="4" w15:restartNumberingAfterBreak="0">
    <w:nsid w:val="102F1D03"/>
    <w:multiLevelType w:val="multilevel"/>
    <w:tmpl w:val="5B36C0C6"/>
    <w:lvl w:ilvl="0">
      <w:start w:val="1"/>
      <w:numFmt w:val="decimal"/>
      <w:lvlText w:val="%1."/>
      <w:lvlJc w:val="left"/>
      <w:pPr>
        <w:ind w:left="720" w:hanging="360"/>
      </w:pPr>
      <w:rPr>
        <w:b/>
        <w:bCs w:val="0"/>
        <w:color w:val="auto"/>
        <w:sz w:val="20"/>
        <w:szCs w:val="20"/>
      </w:rPr>
    </w:lvl>
    <w:lvl w:ilvl="1">
      <w:start w:val="1"/>
      <w:numFmt w:val="decimal"/>
      <w:isLgl/>
      <w:lvlText w:val="%1.%2."/>
      <w:lvlJc w:val="left"/>
      <w:pPr>
        <w:ind w:left="1080" w:hanging="720"/>
      </w:pPr>
      <w:rPr>
        <w:rFonts w:eastAsiaTheme="majorEastAsia" w:cstheme="majorBidi"/>
        <w:color w:val="auto"/>
        <w:sz w:val="22"/>
      </w:rPr>
    </w:lvl>
    <w:lvl w:ilvl="2">
      <w:start w:val="1"/>
      <w:numFmt w:val="decimal"/>
      <w:isLgl/>
      <w:lvlText w:val="%1.%2.%3."/>
      <w:lvlJc w:val="left"/>
      <w:pPr>
        <w:ind w:left="1080" w:hanging="720"/>
      </w:pPr>
      <w:rPr>
        <w:rFonts w:eastAsiaTheme="majorEastAsia" w:cstheme="majorBidi"/>
        <w:b w:val="0"/>
        <w:bCs w:val="0"/>
        <w:sz w:val="22"/>
      </w:rPr>
    </w:lvl>
    <w:lvl w:ilvl="3">
      <w:start w:val="1"/>
      <w:numFmt w:val="decimal"/>
      <w:isLgl/>
      <w:lvlText w:val="%1.%2.%3.%4."/>
      <w:lvlJc w:val="left"/>
      <w:pPr>
        <w:ind w:left="1440" w:hanging="1080"/>
      </w:pPr>
      <w:rPr>
        <w:rFonts w:eastAsiaTheme="majorEastAsia" w:cstheme="majorBidi"/>
        <w:sz w:val="22"/>
      </w:rPr>
    </w:lvl>
    <w:lvl w:ilvl="4">
      <w:start w:val="1"/>
      <w:numFmt w:val="decimal"/>
      <w:isLgl/>
      <w:lvlText w:val="%1.%2.%3.%4.%5."/>
      <w:lvlJc w:val="left"/>
      <w:pPr>
        <w:ind w:left="1440" w:hanging="1080"/>
      </w:pPr>
      <w:rPr>
        <w:rFonts w:eastAsiaTheme="majorEastAsia" w:cstheme="majorBidi"/>
        <w:sz w:val="22"/>
      </w:rPr>
    </w:lvl>
    <w:lvl w:ilvl="5">
      <w:start w:val="1"/>
      <w:numFmt w:val="decimal"/>
      <w:isLgl/>
      <w:lvlText w:val="%1.%2.%3.%4.%5.%6."/>
      <w:lvlJc w:val="left"/>
      <w:pPr>
        <w:ind w:left="1800" w:hanging="1440"/>
      </w:pPr>
      <w:rPr>
        <w:rFonts w:eastAsiaTheme="majorEastAsia" w:cstheme="majorBidi"/>
        <w:sz w:val="22"/>
      </w:rPr>
    </w:lvl>
    <w:lvl w:ilvl="6">
      <w:start w:val="1"/>
      <w:numFmt w:val="decimal"/>
      <w:isLgl/>
      <w:lvlText w:val="%1.%2.%3.%4.%5.%6.%7."/>
      <w:lvlJc w:val="left"/>
      <w:pPr>
        <w:ind w:left="1800" w:hanging="1440"/>
      </w:pPr>
      <w:rPr>
        <w:rFonts w:eastAsiaTheme="majorEastAsia" w:cstheme="majorBidi"/>
        <w:sz w:val="22"/>
      </w:rPr>
    </w:lvl>
    <w:lvl w:ilvl="7">
      <w:start w:val="1"/>
      <w:numFmt w:val="decimal"/>
      <w:isLgl/>
      <w:lvlText w:val="%1.%2.%3.%4.%5.%6.%7.%8."/>
      <w:lvlJc w:val="left"/>
      <w:pPr>
        <w:ind w:left="2160" w:hanging="1800"/>
      </w:pPr>
      <w:rPr>
        <w:rFonts w:eastAsiaTheme="majorEastAsia" w:cstheme="majorBidi"/>
        <w:sz w:val="22"/>
      </w:rPr>
    </w:lvl>
    <w:lvl w:ilvl="8">
      <w:start w:val="1"/>
      <w:numFmt w:val="decimal"/>
      <w:isLgl/>
      <w:lvlText w:val="%1.%2.%3.%4.%5.%6.%7.%8.%9."/>
      <w:lvlJc w:val="left"/>
      <w:pPr>
        <w:ind w:left="2520" w:hanging="2160"/>
      </w:pPr>
      <w:rPr>
        <w:rFonts w:eastAsiaTheme="majorEastAsia" w:cstheme="majorBidi"/>
        <w:sz w:val="22"/>
      </w:rPr>
    </w:lvl>
  </w:abstractNum>
  <w:abstractNum w:abstractNumId="5" w15:restartNumberingAfterBreak="0">
    <w:nsid w:val="12532C79"/>
    <w:multiLevelType w:val="hybridMultilevel"/>
    <w:tmpl w:val="AE941640"/>
    <w:lvl w:ilvl="0" w:tplc="580A0001">
      <w:start w:val="1"/>
      <w:numFmt w:val="bullet"/>
      <w:lvlText w:val=""/>
      <w:lvlJc w:val="left"/>
      <w:pPr>
        <w:ind w:left="1332" w:hanging="360"/>
      </w:pPr>
      <w:rPr>
        <w:rFonts w:ascii="Symbol" w:hAnsi="Symbol" w:hint="default"/>
      </w:rPr>
    </w:lvl>
    <w:lvl w:ilvl="1" w:tplc="580A0003" w:tentative="1">
      <w:start w:val="1"/>
      <w:numFmt w:val="bullet"/>
      <w:lvlText w:val="o"/>
      <w:lvlJc w:val="left"/>
      <w:pPr>
        <w:ind w:left="2052" w:hanging="360"/>
      </w:pPr>
      <w:rPr>
        <w:rFonts w:ascii="Courier New" w:hAnsi="Courier New" w:cs="Courier New" w:hint="default"/>
      </w:rPr>
    </w:lvl>
    <w:lvl w:ilvl="2" w:tplc="580A0005" w:tentative="1">
      <w:start w:val="1"/>
      <w:numFmt w:val="bullet"/>
      <w:lvlText w:val=""/>
      <w:lvlJc w:val="left"/>
      <w:pPr>
        <w:ind w:left="2772" w:hanging="360"/>
      </w:pPr>
      <w:rPr>
        <w:rFonts w:ascii="Wingdings" w:hAnsi="Wingdings" w:hint="default"/>
      </w:rPr>
    </w:lvl>
    <w:lvl w:ilvl="3" w:tplc="580A0001" w:tentative="1">
      <w:start w:val="1"/>
      <w:numFmt w:val="bullet"/>
      <w:lvlText w:val=""/>
      <w:lvlJc w:val="left"/>
      <w:pPr>
        <w:ind w:left="3492" w:hanging="360"/>
      </w:pPr>
      <w:rPr>
        <w:rFonts w:ascii="Symbol" w:hAnsi="Symbol" w:hint="default"/>
      </w:rPr>
    </w:lvl>
    <w:lvl w:ilvl="4" w:tplc="580A0003" w:tentative="1">
      <w:start w:val="1"/>
      <w:numFmt w:val="bullet"/>
      <w:lvlText w:val="o"/>
      <w:lvlJc w:val="left"/>
      <w:pPr>
        <w:ind w:left="4212" w:hanging="360"/>
      </w:pPr>
      <w:rPr>
        <w:rFonts w:ascii="Courier New" w:hAnsi="Courier New" w:cs="Courier New" w:hint="default"/>
      </w:rPr>
    </w:lvl>
    <w:lvl w:ilvl="5" w:tplc="580A0005" w:tentative="1">
      <w:start w:val="1"/>
      <w:numFmt w:val="bullet"/>
      <w:lvlText w:val=""/>
      <w:lvlJc w:val="left"/>
      <w:pPr>
        <w:ind w:left="4932" w:hanging="360"/>
      </w:pPr>
      <w:rPr>
        <w:rFonts w:ascii="Wingdings" w:hAnsi="Wingdings" w:hint="default"/>
      </w:rPr>
    </w:lvl>
    <w:lvl w:ilvl="6" w:tplc="580A0001" w:tentative="1">
      <w:start w:val="1"/>
      <w:numFmt w:val="bullet"/>
      <w:lvlText w:val=""/>
      <w:lvlJc w:val="left"/>
      <w:pPr>
        <w:ind w:left="5652" w:hanging="360"/>
      </w:pPr>
      <w:rPr>
        <w:rFonts w:ascii="Symbol" w:hAnsi="Symbol" w:hint="default"/>
      </w:rPr>
    </w:lvl>
    <w:lvl w:ilvl="7" w:tplc="580A0003" w:tentative="1">
      <w:start w:val="1"/>
      <w:numFmt w:val="bullet"/>
      <w:lvlText w:val="o"/>
      <w:lvlJc w:val="left"/>
      <w:pPr>
        <w:ind w:left="6372" w:hanging="360"/>
      </w:pPr>
      <w:rPr>
        <w:rFonts w:ascii="Courier New" w:hAnsi="Courier New" w:cs="Courier New" w:hint="default"/>
      </w:rPr>
    </w:lvl>
    <w:lvl w:ilvl="8" w:tplc="580A0005" w:tentative="1">
      <w:start w:val="1"/>
      <w:numFmt w:val="bullet"/>
      <w:lvlText w:val=""/>
      <w:lvlJc w:val="left"/>
      <w:pPr>
        <w:ind w:left="7092" w:hanging="360"/>
      </w:pPr>
      <w:rPr>
        <w:rFonts w:ascii="Wingdings" w:hAnsi="Wingdings" w:hint="default"/>
      </w:rPr>
    </w:lvl>
  </w:abstractNum>
  <w:abstractNum w:abstractNumId="6" w15:restartNumberingAfterBreak="0">
    <w:nsid w:val="139F7A79"/>
    <w:multiLevelType w:val="hybridMultilevel"/>
    <w:tmpl w:val="E82EE954"/>
    <w:lvl w:ilvl="0" w:tplc="1EC496A0">
      <w:start w:val="1"/>
      <w:numFmt w:val="upperRoman"/>
      <w:lvlText w:val="%1."/>
      <w:lvlJc w:val="left"/>
      <w:pPr>
        <w:ind w:left="1003" w:hanging="720"/>
      </w:pPr>
      <w:rPr>
        <w:rFonts w:hint="default"/>
        <w:b/>
      </w:rPr>
    </w:lvl>
    <w:lvl w:ilvl="1" w:tplc="140A0019" w:tentative="1">
      <w:start w:val="1"/>
      <w:numFmt w:val="lowerLetter"/>
      <w:lvlText w:val="%2."/>
      <w:lvlJc w:val="left"/>
      <w:pPr>
        <w:ind w:left="1363" w:hanging="360"/>
      </w:pPr>
    </w:lvl>
    <w:lvl w:ilvl="2" w:tplc="140A001B" w:tentative="1">
      <w:start w:val="1"/>
      <w:numFmt w:val="lowerRoman"/>
      <w:lvlText w:val="%3."/>
      <w:lvlJc w:val="right"/>
      <w:pPr>
        <w:ind w:left="2083" w:hanging="180"/>
      </w:pPr>
    </w:lvl>
    <w:lvl w:ilvl="3" w:tplc="140A000F" w:tentative="1">
      <w:start w:val="1"/>
      <w:numFmt w:val="decimal"/>
      <w:lvlText w:val="%4."/>
      <w:lvlJc w:val="left"/>
      <w:pPr>
        <w:ind w:left="2803" w:hanging="360"/>
      </w:pPr>
    </w:lvl>
    <w:lvl w:ilvl="4" w:tplc="140A0019" w:tentative="1">
      <w:start w:val="1"/>
      <w:numFmt w:val="lowerLetter"/>
      <w:lvlText w:val="%5."/>
      <w:lvlJc w:val="left"/>
      <w:pPr>
        <w:ind w:left="3523" w:hanging="360"/>
      </w:pPr>
    </w:lvl>
    <w:lvl w:ilvl="5" w:tplc="140A001B" w:tentative="1">
      <w:start w:val="1"/>
      <w:numFmt w:val="lowerRoman"/>
      <w:lvlText w:val="%6."/>
      <w:lvlJc w:val="right"/>
      <w:pPr>
        <w:ind w:left="4243" w:hanging="180"/>
      </w:pPr>
    </w:lvl>
    <w:lvl w:ilvl="6" w:tplc="140A000F" w:tentative="1">
      <w:start w:val="1"/>
      <w:numFmt w:val="decimal"/>
      <w:lvlText w:val="%7."/>
      <w:lvlJc w:val="left"/>
      <w:pPr>
        <w:ind w:left="4963" w:hanging="360"/>
      </w:pPr>
    </w:lvl>
    <w:lvl w:ilvl="7" w:tplc="140A0019" w:tentative="1">
      <w:start w:val="1"/>
      <w:numFmt w:val="lowerLetter"/>
      <w:lvlText w:val="%8."/>
      <w:lvlJc w:val="left"/>
      <w:pPr>
        <w:ind w:left="5683" w:hanging="360"/>
      </w:pPr>
    </w:lvl>
    <w:lvl w:ilvl="8" w:tplc="140A001B" w:tentative="1">
      <w:start w:val="1"/>
      <w:numFmt w:val="lowerRoman"/>
      <w:lvlText w:val="%9."/>
      <w:lvlJc w:val="right"/>
      <w:pPr>
        <w:ind w:left="6403" w:hanging="180"/>
      </w:pPr>
    </w:lvl>
  </w:abstractNum>
  <w:abstractNum w:abstractNumId="7" w15:restartNumberingAfterBreak="0">
    <w:nsid w:val="150753C2"/>
    <w:multiLevelType w:val="hybridMultilevel"/>
    <w:tmpl w:val="B6161D6C"/>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8" w15:restartNumberingAfterBreak="0">
    <w:nsid w:val="17915328"/>
    <w:multiLevelType w:val="hybridMultilevel"/>
    <w:tmpl w:val="DFF8E442"/>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9" w15:restartNumberingAfterBreak="0">
    <w:nsid w:val="17EF570E"/>
    <w:multiLevelType w:val="hybridMultilevel"/>
    <w:tmpl w:val="C77436E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ECF3242"/>
    <w:multiLevelType w:val="hybridMultilevel"/>
    <w:tmpl w:val="897E468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F7F019D"/>
    <w:multiLevelType w:val="multilevel"/>
    <w:tmpl w:val="5C10559E"/>
    <w:lvl w:ilvl="0">
      <w:start w:val="1"/>
      <w:numFmt w:val="decimal"/>
      <w:lvlText w:val="%1."/>
      <w:lvlJc w:val="left"/>
      <w:pPr>
        <w:ind w:left="720" w:hanging="360"/>
      </w:pPr>
      <w:rPr>
        <w:rFonts w:hint="default"/>
        <w:color w:val="FFFFFF" w:themeColor="background1"/>
        <w:sz w:val="2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2B81F8A"/>
    <w:multiLevelType w:val="hybridMultilevel"/>
    <w:tmpl w:val="6520020C"/>
    <w:lvl w:ilvl="0" w:tplc="ECE0EC70">
      <w:start w:val="1"/>
      <w:numFmt w:val="decimal"/>
      <w:lvlText w:val="%1."/>
      <w:lvlJc w:val="left"/>
      <w:pPr>
        <w:ind w:left="644" w:hanging="360"/>
      </w:pPr>
      <w:rPr>
        <w:rFonts w:hint="default"/>
        <w:b/>
        <w:bCs/>
        <w:i w:val="0"/>
        <w:iCs w:val="0"/>
        <w:color w:val="auto"/>
        <w:sz w:val="22"/>
      </w:rPr>
    </w:lvl>
    <w:lvl w:ilvl="1" w:tplc="140A0019">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13" w15:restartNumberingAfterBreak="0">
    <w:nsid w:val="2514324A"/>
    <w:multiLevelType w:val="multilevel"/>
    <w:tmpl w:val="E16CA074"/>
    <w:lvl w:ilvl="0">
      <w:start w:val="1"/>
      <w:numFmt w:val="decimal"/>
      <w:lvlText w:val="%1."/>
      <w:lvlJc w:val="left"/>
      <w:pPr>
        <w:ind w:left="720" w:hanging="360"/>
      </w:pPr>
      <w:rPr>
        <w:rFonts w:hint="default"/>
      </w:rPr>
    </w:lvl>
    <w:lvl w:ilvl="1">
      <w:start w:val="1"/>
      <w:numFmt w:val="decimal"/>
      <w:isLgl/>
      <w:lvlText w:val="%1.%2"/>
      <w:lvlJc w:val="left"/>
      <w:pPr>
        <w:ind w:left="1110" w:hanging="750"/>
      </w:pPr>
      <w:rPr>
        <w:rFonts w:hint="default"/>
      </w:rPr>
    </w:lvl>
    <w:lvl w:ilvl="2">
      <w:start w:val="1"/>
      <w:numFmt w:val="decimal"/>
      <w:isLgl/>
      <w:lvlText w:val="%1.%2.%3"/>
      <w:lvlJc w:val="left"/>
      <w:pPr>
        <w:ind w:left="1110" w:hanging="75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6F830BB"/>
    <w:multiLevelType w:val="multilevel"/>
    <w:tmpl w:val="D9621ED0"/>
    <w:lvl w:ilvl="0">
      <w:start w:val="5"/>
      <w:numFmt w:val="decimal"/>
      <w:lvlText w:val="%1."/>
      <w:lvlJc w:val="left"/>
      <w:pPr>
        <w:ind w:left="360" w:hanging="360"/>
      </w:pPr>
      <w:rPr>
        <w:rFonts w:cs="Times New Roman" w:hint="default"/>
        <w:b/>
        <w:sz w:val="22"/>
        <w:szCs w:val="16"/>
      </w:rPr>
    </w:lvl>
    <w:lvl w:ilvl="1">
      <w:start w:val="1"/>
      <w:numFmt w:val="decimal"/>
      <w:lvlText w:val="%1.%2."/>
      <w:lvlJc w:val="left"/>
      <w:pPr>
        <w:ind w:left="941" w:hanging="720"/>
      </w:pPr>
      <w:rPr>
        <w:rFonts w:cs="Times New Roman" w:hint="default"/>
        <w:b/>
      </w:rPr>
    </w:lvl>
    <w:lvl w:ilvl="2">
      <w:start w:val="1"/>
      <w:numFmt w:val="decimal"/>
      <w:lvlText w:val="%1.%2.%3."/>
      <w:lvlJc w:val="left"/>
      <w:pPr>
        <w:ind w:left="1162" w:hanging="720"/>
      </w:pPr>
      <w:rPr>
        <w:rFonts w:cs="Times New Roman" w:hint="default"/>
        <w:b/>
      </w:rPr>
    </w:lvl>
    <w:lvl w:ilvl="3">
      <w:start w:val="1"/>
      <w:numFmt w:val="decimal"/>
      <w:lvlText w:val="%1.%2.%3.%4."/>
      <w:lvlJc w:val="left"/>
      <w:pPr>
        <w:ind w:left="1743" w:hanging="1080"/>
      </w:pPr>
      <w:rPr>
        <w:rFonts w:cs="Times New Roman" w:hint="default"/>
        <w:b/>
      </w:rPr>
    </w:lvl>
    <w:lvl w:ilvl="4">
      <w:start w:val="1"/>
      <w:numFmt w:val="decimal"/>
      <w:lvlText w:val="%1.%2.%3.%4.%5."/>
      <w:lvlJc w:val="left"/>
      <w:pPr>
        <w:ind w:left="1964" w:hanging="1080"/>
      </w:pPr>
      <w:rPr>
        <w:rFonts w:cs="Times New Roman" w:hint="default"/>
        <w:b/>
      </w:rPr>
    </w:lvl>
    <w:lvl w:ilvl="5">
      <w:start w:val="1"/>
      <w:numFmt w:val="decimal"/>
      <w:lvlText w:val="%1.%2.%3.%4.%5.%6."/>
      <w:lvlJc w:val="left"/>
      <w:pPr>
        <w:ind w:left="2545" w:hanging="1440"/>
      </w:pPr>
      <w:rPr>
        <w:rFonts w:cs="Times New Roman" w:hint="default"/>
        <w:b/>
      </w:rPr>
    </w:lvl>
    <w:lvl w:ilvl="6">
      <w:start w:val="1"/>
      <w:numFmt w:val="decimal"/>
      <w:lvlText w:val="%1.%2.%3.%4.%5.%6.%7."/>
      <w:lvlJc w:val="left"/>
      <w:pPr>
        <w:ind w:left="2766" w:hanging="1440"/>
      </w:pPr>
      <w:rPr>
        <w:rFonts w:cs="Times New Roman" w:hint="default"/>
        <w:b/>
      </w:rPr>
    </w:lvl>
    <w:lvl w:ilvl="7">
      <w:start w:val="1"/>
      <w:numFmt w:val="decimal"/>
      <w:lvlText w:val="%1.%2.%3.%4.%5.%6.%7.%8."/>
      <w:lvlJc w:val="left"/>
      <w:pPr>
        <w:ind w:left="3347" w:hanging="1800"/>
      </w:pPr>
      <w:rPr>
        <w:rFonts w:cs="Times New Roman" w:hint="default"/>
        <w:b/>
      </w:rPr>
    </w:lvl>
    <w:lvl w:ilvl="8">
      <w:start w:val="1"/>
      <w:numFmt w:val="decimal"/>
      <w:lvlText w:val="%1.%2.%3.%4.%5.%6.%7.%8.%9."/>
      <w:lvlJc w:val="left"/>
      <w:pPr>
        <w:ind w:left="3568" w:hanging="1800"/>
      </w:pPr>
      <w:rPr>
        <w:rFonts w:cs="Times New Roman" w:hint="default"/>
        <w:b/>
      </w:rPr>
    </w:lvl>
  </w:abstractNum>
  <w:abstractNum w:abstractNumId="15" w15:restartNumberingAfterBreak="0">
    <w:nsid w:val="29A71A06"/>
    <w:multiLevelType w:val="hybridMultilevel"/>
    <w:tmpl w:val="1FD47D76"/>
    <w:lvl w:ilvl="0" w:tplc="A432A2A4">
      <w:start w:val="1"/>
      <w:numFmt w:val="decimal"/>
      <w:lvlText w:val="%1."/>
      <w:lvlJc w:val="left"/>
      <w:pPr>
        <w:ind w:left="581" w:hanging="360"/>
      </w:pPr>
      <w:rPr>
        <w:rFonts w:hint="default"/>
        <w:color w:val="auto"/>
      </w:rPr>
    </w:lvl>
    <w:lvl w:ilvl="1" w:tplc="140A0019" w:tentative="1">
      <w:start w:val="1"/>
      <w:numFmt w:val="lowerLetter"/>
      <w:lvlText w:val="%2."/>
      <w:lvlJc w:val="left"/>
      <w:pPr>
        <w:ind w:left="1301" w:hanging="360"/>
      </w:pPr>
    </w:lvl>
    <w:lvl w:ilvl="2" w:tplc="140A001B" w:tentative="1">
      <w:start w:val="1"/>
      <w:numFmt w:val="lowerRoman"/>
      <w:lvlText w:val="%3."/>
      <w:lvlJc w:val="right"/>
      <w:pPr>
        <w:ind w:left="2021" w:hanging="180"/>
      </w:pPr>
    </w:lvl>
    <w:lvl w:ilvl="3" w:tplc="140A000F" w:tentative="1">
      <w:start w:val="1"/>
      <w:numFmt w:val="decimal"/>
      <w:lvlText w:val="%4."/>
      <w:lvlJc w:val="left"/>
      <w:pPr>
        <w:ind w:left="2741" w:hanging="360"/>
      </w:pPr>
    </w:lvl>
    <w:lvl w:ilvl="4" w:tplc="140A0019" w:tentative="1">
      <w:start w:val="1"/>
      <w:numFmt w:val="lowerLetter"/>
      <w:lvlText w:val="%5."/>
      <w:lvlJc w:val="left"/>
      <w:pPr>
        <w:ind w:left="3461" w:hanging="360"/>
      </w:pPr>
    </w:lvl>
    <w:lvl w:ilvl="5" w:tplc="140A001B" w:tentative="1">
      <w:start w:val="1"/>
      <w:numFmt w:val="lowerRoman"/>
      <w:lvlText w:val="%6."/>
      <w:lvlJc w:val="right"/>
      <w:pPr>
        <w:ind w:left="4181" w:hanging="180"/>
      </w:pPr>
    </w:lvl>
    <w:lvl w:ilvl="6" w:tplc="140A000F" w:tentative="1">
      <w:start w:val="1"/>
      <w:numFmt w:val="decimal"/>
      <w:lvlText w:val="%7."/>
      <w:lvlJc w:val="left"/>
      <w:pPr>
        <w:ind w:left="4901" w:hanging="360"/>
      </w:pPr>
    </w:lvl>
    <w:lvl w:ilvl="7" w:tplc="140A0019" w:tentative="1">
      <w:start w:val="1"/>
      <w:numFmt w:val="lowerLetter"/>
      <w:lvlText w:val="%8."/>
      <w:lvlJc w:val="left"/>
      <w:pPr>
        <w:ind w:left="5621" w:hanging="360"/>
      </w:pPr>
    </w:lvl>
    <w:lvl w:ilvl="8" w:tplc="140A001B" w:tentative="1">
      <w:start w:val="1"/>
      <w:numFmt w:val="lowerRoman"/>
      <w:lvlText w:val="%9."/>
      <w:lvlJc w:val="right"/>
      <w:pPr>
        <w:ind w:left="6341" w:hanging="180"/>
      </w:pPr>
    </w:lvl>
  </w:abstractNum>
  <w:abstractNum w:abstractNumId="16" w15:restartNumberingAfterBreak="0">
    <w:nsid w:val="2C0F6481"/>
    <w:multiLevelType w:val="multilevel"/>
    <w:tmpl w:val="FC3A0384"/>
    <w:lvl w:ilvl="0">
      <w:start w:val="1"/>
      <w:numFmt w:val="decimal"/>
      <w:lvlText w:val="%1."/>
      <w:lvlJc w:val="left"/>
      <w:pPr>
        <w:ind w:left="720" w:hanging="360"/>
      </w:pPr>
      <w:rPr>
        <w:rFonts w:hint="default"/>
        <w:b/>
        <w:bCs w:val="0"/>
        <w:color w:val="FFFFFF" w:themeColor="background1"/>
        <w:sz w:val="20"/>
        <w:szCs w:val="2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34695BE7"/>
    <w:multiLevelType w:val="multilevel"/>
    <w:tmpl w:val="B84CF12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18" w15:restartNumberingAfterBreak="0">
    <w:nsid w:val="46323034"/>
    <w:multiLevelType w:val="multilevel"/>
    <w:tmpl w:val="813424B2"/>
    <w:lvl w:ilvl="0">
      <w:start w:val="1"/>
      <w:numFmt w:val="decimal"/>
      <w:lvlText w:val="%1."/>
      <w:lvlJc w:val="left"/>
      <w:pPr>
        <w:ind w:left="1004" w:hanging="360"/>
      </w:pPr>
    </w:lvl>
    <w:lvl w:ilvl="1">
      <w:start w:val="1"/>
      <w:numFmt w:val="decimal"/>
      <w:isLgl/>
      <w:lvlText w:val="%1.%2."/>
      <w:lvlJc w:val="left"/>
      <w:pPr>
        <w:ind w:left="1661" w:hanging="720"/>
      </w:pPr>
      <w:rPr>
        <w:rFonts w:cs="Times New Roman" w:hint="default"/>
        <w:b/>
        <w:bCs w:val="0"/>
        <w:i/>
        <w:iCs/>
        <w:sz w:val="22"/>
        <w:szCs w:val="22"/>
      </w:rPr>
    </w:lvl>
    <w:lvl w:ilvl="2">
      <w:start w:val="1"/>
      <w:numFmt w:val="decimal"/>
      <w:isLgl/>
      <w:lvlText w:val="%1.%2.%3."/>
      <w:lvlJc w:val="left"/>
      <w:pPr>
        <w:ind w:left="1958" w:hanging="720"/>
      </w:pPr>
      <w:rPr>
        <w:rFonts w:cs="Times New Roman" w:hint="default"/>
        <w:b/>
      </w:rPr>
    </w:lvl>
    <w:lvl w:ilvl="3">
      <w:start w:val="1"/>
      <w:numFmt w:val="decimal"/>
      <w:isLgl/>
      <w:lvlText w:val="%1.%2.%3.%4."/>
      <w:lvlJc w:val="left"/>
      <w:pPr>
        <w:ind w:left="2615" w:hanging="1080"/>
      </w:pPr>
      <w:rPr>
        <w:rFonts w:cs="Times New Roman" w:hint="default"/>
        <w:b/>
      </w:rPr>
    </w:lvl>
    <w:lvl w:ilvl="4">
      <w:start w:val="1"/>
      <w:numFmt w:val="decimal"/>
      <w:isLgl/>
      <w:lvlText w:val="%1.%2.%3.%4.%5."/>
      <w:lvlJc w:val="left"/>
      <w:pPr>
        <w:ind w:left="2912" w:hanging="1080"/>
      </w:pPr>
      <w:rPr>
        <w:rFonts w:cs="Times New Roman" w:hint="default"/>
        <w:b/>
      </w:rPr>
    </w:lvl>
    <w:lvl w:ilvl="5">
      <w:start w:val="1"/>
      <w:numFmt w:val="decimal"/>
      <w:isLgl/>
      <w:lvlText w:val="%1.%2.%3.%4.%5.%6."/>
      <w:lvlJc w:val="left"/>
      <w:pPr>
        <w:ind w:left="3569" w:hanging="1440"/>
      </w:pPr>
      <w:rPr>
        <w:rFonts w:cs="Times New Roman" w:hint="default"/>
        <w:b/>
      </w:rPr>
    </w:lvl>
    <w:lvl w:ilvl="6">
      <w:start w:val="1"/>
      <w:numFmt w:val="decimal"/>
      <w:isLgl/>
      <w:lvlText w:val="%1.%2.%3.%4.%5.%6.%7."/>
      <w:lvlJc w:val="left"/>
      <w:pPr>
        <w:ind w:left="3866" w:hanging="1440"/>
      </w:pPr>
      <w:rPr>
        <w:rFonts w:cs="Times New Roman" w:hint="default"/>
        <w:b/>
      </w:rPr>
    </w:lvl>
    <w:lvl w:ilvl="7">
      <w:start w:val="1"/>
      <w:numFmt w:val="decimal"/>
      <w:isLgl/>
      <w:lvlText w:val="%1.%2.%3.%4.%5.%6.%7.%8."/>
      <w:lvlJc w:val="left"/>
      <w:pPr>
        <w:ind w:left="4523" w:hanging="1800"/>
      </w:pPr>
      <w:rPr>
        <w:rFonts w:cs="Times New Roman" w:hint="default"/>
        <w:b/>
      </w:rPr>
    </w:lvl>
    <w:lvl w:ilvl="8">
      <w:start w:val="1"/>
      <w:numFmt w:val="decimal"/>
      <w:isLgl/>
      <w:lvlText w:val="%1.%2.%3.%4.%5.%6.%7.%8.%9."/>
      <w:lvlJc w:val="left"/>
      <w:pPr>
        <w:ind w:left="4820" w:hanging="1800"/>
      </w:pPr>
      <w:rPr>
        <w:rFonts w:cs="Times New Roman" w:hint="default"/>
        <w:b/>
      </w:rPr>
    </w:lvl>
  </w:abstractNum>
  <w:abstractNum w:abstractNumId="19" w15:restartNumberingAfterBreak="0">
    <w:nsid w:val="4B9C669C"/>
    <w:multiLevelType w:val="hybridMultilevel"/>
    <w:tmpl w:val="1BA63132"/>
    <w:lvl w:ilvl="0" w:tplc="14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C383DB3"/>
    <w:multiLevelType w:val="hybridMultilevel"/>
    <w:tmpl w:val="9B7A2A74"/>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1" w15:restartNumberingAfterBreak="0">
    <w:nsid w:val="4C7E3AFF"/>
    <w:multiLevelType w:val="hybridMultilevel"/>
    <w:tmpl w:val="EDECF8AC"/>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22" w15:restartNumberingAfterBreak="0">
    <w:nsid w:val="4F0F34C9"/>
    <w:multiLevelType w:val="multilevel"/>
    <w:tmpl w:val="66786830"/>
    <w:lvl w:ilvl="0">
      <w:start w:val="1"/>
      <w:numFmt w:val="decimal"/>
      <w:pStyle w:val="Ttulo1"/>
      <w:lvlText w:val="%1"/>
      <w:lvlJc w:val="left"/>
      <w:pPr>
        <w:tabs>
          <w:tab w:val="num" w:pos="644"/>
        </w:tabs>
        <w:ind w:left="644" w:hanging="360"/>
      </w:pPr>
      <w:rPr>
        <w:rFonts w:hint="default"/>
        <w:color w:val="FFFFFF" w:themeColor="background1"/>
      </w:rPr>
    </w:lvl>
    <w:lvl w:ilvl="1">
      <w:start w:val="1"/>
      <w:numFmt w:val="decimal"/>
      <w:pStyle w:val="Ttulo2"/>
      <w:lvlText w:val="%1.%2"/>
      <w:lvlJc w:val="left"/>
      <w:pPr>
        <w:tabs>
          <w:tab w:val="num" w:pos="220"/>
        </w:tabs>
        <w:ind w:left="220" w:hanging="567"/>
      </w:pPr>
      <w:rPr>
        <w:rFonts w:hint="default"/>
        <w:sz w:val="24"/>
      </w:rPr>
    </w:lvl>
    <w:lvl w:ilvl="2">
      <w:start w:val="1"/>
      <w:numFmt w:val="decimal"/>
      <w:pStyle w:val="Ttulo3"/>
      <w:lvlText w:val="%1.%2.%3"/>
      <w:lvlJc w:val="left"/>
      <w:pPr>
        <w:tabs>
          <w:tab w:val="num" w:pos="373"/>
        </w:tabs>
        <w:ind w:left="373" w:hanging="720"/>
      </w:pPr>
      <w:rPr>
        <w:rFonts w:hint="default"/>
      </w:rPr>
    </w:lvl>
    <w:lvl w:ilvl="3">
      <w:start w:val="1"/>
      <w:numFmt w:val="decimal"/>
      <w:lvlText w:val="%1.%2.%3.%4"/>
      <w:lvlJc w:val="left"/>
      <w:pPr>
        <w:tabs>
          <w:tab w:val="num" w:pos="373"/>
        </w:tabs>
        <w:ind w:left="373" w:hanging="720"/>
      </w:pPr>
      <w:rPr>
        <w:rFonts w:hint="default"/>
      </w:rPr>
    </w:lvl>
    <w:lvl w:ilvl="4">
      <w:start w:val="1"/>
      <w:numFmt w:val="decimal"/>
      <w:lvlText w:val="%1.%2.%3.%4.%5"/>
      <w:lvlJc w:val="left"/>
      <w:pPr>
        <w:tabs>
          <w:tab w:val="num" w:pos="733"/>
        </w:tabs>
        <w:ind w:left="733" w:hanging="1080"/>
      </w:pPr>
      <w:rPr>
        <w:rFonts w:hint="default"/>
      </w:rPr>
    </w:lvl>
    <w:lvl w:ilvl="5">
      <w:start w:val="1"/>
      <w:numFmt w:val="decimal"/>
      <w:lvlText w:val="%1.%2.%3.%4.%5.%6"/>
      <w:lvlJc w:val="left"/>
      <w:pPr>
        <w:tabs>
          <w:tab w:val="num" w:pos="733"/>
        </w:tabs>
        <w:ind w:left="733" w:hanging="1080"/>
      </w:pPr>
      <w:rPr>
        <w:rFonts w:hint="default"/>
      </w:rPr>
    </w:lvl>
    <w:lvl w:ilvl="6">
      <w:start w:val="1"/>
      <w:numFmt w:val="decimal"/>
      <w:lvlText w:val="%1.%2.%3.%4.%5.%6.%7"/>
      <w:lvlJc w:val="left"/>
      <w:pPr>
        <w:tabs>
          <w:tab w:val="num" w:pos="1093"/>
        </w:tabs>
        <w:ind w:left="1093" w:hanging="1440"/>
      </w:pPr>
      <w:rPr>
        <w:rFonts w:hint="default"/>
      </w:rPr>
    </w:lvl>
    <w:lvl w:ilvl="7">
      <w:start w:val="1"/>
      <w:numFmt w:val="decimal"/>
      <w:lvlText w:val="%1.%2.%3.%4.%5.%6.%7.%8"/>
      <w:lvlJc w:val="left"/>
      <w:pPr>
        <w:tabs>
          <w:tab w:val="num" w:pos="1093"/>
        </w:tabs>
        <w:ind w:left="1093" w:hanging="1440"/>
      </w:pPr>
      <w:rPr>
        <w:rFonts w:hint="default"/>
      </w:rPr>
    </w:lvl>
    <w:lvl w:ilvl="8">
      <w:start w:val="1"/>
      <w:numFmt w:val="decimal"/>
      <w:lvlText w:val="%1.%2.%3.%4.%5.%6.%7.%8.%9"/>
      <w:lvlJc w:val="left"/>
      <w:pPr>
        <w:tabs>
          <w:tab w:val="num" w:pos="1453"/>
        </w:tabs>
        <w:ind w:left="1453" w:hanging="1800"/>
      </w:pPr>
      <w:rPr>
        <w:rFonts w:hint="default"/>
      </w:rPr>
    </w:lvl>
  </w:abstractNum>
  <w:abstractNum w:abstractNumId="23" w15:restartNumberingAfterBreak="0">
    <w:nsid w:val="59810157"/>
    <w:multiLevelType w:val="hybridMultilevel"/>
    <w:tmpl w:val="4D2AA40C"/>
    <w:lvl w:ilvl="0" w:tplc="610A47FE">
      <w:start w:val="1"/>
      <w:numFmt w:val="decimal"/>
      <w:lvlText w:val="%1."/>
      <w:lvlJc w:val="left"/>
      <w:pPr>
        <w:ind w:left="720" w:hanging="360"/>
      </w:pPr>
      <w:rPr>
        <w:rFonts w:cs="Times New Roman" w:hint="default"/>
        <w:sz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5F977086"/>
    <w:multiLevelType w:val="multilevel"/>
    <w:tmpl w:val="4CCCC7AA"/>
    <w:lvl w:ilvl="0">
      <w:start w:val="3"/>
      <w:numFmt w:val="decimal"/>
      <w:lvlText w:val="%1."/>
      <w:lvlJc w:val="left"/>
      <w:pPr>
        <w:ind w:left="360" w:hanging="360"/>
      </w:pPr>
      <w:rPr>
        <w:rFonts w:cs="Times New Roman" w:hint="default"/>
        <w:b/>
        <w:sz w:val="22"/>
        <w:szCs w:val="22"/>
      </w:rPr>
    </w:lvl>
    <w:lvl w:ilvl="1">
      <w:start w:val="1"/>
      <w:numFmt w:val="decimal"/>
      <w:lvlText w:val="%1.%2."/>
      <w:lvlJc w:val="left"/>
      <w:pPr>
        <w:ind w:left="941" w:hanging="720"/>
      </w:pPr>
      <w:rPr>
        <w:rFonts w:cs="Times New Roman" w:hint="default"/>
        <w:b/>
      </w:rPr>
    </w:lvl>
    <w:lvl w:ilvl="2">
      <w:start w:val="1"/>
      <w:numFmt w:val="decimal"/>
      <w:lvlText w:val="%1.%2.%3."/>
      <w:lvlJc w:val="left"/>
      <w:pPr>
        <w:ind w:left="1162" w:hanging="720"/>
      </w:pPr>
      <w:rPr>
        <w:rFonts w:cs="Times New Roman" w:hint="default"/>
        <w:b/>
      </w:rPr>
    </w:lvl>
    <w:lvl w:ilvl="3">
      <w:start w:val="1"/>
      <w:numFmt w:val="decimal"/>
      <w:lvlText w:val="%1.%2.%3.%4."/>
      <w:lvlJc w:val="left"/>
      <w:pPr>
        <w:ind w:left="1743" w:hanging="1080"/>
      </w:pPr>
      <w:rPr>
        <w:rFonts w:cs="Times New Roman" w:hint="default"/>
        <w:b/>
      </w:rPr>
    </w:lvl>
    <w:lvl w:ilvl="4">
      <w:start w:val="1"/>
      <w:numFmt w:val="decimal"/>
      <w:lvlText w:val="%1.%2.%3.%4.%5."/>
      <w:lvlJc w:val="left"/>
      <w:pPr>
        <w:ind w:left="1964" w:hanging="1080"/>
      </w:pPr>
      <w:rPr>
        <w:rFonts w:cs="Times New Roman" w:hint="default"/>
        <w:b/>
      </w:rPr>
    </w:lvl>
    <w:lvl w:ilvl="5">
      <w:start w:val="1"/>
      <w:numFmt w:val="decimal"/>
      <w:lvlText w:val="%1.%2.%3.%4.%5.%6."/>
      <w:lvlJc w:val="left"/>
      <w:pPr>
        <w:ind w:left="2545" w:hanging="1440"/>
      </w:pPr>
      <w:rPr>
        <w:rFonts w:cs="Times New Roman" w:hint="default"/>
        <w:b/>
      </w:rPr>
    </w:lvl>
    <w:lvl w:ilvl="6">
      <w:start w:val="1"/>
      <w:numFmt w:val="decimal"/>
      <w:lvlText w:val="%1.%2.%3.%4.%5.%6.%7."/>
      <w:lvlJc w:val="left"/>
      <w:pPr>
        <w:ind w:left="2766" w:hanging="1440"/>
      </w:pPr>
      <w:rPr>
        <w:rFonts w:cs="Times New Roman" w:hint="default"/>
        <w:b/>
      </w:rPr>
    </w:lvl>
    <w:lvl w:ilvl="7">
      <w:start w:val="1"/>
      <w:numFmt w:val="decimal"/>
      <w:lvlText w:val="%1.%2.%3.%4.%5.%6.%7.%8."/>
      <w:lvlJc w:val="left"/>
      <w:pPr>
        <w:ind w:left="3347" w:hanging="1800"/>
      </w:pPr>
      <w:rPr>
        <w:rFonts w:cs="Times New Roman" w:hint="default"/>
        <w:b/>
      </w:rPr>
    </w:lvl>
    <w:lvl w:ilvl="8">
      <w:start w:val="1"/>
      <w:numFmt w:val="decimal"/>
      <w:lvlText w:val="%1.%2.%3.%4.%5.%6.%7.%8.%9."/>
      <w:lvlJc w:val="left"/>
      <w:pPr>
        <w:ind w:left="3568" w:hanging="1800"/>
      </w:pPr>
      <w:rPr>
        <w:rFonts w:cs="Times New Roman" w:hint="default"/>
        <w:b/>
      </w:rPr>
    </w:lvl>
  </w:abstractNum>
  <w:abstractNum w:abstractNumId="25" w15:restartNumberingAfterBreak="0">
    <w:nsid w:val="626E62A1"/>
    <w:multiLevelType w:val="hybridMultilevel"/>
    <w:tmpl w:val="1BA63132"/>
    <w:lvl w:ilvl="0" w:tplc="14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A825CC8"/>
    <w:multiLevelType w:val="hybridMultilevel"/>
    <w:tmpl w:val="8E864DCA"/>
    <w:lvl w:ilvl="0" w:tplc="FFFFFFFF">
      <w:start w:val="2"/>
      <w:numFmt w:val="decimal"/>
      <w:lvlText w:val="%1."/>
      <w:lvlJc w:val="left"/>
      <w:pPr>
        <w:ind w:left="644" w:hanging="360"/>
      </w:pPr>
      <w:rPr>
        <w:rFonts w:hint="default"/>
        <w:b/>
        <w:bCs w:val="0"/>
        <w:sz w:val="22"/>
        <w:szCs w:val="16"/>
      </w:r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7" w15:restartNumberingAfterBreak="0">
    <w:nsid w:val="6F112038"/>
    <w:multiLevelType w:val="hybridMultilevel"/>
    <w:tmpl w:val="5EFA27F8"/>
    <w:lvl w:ilvl="0" w:tplc="0C0A000F">
      <w:start w:val="1"/>
      <w:numFmt w:val="upperRoman"/>
      <w:pStyle w:val="EstiloTtulo1Arial12pt"/>
      <w:lvlText w:val="%1."/>
      <w:lvlJc w:val="right"/>
      <w:pPr>
        <w:tabs>
          <w:tab w:val="num" w:pos="180"/>
        </w:tabs>
        <w:ind w:left="180" w:hanging="180"/>
      </w:pPr>
    </w:lvl>
    <w:lvl w:ilvl="1" w:tplc="0C0A0019">
      <w:start w:val="1"/>
      <w:numFmt w:val="bullet"/>
      <w:lvlText w:val=""/>
      <w:lvlJc w:val="left"/>
      <w:pPr>
        <w:tabs>
          <w:tab w:val="num" w:pos="360"/>
        </w:tabs>
        <w:ind w:left="0" w:firstLine="0"/>
      </w:pPr>
      <w:rPr>
        <w:rFonts w:ascii="Symbol" w:hAnsi="Symbol" w:hint="default"/>
      </w:rPr>
    </w:lvl>
    <w:lvl w:ilvl="2" w:tplc="0C0A001B">
      <w:start w:val="1"/>
      <w:numFmt w:val="lowerRoman"/>
      <w:lvlText w:val="%3."/>
      <w:lvlJc w:val="right"/>
      <w:pPr>
        <w:tabs>
          <w:tab w:val="num" w:pos="1620"/>
        </w:tabs>
        <w:ind w:left="1620" w:hanging="180"/>
      </w:pPr>
    </w:lvl>
    <w:lvl w:ilvl="3" w:tplc="0C0A000F" w:tentative="1">
      <w:start w:val="1"/>
      <w:numFmt w:val="decimal"/>
      <w:lvlText w:val="%4."/>
      <w:lvlJc w:val="left"/>
      <w:pPr>
        <w:tabs>
          <w:tab w:val="num" w:pos="2340"/>
        </w:tabs>
        <w:ind w:left="2340" w:hanging="360"/>
      </w:pPr>
    </w:lvl>
    <w:lvl w:ilvl="4" w:tplc="0C0A0019" w:tentative="1">
      <w:start w:val="1"/>
      <w:numFmt w:val="lowerLetter"/>
      <w:lvlText w:val="%5."/>
      <w:lvlJc w:val="left"/>
      <w:pPr>
        <w:tabs>
          <w:tab w:val="num" w:pos="3060"/>
        </w:tabs>
        <w:ind w:left="3060" w:hanging="360"/>
      </w:pPr>
    </w:lvl>
    <w:lvl w:ilvl="5" w:tplc="0C0A001B" w:tentative="1">
      <w:start w:val="1"/>
      <w:numFmt w:val="lowerRoman"/>
      <w:lvlText w:val="%6."/>
      <w:lvlJc w:val="right"/>
      <w:pPr>
        <w:tabs>
          <w:tab w:val="num" w:pos="3780"/>
        </w:tabs>
        <w:ind w:left="3780" w:hanging="180"/>
      </w:pPr>
    </w:lvl>
    <w:lvl w:ilvl="6" w:tplc="0C0A000F" w:tentative="1">
      <w:start w:val="1"/>
      <w:numFmt w:val="decimal"/>
      <w:lvlText w:val="%7."/>
      <w:lvlJc w:val="left"/>
      <w:pPr>
        <w:tabs>
          <w:tab w:val="num" w:pos="4500"/>
        </w:tabs>
        <w:ind w:left="4500" w:hanging="360"/>
      </w:pPr>
    </w:lvl>
    <w:lvl w:ilvl="7" w:tplc="0C0A0019" w:tentative="1">
      <w:start w:val="1"/>
      <w:numFmt w:val="lowerLetter"/>
      <w:lvlText w:val="%8."/>
      <w:lvlJc w:val="left"/>
      <w:pPr>
        <w:tabs>
          <w:tab w:val="num" w:pos="5220"/>
        </w:tabs>
        <w:ind w:left="5220" w:hanging="360"/>
      </w:pPr>
    </w:lvl>
    <w:lvl w:ilvl="8" w:tplc="0C0A001B" w:tentative="1">
      <w:start w:val="1"/>
      <w:numFmt w:val="lowerRoman"/>
      <w:lvlText w:val="%9."/>
      <w:lvlJc w:val="right"/>
      <w:pPr>
        <w:tabs>
          <w:tab w:val="num" w:pos="5940"/>
        </w:tabs>
        <w:ind w:left="5940" w:hanging="180"/>
      </w:pPr>
    </w:lvl>
  </w:abstractNum>
  <w:abstractNum w:abstractNumId="28" w15:restartNumberingAfterBreak="0">
    <w:nsid w:val="70356FCB"/>
    <w:multiLevelType w:val="hybridMultilevel"/>
    <w:tmpl w:val="48905120"/>
    <w:lvl w:ilvl="0" w:tplc="A40600A8">
      <w:start w:val="2"/>
      <w:numFmt w:val="decimal"/>
      <w:lvlText w:val="%1."/>
      <w:lvlJc w:val="left"/>
      <w:pPr>
        <w:ind w:left="644" w:hanging="360"/>
      </w:pPr>
      <w:rPr>
        <w:rFonts w:hint="default"/>
        <w:sz w:val="22"/>
        <w:szCs w:val="16"/>
      </w:rPr>
    </w:lvl>
    <w:lvl w:ilvl="1" w:tplc="140A0019">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29" w15:restartNumberingAfterBreak="0">
    <w:nsid w:val="722A7A02"/>
    <w:multiLevelType w:val="hybridMultilevel"/>
    <w:tmpl w:val="478C3462"/>
    <w:lvl w:ilvl="0" w:tplc="E7E85FB0">
      <w:start w:val="1"/>
      <w:numFmt w:val="decimal"/>
      <w:lvlText w:val="%1."/>
      <w:lvlJc w:val="left"/>
      <w:pPr>
        <w:tabs>
          <w:tab w:val="num" w:pos="397"/>
        </w:tabs>
        <w:ind w:left="397" w:hanging="397"/>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7BC050FD"/>
    <w:multiLevelType w:val="hybridMultilevel"/>
    <w:tmpl w:val="1BA63132"/>
    <w:lvl w:ilvl="0" w:tplc="14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BEC59AB"/>
    <w:multiLevelType w:val="hybridMultilevel"/>
    <w:tmpl w:val="8E864DCA"/>
    <w:lvl w:ilvl="0" w:tplc="CDF81F2C">
      <w:start w:val="2"/>
      <w:numFmt w:val="decimal"/>
      <w:lvlText w:val="%1."/>
      <w:lvlJc w:val="left"/>
      <w:pPr>
        <w:ind w:left="644" w:hanging="360"/>
      </w:pPr>
      <w:rPr>
        <w:rFonts w:hint="default"/>
        <w:b/>
        <w:bCs w:val="0"/>
        <w:sz w:val="22"/>
        <w:szCs w:val="16"/>
      </w:rPr>
    </w:lvl>
    <w:lvl w:ilvl="1" w:tplc="140A0019">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32" w15:restartNumberingAfterBreak="0">
    <w:nsid w:val="7C466988"/>
    <w:multiLevelType w:val="hybridMultilevel"/>
    <w:tmpl w:val="6BC602B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687103305">
    <w:abstractNumId w:val="22"/>
  </w:num>
  <w:num w:numId="2" w16cid:durableId="1957177621">
    <w:abstractNumId w:val="27"/>
  </w:num>
  <w:num w:numId="3" w16cid:durableId="2114744468">
    <w:abstractNumId w:val="13"/>
  </w:num>
  <w:num w:numId="4" w16cid:durableId="531843105">
    <w:abstractNumId w:val="25"/>
  </w:num>
  <w:num w:numId="5" w16cid:durableId="2043045574">
    <w:abstractNumId w:val="30"/>
  </w:num>
  <w:num w:numId="6" w16cid:durableId="1074544662">
    <w:abstractNumId w:val="19"/>
  </w:num>
  <w:num w:numId="7" w16cid:durableId="146633310">
    <w:abstractNumId w:val="6"/>
  </w:num>
  <w:num w:numId="8" w16cid:durableId="1731153928">
    <w:abstractNumId w:val="10"/>
  </w:num>
  <w:num w:numId="9" w16cid:durableId="4032650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996569">
    <w:abstractNumId w:val="22"/>
  </w:num>
  <w:num w:numId="11" w16cid:durableId="813835259">
    <w:abstractNumId w:val="22"/>
  </w:num>
  <w:num w:numId="12" w16cid:durableId="1864398900">
    <w:abstractNumId w:val="1"/>
  </w:num>
  <w:num w:numId="13" w16cid:durableId="2104107747">
    <w:abstractNumId w:val="11"/>
  </w:num>
  <w:num w:numId="14" w16cid:durableId="1542009955">
    <w:abstractNumId w:val="20"/>
  </w:num>
  <w:num w:numId="15" w16cid:durableId="2017683194">
    <w:abstractNumId w:val="29"/>
  </w:num>
  <w:num w:numId="16" w16cid:durableId="1423989581">
    <w:abstractNumId w:val="16"/>
  </w:num>
  <w:num w:numId="17" w16cid:durableId="779644585">
    <w:abstractNumId w:val="0"/>
  </w:num>
  <w:num w:numId="18" w16cid:durableId="1504900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38037853">
    <w:abstractNumId w:val="7"/>
  </w:num>
  <w:num w:numId="20" w16cid:durableId="786658349">
    <w:abstractNumId w:val="17"/>
  </w:num>
  <w:num w:numId="21" w16cid:durableId="1005551452">
    <w:abstractNumId w:val="12"/>
  </w:num>
  <w:num w:numId="22" w16cid:durableId="788816045">
    <w:abstractNumId w:val="31"/>
  </w:num>
  <w:num w:numId="23" w16cid:durableId="1568607221">
    <w:abstractNumId w:val="32"/>
  </w:num>
  <w:num w:numId="24" w16cid:durableId="862286867">
    <w:abstractNumId w:val="14"/>
  </w:num>
  <w:num w:numId="25" w16cid:durableId="122503766">
    <w:abstractNumId w:val="15"/>
  </w:num>
  <w:num w:numId="26" w16cid:durableId="676812536">
    <w:abstractNumId w:val="3"/>
  </w:num>
  <w:num w:numId="27" w16cid:durableId="19959150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99828207">
    <w:abstractNumId w:val="9"/>
  </w:num>
  <w:num w:numId="29" w16cid:durableId="1905945027">
    <w:abstractNumId w:val="23"/>
  </w:num>
  <w:num w:numId="30" w16cid:durableId="1612349101">
    <w:abstractNumId w:val="4"/>
  </w:num>
  <w:num w:numId="31" w16cid:durableId="54014816">
    <w:abstractNumId w:val="24"/>
  </w:num>
  <w:num w:numId="32" w16cid:durableId="1454052246">
    <w:abstractNumId w:val="2"/>
  </w:num>
  <w:num w:numId="33" w16cid:durableId="445851800">
    <w:abstractNumId w:val="18"/>
  </w:num>
  <w:num w:numId="34" w16cid:durableId="769856520">
    <w:abstractNumId w:val="28"/>
  </w:num>
  <w:num w:numId="35" w16cid:durableId="1352873790">
    <w:abstractNumId w:val="5"/>
  </w:num>
  <w:num w:numId="36" w16cid:durableId="588199290">
    <w:abstractNumId w:val="21"/>
  </w:num>
  <w:num w:numId="37" w16cid:durableId="1883857576">
    <w:abstractNumId w:val="8"/>
  </w:num>
  <w:num w:numId="38" w16cid:durableId="567230638">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0E0"/>
    <w:rsid w:val="0000151C"/>
    <w:rsid w:val="00002537"/>
    <w:rsid w:val="00002C72"/>
    <w:rsid w:val="00003473"/>
    <w:rsid w:val="000122AF"/>
    <w:rsid w:val="000147BF"/>
    <w:rsid w:val="0001599C"/>
    <w:rsid w:val="00016069"/>
    <w:rsid w:val="00021153"/>
    <w:rsid w:val="00024056"/>
    <w:rsid w:val="00025A30"/>
    <w:rsid w:val="00025C3B"/>
    <w:rsid w:val="00025DBE"/>
    <w:rsid w:val="00025DE4"/>
    <w:rsid w:val="00026BE4"/>
    <w:rsid w:val="00026BFC"/>
    <w:rsid w:val="000273DF"/>
    <w:rsid w:val="00033975"/>
    <w:rsid w:val="00033F25"/>
    <w:rsid w:val="00036987"/>
    <w:rsid w:val="00037149"/>
    <w:rsid w:val="00040568"/>
    <w:rsid w:val="00040661"/>
    <w:rsid w:val="00043F24"/>
    <w:rsid w:val="00046BD4"/>
    <w:rsid w:val="000500BB"/>
    <w:rsid w:val="00050A38"/>
    <w:rsid w:val="000523E5"/>
    <w:rsid w:val="00052606"/>
    <w:rsid w:val="000543B0"/>
    <w:rsid w:val="00056A05"/>
    <w:rsid w:val="00056AEB"/>
    <w:rsid w:val="0006073F"/>
    <w:rsid w:val="00064354"/>
    <w:rsid w:val="00066E69"/>
    <w:rsid w:val="00067221"/>
    <w:rsid w:val="00067929"/>
    <w:rsid w:val="00070536"/>
    <w:rsid w:val="0007214C"/>
    <w:rsid w:val="00072911"/>
    <w:rsid w:val="00075AB3"/>
    <w:rsid w:val="000820AD"/>
    <w:rsid w:val="00084C6D"/>
    <w:rsid w:val="000855B0"/>
    <w:rsid w:val="000872A6"/>
    <w:rsid w:val="00090CE9"/>
    <w:rsid w:val="00093682"/>
    <w:rsid w:val="00095E60"/>
    <w:rsid w:val="00096A8C"/>
    <w:rsid w:val="00097282"/>
    <w:rsid w:val="000A31E2"/>
    <w:rsid w:val="000A60B4"/>
    <w:rsid w:val="000A63BB"/>
    <w:rsid w:val="000B0DDB"/>
    <w:rsid w:val="000B18C5"/>
    <w:rsid w:val="000B246B"/>
    <w:rsid w:val="000B28FA"/>
    <w:rsid w:val="000B3098"/>
    <w:rsid w:val="000B39D6"/>
    <w:rsid w:val="000B3B34"/>
    <w:rsid w:val="000B40AD"/>
    <w:rsid w:val="000C04D4"/>
    <w:rsid w:val="000C32B8"/>
    <w:rsid w:val="000C412B"/>
    <w:rsid w:val="000C5027"/>
    <w:rsid w:val="000C54C5"/>
    <w:rsid w:val="000C694C"/>
    <w:rsid w:val="000C6E5F"/>
    <w:rsid w:val="000C7866"/>
    <w:rsid w:val="000D0183"/>
    <w:rsid w:val="000D128E"/>
    <w:rsid w:val="000D13E9"/>
    <w:rsid w:val="000D22FA"/>
    <w:rsid w:val="000D25CD"/>
    <w:rsid w:val="000D5744"/>
    <w:rsid w:val="000E13BB"/>
    <w:rsid w:val="000E3816"/>
    <w:rsid w:val="000E4B97"/>
    <w:rsid w:val="000E562B"/>
    <w:rsid w:val="000F5C7F"/>
    <w:rsid w:val="0010541F"/>
    <w:rsid w:val="00111A00"/>
    <w:rsid w:val="00111C77"/>
    <w:rsid w:val="00120BD7"/>
    <w:rsid w:val="00121526"/>
    <w:rsid w:val="001223B6"/>
    <w:rsid w:val="00124A35"/>
    <w:rsid w:val="00127E08"/>
    <w:rsid w:val="00131DEB"/>
    <w:rsid w:val="001350FB"/>
    <w:rsid w:val="00135504"/>
    <w:rsid w:val="00135A25"/>
    <w:rsid w:val="00135DEB"/>
    <w:rsid w:val="00137A15"/>
    <w:rsid w:val="00141099"/>
    <w:rsid w:val="00143478"/>
    <w:rsid w:val="00143B43"/>
    <w:rsid w:val="00144C0C"/>
    <w:rsid w:val="00146FFE"/>
    <w:rsid w:val="00150C3A"/>
    <w:rsid w:val="00150E36"/>
    <w:rsid w:val="00152B38"/>
    <w:rsid w:val="001542FA"/>
    <w:rsid w:val="00154E16"/>
    <w:rsid w:val="00154F35"/>
    <w:rsid w:val="00155F24"/>
    <w:rsid w:val="00160AAE"/>
    <w:rsid w:val="00162409"/>
    <w:rsid w:val="00162974"/>
    <w:rsid w:val="0016433E"/>
    <w:rsid w:val="001650D8"/>
    <w:rsid w:val="001679AF"/>
    <w:rsid w:val="0017118B"/>
    <w:rsid w:val="00173038"/>
    <w:rsid w:val="00173ADF"/>
    <w:rsid w:val="00173C43"/>
    <w:rsid w:val="00173D8C"/>
    <w:rsid w:val="001758F8"/>
    <w:rsid w:val="00176789"/>
    <w:rsid w:val="00176C2B"/>
    <w:rsid w:val="00176F80"/>
    <w:rsid w:val="00176FEF"/>
    <w:rsid w:val="00177C39"/>
    <w:rsid w:val="00180494"/>
    <w:rsid w:val="00180F88"/>
    <w:rsid w:val="00184E24"/>
    <w:rsid w:val="0018585D"/>
    <w:rsid w:val="001902C6"/>
    <w:rsid w:val="00191800"/>
    <w:rsid w:val="00194A70"/>
    <w:rsid w:val="00194B6B"/>
    <w:rsid w:val="00195D5C"/>
    <w:rsid w:val="00196D7F"/>
    <w:rsid w:val="0019731E"/>
    <w:rsid w:val="001A2F12"/>
    <w:rsid w:val="001A30B4"/>
    <w:rsid w:val="001A4828"/>
    <w:rsid w:val="001B05B9"/>
    <w:rsid w:val="001B1E89"/>
    <w:rsid w:val="001B2C0F"/>
    <w:rsid w:val="001B2DA9"/>
    <w:rsid w:val="001B676B"/>
    <w:rsid w:val="001B7502"/>
    <w:rsid w:val="001C1420"/>
    <w:rsid w:val="001C14B9"/>
    <w:rsid w:val="001C5A93"/>
    <w:rsid w:val="001D1E2E"/>
    <w:rsid w:val="001D3C80"/>
    <w:rsid w:val="001D4414"/>
    <w:rsid w:val="001D4CA4"/>
    <w:rsid w:val="001D517E"/>
    <w:rsid w:val="001E4B0D"/>
    <w:rsid w:val="001E5E46"/>
    <w:rsid w:val="001E5E81"/>
    <w:rsid w:val="001E726C"/>
    <w:rsid w:val="001F0FF1"/>
    <w:rsid w:val="001F1528"/>
    <w:rsid w:val="001F6CE2"/>
    <w:rsid w:val="001F6EB6"/>
    <w:rsid w:val="00201E59"/>
    <w:rsid w:val="00202192"/>
    <w:rsid w:val="00202268"/>
    <w:rsid w:val="002029B8"/>
    <w:rsid w:val="00204FCC"/>
    <w:rsid w:val="0020688F"/>
    <w:rsid w:val="00207A85"/>
    <w:rsid w:val="00213898"/>
    <w:rsid w:val="00216C7C"/>
    <w:rsid w:val="00220A58"/>
    <w:rsid w:val="0022269E"/>
    <w:rsid w:val="00224001"/>
    <w:rsid w:val="00224467"/>
    <w:rsid w:val="00224A16"/>
    <w:rsid w:val="00224D01"/>
    <w:rsid w:val="00230928"/>
    <w:rsid w:val="002363A4"/>
    <w:rsid w:val="002416B7"/>
    <w:rsid w:val="00242EA6"/>
    <w:rsid w:val="00243237"/>
    <w:rsid w:val="00245533"/>
    <w:rsid w:val="00246B63"/>
    <w:rsid w:val="002516FA"/>
    <w:rsid w:val="0025303F"/>
    <w:rsid w:val="00254CEE"/>
    <w:rsid w:val="00260351"/>
    <w:rsid w:val="00260BDC"/>
    <w:rsid w:val="00260D95"/>
    <w:rsid w:val="00261B94"/>
    <w:rsid w:val="00264C9D"/>
    <w:rsid w:val="002658B3"/>
    <w:rsid w:val="00265E2C"/>
    <w:rsid w:val="00266182"/>
    <w:rsid w:val="00277806"/>
    <w:rsid w:val="00277BD3"/>
    <w:rsid w:val="002819AC"/>
    <w:rsid w:val="002821E9"/>
    <w:rsid w:val="00282F02"/>
    <w:rsid w:val="00284EF9"/>
    <w:rsid w:val="00286EBA"/>
    <w:rsid w:val="002878C4"/>
    <w:rsid w:val="00292794"/>
    <w:rsid w:val="00293492"/>
    <w:rsid w:val="00293D54"/>
    <w:rsid w:val="00294236"/>
    <w:rsid w:val="002A33D9"/>
    <w:rsid w:val="002A3AAD"/>
    <w:rsid w:val="002A4438"/>
    <w:rsid w:val="002A6076"/>
    <w:rsid w:val="002A691E"/>
    <w:rsid w:val="002A7A6F"/>
    <w:rsid w:val="002B0EEF"/>
    <w:rsid w:val="002B294F"/>
    <w:rsid w:val="002B3786"/>
    <w:rsid w:val="002B701A"/>
    <w:rsid w:val="002B74BA"/>
    <w:rsid w:val="002B7939"/>
    <w:rsid w:val="002C082C"/>
    <w:rsid w:val="002C1101"/>
    <w:rsid w:val="002C2B4E"/>
    <w:rsid w:val="002C32E5"/>
    <w:rsid w:val="002C388A"/>
    <w:rsid w:val="002C48CD"/>
    <w:rsid w:val="002C5B5E"/>
    <w:rsid w:val="002D08D1"/>
    <w:rsid w:val="002D60F3"/>
    <w:rsid w:val="002D6583"/>
    <w:rsid w:val="002D71BE"/>
    <w:rsid w:val="002E07EE"/>
    <w:rsid w:val="002E1D6E"/>
    <w:rsid w:val="002E2800"/>
    <w:rsid w:val="002E38FD"/>
    <w:rsid w:val="002E39B8"/>
    <w:rsid w:val="002E3D0F"/>
    <w:rsid w:val="002E4071"/>
    <w:rsid w:val="002E5FAE"/>
    <w:rsid w:val="002E63EB"/>
    <w:rsid w:val="002E6568"/>
    <w:rsid w:val="002F0752"/>
    <w:rsid w:val="002F284A"/>
    <w:rsid w:val="002F5A1F"/>
    <w:rsid w:val="002F5C1A"/>
    <w:rsid w:val="002F5F83"/>
    <w:rsid w:val="002F74C3"/>
    <w:rsid w:val="002F7941"/>
    <w:rsid w:val="003005E8"/>
    <w:rsid w:val="00301A14"/>
    <w:rsid w:val="00302718"/>
    <w:rsid w:val="003038EC"/>
    <w:rsid w:val="003056EA"/>
    <w:rsid w:val="00306105"/>
    <w:rsid w:val="00307CD1"/>
    <w:rsid w:val="00307E4D"/>
    <w:rsid w:val="00313938"/>
    <w:rsid w:val="003154D8"/>
    <w:rsid w:val="003172A6"/>
    <w:rsid w:val="003173CF"/>
    <w:rsid w:val="00324621"/>
    <w:rsid w:val="0032575D"/>
    <w:rsid w:val="00325C3F"/>
    <w:rsid w:val="00331A61"/>
    <w:rsid w:val="00331D36"/>
    <w:rsid w:val="003358EA"/>
    <w:rsid w:val="00335EFE"/>
    <w:rsid w:val="0033680E"/>
    <w:rsid w:val="00340B6A"/>
    <w:rsid w:val="00340F74"/>
    <w:rsid w:val="00345D2F"/>
    <w:rsid w:val="003465BB"/>
    <w:rsid w:val="00347846"/>
    <w:rsid w:val="00351A40"/>
    <w:rsid w:val="00351C61"/>
    <w:rsid w:val="003529CA"/>
    <w:rsid w:val="00353F27"/>
    <w:rsid w:val="00355C4B"/>
    <w:rsid w:val="003562AA"/>
    <w:rsid w:val="00356B07"/>
    <w:rsid w:val="00357BF9"/>
    <w:rsid w:val="00357DB7"/>
    <w:rsid w:val="00361D15"/>
    <w:rsid w:val="00362C4C"/>
    <w:rsid w:val="00363CCD"/>
    <w:rsid w:val="0036558B"/>
    <w:rsid w:val="00365B0B"/>
    <w:rsid w:val="00370B49"/>
    <w:rsid w:val="00375044"/>
    <w:rsid w:val="003763AD"/>
    <w:rsid w:val="003776AE"/>
    <w:rsid w:val="00382CE1"/>
    <w:rsid w:val="00383072"/>
    <w:rsid w:val="003850D0"/>
    <w:rsid w:val="00390488"/>
    <w:rsid w:val="00394D65"/>
    <w:rsid w:val="00395702"/>
    <w:rsid w:val="003A3B79"/>
    <w:rsid w:val="003A3D9F"/>
    <w:rsid w:val="003A6674"/>
    <w:rsid w:val="003A7823"/>
    <w:rsid w:val="003A7C0E"/>
    <w:rsid w:val="003B01A7"/>
    <w:rsid w:val="003B5C77"/>
    <w:rsid w:val="003B5DF7"/>
    <w:rsid w:val="003B6A08"/>
    <w:rsid w:val="003B70E0"/>
    <w:rsid w:val="003B729B"/>
    <w:rsid w:val="003C0E1B"/>
    <w:rsid w:val="003C3679"/>
    <w:rsid w:val="003C4028"/>
    <w:rsid w:val="003C4607"/>
    <w:rsid w:val="003C474A"/>
    <w:rsid w:val="003D150A"/>
    <w:rsid w:val="003D21E6"/>
    <w:rsid w:val="003D3190"/>
    <w:rsid w:val="003D3D61"/>
    <w:rsid w:val="003D5BF1"/>
    <w:rsid w:val="003E126A"/>
    <w:rsid w:val="003E1E34"/>
    <w:rsid w:val="003E3787"/>
    <w:rsid w:val="003F511F"/>
    <w:rsid w:val="003F63F8"/>
    <w:rsid w:val="003F7652"/>
    <w:rsid w:val="003F7F4C"/>
    <w:rsid w:val="0040093F"/>
    <w:rsid w:val="00400FD4"/>
    <w:rsid w:val="00401751"/>
    <w:rsid w:val="00407D59"/>
    <w:rsid w:val="00410BDB"/>
    <w:rsid w:val="00412083"/>
    <w:rsid w:val="00412B98"/>
    <w:rsid w:val="0041565D"/>
    <w:rsid w:val="00417219"/>
    <w:rsid w:val="00417CA6"/>
    <w:rsid w:val="00421DC6"/>
    <w:rsid w:val="00422243"/>
    <w:rsid w:val="0042227F"/>
    <w:rsid w:val="00422406"/>
    <w:rsid w:val="0042366A"/>
    <w:rsid w:val="004241CD"/>
    <w:rsid w:val="00424348"/>
    <w:rsid w:val="0042511B"/>
    <w:rsid w:val="00425724"/>
    <w:rsid w:val="00426F02"/>
    <w:rsid w:val="00430D9A"/>
    <w:rsid w:val="004314BE"/>
    <w:rsid w:val="00434D1A"/>
    <w:rsid w:val="00434D9F"/>
    <w:rsid w:val="00435462"/>
    <w:rsid w:val="004373B4"/>
    <w:rsid w:val="00437674"/>
    <w:rsid w:val="00441739"/>
    <w:rsid w:val="0044207A"/>
    <w:rsid w:val="00444127"/>
    <w:rsid w:val="004448DC"/>
    <w:rsid w:val="00444B6A"/>
    <w:rsid w:val="00445ABF"/>
    <w:rsid w:val="0044631F"/>
    <w:rsid w:val="00447F37"/>
    <w:rsid w:val="00450340"/>
    <w:rsid w:val="00454DD6"/>
    <w:rsid w:val="00463372"/>
    <w:rsid w:val="00463A03"/>
    <w:rsid w:val="00463D4C"/>
    <w:rsid w:val="00464E57"/>
    <w:rsid w:val="00465614"/>
    <w:rsid w:val="00466978"/>
    <w:rsid w:val="00467AF3"/>
    <w:rsid w:val="004729BD"/>
    <w:rsid w:val="00473710"/>
    <w:rsid w:val="00476EB3"/>
    <w:rsid w:val="00483609"/>
    <w:rsid w:val="00483EA9"/>
    <w:rsid w:val="00483F3F"/>
    <w:rsid w:val="004844E4"/>
    <w:rsid w:val="00490D95"/>
    <w:rsid w:val="00491D93"/>
    <w:rsid w:val="004939A8"/>
    <w:rsid w:val="00495343"/>
    <w:rsid w:val="004961F2"/>
    <w:rsid w:val="004973C3"/>
    <w:rsid w:val="00497C54"/>
    <w:rsid w:val="004A3255"/>
    <w:rsid w:val="004A39C2"/>
    <w:rsid w:val="004A41C5"/>
    <w:rsid w:val="004A4EE5"/>
    <w:rsid w:val="004A51DB"/>
    <w:rsid w:val="004A757E"/>
    <w:rsid w:val="004B0249"/>
    <w:rsid w:val="004B2E30"/>
    <w:rsid w:val="004B3051"/>
    <w:rsid w:val="004C139E"/>
    <w:rsid w:val="004C1908"/>
    <w:rsid w:val="004C22BA"/>
    <w:rsid w:val="004C2566"/>
    <w:rsid w:val="004D07C8"/>
    <w:rsid w:val="004D08E8"/>
    <w:rsid w:val="004D37AB"/>
    <w:rsid w:val="004D44C7"/>
    <w:rsid w:val="004D79A0"/>
    <w:rsid w:val="004E0421"/>
    <w:rsid w:val="004E14E7"/>
    <w:rsid w:val="004E204D"/>
    <w:rsid w:val="004E398C"/>
    <w:rsid w:val="004E4FCC"/>
    <w:rsid w:val="004E5B6E"/>
    <w:rsid w:val="004E66BD"/>
    <w:rsid w:val="004F09D3"/>
    <w:rsid w:val="004F0D8E"/>
    <w:rsid w:val="004F1C71"/>
    <w:rsid w:val="004F42C1"/>
    <w:rsid w:val="004F52A6"/>
    <w:rsid w:val="004F5BBD"/>
    <w:rsid w:val="004F6FF8"/>
    <w:rsid w:val="004F7FB8"/>
    <w:rsid w:val="005003D4"/>
    <w:rsid w:val="00500761"/>
    <w:rsid w:val="00501763"/>
    <w:rsid w:val="00505F4C"/>
    <w:rsid w:val="005072A4"/>
    <w:rsid w:val="00510DB4"/>
    <w:rsid w:val="00511F82"/>
    <w:rsid w:val="005124F4"/>
    <w:rsid w:val="00513B27"/>
    <w:rsid w:val="005142EC"/>
    <w:rsid w:val="00515B37"/>
    <w:rsid w:val="0051683D"/>
    <w:rsid w:val="00520717"/>
    <w:rsid w:val="00521F2B"/>
    <w:rsid w:val="00524B28"/>
    <w:rsid w:val="0052505F"/>
    <w:rsid w:val="00526C22"/>
    <w:rsid w:val="00526E8A"/>
    <w:rsid w:val="00526FDB"/>
    <w:rsid w:val="00532374"/>
    <w:rsid w:val="0053555D"/>
    <w:rsid w:val="005370B6"/>
    <w:rsid w:val="00537996"/>
    <w:rsid w:val="00540C37"/>
    <w:rsid w:val="0055030E"/>
    <w:rsid w:val="0055482A"/>
    <w:rsid w:val="00556A94"/>
    <w:rsid w:val="00557980"/>
    <w:rsid w:val="005611B3"/>
    <w:rsid w:val="00562ACF"/>
    <w:rsid w:val="00562CDB"/>
    <w:rsid w:val="00564AC9"/>
    <w:rsid w:val="00566C41"/>
    <w:rsid w:val="005716DD"/>
    <w:rsid w:val="00571C1A"/>
    <w:rsid w:val="00572F40"/>
    <w:rsid w:val="0057306E"/>
    <w:rsid w:val="00573096"/>
    <w:rsid w:val="005746A0"/>
    <w:rsid w:val="00574B5E"/>
    <w:rsid w:val="0057544B"/>
    <w:rsid w:val="00576104"/>
    <w:rsid w:val="00576297"/>
    <w:rsid w:val="005771BE"/>
    <w:rsid w:val="00582B97"/>
    <w:rsid w:val="00582C47"/>
    <w:rsid w:val="00587B5E"/>
    <w:rsid w:val="00590779"/>
    <w:rsid w:val="005920C6"/>
    <w:rsid w:val="00592911"/>
    <w:rsid w:val="00594A18"/>
    <w:rsid w:val="0059508F"/>
    <w:rsid w:val="00595788"/>
    <w:rsid w:val="005958ED"/>
    <w:rsid w:val="00595963"/>
    <w:rsid w:val="00597B83"/>
    <w:rsid w:val="005A10B0"/>
    <w:rsid w:val="005A2A9E"/>
    <w:rsid w:val="005A5B2E"/>
    <w:rsid w:val="005A6CCF"/>
    <w:rsid w:val="005B0841"/>
    <w:rsid w:val="005B3849"/>
    <w:rsid w:val="005B588C"/>
    <w:rsid w:val="005B7A8C"/>
    <w:rsid w:val="005C04CF"/>
    <w:rsid w:val="005C1B00"/>
    <w:rsid w:val="005C3149"/>
    <w:rsid w:val="005C434B"/>
    <w:rsid w:val="005C4BEB"/>
    <w:rsid w:val="005C5BD9"/>
    <w:rsid w:val="005C5EA6"/>
    <w:rsid w:val="005D115E"/>
    <w:rsid w:val="005D2157"/>
    <w:rsid w:val="005D342A"/>
    <w:rsid w:val="005D4F12"/>
    <w:rsid w:val="005D689E"/>
    <w:rsid w:val="005D7209"/>
    <w:rsid w:val="005E5ADE"/>
    <w:rsid w:val="005E5E9A"/>
    <w:rsid w:val="005F3EE1"/>
    <w:rsid w:val="005F51D9"/>
    <w:rsid w:val="005F7D61"/>
    <w:rsid w:val="00601E23"/>
    <w:rsid w:val="0060204E"/>
    <w:rsid w:val="00605D9B"/>
    <w:rsid w:val="0060655B"/>
    <w:rsid w:val="00607E8C"/>
    <w:rsid w:val="00610B83"/>
    <w:rsid w:val="006120C8"/>
    <w:rsid w:val="00615460"/>
    <w:rsid w:val="00624D44"/>
    <w:rsid w:val="00625BCF"/>
    <w:rsid w:val="00626853"/>
    <w:rsid w:val="00626C20"/>
    <w:rsid w:val="00627C66"/>
    <w:rsid w:val="006312FB"/>
    <w:rsid w:val="00632E46"/>
    <w:rsid w:val="00633B46"/>
    <w:rsid w:val="006427F8"/>
    <w:rsid w:val="00642F46"/>
    <w:rsid w:val="006434E0"/>
    <w:rsid w:val="006436E0"/>
    <w:rsid w:val="00643EC1"/>
    <w:rsid w:val="00647FC7"/>
    <w:rsid w:val="006543F8"/>
    <w:rsid w:val="006572BA"/>
    <w:rsid w:val="006604F6"/>
    <w:rsid w:val="00661AD3"/>
    <w:rsid w:val="00663B01"/>
    <w:rsid w:val="00663CCD"/>
    <w:rsid w:val="00665494"/>
    <w:rsid w:val="00665F5D"/>
    <w:rsid w:val="00667DA6"/>
    <w:rsid w:val="00670E20"/>
    <w:rsid w:val="00671562"/>
    <w:rsid w:val="0067295A"/>
    <w:rsid w:val="00672CBB"/>
    <w:rsid w:val="00673711"/>
    <w:rsid w:val="00675A2F"/>
    <w:rsid w:val="00676239"/>
    <w:rsid w:val="006807CE"/>
    <w:rsid w:val="0068283B"/>
    <w:rsid w:val="006834A6"/>
    <w:rsid w:val="00683991"/>
    <w:rsid w:val="00687C96"/>
    <w:rsid w:val="0069198F"/>
    <w:rsid w:val="00697330"/>
    <w:rsid w:val="006A112C"/>
    <w:rsid w:val="006A22E6"/>
    <w:rsid w:val="006A2EB6"/>
    <w:rsid w:val="006A3574"/>
    <w:rsid w:val="006A3A79"/>
    <w:rsid w:val="006A5E99"/>
    <w:rsid w:val="006A6243"/>
    <w:rsid w:val="006B2C1F"/>
    <w:rsid w:val="006B2D2F"/>
    <w:rsid w:val="006B33DB"/>
    <w:rsid w:val="006B41BF"/>
    <w:rsid w:val="006B6904"/>
    <w:rsid w:val="006B6F64"/>
    <w:rsid w:val="006C2792"/>
    <w:rsid w:val="006C4794"/>
    <w:rsid w:val="006C65F2"/>
    <w:rsid w:val="006C6C89"/>
    <w:rsid w:val="006D3166"/>
    <w:rsid w:val="006D4DD3"/>
    <w:rsid w:val="006D5EE2"/>
    <w:rsid w:val="006D76A2"/>
    <w:rsid w:val="006D7A2B"/>
    <w:rsid w:val="006E01A1"/>
    <w:rsid w:val="006E05EC"/>
    <w:rsid w:val="006E166D"/>
    <w:rsid w:val="006E30F2"/>
    <w:rsid w:val="006E3692"/>
    <w:rsid w:val="006E58D9"/>
    <w:rsid w:val="006F137C"/>
    <w:rsid w:val="006F2291"/>
    <w:rsid w:val="006F2724"/>
    <w:rsid w:val="006F33F6"/>
    <w:rsid w:val="00703B81"/>
    <w:rsid w:val="007045B9"/>
    <w:rsid w:val="00707F70"/>
    <w:rsid w:val="0071121D"/>
    <w:rsid w:val="00714532"/>
    <w:rsid w:val="00714E81"/>
    <w:rsid w:val="007177B1"/>
    <w:rsid w:val="0072080D"/>
    <w:rsid w:val="00720A9F"/>
    <w:rsid w:val="00721859"/>
    <w:rsid w:val="00721F42"/>
    <w:rsid w:val="00724527"/>
    <w:rsid w:val="0072779E"/>
    <w:rsid w:val="007310D5"/>
    <w:rsid w:val="007317A1"/>
    <w:rsid w:val="00732A1A"/>
    <w:rsid w:val="00733692"/>
    <w:rsid w:val="00733FF7"/>
    <w:rsid w:val="00734F85"/>
    <w:rsid w:val="007417E7"/>
    <w:rsid w:val="00744959"/>
    <w:rsid w:val="007461CF"/>
    <w:rsid w:val="00746EA2"/>
    <w:rsid w:val="00747B22"/>
    <w:rsid w:val="00750793"/>
    <w:rsid w:val="007514F1"/>
    <w:rsid w:val="00753297"/>
    <w:rsid w:val="00753349"/>
    <w:rsid w:val="00754119"/>
    <w:rsid w:val="007560E1"/>
    <w:rsid w:val="007567B6"/>
    <w:rsid w:val="00756F2C"/>
    <w:rsid w:val="007572F8"/>
    <w:rsid w:val="00757B62"/>
    <w:rsid w:val="007613DE"/>
    <w:rsid w:val="007642FF"/>
    <w:rsid w:val="007643F1"/>
    <w:rsid w:val="007653CD"/>
    <w:rsid w:val="0076679E"/>
    <w:rsid w:val="00773B48"/>
    <w:rsid w:val="00774C94"/>
    <w:rsid w:val="007763C8"/>
    <w:rsid w:val="00776D00"/>
    <w:rsid w:val="00784E7F"/>
    <w:rsid w:val="007913EA"/>
    <w:rsid w:val="00791586"/>
    <w:rsid w:val="007A0AFC"/>
    <w:rsid w:val="007A3E03"/>
    <w:rsid w:val="007A3E80"/>
    <w:rsid w:val="007A4D82"/>
    <w:rsid w:val="007B0272"/>
    <w:rsid w:val="007B1F15"/>
    <w:rsid w:val="007B578E"/>
    <w:rsid w:val="007B5B8C"/>
    <w:rsid w:val="007B6831"/>
    <w:rsid w:val="007B6986"/>
    <w:rsid w:val="007B6DF2"/>
    <w:rsid w:val="007C0927"/>
    <w:rsid w:val="007C23F0"/>
    <w:rsid w:val="007C3F9A"/>
    <w:rsid w:val="007C4920"/>
    <w:rsid w:val="007C7144"/>
    <w:rsid w:val="007C7F0B"/>
    <w:rsid w:val="007D055F"/>
    <w:rsid w:val="007D238A"/>
    <w:rsid w:val="007D23BC"/>
    <w:rsid w:val="007D2A3E"/>
    <w:rsid w:val="007D56F1"/>
    <w:rsid w:val="007E04B1"/>
    <w:rsid w:val="007E0F26"/>
    <w:rsid w:val="007E2C17"/>
    <w:rsid w:val="007E3DCD"/>
    <w:rsid w:val="007E44D7"/>
    <w:rsid w:val="007E5B71"/>
    <w:rsid w:val="007E5BD7"/>
    <w:rsid w:val="007F322F"/>
    <w:rsid w:val="007F53E1"/>
    <w:rsid w:val="00800C9F"/>
    <w:rsid w:val="0080207E"/>
    <w:rsid w:val="00805565"/>
    <w:rsid w:val="0080685D"/>
    <w:rsid w:val="00806E98"/>
    <w:rsid w:val="00810AD3"/>
    <w:rsid w:val="0081148A"/>
    <w:rsid w:val="00812341"/>
    <w:rsid w:val="008137F0"/>
    <w:rsid w:val="00817E1F"/>
    <w:rsid w:val="00820A93"/>
    <w:rsid w:val="00820B0A"/>
    <w:rsid w:val="00823A7C"/>
    <w:rsid w:val="00824DB3"/>
    <w:rsid w:val="008255EB"/>
    <w:rsid w:val="00825E02"/>
    <w:rsid w:val="008272C3"/>
    <w:rsid w:val="00827E5F"/>
    <w:rsid w:val="008300CA"/>
    <w:rsid w:val="00834FC7"/>
    <w:rsid w:val="0084088E"/>
    <w:rsid w:val="00840A04"/>
    <w:rsid w:val="00842C40"/>
    <w:rsid w:val="00842DE0"/>
    <w:rsid w:val="00843060"/>
    <w:rsid w:val="008435B0"/>
    <w:rsid w:val="0084584A"/>
    <w:rsid w:val="008458CD"/>
    <w:rsid w:val="0084681D"/>
    <w:rsid w:val="008472D2"/>
    <w:rsid w:val="00850AA4"/>
    <w:rsid w:val="008539CA"/>
    <w:rsid w:val="00853DC5"/>
    <w:rsid w:val="0085578C"/>
    <w:rsid w:val="0086423C"/>
    <w:rsid w:val="00864F09"/>
    <w:rsid w:val="00865096"/>
    <w:rsid w:val="00865B75"/>
    <w:rsid w:val="008676EF"/>
    <w:rsid w:val="00871063"/>
    <w:rsid w:val="0087140B"/>
    <w:rsid w:val="00875B53"/>
    <w:rsid w:val="00875D59"/>
    <w:rsid w:val="00876BD7"/>
    <w:rsid w:val="00881281"/>
    <w:rsid w:val="008820DB"/>
    <w:rsid w:val="008824C4"/>
    <w:rsid w:val="00882DA8"/>
    <w:rsid w:val="00884361"/>
    <w:rsid w:val="008849E7"/>
    <w:rsid w:val="00885A2B"/>
    <w:rsid w:val="0088614D"/>
    <w:rsid w:val="0088643B"/>
    <w:rsid w:val="00887BDC"/>
    <w:rsid w:val="00890A46"/>
    <w:rsid w:val="008917C9"/>
    <w:rsid w:val="008922F5"/>
    <w:rsid w:val="0089316F"/>
    <w:rsid w:val="008950E3"/>
    <w:rsid w:val="008A242A"/>
    <w:rsid w:val="008A30C1"/>
    <w:rsid w:val="008A6CC7"/>
    <w:rsid w:val="008A7120"/>
    <w:rsid w:val="008B1B06"/>
    <w:rsid w:val="008B24BA"/>
    <w:rsid w:val="008B3AA8"/>
    <w:rsid w:val="008B46EF"/>
    <w:rsid w:val="008C0B7B"/>
    <w:rsid w:val="008C1D2B"/>
    <w:rsid w:val="008C20A9"/>
    <w:rsid w:val="008C335A"/>
    <w:rsid w:val="008C55BA"/>
    <w:rsid w:val="008C6DB4"/>
    <w:rsid w:val="008C7CE2"/>
    <w:rsid w:val="008D0396"/>
    <w:rsid w:val="008D0AEE"/>
    <w:rsid w:val="008D2C58"/>
    <w:rsid w:val="008D3DE2"/>
    <w:rsid w:val="008D4411"/>
    <w:rsid w:val="008D64AE"/>
    <w:rsid w:val="008E52D7"/>
    <w:rsid w:val="008E717B"/>
    <w:rsid w:val="008F2DB9"/>
    <w:rsid w:val="008F3717"/>
    <w:rsid w:val="008F7DD3"/>
    <w:rsid w:val="0090081B"/>
    <w:rsid w:val="00900C8D"/>
    <w:rsid w:val="00902961"/>
    <w:rsid w:val="0090320D"/>
    <w:rsid w:val="00904248"/>
    <w:rsid w:val="00905821"/>
    <w:rsid w:val="009062F6"/>
    <w:rsid w:val="00911509"/>
    <w:rsid w:val="00911FEE"/>
    <w:rsid w:val="009228B6"/>
    <w:rsid w:val="00923B75"/>
    <w:rsid w:val="009278D8"/>
    <w:rsid w:val="00933E99"/>
    <w:rsid w:val="00936EF7"/>
    <w:rsid w:val="00937BC5"/>
    <w:rsid w:val="00937FDD"/>
    <w:rsid w:val="009404F7"/>
    <w:rsid w:val="00945615"/>
    <w:rsid w:val="00950C37"/>
    <w:rsid w:val="00954004"/>
    <w:rsid w:val="00956C36"/>
    <w:rsid w:val="009608E0"/>
    <w:rsid w:val="00960962"/>
    <w:rsid w:val="00960A87"/>
    <w:rsid w:val="00960E25"/>
    <w:rsid w:val="00961D02"/>
    <w:rsid w:val="00962329"/>
    <w:rsid w:val="009670B6"/>
    <w:rsid w:val="009717CD"/>
    <w:rsid w:val="00973515"/>
    <w:rsid w:val="00975429"/>
    <w:rsid w:val="0097660C"/>
    <w:rsid w:val="0098110D"/>
    <w:rsid w:val="00981E99"/>
    <w:rsid w:val="00982A3F"/>
    <w:rsid w:val="00982C83"/>
    <w:rsid w:val="00983787"/>
    <w:rsid w:val="00985CB2"/>
    <w:rsid w:val="00991247"/>
    <w:rsid w:val="0099170E"/>
    <w:rsid w:val="00993831"/>
    <w:rsid w:val="009A23AD"/>
    <w:rsid w:val="009A4545"/>
    <w:rsid w:val="009A6F19"/>
    <w:rsid w:val="009B5ABC"/>
    <w:rsid w:val="009B7DA8"/>
    <w:rsid w:val="009B7E24"/>
    <w:rsid w:val="009C1D18"/>
    <w:rsid w:val="009C2E57"/>
    <w:rsid w:val="009C5AD4"/>
    <w:rsid w:val="009D09EF"/>
    <w:rsid w:val="009D2524"/>
    <w:rsid w:val="009D2781"/>
    <w:rsid w:val="009D7ABB"/>
    <w:rsid w:val="009E28A4"/>
    <w:rsid w:val="009E351A"/>
    <w:rsid w:val="009E758D"/>
    <w:rsid w:val="009E7FFA"/>
    <w:rsid w:val="009F00EC"/>
    <w:rsid w:val="009F01EF"/>
    <w:rsid w:val="009F0D81"/>
    <w:rsid w:val="009F1938"/>
    <w:rsid w:val="009F24EC"/>
    <w:rsid w:val="009F32D2"/>
    <w:rsid w:val="009F3344"/>
    <w:rsid w:val="009F42FE"/>
    <w:rsid w:val="009F5AC4"/>
    <w:rsid w:val="00A021D6"/>
    <w:rsid w:val="00A02315"/>
    <w:rsid w:val="00A0233A"/>
    <w:rsid w:val="00A03E05"/>
    <w:rsid w:val="00A0400A"/>
    <w:rsid w:val="00A04823"/>
    <w:rsid w:val="00A06CCB"/>
    <w:rsid w:val="00A06D92"/>
    <w:rsid w:val="00A1089D"/>
    <w:rsid w:val="00A10DA9"/>
    <w:rsid w:val="00A1429B"/>
    <w:rsid w:val="00A1662B"/>
    <w:rsid w:val="00A16FFB"/>
    <w:rsid w:val="00A17056"/>
    <w:rsid w:val="00A17AAE"/>
    <w:rsid w:val="00A20D64"/>
    <w:rsid w:val="00A2760E"/>
    <w:rsid w:val="00A3253B"/>
    <w:rsid w:val="00A3423B"/>
    <w:rsid w:val="00A348B3"/>
    <w:rsid w:val="00A3562B"/>
    <w:rsid w:val="00A35E6C"/>
    <w:rsid w:val="00A42158"/>
    <w:rsid w:val="00A42BB2"/>
    <w:rsid w:val="00A44118"/>
    <w:rsid w:val="00A4687C"/>
    <w:rsid w:val="00A47FC3"/>
    <w:rsid w:val="00A513D3"/>
    <w:rsid w:val="00A518F8"/>
    <w:rsid w:val="00A52D62"/>
    <w:rsid w:val="00A555E5"/>
    <w:rsid w:val="00A5592B"/>
    <w:rsid w:val="00A5628D"/>
    <w:rsid w:val="00A60FCC"/>
    <w:rsid w:val="00A610EB"/>
    <w:rsid w:val="00A61501"/>
    <w:rsid w:val="00A6300E"/>
    <w:rsid w:val="00A63DF6"/>
    <w:rsid w:val="00A64CE3"/>
    <w:rsid w:val="00A64EEB"/>
    <w:rsid w:val="00A70873"/>
    <w:rsid w:val="00A7135A"/>
    <w:rsid w:val="00A738EE"/>
    <w:rsid w:val="00A73A77"/>
    <w:rsid w:val="00A86B2E"/>
    <w:rsid w:val="00A87749"/>
    <w:rsid w:val="00A91F4E"/>
    <w:rsid w:val="00A934A0"/>
    <w:rsid w:val="00A97303"/>
    <w:rsid w:val="00A978B9"/>
    <w:rsid w:val="00AA11F9"/>
    <w:rsid w:val="00AA1AF3"/>
    <w:rsid w:val="00AA36CD"/>
    <w:rsid w:val="00AA531B"/>
    <w:rsid w:val="00AA64CF"/>
    <w:rsid w:val="00AA68A7"/>
    <w:rsid w:val="00AA6CBD"/>
    <w:rsid w:val="00AB2679"/>
    <w:rsid w:val="00AB36E9"/>
    <w:rsid w:val="00AB4673"/>
    <w:rsid w:val="00AC2173"/>
    <w:rsid w:val="00AC565F"/>
    <w:rsid w:val="00AC6C00"/>
    <w:rsid w:val="00AC6CD5"/>
    <w:rsid w:val="00AD0F3F"/>
    <w:rsid w:val="00AD19A5"/>
    <w:rsid w:val="00AD281E"/>
    <w:rsid w:val="00AD2C37"/>
    <w:rsid w:val="00AD2EE7"/>
    <w:rsid w:val="00AD3024"/>
    <w:rsid w:val="00AD49B9"/>
    <w:rsid w:val="00AD6054"/>
    <w:rsid w:val="00AD6786"/>
    <w:rsid w:val="00AE0176"/>
    <w:rsid w:val="00AE3A3D"/>
    <w:rsid w:val="00AE4E16"/>
    <w:rsid w:val="00AF2DFD"/>
    <w:rsid w:val="00AF3DB7"/>
    <w:rsid w:val="00AF7930"/>
    <w:rsid w:val="00AF7A3C"/>
    <w:rsid w:val="00B00027"/>
    <w:rsid w:val="00B009AF"/>
    <w:rsid w:val="00B00CD8"/>
    <w:rsid w:val="00B024A5"/>
    <w:rsid w:val="00B030C1"/>
    <w:rsid w:val="00B05932"/>
    <w:rsid w:val="00B0655C"/>
    <w:rsid w:val="00B07E8A"/>
    <w:rsid w:val="00B10D03"/>
    <w:rsid w:val="00B17F22"/>
    <w:rsid w:val="00B24481"/>
    <w:rsid w:val="00B2495F"/>
    <w:rsid w:val="00B27BB9"/>
    <w:rsid w:val="00B30263"/>
    <w:rsid w:val="00B3206C"/>
    <w:rsid w:val="00B327E4"/>
    <w:rsid w:val="00B33F47"/>
    <w:rsid w:val="00B35DB4"/>
    <w:rsid w:val="00B46B50"/>
    <w:rsid w:val="00B47439"/>
    <w:rsid w:val="00B50129"/>
    <w:rsid w:val="00B514D1"/>
    <w:rsid w:val="00B52959"/>
    <w:rsid w:val="00B53B76"/>
    <w:rsid w:val="00B5530D"/>
    <w:rsid w:val="00B565A7"/>
    <w:rsid w:val="00B56FDC"/>
    <w:rsid w:val="00B576AC"/>
    <w:rsid w:val="00B61D52"/>
    <w:rsid w:val="00B62011"/>
    <w:rsid w:val="00B64EC2"/>
    <w:rsid w:val="00B64F7A"/>
    <w:rsid w:val="00B67485"/>
    <w:rsid w:val="00B705C6"/>
    <w:rsid w:val="00B72DA0"/>
    <w:rsid w:val="00B72F4E"/>
    <w:rsid w:val="00B73E60"/>
    <w:rsid w:val="00B8156E"/>
    <w:rsid w:val="00B830D8"/>
    <w:rsid w:val="00B83D79"/>
    <w:rsid w:val="00B84D04"/>
    <w:rsid w:val="00B905DD"/>
    <w:rsid w:val="00B9138A"/>
    <w:rsid w:val="00B96444"/>
    <w:rsid w:val="00BA3D6D"/>
    <w:rsid w:val="00BA53E2"/>
    <w:rsid w:val="00BA586C"/>
    <w:rsid w:val="00BA62A3"/>
    <w:rsid w:val="00BA731F"/>
    <w:rsid w:val="00BA7E85"/>
    <w:rsid w:val="00BB0A6F"/>
    <w:rsid w:val="00BB0D02"/>
    <w:rsid w:val="00BB23D1"/>
    <w:rsid w:val="00BB23DF"/>
    <w:rsid w:val="00BB28C8"/>
    <w:rsid w:val="00BB3733"/>
    <w:rsid w:val="00BB5E57"/>
    <w:rsid w:val="00BB6657"/>
    <w:rsid w:val="00BB68A8"/>
    <w:rsid w:val="00BC2E77"/>
    <w:rsid w:val="00BC38B9"/>
    <w:rsid w:val="00BD3121"/>
    <w:rsid w:val="00BE0252"/>
    <w:rsid w:val="00BF1978"/>
    <w:rsid w:val="00BF2C6C"/>
    <w:rsid w:val="00BF4AB1"/>
    <w:rsid w:val="00C01188"/>
    <w:rsid w:val="00C02C91"/>
    <w:rsid w:val="00C02F98"/>
    <w:rsid w:val="00C04582"/>
    <w:rsid w:val="00C064EA"/>
    <w:rsid w:val="00C11CCB"/>
    <w:rsid w:val="00C14B8B"/>
    <w:rsid w:val="00C150F0"/>
    <w:rsid w:val="00C16FA0"/>
    <w:rsid w:val="00C214E8"/>
    <w:rsid w:val="00C23698"/>
    <w:rsid w:val="00C24A0B"/>
    <w:rsid w:val="00C25EA2"/>
    <w:rsid w:val="00C26220"/>
    <w:rsid w:val="00C338E7"/>
    <w:rsid w:val="00C340FD"/>
    <w:rsid w:val="00C374EA"/>
    <w:rsid w:val="00C37D58"/>
    <w:rsid w:val="00C40490"/>
    <w:rsid w:val="00C44136"/>
    <w:rsid w:val="00C463A9"/>
    <w:rsid w:val="00C465CF"/>
    <w:rsid w:val="00C46FA5"/>
    <w:rsid w:val="00C5275B"/>
    <w:rsid w:val="00C5546C"/>
    <w:rsid w:val="00C5595A"/>
    <w:rsid w:val="00C57E70"/>
    <w:rsid w:val="00C6013E"/>
    <w:rsid w:val="00C61DBF"/>
    <w:rsid w:val="00C62FA9"/>
    <w:rsid w:val="00C64016"/>
    <w:rsid w:val="00C71B23"/>
    <w:rsid w:val="00C72D21"/>
    <w:rsid w:val="00C73353"/>
    <w:rsid w:val="00C741C0"/>
    <w:rsid w:val="00C741EC"/>
    <w:rsid w:val="00C74373"/>
    <w:rsid w:val="00C74E17"/>
    <w:rsid w:val="00C77633"/>
    <w:rsid w:val="00C80205"/>
    <w:rsid w:val="00C829EF"/>
    <w:rsid w:val="00C855D6"/>
    <w:rsid w:val="00C905FA"/>
    <w:rsid w:val="00C90759"/>
    <w:rsid w:val="00C912B0"/>
    <w:rsid w:val="00C912B4"/>
    <w:rsid w:val="00C946C6"/>
    <w:rsid w:val="00C95DBD"/>
    <w:rsid w:val="00C96030"/>
    <w:rsid w:val="00C97A45"/>
    <w:rsid w:val="00CB234D"/>
    <w:rsid w:val="00CB6934"/>
    <w:rsid w:val="00CC1A87"/>
    <w:rsid w:val="00CC4C47"/>
    <w:rsid w:val="00CC50F9"/>
    <w:rsid w:val="00CC73C1"/>
    <w:rsid w:val="00CC79C6"/>
    <w:rsid w:val="00CC79FD"/>
    <w:rsid w:val="00CD0628"/>
    <w:rsid w:val="00CD0C23"/>
    <w:rsid w:val="00CD14F3"/>
    <w:rsid w:val="00CD3834"/>
    <w:rsid w:val="00CD4C97"/>
    <w:rsid w:val="00CD4D44"/>
    <w:rsid w:val="00CD5028"/>
    <w:rsid w:val="00CD50BD"/>
    <w:rsid w:val="00CD5F5A"/>
    <w:rsid w:val="00CD634C"/>
    <w:rsid w:val="00CD6379"/>
    <w:rsid w:val="00CD7154"/>
    <w:rsid w:val="00CE2705"/>
    <w:rsid w:val="00CE3502"/>
    <w:rsid w:val="00CE4E0B"/>
    <w:rsid w:val="00CE7CB3"/>
    <w:rsid w:val="00CF2893"/>
    <w:rsid w:val="00CF3AD0"/>
    <w:rsid w:val="00CF3D77"/>
    <w:rsid w:val="00CF5A92"/>
    <w:rsid w:val="00CF5C7D"/>
    <w:rsid w:val="00CF6CA0"/>
    <w:rsid w:val="00D00A01"/>
    <w:rsid w:val="00D02C04"/>
    <w:rsid w:val="00D03E87"/>
    <w:rsid w:val="00D17921"/>
    <w:rsid w:val="00D17B83"/>
    <w:rsid w:val="00D2624A"/>
    <w:rsid w:val="00D264A8"/>
    <w:rsid w:val="00D32C13"/>
    <w:rsid w:val="00D32FF1"/>
    <w:rsid w:val="00D33F47"/>
    <w:rsid w:val="00D34CA3"/>
    <w:rsid w:val="00D36F29"/>
    <w:rsid w:val="00D401A0"/>
    <w:rsid w:val="00D412B9"/>
    <w:rsid w:val="00D439A4"/>
    <w:rsid w:val="00D44A9A"/>
    <w:rsid w:val="00D45E31"/>
    <w:rsid w:val="00D45F95"/>
    <w:rsid w:val="00D46D89"/>
    <w:rsid w:val="00D4708F"/>
    <w:rsid w:val="00D47C28"/>
    <w:rsid w:val="00D52664"/>
    <w:rsid w:val="00D5292C"/>
    <w:rsid w:val="00D57BFB"/>
    <w:rsid w:val="00D57E78"/>
    <w:rsid w:val="00D57E96"/>
    <w:rsid w:val="00D6099A"/>
    <w:rsid w:val="00D64DDF"/>
    <w:rsid w:val="00D656F1"/>
    <w:rsid w:val="00D729E3"/>
    <w:rsid w:val="00D83101"/>
    <w:rsid w:val="00D83DB7"/>
    <w:rsid w:val="00D85A32"/>
    <w:rsid w:val="00D86114"/>
    <w:rsid w:val="00D9083F"/>
    <w:rsid w:val="00D90B2D"/>
    <w:rsid w:val="00D9196F"/>
    <w:rsid w:val="00D92B26"/>
    <w:rsid w:val="00D960A0"/>
    <w:rsid w:val="00D96F8D"/>
    <w:rsid w:val="00DA04B2"/>
    <w:rsid w:val="00DA3018"/>
    <w:rsid w:val="00DA4267"/>
    <w:rsid w:val="00DA70C2"/>
    <w:rsid w:val="00DB0753"/>
    <w:rsid w:val="00DB21DD"/>
    <w:rsid w:val="00DB25DA"/>
    <w:rsid w:val="00DB404A"/>
    <w:rsid w:val="00DB5453"/>
    <w:rsid w:val="00DB6859"/>
    <w:rsid w:val="00DB6F63"/>
    <w:rsid w:val="00DC1943"/>
    <w:rsid w:val="00DC2A55"/>
    <w:rsid w:val="00DC465D"/>
    <w:rsid w:val="00DC591D"/>
    <w:rsid w:val="00DC5B50"/>
    <w:rsid w:val="00DD1BD8"/>
    <w:rsid w:val="00DD45BE"/>
    <w:rsid w:val="00DD6007"/>
    <w:rsid w:val="00DE0B4E"/>
    <w:rsid w:val="00DE30A0"/>
    <w:rsid w:val="00DE4E4C"/>
    <w:rsid w:val="00DE5BC7"/>
    <w:rsid w:val="00DE7185"/>
    <w:rsid w:val="00DF11C0"/>
    <w:rsid w:val="00DF187F"/>
    <w:rsid w:val="00DF7E1B"/>
    <w:rsid w:val="00E005AE"/>
    <w:rsid w:val="00E005E1"/>
    <w:rsid w:val="00E0655C"/>
    <w:rsid w:val="00E072E6"/>
    <w:rsid w:val="00E11C3F"/>
    <w:rsid w:val="00E131D8"/>
    <w:rsid w:val="00E13DD5"/>
    <w:rsid w:val="00E1469B"/>
    <w:rsid w:val="00E148D6"/>
    <w:rsid w:val="00E16EB9"/>
    <w:rsid w:val="00E173A1"/>
    <w:rsid w:val="00E21679"/>
    <w:rsid w:val="00E22104"/>
    <w:rsid w:val="00E231D6"/>
    <w:rsid w:val="00E26848"/>
    <w:rsid w:val="00E30C89"/>
    <w:rsid w:val="00E33196"/>
    <w:rsid w:val="00E34261"/>
    <w:rsid w:val="00E3428A"/>
    <w:rsid w:val="00E34D7F"/>
    <w:rsid w:val="00E35EF0"/>
    <w:rsid w:val="00E36C4F"/>
    <w:rsid w:val="00E3777D"/>
    <w:rsid w:val="00E37DCB"/>
    <w:rsid w:val="00E40AB5"/>
    <w:rsid w:val="00E41E8A"/>
    <w:rsid w:val="00E4369C"/>
    <w:rsid w:val="00E436A2"/>
    <w:rsid w:val="00E43BF1"/>
    <w:rsid w:val="00E459E4"/>
    <w:rsid w:val="00E461E4"/>
    <w:rsid w:val="00E470E2"/>
    <w:rsid w:val="00E47357"/>
    <w:rsid w:val="00E476FD"/>
    <w:rsid w:val="00E50625"/>
    <w:rsid w:val="00E51955"/>
    <w:rsid w:val="00E53057"/>
    <w:rsid w:val="00E557AD"/>
    <w:rsid w:val="00E560F2"/>
    <w:rsid w:val="00E56443"/>
    <w:rsid w:val="00E5716A"/>
    <w:rsid w:val="00E57C19"/>
    <w:rsid w:val="00E60FE5"/>
    <w:rsid w:val="00E63A8F"/>
    <w:rsid w:val="00E64001"/>
    <w:rsid w:val="00E655A1"/>
    <w:rsid w:val="00E665CE"/>
    <w:rsid w:val="00E70AAC"/>
    <w:rsid w:val="00E70BFD"/>
    <w:rsid w:val="00E71CA6"/>
    <w:rsid w:val="00E726E5"/>
    <w:rsid w:val="00E74993"/>
    <w:rsid w:val="00E74D5B"/>
    <w:rsid w:val="00E752F4"/>
    <w:rsid w:val="00E77B65"/>
    <w:rsid w:val="00E81788"/>
    <w:rsid w:val="00E81CEE"/>
    <w:rsid w:val="00E8568E"/>
    <w:rsid w:val="00E8779F"/>
    <w:rsid w:val="00E94C95"/>
    <w:rsid w:val="00E96497"/>
    <w:rsid w:val="00E97594"/>
    <w:rsid w:val="00EA11EF"/>
    <w:rsid w:val="00EA1D2D"/>
    <w:rsid w:val="00EA3702"/>
    <w:rsid w:val="00EA3FAF"/>
    <w:rsid w:val="00EA452C"/>
    <w:rsid w:val="00EB0806"/>
    <w:rsid w:val="00EB1A3A"/>
    <w:rsid w:val="00EB3F7D"/>
    <w:rsid w:val="00EB3FCE"/>
    <w:rsid w:val="00EB5B4B"/>
    <w:rsid w:val="00EB5D6A"/>
    <w:rsid w:val="00EC00D5"/>
    <w:rsid w:val="00EC1F90"/>
    <w:rsid w:val="00EC2010"/>
    <w:rsid w:val="00EC3228"/>
    <w:rsid w:val="00EC3DB9"/>
    <w:rsid w:val="00EC65D4"/>
    <w:rsid w:val="00EC73E2"/>
    <w:rsid w:val="00ED1FF4"/>
    <w:rsid w:val="00ED3840"/>
    <w:rsid w:val="00ED651B"/>
    <w:rsid w:val="00ED7E23"/>
    <w:rsid w:val="00EE0813"/>
    <w:rsid w:val="00EE17AB"/>
    <w:rsid w:val="00EE4A2C"/>
    <w:rsid w:val="00EF1723"/>
    <w:rsid w:val="00EF39D9"/>
    <w:rsid w:val="00EF5262"/>
    <w:rsid w:val="00EF58F6"/>
    <w:rsid w:val="00EF6AAE"/>
    <w:rsid w:val="00F0054D"/>
    <w:rsid w:val="00F010B2"/>
    <w:rsid w:val="00F02B07"/>
    <w:rsid w:val="00F05B5D"/>
    <w:rsid w:val="00F10472"/>
    <w:rsid w:val="00F12461"/>
    <w:rsid w:val="00F169D7"/>
    <w:rsid w:val="00F24C94"/>
    <w:rsid w:val="00F25E71"/>
    <w:rsid w:val="00F27BBE"/>
    <w:rsid w:val="00F36FA2"/>
    <w:rsid w:val="00F36FF8"/>
    <w:rsid w:val="00F37795"/>
    <w:rsid w:val="00F41CE5"/>
    <w:rsid w:val="00F41D87"/>
    <w:rsid w:val="00F44C73"/>
    <w:rsid w:val="00F4511D"/>
    <w:rsid w:val="00F45592"/>
    <w:rsid w:val="00F46A63"/>
    <w:rsid w:val="00F504D4"/>
    <w:rsid w:val="00F513C8"/>
    <w:rsid w:val="00F51709"/>
    <w:rsid w:val="00F525BD"/>
    <w:rsid w:val="00F53C27"/>
    <w:rsid w:val="00F54701"/>
    <w:rsid w:val="00F553E1"/>
    <w:rsid w:val="00F55AC0"/>
    <w:rsid w:val="00F64C11"/>
    <w:rsid w:val="00F65119"/>
    <w:rsid w:val="00F7105F"/>
    <w:rsid w:val="00F758FD"/>
    <w:rsid w:val="00F767E9"/>
    <w:rsid w:val="00F82AFC"/>
    <w:rsid w:val="00F83019"/>
    <w:rsid w:val="00F83DE8"/>
    <w:rsid w:val="00F84C4D"/>
    <w:rsid w:val="00F84F05"/>
    <w:rsid w:val="00F8520A"/>
    <w:rsid w:val="00F878F0"/>
    <w:rsid w:val="00F91A7C"/>
    <w:rsid w:val="00F92046"/>
    <w:rsid w:val="00F9616E"/>
    <w:rsid w:val="00F963BB"/>
    <w:rsid w:val="00F965A0"/>
    <w:rsid w:val="00F97016"/>
    <w:rsid w:val="00F97C22"/>
    <w:rsid w:val="00FA0EB4"/>
    <w:rsid w:val="00FA2602"/>
    <w:rsid w:val="00FA49F6"/>
    <w:rsid w:val="00FA4E50"/>
    <w:rsid w:val="00FA6AF3"/>
    <w:rsid w:val="00FA6CDF"/>
    <w:rsid w:val="00FA7D79"/>
    <w:rsid w:val="00FB016D"/>
    <w:rsid w:val="00FB0AE8"/>
    <w:rsid w:val="00FB0F44"/>
    <w:rsid w:val="00FB4BB9"/>
    <w:rsid w:val="00FB69F5"/>
    <w:rsid w:val="00FC0346"/>
    <w:rsid w:val="00FC1B85"/>
    <w:rsid w:val="00FC3F87"/>
    <w:rsid w:val="00FC4891"/>
    <w:rsid w:val="00FC5E0E"/>
    <w:rsid w:val="00FC68B5"/>
    <w:rsid w:val="00FD663A"/>
    <w:rsid w:val="00FE402D"/>
    <w:rsid w:val="00FE59C1"/>
    <w:rsid w:val="00FF06AA"/>
    <w:rsid w:val="00FF39A7"/>
    <w:rsid w:val="00FF426E"/>
    <w:rsid w:val="00FF4566"/>
    <w:rsid w:val="00FF4725"/>
    <w:rsid w:val="00FF681C"/>
    <w:rsid w:val="00FF731F"/>
    <w:rsid w:val="00FF7A63"/>
    <w:rsid w:val="00FF7BD6"/>
  </w:rsids>
  <m:mathPr>
    <m:mathFont m:val="Cambria Math"/>
    <m:brkBin m:val="before"/>
    <m:brkBinSub m:val="--"/>
    <m:smallFrac m:val="0"/>
    <m:dispDef/>
    <m:lMargin m:val="0"/>
    <m:rMargin m:val="0"/>
    <m:defJc m:val="centerGroup"/>
    <m:wrapIndent m:val="1440"/>
    <m:intLim m:val="subSup"/>
    <m:naryLim m:val="undOvr"/>
  </m:mathPr>
  <w:themeFontLang w:val="es-CR"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5858F7"/>
  <w15:chartTrackingRefBased/>
  <w15:docId w15:val="{A98EA419-32A0-49A3-9047-1347F69BA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qFormat="1"/>
    <w:lsdException w:name="toc 1" w:uiPriority="39"/>
    <w:lsdException w:name="toc 2" w:uiPriority="39"/>
    <w:lsdException w:name="toc 3" w:uiPriority="3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60"/>
      <w:ind w:left="221"/>
      <w:jc w:val="both"/>
    </w:pPr>
    <w:rPr>
      <w:rFonts w:ascii="Arial" w:hAnsi="Arial"/>
      <w:snapToGrid w:val="0"/>
      <w:sz w:val="22"/>
      <w:lang w:eastAsia="es-ES"/>
    </w:rPr>
  </w:style>
  <w:style w:type="paragraph" w:styleId="Ttulo1">
    <w:name w:val="heading 1"/>
    <w:basedOn w:val="Normal"/>
    <w:next w:val="Normal"/>
    <w:link w:val="Ttulo1Car"/>
    <w:qFormat/>
    <w:rsid w:val="000B0DDB"/>
    <w:pPr>
      <w:keepNext/>
      <w:numPr>
        <w:numId w:val="1"/>
      </w:numPr>
      <w:spacing w:before="120" w:after="120"/>
      <w:outlineLvl w:val="0"/>
    </w:pPr>
    <w:rPr>
      <w:b/>
      <w:sz w:val="28"/>
    </w:rPr>
  </w:style>
  <w:style w:type="paragraph" w:styleId="Ttulo2">
    <w:name w:val="heading 2"/>
    <w:basedOn w:val="Normal"/>
    <w:next w:val="Normal"/>
    <w:link w:val="Ttulo2Car"/>
    <w:qFormat/>
    <w:pPr>
      <w:keepNext/>
      <w:numPr>
        <w:ilvl w:val="1"/>
        <w:numId w:val="1"/>
      </w:numPr>
      <w:spacing w:before="120"/>
      <w:outlineLvl w:val="1"/>
    </w:pPr>
    <w:rPr>
      <w:b/>
      <w:sz w:val="24"/>
      <w:lang w:val="es-MX"/>
    </w:rPr>
  </w:style>
  <w:style w:type="paragraph" w:styleId="Ttulo3">
    <w:name w:val="heading 3"/>
    <w:basedOn w:val="Normal"/>
    <w:next w:val="Normal"/>
    <w:qFormat/>
    <w:pPr>
      <w:keepNext/>
      <w:numPr>
        <w:ilvl w:val="2"/>
        <w:numId w:val="1"/>
      </w:numPr>
      <w:spacing w:before="120" w:after="120"/>
      <w:outlineLvl w:val="2"/>
    </w:pPr>
    <w:rPr>
      <w:snapToGrid/>
      <w:sz w:val="24"/>
    </w:rPr>
  </w:style>
  <w:style w:type="paragraph" w:styleId="Ttulo4">
    <w:name w:val="heading 4"/>
    <w:basedOn w:val="Normal"/>
    <w:next w:val="Normal"/>
    <w:qFormat/>
    <w:pPr>
      <w:keepNext/>
      <w:jc w:val="center"/>
      <w:outlineLvl w:val="3"/>
    </w:pPr>
    <w:rPr>
      <w:b/>
      <w:lang w:val="es-MX"/>
    </w:rPr>
  </w:style>
  <w:style w:type="paragraph" w:styleId="Ttulo5">
    <w:name w:val="heading 5"/>
    <w:basedOn w:val="Normal"/>
    <w:next w:val="Normal"/>
    <w:qFormat/>
    <w:pPr>
      <w:keepNext/>
      <w:jc w:val="center"/>
      <w:outlineLvl w:val="4"/>
    </w:pPr>
    <w:rPr>
      <w:b/>
      <w:sz w:val="32"/>
      <w:lang w:val="es-MX"/>
    </w:rPr>
  </w:style>
  <w:style w:type="paragraph" w:styleId="Ttulo6">
    <w:name w:val="heading 6"/>
    <w:basedOn w:val="Normal"/>
    <w:next w:val="Normal"/>
    <w:qFormat/>
    <w:pPr>
      <w:keepNext/>
      <w:jc w:val="center"/>
      <w:outlineLvl w:val="5"/>
    </w:pPr>
    <w:rPr>
      <w:b/>
      <w:sz w:val="28"/>
      <w:lang w:val="es-MX"/>
    </w:rPr>
  </w:style>
  <w:style w:type="paragraph" w:styleId="Ttulo7">
    <w:name w:val="heading 7"/>
    <w:basedOn w:val="Normal"/>
    <w:next w:val="Normal"/>
    <w:qFormat/>
    <w:pPr>
      <w:keepNext/>
      <w:jc w:val="center"/>
      <w:outlineLvl w:val="6"/>
    </w:pPr>
    <w:rPr>
      <w:b/>
      <w:sz w:val="24"/>
      <w:lang w:val="es-MX"/>
    </w:rPr>
  </w:style>
  <w:style w:type="paragraph" w:styleId="Ttulo8">
    <w:name w:val="heading 8"/>
    <w:basedOn w:val="Normal"/>
    <w:next w:val="Normal"/>
    <w:uiPriority w:val="9"/>
    <w:qFormat/>
    <w:pPr>
      <w:keepNext/>
      <w:jc w:val="center"/>
      <w:outlineLvl w:val="7"/>
    </w:pPr>
    <w:rPr>
      <w:b/>
      <w:color w:val="000000"/>
      <w:sz w:val="24"/>
      <w:lang w:val="es-ES"/>
    </w:rPr>
  </w:style>
  <w:style w:type="paragraph" w:styleId="Ttulo9">
    <w:name w:val="heading 9"/>
    <w:basedOn w:val="Normal"/>
    <w:next w:val="Normal"/>
    <w:qFormat/>
    <w:pPr>
      <w:keepNext/>
      <w:outlineLvl w:val="8"/>
    </w:pPr>
    <w:rPr>
      <w:b/>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A112C"/>
    <w:rPr>
      <w:rFonts w:ascii="Arial" w:hAnsi="Arial"/>
      <w:b/>
      <w:snapToGrid w:val="0"/>
      <w:sz w:val="24"/>
      <w:lang w:val="es-MX" w:eastAsia="es-ES"/>
    </w:rPr>
  </w:style>
  <w:style w:type="paragraph" w:styleId="Textoindependiente">
    <w:name w:val="Body Text"/>
    <w:basedOn w:val="Normal"/>
    <w:rPr>
      <w:lang w:val="es-ES"/>
    </w:rPr>
  </w:style>
  <w:style w:type="paragraph" w:styleId="Encabezado">
    <w:name w:val="header"/>
    <w:aliases w:val="encabezado"/>
    <w:basedOn w:val="Normal"/>
    <w:link w:val="EncabezadoCar"/>
    <w:uiPriority w:val="99"/>
    <w:pPr>
      <w:tabs>
        <w:tab w:val="center" w:pos="4252"/>
        <w:tab w:val="right" w:pos="8504"/>
      </w:tabs>
      <w:spacing w:after="120"/>
    </w:pPr>
    <w:rPr>
      <w:b/>
      <w:snapToGrid/>
      <w:sz w:val="24"/>
      <w:lang w:val="en-US"/>
    </w:rPr>
  </w:style>
  <w:style w:type="paragraph" w:styleId="TDC1">
    <w:name w:val="toc 1"/>
    <w:basedOn w:val="Normal"/>
    <w:next w:val="Normal"/>
    <w:autoRedefine/>
    <w:uiPriority w:val="39"/>
    <w:rsid w:val="00B514D1"/>
    <w:pPr>
      <w:shd w:val="clear" w:color="auto" w:fill="FFFFFF" w:themeFill="background1"/>
      <w:tabs>
        <w:tab w:val="left" w:pos="440"/>
        <w:tab w:val="right" w:leader="dot" w:pos="9394"/>
      </w:tabs>
      <w:spacing w:before="120" w:after="120"/>
      <w:jc w:val="left"/>
    </w:pPr>
    <w:rPr>
      <w:rFonts w:ascii="Times New Roman" w:hAnsi="Times New Roman"/>
      <w:b/>
      <w:caps/>
      <w:sz w:val="20"/>
    </w:rPr>
  </w:style>
  <w:style w:type="paragraph" w:styleId="TDC2">
    <w:name w:val="toc 2"/>
    <w:basedOn w:val="Normal"/>
    <w:next w:val="Normal"/>
    <w:autoRedefine/>
    <w:uiPriority w:val="39"/>
    <w:pPr>
      <w:spacing w:after="0"/>
      <w:ind w:left="220"/>
      <w:jc w:val="left"/>
    </w:pPr>
    <w:rPr>
      <w:rFonts w:ascii="Times New Roman" w:hAnsi="Times New Roman"/>
      <w:smallCaps/>
      <w:sz w:val="20"/>
    </w:rPr>
  </w:style>
  <w:style w:type="paragraph" w:styleId="TDC3">
    <w:name w:val="toc 3"/>
    <w:basedOn w:val="Normal"/>
    <w:next w:val="Normal"/>
    <w:autoRedefine/>
    <w:uiPriority w:val="39"/>
    <w:pPr>
      <w:spacing w:after="0"/>
      <w:ind w:left="440"/>
      <w:jc w:val="left"/>
    </w:pPr>
    <w:rPr>
      <w:rFonts w:ascii="Times New Roman" w:hAnsi="Times New Roman"/>
      <w:i/>
      <w:sz w:val="20"/>
    </w:rPr>
  </w:style>
  <w:style w:type="paragraph" w:styleId="TDC4">
    <w:name w:val="toc 4"/>
    <w:basedOn w:val="Normal"/>
    <w:next w:val="Normal"/>
    <w:autoRedefine/>
    <w:semiHidden/>
    <w:pPr>
      <w:spacing w:after="0"/>
      <w:ind w:left="660"/>
      <w:jc w:val="left"/>
    </w:pPr>
    <w:rPr>
      <w:rFonts w:ascii="Times New Roman" w:hAnsi="Times New Roman"/>
      <w:sz w:val="18"/>
    </w:rPr>
  </w:style>
  <w:style w:type="paragraph" w:styleId="TDC5">
    <w:name w:val="toc 5"/>
    <w:basedOn w:val="Normal"/>
    <w:next w:val="Normal"/>
    <w:autoRedefine/>
    <w:semiHidden/>
    <w:pPr>
      <w:spacing w:after="0"/>
      <w:ind w:left="880"/>
      <w:jc w:val="left"/>
    </w:pPr>
    <w:rPr>
      <w:rFonts w:ascii="Times New Roman" w:hAnsi="Times New Roman"/>
      <w:sz w:val="18"/>
    </w:rPr>
  </w:style>
  <w:style w:type="paragraph" w:styleId="TDC6">
    <w:name w:val="toc 6"/>
    <w:basedOn w:val="Normal"/>
    <w:next w:val="Normal"/>
    <w:autoRedefine/>
    <w:semiHidden/>
    <w:pPr>
      <w:spacing w:after="0"/>
      <w:ind w:left="1100"/>
      <w:jc w:val="left"/>
    </w:pPr>
    <w:rPr>
      <w:rFonts w:ascii="Times New Roman" w:hAnsi="Times New Roman"/>
      <w:sz w:val="18"/>
    </w:rPr>
  </w:style>
  <w:style w:type="paragraph" w:styleId="TDC7">
    <w:name w:val="toc 7"/>
    <w:basedOn w:val="Normal"/>
    <w:next w:val="Normal"/>
    <w:autoRedefine/>
    <w:semiHidden/>
    <w:pPr>
      <w:spacing w:after="0"/>
      <w:ind w:left="1320"/>
      <w:jc w:val="left"/>
    </w:pPr>
    <w:rPr>
      <w:rFonts w:ascii="Times New Roman" w:hAnsi="Times New Roman"/>
      <w:sz w:val="18"/>
    </w:rPr>
  </w:style>
  <w:style w:type="paragraph" w:styleId="TDC8">
    <w:name w:val="toc 8"/>
    <w:basedOn w:val="Normal"/>
    <w:next w:val="Normal"/>
    <w:autoRedefine/>
    <w:semiHidden/>
    <w:pPr>
      <w:spacing w:after="0"/>
      <w:ind w:left="1540"/>
      <w:jc w:val="left"/>
    </w:pPr>
    <w:rPr>
      <w:rFonts w:ascii="Times New Roman" w:hAnsi="Times New Roman"/>
      <w:sz w:val="18"/>
    </w:rPr>
  </w:style>
  <w:style w:type="paragraph" w:styleId="TDC9">
    <w:name w:val="toc 9"/>
    <w:basedOn w:val="Normal"/>
    <w:next w:val="Normal"/>
    <w:autoRedefine/>
    <w:semiHidden/>
    <w:pPr>
      <w:spacing w:after="0"/>
      <w:ind w:left="1760"/>
      <w:jc w:val="left"/>
    </w:pPr>
    <w:rPr>
      <w:rFonts w:ascii="Times New Roman" w:hAnsi="Times New Roman"/>
      <w:sz w:val="18"/>
    </w:rPr>
  </w:style>
  <w:style w:type="paragraph" w:styleId="Textoindependiente2">
    <w:name w:val="Body Text 2"/>
    <w:basedOn w:val="Normal"/>
    <w:pPr>
      <w:jc w:val="center"/>
    </w:pPr>
    <w:rPr>
      <w:b/>
      <w:sz w:val="36"/>
      <w:lang w:val="es-MX"/>
    </w:rPr>
  </w:style>
  <w:style w:type="paragraph" w:styleId="Piedepgina">
    <w:name w:val="footer"/>
    <w:basedOn w:val="Normal"/>
    <w:link w:val="PiedepginaCar"/>
    <w:pPr>
      <w:tabs>
        <w:tab w:val="center" w:pos="4419"/>
        <w:tab w:val="right" w:pos="8838"/>
      </w:tabs>
    </w:pPr>
  </w:style>
  <w:style w:type="paragraph" w:customStyle="1" w:styleId="TableBody">
    <w:name w:val="Table Body"/>
    <w:basedOn w:val="Normal"/>
    <w:pPr>
      <w:spacing w:after="0"/>
      <w:jc w:val="left"/>
    </w:pPr>
    <w:rPr>
      <w:rFonts w:ascii="Times New Roman" w:hAnsi="Times New Roman"/>
      <w:snapToGrid/>
      <w:sz w:val="20"/>
      <w:lang w:val="en-US"/>
    </w:rPr>
  </w:style>
  <w:style w:type="paragraph" w:customStyle="1" w:styleId="TableHeader">
    <w:name w:val="Table Header"/>
    <w:basedOn w:val="Normal"/>
    <w:pPr>
      <w:shd w:val="pct30" w:color="auto" w:fill="auto"/>
      <w:spacing w:after="0"/>
      <w:jc w:val="left"/>
    </w:pPr>
    <w:rPr>
      <w:b/>
      <w:snapToGrid/>
      <w:sz w:val="18"/>
      <w:lang w:val="en-US"/>
    </w:rPr>
  </w:style>
  <w:style w:type="paragraph" w:styleId="Sangradetextonormal">
    <w:name w:val="Body Text Indent"/>
    <w:basedOn w:val="Normal"/>
    <w:pPr>
      <w:ind w:left="708"/>
    </w:pPr>
    <w:rPr>
      <w:lang w:val="es-ES"/>
    </w:rPr>
  </w:style>
  <w:style w:type="paragraph" w:styleId="Textoindependiente3">
    <w:name w:val="Body Text 3"/>
    <w:basedOn w:val="Normal"/>
    <w:link w:val="Textoindependiente3Car"/>
    <w:rPr>
      <w:color w:val="FF0000"/>
    </w:rPr>
  </w:style>
  <w:style w:type="character" w:customStyle="1" w:styleId="Textoindependiente3Car">
    <w:name w:val="Texto independiente 3 Car"/>
    <w:basedOn w:val="Fuentedeprrafopredeter"/>
    <w:link w:val="Textoindependiente3"/>
    <w:rsid w:val="006A112C"/>
    <w:rPr>
      <w:rFonts w:ascii="Arial" w:hAnsi="Arial"/>
      <w:snapToGrid w:val="0"/>
      <w:color w:val="FF0000"/>
      <w:sz w:val="22"/>
      <w:lang w:val="es-CR"/>
    </w:rPr>
  </w:style>
  <w:style w:type="paragraph" w:styleId="Textonotapie">
    <w:name w:val="footnote text"/>
    <w:basedOn w:val="Normal"/>
    <w:semiHidden/>
    <w:rPr>
      <w:sz w:val="20"/>
    </w:rPr>
  </w:style>
  <w:style w:type="character" w:styleId="Refdenotaalpie">
    <w:name w:val="footnote reference"/>
    <w:basedOn w:val="Fuentedeprrafopredeter"/>
    <w:semiHidden/>
    <w:rPr>
      <w:vertAlign w:val="superscript"/>
    </w:rPr>
  </w:style>
  <w:style w:type="character" w:styleId="Hipervnculo">
    <w:name w:val="Hyperlink"/>
    <w:basedOn w:val="Fuentedeprrafopredeter"/>
    <w:uiPriority w:val="99"/>
    <w:rPr>
      <w:color w:val="0000FF"/>
      <w:u w:val="single"/>
    </w:rPr>
  </w:style>
  <w:style w:type="character" w:styleId="Hipervnculovisitado">
    <w:name w:val="FollowedHyperlink"/>
    <w:basedOn w:val="Fuentedeprrafopredeter"/>
    <w:rPr>
      <w:color w:val="800080"/>
      <w:u w:val="single"/>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pPr>
    <w:rPr>
      <w:rFonts w:ascii="Times New Roman" w:hAnsi="Times New Roman"/>
      <w:snapToGrid/>
      <w:sz w:val="24"/>
      <w:szCs w:val="24"/>
      <w:lang w:val="en-US" w:eastAsia="en-U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snapToGrid/>
      <w:sz w:val="24"/>
      <w:szCs w:val="24"/>
      <w:lang w:val="en-US" w:eastAsia="en-U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napToGrid/>
      <w:sz w:val="24"/>
      <w:szCs w:val="24"/>
      <w:lang w:val="en-US" w:eastAsia="en-US"/>
    </w:rPr>
  </w:style>
  <w:style w:type="paragraph" w:customStyle="1" w:styleId="xl25">
    <w:name w:val="xl2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Arial"/>
      <w:b/>
      <w:bCs/>
      <w:snapToGrid/>
      <w:sz w:val="24"/>
      <w:szCs w:val="24"/>
      <w:lang w:val="en-US" w:eastAsia="en-U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napToGrid/>
      <w:sz w:val="24"/>
      <w:szCs w:val="24"/>
      <w:lang w:val="en-US" w:eastAsia="en-U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Arial"/>
      <w:b/>
      <w:bCs/>
      <w:i/>
      <w:iCs/>
      <w:snapToGrid/>
      <w:sz w:val="24"/>
      <w:szCs w:val="24"/>
      <w:lang w:val="en-US" w:eastAsia="en-US"/>
    </w:rPr>
  </w:style>
  <w:style w:type="paragraph" w:customStyle="1" w:styleId="EstiloTtulo1Arial12pt">
    <w:name w:val="Estilo Título 1 + Arial 12 pt"/>
    <w:basedOn w:val="Ttulo1"/>
    <w:pPr>
      <w:keepNext w:val="0"/>
      <w:numPr>
        <w:numId w:val="2"/>
      </w:numPr>
      <w:spacing w:before="240" w:after="0"/>
      <w:jc w:val="left"/>
    </w:pPr>
    <w:rPr>
      <w:bCs/>
      <w:snapToGrid/>
      <w:sz w:val="24"/>
      <w:u w:val="single"/>
      <w:lang w:eastAsia="en-US"/>
    </w:rPr>
  </w:style>
  <w:style w:type="paragraph" w:customStyle="1" w:styleId="Trabajo">
    <w:name w:val="Trabajo"/>
    <w:pPr>
      <w:spacing w:line="360" w:lineRule="auto"/>
      <w:ind w:left="221"/>
      <w:jc w:val="both"/>
    </w:pPr>
    <w:rPr>
      <w:rFonts w:ascii="Arial" w:hAnsi="Arial"/>
      <w:lang w:val="es-ES" w:eastAsia="es-ES"/>
    </w:rPr>
  </w:style>
  <w:style w:type="character" w:styleId="Refdecomentario">
    <w:name w:val="annotation reference"/>
    <w:basedOn w:val="Fuentedeprrafopredeter"/>
    <w:semiHidden/>
    <w:rPr>
      <w:sz w:val="16"/>
      <w:szCs w:val="16"/>
    </w:rPr>
  </w:style>
  <w:style w:type="paragraph" w:styleId="Textocomentario">
    <w:name w:val="annotation text"/>
    <w:basedOn w:val="Normal"/>
    <w:link w:val="TextocomentarioCar"/>
    <w:semiHidden/>
    <w:rPr>
      <w:sz w:val="20"/>
    </w:rPr>
  </w:style>
  <w:style w:type="character" w:customStyle="1" w:styleId="TextocomentarioCar">
    <w:name w:val="Texto comentario Car"/>
    <w:basedOn w:val="Fuentedeprrafopredeter"/>
    <w:link w:val="Textocomentario"/>
    <w:semiHidden/>
    <w:rsid w:val="006A112C"/>
    <w:rPr>
      <w:rFonts w:ascii="Arial" w:hAnsi="Arial"/>
      <w:snapToGrid w:val="0"/>
      <w:lang w:val="es-CR"/>
    </w:rPr>
  </w:style>
  <w:style w:type="paragraph" w:styleId="Asuntodelcomentario">
    <w:name w:val="annotation subject"/>
    <w:basedOn w:val="Textocomentario"/>
    <w:next w:val="Textocomentario"/>
    <w:link w:val="AsuntodelcomentarioCar"/>
    <w:rPr>
      <w:b/>
      <w:bCs/>
    </w:rPr>
  </w:style>
  <w:style w:type="character" w:customStyle="1" w:styleId="AsuntodelcomentarioCar">
    <w:name w:val="Asunto del comentario Car"/>
    <w:basedOn w:val="TextocomentarioCar"/>
    <w:link w:val="Asuntodelcomentario"/>
    <w:rsid w:val="006A112C"/>
    <w:rPr>
      <w:rFonts w:ascii="Arial" w:hAnsi="Arial"/>
      <w:b/>
      <w:bCs/>
      <w:snapToGrid w:val="0"/>
      <w:lang w:val="es-CR"/>
    </w:rPr>
  </w:style>
  <w:style w:type="paragraph" w:styleId="Textodeglobo">
    <w:name w:val="Balloon Text"/>
    <w:basedOn w:val="Normal"/>
    <w:link w:val="TextodegloboCar"/>
    <w:semiHidden/>
    <w:rPr>
      <w:rFonts w:ascii="Tahoma" w:hAnsi="Tahoma" w:cs="Tahoma"/>
      <w:sz w:val="16"/>
      <w:szCs w:val="16"/>
    </w:rPr>
  </w:style>
  <w:style w:type="character" w:customStyle="1" w:styleId="TextodegloboCar">
    <w:name w:val="Texto de globo Car"/>
    <w:basedOn w:val="Fuentedeprrafopredeter"/>
    <w:link w:val="Textodeglobo"/>
    <w:semiHidden/>
    <w:rsid w:val="006A112C"/>
    <w:rPr>
      <w:rFonts w:ascii="Tahoma" w:hAnsi="Tahoma" w:cs="Tahoma"/>
      <w:snapToGrid w:val="0"/>
      <w:sz w:val="16"/>
      <w:szCs w:val="16"/>
      <w:lang w:val="es-CR"/>
    </w:rPr>
  </w:style>
  <w:style w:type="character" w:styleId="Nmerodepgina">
    <w:name w:val="page number"/>
    <w:basedOn w:val="Fuentedeprrafopredeter"/>
    <w:rsid w:val="00173D8C"/>
  </w:style>
  <w:style w:type="paragraph" w:customStyle="1" w:styleId="NormalPARRAFO-1">
    <w:name w:val="Normal.PARRAFO-1"/>
    <w:rsid w:val="00806E98"/>
    <w:pPr>
      <w:widowControl w:val="0"/>
      <w:tabs>
        <w:tab w:val="left" w:pos="-720"/>
        <w:tab w:val="left" w:pos="0"/>
      </w:tabs>
      <w:suppressAutoHyphens/>
      <w:ind w:left="221"/>
      <w:jc w:val="both"/>
    </w:pPr>
    <w:rPr>
      <w:spacing w:val="-3"/>
      <w:sz w:val="24"/>
      <w:lang w:eastAsia="es-ES"/>
    </w:rPr>
  </w:style>
  <w:style w:type="character" w:customStyle="1" w:styleId="Sangra2detindependienteCar">
    <w:name w:val="Sangría 2 de t. independiente Car"/>
    <w:basedOn w:val="Fuentedeprrafopredeter"/>
    <w:link w:val="Sangra2detindependiente"/>
    <w:rsid w:val="006A112C"/>
    <w:rPr>
      <w:sz w:val="24"/>
    </w:rPr>
  </w:style>
  <w:style w:type="paragraph" w:styleId="Sangra2detindependiente">
    <w:name w:val="Body Text Indent 2"/>
    <w:basedOn w:val="Normal"/>
    <w:link w:val="Sangra2detindependienteCar"/>
    <w:rsid w:val="006A112C"/>
    <w:pPr>
      <w:spacing w:after="120" w:line="480" w:lineRule="auto"/>
      <w:ind w:left="283"/>
      <w:jc w:val="left"/>
    </w:pPr>
    <w:rPr>
      <w:rFonts w:ascii="Times New Roman" w:hAnsi="Times New Roman"/>
      <w:snapToGrid/>
      <w:sz w:val="24"/>
      <w:lang w:val="es-ES"/>
    </w:rPr>
  </w:style>
  <w:style w:type="character" w:customStyle="1" w:styleId="TtuloCar">
    <w:name w:val="Título Car"/>
    <w:basedOn w:val="Fuentedeprrafopredeter"/>
    <w:link w:val="Ttulo"/>
    <w:rsid w:val="006A112C"/>
    <w:rPr>
      <w:rFonts w:ascii="Arial" w:hAnsi="Arial"/>
      <w:b/>
      <w:sz w:val="36"/>
      <w:lang w:val="en-US" w:eastAsia="en-US"/>
    </w:rPr>
  </w:style>
  <w:style w:type="paragraph" w:styleId="Ttulo">
    <w:name w:val="Title"/>
    <w:basedOn w:val="Normal"/>
    <w:next w:val="Normal"/>
    <w:link w:val="TtuloCar"/>
    <w:qFormat/>
    <w:rsid w:val="006A112C"/>
    <w:pPr>
      <w:widowControl w:val="0"/>
      <w:spacing w:after="0"/>
      <w:jc w:val="center"/>
    </w:pPr>
    <w:rPr>
      <w:b/>
      <w:snapToGrid/>
      <w:sz w:val="36"/>
      <w:lang w:val="en-US" w:eastAsia="en-US"/>
    </w:rPr>
  </w:style>
  <w:style w:type="paragraph" w:customStyle="1" w:styleId="Trabajo1">
    <w:name w:val="Trabajo1"/>
    <w:rsid w:val="006A112C"/>
    <w:pPr>
      <w:spacing w:line="360" w:lineRule="auto"/>
      <w:ind w:left="221"/>
      <w:jc w:val="both"/>
    </w:pPr>
    <w:rPr>
      <w:rFonts w:ascii="Arial" w:hAnsi="Arial"/>
      <w:lang w:val="es-ES" w:eastAsia="es-ES"/>
    </w:rPr>
  </w:style>
  <w:style w:type="paragraph" w:customStyle="1" w:styleId="NormalPARRAFO-11">
    <w:name w:val="Normal.PARRAFO-11"/>
    <w:rsid w:val="006A112C"/>
    <w:pPr>
      <w:widowControl w:val="0"/>
      <w:tabs>
        <w:tab w:val="left" w:pos="-720"/>
        <w:tab w:val="left" w:pos="0"/>
      </w:tabs>
      <w:suppressAutoHyphens/>
      <w:ind w:left="221"/>
      <w:jc w:val="both"/>
    </w:pPr>
    <w:rPr>
      <w:spacing w:val="-3"/>
      <w:sz w:val="24"/>
      <w:lang w:eastAsia="es-ES"/>
    </w:rPr>
  </w:style>
  <w:style w:type="paragraph" w:customStyle="1" w:styleId="NormalPARRAFO-12">
    <w:name w:val="Normal.PARRAFO-12"/>
    <w:rsid w:val="006A112C"/>
    <w:pPr>
      <w:widowControl w:val="0"/>
      <w:tabs>
        <w:tab w:val="left" w:pos="-720"/>
        <w:tab w:val="left" w:pos="0"/>
      </w:tabs>
      <w:suppressAutoHyphens/>
      <w:ind w:left="221"/>
      <w:jc w:val="both"/>
    </w:pPr>
    <w:rPr>
      <w:spacing w:val="-3"/>
      <w:sz w:val="24"/>
      <w:lang w:eastAsia="es-ES"/>
    </w:rPr>
  </w:style>
  <w:style w:type="paragraph" w:customStyle="1" w:styleId="Trabajo2">
    <w:name w:val="Trabajo2"/>
    <w:rsid w:val="006A112C"/>
    <w:pPr>
      <w:spacing w:line="360" w:lineRule="auto"/>
      <w:ind w:left="221"/>
      <w:jc w:val="both"/>
    </w:pPr>
    <w:rPr>
      <w:rFonts w:ascii="Arial" w:hAnsi="Arial"/>
      <w:lang w:val="es-ES" w:eastAsia="es-ES"/>
    </w:rPr>
  </w:style>
  <w:style w:type="paragraph" w:customStyle="1" w:styleId="NormalPARRAFO-13">
    <w:name w:val="Normal.PARRAFO-13"/>
    <w:rsid w:val="006A112C"/>
    <w:pPr>
      <w:widowControl w:val="0"/>
      <w:tabs>
        <w:tab w:val="left" w:pos="-720"/>
        <w:tab w:val="left" w:pos="0"/>
      </w:tabs>
      <w:suppressAutoHyphens/>
      <w:ind w:left="221"/>
      <w:jc w:val="both"/>
    </w:pPr>
    <w:rPr>
      <w:spacing w:val="-3"/>
      <w:sz w:val="24"/>
      <w:lang w:eastAsia="es-ES"/>
    </w:rPr>
  </w:style>
  <w:style w:type="character" w:styleId="Textodelmarcadordeposicin">
    <w:name w:val="Placeholder Text"/>
    <w:basedOn w:val="Fuentedeprrafopredeter"/>
    <w:uiPriority w:val="99"/>
    <w:semiHidden/>
    <w:rsid w:val="00D96F8D"/>
    <w:rPr>
      <w:rFonts w:cs="Times New Roman"/>
      <w:color w:val="808080"/>
    </w:rPr>
  </w:style>
  <w:style w:type="paragraph" w:styleId="Textodebloque">
    <w:name w:val="Block Text"/>
    <w:basedOn w:val="Normal"/>
    <w:rsid w:val="006A3574"/>
    <w:pPr>
      <w:spacing w:after="0"/>
      <w:ind w:left="709" w:right="708"/>
    </w:pPr>
    <w:rPr>
      <w:i/>
      <w:snapToGrid/>
      <w:sz w:val="24"/>
      <w:lang w:val="es-MX" w:eastAsia="en-US"/>
    </w:rPr>
  </w:style>
  <w:style w:type="paragraph" w:customStyle="1" w:styleId="Epgrafe">
    <w:name w:val="Epígrafe"/>
    <w:basedOn w:val="Normal"/>
    <w:next w:val="Normal"/>
    <w:qFormat/>
    <w:rsid w:val="006F33F6"/>
    <w:pPr>
      <w:spacing w:after="120"/>
      <w:ind w:left="0"/>
    </w:pPr>
    <w:rPr>
      <w:b/>
      <w:bCs/>
      <w:snapToGrid/>
      <w:sz w:val="20"/>
    </w:rPr>
  </w:style>
  <w:style w:type="table" w:styleId="Tablaconcuadrcula">
    <w:name w:val="Table Grid"/>
    <w:basedOn w:val="Tablanormal"/>
    <w:uiPriority w:val="39"/>
    <w:rsid w:val="00D17B83"/>
    <w:rPr>
      <w:rFonts w:ascii="Arial" w:eastAsia="Calibri" w:hAnsi="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ncabezadoCar">
    <w:name w:val="Encabezado Car"/>
    <w:aliases w:val="encabezado Car"/>
    <w:link w:val="Encabezado"/>
    <w:uiPriority w:val="99"/>
    <w:rsid w:val="0084584A"/>
    <w:rPr>
      <w:rFonts w:ascii="Arial" w:hAnsi="Arial"/>
      <w:b/>
      <w:sz w:val="24"/>
      <w:lang w:val="en-US" w:eastAsia="es-ES"/>
    </w:rPr>
  </w:style>
  <w:style w:type="paragraph" w:styleId="Lista">
    <w:name w:val="List"/>
    <w:basedOn w:val="Normal"/>
    <w:rsid w:val="00A978B9"/>
    <w:pPr>
      <w:spacing w:after="0"/>
      <w:ind w:left="283" w:hanging="283"/>
      <w:jc w:val="left"/>
    </w:pPr>
    <w:rPr>
      <w:rFonts w:ascii="Times New Roman" w:hAnsi="Times New Roman"/>
      <w:snapToGrid/>
      <w:sz w:val="24"/>
      <w:szCs w:val="24"/>
    </w:rPr>
  </w:style>
  <w:style w:type="character" w:customStyle="1" w:styleId="PiedepginaCar">
    <w:name w:val="Pie de página Car"/>
    <w:basedOn w:val="Fuentedeprrafopredeter"/>
    <w:link w:val="Piedepgina"/>
    <w:rsid w:val="00A73A77"/>
    <w:rPr>
      <w:rFonts w:ascii="Arial" w:hAnsi="Arial"/>
      <w:snapToGrid w:val="0"/>
      <w:sz w:val="22"/>
      <w:lang w:eastAsia="es-ES"/>
    </w:rPr>
  </w:style>
  <w:style w:type="paragraph" w:customStyle="1" w:styleId="Textodecampo">
    <w:name w:val="Texto de campo"/>
    <w:basedOn w:val="Normal"/>
    <w:rsid w:val="00A73A77"/>
    <w:pPr>
      <w:spacing w:before="60"/>
      <w:ind w:left="0"/>
      <w:jc w:val="left"/>
    </w:pPr>
    <w:rPr>
      <w:rFonts w:cs="Arial"/>
      <w:snapToGrid/>
      <w:sz w:val="19"/>
      <w:szCs w:val="19"/>
      <w:lang w:val="en-US" w:eastAsia="en-US" w:bidi="en-US"/>
    </w:rPr>
  </w:style>
  <w:style w:type="paragraph" w:styleId="Prrafodelista">
    <w:name w:val="List Paragraph"/>
    <w:basedOn w:val="Normal"/>
    <w:link w:val="PrrafodelistaCar"/>
    <w:uiPriority w:val="34"/>
    <w:qFormat/>
    <w:rsid w:val="00243237"/>
    <w:pPr>
      <w:ind w:left="720"/>
      <w:contextualSpacing/>
    </w:pPr>
  </w:style>
  <w:style w:type="paragraph" w:customStyle="1" w:styleId="Etiquetadecampo">
    <w:name w:val="Etiqueta de campo"/>
    <w:basedOn w:val="Normal"/>
    <w:rsid w:val="003763AD"/>
    <w:pPr>
      <w:spacing w:before="60"/>
      <w:ind w:left="0"/>
      <w:jc w:val="left"/>
    </w:pPr>
    <w:rPr>
      <w:rFonts w:cs="Arial"/>
      <w:b/>
      <w:snapToGrid/>
      <w:sz w:val="19"/>
      <w:szCs w:val="19"/>
      <w:lang w:val="en-US" w:eastAsia="en-US" w:bidi="en-US"/>
    </w:rPr>
  </w:style>
  <w:style w:type="character" w:customStyle="1" w:styleId="PrrafodelistaCar">
    <w:name w:val="Párrafo de lista Car"/>
    <w:link w:val="Prrafodelista"/>
    <w:uiPriority w:val="34"/>
    <w:rsid w:val="000500BB"/>
    <w:rPr>
      <w:rFonts w:ascii="Arial" w:hAnsi="Arial"/>
      <w:snapToGrid w:val="0"/>
      <w:sz w:val="22"/>
      <w:lang w:eastAsia="es-ES"/>
    </w:rPr>
  </w:style>
  <w:style w:type="paragraph" w:customStyle="1" w:styleId="Prrafodelista1">
    <w:name w:val="Párrafo de lista1"/>
    <w:basedOn w:val="Normal"/>
    <w:qFormat/>
    <w:rsid w:val="00CD5028"/>
    <w:pPr>
      <w:suppressAutoHyphens/>
      <w:spacing w:after="0"/>
      <w:ind w:left="720"/>
      <w:jc w:val="left"/>
    </w:pPr>
    <w:rPr>
      <w:rFonts w:ascii="Times New Roman" w:hAnsi="Times New Roman"/>
      <w:snapToGrid/>
      <w:sz w:val="24"/>
      <w:szCs w:val="24"/>
      <w:lang w:val="es-ES" w:eastAsia="ar-SA"/>
    </w:rPr>
  </w:style>
  <w:style w:type="paragraph" w:styleId="Listaconvietas">
    <w:name w:val="List Bullet"/>
    <w:basedOn w:val="Normal"/>
    <w:rsid w:val="00CC50F9"/>
    <w:pPr>
      <w:numPr>
        <w:numId w:val="17"/>
      </w:numPr>
      <w:spacing w:after="0"/>
      <w:contextualSpacing/>
      <w:jc w:val="left"/>
    </w:pPr>
    <w:rPr>
      <w:rFonts w:ascii="Times New Roman" w:hAnsi="Times New Roman"/>
      <w:snapToGrid/>
      <w:sz w:val="24"/>
      <w:szCs w:val="24"/>
      <w:lang w:val="es-ES"/>
    </w:rPr>
  </w:style>
  <w:style w:type="paragraph" w:customStyle="1" w:styleId="Definicin">
    <w:name w:val="Definición"/>
    <w:basedOn w:val="Normal"/>
    <w:rsid w:val="00FF426E"/>
    <w:pPr>
      <w:spacing w:before="120" w:after="120" w:line="360" w:lineRule="auto"/>
      <w:ind w:left="0"/>
    </w:pPr>
    <w:rPr>
      <w:rFonts w:cs="Arial"/>
      <w:snapToGrid/>
      <w:sz w:val="20"/>
      <w:lang w:val="es-ES"/>
    </w:rPr>
  </w:style>
  <w:style w:type="paragraph" w:styleId="TtuloTDC">
    <w:name w:val="TOC Heading"/>
    <w:basedOn w:val="Ttulo1"/>
    <w:next w:val="Normal"/>
    <w:uiPriority w:val="39"/>
    <w:unhideWhenUsed/>
    <w:qFormat/>
    <w:rsid w:val="006E166D"/>
    <w:pPr>
      <w:keepLines/>
      <w:numPr>
        <w:numId w:val="0"/>
      </w:numPr>
      <w:spacing w:before="240" w:after="0" w:line="259" w:lineRule="auto"/>
      <w:jc w:val="left"/>
      <w:outlineLvl w:val="9"/>
    </w:pPr>
    <w:rPr>
      <w:rFonts w:asciiTheme="majorHAnsi" w:eastAsiaTheme="majorEastAsia" w:hAnsiTheme="majorHAnsi" w:cstheme="majorBidi"/>
      <w:b w:val="0"/>
      <w:snapToGrid/>
      <w:color w:val="2F5496" w:themeColor="accent1" w:themeShade="BF"/>
      <w:sz w:val="32"/>
      <w:szCs w:val="32"/>
      <w:lang w:eastAsia="es-CR"/>
    </w:rPr>
  </w:style>
  <w:style w:type="character" w:customStyle="1" w:styleId="Ttulo1Car">
    <w:name w:val="Título 1 Car"/>
    <w:basedOn w:val="Fuentedeprrafopredeter"/>
    <w:link w:val="Ttulo1"/>
    <w:rsid w:val="004F7FB8"/>
    <w:rPr>
      <w:rFonts w:ascii="Arial" w:hAnsi="Arial"/>
      <w:b/>
      <w:snapToGrid w:val="0"/>
      <w:sz w:val="2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143102">
      <w:bodyDiv w:val="1"/>
      <w:marLeft w:val="0"/>
      <w:marRight w:val="0"/>
      <w:marTop w:val="0"/>
      <w:marBottom w:val="0"/>
      <w:divBdr>
        <w:top w:val="none" w:sz="0" w:space="0" w:color="auto"/>
        <w:left w:val="none" w:sz="0" w:space="0" w:color="auto"/>
        <w:bottom w:val="none" w:sz="0" w:space="0" w:color="auto"/>
        <w:right w:val="none" w:sz="0" w:space="0" w:color="auto"/>
      </w:divBdr>
    </w:div>
    <w:div w:id="489565703">
      <w:bodyDiv w:val="1"/>
      <w:marLeft w:val="0"/>
      <w:marRight w:val="0"/>
      <w:marTop w:val="0"/>
      <w:marBottom w:val="0"/>
      <w:divBdr>
        <w:top w:val="none" w:sz="0" w:space="0" w:color="auto"/>
        <w:left w:val="none" w:sz="0" w:space="0" w:color="auto"/>
        <w:bottom w:val="none" w:sz="0" w:space="0" w:color="auto"/>
        <w:right w:val="none" w:sz="0" w:space="0" w:color="auto"/>
      </w:divBdr>
    </w:div>
    <w:div w:id="1397821721">
      <w:bodyDiv w:val="1"/>
      <w:marLeft w:val="0"/>
      <w:marRight w:val="0"/>
      <w:marTop w:val="0"/>
      <w:marBottom w:val="0"/>
      <w:divBdr>
        <w:top w:val="none" w:sz="0" w:space="0" w:color="auto"/>
        <w:left w:val="none" w:sz="0" w:space="0" w:color="auto"/>
        <w:bottom w:val="none" w:sz="0" w:space="0" w:color="auto"/>
        <w:right w:val="none" w:sz="0" w:space="0" w:color="auto"/>
      </w:divBdr>
    </w:div>
    <w:div w:id="1472290094">
      <w:bodyDiv w:val="1"/>
      <w:marLeft w:val="0"/>
      <w:marRight w:val="0"/>
      <w:marTop w:val="0"/>
      <w:marBottom w:val="0"/>
      <w:divBdr>
        <w:top w:val="none" w:sz="0" w:space="0" w:color="auto"/>
        <w:left w:val="none" w:sz="0" w:space="0" w:color="auto"/>
        <w:bottom w:val="none" w:sz="0" w:space="0" w:color="auto"/>
        <w:right w:val="none" w:sz="0" w:space="0" w:color="auto"/>
      </w:divBdr>
    </w:div>
    <w:div w:id="1527140170">
      <w:bodyDiv w:val="1"/>
      <w:marLeft w:val="0"/>
      <w:marRight w:val="0"/>
      <w:marTop w:val="0"/>
      <w:marBottom w:val="0"/>
      <w:divBdr>
        <w:top w:val="none" w:sz="0" w:space="0" w:color="auto"/>
        <w:left w:val="none" w:sz="0" w:space="0" w:color="auto"/>
        <w:bottom w:val="none" w:sz="0" w:space="0" w:color="auto"/>
        <w:right w:val="none" w:sz="0" w:space="0" w:color="auto"/>
      </w:divBdr>
    </w:div>
    <w:div w:id="1821263933">
      <w:bodyDiv w:val="1"/>
      <w:marLeft w:val="0"/>
      <w:marRight w:val="0"/>
      <w:marTop w:val="0"/>
      <w:marBottom w:val="0"/>
      <w:divBdr>
        <w:top w:val="none" w:sz="0" w:space="0" w:color="auto"/>
        <w:left w:val="none" w:sz="0" w:space="0" w:color="auto"/>
        <w:bottom w:val="none" w:sz="0" w:space="0" w:color="auto"/>
        <w:right w:val="none" w:sz="0" w:space="0" w:color="auto"/>
      </w:divBdr>
    </w:div>
    <w:div w:id="1887252344">
      <w:bodyDiv w:val="1"/>
      <w:marLeft w:val="0"/>
      <w:marRight w:val="0"/>
      <w:marTop w:val="0"/>
      <w:marBottom w:val="0"/>
      <w:divBdr>
        <w:top w:val="none" w:sz="0" w:space="0" w:color="auto"/>
        <w:left w:val="none" w:sz="0" w:space="0" w:color="auto"/>
        <w:bottom w:val="none" w:sz="0" w:space="0" w:color="auto"/>
        <w:right w:val="none" w:sz="0" w:space="0" w:color="auto"/>
      </w:divBdr>
    </w:div>
    <w:div w:id="197683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package" Target="embeddings/Microsoft_Word_Document.docx"/><Relationship Id="rId2" Type="http://schemas.openxmlformats.org/officeDocument/2006/relationships/customXml" Target="../customXml/item2.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0ce0331-a52a-4a98-99d6-aa89f32efeac" xsi:nil="true"/>
    <lcf76f155ced4ddcb4097134ff3c332f xmlns="8e2ccb3d-e4d9-4aeb-9570-4ca27ce6c3d4">
      <Terms xmlns="http://schemas.microsoft.com/office/infopath/2007/PartnerControls"/>
    </lcf76f155ced4ddcb4097134ff3c332f>
    <SharedWithUsers xmlns="40ce0331-a52a-4a98-99d6-aa89f32efeac">
      <UserInfo>
        <DisplayName>Mitzi Ruiz Sandi</DisplayName>
        <AccountId>299</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BC9960B2E4446B4ABADE90740F26A40D" ma:contentTypeVersion="18" ma:contentTypeDescription="Crear nuevo documento." ma:contentTypeScope="" ma:versionID="2fed50e7fc6a11d4a4d8626dcefa1a95">
  <xsd:schema xmlns:xsd="http://www.w3.org/2001/XMLSchema" xmlns:xs="http://www.w3.org/2001/XMLSchema" xmlns:p="http://schemas.microsoft.com/office/2006/metadata/properties" xmlns:ns2="8e2ccb3d-e4d9-4aeb-9570-4ca27ce6c3d4" xmlns:ns3="40ce0331-a52a-4a98-99d6-aa89f32efeac" targetNamespace="http://schemas.microsoft.com/office/2006/metadata/properties" ma:root="true" ma:fieldsID="f9490699895f03ecc5b894663aa1f964" ns2:_="" ns3:_="">
    <xsd:import namespace="8e2ccb3d-e4d9-4aeb-9570-4ca27ce6c3d4"/>
    <xsd:import namespace="40ce0331-a52a-4a98-99d6-aa89f32efe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ccb3d-e4d9-4aeb-9570-4ca27ce6c3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fbcaa838-b8ae-4c10-9066-cd2dbd42e92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ce0331-a52a-4a98-99d6-aa89f32efeac"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8" nillable="true" ma:displayName="Taxonomy Catch All Column" ma:hidden="true" ma:list="{3f23592c-7b36-474b-a5e3-b6c5c41765d9}" ma:internalName="TaxCatchAll" ma:showField="CatchAllData" ma:web="40ce0331-a52a-4a98-99d6-aa89f32ef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DA80B1-8E04-4ED9-9BF3-56C076939736}">
  <ds:schemaRefs>
    <ds:schemaRef ds:uri="http://schemas.openxmlformats.org/officeDocument/2006/bibliography"/>
  </ds:schemaRefs>
</ds:datastoreItem>
</file>

<file path=customXml/itemProps2.xml><?xml version="1.0" encoding="utf-8"?>
<ds:datastoreItem xmlns:ds="http://schemas.openxmlformats.org/officeDocument/2006/customXml" ds:itemID="{7DB9BA2A-DFF3-4426-BF63-E0C984F226DB}">
  <ds:schemaRefs>
    <ds:schemaRef ds:uri="http://schemas.microsoft.com/office/2006/metadata/properties"/>
    <ds:schemaRef ds:uri="http://schemas.microsoft.com/office/infopath/2007/PartnerControls"/>
    <ds:schemaRef ds:uri="40ce0331-a52a-4a98-99d6-aa89f32efeac"/>
    <ds:schemaRef ds:uri="8e2ccb3d-e4d9-4aeb-9570-4ca27ce6c3d4"/>
  </ds:schemaRefs>
</ds:datastoreItem>
</file>

<file path=customXml/itemProps3.xml><?xml version="1.0" encoding="utf-8"?>
<ds:datastoreItem xmlns:ds="http://schemas.openxmlformats.org/officeDocument/2006/customXml" ds:itemID="{DE5D6533-9F41-4CDC-BF61-9C82ED06C6D9}">
  <ds:schemaRefs>
    <ds:schemaRef ds:uri="http://schemas.microsoft.com/sharepoint/v3/contenttype/forms"/>
  </ds:schemaRefs>
</ds:datastoreItem>
</file>

<file path=customXml/itemProps4.xml><?xml version="1.0" encoding="utf-8"?>
<ds:datastoreItem xmlns:ds="http://schemas.openxmlformats.org/officeDocument/2006/customXml" ds:itemID="{F34C23C9-E2AF-45FE-9756-E86F8D222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ccb3d-e4d9-4aeb-9570-4ca27ce6c3d4"/>
    <ds:schemaRef ds:uri="40ce0331-a52a-4a98-99d6-aa89f32ef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2571</Words>
  <Characters>14141</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Plan de Proyecto</vt:lpstr>
    </vt:vector>
  </TitlesOfParts>
  <Company>PM Consultores (Grupo Sinergia)</Company>
  <LinksUpToDate>false</LinksUpToDate>
  <CharactersWithSpaces>16679</CharactersWithSpaces>
  <SharedDoc>false</SharedDoc>
  <HLinks>
    <vt:vector size="138" baseType="variant">
      <vt:variant>
        <vt:i4>2097157</vt:i4>
      </vt:variant>
      <vt:variant>
        <vt:i4>143</vt:i4>
      </vt:variant>
      <vt:variant>
        <vt:i4>0</vt:i4>
      </vt:variant>
      <vt:variant>
        <vt:i4>5</vt:i4>
      </vt:variant>
      <vt:variant>
        <vt:lpwstr/>
      </vt:variant>
      <vt:variant>
        <vt:lpwstr>_Toc5703030</vt:lpwstr>
      </vt:variant>
      <vt:variant>
        <vt:i4>2162693</vt:i4>
      </vt:variant>
      <vt:variant>
        <vt:i4>137</vt:i4>
      </vt:variant>
      <vt:variant>
        <vt:i4>0</vt:i4>
      </vt:variant>
      <vt:variant>
        <vt:i4>5</vt:i4>
      </vt:variant>
      <vt:variant>
        <vt:lpwstr/>
      </vt:variant>
      <vt:variant>
        <vt:lpwstr>_Toc5703029</vt:lpwstr>
      </vt:variant>
      <vt:variant>
        <vt:i4>2162693</vt:i4>
      </vt:variant>
      <vt:variant>
        <vt:i4>131</vt:i4>
      </vt:variant>
      <vt:variant>
        <vt:i4>0</vt:i4>
      </vt:variant>
      <vt:variant>
        <vt:i4>5</vt:i4>
      </vt:variant>
      <vt:variant>
        <vt:lpwstr/>
      </vt:variant>
      <vt:variant>
        <vt:lpwstr>_Toc5703028</vt:lpwstr>
      </vt:variant>
      <vt:variant>
        <vt:i4>2162693</vt:i4>
      </vt:variant>
      <vt:variant>
        <vt:i4>125</vt:i4>
      </vt:variant>
      <vt:variant>
        <vt:i4>0</vt:i4>
      </vt:variant>
      <vt:variant>
        <vt:i4>5</vt:i4>
      </vt:variant>
      <vt:variant>
        <vt:lpwstr/>
      </vt:variant>
      <vt:variant>
        <vt:lpwstr>_Toc5703027</vt:lpwstr>
      </vt:variant>
      <vt:variant>
        <vt:i4>2162693</vt:i4>
      </vt:variant>
      <vt:variant>
        <vt:i4>119</vt:i4>
      </vt:variant>
      <vt:variant>
        <vt:i4>0</vt:i4>
      </vt:variant>
      <vt:variant>
        <vt:i4>5</vt:i4>
      </vt:variant>
      <vt:variant>
        <vt:lpwstr/>
      </vt:variant>
      <vt:variant>
        <vt:lpwstr>_Toc5703026</vt:lpwstr>
      </vt:variant>
      <vt:variant>
        <vt:i4>2162693</vt:i4>
      </vt:variant>
      <vt:variant>
        <vt:i4>113</vt:i4>
      </vt:variant>
      <vt:variant>
        <vt:i4>0</vt:i4>
      </vt:variant>
      <vt:variant>
        <vt:i4>5</vt:i4>
      </vt:variant>
      <vt:variant>
        <vt:lpwstr/>
      </vt:variant>
      <vt:variant>
        <vt:lpwstr>_Toc5703025</vt:lpwstr>
      </vt:variant>
      <vt:variant>
        <vt:i4>2162693</vt:i4>
      </vt:variant>
      <vt:variant>
        <vt:i4>107</vt:i4>
      </vt:variant>
      <vt:variant>
        <vt:i4>0</vt:i4>
      </vt:variant>
      <vt:variant>
        <vt:i4>5</vt:i4>
      </vt:variant>
      <vt:variant>
        <vt:lpwstr/>
      </vt:variant>
      <vt:variant>
        <vt:lpwstr>_Toc5703024</vt:lpwstr>
      </vt:variant>
      <vt:variant>
        <vt:i4>2162693</vt:i4>
      </vt:variant>
      <vt:variant>
        <vt:i4>101</vt:i4>
      </vt:variant>
      <vt:variant>
        <vt:i4>0</vt:i4>
      </vt:variant>
      <vt:variant>
        <vt:i4>5</vt:i4>
      </vt:variant>
      <vt:variant>
        <vt:lpwstr/>
      </vt:variant>
      <vt:variant>
        <vt:lpwstr>_Toc5703023</vt:lpwstr>
      </vt:variant>
      <vt:variant>
        <vt:i4>2162693</vt:i4>
      </vt:variant>
      <vt:variant>
        <vt:i4>95</vt:i4>
      </vt:variant>
      <vt:variant>
        <vt:i4>0</vt:i4>
      </vt:variant>
      <vt:variant>
        <vt:i4>5</vt:i4>
      </vt:variant>
      <vt:variant>
        <vt:lpwstr/>
      </vt:variant>
      <vt:variant>
        <vt:lpwstr>_Toc5703022</vt:lpwstr>
      </vt:variant>
      <vt:variant>
        <vt:i4>2162693</vt:i4>
      </vt:variant>
      <vt:variant>
        <vt:i4>89</vt:i4>
      </vt:variant>
      <vt:variant>
        <vt:i4>0</vt:i4>
      </vt:variant>
      <vt:variant>
        <vt:i4>5</vt:i4>
      </vt:variant>
      <vt:variant>
        <vt:lpwstr/>
      </vt:variant>
      <vt:variant>
        <vt:lpwstr>_Toc5703021</vt:lpwstr>
      </vt:variant>
      <vt:variant>
        <vt:i4>2162693</vt:i4>
      </vt:variant>
      <vt:variant>
        <vt:i4>83</vt:i4>
      </vt:variant>
      <vt:variant>
        <vt:i4>0</vt:i4>
      </vt:variant>
      <vt:variant>
        <vt:i4>5</vt:i4>
      </vt:variant>
      <vt:variant>
        <vt:lpwstr/>
      </vt:variant>
      <vt:variant>
        <vt:lpwstr>_Toc5703020</vt:lpwstr>
      </vt:variant>
      <vt:variant>
        <vt:i4>2228229</vt:i4>
      </vt:variant>
      <vt:variant>
        <vt:i4>77</vt:i4>
      </vt:variant>
      <vt:variant>
        <vt:i4>0</vt:i4>
      </vt:variant>
      <vt:variant>
        <vt:i4>5</vt:i4>
      </vt:variant>
      <vt:variant>
        <vt:lpwstr/>
      </vt:variant>
      <vt:variant>
        <vt:lpwstr>_Toc5703019</vt:lpwstr>
      </vt:variant>
      <vt:variant>
        <vt:i4>2228229</vt:i4>
      </vt:variant>
      <vt:variant>
        <vt:i4>71</vt:i4>
      </vt:variant>
      <vt:variant>
        <vt:i4>0</vt:i4>
      </vt:variant>
      <vt:variant>
        <vt:i4>5</vt:i4>
      </vt:variant>
      <vt:variant>
        <vt:lpwstr/>
      </vt:variant>
      <vt:variant>
        <vt:lpwstr>_Toc5703018</vt:lpwstr>
      </vt:variant>
      <vt:variant>
        <vt:i4>2228229</vt:i4>
      </vt:variant>
      <vt:variant>
        <vt:i4>65</vt:i4>
      </vt:variant>
      <vt:variant>
        <vt:i4>0</vt:i4>
      </vt:variant>
      <vt:variant>
        <vt:i4>5</vt:i4>
      </vt:variant>
      <vt:variant>
        <vt:lpwstr/>
      </vt:variant>
      <vt:variant>
        <vt:lpwstr>_Toc5703017</vt:lpwstr>
      </vt:variant>
      <vt:variant>
        <vt:i4>2228229</vt:i4>
      </vt:variant>
      <vt:variant>
        <vt:i4>59</vt:i4>
      </vt:variant>
      <vt:variant>
        <vt:i4>0</vt:i4>
      </vt:variant>
      <vt:variant>
        <vt:i4>5</vt:i4>
      </vt:variant>
      <vt:variant>
        <vt:lpwstr/>
      </vt:variant>
      <vt:variant>
        <vt:lpwstr>_Toc5703016</vt:lpwstr>
      </vt:variant>
      <vt:variant>
        <vt:i4>2228229</vt:i4>
      </vt:variant>
      <vt:variant>
        <vt:i4>53</vt:i4>
      </vt:variant>
      <vt:variant>
        <vt:i4>0</vt:i4>
      </vt:variant>
      <vt:variant>
        <vt:i4>5</vt:i4>
      </vt:variant>
      <vt:variant>
        <vt:lpwstr/>
      </vt:variant>
      <vt:variant>
        <vt:lpwstr>_Toc5703015</vt:lpwstr>
      </vt:variant>
      <vt:variant>
        <vt:i4>2228229</vt:i4>
      </vt:variant>
      <vt:variant>
        <vt:i4>47</vt:i4>
      </vt:variant>
      <vt:variant>
        <vt:i4>0</vt:i4>
      </vt:variant>
      <vt:variant>
        <vt:i4>5</vt:i4>
      </vt:variant>
      <vt:variant>
        <vt:lpwstr/>
      </vt:variant>
      <vt:variant>
        <vt:lpwstr>_Toc5703014</vt:lpwstr>
      </vt:variant>
      <vt:variant>
        <vt:i4>2228229</vt:i4>
      </vt:variant>
      <vt:variant>
        <vt:i4>41</vt:i4>
      </vt:variant>
      <vt:variant>
        <vt:i4>0</vt:i4>
      </vt:variant>
      <vt:variant>
        <vt:i4>5</vt:i4>
      </vt:variant>
      <vt:variant>
        <vt:lpwstr/>
      </vt:variant>
      <vt:variant>
        <vt:lpwstr>_Toc5703013</vt:lpwstr>
      </vt:variant>
      <vt:variant>
        <vt:i4>2228229</vt:i4>
      </vt:variant>
      <vt:variant>
        <vt:i4>35</vt:i4>
      </vt:variant>
      <vt:variant>
        <vt:i4>0</vt:i4>
      </vt:variant>
      <vt:variant>
        <vt:i4>5</vt:i4>
      </vt:variant>
      <vt:variant>
        <vt:lpwstr/>
      </vt:variant>
      <vt:variant>
        <vt:lpwstr>_Toc5703012</vt:lpwstr>
      </vt:variant>
      <vt:variant>
        <vt:i4>2228229</vt:i4>
      </vt:variant>
      <vt:variant>
        <vt:i4>29</vt:i4>
      </vt:variant>
      <vt:variant>
        <vt:i4>0</vt:i4>
      </vt:variant>
      <vt:variant>
        <vt:i4>5</vt:i4>
      </vt:variant>
      <vt:variant>
        <vt:lpwstr/>
      </vt:variant>
      <vt:variant>
        <vt:lpwstr>_Toc5703011</vt:lpwstr>
      </vt:variant>
      <vt:variant>
        <vt:i4>2228229</vt:i4>
      </vt:variant>
      <vt:variant>
        <vt:i4>23</vt:i4>
      </vt:variant>
      <vt:variant>
        <vt:i4>0</vt:i4>
      </vt:variant>
      <vt:variant>
        <vt:i4>5</vt:i4>
      </vt:variant>
      <vt:variant>
        <vt:lpwstr/>
      </vt:variant>
      <vt:variant>
        <vt:lpwstr>_Toc5703010</vt:lpwstr>
      </vt:variant>
      <vt:variant>
        <vt:i4>2293765</vt:i4>
      </vt:variant>
      <vt:variant>
        <vt:i4>17</vt:i4>
      </vt:variant>
      <vt:variant>
        <vt:i4>0</vt:i4>
      </vt:variant>
      <vt:variant>
        <vt:i4>5</vt:i4>
      </vt:variant>
      <vt:variant>
        <vt:lpwstr/>
      </vt:variant>
      <vt:variant>
        <vt:lpwstr>_Toc5703009</vt:lpwstr>
      </vt:variant>
      <vt:variant>
        <vt:i4>2293765</vt:i4>
      </vt:variant>
      <vt:variant>
        <vt:i4>11</vt:i4>
      </vt:variant>
      <vt:variant>
        <vt:i4>0</vt:i4>
      </vt:variant>
      <vt:variant>
        <vt:i4>5</vt:i4>
      </vt:variant>
      <vt:variant>
        <vt:lpwstr/>
      </vt:variant>
      <vt:variant>
        <vt:lpwstr>_Toc5703008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Proyecto</dc:title>
  <dc:subject/>
  <dc:creator>Rolando Guevara</dc:creator>
  <cp:keywords/>
  <cp:lastModifiedBy>Secretaría General de la Corte - Comunicaciones - Andrea Campos Jiménez</cp:lastModifiedBy>
  <cp:revision>1</cp:revision>
  <cp:lastPrinted>2007-09-03T16:36:00Z</cp:lastPrinted>
  <dcterms:created xsi:type="dcterms:W3CDTF">2024-06-24T15:58:00Z</dcterms:created>
  <dcterms:modified xsi:type="dcterms:W3CDTF">2024-06-24T15:58:00Z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UID">
    <vt:lpwstr>{20040614-2024-591A-8E57-598E19466C5A}</vt:lpwstr>
  </property>
  <property fmtid="{D5CDD505-2E9C-101B-9397-08002B2CF9AE}" pid="3" name="Status">
    <vt:lpwstr>Borrador</vt:lpwstr>
  </property>
  <property fmtid="{D5CDD505-2E9C-101B-9397-08002B2CF9AE}" pid="4" name="Owner">
    <vt:lpwstr/>
  </property>
  <property fmtid="{D5CDD505-2E9C-101B-9397-08002B2CF9AE}" pid="5" name="ContentTypeId">
    <vt:lpwstr>0x010100BC9960B2E4446B4ABADE90740F26A40D</vt:lpwstr>
  </property>
  <property fmtid="{D5CDD505-2E9C-101B-9397-08002B2CF9AE}" pid="6" name="MediaServiceImageTags">
    <vt:lpwstr/>
  </property>
</Properties>
</file>