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91612" w14:textId="77777777" w:rsidR="00454FDE" w:rsidRPr="000F18A6" w:rsidRDefault="00454FDE" w:rsidP="00454FDE">
      <w:pPr>
        <w:tabs>
          <w:tab w:val="left" w:pos="1704"/>
        </w:tabs>
        <w:jc w:val="both"/>
        <w:rPr>
          <w:rFonts w:ascii="Aptos Narrow" w:hAnsi="Aptos Narrow"/>
          <w:lang w:val="es-CR"/>
        </w:rPr>
      </w:pPr>
      <w:r w:rsidRPr="000F18A6">
        <w:rPr>
          <w:rFonts w:ascii="Aptos Narrow" w:hAnsi="Aptos Narrow"/>
          <w:lang w:val="es-CR"/>
        </w:rPr>
        <w:t xml:space="preserve">Esta nueva versión del procedimiento está conformada por 5 informes de validación de datos, 4 informes que el mismo despacho puede acceder desde la plataforma sigma y un informe que lo accede desde el sistema de gestión, una variante muy importante en esta nueva versión es que se debe aplicar en el último trimestre del año, de manera que potencie la calidad de los datos en el cierre anual y además no interfiera en el periodo establecido por la Dirección Ejecutiva para realizar el inventario en caso que no logren alcanzar la meta de inconsistencias por debajo del 2% sobre su circulante al cierre de cada año. </w:t>
      </w:r>
    </w:p>
    <w:p w14:paraId="6C0E73CD" w14:textId="77777777" w:rsidR="00454FDE" w:rsidRPr="000F18A6" w:rsidRDefault="00454FDE" w:rsidP="00454FDE">
      <w:pPr>
        <w:pStyle w:val="Prrafodelista"/>
        <w:ind w:left="0"/>
        <w:jc w:val="both"/>
        <w:rPr>
          <w:rFonts w:ascii="Aptos Narrow" w:hAnsi="Aptos Narrow"/>
          <w:color w:val="201F1E"/>
          <w:lang w:eastAsia="zh-CN"/>
        </w:rPr>
      </w:pPr>
    </w:p>
    <w:p w14:paraId="017D82E7" w14:textId="77777777" w:rsidR="00454FDE" w:rsidRPr="000F18A6" w:rsidRDefault="00454FDE" w:rsidP="00454FDE">
      <w:pPr>
        <w:shd w:val="clear" w:color="auto" w:fill="FFFFFF"/>
        <w:jc w:val="center"/>
        <w:rPr>
          <w:rFonts w:ascii="Aptos Narrow" w:hAnsi="Aptos Narrow"/>
          <w:b/>
          <w:bCs/>
          <w:lang w:val="es-CR"/>
        </w:rPr>
      </w:pPr>
      <w:r w:rsidRPr="000F18A6">
        <w:rPr>
          <w:rFonts w:ascii="Aptos Narrow" w:hAnsi="Aptos Narrow"/>
          <w:b/>
          <w:bCs/>
          <w:lang w:val="es-CR"/>
        </w:rPr>
        <w:t>Procedimiento pre-inventario automatizado para implementar en las oficinas que atienden materia Cobratoria, Civil, Familia, Pensiones Alimentarias, Violencia Doméstica y Laboral</w:t>
      </w:r>
    </w:p>
    <w:p w14:paraId="47137C1C" w14:textId="77777777" w:rsidR="00454FDE" w:rsidRPr="000F18A6" w:rsidRDefault="00454FDE" w:rsidP="00454FDE">
      <w:pPr>
        <w:shd w:val="clear" w:color="auto" w:fill="FFFFFF"/>
        <w:rPr>
          <w:rFonts w:ascii="Aptos Narrow" w:hAnsi="Aptos Narrow"/>
          <w:lang w:val="es-CR"/>
        </w:rPr>
      </w:pPr>
    </w:p>
    <w:p w14:paraId="518D0DBF" w14:textId="77777777" w:rsidR="00454FDE" w:rsidRPr="000F18A6" w:rsidRDefault="00454FDE" w:rsidP="00454FDE">
      <w:pPr>
        <w:shd w:val="clear" w:color="auto" w:fill="FFFFFF"/>
        <w:jc w:val="both"/>
        <w:rPr>
          <w:rFonts w:ascii="Aptos Narrow" w:hAnsi="Aptos Narrow"/>
          <w:lang w:val="es-CR"/>
        </w:rPr>
      </w:pPr>
      <w:r w:rsidRPr="000F18A6">
        <w:rPr>
          <w:rFonts w:ascii="Aptos Narrow" w:hAnsi="Aptos Narrow"/>
          <w:lang w:val="es-CR"/>
        </w:rPr>
        <w:t>El siguiente procedimiento se pone a disposición de las oficinas que atienden materia cobratoria, civil, familia, pensiones alimentarias, violencia doméstica y laboral para exonerarse de realizar el inventario anual establecido por la Dirección Ejecutiva en circular 156-2021 y reiterada en circular 14-2024, este procedimiento consiste en la aplicación de los siguientes 5 informes:</w:t>
      </w:r>
    </w:p>
    <w:p w14:paraId="2B5539F2" w14:textId="77777777" w:rsidR="00454FDE" w:rsidRPr="000F18A6" w:rsidRDefault="00454FDE" w:rsidP="00454FDE">
      <w:pPr>
        <w:shd w:val="clear" w:color="auto" w:fill="FFFFFF"/>
        <w:tabs>
          <w:tab w:val="left" w:pos="3900"/>
        </w:tabs>
        <w:jc w:val="both"/>
        <w:rPr>
          <w:rFonts w:ascii="Aptos Narrow" w:hAnsi="Aptos Narrow"/>
          <w:lang w:val="es-CR"/>
        </w:rPr>
      </w:pPr>
      <w:r w:rsidRPr="000F18A6">
        <w:rPr>
          <w:rFonts w:ascii="Aptos Narrow" w:hAnsi="Aptos Narrow"/>
          <w:lang w:val="es-CR"/>
        </w:rPr>
        <w:tab/>
      </w:r>
    </w:p>
    <w:p w14:paraId="7F9CBF6B" w14:textId="77777777" w:rsidR="00454FDE" w:rsidRPr="000F18A6" w:rsidRDefault="00454FDE" w:rsidP="00454FDE">
      <w:pPr>
        <w:shd w:val="clear" w:color="auto" w:fill="FFFFFF"/>
        <w:ind w:left="708"/>
        <w:jc w:val="both"/>
        <w:rPr>
          <w:rFonts w:ascii="Aptos Narrow" w:hAnsi="Aptos Narrow"/>
          <w:lang w:val="es-CR"/>
        </w:rPr>
      </w:pPr>
      <w:r w:rsidRPr="000F18A6">
        <w:rPr>
          <w:rFonts w:ascii="Aptos Narrow" w:hAnsi="Aptos Narrow"/>
          <w:lang w:val="es-CR"/>
        </w:rPr>
        <w:t>1-Informe inconsistencias penal y no penal por expediente (plataforma sigma)</w:t>
      </w:r>
    </w:p>
    <w:p w14:paraId="3B686927" w14:textId="77777777" w:rsidR="00454FDE" w:rsidRPr="000F18A6" w:rsidRDefault="00454FDE" w:rsidP="00454FDE">
      <w:pPr>
        <w:shd w:val="clear" w:color="auto" w:fill="FFFFFF"/>
        <w:ind w:left="708"/>
        <w:jc w:val="both"/>
        <w:rPr>
          <w:rFonts w:ascii="Aptos Narrow" w:hAnsi="Aptos Narrow"/>
          <w:lang w:val="es-CR"/>
        </w:rPr>
      </w:pPr>
      <w:r w:rsidRPr="000F18A6">
        <w:rPr>
          <w:rFonts w:ascii="Aptos Narrow" w:hAnsi="Aptos Narrow"/>
          <w:lang w:val="es-CR"/>
        </w:rPr>
        <w:t>2-Informe inconsistencias por clase de asunto de la materia que corresponda (plataforma sigma)</w:t>
      </w:r>
    </w:p>
    <w:p w14:paraId="2F96CB9F" w14:textId="77777777" w:rsidR="00454FDE" w:rsidRPr="000F18A6" w:rsidRDefault="00454FDE" w:rsidP="00454FDE">
      <w:pPr>
        <w:shd w:val="clear" w:color="auto" w:fill="FFFFFF"/>
        <w:ind w:left="708"/>
        <w:jc w:val="both"/>
        <w:rPr>
          <w:rFonts w:ascii="Aptos Narrow" w:hAnsi="Aptos Narrow"/>
          <w:lang w:val="es-CR"/>
        </w:rPr>
      </w:pPr>
      <w:r w:rsidRPr="000F18A6">
        <w:rPr>
          <w:rFonts w:ascii="Aptos Narrow" w:hAnsi="Aptos Narrow"/>
          <w:lang w:val="es-CR"/>
        </w:rPr>
        <w:t>3-Informe de inconsistencias por interviniente (plataforma sigma) y</w:t>
      </w:r>
    </w:p>
    <w:p w14:paraId="470E4D0E" w14:textId="77777777" w:rsidR="00454FDE" w:rsidRPr="000F18A6" w:rsidRDefault="00454FDE" w:rsidP="00454FDE">
      <w:pPr>
        <w:shd w:val="clear" w:color="auto" w:fill="FFFFFF"/>
        <w:ind w:left="708"/>
        <w:jc w:val="both"/>
        <w:rPr>
          <w:rFonts w:ascii="Aptos Narrow" w:hAnsi="Aptos Narrow"/>
          <w:u w:val="single"/>
          <w:lang w:val="es-CR"/>
        </w:rPr>
      </w:pPr>
      <w:r w:rsidRPr="000F18A6">
        <w:rPr>
          <w:rFonts w:ascii="Aptos Narrow" w:hAnsi="Aptos Narrow"/>
          <w:lang w:val="es-CR"/>
        </w:rPr>
        <w:t xml:space="preserve">4-Herramienta de depuración de inactivos, </w:t>
      </w:r>
      <w:r w:rsidRPr="000F18A6">
        <w:rPr>
          <w:rFonts w:ascii="Aptos Narrow" w:hAnsi="Aptos Narrow"/>
          <w:u w:val="single"/>
          <w:lang w:val="es-CR"/>
        </w:rPr>
        <w:t>excepto en violencia doméstica. (Sistema de Gestión de despachos)</w:t>
      </w:r>
    </w:p>
    <w:p w14:paraId="0AAEF811" w14:textId="77777777" w:rsidR="00454FDE" w:rsidRPr="000F18A6" w:rsidRDefault="00454FDE" w:rsidP="00454FDE">
      <w:pPr>
        <w:shd w:val="clear" w:color="auto" w:fill="FFFFFF"/>
        <w:ind w:left="708"/>
        <w:jc w:val="both"/>
        <w:rPr>
          <w:rFonts w:ascii="Aptos Narrow" w:hAnsi="Aptos Narrow"/>
          <w:lang w:val="es-CR"/>
        </w:rPr>
      </w:pPr>
      <w:r w:rsidRPr="000F18A6">
        <w:rPr>
          <w:rFonts w:ascii="Aptos Narrow" w:hAnsi="Aptos Narrow"/>
          <w:lang w:val="es-CR"/>
        </w:rPr>
        <w:t>5-Informe de inconsistencias de pase a fallo (plataforma sigma)</w:t>
      </w:r>
    </w:p>
    <w:p w14:paraId="756F5FD1" w14:textId="77777777" w:rsidR="00454FDE" w:rsidRPr="000F18A6" w:rsidRDefault="00454FDE" w:rsidP="00454FDE">
      <w:pPr>
        <w:shd w:val="clear" w:color="auto" w:fill="FFFFFF"/>
        <w:jc w:val="both"/>
        <w:rPr>
          <w:rFonts w:ascii="Aptos Narrow" w:hAnsi="Aptos Narrow"/>
          <w:lang w:val="es-CR"/>
        </w:rPr>
      </w:pPr>
    </w:p>
    <w:p w14:paraId="4CBBC53E" w14:textId="77777777" w:rsidR="00454FDE" w:rsidRPr="000F18A6" w:rsidRDefault="00454FDE" w:rsidP="00454FDE">
      <w:pPr>
        <w:shd w:val="clear" w:color="auto" w:fill="FFFFFF"/>
        <w:jc w:val="both"/>
        <w:rPr>
          <w:rFonts w:ascii="Aptos Narrow" w:hAnsi="Aptos Narrow"/>
          <w:lang w:val="es-CR"/>
        </w:rPr>
      </w:pPr>
      <w:r w:rsidRPr="000F18A6">
        <w:rPr>
          <w:rFonts w:ascii="Aptos Narrow" w:hAnsi="Aptos Narrow"/>
          <w:lang w:val="es-CR"/>
        </w:rPr>
        <w:t>A continuación, se presenta la descripción detallada de los 5 informes que se deben utilizar y el procedimiento para aplicar esta metodología:</w:t>
      </w:r>
    </w:p>
    <w:p w14:paraId="5A8AC027" w14:textId="77777777" w:rsidR="00454FDE" w:rsidRPr="000F18A6" w:rsidRDefault="00454FDE" w:rsidP="00454FDE">
      <w:pPr>
        <w:shd w:val="clear" w:color="auto" w:fill="FFFFFF"/>
        <w:jc w:val="both"/>
        <w:rPr>
          <w:rFonts w:ascii="Aptos Narrow" w:hAnsi="Aptos Narrow"/>
          <w:lang w:val="es-CR"/>
        </w:rPr>
      </w:pPr>
    </w:p>
    <w:p w14:paraId="17FA6FD6" w14:textId="77777777" w:rsidR="00454FDE" w:rsidRPr="000F18A6" w:rsidRDefault="00454FDE" w:rsidP="00454FDE">
      <w:pPr>
        <w:shd w:val="clear" w:color="auto" w:fill="FFFFFF"/>
        <w:jc w:val="both"/>
        <w:rPr>
          <w:rFonts w:ascii="Aptos Narrow" w:hAnsi="Aptos Narrow"/>
        </w:rPr>
      </w:pPr>
      <w:r w:rsidRPr="000F18A6">
        <w:rPr>
          <w:rFonts w:ascii="Aptos Narrow" w:hAnsi="Aptos Narrow"/>
          <w:noProof/>
        </w:rPr>
        <mc:AlternateContent>
          <mc:Choice Requires="wps">
            <w:drawing>
              <wp:anchor distT="45720" distB="64770" distL="114300" distR="113665" simplePos="0" relativeHeight="251668480" behindDoc="0" locked="0" layoutInCell="0" allowOverlap="1" wp14:anchorId="6ED3F1BE" wp14:editId="53EDE927">
                <wp:simplePos x="0" y="0"/>
                <wp:positionH relativeFrom="column">
                  <wp:posOffset>0</wp:posOffset>
                </wp:positionH>
                <wp:positionV relativeFrom="paragraph">
                  <wp:posOffset>635</wp:posOffset>
                </wp:positionV>
                <wp:extent cx="5714365" cy="283210"/>
                <wp:effectExtent l="323850" t="19050" r="20320" b="3175"/>
                <wp:wrapSquare wrapText="bothSides"/>
                <wp:docPr id="1" name="Cuadro de texto 1"/>
                <wp:cNvGraphicFramePr/>
                <a:graphic xmlns:a="http://schemas.openxmlformats.org/drawingml/2006/main">
                  <a:graphicData uri="http://schemas.microsoft.com/office/word/2010/wordprocessingShape">
                    <wps:wsp>
                      <wps:cNvSpPr/>
                      <wps:spPr>
                        <a:xfrm>
                          <a:off x="0" y="0"/>
                          <a:ext cx="5713560" cy="282600"/>
                        </a:xfrm>
                        <a:prstGeom prst="rect">
                          <a:avLst/>
                        </a:prstGeom>
                        <a:solidFill>
                          <a:srgbClr val="A5A5A5"/>
                        </a:solidFill>
                        <a:ln w="38100">
                          <a:solidFill>
                            <a:srgbClr val="F2F2F2"/>
                          </a:solidFill>
                          <a:miter/>
                        </a:ln>
                        <a:effectLst>
                          <a:outerShdw sy="50000" kx="2453608" rotWithShape="0">
                            <a:srgbClr val="525252">
                              <a:alpha val="50000"/>
                            </a:srgbClr>
                          </a:outerShdw>
                        </a:effectLst>
                      </wps:spPr>
                      <wps:style>
                        <a:lnRef idx="0">
                          <a:scrgbClr r="0" g="0" b="0"/>
                        </a:lnRef>
                        <a:fillRef idx="0">
                          <a:scrgbClr r="0" g="0" b="0"/>
                        </a:fillRef>
                        <a:effectRef idx="0">
                          <a:scrgbClr r="0" g="0" b="0"/>
                        </a:effectRef>
                        <a:fontRef idx="minor"/>
                      </wps:style>
                      <wps:txbx>
                        <w:txbxContent>
                          <w:p w14:paraId="0DB588ED" w14:textId="77777777" w:rsidR="00454FDE" w:rsidRDefault="00454FDE" w:rsidP="00454FDE">
                            <w:pPr>
                              <w:pStyle w:val="Contenidodelmarco"/>
                              <w:jc w:val="both"/>
                              <w:rPr>
                                <w:sz w:val="20"/>
                                <w:szCs w:val="20"/>
                                <w:lang w:val="es-ES"/>
                              </w:rPr>
                            </w:pPr>
                            <w:r>
                              <w:rPr>
                                <w:sz w:val="20"/>
                                <w:szCs w:val="20"/>
                                <w:lang w:val="es-ES"/>
                              </w:rPr>
                              <w:t>Aplicación del procedimiento para no realizar inventario, circular N°14-2024</w:t>
                            </w:r>
                          </w:p>
                        </w:txbxContent>
                      </wps:txbx>
                      <wps:bodyPr upright="1">
                        <a:noAutofit/>
                      </wps:bodyPr>
                    </wps:wsp>
                  </a:graphicData>
                </a:graphic>
              </wp:anchor>
            </w:drawing>
          </mc:Choice>
          <mc:Fallback>
            <w:pict>
              <v:rect w14:anchorId="6ED3F1BE" id="Cuadro de texto 1" o:spid="_x0000_s1026" style="position:absolute;left:0;text-align:left;margin-left:0;margin-top:.05pt;width:449.95pt;height:22.3pt;z-index:251668480;visibility:visible;mso-wrap-style:square;mso-wrap-distance-left:9pt;mso-wrap-distance-top:3.6pt;mso-wrap-distance-right:8.95pt;mso-wrap-distance-bottom:5.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" o:allowincell="f" fillcolor="#a5a5a5" strokecolor="#f2f2f2" strokeweight="3pt">
                <v:shadow on="t" type="perspective" color="#525252" opacity=".5" origin=",.5" offset="0,0" matrix=",56756f,,.5"/>
                <v:textbox>
                  <w:txbxContent>
                    <w:p w14:paraId="0DB588ED" w14:textId="77777777" w:rsidR="00454FDE" w:rsidRDefault="00454FDE" w:rsidP="00454FDE">
                      <w:pPr>
                        <w:pStyle w:val="Contenidodelmarco"/>
                        <w:jc w:val="both"/>
                        <w:rPr>
                          <w:sz w:val="20"/>
                          <w:szCs w:val="20"/>
                          <w:lang w:val="es-ES"/>
                        </w:rPr>
                      </w:pPr>
                      <w:r>
                        <w:rPr>
                          <w:sz w:val="20"/>
                          <w:szCs w:val="20"/>
                          <w:lang w:val="es-ES"/>
                        </w:rPr>
                        <w:t>Aplicación del procedimiento para no realizar inventario, circular N°14-2024</w:t>
                      </w:r>
                    </w:p>
                  </w:txbxContent>
                </v:textbox>
                <w10:wrap type="square"/>
              </v:rect>
            </w:pict>
          </mc:Fallback>
        </mc:AlternateContent>
      </w:r>
    </w:p>
    <w:p w14:paraId="7DA12C25" w14:textId="77777777" w:rsidR="00454FDE" w:rsidRPr="000F18A6" w:rsidRDefault="00454FDE" w:rsidP="00454FDE">
      <w:pPr>
        <w:shd w:val="clear" w:color="auto" w:fill="FFFFFF"/>
        <w:jc w:val="both"/>
        <w:rPr>
          <w:rFonts w:ascii="Aptos Narrow" w:hAnsi="Aptos Narrow"/>
        </w:rPr>
      </w:pPr>
    </w:p>
    <w:p w14:paraId="2B278B9E" w14:textId="77777777" w:rsidR="00454FDE" w:rsidRPr="000F18A6" w:rsidRDefault="00454FDE" w:rsidP="00454FDE">
      <w:pPr>
        <w:shd w:val="clear" w:color="auto" w:fill="FFFFFF"/>
        <w:jc w:val="both"/>
        <w:rPr>
          <w:rFonts w:ascii="Aptos Narrow" w:hAnsi="Aptos Narrow"/>
        </w:rPr>
      </w:pPr>
      <w:r w:rsidRPr="000F18A6">
        <w:rPr>
          <w:rFonts w:ascii="Aptos Narrow" w:hAnsi="Aptos Narrow"/>
          <w:b/>
          <w:bCs/>
        </w:rPr>
        <w:t>Primer punto</w:t>
      </w:r>
      <w:r w:rsidRPr="000F18A6">
        <w:rPr>
          <w:rFonts w:ascii="Aptos Narrow" w:hAnsi="Aptos Narrow"/>
        </w:rPr>
        <w:t>-Que durante los últimos 4 meses del año (setiembre, octubre, noviembre y diciembre), las oficinas obtengan los informes #1, #2, #3 y #5 100% limpios de inconsistencias, esto implica el compromiso que debe adquirir el despacho en lograr mantenerse libre de inconsistencias durante el último cuatrimestre del año, y acreditarse el beneficio de no llevar a cabo el inventario del año siguiente (en este caso del año 2025). Únicamente se les considera un margen del 2% de inconsistencias, por las que quedaron sin ser expuestas en los informes en la carga previa al cierre del mes.</w:t>
      </w:r>
    </w:p>
    <w:p w14:paraId="2723EFC3" w14:textId="77777777" w:rsidR="00454FDE" w:rsidRPr="000F18A6" w:rsidRDefault="00454FDE" w:rsidP="00454FDE">
      <w:pPr>
        <w:shd w:val="clear" w:color="auto" w:fill="FFFFFF"/>
        <w:jc w:val="both"/>
        <w:rPr>
          <w:rFonts w:ascii="Aptos Narrow" w:hAnsi="Aptos Narrow"/>
        </w:rPr>
      </w:pPr>
    </w:p>
    <w:p w14:paraId="28B1CAA2" w14:textId="77777777" w:rsidR="00454FDE" w:rsidRPr="000F18A6" w:rsidRDefault="00454FDE" w:rsidP="00454FDE">
      <w:pPr>
        <w:shd w:val="clear" w:color="auto" w:fill="FFFFFF"/>
        <w:jc w:val="both"/>
        <w:rPr>
          <w:rFonts w:ascii="Aptos Narrow" w:hAnsi="Aptos Narrow"/>
        </w:rPr>
      </w:pPr>
      <w:r w:rsidRPr="000F18A6">
        <w:rPr>
          <w:rFonts w:ascii="Aptos Narrow" w:hAnsi="Aptos Narrow"/>
          <w:b/>
          <w:bCs/>
        </w:rPr>
        <w:t>Segundo punto</w:t>
      </w:r>
      <w:r w:rsidRPr="000F18A6">
        <w:rPr>
          <w:rFonts w:ascii="Aptos Narrow" w:hAnsi="Aptos Narrow"/>
        </w:rPr>
        <w:t xml:space="preserve">-Que durante los últimos 4 meses del año (setiembre, octubre, noviembre y diciembre), las oficinas que atienden materia civil, cobros, laboral, familia y pensiones </w:t>
      </w:r>
      <w:r w:rsidRPr="000F18A6">
        <w:rPr>
          <w:rFonts w:ascii="Aptos Narrow" w:hAnsi="Aptos Narrow"/>
        </w:rPr>
        <w:lastRenderedPageBreak/>
        <w:t>alimentarias apliquen la herramienta de depuración de Inactivos (informe #4), para lo cual deben indicar la cantidad de expedientes que generó la herramienta y cuántos se depuraron, cada oficina deberá llenar la siguiente tabla de control de inactivos por cada materia y enviarla a los correos oficiales del Subproceso de Estadística una única vez en diciembre con los datos de los 4 meses .  De este informe quedan exentos los despachos de la materia de violencia doméstica.</w:t>
      </w:r>
    </w:p>
    <w:p w14:paraId="47B76492" w14:textId="77777777" w:rsidR="00454FDE" w:rsidRPr="000F18A6" w:rsidRDefault="00454FDE" w:rsidP="00454FDE">
      <w:pPr>
        <w:shd w:val="clear" w:color="auto" w:fill="FFFFFF"/>
        <w:jc w:val="both"/>
        <w:rPr>
          <w:rFonts w:ascii="Aptos Narrow" w:hAnsi="Aptos Narrow"/>
        </w:rPr>
      </w:pPr>
    </w:p>
    <w:p w14:paraId="619A05F6" w14:textId="77777777" w:rsidR="00454FDE" w:rsidRPr="000F18A6" w:rsidRDefault="00454FDE" w:rsidP="00454FDE">
      <w:pPr>
        <w:shd w:val="clear" w:color="auto" w:fill="FFFFFF"/>
        <w:jc w:val="both"/>
        <w:rPr>
          <w:rFonts w:ascii="Aptos Narrow" w:hAnsi="Aptos Narrow"/>
        </w:rPr>
      </w:pPr>
      <w:r w:rsidRPr="000F18A6">
        <w:rPr>
          <w:rFonts w:ascii="Aptos Narrow" w:hAnsi="Aptos Narrow"/>
        </w:rPr>
        <w:t>Ejemplo del llenado de la Tabla de Control de Inactivos</w:t>
      </w:r>
    </w:p>
    <w:p w14:paraId="6CE38ECC" w14:textId="77777777" w:rsidR="00454FDE" w:rsidRPr="000F18A6" w:rsidRDefault="00454FDE" w:rsidP="00454FDE">
      <w:pPr>
        <w:shd w:val="clear" w:color="auto" w:fill="FFFFFF"/>
        <w:jc w:val="both"/>
        <w:rPr>
          <w:rFonts w:ascii="Aptos Narrow" w:hAnsi="Aptos Narrow"/>
        </w:rPr>
      </w:pPr>
    </w:p>
    <w:p w14:paraId="70EA1F8B" w14:textId="77777777" w:rsidR="00454FDE" w:rsidRPr="000F18A6" w:rsidRDefault="00454FDE" w:rsidP="00454FDE">
      <w:pPr>
        <w:shd w:val="clear" w:color="auto" w:fill="FFFFFF"/>
        <w:jc w:val="center"/>
        <w:rPr>
          <w:rFonts w:ascii="Aptos Narrow" w:hAnsi="Aptos Narrow"/>
          <w:b/>
          <w:bCs/>
        </w:rPr>
      </w:pPr>
      <w:r w:rsidRPr="000F18A6">
        <w:rPr>
          <w:rFonts w:ascii="Aptos Narrow" w:hAnsi="Aptos Narrow"/>
          <w:b/>
          <w:bCs/>
        </w:rPr>
        <w:t>Tabla de Control de Inactivos</w:t>
      </w:r>
    </w:p>
    <w:p w14:paraId="60C90603" w14:textId="77777777" w:rsidR="00454FDE" w:rsidRPr="000F18A6" w:rsidRDefault="00454FDE" w:rsidP="00454FDE">
      <w:pPr>
        <w:shd w:val="clear" w:color="auto" w:fill="FFFFFF"/>
        <w:jc w:val="center"/>
        <w:rPr>
          <w:rFonts w:ascii="Aptos Narrow" w:hAnsi="Aptos Narrow"/>
          <w:b/>
          <w:bCs/>
        </w:rPr>
      </w:pPr>
    </w:p>
    <w:tbl>
      <w:tblPr>
        <w:tblW w:w="5245" w:type="dxa"/>
        <w:jc w:val="center"/>
        <w:tblLayout w:type="fixed"/>
        <w:tblCellMar>
          <w:left w:w="70" w:type="dxa"/>
          <w:right w:w="70" w:type="dxa"/>
        </w:tblCellMar>
        <w:tblLook w:val="04A0" w:firstRow="1" w:lastRow="0" w:firstColumn="1" w:lastColumn="0" w:noHBand="0" w:noVBand="1"/>
      </w:tblPr>
      <w:tblGrid>
        <w:gridCol w:w="1375"/>
        <w:gridCol w:w="2736"/>
        <w:gridCol w:w="1134"/>
      </w:tblGrid>
      <w:tr w:rsidR="00454FDE" w:rsidRPr="000F18A6" w14:paraId="0BEF71F5" w14:textId="77777777" w:rsidTr="00131B82">
        <w:trPr>
          <w:trHeight w:val="210"/>
          <w:jc w:val="center"/>
        </w:trPr>
        <w:tc>
          <w:tcPr>
            <w:tcW w:w="1375" w:type="dxa"/>
            <w:shd w:val="clear" w:color="auto" w:fill="auto"/>
            <w:vAlign w:val="bottom"/>
          </w:tcPr>
          <w:p w14:paraId="1AF89E4C" w14:textId="77777777" w:rsidR="00454FDE" w:rsidRPr="000F18A6" w:rsidRDefault="00454FDE" w:rsidP="00131B82">
            <w:pPr>
              <w:suppressAutoHyphens w:val="0"/>
              <w:rPr>
                <w:rFonts w:ascii="Aptos Narrow" w:eastAsia="Times New Roman" w:hAnsi="Aptos Narrow"/>
                <w:b/>
                <w:bCs/>
                <w:color w:val="000000"/>
                <w:kern w:val="0"/>
                <w:lang w:val="es-CR"/>
              </w:rPr>
            </w:pPr>
            <w:r w:rsidRPr="000F18A6">
              <w:rPr>
                <w:rFonts w:ascii="Aptos Narrow" w:eastAsia="Times New Roman" w:hAnsi="Aptos Narrow"/>
                <w:b/>
                <w:bCs/>
                <w:color w:val="000000"/>
                <w:kern w:val="0"/>
                <w:lang w:val="es-CR"/>
              </w:rPr>
              <w:t>Oficina:</w:t>
            </w:r>
          </w:p>
        </w:tc>
        <w:tc>
          <w:tcPr>
            <w:tcW w:w="2736" w:type="dxa"/>
            <w:shd w:val="clear" w:color="auto" w:fill="auto"/>
            <w:vAlign w:val="bottom"/>
          </w:tcPr>
          <w:p w14:paraId="4EDD9117" w14:textId="77777777" w:rsidR="00454FDE" w:rsidRPr="000F18A6" w:rsidRDefault="00454FDE" w:rsidP="00131B82">
            <w:pPr>
              <w:suppressAutoHyphens w:val="0"/>
              <w:rPr>
                <w:rFonts w:ascii="Aptos Narrow" w:eastAsia="Times New Roman" w:hAnsi="Aptos Narrow"/>
                <w:color w:val="000000"/>
                <w:kern w:val="0"/>
                <w:lang w:val="es-CR"/>
              </w:rPr>
            </w:pPr>
            <w:r w:rsidRPr="000F18A6">
              <w:rPr>
                <w:rFonts w:ascii="Aptos Narrow" w:eastAsia="Times New Roman" w:hAnsi="Aptos Narrow"/>
                <w:color w:val="000000"/>
                <w:kern w:val="0"/>
                <w:lang w:val="es-CR"/>
              </w:rPr>
              <w:t>Juzgado Contravencional de …</w:t>
            </w:r>
          </w:p>
        </w:tc>
        <w:tc>
          <w:tcPr>
            <w:tcW w:w="1134" w:type="dxa"/>
            <w:shd w:val="clear" w:color="auto" w:fill="auto"/>
            <w:vAlign w:val="bottom"/>
          </w:tcPr>
          <w:p w14:paraId="25140423" w14:textId="77777777" w:rsidR="00454FDE" w:rsidRPr="000F18A6" w:rsidRDefault="00454FDE" w:rsidP="00131B82">
            <w:pPr>
              <w:suppressAutoHyphens w:val="0"/>
              <w:rPr>
                <w:rFonts w:ascii="Aptos Narrow" w:eastAsia="Times New Roman" w:hAnsi="Aptos Narrow"/>
                <w:color w:val="000000"/>
                <w:kern w:val="0"/>
                <w:lang w:val="es-CR"/>
              </w:rPr>
            </w:pPr>
          </w:p>
        </w:tc>
      </w:tr>
      <w:tr w:rsidR="00454FDE" w:rsidRPr="000F18A6" w14:paraId="382E4860" w14:textId="77777777" w:rsidTr="00131B82">
        <w:trPr>
          <w:trHeight w:val="430"/>
          <w:jc w:val="center"/>
        </w:trPr>
        <w:tc>
          <w:tcPr>
            <w:tcW w:w="1375" w:type="dxa"/>
            <w:tcBorders>
              <w:bottom w:val="single" w:sz="8" w:space="0" w:color="8EAADB"/>
            </w:tcBorders>
            <w:shd w:val="clear" w:color="000000" w:fill="FFFFFF"/>
            <w:vAlign w:val="center"/>
          </w:tcPr>
          <w:p w14:paraId="7BF3832A" w14:textId="77777777" w:rsidR="00454FDE" w:rsidRPr="000F18A6" w:rsidRDefault="00454FDE" w:rsidP="00131B82">
            <w:pPr>
              <w:suppressAutoHyphens w:val="0"/>
              <w:jc w:val="center"/>
              <w:rPr>
                <w:rFonts w:ascii="Aptos Narrow" w:eastAsia="Times New Roman" w:hAnsi="Aptos Narrow" w:cs="Calibri"/>
                <w:b/>
                <w:bCs/>
                <w:i/>
                <w:iCs/>
                <w:color w:val="2F5496"/>
                <w:kern w:val="0"/>
                <w:lang w:val="es-CR"/>
              </w:rPr>
            </w:pPr>
            <w:r w:rsidRPr="000F18A6">
              <w:rPr>
                <w:rFonts w:ascii="Aptos Narrow" w:eastAsia="Times New Roman" w:hAnsi="Aptos Narrow" w:cs="Calibri"/>
                <w:b/>
                <w:bCs/>
                <w:i/>
                <w:iCs/>
                <w:color w:val="2F5496"/>
                <w:kern w:val="0"/>
              </w:rPr>
              <w:t>Mes</w:t>
            </w:r>
          </w:p>
        </w:tc>
        <w:tc>
          <w:tcPr>
            <w:tcW w:w="2736" w:type="dxa"/>
            <w:tcBorders>
              <w:bottom w:val="single" w:sz="8" w:space="0" w:color="8EAADB"/>
            </w:tcBorders>
            <w:shd w:val="clear" w:color="000000" w:fill="FFFFFF"/>
            <w:vAlign w:val="center"/>
          </w:tcPr>
          <w:p w14:paraId="47FBE72E" w14:textId="77777777" w:rsidR="00454FDE" w:rsidRPr="000F18A6" w:rsidRDefault="00454FDE" w:rsidP="00131B82">
            <w:pPr>
              <w:suppressAutoHyphens w:val="0"/>
              <w:jc w:val="center"/>
              <w:rPr>
                <w:rFonts w:ascii="Aptos Narrow" w:eastAsia="Times New Roman" w:hAnsi="Aptos Narrow" w:cs="Calibri"/>
                <w:b/>
                <w:bCs/>
                <w:color w:val="2F5496"/>
                <w:kern w:val="0"/>
                <w:lang w:val="es-CR"/>
              </w:rPr>
            </w:pPr>
            <w:r w:rsidRPr="000F18A6">
              <w:rPr>
                <w:rFonts w:ascii="Aptos Narrow" w:eastAsia="Times New Roman" w:hAnsi="Aptos Narrow" w:cs="Calibri"/>
                <w:b/>
                <w:bCs/>
                <w:color w:val="2F5496"/>
                <w:kern w:val="0"/>
              </w:rPr>
              <w:t xml:space="preserve">Cantidad de expedientes generados por la herramienta de depuración de inactivos </w:t>
            </w:r>
          </w:p>
        </w:tc>
        <w:tc>
          <w:tcPr>
            <w:tcW w:w="1134" w:type="dxa"/>
            <w:tcBorders>
              <w:bottom w:val="single" w:sz="8" w:space="0" w:color="8EAADB"/>
            </w:tcBorders>
            <w:shd w:val="clear" w:color="000000" w:fill="FFFFFF"/>
            <w:vAlign w:val="center"/>
          </w:tcPr>
          <w:p w14:paraId="25E0B28B" w14:textId="77777777" w:rsidR="00454FDE" w:rsidRPr="000F18A6" w:rsidRDefault="00454FDE" w:rsidP="00131B82">
            <w:pPr>
              <w:suppressAutoHyphens w:val="0"/>
              <w:jc w:val="center"/>
              <w:rPr>
                <w:rFonts w:ascii="Aptos Narrow" w:eastAsia="Times New Roman" w:hAnsi="Aptos Narrow" w:cs="Calibri"/>
                <w:b/>
                <w:bCs/>
                <w:color w:val="2F5496"/>
                <w:kern w:val="0"/>
                <w:lang w:val="es-CR"/>
              </w:rPr>
            </w:pPr>
            <w:r w:rsidRPr="000F18A6">
              <w:rPr>
                <w:rFonts w:ascii="Aptos Narrow" w:eastAsia="Times New Roman" w:hAnsi="Aptos Narrow" w:cs="Calibri"/>
                <w:b/>
                <w:bCs/>
                <w:color w:val="2F5496"/>
                <w:kern w:val="0"/>
              </w:rPr>
              <w:t>Cantidad de expedientes depurados</w:t>
            </w:r>
          </w:p>
        </w:tc>
      </w:tr>
      <w:tr w:rsidR="00454FDE" w:rsidRPr="000F18A6" w14:paraId="65A1D563" w14:textId="77777777" w:rsidTr="00131B82">
        <w:trPr>
          <w:trHeight w:val="220"/>
          <w:jc w:val="center"/>
        </w:trPr>
        <w:tc>
          <w:tcPr>
            <w:tcW w:w="1375" w:type="dxa"/>
            <w:shd w:val="clear" w:color="000000" w:fill="FFFFFF"/>
            <w:vAlign w:val="center"/>
          </w:tcPr>
          <w:p w14:paraId="629B6875" w14:textId="77777777" w:rsidR="00454FDE" w:rsidRPr="000F18A6" w:rsidRDefault="00454FDE" w:rsidP="00131B82">
            <w:pPr>
              <w:suppressAutoHyphens w:val="0"/>
              <w:jc w:val="center"/>
              <w:rPr>
                <w:rFonts w:ascii="Aptos Narrow" w:eastAsia="Times New Roman" w:hAnsi="Aptos Narrow" w:cs="Calibri"/>
                <w:b/>
                <w:bCs/>
                <w:i/>
                <w:iCs/>
                <w:color w:val="2F5496"/>
                <w:kern w:val="0"/>
                <w:lang w:val="es-CR"/>
              </w:rPr>
            </w:pPr>
            <w:r w:rsidRPr="000F18A6">
              <w:rPr>
                <w:rFonts w:ascii="Aptos Narrow" w:eastAsia="Times New Roman" w:hAnsi="Aptos Narrow" w:cs="Calibri"/>
                <w:b/>
                <w:bCs/>
                <w:i/>
                <w:iCs/>
                <w:color w:val="2F5496"/>
                <w:kern w:val="0"/>
                <w:lang w:val="es-CR"/>
              </w:rPr>
              <w:t>Materia 1:</w:t>
            </w:r>
          </w:p>
        </w:tc>
        <w:tc>
          <w:tcPr>
            <w:tcW w:w="2736" w:type="dxa"/>
            <w:tcBorders>
              <w:bottom w:val="single" w:sz="8" w:space="0" w:color="8EAADB"/>
            </w:tcBorders>
            <w:shd w:val="clear" w:color="000000" w:fill="FFFFFF"/>
            <w:vAlign w:val="center"/>
          </w:tcPr>
          <w:p w14:paraId="7F034BAF" w14:textId="77777777" w:rsidR="00454FDE" w:rsidRPr="000F18A6" w:rsidRDefault="00454FDE" w:rsidP="00131B82">
            <w:pPr>
              <w:suppressAutoHyphens w:val="0"/>
              <w:jc w:val="center"/>
              <w:rPr>
                <w:rFonts w:ascii="Aptos Narrow" w:eastAsia="Times New Roman" w:hAnsi="Aptos Narrow" w:cs="Calibri"/>
                <w:b/>
                <w:bCs/>
                <w:color w:val="2F5496"/>
                <w:kern w:val="0"/>
                <w:lang w:val="es-CR"/>
              </w:rPr>
            </w:pPr>
            <w:r w:rsidRPr="000F18A6">
              <w:rPr>
                <w:rFonts w:ascii="Aptos Narrow" w:eastAsia="Times New Roman" w:hAnsi="Aptos Narrow" w:cs="Calibri"/>
                <w:b/>
                <w:bCs/>
                <w:color w:val="2F5496"/>
                <w:kern w:val="0"/>
                <w:lang w:val="es-CR"/>
              </w:rPr>
              <w:t> </w:t>
            </w:r>
          </w:p>
        </w:tc>
        <w:tc>
          <w:tcPr>
            <w:tcW w:w="1134" w:type="dxa"/>
            <w:tcBorders>
              <w:bottom w:val="single" w:sz="8" w:space="0" w:color="8EAADB"/>
            </w:tcBorders>
            <w:shd w:val="clear" w:color="000000" w:fill="FFFFFF"/>
            <w:vAlign w:val="center"/>
          </w:tcPr>
          <w:p w14:paraId="3C7B6A17" w14:textId="77777777" w:rsidR="00454FDE" w:rsidRPr="000F18A6" w:rsidRDefault="00454FDE" w:rsidP="00131B82">
            <w:pPr>
              <w:suppressAutoHyphens w:val="0"/>
              <w:jc w:val="center"/>
              <w:rPr>
                <w:rFonts w:ascii="Aptos Narrow" w:eastAsia="Times New Roman" w:hAnsi="Aptos Narrow" w:cs="Calibri"/>
                <w:b/>
                <w:bCs/>
                <w:color w:val="2F5496"/>
                <w:kern w:val="0"/>
                <w:lang w:val="es-CR"/>
              </w:rPr>
            </w:pPr>
            <w:r w:rsidRPr="000F18A6">
              <w:rPr>
                <w:rFonts w:ascii="Aptos Narrow" w:eastAsia="Times New Roman" w:hAnsi="Aptos Narrow" w:cs="Calibri"/>
                <w:b/>
                <w:bCs/>
                <w:color w:val="2F5496"/>
                <w:kern w:val="0"/>
                <w:lang w:val="es-CR"/>
              </w:rPr>
              <w:t> </w:t>
            </w:r>
          </w:p>
        </w:tc>
      </w:tr>
      <w:tr w:rsidR="00454FDE" w:rsidRPr="000F18A6" w14:paraId="3EF486F1" w14:textId="77777777" w:rsidTr="00131B82">
        <w:trPr>
          <w:trHeight w:val="220"/>
          <w:jc w:val="center"/>
        </w:trPr>
        <w:tc>
          <w:tcPr>
            <w:tcW w:w="1375" w:type="dxa"/>
            <w:tcBorders>
              <w:right w:val="single" w:sz="8" w:space="0" w:color="8EAADB"/>
            </w:tcBorders>
            <w:shd w:val="clear" w:color="000000" w:fill="FFFFFF"/>
            <w:vAlign w:val="center"/>
          </w:tcPr>
          <w:p w14:paraId="0C84196D"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Set</w:t>
            </w:r>
          </w:p>
        </w:tc>
        <w:tc>
          <w:tcPr>
            <w:tcW w:w="2736" w:type="dxa"/>
            <w:tcBorders>
              <w:bottom w:val="single" w:sz="8" w:space="0" w:color="8EAADB"/>
              <w:right w:val="single" w:sz="8" w:space="0" w:color="8EAADB"/>
            </w:tcBorders>
            <w:shd w:val="clear" w:color="000000" w:fill="D9E2F3"/>
            <w:vAlign w:val="center"/>
          </w:tcPr>
          <w:p w14:paraId="42D011A3"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1500 </w:t>
            </w:r>
            <w:proofErr w:type="spellStart"/>
            <w:r w:rsidRPr="000F18A6">
              <w:rPr>
                <w:rFonts w:ascii="Aptos Narrow" w:eastAsia="Times New Roman" w:hAnsi="Aptos Narrow" w:cs="Calibri"/>
                <w:color w:val="2F5496"/>
                <w:kern w:val="0"/>
              </w:rPr>
              <w:t>exp</w:t>
            </w:r>
            <w:proofErr w:type="spellEnd"/>
            <w:r w:rsidRPr="000F18A6">
              <w:rPr>
                <w:rFonts w:ascii="Aptos Narrow" w:eastAsia="Times New Roman" w:hAnsi="Aptos Narrow" w:cs="Calibri"/>
                <w:color w:val="2F5496"/>
                <w:kern w:val="0"/>
              </w:rPr>
              <w:t xml:space="preserve">                   </w:t>
            </w:r>
          </w:p>
        </w:tc>
        <w:tc>
          <w:tcPr>
            <w:tcW w:w="1134" w:type="dxa"/>
            <w:tcBorders>
              <w:bottom w:val="single" w:sz="8" w:space="0" w:color="8EAADB"/>
              <w:right w:val="single" w:sz="8" w:space="0" w:color="8EAADB"/>
            </w:tcBorders>
            <w:shd w:val="clear" w:color="000000" w:fill="D9E2F3"/>
            <w:vAlign w:val="center"/>
          </w:tcPr>
          <w:p w14:paraId="4341660B"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1500</w:t>
            </w:r>
          </w:p>
        </w:tc>
      </w:tr>
      <w:tr w:rsidR="00454FDE" w:rsidRPr="000F18A6" w14:paraId="3EFFCE76" w14:textId="77777777" w:rsidTr="00131B82">
        <w:trPr>
          <w:trHeight w:val="220"/>
          <w:jc w:val="center"/>
        </w:trPr>
        <w:tc>
          <w:tcPr>
            <w:tcW w:w="1375" w:type="dxa"/>
            <w:tcBorders>
              <w:right w:val="single" w:sz="8" w:space="0" w:color="8EAADB"/>
            </w:tcBorders>
            <w:shd w:val="clear" w:color="000000" w:fill="FFFFFF"/>
            <w:vAlign w:val="center"/>
          </w:tcPr>
          <w:p w14:paraId="45E9A850"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Oct</w:t>
            </w:r>
          </w:p>
        </w:tc>
        <w:tc>
          <w:tcPr>
            <w:tcW w:w="2736" w:type="dxa"/>
            <w:tcBorders>
              <w:bottom w:val="single" w:sz="8" w:space="0" w:color="8EAADB"/>
              <w:right w:val="single" w:sz="8" w:space="0" w:color="8EAADB"/>
            </w:tcBorders>
            <w:shd w:val="clear" w:color="auto" w:fill="auto"/>
            <w:vAlign w:val="center"/>
          </w:tcPr>
          <w:p w14:paraId="2FEAD9F5"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1400 </w:t>
            </w:r>
            <w:proofErr w:type="spellStart"/>
            <w:r w:rsidRPr="000F18A6">
              <w:rPr>
                <w:rFonts w:ascii="Aptos Narrow" w:eastAsia="Times New Roman" w:hAnsi="Aptos Narrow" w:cs="Calibri"/>
                <w:color w:val="2F5496"/>
                <w:kern w:val="0"/>
              </w:rPr>
              <w:t>exp</w:t>
            </w:r>
            <w:proofErr w:type="spellEnd"/>
          </w:p>
        </w:tc>
        <w:tc>
          <w:tcPr>
            <w:tcW w:w="1134" w:type="dxa"/>
            <w:tcBorders>
              <w:bottom w:val="single" w:sz="8" w:space="0" w:color="8EAADB"/>
              <w:right w:val="single" w:sz="8" w:space="0" w:color="8EAADB"/>
            </w:tcBorders>
            <w:shd w:val="clear" w:color="auto" w:fill="auto"/>
            <w:vAlign w:val="center"/>
          </w:tcPr>
          <w:p w14:paraId="5FB85E20"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0</w:t>
            </w:r>
          </w:p>
        </w:tc>
      </w:tr>
      <w:tr w:rsidR="00454FDE" w:rsidRPr="000F18A6" w14:paraId="558AD27B" w14:textId="77777777" w:rsidTr="00131B82">
        <w:trPr>
          <w:trHeight w:val="220"/>
          <w:jc w:val="center"/>
        </w:trPr>
        <w:tc>
          <w:tcPr>
            <w:tcW w:w="1375" w:type="dxa"/>
            <w:tcBorders>
              <w:right w:val="single" w:sz="8" w:space="0" w:color="8EAADB"/>
            </w:tcBorders>
            <w:shd w:val="clear" w:color="000000" w:fill="FFFFFF"/>
            <w:vAlign w:val="center"/>
          </w:tcPr>
          <w:p w14:paraId="76A060BA"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Nov</w:t>
            </w:r>
          </w:p>
        </w:tc>
        <w:tc>
          <w:tcPr>
            <w:tcW w:w="2736" w:type="dxa"/>
            <w:tcBorders>
              <w:bottom w:val="single" w:sz="8" w:space="0" w:color="8EAADB"/>
              <w:right w:val="single" w:sz="8" w:space="0" w:color="8EAADB"/>
            </w:tcBorders>
            <w:shd w:val="clear" w:color="000000" w:fill="D9E2F3"/>
            <w:vAlign w:val="center"/>
          </w:tcPr>
          <w:p w14:paraId="01ABB3F0"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0 </w:t>
            </w:r>
            <w:proofErr w:type="spellStart"/>
            <w:r w:rsidRPr="000F18A6">
              <w:rPr>
                <w:rFonts w:ascii="Aptos Narrow" w:eastAsia="Times New Roman" w:hAnsi="Aptos Narrow" w:cs="Calibri"/>
                <w:color w:val="2F5496"/>
                <w:kern w:val="0"/>
              </w:rPr>
              <w:t>exp</w:t>
            </w:r>
            <w:proofErr w:type="spellEnd"/>
          </w:p>
        </w:tc>
        <w:tc>
          <w:tcPr>
            <w:tcW w:w="1134" w:type="dxa"/>
            <w:tcBorders>
              <w:bottom w:val="single" w:sz="8" w:space="0" w:color="8EAADB"/>
              <w:right w:val="single" w:sz="8" w:space="0" w:color="8EAADB"/>
            </w:tcBorders>
            <w:shd w:val="clear" w:color="000000" w:fill="D9E2F3"/>
            <w:vAlign w:val="center"/>
          </w:tcPr>
          <w:p w14:paraId="3322B51C"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0</w:t>
            </w:r>
          </w:p>
        </w:tc>
      </w:tr>
      <w:tr w:rsidR="00454FDE" w:rsidRPr="000F18A6" w14:paraId="11637B56" w14:textId="77777777" w:rsidTr="00131B82">
        <w:trPr>
          <w:trHeight w:val="220"/>
          <w:jc w:val="center"/>
        </w:trPr>
        <w:tc>
          <w:tcPr>
            <w:tcW w:w="1375" w:type="dxa"/>
            <w:tcBorders>
              <w:right w:val="single" w:sz="8" w:space="0" w:color="8EAADB"/>
            </w:tcBorders>
            <w:shd w:val="clear" w:color="000000" w:fill="FFFFFF"/>
            <w:vAlign w:val="center"/>
          </w:tcPr>
          <w:p w14:paraId="49B9AB53"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Dic</w:t>
            </w:r>
          </w:p>
        </w:tc>
        <w:tc>
          <w:tcPr>
            <w:tcW w:w="2736" w:type="dxa"/>
            <w:tcBorders>
              <w:bottom w:val="single" w:sz="8" w:space="0" w:color="8EAADB"/>
              <w:right w:val="single" w:sz="8" w:space="0" w:color="8EAADB"/>
            </w:tcBorders>
            <w:shd w:val="clear" w:color="auto" w:fill="auto"/>
            <w:vAlign w:val="center"/>
          </w:tcPr>
          <w:p w14:paraId="72EE658B"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450 </w:t>
            </w:r>
            <w:proofErr w:type="spellStart"/>
            <w:r w:rsidRPr="000F18A6">
              <w:rPr>
                <w:rFonts w:ascii="Aptos Narrow" w:eastAsia="Times New Roman" w:hAnsi="Aptos Narrow" w:cs="Calibri"/>
                <w:color w:val="2F5496"/>
                <w:kern w:val="0"/>
              </w:rPr>
              <w:t>exp</w:t>
            </w:r>
            <w:proofErr w:type="spellEnd"/>
          </w:p>
        </w:tc>
        <w:tc>
          <w:tcPr>
            <w:tcW w:w="1134" w:type="dxa"/>
            <w:tcBorders>
              <w:bottom w:val="single" w:sz="8" w:space="0" w:color="8EAADB"/>
              <w:right w:val="single" w:sz="8" w:space="0" w:color="8EAADB"/>
            </w:tcBorders>
            <w:shd w:val="clear" w:color="auto" w:fill="auto"/>
            <w:vAlign w:val="center"/>
          </w:tcPr>
          <w:p w14:paraId="3EBA6FE5"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200</w:t>
            </w:r>
          </w:p>
        </w:tc>
      </w:tr>
      <w:tr w:rsidR="00454FDE" w:rsidRPr="000F18A6" w14:paraId="70A521F1" w14:textId="77777777" w:rsidTr="00131B82">
        <w:trPr>
          <w:trHeight w:val="210"/>
          <w:jc w:val="center"/>
        </w:trPr>
        <w:tc>
          <w:tcPr>
            <w:tcW w:w="1375" w:type="dxa"/>
            <w:shd w:val="clear" w:color="000000" w:fill="FFFFFF"/>
            <w:vAlign w:val="center"/>
          </w:tcPr>
          <w:p w14:paraId="307F4F3C" w14:textId="77777777" w:rsidR="00454FDE" w:rsidRPr="000F18A6" w:rsidRDefault="00454FDE" w:rsidP="00131B82">
            <w:pPr>
              <w:suppressAutoHyphens w:val="0"/>
              <w:jc w:val="center"/>
              <w:rPr>
                <w:rFonts w:ascii="Aptos Narrow" w:eastAsia="Times New Roman" w:hAnsi="Aptos Narrow" w:cs="Calibri"/>
                <w:b/>
                <w:bCs/>
                <w:i/>
                <w:iCs/>
                <w:color w:val="2F5496"/>
                <w:kern w:val="0"/>
                <w:lang w:val="es-CR"/>
              </w:rPr>
            </w:pPr>
            <w:r w:rsidRPr="000F18A6">
              <w:rPr>
                <w:rFonts w:ascii="Aptos Narrow" w:eastAsia="Times New Roman" w:hAnsi="Aptos Narrow" w:cs="Calibri"/>
                <w:b/>
                <w:bCs/>
                <w:i/>
                <w:iCs/>
                <w:color w:val="2F5496"/>
                <w:kern w:val="0"/>
                <w:lang w:val="es-CR"/>
              </w:rPr>
              <w:t>Materia 2:</w:t>
            </w:r>
          </w:p>
        </w:tc>
        <w:tc>
          <w:tcPr>
            <w:tcW w:w="2736" w:type="dxa"/>
            <w:shd w:val="clear" w:color="auto" w:fill="auto"/>
            <w:vAlign w:val="bottom"/>
          </w:tcPr>
          <w:p w14:paraId="1F0F8518" w14:textId="77777777" w:rsidR="00454FDE" w:rsidRPr="000F18A6" w:rsidRDefault="00454FDE" w:rsidP="00131B82">
            <w:pPr>
              <w:suppressAutoHyphens w:val="0"/>
              <w:jc w:val="center"/>
              <w:rPr>
                <w:rFonts w:ascii="Aptos Narrow" w:eastAsia="Times New Roman" w:hAnsi="Aptos Narrow" w:cs="Calibri"/>
                <w:b/>
                <w:bCs/>
                <w:i/>
                <w:iCs/>
                <w:color w:val="2F5496"/>
                <w:kern w:val="0"/>
                <w:lang w:val="es-CR"/>
              </w:rPr>
            </w:pPr>
          </w:p>
        </w:tc>
        <w:tc>
          <w:tcPr>
            <w:tcW w:w="1134" w:type="dxa"/>
            <w:shd w:val="clear" w:color="auto" w:fill="auto"/>
            <w:vAlign w:val="bottom"/>
          </w:tcPr>
          <w:p w14:paraId="3171AA75" w14:textId="77777777" w:rsidR="00454FDE" w:rsidRPr="000F18A6" w:rsidRDefault="00454FDE" w:rsidP="00131B82">
            <w:pPr>
              <w:suppressAutoHyphens w:val="0"/>
              <w:rPr>
                <w:rFonts w:ascii="Aptos Narrow" w:eastAsia="Times New Roman" w:hAnsi="Aptos Narrow"/>
                <w:kern w:val="0"/>
                <w:lang w:val="es-CR"/>
              </w:rPr>
            </w:pPr>
          </w:p>
        </w:tc>
      </w:tr>
      <w:tr w:rsidR="00454FDE" w:rsidRPr="000F18A6" w14:paraId="08384A85" w14:textId="77777777" w:rsidTr="00131B82">
        <w:trPr>
          <w:trHeight w:val="220"/>
          <w:jc w:val="center"/>
        </w:trPr>
        <w:tc>
          <w:tcPr>
            <w:tcW w:w="1375" w:type="dxa"/>
            <w:tcBorders>
              <w:right w:val="single" w:sz="8" w:space="0" w:color="8EAADB"/>
            </w:tcBorders>
            <w:shd w:val="clear" w:color="000000" w:fill="FFFFFF"/>
            <w:vAlign w:val="center"/>
          </w:tcPr>
          <w:p w14:paraId="0A1419C8"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Set</w:t>
            </w:r>
          </w:p>
        </w:tc>
        <w:tc>
          <w:tcPr>
            <w:tcW w:w="2736" w:type="dxa"/>
            <w:tcBorders>
              <w:bottom w:val="single" w:sz="8" w:space="0" w:color="8EAADB"/>
              <w:right w:val="single" w:sz="8" w:space="0" w:color="8EAADB"/>
            </w:tcBorders>
            <w:shd w:val="clear" w:color="000000" w:fill="D9E2F3"/>
            <w:vAlign w:val="center"/>
          </w:tcPr>
          <w:p w14:paraId="402DD19E"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1500 </w:t>
            </w:r>
            <w:proofErr w:type="spellStart"/>
            <w:r w:rsidRPr="000F18A6">
              <w:rPr>
                <w:rFonts w:ascii="Aptos Narrow" w:eastAsia="Times New Roman" w:hAnsi="Aptos Narrow" w:cs="Calibri"/>
                <w:color w:val="2F5496"/>
                <w:kern w:val="0"/>
              </w:rPr>
              <w:t>exp</w:t>
            </w:r>
            <w:proofErr w:type="spellEnd"/>
            <w:r w:rsidRPr="000F18A6">
              <w:rPr>
                <w:rFonts w:ascii="Aptos Narrow" w:eastAsia="Times New Roman" w:hAnsi="Aptos Narrow" w:cs="Calibri"/>
                <w:color w:val="2F5496"/>
                <w:kern w:val="0"/>
              </w:rPr>
              <w:t xml:space="preserve">                   </w:t>
            </w:r>
          </w:p>
        </w:tc>
        <w:tc>
          <w:tcPr>
            <w:tcW w:w="1134" w:type="dxa"/>
            <w:tcBorders>
              <w:bottom w:val="single" w:sz="8" w:space="0" w:color="8EAADB"/>
              <w:right w:val="single" w:sz="8" w:space="0" w:color="8EAADB"/>
            </w:tcBorders>
            <w:shd w:val="clear" w:color="000000" w:fill="D9E2F3"/>
            <w:vAlign w:val="center"/>
          </w:tcPr>
          <w:p w14:paraId="38CF6A93"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1500</w:t>
            </w:r>
          </w:p>
        </w:tc>
      </w:tr>
      <w:tr w:rsidR="00454FDE" w:rsidRPr="000F18A6" w14:paraId="51B8866B" w14:textId="77777777" w:rsidTr="00131B82">
        <w:trPr>
          <w:trHeight w:val="220"/>
          <w:jc w:val="center"/>
        </w:trPr>
        <w:tc>
          <w:tcPr>
            <w:tcW w:w="1375" w:type="dxa"/>
            <w:tcBorders>
              <w:right w:val="single" w:sz="8" w:space="0" w:color="8EAADB"/>
            </w:tcBorders>
            <w:shd w:val="clear" w:color="000000" w:fill="FFFFFF"/>
            <w:vAlign w:val="center"/>
          </w:tcPr>
          <w:p w14:paraId="728F7DDF"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Oct</w:t>
            </w:r>
          </w:p>
        </w:tc>
        <w:tc>
          <w:tcPr>
            <w:tcW w:w="2736" w:type="dxa"/>
            <w:tcBorders>
              <w:bottom w:val="single" w:sz="8" w:space="0" w:color="8EAADB"/>
              <w:right w:val="single" w:sz="8" w:space="0" w:color="8EAADB"/>
            </w:tcBorders>
            <w:shd w:val="clear" w:color="auto" w:fill="auto"/>
            <w:vAlign w:val="center"/>
          </w:tcPr>
          <w:p w14:paraId="05DCBEA3"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1400 </w:t>
            </w:r>
            <w:proofErr w:type="spellStart"/>
            <w:r w:rsidRPr="000F18A6">
              <w:rPr>
                <w:rFonts w:ascii="Aptos Narrow" w:eastAsia="Times New Roman" w:hAnsi="Aptos Narrow" w:cs="Calibri"/>
                <w:color w:val="2F5496"/>
                <w:kern w:val="0"/>
              </w:rPr>
              <w:t>exp</w:t>
            </w:r>
            <w:proofErr w:type="spellEnd"/>
          </w:p>
        </w:tc>
        <w:tc>
          <w:tcPr>
            <w:tcW w:w="1134" w:type="dxa"/>
            <w:tcBorders>
              <w:bottom w:val="single" w:sz="8" w:space="0" w:color="8EAADB"/>
              <w:right w:val="single" w:sz="8" w:space="0" w:color="8EAADB"/>
            </w:tcBorders>
            <w:shd w:val="clear" w:color="auto" w:fill="auto"/>
            <w:vAlign w:val="center"/>
          </w:tcPr>
          <w:p w14:paraId="008A38FA"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0</w:t>
            </w:r>
          </w:p>
        </w:tc>
      </w:tr>
      <w:tr w:rsidR="00454FDE" w:rsidRPr="000F18A6" w14:paraId="7886D14F" w14:textId="77777777" w:rsidTr="00131B82">
        <w:trPr>
          <w:trHeight w:val="220"/>
          <w:jc w:val="center"/>
        </w:trPr>
        <w:tc>
          <w:tcPr>
            <w:tcW w:w="1375" w:type="dxa"/>
            <w:tcBorders>
              <w:right w:val="single" w:sz="8" w:space="0" w:color="8EAADB"/>
            </w:tcBorders>
            <w:shd w:val="clear" w:color="000000" w:fill="FFFFFF"/>
            <w:vAlign w:val="center"/>
          </w:tcPr>
          <w:p w14:paraId="2F09882C"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Nov</w:t>
            </w:r>
          </w:p>
        </w:tc>
        <w:tc>
          <w:tcPr>
            <w:tcW w:w="2736" w:type="dxa"/>
            <w:tcBorders>
              <w:bottom w:val="single" w:sz="8" w:space="0" w:color="8EAADB"/>
              <w:right w:val="single" w:sz="8" w:space="0" w:color="8EAADB"/>
            </w:tcBorders>
            <w:shd w:val="clear" w:color="000000" w:fill="D9E2F3"/>
            <w:vAlign w:val="center"/>
          </w:tcPr>
          <w:p w14:paraId="1BB9C200"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0 </w:t>
            </w:r>
            <w:proofErr w:type="spellStart"/>
            <w:r w:rsidRPr="000F18A6">
              <w:rPr>
                <w:rFonts w:ascii="Aptos Narrow" w:eastAsia="Times New Roman" w:hAnsi="Aptos Narrow" w:cs="Calibri"/>
                <w:color w:val="2F5496"/>
                <w:kern w:val="0"/>
              </w:rPr>
              <w:t>exp</w:t>
            </w:r>
            <w:proofErr w:type="spellEnd"/>
          </w:p>
        </w:tc>
        <w:tc>
          <w:tcPr>
            <w:tcW w:w="1134" w:type="dxa"/>
            <w:tcBorders>
              <w:bottom w:val="single" w:sz="8" w:space="0" w:color="8EAADB"/>
              <w:right w:val="single" w:sz="8" w:space="0" w:color="8EAADB"/>
            </w:tcBorders>
            <w:shd w:val="clear" w:color="000000" w:fill="D9E2F3"/>
            <w:vAlign w:val="center"/>
          </w:tcPr>
          <w:p w14:paraId="40542E73"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0</w:t>
            </w:r>
          </w:p>
        </w:tc>
      </w:tr>
      <w:tr w:rsidR="00454FDE" w:rsidRPr="000F18A6" w14:paraId="2959E084" w14:textId="77777777" w:rsidTr="00131B82">
        <w:trPr>
          <w:trHeight w:val="220"/>
          <w:jc w:val="center"/>
        </w:trPr>
        <w:tc>
          <w:tcPr>
            <w:tcW w:w="1375" w:type="dxa"/>
            <w:tcBorders>
              <w:right w:val="single" w:sz="8" w:space="0" w:color="8EAADB"/>
            </w:tcBorders>
            <w:shd w:val="clear" w:color="000000" w:fill="FFFFFF"/>
            <w:vAlign w:val="center"/>
          </w:tcPr>
          <w:p w14:paraId="6718B43D"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Dic</w:t>
            </w:r>
          </w:p>
        </w:tc>
        <w:tc>
          <w:tcPr>
            <w:tcW w:w="2736" w:type="dxa"/>
            <w:tcBorders>
              <w:bottom w:val="single" w:sz="8" w:space="0" w:color="8EAADB"/>
              <w:right w:val="single" w:sz="8" w:space="0" w:color="8EAADB"/>
            </w:tcBorders>
            <w:shd w:val="clear" w:color="auto" w:fill="auto"/>
            <w:vAlign w:val="center"/>
          </w:tcPr>
          <w:p w14:paraId="39C781C5"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450 </w:t>
            </w:r>
            <w:proofErr w:type="spellStart"/>
            <w:r w:rsidRPr="000F18A6">
              <w:rPr>
                <w:rFonts w:ascii="Aptos Narrow" w:eastAsia="Times New Roman" w:hAnsi="Aptos Narrow" w:cs="Calibri"/>
                <w:color w:val="2F5496"/>
                <w:kern w:val="0"/>
              </w:rPr>
              <w:t>exp</w:t>
            </w:r>
            <w:proofErr w:type="spellEnd"/>
          </w:p>
        </w:tc>
        <w:tc>
          <w:tcPr>
            <w:tcW w:w="1134" w:type="dxa"/>
            <w:tcBorders>
              <w:bottom w:val="single" w:sz="8" w:space="0" w:color="8EAADB"/>
              <w:right w:val="single" w:sz="8" w:space="0" w:color="8EAADB"/>
            </w:tcBorders>
            <w:shd w:val="clear" w:color="auto" w:fill="auto"/>
            <w:vAlign w:val="center"/>
          </w:tcPr>
          <w:p w14:paraId="35CA34D7"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200</w:t>
            </w:r>
          </w:p>
        </w:tc>
      </w:tr>
      <w:tr w:rsidR="00454FDE" w:rsidRPr="000F18A6" w14:paraId="144CBB9C" w14:textId="77777777" w:rsidTr="00131B82">
        <w:trPr>
          <w:trHeight w:val="210"/>
          <w:jc w:val="center"/>
        </w:trPr>
        <w:tc>
          <w:tcPr>
            <w:tcW w:w="1375" w:type="dxa"/>
            <w:shd w:val="clear" w:color="000000" w:fill="FFFFFF"/>
            <w:vAlign w:val="center"/>
          </w:tcPr>
          <w:p w14:paraId="7806FB92" w14:textId="77777777" w:rsidR="00454FDE" w:rsidRPr="000F18A6" w:rsidRDefault="00454FDE" w:rsidP="00131B82">
            <w:pPr>
              <w:suppressAutoHyphens w:val="0"/>
              <w:jc w:val="center"/>
              <w:rPr>
                <w:rFonts w:ascii="Aptos Narrow" w:eastAsia="Times New Roman" w:hAnsi="Aptos Narrow" w:cs="Calibri"/>
                <w:b/>
                <w:bCs/>
                <w:i/>
                <w:iCs/>
                <w:color w:val="2F5496"/>
                <w:kern w:val="0"/>
                <w:lang w:val="es-CR"/>
              </w:rPr>
            </w:pPr>
            <w:r w:rsidRPr="000F18A6">
              <w:rPr>
                <w:rFonts w:ascii="Aptos Narrow" w:eastAsia="Times New Roman" w:hAnsi="Aptos Narrow" w:cs="Calibri"/>
                <w:b/>
                <w:bCs/>
                <w:i/>
                <w:iCs/>
                <w:color w:val="2F5496"/>
                <w:kern w:val="0"/>
                <w:lang w:val="es-CR"/>
              </w:rPr>
              <w:t>Materia 3:</w:t>
            </w:r>
          </w:p>
        </w:tc>
        <w:tc>
          <w:tcPr>
            <w:tcW w:w="2736" w:type="dxa"/>
            <w:shd w:val="clear" w:color="auto" w:fill="auto"/>
            <w:vAlign w:val="bottom"/>
          </w:tcPr>
          <w:p w14:paraId="3EEE0527" w14:textId="77777777" w:rsidR="00454FDE" w:rsidRPr="000F18A6" w:rsidRDefault="00454FDE" w:rsidP="00131B82">
            <w:pPr>
              <w:suppressAutoHyphens w:val="0"/>
              <w:jc w:val="center"/>
              <w:rPr>
                <w:rFonts w:ascii="Aptos Narrow" w:eastAsia="Times New Roman" w:hAnsi="Aptos Narrow" w:cs="Calibri"/>
                <w:b/>
                <w:bCs/>
                <w:i/>
                <w:iCs/>
                <w:color w:val="2F5496"/>
                <w:kern w:val="0"/>
                <w:lang w:val="es-CR"/>
              </w:rPr>
            </w:pPr>
          </w:p>
        </w:tc>
        <w:tc>
          <w:tcPr>
            <w:tcW w:w="1134" w:type="dxa"/>
            <w:shd w:val="clear" w:color="auto" w:fill="auto"/>
            <w:vAlign w:val="bottom"/>
          </w:tcPr>
          <w:p w14:paraId="4C487F69" w14:textId="77777777" w:rsidR="00454FDE" w:rsidRPr="000F18A6" w:rsidRDefault="00454FDE" w:rsidP="00131B82">
            <w:pPr>
              <w:suppressAutoHyphens w:val="0"/>
              <w:rPr>
                <w:rFonts w:ascii="Aptos Narrow" w:eastAsia="Times New Roman" w:hAnsi="Aptos Narrow"/>
                <w:kern w:val="0"/>
                <w:lang w:val="es-CR"/>
              </w:rPr>
            </w:pPr>
          </w:p>
        </w:tc>
      </w:tr>
      <w:tr w:rsidR="00454FDE" w:rsidRPr="000F18A6" w14:paraId="36E22A6C" w14:textId="77777777" w:rsidTr="00131B82">
        <w:trPr>
          <w:trHeight w:val="220"/>
          <w:jc w:val="center"/>
        </w:trPr>
        <w:tc>
          <w:tcPr>
            <w:tcW w:w="1375" w:type="dxa"/>
            <w:tcBorders>
              <w:right w:val="single" w:sz="8" w:space="0" w:color="8EAADB"/>
            </w:tcBorders>
            <w:shd w:val="clear" w:color="000000" w:fill="FFFFFF"/>
            <w:vAlign w:val="center"/>
          </w:tcPr>
          <w:p w14:paraId="5EC608B1"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Set</w:t>
            </w:r>
          </w:p>
        </w:tc>
        <w:tc>
          <w:tcPr>
            <w:tcW w:w="2736" w:type="dxa"/>
            <w:tcBorders>
              <w:bottom w:val="single" w:sz="8" w:space="0" w:color="8EAADB"/>
              <w:right w:val="single" w:sz="8" w:space="0" w:color="8EAADB"/>
            </w:tcBorders>
            <w:shd w:val="clear" w:color="000000" w:fill="D9E2F3"/>
            <w:vAlign w:val="center"/>
          </w:tcPr>
          <w:p w14:paraId="6E4850E7"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1500 </w:t>
            </w:r>
            <w:proofErr w:type="spellStart"/>
            <w:r w:rsidRPr="000F18A6">
              <w:rPr>
                <w:rFonts w:ascii="Aptos Narrow" w:eastAsia="Times New Roman" w:hAnsi="Aptos Narrow" w:cs="Calibri"/>
                <w:color w:val="2F5496"/>
                <w:kern w:val="0"/>
              </w:rPr>
              <w:t>exp</w:t>
            </w:r>
            <w:proofErr w:type="spellEnd"/>
            <w:r w:rsidRPr="000F18A6">
              <w:rPr>
                <w:rFonts w:ascii="Aptos Narrow" w:eastAsia="Times New Roman" w:hAnsi="Aptos Narrow" w:cs="Calibri"/>
                <w:color w:val="2F5496"/>
                <w:kern w:val="0"/>
              </w:rPr>
              <w:t xml:space="preserve">                   </w:t>
            </w:r>
          </w:p>
        </w:tc>
        <w:tc>
          <w:tcPr>
            <w:tcW w:w="1134" w:type="dxa"/>
            <w:tcBorders>
              <w:bottom w:val="single" w:sz="8" w:space="0" w:color="8EAADB"/>
              <w:right w:val="single" w:sz="8" w:space="0" w:color="8EAADB"/>
            </w:tcBorders>
            <w:shd w:val="clear" w:color="000000" w:fill="D9E2F3"/>
            <w:vAlign w:val="center"/>
          </w:tcPr>
          <w:p w14:paraId="6754AF9E"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1500</w:t>
            </w:r>
          </w:p>
        </w:tc>
      </w:tr>
      <w:tr w:rsidR="00454FDE" w:rsidRPr="000F18A6" w14:paraId="1D4FFD34" w14:textId="77777777" w:rsidTr="00131B82">
        <w:trPr>
          <w:trHeight w:val="220"/>
          <w:jc w:val="center"/>
        </w:trPr>
        <w:tc>
          <w:tcPr>
            <w:tcW w:w="1375" w:type="dxa"/>
            <w:tcBorders>
              <w:right w:val="single" w:sz="8" w:space="0" w:color="8EAADB"/>
            </w:tcBorders>
            <w:shd w:val="clear" w:color="000000" w:fill="FFFFFF"/>
            <w:vAlign w:val="center"/>
          </w:tcPr>
          <w:p w14:paraId="1D824BE6"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Oct</w:t>
            </w:r>
          </w:p>
        </w:tc>
        <w:tc>
          <w:tcPr>
            <w:tcW w:w="2736" w:type="dxa"/>
            <w:tcBorders>
              <w:bottom w:val="single" w:sz="8" w:space="0" w:color="8EAADB"/>
              <w:right w:val="single" w:sz="8" w:space="0" w:color="8EAADB"/>
            </w:tcBorders>
            <w:shd w:val="clear" w:color="auto" w:fill="auto"/>
            <w:vAlign w:val="center"/>
          </w:tcPr>
          <w:p w14:paraId="2AA68827"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1400 </w:t>
            </w:r>
            <w:proofErr w:type="spellStart"/>
            <w:r w:rsidRPr="000F18A6">
              <w:rPr>
                <w:rFonts w:ascii="Aptos Narrow" w:eastAsia="Times New Roman" w:hAnsi="Aptos Narrow" w:cs="Calibri"/>
                <w:color w:val="2F5496"/>
                <w:kern w:val="0"/>
              </w:rPr>
              <w:t>exp</w:t>
            </w:r>
            <w:proofErr w:type="spellEnd"/>
          </w:p>
        </w:tc>
        <w:tc>
          <w:tcPr>
            <w:tcW w:w="1134" w:type="dxa"/>
            <w:tcBorders>
              <w:bottom w:val="single" w:sz="8" w:space="0" w:color="8EAADB"/>
              <w:right w:val="single" w:sz="8" w:space="0" w:color="8EAADB"/>
            </w:tcBorders>
            <w:shd w:val="clear" w:color="auto" w:fill="auto"/>
            <w:vAlign w:val="center"/>
          </w:tcPr>
          <w:p w14:paraId="51C21297"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0</w:t>
            </w:r>
          </w:p>
        </w:tc>
      </w:tr>
      <w:tr w:rsidR="00454FDE" w:rsidRPr="000F18A6" w14:paraId="48F7A11E" w14:textId="77777777" w:rsidTr="00131B82">
        <w:trPr>
          <w:trHeight w:val="220"/>
          <w:jc w:val="center"/>
        </w:trPr>
        <w:tc>
          <w:tcPr>
            <w:tcW w:w="1375" w:type="dxa"/>
            <w:tcBorders>
              <w:right w:val="single" w:sz="8" w:space="0" w:color="8EAADB"/>
            </w:tcBorders>
            <w:shd w:val="clear" w:color="000000" w:fill="FFFFFF"/>
            <w:vAlign w:val="center"/>
          </w:tcPr>
          <w:p w14:paraId="20B17F45"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Nov</w:t>
            </w:r>
          </w:p>
        </w:tc>
        <w:tc>
          <w:tcPr>
            <w:tcW w:w="2736" w:type="dxa"/>
            <w:tcBorders>
              <w:bottom w:val="single" w:sz="8" w:space="0" w:color="8EAADB"/>
              <w:right w:val="single" w:sz="8" w:space="0" w:color="8EAADB"/>
            </w:tcBorders>
            <w:shd w:val="clear" w:color="000000" w:fill="D9E2F3"/>
            <w:vAlign w:val="center"/>
          </w:tcPr>
          <w:p w14:paraId="546C4990"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0 </w:t>
            </w:r>
            <w:proofErr w:type="spellStart"/>
            <w:r w:rsidRPr="000F18A6">
              <w:rPr>
                <w:rFonts w:ascii="Aptos Narrow" w:eastAsia="Times New Roman" w:hAnsi="Aptos Narrow" w:cs="Calibri"/>
                <w:color w:val="2F5496"/>
                <w:kern w:val="0"/>
              </w:rPr>
              <w:t>exp</w:t>
            </w:r>
            <w:proofErr w:type="spellEnd"/>
          </w:p>
        </w:tc>
        <w:tc>
          <w:tcPr>
            <w:tcW w:w="1134" w:type="dxa"/>
            <w:tcBorders>
              <w:bottom w:val="single" w:sz="8" w:space="0" w:color="8EAADB"/>
              <w:right w:val="single" w:sz="8" w:space="0" w:color="8EAADB"/>
            </w:tcBorders>
            <w:shd w:val="clear" w:color="000000" w:fill="D9E2F3"/>
            <w:vAlign w:val="center"/>
          </w:tcPr>
          <w:p w14:paraId="594F0ECD"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0</w:t>
            </w:r>
          </w:p>
        </w:tc>
      </w:tr>
      <w:tr w:rsidR="00454FDE" w:rsidRPr="000F18A6" w14:paraId="0CEC2497" w14:textId="77777777" w:rsidTr="00131B82">
        <w:trPr>
          <w:trHeight w:val="220"/>
          <w:jc w:val="center"/>
        </w:trPr>
        <w:tc>
          <w:tcPr>
            <w:tcW w:w="1375" w:type="dxa"/>
            <w:tcBorders>
              <w:right w:val="single" w:sz="8" w:space="0" w:color="8EAADB"/>
            </w:tcBorders>
            <w:shd w:val="clear" w:color="000000" w:fill="FFFFFF"/>
            <w:vAlign w:val="center"/>
          </w:tcPr>
          <w:p w14:paraId="5EECE326"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Dic</w:t>
            </w:r>
          </w:p>
        </w:tc>
        <w:tc>
          <w:tcPr>
            <w:tcW w:w="2736" w:type="dxa"/>
            <w:tcBorders>
              <w:bottom w:val="single" w:sz="8" w:space="0" w:color="8EAADB"/>
              <w:right w:val="single" w:sz="8" w:space="0" w:color="8EAADB"/>
            </w:tcBorders>
            <w:shd w:val="clear" w:color="auto" w:fill="auto"/>
            <w:vAlign w:val="center"/>
          </w:tcPr>
          <w:p w14:paraId="40D30E2F"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450 </w:t>
            </w:r>
            <w:proofErr w:type="spellStart"/>
            <w:r w:rsidRPr="000F18A6">
              <w:rPr>
                <w:rFonts w:ascii="Aptos Narrow" w:eastAsia="Times New Roman" w:hAnsi="Aptos Narrow" w:cs="Calibri"/>
                <w:color w:val="2F5496"/>
                <w:kern w:val="0"/>
              </w:rPr>
              <w:t>exp</w:t>
            </w:r>
            <w:proofErr w:type="spellEnd"/>
          </w:p>
        </w:tc>
        <w:tc>
          <w:tcPr>
            <w:tcW w:w="1134" w:type="dxa"/>
            <w:tcBorders>
              <w:bottom w:val="single" w:sz="8" w:space="0" w:color="8EAADB"/>
              <w:right w:val="single" w:sz="8" w:space="0" w:color="8EAADB"/>
            </w:tcBorders>
            <w:shd w:val="clear" w:color="auto" w:fill="auto"/>
            <w:vAlign w:val="center"/>
          </w:tcPr>
          <w:p w14:paraId="7BD3F1B2"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200</w:t>
            </w:r>
          </w:p>
        </w:tc>
      </w:tr>
      <w:tr w:rsidR="00454FDE" w:rsidRPr="000F18A6" w14:paraId="5C154259" w14:textId="77777777" w:rsidTr="00131B82">
        <w:trPr>
          <w:trHeight w:val="210"/>
          <w:jc w:val="center"/>
        </w:trPr>
        <w:tc>
          <w:tcPr>
            <w:tcW w:w="1375" w:type="dxa"/>
            <w:shd w:val="clear" w:color="000000" w:fill="FFFFFF"/>
            <w:vAlign w:val="center"/>
          </w:tcPr>
          <w:p w14:paraId="5A44701F" w14:textId="77777777" w:rsidR="00454FDE" w:rsidRPr="000F18A6" w:rsidRDefault="00454FDE" w:rsidP="00131B82">
            <w:pPr>
              <w:suppressAutoHyphens w:val="0"/>
              <w:jc w:val="center"/>
              <w:rPr>
                <w:rFonts w:ascii="Aptos Narrow" w:eastAsia="Times New Roman" w:hAnsi="Aptos Narrow" w:cs="Calibri"/>
                <w:b/>
                <w:bCs/>
                <w:i/>
                <w:iCs/>
                <w:color w:val="2F5496"/>
                <w:kern w:val="0"/>
                <w:lang w:val="es-CR"/>
              </w:rPr>
            </w:pPr>
            <w:r w:rsidRPr="000F18A6">
              <w:rPr>
                <w:rFonts w:ascii="Aptos Narrow" w:eastAsia="Times New Roman" w:hAnsi="Aptos Narrow" w:cs="Calibri"/>
                <w:b/>
                <w:bCs/>
                <w:i/>
                <w:iCs/>
                <w:color w:val="2F5496"/>
                <w:kern w:val="0"/>
                <w:lang w:val="es-CR"/>
              </w:rPr>
              <w:t>Materia 4:</w:t>
            </w:r>
          </w:p>
        </w:tc>
        <w:tc>
          <w:tcPr>
            <w:tcW w:w="2736" w:type="dxa"/>
            <w:shd w:val="clear" w:color="auto" w:fill="auto"/>
            <w:vAlign w:val="bottom"/>
          </w:tcPr>
          <w:p w14:paraId="0E8E491B" w14:textId="77777777" w:rsidR="00454FDE" w:rsidRPr="000F18A6" w:rsidRDefault="00454FDE" w:rsidP="00131B82">
            <w:pPr>
              <w:suppressAutoHyphens w:val="0"/>
              <w:jc w:val="center"/>
              <w:rPr>
                <w:rFonts w:ascii="Aptos Narrow" w:eastAsia="Times New Roman" w:hAnsi="Aptos Narrow" w:cs="Calibri"/>
                <w:b/>
                <w:bCs/>
                <w:i/>
                <w:iCs/>
                <w:color w:val="2F5496"/>
                <w:kern w:val="0"/>
                <w:lang w:val="es-CR"/>
              </w:rPr>
            </w:pPr>
          </w:p>
        </w:tc>
        <w:tc>
          <w:tcPr>
            <w:tcW w:w="1134" w:type="dxa"/>
            <w:shd w:val="clear" w:color="auto" w:fill="auto"/>
            <w:vAlign w:val="bottom"/>
          </w:tcPr>
          <w:p w14:paraId="03973D3F" w14:textId="77777777" w:rsidR="00454FDE" w:rsidRPr="000F18A6" w:rsidRDefault="00454FDE" w:rsidP="00131B82">
            <w:pPr>
              <w:suppressAutoHyphens w:val="0"/>
              <w:rPr>
                <w:rFonts w:ascii="Aptos Narrow" w:eastAsia="Times New Roman" w:hAnsi="Aptos Narrow"/>
                <w:kern w:val="0"/>
                <w:lang w:val="es-CR"/>
              </w:rPr>
            </w:pPr>
          </w:p>
        </w:tc>
      </w:tr>
      <w:tr w:rsidR="00454FDE" w:rsidRPr="000F18A6" w14:paraId="239D3762" w14:textId="77777777" w:rsidTr="00131B82">
        <w:trPr>
          <w:trHeight w:val="220"/>
          <w:jc w:val="center"/>
        </w:trPr>
        <w:tc>
          <w:tcPr>
            <w:tcW w:w="1375" w:type="dxa"/>
            <w:tcBorders>
              <w:right w:val="single" w:sz="8" w:space="0" w:color="8EAADB"/>
            </w:tcBorders>
            <w:shd w:val="clear" w:color="000000" w:fill="FFFFFF"/>
            <w:vAlign w:val="center"/>
          </w:tcPr>
          <w:p w14:paraId="369F2D78"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Set</w:t>
            </w:r>
          </w:p>
        </w:tc>
        <w:tc>
          <w:tcPr>
            <w:tcW w:w="2736" w:type="dxa"/>
            <w:tcBorders>
              <w:bottom w:val="single" w:sz="8" w:space="0" w:color="8EAADB"/>
              <w:right w:val="single" w:sz="8" w:space="0" w:color="8EAADB"/>
            </w:tcBorders>
            <w:shd w:val="clear" w:color="000000" w:fill="D9E2F3"/>
            <w:vAlign w:val="center"/>
          </w:tcPr>
          <w:p w14:paraId="13A025F8"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1500 </w:t>
            </w:r>
            <w:proofErr w:type="spellStart"/>
            <w:r w:rsidRPr="000F18A6">
              <w:rPr>
                <w:rFonts w:ascii="Aptos Narrow" w:eastAsia="Times New Roman" w:hAnsi="Aptos Narrow" w:cs="Calibri"/>
                <w:color w:val="2F5496"/>
                <w:kern w:val="0"/>
              </w:rPr>
              <w:t>exp</w:t>
            </w:r>
            <w:proofErr w:type="spellEnd"/>
            <w:r w:rsidRPr="000F18A6">
              <w:rPr>
                <w:rFonts w:ascii="Aptos Narrow" w:eastAsia="Times New Roman" w:hAnsi="Aptos Narrow" w:cs="Calibri"/>
                <w:color w:val="2F5496"/>
                <w:kern w:val="0"/>
              </w:rPr>
              <w:t xml:space="preserve">                   </w:t>
            </w:r>
          </w:p>
        </w:tc>
        <w:tc>
          <w:tcPr>
            <w:tcW w:w="1134" w:type="dxa"/>
            <w:tcBorders>
              <w:bottom w:val="single" w:sz="8" w:space="0" w:color="8EAADB"/>
              <w:right w:val="single" w:sz="8" w:space="0" w:color="8EAADB"/>
            </w:tcBorders>
            <w:shd w:val="clear" w:color="000000" w:fill="D9E2F3"/>
            <w:vAlign w:val="center"/>
          </w:tcPr>
          <w:p w14:paraId="01DD589D"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1500</w:t>
            </w:r>
          </w:p>
        </w:tc>
      </w:tr>
      <w:tr w:rsidR="00454FDE" w:rsidRPr="000F18A6" w14:paraId="3A24EC11" w14:textId="77777777" w:rsidTr="00131B82">
        <w:trPr>
          <w:trHeight w:val="220"/>
          <w:jc w:val="center"/>
        </w:trPr>
        <w:tc>
          <w:tcPr>
            <w:tcW w:w="1375" w:type="dxa"/>
            <w:tcBorders>
              <w:right w:val="single" w:sz="8" w:space="0" w:color="8EAADB"/>
            </w:tcBorders>
            <w:shd w:val="clear" w:color="000000" w:fill="FFFFFF"/>
            <w:vAlign w:val="center"/>
          </w:tcPr>
          <w:p w14:paraId="616274DB"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Oct</w:t>
            </w:r>
          </w:p>
        </w:tc>
        <w:tc>
          <w:tcPr>
            <w:tcW w:w="2736" w:type="dxa"/>
            <w:tcBorders>
              <w:bottom w:val="single" w:sz="8" w:space="0" w:color="8EAADB"/>
              <w:right w:val="single" w:sz="8" w:space="0" w:color="8EAADB"/>
            </w:tcBorders>
            <w:shd w:val="clear" w:color="auto" w:fill="auto"/>
            <w:vAlign w:val="center"/>
          </w:tcPr>
          <w:p w14:paraId="1929E6A1"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1400 </w:t>
            </w:r>
            <w:proofErr w:type="spellStart"/>
            <w:r w:rsidRPr="000F18A6">
              <w:rPr>
                <w:rFonts w:ascii="Aptos Narrow" w:eastAsia="Times New Roman" w:hAnsi="Aptos Narrow" w:cs="Calibri"/>
                <w:color w:val="2F5496"/>
                <w:kern w:val="0"/>
              </w:rPr>
              <w:t>exp</w:t>
            </w:r>
            <w:proofErr w:type="spellEnd"/>
          </w:p>
        </w:tc>
        <w:tc>
          <w:tcPr>
            <w:tcW w:w="1134" w:type="dxa"/>
            <w:tcBorders>
              <w:bottom w:val="single" w:sz="8" w:space="0" w:color="8EAADB"/>
              <w:right w:val="single" w:sz="8" w:space="0" w:color="8EAADB"/>
            </w:tcBorders>
            <w:shd w:val="clear" w:color="auto" w:fill="auto"/>
            <w:vAlign w:val="center"/>
          </w:tcPr>
          <w:p w14:paraId="778165A2"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0</w:t>
            </w:r>
          </w:p>
        </w:tc>
      </w:tr>
      <w:tr w:rsidR="00454FDE" w:rsidRPr="000F18A6" w14:paraId="2FD6294B" w14:textId="77777777" w:rsidTr="00131B82">
        <w:trPr>
          <w:trHeight w:val="220"/>
          <w:jc w:val="center"/>
        </w:trPr>
        <w:tc>
          <w:tcPr>
            <w:tcW w:w="1375" w:type="dxa"/>
            <w:tcBorders>
              <w:right w:val="single" w:sz="8" w:space="0" w:color="8EAADB"/>
            </w:tcBorders>
            <w:shd w:val="clear" w:color="000000" w:fill="FFFFFF"/>
            <w:vAlign w:val="center"/>
          </w:tcPr>
          <w:p w14:paraId="35811787"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Nov</w:t>
            </w:r>
          </w:p>
        </w:tc>
        <w:tc>
          <w:tcPr>
            <w:tcW w:w="2736" w:type="dxa"/>
            <w:tcBorders>
              <w:bottom w:val="single" w:sz="8" w:space="0" w:color="8EAADB"/>
              <w:right w:val="single" w:sz="8" w:space="0" w:color="8EAADB"/>
            </w:tcBorders>
            <w:shd w:val="clear" w:color="000000" w:fill="D9E2F3"/>
            <w:vAlign w:val="center"/>
          </w:tcPr>
          <w:p w14:paraId="3470573B"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0 </w:t>
            </w:r>
            <w:proofErr w:type="spellStart"/>
            <w:r w:rsidRPr="000F18A6">
              <w:rPr>
                <w:rFonts w:ascii="Aptos Narrow" w:eastAsia="Times New Roman" w:hAnsi="Aptos Narrow" w:cs="Calibri"/>
                <w:color w:val="2F5496"/>
                <w:kern w:val="0"/>
              </w:rPr>
              <w:t>exp</w:t>
            </w:r>
            <w:proofErr w:type="spellEnd"/>
          </w:p>
        </w:tc>
        <w:tc>
          <w:tcPr>
            <w:tcW w:w="1134" w:type="dxa"/>
            <w:tcBorders>
              <w:bottom w:val="single" w:sz="8" w:space="0" w:color="8EAADB"/>
              <w:right w:val="single" w:sz="8" w:space="0" w:color="8EAADB"/>
            </w:tcBorders>
            <w:shd w:val="clear" w:color="000000" w:fill="D9E2F3"/>
            <w:vAlign w:val="center"/>
          </w:tcPr>
          <w:p w14:paraId="54CF4D52"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0</w:t>
            </w:r>
          </w:p>
        </w:tc>
      </w:tr>
      <w:tr w:rsidR="00454FDE" w:rsidRPr="000F18A6" w14:paraId="3074A280" w14:textId="77777777" w:rsidTr="00131B82">
        <w:trPr>
          <w:trHeight w:val="220"/>
          <w:jc w:val="center"/>
        </w:trPr>
        <w:tc>
          <w:tcPr>
            <w:tcW w:w="1375" w:type="dxa"/>
            <w:tcBorders>
              <w:right w:val="single" w:sz="8" w:space="0" w:color="8EAADB"/>
            </w:tcBorders>
            <w:shd w:val="clear" w:color="000000" w:fill="FFFFFF"/>
            <w:vAlign w:val="center"/>
          </w:tcPr>
          <w:p w14:paraId="45FAE84E"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Dic</w:t>
            </w:r>
          </w:p>
        </w:tc>
        <w:tc>
          <w:tcPr>
            <w:tcW w:w="2736" w:type="dxa"/>
            <w:tcBorders>
              <w:bottom w:val="single" w:sz="8" w:space="0" w:color="8EAADB"/>
              <w:right w:val="single" w:sz="8" w:space="0" w:color="8EAADB"/>
            </w:tcBorders>
            <w:shd w:val="clear" w:color="auto" w:fill="auto"/>
            <w:vAlign w:val="center"/>
          </w:tcPr>
          <w:p w14:paraId="45AECBCE"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450 </w:t>
            </w:r>
            <w:proofErr w:type="spellStart"/>
            <w:r w:rsidRPr="000F18A6">
              <w:rPr>
                <w:rFonts w:ascii="Aptos Narrow" w:eastAsia="Times New Roman" w:hAnsi="Aptos Narrow" w:cs="Calibri"/>
                <w:color w:val="2F5496"/>
                <w:kern w:val="0"/>
              </w:rPr>
              <w:t>exp</w:t>
            </w:r>
            <w:proofErr w:type="spellEnd"/>
          </w:p>
        </w:tc>
        <w:tc>
          <w:tcPr>
            <w:tcW w:w="1134" w:type="dxa"/>
            <w:tcBorders>
              <w:bottom w:val="single" w:sz="8" w:space="0" w:color="8EAADB"/>
              <w:right w:val="single" w:sz="8" w:space="0" w:color="8EAADB"/>
            </w:tcBorders>
            <w:shd w:val="clear" w:color="auto" w:fill="auto"/>
            <w:vAlign w:val="center"/>
          </w:tcPr>
          <w:p w14:paraId="5DCD8503"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200</w:t>
            </w:r>
          </w:p>
        </w:tc>
      </w:tr>
      <w:tr w:rsidR="00454FDE" w:rsidRPr="000F18A6" w14:paraId="34275183" w14:textId="77777777" w:rsidTr="00131B82">
        <w:trPr>
          <w:trHeight w:val="210"/>
          <w:jc w:val="center"/>
        </w:trPr>
        <w:tc>
          <w:tcPr>
            <w:tcW w:w="1375" w:type="dxa"/>
            <w:shd w:val="clear" w:color="000000" w:fill="FFFFFF"/>
            <w:vAlign w:val="center"/>
          </w:tcPr>
          <w:p w14:paraId="058ADD3F" w14:textId="77777777" w:rsidR="00454FDE" w:rsidRPr="000F18A6" w:rsidRDefault="00454FDE" w:rsidP="00131B82">
            <w:pPr>
              <w:suppressAutoHyphens w:val="0"/>
              <w:jc w:val="center"/>
              <w:rPr>
                <w:rFonts w:ascii="Aptos Narrow" w:eastAsia="Times New Roman" w:hAnsi="Aptos Narrow" w:cs="Calibri"/>
                <w:b/>
                <w:bCs/>
                <w:i/>
                <w:iCs/>
                <w:color w:val="2F5496"/>
                <w:kern w:val="0"/>
                <w:lang w:val="es-CR"/>
              </w:rPr>
            </w:pPr>
            <w:r w:rsidRPr="000F18A6">
              <w:rPr>
                <w:rFonts w:ascii="Aptos Narrow" w:eastAsia="Times New Roman" w:hAnsi="Aptos Narrow" w:cs="Calibri"/>
                <w:b/>
                <w:bCs/>
                <w:i/>
                <w:iCs/>
                <w:color w:val="2F5496"/>
                <w:kern w:val="0"/>
                <w:lang w:val="es-CR"/>
              </w:rPr>
              <w:t>Materia 5:</w:t>
            </w:r>
          </w:p>
        </w:tc>
        <w:tc>
          <w:tcPr>
            <w:tcW w:w="2736" w:type="dxa"/>
            <w:shd w:val="clear" w:color="auto" w:fill="auto"/>
            <w:vAlign w:val="bottom"/>
          </w:tcPr>
          <w:p w14:paraId="3B567E12" w14:textId="77777777" w:rsidR="00454FDE" w:rsidRPr="000F18A6" w:rsidRDefault="00454FDE" w:rsidP="00131B82">
            <w:pPr>
              <w:suppressAutoHyphens w:val="0"/>
              <w:jc w:val="center"/>
              <w:rPr>
                <w:rFonts w:ascii="Aptos Narrow" w:eastAsia="Times New Roman" w:hAnsi="Aptos Narrow" w:cs="Calibri"/>
                <w:b/>
                <w:bCs/>
                <w:i/>
                <w:iCs/>
                <w:color w:val="2F5496"/>
                <w:kern w:val="0"/>
                <w:lang w:val="es-CR"/>
              </w:rPr>
            </w:pPr>
          </w:p>
        </w:tc>
        <w:tc>
          <w:tcPr>
            <w:tcW w:w="1134" w:type="dxa"/>
            <w:shd w:val="clear" w:color="auto" w:fill="auto"/>
            <w:vAlign w:val="bottom"/>
          </w:tcPr>
          <w:p w14:paraId="002F5D9F" w14:textId="77777777" w:rsidR="00454FDE" w:rsidRPr="000F18A6" w:rsidRDefault="00454FDE" w:rsidP="00131B82">
            <w:pPr>
              <w:suppressAutoHyphens w:val="0"/>
              <w:rPr>
                <w:rFonts w:ascii="Aptos Narrow" w:eastAsia="Times New Roman" w:hAnsi="Aptos Narrow"/>
                <w:kern w:val="0"/>
                <w:lang w:val="es-CR"/>
              </w:rPr>
            </w:pPr>
          </w:p>
        </w:tc>
      </w:tr>
      <w:tr w:rsidR="00454FDE" w:rsidRPr="000F18A6" w14:paraId="095313C8" w14:textId="77777777" w:rsidTr="00131B82">
        <w:trPr>
          <w:trHeight w:val="220"/>
          <w:jc w:val="center"/>
        </w:trPr>
        <w:tc>
          <w:tcPr>
            <w:tcW w:w="1375" w:type="dxa"/>
            <w:tcBorders>
              <w:right w:val="single" w:sz="8" w:space="0" w:color="8EAADB"/>
            </w:tcBorders>
            <w:shd w:val="clear" w:color="000000" w:fill="FFFFFF"/>
            <w:vAlign w:val="center"/>
          </w:tcPr>
          <w:p w14:paraId="636EE3A2"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Set</w:t>
            </w:r>
          </w:p>
        </w:tc>
        <w:tc>
          <w:tcPr>
            <w:tcW w:w="2736" w:type="dxa"/>
            <w:tcBorders>
              <w:bottom w:val="single" w:sz="8" w:space="0" w:color="8EAADB"/>
              <w:right w:val="single" w:sz="8" w:space="0" w:color="8EAADB"/>
            </w:tcBorders>
            <w:shd w:val="clear" w:color="000000" w:fill="D9E2F3"/>
            <w:vAlign w:val="center"/>
          </w:tcPr>
          <w:p w14:paraId="301FAC4C"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1500 </w:t>
            </w:r>
            <w:proofErr w:type="spellStart"/>
            <w:r w:rsidRPr="000F18A6">
              <w:rPr>
                <w:rFonts w:ascii="Aptos Narrow" w:eastAsia="Times New Roman" w:hAnsi="Aptos Narrow" w:cs="Calibri"/>
                <w:color w:val="2F5496"/>
                <w:kern w:val="0"/>
              </w:rPr>
              <w:t>exp</w:t>
            </w:r>
            <w:proofErr w:type="spellEnd"/>
            <w:r w:rsidRPr="000F18A6">
              <w:rPr>
                <w:rFonts w:ascii="Aptos Narrow" w:eastAsia="Times New Roman" w:hAnsi="Aptos Narrow" w:cs="Calibri"/>
                <w:color w:val="2F5496"/>
                <w:kern w:val="0"/>
              </w:rPr>
              <w:t xml:space="preserve">                   </w:t>
            </w:r>
          </w:p>
        </w:tc>
        <w:tc>
          <w:tcPr>
            <w:tcW w:w="1134" w:type="dxa"/>
            <w:tcBorders>
              <w:bottom w:val="single" w:sz="8" w:space="0" w:color="8EAADB"/>
              <w:right w:val="single" w:sz="8" w:space="0" w:color="8EAADB"/>
            </w:tcBorders>
            <w:shd w:val="clear" w:color="000000" w:fill="D9E2F3"/>
            <w:vAlign w:val="center"/>
          </w:tcPr>
          <w:p w14:paraId="4A21AF68"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1500</w:t>
            </w:r>
          </w:p>
        </w:tc>
      </w:tr>
      <w:tr w:rsidR="00454FDE" w:rsidRPr="000F18A6" w14:paraId="1C681302" w14:textId="77777777" w:rsidTr="00131B82">
        <w:trPr>
          <w:trHeight w:val="220"/>
          <w:jc w:val="center"/>
        </w:trPr>
        <w:tc>
          <w:tcPr>
            <w:tcW w:w="1375" w:type="dxa"/>
            <w:tcBorders>
              <w:right w:val="single" w:sz="8" w:space="0" w:color="8EAADB"/>
            </w:tcBorders>
            <w:shd w:val="clear" w:color="000000" w:fill="FFFFFF"/>
            <w:vAlign w:val="center"/>
          </w:tcPr>
          <w:p w14:paraId="532AA1D1"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Oct</w:t>
            </w:r>
          </w:p>
        </w:tc>
        <w:tc>
          <w:tcPr>
            <w:tcW w:w="2736" w:type="dxa"/>
            <w:tcBorders>
              <w:bottom w:val="single" w:sz="8" w:space="0" w:color="8EAADB"/>
              <w:right w:val="single" w:sz="8" w:space="0" w:color="8EAADB"/>
            </w:tcBorders>
            <w:shd w:val="clear" w:color="auto" w:fill="auto"/>
            <w:vAlign w:val="center"/>
          </w:tcPr>
          <w:p w14:paraId="258EB7AD"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1400 </w:t>
            </w:r>
            <w:proofErr w:type="spellStart"/>
            <w:r w:rsidRPr="000F18A6">
              <w:rPr>
                <w:rFonts w:ascii="Aptos Narrow" w:eastAsia="Times New Roman" w:hAnsi="Aptos Narrow" w:cs="Calibri"/>
                <w:color w:val="2F5496"/>
                <w:kern w:val="0"/>
              </w:rPr>
              <w:t>exp</w:t>
            </w:r>
            <w:proofErr w:type="spellEnd"/>
          </w:p>
        </w:tc>
        <w:tc>
          <w:tcPr>
            <w:tcW w:w="1134" w:type="dxa"/>
            <w:tcBorders>
              <w:bottom w:val="single" w:sz="8" w:space="0" w:color="8EAADB"/>
              <w:right w:val="single" w:sz="8" w:space="0" w:color="8EAADB"/>
            </w:tcBorders>
            <w:shd w:val="clear" w:color="auto" w:fill="auto"/>
            <w:vAlign w:val="center"/>
          </w:tcPr>
          <w:p w14:paraId="6F293F23"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0</w:t>
            </w:r>
          </w:p>
        </w:tc>
      </w:tr>
      <w:tr w:rsidR="00454FDE" w:rsidRPr="000F18A6" w14:paraId="4AD6221F" w14:textId="77777777" w:rsidTr="00131B82">
        <w:trPr>
          <w:trHeight w:val="220"/>
          <w:jc w:val="center"/>
        </w:trPr>
        <w:tc>
          <w:tcPr>
            <w:tcW w:w="1375" w:type="dxa"/>
            <w:tcBorders>
              <w:right w:val="single" w:sz="8" w:space="0" w:color="8EAADB"/>
            </w:tcBorders>
            <w:shd w:val="clear" w:color="000000" w:fill="FFFFFF"/>
            <w:vAlign w:val="center"/>
          </w:tcPr>
          <w:p w14:paraId="5FADFFC7"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lastRenderedPageBreak/>
              <w:t>Nov</w:t>
            </w:r>
          </w:p>
        </w:tc>
        <w:tc>
          <w:tcPr>
            <w:tcW w:w="2736" w:type="dxa"/>
            <w:tcBorders>
              <w:bottom w:val="single" w:sz="8" w:space="0" w:color="8EAADB"/>
              <w:right w:val="single" w:sz="8" w:space="0" w:color="8EAADB"/>
            </w:tcBorders>
            <w:shd w:val="clear" w:color="000000" w:fill="D9E2F3"/>
            <w:vAlign w:val="center"/>
          </w:tcPr>
          <w:p w14:paraId="313A5D25"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0 </w:t>
            </w:r>
            <w:proofErr w:type="spellStart"/>
            <w:r w:rsidRPr="000F18A6">
              <w:rPr>
                <w:rFonts w:ascii="Aptos Narrow" w:eastAsia="Times New Roman" w:hAnsi="Aptos Narrow" w:cs="Calibri"/>
                <w:color w:val="2F5496"/>
                <w:kern w:val="0"/>
              </w:rPr>
              <w:t>exp</w:t>
            </w:r>
            <w:proofErr w:type="spellEnd"/>
          </w:p>
        </w:tc>
        <w:tc>
          <w:tcPr>
            <w:tcW w:w="1134" w:type="dxa"/>
            <w:tcBorders>
              <w:bottom w:val="single" w:sz="8" w:space="0" w:color="8EAADB"/>
              <w:right w:val="single" w:sz="8" w:space="0" w:color="8EAADB"/>
            </w:tcBorders>
            <w:shd w:val="clear" w:color="000000" w:fill="D9E2F3"/>
            <w:vAlign w:val="center"/>
          </w:tcPr>
          <w:p w14:paraId="271424D7"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0</w:t>
            </w:r>
          </w:p>
        </w:tc>
      </w:tr>
      <w:tr w:rsidR="00454FDE" w:rsidRPr="000F18A6" w14:paraId="77A2BF72" w14:textId="77777777" w:rsidTr="00131B82">
        <w:trPr>
          <w:trHeight w:val="220"/>
          <w:jc w:val="center"/>
        </w:trPr>
        <w:tc>
          <w:tcPr>
            <w:tcW w:w="1375" w:type="dxa"/>
            <w:tcBorders>
              <w:right w:val="single" w:sz="8" w:space="0" w:color="8EAADB"/>
            </w:tcBorders>
            <w:shd w:val="clear" w:color="000000" w:fill="FFFFFF"/>
            <w:vAlign w:val="center"/>
          </w:tcPr>
          <w:p w14:paraId="13E7ED2F" w14:textId="77777777" w:rsidR="00454FDE" w:rsidRPr="000F18A6" w:rsidRDefault="00454FDE" w:rsidP="00131B82">
            <w:pPr>
              <w:suppressAutoHyphens w:val="0"/>
              <w:jc w:val="center"/>
              <w:rPr>
                <w:rFonts w:ascii="Aptos Narrow" w:eastAsia="Times New Roman" w:hAnsi="Aptos Narrow" w:cs="Calibri"/>
                <w:i/>
                <w:iCs/>
                <w:color w:val="2F5496"/>
                <w:kern w:val="0"/>
                <w:lang w:val="es-CR"/>
              </w:rPr>
            </w:pPr>
            <w:r w:rsidRPr="000F18A6">
              <w:rPr>
                <w:rFonts w:ascii="Aptos Narrow" w:eastAsia="Times New Roman" w:hAnsi="Aptos Narrow" w:cs="Calibri"/>
                <w:i/>
                <w:iCs/>
                <w:color w:val="2F5496"/>
                <w:kern w:val="0"/>
              </w:rPr>
              <w:t>Dic</w:t>
            </w:r>
          </w:p>
        </w:tc>
        <w:tc>
          <w:tcPr>
            <w:tcW w:w="2736" w:type="dxa"/>
            <w:tcBorders>
              <w:bottom w:val="single" w:sz="8" w:space="0" w:color="8EAADB"/>
              <w:right w:val="single" w:sz="8" w:space="0" w:color="8EAADB"/>
            </w:tcBorders>
            <w:shd w:val="clear" w:color="auto" w:fill="auto"/>
            <w:vAlign w:val="center"/>
          </w:tcPr>
          <w:p w14:paraId="4382E975"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 xml:space="preserve">450 </w:t>
            </w:r>
            <w:proofErr w:type="spellStart"/>
            <w:r w:rsidRPr="000F18A6">
              <w:rPr>
                <w:rFonts w:ascii="Aptos Narrow" w:eastAsia="Times New Roman" w:hAnsi="Aptos Narrow" w:cs="Calibri"/>
                <w:color w:val="2F5496"/>
                <w:kern w:val="0"/>
              </w:rPr>
              <w:t>exp</w:t>
            </w:r>
            <w:proofErr w:type="spellEnd"/>
          </w:p>
        </w:tc>
        <w:tc>
          <w:tcPr>
            <w:tcW w:w="1134" w:type="dxa"/>
            <w:tcBorders>
              <w:bottom w:val="single" w:sz="8" w:space="0" w:color="8EAADB"/>
              <w:right w:val="single" w:sz="8" w:space="0" w:color="8EAADB"/>
            </w:tcBorders>
            <w:shd w:val="clear" w:color="auto" w:fill="auto"/>
            <w:vAlign w:val="center"/>
          </w:tcPr>
          <w:p w14:paraId="10430EFD" w14:textId="77777777" w:rsidR="00454FDE" w:rsidRPr="000F18A6" w:rsidRDefault="00454FDE" w:rsidP="00131B82">
            <w:pPr>
              <w:suppressAutoHyphens w:val="0"/>
              <w:jc w:val="both"/>
              <w:rPr>
                <w:rFonts w:ascii="Aptos Narrow" w:eastAsia="Times New Roman" w:hAnsi="Aptos Narrow" w:cs="Calibri"/>
                <w:color w:val="2F5496"/>
                <w:kern w:val="0"/>
                <w:lang w:val="es-CR"/>
              </w:rPr>
            </w:pPr>
            <w:r w:rsidRPr="000F18A6">
              <w:rPr>
                <w:rFonts w:ascii="Aptos Narrow" w:eastAsia="Times New Roman" w:hAnsi="Aptos Narrow" w:cs="Calibri"/>
                <w:color w:val="2F5496"/>
                <w:kern w:val="0"/>
              </w:rPr>
              <w:t>200</w:t>
            </w:r>
          </w:p>
        </w:tc>
      </w:tr>
    </w:tbl>
    <w:p w14:paraId="399779D1" w14:textId="77777777" w:rsidR="00454FDE" w:rsidRPr="000F18A6" w:rsidRDefault="00454FDE" w:rsidP="00454FDE">
      <w:pPr>
        <w:shd w:val="clear" w:color="auto" w:fill="FFFFFF"/>
        <w:jc w:val="center"/>
        <w:rPr>
          <w:rFonts w:ascii="Aptos Narrow" w:hAnsi="Aptos Narrow"/>
          <w:b/>
          <w:bCs/>
        </w:rPr>
      </w:pPr>
    </w:p>
    <w:p w14:paraId="03291514" w14:textId="77777777" w:rsidR="00454FDE" w:rsidRPr="000F18A6" w:rsidRDefault="00454FDE" w:rsidP="00454FDE">
      <w:pPr>
        <w:shd w:val="clear" w:color="auto" w:fill="FFFFFF"/>
        <w:jc w:val="both"/>
        <w:rPr>
          <w:rFonts w:ascii="Aptos Narrow" w:hAnsi="Aptos Narrow"/>
        </w:rPr>
      </w:pPr>
    </w:p>
    <w:p w14:paraId="5A1A650C" w14:textId="77777777" w:rsidR="00454FDE" w:rsidRPr="000F18A6" w:rsidRDefault="00454FDE" w:rsidP="00454FDE">
      <w:pPr>
        <w:shd w:val="clear" w:color="auto" w:fill="FFFFFF"/>
        <w:jc w:val="both"/>
        <w:rPr>
          <w:rFonts w:ascii="Aptos Narrow" w:hAnsi="Aptos Narrow"/>
        </w:rPr>
      </w:pPr>
    </w:p>
    <w:p w14:paraId="41A373D3" w14:textId="77777777" w:rsidR="00454FDE" w:rsidRPr="000F18A6" w:rsidRDefault="00454FDE" w:rsidP="00454FDE">
      <w:pPr>
        <w:shd w:val="clear" w:color="auto" w:fill="FFFFFF"/>
        <w:jc w:val="both"/>
        <w:rPr>
          <w:rFonts w:ascii="Aptos Narrow" w:hAnsi="Aptos Narrow"/>
        </w:rPr>
      </w:pPr>
      <w:r w:rsidRPr="000F18A6">
        <w:rPr>
          <w:rFonts w:ascii="Aptos Narrow" w:hAnsi="Aptos Narrow"/>
        </w:rPr>
        <w:t>Una vez ejecutados los puntos 1 y 2 anteriores, durante el último cuatrimestre del año (setiembre, octubre, noviembre y diciembre), el Subproceso de Estadística estará evaluando los porcentajes alcanzados por los despachos, y dará a conocer mediante oficio en el mes de febrero siguiente, en este caso del 2025; la lista de las oficinas que no tendrán que llevar a cabo el inventario de ese período, es decir el inventario correspondiente al año 2025.</w:t>
      </w:r>
    </w:p>
    <w:p w14:paraId="369F36CD" w14:textId="77777777" w:rsidR="00454FDE" w:rsidRPr="000F18A6" w:rsidRDefault="00454FDE" w:rsidP="00454FDE">
      <w:pPr>
        <w:shd w:val="clear" w:color="auto" w:fill="FFFFFF"/>
        <w:jc w:val="both"/>
        <w:rPr>
          <w:rFonts w:ascii="Aptos Narrow" w:hAnsi="Aptos Narrow"/>
        </w:rPr>
      </w:pPr>
    </w:p>
    <w:p w14:paraId="15062573" w14:textId="77777777" w:rsidR="00454FDE" w:rsidRPr="000F18A6" w:rsidRDefault="00454FDE" w:rsidP="00454FDE">
      <w:pPr>
        <w:shd w:val="clear" w:color="auto" w:fill="FFFFFF"/>
        <w:jc w:val="both"/>
        <w:rPr>
          <w:rFonts w:ascii="Aptos Narrow" w:hAnsi="Aptos Narrow"/>
        </w:rPr>
      </w:pPr>
      <w:r w:rsidRPr="000F18A6">
        <w:rPr>
          <w:rFonts w:ascii="Aptos Narrow" w:hAnsi="Aptos Narrow"/>
          <w:b/>
          <w:bCs/>
        </w:rPr>
        <w:t>Tercer punto</w:t>
      </w:r>
      <w:r w:rsidRPr="000F18A6">
        <w:rPr>
          <w:rFonts w:ascii="Aptos Narrow" w:hAnsi="Aptos Narrow"/>
        </w:rPr>
        <w:t xml:space="preserve">- Aquellos despachos que no logren obtener el 100% libres de inconsistencias durante los últimos cuatro meses del año, deberán: en coordinación con la Administración Regional, y bajo la metodología ya conocida, (circular 156-2021 y reiterada en circular 14-2024) llevar a cabo el inventario de su circulante activo, entre los primeros 8 meses del año, con fecha máxima al 30 de agosto. </w:t>
      </w:r>
    </w:p>
    <w:p w14:paraId="27D7717D" w14:textId="77777777" w:rsidR="00454FDE" w:rsidRPr="000F18A6" w:rsidRDefault="00454FDE" w:rsidP="00454FDE">
      <w:pPr>
        <w:shd w:val="clear" w:color="auto" w:fill="FFFFFF"/>
        <w:jc w:val="both"/>
        <w:rPr>
          <w:rFonts w:ascii="Aptos Narrow" w:hAnsi="Aptos Narrow"/>
        </w:rPr>
      </w:pPr>
    </w:p>
    <w:p w14:paraId="0F29918B" w14:textId="77777777" w:rsidR="00454FDE" w:rsidRPr="000F18A6" w:rsidRDefault="00454FDE" w:rsidP="00454FDE">
      <w:pPr>
        <w:shd w:val="clear" w:color="auto" w:fill="FFFFFF"/>
        <w:suppressAutoHyphens w:val="0"/>
        <w:jc w:val="both"/>
        <w:rPr>
          <w:rFonts w:ascii="Aptos Narrow" w:hAnsi="Aptos Narrow"/>
          <w:b/>
          <w:bCs/>
        </w:rPr>
      </w:pPr>
      <w:r w:rsidRPr="000F18A6">
        <w:rPr>
          <w:rFonts w:ascii="Aptos Narrow" w:hAnsi="Aptos Narrow"/>
        </w:rPr>
        <w:t xml:space="preserve">De esta forma </w:t>
      </w:r>
      <w:r w:rsidRPr="000F18A6">
        <w:rPr>
          <w:rFonts w:ascii="Aptos Narrow" w:hAnsi="Aptos Narrow"/>
          <w:b/>
          <w:bCs/>
        </w:rPr>
        <w:t xml:space="preserve">Para los despachos que, si hacen inventario (sea </w:t>
      </w:r>
      <w:proofErr w:type="spellStart"/>
      <w:r w:rsidRPr="000F18A6">
        <w:rPr>
          <w:rFonts w:ascii="Aptos Narrow" w:hAnsi="Aptos Narrow"/>
          <w:b/>
          <w:bCs/>
        </w:rPr>
        <w:t>por que</w:t>
      </w:r>
      <w:proofErr w:type="spellEnd"/>
      <w:r w:rsidRPr="000F18A6">
        <w:rPr>
          <w:rFonts w:ascii="Aptos Narrow" w:hAnsi="Aptos Narrow"/>
          <w:b/>
          <w:bCs/>
        </w:rPr>
        <w:t xml:space="preserve"> no alcanzaron la meta de 100% libres de inconsistencias o porque están sujetos a rediseños de la Dirección de Planificación, listados en la circular 14-2024):</w:t>
      </w:r>
    </w:p>
    <w:p w14:paraId="48C13FC3" w14:textId="77777777" w:rsidR="00454FDE" w:rsidRPr="000F18A6" w:rsidRDefault="00454FDE" w:rsidP="00454FDE">
      <w:pPr>
        <w:shd w:val="clear" w:color="auto" w:fill="FFFFFF"/>
        <w:suppressAutoHyphens w:val="0"/>
        <w:jc w:val="both"/>
        <w:rPr>
          <w:rFonts w:ascii="Aptos Narrow" w:hAnsi="Aptos Narrow"/>
        </w:rPr>
      </w:pPr>
    </w:p>
    <w:p w14:paraId="38B7F382" w14:textId="77777777" w:rsidR="00454FDE" w:rsidRPr="000F18A6" w:rsidRDefault="00454FDE" w:rsidP="00454FDE">
      <w:pPr>
        <w:shd w:val="clear" w:color="auto" w:fill="FFFFFF"/>
        <w:suppressAutoHyphens w:val="0"/>
        <w:jc w:val="both"/>
        <w:rPr>
          <w:rFonts w:ascii="Aptos Narrow" w:hAnsi="Aptos Narrow"/>
        </w:rPr>
      </w:pPr>
      <w:r w:rsidRPr="000F18A6">
        <w:rPr>
          <w:rFonts w:ascii="Aptos Narrow" w:hAnsi="Aptos Narrow"/>
        </w:rPr>
        <w:t>Deberán apegarse al procedimiento descrito en la circular 14-2024 que indica en términos generales dónde y cómo presentar el informe final de resultados del inventario, que se detalla a continuación:</w:t>
      </w:r>
    </w:p>
    <w:p w14:paraId="040589A3" w14:textId="77777777" w:rsidR="00454FDE" w:rsidRPr="000F18A6" w:rsidRDefault="00454FDE" w:rsidP="00454FDE">
      <w:pPr>
        <w:pStyle w:val="Default"/>
        <w:rPr>
          <w:rFonts w:ascii="Aptos Narrow" w:hAnsi="Aptos Narrow"/>
          <w:color w:val="auto"/>
        </w:rPr>
      </w:pPr>
    </w:p>
    <w:p w14:paraId="637DE9A9" w14:textId="77777777" w:rsidR="00454FDE" w:rsidRPr="000F18A6" w:rsidRDefault="00454FDE" w:rsidP="00454FDE">
      <w:pPr>
        <w:numPr>
          <w:ilvl w:val="0"/>
          <w:numId w:val="1"/>
        </w:numPr>
        <w:shd w:val="clear" w:color="auto" w:fill="FFFFFF"/>
        <w:suppressAutoHyphens w:val="0"/>
        <w:ind w:left="0" w:firstLine="0"/>
        <w:jc w:val="both"/>
        <w:rPr>
          <w:rFonts w:ascii="Aptos Narrow" w:hAnsi="Aptos Narrow"/>
        </w:rPr>
      </w:pPr>
      <w:r w:rsidRPr="000F18A6">
        <w:rPr>
          <w:rFonts w:ascii="Aptos Narrow" w:hAnsi="Aptos Narrow"/>
        </w:rPr>
        <w:t>Remitir a la Administración Regional el “Informe de resultados del inventario”, ubicado en la plataforma sigma (ver ubicación en la siguiente imagen), el cual automáticamente va a reflejar los resultados obtenidos, siempre y cuando sean generados en el momento que se da por concluido el inventario, mostrando las siguientes cejillas:</w:t>
      </w:r>
    </w:p>
    <w:p w14:paraId="7079E21E" w14:textId="77777777" w:rsidR="00454FDE" w:rsidRPr="000F18A6" w:rsidRDefault="00454FDE" w:rsidP="00454FDE">
      <w:pPr>
        <w:shd w:val="clear" w:color="auto" w:fill="FFFFFF"/>
        <w:suppressAutoHyphens w:val="0"/>
        <w:jc w:val="center"/>
        <w:rPr>
          <w:rFonts w:ascii="Aptos Narrow" w:hAnsi="Aptos Narrow"/>
        </w:rPr>
      </w:pPr>
      <w:r w:rsidRPr="000F18A6">
        <w:rPr>
          <w:rFonts w:ascii="Aptos Narrow" w:hAnsi="Aptos Narrow"/>
          <w:noProof/>
        </w:rPr>
        <w:drawing>
          <wp:inline distT="0" distB="0" distL="0" distR="0" wp14:anchorId="691662FE" wp14:editId="1AE0A4B5">
            <wp:extent cx="3691890" cy="995045"/>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noChangeArrowheads="1"/>
                    </pic:cNvPicPr>
                  </pic:nvPicPr>
                  <pic:blipFill>
                    <a:blip r:embed="rId5"/>
                    <a:stretch>
                      <a:fillRect/>
                    </a:stretch>
                  </pic:blipFill>
                  <pic:spPr bwMode="auto">
                    <a:xfrm>
                      <a:off x="0" y="0"/>
                      <a:ext cx="3691890" cy="995045"/>
                    </a:xfrm>
                    <a:prstGeom prst="rect">
                      <a:avLst/>
                    </a:prstGeom>
                  </pic:spPr>
                </pic:pic>
              </a:graphicData>
            </a:graphic>
          </wp:inline>
        </w:drawing>
      </w:r>
    </w:p>
    <w:p w14:paraId="0EE47E0E" w14:textId="77777777" w:rsidR="00454FDE" w:rsidRPr="000F18A6" w:rsidRDefault="00454FDE" w:rsidP="00454FDE">
      <w:pPr>
        <w:shd w:val="clear" w:color="auto" w:fill="FFFFFF"/>
        <w:jc w:val="both"/>
        <w:rPr>
          <w:rFonts w:ascii="Aptos Narrow" w:hAnsi="Aptos Narrow"/>
        </w:rPr>
      </w:pPr>
    </w:p>
    <w:p w14:paraId="6EC49AF3" w14:textId="77777777" w:rsidR="00454FDE" w:rsidRPr="000F18A6" w:rsidRDefault="00454FDE" w:rsidP="00454FDE">
      <w:pPr>
        <w:numPr>
          <w:ilvl w:val="0"/>
          <w:numId w:val="2"/>
        </w:numPr>
        <w:shd w:val="clear" w:color="auto" w:fill="FFFFFF"/>
        <w:suppressAutoHyphens w:val="0"/>
        <w:ind w:left="0" w:firstLine="0"/>
        <w:jc w:val="both"/>
        <w:rPr>
          <w:rFonts w:ascii="Aptos Narrow" w:hAnsi="Aptos Narrow"/>
        </w:rPr>
      </w:pPr>
      <w:r w:rsidRPr="000F18A6">
        <w:rPr>
          <w:rFonts w:ascii="Aptos Narrow" w:hAnsi="Aptos Narrow"/>
          <w:b/>
          <w:bCs/>
          <w:u w:val="single"/>
        </w:rPr>
        <w:t>Cejilla: Sin inventariar</w:t>
      </w:r>
      <w:r w:rsidRPr="000F18A6">
        <w:rPr>
          <w:rFonts w:ascii="Aptos Narrow" w:hAnsi="Aptos Narrow"/>
        </w:rPr>
        <w:t>: cejilla que muestra la lista de expedientes que quedaron sin inventariar luego de que se hizo oficialmente el cierre del inventario y quedó deshabilitado el “sello digital”, ejemplo de cejilla:</w:t>
      </w:r>
    </w:p>
    <w:p w14:paraId="07796181" w14:textId="77777777" w:rsidR="00454FDE" w:rsidRPr="000F18A6" w:rsidRDefault="00454FDE" w:rsidP="00454FDE">
      <w:pPr>
        <w:shd w:val="clear" w:color="auto" w:fill="FFFFFF"/>
        <w:suppressAutoHyphens w:val="0"/>
        <w:jc w:val="both"/>
        <w:rPr>
          <w:rFonts w:ascii="Aptos Narrow" w:hAnsi="Aptos Narrow"/>
        </w:rPr>
      </w:pPr>
    </w:p>
    <w:p w14:paraId="569E43D7" w14:textId="77777777" w:rsidR="00454FDE" w:rsidRPr="000F18A6" w:rsidRDefault="00454FDE" w:rsidP="00454FDE">
      <w:pPr>
        <w:shd w:val="clear" w:color="auto" w:fill="FFFFFF"/>
        <w:suppressAutoHyphens w:val="0"/>
        <w:jc w:val="center"/>
        <w:rPr>
          <w:rFonts w:ascii="Aptos Narrow" w:hAnsi="Aptos Narrow"/>
        </w:rPr>
      </w:pPr>
      <w:r w:rsidRPr="000F18A6">
        <w:rPr>
          <w:rFonts w:ascii="Aptos Narrow" w:hAnsi="Aptos Narrow"/>
          <w:noProof/>
        </w:rPr>
        <w:lastRenderedPageBreak/>
        <w:drawing>
          <wp:inline distT="0" distB="0" distL="0" distR="0" wp14:anchorId="371B85F3" wp14:editId="35EE9F15">
            <wp:extent cx="4505325" cy="1143000"/>
            <wp:effectExtent l="0" t="0" r="0" b="0"/>
            <wp:docPr id="4" name="Imagen 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Interfaz de usuario gráfica, Texto, Aplicación&#10;&#10;Descripción generada automáticamente"/>
                    <pic:cNvPicPr>
                      <a:picLocks noChangeAspect="1" noChangeArrowheads="1"/>
                    </pic:cNvPicPr>
                  </pic:nvPicPr>
                  <pic:blipFill>
                    <a:blip r:embed="rId6"/>
                    <a:stretch>
                      <a:fillRect/>
                    </a:stretch>
                  </pic:blipFill>
                  <pic:spPr bwMode="auto">
                    <a:xfrm>
                      <a:off x="0" y="0"/>
                      <a:ext cx="4505325" cy="1143000"/>
                    </a:xfrm>
                    <a:prstGeom prst="rect">
                      <a:avLst/>
                    </a:prstGeom>
                  </pic:spPr>
                </pic:pic>
              </a:graphicData>
            </a:graphic>
          </wp:inline>
        </w:drawing>
      </w:r>
    </w:p>
    <w:p w14:paraId="109D6EDE" w14:textId="77777777" w:rsidR="00454FDE" w:rsidRPr="000F18A6" w:rsidRDefault="00454FDE" w:rsidP="00454FDE">
      <w:pPr>
        <w:shd w:val="clear" w:color="auto" w:fill="FFFFFF"/>
        <w:suppressAutoHyphens w:val="0"/>
        <w:jc w:val="both"/>
        <w:rPr>
          <w:rFonts w:ascii="Aptos Narrow" w:hAnsi="Aptos Narrow"/>
        </w:rPr>
      </w:pPr>
    </w:p>
    <w:p w14:paraId="02B2F360" w14:textId="77777777" w:rsidR="00454FDE" w:rsidRPr="000F18A6" w:rsidRDefault="00454FDE" w:rsidP="00454FDE">
      <w:pPr>
        <w:numPr>
          <w:ilvl w:val="0"/>
          <w:numId w:val="2"/>
        </w:numPr>
        <w:shd w:val="clear" w:color="auto" w:fill="FFFFFF"/>
        <w:suppressAutoHyphens w:val="0"/>
        <w:ind w:left="0" w:firstLine="0"/>
        <w:jc w:val="both"/>
        <w:rPr>
          <w:rFonts w:ascii="Aptos Narrow" w:hAnsi="Aptos Narrow"/>
        </w:rPr>
      </w:pPr>
      <w:r w:rsidRPr="000F18A6">
        <w:rPr>
          <w:rFonts w:ascii="Aptos Narrow" w:hAnsi="Aptos Narrow"/>
          <w:b/>
          <w:bCs/>
          <w:u w:val="single"/>
        </w:rPr>
        <w:t>Cejilla: Total inventariado</w:t>
      </w:r>
      <w:r w:rsidRPr="000F18A6">
        <w:rPr>
          <w:rFonts w:ascii="Aptos Narrow" w:hAnsi="Aptos Narrow"/>
        </w:rPr>
        <w:t>: cejilla que muestra la lista total de expedientes que fueron debidamente inventariados, ejemplo de cejilla:</w:t>
      </w:r>
    </w:p>
    <w:p w14:paraId="262F4A3F" w14:textId="77777777" w:rsidR="00454FDE" w:rsidRPr="000F18A6" w:rsidRDefault="00454FDE" w:rsidP="00454FDE">
      <w:pPr>
        <w:shd w:val="clear" w:color="auto" w:fill="FFFFFF"/>
        <w:suppressAutoHyphens w:val="0"/>
        <w:jc w:val="both"/>
        <w:rPr>
          <w:rFonts w:ascii="Aptos Narrow" w:hAnsi="Aptos Narrow"/>
        </w:rPr>
      </w:pPr>
    </w:p>
    <w:p w14:paraId="7F401858" w14:textId="77777777" w:rsidR="00454FDE" w:rsidRPr="000F18A6" w:rsidRDefault="00454FDE" w:rsidP="00454FDE">
      <w:pPr>
        <w:shd w:val="clear" w:color="auto" w:fill="FFFFFF"/>
        <w:suppressAutoHyphens w:val="0"/>
        <w:jc w:val="center"/>
        <w:rPr>
          <w:rFonts w:ascii="Aptos Narrow" w:hAnsi="Aptos Narrow"/>
        </w:rPr>
      </w:pPr>
      <w:r w:rsidRPr="000F18A6">
        <w:rPr>
          <w:rFonts w:ascii="Aptos Narrow" w:hAnsi="Aptos Narrow"/>
          <w:noProof/>
        </w:rPr>
        <w:drawing>
          <wp:inline distT="0" distB="0" distL="0" distR="0" wp14:anchorId="1E59C05F" wp14:editId="7435CAE2">
            <wp:extent cx="4857750" cy="1257300"/>
            <wp:effectExtent l="0" t="0" r="0" b="0"/>
            <wp:docPr id="5" name="Imagen 4"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Tabla&#10;&#10;Descripción generada automáticamente con confianza media"/>
                    <pic:cNvPicPr>
                      <a:picLocks noChangeAspect="1" noChangeArrowheads="1"/>
                    </pic:cNvPicPr>
                  </pic:nvPicPr>
                  <pic:blipFill>
                    <a:blip r:embed="rId7"/>
                    <a:stretch>
                      <a:fillRect/>
                    </a:stretch>
                  </pic:blipFill>
                  <pic:spPr bwMode="auto">
                    <a:xfrm>
                      <a:off x="0" y="0"/>
                      <a:ext cx="4857750" cy="1257300"/>
                    </a:xfrm>
                    <a:prstGeom prst="rect">
                      <a:avLst/>
                    </a:prstGeom>
                  </pic:spPr>
                </pic:pic>
              </a:graphicData>
            </a:graphic>
          </wp:inline>
        </w:drawing>
      </w:r>
    </w:p>
    <w:p w14:paraId="58F2E76C" w14:textId="77777777" w:rsidR="00454FDE" w:rsidRPr="000F18A6" w:rsidRDefault="00454FDE" w:rsidP="00454FDE">
      <w:pPr>
        <w:shd w:val="clear" w:color="auto" w:fill="FFFFFF"/>
        <w:suppressAutoHyphens w:val="0"/>
        <w:jc w:val="both"/>
        <w:rPr>
          <w:rFonts w:ascii="Aptos Narrow" w:hAnsi="Aptos Narrow"/>
        </w:rPr>
      </w:pPr>
    </w:p>
    <w:p w14:paraId="79A4F305" w14:textId="77777777" w:rsidR="00454FDE" w:rsidRPr="000F18A6" w:rsidRDefault="00454FDE" w:rsidP="00454FDE">
      <w:pPr>
        <w:numPr>
          <w:ilvl w:val="0"/>
          <w:numId w:val="2"/>
        </w:numPr>
        <w:shd w:val="clear" w:color="auto" w:fill="FFFFFF"/>
        <w:suppressAutoHyphens w:val="0"/>
        <w:ind w:left="0" w:firstLine="0"/>
        <w:jc w:val="both"/>
        <w:rPr>
          <w:rFonts w:ascii="Aptos Narrow" w:hAnsi="Aptos Narrow"/>
        </w:rPr>
      </w:pPr>
      <w:r w:rsidRPr="000F18A6">
        <w:rPr>
          <w:rFonts w:ascii="Aptos Narrow" w:hAnsi="Aptos Narrow"/>
          <w:b/>
          <w:bCs/>
          <w:u w:val="single"/>
        </w:rPr>
        <w:t>Resultado general del inventario</w:t>
      </w:r>
      <w:r w:rsidRPr="000F18A6">
        <w:rPr>
          <w:rFonts w:ascii="Aptos Narrow" w:hAnsi="Aptos Narrow"/>
        </w:rPr>
        <w:t>: cejilla que muestra tablas y gráficas resumen de la actualización del inventario, con la composición de cada una de las variables, permitiendo al ente de control inferir si el despacho logró actualizar al 100% la infraestructura establecida, así por ejemplo se tiene:</w:t>
      </w:r>
    </w:p>
    <w:p w14:paraId="480C1062" w14:textId="77777777" w:rsidR="00454FDE" w:rsidRPr="000F18A6" w:rsidRDefault="00454FDE" w:rsidP="00454FDE">
      <w:pPr>
        <w:shd w:val="clear" w:color="auto" w:fill="FFFFFF"/>
        <w:ind w:left="720"/>
        <w:jc w:val="both"/>
        <w:rPr>
          <w:rFonts w:ascii="Aptos Narrow" w:hAnsi="Aptos Narrow"/>
        </w:rPr>
      </w:pPr>
    </w:p>
    <w:tbl>
      <w:tblPr>
        <w:tblW w:w="8108" w:type="dxa"/>
        <w:tblInd w:w="720" w:type="dxa"/>
        <w:tblLayout w:type="fixed"/>
        <w:tblLook w:val="04A0" w:firstRow="1" w:lastRow="0" w:firstColumn="1" w:lastColumn="0" w:noHBand="0" w:noVBand="1"/>
      </w:tblPr>
      <w:tblGrid>
        <w:gridCol w:w="1501"/>
        <w:gridCol w:w="3727"/>
        <w:gridCol w:w="2880"/>
      </w:tblGrid>
      <w:tr w:rsidR="00454FDE" w:rsidRPr="000F18A6" w14:paraId="60A235FA" w14:textId="77777777" w:rsidTr="00131B82">
        <w:tc>
          <w:tcPr>
            <w:tcW w:w="1501" w:type="dxa"/>
            <w:tcBorders>
              <w:top w:val="single" w:sz="4" w:space="0" w:color="000000"/>
              <w:left w:val="single" w:sz="4" w:space="0" w:color="000000"/>
              <w:bottom w:val="single" w:sz="4" w:space="0" w:color="000000"/>
              <w:right w:val="single" w:sz="4" w:space="0" w:color="000000"/>
            </w:tcBorders>
            <w:shd w:val="clear" w:color="auto" w:fill="FFF2CC"/>
          </w:tcPr>
          <w:p w14:paraId="11DD6C53" w14:textId="77777777" w:rsidR="00454FDE" w:rsidRPr="000F18A6" w:rsidRDefault="00454FDE" w:rsidP="00131B82">
            <w:pPr>
              <w:jc w:val="center"/>
              <w:rPr>
                <w:rFonts w:ascii="Aptos Narrow" w:hAnsi="Aptos Narrow"/>
                <w:b/>
                <w:bCs/>
              </w:rPr>
            </w:pPr>
            <w:r w:rsidRPr="000F18A6">
              <w:rPr>
                <w:rFonts w:ascii="Aptos Narrow" w:hAnsi="Aptos Narrow"/>
                <w:b/>
                <w:bCs/>
              </w:rPr>
              <w:t>Tabla</w:t>
            </w:r>
          </w:p>
        </w:tc>
        <w:tc>
          <w:tcPr>
            <w:tcW w:w="3727" w:type="dxa"/>
            <w:tcBorders>
              <w:top w:val="single" w:sz="4" w:space="0" w:color="000000"/>
              <w:left w:val="single" w:sz="4" w:space="0" w:color="000000"/>
              <w:bottom w:val="single" w:sz="4" w:space="0" w:color="000000"/>
              <w:right w:val="single" w:sz="4" w:space="0" w:color="000000"/>
            </w:tcBorders>
            <w:shd w:val="clear" w:color="auto" w:fill="FFF2CC"/>
          </w:tcPr>
          <w:p w14:paraId="76917521" w14:textId="77777777" w:rsidR="00454FDE" w:rsidRPr="000F18A6" w:rsidRDefault="00454FDE" w:rsidP="00131B82">
            <w:pPr>
              <w:jc w:val="center"/>
              <w:rPr>
                <w:rFonts w:ascii="Aptos Narrow" w:hAnsi="Aptos Narrow"/>
                <w:b/>
                <w:bCs/>
              </w:rPr>
            </w:pPr>
            <w:r w:rsidRPr="000F18A6">
              <w:rPr>
                <w:rFonts w:ascii="Aptos Narrow" w:hAnsi="Aptos Narrow"/>
                <w:b/>
                <w:bCs/>
              </w:rPr>
              <w:t>Interpretación</w:t>
            </w:r>
          </w:p>
        </w:tc>
        <w:tc>
          <w:tcPr>
            <w:tcW w:w="2880" w:type="dxa"/>
            <w:tcBorders>
              <w:top w:val="single" w:sz="4" w:space="0" w:color="000000"/>
              <w:left w:val="single" w:sz="4" w:space="0" w:color="000000"/>
              <w:bottom w:val="single" w:sz="4" w:space="0" w:color="000000"/>
              <w:right w:val="single" w:sz="4" w:space="0" w:color="000000"/>
            </w:tcBorders>
            <w:shd w:val="clear" w:color="auto" w:fill="FFF2CC"/>
          </w:tcPr>
          <w:p w14:paraId="4547700B" w14:textId="77777777" w:rsidR="00454FDE" w:rsidRPr="000F18A6" w:rsidRDefault="00454FDE" w:rsidP="00131B82">
            <w:pPr>
              <w:jc w:val="center"/>
              <w:rPr>
                <w:rFonts w:ascii="Aptos Narrow" w:hAnsi="Aptos Narrow"/>
                <w:b/>
                <w:bCs/>
              </w:rPr>
            </w:pPr>
            <w:r w:rsidRPr="000F18A6">
              <w:rPr>
                <w:rFonts w:ascii="Aptos Narrow" w:hAnsi="Aptos Narrow"/>
                <w:b/>
                <w:bCs/>
              </w:rPr>
              <w:t>Recomendación</w:t>
            </w:r>
          </w:p>
        </w:tc>
      </w:tr>
      <w:tr w:rsidR="00454FDE" w:rsidRPr="000F18A6" w14:paraId="315E00AE" w14:textId="77777777" w:rsidTr="00131B82">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49FDABCF" w14:textId="77777777" w:rsidR="00454FDE" w:rsidRPr="000F18A6" w:rsidRDefault="00454FDE" w:rsidP="00131B82">
            <w:pPr>
              <w:rPr>
                <w:rFonts w:ascii="Aptos Narrow" w:hAnsi="Aptos Narrow"/>
              </w:rPr>
            </w:pPr>
            <w:r w:rsidRPr="000F18A6">
              <w:rPr>
                <w:rFonts w:ascii="Aptos Narrow" w:hAnsi="Aptos Narrow"/>
              </w:rPr>
              <w:t>Fases</w:t>
            </w:r>
          </w:p>
          <w:p w14:paraId="23B504EF" w14:textId="77777777" w:rsidR="00454FDE" w:rsidRPr="000F18A6" w:rsidRDefault="00454FDE" w:rsidP="00131B82">
            <w:pPr>
              <w:jc w:val="center"/>
              <w:rPr>
                <w:rFonts w:ascii="Aptos Narrow" w:hAnsi="Aptos Narrow"/>
              </w:rPr>
            </w:pPr>
          </w:p>
          <w:p w14:paraId="728B0B67" w14:textId="77777777" w:rsidR="00454FDE" w:rsidRPr="000F18A6" w:rsidRDefault="00454FDE" w:rsidP="00131B82">
            <w:pPr>
              <w:jc w:val="center"/>
              <w:rPr>
                <w:rFonts w:ascii="Aptos Narrow" w:hAnsi="Aptos Narrow"/>
              </w:rPr>
            </w:pP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14:paraId="5B4172AA" w14:textId="77777777" w:rsidR="00454FDE" w:rsidRPr="000F18A6" w:rsidRDefault="00454FDE" w:rsidP="00131B82">
            <w:pPr>
              <w:jc w:val="both"/>
              <w:rPr>
                <w:rFonts w:ascii="Aptos Narrow" w:hAnsi="Aptos Narrow"/>
              </w:rPr>
            </w:pPr>
            <w:r w:rsidRPr="000F18A6">
              <w:rPr>
                <w:rFonts w:ascii="Aptos Narrow" w:hAnsi="Aptos Narrow"/>
              </w:rPr>
              <w:t>Las variables registradas deben ser acordes con las vigentes para la materia, se identifican las inconsistencias en el informe de “Inconsistencias por clases de asunto”</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78D8D486" w14:textId="77777777" w:rsidR="00454FDE" w:rsidRPr="000F18A6" w:rsidRDefault="00454FDE" w:rsidP="00131B82">
            <w:pPr>
              <w:jc w:val="both"/>
              <w:rPr>
                <w:rFonts w:ascii="Aptos Narrow" w:hAnsi="Aptos Narrow"/>
              </w:rPr>
            </w:pPr>
            <w:r w:rsidRPr="000F18A6">
              <w:rPr>
                <w:rFonts w:ascii="Aptos Narrow" w:hAnsi="Aptos Narrow"/>
              </w:rPr>
              <w:t>Mantener actualizadas las fases establecidas para la materia</w:t>
            </w:r>
          </w:p>
        </w:tc>
      </w:tr>
      <w:tr w:rsidR="00454FDE" w:rsidRPr="000F18A6" w14:paraId="330F44D5" w14:textId="77777777" w:rsidTr="00131B82">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7E4CF18B" w14:textId="77777777" w:rsidR="00454FDE" w:rsidRPr="000F18A6" w:rsidRDefault="00454FDE" w:rsidP="00131B82">
            <w:pPr>
              <w:rPr>
                <w:rFonts w:ascii="Aptos Narrow" w:hAnsi="Aptos Narrow"/>
              </w:rPr>
            </w:pPr>
            <w:r w:rsidRPr="000F18A6">
              <w:rPr>
                <w:rFonts w:ascii="Aptos Narrow" w:hAnsi="Aptos Narrow"/>
              </w:rPr>
              <w:t>Estados Activos del Circulante final</w:t>
            </w:r>
          </w:p>
          <w:p w14:paraId="68DB55A2" w14:textId="77777777" w:rsidR="00454FDE" w:rsidRPr="000F18A6" w:rsidRDefault="00454FDE" w:rsidP="00131B82">
            <w:pPr>
              <w:jc w:val="center"/>
              <w:rPr>
                <w:rFonts w:ascii="Aptos Narrow" w:hAnsi="Aptos Narrow"/>
              </w:rPr>
            </w:pPr>
          </w:p>
          <w:p w14:paraId="417116AC" w14:textId="77777777" w:rsidR="00454FDE" w:rsidRPr="000F18A6" w:rsidRDefault="00454FDE" w:rsidP="00131B82">
            <w:pPr>
              <w:jc w:val="center"/>
              <w:rPr>
                <w:rFonts w:ascii="Aptos Narrow" w:hAnsi="Aptos Narrow"/>
              </w:rPr>
            </w:pP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14:paraId="2A7F90C3" w14:textId="77777777" w:rsidR="00454FDE" w:rsidRPr="000F18A6" w:rsidRDefault="00454FDE" w:rsidP="00131B82">
            <w:pPr>
              <w:jc w:val="both"/>
              <w:rPr>
                <w:rFonts w:ascii="Aptos Narrow" w:hAnsi="Aptos Narrow"/>
              </w:rPr>
            </w:pPr>
            <w:r w:rsidRPr="000F18A6">
              <w:rPr>
                <w:rFonts w:ascii="Aptos Narrow" w:hAnsi="Aptos Narrow"/>
              </w:rPr>
              <w:t>Las variables registradas deben ser acordes con las vigentes para la materia, se identifican las inconsistencias en el informe de “Inconsistencias penal y no penal por expediente”</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7AE15F3B" w14:textId="77777777" w:rsidR="00454FDE" w:rsidRPr="000F18A6" w:rsidRDefault="00454FDE" w:rsidP="00131B82">
            <w:pPr>
              <w:jc w:val="both"/>
              <w:rPr>
                <w:rFonts w:ascii="Aptos Narrow" w:hAnsi="Aptos Narrow"/>
              </w:rPr>
            </w:pPr>
            <w:r w:rsidRPr="000F18A6">
              <w:rPr>
                <w:rFonts w:ascii="Aptos Narrow" w:hAnsi="Aptos Narrow"/>
              </w:rPr>
              <w:t>Mantener actualizadas los estados establecidos para la materia</w:t>
            </w:r>
          </w:p>
        </w:tc>
      </w:tr>
      <w:tr w:rsidR="00454FDE" w:rsidRPr="000F18A6" w14:paraId="773B5810" w14:textId="77777777" w:rsidTr="00131B82">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6BD07685" w14:textId="77777777" w:rsidR="00454FDE" w:rsidRPr="000F18A6" w:rsidRDefault="00454FDE" w:rsidP="00131B82">
            <w:pPr>
              <w:rPr>
                <w:rFonts w:ascii="Aptos Narrow" w:hAnsi="Aptos Narrow"/>
              </w:rPr>
            </w:pPr>
            <w:r w:rsidRPr="000F18A6">
              <w:rPr>
                <w:rFonts w:ascii="Aptos Narrow" w:hAnsi="Aptos Narrow"/>
              </w:rPr>
              <w:t>Motivos de término</w:t>
            </w:r>
          </w:p>
          <w:p w14:paraId="375FAFAC" w14:textId="77777777" w:rsidR="00454FDE" w:rsidRPr="000F18A6" w:rsidRDefault="00454FDE" w:rsidP="00131B82">
            <w:pPr>
              <w:jc w:val="center"/>
              <w:rPr>
                <w:rFonts w:ascii="Aptos Narrow" w:hAnsi="Aptos Narrow"/>
              </w:rPr>
            </w:pP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14:paraId="6CE32DED" w14:textId="77777777" w:rsidR="00454FDE" w:rsidRPr="000F18A6" w:rsidRDefault="00454FDE" w:rsidP="00131B82">
            <w:pPr>
              <w:jc w:val="both"/>
              <w:rPr>
                <w:rFonts w:ascii="Aptos Narrow" w:hAnsi="Aptos Narrow"/>
              </w:rPr>
            </w:pPr>
            <w:r w:rsidRPr="000F18A6">
              <w:rPr>
                <w:rFonts w:ascii="Aptos Narrow" w:hAnsi="Aptos Narrow"/>
              </w:rPr>
              <w:t>Resumen de lo que ya se encuentra terminado estadísticamente. Lo aquí registrado ya no tiene posibilidad de corrección, lo anterior en caso de haber señalado un motivo de término que no era el correcto.</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6265D222" w14:textId="77777777" w:rsidR="00454FDE" w:rsidRPr="000F18A6" w:rsidRDefault="00454FDE" w:rsidP="00131B82">
            <w:pPr>
              <w:jc w:val="both"/>
              <w:rPr>
                <w:rFonts w:ascii="Aptos Narrow" w:hAnsi="Aptos Narrow"/>
              </w:rPr>
            </w:pPr>
            <w:r w:rsidRPr="000F18A6">
              <w:rPr>
                <w:rFonts w:ascii="Aptos Narrow" w:hAnsi="Aptos Narrow"/>
              </w:rPr>
              <w:t>No se debe tratar de reentrar para volverlo a cerrar por el motivo correcto, porque quedarían registrados ambos cierres.</w:t>
            </w:r>
          </w:p>
        </w:tc>
      </w:tr>
      <w:tr w:rsidR="00454FDE" w:rsidRPr="000F18A6" w14:paraId="01CDF2C1" w14:textId="77777777" w:rsidTr="00131B82">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3AAE455D" w14:textId="77777777" w:rsidR="00454FDE" w:rsidRPr="000F18A6" w:rsidRDefault="00454FDE" w:rsidP="00131B82">
            <w:pPr>
              <w:rPr>
                <w:rFonts w:ascii="Aptos Narrow" w:hAnsi="Aptos Narrow"/>
              </w:rPr>
            </w:pPr>
            <w:r w:rsidRPr="000F18A6">
              <w:rPr>
                <w:rFonts w:ascii="Aptos Narrow" w:hAnsi="Aptos Narrow"/>
              </w:rPr>
              <w:t>Procedimiento</w:t>
            </w: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14:paraId="4AA7DBD3" w14:textId="77777777" w:rsidR="00454FDE" w:rsidRPr="000F18A6" w:rsidRDefault="00454FDE" w:rsidP="00131B82">
            <w:pPr>
              <w:jc w:val="both"/>
              <w:rPr>
                <w:rFonts w:ascii="Aptos Narrow" w:hAnsi="Aptos Narrow"/>
              </w:rPr>
            </w:pPr>
            <w:r w:rsidRPr="000F18A6">
              <w:rPr>
                <w:rFonts w:ascii="Aptos Narrow" w:hAnsi="Aptos Narrow"/>
              </w:rPr>
              <w:t xml:space="preserve">Las variables registradas deben ser acordes con las vigentes para la </w:t>
            </w:r>
            <w:r w:rsidRPr="000F18A6">
              <w:rPr>
                <w:rFonts w:ascii="Aptos Narrow" w:hAnsi="Aptos Narrow"/>
              </w:rPr>
              <w:lastRenderedPageBreak/>
              <w:t>materia, se identifican las inconsistencias en el informe de “Inconsistencias por clases de asunto”</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24A8FBBB" w14:textId="77777777" w:rsidR="00454FDE" w:rsidRPr="000F18A6" w:rsidRDefault="00454FDE" w:rsidP="00131B82">
            <w:pPr>
              <w:jc w:val="both"/>
              <w:rPr>
                <w:rFonts w:ascii="Aptos Narrow" w:hAnsi="Aptos Narrow"/>
              </w:rPr>
            </w:pPr>
            <w:r w:rsidRPr="000F18A6">
              <w:rPr>
                <w:rFonts w:ascii="Aptos Narrow" w:hAnsi="Aptos Narrow"/>
              </w:rPr>
              <w:lastRenderedPageBreak/>
              <w:t xml:space="preserve">Mantener actualizada la clase de asunto que a su vez </w:t>
            </w:r>
            <w:r w:rsidRPr="000F18A6">
              <w:rPr>
                <w:rFonts w:ascii="Aptos Narrow" w:hAnsi="Aptos Narrow"/>
              </w:rPr>
              <w:lastRenderedPageBreak/>
              <w:t>está asociado al procedimiento</w:t>
            </w:r>
          </w:p>
        </w:tc>
      </w:tr>
      <w:tr w:rsidR="00454FDE" w:rsidRPr="000F18A6" w14:paraId="259847BC" w14:textId="77777777" w:rsidTr="00131B82">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54E683F8" w14:textId="77777777" w:rsidR="00454FDE" w:rsidRPr="000F18A6" w:rsidRDefault="00454FDE" w:rsidP="00131B82">
            <w:pPr>
              <w:rPr>
                <w:rFonts w:ascii="Aptos Narrow" w:hAnsi="Aptos Narrow"/>
              </w:rPr>
            </w:pPr>
            <w:r w:rsidRPr="000F18A6">
              <w:rPr>
                <w:rFonts w:ascii="Aptos Narrow" w:hAnsi="Aptos Narrow"/>
              </w:rPr>
              <w:lastRenderedPageBreak/>
              <w:t>Clase de asunto</w:t>
            </w:r>
          </w:p>
          <w:p w14:paraId="2A61A13B" w14:textId="77777777" w:rsidR="00454FDE" w:rsidRPr="000F18A6" w:rsidRDefault="00454FDE" w:rsidP="00131B82">
            <w:pPr>
              <w:jc w:val="center"/>
              <w:rPr>
                <w:rFonts w:ascii="Aptos Narrow" w:hAnsi="Aptos Narrow"/>
              </w:rPr>
            </w:pP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14:paraId="7E7320A2" w14:textId="77777777" w:rsidR="00454FDE" w:rsidRPr="000F18A6" w:rsidRDefault="00454FDE" w:rsidP="00131B82">
            <w:pPr>
              <w:jc w:val="both"/>
              <w:rPr>
                <w:rFonts w:ascii="Aptos Narrow" w:hAnsi="Aptos Narrow"/>
              </w:rPr>
            </w:pPr>
            <w:r w:rsidRPr="000F18A6">
              <w:rPr>
                <w:rFonts w:ascii="Aptos Narrow" w:hAnsi="Aptos Narrow"/>
              </w:rPr>
              <w:t>Las variables registradas deben ser acordes con las vigentes para la materia, se identifican las inconsistencias en el informe de “Inconsistencias por clases de asunto”</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21B7DCA4" w14:textId="77777777" w:rsidR="00454FDE" w:rsidRPr="000F18A6" w:rsidRDefault="00454FDE" w:rsidP="00131B82">
            <w:pPr>
              <w:jc w:val="both"/>
              <w:rPr>
                <w:rFonts w:ascii="Aptos Narrow" w:hAnsi="Aptos Narrow"/>
              </w:rPr>
            </w:pPr>
            <w:r w:rsidRPr="000F18A6">
              <w:rPr>
                <w:rFonts w:ascii="Aptos Narrow" w:hAnsi="Aptos Narrow"/>
              </w:rPr>
              <w:t>Mantener actualizada la clase de asunto, el cual debe ser coherente con el tipo de caso con el que se creó la carpeta</w:t>
            </w:r>
          </w:p>
        </w:tc>
      </w:tr>
      <w:tr w:rsidR="00454FDE" w:rsidRPr="000F18A6" w14:paraId="4085A325" w14:textId="77777777" w:rsidTr="00131B82">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5E04CE10" w14:textId="77777777" w:rsidR="00454FDE" w:rsidRPr="000F18A6" w:rsidRDefault="00454FDE" w:rsidP="00131B82">
            <w:pPr>
              <w:rPr>
                <w:rFonts w:ascii="Aptos Narrow" w:hAnsi="Aptos Narrow"/>
              </w:rPr>
            </w:pPr>
            <w:r w:rsidRPr="000F18A6">
              <w:rPr>
                <w:rFonts w:ascii="Aptos Narrow" w:hAnsi="Aptos Narrow"/>
              </w:rPr>
              <w:t>Ubicación</w:t>
            </w:r>
          </w:p>
          <w:p w14:paraId="796222B0" w14:textId="77777777" w:rsidR="00454FDE" w:rsidRPr="000F18A6" w:rsidRDefault="00454FDE" w:rsidP="00131B82">
            <w:pPr>
              <w:jc w:val="center"/>
              <w:rPr>
                <w:rFonts w:ascii="Aptos Narrow" w:hAnsi="Aptos Narrow"/>
              </w:rPr>
            </w:pP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14:paraId="44D9A2D6" w14:textId="77777777" w:rsidR="00454FDE" w:rsidRPr="000F18A6" w:rsidRDefault="00454FDE" w:rsidP="00131B82">
            <w:pPr>
              <w:jc w:val="both"/>
              <w:rPr>
                <w:rFonts w:ascii="Aptos Narrow" w:hAnsi="Aptos Narrow"/>
              </w:rPr>
            </w:pPr>
            <w:r w:rsidRPr="000F18A6">
              <w:rPr>
                <w:rFonts w:ascii="Aptos Narrow" w:hAnsi="Aptos Narrow"/>
              </w:rPr>
              <w:t>Las variables registradas deben ser acordes con las vigentes para la materia.</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6C48D0F8" w14:textId="77777777" w:rsidR="00454FDE" w:rsidRPr="000F18A6" w:rsidRDefault="00454FDE" w:rsidP="00131B82">
            <w:pPr>
              <w:jc w:val="both"/>
              <w:rPr>
                <w:rFonts w:ascii="Aptos Narrow" w:hAnsi="Aptos Narrow"/>
              </w:rPr>
            </w:pPr>
            <w:r w:rsidRPr="000F18A6">
              <w:rPr>
                <w:rFonts w:ascii="Aptos Narrow" w:hAnsi="Aptos Narrow"/>
              </w:rPr>
              <w:t>Revisar que las ubicaciones corresponden a las establecidas en el despacho.</w:t>
            </w:r>
          </w:p>
        </w:tc>
      </w:tr>
      <w:tr w:rsidR="00454FDE" w:rsidRPr="000F18A6" w14:paraId="7A7C8FC0" w14:textId="77777777" w:rsidTr="00131B82">
        <w:tc>
          <w:tcPr>
            <w:tcW w:w="1501" w:type="dxa"/>
            <w:tcBorders>
              <w:top w:val="single" w:sz="4" w:space="0" w:color="000000"/>
              <w:left w:val="single" w:sz="4" w:space="0" w:color="000000"/>
              <w:bottom w:val="single" w:sz="4" w:space="0" w:color="000000"/>
              <w:right w:val="single" w:sz="4" w:space="0" w:color="000000"/>
            </w:tcBorders>
            <w:shd w:val="clear" w:color="auto" w:fill="auto"/>
          </w:tcPr>
          <w:p w14:paraId="61D08F64" w14:textId="77777777" w:rsidR="00454FDE" w:rsidRPr="000F18A6" w:rsidRDefault="00454FDE" w:rsidP="00131B82">
            <w:pPr>
              <w:rPr>
                <w:rFonts w:ascii="Aptos Narrow" w:hAnsi="Aptos Narrow"/>
              </w:rPr>
            </w:pPr>
            <w:r w:rsidRPr="000F18A6">
              <w:rPr>
                <w:rFonts w:ascii="Aptos Narrow" w:hAnsi="Aptos Narrow"/>
              </w:rPr>
              <w:t>Tareas</w:t>
            </w:r>
          </w:p>
          <w:p w14:paraId="1919DE13" w14:textId="77777777" w:rsidR="00454FDE" w:rsidRPr="000F18A6" w:rsidRDefault="00454FDE" w:rsidP="00131B82">
            <w:pPr>
              <w:jc w:val="center"/>
              <w:rPr>
                <w:rFonts w:ascii="Aptos Narrow" w:hAnsi="Aptos Narrow"/>
              </w:rPr>
            </w:pPr>
          </w:p>
          <w:p w14:paraId="10694437" w14:textId="77777777" w:rsidR="00454FDE" w:rsidRPr="000F18A6" w:rsidRDefault="00454FDE" w:rsidP="00131B82">
            <w:pPr>
              <w:jc w:val="center"/>
              <w:rPr>
                <w:rFonts w:ascii="Aptos Narrow" w:hAnsi="Aptos Narrow"/>
              </w:rPr>
            </w:pPr>
          </w:p>
        </w:tc>
        <w:tc>
          <w:tcPr>
            <w:tcW w:w="3727" w:type="dxa"/>
            <w:tcBorders>
              <w:top w:val="single" w:sz="4" w:space="0" w:color="000000"/>
              <w:left w:val="single" w:sz="4" w:space="0" w:color="000000"/>
              <w:bottom w:val="single" w:sz="4" w:space="0" w:color="000000"/>
              <w:right w:val="single" w:sz="4" w:space="0" w:color="000000"/>
            </w:tcBorders>
            <w:shd w:val="clear" w:color="auto" w:fill="auto"/>
          </w:tcPr>
          <w:p w14:paraId="316AA622" w14:textId="77777777" w:rsidR="00454FDE" w:rsidRPr="000F18A6" w:rsidRDefault="00454FDE" w:rsidP="00131B82">
            <w:pPr>
              <w:jc w:val="both"/>
              <w:rPr>
                <w:rFonts w:ascii="Aptos Narrow" w:hAnsi="Aptos Narrow"/>
              </w:rPr>
            </w:pPr>
            <w:r w:rsidRPr="000F18A6">
              <w:rPr>
                <w:rFonts w:ascii="Aptos Narrow" w:hAnsi="Aptos Narrow"/>
              </w:rPr>
              <w:t>Las variables registradas deben ser acordes con las vigentes para la materia, se identifican las inconsistencias en el informe de “Inconsistencias penal y no penal por expediente”</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63742A03" w14:textId="77777777" w:rsidR="00454FDE" w:rsidRPr="000F18A6" w:rsidRDefault="00454FDE" w:rsidP="00131B82">
            <w:pPr>
              <w:jc w:val="both"/>
              <w:rPr>
                <w:rFonts w:ascii="Aptos Narrow" w:hAnsi="Aptos Narrow"/>
              </w:rPr>
            </w:pPr>
            <w:r w:rsidRPr="000F18A6">
              <w:rPr>
                <w:rFonts w:ascii="Aptos Narrow" w:hAnsi="Aptos Narrow"/>
              </w:rPr>
              <w:t>Revisar que las tareas correspondan a las establecidas para el despacho, no serían válidas tareas como: abandonado, archivos, inactivos, destruidos, remesados, archivo judicial, terminados, entre otros</w:t>
            </w:r>
          </w:p>
        </w:tc>
      </w:tr>
    </w:tbl>
    <w:p w14:paraId="17A3B0B7" w14:textId="77777777" w:rsidR="00454FDE" w:rsidRPr="000F18A6" w:rsidRDefault="00454FDE" w:rsidP="00454FDE">
      <w:pPr>
        <w:shd w:val="clear" w:color="auto" w:fill="FFFFFF"/>
        <w:ind w:left="720"/>
        <w:jc w:val="both"/>
        <w:rPr>
          <w:rFonts w:ascii="Aptos Narrow" w:hAnsi="Aptos Narrow"/>
        </w:rPr>
      </w:pPr>
    </w:p>
    <w:p w14:paraId="7DBF089C" w14:textId="77777777" w:rsidR="00454FDE" w:rsidRPr="000F18A6" w:rsidRDefault="00454FDE" w:rsidP="00454FDE">
      <w:pPr>
        <w:jc w:val="both"/>
        <w:rPr>
          <w:rFonts w:ascii="Aptos Narrow" w:hAnsi="Aptos Narrow"/>
        </w:rPr>
      </w:pPr>
      <w:r w:rsidRPr="000F18A6">
        <w:rPr>
          <w:rFonts w:ascii="Aptos Narrow" w:hAnsi="Aptos Narrow"/>
        </w:rPr>
        <w:t>Para cumplir con lo anterior, la Administración Regional deberá utilizar el siguiente formato resumen según corresponda a cada administración regional y circuito judicial para anotar las cantidades de las variables solicitadas y rendirlo como informe de “Resultados de inventario consolidado” al 29 de setiembre según indica la circular 14-2024.</w:t>
      </w:r>
    </w:p>
    <w:p w14:paraId="24BA485A" w14:textId="77777777" w:rsidR="00454FDE" w:rsidRPr="000F18A6" w:rsidRDefault="00454FDE" w:rsidP="00454FDE">
      <w:pPr>
        <w:shd w:val="clear" w:color="auto" w:fill="FFFFFF"/>
        <w:jc w:val="both"/>
        <w:rPr>
          <w:rFonts w:ascii="Aptos Narrow" w:hAnsi="Aptos Narrow"/>
        </w:rPr>
      </w:pPr>
    </w:p>
    <w:p w14:paraId="19766BF4" w14:textId="77777777" w:rsidR="00454FDE" w:rsidRPr="000F18A6" w:rsidRDefault="00454FDE" w:rsidP="00454FDE">
      <w:pPr>
        <w:shd w:val="clear" w:color="auto" w:fill="FFFFFF"/>
        <w:jc w:val="both"/>
        <w:rPr>
          <w:rFonts w:ascii="Aptos Narrow" w:hAnsi="Aptos Narrow"/>
          <w:b/>
          <w:bCs/>
        </w:rPr>
      </w:pPr>
      <w:r w:rsidRPr="000F18A6">
        <w:rPr>
          <w:rFonts w:ascii="Aptos Narrow" w:hAnsi="Aptos Narrow"/>
          <w:b/>
          <w:bCs/>
        </w:rPr>
        <w:t>Tabla resumen #1 (para los despachos que hacen el inventario)</w:t>
      </w:r>
    </w:p>
    <w:p w14:paraId="6F183F83" w14:textId="77777777" w:rsidR="00454FDE" w:rsidRPr="000F18A6" w:rsidRDefault="00454FDE" w:rsidP="00454FDE">
      <w:pPr>
        <w:shd w:val="clear" w:color="auto" w:fill="FFFFFF"/>
        <w:ind w:left="720"/>
        <w:jc w:val="both"/>
        <w:rPr>
          <w:rFonts w:ascii="Aptos Narrow" w:hAnsi="Aptos Narrow"/>
        </w:rPr>
      </w:pPr>
      <w:bookmarkStart w:id="0" w:name="_MON_1770715096"/>
      <w:bookmarkEnd w:id="0"/>
    </w:p>
    <w:p w14:paraId="1049768F" w14:textId="77777777" w:rsidR="00454FDE" w:rsidRPr="000F18A6" w:rsidRDefault="00454FDE" w:rsidP="00454FDE">
      <w:pPr>
        <w:shd w:val="clear" w:color="auto" w:fill="FFFFFF"/>
        <w:jc w:val="both"/>
        <w:rPr>
          <w:rFonts w:ascii="Aptos Narrow" w:hAnsi="Aptos Narrow"/>
        </w:rPr>
      </w:pPr>
    </w:p>
    <w:p w14:paraId="6D560A10" w14:textId="77777777" w:rsidR="00454FDE" w:rsidRPr="000F18A6" w:rsidRDefault="00454FDE" w:rsidP="00454FDE">
      <w:pPr>
        <w:shd w:val="clear" w:color="auto" w:fill="FFFFFF"/>
        <w:jc w:val="both"/>
        <w:rPr>
          <w:rFonts w:ascii="Aptos Narrow" w:hAnsi="Aptos Narrow"/>
          <w:lang w:val="es-CR"/>
        </w:rPr>
      </w:pPr>
    </w:p>
    <w:p w14:paraId="18CCF7E8" w14:textId="77777777" w:rsidR="00454FDE" w:rsidRPr="000F18A6" w:rsidRDefault="00454FDE" w:rsidP="00454FDE">
      <w:pPr>
        <w:shd w:val="clear" w:color="auto" w:fill="FFFFFF"/>
        <w:jc w:val="both"/>
        <w:rPr>
          <w:rFonts w:ascii="Aptos Narrow" w:hAnsi="Aptos Narrow"/>
          <w:lang w:val="es-CR"/>
        </w:rPr>
      </w:pPr>
    </w:p>
    <w:p w14:paraId="0A4F4EEF" w14:textId="77777777" w:rsidR="00454FDE" w:rsidRPr="000F18A6" w:rsidRDefault="00454FDE" w:rsidP="00454FDE">
      <w:pPr>
        <w:shd w:val="clear" w:color="auto" w:fill="FFFFFF"/>
        <w:jc w:val="both"/>
        <w:rPr>
          <w:rFonts w:ascii="Aptos Narrow" w:hAnsi="Aptos Narrow"/>
          <w:lang w:val="es-CR"/>
        </w:rPr>
      </w:pPr>
    </w:p>
    <w:p w14:paraId="1F93DD86" w14:textId="77777777" w:rsidR="00454FDE" w:rsidRPr="000F18A6" w:rsidRDefault="00454FDE" w:rsidP="00454FDE">
      <w:pPr>
        <w:shd w:val="clear" w:color="auto" w:fill="FFFFFF"/>
        <w:jc w:val="both"/>
        <w:rPr>
          <w:rFonts w:ascii="Aptos Narrow" w:hAnsi="Aptos Narrow"/>
          <w:lang w:val="es-CR"/>
        </w:rPr>
      </w:pPr>
      <w:r w:rsidRPr="000F18A6">
        <w:rPr>
          <w:rFonts w:ascii="Aptos Narrow" w:hAnsi="Aptos Narrow"/>
          <w:lang w:val="es-CR"/>
        </w:rPr>
        <w:t>En la siguiente imagen se detalla la ubicación de los informes 1, 2, 3 y 5 a utilizar y posteriormente se hace la descripción de cada uno:</w:t>
      </w:r>
    </w:p>
    <w:p w14:paraId="06A62816" w14:textId="77777777" w:rsidR="00454FDE" w:rsidRPr="000F18A6" w:rsidRDefault="00454FDE" w:rsidP="00454FDE">
      <w:pPr>
        <w:shd w:val="clear" w:color="auto" w:fill="FFFFFF"/>
        <w:jc w:val="both"/>
        <w:rPr>
          <w:rFonts w:ascii="Aptos Narrow" w:hAnsi="Aptos Narrow"/>
        </w:rPr>
      </w:pPr>
    </w:p>
    <w:p w14:paraId="2F5C95A1" w14:textId="77777777" w:rsidR="00454FDE" w:rsidRPr="000F18A6" w:rsidRDefault="00454FDE" w:rsidP="00454FDE">
      <w:pPr>
        <w:shd w:val="clear" w:color="auto" w:fill="FFFFFF"/>
        <w:jc w:val="both"/>
        <w:rPr>
          <w:rFonts w:ascii="Aptos Narrow" w:hAnsi="Aptos Narrow"/>
        </w:rPr>
      </w:pPr>
      <w:r w:rsidRPr="000F18A6">
        <w:rPr>
          <w:rFonts w:ascii="Aptos Narrow" w:hAnsi="Aptos Narrow"/>
          <w:noProof/>
        </w:rPr>
        <mc:AlternateContent>
          <mc:Choice Requires="wps">
            <w:drawing>
              <wp:anchor distT="45720" distB="64770" distL="114300" distR="113665" simplePos="0" relativeHeight="251661312" behindDoc="0" locked="0" layoutInCell="0" allowOverlap="1" wp14:anchorId="4EB54027" wp14:editId="1A6B0258">
                <wp:simplePos x="0" y="0"/>
                <wp:positionH relativeFrom="column">
                  <wp:posOffset>0</wp:posOffset>
                </wp:positionH>
                <wp:positionV relativeFrom="paragraph">
                  <wp:posOffset>635</wp:posOffset>
                </wp:positionV>
                <wp:extent cx="5714365" cy="283210"/>
                <wp:effectExtent l="323850" t="19050" r="20320" b="3175"/>
                <wp:wrapSquare wrapText="bothSides"/>
                <wp:docPr id="6" name="Cuadro de texto 5"/>
                <wp:cNvGraphicFramePr/>
                <a:graphic xmlns:a="http://schemas.openxmlformats.org/drawingml/2006/main">
                  <a:graphicData uri="http://schemas.microsoft.com/office/word/2010/wordprocessingShape">
                    <wps:wsp>
                      <wps:cNvSpPr/>
                      <wps:spPr>
                        <a:xfrm>
                          <a:off x="0" y="0"/>
                          <a:ext cx="5713560" cy="282600"/>
                        </a:xfrm>
                        <a:prstGeom prst="rect">
                          <a:avLst/>
                        </a:prstGeom>
                        <a:solidFill>
                          <a:srgbClr val="A5A5A5"/>
                        </a:solidFill>
                        <a:ln w="38100">
                          <a:solidFill>
                            <a:srgbClr val="F2F2F2"/>
                          </a:solidFill>
                          <a:miter/>
                        </a:ln>
                        <a:effectLst>
                          <a:outerShdw sy="50000" kx="2453608" rotWithShape="0">
                            <a:srgbClr val="525252">
                              <a:alpha val="50000"/>
                            </a:srgbClr>
                          </a:outerShdw>
                        </a:effectLst>
                      </wps:spPr>
                      <wps:style>
                        <a:lnRef idx="0">
                          <a:scrgbClr r="0" g="0" b="0"/>
                        </a:lnRef>
                        <a:fillRef idx="0">
                          <a:scrgbClr r="0" g="0" b="0"/>
                        </a:fillRef>
                        <a:effectRef idx="0">
                          <a:scrgbClr r="0" g="0" b="0"/>
                        </a:effectRef>
                        <a:fontRef idx="minor"/>
                      </wps:style>
                      <wps:txbx>
                        <w:txbxContent>
                          <w:p w14:paraId="641FA351" w14:textId="77777777" w:rsidR="00454FDE" w:rsidRDefault="00454FDE" w:rsidP="00454FDE">
                            <w:pPr>
                              <w:pStyle w:val="Contenidodelmarco"/>
                              <w:jc w:val="both"/>
                              <w:rPr>
                                <w:sz w:val="20"/>
                                <w:szCs w:val="20"/>
                              </w:rPr>
                            </w:pPr>
                            <w:r>
                              <w:rPr>
                                <w:sz w:val="20"/>
                                <w:szCs w:val="20"/>
                              </w:rPr>
                              <w:t>Ubicación de los informes en la plataforma SIGMA</w:t>
                            </w:r>
                          </w:p>
                        </w:txbxContent>
                      </wps:txbx>
                      <wps:bodyPr upright="1">
                        <a:noAutofit/>
                      </wps:bodyPr>
                    </wps:wsp>
                  </a:graphicData>
                </a:graphic>
              </wp:anchor>
            </w:drawing>
          </mc:Choice>
          <mc:Fallback>
            <w:pict>
              <v:rect w14:anchorId="4EB54027" id="Cuadro de texto 5" o:spid="_x0000_s1027" style="position:absolute;left:0;text-align:left;margin-left:0;margin-top:.05pt;width:449.95pt;height:22.3pt;z-index:251661312;visibility:visible;mso-wrap-style:square;mso-wrap-distance-left:9pt;mso-wrap-distance-top:3.6pt;mso-wrap-distance-right:8.95pt;mso-wrap-distance-bottom:5.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" o:allowincell="f" fillcolor="#a5a5a5" strokecolor="#f2f2f2" strokeweight="3pt">
                <v:shadow on="t" type="perspective" color="#525252" opacity=".5" origin=",.5" offset="0,0" matrix=",56756f,,.5"/>
                <v:textbox>
                  <w:txbxContent>
                    <w:p w14:paraId="641FA351" w14:textId="77777777" w:rsidR="00454FDE" w:rsidRDefault="00454FDE" w:rsidP="00454FDE">
                      <w:pPr>
                        <w:pStyle w:val="Contenidodelmarco"/>
                        <w:jc w:val="both"/>
                        <w:rPr>
                          <w:sz w:val="20"/>
                          <w:szCs w:val="20"/>
                        </w:rPr>
                      </w:pPr>
                      <w:r>
                        <w:rPr>
                          <w:sz w:val="20"/>
                          <w:szCs w:val="20"/>
                        </w:rPr>
                        <w:t>Ubicación de los informes en la plataforma SIGMA</w:t>
                      </w:r>
                    </w:p>
                  </w:txbxContent>
                </v:textbox>
                <w10:wrap type="square"/>
              </v:rect>
            </w:pict>
          </mc:Fallback>
        </mc:AlternateContent>
      </w:r>
    </w:p>
    <w:p w14:paraId="0DE51FD4" w14:textId="77777777" w:rsidR="00454FDE" w:rsidRPr="000F18A6" w:rsidRDefault="00454FDE" w:rsidP="00454FDE">
      <w:pPr>
        <w:shd w:val="clear" w:color="auto" w:fill="FFFFFF"/>
        <w:jc w:val="both"/>
        <w:rPr>
          <w:rFonts w:ascii="Aptos Narrow" w:hAnsi="Aptos Narrow"/>
        </w:rPr>
      </w:pPr>
      <w:r w:rsidRPr="000F18A6">
        <w:rPr>
          <w:rFonts w:ascii="Aptos Narrow" w:hAnsi="Aptos Narrow"/>
          <w:noProof/>
        </w:rPr>
        <w:lastRenderedPageBreak/>
        <w:drawing>
          <wp:inline distT="0" distB="0" distL="0" distR="0" wp14:anchorId="1645AC35" wp14:editId="09EC369D">
            <wp:extent cx="5612130" cy="1724660"/>
            <wp:effectExtent l="0" t="0" r="0" b="0"/>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6"/>
                    <pic:cNvPicPr>
                      <a:picLocks noChangeAspect="1" noChangeArrowheads="1"/>
                    </pic:cNvPicPr>
                  </pic:nvPicPr>
                  <pic:blipFill>
                    <a:blip r:embed="rId8"/>
                    <a:stretch>
                      <a:fillRect/>
                    </a:stretch>
                  </pic:blipFill>
                  <pic:spPr bwMode="auto">
                    <a:xfrm>
                      <a:off x="0" y="0"/>
                      <a:ext cx="5612130" cy="1724660"/>
                    </a:xfrm>
                    <a:prstGeom prst="rect">
                      <a:avLst/>
                    </a:prstGeom>
                  </pic:spPr>
                </pic:pic>
              </a:graphicData>
            </a:graphic>
          </wp:inline>
        </w:drawing>
      </w:r>
    </w:p>
    <w:p w14:paraId="2A02AF6E" w14:textId="77777777" w:rsidR="00454FDE" w:rsidRPr="000F18A6" w:rsidRDefault="00454FDE" w:rsidP="00454FDE">
      <w:pPr>
        <w:shd w:val="clear" w:color="auto" w:fill="FFFFFF"/>
        <w:jc w:val="both"/>
        <w:rPr>
          <w:rFonts w:ascii="Aptos Narrow" w:hAnsi="Aptos Narrow"/>
        </w:rPr>
      </w:pPr>
    </w:p>
    <w:p w14:paraId="4410D744" w14:textId="77777777" w:rsidR="00454FDE" w:rsidRPr="000F18A6" w:rsidRDefault="00454FDE" w:rsidP="00454FDE">
      <w:pPr>
        <w:shd w:val="clear" w:color="auto" w:fill="FFFFFF"/>
        <w:jc w:val="both"/>
        <w:rPr>
          <w:rFonts w:ascii="Aptos Narrow" w:hAnsi="Aptos Narrow"/>
        </w:rPr>
      </w:pPr>
    </w:p>
    <w:p w14:paraId="551F3068" w14:textId="77777777" w:rsidR="00454FDE" w:rsidRPr="000F18A6" w:rsidRDefault="00454FDE" w:rsidP="00454FDE">
      <w:pPr>
        <w:shd w:val="clear" w:color="auto" w:fill="FFFFFF"/>
        <w:jc w:val="both"/>
        <w:rPr>
          <w:rFonts w:ascii="Aptos Narrow" w:hAnsi="Aptos Narrow"/>
        </w:rPr>
      </w:pPr>
      <w:r w:rsidRPr="000F18A6">
        <w:rPr>
          <w:rFonts w:ascii="Aptos Narrow" w:hAnsi="Aptos Narrow"/>
          <w:noProof/>
        </w:rPr>
        <mc:AlternateContent>
          <mc:Choice Requires="wps">
            <w:drawing>
              <wp:anchor distT="45720" distB="64770" distL="114300" distR="113665" simplePos="0" relativeHeight="251659264" behindDoc="0" locked="0" layoutInCell="0" allowOverlap="1" wp14:anchorId="45F7D1D8" wp14:editId="4F3A16C5">
                <wp:simplePos x="0" y="0"/>
                <wp:positionH relativeFrom="column">
                  <wp:posOffset>0</wp:posOffset>
                </wp:positionH>
                <wp:positionV relativeFrom="paragraph">
                  <wp:posOffset>635</wp:posOffset>
                </wp:positionV>
                <wp:extent cx="5714365" cy="283210"/>
                <wp:effectExtent l="323850" t="19050" r="20320" b="3175"/>
                <wp:wrapSquare wrapText="bothSides"/>
                <wp:docPr id="9" name="Cuadro de texto 7"/>
                <wp:cNvGraphicFramePr/>
                <a:graphic xmlns:a="http://schemas.openxmlformats.org/drawingml/2006/main">
                  <a:graphicData uri="http://schemas.microsoft.com/office/word/2010/wordprocessingShape">
                    <wps:wsp>
                      <wps:cNvSpPr/>
                      <wps:spPr>
                        <a:xfrm>
                          <a:off x="0" y="0"/>
                          <a:ext cx="5713560" cy="282600"/>
                        </a:xfrm>
                        <a:prstGeom prst="rect">
                          <a:avLst/>
                        </a:prstGeom>
                        <a:solidFill>
                          <a:srgbClr val="A5A5A5"/>
                        </a:solidFill>
                        <a:ln w="38100">
                          <a:solidFill>
                            <a:srgbClr val="F2F2F2"/>
                          </a:solidFill>
                          <a:miter/>
                        </a:ln>
                        <a:effectLst>
                          <a:outerShdw sy="50000" kx="2453608" rotWithShape="0">
                            <a:srgbClr val="525252">
                              <a:alpha val="50000"/>
                            </a:srgbClr>
                          </a:outerShdw>
                        </a:effectLst>
                      </wps:spPr>
                      <wps:style>
                        <a:lnRef idx="0">
                          <a:scrgbClr r="0" g="0" b="0"/>
                        </a:lnRef>
                        <a:fillRef idx="0">
                          <a:scrgbClr r="0" g="0" b="0"/>
                        </a:fillRef>
                        <a:effectRef idx="0">
                          <a:scrgbClr r="0" g="0" b="0"/>
                        </a:effectRef>
                        <a:fontRef idx="minor"/>
                      </wps:style>
                      <wps:txbx>
                        <w:txbxContent>
                          <w:p w14:paraId="3DECA61E" w14:textId="77777777" w:rsidR="00454FDE" w:rsidRDefault="00454FDE" w:rsidP="00454FDE">
                            <w:pPr>
                              <w:pStyle w:val="Contenidodelmarco"/>
                              <w:jc w:val="both"/>
                              <w:rPr>
                                <w:sz w:val="20"/>
                                <w:szCs w:val="20"/>
                              </w:rPr>
                            </w:pPr>
                            <w:r>
                              <w:rPr>
                                <w:sz w:val="20"/>
                                <w:szCs w:val="20"/>
                              </w:rPr>
                              <w:t>1-Informe de Inconsistencias penal y no penal por expediente (aplica para todas las materias)</w:t>
                            </w:r>
                          </w:p>
                        </w:txbxContent>
                      </wps:txbx>
                      <wps:bodyPr upright="1">
                        <a:noAutofit/>
                      </wps:bodyPr>
                    </wps:wsp>
                  </a:graphicData>
                </a:graphic>
              </wp:anchor>
            </w:drawing>
          </mc:Choice>
          <mc:Fallback>
            <w:pict>
              <v:rect w14:anchorId="45F7D1D8" id="Cuadro de texto 7" o:spid="_x0000_s1028" style="position:absolute;left:0;text-align:left;margin-left:0;margin-top:.05pt;width:449.95pt;height:22.3pt;z-index:251659264;visibility:visible;mso-wrap-style:square;mso-wrap-distance-left:9pt;mso-wrap-distance-top:3.6pt;mso-wrap-distance-right:8.95pt;mso-wrap-distance-bottom:5.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" o:allowincell="f" fillcolor="#a5a5a5" strokecolor="#f2f2f2" strokeweight="3pt">
                <v:shadow on="t" type="perspective" color="#525252" opacity=".5" origin=",.5" offset="0,0" matrix=",56756f,,.5"/>
                <v:textbox>
                  <w:txbxContent>
                    <w:p w14:paraId="3DECA61E" w14:textId="77777777" w:rsidR="00454FDE" w:rsidRDefault="00454FDE" w:rsidP="00454FDE">
                      <w:pPr>
                        <w:pStyle w:val="Contenidodelmarco"/>
                        <w:jc w:val="both"/>
                        <w:rPr>
                          <w:sz w:val="20"/>
                          <w:szCs w:val="20"/>
                        </w:rPr>
                      </w:pPr>
                      <w:r>
                        <w:rPr>
                          <w:sz w:val="20"/>
                          <w:szCs w:val="20"/>
                        </w:rPr>
                        <w:t>1-Informe de Inconsistencias penal y no penal por expediente (aplica para todas las materias)</w:t>
                      </w:r>
                    </w:p>
                  </w:txbxContent>
                </v:textbox>
                <w10:wrap type="square"/>
              </v:rect>
            </w:pict>
          </mc:Fallback>
        </mc:AlternateContent>
      </w:r>
    </w:p>
    <w:p w14:paraId="2890E46B" w14:textId="77777777" w:rsidR="00454FDE" w:rsidRPr="000F18A6" w:rsidRDefault="00454FDE" w:rsidP="00454FDE">
      <w:pPr>
        <w:shd w:val="clear" w:color="auto" w:fill="FFFFFF"/>
        <w:jc w:val="both"/>
        <w:rPr>
          <w:rFonts w:ascii="Aptos Narrow" w:hAnsi="Aptos Narrow"/>
        </w:rPr>
      </w:pPr>
      <w:r w:rsidRPr="000F18A6">
        <w:rPr>
          <w:rFonts w:ascii="Aptos Narrow" w:hAnsi="Aptos Narrow"/>
        </w:rPr>
        <w:t xml:space="preserve">Esta herramienta le muestra las inconsistencias que posee el “Informe Mensual de Labores”, con el objetivo de que la oficina pueda solventar los errores (cejillas marcadas con </w:t>
      </w:r>
      <w:r w:rsidRPr="000F18A6">
        <w:rPr>
          <w:rFonts w:ascii="Aptos Narrow" w:hAnsi="Aptos Narrow"/>
          <w:b/>
          <w:bCs/>
          <w:color w:val="FF0000"/>
        </w:rPr>
        <w:t>X</w:t>
      </w:r>
      <w:r w:rsidRPr="000F18A6">
        <w:rPr>
          <w:rFonts w:ascii="Aptos Narrow" w:hAnsi="Aptos Narrow"/>
        </w:rPr>
        <w:t>) antes del cierre mensual. De lo contrario, las inconsistencias que no sean corregidas antes del último día del mes, quedaran visibles cada vez que se genere ese mes, sin embargo; igualmente se deben actualizar para que no se arrastren al siguiente período.</w:t>
      </w:r>
    </w:p>
    <w:p w14:paraId="5997A028" w14:textId="77777777" w:rsidR="00454FDE" w:rsidRPr="000F18A6" w:rsidRDefault="00454FDE" w:rsidP="00454FDE">
      <w:pPr>
        <w:shd w:val="clear" w:color="auto" w:fill="FFFFFF"/>
        <w:jc w:val="both"/>
        <w:rPr>
          <w:rFonts w:ascii="Aptos Narrow" w:hAnsi="Aptos Narrow"/>
        </w:rPr>
      </w:pPr>
      <w:r w:rsidRPr="000F18A6">
        <w:rPr>
          <w:rFonts w:ascii="Aptos Narrow" w:hAnsi="Aptos Narrow"/>
        </w:rPr>
        <w:t>Este informe consta de las siguientes 12 cejillas:</w:t>
      </w:r>
    </w:p>
    <w:p w14:paraId="28E7FCB8" w14:textId="77777777" w:rsidR="00454FDE" w:rsidRPr="000F18A6" w:rsidRDefault="00454FDE" w:rsidP="00454FDE">
      <w:pPr>
        <w:shd w:val="clear" w:color="auto" w:fill="FFFFFF"/>
        <w:jc w:val="both"/>
        <w:rPr>
          <w:rFonts w:ascii="Aptos Narrow" w:hAnsi="Aptos Narrow"/>
        </w:rPr>
      </w:pPr>
    </w:p>
    <w:p w14:paraId="66D6DEAE" w14:textId="77777777" w:rsidR="00454FDE" w:rsidRPr="000F18A6" w:rsidRDefault="00454FDE" w:rsidP="00454FDE">
      <w:pPr>
        <w:shd w:val="clear" w:color="auto" w:fill="FFFFFF"/>
        <w:jc w:val="center"/>
        <w:rPr>
          <w:rFonts w:ascii="Aptos Narrow" w:hAnsi="Aptos Narrow"/>
        </w:rPr>
      </w:pPr>
      <w:r w:rsidRPr="000F18A6">
        <w:rPr>
          <w:rFonts w:ascii="Aptos Narrow" w:hAnsi="Aptos Narrow"/>
          <w:noProof/>
        </w:rPr>
        <w:drawing>
          <wp:inline distT="0" distB="0" distL="0" distR="0" wp14:anchorId="02887277" wp14:editId="479BEC1D">
            <wp:extent cx="2149475" cy="2912110"/>
            <wp:effectExtent l="0" t="0" r="0" b="0"/>
            <wp:docPr id="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8"/>
                    <pic:cNvPicPr>
                      <a:picLocks noChangeAspect="1" noChangeArrowheads="1"/>
                    </pic:cNvPicPr>
                  </pic:nvPicPr>
                  <pic:blipFill>
                    <a:blip r:embed="rId9"/>
                    <a:stretch>
                      <a:fillRect/>
                    </a:stretch>
                  </pic:blipFill>
                  <pic:spPr bwMode="auto">
                    <a:xfrm>
                      <a:off x="0" y="0"/>
                      <a:ext cx="2149475" cy="2912110"/>
                    </a:xfrm>
                    <a:prstGeom prst="rect">
                      <a:avLst/>
                    </a:prstGeom>
                  </pic:spPr>
                </pic:pic>
              </a:graphicData>
            </a:graphic>
          </wp:inline>
        </w:drawing>
      </w:r>
    </w:p>
    <w:p w14:paraId="5C29B01F" w14:textId="77777777" w:rsidR="00454FDE" w:rsidRPr="000F18A6" w:rsidRDefault="00454FDE" w:rsidP="00454FDE">
      <w:pPr>
        <w:shd w:val="clear" w:color="auto" w:fill="FFFFFF"/>
        <w:jc w:val="center"/>
        <w:rPr>
          <w:rFonts w:ascii="Aptos Narrow" w:hAnsi="Aptos Narrow"/>
        </w:rPr>
      </w:pPr>
    </w:p>
    <w:p w14:paraId="46567937" w14:textId="77777777" w:rsidR="00454FDE" w:rsidRPr="000F18A6" w:rsidRDefault="00454FDE" w:rsidP="00454FDE">
      <w:pPr>
        <w:shd w:val="clear" w:color="auto" w:fill="FFFFFF"/>
        <w:jc w:val="center"/>
        <w:rPr>
          <w:rFonts w:ascii="Aptos Narrow" w:hAnsi="Aptos Narrow"/>
        </w:rPr>
      </w:pPr>
    </w:p>
    <w:p w14:paraId="7E7518A8" w14:textId="77777777" w:rsidR="00454FDE" w:rsidRPr="000F18A6" w:rsidRDefault="00454FDE" w:rsidP="00454FDE">
      <w:pPr>
        <w:shd w:val="clear" w:color="auto" w:fill="FFFFFF"/>
        <w:jc w:val="both"/>
        <w:rPr>
          <w:rFonts w:ascii="Aptos Narrow" w:hAnsi="Aptos Narrow"/>
        </w:rPr>
      </w:pPr>
    </w:p>
    <w:tbl>
      <w:tblPr>
        <w:tblStyle w:val="Tablaconcuadrcula1clara-nfasis5"/>
        <w:tblW w:w="8828" w:type="dxa"/>
        <w:tblLayout w:type="fixed"/>
        <w:tblLook w:val="04A0" w:firstRow="1" w:lastRow="0" w:firstColumn="1" w:lastColumn="0" w:noHBand="0" w:noVBand="1"/>
      </w:tblPr>
      <w:tblGrid>
        <w:gridCol w:w="2365"/>
        <w:gridCol w:w="4334"/>
        <w:gridCol w:w="2129"/>
      </w:tblGrid>
      <w:tr w:rsidR="00454FDE" w:rsidRPr="000F18A6" w14:paraId="40941051" w14:textId="77777777" w:rsidTr="00131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5" w:type="dxa"/>
            <w:tcBorders>
              <w:bottom w:val="single" w:sz="12" w:space="0" w:color="8EAADB"/>
            </w:tcBorders>
          </w:tcPr>
          <w:p w14:paraId="6D3FD186" w14:textId="77777777" w:rsidR="00454FDE" w:rsidRPr="000F18A6" w:rsidRDefault="00454FDE" w:rsidP="00131B82">
            <w:pPr>
              <w:suppressAutoHyphens w:val="0"/>
              <w:jc w:val="center"/>
              <w:rPr>
                <w:rFonts w:ascii="Aptos Narrow" w:hAnsi="Aptos Narrow"/>
              </w:rPr>
            </w:pPr>
            <w:r w:rsidRPr="000F18A6">
              <w:rPr>
                <w:rFonts w:ascii="Aptos Narrow" w:hAnsi="Aptos Narrow"/>
              </w:rPr>
              <w:t>Cejilla</w:t>
            </w:r>
          </w:p>
        </w:tc>
        <w:tc>
          <w:tcPr>
            <w:tcW w:w="4334" w:type="dxa"/>
            <w:tcBorders>
              <w:bottom w:val="single" w:sz="12" w:space="0" w:color="8EAADB"/>
            </w:tcBorders>
          </w:tcPr>
          <w:p w14:paraId="4456027B" w14:textId="77777777" w:rsidR="00454FDE" w:rsidRPr="000F18A6" w:rsidRDefault="00454FDE" w:rsidP="00131B82">
            <w:pPr>
              <w:suppressAutoHyphens w:val="0"/>
              <w:jc w:val="center"/>
              <w:cnfStyle w:val="100000000000" w:firstRow="1"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Ejemplo</w:t>
            </w:r>
          </w:p>
        </w:tc>
        <w:tc>
          <w:tcPr>
            <w:tcW w:w="2129" w:type="dxa"/>
            <w:tcBorders>
              <w:bottom w:val="single" w:sz="12" w:space="0" w:color="8EAADB"/>
            </w:tcBorders>
          </w:tcPr>
          <w:p w14:paraId="32AA0BD1" w14:textId="77777777" w:rsidR="00454FDE" w:rsidRPr="000F18A6" w:rsidRDefault="00454FDE" w:rsidP="00131B82">
            <w:pPr>
              <w:suppressAutoHyphens w:val="0"/>
              <w:cnfStyle w:val="100000000000" w:firstRow="1"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Acción del despacho</w:t>
            </w:r>
          </w:p>
        </w:tc>
      </w:tr>
      <w:tr w:rsidR="00454FDE" w:rsidRPr="000F18A6" w14:paraId="24AF9993" w14:textId="77777777" w:rsidTr="00131B82">
        <w:tc>
          <w:tcPr>
            <w:cnfStyle w:val="001000000000" w:firstRow="0" w:lastRow="0" w:firstColumn="1" w:lastColumn="0" w:oddVBand="0" w:evenVBand="0" w:oddHBand="0" w:evenHBand="0" w:firstRowFirstColumn="0" w:firstRowLastColumn="0" w:lastRowFirstColumn="0" w:lastRowLastColumn="0"/>
            <w:tcW w:w="2365" w:type="dxa"/>
          </w:tcPr>
          <w:p w14:paraId="0B42C088" w14:textId="77777777" w:rsidR="00454FDE" w:rsidRPr="000F18A6" w:rsidRDefault="00454FDE" w:rsidP="00131B82">
            <w:pPr>
              <w:suppressAutoHyphens w:val="0"/>
              <w:rPr>
                <w:rFonts w:ascii="Aptos Narrow" w:hAnsi="Aptos Narrow"/>
                <w:b w:val="0"/>
                <w:bCs w:val="0"/>
                <w:u w:val="single"/>
              </w:rPr>
            </w:pPr>
            <w:r w:rsidRPr="000F18A6">
              <w:rPr>
                <w:rFonts w:ascii="Aptos Narrow" w:hAnsi="Aptos Narrow"/>
                <w:u w:val="single"/>
              </w:rPr>
              <w:lastRenderedPageBreak/>
              <w:t>Faltante Activo</w:t>
            </w:r>
            <w:r w:rsidRPr="000F18A6">
              <w:rPr>
                <w:rFonts w:ascii="Aptos Narrow" w:hAnsi="Aptos Narrow"/>
              </w:rPr>
              <w:t>: refleja los expedientes activos del mes que se está generando, y que tienen campos en blanco o características sin llenar de las siguientes variables: fecha de entrada, estado actual, clase de asunto, procedimiento, fase y el delito estadístico (para materia penal).</w:t>
            </w:r>
          </w:p>
        </w:tc>
        <w:tc>
          <w:tcPr>
            <w:tcW w:w="4334" w:type="dxa"/>
          </w:tcPr>
          <w:p w14:paraId="1AE0D15D"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r w:rsidRPr="000F18A6">
              <w:rPr>
                <w:rFonts w:ascii="Aptos Narrow" w:hAnsi="Aptos Narrow"/>
                <w:noProof/>
              </w:rPr>
              <w:drawing>
                <wp:inline distT="0" distB="0" distL="0" distR="0" wp14:anchorId="43BDE6CF" wp14:editId="674C6E9C">
                  <wp:extent cx="2507615" cy="508635"/>
                  <wp:effectExtent l="0" t="0" r="0" b="0"/>
                  <wp:docPr id="1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9"/>
                          <pic:cNvPicPr>
                            <a:picLocks noChangeAspect="1" noChangeArrowheads="1"/>
                          </pic:cNvPicPr>
                        </pic:nvPicPr>
                        <pic:blipFill>
                          <a:blip r:embed="rId10"/>
                          <a:stretch>
                            <a:fillRect/>
                          </a:stretch>
                        </pic:blipFill>
                        <pic:spPr bwMode="auto">
                          <a:xfrm>
                            <a:off x="0" y="0"/>
                            <a:ext cx="2507615" cy="508635"/>
                          </a:xfrm>
                          <a:prstGeom prst="rect">
                            <a:avLst/>
                          </a:prstGeom>
                        </pic:spPr>
                      </pic:pic>
                    </a:graphicData>
                  </a:graphic>
                </wp:inline>
              </w:drawing>
            </w:r>
          </w:p>
          <w:p w14:paraId="3DCC99DA"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p>
          <w:p w14:paraId="6D371B75"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r w:rsidRPr="000F18A6">
              <w:rPr>
                <w:rFonts w:ascii="Aptos Narrow" w:hAnsi="Aptos Narrow"/>
                <w:noProof/>
              </w:rPr>
              <w:drawing>
                <wp:inline distT="0" distB="0" distL="0" distR="0" wp14:anchorId="7A3C4796" wp14:editId="75933B6D">
                  <wp:extent cx="2506980" cy="908050"/>
                  <wp:effectExtent l="0" t="0" r="0" b="0"/>
                  <wp:docPr id="1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0"/>
                          <pic:cNvPicPr>
                            <a:picLocks noChangeAspect="1" noChangeArrowheads="1"/>
                          </pic:cNvPicPr>
                        </pic:nvPicPr>
                        <pic:blipFill>
                          <a:blip r:embed="rId11"/>
                          <a:stretch>
                            <a:fillRect/>
                          </a:stretch>
                        </pic:blipFill>
                        <pic:spPr bwMode="auto">
                          <a:xfrm>
                            <a:off x="0" y="0"/>
                            <a:ext cx="2506980" cy="908050"/>
                          </a:xfrm>
                          <a:prstGeom prst="rect">
                            <a:avLst/>
                          </a:prstGeom>
                        </pic:spPr>
                      </pic:pic>
                    </a:graphicData>
                  </a:graphic>
                </wp:inline>
              </w:drawing>
            </w:r>
          </w:p>
          <w:p w14:paraId="76253A7B"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p>
        </w:tc>
        <w:tc>
          <w:tcPr>
            <w:tcW w:w="2129" w:type="dxa"/>
          </w:tcPr>
          <w:p w14:paraId="0D417EF1" w14:textId="77777777" w:rsidR="00454FDE" w:rsidRPr="000F18A6" w:rsidRDefault="00454FDE" w:rsidP="00131B82">
            <w:pPr>
              <w:shd w:val="clear" w:color="auto" w:fill="FFFFFF"/>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r w:rsidRPr="000F18A6">
              <w:rPr>
                <w:rFonts w:ascii="Aptos Narrow" w:hAnsi="Aptos Narrow"/>
                <w:color w:val="000000" w:themeColor="text1"/>
              </w:rPr>
              <w:t>Actualizar las variables en el sistema de Gestión o SIAJ-PJ según corresponda. Si se detecta que la información en el sistema está completa y este informe no lo muestra se debe tomar la evidencia e interponer un reporte “GIS” ante la oficina de informática de su circuito judicial.</w:t>
            </w:r>
          </w:p>
        </w:tc>
      </w:tr>
      <w:tr w:rsidR="00454FDE" w:rsidRPr="000F18A6" w14:paraId="09B55C85" w14:textId="77777777" w:rsidTr="00131B82">
        <w:tc>
          <w:tcPr>
            <w:cnfStyle w:val="001000000000" w:firstRow="0" w:lastRow="0" w:firstColumn="1" w:lastColumn="0" w:oddVBand="0" w:evenVBand="0" w:oddHBand="0" w:evenHBand="0" w:firstRowFirstColumn="0" w:firstRowLastColumn="0" w:lastRowFirstColumn="0" w:lastRowLastColumn="0"/>
            <w:tcW w:w="2365" w:type="dxa"/>
          </w:tcPr>
          <w:p w14:paraId="7FA374D0" w14:textId="77777777" w:rsidR="00454FDE" w:rsidRPr="000F18A6" w:rsidRDefault="00454FDE" w:rsidP="00131B82">
            <w:pPr>
              <w:suppressAutoHyphens w:val="0"/>
              <w:rPr>
                <w:rFonts w:ascii="Aptos Narrow" w:hAnsi="Aptos Narrow"/>
                <w:b w:val="0"/>
                <w:bCs w:val="0"/>
                <w:u w:val="single"/>
              </w:rPr>
            </w:pPr>
            <w:r w:rsidRPr="000F18A6">
              <w:rPr>
                <w:rFonts w:ascii="Aptos Narrow" w:hAnsi="Aptos Narrow"/>
                <w:u w:val="single"/>
              </w:rPr>
              <w:t>Diferencia en circulante</w:t>
            </w:r>
            <w:r w:rsidRPr="000F18A6">
              <w:rPr>
                <w:rFonts w:ascii="Aptos Narrow" w:hAnsi="Aptos Narrow"/>
              </w:rPr>
              <w:t>: muestra los expedientes que aparecen en el circulante al iniciar el mes y no estaban en el circulante final del mes anterior, o que quedaron activos en el mes anterior y ya no aparecen en el circulante inicial del siguiente mes.</w:t>
            </w:r>
          </w:p>
        </w:tc>
        <w:tc>
          <w:tcPr>
            <w:tcW w:w="4334" w:type="dxa"/>
          </w:tcPr>
          <w:p w14:paraId="3CC55CA7"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r w:rsidRPr="000F18A6">
              <w:rPr>
                <w:rFonts w:ascii="Aptos Narrow" w:hAnsi="Aptos Narrow"/>
                <w:noProof/>
              </w:rPr>
              <w:drawing>
                <wp:inline distT="57150" distB="36830" distL="95250" distR="0" wp14:anchorId="2C5BC134" wp14:editId="570FC46D">
                  <wp:extent cx="2521585" cy="593090"/>
                  <wp:effectExtent l="95250" t="57150" r="0" b="36830"/>
                  <wp:docPr id="14" name="Forma4"/>
                  <wp:cNvGraphicFramePr/>
                  <a:graphic xmlns:a="http://schemas.openxmlformats.org/drawingml/2006/main">
                    <a:graphicData uri="http://schemas.openxmlformats.org/drawingml/2006/picture">
                      <pic:pic xmlns:pic="http://schemas.openxmlformats.org/drawingml/2006/picture">
                        <pic:nvPicPr>
                          <pic:cNvPr id="0" name="Forma4"/>
                          <pic:cNvPicPr/>
                        </pic:nvPicPr>
                        <pic:blipFill>
                          <a:blip r:embed="rId12"/>
                          <a:stretch/>
                        </pic:blipFill>
                        <pic:spPr>
                          <a:xfrm>
                            <a:off x="0" y="0"/>
                            <a:ext cx="2521080" cy="592560"/>
                          </a:xfrm>
                          <a:prstGeom prst="rect">
                            <a:avLst/>
                          </a:prstGeom>
                          <a:ln w="0">
                            <a:noFill/>
                          </a:ln>
                          <a:effectLst>
                            <a:outerShdw blurRad="50760" dist="37800" dir="10800000" algn="r" rotWithShape="0">
                              <a:srgbClr val="000000">
                                <a:alpha val="40000"/>
                              </a:srgbClr>
                            </a:outerShdw>
                          </a:effectLst>
                        </pic:spPr>
                      </pic:pic>
                    </a:graphicData>
                  </a:graphic>
                </wp:inline>
              </w:drawing>
            </w:r>
          </w:p>
          <w:p w14:paraId="7A804DB4"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p>
          <w:p w14:paraId="2731E6D5"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r w:rsidRPr="000F18A6">
              <w:rPr>
                <w:rFonts w:ascii="Aptos Narrow" w:hAnsi="Aptos Narrow"/>
                <w:noProof/>
              </w:rPr>
              <w:drawing>
                <wp:inline distT="57150" distB="43180" distL="95250" distR="0" wp14:anchorId="12EF6FF4" wp14:editId="06A69BC4">
                  <wp:extent cx="2520950" cy="758190"/>
                  <wp:effectExtent l="95250" t="57150" r="0" b="43180"/>
                  <wp:docPr id="15" name="Imagen 21"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 name="Imagen 21" descr="Tabla&#10;&#10;Descripción generada automáticamente"/>
                          <pic:cNvPicPr/>
                        </pic:nvPicPr>
                        <pic:blipFill>
                          <a:blip r:embed="rId13"/>
                          <a:stretch/>
                        </pic:blipFill>
                        <pic:spPr>
                          <a:xfrm>
                            <a:off x="0" y="0"/>
                            <a:ext cx="2520360" cy="757440"/>
                          </a:xfrm>
                          <a:prstGeom prst="rect">
                            <a:avLst/>
                          </a:prstGeom>
                          <a:ln w="0">
                            <a:noFill/>
                          </a:ln>
                          <a:effectLst>
                            <a:outerShdw blurRad="50760" dist="37800" dir="10800000" algn="r" rotWithShape="0">
                              <a:srgbClr val="000000">
                                <a:alpha val="40000"/>
                              </a:srgbClr>
                            </a:outerShdw>
                          </a:effectLst>
                        </pic:spPr>
                      </pic:pic>
                    </a:graphicData>
                  </a:graphic>
                </wp:inline>
              </w:drawing>
            </w:r>
          </w:p>
          <w:p w14:paraId="40713758"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p>
        </w:tc>
        <w:tc>
          <w:tcPr>
            <w:tcW w:w="2129" w:type="dxa"/>
          </w:tcPr>
          <w:p w14:paraId="52650D20" w14:textId="77777777" w:rsidR="00454FDE" w:rsidRPr="000F18A6" w:rsidRDefault="00454FDE" w:rsidP="00131B82">
            <w:pPr>
              <w:shd w:val="clear" w:color="auto" w:fill="FFFFFF"/>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r w:rsidRPr="000F18A6">
              <w:rPr>
                <w:rFonts w:ascii="Aptos Narrow" w:hAnsi="Aptos Narrow"/>
                <w:color w:val="000000" w:themeColor="text1"/>
              </w:rPr>
              <w:t>Mantener actualizados los buzones de entrada. Si se detectan expedientes creados por error los pueden eliminar, sin embargo; si son del mismo mes que fueron creados no se produce inconsistencia, pero si son de meses anteriores deben justificar el motivo de la eliminación puesto que quedará reflejada la inconsistencia en este informe.</w:t>
            </w:r>
          </w:p>
        </w:tc>
      </w:tr>
      <w:tr w:rsidR="00454FDE" w:rsidRPr="000F18A6" w14:paraId="1D28C159" w14:textId="77777777" w:rsidTr="00131B82">
        <w:tc>
          <w:tcPr>
            <w:cnfStyle w:val="001000000000" w:firstRow="0" w:lastRow="0" w:firstColumn="1" w:lastColumn="0" w:oddVBand="0" w:evenVBand="0" w:oddHBand="0" w:evenHBand="0" w:firstRowFirstColumn="0" w:firstRowLastColumn="0" w:lastRowFirstColumn="0" w:lastRowLastColumn="0"/>
            <w:tcW w:w="2365" w:type="dxa"/>
          </w:tcPr>
          <w:p w14:paraId="0DAB1045" w14:textId="77777777" w:rsidR="00454FDE" w:rsidRPr="000F18A6" w:rsidRDefault="00454FDE" w:rsidP="00131B82">
            <w:pPr>
              <w:suppressAutoHyphens w:val="0"/>
              <w:rPr>
                <w:rFonts w:ascii="Aptos Narrow" w:hAnsi="Aptos Narrow"/>
                <w:b w:val="0"/>
                <w:bCs w:val="0"/>
                <w:u w:val="single"/>
              </w:rPr>
            </w:pPr>
            <w:r w:rsidRPr="000F18A6">
              <w:rPr>
                <w:rFonts w:ascii="Aptos Narrow" w:hAnsi="Aptos Narrow"/>
                <w:u w:val="single"/>
              </w:rPr>
              <w:t>Testimonios de pieza falsos</w:t>
            </w:r>
            <w:r w:rsidRPr="000F18A6">
              <w:rPr>
                <w:rFonts w:ascii="Aptos Narrow" w:hAnsi="Aptos Narrow"/>
              </w:rPr>
              <w:t xml:space="preserve">: muestra aquellos expedientes que se crearon como </w:t>
            </w:r>
            <w:r w:rsidRPr="000F18A6">
              <w:rPr>
                <w:rFonts w:ascii="Aptos Narrow" w:hAnsi="Aptos Narrow"/>
              </w:rPr>
              <w:lastRenderedPageBreak/>
              <w:t xml:space="preserve">testimonios de piezas en otro despacho, pero que al ingresar a este despacho no le quitaron el </w:t>
            </w:r>
            <w:proofErr w:type="spellStart"/>
            <w:r w:rsidRPr="000F18A6">
              <w:rPr>
                <w:rFonts w:ascii="Aptos Narrow" w:hAnsi="Aptos Narrow"/>
              </w:rPr>
              <w:t>check</w:t>
            </w:r>
            <w:proofErr w:type="spellEnd"/>
            <w:r w:rsidRPr="000F18A6">
              <w:rPr>
                <w:rFonts w:ascii="Aptos Narrow" w:hAnsi="Aptos Narrow"/>
              </w:rPr>
              <w:t xml:space="preserve"> de “Testimonio de Piezas”, lo que provoca que el sistema lo lea como un testimonio de pieza siendo que realmente es un caso nuevo.</w:t>
            </w:r>
          </w:p>
        </w:tc>
        <w:tc>
          <w:tcPr>
            <w:tcW w:w="4334" w:type="dxa"/>
          </w:tcPr>
          <w:p w14:paraId="769BD226"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r w:rsidRPr="000F18A6">
              <w:rPr>
                <w:rFonts w:ascii="Aptos Narrow" w:hAnsi="Aptos Narrow"/>
                <w:noProof/>
              </w:rPr>
              <w:lastRenderedPageBreak/>
              <w:drawing>
                <wp:inline distT="57150" distB="40005" distL="95250" distR="0" wp14:anchorId="40B2638D" wp14:editId="16A1FEA7">
                  <wp:extent cx="1887220" cy="341630"/>
                  <wp:effectExtent l="95250" t="57150" r="0" b="40005"/>
                  <wp:docPr id="16" name="Forma5"/>
                  <wp:cNvGraphicFramePr/>
                  <a:graphic xmlns:a="http://schemas.openxmlformats.org/drawingml/2006/main">
                    <a:graphicData uri="http://schemas.openxmlformats.org/drawingml/2006/picture">
                      <pic:pic xmlns:pic="http://schemas.openxmlformats.org/drawingml/2006/picture">
                        <pic:nvPicPr>
                          <pic:cNvPr id="2" name="Forma5"/>
                          <pic:cNvPicPr/>
                        </pic:nvPicPr>
                        <pic:blipFill>
                          <a:blip r:embed="rId14"/>
                          <a:stretch/>
                        </pic:blipFill>
                        <pic:spPr>
                          <a:xfrm>
                            <a:off x="0" y="0"/>
                            <a:ext cx="1886760" cy="340920"/>
                          </a:xfrm>
                          <a:prstGeom prst="rect">
                            <a:avLst/>
                          </a:prstGeom>
                          <a:ln w="0">
                            <a:noFill/>
                          </a:ln>
                          <a:effectLst>
                            <a:outerShdw blurRad="50760" dist="37800" dir="10800000" algn="r" rotWithShape="0">
                              <a:srgbClr val="000000">
                                <a:alpha val="40000"/>
                              </a:srgbClr>
                            </a:outerShdw>
                          </a:effectLst>
                        </pic:spPr>
                      </pic:pic>
                    </a:graphicData>
                  </a:graphic>
                </wp:inline>
              </w:drawing>
            </w:r>
          </w:p>
        </w:tc>
        <w:tc>
          <w:tcPr>
            <w:tcW w:w="2129" w:type="dxa"/>
          </w:tcPr>
          <w:p w14:paraId="52D9E6A7" w14:textId="77777777" w:rsidR="00454FDE" w:rsidRPr="000F18A6" w:rsidRDefault="00454FDE" w:rsidP="00131B82">
            <w:pPr>
              <w:shd w:val="clear" w:color="auto" w:fill="FFFFFF"/>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color w:val="000000" w:themeColor="text1"/>
              </w:rPr>
            </w:pPr>
            <w:r w:rsidRPr="000F18A6">
              <w:rPr>
                <w:rFonts w:ascii="Aptos Narrow" w:hAnsi="Aptos Narrow"/>
                <w:color w:val="000000" w:themeColor="text1"/>
              </w:rPr>
              <w:t xml:space="preserve">Actualizar el </w:t>
            </w:r>
            <w:proofErr w:type="spellStart"/>
            <w:r w:rsidRPr="000F18A6">
              <w:rPr>
                <w:rFonts w:ascii="Aptos Narrow" w:hAnsi="Aptos Narrow"/>
                <w:color w:val="000000" w:themeColor="text1"/>
              </w:rPr>
              <w:t>check</w:t>
            </w:r>
            <w:proofErr w:type="spellEnd"/>
            <w:r w:rsidRPr="000F18A6">
              <w:rPr>
                <w:rFonts w:ascii="Aptos Narrow" w:hAnsi="Aptos Narrow"/>
                <w:color w:val="000000" w:themeColor="text1"/>
              </w:rPr>
              <w:t xml:space="preserve"> que indica testimonio de piezas en la </w:t>
            </w:r>
            <w:r w:rsidRPr="000F18A6">
              <w:rPr>
                <w:rFonts w:ascii="Aptos Narrow" w:hAnsi="Aptos Narrow"/>
                <w:color w:val="000000" w:themeColor="text1"/>
              </w:rPr>
              <w:lastRenderedPageBreak/>
              <w:t xml:space="preserve">pantalla de datos adicionales indicando </w:t>
            </w:r>
            <w:r w:rsidRPr="000F18A6">
              <w:rPr>
                <w:rFonts w:ascii="Aptos Narrow" w:eastAsia="Wingdings 2" w:hAnsi="Aptos Narrow" w:cs="Wingdings 2"/>
                <w:color w:val="000000" w:themeColor="text1"/>
              </w:rPr>
              <w:t></w:t>
            </w:r>
            <w:r w:rsidRPr="000F18A6">
              <w:rPr>
                <w:rFonts w:ascii="Aptos Narrow" w:hAnsi="Aptos Narrow"/>
                <w:color w:val="000000" w:themeColor="text1"/>
              </w:rPr>
              <w:t xml:space="preserve"> si es o desmarcándola si no lo es.</w:t>
            </w:r>
          </w:p>
          <w:p w14:paraId="0C726F69" w14:textId="77777777" w:rsidR="00454FDE" w:rsidRPr="000F18A6" w:rsidRDefault="00454FDE" w:rsidP="00131B82">
            <w:pPr>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p>
        </w:tc>
      </w:tr>
      <w:tr w:rsidR="00454FDE" w:rsidRPr="000F18A6" w14:paraId="234C74CC" w14:textId="77777777" w:rsidTr="00131B82">
        <w:tc>
          <w:tcPr>
            <w:cnfStyle w:val="001000000000" w:firstRow="0" w:lastRow="0" w:firstColumn="1" w:lastColumn="0" w:oddVBand="0" w:evenVBand="0" w:oddHBand="0" w:evenHBand="0" w:firstRowFirstColumn="0" w:firstRowLastColumn="0" w:lastRowFirstColumn="0" w:lastRowLastColumn="0"/>
            <w:tcW w:w="2365" w:type="dxa"/>
          </w:tcPr>
          <w:p w14:paraId="3F8E41A2" w14:textId="77777777" w:rsidR="00454FDE" w:rsidRPr="000F18A6" w:rsidRDefault="00454FDE" w:rsidP="00131B82">
            <w:pPr>
              <w:suppressAutoHyphens w:val="0"/>
              <w:rPr>
                <w:rFonts w:ascii="Aptos Narrow" w:hAnsi="Aptos Narrow"/>
                <w:b w:val="0"/>
                <w:bCs w:val="0"/>
                <w:u w:val="single"/>
              </w:rPr>
            </w:pPr>
            <w:r w:rsidRPr="000F18A6">
              <w:rPr>
                <w:rFonts w:ascii="Aptos Narrow" w:hAnsi="Aptos Narrow"/>
                <w:u w:val="single"/>
              </w:rPr>
              <w:lastRenderedPageBreak/>
              <w:t>Duplicados en circulante final</w:t>
            </w:r>
            <w:r w:rsidRPr="000F18A6">
              <w:rPr>
                <w:rFonts w:ascii="Aptos Narrow" w:hAnsi="Aptos Narrow"/>
              </w:rPr>
              <w:t>: muestra aquellas carpetas principales (PRI) que fueron ingresadas dos o más veces en el sistema institucional. No aplica para LEG o RR (despachos de II Instancia).</w:t>
            </w:r>
          </w:p>
        </w:tc>
        <w:tc>
          <w:tcPr>
            <w:tcW w:w="4334" w:type="dxa"/>
          </w:tcPr>
          <w:p w14:paraId="4F78B692"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“No se dispone de imagen”</w:t>
            </w:r>
          </w:p>
        </w:tc>
        <w:tc>
          <w:tcPr>
            <w:tcW w:w="2129" w:type="dxa"/>
          </w:tcPr>
          <w:p w14:paraId="6500ED42" w14:textId="77777777" w:rsidR="00454FDE" w:rsidRPr="000F18A6" w:rsidRDefault="00454FDE" w:rsidP="00131B82">
            <w:pPr>
              <w:shd w:val="clear" w:color="auto" w:fill="FFFFFF"/>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color w:val="000000" w:themeColor="text1"/>
              </w:rPr>
            </w:pPr>
            <w:r w:rsidRPr="000F18A6">
              <w:rPr>
                <w:rFonts w:ascii="Aptos Narrow" w:hAnsi="Aptos Narrow"/>
                <w:color w:val="000000" w:themeColor="text1"/>
              </w:rPr>
              <w:t>Acumular las carpetas que se encuentren repetidas. O si es el caso que corresponde a un expediente creado por error los pueden eliminar, siendo que; si son del mismo mes que fueron creados no se produce inconsistencia, pero si son expedientes creados por error de meses anteriores deben justificar el motivo de la eliminación puesto que quedará reflejada la inconsistencia en este informe.</w:t>
            </w:r>
          </w:p>
          <w:p w14:paraId="6F9ADE3B" w14:textId="77777777" w:rsidR="00454FDE" w:rsidRPr="000F18A6" w:rsidRDefault="00454FDE" w:rsidP="00131B82">
            <w:pPr>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p>
        </w:tc>
      </w:tr>
      <w:tr w:rsidR="00454FDE" w:rsidRPr="000F18A6" w14:paraId="26B7F951" w14:textId="77777777" w:rsidTr="00131B82">
        <w:tc>
          <w:tcPr>
            <w:cnfStyle w:val="001000000000" w:firstRow="0" w:lastRow="0" w:firstColumn="1" w:lastColumn="0" w:oddVBand="0" w:evenVBand="0" w:oddHBand="0" w:evenHBand="0" w:firstRowFirstColumn="0" w:firstRowLastColumn="0" w:lastRowFirstColumn="0" w:lastRowLastColumn="0"/>
            <w:tcW w:w="2365" w:type="dxa"/>
          </w:tcPr>
          <w:p w14:paraId="47297739" w14:textId="77777777" w:rsidR="00454FDE" w:rsidRPr="000F18A6" w:rsidRDefault="00454FDE" w:rsidP="00131B82">
            <w:pPr>
              <w:shd w:val="clear" w:color="auto" w:fill="FFFFFF"/>
              <w:suppressAutoHyphens w:val="0"/>
              <w:rPr>
                <w:rFonts w:ascii="Aptos Narrow" w:hAnsi="Aptos Narrow"/>
                <w:b w:val="0"/>
                <w:bCs w:val="0"/>
                <w:u w:val="single"/>
              </w:rPr>
            </w:pPr>
            <w:r w:rsidRPr="000F18A6">
              <w:rPr>
                <w:rFonts w:ascii="Aptos Narrow" w:hAnsi="Aptos Narrow"/>
                <w:u w:val="single"/>
              </w:rPr>
              <w:lastRenderedPageBreak/>
              <w:t>Circulante final con error</w:t>
            </w:r>
            <w:r w:rsidRPr="000F18A6">
              <w:rPr>
                <w:rFonts w:ascii="Aptos Narrow" w:hAnsi="Aptos Narrow"/>
              </w:rPr>
              <w:t>: advierte que el circulante final no está correcto según la ecuación matemática: circulante inicial + entrados + reentrados + reabiertos + testimonios de piezas – terminados – inactivos = circulante final.</w:t>
            </w:r>
          </w:p>
        </w:tc>
        <w:tc>
          <w:tcPr>
            <w:tcW w:w="4334" w:type="dxa"/>
          </w:tcPr>
          <w:p w14:paraId="1CCF99A1"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r w:rsidRPr="000F18A6">
              <w:rPr>
                <w:rFonts w:ascii="Aptos Narrow" w:hAnsi="Aptos Narrow"/>
                <w:noProof/>
              </w:rPr>
              <w:drawing>
                <wp:inline distT="95250" distB="28575" distL="95250" distR="38100" wp14:anchorId="5FB30BC2" wp14:editId="72D6E911">
                  <wp:extent cx="1658620" cy="1610995"/>
                  <wp:effectExtent l="95250" t="95250" r="38100" b="28575"/>
                  <wp:docPr id="17" name="Imagen 4"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3" name="Imagen 4" descr="Interfaz de usuario gráfica, Aplicación&#10;&#10;Descripción generada automáticamente"/>
                          <pic:cNvPicPr/>
                        </pic:nvPicPr>
                        <pic:blipFill>
                          <a:blip r:embed="rId15"/>
                          <a:stretch/>
                        </pic:blipFill>
                        <pic:spPr>
                          <a:xfrm>
                            <a:off x="0" y="0"/>
                            <a:ext cx="1658160" cy="1610280"/>
                          </a:xfrm>
                          <a:prstGeom prst="rect">
                            <a:avLst/>
                          </a:prstGeom>
                          <a:ln w="0">
                            <a:noFill/>
                          </a:ln>
                          <a:effectLst>
                            <a:outerShdw blurRad="50760" dist="37165" dir="13500000" algn="br" rotWithShape="0">
                              <a:srgbClr val="000000">
                                <a:alpha val="40000"/>
                              </a:srgbClr>
                            </a:outerShdw>
                          </a:effectLst>
                        </pic:spPr>
                      </pic:pic>
                    </a:graphicData>
                  </a:graphic>
                </wp:inline>
              </w:drawing>
            </w:r>
          </w:p>
        </w:tc>
        <w:tc>
          <w:tcPr>
            <w:tcW w:w="2129" w:type="dxa"/>
          </w:tcPr>
          <w:p w14:paraId="634579BF" w14:textId="77777777" w:rsidR="00454FDE" w:rsidRPr="000F18A6" w:rsidRDefault="00454FDE" w:rsidP="00131B82">
            <w:pPr>
              <w:shd w:val="clear" w:color="auto" w:fill="FFFFFF"/>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color w:val="000000" w:themeColor="text1"/>
              </w:rPr>
            </w:pPr>
            <w:r w:rsidRPr="000F18A6">
              <w:rPr>
                <w:rFonts w:ascii="Aptos Narrow" w:hAnsi="Aptos Narrow"/>
                <w:color w:val="000000" w:themeColor="text1"/>
              </w:rPr>
              <w:t>Interponer reporte “GIS” ante la oficina de informática de su circuito judicial para que se revise y corrija la historia cronológica de los movimientos del expediente.</w:t>
            </w:r>
          </w:p>
          <w:p w14:paraId="7B5C806E" w14:textId="77777777" w:rsidR="00454FDE" w:rsidRPr="000F18A6" w:rsidRDefault="00454FDE" w:rsidP="00131B82">
            <w:pPr>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p>
        </w:tc>
      </w:tr>
      <w:tr w:rsidR="00454FDE" w:rsidRPr="000F18A6" w14:paraId="54AA6B2B" w14:textId="77777777" w:rsidTr="00131B82">
        <w:tc>
          <w:tcPr>
            <w:cnfStyle w:val="001000000000" w:firstRow="0" w:lastRow="0" w:firstColumn="1" w:lastColumn="0" w:oddVBand="0" w:evenVBand="0" w:oddHBand="0" w:evenHBand="0" w:firstRowFirstColumn="0" w:firstRowLastColumn="0" w:lastRowFirstColumn="0" w:lastRowLastColumn="0"/>
            <w:tcW w:w="2365" w:type="dxa"/>
          </w:tcPr>
          <w:p w14:paraId="7AE46DEA" w14:textId="77777777" w:rsidR="00454FDE" w:rsidRPr="000F18A6" w:rsidRDefault="00454FDE" w:rsidP="00131B82">
            <w:pPr>
              <w:suppressAutoHyphens w:val="0"/>
              <w:rPr>
                <w:rFonts w:ascii="Aptos Narrow" w:hAnsi="Aptos Narrow"/>
                <w:b w:val="0"/>
                <w:bCs w:val="0"/>
                <w:u w:val="single"/>
              </w:rPr>
            </w:pPr>
            <w:r w:rsidRPr="000F18A6">
              <w:rPr>
                <w:rFonts w:ascii="Aptos Narrow" w:hAnsi="Aptos Narrow"/>
                <w:u w:val="single"/>
              </w:rPr>
              <w:t>Circulante final con estados erróneos</w:t>
            </w:r>
            <w:r w:rsidRPr="000F18A6">
              <w:rPr>
                <w:rFonts w:ascii="Aptos Narrow" w:hAnsi="Aptos Narrow"/>
              </w:rPr>
              <w:t>: advierte que existen expedientes que fueron cerrados por el despacho estadísticamente, pero que la base de datos los sigue visualizando como activos, excepto aquellos que correspondan a estados de resoluciones intermedias o suspendidos que deben ser reportados a Estadística.</w:t>
            </w:r>
          </w:p>
        </w:tc>
        <w:tc>
          <w:tcPr>
            <w:tcW w:w="4334" w:type="dxa"/>
          </w:tcPr>
          <w:p w14:paraId="2859B3E1"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r w:rsidRPr="000F18A6">
              <w:rPr>
                <w:rFonts w:ascii="Aptos Narrow" w:hAnsi="Aptos Narrow"/>
                <w:noProof/>
              </w:rPr>
              <w:drawing>
                <wp:inline distT="57150" distB="52070" distL="95250" distR="26670" wp14:anchorId="39B817FA" wp14:editId="667CB3C0">
                  <wp:extent cx="1688465" cy="1778000"/>
                  <wp:effectExtent l="95250" t="57150" r="26670" b="52070"/>
                  <wp:docPr id="18" name="Imagen 28" descr="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4" name="Imagen 28" descr="Interfaz de usuario gráfica&#10;&#10;Descripción generada automáticamente"/>
                          <pic:cNvPicPr/>
                        </pic:nvPicPr>
                        <pic:blipFill>
                          <a:blip r:embed="rId16"/>
                          <a:stretch/>
                        </pic:blipFill>
                        <pic:spPr>
                          <a:xfrm>
                            <a:off x="0" y="0"/>
                            <a:ext cx="1687680" cy="1777320"/>
                          </a:xfrm>
                          <a:prstGeom prst="rect">
                            <a:avLst/>
                          </a:prstGeom>
                          <a:ln w="0">
                            <a:noFill/>
                          </a:ln>
                          <a:effectLst>
                            <a:outerShdw blurRad="50760" dist="37800" dir="10800000" algn="r" rotWithShape="0">
                              <a:srgbClr val="000000">
                                <a:alpha val="40000"/>
                              </a:srgbClr>
                            </a:outerShdw>
                          </a:effectLst>
                        </pic:spPr>
                      </pic:pic>
                    </a:graphicData>
                  </a:graphic>
                </wp:inline>
              </w:drawing>
            </w:r>
          </w:p>
        </w:tc>
        <w:tc>
          <w:tcPr>
            <w:tcW w:w="2129" w:type="dxa"/>
          </w:tcPr>
          <w:p w14:paraId="14567A9C" w14:textId="77777777" w:rsidR="00454FDE" w:rsidRPr="000F18A6" w:rsidRDefault="00454FDE" w:rsidP="00131B82">
            <w:pPr>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r w:rsidRPr="000F18A6">
              <w:rPr>
                <w:rFonts w:ascii="Aptos Narrow" w:hAnsi="Aptos Narrow"/>
              </w:rPr>
              <w:t xml:space="preserve">Esta inconsistencia requiere ser revisada por DTI, mediante reporte “GIS”, </w:t>
            </w:r>
            <w:r w:rsidRPr="000F18A6">
              <w:rPr>
                <w:rFonts w:ascii="Aptos Narrow" w:hAnsi="Aptos Narrow"/>
                <w:color w:val="000000" w:themeColor="text1"/>
              </w:rPr>
              <w:t>ante la oficina de informática de su circuito judicial. O bien; si corresponde a un estado de resolución intermedia o suspensión requiere ser revisado primero por el Subproceso de Estadística.</w:t>
            </w:r>
          </w:p>
        </w:tc>
      </w:tr>
      <w:tr w:rsidR="00454FDE" w:rsidRPr="000F18A6" w14:paraId="72635B84" w14:textId="77777777" w:rsidTr="00131B82">
        <w:tc>
          <w:tcPr>
            <w:cnfStyle w:val="001000000000" w:firstRow="0" w:lastRow="0" w:firstColumn="1" w:lastColumn="0" w:oddVBand="0" w:evenVBand="0" w:oddHBand="0" w:evenHBand="0" w:firstRowFirstColumn="0" w:firstRowLastColumn="0" w:lastRowFirstColumn="0" w:lastRowLastColumn="0"/>
            <w:tcW w:w="2365" w:type="dxa"/>
          </w:tcPr>
          <w:p w14:paraId="28DE28D0" w14:textId="77777777" w:rsidR="00454FDE" w:rsidRPr="000F18A6" w:rsidRDefault="00454FDE" w:rsidP="00131B82">
            <w:pPr>
              <w:suppressAutoHyphens w:val="0"/>
              <w:rPr>
                <w:rFonts w:ascii="Aptos Narrow" w:hAnsi="Aptos Narrow"/>
                <w:b w:val="0"/>
                <w:bCs w:val="0"/>
                <w:u w:val="single"/>
              </w:rPr>
            </w:pPr>
            <w:r w:rsidRPr="000F18A6">
              <w:rPr>
                <w:rFonts w:ascii="Aptos Narrow" w:hAnsi="Aptos Narrow"/>
                <w:u w:val="single"/>
              </w:rPr>
              <w:t>Expedientes sin intervinientes asociados</w:t>
            </w:r>
            <w:r w:rsidRPr="000F18A6">
              <w:rPr>
                <w:rFonts w:ascii="Aptos Narrow" w:hAnsi="Aptos Narrow"/>
              </w:rPr>
              <w:t>: muestra expedientes creados y que no contienen registrado ningún interviniente.</w:t>
            </w:r>
          </w:p>
        </w:tc>
        <w:tc>
          <w:tcPr>
            <w:tcW w:w="4334" w:type="dxa"/>
          </w:tcPr>
          <w:p w14:paraId="6DD08562"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r w:rsidRPr="000F18A6">
              <w:rPr>
                <w:rFonts w:ascii="Aptos Narrow" w:hAnsi="Aptos Narrow"/>
                <w:noProof/>
              </w:rPr>
              <w:drawing>
                <wp:inline distT="57150" distB="33655" distL="95250" distR="4445" wp14:anchorId="5908B619" wp14:editId="088C7056">
                  <wp:extent cx="2054225" cy="481965"/>
                  <wp:effectExtent l="95250" t="57150" r="4445" b="33655"/>
                  <wp:docPr id="19" name="Forma6"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9" name="Forma6" descr="Tabla&#10;&#10;Descripción generada automáticamente"/>
                          <pic:cNvPicPr/>
                        </pic:nvPicPr>
                        <pic:blipFill>
                          <a:blip r:embed="rId17"/>
                          <a:stretch/>
                        </pic:blipFill>
                        <pic:spPr>
                          <a:xfrm>
                            <a:off x="0" y="0"/>
                            <a:ext cx="2053440" cy="481320"/>
                          </a:xfrm>
                          <a:prstGeom prst="rect">
                            <a:avLst/>
                          </a:prstGeom>
                          <a:ln w="0">
                            <a:noFill/>
                          </a:ln>
                          <a:effectLst>
                            <a:outerShdw blurRad="50760" dist="37800" dir="10800000" algn="r" rotWithShape="0">
                              <a:srgbClr val="000000">
                                <a:alpha val="40000"/>
                              </a:srgbClr>
                            </a:outerShdw>
                          </a:effectLst>
                        </pic:spPr>
                      </pic:pic>
                    </a:graphicData>
                  </a:graphic>
                </wp:inline>
              </w:drawing>
            </w:r>
          </w:p>
        </w:tc>
        <w:tc>
          <w:tcPr>
            <w:tcW w:w="2129" w:type="dxa"/>
          </w:tcPr>
          <w:p w14:paraId="7399E7ED" w14:textId="77777777" w:rsidR="00454FDE" w:rsidRPr="000F18A6" w:rsidRDefault="00454FDE" w:rsidP="00131B82">
            <w:pPr>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b/>
                <w:bCs/>
                <w:u w:val="single"/>
              </w:rPr>
            </w:pPr>
            <w:r w:rsidRPr="000F18A6">
              <w:rPr>
                <w:rFonts w:ascii="Aptos Narrow" w:hAnsi="Aptos Narrow"/>
                <w:color w:val="000000" w:themeColor="text1"/>
              </w:rPr>
              <w:t xml:space="preserve">Actualizar los datos de los intervinientes, o bien; si corresponden a expedientes creados por error los pueden eliminar, no obstante; si son del mismo mes que </w:t>
            </w:r>
            <w:r w:rsidRPr="000F18A6">
              <w:rPr>
                <w:rFonts w:ascii="Aptos Narrow" w:hAnsi="Aptos Narrow"/>
                <w:color w:val="000000" w:themeColor="text1"/>
              </w:rPr>
              <w:lastRenderedPageBreak/>
              <w:t>fueron creados no se produce inconsistencia, pero si son de meses anteriores deben justificar el motivo de la eliminación puesto que quedará reflejada la inconsistencia en este informe.</w:t>
            </w:r>
          </w:p>
        </w:tc>
      </w:tr>
      <w:tr w:rsidR="00454FDE" w:rsidRPr="000F18A6" w14:paraId="5CF4B38F" w14:textId="77777777" w:rsidTr="00131B82">
        <w:tc>
          <w:tcPr>
            <w:cnfStyle w:val="001000000000" w:firstRow="0" w:lastRow="0" w:firstColumn="1" w:lastColumn="0" w:oddVBand="0" w:evenVBand="0" w:oddHBand="0" w:evenHBand="0" w:firstRowFirstColumn="0" w:firstRowLastColumn="0" w:lastRowFirstColumn="0" w:lastRowLastColumn="0"/>
            <w:tcW w:w="2365" w:type="dxa"/>
          </w:tcPr>
          <w:p w14:paraId="68BAD0DC" w14:textId="77777777" w:rsidR="00454FDE" w:rsidRPr="000F18A6" w:rsidRDefault="00454FDE" w:rsidP="00131B82">
            <w:pPr>
              <w:suppressAutoHyphens w:val="0"/>
              <w:rPr>
                <w:rFonts w:ascii="Aptos Narrow" w:hAnsi="Aptos Narrow"/>
                <w:b w:val="0"/>
                <w:bCs w:val="0"/>
                <w:u w:val="single"/>
              </w:rPr>
            </w:pPr>
            <w:r w:rsidRPr="000F18A6">
              <w:rPr>
                <w:rFonts w:ascii="Aptos Narrow" w:hAnsi="Aptos Narrow"/>
                <w:u w:val="single"/>
              </w:rPr>
              <w:lastRenderedPageBreak/>
              <w:t>Audiencias pendientes</w:t>
            </w:r>
            <w:r w:rsidRPr="000F18A6">
              <w:rPr>
                <w:rFonts w:ascii="Aptos Narrow" w:hAnsi="Aptos Narrow"/>
              </w:rPr>
              <w:t>: Muestra las audiencias agendadas para el mes que se está consultando, y que al terminar el mes no se indicó si fue realizada, no realizada, suspendida, continuada o quedó sin efecto, por lo que quedaron registradas como pendientes en este período.</w:t>
            </w:r>
          </w:p>
        </w:tc>
        <w:tc>
          <w:tcPr>
            <w:tcW w:w="4334" w:type="dxa"/>
          </w:tcPr>
          <w:p w14:paraId="61EB7624"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093573CE" wp14:editId="62A84E85">
                  <wp:extent cx="2311400" cy="679450"/>
                  <wp:effectExtent l="0" t="0" r="0" b="0"/>
                  <wp:docPr id="2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7"/>
                          <pic:cNvPicPr>
                            <a:picLocks noChangeAspect="1" noChangeArrowheads="1"/>
                          </pic:cNvPicPr>
                        </pic:nvPicPr>
                        <pic:blipFill>
                          <a:blip r:embed="rId18"/>
                          <a:stretch>
                            <a:fillRect/>
                          </a:stretch>
                        </pic:blipFill>
                        <pic:spPr bwMode="auto">
                          <a:xfrm>
                            <a:off x="0" y="0"/>
                            <a:ext cx="2311400" cy="679450"/>
                          </a:xfrm>
                          <a:prstGeom prst="rect">
                            <a:avLst/>
                          </a:prstGeom>
                        </pic:spPr>
                      </pic:pic>
                    </a:graphicData>
                  </a:graphic>
                </wp:inline>
              </w:drawing>
            </w:r>
          </w:p>
        </w:tc>
        <w:tc>
          <w:tcPr>
            <w:tcW w:w="2129" w:type="dxa"/>
          </w:tcPr>
          <w:p w14:paraId="21202456" w14:textId="77777777" w:rsidR="00454FDE" w:rsidRPr="000F18A6" w:rsidRDefault="00454FDE" w:rsidP="00131B82">
            <w:pPr>
              <w:shd w:val="clear" w:color="auto" w:fill="FFFFFF"/>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color w:val="000000" w:themeColor="text1"/>
              </w:rPr>
              <w:t>Mantener actualizados los estados en agenda cronos conforme transcurre el mes.</w:t>
            </w:r>
          </w:p>
          <w:p w14:paraId="691EC83D" w14:textId="77777777" w:rsidR="00454FDE" w:rsidRPr="000F18A6" w:rsidRDefault="00454FDE" w:rsidP="00131B82">
            <w:pPr>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b/>
                <w:bCs/>
                <w:color w:val="000000" w:themeColor="text1"/>
              </w:rPr>
            </w:pPr>
          </w:p>
        </w:tc>
      </w:tr>
      <w:tr w:rsidR="00454FDE" w:rsidRPr="000F18A6" w14:paraId="1A0EF113" w14:textId="77777777" w:rsidTr="00131B82">
        <w:tc>
          <w:tcPr>
            <w:cnfStyle w:val="001000000000" w:firstRow="0" w:lastRow="0" w:firstColumn="1" w:lastColumn="0" w:oddVBand="0" w:evenVBand="0" w:oddHBand="0" w:evenHBand="0" w:firstRowFirstColumn="0" w:firstRowLastColumn="0" w:lastRowFirstColumn="0" w:lastRowLastColumn="0"/>
            <w:tcW w:w="2365" w:type="dxa"/>
          </w:tcPr>
          <w:p w14:paraId="32996844" w14:textId="77777777" w:rsidR="00454FDE" w:rsidRPr="000F18A6" w:rsidRDefault="00454FDE" w:rsidP="00131B82">
            <w:pPr>
              <w:shd w:val="clear" w:color="auto" w:fill="FFFFFF"/>
              <w:rPr>
                <w:rFonts w:ascii="Aptos Narrow" w:hAnsi="Aptos Narrow"/>
                <w:b w:val="0"/>
                <w:bCs w:val="0"/>
              </w:rPr>
            </w:pPr>
            <w:r w:rsidRPr="000F18A6">
              <w:rPr>
                <w:rFonts w:ascii="Aptos Narrow" w:hAnsi="Aptos Narrow"/>
                <w:u w:val="single"/>
              </w:rPr>
              <w:t>Terminados con estado trámite</w:t>
            </w:r>
            <w:r w:rsidRPr="000F18A6">
              <w:rPr>
                <w:rFonts w:ascii="Aptos Narrow" w:hAnsi="Aptos Narrow"/>
              </w:rPr>
              <w:t>: muestra lo que está terminado (contiene el indicador de estado estadístico “F”), pero quedó con el campo “estado” en trámite del período que se está generando.</w:t>
            </w:r>
          </w:p>
          <w:p w14:paraId="4241C116" w14:textId="77777777" w:rsidR="00454FDE" w:rsidRPr="000F18A6" w:rsidRDefault="00454FDE" w:rsidP="00131B82">
            <w:pPr>
              <w:suppressAutoHyphens w:val="0"/>
              <w:rPr>
                <w:rFonts w:ascii="Aptos Narrow" w:hAnsi="Aptos Narrow"/>
                <w:b w:val="0"/>
                <w:bCs w:val="0"/>
                <w:u w:val="single"/>
              </w:rPr>
            </w:pPr>
          </w:p>
        </w:tc>
        <w:tc>
          <w:tcPr>
            <w:tcW w:w="4334" w:type="dxa"/>
          </w:tcPr>
          <w:p w14:paraId="6F992E4C"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“No se dispone de imagen”</w:t>
            </w:r>
          </w:p>
        </w:tc>
        <w:tc>
          <w:tcPr>
            <w:tcW w:w="2129" w:type="dxa"/>
          </w:tcPr>
          <w:p w14:paraId="62921A7C" w14:textId="77777777" w:rsidR="00454FDE" w:rsidRPr="000F18A6" w:rsidRDefault="00454FDE" w:rsidP="00131B82">
            <w:pPr>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b/>
                <w:bCs/>
                <w:color w:val="000000" w:themeColor="text1"/>
              </w:rPr>
            </w:pPr>
            <w:r w:rsidRPr="000F18A6">
              <w:rPr>
                <w:rFonts w:ascii="Aptos Narrow" w:hAnsi="Aptos Narrow"/>
              </w:rPr>
              <w:t xml:space="preserve">Esta inconsistencia requiere ser revisada por DTI, mediante reporte “GIS”, </w:t>
            </w:r>
            <w:r w:rsidRPr="000F18A6">
              <w:rPr>
                <w:rFonts w:ascii="Aptos Narrow" w:hAnsi="Aptos Narrow"/>
                <w:color w:val="000000" w:themeColor="text1"/>
              </w:rPr>
              <w:t>ante la oficina de informática de su circuito judicial.</w:t>
            </w:r>
          </w:p>
        </w:tc>
      </w:tr>
      <w:tr w:rsidR="00454FDE" w:rsidRPr="000F18A6" w14:paraId="508AF4B9" w14:textId="77777777" w:rsidTr="00131B82">
        <w:tc>
          <w:tcPr>
            <w:cnfStyle w:val="001000000000" w:firstRow="0" w:lastRow="0" w:firstColumn="1" w:lastColumn="0" w:oddVBand="0" w:evenVBand="0" w:oddHBand="0" w:evenHBand="0" w:firstRowFirstColumn="0" w:firstRowLastColumn="0" w:lastRowFirstColumn="0" w:lastRowLastColumn="0"/>
            <w:tcW w:w="2365" w:type="dxa"/>
          </w:tcPr>
          <w:p w14:paraId="4A431A34" w14:textId="77777777" w:rsidR="00454FDE" w:rsidRPr="000F18A6" w:rsidRDefault="00454FDE" w:rsidP="00131B82">
            <w:pPr>
              <w:suppressAutoHyphens w:val="0"/>
              <w:rPr>
                <w:rFonts w:ascii="Aptos Narrow" w:hAnsi="Aptos Narrow"/>
                <w:b w:val="0"/>
                <w:bCs w:val="0"/>
                <w:u w:val="single"/>
              </w:rPr>
            </w:pPr>
            <w:r w:rsidRPr="000F18A6">
              <w:rPr>
                <w:rFonts w:ascii="Aptos Narrow" w:hAnsi="Aptos Narrow"/>
                <w:u w:val="single"/>
              </w:rPr>
              <w:t>Otras materias</w:t>
            </w:r>
            <w:r w:rsidRPr="000F18A6">
              <w:rPr>
                <w:rFonts w:ascii="Aptos Narrow" w:hAnsi="Aptos Narrow"/>
              </w:rPr>
              <w:t xml:space="preserve">: indica los expedientes en donde se asignó una </w:t>
            </w:r>
            <w:r w:rsidRPr="000F18A6">
              <w:rPr>
                <w:rFonts w:ascii="Aptos Narrow" w:hAnsi="Aptos Narrow"/>
              </w:rPr>
              <w:lastRenderedPageBreak/>
              <w:t xml:space="preserve">materia diferente a la que atiende el despacho donde se lleva el proceso. </w:t>
            </w:r>
          </w:p>
        </w:tc>
        <w:tc>
          <w:tcPr>
            <w:tcW w:w="4334" w:type="dxa"/>
          </w:tcPr>
          <w:p w14:paraId="0B510E7E"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lastRenderedPageBreak/>
              <w:drawing>
                <wp:inline distT="0" distB="0" distL="0" distR="0" wp14:anchorId="6DD9365B" wp14:editId="41072C6E">
                  <wp:extent cx="2238375" cy="542925"/>
                  <wp:effectExtent l="0" t="0" r="0" b="0"/>
                  <wp:docPr id="2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18"/>
                          <pic:cNvPicPr>
                            <a:picLocks noChangeAspect="1" noChangeArrowheads="1"/>
                          </pic:cNvPicPr>
                        </pic:nvPicPr>
                        <pic:blipFill>
                          <a:blip r:embed="rId19"/>
                          <a:stretch>
                            <a:fillRect/>
                          </a:stretch>
                        </pic:blipFill>
                        <pic:spPr bwMode="auto">
                          <a:xfrm>
                            <a:off x="0" y="0"/>
                            <a:ext cx="2238375" cy="542925"/>
                          </a:xfrm>
                          <a:prstGeom prst="rect">
                            <a:avLst/>
                          </a:prstGeom>
                        </pic:spPr>
                      </pic:pic>
                    </a:graphicData>
                  </a:graphic>
                </wp:inline>
              </w:drawing>
            </w:r>
          </w:p>
        </w:tc>
        <w:tc>
          <w:tcPr>
            <w:tcW w:w="2129" w:type="dxa"/>
          </w:tcPr>
          <w:p w14:paraId="3FA5A3D5" w14:textId="77777777" w:rsidR="00454FDE" w:rsidRPr="000F18A6" w:rsidRDefault="00454FDE" w:rsidP="00131B82">
            <w:pPr>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color w:val="000000" w:themeColor="text1"/>
              </w:rPr>
            </w:pPr>
            <w:r w:rsidRPr="000F18A6">
              <w:rPr>
                <w:rFonts w:ascii="Aptos Narrow" w:hAnsi="Aptos Narrow"/>
                <w:color w:val="000000" w:themeColor="text1"/>
              </w:rPr>
              <w:t>Actualizar el campo: “Descripción de la materia”</w:t>
            </w:r>
          </w:p>
        </w:tc>
      </w:tr>
      <w:tr w:rsidR="00454FDE" w:rsidRPr="000F18A6" w14:paraId="4BA4DC18" w14:textId="77777777" w:rsidTr="00131B82">
        <w:tc>
          <w:tcPr>
            <w:cnfStyle w:val="001000000000" w:firstRow="0" w:lastRow="0" w:firstColumn="1" w:lastColumn="0" w:oddVBand="0" w:evenVBand="0" w:oddHBand="0" w:evenHBand="0" w:firstRowFirstColumn="0" w:firstRowLastColumn="0" w:lastRowFirstColumn="0" w:lastRowLastColumn="0"/>
            <w:tcW w:w="2365" w:type="dxa"/>
          </w:tcPr>
          <w:p w14:paraId="7DDB4EF2" w14:textId="77777777" w:rsidR="00454FDE" w:rsidRPr="000F18A6" w:rsidRDefault="00454FDE" w:rsidP="00131B82">
            <w:pPr>
              <w:suppressAutoHyphens w:val="0"/>
              <w:rPr>
                <w:rFonts w:ascii="Aptos Narrow" w:hAnsi="Aptos Narrow"/>
                <w:b w:val="0"/>
                <w:bCs w:val="0"/>
                <w:u w:val="single"/>
              </w:rPr>
            </w:pPr>
            <w:r w:rsidRPr="000F18A6">
              <w:rPr>
                <w:rFonts w:ascii="Aptos Narrow" w:hAnsi="Aptos Narrow"/>
                <w:u w:val="single"/>
              </w:rPr>
              <w:t>Tareas sin depurar</w:t>
            </w:r>
            <w:r w:rsidRPr="000F18A6">
              <w:rPr>
                <w:rFonts w:ascii="Aptos Narrow" w:hAnsi="Aptos Narrow"/>
              </w:rPr>
              <w:t>: muestra espacios vacíos o tareas cuya descripción indica que los expedientes ya están terminados estadísticamente, por ejemplo: desestimación, sentencia, conciliado, inactivo, archivado, remesado, incompetencia, remitido a otro despacho, etc. Y que por lo tanto el expediente ya no debe estar activo.</w:t>
            </w:r>
          </w:p>
        </w:tc>
        <w:tc>
          <w:tcPr>
            <w:tcW w:w="4334" w:type="dxa"/>
          </w:tcPr>
          <w:p w14:paraId="61708FC6"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4B405D0A" wp14:editId="7F3E23BE">
                  <wp:extent cx="2311400" cy="781050"/>
                  <wp:effectExtent l="0" t="0" r="0" b="0"/>
                  <wp:docPr id="2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19"/>
                          <pic:cNvPicPr>
                            <a:picLocks noChangeAspect="1" noChangeArrowheads="1"/>
                          </pic:cNvPicPr>
                        </pic:nvPicPr>
                        <pic:blipFill>
                          <a:blip r:embed="rId20"/>
                          <a:stretch>
                            <a:fillRect/>
                          </a:stretch>
                        </pic:blipFill>
                        <pic:spPr bwMode="auto">
                          <a:xfrm>
                            <a:off x="0" y="0"/>
                            <a:ext cx="2311400" cy="781050"/>
                          </a:xfrm>
                          <a:prstGeom prst="rect">
                            <a:avLst/>
                          </a:prstGeom>
                        </pic:spPr>
                      </pic:pic>
                    </a:graphicData>
                  </a:graphic>
                </wp:inline>
              </w:drawing>
            </w:r>
          </w:p>
        </w:tc>
        <w:tc>
          <w:tcPr>
            <w:tcW w:w="2129" w:type="dxa"/>
          </w:tcPr>
          <w:p w14:paraId="3648947E" w14:textId="77777777" w:rsidR="00454FDE" w:rsidRPr="000F18A6" w:rsidRDefault="00454FDE" w:rsidP="00131B82">
            <w:pPr>
              <w:shd w:val="clear" w:color="auto" w:fill="FFFFFF"/>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color w:val="000000" w:themeColor="text1"/>
              </w:rPr>
              <w:t>Actualizar la tarea según sea la realidad de ese expediente en ese momento, o bien; terminar el expediente si así corresponde. En caso de no existir una descripción de tarea que se ajuste, se debe reportar con el Subproceso de Estadística para valorar su incorporación en el sistema.</w:t>
            </w:r>
          </w:p>
          <w:p w14:paraId="19757F64" w14:textId="77777777" w:rsidR="00454FDE" w:rsidRPr="000F18A6" w:rsidRDefault="00454FDE" w:rsidP="00131B82">
            <w:pPr>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b/>
                <w:bCs/>
                <w:color w:val="000000" w:themeColor="text1"/>
              </w:rPr>
            </w:pPr>
          </w:p>
        </w:tc>
      </w:tr>
      <w:tr w:rsidR="00454FDE" w:rsidRPr="000F18A6" w14:paraId="174ECE1E" w14:textId="77777777" w:rsidTr="00131B82">
        <w:tc>
          <w:tcPr>
            <w:cnfStyle w:val="001000000000" w:firstRow="0" w:lastRow="0" w:firstColumn="1" w:lastColumn="0" w:oddVBand="0" w:evenVBand="0" w:oddHBand="0" w:evenHBand="0" w:firstRowFirstColumn="0" w:firstRowLastColumn="0" w:lastRowFirstColumn="0" w:lastRowLastColumn="0"/>
            <w:tcW w:w="2365" w:type="dxa"/>
          </w:tcPr>
          <w:p w14:paraId="0E9C6A7A" w14:textId="77777777" w:rsidR="00454FDE" w:rsidRPr="000F18A6" w:rsidRDefault="00454FDE" w:rsidP="00131B82">
            <w:pPr>
              <w:suppressAutoHyphens w:val="0"/>
              <w:rPr>
                <w:rFonts w:ascii="Aptos Narrow" w:hAnsi="Aptos Narrow"/>
                <w:u w:val="single"/>
              </w:rPr>
            </w:pPr>
            <w:r w:rsidRPr="000F18A6">
              <w:rPr>
                <w:rFonts w:ascii="Aptos Narrow" w:hAnsi="Aptos Narrow"/>
                <w:u w:val="single"/>
              </w:rPr>
              <w:t>Apuntes incorrectos</w:t>
            </w:r>
            <w:r w:rsidRPr="000F18A6">
              <w:rPr>
                <w:rFonts w:ascii="Aptos Narrow" w:hAnsi="Aptos Narrow"/>
              </w:rPr>
              <w:t>: Muestra las audiencias agendadas para el mes que se está consultando, con apuntes incorrectos que no permiten saber para que se hace la audiencia</w:t>
            </w:r>
          </w:p>
        </w:tc>
        <w:tc>
          <w:tcPr>
            <w:tcW w:w="4334" w:type="dxa"/>
          </w:tcPr>
          <w:p w14:paraId="21AD710F"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15D722C5"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0DEE2B6F" wp14:editId="0EBE5076">
                  <wp:extent cx="2252980" cy="1009015"/>
                  <wp:effectExtent l="0" t="0" r="0" b="0"/>
                  <wp:docPr id="23" name="Imagen 2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0" descr="Tabla&#10;&#10;Descripción generada automáticamente"/>
                          <pic:cNvPicPr>
                            <a:picLocks noChangeAspect="1" noChangeArrowheads="1"/>
                          </pic:cNvPicPr>
                        </pic:nvPicPr>
                        <pic:blipFill>
                          <a:blip r:embed="rId21"/>
                          <a:stretch>
                            <a:fillRect/>
                          </a:stretch>
                        </pic:blipFill>
                        <pic:spPr bwMode="auto">
                          <a:xfrm>
                            <a:off x="0" y="0"/>
                            <a:ext cx="2252980" cy="1009015"/>
                          </a:xfrm>
                          <a:prstGeom prst="rect">
                            <a:avLst/>
                          </a:prstGeom>
                        </pic:spPr>
                      </pic:pic>
                    </a:graphicData>
                  </a:graphic>
                </wp:inline>
              </w:drawing>
            </w:r>
          </w:p>
        </w:tc>
        <w:tc>
          <w:tcPr>
            <w:tcW w:w="2129" w:type="dxa"/>
          </w:tcPr>
          <w:p w14:paraId="795D9CA1" w14:textId="77777777" w:rsidR="00454FDE" w:rsidRPr="000F18A6" w:rsidRDefault="00454FDE" w:rsidP="00131B82">
            <w:pPr>
              <w:shd w:val="clear" w:color="auto" w:fill="FFFFFF"/>
              <w:suppressAutoHyphens w:val="0"/>
              <w:cnfStyle w:val="000000000000" w:firstRow="0" w:lastRow="0" w:firstColumn="0" w:lastColumn="0" w:oddVBand="0" w:evenVBand="0" w:oddHBand="0" w:evenHBand="0" w:firstRowFirstColumn="0" w:firstRowLastColumn="0" w:lastRowFirstColumn="0" w:lastRowLastColumn="0"/>
              <w:rPr>
                <w:rFonts w:ascii="Aptos Narrow" w:hAnsi="Aptos Narrow"/>
                <w:color w:val="000000" w:themeColor="text1"/>
              </w:rPr>
            </w:pPr>
            <w:r w:rsidRPr="000F18A6">
              <w:rPr>
                <w:rFonts w:ascii="Aptos Narrow" w:hAnsi="Aptos Narrow"/>
                <w:color w:val="000000" w:themeColor="text1"/>
              </w:rPr>
              <w:t>Mantener actualizados los apuntes en agenda cronos conforme transcurre el mes.</w:t>
            </w:r>
          </w:p>
        </w:tc>
      </w:tr>
    </w:tbl>
    <w:p w14:paraId="454611AA" w14:textId="77777777" w:rsidR="00454FDE" w:rsidRPr="000F18A6" w:rsidRDefault="00454FDE" w:rsidP="00454FDE">
      <w:pPr>
        <w:shd w:val="clear" w:color="auto" w:fill="FFFFFF"/>
        <w:jc w:val="both"/>
        <w:rPr>
          <w:rFonts w:ascii="Aptos Narrow" w:hAnsi="Aptos Narrow"/>
        </w:rPr>
      </w:pPr>
      <w:r w:rsidRPr="000F18A6">
        <w:rPr>
          <w:rFonts w:ascii="Aptos Narrow" w:hAnsi="Aptos Narrow"/>
          <w:noProof/>
        </w:rPr>
        <w:lastRenderedPageBreak/>
        <mc:AlternateContent>
          <mc:Choice Requires="wps">
            <w:drawing>
              <wp:anchor distT="45720" distB="45720" distL="114300" distR="114300" simplePos="0" relativeHeight="251660288" behindDoc="0" locked="0" layoutInCell="0" allowOverlap="1" wp14:anchorId="2B21A348" wp14:editId="4481D9A6">
                <wp:simplePos x="0" y="0"/>
                <wp:positionH relativeFrom="column">
                  <wp:posOffset>0</wp:posOffset>
                </wp:positionH>
                <wp:positionV relativeFrom="paragraph">
                  <wp:posOffset>635</wp:posOffset>
                </wp:positionV>
                <wp:extent cx="5487670" cy="438785"/>
                <wp:effectExtent l="457200" t="19050" r="37465" b="19050"/>
                <wp:wrapSquare wrapText="bothSides"/>
                <wp:docPr id="24" name="Cuadro de texto 21"/>
                <wp:cNvGraphicFramePr/>
                <a:graphic xmlns:a="http://schemas.openxmlformats.org/drawingml/2006/main">
                  <a:graphicData uri="http://schemas.microsoft.com/office/word/2010/wordprocessingShape">
                    <wps:wsp>
                      <wps:cNvSpPr/>
                      <wps:spPr>
                        <a:xfrm>
                          <a:off x="0" y="0"/>
                          <a:ext cx="5487120" cy="438120"/>
                        </a:xfrm>
                        <a:prstGeom prst="rect">
                          <a:avLst/>
                        </a:prstGeom>
                        <a:solidFill>
                          <a:srgbClr val="A5A5A5"/>
                        </a:solidFill>
                        <a:ln w="38100">
                          <a:solidFill>
                            <a:srgbClr val="F2F2F2"/>
                          </a:solidFill>
                          <a:miter/>
                        </a:ln>
                        <a:effectLst>
                          <a:outerShdw sy="50000" kx="2453608" rotWithShape="0">
                            <a:srgbClr val="525252">
                              <a:alpha val="50000"/>
                            </a:srgbClr>
                          </a:outerShdw>
                        </a:effectLst>
                      </wps:spPr>
                      <wps:style>
                        <a:lnRef idx="0">
                          <a:scrgbClr r="0" g="0" b="0"/>
                        </a:lnRef>
                        <a:fillRef idx="0">
                          <a:scrgbClr r="0" g="0" b="0"/>
                        </a:fillRef>
                        <a:effectRef idx="0">
                          <a:scrgbClr r="0" g="0" b="0"/>
                        </a:effectRef>
                        <a:fontRef idx="minor"/>
                      </wps:style>
                      <wps:txbx>
                        <w:txbxContent>
                          <w:p w14:paraId="31950156" w14:textId="77777777" w:rsidR="00454FDE" w:rsidRDefault="00454FDE" w:rsidP="00454FDE">
                            <w:pPr>
                              <w:pStyle w:val="Contenidodelmarco"/>
                              <w:ind w:right="424"/>
                              <w:jc w:val="both"/>
                              <w:rPr>
                                <w:sz w:val="20"/>
                                <w:szCs w:val="20"/>
                              </w:rPr>
                            </w:pPr>
                            <w:r>
                              <w:rPr>
                                <w:sz w:val="20"/>
                                <w:szCs w:val="20"/>
                              </w:rPr>
                              <w:t>2.1-Informe inconsistencia por clase de asunto en materias (aplica para Cobro / Civil y concursal / Laboral)</w:t>
                            </w:r>
                          </w:p>
                        </w:txbxContent>
                      </wps:txbx>
                      <wps:bodyPr upright="1">
                        <a:noAutofit/>
                      </wps:bodyPr>
                    </wps:wsp>
                  </a:graphicData>
                </a:graphic>
              </wp:anchor>
            </w:drawing>
          </mc:Choice>
          <mc:Fallback>
            <w:pict>
              <v:rect w14:anchorId="2B21A348" id="Cuadro de texto 21" o:spid="_x0000_s1029" style="position:absolute;left:0;text-align:left;margin-left:0;margin-top:.05pt;width:432.1pt;height:34.5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" o:allowincell="f" fillcolor="#a5a5a5" strokecolor="#f2f2f2" strokeweight="3pt">
                <v:shadow on="t" type="perspective" color="#525252" opacity=".5" origin=",.5" offset="0,0" matrix=",56756f,,.5"/>
                <v:textbox>
                  <w:txbxContent>
                    <w:p w14:paraId="31950156" w14:textId="77777777" w:rsidR="00454FDE" w:rsidRDefault="00454FDE" w:rsidP="00454FDE">
                      <w:pPr>
                        <w:pStyle w:val="Contenidodelmarco"/>
                        <w:ind w:right="424"/>
                        <w:jc w:val="both"/>
                        <w:rPr>
                          <w:sz w:val="20"/>
                          <w:szCs w:val="20"/>
                        </w:rPr>
                      </w:pPr>
                      <w:r>
                        <w:rPr>
                          <w:sz w:val="20"/>
                          <w:szCs w:val="20"/>
                        </w:rPr>
                        <w:t>2.1-Informe inconsistencia por clase de asunto en materias (aplica para Cobro / Civil y concursal / Laboral)</w:t>
                      </w:r>
                    </w:p>
                  </w:txbxContent>
                </v:textbox>
                <w10:wrap type="square"/>
              </v:rect>
            </w:pict>
          </mc:Fallback>
        </mc:AlternateContent>
      </w:r>
    </w:p>
    <w:p w14:paraId="2C208C83" w14:textId="77777777" w:rsidR="00454FDE" w:rsidRPr="000F18A6" w:rsidRDefault="00454FDE" w:rsidP="00454FDE">
      <w:pPr>
        <w:shd w:val="clear" w:color="auto" w:fill="FFFFFF"/>
        <w:jc w:val="both"/>
        <w:rPr>
          <w:rFonts w:ascii="Aptos Narrow" w:hAnsi="Aptos Narrow"/>
        </w:rPr>
      </w:pPr>
    </w:p>
    <w:p w14:paraId="77BB4AB0" w14:textId="77777777" w:rsidR="00454FDE" w:rsidRPr="000F18A6" w:rsidRDefault="00454FDE" w:rsidP="00454FDE">
      <w:pPr>
        <w:shd w:val="clear" w:color="auto" w:fill="FFFFFF"/>
        <w:jc w:val="both"/>
        <w:rPr>
          <w:rFonts w:ascii="Aptos Narrow" w:hAnsi="Aptos Narrow"/>
        </w:rPr>
      </w:pPr>
      <w:r w:rsidRPr="000F18A6">
        <w:rPr>
          <w:rFonts w:ascii="Aptos Narrow" w:hAnsi="Aptos Narrow"/>
        </w:rPr>
        <w:t>Este informe muestra las clases de asunto, procedimientos, fases, tipo de carpeta incorrectas e inconsistencias en cuantías, para la materia que se está generando. El informe consta de las siguientes cejillas:</w:t>
      </w:r>
    </w:p>
    <w:p w14:paraId="672D3E9E" w14:textId="77777777" w:rsidR="00454FDE" w:rsidRPr="000F18A6" w:rsidRDefault="00454FDE" w:rsidP="00454FDE">
      <w:pPr>
        <w:shd w:val="clear" w:color="auto" w:fill="FFFFFF"/>
        <w:suppressAutoHyphens w:val="0"/>
        <w:jc w:val="both"/>
        <w:rPr>
          <w:rFonts w:ascii="Aptos Narrow" w:hAnsi="Aptos Narrow"/>
        </w:rPr>
      </w:pPr>
    </w:p>
    <w:tbl>
      <w:tblPr>
        <w:tblStyle w:val="Tablaconcuadrcula1clara-nfasis5"/>
        <w:tblW w:w="8828" w:type="dxa"/>
        <w:tblLayout w:type="fixed"/>
        <w:tblLook w:val="04A0" w:firstRow="1" w:lastRow="0" w:firstColumn="1" w:lastColumn="0" w:noHBand="0" w:noVBand="1"/>
      </w:tblPr>
      <w:tblGrid>
        <w:gridCol w:w="2687"/>
        <w:gridCol w:w="4496"/>
        <w:gridCol w:w="1645"/>
      </w:tblGrid>
      <w:tr w:rsidR="00454FDE" w:rsidRPr="000F18A6" w14:paraId="10DC3FC0" w14:textId="77777777" w:rsidTr="00131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7" w:type="dxa"/>
            <w:tcBorders>
              <w:bottom w:val="single" w:sz="12" w:space="0" w:color="8EAADB"/>
            </w:tcBorders>
          </w:tcPr>
          <w:p w14:paraId="4DC816D4" w14:textId="77777777" w:rsidR="00454FDE" w:rsidRPr="000F18A6" w:rsidRDefault="00454FDE" w:rsidP="00131B82">
            <w:pPr>
              <w:suppressAutoHyphens w:val="0"/>
              <w:jc w:val="center"/>
              <w:rPr>
                <w:rFonts w:ascii="Aptos Narrow" w:hAnsi="Aptos Narrow"/>
              </w:rPr>
            </w:pPr>
            <w:r w:rsidRPr="000F18A6">
              <w:rPr>
                <w:rFonts w:ascii="Aptos Narrow" w:hAnsi="Aptos Narrow"/>
              </w:rPr>
              <w:t>Cejilla</w:t>
            </w:r>
          </w:p>
        </w:tc>
        <w:tc>
          <w:tcPr>
            <w:tcW w:w="4496" w:type="dxa"/>
            <w:tcBorders>
              <w:bottom w:val="single" w:sz="12" w:space="0" w:color="8EAADB"/>
            </w:tcBorders>
          </w:tcPr>
          <w:p w14:paraId="10209E48" w14:textId="77777777" w:rsidR="00454FDE" w:rsidRPr="000F18A6" w:rsidRDefault="00454FDE" w:rsidP="00131B82">
            <w:pPr>
              <w:suppressAutoHyphens w:val="0"/>
              <w:jc w:val="center"/>
              <w:cnfStyle w:val="100000000000" w:firstRow="1"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Ejemplo</w:t>
            </w:r>
          </w:p>
        </w:tc>
        <w:tc>
          <w:tcPr>
            <w:tcW w:w="1645" w:type="dxa"/>
            <w:tcBorders>
              <w:bottom w:val="single" w:sz="12" w:space="0" w:color="8EAADB"/>
            </w:tcBorders>
          </w:tcPr>
          <w:p w14:paraId="4E64ECC6" w14:textId="77777777" w:rsidR="00454FDE" w:rsidRPr="000F18A6" w:rsidRDefault="00454FDE" w:rsidP="00131B82">
            <w:pPr>
              <w:suppressAutoHyphens w:val="0"/>
              <w:jc w:val="center"/>
              <w:cnfStyle w:val="100000000000" w:firstRow="1"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Acción del despacho</w:t>
            </w:r>
          </w:p>
        </w:tc>
      </w:tr>
      <w:tr w:rsidR="00454FDE" w:rsidRPr="000F18A6" w14:paraId="6D7AC8C6" w14:textId="77777777" w:rsidTr="00131B82">
        <w:tc>
          <w:tcPr>
            <w:cnfStyle w:val="001000000000" w:firstRow="0" w:lastRow="0" w:firstColumn="1" w:lastColumn="0" w:oddVBand="0" w:evenVBand="0" w:oddHBand="0" w:evenHBand="0" w:firstRowFirstColumn="0" w:firstRowLastColumn="0" w:lastRowFirstColumn="0" w:lastRowLastColumn="0"/>
            <w:tcW w:w="2687" w:type="dxa"/>
          </w:tcPr>
          <w:p w14:paraId="6C8657BA" w14:textId="77777777" w:rsidR="00454FDE" w:rsidRPr="000F18A6" w:rsidRDefault="00454FDE" w:rsidP="00131B82">
            <w:pPr>
              <w:suppressAutoHyphens w:val="0"/>
              <w:jc w:val="both"/>
              <w:rPr>
                <w:rFonts w:ascii="Aptos Narrow" w:hAnsi="Aptos Narrow"/>
              </w:rPr>
            </w:pPr>
            <w:r w:rsidRPr="000F18A6">
              <w:rPr>
                <w:rFonts w:ascii="Aptos Narrow" w:hAnsi="Aptos Narrow"/>
                <w:u w:val="single"/>
              </w:rPr>
              <w:t>Procedimientos, clases de asunto y fases del circulante desactualizados</w:t>
            </w:r>
            <w:r w:rsidRPr="000F18A6">
              <w:rPr>
                <w:rFonts w:ascii="Aptos Narrow" w:hAnsi="Aptos Narrow"/>
              </w:rPr>
              <w:t>: en el encabezado de la cejilla se enlistan las clases, los procedimientos y fases correctas para esta materia, lo que no esté conforme este listado lo muestra como inconsistencia.</w:t>
            </w:r>
          </w:p>
        </w:tc>
        <w:tc>
          <w:tcPr>
            <w:tcW w:w="4496" w:type="dxa"/>
          </w:tcPr>
          <w:p w14:paraId="78E07680"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562EF71F"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44877CA3" wp14:editId="1CC5500F">
                  <wp:extent cx="2526030" cy="673100"/>
                  <wp:effectExtent l="0" t="0" r="0" b="0"/>
                  <wp:docPr id="26"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2"/>
                          <pic:cNvPicPr>
                            <a:picLocks noChangeAspect="1" noChangeArrowheads="1"/>
                          </pic:cNvPicPr>
                        </pic:nvPicPr>
                        <pic:blipFill>
                          <a:blip r:embed="rId22"/>
                          <a:stretch>
                            <a:fillRect/>
                          </a:stretch>
                        </pic:blipFill>
                        <pic:spPr bwMode="auto">
                          <a:xfrm>
                            <a:off x="0" y="0"/>
                            <a:ext cx="2526030" cy="673100"/>
                          </a:xfrm>
                          <a:prstGeom prst="rect">
                            <a:avLst/>
                          </a:prstGeom>
                        </pic:spPr>
                      </pic:pic>
                    </a:graphicData>
                  </a:graphic>
                </wp:inline>
              </w:drawing>
            </w:r>
          </w:p>
          <w:p w14:paraId="62CB4C62"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2C3E2990"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589D16EE" wp14:editId="1D858D3E">
                  <wp:extent cx="2525395" cy="655320"/>
                  <wp:effectExtent l="0" t="0" r="0" b="0"/>
                  <wp:docPr id="27"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3"/>
                          <pic:cNvPicPr>
                            <a:picLocks noChangeAspect="1" noChangeArrowheads="1"/>
                          </pic:cNvPicPr>
                        </pic:nvPicPr>
                        <pic:blipFill>
                          <a:blip r:embed="rId23"/>
                          <a:stretch>
                            <a:fillRect/>
                          </a:stretch>
                        </pic:blipFill>
                        <pic:spPr bwMode="auto">
                          <a:xfrm>
                            <a:off x="0" y="0"/>
                            <a:ext cx="2525395" cy="655320"/>
                          </a:xfrm>
                          <a:prstGeom prst="rect">
                            <a:avLst/>
                          </a:prstGeom>
                        </pic:spPr>
                      </pic:pic>
                    </a:graphicData>
                  </a:graphic>
                </wp:inline>
              </w:drawing>
            </w:r>
          </w:p>
          <w:p w14:paraId="67CD4A9C"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49B41F95"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278842C4" wp14:editId="3176185E">
                  <wp:extent cx="2525395" cy="885190"/>
                  <wp:effectExtent l="0" t="0" r="0" b="0"/>
                  <wp:docPr id="28"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4"/>
                          <pic:cNvPicPr>
                            <a:picLocks noChangeAspect="1" noChangeArrowheads="1"/>
                          </pic:cNvPicPr>
                        </pic:nvPicPr>
                        <pic:blipFill>
                          <a:blip r:embed="rId24"/>
                          <a:stretch>
                            <a:fillRect/>
                          </a:stretch>
                        </pic:blipFill>
                        <pic:spPr bwMode="auto">
                          <a:xfrm>
                            <a:off x="0" y="0"/>
                            <a:ext cx="2525395" cy="885190"/>
                          </a:xfrm>
                          <a:prstGeom prst="rect">
                            <a:avLst/>
                          </a:prstGeom>
                        </pic:spPr>
                      </pic:pic>
                    </a:graphicData>
                  </a:graphic>
                </wp:inline>
              </w:drawing>
            </w:r>
          </w:p>
          <w:p w14:paraId="1E2C79F6"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tc>
        <w:tc>
          <w:tcPr>
            <w:tcW w:w="1645" w:type="dxa"/>
          </w:tcPr>
          <w:p w14:paraId="2B4F9C40"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color w:val="000000" w:themeColor="text1"/>
              </w:rPr>
              <w:t>Actualizar los procedimientos, clases y fases según el listado oficial visible en el encabezado de la cejilla.</w:t>
            </w:r>
          </w:p>
          <w:p w14:paraId="2829FA79"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tc>
      </w:tr>
      <w:tr w:rsidR="00454FDE" w:rsidRPr="000F18A6" w14:paraId="6F356E2F" w14:textId="77777777" w:rsidTr="00131B82">
        <w:tc>
          <w:tcPr>
            <w:cnfStyle w:val="001000000000" w:firstRow="0" w:lastRow="0" w:firstColumn="1" w:lastColumn="0" w:oddVBand="0" w:evenVBand="0" w:oddHBand="0" w:evenHBand="0" w:firstRowFirstColumn="0" w:firstRowLastColumn="0" w:lastRowFirstColumn="0" w:lastRowLastColumn="0"/>
            <w:tcW w:w="2687" w:type="dxa"/>
          </w:tcPr>
          <w:p w14:paraId="1A754573" w14:textId="77777777" w:rsidR="00454FDE" w:rsidRPr="000F18A6" w:rsidRDefault="00454FDE" w:rsidP="00131B82">
            <w:pPr>
              <w:shd w:val="clear" w:color="auto" w:fill="FFFFFF"/>
              <w:suppressAutoHyphens w:val="0"/>
              <w:jc w:val="both"/>
              <w:rPr>
                <w:rFonts w:ascii="Aptos Narrow" w:hAnsi="Aptos Narrow"/>
                <w:b w:val="0"/>
                <w:bCs w:val="0"/>
              </w:rPr>
            </w:pPr>
            <w:r w:rsidRPr="000F18A6">
              <w:rPr>
                <w:rFonts w:ascii="Aptos Narrow" w:hAnsi="Aptos Narrow"/>
                <w:u w:val="single"/>
              </w:rPr>
              <w:t>Fases vs clases de asunto incorrectas:</w:t>
            </w:r>
            <w:r w:rsidRPr="000F18A6">
              <w:rPr>
                <w:rFonts w:ascii="Aptos Narrow" w:hAnsi="Aptos Narrow"/>
              </w:rPr>
              <w:t xml:space="preserve"> revisa que la fase del expediente sea coherente con la clase de asunto que le corresponde, lo que no se ajusta lo muestra como inconsistencia.</w:t>
            </w:r>
          </w:p>
          <w:p w14:paraId="1FF60773" w14:textId="77777777" w:rsidR="00454FDE" w:rsidRPr="000F18A6" w:rsidRDefault="00454FDE" w:rsidP="00131B82">
            <w:pPr>
              <w:suppressAutoHyphens w:val="0"/>
              <w:jc w:val="both"/>
              <w:rPr>
                <w:rFonts w:ascii="Aptos Narrow" w:hAnsi="Aptos Narrow"/>
              </w:rPr>
            </w:pPr>
          </w:p>
        </w:tc>
        <w:tc>
          <w:tcPr>
            <w:tcW w:w="4496" w:type="dxa"/>
          </w:tcPr>
          <w:p w14:paraId="3C8882DF"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lang w:val="es-CR"/>
              </w:rPr>
            </w:pPr>
          </w:p>
          <w:p w14:paraId="5C117269"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1A91ACB6" wp14:editId="619B7E6F">
                  <wp:extent cx="2566670" cy="755015"/>
                  <wp:effectExtent l="0" t="0" r="0" b="0"/>
                  <wp:docPr id="2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5"/>
                          <pic:cNvPicPr>
                            <a:picLocks noChangeAspect="1" noChangeArrowheads="1"/>
                          </pic:cNvPicPr>
                        </pic:nvPicPr>
                        <pic:blipFill>
                          <a:blip r:embed="rId25"/>
                          <a:stretch>
                            <a:fillRect/>
                          </a:stretch>
                        </pic:blipFill>
                        <pic:spPr bwMode="auto">
                          <a:xfrm>
                            <a:off x="0" y="0"/>
                            <a:ext cx="2566670" cy="755015"/>
                          </a:xfrm>
                          <a:prstGeom prst="rect">
                            <a:avLst/>
                          </a:prstGeom>
                        </pic:spPr>
                      </pic:pic>
                    </a:graphicData>
                  </a:graphic>
                </wp:inline>
              </w:drawing>
            </w:r>
          </w:p>
        </w:tc>
        <w:tc>
          <w:tcPr>
            <w:tcW w:w="1645" w:type="dxa"/>
          </w:tcPr>
          <w:p w14:paraId="245F1856"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color w:val="000000" w:themeColor="text1"/>
              </w:rPr>
              <w:t>Actualizar las fases según corresponda a la clase de asunto y procedimiento establecido.</w:t>
            </w:r>
          </w:p>
        </w:tc>
      </w:tr>
      <w:tr w:rsidR="00454FDE" w:rsidRPr="000F18A6" w14:paraId="6D39C459" w14:textId="77777777" w:rsidTr="00131B82">
        <w:tc>
          <w:tcPr>
            <w:cnfStyle w:val="001000000000" w:firstRow="0" w:lastRow="0" w:firstColumn="1" w:lastColumn="0" w:oddVBand="0" w:evenVBand="0" w:oddHBand="0" w:evenHBand="0" w:firstRowFirstColumn="0" w:firstRowLastColumn="0" w:lastRowFirstColumn="0" w:lastRowLastColumn="0"/>
            <w:tcW w:w="2687" w:type="dxa"/>
          </w:tcPr>
          <w:p w14:paraId="6FD10432" w14:textId="77777777" w:rsidR="00454FDE" w:rsidRPr="000F18A6" w:rsidRDefault="00454FDE" w:rsidP="00131B82">
            <w:pPr>
              <w:suppressAutoHyphens w:val="0"/>
              <w:jc w:val="both"/>
              <w:rPr>
                <w:rFonts w:ascii="Aptos Narrow" w:hAnsi="Aptos Narrow"/>
                <w:u w:val="single"/>
              </w:rPr>
            </w:pPr>
            <w:bookmarkStart w:id="1" w:name="_Hlk146527809"/>
            <w:r w:rsidRPr="000F18A6">
              <w:rPr>
                <w:rFonts w:ascii="Aptos Narrow" w:hAnsi="Aptos Narrow"/>
                <w:u w:val="single"/>
              </w:rPr>
              <w:t xml:space="preserve">Casos activos con el expediente principal (PRI) Terminado: </w:t>
            </w:r>
            <w:bookmarkEnd w:id="1"/>
            <w:r w:rsidRPr="000F18A6">
              <w:rPr>
                <w:rFonts w:ascii="Aptos Narrow" w:hAnsi="Aptos Narrow"/>
              </w:rPr>
              <w:t xml:space="preserve">muestra tipos de carpeta (que no son principales) pero que se encuentran activos con el PRI </w:t>
            </w:r>
            <w:r w:rsidRPr="000F18A6">
              <w:rPr>
                <w:rFonts w:ascii="Aptos Narrow" w:hAnsi="Aptos Narrow"/>
              </w:rPr>
              <w:lastRenderedPageBreak/>
              <w:t>cerrado.</w:t>
            </w:r>
          </w:p>
        </w:tc>
        <w:tc>
          <w:tcPr>
            <w:tcW w:w="4496" w:type="dxa"/>
          </w:tcPr>
          <w:p w14:paraId="409AED92"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1298DA2D"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254E4AA2" wp14:editId="4791E851">
                  <wp:extent cx="2717800" cy="386080"/>
                  <wp:effectExtent l="0" t="0" r="0" b="0"/>
                  <wp:docPr id="30"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6"/>
                          <pic:cNvPicPr>
                            <a:picLocks noChangeAspect="1" noChangeArrowheads="1"/>
                          </pic:cNvPicPr>
                        </pic:nvPicPr>
                        <pic:blipFill>
                          <a:blip r:embed="rId26"/>
                          <a:stretch>
                            <a:fillRect/>
                          </a:stretch>
                        </pic:blipFill>
                        <pic:spPr bwMode="auto">
                          <a:xfrm>
                            <a:off x="0" y="0"/>
                            <a:ext cx="2717800" cy="386080"/>
                          </a:xfrm>
                          <a:prstGeom prst="rect">
                            <a:avLst/>
                          </a:prstGeom>
                        </pic:spPr>
                      </pic:pic>
                    </a:graphicData>
                  </a:graphic>
                </wp:inline>
              </w:drawing>
            </w:r>
          </w:p>
        </w:tc>
        <w:tc>
          <w:tcPr>
            <w:tcW w:w="1645" w:type="dxa"/>
          </w:tcPr>
          <w:p w14:paraId="0CF6A58D"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color w:val="000000" w:themeColor="text1"/>
              </w:rPr>
            </w:pPr>
            <w:r w:rsidRPr="000F18A6">
              <w:rPr>
                <w:rFonts w:ascii="Aptos Narrow" w:hAnsi="Aptos Narrow"/>
              </w:rPr>
              <w:t xml:space="preserve">Revisar y cerrar los tipos de carpeta que se encuentran abiertos cuyo principal ya está cerrado </w:t>
            </w:r>
            <w:r w:rsidRPr="000F18A6">
              <w:rPr>
                <w:rFonts w:ascii="Aptos Narrow" w:hAnsi="Aptos Narrow"/>
              </w:rPr>
              <w:lastRenderedPageBreak/>
              <w:t>estadísticamente.</w:t>
            </w:r>
          </w:p>
        </w:tc>
      </w:tr>
      <w:tr w:rsidR="00454FDE" w:rsidRPr="000F18A6" w14:paraId="24867B26" w14:textId="77777777" w:rsidTr="00131B82">
        <w:tc>
          <w:tcPr>
            <w:cnfStyle w:val="001000000000" w:firstRow="0" w:lastRow="0" w:firstColumn="1" w:lastColumn="0" w:oddVBand="0" w:evenVBand="0" w:oddHBand="0" w:evenHBand="0" w:firstRowFirstColumn="0" w:firstRowLastColumn="0" w:lastRowFirstColumn="0" w:lastRowLastColumn="0"/>
            <w:tcW w:w="2687" w:type="dxa"/>
          </w:tcPr>
          <w:p w14:paraId="5C2E7807" w14:textId="77777777" w:rsidR="00454FDE" w:rsidRPr="000F18A6" w:rsidRDefault="00454FDE" w:rsidP="00131B82">
            <w:pPr>
              <w:suppressAutoHyphens w:val="0"/>
              <w:jc w:val="both"/>
              <w:rPr>
                <w:rFonts w:ascii="Aptos Narrow" w:hAnsi="Aptos Narrow"/>
                <w:b w:val="0"/>
                <w:bCs w:val="0"/>
              </w:rPr>
            </w:pPr>
            <w:r w:rsidRPr="000F18A6">
              <w:rPr>
                <w:rFonts w:ascii="Aptos Narrow" w:hAnsi="Aptos Narrow"/>
                <w:u w:val="single"/>
              </w:rPr>
              <w:lastRenderedPageBreak/>
              <w:t>Carpetas Incorrectas:</w:t>
            </w:r>
            <w:r w:rsidRPr="000F18A6">
              <w:rPr>
                <w:rFonts w:ascii="Aptos Narrow" w:hAnsi="Aptos Narrow"/>
              </w:rPr>
              <w:t xml:space="preserve"> Expedientes con clases de asuntos que no corresponden al tipo de carpeta creado, sin embargo; se advierte que en esta cejilla la única posibilidad de corregir es que sea la clase de asunto la que esté incorrecta, si lo que está incorrecto es el tipo de caso YA NO SE PUEDE CAMBIAR (no se puede cambiar el tipo de carpeta de ningún expediente porque afecta el historial, la inconsistencia quedará de forma permanente)</w:t>
            </w:r>
          </w:p>
        </w:tc>
        <w:tc>
          <w:tcPr>
            <w:tcW w:w="4496" w:type="dxa"/>
          </w:tcPr>
          <w:p w14:paraId="7DBF7B62"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35ED4C73"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438A3F7F" wp14:editId="29B2BD56">
                  <wp:extent cx="2525395" cy="1023620"/>
                  <wp:effectExtent l="0" t="0" r="0" b="0"/>
                  <wp:docPr id="3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27"/>
                          <pic:cNvPicPr>
                            <a:picLocks noChangeAspect="1" noChangeArrowheads="1"/>
                          </pic:cNvPicPr>
                        </pic:nvPicPr>
                        <pic:blipFill>
                          <a:blip r:embed="rId27"/>
                          <a:stretch>
                            <a:fillRect/>
                          </a:stretch>
                        </pic:blipFill>
                        <pic:spPr bwMode="auto">
                          <a:xfrm>
                            <a:off x="0" y="0"/>
                            <a:ext cx="2525395" cy="1023620"/>
                          </a:xfrm>
                          <a:prstGeom prst="rect">
                            <a:avLst/>
                          </a:prstGeom>
                        </pic:spPr>
                      </pic:pic>
                    </a:graphicData>
                  </a:graphic>
                </wp:inline>
              </w:drawing>
            </w:r>
          </w:p>
        </w:tc>
        <w:tc>
          <w:tcPr>
            <w:tcW w:w="1645" w:type="dxa"/>
          </w:tcPr>
          <w:p w14:paraId="6B9A9657"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color w:val="000000" w:themeColor="text1"/>
              </w:rPr>
              <w:t>Actualizar el expediente si y solo si lo que está incorrecto es la clase de asunto</w:t>
            </w:r>
          </w:p>
        </w:tc>
      </w:tr>
      <w:tr w:rsidR="00454FDE" w:rsidRPr="000F18A6" w14:paraId="5432A1B1" w14:textId="77777777" w:rsidTr="00131B82">
        <w:tc>
          <w:tcPr>
            <w:cnfStyle w:val="001000000000" w:firstRow="0" w:lastRow="0" w:firstColumn="1" w:lastColumn="0" w:oddVBand="0" w:evenVBand="0" w:oddHBand="0" w:evenHBand="0" w:firstRowFirstColumn="0" w:firstRowLastColumn="0" w:lastRowFirstColumn="0" w:lastRowLastColumn="0"/>
            <w:tcW w:w="2687" w:type="dxa"/>
          </w:tcPr>
          <w:p w14:paraId="562F17E0" w14:textId="77777777" w:rsidR="00454FDE" w:rsidRPr="000F18A6" w:rsidRDefault="00454FDE" w:rsidP="00131B82">
            <w:pPr>
              <w:suppressAutoHyphens w:val="0"/>
              <w:jc w:val="both"/>
              <w:rPr>
                <w:rFonts w:ascii="Aptos Narrow" w:hAnsi="Aptos Narrow"/>
              </w:rPr>
            </w:pPr>
            <w:r w:rsidRPr="000F18A6">
              <w:rPr>
                <w:rFonts w:ascii="Aptos Narrow" w:hAnsi="Aptos Narrow"/>
                <w:u w:val="single"/>
              </w:rPr>
              <w:t>Inconsistencias en Cuantías:</w:t>
            </w:r>
            <w:r w:rsidRPr="000F18A6">
              <w:rPr>
                <w:rFonts w:ascii="Aptos Narrow" w:hAnsi="Aptos Narrow"/>
              </w:rPr>
              <w:t xml:space="preserve"> muestra los expedientes que aplica cuantía y el monto quedó vacío, o bien; que no aplica la cuantía, pero digitaron un monto.</w:t>
            </w:r>
          </w:p>
          <w:p w14:paraId="67B3D99E" w14:textId="77777777" w:rsidR="00454FDE" w:rsidRPr="000F18A6" w:rsidRDefault="00454FDE" w:rsidP="00131B82">
            <w:pPr>
              <w:suppressAutoHyphens w:val="0"/>
              <w:jc w:val="both"/>
              <w:rPr>
                <w:rFonts w:ascii="Aptos Narrow" w:hAnsi="Aptos Narrow"/>
                <w:color w:val="FF0000"/>
              </w:rPr>
            </w:pPr>
            <w:r w:rsidRPr="000F18A6">
              <w:rPr>
                <w:rFonts w:ascii="Aptos Narrow" w:hAnsi="Aptos Narrow"/>
                <w:color w:val="FF0000"/>
              </w:rPr>
              <w:t>Esta cejilla en específico NO aplica para Civil</w:t>
            </w:r>
          </w:p>
        </w:tc>
        <w:tc>
          <w:tcPr>
            <w:tcW w:w="4496" w:type="dxa"/>
          </w:tcPr>
          <w:p w14:paraId="79B07C27"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491649AF" wp14:editId="77159650">
                  <wp:extent cx="1676400" cy="450850"/>
                  <wp:effectExtent l="0" t="0" r="0" b="0"/>
                  <wp:docPr id="3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28"/>
                          <pic:cNvPicPr>
                            <a:picLocks noChangeAspect="1" noChangeArrowheads="1"/>
                          </pic:cNvPicPr>
                        </pic:nvPicPr>
                        <pic:blipFill>
                          <a:blip r:embed="rId28"/>
                          <a:stretch>
                            <a:fillRect/>
                          </a:stretch>
                        </pic:blipFill>
                        <pic:spPr bwMode="auto">
                          <a:xfrm>
                            <a:off x="0" y="0"/>
                            <a:ext cx="1676400" cy="450850"/>
                          </a:xfrm>
                          <a:prstGeom prst="rect">
                            <a:avLst/>
                          </a:prstGeom>
                        </pic:spPr>
                      </pic:pic>
                    </a:graphicData>
                  </a:graphic>
                </wp:inline>
              </w:drawing>
            </w:r>
          </w:p>
          <w:p w14:paraId="0297EABE"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19153732"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12346FCE" wp14:editId="00B1E551">
                  <wp:extent cx="2092325" cy="585470"/>
                  <wp:effectExtent l="0" t="0" r="0" b="0"/>
                  <wp:docPr id="33"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29"/>
                          <pic:cNvPicPr>
                            <a:picLocks noChangeAspect="1" noChangeArrowheads="1"/>
                          </pic:cNvPicPr>
                        </pic:nvPicPr>
                        <pic:blipFill>
                          <a:blip r:embed="rId29"/>
                          <a:stretch>
                            <a:fillRect/>
                          </a:stretch>
                        </pic:blipFill>
                        <pic:spPr bwMode="auto">
                          <a:xfrm>
                            <a:off x="0" y="0"/>
                            <a:ext cx="2092325" cy="585470"/>
                          </a:xfrm>
                          <a:prstGeom prst="rect">
                            <a:avLst/>
                          </a:prstGeom>
                        </pic:spPr>
                      </pic:pic>
                    </a:graphicData>
                  </a:graphic>
                </wp:inline>
              </w:drawing>
            </w:r>
          </w:p>
        </w:tc>
        <w:tc>
          <w:tcPr>
            <w:tcW w:w="1645" w:type="dxa"/>
          </w:tcPr>
          <w:p w14:paraId="5DF3272C"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Actualizar el monto de la cuantía o el tipo de cuantía según corresponda.</w:t>
            </w:r>
          </w:p>
        </w:tc>
      </w:tr>
    </w:tbl>
    <w:p w14:paraId="3571F3EB" w14:textId="77777777" w:rsidR="00454FDE" w:rsidRPr="000F18A6" w:rsidRDefault="00454FDE" w:rsidP="00454FDE">
      <w:pPr>
        <w:shd w:val="clear" w:color="auto" w:fill="FFFFFF"/>
        <w:suppressAutoHyphens w:val="0"/>
        <w:jc w:val="both"/>
        <w:rPr>
          <w:rFonts w:ascii="Aptos Narrow" w:hAnsi="Aptos Narrow"/>
        </w:rPr>
      </w:pPr>
    </w:p>
    <w:p w14:paraId="6FA7586F" w14:textId="77777777" w:rsidR="00454FDE" w:rsidRPr="000F18A6" w:rsidRDefault="00454FDE" w:rsidP="00454FDE">
      <w:pPr>
        <w:shd w:val="clear" w:color="auto" w:fill="FFFFFF"/>
        <w:suppressAutoHyphens w:val="0"/>
        <w:jc w:val="both"/>
        <w:rPr>
          <w:rFonts w:ascii="Aptos Narrow" w:hAnsi="Aptos Narrow"/>
        </w:rPr>
      </w:pPr>
    </w:p>
    <w:p w14:paraId="01F880E8" w14:textId="77777777" w:rsidR="00454FDE" w:rsidRPr="000F18A6" w:rsidRDefault="00454FDE" w:rsidP="00454FDE">
      <w:pPr>
        <w:shd w:val="clear" w:color="auto" w:fill="FFFFFF"/>
        <w:suppressAutoHyphens w:val="0"/>
        <w:jc w:val="both"/>
        <w:rPr>
          <w:rFonts w:ascii="Aptos Narrow" w:hAnsi="Aptos Narrow"/>
        </w:rPr>
      </w:pPr>
      <w:r w:rsidRPr="000F18A6">
        <w:rPr>
          <w:rFonts w:ascii="Aptos Narrow" w:hAnsi="Aptos Narrow"/>
          <w:noProof/>
        </w:rPr>
        <mc:AlternateContent>
          <mc:Choice Requires="wps">
            <w:drawing>
              <wp:anchor distT="45720" distB="64770" distL="114300" distR="133350" simplePos="0" relativeHeight="251663360" behindDoc="0" locked="0" layoutInCell="0" allowOverlap="1" wp14:anchorId="43B6FFBC" wp14:editId="5E7DA8B0">
                <wp:simplePos x="0" y="0"/>
                <wp:positionH relativeFrom="column">
                  <wp:posOffset>0</wp:posOffset>
                </wp:positionH>
                <wp:positionV relativeFrom="paragraph">
                  <wp:posOffset>635</wp:posOffset>
                </wp:positionV>
                <wp:extent cx="5487670" cy="283210"/>
                <wp:effectExtent l="323850" t="19050" r="18415" b="3175"/>
                <wp:wrapSquare wrapText="bothSides"/>
                <wp:docPr id="34" name="Cuadro de texto 30"/>
                <wp:cNvGraphicFramePr/>
                <a:graphic xmlns:a="http://schemas.openxmlformats.org/drawingml/2006/main">
                  <a:graphicData uri="http://schemas.microsoft.com/office/word/2010/wordprocessingShape">
                    <wps:wsp>
                      <wps:cNvSpPr/>
                      <wps:spPr>
                        <a:xfrm>
                          <a:off x="0" y="0"/>
                          <a:ext cx="5487120" cy="282600"/>
                        </a:xfrm>
                        <a:prstGeom prst="rect">
                          <a:avLst/>
                        </a:prstGeom>
                        <a:solidFill>
                          <a:srgbClr val="A5A5A5"/>
                        </a:solidFill>
                        <a:ln w="38100">
                          <a:solidFill>
                            <a:srgbClr val="F2F2F2"/>
                          </a:solidFill>
                          <a:miter/>
                        </a:ln>
                        <a:effectLst>
                          <a:outerShdw sy="50000" kx="2453608" rotWithShape="0">
                            <a:srgbClr val="525252">
                              <a:alpha val="50000"/>
                            </a:srgbClr>
                          </a:outerShdw>
                        </a:effectLst>
                      </wps:spPr>
                      <wps:style>
                        <a:lnRef idx="0">
                          <a:scrgbClr r="0" g="0" b="0"/>
                        </a:lnRef>
                        <a:fillRef idx="0">
                          <a:scrgbClr r="0" g="0" b="0"/>
                        </a:fillRef>
                        <a:effectRef idx="0">
                          <a:scrgbClr r="0" g="0" b="0"/>
                        </a:effectRef>
                        <a:fontRef idx="minor"/>
                      </wps:style>
                      <wps:txbx>
                        <w:txbxContent>
                          <w:p w14:paraId="7107CDC5" w14:textId="77777777" w:rsidR="00454FDE" w:rsidRDefault="00454FDE" w:rsidP="00454FDE">
                            <w:pPr>
                              <w:pStyle w:val="Contenidodelmarco"/>
                              <w:ind w:right="424"/>
                              <w:jc w:val="both"/>
                              <w:rPr>
                                <w:sz w:val="20"/>
                                <w:szCs w:val="20"/>
                              </w:rPr>
                            </w:pPr>
                            <w:r>
                              <w:rPr>
                                <w:sz w:val="20"/>
                                <w:szCs w:val="20"/>
                              </w:rPr>
                              <w:t>2.2-Informe inconsistencia por clase de asunto aplica en materia de Familia, Niñez y Adolescencia</w:t>
                            </w:r>
                          </w:p>
                        </w:txbxContent>
                      </wps:txbx>
                      <wps:bodyPr upright="1">
                        <a:noAutofit/>
                      </wps:bodyPr>
                    </wps:wsp>
                  </a:graphicData>
                </a:graphic>
              </wp:anchor>
            </w:drawing>
          </mc:Choice>
          <mc:Fallback>
            <w:pict>
              <v:rect w14:anchorId="43B6FFBC" id="Cuadro de texto 30" o:spid="_x0000_s1030" style="position:absolute;left:0;text-align:left;margin-left:0;margin-top:.05pt;width:432.1pt;height:22.3pt;z-index:251663360;visibility:visible;mso-wrap-style:square;mso-wrap-distance-left:9pt;mso-wrap-distance-top:3.6pt;mso-wrap-distance-right:10.5pt;mso-wrap-distance-bottom:5.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" o:allowincell="f" fillcolor="#a5a5a5" strokecolor="#f2f2f2" strokeweight="3pt">
                <v:shadow on="t" type="perspective" color="#525252" opacity=".5" origin=",.5" offset="0,0" matrix=",56756f,,.5"/>
                <v:textbox>
                  <w:txbxContent>
                    <w:p w14:paraId="7107CDC5" w14:textId="77777777" w:rsidR="00454FDE" w:rsidRDefault="00454FDE" w:rsidP="00454FDE">
                      <w:pPr>
                        <w:pStyle w:val="Contenidodelmarco"/>
                        <w:ind w:right="424"/>
                        <w:jc w:val="both"/>
                        <w:rPr>
                          <w:sz w:val="20"/>
                          <w:szCs w:val="20"/>
                        </w:rPr>
                      </w:pPr>
                      <w:r>
                        <w:rPr>
                          <w:sz w:val="20"/>
                          <w:szCs w:val="20"/>
                        </w:rPr>
                        <w:t>2.2-Informe inconsistencia por clase de asunto aplica en materia de Familia, Niñez y Adolescencia</w:t>
                      </w:r>
                    </w:p>
                  </w:txbxContent>
                </v:textbox>
                <w10:wrap type="square"/>
              </v:rect>
            </w:pict>
          </mc:Fallback>
        </mc:AlternateContent>
      </w:r>
    </w:p>
    <w:tbl>
      <w:tblPr>
        <w:tblStyle w:val="Tablaconcuadrcula1clara-nfasis5"/>
        <w:tblW w:w="9039" w:type="dxa"/>
        <w:tblLayout w:type="fixed"/>
        <w:tblLook w:val="04A0" w:firstRow="1" w:lastRow="0" w:firstColumn="1" w:lastColumn="0" w:noHBand="0" w:noVBand="1"/>
      </w:tblPr>
      <w:tblGrid>
        <w:gridCol w:w="3085"/>
        <w:gridCol w:w="4560"/>
        <w:gridCol w:w="1394"/>
      </w:tblGrid>
      <w:tr w:rsidR="00454FDE" w:rsidRPr="000F18A6" w14:paraId="2AB5D838" w14:textId="77777777" w:rsidTr="00131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bottom w:val="single" w:sz="12" w:space="0" w:color="8EAADB"/>
            </w:tcBorders>
          </w:tcPr>
          <w:p w14:paraId="3575EB05" w14:textId="77777777" w:rsidR="00454FDE" w:rsidRPr="000F18A6" w:rsidRDefault="00454FDE" w:rsidP="00131B82">
            <w:pPr>
              <w:suppressAutoHyphens w:val="0"/>
              <w:jc w:val="center"/>
              <w:rPr>
                <w:rFonts w:ascii="Aptos Narrow" w:hAnsi="Aptos Narrow"/>
              </w:rPr>
            </w:pPr>
            <w:r w:rsidRPr="000F18A6">
              <w:rPr>
                <w:rFonts w:ascii="Aptos Narrow" w:hAnsi="Aptos Narrow"/>
              </w:rPr>
              <w:t>Cejilla</w:t>
            </w:r>
          </w:p>
        </w:tc>
        <w:tc>
          <w:tcPr>
            <w:tcW w:w="4560" w:type="dxa"/>
            <w:tcBorders>
              <w:bottom w:val="single" w:sz="12" w:space="0" w:color="8EAADB"/>
            </w:tcBorders>
          </w:tcPr>
          <w:p w14:paraId="07C5F524" w14:textId="77777777" w:rsidR="00454FDE" w:rsidRPr="000F18A6" w:rsidRDefault="00454FDE" w:rsidP="00131B82">
            <w:pPr>
              <w:suppressAutoHyphens w:val="0"/>
              <w:jc w:val="center"/>
              <w:cnfStyle w:val="100000000000" w:firstRow="1"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Ejemplo</w:t>
            </w:r>
          </w:p>
        </w:tc>
        <w:tc>
          <w:tcPr>
            <w:tcW w:w="1394" w:type="dxa"/>
            <w:tcBorders>
              <w:bottom w:val="single" w:sz="12" w:space="0" w:color="8EAADB"/>
            </w:tcBorders>
          </w:tcPr>
          <w:p w14:paraId="505A13C9" w14:textId="77777777" w:rsidR="00454FDE" w:rsidRPr="000F18A6" w:rsidRDefault="00454FDE" w:rsidP="00131B82">
            <w:pPr>
              <w:suppressAutoHyphens w:val="0"/>
              <w:jc w:val="center"/>
              <w:cnfStyle w:val="100000000000" w:firstRow="1"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Acción del despacho</w:t>
            </w:r>
          </w:p>
        </w:tc>
      </w:tr>
      <w:tr w:rsidR="00454FDE" w:rsidRPr="000F18A6" w14:paraId="01C69E69"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1D3499CA" w14:textId="77777777" w:rsidR="00454FDE" w:rsidRPr="000F18A6" w:rsidRDefault="00454FDE" w:rsidP="00131B82">
            <w:pPr>
              <w:suppressAutoHyphens w:val="0"/>
              <w:jc w:val="both"/>
              <w:rPr>
                <w:rFonts w:ascii="Aptos Narrow" w:hAnsi="Aptos Narrow"/>
              </w:rPr>
            </w:pPr>
            <w:r w:rsidRPr="000F18A6">
              <w:rPr>
                <w:rFonts w:ascii="Aptos Narrow" w:hAnsi="Aptos Narrow"/>
                <w:u w:val="single"/>
              </w:rPr>
              <w:t>Clases de asunto del circulante desactualizados</w:t>
            </w:r>
            <w:r w:rsidRPr="000F18A6">
              <w:rPr>
                <w:rFonts w:ascii="Aptos Narrow" w:hAnsi="Aptos Narrow"/>
              </w:rPr>
              <w:t>: en el gráfico se muestran las clases de asunto desactualizadas.</w:t>
            </w:r>
          </w:p>
        </w:tc>
        <w:tc>
          <w:tcPr>
            <w:tcW w:w="4560" w:type="dxa"/>
          </w:tcPr>
          <w:p w14:paraId="05FC8BC4"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448A8637"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114BC5AC"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15BD41A1" wp14:editId="362181B4">
                  <wp:extent cx="2562225" cy="344805"/>
                  <wp:effectExtent l="0" t="0" r="0" b="0"/>
                  <wp:docPr id="36" name="Imagen 3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1" descr="Interfaz de usuario gráfica&#10;&#10;Descripción generada automáticamente con confianza media"/>
                          <pic:cNvPicPr>
                            <a:picLocks noChangeAspect="1" noChangeArrowheads="1"/>
                          </pic:cNvPicPr>
                        </pic:nvPicPr>
                        <pic:blipFill>
                          <a:blip r:embed="rId30"/>
                          <a:stretch>
                            <a:fillRect/>
                          </a:stretch>
                        </pic:blipFill>
                        <pic:spPr bwMode="auto">
                          <a:xfrm>
                            <a:off x="0" y="0"/>
                            <a:ext cx="2562225" cy="344805"/>
                          </a:xfrm>
                          <a:prstGeom prst="rect">
                            <a:avLst/>
                          </a:prstGeom>
                        </pic:spPr>
                      </pic:pic>
                    </a:graphicData>
                  </a:graphic>
                </wp:inline>
              </w:drawing>
            </w:r>
          </w:p>
          <w:p w14:paraId="22EB1B39"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308014FA"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tc>
        <w:tc>
          <w:tcPr>
            <w:tcW w:w="1394" w:type="dxa"/>
          </w:tcPr>
          <w:p w14:paraId="3CB1884C"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color w:val="000000" w:themeColor="text1"/>
              </w:rPr>
              <w:lastRenderedPageBreak/>
              <w:t>Actualizar las clases de asunto</w:t>
            </w:r>
          </w:p>
        </w:tc>
      </w:tr>
      <w:tr w:rsidR="00454FDE" w:rsidRPr="000F18A6" w14:paraId="1A4B4035"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3BB7CA9B" w14:textId="77777777" w:rsidR="00454FDE" w:rsidRPr="000F18A6" w:rsidRDefault="00454FDE" w:rsidP="00131B82">
            <w:pPr>
              <w:suppressAutoHyphens w:val="0"/>
              <w:jc w:val="both"/>
              <w:rPr>
                <w:rFonts w:ascii="Aptos Narrow" w:hAnsi="Aptos Narrow"/>
                <w:u w:val="single"/>
              </w:rPr>
            </w:pPr>
            <w:r w:rsidRPr="000F18A6">
              <w:rPr>
                <w:rFonts w:ascii="Aptos Narrow" w:hAnsi="Aptos Narrow"/>
                <w:u w:val="single"/>
              </w:rPr>
              <w:t>Procedimiento del circulante desactualizados</w:t>
            </w:r>
            <w:r w:rsidRPr="000F18A6">
              <w:rPr>
                <w:rFonts w:ascii="Aptos Narrow" w:hAnsi="Aptos Narrow"/>
              </w:rPr>
              <w:t>: en el gráfico se muestran los procedimientos desactualizados</w:t>
            </w:r>
          </w:p>
        </w:tc>
        <w:tc>
          <w:tcPr>
            <w:tcW w:w="4560" w:type="dxa"/>
          </w:tcPr>
          <w:p w14:paraId="14E47973"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1C13F2CB"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3AE94957" wp14:editId="22AF5C15">
                  <wp:extent cx="2658745" cy="1318260"/>
                  <wp:effectExtent l="0" t="0" r="0" b="0"/>
                  <wp:docPr id="37"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2"/>
                          <pic:cNvPicPr>
                            <a:picLocks noChangeAspect="1" noChangeArrowheads="1"/>
                          </pic:cNvPicPr>
                        </pic:nvPicPr>
                        <pic:blipFill>
                          <a:blip r:embed="rId31"/>
                          <a:stretch>
                            <a:fillRect/>
                          </a:stretch>
                        </pic:blipFill>
                        <pic:spPr bwMode="auto">
                          <a:xfrm>
                            <a:off x="0" y="0"/>
                            <a:ext cx="2658745" cy="1318260"/>
                          </a:xfrm>
                          <a:prstGeom prst="rect">
                            <a:avLst/>
                          </a:prstGeom>
                        </pic:spPr>
                      </pic:pic>
                    </a:graphicData>
                  </a:graphic>
                </wp:inline>
              </w:drawing>
            </w:r>
          </w:p>
          <w:p w14:paraId="44560A32"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tc>
        <w:tc>
          <w:tcPr>
            <w:tcW w:w="1394" w:type="dxa"/>
          </w:tcPr>
          <w:p w14:paraId="33D1FFB3"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color w:val="000000" w:themeColor="text1"/>
              </w:rPr>
            </w:pPr>
            <w:r w:rsidRPr="000F18A6">
              <w:rPr>
                <w:rFonts w:ascii="Aptos Narrow" w:hAnsi="Aptos Narrow"/>
                <w:color w:val="000000" w:themeColor="text1"/>
              </w:rPr>
              <w:t>Actualizar los procedimientos</w:t>
            </w:r>
          </w:p>
        </w:tc>
      </w:tr>
      <w:tr w:rsidR="00454FDE" w:rsidRPr="000F18A6" w14:paraId="0F262DF5"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53EB0459" w14:textId="77777777" w:rsidR="00454FDE" w:rsidRPr="000F18A6" w:rsidRDefault="00454FDE" w:rsidP="00131B82">
            <w:pPr>
              <w:suppressAutoHyphens w:val="0"/>
              <w:jc w:val="both"/>
              <w:rPr>
                <w:rFonts w:ascii="Aptos Narrow" w:hAnsi="Aptos Narrow"/>
                <w:u w:val="single"/>
              </w:rPr>
            </w:pPr>
            <w:r w:rsidRPr="000F18A6">
              <w:rPr>
                <w:rFonts w:ascii="Aptos Narrow" w:hAnsi="Aptos Narrow"/>
                <w:u w:val="single"/>
              </w:rPr>
              <w:t xml:space="preserve">Fases del circulante desactualizadas: </w:t>
            </w:r>
            <w:r w:rsidRPr="000F18A6">
              <w:rPr>
                <w:rFonts w:ascii="Aptos Narrow" w:hAnsi="Aptos Narrow"/>
              </w:rPr>
              <w:t>muestra los expedientes que no tienen la fase asignada.</w:t>
            </w:r>
          </w:p>
        </w:tc>
        <w:tc>
          <w:tcPr>
            <w:tcW w:w="4560" w:type="dxa"/>
          </w:tcPr>
          <w:p w14:paraId="7A12B507"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3AB7C08F"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3C6C646D" wp14:editId="2555786D">
                  <wp:extent cx="2553970" cy="684530"/>
                  <wp:effectExtent l="0" t="0" r="0" b="0"/>
                  <wp:docPr id="38"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3"/>
                          <pic:cNvPicPr>
                            <a:picLocks noChangeAspect="1" noChangeArrowheads="1"/>
                          </pic:cNvPicPr>
                        </pic:nvPicPr>
                        <pic:blipFill>
                          <a:blip r:embed="rId32"/>
                          <a:stretch>
                            <a:fillRect/>
                          </a:stretch>
                        </pic:blipFill>
                        <pic:spPr bwMode="auto">
                          <a:xfrm>
                            <a:off x="0" y="0"/>
                            <a:ext cx="2553970" cy="684530"/>
                          </a:xfrm>
                          <a:prstGeom prst="rect">
                            <a:avLst/>
                          </a:prstGeom>
                        </pic:spPr>
                      </pic:pic>
                    </a:graphicData>
                  </a:graphic>
                </wp:inline>
              </w:drawing>
            </w:r>
          </w:p>
        </w:tc>
        <w:tc>
          <w:tcPr>
            <w:tcW w:w="1394" w:type="dxa"/>
          </w:tcPr>
          <w:p w14:paraId="366300E5"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color w:val="000000" w:themeColor="text1"/>
              </w:rPr>
            </w:pPr>
            <w:r w:rsidRPr="000F18A6">
              <w:rPr>
                <w:rFonts w:ascii="Aptos Narrow" w:hAnsi="Aptos Narrow"/>
                <w:color w:val="000000" w:themeColor="text1"/>
              </w:rPr>
              <w:t>Actualizar la fase del expediente.</w:t>
            </w:r>
          </w:p>
        </w:tc>
      </w:tr>
      <w:tr w:rsidR="00454FDE" w:rsidRPr="000F18A6" w14:paraId="4C13F0BF"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46BDBE89" w14:textId="77777777" w:rsidR="00454FDE" w:rsidRPr="000F18A6" w:rsidRDefault="00454FDE" w:rsidP="00131B82">
            <w:pPr>
              <w:shd w:val="clear" w:color="auto" w:fill="FFFFFF"/>
              <w:suppressAutoHyphens w:val="0"/>
              <w:jc w:val="both"/>
              <w:rPr>
                <w:rFonts w:ascii="Aptos Narrow" w:hAnsi="Aptos Narrow"/>
                <w:b w:val="0"/>
                <w:bCs w:val="0"/>
              </w:rPr>
            </w:pPr>
            <w:r w:rsidRPr="000F18A6">
              <w:rPr>
                <w:rFonts w:ascii="Aptos Narrow" w:hAnsi="Aptos Narrow"/>
                <w:u w:val="single"/>
              </w:rPr>
              <w:t>Fases vs clases de asunto incorrectas:</w:t>
            </w:r>
            <w:r w:rsidRPr="000F18A6">
              <w:rPr>
                <w:rFonts w:ascii="Aptos Narrow" w:hAnsi="Aptos Narrow"/>
              </w:rPr>
              <w:t xml:space="preserve"> revisa que la fase del expediente sea coherente con la clase de asunto que le corresponde, lo que no se ajusta lo muestra como inconsistencia.</w:t>
            </w:r>
          </w:p>
          <w:p w14:paraId="78435FE3" w14:textId="77777777" w:rsidR="00454FDE" w:rsidRPr="000F18A6" w:rsidRDefault="00454FDE" w:rsidP="00131B82">
            <w:pPr>
              <w:suppressAutoHyphens w:val="0"/>
              <w:jc w:val="both"/>
              <w:rPr>
                <w:rFonts w:ascii="Aptos Narrow" w:hAnsi="Aptos Narrow"/>
              </w:rPr>
            </w:pPr>
          </w:p>
        </w:tc>
        <w:tc>
          <w:tcPr>
            <w:tcW w:w="4560" w:type="dxa"/>
          </w:tcPr>
          <w:p w14:paraId="4BC28AAA"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lang w:val="es-CR"/>
              </w:rPr>
            </w:pPr>
          </w:p>
          <w:p w14:paraId="014E77B3"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3A52BCA2"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5AF9A45E" wp14:editId="3623A1E3">
                  <wp:extent cx="2463165" cy="666115"/>
                  <wp:effectExtent l="0" t="0" r="0" b="0"/>
                  <wp:docPr id="3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4"/>
                          <pic:cNvPicPr>
                            <a:picLocks noChangeAspect="1" noChangeArrowheads="1"/>
                          </pic:cNvPicPr>
                        </pic:nvPicPr>
                        <pic:blipFill>
                          <a:blip r:embed="rId33"/>
                          <a:stretch>
                            <a:fillRect/>
                          </a:stretch>
                        </pic:blipFill>
                        <pic:spPr bwMode="auto">
                          <a:xfrm>
                            <a:off x="0" y="0"/>
                            <a:ext cx="2463165" cy="666115"/>
                          </a:xfrm>
                          <a:prstGeom prst="rect">
                            <a:avLst/>
                          </a:prstGeom>
                        </pic:spPr>
                      </pic:pic>
                    </a:graphicData>
                  </a:graphic>
                </wp:inline>
              </w:drawing>
            </w:r>
          </w:p>
          <w:p w14:paraId="131B6BF2"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1E08E0BB"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10063EFC" wp14:editId="5AAB01E4">
                  <wp:extent cx="2475230" cy="468630"/>
                  <wp:effectExtent l="0" t="0" r="0" b="0"/>
                  <wp:docPr id="40"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35"/>
                          <pic:cNvPicPr>
                            <a:picLocks noChangeAspect="1" noChangeArrowheads="1"/>
                          </pic:cNvPicPr>
                        </pic:nvPicPr>
                        <pic:blipFill>
                          <a:blip r:embed="rId34"/>
                          <a:stretch>
                            <a:fillRect/>
                          </a:stretch>
                        </pic:blipFill>
                        <pic:spPr bwMode="auto">
                          <a:xfrm>
                            <a:off x="0" y="0"/>
                            <a:ext cx="2475230" cy="468630"/>
                          </a:xfrm>
                          <a:prstGeom prst="rect">
                            <a:avLst/>
                          </a:prstGeom>
                        </pic:spPr>
                      </pic:pic>
                    </a:graphicData>
                  </a:graphic>
                </wp:inline>
              </w:drawing>
            </w:r>
          </w:p>
          <w:p w14:paraId="55A23A27"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4B9DCA4D"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6D747871" wp14:editId="283D877B">
                  <wp:extent cx="2475230" cy="558165"/>
                  <wp:effectExtent l="0" t="0" r="0" b="0"/>
                  <wp:docPr id="41"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36"/>
                          <pic:cNvPicPr>
                            <a:picLocks noChangeAspect="1" noChangeArrowheads="1"/>
                          </pic:cNvPicPr>
                        </pic:nvPicPr>
                        <pic:blipFill>
                          <a:blip r:embed="rId35"/>
                          <a:stretch>
                            <a:fillRect/>
                          </a:stretch>
                        </pic:blipFill>
                        <pic:spPr bwMode="auto">
                          <a:xfrm>
                            <a:off x="0" y="0"/>
                            <a:ext cx="2475230" cy="558165"/>
                          </a:xfrm>
                          <a:prstGeom prst="rect">
                            <a:avLst/>
                          </a:prstGeom>
                        </pic:spPr>
                      </pic:pic>
                    </a:graphicData>
                  </a:graphic>
                </wp:inline>
              </w:drawing>
            </w:r>
          </w:p>
          <w:p w14:paraId="7F66C788"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tc>
        <w:tc>
          <w:tcPr>
            <w:tcW w:w="1394" w:type="dxa"/>
          </w:tcPr>
          <w:p w14:paraId="2501AB43"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color w:val="000000" w:themeColor="text1"/>
              </w:rPr>
              <w:t>Actualizar las fases según corresponda a la clase de asunto y procedimiento establecido.</w:t>
            </w:r>
          </w:p>
        </w:tc>
      </w:tr>
      <w:tr w:rsidR="00454FDE" w:rsidRPr="000F18A6" w14:paraId="187F7719"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3407AD33" w14:textId="77777777" w:rsidR="00454FDE" w:rsidRPr="000F18A6" w:rsidRDefault="00454FDE" w:rsidP="00131B82">
            <w:pPr>
              <w:shd w:val="clear" w:color="auto" w:fill="FFFFFF"/>
              <w:suppressAutoHyphens w:val="0"/>
              <w:jc w:val="both"/>
              <w:rPr>
                <w:rFonts w:ascii="Aptos Narrow" w:hAnsi="Aptos Narrow"/>
                <w:u w:val="single"/>
              </w:rPr>
            </w:pPr>
            <w:r w:rsidRPr="000F18A6">
              <w:rPr>
                <w:rFonts w:ascii="Aptos Narrow" w:hAnsi="Aptos Narrow"/>
                <w:u w:val="single"/>
              </w:rPr>
              <w:t xml:space="preserve">Otros tipos de carpetas activas con el expediente principal (PRI) Terminado: </w:t>
            </w:r>
            <w:r w:rsidRPr="000F18A6">
              <w:rPr>
                <w:rFonts w:ascii="Aptos Narrow" w:hAnsi="Aptos Narrow"/>
              </w:rPr>
              <w:t>muestra tipos de carpeta (que no son principales) pero que se encuentran activos con el PRI cerrado.</w:t>
            </w:r>
          </w:p>
        </w:tc>
        <w:tc>
          <w:tcPr>
            <w:tcW w:w="4560" w:type="dxa"/>
          </w:tcPr>
          <w:p w14:paraId="258C40E4"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10A2299F"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5B833A0C" wp14:editId="5456B952">
                  <wp:extent cx="2717800" cy="386080"/>
                  <wp:effectExtent l="0" t="0" r="0" b="0"/>
                  <wp:docPr id="42"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37"/>
                          <pic:cNvPicPr>
                            <a:picLocks noChangeAspect="1" noChangeArrowheads="1"/>
                          </pic:cNvPicPr>
                        </pic:nvPicPr>
                        <pic:blipFill>
                          <a:blip r:embed="rId26"/>
                          <a:stretch>
                            <a:fillRect/>
                          </a:stretch>
                        </pic:blipFill>
                        <pic:spPr bwMode="auto">
                          <a:xfrm>
                            <a:off x="0" y="0"/>
                            <a:ext cx="2717800" cy="386080"/>
                          </a:xfrm>
                          <a:prstGeom prst="rect">
                            <a:avLst/>
                          </a:prstGeom>
                        </pic:spPr>
                      </pic:pic>
                    </a:graphicData>
                  </a:graphic>
                </wp:inline>
              </w:drawing>
            </w:r>
          </w:p>
          <w:p w14:paraId="3823747B"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4338639B"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lang w:val="es-CR"/>
              </w:rPr>
            </w:pPr>
          </w:p>
        </w:tc>
        <w:tc>
          <w:tcPr>
            <w:tcW w:w="1394" w:type="dxa"/>
          </w:tcPr>
          <w:p w14:paraId="655211BD"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color w:val="000000" w:themeColor="text1"/>
              </w:rPr>
            </w:pPr>
            <w:r w:rsidRPr="000F18A6">
              <w:rPr>
                <w:rFonts w:ascii="Aptos Narrow" w:hAnsi="Aptos Narrow"/>
              </w:rPr>
              <w:t>Revisar y cerrar los tipos de carpeta que se encuentran abiertos cuyo principal ya está cerrado estadísticamente.</w:t>
            </w:r>
          </w:p>
        </w:tc>
      </w:tr>
      <w:tr w:rsidR="00454FDE" w:rsidRPr="000F18A6" w14:paraId="59543FCD"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6D08C216" w14:textId="77777777" w:rsidR="00454FDE" w:rsidRPr="000F18A6" w:rsidRDefault="00454FDE" w:rsidP="00131B82">
            <w:pPr>
              <w:suppressAutoHyphens w:val="0"/>
              <w:jc w:val="both"/>
              <w:rPr>
                <w:rFonts w:ascii="Aptos Narrow" w:hAnsi="Aptos Narrow"/>
                <w:b w:val="0"/>
                <w:bCs w:val="0"/>
              </w:rPr>
            </w:pPr>
            <w:r w:rsidRPr="000F18A6">
              <w:rPr>
                <w:rFonts w:ascii="Aptos Narrow" w:hAnsi="Aptos Narrow"/>
                <w:u w:val="single"/>
              </w:rPr>
              <w:t>Carpetas vs Clases de asunto Incorrectas:</w:t>
            </w:r>
            <w:r w:rsidRPr="000F18A6">
              <w:rPr>
                <w:rFonts w:ascii="Aptos Narrow" w:hAnsi="Aptos Narrow"/>
              </w:rPr>
              <w:t xml:space="preserve"> Expedientes con </w:t>
            </w:r>
            <w:r w:rsidRPr="000F18A6">
              <w:rPr>
                <w:rFonts w:ascii="Aptos Narrow" w:hAnsi="Aptos Narrow"/>
              </w:rPr>
              <w:lastRenderedPageBreak/>
              <w:t>clases de asuntos que no corresponden al tipo de carpeta creado, sin embargo; se advierte que en esta cejilla la única posibilidad de corregir es que sea la clase de asunto la que esté incorrecta, si lo que está incorrecto es el tipo de caso YA NO SE PUEDE CAMBIAR (no se puede cambiar el tipo de carpeta de ningún expediente porque afecta el historial, la inconsistencia quedará de forma permanente)</w:t>
            </w:r>
          </w:p>
        </w:tc>
        <w:tc>
          <w:tcPr>
            <w:tcW w:w="4560" w:type="dxa"/>
          </w:tcPr>
          <w:p w14:paraId="040AB531"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29D5BB32"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lastRenderedPageBreak/>
              <w:drawing>
                <wp:inline distT="0" distB="0" distL="0" distR="0" wp14:anchorId="1E106C43" wp14:editId="77160846">
                  <wp:extent cx="1609090" cy="681355"/>
                  <wp:effectExtent l="0" t="0" r="0" b="0"/>
                  <wp:docPr id="43"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38"/>
                          <pic:cNvPicPr>
                            <a:picLocks noChangeAspect="1" noChangeArrowheads="1"/>
                          </pic:cNvPicPr>
                        </pic:nvPicPr>
                        <pic:blipFill>
                          <a:blip r:embed="rId36"/>
                          <a:stretch>
                            <a:fillRect/>
                          </a:stretch>
                        </pic:blipFill>
                        <pic:spPr bwMode="auto">
                          <a:xfrm>
                            <a:off x="0" y="0"/>
                            <a:ext cx="1609090" cy="681355"/>
                          </a:xfrm>
                          <a:prstGeom prst="rect">
                            <a:avLst/>
                          </a:prstGeom>
                        </pic:spPr>
                      </pic:pic>
                    </a:graphicData>
                  </a:graphic>
                </wp:inline>
              </w:drawing>
            </w:r>
          </w:p>
          <w:p w14:paraId="077B2EF4"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1BC50C8D"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23485FA4" wp14:editId="2A89D3F2">
                  <wp:extent cx="1609090" cy="622300"/>
                  <wp:effectExtent l="0" t="0" r="0" b="0"/>
                  <wp:docPr id="44"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39"/>
                          <pic:cNvPicPr>
                            <a:picLocks noChangeAspect="1" noChangeArrowheads="1"/>
                          </pic:cNvPicPr>
                        </pic:nvPicPr>
                        <pic:blipFill>
                          <a:blip r:embed="rId37"/>
                          <a:stretch>
                            <a:fillRect/>
                          </a:stretch>
                        </pic:blipFill>
                        <pic:spPr bwMode="auto">
                          <a:xfrm>
                            <a:off x="0" y="0"/>
                            <a:ext cx="1609090" cy="622300"/>
                          </a:xfrm>
                          <a:prstGeom prst="rect">
                            <a:avLst/>
                          </a:prstGeom>
                        </pic:spPr>
                      </pic:pic>
                    </a:graphicData>
                  </a:graphic>
                </wp:inline>
              </w:drawing>
            </w:r>
          </w:p>
          <w:p w14:paraId="717F42C1"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3A30D588"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0494BBB1" wp14:editId="58F1216F">
                  <wp:extent cx="1650365" cy="660400"/>
                  <wp:effectExtent l="0" t="0" r="0" b="0"/>
                  <wp:docPr id="45"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0"/>
                          <pic:cNvPicPr>
                            <a:picLocks noChangeAspect="1" noChangeArrowheads="1"/>
                          </pic:cNvPicPr>
                        </pic:nvPicPr>
                        <pic:blipFill>
                          <a:blip r:embed="rId38"/>
                          <a:stretch>
                            <a:fillRect/>
                          </a:stretch>
                        </pic:blipFill>
                        <pic:spPr bwMode="auto">
                          <a:xfrm>
                            <a:off x="0" y="0"/>
                            <a:ext cx="1650365" cy="660400"/>
                          </a:xfrm>
                          <a:prstGeom prst="rect">
                            <a:avLst/>
                          </a:prstGeom>
                        </pic:spPr>
                      </pic:pic>
                    </a:graphicData>
                  </a:graphic>
                </wp:inline>
              </w:drawing>
            </w:r>
          </w:p>
          <w:p w14:paraId="7E7CA023"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p>
        </w:tc>
        <w:tc>
          <w:tcPr>
            <w:tcW w:w="1394" w:type="dxa"/>
          </w:tcPr>
          <w:p w14:paraId="0E1867D6"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color w:val="000000" w:themeColor="text1"/>
              </w:rPr>
              <w:lastRenderedPageBreak/>
              <w:t xml:space="preserve">Actualizar el expediente </w:t>
            </w:r>
            <w:r w:rsidRPr="000F18A6">
              <w:rPr>
                <w:rFonts w:ascii="Aptos Narrow" w:hAnsi="Aptos Narrow"/>
                <w:color w:val="000000" w:themeColor="text1"/>
              </w:rPr>
              <w:lastRenderedPageBreak/>
              <w:t>si y solo si lo que está incorrecto es la clase de asunto</w:t>
            </w:r>
          </w:p>
        </w:tc>
      </w:tr>
      <w:tr w:rsidR="00454FDE" w:rsidRPr="000F18A6" w14:paraId="34DC1564"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10208B1E" w14:textId="77777777" w:rsidR="00454FDE" w:rsidRPr="000F18A6" w:rsidRDefault="00454FDE" w:rsidP="00131B82">
            <w:pPr>
              <w:suppressAutoHyphens w:val="0"/>
              <w:jc w:val="both"/>
              <w:rPr>
                <w:rFonts w:ascii="Aptos Narrow" w:hAnsi="Aptos Narrow"/>
                <w:b w:val="0"/>
                <w:bCs w:val="0"/>
              </w:rPr>
            </w:pPr>
            <w:r w:rsidRPr="000F18A6">
              <w:rPr>
                <w:rFonts w:ascii="Aptos Narrow" w:hAnsi="Aptos Narrow"/>
                <w:u w:val="single"/>
              </w:rPr>
              <w:lastRenderedPageBreak/>
              <w:t xml:space="preserve">Duración Circulante Activo: </w:t>
            </w:r>
            <w:r w:rsidRPr="000F18A6">
              <w:rPr>
                <w:rFonts w:ascii="Aptos Narrow" w:hAnsi="Aptos Narrow"/>
              </w:rPr>
              <w:t xml:space="preserve">evidencia en color </w:t>
            </w:r>
            <w:r w:rsidRPr="000F18A6">
              <w:rPr>
                <w:rFonts w:ascii="Aptos Narrow" w:hAnsi="Aptos Narrow"/>
                <w:color w:val="FF0000"/>
              </w:rPr>
              <w:t>rojo</w:t>
            </w:r>
            <w:r w:rsidRPr="000F18A6">
              <w:rPr>
                <w:rFonts w:ascii="Aptos Narrow" w:hAnsi="Aptos Narrow"/>
              </w:rPr>
              <w:t xml:space="preserve"> los expedientes que sobrepasan la duración promedio esperada para procesos ordinarios, abreviados y sumarios</w:t>
            </w:r>
          </w:p>
        </w:tc>
        <w:tc>
          <w:tcPr>
            <w:tcW w:w="4560" w:type="dxa"/>
          </w:tcPr>
          <w:p w14:paraId="4B85CA1A"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66A716DE"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359C78A4" wp14:editId="4ECCF2D6">
                  <wp:extent cx="2452370" cy="887730"/>
                  <wp:effectExtent l="0" t="0" r="0" b="0"/>
                  <wp:docPr id="46"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1"/>
                          <pic:cNvPicPr>
                            <a:picLocks noChangeAspect="1" noChangeArrowheads="1"/>
                          </pic:cNvPicPr>
                        </pic:nvPicPr>
                        <pic:blipFill>
                          <a:blip r:embed="rId39"/>
                          <a:stretch>
                            <a:fillRect/>
                          </a:stretch>
                        </pic:blipFill>
                        <pic:spPr bwMode="auto">
                          <a:xfrm>
                            <a:off x="0" y="0"/>
                            <a:ext cx="2452370" cy="887730"/>
                          </a:xfrm>
                          <a:prstGeom prst="rect">
                            <a:avLst/>
                          </a:prstGeom>
                        </pic:spPr>
                      </pic:pic>
                    </a:graphicData>
                  </a:graphic>
                </wp:inline>
              </w:drawing>
            </w:r>
          </w:p>
        </w:tc>
        <w:tc>
          <w:tcPr>
            <w:tcW w:w="1394" w:type="dxa"/>
          </w:tcPr>
          <w:p w14:paraId="3325312B"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Revisar los expedientes marcados en rojo para verificar que su tramitación está correcta.</w:t>
            </w:r>
          </w:p>
        </w:tc>
      </w:tr>
      <w:tr w:rsidR="00454FDE" w:rsidRPr="000F18A6" w14:paraId="3032452E"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7A2D5DD7" w14:textId="77777777" w:rsidR="00454FDE" w:rsidRPr="000F18A6" w:rsidRDefault="00454FDE" w:rsidP="00131B82">
            <w:pPr>
              <w:suppressAutoHyphens w:val="0"/>
              <w:jc w:val="both"/>
              <w:rPr>
                <w:rFonts w:ascii="Aptos Narrow" w:hAnsi="Aptos Narrow"/>
                <w:b w:val="0"/>
                <w:bCs w:val="0"/>
              </w:rPr>
            </w:pPr>
            <w:r w:rsidRPr="000F18A6">
              <w:rPr>
                <w:rFonts w:ascii="Aptos Narrow" w:hAnsi="Aptos Narrow"/>
                <w:u w:val="single"/>
              </w:rPr>
              <w:t xml:space="preserve">Duración de expedientes terminados: </w:t>
            </w:r>
            <w:r w:rsidRPr="000F18A6">
              <w:rPr>
                <w:rFonts w:ascii="Aptos Narrow" w:hAnsi="Aptos Narrow"/>
              </w:rPr>
              <w:t>cejilla de información</w:t>
            </w:r>
          </w:p>
        </w:tc>
        <w:tc>
          <w:tcPr>
            <w:tcW w:w="4560" w:type="dxa"/>
          </w:tcPr>
          <w:p w14:paraId="3975EA01"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7B9F0D97"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278CCB9E" wp14:editId="5F6C3800">
                  <wp:extent cx="1661795" cy="985520"/>
                  <wp:effectExtent l="0" t="0" r="0" b="0"/>
                  <wp:docPr id="47"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2"/>
                          <pic:cNvPicPr>
                            <a:picLocks noChangeAspect="1" noChangeArrowheads="1"/>
                          </pic:cNvPicPr>
                        </pic:nvPicPr>
                        <pic:blipFill>
                          <a:blip r:embed="rId40"/>
                          <a:stretch>
                            <a:fillRect/>
                          </a:stretch>
                        </pic:blipFill>
                        <pic:spPr bwMode="auto">
                          <a:xfrm>
                            <a:off x="0" y="0"/>
                            <a:ext cx="1661795" cy="985520"/>
                          </a:xfrm>
                          <a:prstGeom prst="rect">
                            <a:avLst/>
                          </a:prstGeom>
                        </pic:spPr>
                      </pic:pic>
                    </a:graphicData>
                  </a:graphic>
                </wp:inline>
              </w:drawing>
            </w:r>
          </w:p>
          <w:p w14:paraId="1FD942E8"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tc>
        <w:tc>
          <w:tcPr>
            <w:tcW w:w="1394" w:type="dxa"/>
          </w:tcPr>
          <w:p w14:paraId="6CE88B3B"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Ninguna</w:t>
            </w:r>
          </w:p>
        </w:tc>
      </w:tr>
    </w:tbl>
    <w:p w14:paraId="1394BB2C" w14:textId="77777777" w:rsidR="00454FDE" w:rsidRPr="000F18A6" w:rsidRDefault="00454FDE" w:rsidP="00454FDE">
      <w:pPr>
        <w:shd w:val="clear" w:color="auto" w:fill="FFFFFF"/>
        <w:jc w:val="both"/>
        <w:rPr>
          <w:rFonts w:ascii="Aptos Narrow" w:hAnsi="Aptos Narrow"/>
        </w:rPr>
      </w:pPr>
    </w:p>
    <w:p w14:paraId="4BDD4912" w14:textId="77777777" w:rsidR="00454FDE" w:rsidRPr="000F18A6" w:rsidRDefault="00454FDE" w:rsidP="00454FDE">
      <w:pPr>
        <w:shd w:val="clear" w:color="auto" w:fill="FFFFFF"/>
        <w:jc w:val="both"/>
        <w:rPr>
          <w:rFonts w:ascii="Aptos Narrow" w:hAnsi="Aptos Narrow"/>
        </w:rPr>
      </w:pPr>
    </w:p>
    <w:p w14:paraId="03491953" w14:textId="77777777" w:rsidR="00454FDE" w:rsidRPr="000F18A6" w:rsidRDefault="00454FDE" w:rsidP="00454FDE">
      <w:pPr>
        <w:shd w:val="clear" w:color="auto" w:fill="FFFFFF"/>
        <w:jc w:val="both"/>
        <w:rPr>
          <w:rFonts w:ascii="Aptos Narrow" w:hAnsi="Aptos Narrow"/>
        </w:rPr>
      </w:pPr>
    </w:p>
    <w:p w14:paraId="265D3A34" w14:textId="77777777" w:rsidR="00454FDE" w:rsidRPr="000F18A6" w:rsidRDefault="00454FDE" w:rsidP="00454FDE">
      <w:pPr>
        <w:shd w:val="clear" w:color="auto" w:fill="FFFFFF"/>
        <w:jc w:val="both"/>
        <w:rPr>
          <w:rFonts w:ascii="Aptos Narrow" w:hAnsi="Aptos Narrow"/>
        </w:rPr>
      </w:pPr>
      <w:r w:rsidRPr="000F18A6">
        <w:rPr>
          <w:rFonts w:ascii="Aptos Narrow" w:hAnsi="Aptos Narrow"/>
          <w:noProof/>
        </w:rPr>
        <mc:AlternateContent>
          <mc:Choice Requires="wps">
            <w:drawing>
              <wp:anchor distT="45720" distB="64770" distL="114300" distR="133350" simplePos="0" relativeHeight="251664384" behindDoc="0" locked="0" layoutInCell="0" allowOverlap="1" wp14:anchorId="55AD3C67" wp14:editId="71F3248A">
                <wp:simplePos x="0" y="0"/>
                <wp:positionH relativeFrom="column">
                  <wp:posOffset>0</wp:posOffset>
                </wp:positionH>
                <wp:positionV relativeFrom="paragraph">
                  <wp:posOffset>635</wp:posOffset>
                </wp:positionV>
                <wp:extent cx="5487670" cy="283210"/>
                <wp:effectExtent l="323850" t="19050" r="18415" b="3175"/>
                <wp:wrapSquare wrapText="bothSides"/>
                <wp:docPr id="48" name="Cuadro de texto 43"/>
                <wp:cNvGraphicFramePr/>
                <a:graphic xmlns:a="http://schemas.openxmlformats.org/drawingml/2006/main">
                  <a:graphicData uri="http://schemas.microsoft.com/office/word/2010/wordprocessingShape">
                    <wps:wsp>
                      <wps:cNvSpPr/>
                      <wps:spPr>
                        <a:xfrm>
                          <a:off x="0" y="0"/>
                          <a:ext cx="5487120" cy="282600"/>
                        </a:xfrm>
                        <a:prstGeom prst="rect">
                          <a:avLst/>
                        </a:prstGeom>
                        <a:solidFill>
                          <a:srgbClr val="A5A5A5"/>
                        </a:solidFill>
                        <a:ln w="38100">
                          <a:solidFill>
                            <a:srgbClr val="F2F2F2"/>
                          </a:solidFill>
                          <a:miter/>
                        </a:ln>
                        <a:effectLst>
                          <a:outerShdw sy="50000" kx="2453608" rotWithShape="0">
                            <a:srgbClr val="525252">
                              <a:alpha val="50000"/>
                            </a:srgbClr>
                          </a:outerShdw>
                        </a:effectLst>
                      </wps:spPr>
                      <wps:style>
                        <a:lnRef idx="0">
                          <a:scrgbClr r="0" g="0" b="0"/>
                        </a:lnRef>
                        <a:fillRef idx="0">
                          <a:scrgbClr r="0" g="0" b="0"/>
                        </a:fillRef>
                        <a:effectRef idx="0">
                          <a:scrgbClr r="0" g="0" b="0"/>
                        </a:effectRef>
                        <a:fontRef idx="minor"/>
                      </wps:style>
                      <wps:txbx>
                        <w:txbxContent>
                          <w:p w14:paraId="39B1CCE8" w14:textId="77777777" w:rsidR="00454FDE" w:rsidRDefault="00454FDE" w:rsidP="00454FDE">
                            <w:pPr>
                              <w:pStyle w:val="Contenidodelmarco"/>
                              <w:ind w:right="424"/>
                              <w:jc w:val="both"/>
                              <w:rPr>
                                <w:sz w:val="20"/>
                                <w:szCs w:val="20"/>
                              </w:rPr>
                            </w:pPr>
                            <w:r>
                              <w:rPr>
                                <w:sz w:val="20"/>
                                <w:szCs w:val="20"/>
                              </w:rPr>
                              <w:t>2.3-Informe inconsistencia por clase de asunto aplica en materia de Violencia Doméstica</w:t>
                            </w:r>
                          </w:p>
                        </w:txbxContent>
                      </wps:txbx>
                      <wps:bodyPr upright="1">
                        <a:noAutofit/>
                      </wps:bodyPr>
                    </wps:wsp>
                  </a:graphicData>
                </a:graphic>
              </wp:anchor>
            </w:drawing>
          </mc:Choice>
          <mc:Fallback>
            <w:pict>
              <v:rect w14:anchorId="55AD3C67" id="Cuadro de texto 43" o:spid="_x0000_s1031" style="position:absolute;left:0;text-align:left;margin-left:0;margin-top:.05pt;width:432.1pt;height:22.3pt;z-index:251664384;visibility:visible;mso-wrap-style:square;mso-wrap-distance-left:9pt;mso-wrap-distance-top:3.6pt;mso-wrap-distance-right:10.5pt;mso-wrap-distance-bottom:5.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" o:allowincell="f" fillcolor="#a5a5a5" strokecolor="#f2f2f2" strokeweight="3pt">
                <v:shadow on="t" type="perspective" color="#525252" opacity=".5" origin=",.5" offset="0,0" matrix=",56756f,,.5"/>
                <v:textbox>
                  <w:txbxContent>
                    <w:p w14:paraId="39B1CCE8" w14:textId="77777777" w:rsidR="00454FDE" w:rsidRDefault="00454FDE" w:rsidP="00454FDE">
                      <w:pPr>
                        <w:pStyle w:val="Contenidodelmarco"/>
                        <w:ind w:right="424"/>
                        <w:jc w:val="both"/>
                        <w:rPr>
                          <w:sz w:val="20"/>
                          <w:szCs w:val="20"/>
                        </w:rPr>
                      </w:pPr>
                      <w:r>
                        <w:rPr>
                          <w:sz w:val="20"/>
                          <w:szCs w:val="20"/>
                        </w:rPr>
                        <w:t>2.3-Informe inconsistencia por clase de asunto aplica en materia de Violencia Doméstica</w:t>
                      </w:r>
                    </w:p>
                  </w:txbxContent>
                </v:textbox>
                <w10:wrap type="square"/>
              </v:rect>
            </w:pict>
          </mc:Fallback>
        </mc:AlternateContent>
      </w:r>
    </w:p>
    <w:tbl>
      <w:tblPr>
        <w:tblStyle w:val="Tablaconcuadrcula1clara-nfasis5"/>
        <w:tblW w:w="9039" w:type="dxa"/>
        <w:tblLayout w:type="fixed"/>
        <w:tblLook w:val="04A0" w:firstRow="1" w:lastRow="0" w:firstColumn="1" w:lastColumn="0" w:noHBand="0" w:noVBand="1"/>
      </w:tblPr>
      <w:tblGrid>
        <w:gridCol w:w="3085"/>
        <w:gridCol w:w="4560"/>
        <w:gridCol w:w="1394"/>
      </w:tblGrid>
      <w:tr w:rsidR="00454FDE" w:rsidRPr="000F18A6" w14:paraId="3A7AF853" w14:textId="77777777" w:rsidTr="00131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bottom w:val="single" w:sz="12" w:space="0" w:color="8EAADB"/>
            </w:tcBorders>
          </w:tcPr>
          <w:p w14:paraId="618EA772" w14:textId="77777777" w:rsidR="00454FDE" w:rsidRPr="000F18A6" w:rsidRDefault="00454FDE" w:rsidP="00131B82">
            <w:pPr>
              <w:suppressAutoHyphens w:val="0"/>
              <w:jc w:val="center"/>
              <w:rPr>
                <w:rFonts w:ascii="Aptos Narrow" w:hAnsi="Aptos Narrow"/>
              </w:rPr>
            </w:pPr>
            <w:r w:rsidRPr="000F18A6">
              <w:rPr>
                <w:rFonts w:ascii="Aptos Narrow" w:hAnsi="Aptos Narrow"/>
              </w:rPr>
              <w:t>Cejilla</w:t>
            </w:r>
          </w:p>
        </w:tc>
        <w:tc>
          <w:tcPr>
            <w:tcW w:w="4560" w:type="dxa"/>
            <w:tcBorders>
              <w:bottom w:val="single" w:sz="12" w:space="0" w:color="8EAADB"/>
            </w:tcBorders>
          </w:tcPr>
          <w:p w14:paraId="38BAA6FE" w14:textId="77777777" w:rsidR="00454FDE" w:rsidRPr="000F18A6" w:rsidRDefault="00454FDE" w:rsidP="00131B82">
            <w:pPr>
              <w:suppressAutoHyphens w:val="0"/>
              <w:jc w:val="center"/>
              <w:cnfStyle w:val="100000000000" w:firstRow="1"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Ejemplo</w:t>
            </w:r>
          </w:p>
        </w:tc>
        <w:tc>
          <w:tcPr>
            <w:tcW w:w="1394" w:type="dxa"/>
            <w:tcBorders>
              <w:bottom w:val="single" w:sz="12" w:space="0" w:color="8EAADB"/>
            </w:tcBorders>
          </w:tcPr>
          <w:p w14:paraId="6BA52B4C" w14:textId="77777777" w:rsidR="00454FDE" w:rsidRPr="000F18A6" w:rsidRDefault="00454FDE" w:rsidP="00131B82">
            <w:pPr>
              <w:suppressAutoHyphens w:val="0"/>
              <w:jc w:val="center"/>
              <w:cnfStyle w:val="100000000000" w:firstRow="1"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Acción del despacho</w:t>
            </w:r>
          </w:p>
        </w:tc>
      </w:tr>
      <w:tr w:rsidR="00454FDE" w:rsidRPr="000F18A6" w14:paraId="2C6C5A35"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1A95496B" w14:textId="77777777" w:rsidR="00454FDE" w:rsidRPr="000F18A6" w:rsidRDefault="00454FDE" w:rsidP="00131B82">
            <w:pPr>
              <w:suppressAutoHyphens w:val="0"/>
              <w:jc w:val="both"/>
              <w:rPr>
                <w:rFonts w:ascii="Aptos Narrow" w:hAnsi="Aptos Narrow"/>
              </w:rPr>
            </w:pPr>
            <w:r w:rsidRPr="000F18A6">
              <w:rPr>
                <w:rFonts w:ascii="Aptos Narrow" w:hAnsi="Aptos Narrow"/>
                <w:u w:val="single"/>
              </w:rPr>
              <w:t>Clases de asunto del circulante desactualizados</w:t>
            </w:r>
            <w:r w:rsidRPr="000F18A6">
              <w:rPr>
                <w:rFonts w:ascii="Aptos Narrow" w:hAnsi="Aptos Narrow"/>
              </w:rPr>
              <w:t xml:space="preserve">: </w:t>
            </w:r>
            <w:r w:rsidRPr="000F18A6">
              <w:rPr>
                <w:rFonts w:ascii="Aptos Narrow" w:hAnsi="Aptos Narrow"/>
              </w:rPr>
              <w:lastRenderedPageBreak/>
              <w:t>en el gráfico se muestran las clases de asunto desactualizadas.</w:t>
            </w:r>
          </w:p>
        </w:tc>
        <w:tc>
          <w:tcPr>
            <w:tcW w:w="4560" w:type="dxa"/>
          </w:tcPr>
          <w:p w14:paraId="6C2E495D"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46C1572A"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0239D322"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lastRenderedPageBreak/>
              <w:drawing>
                <wp:inline distT="0" distB="0" distL="0" distR="0" wp14:anchorId="17CDBC45" wp14:editId="4ABC598A">
                  <wp:extent cx="2562225" cy="344805"/>
                  <wp:effectExtent l="0" t="0" r="0" b="0"/>
                  <wp:docPr id="50"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 44"/>
                          <pic:cNvPicPr>
                            <a:picLocks noChangeAspect="1" noChangeArrowheads="1"/>
                          </pic:cNvPicPr>
                        </pic:nvPicPr>
                        <pic:blipFill>
                          <a:blip r:embed="rId30"/>
                          <a:stretch>
                            <a:fillRect/>
                          </a:stretch>
                        </pic:blipFill>
                        <pic:spPr bwMode="auto">
                          <a:xfrm>
                            <a:off x="0" y="0"/>
                            <a:ext cx="2562225" cy="344805"/>
                          </a:xfrm>
                          <a:prstGeom prst="rect">
                            <a:avLst/>
                          </a:prstGeom>
                        </pic:spPr>
                      </pic:pic>
                    </a:graphicData>
                  </a:graphic>
                </wp:inline>
              </w:drawing>
            </w:r>
          </w:p>
          <w:p w14:paraId="7F656FE7"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7182E5BB"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tc>
        <w:tc>
          <w:tcPr>
            <w:tcW w:w="1394" w:type="dxa"/>
          </w:tcPr>
          <w:p w14:paraId="45B42E98"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color w:val="000000" w:themeColor="text1"/>
              </w:rPr>
              <w:lastRenderedPageBreak/>
              <w:t xml:space="preserve">Actualizar las clases </w:t>
            </w:r>
            <w:r w:rsidRPr="000F18A6">
              <w:rPr>
                <w:rFonts w:ascii="Aptos Narrow" w:hAnsi="Aptos Narrow"/>
                <w:color w:val="000000" w:themeColor="text1"/>
              </w:rPr>
              <w:lastRenderedPageBreak/>
              <w:t>de asunto</w:t>
            </w:r>
          </w:p>
        </w:tc>
      </w:tr>
      <w:tr w:rsidR="00454FDE" w:rsidRPr="000F18A6" w14:paraId="69563F32"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53CD66B0" w14:textId="77777777" w:rsidR="00454FDE" w:rsidRPr="000F18A6" w:rsidRDefault="00454FDE" w:rsidP="00131B82">
            <w:pPr>
              <w:suppressAutoHyphens w:val="0"/>
              <w:jc w:val="both"/>
              <w:rPr>
                <w:rFonts w:ascii="Aptos Narrow" w:hAnsi="Aptos Narrow"/>
                <w:u w:val="single"/>
              </w:rPr>
            </w:pPr>
            <w:r w:rsidRPr="000F18A6">
              <w:rPr>
                <w:rFonts w:ascii="Aptos Narrow" w:hAnsi="Aptos Narrow"/>
                <w:u w:val="single"/>
              </w:rPr>
              <w:lastRenderedPageBreak/>
              <w:t>Procedimiento del circulante desactualizados</w:t>
            </w:r>
            <w:r w:rsidRPr="000F18A6">
              <w:rPr>
                <w:rFonts w:ascii="Aptos Narrow" w:hAnsi="Aptos Narrow"/>
              </w:rPr>
              <w:t>: en el gráfico se muestran los procedimientos desactualizados</w:t>
            </w:r>
          </w:p>
        </w:tc>
        <w:tc>
          <w:tcPr>
            <w:tcW w:w="4560" w:type="dxa"/>
          </w:tcPr>
          <w:p w14:paraId="09E95A10"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5830CF68"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36C3DEFF" wp14:editId="134EAAA4">
                  <wp:extent cx="2658745" cy="1318260"/>
                  <wp:effectExtent l="0" t="0" r="0" b="0"/>
                  <wp:docPr id="51"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45"/>
                          <pic:cNvPicPr>
                            <a:picLocks noChangeAspect="1" noChangeArrowheads="1"/>
                          </pic:cNvPicPr>
                        </pic:nvPicPr>
                        <pic:blipFill>
                          <a:blip r:embed="rId31"/>
                          <a:stretch>
                            <a:fillRect/>
                          </a:stretch>
                        </pic:blipFill>
                        <pic:spPr bwMode="auto">
                          <a:xfrm>
                            <a:off x="0" y="0"/>
                            <a:ext cx="2658745" cy="1318260"/>
                          </a:xfrm>
                          <a:prstGeom prst="rect">
                            <a:avLst/>
                          </a:prstGeom>
                        </pic:spPr>
                      </pic:pic>
                    </a:graphicData>
                  </a:graphic>
                </wp:inline>
              </w:drawing>
            </w:r>
          </w:p>
          <w:p w14:paraId="6391C071"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tc>
        <w:tc>
          <w:tcPr>
            <w:tcW w:w="1394" w:type="dxa"/>
          </w:tcPr>
          <w:p w14:paraId="69908BF6"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color w:val="000000" w:themeColor="text1"/>
              </w:rPr>
            </w:pPr>
            <w:r w:rsidRPr="000F18A6">
              <w:rPr>
                <w:rFonts w:ascii="Aptos Narrow" w:hAnsi="Aptos Narrow"/>
                <w:color w:val="000000" w:themeColor="text1"/>
              </w:rPr>
              <w:t>Actualizar los procedimientos</w:t>
            </w:r>
          </w:p>
        </w:tc>
      </w:tr>
      <w:tr w:rsidR="00454FDE" w:rsidRPr="000F18A6" w14:paraId="188F55D4"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2CC35168" w14:textId="77777777" w:rsidR="00454FDE" w:rsidRPr="000F18A6" w:rsidRDefault="00454FDE" w:rsidP="00131B82">
            <w:pPr>
              <w:suppressAutoHyphens w:val="0"/>
              <w:jc w:val="both"/>
              <w:rPr>
                <w:rFonts w:ascii="Aptos Narrow" w:hAnsi="Aptos Narrow"/>
                <w:u w:val="single"/>
              </w:rPr>
            </w:pPr>
            <w:r w:rsidRPr="000F18A6">
              <w:rPr>
                <w:rFonts w:ascii="Aptos Narrow" w:hAnsi="Aptos Narrow"/>
                <w:u w:val="single"/>
              </w:rPr>
              <w:t xml:space="preserve">Fases vs tareas del circulante desactualizadas: </w:t>
            </w:r>
            <w:r w:rsidRPr="000F18A6">
              <w:rPr>
                <w:rFonts w:ascii="Aptos Narrow" w:hAnsi="Aptos Narrow"/>
              </w:rPr>
              <w:t>muestra los expedientes que no tienen la fase en concordancia con la tarea que corresponda.</w:t>
            </w:r>
          </w:p>
        </w:tc>
        <w:tc>
          <w:tcPr>
            <w:tcW w:w="4560" w:type="dxa"/>
          </w:tcPr>
          <w:p w14:paraId="5C16E05E"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74AA4AF7"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4BF50C6D" wp14:editId="12EA89F1">
                  <wp:extent cx="2758440" cy="416560"/>
                  <wp:effectExtent l="0" t="0" r="0" b="0"/>
                  <wp:docPr id="52"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46"/>
                          <pic:cNvPicPr>
                            <a:picLocks noChangeAspect="1" noChangeArrowheads="1"/>
                          </pic:cNvPicPr>
                        </pic:nvPicPr>
                        <pic:blipFill>
                          <a:blip r:embed="rId41"/>
                          <a:stretch>
                            <a:fillRect/>
                          </a:stretch>
                        </pic:blipFill>
                        <pic:spPr bwMode="auto">
                          <a:xfrm>
                            <a:off x="0" y="0"/>
                            <a:ext cx="2758440" cy="416560"/>
                          </a:xfrm>
                          <a:prstGeom prst="rect">
                            <a:avLst/>
                          </a:prstGeom>
                        </pic:spPr>
                      </pic:pic>
                    </a:graphicData>
                  </a:graphic>
                </wp:inline>
              </w:drawing>
            </w:r>
          </w:p>
          <w:p w14:paraId="440AD73F"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p>
        </w:tc>
        <w:tc>
          <w:tcPr>
            <w:tcW w:w="1394" w:type="dxa"/>
          </w:tcPr>
          <w:p w14:paraId="6EF06CEB"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color w:val="000000" w:themeColor="text1"/>
              </w:rPr>
            </w:pPr>
            <w:r w:rsidRPr="000F18A6">
              <w:rPr>
                <w:rFonts w:ascii="Aptos Narrow" w:hAnsi="Aptos Narrow"/>
                <w:color w:val="000000" w:themeColor="text1"/>
              </w:rPr>
              <w:t>Actualizar la fase o la tarea del expediente, según corresponda</w:t>
            </w:r>
          </w:p>
        </w:tc>
      </w:tr>
      <w:tr w:rsidR="00454FDE" w:rsidRPr="000F18A6" w14:paraId="05B95B4E"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4DDC7391" w14:textId="77777777" w:rsidR="00454FDE" w:rsidRPr="000F18A6" w:rsidRDefault="00454FDE" w:rsidP="00131B82">
            <w:pPr>
              <w:shd w:val="clear" w:color="auto" w:fill="FFFFFF"/>
              <w:suppressAutoHyphens w:val="0"/>
              <w:jc w:val="both"/>
              <w:rPr>
                <w:rFonts w:ascii="Aptos Narrow" w:hAnsi="Aptos Narrow"/>
                <w:b w:val="0"/>
                <w:bCs w:val="0"/>
              </w:rPr>
            </w:pPr>
            <w:r w:rsidRPr="000F18A6">
              <w:rPr>
                <w:rFonts w:ascii="Aptos Narrow" w:hAnsi="Aptos Narrow"/>
                <w:u w:val="single"/>
              </w:rPr>
              <w:t>Fases vs clases de asunto incorrectas:</w:t>
            </w:r>
            <w:r w:rsidRPr="000F18A6">
              <w:rPr>
                <w:rFonts w:ascii="Aptos Narrow" w:hAnsi="Aptos Narrow"/>
              </w:rPr>
              <w:t xml:space="preserve"> revisa que la fase del expediente sea coherente con la clase de asunto que le corresponde, lo que no se ajusta lo muestra como inconsistencia.</w:t>
            </w:r>
          </w:p>
          <w:p w14:paraId="1D4A5B71" w14:textId="77777777" w:rsidR="00454FDE" w:rsidRPr="000F18A6" w:rsidRDefault="00454FDE" w:rsidP="00131B82">
            <w:pPr>
              <w:suppressAutoHyphens w:val="0"/>
              <w:jc w:val="both"/>
              <w:rPr>
                <w:rFonts w:ascii="Aptos Narrow" w:hAnsi="Aptos Narrow"/>
              </w:rPr>
            </w:pPr>
          </w:p>
        </w:tc>
        <w:tc>
          <w:tcPr>
            <w:tcW w:w="4560" w:type="dxa"/>
          </w:tcPr>
          <w:p w14:paraId="48A2C8C1"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lang w:val="es-CR"/>
              </w:rPr>
            </w:pPr>
          </w:p>
          <w:p w14:paraId="27FC71A0"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4ABA9BF2" wp14:editId="73FD71FF">
                  <wp:extent cx="2758440" cy="355600"/>
                  <wp:effectExtent l="0" t="0" r="0" b="0"/>
                  <wp:docPr id="53"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47"/>
                          <pic:cNvPicPr>
                            <a:picLocks noChangeAspect="1" noChangeArrowheads="1"/>
                          </pic:cNvPicPr>
                        </pic:nvPicPr>
                        <pic:blipFill>
                          <a:blip r:embed="rId42"/>
                          <a:stretch>
                            <a:fillRect/>
                          </a:stretch>
                        </pic:blipFill>
                        <pic:spPr bwMode="auto">
                          <a:xfrm>
                            <a:off x="0" y="0"/>
                            <a:ext cx="2758440" cy="355600"/>
                          </a:xfrm>
                          <a:prstGeom prst="rect">
                            <a:avLst/>
                          </a:prstGeom>
                        </pic:spPr>
                      </pic:pic>
                    </a:graphicData>
                  </a:graphic>
                </wp:inline>
              </w:drawing>
            </w:r>
          </w:p>
          <w:p w14:paraId="1A9FD4FA"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tc>
        <w:tc>
          <w:tcPr>
            <w:tcW w:w="1394" w:type="dxa"/>
          </w:tcPr>
          <w:p w14:paraId="00BA4A19"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color w:val="000000" w:themeColor="text1"/>
              </w:rPr>
              <w:t>Actualizar las fases según corresponda a la clase de asunto y procedimiento establecido.</w:t>
            </w:r>
          </w:p>
        </w:tc>
      </w:tr>
      <w:tr w:rsidR="00454FDE" w:rsidRPr="000F18A6" w14:paraId="507C99CF"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32F077FC" w14:textId="77777777" w:rsidR="00454FDE" w:rsidRPr="000F18A6" w:rsidRDefault="00454FDE" w:rsidP="00131B82">
            <w:pPr>
              <w:shd w:val="clear" w:color="auto" w:fill="FFFFFF"/>
              <w:suppressAutoHyphens w:val="0"/>
              <w:jc w:val="both"/>
              <w:rPr>
                <w:rFonts w:ascii="Aptos Narrow" w:hAnsi="Aptos Narrow"/>
                <w:u w:val="single"/>
              </w:rPr>
            </w:pPr>
            <w:r w:rsidRPr="000F18A6">
              <w:rPr>
                <w:rFonts w:ascii="Aptos Narrow" w:hAnsi="Aptos Narrow"/>
                <w:u w:val="single"/>
              </w:rPr>
              <w:t xml:space="preserve">Otros tipos de carpetas activas con el expediente principal (PRI) Terminado: </w:t>
            </w:r>
            <w:r w:rsidRPr="000F18A6">
              <w:rPr>
                <w:rFonts w:ascii="Aptos Narrow" w:hAnsi="Aptos Narrow"/>
              </w:rPr>
              <w:t>muestra tipos de carpeta (que no son principales) pero que se encuentran activos con el PRI cerrado.</w:t>
            </w:r>
          </w:p>
        </w:tc>
        <w:tc>
          <w:tcPr>
            <w:tcW w:w="4560" w:type="dxa"/>
          </w:tcPr>
          <w:p w14:paraId="4E37C9CF"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5D0B30BB" wp14:editId="115961C2">
                  <wp:extent cx="2717800" cy="386080"/>
                  <wp:effectExtent l="0" t="0" r="0" b="0"/>
                  <wp:docPr id="54"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48"/>
                          <pic:cNvPicPr>
                            <a:picLocks noChangeAspect="1" noChangeArrowheads="1"/>
                          </pic:cNvPicPr>
                        </pic:nvPicPr>
                        <pic:blipFill>
                          <a:blip r:embed="rId26"/>
                          <a:stretch>
                            <a:fillRect/>
                          </a:stretch>
                        </pic:blipFill>
                        <pic:spPr bwMode="auto">
                          <a:xfrm>
                            <a:off x="0" y="0"/>
                            <a:ext cx="2717800" cy="386080"/>
                          </a:xfrm>
                          <a:prstGeom prst="rect">
                            <a:avLst/>
                          </a:prstGeom>
                        </pic:spPr>
                      </pic:pic>
                    </a:graphicData>
                  </a:graphic>
                </wp:inline>
              </w:drawing>
            </w:r>
          </w:p>
          <w:p w14:paraId="4D45DAC9"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0BE7253E"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lang w:val="es-CR"/>
              </w:rPr>
            </w:pPr>
          </w:p>
        </w:tc>
        <w:tc>
          <w:tcPr>
            <w:tcW w:w="1394" w:type="dxa"/>
          </w:tcPr>
          <w:p w14:paraId="3D8C754B"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color w:val="000000" w:themeColor="text1"/>
              </w:rPr>
            </w:pPr>
            <w:r w:rsidRPr="000F18A6">
              <w:rPr>
                <w:rFonts w:ascii="Aptos Narrow" w:hAnsi="Aptos Narrow"/>
              </w:rPr>
              <w:t>Revisar y cerrar los tipos de carpeta que se encuentran abiertos cuyo principal ya está cerrado estadísticamente.</w:t>
            </w:r>
          </w:p>
        </w:tc>
      </w:tr>
      <w:tr w:rsidR="00454FDE" w:rsidRPr="000F18A6" w14:paraId="5688EC5E"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572572B0" w14:textId="77777777" w:rsidR="00454FDE" w:rsidRPr="000F18A6" w:rsidRDefault="00454FDE" w:rsidP="00131B82">
            <w:pPr>
              <w:suppressAutoHyphens w:val="0"/>
              <w:jc w:val="both"/>
              <w:rPr>
                <w:rFonts w:ascii="Aptos Narrow" w:hAnsi="Aptos Narrow"/>
                <w:b w:val="0"/>
                <w:bCs w:val="0"/>
                <w:u w:val="single"/>
              </w:rPr>
            </w:pPr>
            <w:r w:rsidRPr="000F18A6">
              <w:rPr>
                <w:rFonts w:ascii="Aptos Narrow" w:hAnsi="Aptos Narrow"/>
                <w:u w:val="single"/>
              </w:rPr>
              <w:lastRenderedPageBreak/>
              <w:t xml:space="preserve">Clase de asunto con carpeta incorrecta: </w:t>
            </w:r>
          </w:p>
          <w:p w14:paraId="52ADB7A2" w14:textId="77777777" w:rsidR="00454FDE" w:rsidRPr="000F18A6" w:rsidRDefault="00454FDE" w:rsidP="00131B82">
            <w:pPr>
              <w:shd w:val="clear" w:color="auto" w:fill="FFFFFF"/>
              <w:suppressAutoHyphens w:val="0"/>
              <w:jc w:val="both"/>
              <w:rPr>
                <w:rFonts w:ascii="Aptos Narrow" w:hAnsi="Aptos Narrow"/>
                <w:u w:val="single"/>
              </w:rPr>
            </w:pPr>
            <w:r w:rsidRPr="000F18A6">
              <w:rPr>
                <w:rFonts w:ascii="Aptos Narrow" w:hAnsi="Aptos Narrow"/>
                <w:b w:val="0"/>
                <w:bCs w:val="0"/>
              </w:rPr>
              <w:t>Expedientes con clases de asuntos que no corresponden al tipo de carpeta creado, sin embargo; se advierte que en esta cejilla la única posibilidad de corregir es que sea la clase de asunto la que esté incorrecta, si lo que está incorrecto es el tipo de caso YA NO SE PUEDE CAMBIAR (no se puede cambiar el tipo de carpeta de ningún expediente porque afecta el historial, la inconsistencia quedará de forma permanente)</w:t>
            </w:r>
          </w:p>
        </w:tc>
        <w:tc>
          <w:tcPr>
            <w:tcW w:w="4560" w:type="dxa"/>
          </w:tcPr>
          <w:p w14:paraId="6D6A98B1"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2D081191" wp14:editId="2996A318">
                  <wp:extent cx="2758440" cy="398145"/>
                  <wp:effectExtent l="0" t="0" r="0" b="0"/>
                  <wp:docPr id="55"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49"/>
                          <pic:cNvPicPr>
                            <a:picLocks noChangeAspect="1" noChangeArrowheads="1"/>
                          </pic:cNvPicPr>
                        </pic:nvPicPr>
                        <pic:blipFill>
                          <a:blip r:embed="rId43"/>
                          <a:stretch>
                            <a:fillRect/>
                          </a:stretch>
                        </pic:blipFill>
                        <pic:spPr bwMode="auto">
                          <a:xfrm>
                            <a:off x="0" y="0"/>
                            <a:ext cx="2758440" cy="398145"/>
                          </a:xfrm>
                          <a:prstGeom prst="rect">
                            <a:avLst/>
                          </a:prstGeom>
                        </pic:spPr>
                      </pic:pic>
                    </a:graphicData>
                  </a:graphic>
                </wp:inline>
              </w:drawing>
            </w:r>
          </w:p>
        </w:tc>
        <w:tc>
          <w:tcPr>
            <w:tcW w:w="1394" w:type="dxa"/>
          </w:tcPr>
          <w:p w14:paraId="2D70AC26"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color w:val="000000" w:themeColor="text1"/>
              </w:rPr>
              <w:t xml:space="preserve">Actualizar el expediente </w:t>
            </w:r>
            <w:r w:rsidRPr="000F18A6">
              <w:rPr>
                <w:rFonts w:ascii="Aptos Narrow" w:hAnsi="Aptos Narrow"/>
                <w:b/>
                <w:bCs/>
                <w:color w:val="000000" w:themeColor="text1"/>
              </w:rPr>
              <w:t>si y solo si</w:t>
            </w:r>
            <w:r w:rsidRPr="000F18A6">
              <w:rPr>
                <w:rFonts w:ascii="Aptos Narrow" w:hAnsi="Aptos Narrow"/>
                <w:color w:val="000000" w:themeColor="text1"/>
              </w:rPr>
              <w:t xml:space="preserve"> lo que está incorrecto es la clase de asunto</w:t>
            </w:r>
          </w:p>
        </w:tc>
      </w:tr>
      <w:tr w:rsidR="00454FDE" w:rsidRPr="000F18A6" w14:paraId="68A57F01"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5DE0C5B0" w14:textId="77777777" w:rsidR="00454FDE" w:rsidRPr="000F18A6" w:rsidRDefault="00454FDE" w:rsidP="00131B82">
            <w:pPr>
              <w:suppressAutoHyphens w:val="0"/>
              <w:jc w:val="both"/>
              <w:rPr>
                <w:rFonts w:ascii="Aptos Narrow" w:hAnsi="Aptos Narrow"/>
                <w:b w:val="0"/>
                <w:bCs w:val="0"/>
                <w:u w:val="single"/>
              </w:rPr>
            </w:pPr>
          </w:p>
          <w:p w14:paraId="130CCE3A" w14:textId="77777777" w:rsidR="00454FDE" w:rsidRPr="000F18A6" w:rsidRDefault="00454FDE" w:rsidP="00131B82">
            <w:pPr>
              <w:suppressAutoHyphens w:val="0"/>
              <w:jc w:val="both"/>
              <w:rPr>
                <w:rFonts w:ascii="Aptos Narrow" w:hAnsi="Aptos Narrow"/>
                <w:u w:val="single"/>
              </w:rPr>
            </w:pPr>
            <w:r w:rsidRPr="000F18A6">
              <w:rPr>
                <w:rFonts w:ascii="Aptos Narrow" w:hAnsi="Aptos Narrow"/>
                <w:u w:val="single"/>
              </w:rPr>
              <w:t xml:space="preserve">Duración Circulante Activo: </w:t>
            </w:r>
            <w:r w:rsidRPr="000F18A6">
              <w:rPr>
                <w:rFonts w:ascii="Aptos Narrow" w:hAnsi="Aptos Narrow"/>
              </w:rPr>
              <w:t xml:space="preserve">evidencia en color </w:t>
            </w:r>
            <w:r w:rsidRPr="000F18A6">
              <w:rPr>
                <w:rFonts w:ascii="Aptos Narrow" w:hAnsi="Aptos Narrow"/>
                <w:color w:val="FF0000"/>
              </w:rPr>
              <w:t>rojo</w:t>
            </w:r>
            <w:r w:rsidRPr="000F18A6">
              <w:rPr>
                <w:rFonts w:ascii="Aptos Narrow" w:hAnsi="Aptos Narrow"/>
              </w:rPr>
              <w:t xml:space="preserve"> los expedientes que sobrepasan la duración promedio esperada.</w:t>
            </w:r>
          </w:p>
        </w:tc>
        <w:tc>
          <w:tcPr>
            <w:tcW w:w="4560" w:type="dxa"/>
          </w:tcPr>
          <w:p w14:paraId="6D504003"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highlight w:val="yellow"/>
                <w:lang w:val="es-CR"/>
              </w:rPr>
            </w:pPr>
            <w:r w:rsidRPr="000F18A6">
              <w:rPr>
                <w:rFonts w:ascii="Aptos Narrow" w:hAnsi="Aptos Narrow"/>
                <w:noProof/>
              </w:rPr>
              <w:drawing>
                <wp:inline distT="0" distB="0" distL="0" distR="0" wp14:anchorId="12FBAB22" wp14:editId="5BE101E7">
                  <wp:extent cx="2758440" cy="1497330"/>
                  <wp:effectExtent l="0" t="0" r="0" b="0"/>
                  <wp:docPr id="56"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0"/>
                          <pic:cNvPicPr>
                            <a:picLocks noChangeAspect="1" noChangeArrowheads="1"/>
                          </pic:cNvPicPr>
                        </pic:nvPicPr>
                        <pic:blipFill>
                          <a:blip r:embed="rId44"/>
                          <a:stretch>
                            <a:fillRect/>
                          </a:stretch>
                        </pic:blipFill>
                        <pic:spPr bwMode="auto">
                          <a:xfrm>
                            <a:off x="0" y="0"/>
                            <a:ext cx="2758440" cy="1497330"/>
                          </a:xfrm>
                          <a:prstGeom prst="rect">
                            <a:avLst/>
                          </a:prstGeom>
                        </pic:spPr>
                      </pic:pic>
                    </a:graphicData>
                  </a:graphic>
                </wp:inline>
              </w:drawing>
            </w:r>
          </w:p>
        </w:tc>
        <w:tc>
          <w:tcPr>
            <w:tcW w:w="1394" w:type="dxa"/>
          </w:tcPr>
          <w:p w14:paraId="3AB4B517"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419412E4"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Revisar los expedientes marcados en rojo para verificar que su tramitación está correcta.</w:t>
            </w:r>
          </w:p>
        </w:tc>
      </w:tr>
      <w:tr w:rsidR="00454FDE" w:rsidRPr="000F18A6" w14:paraId="3C52D55F"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300642D3" w14:textId="77777777" w:rsidR="00454FDE" w:rsidRPr="000F18A6" w:rsidRDefault="00454FDE" w:rsidP="00131B82">
            <w:pPr>
              <w:suppressAutoHyphens w:val="0"/>
              <w:jc w:val="both"/>
              <w:rPr>
                <w:rFonts w:ascii="Aptos Narrow" w:hAnsi="Aptos Narrow"/>
                <w:b w:val="0"/>
                <w:bCs w:val="0"/>
                <w:u w:val="single"/>
              </w:rPr>
            </w:pPr>
            <w:r w:rsidRPr="000F18A6">
              <w:rPr>
                <w:rFonts w:ascii="Aptos Narrow" w:hAnsi="Aptos Narrow"/>
                <w:u w:val="single"/>
              </w:rPr>
              <w:t>Antigüedad expediente por año:</w:t>
            </w:r>
          </w:p>
          <w:p w14:paraId="7B3E5CFC" w14:textId="77777777" w:rsidR="00454FDE" w:rsidRPr="000F18A6" w:rsidRDefault="00454FDE" w:rsidP="00131B82">
            <w:pPr>
              <w:suppressAutoHyphens w:val="0"/>
              <w:jc w:val="both"/>
              <w:rPr>
                <w:rFonts w:ascii="Aptos Narrow" w:hAnsi="Aptos Narrow"/>
                <w:b w:val="0"/>
                <w:bCs w:val="0"/>
              </w:rPr>
            </w:pPr>
            <w:r w:rsidRPr="000F18A6">
              <w:rPr>
                <w:rFonts w:ascii="Aptos Narrow" w:hAnsi="Aptos Narrow"/>
                <w:b w:val="0"/>
                <w:bCs w:val="0"/>
              </w:rPr>
              <w:t>informativa</w:t>
            </w:r>
          </w:p>
        </w:tc>
        <w:tc>
          <w:tcPr>
            <w:tcW w:w="4560" w:type="dxa"/>
          </w:tcPr>
          <w:p w14:paraId="22822290"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lang w:val="es-CR"/>
              </w:rPr>
            </w:pPr>
          </w:p>
          <w:p w14:paraId="7574C141"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highlight w:val="yellow"/>
                <w:lang w:val="es-CR"/>
              </w:rPr>
            </w:pPr>
            <w:r w:rsidRPr="000F18A6">
              <w:rPr>
                <w:rFonts w:ascii="Aptos Narrow" w:hAnsi="Aptos Narrow"/>
                <w:noProof/>
              </w:rPr>
              <w:drawing>
                <wp:inline distT="0" distB="0" distL="0" distR="0" wp14:anchorId="6212F0DA" wp14:editId="0BAED7A8">
                  <wp:extent cx="2735580" cy="1538605"/>
                  <wp:effectExtent l="0" t="0" r="0" b="0"/>
                  <wp:docPr id="57"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1"/>
                          <pic:cNvPicPr>
                            <a:picLocks noChangeAspect="1" noChangeArrowheads="1"/>
                          </pic:cNvPicPr>
                        </pic:nvPicPr>
                        <pic:blipFill>
                          <a:blip r:embed="rId45"/>
                          <a:stretch>
                            <a:fillRect/>
                          </a:stretch>
                        </pic:blipFill>
                        <pic:spPr bwMode="auto">
                          <a:xfrm>
                            <a:off x="0" y="0"/>
                            <a:ext cx="2735580" cy="1538605"/>
                          </a:xfrm>
                          <a:prstGeom prst="rect">
                            <a:avLst/>
                          </a:prstGeom>
                        </pic:spPr>
                      </pic:pic>
                    </a:graphicData>
                  </a:graphic>
                </wp:inline>
              </w:drawing>
            </w:r>
          </w:p>
          <w:p w14:paraId="1B26DDBE"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highlight w:val="yellow"/>
                <w:lang w:val="es-CR"/>
              </w:rPr>
            </w:pPr>
          </w:p>
          <w:p w14:paraId="3D1570B4"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highlight w:val="yellow"/>
                <w:lang w:val="es-CR"/>
              </w:rPr>
            </w:pPr>
          </w:p>
        </w:tc>
        <w:tc>
          <w:tcPr>
            <w:tcW w:w="1394" w:type="dxa"/>
          </w:tcPr>
          <w:p w14:paraId="7A918972"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Ninguna</w:t>
            </w:r>
          </w:p>
        </w:tc>
      </w:tr>
    </w:tbl>
    <w:p w14:paraId="50D07A33" w14:textId="77777777" w:rsidR="00454FDE" w:rsidRPr="000F18A6" w:rsidRDefault="00454FDE" w:rsidP="00454FDE">
      <w:pPr>
        <w:shd w:val="clear" w:color="auto" w:fill="FFFFFF"/>
        <w:jc w:val="both"/>
        <w:rPr>
          <w:rFonts w:ascii="Aptos Narrow" w:hAnsi="Aptos Narrow"/>
        </w:rPr>
      </w:pPr>
    </w:p>
    <w:p w14:paraId="68ECC473" w14:textId="77777777" w:rsidR="00454FDE" w:rsidRPr="000F18A6" w:rsidRDefault="00454FDE" w:rsidP="00454FDE">
      <w:pPr>
        <w:shd w:val="clear" w:color="auto" w:fill="FFFFFF"/>
        <w:jc w:val="both"/>
        <w:rPr>
          <w:rFonts w:ascii="Aptos Narrow" w:hAnsi="Aptos Narrow"/>
        </w:rPr>
      </w:pPr>
      <w:r w:rsidRPr="000F18A6">
        <w:rPr>
          <w:rFonts w:ascii="Aptos Narrow" w:hAnsi="Aptos Narrow"/>
          <w:noProof/>
        </w:rPr>
        <mc:AlternateContent>
          <mc:Choice Requires="wps">
            <w:drawing>
              <wp:anchor distT="45720" distB="64770" distL="114300" distR="133350" simplePos="0" relativeHeight="251666432" behindDoc="0" locked="0" layoutInCell="0" allowOverlap="1" wp14:anchorId="4D93F031" wp14:editId="3F726F6D">
                <wp:simplePos x="0" y="0"/>
                <wp:positionH relativeFrom="column">
                  <wp:posOffset>0</wp:posOffset>
                </wp:positionH>
                <wp:positionV relativeFrom="paragraph">
                  <wp:posOffset>635</wp:posOffset>
                </wp:positionV>
                <wp:extent cx="5487670" cy="283210"/>
                <wp:effectExtent l="323850" t="19050" r="18415" b="3175"/>
                <wp:wrapSquare wrapText="bothSides"/>
                <wp:docPr id="58" name="Cuadro de texto 52"/>
                <wp:cNvGraphicFramePr/>
                <a:graphic xmlns:a="http://schemas.openxmlformats.org/drawingml/2006/main">
                  <a:graphicData uri="http://schemas.microsoft.com/office/word/2010/wordprocessingShape">
                    <wps:wsp>
                      <wps:cNvSpPr/>
                      <wps:spPr>
                        <a:xfrm>
                          <a:off x="0" y="0"/>
                          <a:ext cx="5487120" cy="282600"/>
                        </a:xfrm>
                        <a:prstGeom prst="rect">
                          <a:avLst/>
                        </a:prstGeom>
                        <a:solidFill>
                          <a:srgbClr val="A5A5A5"/>
                        </a:solidFill>
                        <a:ln w="38100">
                          <a:solidFill>
                            <a:srgbClr val="F2F2F2"/>
                          </a:solidFill>
                          <a:miter/>
                        </a:ln>
                        <a:effectLst>
                          <a:outerShdw sy="50000" kx="2453608" rotWithShape="0">
                            <a:srgbClr val="525252">
                              <a:alpha val="50000"/>
                            </a:srgbClr>
                          </a:outerShdw>
                        </a:effectLst>
                      </wps:spPr>
                      <wps:style>
                        <a:lnRef idx="0">
                          <a:scrgbClr r="0" g="0" b="0"/>
                        </a:lnRef>
                        <a:fillRef idx="0">
                          <a:scrgbClr r="0" g="0" b="0"/>
                        </a:fillRef>
                        <a:effectRef idx="0">
                          <a:scrgbClr r="0" g="0" b="0"/>
                        </a:effectRef>
                        <a:fontRef idx="minor"/>
                      </wps:style>
                      <wps:txbx>
                        <w:txbxContent>
                          <w:p w14:paraId="4F4F3CB8" w14:textId="77777777" w:rsidR="00454FDE" w:rsidRDefault="00454FDE" w:rsidP="00454FDE">
                            <w:pPr>
                              <w:pStyle w:val="Contenidodelmarco"/>
                              <w:ind w:right="424"/>
                              <w:jc w:val="both"/>
                              <w:rPr>
                                <w:sz w:val="20"/>
                                <w:szCs w:val="20"/>
                              </w:rPr>
                            </w:pPr>
                            <w:r>
                              <w:rPr>
                                <w:sz w:val="20"/>
                                <w:szCs w:val="20"/>
                              </w:rPr>
                              <w:t>2.4-Informe inconsistencia por clase de asunto aplica en materia de Pensiones Alimentarias</w:t>
                            </w:r>
                          </w:p>
                        </w:txbxContent>
                      </wps:txbx>
                      <wps:bodyPr upright="1">
                        <a:noAutofit/>
                      </wps:bodyPr>
                    </wps:wsp>
                  </a:graphicData>
                </a:graphic>
              </wp:anchor>
            </w:drawing>
          </mc:Choice>
          <mc:Fallback>
            <w:pict>
              <v:rect w14:anchorId="4D93F031" id="Cuadro de texto 52" o:spid="_x0000_s1032" style="position:absolute;left:0;text-align:left;margin-left:0;margin-top:.05pt;width:432.1pt;height:22.3pt;z-index:251666432;visibility:visible;mso-wrap-style:square;mso-wrap-distance-left:9pt;mso-wrap-distance-top:3.6pt;mso-wrap-distance-right:10.5pt;mso-wrap-distance-bottom:5.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" o:allowincell="f" fillcolor="#a5a5a5" strokecolor="#f2f2f2" strokeweight="3pt">
                <v:shadow on="t" type="perspective" color="#525252" opacity=".5" origin=",.5" offset="0,0" matrix=",56756f,,.5"/>
                <v:textbox>
                  <w:txbxContent>
                    <w:p w14:paraId="4F4F3CB8" w14:textId="77777777" w:rsidR="00454FDE" w:rsidRDefault="00454FDE" w:rsidP="00454FDE">
                      <w:pPr>
                        <w:pStyle w:val="Contenidodelmarco"/>
                        <w:ind w:right="424"/>
                        <w:jc w:val="both"/>
                        <w:rPr>
                          <w:sz w:val="20"/>
                          <w:szCs w:val="20"/>
                        </w:rPr>
                      </w:pPr>
                      <w:r>
                        <w:rPr>
                          <w:sz w:val="20"/>
                          <w:szCs w:val="20"/>
                        </w:rPr>
                        <w:t>2.4-Informe inconsistencia por clase de asunto aplica en materia de Pensiones Alimentarias</w:t>
                      </w:r>
                    </w:p>
                  </w:txbxContent>
                </v:textbox>
                <w10:wrap type="square"/>
              </v:rect>
            </w:pict>
          </mc:Fallback>
        </mc:AlternateContent>
      </w:r>
    </w:p>
    <w:p w14:paraId="5E396C62" w14:textId="77777777" w:rsidR="00454FDE" w:rsidRPr="000F18A6" w:rsidRDefault="00454FDE" w:rsidP="00454FDE">
      <w:pPr>
        <w:shd w:val="clear" w:color="auto" w:fill="FFFFFF"/>
        <w:jc w:val="both"/>
        <w:rPr>
          <w:rFonts w:ascii="Aptos Narrow" w:hAnsi="Aptos Narrow"/>
        </w:rPr>
      </w:pPr>
    </w:p>
    <w:tbl>
      <w:tblPr>
        <w:tblStyle w:val="Tablaconcuadrcula1clara-nfasis5"/>
        <w:tblW w:w="9039" w:type="dxa"/>
        <w:tblLayout w:type="fixed"/>
        <w:tblLook w:val="04A0" w:firstRow="1" w:lastRow="0" w:firstColumn="1" w:lastColumn="0" w:noHBand="0" w:noVBand="1"/>
      </w:tblPr>
      <w:tblGrid>
        <w:gridCol w:w="3085"/>
        <w:gridCol w:w="4560"/>
        <w:gridCol w:w="1394"/>
      </w:tblGrid>
      <w:tr w:rsidR="00454FDE" w:rsidRPr="000F18A6" w14:paraId="6FFE55E7" w14:textId="77777777" w:rsidTr="00131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bottom w:val="single" w:sz="12" w:space="0" w:color="8EAADB"/>
            </w:tcBorders>
          </w:tcPr>
          <w:p w14:paraId="5BFFC810" w14:textId="77777777" w:rsidR="00454FDE" w:rsidRPr="000F18A6" w:rsidRDefault="00454FDE" w:rsidP="00131B82">
            <w:pPr>
              <w:suppressAutoHyphens w:val="0"/>
              <w:jc w:val="center"/>
              <w:rPr>
                <w:rFonts w:ascii="Aptos Narrow" w:hAnsi="Aptos Narrow"/>
              </w:rPr>
            </w:pPr>
            <w:r w:rsidRPr="000F18A6">
              <w:rPr>
                <w:rFonts w:ascii="Aptos Narrow" w:hAnsi="Aptos Narrow"/>
              </w:rPr>
              <w:lastRenderedPageBreak/>
              <w:t>Cejilla</w:t>
            </w:r>
          </w:p>
        </w:tc>
        <w:tc>
          <w:tcPr>
            <w:tcW w:w="4560" w:type="dxa"/>
            <w:tcBorders>
              <w:bottom w:val="single" w:sz="12" w:space="0" w:color="8EAADB"/>
            </w:tcBorders>
          </w:tcPr>
          <w:p w14:paraId="7EAAED31" w14:textId="77777777" w:rsidR="00454FDE" w:rsidRPr="000F18A6" w:rsidRDefault="00454FDE" w:rsidP="00131B82">
            <w:pPr>
              <w:suppressAutoHyphens w:val="0"/>
              <w:jc w:val="center"/>
              <w:cnfStyle w:val="100000000000" w:firstRow="1"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Ejemplo</w:t>
            </w:r>
          </w:p>
        </w:tc>
        <w:tc>
          <w:tcPr>
            <w:tcW w:w="1394" w:type="dxa"/>
            <w:tcBorders>
              <w:bottom w:val="single" w:sz="12" w:space="0" w:color="8EAADB"/>
            </w:tcBorders>
          </w:tcPr>
          <w:p w14:paraId="7E5A79C4" w14:textId="77777777" w:rsidR="00454FDE" w:rsidRPr="000F18A6" w:rsidRDefault="00454FDE" w:rsidP="00131B82">
            <w:pPr>
              <w:suppressAutoHyphens w:val="0"/>
              <w:jc w:val="center"/>
              <w:cnfStyle w:val="100000000000" w:firstRow="1"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Acción del despacho</w:t>
            </w:r>
          </w:p>
        </w:tc>
      </w:tr>
      <w:tr w:rsidR="00454FDE" w:rsidRPr="000F18A6" w14:paraId="780E5EE4"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0B3268F2" w14:textId="77777777" w:rsidR="00454FDE" w:rsidRPr="000F18A6" w:rsidRDefault="00454FDE" w:rsidP="00131B82">
            <w:pPr>
              <w:suppressAutoHyphens w:val="0"/>
              <w:jc w:val="both"/>
              <w:rPr>
                <w:rFonts w:ascii="Aptos Narrow" w:hAnsi="Aptos Narrow"/>
              </w:rPr>
            </w:pPr>
            <w:r w:rsidRPr="000F18A6">
              <w:rPr>
                <w:rFonts w:ascii="Aptos Narrow" w:hAnsi="Aptos Narrow"/>
                <w:u w:val="single"/>
              </w:rPr>
              <w:t>Clases de asunto, procedimientos y fases del circulante desactualizados</w:t>
            </w:r>
            <w:r w:rsidRPr="000F18A6">
              <w:rPr>
                <w:rFonts w:ascii="Aptos Narrow" w:hAnsi="Aptos Narrow"/>
              </w:rPr>
              <w:t>: la cejilla indica en letreros de colores las clases de asunto, procedimientos y fases correctos para la materia</w:t>
            </w:r>
          </w:p>
        </w:tc>
        <w:tc>
          <w:tcPr>
            <w:tcW w:w="4560" w:type="dxa"/>
          </w:tcPr>
          <w:p w14:paraId="27F0C04A"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24298A75" wp14:editId="68B16685">
                  <wp:extent cx="2758440" cy="788670"/>
                  <wp:effectExtent l="0" t="0" r="0" b="0"/>
                  <wp:docPr id="60"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53"/>
                          <pic:cNvPicPr>
                            <a:picLocks noChangeAspect="1" noChangeArrowheads="1"/>
                          </pic:cNvPicPr>
                        </pic:nvPicPr>
                        <pic:blipFill>
                          <a:blip r:embed="rId46"/>
                          <a:stretch>
                            <a:fillRect/>
                          </a:stretch>
                        </pic:blipFill>
                        <pic:spPr bwMode="auto">
                          <a:xfrm>
                            <a:off x="0" y="0"/>
                            <a:ext cx="2758440" cy="788670"/>
                          </a:xfrm>
                          <a:prstGeom prst="rect">
                            <a:avLst/>
                          </a:prstGeom>
                        </pic:spPr>
                      </pic:pic>
                    </a:graphicData>
                  </a:graphic>
                </wp:inline>
              </w:drawing>
            </w:r>
          </w:p>
          <w:p w14:paraId="5A0DAF72"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5A109D13"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78B6E91C" wp14:editId="1C19CD7C">
                  <wp:extent cx="2758440" cy="581025"/>
                  <wp:effectExtent l="0" t="0" r="0" b="0"/>
                  <wp:docPr id="61"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54"/>
                          <pic:cNvPicPr>
                            <a:picLocks noChangeAspect="1" noChangeArrowheads="1"/>
                          </pic:cNvPicPr>
                        </pic:nvPicPr>
                        <pic:blipFill>
                          <a:blip r:embed="rId47"/>
                          <a:stretch>
                            <a:fillRect/>
                          </a:stretch>
                        </pic:blipFill>
                        <pic:spPr bwMode="auto">
                          <a:xfrm>
                            <a:off x="0" y="0"/>
                            <a:ext cx="2758440" cy="581025"/>
                          </a:xfrm>
                          <a:prstGeom prst="rect">
                            <a:avLst/>
                          </a:prstGeom>
                        </pic:spPr>
                      </pic:pic>
                    </a:graphicData>
                  </a:graphic>
                </wp:inline>
              </w:drawing>
            </w:r>
          </w:p>
          <w:p w14:paraId="4A66DAFC"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66EBE3C4"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24ECE0B2" wp14:editId="2E74CD8E">
                  <wp:extent cx="2758440" cy="837565"/>
                  <wp:effectExtent l="0" t="0" r="0" b="0"/>
                  <wp:docPr id="62"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55"/>
                          <pic:cNvPicPr>
                            <a:picLocks noChangeAspect="1" noChangeArrowheads="1"/>
                          </pic:cNvPicPr>
                        </pic:nvPicPr>
                        <pic:blipFill>
                          <a:blip r:embed="rId48"/>
                          <a:stretch>
                            <a:fillRect/>
                          </a:stretch>
                        </pic:blipFill>
                        <pic:spPr bwMode="auto">
                          <a:xfrm>
                            <a:off x="0" y="0"/>
                            <a:ext cx="2758440" cy="837565"/>
                          </a:xfrm>
                          <a:prstGeom prst="rect">
                            <a:avLst/>
                          </a:prstGeom>
                        </pic:spPr>
                      </pic:pic>
                    </a:graphicData>
                  </a:graphic>
                </wp:inline>
              </w:drawing>
            </w:r>
          </w:p>
          <w:p w14:paraId="028DB777"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11C3FADE"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tc>
        <w:tc>
          <w:tcPr>
            <w:tcW w:w="1394" w:type="dxa"/>
          </w:tcPr>
          <w:p w14:paraId="267BD7B1"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color w:val="000000" w:themeColor="text1"/>
              </w:rPr>
              <w:t>Actualizar las clases de asunto</w:t>
            </w:r>
          </w:p>
        </w:tc>
      </w:tr>
      <w:tr w:rsidR="00454FDE" w:rsidRPr="000F18A6" w14:paraId="1DD779D3"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5A5B3681" w14:textId="77777777" w:rsidR="00454FDE" w:rsidRPr="000F18A6" w:rsidRDefault="00454FDE" w:rsidP="00131B82">
            <w:pPr>
              <w:shd w:val="clear" w:color="auto" w:fill="FFFFFF"/>
              <w:suppressAutoHyphens w:val="0"/>
              <w:jc w:val="both"/>
              <w:rPr>
                <w:rFonts w:ascii="Aptos Narrow" w:hAnsi="Aptos Narrow"/>
                <w:b w:val="0"/>
                <w:bCs w:val="0"/>
              </w:rPr>
            </w:pPr>
            <w:r w:rsidRPr="000F18A6">
              <w:rPr>
                <w:rFonts w:ascii="Aptos Narrow" w:hAnsi="Aptos Narrow"/>
                <w:u w:val="single"/>
              </w:rPr>
              <w:t>Fases vs clases de asunto incorrectas:</w:t>
            </w:r>
            <w:r w:rsidRPr="000F18A6">
              <w:rPr>
                <w:rFonts w:ascii="Aptos Narrow" w:hAnsi="Aptos Narrow"/>
              </w:rPr>
              <w:t xml:space="preserve"> revisa que la fase del expediente sea coherente con la clase de asunto que le corresponde, lo que no se ajusta lo muestra como inconsistencia.</w:t>
            </w:r>
          </w:p>
          <w:p w14:paraId="7846DF6E" w14:textId="77777777" w:rsidR="00454FDE" w:rsidRPr="000F18A6" w:rsidRDefault="00454FDE" w:rsidP="00131B82">
            <w:pPr>
              <w:suppressAutoHyphens w:val="0"/>
              <w:jc w:val="both"/>
              <w:rPr>
                <w:rFonts w:ascii="Aptos Narrow" w:hAnsi="Aptos Narrow"/>
              </w:rPr>
            </w:pPr>
          </w:p>
        </w:tc>
        <w:tc>
          <w:tcPr>
            <w:tcW w:w="4560" w:type="dxa"/>
          </w:tcPr>
          <w:p w14:paraId="51F686BB"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51FE7F9A" wp14:editId="2B720792">
                  <wp:extent cx="2463165" cy="666115"/>
                  <wp:effectExtent l="0" t="0" r="0" b="0"/>
                  <wp:docPr id="63" name="Imagen 5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56" descr="Imagen que contiene Interfaz de usuario gráfica&#10;&#10;Descripción generada automáticamente"/>
                          <pic:cNvPicPr>
                            <a:picLocks noChangeAspect="1" noChangeArrowheads="1"/>
                          </pic:cNvPicPr>
                        </pic:nvPicPr>
                        <pic:blipFill>
                          <a:blip r:embed="rId33"/>
                          <a:stretch>
                            <a:fillRect/>
                          </a:stretch>
                        </pic:blipFill>
                        <pic:spPr bwMode="auto">
                          <a:xfrm>
                            <a:off x="0" y="0"/>
                            <a:ext cx="2463165" cy="666115"/>
                          </a:xfrm>
                          <a:prstGeom prst="rect">
                            <a:avLst/>
                          </a:prstGeom>
                        </pic:spPr>
                      </pic:pic>
                    </a:graphicData>
                  </a:graphic>
                </wp:inline>
              </w:drawing>
            </w:r>
          </w:p>
          <w:p w14:paraId="799B92DD"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605E2DCE"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50993099" wp14:editId="1FEA3F24">
                  <wp:extent cx="2475230" cy="468630"/>
                  <wp:effectExtent l="0" t="0" r="0" b="0"/>
                  <wp:docPr id="64" name="Imagen 57"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57" descr="Interfaz de usuario gráfica, Texto, Aplicación, Correo electrónico&#10;&#10;Descripción generada automáticamente"/>
                          <pic:cNvPicPr>
                            <a:picLocks noChangeAspect="1" noChangeArrowheads="1"/>
                          </pic:cNvPicPr>
                        </pic:nvPicPr>
                        <pic:blipFill>
                          <a:blip r:embed="rId34"/>
                          <a:stretch>
                            <a:fillRect/>
                          </a:stretch>
                        </pic:blipFill>
                        <pic:spPr bwMode="auto">
                          <a:xfrm>
                            <a:off x="0" y="0"/>
                            <a:ext cx="2475230" cy="468630"/>
                          </a:xfrm>
                          <a:prstGeom prst="rect">
                            <a:avLst/>
                          </a:prstGeom>
                        </pic:spPr>
                      </pic:pic>
                    </a:graphicData>
                  </a:graphic>
                </wp:inline>
              </w:drawing>
            </w:r>
          </w:p>
          <w:p w14:paraId="18102C0D"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3F76BDFF"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78850E95" wp14:editId="238D6769">
                  <wp:extent cx="2475230" cy="558165"/>
                  <wp:effectExtent l="0" t="0" r="0" b="0"/>
                  <wp:docPr id="65" name="Imagen 5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 58" descr="Imagen que contiene Texto&#10;&#10;Descripción generada automáticamente"/>
                          <pic:cNvPicPr>
                            <a:picLocks noChangeAspect="1" noChangeArrowheads="1"/>
                          </pic:cNvPicPr>
                        </pic:nvPicPr>
                        <pic:blipFill>
                          <a:blip r:embed="rId35"/>
                          <a:stretch>
                            <a:fillRect/>
                          </a:stretch>
                        </pic:blipFill>
                        <pic:spPr bwMode="auto">
                          <a:xfrm>
                            <a:off x="0" y="0"/>
                            <a:ext cx="2475230" cy="558165"/>
                          </a:xfrm>
                          <a:prstGeom prst="rect">
                            <a:avLst/>
                          </a:prstGeom>
                        </pic:spPr>
                      </pic:pic>
                    </a:graphicData>
                  </a:graphic>
                </wp:inline>
              </w:drawing>
            </w:r>
          </w:p>
          <w:p w14:paraId="4963C038"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tc>
        <w:tc>
          <w:tcPr>
            <w:tcW w:w="1394" w:type="dxa"/>
          </w:tcPr>
          <w:p w14:paraId="12D2035B"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color w:val="000000" w:themeColor="text1"/>
              </w:rPr>
              <w:t>Actualizar las fases según corresponda a la clase de asunto y procedimiento establecido.</w:t>
            </w:r>
          </w:p>
        </w:tc>
      </w:tr>
      <w:tr w:rsidR="00454FDE" w:rsidRPr="000F18A6" w14:paraId="0FA07429"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6E695D3B" w14:textId="77777777" w:rsidR="00454FDE" w:rsidRPr="000F18A6" w:rsidRDefault="00454FDE" w:rsidP="00131B82">
            <w:pPr>
              <w:shd w:val="clear" w:color="auto" w:fill="FFFFFF"/>
              <w:suppressAutoHyphens w:val="0"/>
              <w:jc w:val="both"/>
              <w:rPr>
                <w:rFonts w:ascii="Aptos Narrow" w:hAnsi="Aptos Narrow"/>
                <w:u w:val="single"/>
              </w:rPr>
            </w:pPr>
            <w:r w:rsidRPr="000F18A6">
              <w:rPr>
                <w:rFonts w:ascii="Aptos Narrow" w:hAnsi="Aptos Narrow"/>
                <w:u w:val="single"/>
              </w:rPr>
              <w:t xml:space="preserve">Casos activos con el expediente principal (PRI) Terminado: </w:t>
            </w:r>
            <w:r w:rsidRPr="000F18A6">
              <w:rPr>
                <w:rFonts w:ascii="Aptos Narrow" w:hAnsi="Aptos Narrow"/>
              </w:rPr>
              <w:t>muestra tipos de carpeta (que no son principales) pero que se encuentran activos con el PRI cerrado.</w:t>
            </w:r>
          </w:p>
        </w:tc>
        <w:tc>
          <w:tcPr>
            <w:tcW w:w="4560" w:type="dxa"/>
          </w:tcPr>
          <w:p w14:paraId="5B2A8882"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02C4F599" wp14:editId="590EA8E0">
                  <wp:extent cx="2717800" cy="386080"/>
                  <wp:effectExtent l="0" t="0" r="0" b="0"/>
                  <wp:docPr id="66" name="Imagen 5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n 59" descr="Interfaz de usuario gráfica, Texto, Aplicación&#10;&#10;Descripción generada automáticamente"/>
                          <pic:cNvPicPr>
                            <a:picLocks noChangeAspect="1" noChangeArrowheads="1"/>
                          </pic:cNvPicPr>
                        </pic:nvPicPr>
                        <pic:blipFill>
                          <a:blip r:embed="rId26"/>
                          <a:stretch>
                            <a:fillRect/>
                          </a:stretch>
                        </pic:blipFill>
                        <pic:spPr bwMode="auto">
                          <a:xfrm>
                            <a:off x="0" y="0"/>
                            <a:ext cx="2717800" cy="386080"/>
                          </a:xfrm>
                          <a:prstGeom prst="rect">
                            <a:avLst/>
                          </a:prstGeom>
                        </pic:spPr>
                      </pic:pic>
                    </a:graphicData>
                  </a:graphic>
                </wp:inline>
              </w:drawing>
            </w:r>
          </w:p>
          <w:p w14:paraId="09C3C89C"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36F3B2EF"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lang w:val="es-CR"/>
              </w:rPr>
            </w:pPr>
          </w:p>
        </w:tc>
        <w:tc>
          <w:tcPr>
            <w:tcW w:w="1394" w:type="dxa"/>
          </w:tcPr>
          <w:p w14:paraId="3E243F62" w14:textId="77777777" w:rsidR="00454FDE" w:rsidRPr="000F18A6" w:rsidRDefault="00454FDE" w:rsidP="00131B82">
            <w:pPr>
              <w:shd w:val="clear" w:color="auto" w:fill="FFFFFF"/>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color w:val="000000" w:themeColor="text1"/>
              </w:rPr>
            </w:pPr>
            <w:r w:rsidRPr="000F18A6">
              <w:rPr>
                <w:rFonts w:ascii="Aptos Narrow" w:hAnsi="Aptos Narrow"/>
              </w:rPr>
              <w:t>Revisar y cerrar los tipos de carpeta que se encuentran abiertos cuyo principal ya está cerrado estadísticamente.</w:t>
            </w:r>
          </w:p>
        </w:tc>
      </w:tr>
      <w:tr w:rsidR="00454FDE" w:rsidRPr="000F18A6" w14:paraId="31CFADFC"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19950F68" w14:textId="77777777" w:rsidR="00454FDE" w:rsidRPr="000F18A6" w:rsidRDefault="00454FDE" w:rsidP="00131B82">
            <w:pPr>
              <w:suppressAutoHyphens w:val="0"/>
              <w:jc w:val="both"/>
              <w:rPr>
                <w:rFonts w:ascii="Aptos Narrow" w:hAnsi="Aptos Narrow"/>
              </w:rPr>
            </w:pPr>
            <w:r w:rsidRPr="000F18A6">
              <w:rPr>
                <w:rFonts w:ascii="Aptos Narrow" w:hAnsi="Aptos Narrow"/>
                <w:u w:val="single"/>
              </w:rPr>
              <w:lastRenderedPageBreak/>
              <w:t>Carpetas vs Clases de asunto Incorrectas:</w:t>
            </w:r>
            <w:r w:rsidRPr="000F18A6">
              <w:rPr>
                <w:rFonts w:ascii="Aptos Narrow" w:hAnsi="Aptos Narrow"/>
              </w:rPr>
              <w:t xml:space="preserve"> Expedientes con clases de asuntos que no corresponden al tipo de carpeta creado, sin embargo; se advierte que en esta cejilla la única posibilidad de corregir es que sea la clase de asunto la que esté incorrecta, si lo que está incorrecto es el tipo de caso YA NO SE PUEDE CAMBIAR (no se puede cambiar el tipo de carpeta de ningún expediente porque afecta el historial, la inconsistencia quedará de forma permanente)</w:t>
            </w:r>
          </w:p>
          <w:p w14:paraId="067CB957" w14:textId="77777777" w:rsidR="00454FDE" w:rsidRPr="000F18A6" w:rsidRDefault="00454FDE" w:rsidP="00131B82">
            <w:pPr>
              <w:suppressAutoHyphens w:val="0"/>
              <w:jc w:val="both"/>
              <w:rPr>
                <w:rFonts w:ascii="Aptos Narrow" w:hAnsi="Aptos Narrow"/>
              </w:rPr>
            </w:pPr>
          </w:p>
          <w:p w14:paraId="79DEE6B0" w14:textId="77777777" w:rsidR="00454FDE" w:rsidRPr="000F18A6" w:rsidRDefault="00454FDE" w:rsidP="00131B82">
            <w:pPr>
              <w:suppressAutoHyphens w:val="0"/>
              <w:jc w:val="both"/>
              <w:rPr>
                <w:rFonts w:ascii="Aptos Narrow" w:hAnsi="Aptos Narrow"/>
                <w:b w:val="0"/>
                <w:bCs w:val="0"/>
              </w:rPr>
            </w:pPr>
          </w:p>
        </w:tc>
        <w:tc>
          <w:tcPr>
            <w:tcW w:w="4560" w:type="dxa"/>
          </w:tcPr>
          <w:p w14:paraId="7744F4F5"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22717F5B" wp14:editId="772F98B4">
                  <wp:extent cx="1609090" cy="681355"/>
                  <wp:effectExtent l="0" t="0" r="0" b="0"/>
                  <wp:docPr id="67" name="Imagen 6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n 60" descr="Tabla&#10;&#10;Descripción generada automáticamente"/>
                          <pic:cNvPicPr>
                            <a:picLocks noChangeAspect="1" noChangeArrowheads="1"/>
                          </pic:cNvPicPr>
                        </pic:nvPicPr>
                        <pic:blipFill>
                          <a:blip r:embed="rId36"/>
                          <a:stretch>
                            <a:fillRect/>
                          </a:stretch>
                        </pic:blipFill>
                        <pic:spPr bwMode="auto">
                          <a:xfrm>
                            <a:off x="0" y="0"/>
                            <a:ext cx="1609090" cy="681355"/>
                          </a:xfrm>
                          <a:prstGeom prst="rect">
                            <a:avLst/>
                          </a:prstGeom>
                        </pic:spPr>
                      </pic:pic>
                    </a:graphicData>
                  </a:graphic>
                </wp:inline>
              </w:drawing>
            </w:r>
          </w:p>
          <w:p w14:paraId="2B764122"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72AD7F01"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780218A4" wp14:editId="0378311C">
                  <wp:extent cx="1609090" cy="622300"/>
                  <wp:effectExtent l="0" t="0" r="0" b="0"/>
                  <wp:docPr id="68" name="Imagen 6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n 61" descr="Tabla&#10;&#10;Descripción generada automáticamente"/>
                          <pic:cNvPicPr>
                            <a:picLocks noChangeAspect="1" noChangeArrowheads="1"/>
                          </pic:cNvPicPr>
                        </pic:nvPicPr>
                        <pic:blipFill>
                          <a:blip r:embed="rId37"/>
                          <a:stretch>
                            <a:fillRect/>
                          </a:stretch>
                        </pic:blipFill>
                        <pic:spPr bwMode="auto">
                          <a:xfrm>
                            <a:off x="0" y="0"/>
                            <a:ext cx="1609090" cy="622300"/>
                          </a:xfrm>
                          <a:prstGeom prst="rect">
                            <a:avLst/>
                          </a:prstGeom>
                        </pic:spPr>
                      </pic:pic>
                    </a:graphicData>
                  </a:graphic>
                </wp:inline>
              </w:drawing>
            </w:r>
          </w:p>
          <w:p w14:paraId="04EE3869"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41F6CF1D"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3500B772" wp14:editId="778A53B2">
                  <wp:extent cx="1650365" cy="660400"/>
                  <wp:effectExtent l="0" t="0" r="0" b="0"/>
                  <wp:docPr id="69" name="Imagen 6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n 62" descr="Tabla&#10;&#10;Descripción generada automáticamente"/>
                          <pic:cNvPicPr>
                            <a:picLocks noChangeAspect="1" noChangeArrowheads="1"/>
                          </pic:cNvPicPr>
                        </pic:nvPicPr>
                        <pic:blipFill>
                          <a:blip r:embed="rId38"/>
                          <a:stretch>
                            <a:fillRect/>
                          </a:stretch>
                        </pic:blipFill>
                        <pic:spPr bwMode="auto">
                          <a:xfrm>
                            <a:off x="0" y="0"/>
                            <a:ext cx="1650365" cy="660400"/>
                          </a:xfrm>
                          <a:prstGeom prst="rect">
                            <a:avLst/>
                          </a:prstGeom>
                        </pic:spPr>
                      </pic:pic>
                    </a:graphicData>
                  </a:graphic>
                </wp:inline>
              </w:drawing>
            </w:r>
          </w:p>
          <w:p w14:paraId="34746381"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p>
        </w:tc>
        <w:tc>
          <w:tcPr>
            <w:tcW w:w="1394" w:type="dxa"/>
          </w:tcPr>
          <w:p w14:paraId="701A08C7"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color w:val="000000" w:themeColor="text1"/>
              </w:rPr>
              <w:t>Actualizar el expediente si y solo si lo que está incorrecto es la clase de asunto</w:t>
            </w:r>
          </w:p>
        </w:tc>
      </w:tr>
      <w:tr w:rsidR="00454FDE" w:rsidRPr="000F18A6" w14:paraId="03682AD7"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07526169" w14:textId="77777777" w:rsidR="00454FDE" w:rsidRPr="000F18A6" w:rsidRDefault="00454FDE" w:rsidP="00131B82">
            <w:pPr>
              <w:suppressAutoHyphens w:val="0"/>
              <w:jc w:val="both"/>
              <w:rPr>
                <w:rFonts w:ascii="Aptos Narrow" w:hAnsi="Aptos Narrow"/>
                <w:u w:val="single"/>
              </w:rPr>
            </w:pPr>
            <w:r w:rsidRPr="000F18A6">
              <w:rPr>
                <w:rFonts w:ascii="Aptos Narrow" w:hAnsi="Aptos Narrow"/>
                <w:u w:val="single"/>
              </w:rPr>
              <w:t>Monto de pensión provisional con error en (SIAGPJ):</w:t>
            </w:r>
            <w:r w:rsidRPr="000F18A6">
              <w:rPr>
                <w:rFonts w:ascii="Aptos Narrow" w:hAnsi="Aptos Narrow"/>
              </w:rPr>
              <w:t xml:space="preserve"> Muestra la cantidad de expedientes principales que no tienen monto provisional de pensión en formato numérico de los expedientes que estén activos en el circulante</w:t>
            </w:r>
          </w:p>
        </w:tc>
        <w:tc>
          <w:tcPr>
            <w:tcW w:w="4560" w:type="dxa"/>
          </w:tcPr>
          <w:p w14:paraId="7E6FA9D8"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10B9D837" wp14:editId="44A875E5">
                  <wp:extent cx="2758440" cy="1113155"/>
                  <wp:effectExtent l="0" t="0" r="0" b="0"/>
                  <wp:docPr id="70"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n 63"/>
                          <pic:cNvPicPr>
                            <a:picLocks noChangeAspect="1" noChangeArrowheads="1"/>
                          </pic:cNvPicPr>
                        </pic:nvPicPr>
                        <pic:blipFill>
                          <a:blip r:embed="rId49"/>
                          <a:stretch>
                            <a:fillRect/>
                          </a:stretch>
                        </pic:blipFill>
                        <pic:spPr bwMode="auto">
                          <a:xfrm>
                            <a:off x="0" y="0"/>
                            <a:ext cx="2758440" cy="1113155"/>
                          </a:xfrm>
                          <a:prstGeom prst="rect">
                            <a:avLst/>
                          </a:prstGeom>
                        </pic:spPr>
                      </pic:pic>
                    </a:graphicData>
                  </a:graphic>
                </wp:inline>
              </w:drawing>
            </w:r>
          </w:p>
        </w:tc>
        <w:tc>
          <w:tcPr>
            <w:tcW w:w="1394" w:type="dxa"/>
          </w:tcPr>
          <w:p w14:paraId="1CD3C639"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Actualizar el monto de la pensión en formato numérico</w:t>
            </w:r>
          </w:p>
        </w:tc>
      </w:tr>
      <w:tr w:rsidR="00454FDE" w:rsidRPr="000F18A6" w14:paraId="6038256D"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4E401B13" w14:textId="77777777" w:rsidR="00454FDE" w:rsidRPr="000F18A6" w:rsidRDefault="00454FDE" w:rsidP="00131B82">
            <w:pPr>
              <w:suppressAutoHyphens w:val="0"/>
              <w:jc w:val="both"/>
              <w:rPr>
                <w:rFonts w:ascii="Aptos Narrow" w:hAnsi="Aptos Narrow"/>
                <w:b w:val="0"/>
                <w:bCs w:val="0"/>
                <w:u w:val="single"/>
              </w:rPr>
            </w:pPr>
            <w:r w:rsidRPr="000F18A6">
              <w:rPr>
                <w:rFonts w:ascii="Aptos Narrow" w:hAnsi="Aptos Narrow"/>
                <w:u w:val="single"/>
              </w:rPr>
              <w:t>Monto sin identificar en los expedientes principales del SDJ (sistema de depósitos judiciales):</w:t>
            </w:r>
            <w:r w:rsidRPr="000F18A6">
              <w:rPr>
                <w:rFonts w:ascii="Aptos Narrow" w:hAnsi="Aptos Narrow"/>
              </w:rPr>
              <w:t xml:space="preserve">  muestra los montos ingresados en el SDJ que corresponde al monto que se está depositando (sea el provisional o el definitivo)</w:t>
            </w:r>
          </w:p>
        </w:tc>
        <w:tc>
          <w:tcPr>
            <w:tcW w:w="4560" w:type="dxa"/>
          </w:tcPr>
          <w:p w14:paraId="0C5B7EBF"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0DBFA9B6" wp14:editId="0CDE6497">
                  <wp:extent cx="2758440" cy="1113155"/>
                  <wp:effectExtent l="0" t="0" r="0" b="0"/>
                  <wp:docPr id="71"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64"/>
                          <pic:cNvPicPr>
                            <a:picLocks noChangeAspect="1" noChangeArrowheads="1"/>
                          </pic:cNvPicPr>
                        </pic:nvPicPr>
                        <pic:blipFill>
                          <a:blip r:embed="rId49"/>
                          <a:stretch>
                            <a:fillRect/>
                          </a:stretch>
                        </pic:blipFill>
                        <pic:spPr bwMode="auto">
                          <a:xfrm>
                            <a:off x="0" y="0"/>
                            <a:ext cx="2758440" cy="1113155"/>
                          </a:xfrm>
                          <a:prstGeom prst="rect">
                            <a:avLst/>
                          </a:prstGeom>
                        </pic:spPr>
                      </pic:pic>
                    </a:graphicData>
                  </a:graphic>
                </wp:inline>
              </w:drawing>
            </w:r>
          </w:p>
        </w:tc>
        <w:tc>
          <w:tcPr>
            <w:tcW w:w="1394" w:type="dxa"/>
          </w:tcPr>
          <w:p w14:paraId="2D1A2CDF"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Actualizar el monto de la pensión en formato numérico</w:t>
            </w:r>
          </w:p>
        </w:tc>
      </w:tr>
      <w:tr w:rsidR="00454FDE" w:rsidRPr="000F18A6" w14:paraId="4EA50D9F"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6500AC33" w14:textId="77777777" w:rsidR="00454FDE" w:rsidRPr="000F18A6" w:rsidRDefault="00454FDE" w:rsidP="00131B82">
            <w:pPr>
              <w:suppressAutoHyphens w:val="0"/>
              <w:jc w:val="both"/>
              <w:rPr>
                <w:rFonts w:ascii="Aptos Narrow" w:hAnsi="Aptos Narrow"/>
                <w:u w:val="single"/>
              </w:rPr>
            </w:pPr>
            <w:bookmarkStart w:id="2" w:name="_Hlk146532320"/>
            <w:r w:rsidRPr="000F18A6">
              <w:rPr>
                <w:rFonts w:ascii="Aptos Narrow" w:hAnsi="Aptos Narrow"/>
                <w:u w:val="single"/>
              </w:rPr>
              <w:t>Diferencia de expedientes activos en Gestión o SIAG-PJ vs SDJ</w:t>
            </w:r>
            <w:bookmarkEnd w:id="2"/>
          </w:p>
        </w:tc>
        <w:tc>
          <w:tcPr>
            <w:tcW w:w="4560" w:type="dxa"/>
          </w:tcPr>
          <w:p w14:paraId="65DB060E"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4AC5B48B" wp14:editId="1DAC2179">
                  <wp:extent cx="2758440" cy="772160"/>
                  <wp:effectExtent l="0" t="0" r="0" b="0"/>
                  <wp:docPr id="72"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n 65"/>
                          <pic:cNvPicPr>
                            <a:picLocks noChangeAspect="1" noChangeArrowheads="1"/>
                          </pic:cNvPicPr>
                        </pic:nvPicPr>
                        <pic:blipFill>
                          <a:blip r:embed="rId50"/>
                          <a:stretch>
                            <a:fillRect/>
                          </a:stretch>
                        </pic:blipFill>
                        <pic:spPr bwMode="auto">
                          <a:xfrm>
                            <a:off x="0" y="0"/>
                            <a:ext cx="2758440" cy="772160"/>
                          </a:xfrm>
                          <a:prstGeom prst="rect">
                            <a:avLst/>
                          </a:prstGeom>
                        </pic:spPr>
                      </pic:pic>
                    </a:graphicData>
                  </a:graphic>
                </wp:inline>
              </w:drawing>
            </w:r>
          </w:p>
        </w:tc>
        <w:tc>
          <w:tcPr>
            <w:tcW w:w="1394" w:type="dxa"/>
          </w:tcPr>
          <w:p w14:paraId="1E8425A6"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 xml:space="preserve">Equiparar las cantidades de expedientes activos en </w:t>
            </w:r>
            <w:r w:rsidRPr="000F18A6">
              <w:rPr>
                <w:rFonts w:ascii="Aptos Narrow" w:hAnsi="Aptos Narrow"/>
              </w:rPr>
              <w:lastRenderedPageBreak/>
              <w:t>ambos sistemas</w:t>
            </w:r>
          </w:p>
        </w:tc>
      </w:tr>
      <w:tr w:rsidR="00454FDE" w:rsidRPr="000F18A6" w14:paraId="3F2CFEBD"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2D086F12" w14:textId="77777777" w:rsidR="00454FDE" w:rsidRPr="000F18A6" w:rsidRDefault="00454FDE" w:rsidP="00131B82">
            <w:pPr>
              <w:suppressAutoHyphens w:val="0"/>
              <w:jc w:val="both"/>
              <w:rPr>
                <w:rFonts w:ascii="Aptos Narrow" w:hAnsi="Aptos Narrow"/>
                <w:b w:val="0"/>
                <w:bCs w:val="0"/>
              </w:rPr>
            </w:pPr>
            <w:r w:rsidRPr="000F18A6">
              <w:rPr>
                <w:rFonts w:ascii="Aptos Narrow" w:hAnsi="Aptos Narrow"/>
                <w:u w:val="single"/>
              </w:rPr>
              <w:lastRenderedPageBreak/>
              <w:t xml:space="preserve">Duración Circulante Activo: </w:t>
            </w:r>
            <w:r w:rsidRPr="000F18A6">
              <w:rPr>
                <w:rFonts w:ascii="Aptos Narrow" w:hAnsi="Aptos Narrow"/>
              </w:rPr>
              <w:t xml:space="preserve">evidencia en color </w:t>
            </w:r>
            <w:r w:rsidRPr="000F18A6">
              <w:rPr>
                <w:rFonts w:ascii="Aptos Narrow" w:hAnsi="Aptos Narrow"/>
                <w:color w:val="FF0000"/>
              </w:rPr>
              <w:t>rojo</w:t>
            </w:r>
            <w:r w:rsidRPr="000F18A6">
              <w:rPr>
                <w:rFonts w:ascii="Aptos Narrow" w:hAnsi="Aptos Narrow"/>
              </w:rPr>
              <w:t xml:space="preserve"> los expedientes que sobrepasan la duración promedio esperada para procesos ordinarios, abreviados y sumarios</w:t>
            </w:r>
          </w:p>
        </w:tc>
        <w:tc>
          <w:tcPr>
            <w:tcW w:w="4560" w:type="dxa"/>
          </w:tcPr>
          <w:p w14:paraId="3799C501"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21278B6F"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6F8CE4CA" wp14:editId="0B31FE51">
                  <wp:extent cx="2647315" cy="958215"/>
                  <wp:effectExtent l="0" t="0" r="0" b="0"/>
                  <wp:docPr id="73" name="Imagen 66"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66" descr="Interfaz de usuario gráfica, Aplicación&#10;&#10;Descripción generada automáticamente"/>
                          <pic:cNvPicPr>
                            <a:picLocks noChangeAspect="1" noChangeArrowheads="1"/>
                          </pic:cNvPicPr>
                        </pic:nvPicPr>
                        <pic:blipFill>
                          <a:blip r:embed="rId39"/>
                          <a:stretch>
                            <a:fillRect/>
                          </a:stretch>
                        </pic:blipFill>
                        <pic:spPr bwMode="auto">
                          <a:xfrm>
                            <a:off x="0" y="0"/>
                            <a:ext cx="2647315" cy="958215"/>
                          </a:xfrm>
                          <a:prstGeom prst="rect">
                            <a:avLst/>
                          </a:prstGeom>
                        </pic:spPr>
                      </pic:pic>
                    </a:graphicData>
                  </a:graphic>
                </wp:inline>
              </w:drawing>
            </w:r>
          </w:p>
          <w:p w14:paraId="051CF386"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42B7191F"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p>
        </w:tc>
        <w:tc>
          <w:tcPr>
            <w:tcW w:w="1394" w:type="dxa"/>
          </w:tcPr>
          <w:p w14:paraId="054B9202"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Revisar los expedientes marcados en rojo para verificar que su tramitación está correcta.</w:t>
            </w:r>
          </w:p>
        </w:tc>
      </w:tr>
      <w:tr w:rsidR="00454FDE" w:rsidRPr="000F18A6" w14:paraId="1D206FB2" w14:textId="77777777" w:rsidTr="00131B82">
        <w:tc>
          <w:tcPr>
            <w:cnfStyle w:val="001000000000" w:firstRow="0" w:lastRow="0" w:firstColumn="1" w:lastColumn="0" w:oddVBand="0" w:evenVBand="0" w:oddHBand="0" w:evenHBand="0" w:firstRowFirstColumn="0" w:firstRowLastColumn="0" w:lastRowFirstColumn="0" w:lastRowLastColumn="0"/>
            <w:tcW w:w="3085" w:type="dxa"/>
          </w:tcPr>
          <w:p w14:paraId="3C35725A" w14:textId="77777777" w:rsidR="00454FDE" w:rsidRPr="000F18A6" w:rsidRDefault="00454FDE" w:rsidP="00131B82">
            <w:pPr>
              <w:suppressAutoHyphens w:val="0"/>
              <w:jc w:val="both"/>
              <w:rPr>
                <w:rFonts w:ascii="Aptos Narrow" w:hAnsi="Aptos Narrow"/>
                <w:b w:val="0"/>
                <w:bCs w:val="0"/>
              </w:rPr>
            </w:pPr>
            <w:r w:rsidRPr="000F18A6">
              <w:rPr>
                <w:rFonts w:ascii="Aptos Narrow" w:hAnsi="Aptos Narrow"/>
                <w:u w:val="single"/>
              </w:rPr>
              <w:t xml:space="preserve">Duración de expedientes terminados: </w:t>
            </w:r>
            <w:r w:rsidRPr="000F18A6">
              <w:rPr>
                <w:rFonts w:ascii="Aptos Narrow" w:hAnsi="Aptos Narrow"/>
              </w:rPr>
              <w:t>cejilla de información</w:t>
            </w:r>
          </w:p>
        </w:tc>
        <w:tc>
          <w:tcPr>
            <w:tcW w:w="4560" w:type="dxa"/>
          </w:tcPr>
          <w:p w14:paraId="6970AA6E"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p w14:paraId="22471F98" w14:textId="77777777" w:rsidR="00454FDE" w:rsidRPr="000F18A6" w:rsidRDefault="00454FDE" w:rsidP="00131B82">
            <w:pPr>
              <w:suppressAutoHyphens w:val="0"/>
              <w:jc w:val="center"/>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17F61051" wp14:editId="55DCB151">
                  <wp:extent cx="1661795" cy="985520"/>
                  <wp:effectExtent l="0" t="0" r="0" b="0"/>
                  <wp:docPr id="74" name="Imagen 67"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n 67" descr="Interfaz de usuario gráfica, Aplicación, Tabla&#10;&#10;Descripción generada automáticamente"/>
                          <pic:cNvPicPr>
                            <a:picLocks noChangeAspect="1" noChangeArrowheads="1"/>
                          </pic:cNvPicPr>
                        </pic:nvPicPr>
                        <pic:blipFill>
                          <a:blip r:embed="rId40"/>
                          <a:stretch>
                            <a:fillRect/>
                          </a:stretch>
                        </pic:blipFill>
                        <pic:spPr bwMode="auto">
                          <a:xfrm>
                            <a:off x="0" y="0"/>
                            <a:ext cx="1661795" cy="985520"/>
                          </a:xfrm>
                          <a:prstGeom prst="rect">
                            <a:avLst/>
                          </a:prstGeom>
                        </pic:spPr>
                      </pic:pic>
                    </a:graphicData>
                  </a:graphic>
                </wp:inline>
              </w:drawing>
            </w:r>
          </w:p>
          <w:p w14:paraId="1D93D7B2"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tc>
        <w:tc>
          <w:tcPr>
            <w:tcW w:w="1394" w:type="dxa"/>
          </w:tcPr>
          <w:p w14:paraId="4BC69A76" w14:textId="77777777" w:rsidR="00454FDE" w:rsidRPr="000F18A6" w:rsidRDefault="00454FDE" w:rsidP="00131B82">
            <w:pPr>
              <w:suppressAutoHyphens w:val="0"/>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Ninguna</w:t>
            </w:r>
          </w:p>
        </w:tc>
      </w:tr>
    </w:tbl>
    <w:p w14:paraId="0069B671" w14:textId="77777777" w:rsidR="00454FDE" w:rsidRPr="000F18A6" w:rsidRDefault="00454FDE" w:rsidP="00454FDE">
      <w:pPr>
        <w:shd w:val="clear" w:color="auto" w:fill="FFFFFF"/>
        <w:suppressAutoHyphens w:val="0"/>
        <w:jc w:val="both"/>
        <w:rPr>
          <w:rFonts w:ascii="Aptos Narrow" w:hAnsi="Aptos Narrow"/>
        </w:rPr>
      </w:pPr>
    </w:p>
    <w:p w14:paraId="7288B80F" w14:textId="77777777" w:rsidR="00454FDE" w:rsidRPr="000F18A6" w:rsidRDefault="00454FDE" w:rsidP="00454FDE">
      <w:pPr>
        <w:shd w:val="clear" w:color="auto" w:fill="FFFFFF"/>
        <w:jc w:val="both"/>
        <w:rPr>
          <w:rFonts w:ascii="Aptos Narrow" w:hAnsi="Aptos Narrow"/>
        </w:rPr>
      </w:pPr>
    </w:p>
    <w:p w14:paraId="0209FB56" w14:textId="77777777" w:rsidR="00454FDE" w:rsidRPr="000F18A6" w:rsidRDefault="00454FDE" w:rsidP="00454FDE">
      <w:pPr>
        <w:shd w:val="clear" w:color="auto" w:fill="FFFFFF"/>
        <w:jc w:val="both"/>
        <w:rPr>
          <w:rFonts w:ascii="Aptos Narrow" w:hAnsi="Aptos Narrow"/>
        </w:rPr>
      </w:pPr>
    </w:p>
    <w:p w14:paraId="53FBB2AF" w14:textId="77777777" w:rsidR="00454FDE" w:rsidRPr="000F18A6" w:rsidRDefault="00454FDE" w:rsidP="00454FDE">
      <w:pPr>
        <w:shd w:val="clear" w:color="auto" w:fill="FFFFFF"/>
        <w:jc w:val="both"/>
        <w:rPr>
          <w:rFonts w:ascii="Aptos Narrow" w:hAnsi="Aptos Narrow"/>
        </w:rPr>
      </w:pPr>
      <w:r w:rsidRPr="000F18A6">
        <w:rPr>
          <w:rFonts w:ascii="Aptos Narrow" w:hAnsi="Aptos Narrow"/>
          <w:noProof/>
        </w:rPr>
        <mc:AlternateContent>
          <mc:Choice Requires="wps">
            <w:drawing>
              <wp:anchor distT="45720" distB="64770" distL="114300" distR="113665" simplePos="0" relativeHeight="251665408" behindDoc="0" locked="0" layoutInCell="0" allowOverlap="1" wp14:anchorId="0E8B4B9E" wp14:editId="10E0A20D">
                <wp:simplePos x="0" y="0"/>
                <wp:positionH relativeFrom="column">
                  <wp:posOffset>0</wp:posOffset>
                </wp:positionH>
                <wp:positionV relativeFrom="paragraph">
                  <wp:posOffset>635</wp:posOffset>
                </wp:positionV>
                <wp:extent cx="5714365" cy="283210"/>
                <wp:effectExtent l="323850" t="19050" r="20320" b="3175"/>
                <wp:wrapSquare wrapText="bothSides"/>
                <wp:docPr id="75" name="Cuadro de texto 68"/>
                <wp:cNvGraphicFramePr/>
                <a:graphic xmlns:a="http://schemas.openxmlformats.org/drawingml/2006/main">
                  <a:graphicData uri="http://schemas.microsoft.com/office/word/2010/wordprocessingShape">
                    <wps:wsp>
                      <wps:cNvSpPr/>
                      <wps:spPr>
                        <a:xfrm>
                          <a:off x="0" y="0"/>
                          <a:ext cx="5713560" cy="282600"/>
                        </a:xfrm>
                        <a:prstGeom prst="rect">
                          <a:avLst/>
                        </a:prstGeom>
                        <a:solidFill>
                          <a:srgbClr val="A5A5A5"/>
                        </a:solidFill>
                        <a:ln w="38100">
                          <a:solidFill>
                            <a:srgbClr val="F2F2F2"/>
                          </a:solidFill>
                          <a:miter/>
                        </a:ln>
                        <a:effectLst>
                          <a:outerShdw sy="50000" kx="2453608" rotWithShape="0">
                            <a:srgbClr val="525252">
                              <a:alpha val="50000"/>
                            </a:srgbClr>
                          </a:outerShdw>
                        </a:effectLst>
                      </wps:spPr>
                      <wps:style>
                        <a:lnRef idx="0">
                          <a:scrgbClr r="0" g="0" b="0"/>
                        </a:lnRef>
                        <a:fillRef idx="0">
                          <a:scrgbClr r="0" g="0" b="0"/>
                        </a:fillRef>
                        <a:effectRef idx="0">
                          <a:scrgbClr r="0" g="0" b="0"/>
                        </a:effectRef>
                        <a:fontRef idx="minor"/>
                      </wps:style>
                      <wps:txbx>
                        <w:txbxContent>
                          <w:p w14:paraId="03D3070F" w14:textId="77777777" w:rsidR="00454FDE" w:rsidRDefault="00454FDE" w:rsidP="00454FDE">
                            <w:pPr>
                              <w:pStyle w:val="Contenidodelmarco"/>
                              <w:jc w:val="both"/>
                              <w:rPr>
                                <w:sz w:val="20"/>
                                <w:szCs w:val="20"/>
                              </w:rPr>
                            </w:pPr>
                            <w:r>
                              <w:rPr>
                                <w:sz w:val="20"/>
                                <w:szCs w:val="20"/>
                              </w:rPr>
                              <w:t>3-Informe Inconsistencias por interviniente</w:t>
                            </w:r>
                          </w:p>
                        </w:txbxContent>
                      </wps:txbx>
                      <wps:bodyPr upright="1">
                        <a:noAutofit/>
                      </wps:bodyPr>
                    </wps:wsp>
                  </a:graphicData>
                </a:graphic>
              </wp:anchor>
            </w:drawing>
          </mc:Choice>
          <mc:Fallback>
            <w:pict>
              <v:rect w14:anchorId="0E8B4B9E" id="Cuadro de texto 68" o:spid="_x0000_s1033" style="position:absolute;left:0;text-align:left;margin-left:0;margin-top:.05pt;width:449.95pt;height:22.3pt;z-index:251665408;visibility:visible;mso-wrap-style:square;mso-wrap-distance-left:9pt;mso-wrap-distance-top:3.6pt;mso-wrap-distance-right:8.95pt;mso-wrap-distance-bottom:5.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" o:allowincell="f" fillcolor="#a5a5a5" strokecolor="#f2f2f2" strokeweight="3pt">
                <v:shadow on="t" type="perspective" color="#525252" opacity=".5" origin=",.5" offset="0,0" matrix=",56756f,,.5"/>
                <v:textbox>
                  <w:txbxContent>
                    <w:p w14:paraId="03D3070F" w14:textId="77777777" w:rsidR="00454FDE" w:rsidRDefault="00454FDE" w:rsidP="00454FDE">
                      <w:pPr>
                        <w:pStyle w:val="Contenidodelmarco"/>
                        <w:jc w:val="both"/>
                        <w:rPr>
                          <w:sz w:val="20"/>
                          <w:szCs w:val="20"/>
                        </w:rPr>
                      </w:pPr>
                      <w:r>
                        <w:rPr>
                          <w:sz w:val="20"/>
                          <w:szCs w:val="20"/>
                        </w:rPr>
                        <w:t>3-Informe Inconsistencias por interviniente</w:t>
                      </w:r>
                    </w:p>
                  </w:txbxContent>
                </v:textbox>
                <w10:wrap type="square"/>
              </v:rect>
            </w:pict>
          </mc:Fallback>
        </mc:AlternateContent>
      </w:r>
      <w:r w:rsidRPr="000F18A6">
        <w:rPr>
          <w:rFonts w:ascii="Aptos Narrow" w:hAnsi="Aptos Narrow"/>
        </w:rPr>
        <w:t>Identifica las características vacías de los intervinientes activos y pasivos del tipo de figura “persona física”. Consta de las siguientes cejillas:</w:t>
      </w:r>
    </w:p>
    <w:p w14:paraId="7A02D65D" w14:textId="77777777" w:rsidR="00454FDE" w:rsidRPr="000F18A6" w:rsidRDefault="00454FDE" w:rsidP="00454FDE">
      <w:pPr>
        <w:shd w:val="clear" w:color="auto" w:fill="FFFFFF"/>
        <w:jc w:val="both"/>
        <w:rPr>
          <w:rFonts w:ascii="Aptos Narrow" w:hAnsi="Aptos Narrow"/>
        </w:rPr>
      </w:pPr>
    </w:p>
    <w:tbl>
      <w:tblPr>
        <w:tblStyle w:val="Tablaconcuadrcula1clara-nfasis5"/>
        <w:tblW w:w="8828" w:type="dxa"/>
        <w:tblLayout w:type="fixed"/>
        <w:tblLook w:val="04A0" w:firstRow="1" w:lastRow="0" w:firstColumn="1" w:lastColumn="0" w:noHBand="0" w:noVBand="1"/>
      </w:tblPr>
      <w:tblGrid>
        <w:gridCol w:w="2942"/>
        <w:gridCol w:w="2943"/>
        <w:gridCol w:w="2943"/>
      </w:tblGrid>
      <w:tr w:rsidR="00454FDE" w:rsidRPr="000F18A6" w14:paraId="194FC026" w14:textId="77777777" w:rsidTr="00131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Borders>
              <w:bottom w:val="single" w:sz="12" w:space="0" w:color="8EAADB"/>
            </w:tcBorders>
          </w:tcPr>
          <w:p w14:paraId="59E6A91E" w14:textId="77777777" w:rsidR="00454FDE" w:rsidRPr="000F18A6" w:rsidRDefault="00454FDE" w:rsidP="00131B82">
            <w:pPr>
              <w:jc w:val="both"/>
              <w:rPr>
                <w:rFonts w:ascii="Aptos Narrow" w:hAnsi="Aptos Narrow"/>
              </w:rPr>
            </w:pPr>
            <w:r w:rsidRPr="000F18A6">
              <w:rPr>
                <w:rFonts w:ascii="Aptos Narrow" w:hAnsi="Aptos Narrow"/>
              </w:rPr>
              <w:t>Cejilla</w:t>
            </w:r>
          </w:p>
        </w:tc>
        <w:tc>
          <w:tcPr>
            <w:tcW w:w="2943" w:type="dxa"/>
            <w:tcBorders>
              <w:bottom w:val="single" w:sz="12" w:space="0" w:color="8EAADB"/>
            </w:tcBorders>
          </w:tcPr>
          <w:p w14:paraId="00F2BD24" w14:textId="77777777" w:rsidR="00454FDE" w:rsidRPr="000F18A6" w:rsidRDefault="00454FDE" w:rsidP="00131B82">
            <w:pPr>
              <w:jc w:val="both"/>
              <w:cnfStyle w:val="100000000000" w:firstRow="1"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Ejemplo</w:t>
            </w:r>
          </w:p>
        </w:tc>
        <w:tc>
          <w:tcPr>
            <w:tcW w:w="2943" w:type="dxa"/>
            <w:tcBorders>
              <w:bottom w:val="single" w:sz="12" w:space="0" w:color="8EAADB"/>
            </w:tcBorders>
          </w:tcPr>
          <w:p w14:paraId="7B4ECE5D" w14:textId="77777777" w:rsidR="00454FDE" w:rsidRPr="000F18A6" w:rsidRDefault="00454FDE" w:rsidP="00131B82">
            <w:pPr>
              <w:jc w:val="both"/>
              <w:cnfStyle w:val="100000000000" w:firstRow="1"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Acción del despacho</w:t>
            </w:r>
          </w:p>
        </w:tc>
      </w:tr>
      <w:tr w:rsidR="00454FDE" w:rsidRPr="000F18A6" w14:paraId="24CC0FB9" w14:textId="77777777" w:rsidTr="00131B82">
        <w:tc>
          <w:tcPr>
            <w:cnfStyle w:val="001000000000" w:firstRow="0" w:lastRow="0" w:firstColumn="1" w:lastColumn="0" w:oddVBand="0" w:evenVBand="0" w:oddHBand="0" w:evenHBand="0" w:firstRowFirstColumn="0" w:firstRowLastColumn="0" w:lastRowFirstColumn="0" w:lastRowLastColumn="0"/>
            <w:tcW w:w="2942" w:type="dxa"/>
          </w:tcPr>
          <w:p w14:paraId="238B2249" w14:textId="77777777" w:rsidR="00454FDE" w:rsidRPr="000F18A6" w:rsidRDefault="00454FDE" w:rsidP="00131B82">
            <w:pPr>
              <w:jc w:val="both"/>
              <w:rPr>
                <w:rFonts w:ascii="Aptos Narrow" w:hAnsi="Aptos Narrow"/>
                <w:b w:val="0"/>
                <w:bCs w:val="0"/>
              </w:rPr>
            </w:pPr>
            <w:r w:rsidRPr="000F18A6">
              <w:rPr>
                <w:rFonts w:ascii="Aptos Narrow" w:hAnsi="Aptos Narrow"/>
                <w:u w:val="single"/>
              </w:rPr>
              <w:t xml:space="preserve">Total en intervinientes CF: </w:t>
            </w:r>
            <w:r w:rsidRPr="000F18A6">
              <w:rPr>
                <w:rFonts w:ascii="Aptos Narrow" w:hAnsi="Aptos Narrow"/>
              </w:rPr>
              <w:t xml:space="preserve">muestra los intervinientes (persona física) que no tienen las siguientes características: tipo de identificación, sexo, fecha de nacimiento, profesión u ocupación, situación laboral, estado civil, escolaridad, nacionalidad, discapacidad, y etnia o grupo racial. </w:t>
            </w:r>
          </w:p>
        </w:tc>
        <w:tc>
          <w:tcPr>
            <w:tcW w:w="2943" w:type="dxa"/>
          </w:tcPr>
          <w:p w14:paraId="2BAF1201" w14:textId="77777777" w:rsidR="00454FDE" w:rsidRPr="000F18A6" w:rsidRDefault="00454FDE" w:rsidP="00131B82">
            <w:pPr>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14B5824D" wp14:editId="12547295">
                  <wp:extent cx="1368425" cy="760095"/>
                  <wp:effectExtent l="0" t="0" r="0" b="0"/>
                  <wp:docPr id="77" name="Imagen 69"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n 69" descr="Tabla&#10;&#10;Descripción generada automáticamente"/>
                          <pic:cNvPicPr>
                            <a:picLocks noChangeAspect="1" noChangeArrowheads="1"/>
                          </pic:cNvPicPr>
                        </pic:nvPicPr>
                        <pic:blipFill>
                          <a:blip r:embed="rId51"/>
                          <a:stretch>
                            <a:fillRect/>
                          </a:stretch>
                        </pic:blipFill>
                        <pic:spPr bwMode="auto">
                          <a:xfrm>
                            <a:off x="0" y="0"/>
                            <a:ext cx="1368425" cy="760095"/>
                          </a:xfrm>
                          <a:prstGeom prst="rect">
                            <a:avLst/>
                          </a:prstGeom>
                        </pic:spPr>
                      </pic:pic>
                    </a:graphicData>
                  </a:graphic>
                </wp:inline>
              </w:drawing>
            </w:r>
          </w:p>
          <w:p w14:paraId="76526EC7" w14:textId="77777777" w:rsidR="00454FDE" w:rsidRPr="000F18A6" w:rsidRDefault="00454FDE" w:rsidP="00131B82">
            <w:pPr>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noProof/>
              </w:rPr>
              <w:drawing>
                <wp:inline distT="0" distB="0" distL="0" distR="0" wp14:anchorId="4CBC70DB" wp14:editId="74425A45">
                  <wp:extent cx="1413510" cy="608965"/>
                  <wp:effectExtent l="0" t="0" r="0" b="0"/>
                  <wp:docPr id="78" name="Imagen 7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n 70" descr="Tabla&#10;&#10;Descripción generada automáticamente"/>
                          <pic:cNvPicPr>
                            <a:picLocks noChangeAspect="1" noChangeArrowheads="1"/>
                          </pic:cNvPicPr>
                        </pic:nvPicPr>
                        <pic:blipFill>
                          <a:blip r:embed="rId52"/>
                          <a:stretch>
                            <a:fillRect/>
                          </a:stretch>
                        </pic:blipFill>
                        <pic:spPr bwMode="auto">
                          <a:xfrm>
                            <a:off x="0" y="0"/>
                            <a:ext cx="1413510" cy="608965"/>
                          </a:xfrm>
                          <a:prstGeom prst="rect">
                            <a:avLst/>
                          </a:prstGeom>
                        </pic:spPr>
                      </pic:pic>
                    </a:graphicData>
                  </a:graphic>
                </wp:inline>
              </w:drawing>
            </w:r>
          </w:p>
        </w:tc>
        <w:tc>
          <w:tcPr>
            <w:tcW w:w="2943" w:type="dxa"/>
          </w:tcPr>
          <w:p w14:paraId="5370ADE5" w14:textId="77777777" w:rsidR="00454FDE" w:rsidRPr="000F18A6" w:rsidRDefault="00454FDE" w:rsidP="00131B82">
            <w:pPr>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Actualizar las características de los intervinientes</w:t>
            </w:r>
          </w:p>
        </w:tc>
      </w:tr>
      <w:tr w:rsidR="00454FDE" w:rsidRPr="000F18A6" w14:paraId="7FD3051E" w14:textId="77777777" w:rsidTr="00131B82">
        <w:tc>
          <w:tcPr>
            <w:cnfStyle w:val="001000000000" w:firstRow="0" w:lastRow="0" w:firstColumn="1" w:lastColumn="0" w:oddVBand="0" w:evenVBand="0" w:oddHBand="0" w:evenHBand="0" w:firstRowFirstColumn="0" w:firstRowLastColumn="0" w:lastRowFirstColumn="0" w:lastRowLastColumn="0"/>
            <w:tcW w:w="2942" w:type="dxa"/>
          </w:tcPr>
          <w:p w14:paraId="4383E467" w14:textId="77777777" w:rsidR="00454FDE" w:rsidRPr="000F18A6" w:rsidRDefault="00454FDE" w:rsidP="00131B82">
            <w:pPr>
              <w:jc w:val="both"/>
              <w:rPr>
                <w:rFonts w:ascii="Aptos Narrow" w:hAnsi="Aptos Narrow"/>
                <w:color w:val="000000" w:themeColor="text1"/>
                <w:u w:val="single"/>
              </w:rPr>
            </w:pPr>
            <w:r w:rsidRPr="000F18A6">
              <w:rPr>
                <w:rFonts w:ascii="Aptos Narrow" w:hAnsi="Aptos Narrow"/>
                <w:color w:val="000000" w:themeColor="text1"/>
                <w:u w:val="single"/>
              </w:rPr>
              <w:t xml:space="preserve">Relación con el denunciado: </w:t>
            </w:r>
            <w:r w:rsidRPr="000F18A6">
              <w:rPr>
                <w:rFonts w:ascii="Aptos Narrow" w:hAnsi="Aptos Narrow"/>
                <w:color w:val="000000" w:themeColor="text1"/>
              </w:rPr>
              <w:t xml:space="preserve">aplica únicamente para materia </w:t>
            </w:r>
            <w:r w:rsidRPr="000F18A6">
              <w:rPr>
                <w:rFonts w:ascii="Aptos Narrow" w:hAnsi="Aptos Narrow"/>
                <w:color w:val="000000" w:themeColor="text1"/>
              </w:rPr>
              <w:lastRenderedPageBreak/>
              <w:t>Familia, Pensiones Alimentarias y Violencia Doméstica</w:t>
            </w:r>
          </w:p>
        </w:tc>
        <w:tc>
          <w:tcPr>
            <w:tcW w:w="2943" w:type="dxa"/>
          </w:tcPr>
          <w:p w14:paraId="35DE2619" w14:textId="77777777" w:rsidR="00454FDE" w:rsidRPr="000F18A6" w:rsidRDefault="00454FDE" w:rsidP="00131B82">
            <w:pPr>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lastRenderedPageBreak/>
              <w:t>“No se dispone de imagen”</w:t>
            </w:r>
          </w:p>
          <w:p w14:paraId="26686F64" w14:textId="77777777" w:rsidR="00454FDE" w:rsidRPr="000F18A6" w:rsidRDefault="00454FDE" w:rsidP="00131B82">
            <w:pPr>
              <w:jc w:val="both"/>
              <w:cnfStyle w:val="000000000000" w:firstRow="0" w:lastRow="0" w:firstColumn="0" w:lastColumn="0" w:oddVBand="0" w:evenVBand="0" w:oddHBand="0" w:evenHBand="0" w:firstRowFirstColumn="0" w:firstRowLastColumn="0" w:lastRowFirstColumn="0" w:lastRowLastColumn="0"/>
              <w:rPr>
                <w:rFonts w:ascii="Aptos Narrow" w:hAnsi="Aptos Narrow"/>
                <w:highlight w:val="yellow"/>
              </w:rPr>
            </w:pPr>
          </w:p>
          <w:p w14:paraId="0F860ECC" w14:textId="77777777" w:rsidR="00454FDE" w:rsidRPr="000F18A6" w:rsidRDefault="00454FDE" w:rsidP="00131B82">
            <w:pPr>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p>
        </w:tc>
        <w:tc>
          <w:tcPr>
            <w:tcW w:w="2943" w:type="dxa"/>
          </w:tcPr>
          <w:p w14:paraId="24F255D1" w14:textId="77777777" w:rsidR="00454FDE" w:rsidRPr="000F18A6" w:rsidRDefault="00454FDE" w:rsidP="00131B82">
            <w:pPr>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Actualizar la relación del demandante en relación con el demandado</w:t>
            </w:r>
          </w:p>
        </w:tc>
      </w:tr>
      <w:tr w:rsidR="00454FDE" w:rsidRPr="000F18A6" w14:paraId="1C2EC73A" w14:textId="77777777" w:rsidTr="00131B82">
        <w:tc>
          <w:tcPr>
            <w:cnfStyle w:val="001000000000" w:firstRow="0" w:lastRow="0" w:firstColumn="1" w:lastColumn="0" w:oddVBand="0" w:evenVBand="0" w:oddHBand="0" w:evenHBand="0" w:firstRowFirstColumn="0" w:firstRowLastColumn="0" w:lastRowFirstColumn="0" w:lastRowLastColumn="0"/>
            <w:tcW w:w="2942" w:type="dxa"/>
          </w:tcPr>
          <w:p w14:paraId="5D785A11" w14:textId="77777777" w:rsidR="00454FDE" w:rsidRPr="000F18A6" w:rsidRDefault="00454FDE" w:rsidP="00131B82">
            <w:pPr>
              <w:jc w:val="both"/>
              <w:rPr>
                <w:rFonts w:ascii="Aptos Narrow" w:hAnsi="Aptos Narrow"/>
                <w:u w:val="single"/>
              </w:rPr>
            </w:pPr>
            <w:r w:rsidRPr="000F18A6">
              <w:rPr>
                <w:rFonts w:ascii="Aptos Narrow" w:hAnsi="Aptos Narrow"/>
                <w:u w:val="single"/>
              </w:rPr>
              <w:t>Faltante delito del imputado</w:t>
            </w:r>
          </w:p>
        </w:tc>
        <w:tc>
          <w:tcPr>
            <w:tcW w:w="2943" w:type="dxa"/>
          </w:tcPr>
          <w:p w14:paraId="6D2415EA" w14:textId="77777777" w:rsidR="00454FDE" w:rsidRPr="000F18A6" w:rsidRDefault="00454FDE" w:rsidP="00131B82">
            <w:pPr>
              <w:jc w:val="both"/>
              <w:cnfStyle w:val="000000000000" w:firstRow="0" w:lastRow="0" w:firstColumn="0" w:lastColumn="0" w:oddVBand="0" w:evenVBand="0" w:oddHBand="0" w:evenHBand="0" w:firstRowFirstColumn="0" w:firstRowLastColumn="0" w:lastRowFirstColumn="0" w:lastRowLastColumn="0"/>
              <w:rPr>
                <w:rFonts w:ascii="Aptos Narrow" w:hAnsi="Aptos Narrow"/>
                <w:highlight w:val="yellow"/>
              </w:rPr>
            </w:pPr>
          </w:p>
        </w:tc>
        <w:tc>
          <w:tcPr>
            <w:tcW w:w="2943" w:type="dxa"/>
          </w:tcPr>
          <w:p w14:paraId="1C69A6C0" w14:textId="77777777" w:rsidR="00454FDE" w:rsidRPr="000F18A6" w:rsidRDefault="00454FDE" w:rsidP="00131B82">
            <w:pPr>
              <w:jc w:val="both"/>
              <w:cnfStyle w:val="000000000000" w:firstRow="0" w:lastRow="0" w:firstColumn="0" w:lastColumn="0" w:oddVBand="0" w:evenVBand="0" w:oddHBand="0" w:evenHBand="0" w:firstRowFirstColumn="0" w:firstRowLastColumn="0" w:lastRowFirstColumn="0" w:lastRowLastColumn="0"/>
              <w:rPr>
                <w:rFonts w:ascii="Aptos Narrow" w:hAnsi="Aptos Narrow"/>
              </w:rPr>
            </w:pPr>
            <w:r w:rsidRPr="000F18A6">
              <w:rPr>
                <w:rFonts w:ascii="Aptos Narrow" w:hAnsi="Aptos Narrow"/>
              </w:rPr>
              <w:t>Aplica solo para materia penal y penal juvenil</w:t>
            </w:r>
          </w:p>
        </w:tc>
      </w:tr>
    </w:tbl>
    <w:p w14:paraId="499DCDBE" w14:textId="77777777" w:rsidR="00454FDE" w:rsidRPr="000F18A6" w:rsidRDefault="00454FDE" w:rsidP="00454FDE">
      <w:pPr>
        <w:shd w:val="clear" w:color="auto" w:fill="FFFFFF"/>
        <w:jc w:val="both"/>
        <w:rPr>
          <w:rFonts w:ascii="Aptos Narrow" w:hAnsi="Aptos Narrow"/>
        </w:rPr>
      </w:pPr>
    </w:p>
    <w:p w14:paraId="45EACB6A" w14:textId="77777777" w:rsidR="00454FDE" w:rsidRPr="000F18A6" w:rsidRDefault="00454FDE" w:rsidP="00454FDE">
      <w:pPr>
        <w:shd w:val="clear" w:color="auto" w:fill="FFFFFF"/>
        <w:suppressAutoHyphens w:val="0"/>
        <w:jc w:val="both"/>
        <w:rPr>
          <w:rFonts w:ascii="Aptos Narrow" w:hAnsi="Aptos Narrow"/>
        </w:rPr>
      </w:pPr>
    </w:p>
    <w:p w14:paraId="5B8A6FBB" w14:textId="77777777" w:rsidR="00454FDE" w:rsidRPr="000F18A6" w:rsidRDefault="00454FDE" w:rsidP="00454FDE">
      <w:pPr>
        <w:shd w:val="clear" w:color="auto" w:fill="FFFFFF"/>
        <w:suppressAutoHyphens w:val="0"/>
        <w:jc w:val="both"/>
        <w:rPr>
          <w:rFonts w:ascii="Aptos Narrow" w:hAnsi="Aptos Narrow"/>
        </w:rPr>
      </w:pPr>
      <w:r w:rsidRPr="000F18A6">
        <w:rPr>
          <w:rFonts w:ascii="Aptos Narrow" w:hAnsi="Aptos Narrow"/>
          <w:noProof/>
        </w:rPr>
        <mc:AlternateContent>
          <mc:Choice Requires="wps">
            <w:drawing>
              <wp:anchor distT="45720" distB="64770" distL="114300" distR="113665" simplePos="0" relativeHeight="251662336" behindDoc="0" locked="0" layoutInCell="0" allowOverlap="1" wp14:anchorId="308E0BAB" wp14:editId="546269AC">
                <wp:simplePos x="0" y="0"/>
                <wp:positionH relativeFrom="column">
                  <wp:posOffset>0</wp:posOffset>
                </wp:positionH>
                <wp:positionV relativeFrom="paragraph">
                  <wp:posOffset>635</wp:posOffset>
                </wp:positionV>
                <wp:extent cx="5714365" cy="283210"/>
                <wp:effectExtent l="323850" t="19050" r="20320" b="3175"/>
                <wp:wrapSquare wrapText="bothSides"/>
                <wp:docPr id="79" name="Cuadro de texto 71"/>
                <wp:cNvGraphicFramePr/>
                <a:graphic xmlns:a="http://schemas.openxmlformats.org/drawingml/2006/main">
                  <a:graphicData uri="http://schemas.microsoft.com/office/word/2010/wordprocessingShape">
                    <wps:wsp>
                      <wps:cNvSpPr/>
                      <wps:spPr>
                        <a:xfrm>
                          <a:off x="0" y="0"/>
                          <a:ext cx="5713560" cy="282600"/>
                        </a:xfrm>
                        <a:prstGeom prst="rect">
                          <a:avLst/>
                        </a:prstGeom>
                        <a:solidFill>
                          <a:srgbClr val="A5A5A5"/>
                        </a:solidFill>
                        <a:ln w="38100">
                          <a:solidFill>
                            <a:srgbClr val="F2F2F2"/>
                          </a:solidFill>
                          <a:miter/>
                        </a:ln>
                        <a:effectLst>
                          <a:outerShdw sy="50000" kx="2453608" rotWithShape="0">
                            <a:srgbClr val="525252">
                              <a:alpha val="50000"/>
                            </a:srgbClr>
                          </a:outerShdw>
                        </a:effectLst>
                      </wps:spPr>
                      <wps:style>
                        <a:lnRef idx="0">
                          <a:scrgbClr r="0" g="0" b="0"/>
                        </a:lnRef>
                        <a:fillRef idx="0">
                          <a:scrgbClr r="0" g="0" b="0"/>
                        </a:fillRef>
                        <a:effectRef idx="0">
                          <a:scrgbClr r="0" g="0" b="0"/>
                        </a:effectRef>
                        <a:fontRef idx="minor"/>
                      </wps:style>
                      <wps:txbx>
                        <w:txbxContent>
                          <w:p w14:paraId="2AED5B39" w14:textId="77777777" w:rsidR="00454FDE" w:rsidRDefault="00454FDE" w:rsidP="00454FDE">
                            <w:pPr>
                              <w:pStyle w:val="Contenidodelmarco"/>
                              <w:jc w:val="both"/>
                              <w:rPr>
                                <w:sz w:val="20"/>
                                <w:szCs w:val="20"/>
                              </w:rPr>
                            </w:pPr>
                            <w:r>
                              <w:rPr>
                                <w:sz w:val="20"/>
                                <w:szCs w:val="20"/>
                              </w:rPr>
                              <w:t>4-Herramienta de depuración de inactivos (no aplica para violencia doméstica)</w:t>
                            </w:r>
                          </w:p>
                        </w:txbxContent>
                      </wps:txbx>
                      <wps:bodyPr upright="1">
                        <a:noAutofit/>
                      </wps:bodyPr>
                    </wps:wsp>
                  </a:graphicData>
                </a:graphic>
              </wp:anchor>
            </w:drawing>
          </mc:Choice>
          <mc:Fallback>
            <w:pict>
              <v:rect w14:anchorId="308E0BAB" id="Cuadro de texto 71" o:spid="_x0000_s1034" style="position:absolute;left:0;text-align:left;margin-left:0;margin-top:.05pt;width:449.95pt;height:22.3pt;z-index:251662336;visibility:visible;mso-wrap-style:square;mso-wrap-distance-left:9pt;mso-wrap-distance-top:3.6pt;mso-wrap-distance-right:8.95pt;mso-wrap-distance-bottom:5.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" o:allowincell="f" fillcolor="#a5a5a5" strokecolor="#f2f2f2" strokeweight="3pt">
                <v:shadow on="t" type="perspective" color="#525252" opacity=".5" origin=",.5" offset="0,0" matrix=",56756f,,.5"/>
                <v:textbox>
                  <w:txbxContent>
                    <w:p w14:paraId="2AED5B39" w14:textId="77777777" w:rsidR="00454FDE" w:rsidRDefault="00454FDE" w:rsidP="00454FDE">
                      <w:pPr>
                        <w:pStyle w:val="Contenidodelmarco"/>
                        <w:jc w:val="both"/>
                        <w:rPr>
                          <w:sz w:val="20"/>
                          <w:szCs w:val="20"/>
                        </w:rPr>
                      </w:pPr>
                      <w:r>
                        <w:rPr>
                          <w:sz w:val="20"/>
                          <w:szCs w:val="20"/>
                        </w:rPr>
                        <w:t>4-Herramienta de depuración de inactivos (no aplica para violencia doméstica)</w:t>
                      </w:r>
                    </w:p>
                  </w:txbxContent>
                </v:textbox>
                <w10:wrap type="square"/>
              </v:rect>
            </w:pict>
          </mc:Fallback>
        </mc:AlternateContent>
      </w:r>
      <w:r w:rsidRPr="000F18A6">
        <w:rPr>
          <w:rFonts w:ascii="Aptos Narrow" w:hAnsi="Aptos Narrow"/>
        </w:rPr>
        <w:t>Generar el listado de posibles expedientes a inactivar con la herramienta correspondiente en setiembre, octubre, noviembre y diciembre, con el listado que se obtiene el despacho debe decidir si los expedientes se inactivan de forma masiva o bien, si se revisan uno a uno para aplicar la inactividad o el motivo de término que jurídicamente le corresponde.</w:t>
      </w:r>
    </w:p>
    <w:p w14:paraId="68ED4B0C" w14:textId="77777777" w:rsidR="00454FDE" w:rsidRPr="000F18A6" w:rsidRDefault="00454FDE" w:rsidP="00454FDE">
      <w:pPr>
        <w:shd w:val="clear" w:color="auto" w:fill="FFFFFF"/>
        <w:suppressAutoHyphens w:val="0"/>
        <w:jc w:val="both"/>
        <w:rPr>
          <w:rFonts w:ascii="Aptos Narrow" w:hAnsi="Aptos Narrow"/>
        </w:rPr>
      </w:pPr>
    </w:p>
    <w:p w14:paraId="7264FDB2" w14:textId="77777777" w:rsidR="00454FDE" w:rsidRPr="000F18A6" w:rsidRDefault="00454FDE" w:rsidP="00454FDE">
      <w:pPr>
        <w:shd w:val="clear" w:color="auto" w:fill="FFFFFF"/>
        <w:suppressAutoHyphens w:val="0"/>
        <w:jc w:val="both"/>
        <w:rPr>
          <w:rFonts w:ascii="Aptos Narrow" w:hAnsi="Aptos Narrow"/>
        </w:rPr>
      </w:pPr>
    </w:p>
    <w:p w14:paraId="27659CE9" w14:textId="77777777" w:rsidR="00454FDE" w:rsidRPr="000F18A6" w:rsidRDefault="00454FDE" w:rsidP="00454FDE">
      <w:pPr>
        <w:shd w:val="clear" w:color="auto" w:fill="FFFFFF"/>
        <w:jc w:val="both"/>
        <w:rPr>
          <w:rFonts w:ascii="Aptos Narrow" w:hAnsi="Aptos Narrow"/>
        </w:rPr>
      </w:pPr>
    </w:p>
    <w:p w14:paraId="00416B3E" w14:textId="77777777" w:rsidR="00454FDE" w:rsidRPr="000F18A6" w:rsidRDefault="00454FDE" w:rsidP="00454FDE">
      <w:pPr>
        <w:shd w:val="clear" w:color="auto" w:fill="FFFFFF"/>
        <w:jc w:val="both"/>
        <w:rPr>
          <w:rFonts w:ascii="Aptos Narrow" w:hAnsi="Aptos Narrow"/>
        </w:rPr>
      </w:pPr>
    </w:p>
    <w:p w14:paraId="68BBDFC5" w14:textId="77777777" w:rsidR="00454FDE" w:rsidRPr="000F18A6" w:rsidRDefault="00454FDE" w:rsidP="00454FDE">
      <w:pPr>
        <w:pStyle w:val="Textodebloque2"/>
        <w:ind w:left="0" w:right="0" w:firstLine="0"/>
        <w:rPr>
          <w:rFonts w:ascii="Aptos Narrow" w:hAnsi="Aptos Narrow"/>
        </w:rPr>
      </w:pPr>
      <w:r w:rsidRPr="000F18A6">
        <w:rPr>
          <w:rFonts w:ascii="Aptos Narrow" w:hAnsi="Aptos Narrow"/>
          <w:noProof/>
        </w:rPr>
        <mc:AlternateContent>
          <mc:Choice Requires="wps">
            <w:drawing>
              <wp:anchor distT="45720" distB="64770" distL="114300" distR="113665" simplePos="0" relativeHeight="251667456" behindDoc="0" locked="0" layoutInCell="0" allowOverlap="1" wp14:anchorId="5E7CE16C" wp14:editId="77E0C253">
                <wp:simplePos x="0" y="0"/>
                <wp:positionH relativeFrom="column">
                  <wp:posOffset>0</wp:posOffset>
                </wp:positionH>
                <wp:positionV relativeFrom="paragraph">
                  <wp:posOffset>635</wp:posOffset>
                </wp:positionV>
                <wp:extent cx="5714365" cy="283210"/>
                <wp:effectExtent l="323850" t="19050" r="20320" b="3175"/>
                <wp:wrapSquare wrapText="bothSides"/>
                <wp:docPr id="81" name="Cuadro de texto 72"/>
                <wp:cNvGraphicFramePr/>
                <a:graphic xmlns:a="http://schemas.openxmlformats.org/drawingml/2006/main">
                  <a:graphicData uri="http://schemas.microsoft.com/office/word/2010/wordprocessingShape">
                    <wps:wsp>
                      <wps:cNvSpPr/>
                      <wps:spPr>
                        <a:xfrm>
                          <a:off x="0" y="0"/>
                          <a:ext cx="5713560" cy="282600"/>
                        </a:xfrm>
                        <a:prstGeom prst="rect">
                          <a:avLst/>
                        </a:prstGeom>
                        <a:solidFill>
                          <a:srgbClr val="A5A5A5"/>
                        </a:solidFill>
                        <a:ln w="38100">
                          <a:solidFill>
                            <a:srgbClr val="F2F2F2"/>
                          </a:solidFill>
                          <a:miter/>
                        </a:ln>
                        <a:effectLst>
                          <a:outerShdw sy="50000" kx="2453608" rotWithShape="0">
                            <a:srgbClr val="525252">
                              <a:alpha val="50000"/>
                            </a:srgbClr>
                          </a:outerShdw>
                        </a:effectLst>
                      </wps:spPr>
                      <wps:style>
                        <a:lnRef idx="0">
                          <a:scrgbClr r="0" g="0" b="0"/>
                        </a:lnRef>
                        <a:fillRef idx="0">
                          <a:scrgbClr r="0" g="0" b="0"/>
                        </a:fillRef>
                        <a:effectRef idx="0">
                          <a:scrgbClr r="0" g="0" b="0"/>
                        </a:effectRef>
                        <a:fontRef idx="minor"/>
                      </wps:style>
                      <wps:txbx>
                        <w:txbxContent>
                          <w:p w14:paraId="721CEC9E" w14:textId="77777777" w:rsidR="00454FDE" w:rsidRDefault="00454FDE" w:rsidP="00454FDE">
                            <w:pPr>
                              <w:pStyle w:val="Contenidodelmarco"/>
                              <w:jc w:val="both"/>
                              <w:rPr>
                                <w:sz w:val="20"/>
                                <w:szCs w:val="20"/>
                              </w:rPr>
                            </w:pPr>
                            <w:r>
                              <w:rPr>
                                <w:sz w:val="20"/>
                                <w:szCs w:val="20"/>
                              </w:rPr>
                              <w:t>5-Informe de Inconsistencias de Pase a Fallo</w:t>
                            </w:r>
                          </w:p>
                        </w:txbxContent>
                      </wps:txbx>
                      <wps:bodyPr upright="1">
                        <a:noAutofit/>
                      </wps:bodyPr>
                    </wps:wsp>
                  </a:graphicData>
                </a:graphic>
              </wp:anchor>
            </w:drawing>
          </mc:Choice>
          <mc:Fallback>
            <w:pict>
              <v:rect w14:anchorId="5E7CE16C" id="Cuadro de texto 72" o:spid="_x0000_s1035" style="position:absolute;left:0;text-align:left;margin-left:0;margin-top:.05pt;width:449.95pt;height:22.3pt;z-index:251667456;visibility:visible;mso-wrap-style:square;mso-wrap-distance-left:9pt;mso-wrap-distance-top:3.6pt;mso-wrap-distance-right:8.95pt;mso-wrap-distance-bottom:5.1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" o:allowincell="f" fillcolor="#a5a5a5" strokecolor="#f2f2f2" strokeweight="3pt">
                <v:shadow on="t" type="perspective" color="#525252" opacity=".5" origin=",.5" offset="0,0" matrix=",56756f,,.5"/>
                <v:textbox>
                  <w:txbxContent>
                    <w:p w14:paraId="721CEC9E" w14:textId="77777777" w:rsidR="00454FDE" w:rsidRDefault="00454FDE" w:rsidP="00454FDE">
                      <w:pPr>
                        <w:pStyle w:val="Contenidodelmarco"/>
                        <w:jc w:val="both"/>
                        <w:rPr>
                          <w:sz w:val="20"/>
                          <w:szCs w:val="20"/>
                        </w:rPr>
                      </w:pPr>
                      <w:r>
                        <w:rPr>
                          <w:sz w:val="20"/>
                          <w:szCs w:val="20"/>
                        </w:rPr>
                        <w:t>5-Informe de Inconsistencias de Pase a Fallo</w:t>
                      </w:r>
                    </w:p>
                  </w:txbxContent>
                </v:textbox>
                <w10:wrap type="square"/>
              </v:rect>
            </w:pict>
          </mc:Fallback>
        </mc:AlternateContent>
      </w:r>
    </w:p>
    <w:p w14:paraId="0A8475E4" w14:textId="77777777" w:rsidR="00454FDE" w:rsidRPr="000F18A6" w:rsidRDefault="00454FDE" w:rsidP="00454FDE">
      <w:pPr>
        <w:pStyle w:val="Textodebloque2"/>
        <w:ind w:left="0" w:right="0" w:firstLine="0"/>
        <w:rPr>
          <w:rFonts w:ascii="Aptos Narrow" w:hAnsi="Aptos Narrow"/>
          <w:lang w:val="es-ES"/>
        </w:rPr>
      </w:pPr>
      <w:r w:rsidRPr="000F18A6">
        <w:rPr>
          <w:rFonts w:ascii="Aptos Narrow" w:hAnsi="Aptos Narrow"/>
        </w:rPr>
        <w:t>Generar el informe de pase a fallo para depurar las inconsistencias reflejadas en fechas de votos, fechas de firmado, números de votos y duración para el dictado de la sentencia, según se muestra en la cejilla del informe, esto aplica obligatoriamente para Cobro, Civil, Familia, Pensiones Alimentarias, Violencia Doméstica y Laboral (según Circular 178-2021 del</w:t>
      </w:r>
      <w:r w:rsidRPr="000F18A6">
        <w:rPr>
          <w:rFonts w:ascii="Aptos Narrow" w:hAnsi="Aptos Narrow"/>
          <w:lang w:val="es-ES"/>
        </w:rPr>
        <w:t xml:space="preserve"> Consejo Superior del Poder Judicial en sesión No. 58-2021 celebrada el 13 de julio de 2021, artículo XXXIX,  donde se dispuso comunicar a todos los despachos judiciales del país, </w:t>
      </w:r>
      <w:r w:rsidRPr="000F18A6">
        <w:rPr>
          <w:rFonts w:ascii="Aptos Narrow" w:hAnsi="Aptos Narrow"/>
          <w:lang w:eastAsia="en-US"/>
        </w:rPr>
        <w:t xml:space="preserve">la obligación de las oficinas judiciales de mantener la información actualizada y hacer uso del módulo de pase a fallo del Escritorio Virtual…” </w:t>
      </w:r>
    </w:p>
    <w:p w14:paraId="16AB6E38" w14:textId="77777777" w:rsidR="00454FDE" w:rsidRPr="000F18A6" w:rsidRDefault="00454FDE" w:rsidP="00454FDE">
      <w:pPr>
        <w:shd w:val="clear" w:color="auto" w:fill="FFFFFF"/>
        <w:suppressAutoHyphens w:val="0"/>
        <w:jc w:val="both"/>
        <w:rPr>
          <w:rFonts w:ascii="Aptos Narrow" w:hAnsi="Aptos Narrow"/>
        </w:rPr>
      </w:pPr>
    </w:p>
    <w:p w14:paraId="49B00B46" w14:textId="77777777" w:rsidR="00454FDE" w:rsidRPr="000F18A6" w:rsidRDefault="00454FDE" w:rsidP="00454FDE">
      <w:pPr>
        <w:shd w:val="clear" w:color="auto" w:fill="FFFFFF"/>
        <w:suppressAutoHyphens w:val="0"/>
        <w:jc w:val="center"/>
        <w:rPr>
          <w:rFonts w:ascii="Aptos Narrow" w:hAnsi="Aptos Narrow"/>
        </w:rPr>
      </w:pPr>
      <w:r w:rsidRPr="000F18A6">
        <w:rPr>
          <w:rFonts w:ascii="Aptos Narrow" w:hAnsi="Aptos Narrow"/>
          <w:noProof/>
        </w:rPr>
        <w:lastRenderedPageBreak/>
        <w:drawing>
          <wp:inline distT="0" distB="0" distL="0" distR="0" wp14:anchorId="048BDF0B" wp14:editId="04F86A43">
            <wp:extent cx="4835525" cy="2800985"/>
            <wp:effectExtent l="0" t="0" r="0" b="0"/>
            <wp:docPr id="83" name="Imagen 73" descr="Gráfico, Gráfico de burbuj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n 73" descr="Gráfico, Gráfico de burbujas&#10;&#10;Descripción generada automáticamente"/>
                    <pic:cNvPicPr>
                      <a:picLocks noChangeAspect="1" noChangeArrowheads="1"/>
                    </pic:cNvPicPr>
                  </pic:nvPicPr>
                  <pic:blipFill>
                    <a:blip r:embed="rId53"/>
                    <a:stretch>
                      <a:fillRect/>
                    </a:stretch>
                  </pic:blipFill>
                  <pic:spPr bwMode="auto">
                    <a:xfrm>
                      <a:off x="0" y="0"/>
                      <a:ext cx="4835525" cy="2800985"/>
                    </a:xfrm>
                    <a:prstGeom prst="rect">
                      <a:avLst/>
                    </a:prstGeom>
                  </pic:spPr>
                </pic:pic>
              </a:graphicData>
            </a:graphic>
          </wp:inline>
        </w:drawing>
      </w:r>
    </w:p>
    <w:p w14:paraId="01AD475D" w14:textId="77777777" w:rsidR="00454FDE" w:rsidRPr="000F18A6" w:rsidRDefault="00454FDE" w:rsidP="00454FDE">
      <w:pPr>
        <w:shd w:val="clear" w:color="auto" w:fill="FFFFFF"/>
        <w:suppressAutoHyphens w:val="0"/>
        <w:jc w:val="both"/>
        <w:rPr>
          <w:rFonts w:ascii="Aptos Narrow" w:hAnsi="Aptos Narrow"/>
        </w:rPr>
      </w:pPr>
    </w:p>
    <w:p w14:paraId="6F976079" w14:textId="77777777" w:rsidR="00454FDE" w:rsidRPr="000F18A6" w:rsidRDefault="00454FDE" w:rsidP="00454FDE">
      <w:pPr>
        <w:shd w:val="clear" w:color="auto" w:fill="FFFFFF"/>
        <w:suppressAutoHyphens w:val="0"/>
        <w:jc w:val="both"/>
        <w:rPr>
          <w:rFonts w:ascii="Aptos Narrow" w:hAnsi="Aptos Narrow"/>
        </w:rPr>
      </w:pPr>
      <w:r w:rsidRPr="000F18A6">
        <w:rPr>
          <w:rFonts w:ascii="Aptos Narrow" w:hAnsi="Aptos Narrow"/>
          <w:noProof/>
        </w:rPr>
        <w:drawing>
          <wp:inline distT="0" distB="0" distL="0" distR="0" wp14:anchorId="491147D5" wp14:editId="36FD98C3">
            <wp:extent cx="5612130" cy="816610"/>
            <wp:effectExtent l="0" t="0" r="0" b="0"/>
            <wp:docPr id="84" name="Imagen 74" descr="Captura de pantalla de computado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n 74" descr="Captura de pantalla de computadora&#10;&#10;Descripción generada automáticamente con confianza media"/>
                    <pic:cNvPicPr>
                      <a:picLocks noChangeAspect="1" noChangeArrowheads="1"/>
                    </pic:cNvPicPr>
                  </pic:nvPicPr>
                  <pic:blipFill>
                    <a:blip r:embed="rId54"/>
                    <a:stretch>
                      <a:fillRect/>
                    </a:stretch>
                  </pic:blipFill>
                  <pic:spPr bwMode="auto">
                    <a:xfrm>
                      <a:off x="0" y="0"/>
                      <a:ext cx="5612130" cy="816610"/>
                    </a:xfrm>
                    <a:prstGeom prst="rect">
                      <a:avLst/>
                    </a:prstGeom>
                  </pic:spPr>
                </pic:pic>
              </a:graphicData>
            </a:graphic>
          </wp:inline>
        </w:drawing>
      </w:r>
    </w:p>
    <w:p w14:paraId="1D5CE9D0" w14:textId="77777777" w:rsidR="00454FDE" w:rsidRPr="000F18A6" w:rsidRDefault="00454FDE" w:rsidP="00454FDE">
      <w:pPr>
        <w:pStyle w:val="Default"/>
        <w:rPr>
          <w:rFonts w:ascii="Aptos Narrow" w:hAnsi="Aptos Narrow"/>
          <w:color w:val="auto"/>
        </w:rPr>
      </w:pPr>
    </w:p>
    <w:p w14:paraId="108291AE" w14:textId="77777777" w:rsidR="00454FDE" w:rsidRPr="000F18A6" w:rsidRDefault="00454FDE" w:rsidP="00454FDE">
      <w:pPr>
        <w:pStyle w:val="Default"/>
        <w:rPr>
          <w:rFonts w:ascii="Aptos Narrow" w:hAnsi="Aptos Narrow"/>
          <w:color w:val="auto"/>
        </w:rPr>
      </w:pPr>
    </w:p>
    <w:p w14:paraId="7C1B6DC4" w14:textId="77777777" w:rsidR="00454FDE" w:rsidRPr="000F18A6" w:rsidRDefault="00454FDE" w:rsidP="00454FDE">
      <w:pPr>
        <w:pStyle w:val="Default"/>
        <w:rPr>
          <w:rFonts w:ascii="Aptos Narrow" w:hAnsi="Aptos Narrow"/>
          <w:color w:val="auto"/>
        </w:rPr>
      </w:pPr>
      <w:r w:rsidRPr="000F18A6">
        <w:rPr>
          <w:rFonts w:ascii="Aptos Narrow" w:hAnsi="Aptos Narrow"/>
          <w:color w:val="auto"/>
        </w:rPr>
        <w:t>Se establecen los siguientes correos electrónicos oficiales con el fin de que las Administraciones Regionales remitan el resultado del inventario a la Dirección de Planificación, Subproceso de Estadística:</w:t>
      </w:r>
    </w:p>
    <w:p w14:paraId="434EE2D4" w14:textId="77777777" w:rsidR="00454FDE" w:rsidRPr="000F18A6" w:rsidRDefault="00454FDE" w:rsidP="00454FDE">
      <w:pPr>
        <w:pStyle w:val="Default"/>
        <w:rPr>
          <w:rFonts w:ascii="Aptos Narrow" w:hAnsi="Aptos Narrow"/>
          <w:color w:val="auto"/>
        </w:rPr>
      </w:pPr>
    </w:p>
    <w:p w14:paraId="4460A4C6" w14:textId="77777777" w:rsidR="00454FDE" w:rsidRPr="000F18A6" w:rsidRDefault="00454FDE" w:rsidP="00454FDE">
      <w:pPr>
        <w:pStyle w:val="Default"/>
        <w:numPr>
          <w:ilvl w:val="0"/>
          <w:numId w:val="3"/>
        </w:numPr>
        <w:spacing w:after="20"/>
        <w:rPr>
          <w:rFonts w:ascii="Aptos Narrow" w:hAnsi="Aptos Narrow"/>
        </w:rPr>
      </w:pPr>
      <w:r w:rsidRPr="000F18A6">
        <w:rPr>
          <w:rFonts w:ascii="Aptos Narrow" w:hAnsi="Aptos Narrow"/>
          <w:b/>
          <w:bCs/>
          <w:color w:val="auto"/>
        </w:rPr>
        <w:t>Informes estadísticos materia no penales, se remiten a “</w:t>
      </w:r>
      <w:r w:rsidRPr="000F18A6">
        <w:rPr>
          <w:rFonts w:ascii="Aptos Narrow" w:hAnsi="Aptos Narrow"/>
          <w:color w:val="0000FF"/>
        </w:rPr>
        <w:t>plani_estadistica_np@Poder-Judicial.go.cr</w:t>
      </w:r>
      <w:r w:rsidRPr="000F18A6">
        <w:rPr>
          <w:rFonts w:ascii="Aptos Narrow" w:hAnsi="Aptos Narrow"/>
        </w:rPr>
        <w:t xml:space="preserve">” </w:t>
      </w:r>
    </w:p>
    <w:p w14:paraId="4A9E1DE4" w14:textId="77777777" w:rsidR="00454FDE" w:rsidRPr="000F18A6" w:rsidRDefault="00454FDE" w:rsidP="00454FDE">
      <w:pPr>
        <w:pStyle w:val="Default"/>
        <w:numPr>
          <w:ilvl w:val="0"/>
          <w:numId w:val="3"/>
        </w:numPr>
        <w:rPr>
          <w:rFonts w:ascii="Aptos Narrow" w:hAnsi="Aptos Narrow"/>
          <w:color w:val="0000FF"/>
        </w:rPr>
      </w:pPr>
      <w:r w:rsidRPr="000F18A6">
        <w:rPr>
          <w:rFonts w:ascii="Aptos Narrow" w:hAnsi="Aptos Narrow"/>
          <w:b/>
          <w:bCs/>
        </w:rPr>
        <w:t>Informes estadísticos Instancia Superior y Materia Penal, se remiten a “</w:t>
      </w:r>
      <w:r w:rsidRPr="000F18A6">
        <w:rPr>
          <w:rFonts w:ascii="Aptos Narrow" w:hAnsi="Aptos Narrow"/>
          <w:color w:val="0000FF"/>
        </w:rPr>
        <w:t xml:space="preserve">plani_estadistica@Poder-Judicial.go.cr </w:t>
      </w:r>
    </w:p>
    <w:p w14:paraId="2EED8520" w14:textId="77777777" w:rsidR="00454FDE" w:rsidRPr="000F18A6" w:rsidRDefault="00454FDE" w:rsidP="00454FDE">
      <w:pPr>
        <w:pStyle w:val="Default"/>
        <w:rPr>
          <w:rFonts w:ascii="Aptos Narrow" w:hAnsi="Aptos Narrow"/>
          <w:color w:val="0000FF"/>
        </w:rPr>
      </w:pPr>
    </w:p>
    <w:p w14:paraId="6918F989" w14:textId="77777777" w:rsidR="00454FDE" w:rsidRPr="000F18A6" w:rsidRDefault="00454FDE" w:rsidP="00454FDE">
      <w:pPr>
        <w:pStyle w:val="Default"/>
        <w:numPr>
          <w:ilvl w:val="0"/>
          <w:numId w:val="3"/>
        </w:numPr>
        <w:rPr>
          <w:rFonts w:ascii="Aptos Narrow" w:hAnsi="Aptos Narrow"/>
        </w:rPr>
      </w:pPr>
      <w:r w:rsidRPr="000F18A6">
        <w:rPr>
          <w:rFonts w:ascii="Aptos Narrow" w:hAnsi="Aptos Narrow"/>
          <w:b/>
          <w:bCs/>
        </w:rPr>
        <w:t xml:space="preserve">Copia a la Dirección Ejecutiva </w:t>
      </w:r>
      <w:r w:rsidRPr="000F18A6">
        <w:rPr>
          <w:rFonts w:ascii="Aptos Narrow" w:hAnsi="Aptos Narrow"/>
          <w:color w:val="0000FF"/>
        </w:rPr>
        <w:t xml:space="preserve">direc_ejecutiva@Poder-Judicial.go.cr </w:t>
      </w:r>
      <w:r w:rsidRPr="000F18A6">
        <w:rPr>
          <w:rFonts w:ascii="Aptos Narrow" w:hAnsi="Aptos Narrow"/>
        </w:rPr>
        <w:t xml:space="preserve">y al Centro de Apoyo, Coordinación y Mejoramiento de la Función Jurisdiccional </w:t>
      </w:r>
      <w:r w:rsidRPr="000F18A6">
        <w:rPr>
          <w:rFonts w:ascii="Aptos Narrow" w:hAnsi="Aptos Narrow"/>
          <w:color w:val="0000FF"/>
        </w:rPr>
        <w:t xml:space="preserve">centro_gestion_juris@Poder-Judicial.go.cr. </w:t>
      </w:r>
    </w:p>
    <w:p w14:paraId="7E29DF99" w14:textId="77777777" w:rsidR="00454FDE" w:rsidRPr="000F18A6" w:rsidRDefault="00454FDE" w:rsidP="00454FDE">
      <w:pPr>
        <w:pStyle w:val="Prrafodelista"/>
        <w:jc w:val="both"/>
        <w:rPr>
          <w:rFonts w:ascii="Aptos Narrow" w:hAnsi="Aptos Narrow"/>
        </w:rPr>
      </w:pPr>
    </w:p>
    <w:p w14:paraId="2773E0D4" w14:textId="77777777" w:rsidR="00454FDE" w:rsidRPr="000F18A6" w:rsidRDefault="00454FDE" w:rsidP="00454FDE">
      <w:pPr>
        <w:pStyle w:val="Prrafodelista"/>
        <w:jc w:val="both"/>
        <w:rPr>
          <w:rFonts w:ascii="Aptos Narrow" w:eastAsiaTheme="minorHAnsi" w:hAnsi="Aptos Narrow"/>
          <w:color w:val="000000"/>
          <w:lang w:val="es-CR" w:eastAsia="en-US"/>
        </w:rPr>
      </w:pPr>
    </w:p>
    <w:p w14:paraId="2384DC64" w14:textId="77777777" w:rsidR="00454FDE" w:rsidRPr="000F18A6" w:rsidRDefault="00454FDE" w:rsidP="00454FDE">
      <w:pPr>
        <w:pStyle w:val="Prrafodelista"/>
        <w:jc w:val="both"/>
        <w:rPr>
          <w:rFonts w:ascii="Aptos Narrow" w:eastAsiaTheme="minorHAnsi" w:hAnsi="Aptos Narrow"/>
          <w:color w:val="000000"/>
          <w:lang w:val="es-CR" w:eastAsia="en-US"/>
        </w:rPr>
      </w:pPr>
      <w:r w:rsidRPr="000F18A6">
        <w:rPr>
          <w:rFonts w:ascii="Aptos Narrow" w:eastAsiaTheme="minorHAnsi" w:hAnsi="Aptos Narrow"/>
          <w:color w:val="000000"/>
          <w:lang w:val="es-CR" w:eastAsia="en-US"/>
        </w:rPr>
        <w:t>Sin otro particular</w:t>
      </w:r>
    </w:p>
    <w:p w14:paraId="3B07A4B9" w14:textId="77777777" w:rsidR="00454FDE" w:rsidRPr="000F18A6" w:rsidRDefault="00454FDE" w:rsidP="00454FDE">
      <w:pPr>
        <w:pStyle w:val="Prrafodelista"/>
        <w:jc w:val="both"/>
        <w:rPr>
          <w:rFonts w:ascii="Aptos Narrow" w:hAnsi="Aptos Narrow"/>
        </w:rPr>
      </w:pPr>
    </w:p>
    <w:p w14:paraId="2F47101F" w14:textId="77777777" w:rsidR="00454FDE" w:rsidRPr="000F18A6" w:rsidRDefault="00454FDE" w:rsidP="00454FDE">
      <w:pPr>
        <w:pStyle w:val="Prrafodelista"/>
        <w:jc w:val="both"/>
        <w:rPr>
          <w:rFonts w:ascii="Aptos Narrow" w:hAnsi="Aptos Narrow"/>
        </w:rPr>
      </w:pPr>
    </w:p>
    <w:tbl>
      <w:tblPr>
        <w:tblW w:w="9030" w:type="dxa"/>
        <w:jc w:val="center"/>
        <w:tblLayout w:type="fixed"/>
        <w:tblCellMar>
          <w:left w:w="70" w:type="dxa"/>
          <w:right w:w="70" w:type="dxa"/>
        </w:tblCellMar>
        <w:tblLook w:val="0000" w:firstRow="0" w:lastRow="0" w:firstColumn="0" w:lastColumn="0" w:noHBand="0" w:noVBand="0"/>
      </w:tblPr>
      <w:tblGrid>
        <w:gridCol w:w="9030"/>
      </w:tblGrid>
      <w:tr w:rsidR="00454FDE" w:rsidRPr="000F18A6" w14:paraId="0A4F7EC2" w14:textId="77777777" w:rsidTr="00131B82">
        <w:trPr>
          <w:jc w:val="center"/>
        </w:trPr>
        <w:tc>
          <w:tcPr>
            <w:tcW w:w="9030" w:type="dxa"/>
          </w:tcPr>
          <w:p w14:paraId="5442309B" w14:textId="77777777" w:rsidR="00454FDE" w:rsidRPr="000F18A6" w:rsidRDefault="00454FDE" w:rsidP="00131B82">
            <w:pPr>
              <w:pStyle w:val="Textoindependiente"/>
              <w:widowControl w:val="0"/>
              <w:jc w:val="center"/>
              <w:rPr>
                <w:rFonts w:ascii="Aptos Narrow" w:hAnsi="Aptos Narrow" w:cs="Times New Roman"/>
                <w:b/>
                <w:bCs/>
                <w:sz w:val="24"/>
                <w:szCs w:val="24"/>
              </w:rPr>
            </w:pPr>
            <w:r w:rsidRPr="000F18A6">
              <w:rPr>
                <w:rFonts w:ascii="Aptos Narrow" w:hAnsi="Aptos Narrow" w:cs="Times New Roman"/>
                <w:b/>
                <w:bCs/>
                <w:sz w:val="24"/>
                <w:szCs w:val="24"/>
              </w:rPr>
              <w:t xml:space="preserve">Ing. Allan </w:t>
            </w:r>
            <w:proofErr w:type="spellStart"/>
            <w:r w:rsidRPr="000F18A6">
              <w:rPr>
                <w:rFonts w:ascii="Aptos Narrow" w:hAnsi="Aptos Narrow" w:cs="Times New Roman"/>
                <w:b/>
                <w:bCs/>
                <w:sz w:val="24"/>
                <w:szCs w:val="24"/>
              </w:rPr>
              <w:t>Pow</w:t>
            </w:r>
            <w:proofErr w:type="spellEnd"/>
            <w:r w:rsidRPr="000F18A6">
              <w:rPr>
                <w:rFonts w:ascii="Aptos Narrow" w:hAnsi="Aptos Narrow" w:cs="Times New Roman"/>
                <w:b/>
                <w:bCs/>
                <w:sz w:val="24"/>
                <w:szCs w:val="24"/>
              </w:rPr>
              <w:t xml:space="preserve"> </w:t>
            </w:r>
            <w:proofErr w:type="spellStart"/>
            <w:r w:rsidRPr="000F18A6">
              <w:rPr>
                <w:rFonts w:ascii="Aptos Narrow" w:hAnsi="Aptos Narrow" w:cs="Times New Roman"/>
                <w:b/>
                <w:bCs/>
                <w:sz w:val="24"/>
                <w:szCs w:val="24"/>
              </w:rPr>
              <w:t>Hing</w:t>
            </w:r>
            <w:proofErr w:type="spellEnd"/>
            <w:r w:rsidRPr="000F18A6">
              <w:rPr>
                <w:rFonts w:ascii="Aptos Narrow" w:hAnsi="Aptos Narrow" w:cs="Times New Roman"/>
                <w:b/>
                <w:bCs/>
                <w:sz w:val="24"/>
                <w:szCs w:val="24"/>
              </w:rPr>
              <w:t xml:space="preserve"> Cordero</w:t>
            </w:r>
          </w:p>
        </w:tc>
      </w:tr>
      <w:tr w:rsidR="00454FDE" w:rsidRPr="000F18A6" w14:paraId="755F9494" w14:textId="77777777" w:rsidTr="00131B82">
        <w:trPr>
          <w:jc w:val="center"/>
        </w:trPr>
        <w:tc>
          <w:tcPr>
            <w:tcW w:w="9030" w:type="dxa"/>
          </w:tcPr>
          <w:p w14:paraId="26BE80CA" w14:textId="77777777" w:rsidR="00454FDE" w:rsidRPr="000F18A6" w:rsidRDefault="00454FDE" w:rsidP="00131B82">
            <w:pPr>
              <w:pStyle w:val="Textoindependiente"/>
              <w:widowControl w:val="0"/>
              <w:jc w:val="center"/>
              <w:rPr>
                <w:rFonts w:ascii="Aptos Narrow" w:hAnsi="Aptos Narrow" w:cs="Times New Roman"/>
                <w:b/>
                <w:bCs/>
                <w:sz w:val="24"/>
                <w:szCs w:val="24"/>
              </w:rPr>
            </w:pPr>
            <w:r w:rsidRPr="000F18A6">
              <w:rPr>
                <w:rFonts w:ascii="Aptos Narrow" w:hAnsi="Aptos Narrow" w:cs="Times New Roman"/>
                <w:b/>
                <w:bCs/>
                <w:sz w:val="24"/>
                <w:szCs w:val="24"/>
              </w:rPr>
              <w:t>Director, Dirección de Planificación</w:t>
            </w:r>
          </w:p>
        </w:tc>
      </w:tr>
    </w:tbl>
    <w:p w14:paraId="32FC4341" w14:textId="77777777" w:rsidR="0070430B" w:rsidRPr="000F18A6" w:rsidRDefault="0070430B">
      <w:pPr>
        <w:rPr>
          <w:rFonts w:ascii="Aptos Narrow" w:hAnsi="Aptos Narrow"/>
        </w:rPr>
      </w:pPr>
    </w:p>
    <w:sectPr w:rsidR="0070430B" w:rsidRPr="000F18A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33080"/>
    <w:multiLevelType w:val="multilevel"/>
    <w:tmpl w:val="D734974E"/>
    <w:lvl w:ilvl="0">
      <w:start w:val="1"/>
      <w:numFmt w:val="decimal"/>
      <w:lvlText w:val="%1."/>
      <w:lvlJc w:val="left"/>
      <w:pPr>
        <w:tabs>
          <w:tab w:val="num" w:pos="0"/>
        </w:tabs>
        <w:ind w:left="1440" w:hanging="360"/>
      </w:p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 w15:restartNumberingAfterBreak="0">
    <w:nsid w:val="262D4F3C"/>
    <w:multiLevelType w:val="multilevel"/>
    <w:tmpl w:val="D4E8875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6E1D0F33"/>
    <w:multiLevelType w:val="multilevel"/>
    <w:tmpl w:val="AF80542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78488877">
    <w:abstractNumId w:val="2"/>
  </w:num>
  <w:num w:numId="2" w16cid:durableId="1757556983">
    <w:abstractNumId w:val="0"/>
  </w:num>
  <w:num w:numId="3" w16cid:durableId="849951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FDE"/>
    <w:rsid w:val="000F18A6"/>
    <w:rsid w:val="002D48E9"/>
    <w:rsid w:val="00454FDE"/>
    <w:rsid w:val="005B0239"/>
    <w:rsid w:val="0070430B"/>
    <w:rsid w:val="00BD1AC7"/>
    <w:rsid w:val="00D0242D"/>
    <w:rsid w:val="00D43F5B"/>
    <w:rsid w:val="00E55BF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369F3"/>
  <w15:chartTrackingRefBased/>
  <w15:docId w15:val="{4571E6D4-5003-4A97-81F2-384E59521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FDE"/>
    <w:pPr>
      <w:widowControl w:val="0"/>
      <w:suppressAutoHyphens/>
      <w:spacing w:after="0" w:line="240" w:lineRule="auto"/>
    </w:pPr>
    <w:rPr>
      <w:rFonts w:ascii="Times New Roman" w:eastAsia="Arial Unicode MS" w:hAnsi="Times New Roman" w:cs="Times New Roman"/>
      <w:sz w:val="24"/>
      <w:szCs w:val="24"/>
      <w:lang w:val="es-ES_tradnl" w:eastAsia="es-CR"/>
      <w14:ligatures w14:val="none"/>
    </w:rPr>
  </w:style>
  <w:style w:type="paragraph" w:styleId="Ttulo1">
    <w:name w:val="heading 1"/>
    <w:basedOn w:val="Normal"/>
    <w:next w:val="Normal"/>
    <w:link w:val="Ttulo1Car"/>
    <w:uiPriority w:val="9"/>
    <w:qFormat/>
    <w:rsid w:val="00454F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54F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54FD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54FD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54FD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54FD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54FD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54FD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54FD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4FD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54FD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54FD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54FD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54FD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54FD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54FD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54FD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54FDE"/>
    <w:rPr>
      <w:rFonts w:eastAsiaTheme="majorEastAsia" w:cstheme="majorBidi"/>
      <w:color w:val="272727" w:themeColor="text1" w:themeTint="D8"/>
    </w:rPr>
  </w:style>
  <w:style w:type="paragraph" w:styleId="Ttulo">
    <w:name w:val="Title"/>
    <w:basedOn w:val="Normal"/>
    <w:next w:val="Normal"/>
    <w:link w:val="TtuloCar"/>
    <w:uiPriority w:val="10"/>
    <w:qFormat/>
    <w:rsid w:val="00454FD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54FD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54FD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54FD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54FDE"/>
    <w:pPr>
      <w:spacing w:before="160"/>
      <w:jc w:val="center"/>
    </w:pPr>
    <w:rPr>
      <w:i/>
      <w:iCs/>
      <w:color w:val="404040" w:themeColor="text1" w:themeTint="BF"/>
    </w:rPr>
  </w:style>
  <w:style w:type="character" w:customStyle="1" w:styleId="CitaCar">
    <w:name w:val="Cita Car"/>
    <w:basedOn w:val="Fuentedeprrafopredeter"/>
    <w:link w:val="Cita"/>
    <w:uiPriority w:val="29"/>
    <w:rsid w:val="00454FDE"/>
    <w:rPr>
      <w:i/>
      <w:iCs/>
      <w:color w:val="404040" w:themeColor="text1" w:themeTint="BF"/>
    </w:rPr>
  </w:style>
  <w:style w:type="paragraph" w:styleId="Prrafodelista">
    <w:name w:val="List Paragraph"/>
    <w:basedOn w:val="Normal"/>
    <w:link w:val="PrrafodelistaCar"/>
    <w:uiPriority w:val="34"/>
    <w:qFormat/>
    <w:rsid w:val="00454FDE"/>
    <w:pPr>
      <w:ind w:left="720"/>
      <w:contextualSpacing/>
    </w:pPr>
  </w:style>
  <w:style w:type="character" w:styleId="nfasisintenso">
    <w:name w:val="Intense Emphasis"/>
    <w:basedOn w:val="Fuentedeprrafopredeter"/>
    <w:uiPriority w:val="21"/>
    <w:qFormat/>
    <w:rsid w:val="00454FDE"/>
    <w:rPr>
      <w:i/>
      <w:iCs/>
      <w:color w:val="0F4761" w:themeColor="accent1" w:themeShade="BF"/>
    </w:rPr>
  </w:style>
  <w:style w:type="paragraph" w:styleId="Citadestacada">
    <w:name w:val="Intense Quote"/>
    <w:basedOn w:val="Normal"/>
    <w:next w:val="Normal"/>
    <w:link w:val="CitadestacadaCar"/>
    <w:uiPriority w:val="30"/>
    <w:qFormat/>
    <w:rsid w:val="00454F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54FDE"/>
    <w:rPr>
      <w:i/>
      <w:iCs/>
      <w:color w:val="0F4761" w:themeColor="accent1" w:themeShade="BF"/>
    </w:rPr>
  </w:style>
  <w:style w:type="character" w:styleId="Referenciaintensa">
    <w:name w:val="Intense Reference"/>
    <w:basedOn w:val="Fuentedeprrafopredeter"/>
    <w:uiPriority w:val="32"/>
    <w:qFormat/>
    <w:rsid w:val="00454FDE"/>
    <w:rPr>
      <w:b/>
      <w:bCs/>
      <w:smallCaps/>
      <w:color w:val="0F4761" w:themeColor="accent1" w:themeShade="BF"/>
      <w:spacing w:val="5"/>
    </w:rPr>
  </w:style>
  <w:style w:type="character" w:customStyle="1" w:styleId="PrrafodelistaCar">
    <w:name w:val="Párrafo de lista Car"/>
    <w:link w:val="Prrafodelista"/>
    <w:uiPriority w:val="34"/>
    <w:qFormat/>
    <w:locked/>
    <w:rsid w:val="00454FDE"/>
  </w:style>
  <w:style w:type="character" w:customStyle="1" w:styleId="TextoindependienteCar">
    <w:name w:val="Texto independiente Car"/>
    <w:basedOn w:val="Fuentedeprrafopredeter"/>
    <w:link w:val="Textoindependiente"/>
    <w:qFormat/>
    <w:rsid w:val="00454FDE"/>
    <w:rPr>
      <w:rFonts w:ascii="Book Antiqua" w:eastAsia="Times New Roman" w:hAnsi="Book Antiqua" w:cs="Book Antiqua"/>
      <w:sz w:val="28"/>
      <w:szCs w:val="28"/>
      <w:lang w:val="es-ES" w:eastAsia="es-ES"/>
    </w:rPr>
  </w:style>
  <w:style w:type="paragraph" w:styleId="Textoindependiente">
    <w:name w:val="Body Text"/>
    <w:basedOn w:val="Normal"/>
    <w:link w:val="TextoindependienteCar"/>
    <w:rsid w:val="00454FDE"/>
    <w:pPr>
      <w:widowControl/>
      <w:suppressAutoHyphens w:val="0"/>
      <w:jc w:val="both"/>
    </w:pPr>
    <w:rPr>
      <w:rFonts w:ascii="Book Antiqua" w:eastAsia="Times New Roman" w:hAnsi="Book Antiqua" w:cs="Book Antiqua"/>
      <w:sz w:val="28"/>
      <w:szCs w:val="28"/>
      <w:lang w:val="es-ES" w:eastAsia="es-ES"/>
      <w14:ligatures w14:val="standardContextual"/>
    </w:rPr>
  </w:style>
  <w:style w:type="character" w:customStyle="1" w:styleId="TextoindependienteCar1">
    <w:name w:val="Texto independiente Car1"/>
    <w:basedOn w:val="Fuentedeprrafopredeter"/>
    <w:uiPriority w:val="99"/>
    <w:semiHidden/>
    <w:rsid w:val="00454FDE"/>
    <w:rPr>
      <w:rFonts w:ascii="Times New Roman" w:eastAsia="Arial Unicode MS" w:hAnsi="Times New Roman" w:cs="Times New Roman"/>
      <w:sz w:val="24"/>
      <w:szCs w:val="24"/>
      <w:lang w:val="es-ES_tradnl" w:eastAsia="es-CR"/>
      <w14:ligatures w14:val="none"/>
    </w:rPr>
  </w:style>
  <w:style w:type="paragraph" w:customStyle="1" w:styleId="Default">
    <w:name w:val="Default"/>
    <w:qFormat/>
    <w:rsid w:val="00454FDE"/>
    <w:pPr>
      <w:suppressAutoHyphens/>
      <w:spacing w:after="0" w:line="240" w:lineRule="auto"/>
    </w:pPr>
    <w:rPr>
      <w:rFonts w:ascii="Arial" w:eastAsia="Calibri" w:hAnsi="Arial" w:cs="Arial"/>
      <w:color w:val="000000"/>
      <w:kern w:val="0"/>
      <w:sz w:val="24"/>
      <w:szCs w:val="24"/>
      <w14:ligatures w14:val="none"/>
    </w:rPr>
  </w:style>
  <w:style w:type="paragraph" w:customStyle="1" w:styleId="Textodebloque2">
    <w:name w:val="Texto de bloque2"/>
    <w:basedOn w:val="Normal"/>
    <w:qFormat/>
    <w:rsid w:val="00454FDE"/>
    <w:pPr>
      <w:widowControl/>
      <w:suppressAutoHyphens w:val="0"/>
      <w:ind w:left="851" w:right="851" w:firstLine="709"/>
      <w:jc w:val="both"/>
    </w:pPr>
    <w:rPr>
      <w:rFonts w:eastAsiaTheme="minorHAnsi"/>
      <w:kern w:val="0"/>
      <w:lang w:val="es-CR" w:eastAsia="zh-CN"/>
    </w:rPr>
  </w:style>
  <w:style w:type="paragraph" w:customStyle="1" w:styleId="Contenidodelmarco">
    <w:name w:val="Contenido del marco"/>
    <w:basedOn w:val="Normal"/>
    <w:qFormat/>
    <w:rsid w:val="00454FDE"/>
  </w:style>
  <w:style w:type="table" w:styleId="Tablaconcuadrcula1clara-nfasis5">
    <w:name w:val="Grid Table 1 Light Accent 5"/>
    <w:basedOn w:val="Tablanormal"/>
    <w:uiPriority w:val="46"/>
    <w:rsid w:val="00454FDE"/>
    <w:pPr>
      <w:suppressAutoHyphens/>
      <w:spacing w:after="0" w:line="240" w:lineRule="auto"/>
    </w:pPr>
    <w:rPr>
      <w:kern w:val="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A02B93" w:themeColor="accent5"/>
        </w:tcBorders>
      </w:tcPr>
    </w:tblStylePr>
    <w:tblStylePr w:type="lastRow">
      <w:rPr>
        <w:b/>
        <w:bCs/>
      </w:rPr>
      <w:tblPr/>
      <w:tcPr>
        <w:tcBorders>
          <w:top w:val="double" w:sz="2" w:space="0" w:color="A02B93" w:themeColor="accent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 Type="http://schemas.openxmlformats.org/officeDocument/2006/relationships/image" Target="media/image1.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3912</Words>
  <Characters>21521</Characters>
  <Application>Microsoft Office Word</Application>
  <DocSecurity>0</DocSecurity>
  <Lines>179</Lines>
  <Paragraphs>50</Paragraphs>
  <ScaleCrop>false</ScaleCrop>
  <Company/>
  <LinksUpToDate>false</LinksUpToDate>
  <CharactersWithSpaces>25383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Torres</dc:creator>
  <cp:keywords/>
  <dc:description/>
  <cp:lastModifiedBy>Camilo Torres</cp:lastModifiedBy>
  <cp:revision>4</cp:revision>
  <dcterms:created xsi:type="dcterms:W3CDTF">2024-05-27T17:07:00Z</dcterms:created>
  <dcterms:modified xsi:type="dcterms:W3CDTF">2024-05-27T17:08:00Z</dcterms:modified>
</cp:coreProperties>
</file>