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D3DBDC0" w14:textId="2BE2BEF3" w:rsidR="0029216A" w:rsidRPr="00B254F0" w:rsidRDefault="006312AE" w:rsidP="00B254F0">
      <w:pPr>
        <w:pStyle w:val="Ttulo7"/>
        <w:tabs>
          <w:tab w:val="clear" w:pos="0"/>
          <w:tab w:val="left" w:pos="4280"/>
        </w:tabs>
        <w:ind w:left="4248"/>
        <w:jc w:val="both"/>
        <w:rPr>
          <w:rFonts w:ascii="Times New Roman" w:hAnsi="Times New Roman"/>
          <w:bCs w:val="0"/>
          <w:sz w:val="22"/>
          <w:szCs w:val="22"/>
          <w:u w:val="none"/>
          <w:lang w:val="es-ES_tradnl"/>
        </w:rPr>
      </w:pPr>
      <w:bookmarkStart w:id="0" w:name="_GoBack"/>
      <w:bookmarkEnd w:id="0"/>
      <w:r w:rsidRPr="00B254F0">
        <w:rPr>
          <w:rFonts w:ascii="Times New Roman" w:hAnsi="Times New Roman"/>
          <w:bCs w:val="0"/>
          <w:sz w:val="22"/>
          <w:szCs w:val="22"/>
          <w:u w:val="none"/>
          <w:lang w:val="es-ES_tradnl"/>
        </w:rPr>
        <w:t>San José,</w:t>
      </w:r>
      <w:r w:rsidR="00A4234F" w:rsidRPr="00B254F0">
        <w:rPr>
          <w:rFonts w:ascii="Times New Roman" w:hAnsi="Times New Roman"/>
          <w:bCs w:val="0"/>
          <w:sz w:val="22"/>
          <w:szCs w:val="22"/>
          <w:u w:val="none"/>
          <w:lang w:val="es-ES_tradnl"/>
        </w:rPr>
        <w:t xml:space="preserve"> </w:t>
      </w:r>
      <w:r w:rsidR="00E04CEC" w:rsidRPr="00B254F0">
        <w:rPr>
          <w:rFonts w:ascii="Times New Roman" w:hAnsi="Times New Roman"/>
          <w:bCs w:val="0"/>
          <w:sz w:val="22"/>
          <w:szCs w:val="22"/>
          <w:u w:val="none"/>
          <w:lang w:val="es-ES_tradnl"/>
        </w:rPr>
        <w:t>13</w:t>
      </w:r>
      <w:r w:rsidR="007158F0" w:rsidRPr="00B254F0">
        <w:rPr>
          <w:rFonts w:ascii="Times New Roman" w:hAnsi="Times New Roman"/>
          <w:bCs w:val="0"/>
          <w:sz w:val="22"/>
          <w:szCs w:val="22"/>
          <w:u w:val="none"/>
          <w:lang w:val="es-ES_tradnl"/>
        </w:rPr>
        <w:t xml:space="preserve"> de </w:t>
      </w:r>
      <w:r w:rsidR="00A71E5B" w:rsidRPr="00B254F0">
        <w:rPr>
          <w:rFonts w:ascii="Times New Roman" w:hAnsi="Times New Roman"/>
          <w:bCs w:val="0"/>
          <w:sz w:val="22"/>
          <w:szCs w:val="22"/>
          <w:u w:val="none"/>
          <w:lang w:val="es-ES_tradnl"/>
        </w:rPr>
        <w:t>marzo</w:t>
      </w:r>
      <w:r w:rsidR="00031542" w:rsidRPr="00B254F0">
        <w:rPr>
          <w:rFonts w:ascii="Times New Roman" w:hAnsi="Times New Roman"/>
          <w:bCs w:val="0"/>
          <w:sz w:val="22"/>
          <w:szCs w:val="22"/>
          <w:u w:val="none"/>
          <w:lang w:val="es-ES_tradnl"/>
        </w:rPr>
        <w:t xml:space="preserve"> </w:t>
      </w:r>
      <w:r w:rsidR="00860FA5" w:rsidRPr="00B254F0">
        <w:rPr>
          <w:rFonts w:ascii="Times New Roman" w:hAnsi="Times New Roman"/>
          <w:bCs w:val="0"/>
          <w:sz w:val="22"/>
          <w:szCs w:val="22"/>
          <w:u w:val="none"/>
          <w:lang w:val="es-ES_tradnl"/>
        </w:rPr>
        <w:t>de 20</w:t>
      </w:r>
      <w:r w:rsidR="00041CB5" w:rsidRPr="00B254F0">
        <w:rPr>
          <w:rFonts w:ascii="Times New Roman" w:hAnsi="Times New Roman"/>
          <w:bCs w:val="0"/>
          <w:sz w:val="22"/>
          <w:szCs w:val="22"/>
          <w:u w:val="none"/>
          <w:lang w:val="es-ES_tradnl"/>
        </w:rPr>
        <w:t>2</w:t>
      </w:r>
      <w:r w:rsidR="00A81517" w:rsidRPr="00B254F0">
        <w:rPr>
          <w:rFonts w:ascii="Times New Roman" w:hAnsi="Times New Roman"/>
          <w:bCs w:val="0"/>
          <w:sz w:val="22"/>
          <w:szCs w:val="22"/>
          <w:u w:val="none"/>
          <w:lang w:val="es-ES_tradnl"/>
        </w:rPr>
        <w:t>4</w:t>
      </w:r>
    </w:p>
    <w:p w14:paraId="54A54810" w14:textId="7DBA6FC2" w:rsidR="0029216A" w:rsidRPr="00B254F0" w:rsidRDefault="00860FA5" w:rsidP="00B254F0">
      <w:pPr>
        <w:pStyle w:val="Ttulo7"/>
        <w:tabs>
          <w:tab w:val="clear" w:pos="0"/>
          <w:tab w:val="left" w:pos="4280"/>
        </w:tabs>
        <w:ind w:left="4248"/>
        <w:jc w:val="both"/>
        <w:rPr>
          <w:rFonts w:ascii="Times New Roman" w:hAnsi="Times New Roman"/>
          <w:sz w:val="22"/>
          <w:szCs w:val="22"/>
          <w:u w:val="none"/>
          <w:lang w:val="es-ES_tradnl"/>
        </w:rPr>
      </w:pPr>
      <w:proofErr w:type="spellStart"/>
      <w:r w:rsidRPr="00B254F0">
        <w:rPr>
          <w:rFonts w:ascii="Times New Roman" w:hAnsi="Times New Roman"/>
          <w:sz w:val="22"/>
          <w:szCs w:val="22"/>
          <w:u w:val="none"/>
          <w:lang w:val="es-ES_tradnl"/>
        </w:rPr>
        <w:t>N°</w:t>
      </w:r>
      <w:proofErr w:type="spellEnd"/>
      <w:r w:rsidRPr="00B254F0">
        <w:rPr>
          <w:rFonts w:ascii="Times New Roman" w:hAnsi="Times New Roman"/>
          <w:sz w:val="22"/>
          <w:szCs w:val="22"/>
          <w:u w:val="none"/>
          <w:lang w:val="es-ES_tradnl"/>
        </w:rPr>
        <w:t xml:space="preserve"> </w:t>
      </w:r>
      <w:r w:rsidR="00B254F0" w:rsidRPr="00B254F0">
        <w:rPr>
          <w:rFonts w:ascii="Times New Roman" w:hAnsi="Times New Roman"/>
          <w:sz w:val="22"/>
          <w:szCs w:val="22"/>
          <w:u w:val="none"/>
          <w:lang w:val="es-ES_tradnl"/>
        </w:rPr>
        <w:t>2210</w:t>
      </w:r>
      <w:r w:rsidR="00186ADE" w:rsidRPr="00B254F0">
        <w:rPr>
          <w:rFonts w:ascii="Times New Roman" w:hAnsi="Times New Roman"/>
          <w:sz w:val="22"/>
          <w:szCs w:val="22"/>
          <w:u w:val="none"/>
          <w:lang w:val="es-ES_tradnl"/>
        </w:rPr>
        <w:t>-</w:t>
      </w:r>
      <w:r w:rsidR="00BE2779" w:rsidRPr="00B254F0">
        <w:rPr>
          <w:rFonts w:ascii="Times New Roman" w:hAnsi="Times New Roman"/>
          <w:sz w:val="22"/>
          <w:szCs w:val="22"/>
          <w:u w:val="none"/>
          <w:lang w:val="es-ES_tradnl"/>
        </w:rPr>
        <w:t>202</w:t>
      </w:r>
      <w:r w:rsidR="00A81517" w:rsidRPr="00B254F0">
        <w:rPr>
          <w:rFonts w:ascii="Times New Roman" w:hAnsi="Times New Roman"/>
          <w:sz w:val="22"/>
          <w:szCs w:val="22"/>
          <w:u w:val="none"/>
          <w:lang w:val="es-ES_tradnl"/>
        </w:rPr>
        <w:t>4</w:t>
      </w:r>
    </w:p>
    <w:p w14:paraId="4F60214B" w14:textId="24B606F2" w:rsidR="004463B5" w:rsidRPr="00B254F0" w:rsidRDefault="004463B5" w:rsidP="00B254F0">
      <w:pPr>
        <w:ind w:left="4248"/>
        <w:rPr>
          <w:b/>
          <w:bCs/>
          <w:sz w:val="22"/>
          <w:szCs w:val="22"/>
          <w:shd w:val="clear" w:color="auto" w:fill="FFFFFF"/>
          <w:lang w:val="es-CR"/>
        </w:rPr>
      </w:pPr>
      <w:r w:rsidRPr="00B254F0">
        <w:rPr>
          <w:b/>
          <w:bCs/>
          <w:sz w:val="22"/>
          <w:szCs w:val="22"/>
          <w:shd w:val="clear" w:color="auto" w:fill="FFFFFF"/>
          <w:lang w:val="es-CR"/>
        </w:rPr>
        <w:t>Al contestar, refiérase a este # de oficio al correo (secrecorte@poder-judicial.go.cr).</w:t>
      </w:r>
    </w:p>
    <w:p w14:paraId="69EE2132" w14:textId="77777777" w:rsidR="0029216A" w:rsidRPr="00B254F0" w:rsidRDefault="0029216A" w:rsidP="00B254F0">
      <w:pPr>
        <w:jc w:val="both"/>
        <w:rPr>
          <w:b/>
          <w:bCs/>
          <w:sz w:val="22"/>
          <w:szCs w:val="22"/>
        </w:rPr>
      </w:pPr>
    </w:p>
    <w:p w14:paraId="13736F65" w14:textId="77777777" w:rsidR="00302FF5" w:rsidRPr="00B254F0" w:rsidRDefault="00302FF5" w:rsidP="00B254F0">
      <w:pPr>
        <w:jc w:val="both"/>
        <w:rPr>
          <w:b/>
          <w:bCs/>
          <w:sz w:val="22"/>
          <w:szCs w:val="22"/>
        </w:rPr>
      </w:pPr>
    </w:p>
    <w:p w14:paraId="5A0FC03A" w14:textId="77777777" w:rsidR="00B254F0" w:rsidRPr="00B254F0" w:rsidRDefault="00B254F0" w:rsidP="00B254F0">
      <w:pPr>
        <w:jc w:val="both"/>
        <w:rPr>
          <w:b/>
          <w:bCs/>
          <w:sz w:val="22"/>
          <w:szCs w:val="22"/>
        </w:rPr>
      </w:pPr>
      <w:r w:rsidRPr="00B254F0">
        <w:rPr>
          <w:b/>
          <w:bCs/>
          <w:sz w:val="22"/>
          <w:szCs w:val="22"/>
        </w:rPr>
        <w:t>Señor</w:t>
      </w:r>
    </w:p>
    <w:p w14:paraId="294E4EA8" w14:textId="77777777" w:rsidR="00B254F0" w:rsidRPr="00B254F0" w:rsidRDefault="00B254F0" w:rsidP="00B254F0">
      <w:pPr>
        <w:jc w:val="both"/>
        <w:rPr>
          <w:b/>
          <w:bCs/>
          <w:sz w:val="22"/>
          <w:szCs w:val="22"/>
        </w:rPr>
      </w:pPr>
      <w:r w:rsidRPr="00B254F0">
        <w:rPr>
          <w:b/>
          <w:bCs/>
          <w:sz w:val="22"/>
          <w:szCs w:val="22"/>
        </w:rPr>
        <w:t xml:space="preserve">M.Sc. Allan Pow Hing Cordero </w:t>
      </w:r>
    </w:p>
    <w:p w14:paraId="3C2C57DA" w14:textId="77777777" w:rsidR="00B254F0" w:rsidRPr="00B254F0" w:rsidRDefault="00B254F0" w:rsidP="00B254F0">
      <w:pPr>
        <w:jc w:val="both"/>
        <w:rPr>
          <w:b/>
          <w:bCs/>
          <w:sz w:val="22"/>
          <w:szCs w:val="22"/>
        </w:rPr>
      </w:pPr>
      <w:r w:rsidRPr="00B254F0">
        <w:rPr>
          <w:b/>
          <w:bCs/>
          <w:sz w:val="22"/>
          <w:szCs w:val="22"/>
        </w:rPr>
        <w:t>Director de Planificación</w:t>
      </w:r>
    </w:p>
    <w:p w14:paraId="0C33115A" w14:textId="77777777" w:rsidR="00B254F0" w:rsidRPr="00B254F0" w:rsidRDefault="00B254F0" w:rsidP="00B254F0">
      <w:pPr>
        <w:jc w:val="both"/>
        <w:rPr>
          <w:b/>
          <w:bCs/>
          <w:sz w:val="22"/>
          <w:szCs w:val="22"/>
        </w:rPr>
      </w:pPr>
    </w:p>
    <w:p w14:paraId="1E2D644B" w14:textId="77777777" w:rsidR="00B254F0" w:rsidRPr="00B254F0" w:rsidRDefault="00B254F0" w:rsidP="00B254F0">
      <w:pPr>
        <w:jc w:val="both"/>
        <w:rPr>
          <w:b/>
          <w:bCs/>
          <w:sz w:val="22"/>
          <w:szCs w:val="22"/>
        </w:rPr>
      </w:pPr>
      <w:r w:rsidRPr="00B254F0">
        <w:rPr>
          <w:b/>
          <w:bCs/>
          <w:sz w:val="22"/>
          <w:szCs w:val="22"/>
        </w:rPr>
        <w:t>Estimado señor:</w:t>
      </w:r>
    </w:p>
    <w:p w14:paraId="2BEE6592" w14:textId="77777777" w:rsidR="000B31B2" w:rsidRPr="00B254F0" w:rsidRDefault="000B31B2" w:rsidP="00B254F0">
      <w:pPr>
        <w:jc w:val="both"/>
        <w:rPr>
          <w:b/>
          <w:bCs/>
          <w:sz w:val="22"/>
          <w:szCs w:val="22"/>
          <w:lang w:val="es-CR"/>
        </w:rPr>
      </w:pPr>
    </w:p>
    <w:p w14:paraId="1BACF7C4" w14:textId="77777777" w:rsidR="00517B30" w:rsidRPr="00B254F0" w:rsidRDefault="00517B30" w:rsidP="00B254F0">
      <w:pPr>
        <w:jc w:val="both"/>
        <w:rPr>
          <w:b/>
          <w:bCs/>
          <w:sz w:val="22"/>
          <w:szCs w:val="22"/>
          <w:lang w:val="es-CR"/>
        </w:rPr>
      </w:pPr>
    </w:p>
    <w:p w14:paraId="1CD21F2C" w14:textId="3D95D560" w:rsidR="0029216A" w:rsidRPr="00B254F0" w:rsidRDefault="0029216A" w:rsidP="00B254F0">
      <w:pPr>
        <w:ind w:firstLine="708"/>
        <w:jc w:val="both"/>
        <w:rPr>
          <w:b/>
          <w:bCs/>
          <w:sz w:val="22"/>
          <w:szCs w:val="22"/>
        </w:rPr>
      </w:pPr>
      <w:r w:rsidRPr="00B254F0">
        <w:rPr>
          <w:sz w:val="22"/>
          <w:szCs w:val="22"/>
        </w:rPr>
        <w:t xml:space="preserve">Para su estimable conocimiento y fines consiguientes, le transcribo el acuerdo tomado por el Consejo Superior del Poder Judicial, en sesión </w:t>
      </w:r>
      <w:proofErr w:type="spellStart"/>
      <w:r w:rsidR="0087670A" w:rsidRPr="00B254F0">
        <w:rPr>
          <w:b/>
          <w:bCs/>
          <w:sz w:val="22"/>
          <w:szCs w:val="22"/>
        </w:rPr>
        <w:t>N°</w:t>
      </w:r>
      <w:proofErr w:type="spellEnd"/>
      <w:r w:rsidR="009F45D2" w:rsidRPr="00B254F0">
        <w:rPr>
          <w:b/>
          <w:bCs/>
          <w:sz w:val="22"/>
          <w:szCs w:val="22"/>
        </w:rPr>
        <w:t xml:space="preserve"> </w:t>
      </w:r>
      <w:r w:rsidR="006A2377" w:rsidRPr="00B254F0">
        <w:rPr>
          <w:b/>
          <w:bCs/>
          <w:sz w:val="22"/>
          <w:szCs w:val="22"/>
        </w:rPr>
        <w:t>1</w:t>
      </w:r>
      <w:r w:rsidR="00E04CEC" w:rsidRPr="00B254F0">
        <w:rPr>
          <w:b/>
          <w:bCs/>
          <w:sz w:val="22"/>
          <w:szCs w:val="22"/>
        </w:rPr>
        <w:t>3</w:t>
      </w:r>
      <w:r w:rsidR="003011FF" w:rsidRPr="00B254F0">
        <w:rPr>
          <w:b/>
          <w:bCs/>
          <w:sz w:val="22"/>
          <w:szCs w:val="22"/>
        </w:rPr>
        <w:t>-</w:t>
      </w:r>
      <w:r w:rsidR="003C3831" w:rsidRPr="00B254F0">
        <w:rPr>
          <w:b/>
          <w:bCs/>
          <w:sz w:val="22"/>
          <w:szCs w:val="22"/>
        </w:rPr>
        <w:t>202</w:t>
      </w:r>
      <w:r w:rsidR="003C230B" w:rsidRPr="00B254F0">
        <w:rPr>
          <w:b/>
          <w:bCs/>
          <w:sz w:val="22"/>
          <w:szCs w:val="22"/>
        </w:rPr>
        <w:t>4</w:t>
      </w:r>
      <w:r w:rsidR="00D930B6" w:rsidRPr="00B254F0">
        <w:rPr>
          <w:b/>
          <w:bCs/>
          <w:sz w:val="22"/>
          <w:szCs w:val="22"/>
        </w:rPr>
        <w:t xml:space="preserve"> </w:t>
      </w:r>
      <w:r w:rsidR="00D930B6" w:rsidRPr="00B254F0">
        <w:rPr>
          <w:bCs/>
          <w:sz w:val="22"/>
          <w:szCs w:val="22"/>
        </w:rPr>
        <w:t>c</w:t>
      </w:r>
      <w:r w:rsidRPr="00B254F0">
        <w:rPr>
          <w:sz w:val="22"/>
          <w:szCs w:val="22"/>
        </w:rPr>
        <w:t>elebrada el</w:t>
      </w:r>
      <w:r w:rsidR="004C65F3" w:rsidRPr="00B254F0">
        <w:rPr>
          <w:sz w:val="22"/>
          <w:szCs w:val="22"/>
        </w:rPr>
        <w:t xml:space="preserve"> </w:t>
      </w:r>
      <w:r w:rsidR="00E04CEC" w:rsidRPr="00B254F0">
        <w:rPr>
          <w:b/>
          <w:bCs/>
          <w:sz w:val="22"/>
          <w:szCs w:val="22"/>
        </w:rPr>
        <w:t>20</w:t>
      </w:r>
      <w:r w:rsidR="00581DDE" w:rsidRPr="00B254F0">
        <w:rPr>
          <w:b/>
          <w:bCs/>
          <w:sz w:val="22"/>
          <w:szCs w:val="22"/>
        </w:rPr>
        <w:t xml:space="preserve"> </w:t>
      </w:r>
      <w:r w:rsidR="00E02368" w:rsidRPr="00B254F0">
        <w:rPr>
          <w:b/>
          <w:sz w:val="22"/>
          <w:szCs w:val="22"/>
        </w:rPr>
        <w:t>de</w:t>
      </w:r>
      <w:r w:rsidR="00000AFA" w:rsidRPr="00B254F0">
        <w:rPr>
          <w:b/>
          <w:sz w:val="22"/>
          <w:szCs w:val="22"/>
        </w:rPr>
        <w:t xml:space="preserve"> </w:t>
      </w:r>
      <w:r w:rsidR="006A2377" w:rsidRPr="00B254F0">
        <w:rPr>
          <w:b/>
          <w:sz w:val="22"/>
          <w:szCs w:val="22"/>
        </w:rPr>
        <w:t>febrero</w:t>
      </w:r>
      <w:r w:rsidR="006F5DA1" w:rsidRPr="00B254F0">
        <w:rPr>
          <w:b/>
          <w:bCs/>
          <w:sz w:val="22"/>
          <w:szCs w:val="22"/>
        </w:rPr>
        <w:t xml:space="preserve"> </w:t>
      </w:r>
      <w:r w:rsidR="003011FF" w:rsidRPr="00B254F0">
        <w:rPr>
          <w:b/>
          <w:bCs/>
          <w:sz w:val="22"/>
          <w:szCs w:val="22"/>
        </w:rPr>
        <w:t xml:space="preserve">del </w:t>
      </w:r>
      <w:r w:rsidR="003C3831" w:rsidRPr="00B254F0">
        <w:rPr>
          <w:b/>
          <w:bCs/>
          <w:sz w:val="22"/>
          <w:szCs w:val="22"/>
        </w:rPr>
        <w:t>202</w:t>
      </w:r>
      <w:r w:rsidR="005E41A5" w:rsidRPr="00B254F0">
        <w:rPr>
          <w:b/>
          <w:bCs/>
          <w:sz w:val="22"/>
          <w:szCs w:val="22"/>
        </w:rPr>
        <w:t>4</w:t>
      </w:r>
      <w:r w:rsidR="00B43F30" w:rsidRPr="00B254F0">
        <w:rPr>
          <w:b/>
          <w:bCs/>
          <w:sz w:val="22"/>
          <w:szCs w:val="22"/>
        </w:rPr>
        <w:t>,</w:t>
      </w:r>
      <w:r w:rsidRPr="00B254F0">
        <w:rPr>
          <w:sz w:val="22"/>
          <w:szCs w:val="22"/>
        </w:rPr>
        <w:t xml:space="preserve"> que literalmente dice:</w:t>
      </w:r>
    </w:p>
    <w:p w14:paraId="440292CE" w14:textId="77777777" w:rsidR="0029216A" w:rsidRPr="00B254F0" w:rsidRDefault="0029216A" w:rsidP="00B254F0">
      <w:pPr>
        <w:ind w:firstLine="15"/>
        <w:jc w:val="both"/>
        <w:rPr>
          <w:b/>
          <w:bCs/>
          <w:sz w:val="22"/>
          <w:szCs w:val="22"/>
        </w:rPr>
      </w:pPr>
    </w:p>
    <w:p w14:paraId="349BEFCC" w14:textId="77777777" w:rsidR="00B254F0" w:rsidRDefault="00294863" w:rsidP="00B254F0">
      <w:pPr>
        <w:keepNext/>
        <w:tabs>
          <w:tab w:val="num" w:pos="0"/>
        </w:tabs>
        <w:jc w:val="center"/>
        <w:outlineLvl w:val="1"/>
        <w:rPr>
          <w:b/>
          <w:bCs/>
          <w:sz w:val="22"/>
          <w:szCs w:val="22"/>
          <w:u w:val="single"/>
        </w:rPr>
      </w:pPr>
      <w:r w:rsidRPr="00B254F0">
        <w:rPr>
          <w:b/>
          <w:bCs/>
          <w:sz w:val="22"/>
          <w:szCs w:val="22"/>
        </w:rPr>
        <w:t>“</w:t>
      </w:r>
      <w:bookmarkStart w:id="1" w:name="_Toc158920778"/>
      <w:r w:rsidR="00B254F0" w:rsidRPr="00B254F0">
        <w:rPr>
          <w:b/>
          <w:bCs/>
          <w:sz w:val="22"/>
          <w:szCs w:val="22"/>
          <w:u w:val="single"/>
        </w:rPr>
        <w:t>ARTÍCULO XLIV</w:t>
      </w:r>
      <w:bookmarkEnd w:id="1"/>
    </w:p>
    <w:p w14:paraId="33408957" w14:textId="77777777" w:rsidR="00B254F0" w:rsidRPr="00B254F0" w:rsidRDefault="00B254F0" w:rsidP="00B254F0">
      <w:pPr>
        <w:keepNext/>
        <w:tabs>
          <w:tab w:val="num" w:pos="0"/>
        </w:tabs>
        <w:jc w:val="center"/>
        <w:outlineLvl w:val="1"/>
        <w:rPr>
          <w:b/>
          <w:bCs/>
          <w:sz w:val="22"/>
          <w:szCs w:val="22"/>
          <w:u w:val="single"/>
        </w:rPr>
      </w:pPr>
    </w:p>
    <w:p w14:paraId="5D4B4338" w14:textId="0EFC6C32" w:rsidR="00B254F0" w:rsidRPr="00B254F0" w:rsidRDefault="00B254F0" w:rsidP="00B254F0">
      <w:pPr>
        <w:tabs>
          <w:tab w:val="left" w:pos="851"/>
          <w:tab w:val="left" w:pos="8080"/>
        </w:tabs>
        <w:jc w:val="both"/>
        <w:rPr>
          <w:b/>
          <w:sz w:val="22"/>
          <w:szCs w:val="22"/>
        </w:rPr>
      </w:pPr>
      <w:r w:rsidRPr="00B254F0">
        <w:rPr>
          <w:b/>
          <w:sz w:val="22"/>
          <w:szCs w:val="22"/>
        </w:rPr>
        <w:t xml:space="preserve">Documento </w:t>
      </w:r>
      <w:proofErr w:type="spellStart"/>
      <w:r w:rsidRPr="00B254F0">
        <w:rPr>
          <w:b/>
          <w:sz w:val="22"/>
          <w:szCs w:val="22"/>
        </w:rPr>
        <w:t>N°</w:t>
      </w:r>
      <w:proofErr w:type="spellEnd"/>
      <w:r w:rsidRPr="00B254F0">
        <w:rPr>
          <w:b/>
          <w:sz w:val="22"/>
          <w:szCs w:val="22"/>
        </w:rPr>
        <w:t xml:space="preserve"> 10199-2018, 1368-2024</w:t>
      </w:r>
      <w:r w:rsidRPr="00B254F0">
        <w:rPr>
          <w:b/>
          <w:bCs/>
          <w:sz w:val="22"/>
          <w:szCs w:val="22"/>
        </w:rPr>
        <w:t xml:space="preserve"> </w:t>
      </w:r>
    </w:p>
    <w:p w14:paraId="2B5E9A94" w14:textId="77777777" w:rsidR="00B254F0" w:rsidRPr="00B254F0" w:rsidRDefault="00B254F0" w:rsidP="00B254F0">
      <w:pPr>
        <w:tabs>
          <w:tab w:val="left" w:pos="851"/>
          <w:tab w:val="left" w:pos="8080"/>
        </w:tabs>
        <w:jc w:val="both"/>
        <w:rPr>
          <w:b/>
          <w:sz w:val="22"/>
          <w:szCs w:val="22"/>
        </w:rPr>
      </w:pPr>
    </w:p>
    <w:p w14:paraId="675CF46F" w14:textId="77777777" w:rsidR="00B254F0" w:rsidRDefault="00B254F0" w:rsidP="00B254F0">
      <w:pPr>
        <w:tabs>
          <w:tab w:val="left" w:pos="851"/>
          <w:tab w:val="left" w:pos="8080"/>
        </w:tabs>
        <w:jc w:val="both"/>
        <w:rPr>
          <w:bCs/>
          <w:sz w:val="22"/>
          <w:szCs w:val="22"/>
        </w:rPr>
      </w:pPr>
      <w:r w:rsidRPr="00B254F0">
        <w:rPr>
          <w:bCs/>
          <w:sz w:val="22"/>
          <w:szCs w:val="22"/>
        </w:rPr>
        <w:tab/>
        <w:t xml:space="preserve">Mediante oficio </w:t>
      </w:r>
      <w:proofErr w:type="spellStart"/>
      <w:r w:rsidRPr="00B254F0">
        <w:rPr>
          <w:bCs/>
          <w:sz w:val="22"/>
          <w:szCs w:val="22"/>
        </w:rPr>
        <w:t>N°</w:t>
      </w:r>
      <w:proofErr w:type="spellEnd"/>
      <w:r w:rsidRPr="00B254F0">
        <w:rPr>
          <w:bCs/>
          <w:sz w:val="22"/>
          <w:szCs w:val="22"/>
        </w:rPr>
        <w:t xml:space="preserve"> 142-PLA-ES-2023 del 07 de febrero de 2024, el máster Erick Mora Leiva y la licenciada Ana Ericka Rodríguez Araya; por su orden, Jefe de Proceso de Planeación y Evaluación y Jefa de Subproceso de Estadística, informaron lo siguiente: </w:t>
      </w:r>
    </w:p>
    <w:p w14:paraId="4F127F3C" w14:textId="77777777" w:rsidR="00B254F0" w:rsidRPr="00B254F0" w:rsidRDefault="00B254F0" w:rsidP="00B254F0">
      <w:pPr>
        <w:tabs>
          <w:tab w:val="left" w:pos="851"/>
          <w:tab w:val="left" w:pos="8080"/>
        </w:tabs>
        <w:jc w:val="both"/>
        <w:rPr>
          <w:bCs/>
          <w:sz w:val="22"/>
          <w:szCs w:val="22"/>
        </w:rPr>
      </w:pPr>
    </w:p>
    <w:p w14:paraId="741A29E7" w14:textId="77777777" w:rsidR="00B254F0" w:rsidRPr="00B254F0" w:rsidRDefault="00B254F0" w:rsidP="00B254F0">
      <w:pPr>
        <w:ind w:left="851" w:right="851" w:firstLine="709"/>
        <w:jc w:val="both"/>
        <w:rPr>
          <w:sz w:val="22"/>
          <w:szCs w:val="22"/>
        </w:rPr>
      </w:pPr>
      <w:r w:rsidRPr="00B254F0">
        <w:rPr>
          <w:sz w:val="22"/>
          <w:szCs w:val="22"/>
        </w:rPr>
        <w:t>“Mediante los oficios 3219-2022 y 9115-2022, del 31 de marzo y 13 de setiembre, respectivamente,  en el cual el Consejo Superior transcribe los acuerdos tomado en sesión 23-2022, artículo LV y en sesión 71-2022, artículo LXXV, conociendo el informe 047-CACMFJ-JEF-2022, suscrito por la licenciada Maricruz Chacón Cubillo, Directora del Centro de Apoyo Coordinación y Mejoramiento de la Fundación Jurisdiccional, y el oficio  59-CVI-2022, suscrito por la servidora Sandra Agüero Monte, Secretaria de la Comisión Permanente para el Seguimiento de la Atención y Prevención de la Violencia Intrafamiliar, relacionados con la revisión y aprobación de trasladar los dineros de Sistema de Gestión Despachos Judiciales registrados en estado abandonados o con más de 10 años al Régimen No Contributivo (RNC) de la CCSS, donde  el Consejo Superior  indica lo siguiente en lo que le compete a este Subproceso:</w:t>
      </w:r>
    </w:p>
    <w:p w14:paraId="2AC66C1E" w14:textId="77777777" w:rsidR="00B254F0" w:rsidRPr="00B254F0" w:rsidRDefault="00B254F0" w:rsidP="00B254F0">
      <w:pPr>
        <w:ind w:left="851" w:right="851" w:firstLine="709"/>
        <w:jc w:val="both"/>
        <w:rPr>
          <w:sz w:val="22"/>
          <w:szCs w:val="22"/>
        </w:rPr>
      </w:pPr>
    </w:p>
    <w:p w14:paraId="192E95A4" w14:textId="77777777" w:rsidR="00B254F0" w:rsidRPr="00B254F0" w:rsidRDefault="00B254F0" w:rsidP="00B254F0">
      <w:pPr>
        <w:ind w:left="1134" w:right="1134" w:firstLine="709"/>
        <w:jc w:val="both"/>
        <w:rPr>
          <w:i/>
          <w:iCs/>
          <w:sz w:val="22"/>
          <w:szCs w:val="22"/>
        </w:rPr>
      </w:pPr>
      <w:r w:rsidRPr="00B254F0">
        <w:rPr>
          <w:i/>
          <w:iCs/>
          <w:sz w:val="22"/>
          <w:szCs w:val="22"/>
        </w:rPr>
        <w:t>“…e) Al Subproceso de Estadística: Definir si al reentrar un proceso que se encuentra archivado para emitir la resolución de traslado ocasiona una inconsistencia a nivel estadístico...”</w:t>
      </w:r>
    </w:p>
    <w:p w14:paraId="2B2F66C8" w14:textId="77777777" w:rsidR="00B254F0" w:rsidRPr="00B254F0" w:rsidRDefault="00B254F0" w:rsidP="00B254F0">
      <w:pPr>
        <w:ind w:left="1134" w:right="1134" w:firstLine="709"/>
        <w:jc w:val="both"/>
        <w:rPr>
          <w:i/>
          <w:iCs/>
          <w:sz w:val="22"/>
          <w:szCs w:val="22"/>
        </w:rPr>
      </w:pPr>
    </w:p>
    <w:p w14:paraId="5486D4F5" w14:textId="77777777" w:rsidR="00B254F0" w:rsidRPr="00B254F0" w:rsidRDefault="00B254F0" w:rsidP="00B254F0">
      <w:pPr>
        <w:ind w:left="1134" w:right="1134" w:firstLine="709"/>
        <w:jc w:val="both"/>
        <w:rPr>
          <w:i/>
          <w:iCs/>
          <w:sz w:val="22"/>
          <w:szCs w:val="22"/>
        </w:rPr>
      </w:pPr>
      <w:r w:rsidRPr="00B254F0">
        <w:rPr>
          <w:i/>
          <w:iCs/>
          <w:sz w:val="22"/>
          <w:szCs w:val="22"/>
        </w:rPr>
        <w:t xml:space="preserve">“…2) Hacer este acuerdo de conocimiento de las Dirección de Tecnología de la Información, Ejecutiva y Planificación, así como de la Auditoría…”. </w:t>
      </w:r>
    </w:p>
    <w:p w14:paraId="53A48DB9" w14:textId="77777777" w:rsidR="00B254F0" w:rsidRPr="00B254F0" w:rsidRDefault="00B254F0" w:rsidP="00B254F0">
      <w:pPr>
        <w:ind w:left="851" w:right="851" w:firstLine="709"/>
        <w:jc w:val="both"/>
        <w:rPr>
          <w:sz w:val="22"/>
          <w:szCs w:val="22"/>
        </w:rPr>
      </w:pPr>
    </w:p>
    <w:p w14:paraId="6ADDE06D" w14:textId="77777777" w:rsidR="00B254F0" w:rsidRPr="00B254F0" w:rsidRDefault="00B254F0" w:rsidP="00B254F0">
      <w:pPr>
        <w:ind w:left="851" w:right="851" w:firstLine="709"/>
        <w:jc w:val="both"/>
        <w:rPr>
          <w:sz w:val="22"/>
          <w:szCs w:val="22"/>
        </w:rPr>
      </w:pPr>
      <w:r w:rsidRPr="00B254F0">
        <w:rPr>
          <w:sz w:val="22"/>
          <w:szCs w:val="22"/>
        </w:rPr>
        <w:t xml:space="preserve">De esta manera, es primordial exteriorizar que si el personal de los despachos judiciales realiza el procedimiento correctamente en </w:t>
      </w:r>
      <w:proofErr w:type="spellStart"/>
      <w:r w:rsidRPr="00B254F0">
        <w:rPr>
          <w:sz w:val="22"/>
          <w:szCs w:val="22"/>
        </w:rPr>
        <w:t>lo</w:t>
      </w:r>
      <w:proofErr w:type="spellEnd"/>
      <w:r w:rsidRPr="00B254F0">
        <w:rPr>
          <w:sz w:val="22"/>
          <w:szCs w:val="22"/>
        </w:rPr>
        <w:t xml:space="preserve"> sistemas informáticos referente de la forma de como reentrar una causa después de estar inactiva (abandonado) o </w:t>
      </w:r>
      <w:r w:rsidRPr="00B254F0">
        <w:rPr>
          <w:sz w:val="22"/>
          <w:szCs w:val="22"/>
        </w:rPr>
        <w:lastRenderedPageBreak/>
        <w:t xml:space="preserve">terminado estadísticamente, este movimiento no ocasionara inconsistencias a nivel estadístico.  </w:t>
      </w:r>
    </w:p>
    <w:p w14:paraId="5CF796DA" w14:textId="77777777" w:rsidR="00B254F0" w:rsidRPr="00B254F0" w:rsidRDefault="00B254F0" w:rsidP="00B254F0">
      <w:pPr>
        <w:ind w:left="851" w:right="851" w:firstLine="709"/>
        <w:jc w:val="both"/>
        <w:rPr>
          <w:sz w:val="22"/>
          <w:szCs w:val="22"/>
        </w:rPr>
      </w:pPr>
    </w:p>
    <w:p w14:paraId="216320B5" w14:textId="77777777" w:rsidR="00B254F0" w:rsidRPr="00B254F0" w:rsidRDefault="00B254F0" w:rsidP="00B254F0">
      <w:pPr>
        <w:ind w:left="851" w:right="851" w:firstLine="709"/>
        <w:jc w:val="both"/>
        <w:rPr>
          <w:sz w:val="22"/>
          <w:szCs w:val="22"/>
        </w:rPr>
      </w:pPr>
      <w:r w:rsidRPr="00B254F0">
        <w:rPr>
          <w:sz w:val="22"/>
          <w:szCs w:val="22"/>
        </w:rPr>
        <w:t xml:space="preserve">Así las cosas, se le consulta vía correo electrónico a Fabiola Arancibia Hernández, jefa de la Unidad e Implantaciones de Tecnología de la Información, respecto a la existencia de manuales que indiquen el procedimiento para reentrar un expediente; quien indica que existen manuales publicados en el Sistema GIS, en el apartado de “artículos” que le indica al personal de los despachos judiciales como hacer el trámite a nivel estadístico (Anexo 3).  </w:t>
      </w:r>
    </w:p>
    <w:p w14:paraId="72EA8EBA" w14:textId="77777777" w:rsidR="00B254F0" w:rsidRPr="00B254F0" w:rsidRDefault="00B254F0" w:rsidP="00B254F0">
      <w:pPr>
        <w:jc w:val="both"/>
        <w:rPr>
          <w:sz w:val="22"/>
          <w:szCs w:val="22"/>
        </w:rPr>
      </w:pPr>
    </w:p>
    <w:p w14:paraId="2B7260A5" w14:textId="77777777" w:rsidR="00B254F0" w:rsidRPr="00B254F0" w:rsidRDefault="00B254F0" w:rsidP="00B254F0">
      <w:pPr>
        <w:jc w:val="both"/>
        <w:rPr>
          <w:sz w:val="22"/>
          <w:szCs w:val="22"/>
        </w:rPr>
      </w:pP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"cid:image001.png@01DA17C6.35189D60" \* MERGEFORMATINET </w:instrText>
      </w:r>
      <w:r w:rsidRPr="00B254F0">
        <w:rPr>
          <w:sz w:val="22"/>
          <w:szCs w:val="22"/>
        </w:rPr>
        <w:fldChar w:fldCharType="separate"/>
      </w:r>
      <w:r>
        <w:rPr>
          <w:sz w:val="22"/>
          <w:szCs w:val="22"/>
        </w:rPr>
        <w:fldChar w:fldCharType="begin"/>
      </w:r>
      <w:r>
        <w:rPr>
          <w:sz w:val="22"/>
          <w:szCs w:val="22"/>
        </w:rPr>
        <w:instrText xml:space="preserve"> INCLUDEPICTURE  "cid:image001.png@01DA17C6.35189D60" \* MERGEFORMATINET </w:instrText>
      </w:r>
      <w:r>
        <w:rPr>
          <w:sz w:val="22"/>
          <w:szCs w:val="22"/>
        </w:rPr>
        <w:fldChar w:fldCharType="separate"/>
      </w:r>
      <w:r>
        <w:rPr>
          <w:sz w:val="22"/>
          <w:szCs w:val="22"/>
        </w:rPr>
        <w:fldChar w:fldCharType="begin"/>
      </w:r>
      <w:r>
        <w:rPr>
          <w:sz w:val="22"/>
          <w:szCs w:val="22"/>
        </w:rPr>
        <w:instrText xml:space="preserve"> INCLUDEPICTURE  "cid:image001.png@01DA17C6.35189D60" \* MERGEFORMATINET </w:instrText>
      </w:r>
      <w:r>
        <w:rPr>
          <w:sz w:val="22"/>
          <w:szCs w:val="22"/>
        </w:rPr>
        <w:fldChar w:fldCharType="separate"/>
      </w:r>
      <w:r w:rsidR="0038756B">
        <w:rPr>
          <w:sz w:val="22"/>
          <w:szCs w:val="22"/>
        </w:rPr>
        <w:fldChar w:fldCharType="begin"/>
      </w:r>
      <w:r w:rsidR="0038756B">
        <w:rPr>
          <w:sz w:val="22"/>
          <w:szCs w:val="22"/>
        </w:rPr>
        <w:instrText xml:space="preserve"> </w:instrText>
      </w:r>
      <w:r w:rsidR="0038756B">
        <w:rPr>
          <w:sz w:val="22"/>
          <w:szCs w:val="22"/>
        </w:rPr>
        <w:instrText>INCLUDEPICTURE  "cid:image001.p</w:instrText>
      </w:r>
      <w:r w:rsidR="0038756B">
        <w:rPr>
          <w:sz w:val="22"/>
          <w:szCs w:val="22"/>
        </w:rPr>
        <w:instrText>ng@01DA17C6.35189D60" \* MERGEFORMATINET</w:instrText>
      </w:r>
      <w:r w:rsidR="0038756B">
        <w:rPr>
          <w:sz w:val="22"/>
          <w:szCs w:val="22"/>
        </w:rPr>
        <w:instrText xml:space="preserve"> </w:instrText>
      </w:r>
      <w:r w:rsidR="0038756B">
        <w:rPr>
          <w:sz w:val="22"/>
          <w:szCs w:val="22"/>
        </w:rPr>
        <w:fldChar w:fldCharType="separate"/>
      </w:r>
      <w:r w:rsidR="003E743D">
        <w:rPr>
          <w:sz w:val="22"/>
          <w:szCs w:val="22"/>
        </w:rPr>
        <w:pict w14:anchorId="0CC37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197.5pt;height:162.9pt">
            <v:imagedata r:id="rId7" r:href="rId8"/>
          </v:shape>
        </w:pict>
      </w:r>
      <w:r w:rsidR="0038756B">
        <w:rPr>
          <w:sz w:val="22"/>
          <w:szCs w:val="22"/>
        </w:rPr>
        <w:fldChar w:fldCharType="end"/>
      </w:r>
      <w:r>
        <w:rPr>
          <w:sz w:val="22"/>
          <w:szCs w:val="22"/>
        </w:rPr>
        <w:fldChar w:fldCharType="end"/>
      </w:r>
      <w:r>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t xml:space="preserve">        </w:t>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sidRPr="00B254F0">
        <w:rPr>
          <w:sz w:val="22"/>
          <w:szCs w:val="22"/>
        </w:rPr>
        <w:fldChar w:fldCharType="begin"/>
      </w:r>
      <w:r w:rsidRPr="00B254F0">
        <w:rPr>
          <w:sz w:val="22"/>
          <w:szCs w:val="22"/>
        </w:rPr>
        <w:instrText xml:space="preserve"> INCLUDEPICTURE  "cid:image002.png@01DA17C6.47A881C0" \* MERGEFORMATINET </w:instrText>
      </w:r>
      <w:r w:rsidRPr="00B254F0">
        <w:rPr>
          <w:sz w:val="22"/>
          <w:szCs w:val="22"/>
        </w:rPr>
        <w:fldChar w:fldCharType="separate"/>
      </w:r>
      <w:r>
        <w:rPr>
          <w:sz w:val="22"/>
          <w:szCs w:val="22"/>
        </w:rPr>
        <w:fldChar w:fldCharType="begin"/>
      </w:r>
      <w:r>
        <w:rPr>
          <w:sz w:val="22"/>
          <w:szCs w:val="22"/>
        </w:rPr>
        <w:instrText xml:space="preserve"> INCLUDEPICTURE  "cid:image002.png@01DA17C6.47A881C0" \* MERGEFORMATINET </w:instrText>
      </w:r>
      <w:r>
        <w:rPr>
          <w:sz w:val="22"/>
          <w:szCs w:val="22"/>
        </w:rPr>
        <w:fldChar w:fldCharType="separate"/>
      </w:r>
      <w:r>
        <w:rPr>
          <w:sz w:val="22"/>
          <w:szCs w:val="22"/>
        </w:rPr>
        <w:fldChar w:fldCharType="begin"/>
      </w:r>
      <w:r>
        <w:rPr>
          <w:sz w:val="22"/>
          <w:szCs w:val="22"/>
        </w:rPr>
        <w:instrText xml:space="preserve"> INCLUDEPICTURE  "cid:image002.png@01DA17C6.47A881C0" \* MERGEFORMATINET </w:instrText>
      </w:r>
      <w:r>
        <w:rPr>
          <w:sz w:val="22"/>
          <w:szCs w:val="22"/>
        </w:rPr>
        <w:fldChar w:fldCharType="separate"/>
      </w:r>
      <w:r w:rsidR="0038756B">
        <w:rPr>
          <w:sz w:val="22"/>
          <w:szCs w:val="22"/>
        </w:rPr>
        <w:fldChar w:fldCharType="begin"/>
      </w:r>
      <w:r w:rsidR="0038756B">
        <w:rPr>
          <w:sz w:val="22"/>
          <w:szCs w:val="22"/>
        </w:rPr>
        <w:instrText xml:space="preserve"> </w:instrText>
      </w:r>
      <w:r w:rsidR="0038756B">
        <w:rPr>
          <w:sz w:val="22"/>
          <w:szCs w:val="22"/>
        </w:rPr>
        <w:instrText>INCLUDEPICTURE  "cid:image002.png@01DA17C6.47A881C0" \* MERGEFORMATINET</w:instrText>
      </w:r>
      <w:r w:rsidR="0038756B">
        <w:rPr>
          <w:sz w:val="22"/>
          <w:szCs w:val="22"/>
        </w:rPr>
        <w:instrText xml:space="preserve"> </w:instrText>
      </w:r>
      <w:r w:rsidR="0038756B">
        <w:rPr>
          <w:sz w:val="22"/>
          <w:szCs w:val="22"/>
        </w:rPr>
        <w:fldChar w:fldCharType="separate"/>
      </w:r>
      <w:r w:rsidR="003E743D">
        <w:rPr>
          <w:sz w:val="22"/>
          <w:szCs w:val="22"/>
        </w:rPr>
        <w:pict w14:anchorId="4148A3A4">
          <v:shape id="Imagen 2" o:spid="_x0000_i1026" type="#_x0000_t75" style="width:208.05pt;height:161.15pt">
            <v:imagedata r:id="rId9" r:href="rId10"/>
          </v:shape>
        </w:pict>
      </w:r>
      <w:r w:rsidR="0038756B">
        <w:rPr>
          <w:sz w:val="22"/>
          <w:szCs w:val="22"/>
        </w:rPr>
        <w:fldChar w:fldCharType="end"/>
      </w:r>
      <w:r>
        <w:rPr>
          <w:sz w:val="22"/>
          <w:szCs w:val="22"/>
        </w:rPr>
        <w:fldChar w:fldCharType="end"/>
      </w:r>
      <w:r>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r w:rsidRPr="00B254F0">
        <w:rPr>
          <w:sz w:val="22"/>
          <w:szCs w:val="22"/>
        </w:rPr>
        <w:fldChar w:fldCharType="end"/>
      </w:r>
    </w:p>
    <w:p w14:paraId="5DF26325" w14:textId="77777777" w:rsidR="00B254F0" w:rsidRPr="00B254F0" w:rsidRDefault="00B254F0" w:rsidP="00B254F0">
      <w:pPr>
        <w:jc w:val="both"/>
        <w:rPr>
          <w:sz w:val="22"/>
          <w:szCs w:val="22"/>
        </w:rPr>
      </w:pPr>
    </w:p>
    <w:p w14:paraId="36D26E0A" w14:textId="77777777" w:rsidR="00B254F0" w:rsidRPr="00B254F0" w:rsidRDefault="00B254F0" w:rsidP="00B254F0">
      <w:pPr>
        <w:ind w:left="851" w:right="851" w:firstLine="709"/>
        <w:jc w:val="both"/>
        <w:rPr>
          <w:sz w:val="22"/>
          <w:szCs w:val="22"/>
        </w:rPr>
      </w:pPr>
      <w:r w:rsidRPr="00B254F0">
        <w:rPr>
          <w:sz w:val="22"/>
          <w:szCs w:val="22"/>
        </w:rPr>
        <w:t xml:space="preserve">Es importante para efectos de hacer un recordatorio tener claro la definición de estadística de reentrar un expediente; la cual se puede observar en los instructivos que este Subproceso </w:t>
      </w:r>
      <w:proofErr w:type="spellStart"/>
      <w:r w:rsidRPr="00B254F0">
        <w:rPr>
          <w:sz w:val="22"/>
          <w:szCs w:val="22"/>
        </w:rPr>
        <w:t>a</w:t>
      </w:r>
      <w:proofErr w:type="spellEnd"/>
      <w:r w:rsidRPr="00B254F0">
        <w:rPr>
          <w:sz w:val="22"/>
          <w:szCs w:val="22"/>
        </w:rPr>
        <w:t xml:space="preserve"> realizado de las diferentes materias.  A continuación, la definición:</w:t>
      </w:r>
    </w:p>
    <w:p w14:paraId="41D4492E" w14:textId="77777777" w:rsidR="00B254F0" w:rsidRPr="00B254F0" w:rsidRDefault="00B254F0" w:rsidP="00B254F0">
      <w:pPr>
        <w:ind w:left="851" w:right="851" w:firstLine="709"/>
        <w:jc w:val="both"/>
        <w:rPr>
          <w:sz w:val="22"/>
          <w:szCs w:val="22"/>
        </w:rPr>
      </w:pPr>
    </w:p>
    <w:p w14:paraId="0808317F" w14:textId="77777777" w:rsidR="00B254F0" w:rsidRPr="00B254F0" w:rsidRDefault="00B254F0" w:rsidP="00B254F0">
      <w:pPr>
        <w:numPr>
          <w:ilvl w:val="0"/>
          <w:numId w:val="128"/>
        </w:numPr>
        <w:suppressAutoHyphens w:val="0"/>
        <w:ind w:left="851" w:right="851" w:firstLine="709"/>
        <w:jc w:val="both"/>
        <w:rPr>
          <w:sz w:val="22"/>
          <w:szCs w:val="22"/>
        </w:rPr>
      </w:pPr>
      <w:r w:rsidRPr="00B254F0">
        <w:rPr>
          <w:b/>
          <w:bCs/>
          <w:sz w:val="22"/>
          <w:szCs w:val="22"/>
        </w:rPr>
        <w:t>Definición de reentrado:</w:t>
      </w:r>
      <w:r w:rsidRPr="00B254F0">
        <w:rPr>
          <w:sz w:val="22"/>
          <w:szCs w:val="22"/>
        </w:rPr>
        <w:t xml:space="preserve"> Corresponde a aquellos expedientes que ya habían sido terminados estadísticamente en un determinado momento y se requiere volver a ingresarlos al sistema informático, para continuar con el trámite correspondiente. Se ingresan al sistema indicando la fecha en que se regresó a ese despacho y manteniendo inalterable las fechas originales de inicio y entrada por primera vez. </w:t>
      </w:r>
    </w:p>
    <w:p w14:paraId="3D5F8910" w14:textId="77777777" w:rsidR="00B254F0" w:rsidRPr="00B254F0" w:rsidRDefault="00B254F0" w:rsidP="00B254F0">
      <w:pPr>
        <w:ind w:left="851" w:right="851" w:firstLine="709"/>
        <w:jc w:val="both"/>
        <w:rPr>
          <w:sz w:val="22"/>
          <w:szCs w:val="22"/>
        </w:rPr>
      </w:pPr>
    </w:p>
    <w:p w14:paraId="1519FFEF" w14:textId="77777777" w:rsidR="00B254F0" w:rsidRPr="00B254F0" w:rsidRDefault="00B254F0" w:rsidP="00B254F0">
      <w:pPr>
        <w:ind w:left="851" w:right="851" w:firstLine="709"/>
        <w:jc w:val="both"/>
        <w:rPr>
          <w:sz w:val="22"/>
          <w:szCs w:val="22"/>
        </w:rPr>
      </w:pPr>
      <w:r w:rsidRPr="00B254F0">
        <w:rPr>
          <w:sz w:val="22"/>
          <w:szCs w:val="22"/>
        </w:rPr>
        <w:t>Como ejemplo, en el manual Sistema de Gestión Despachos Judiciales, se orienta al usuario en el módulo de este sistema; donde específicamente (página 117) indican el trámite para reentrar o reabrir un expediente (Anexo 4), el cual dice:</w:t>
      </w:r>
    </w:p>
    <w:p w14:paraId="217C347D" w14:textId="77777777" w:rsidR="00B254F0" w:rsidRPr="00B254F0" w:rsidRDefault="00B254F0" w:rsidP="00B254F0">
      <w:pPr>
        <w:ind w:left="851" w:right="851" w:firstLine="709"/>
        <w:jc w:val="both"/>
        <w:rPr>
          <w:sz w:val="22"/>
          <w:szCs w:val="22"/>
        </w:rPr>
      </w:pPr>
    </w:p>
    <w:p w14:paraId="34F66FE2" w14:textId="77777777" w:rsidR="00B254F0" w:rsidRPr="00B254F0" w:rsidRDefault="00B254F0" w:rsidP="00B254F0">
      <w:pPr>
        <w:ind w:left="1134" w:right="1134" w:firstLine="709"/>
        <w:jc w:val="both"/>
        <w:rPr>
          <w:i/>
          <w:iCs/>
          <w:sz w:val="22"/>
          <w:szCs w:val="22"/>
        </w:rPr>
      </w:pPr>
      <w:r w:rsidRPr="00B254F0">
        <w:rPr>
          <w:sz w:val="22"/>
          <w:szCs w:val="22"/>
        </w:rPr>
        <w:t>“…</w:t>
      </w:r>
      <w:r w:rsidRPr="00B254F0">
        <w:rPr>
          <w:b/>
          <w:bCs/>
          <w:i/>
          <w:iCs/>
          <w:sz w:val="22"/>
          <w:szCs w:val="22"/>
        </w:rPr>
        <w:t>Reentrar o reabrir expediente</w:t>
      </w:r>
      <w:r w:rsidRPr="00B254F0">
        <w:rPr>
          <w:i/>
          <w:iCs/>
          <w:sz w:val="22"/>
          <w:szCs w:val="22"/>
        </w:rPr>
        <w:t>:</w:t>
      </w:r>
    </w:p>
    <w:p w14:paraId="6D2F0E16" w14:textId="77777777" w:rsidR="00B254F0" w:rsidRPr="00B254F0" w:rsidRDefault="00B254F0" w:rsidP="00B254F0">
      <w:pPr>
        <w:ind w:left="1134" w:right="1134" w:firstLine="709"/>
        <w:jc w:val="both"/>
        <w:rPr>
          <w:i/>
          <w:iCs/>
          <w:sz w:val="22"/>
          <w:szCs w:val="22"/>
        </w:rPr>
      </w:pPr>
    </w:p>
    <w:p w14:paraId="413C4BCB" w14:textId="77777777" w:rsidR="00B254F0" w:rsidRPr="00B254F0" w:rsidRDefault="00B254F0" w:rsidP="00B254F0">
      <w:pPr>
        <w:ind w:left="1134" w:right="1134" w:firstLine="709"/>
        <w:jc w:val="both"/>
        <w:rPr>
          <w:i/>
          <w:iCs/>
          <w:sz w:val="22"/>
          <w:szCs w:val="22"/>
        </w:rPr>
      </w:pPr>
      <w:r w:rsidRPr="00B254F0">
        <w:rPr>
          <w:i/>
          <w:iCs/>
          <w:sz w:val="22"/>
          <w:szCs w:val="22"/>
        </w:rPr>
        <w:t>Este trámite se utiliza cuando se desee abrir un expediente terminado por alguna razón en especial. Lo primero que se hace es buscar el expediente terminado por medio de la consulta. Seguidamente se da clic derecho y aparece la siguiente pantalla. Luego se da clic en reabrir carpeta</w:t>
      </w:r>
    </w:p>
    <w:p w14:paraId="41347081" w14:textId="77777777" w:rsidR="00B254F0" w:rsidRPr="00B254F0" w:rsidRDefault="00B254F0" w:rsidP="00B254F0">
      <w:pPr>
        <w:ind w:left="851" w:right="851" w:firstLine="709"/>
        <w:jc w:val="both"/>
        <w:rPr>
          <w:i/>
          <w:iCs/>
          <w:sz w:val="22"/>
          <w:szCs w:val="22"/>
        </w:rPr>
      </w:pPr>
    </w:p>
    <w:p w14:paraId="13CCE2D4" w14:textId="77777777" w:rsidR="00B254F0" w:rsidRPr="00B254F0" w:rsidRDefault="00B254F0" w:rsidP="00B254F0">
      <w:pPr>
        <w:jc w:val="both"/>
        <w:rPr>
          <w:sz w:val="22"/>
          <w:szCs w:val="22"/>
        </w:rPr>
      </w:pPr>
      <w:r w:rsidRPr="00B254F0">
        <w:rPr>
          <w:sz w:val="22"/>
          <w:szCs w:val="22"/>
        </w:rPr>
        <w:t xml:space="preserve">                                   </w:t>
      </w:r>
      <w:r w:rsidRPr="00B254F0">
        <w:rPr>
          <w:noProof/>
          <w:sz w:val="22"/>
          <w:szCs w:val="22"/>
        </w:rPr>
        <w:drawing>
          <wp:inline distT="0" distB="0" distL="0" distR="0" wp14:anchorId="41C0CC38" wp14:editId="1C67535E">
            <wp:extent cx="3359785" cy="1647825"/>
            <wp:effectExtent l="0" t="0" r="0" b="9525"/>
            <wp:docPr id="907995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9785" cy="1647825"/>
                    </a:xfrm>
                    <a:prstGeom prst="rect">
                      <a:avLst/>
                    </a:prstGeom>
                    <a:noFill/>
                    <a:ln>
                      <a:noFill/>
                    </a:ln>
                  </pic:spPr>
                </pic:pic>
              </a:graphicData>
            </a:graphic>
          </wp:inline>
        </w:drawing>
      </w:r>
    </w:p>
    <w:p w14:paraId="362689F3" w14:textId="77777777" w:rsidR="00B254F0" w:rsidRPr="00B254F0" w:rsidRDefault="00B254F0" w:rsidP="00B254F0">
      <w:pPr>
        <w:ind w:left="1134" w:right="1134" w:firstLine="709"/>
        <w:jc w:val="both"/>
        <w:rPr>
          <w:i/>
          <w:iCs/>
          <w:sz w:val="22"/>
          <w:szCs w:val="22"/>
        </w:rPr>
      </w:pPr>
      <w:r w:rsidRPr="00B254F0">
        <w:rPr>
          <w:i/>
          <w:iCs/>
          <w:sz w:val="22"/>
          <w:szCs w:val="22"/>
        </w:rPr>
        <w:t xml:space="preserve">Seguidamente se abre la pantalla de cambio de fase, estado y </w:t>
      </w:r>
      <w:proofErr w:type="spellStart"/>
      <w:r w:rsidRPr="00B254F0">
        <w:rPr>
          <w:i/>
          <w:iCs/>
          <w:sz w:val="22"/>
          <w:szCs w:val="22"/>
        </w:rPr>
        <w:t>sub-estado</w:t>
      </w:r>
      <w:proofErr w:type="spellEnd"/>
      <w:r w:rsidRPr="00B254F0">
        <w:rPr>
          <w:i/>
          <w:iCs/>
          <w:sz w:val="22"/>
          <w:szCs w:val="22"/>
        </w:rPr>
        <w:t xml:space="preserve"> para que podamos cambiar el estado a reabrir terminado</w:t>
      </w:r>
    </w:p>
    <w:p w14:paraId="7F870C2F" w14:textId="77777777" w:rsidR="00B254F0" w:rsidRPr="00B254F0" w:rsidRDefault="00B254F0" w:rsidP="00B254F0">
      <w:pPr>
        <w:ind w:left="851" w:right="851" w:firstLine="709"/>
        <w:jc w:val="both"/>
        <w:rPr>
          <w:i/>
          <w:iCs/>
          <w:sz w:val="22"/>
          <w:szCs w:val="22"/>
        </w:rPr>
      </w:pPr>
    </w:p>
    <w:p w14:paraId="7AEB7044" w14:textId="77777777" w:rsidR="00B254F0" w:rsidRPr="00B254F0" w:rsidRDefault="00B254F0" w:rsidP="00B254F0">
      <w:pPr>
        <w:jc w:val="both"/>
        <w:rPr>
          <w:sz w:val="22"/>
          <w:szCs w:val="22"/>
        </w:rPr>
      </w:pPr>
      <w:r w:rsidRPr="00B254F0">
        <w:rPr>
          <w:sz w:val="22"/>
          <w:szCs w:val="22"/>
        </w:rPr>
        <w:t xml:space="preserve">                           </w:t>
      </w:r>
      <w:r w:rsidRPr="00B254F0">
        <w:rPr>
          <w:noProof/>
          <w:sz w:val="22"/>
          <w:szCs w:val="22"/>
        </w:rPr>
        <w:drawing>
          <wp:inline distT="0" distB="0" distL="0" distR="0" wp14:anchorId="42F5FA84" wp14:editId="71986AB9">
            <wp:extent cx="3923665" cy="1913890"/>
            <wp:effectExtent l="0" t="0" r="635" b="0"/>
            <wp:docPr id="8512846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3665" cy="1913890"/>
                    </a:xfrm>
                    <a:prstGeom prst="rect">
                      <a:avLst/>
                    </a:prstGeom>
                    <a:noFill/>
                    <a:ln>
                      <a:noFill/>
                    </a:ln>
                  </pic:spPr>
                </pic:pic>
              </a:graphicData>
            </a:graphic>
          </wp:inline>
        </w:drawing>
      </w:r>
    </w:p>
    <w:p w14:paraId="353ED106" w14:textId="77777777" w:rsidR="00B254F0" w:rsidRPr="00B254F0" w:rsidRDefault="00B254F0" w:rsidP="00B254F0">
      <w:pPr>
        <w:ind w:left="851" w:right="851" w:firstLine="709"/>
        <w:jc w:val="both"/>
        <w:rPr>
          <w:sz w:val="22"/>
          <w:szCs w:val="22"/>
        </w:rPr>
      </w:pPr>
      <w:r w:rsidRPr="00B254F0">
        <w:rPr>
          <w:sz w:val="22"/>
          <w:szCs w:val="22"/>
        </w:rPr>
        <w:t xml:space="preserve">                                                                                                                                             …”</w:t>
      </w:r>
    </w:p>
    <w:p w14:paraId="45E59172" w14:textId="77777777" w:rsidR="00B254F0" w:rsidRPr="00B254F0" w:rsidRDefault="00B254F0" w:rsidP="00B254F0">
      <w:pPr>
        <w:ind w:left="851" w:right="851" w:firstLine="709"/>
        <w:jc w:val="both"/>
        <w:rPr>
          <w:sz w:val="22"/>
          <w:szCs w:val="22"/>
        </w:rPr>
      </w:pPr>
      <w:r w:rsidRPr="00B254F0">
        <w:rPr>
          <w:sz w:val="22"/>
          <w:szCs w:val="22"/>
        </w:rPr>
        <w:t xml:space="preserve">Por otra parte, según lo conversado con los coordinadores judiciales de diferentes despachos de la materia penal y no penal, indican que hay algunas causas que no se encuentran registradas en el sistema informático (no existieron en el JMS); por tanto, no se pudieron trasladar los datos en su momento al sistema de gestión ya que son de años atrás.  </w:t>
      </w:r>
    </w:p>
    <w:p w14:paraId="13099A15" w14:textId="77777777" w:rsidR="00B254F0" w:rsidRPr="00B254F0" w:rsidRDefault="00B254F0" w:rsidP="00B254F0">
      <w:pPr>
        <w:ind w:left="851" w:right="851" w:firstLine="709"/>
        <w:jc w:val="both"/>
        <w:rPr>
          <w:sz w:val="22"/>
          <w:szCs w:val="22"/>
        </w:rPr>
      </w:pPr>
    </w:p>
    <w:p w14:paraId="7268DF08" w14:textId="77777777" w:rsidR="00B254F0" w:rsidRPr="00B254F0" w:rsidRDefault="00B254F0" w:rsidP="00B254F0">
      <w:pPr>
        <w:ind w:left="851" w:right="851" w:firstLine="709"/>
        <w:jc w:val="both"/>
        <w:rPr>
          <w:b/>
          <w:bCs/>
          <w:sz w:val="22"/>
          <w:szCs w:val="22"/>
        </w:rPr>
      </w:pPr>
      <w:r w:rsidRPr="00B254F0">
        <w:rPr>
          <w:sz w:val="22"/>
          <w:szCs w:val="22"/>
        </w:rPr>
        <w:t xml:space="preserve">De igual manera, existe una cantidad considerada de expedientes que se encuentran destruidos; los cuales se van a tramitar de forma física, realizando la resolución respectiva, </w:t>
      </w:r>
      <w:r w:rsidRPr="00B254F0">
        <w:rPr>
          <w:b/>
          <w:bCs/>
          <w:sz w:val="22"/>
          <w:szCs w:val="22"/>
        </w:rPr>
        <w:t>es decir no afectaría ni generarían ningún tipo de inconsistencia por estar fuera del sistema. (Anexo 5 y 6)</w:t>
      </w:r>
    </w:p>
    <w:p w14:paraId="3C413A15" w14:textId="77777777" w:rsidR="00B254F0" w:rsidRPr="00B254F0" w:rsidRDefault="00B254F0" w:rsidP="00B254F0">
      <w:pPr>
        <w:ind w:left="851" w:right="851" w:firstLine="709"/>
        <w:jc w:val="both"/>
        <w:rPr>
          <w:sz w:val="22"/>
          <w:szCs w:val="22"/>
        </w:rPr>
      </w:pPr>
    </w:p>
    <w:p w14:paraId="2D5DFAFE" w14:textId="77777777" w:rsidR="00B254F0" w:rsidRPr="00B254F0" w:rsidRDefault="00B254F0" w:rsidP="00B254F0">
      <w:pPr>
        <w:ind w:left="851" w:right="851" w:firstLine="709"/>
        <w:jc w:val="both"/>
        <w:rPr>
          <w:sz w:val="22"/>
          <w:szCs w:val="22"/>
        </w:rPr>
      </w:pPr>
      <w:r w:rsidRPr="00B254F0">
        <w:rPr>
          <w:sz w:val="22"/>
          <w:szCs w:val="22"/>
        </w:rPr>
        <w:t>Entre los despachos judiciales a los cuales se les hizo la consulta respecto al procedimiento que se estaba utilizando referente al traslado de los dineros del SDJ al RNC se encuentran:</w:t>
      </w:r>
    </w:p>
    <w:p w14:paraId="0972A111" w14:textId="77777777" w:rsidR="00B254F0" w:rsidRPr="00B254F0" w:rsidRDefault="00B254F0" w:rsidP="00B254F0">
      <w:pPr>
        <w:ind w:left="851" w:right="851" w:firstLine="709"/>
        <w:jc w:val="both"/>
        <w:rPr>
          <w:sz w:val="22"/>
          <w:szCs w:val="22"/>
        </w:rPr>
      </w:pPr>
    </w:p>
    <w:p w14:paraId="0D99C4E6" w14:textId="77777777" w:rsidR="00B254F0" w:rsidRPr="00B254F0" w:rsidRDefault="00B254F0" w:rsidP="00B254F0">
      <w:pPr>
        <w:numPr>
          <w:ilvl w:val="0"/>
          <w:numId w:val="129"/>
        </w:numPr>
        <w:suppressAutoHyphens w:val="0"/>
        <w:ind w:left="851" w:right="851" w:firstLine="709"/>
        <w:jc w:val="both"/>
        <w:rPr>
          <w:b/>
          <w:bCs/>
          <w:sz w:val="22"/>
          <w:szCs w:val="22"/>
        </w:rPr>
      </w:pPr>
      <w:r w:rsidRPr="00B254F0">
        <w:rPr>
          <w:b/>
          <w:bCs/>
          <w:sz w:val="22"/>
          <w:szCs w:val="22"/>
        </w:rPr>
        <w:t>Tribunal de Juicio de Puntarenas:</w:t>
      </w:r>
    </w:p>
    <w:p w14:paraId="5F23561D" w14:textId="77777777" w:rsidR="00B254F0" w:rsidRPr="00B254F0" w:rsidRDefault="00B254F0" w:rsidP="00B254F0">
      <w:pPr>
        <w:ind w:left="851" w:right="851" w:firstLine="709"/>
        <w:jc w:val="both"/>
        <w:rPr>
          <w:sz w:val="22"/>
          <w:szCs w:val="22"/>
        </w:rPr>
      </w:pPr>
    </w:p>
    <w:p w14:paraId="69AB76F7" w14:textId="77777777" w:rsidR="00B254F0" w:rsidRPr="00B254F0" w:rsidRDefault="00B254F0" w:rsidP="00B254F0">
      <w:pPr>
        <w:ind w:left="851" w:right="851" w:firstLine="709"/>
        <w:jc w:val="both"/>
        <w:rPr>
          <w:sz w:val="22"/>
          <w:szCs w:val="22"/>
        </w:rPr>
      </w:pPr>
      <w:r w:rsidRPr="00B254F0">
        <w:rPr>
          <w:sz w:val="22"/>
          <w:szCs w:val="22"/>
        </w:rPr>
        <w:t xml:space="preserve">Según lo indicado por el Coordinador Judicial, manifiesta que está trabajando con las causas de acuerdo con la depuración que la </w:t>
      </w:r>
      <w:r w:rsidRPr="00B254F0">
        <w:rPr>
          <w:b/>
          <w:bCs/>
          <w:sz w:val="22"/>
          <w:szCs w:val="22"/>
        </w:rPr>
        <w:t>Administración</w:t>
      </w:r>
      <w:r w:rsidRPr="00B254F0">
        <w:rPr>
          <w:sz w:val="22"/>
          <w:szCs w:val="22"/>
        </w:rPr>
        <w:t xml:space="preserve"> realizó. Algunos se encuentran destruidos y hay otros que son de vieja data; de tal manera que esos últimos se mandaron a traer al Archivo Judicial para revisarlos y efectuar el procedimiento respectivo referente a la revisión y traslado del dinero del SDJ. Estos expedientes están estadísticamente terminados y no se encuentran en el sistema de gestión, por tanto, se tramitan físicamente, emitiendo una resolución masiva, según instrucciones.</w:t>
      </w:r>
    </w:p>
    <w:p w14:paraId="71FFD92A" w14:textId="77777777" w:rsidR="00B254F0" w:rsidRPr="00B254F0" w:rsidRDefault="00B254F0" w:rsidP="00B254F0">
      <w:pPr>
        <w:ind w:left="851" w:right="851" w:firstLine="709"/>
        <w:jc w:val="both"/>
        <w:rPr>
          <w:sz w:val="22"/>
          <w:szCs w:val="22"/>
        </w:rPr>
      </w:pPr>
    </w:p>
    <w:p w14:paraId="7F3B0EA0" w14:textId="77777777" w:rsidR="00B254F0" w:rsidRPr="00B254F0" w:rsidRDefault="00B254F0" w:rsidP="00B254F0">
      <w:pPr>
        <w:ind w:left="851" w:right="851" w:firstLine="709"/>
        <w:jc w:val="both"/>
        <w:rPr>
          <w:sz w:val="22"/>
          <w:szCs w:val="22"/>
        </w:rPr>
      </w:pPr>
      <w:r w:rsidRPr="00B254F0">
        <w:rPr>
          <w:sz w:val="22"/>
          <w:szCs w:val="22"/>
        </w:rPr>
        <w:t>Ahora bien, exteriorizan que la materia Penal no registra expedientes inactivos (abandonados) ya que en esta materia aplica la prescripción para pasar luego archivar la causa.  En el caso de que existieran causas terminadas estadísticamente en el sistema informático donde se deba realizar el giro de dinero del SDJ, deben reentrar estos expedientes para proceder con el trámite correspondiente y la realizar la nueva resolución.</w:t>
      </w:r>
    </w:p>
    <w:p w14:paraId="17ACFF65" w14:textId="77777777" w:rsidR="00B254F0" w:rsidRPr="00B254F0" w:rsidRDefault="00B254F0" w:rsidP="00B254F0">
      <w:pPr>
        <w:ind w:left="851" w:right="851" w:firstLine="709"/>
        <w:jc w:val="both"/>
        <w:rPr>
          <w:sz w:val="22"/>
          <w:szCs w:val="22"/>
        </w:rPr>
      </w:pPr>
    </w:p>
    <w:p w14:paraId="62CE957D" w14:textId="77777777" w:rsidR="00B254F0" w:rsidRPr="00B254F0" w:rsidRDefault="00B254F0" w:rsidP="00B254F0">
      <w:pPr>
        <w:numPr>
          <w:ilvl w:val="0"/>
          <w:numId w:val="129"/>
        </w:numPr>
        <w:suppressAutoHyphens w:val="0"/>
        <w:ind w:left="851" w:right="851" w:firstLine="709"/>
        <w:jc w:val="both"/>
        <w:rPr>
          <w:b/>
          <w:bCs/>
          <w:sz w:val="22"/>
          <w:szCs w:val="22"/>
        </w:rPr>
      </w:pPr>
      <w:r w:rsidRPr="00B254F0">
        <w:rPr>
          <w:b/>
          <w:bCs/>
          <w:sz w:val="22"/>
          <w:szCs w:val="22"/>
        </w:rPr>
        <w:t>Juzgado Civil de Puntarenas:</w:t>
      </w:r>
    </w:p>
    <w:p w14:paraId="2A49C769" w14:textId="77777777" w:rsidR="00B254F0" w:rsidRPr="00B254F0" w:rsidRDefault="00B254F0" w:rsidP="00B254F0">
      <w:pPr>
        <w:ind w:left="851" w:right="851" w:firstLine="709"/>
        <w:jc w:val="both"/>
        <w:rPr>
          <w:sz w:val="22"/>
          <w:szCs w:val="22"/>
        </w:rPr>
      </w:pPr>
    </w:p>
    <w:p w14:paraId="6B73C94E" w14:textId="77777777" w:rsidR="00B254F0" w:rsidRPr="00B254F0" w:rsidRDefault="00B254F0" w:rsidP="00B254F0">
      <w:pPr>
        <w:ind w:left="851" w:right="851" w:firstLine="709"/>
        <w:jc w:val="both"/>
        <w:rPr>
          <w:sz w:val="22"/>
          <w:szCs w:val="22"/>
        </w:rPr>
      </w:pPr>
      <w:r w:rsidRPr="00B254F0">
        <w:rPr>
          <w:sz w:val="22"/>
          <w:szCs w:val="22"/>
        </w:rPr>
        <w:t>Los expedientes que se encuentran en el sistema de gestión y tienen depósitos en el SDJ se encuentran activos hasta los seis meses. Después de los seis meses el personal del despacho debe cambiar el estado en el sistema a inactivos (abandonados). Después de pasado este período si la parte ha hecho algún movimiento el personal del despacho debe reentrarlo, así como también tenga más de 10 años de estar inactivo o terminado estadísticamente.</w:t>
      </w:r>
    </w:p>
    <w:p w14:paraId="53FE9E16" w14:textId="77777777" w:rsidR="00B254F0" w:rsidRPr="00B254F0" w:rsidRDefault="00B254F0" w:rsidP="00B254F0">
      <w:pPr>
        <w:ind w:left="851" w:right="851" w:firstLine="709"/>
        <w:jc w:val="both"/>
        <w:rPr>
          <w:sz w:val="22"/>
          <w:szCs w:val="22"/>
        </w:rPr>
      </w:pPr>
    </w:p>
    <w:p w14:paraId="6A03896E" w14:textId="77777777" w:rsidR="00B254F0" w:rsidRPr="00B254F0" w:rsidRDefault="00B254F0" w:rsidP="00B254F0">
      <w:pPr>
        <w:numPr>
          <w:ilvl w:val="0"/>
          <w:numId w:val="129"/>
        </w:numPr>
        <w:suppressAutoHyphens w:val="0"/>
        <w:ind w:left="851" w:right="851" w:firstLine="709"/>
        <w:jc w:val="both"/>
        <w:rPr>
          <w:b/>
          <w:bCs/>
          <w:sz w:val="22"/>
          <w:szCs w:val="22"/>
        </w:rPr>
      </w:pPr>
      <w:r w:rsidRPr="00B254F0">
        <w:rPr>
          <w:b/>
          <w:bCs/>
          <w:sz w:val="22"/>
          <w:szCs w:val="22"/>
        </w:rPr>
        <w:t>Juzgado Penal del I Circuito Judicial Alajuela:</w:t>
      </w:r>
    </w:p>
    <w:p w14:paraId="24BC4031" w14:textId="77777777" w:rsidR="00B254F0" w:rsidRPr="00B254F0" w:rsidRDefault="00B254F0" w:rsidP="00B254F0">
      <w:pPr>
        <w:ind w:left="851" w:right="851" w:firstLine="709"/>
        <w:jc w:val="both"/>
        <w:rPr>
          <w:sz w:val="22"/>
          <w:szCs w:val="22"/>
        </w:rPr>
      </w:pPr>
    </w:p>
    <w:p w14:paraId="64F75B9C" w14:textId="77777777" w:rsidR="00B254F0" w:rsidRPr="00B254F0" w:rsidRDefault="00B254F0" w:rsidP="00B254F0">
      <w:pPr>
        <w:ind w:left="851" w:right="851" w:firstLine="709"/>
        <w:jc w:val="both"/>
        <w:rPr>
          <w:sz w:val="22"/>
          <w:szCs w:val="22"/>
        </w:rPr>
      </w:pPr>
      <w:r w:rsidRPr="00B254F0">
        <w:rPr>
          <w:sz w:val="22"/>
          <w:szCs w:val="22"/>
        </w:rPr>
        <w:t>En lo que respecta al Juzgado Penal del I Circuito Judicial de Alajuela, no ha iniciado con este proceso, está pendiente por parte de Tecnología de la Información la capacitación relacionada con el procedimiento que se debe hacerse para la revisión y aprobación del traslado de dineros de SDJ registrados en expedientes de terminados con más de 10 años sin actividad; ya que la mayoría de los jueces carecen de conocimiento de esos asuntos, debido a que el sistema de gestión está captando muy pocas causas. </w:t>
      </w:r>
    </w:p>
    <w:p w14:paraId="00825847" w14:textId="77777777" w:rsidR="00B254F0" w:rsidRPr="00B254F0" w:rsidRDefault="00B254F0" w:rsidP="00B254F0">
      <w:pPr>
        <w:ind w:left="851" w:right="851" w:firstLine="709"/>
        <w:jc w:val="both"/>
        <w:rPr>
          <w:b/>
          <w:bCs/>
          <w:sz w:val="22"/>
          <w:szCs w:val="22"/>
        </w:rPr>
      </w:pPr>
    </w:p>
    <w:p w14:paraId="23813EC9" w14:textId="77777777" w:rsidR="00B254F0" w:rsidRPr="00B254F0" w:rsidRDefault="00B254F0" w:rsidP="00B254F0">
      <w:pPr>
        <w:ind w:left="851" w:right="851" w:firstLine="709"/>
        <w:jc w:val="both"/>
        <w:rPr>
          <w:b/>
          <w:bCs/>
          <w:sz w:val="22"/>
          <w:szCs w:val="22"/>
        </w:rPr>
      </w:pPr>
      <w:r w:rsidRPr="00B254F0">
        <w:rPr>
          <w:b/>
          <w:bCs/>
          <w:sz w:val="22"/>
          <w:szCs w:val="22"/>
        </w:rPr>
        <w:t>Recomendación</w:t>
      </w:r>
    </w:p>
    <w:p w14:paraId="30527831" w14:textId="77777777" w:rsidR="00B254F0" w:rsidRPr="00B254F0" w:rsidRDefault="00B254F0" w:rsidP="00B254F0">
      <w:pPr>
        <w:ind w:left="851" w:right="851" w:firstLine="709"/>
        <w:jc w:val="both"/>
        <w:rPr>
          <w:b/>
          <w:bCs/>
          <w:sz w:val="22"/>
          <w:szCs w:val="22"/>
        </w:rPr>
      </w:pPr>
    </w:p>
    <w:p w14:paraId="66D9C69A" w14:textId="77777777" w:rsidR="00B254F0" w:rsidRPr="00B254F0" w:rsidRDefault="00B254F0" w:rsidP="00B254F0">
      <w:pPr>
        <w:numPr>
          <w:ilvl w:val="0"/>
          <w:numId w:val="127"/>
        </w:numPr>
        <w:suppressAutoHyphens w:val="0"/>
        <w:ind w:left="851" w:right="851" w:firstLine="709"/>
        <w:jc w:val="both"/>
        <w:rPr>
          <w:snapToGrid w:val="0"/>
          <w:sz w:val="22"/>
          <w:szCs w:val="22"/>
        </w:rPr>
      </w:pPr>
      <w:r w:rsidRPr="00B254F0">
        <w:rPr>
          <w:snapToGrid w:val="0"/>
          <w:sz w:val="22"/>
          <w:szCs w:val="22"/>
        </w:rPr>
        <w:t>Se insta al personal de los despachos judiciales que utilicen los procedimientos correctos a la hora de reentrar o reabrir un expediente, según se indica en este oficio y manuales adjuntos; con el fin de evitar posibles inconsistencias en el sistema informático que se verán reflejadas en los informes estadísticos revisados por el Subproceso de Estadística.</w:t>
      </w:r>
    </w:p>
    <w:p w14:paraId="4BA4FF7D" w14:textId="77777777" w:rsidR="00B254F0" w:rsidRPr="00B254F0" w:rsidRDefault="00B254F0" w:rsidP="00B254F0">
      <w:pPr>
        <w:suppressAutoHyphens w:val="0"/>
        <w:ind w:left="1560" w:right="851"/>
        <w:jc w:val="both"/>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730"/>
        <w:gridCol w:w="3225"/>
      </w:tblGrid>
      <w:tr w:rsidR="00B254F0" w:rsidRPr="00B254F0" w14:paraId="00B45406" w14:textId="77777777" w:rsidTr="00CC56A4">
        <w:tc>
          <w:tcPr>
            <w:tcW w:w="1101" w:type="dxa"/>
            <w:shd w:val="clear" w:color="auto" w:fill="2E74B5"/>
          </w:tcPr>
          <w:p w14:paraId="13EA3208" w14:textId="77777777" w:rsidR="00B254F0" w:rsidRPr="00B254F0" w:rsidRDefault="00B254F0" w:rsidP="00B254F0">
            <w:pPr>
              <w:jc w:val="center"/>
              <w:rPr>
                <w:b/>
                <w:noProof/>
                <w:sz w:val="22"/>
                <w:szCs w:val="22"/>
              </w:rPr>
            </w:pPr>
            <w:r w:rsidRPr="00B254F0">
              <w:rPr>
                <w:b/>
                <w:noProof/>
                <w:sz w:val="22"/>
                <w:szCs w:val="22"/>
              </w:rPr>
              <w:t>Anexo</w:t>
            </w:r>
          </w:p>
        </w:tc>
        <w:tc>
          <w:tcPr>
            <w:tcW w:w="4730" w:type="dxa"/>
            <w:shd w:val="clear" w:color="auto" w:fill="2E74B5"/>
            <w:vAlign w:val="center"/>
          </w:tcPr>
          <w:p w14:paraId="1A8E2BA9" w14:textId="77777777" w:rsidR="00B254F0" w:rsidRPr="00B254F0" w:rsidRDefault="00B254F0" w:rsidP="00B254F0">
            <w:pPr>
              <w:jc w:val="center"/>
              <w:rPr>
                <w:b/>
                <w:noProof/>
                <w:sz w:val="22"/>
                <w:szCs w:val="22"/>
              </w:rPr>
            </w:pPr>
            <w:r w:rsidRPr="00B254F0">
              <w:rPr>
                <w:b/>
                <w:noProof/>
                <w:sz w:val="22"/>
                <w:szCs w:val="22"/>
              </w:rPr>
              <w:t>Descripción</w:t>
            </w:r>
          </w:p>
        </w:tc>
        <w:tc>
          <w:tcPr>
            <w:tcW w:w="3225" w:type="dxa"/>
            <w:shd w:val="clear" w:color="auto" w:fill="2E74B5"/>
            <w:vAlign w:val="center"/>
          </w:tcPr>
          <w:p w14:paraId="5B2DA233" w14:textId="77777777" w:rsidR="00B254F0" w:rsidRPr="00B254F0" w:rsidRDefault="00B254F0" w:rsidP="00B254F0">
            <w:pPr>
              <w:jc w:val="center"/>
              <w:rPr>
                <w:b/>
                <w:noProof/>
                <w:sz w:val="22"/>
                <w:szCs w:val="22"/>
              </w:rPr>
            </w:pPr>
            <w:r w:rsidRPr="00B254F0">
              <w:rPr>
                <w:b/>
                <w:noProof/>
                <w:sz w:val="22"/>
                <w:szCs w:val="22"/>
              </w:rPr>
              <w:t>Archivo</w:t>
            </w:r>
          </w:p>
        </w:tc>
      </w:tr>
      <w:tr w:rsidR="00B254F0" w:rsidRPr="00B254F0" w14:paraId="4F26B626" w14:textId="77777777" w:rsidTr="00CC56A4">
        <w:tc>
          <w:tcPr>
            <w:tcW w:w="1101" w:type="dxa"/>
          </w:tcPr>
          <w:p w14:paraId="21082753" w14:textId="77777777" w:rsidR="00B254F0" w:rsidRPr="00B254F0" w:rsidRDefault="00B254F0" w:rsidP="00B254F0">
            <w:pPr>
              <w:jc w:val="center"/>
              <w:rPr>
                <w:noProof/>
                <w:sz w:val="22"/>
                <w:szCs w:val="22"/>
              </w:rPr>
            </w:pPr>
            <w:r w:rsidRPr="00B254F0">
              <w:rPr>
                <w:noProof/>
                <w:sz w:val="22"/>
                <w:szCs w:val="22"/>
              </w:rPr>
              <w:t>1</w:t>
            </w:r>
          </w:p>
        </w:tc>
        <w:tc>
          <w:tcPr>
            <w:tcW w:w="4730" w:type="dxa"/>
            <w:shd w:val="clear" w:color="auto" w:fill="auto"/>
            <w:vAlign w:val="center"/>
          </w:tcPr>
          <w:p w14:paraId="50D95705" w14:textId="77777777" w:rsidR="00B254F0" w:rsidRPr="00B254F0" w:rsidRDefault="00B254F0" w:rsidP="00B254F0">
            <w:pPr>
              <w:jc w:val="both"/>
              <w:rPr>
                <w:noProof/>
                <w:sz w:val="22"/>
                <w:szCs w:val="22"/>
              </w:rPr>
            </w:pPr>
            <w:r w:rsidRPr="00B254F0">
              <w:rPr>
                <w:noProof/>
                <w:sz w:val="22"/>
                <w:szCs w:val="22"/>
              </w:rPr>
              <w:t xml:space="preserve">Oficio </w:t>
            </w:r>
            <w:r w:rsidRPr="00B254F0">
              <w:rPr>
                <w:sz w:val="22"/>
                <w:szCs w:val="22"/>
              </w:rPr>
              <w:t>3219-2022. Secretaría de la Corte</w:t>
            </w:r>
          </w:p>
        </w:tc>
        <w:bookmarkStart w:id="2" w:name="_MON_1761652835"/>
        <w:bookmarkEnd w:id="2"/>
        <w:tc>
          <w:tcPr>
            <w:tcW w:w="3225" w:type="dxa"/>
            <w:shd w:val="clear" w:color="auto" w:fill="auto"/>
            <w:vAlign w:val="center"/>
          </w:tcPr>
          <w:p w14:paraId="3CEC452D" w14:textId="77777777" w:rsidR="00B254F0" w:rsidRPr="00B254F0" w:rsidRDefault="00B254F0" w:rsidP="00B254F0">
            <w:pPr>
              <w:jc w:val="center"/>
              <w:rPr>
                <w:noProof/>
                <w:sz w:val="22"/>
                <w:szCs w:val="22"/>
              </w:rPr>
            </w:pPr>
            <w:r w:rsidRPr="00B254F0">
              <w:rPr>
                <w:b/>
                <w:bCs/>
                <w:sz w:val="22"/>
                <w:szCs w:val="22"/>
              </w:rPr>
              <w:object w:dxaOrig="1508" w:dyaOrig="984" w14:anchorId="1ABAA0E6">
                <v:shape id="_x0000_i1027" type="#_x0000_t75" style="width:75pt;height:49.5pt" o:ole="">
                  <v:imagedata r:id="rId13" o:title=""/>
                </v:shape>
                <o:OLEObject Type="Embed" ProgID="Word.Document.12" ShapeID="_x0000_i1027" DrawAspect="Icon" ObjectID="_1772346505" r:id="rId14">
                  <o:FieldCodes>\s</o:FieldCodes>
                </o:OLEObject>
              </w:object>
            </w:r>
          </w:p>
        </w:tc>
      </w:tr>
      <w:tr w:rsidR="00B254F0" w:rsidRPr="00B254F0" w14:paraId="05A849BA" w14:textId="77777777" w:rsidTr="00CC56A4">
        <w:tc>
          <w:tcPr>
            <w:tcW w:w="1101" w:type="dxa"/>
          </w:tcPr>
          <w:p w14:paraId="1B26B1BD" w14:textId="77777777" w:rsidR="00B254F0" w:rsidRPr="00B254F0" w:rsidRDefault="00B254F0" w:rsidP="00B254F0">
            <w:pPr>
              <w:jc w:val="center"/>
              <w:rPr>
                <w:noProof/>
                <w:sz w:val="22"/>
                <w:szCs w:val="22"/>
              </w:rPr>
            </w:pPr>
            <w:r w:rsidRPr="00B254F0">
              <w:rPr>
                <w:noProof/>
                <w:sz w:val="22"/>
                <w:szCs w:val="22"/>
              </w:rPr>
              <w:t>2</w:t>
            </w:r>
          </w:p>
        </w:tc>
        <w:tc>
          <w:tcPr>
            <w:tcW w:w="4730" w:type="dxa"/>
            <w:shd w:val="clear" w:color="auto" w:fill="auto"/>
            <w:vAlign w:val="center"/>
          </w:tcPr>
          <w:p w14:paraId="367D62A6" w14:textId="77777777" w:rsidR="00B254F0" w:rsidRPr="00B254F0" w:rsidRDefault="00B254F0" w:rsidP="00B254F0">
            <w:pPr>
              <w:rPr>
                <w:noProof/>
                <w:sz w:val="22"/>
                <w:szCs w:val="22"/>
              </w:rPr>
            </w:pPr>
            <w:r w:rsidRPr="00B254F0">
              <w:rPr>
                <w:noProof/>
                <w:sz w:val="22"/>
                <w:szCs w:val="22"/>
              </w:rPr>
              <w:t xml:space="preserve">Oficio </w:t>
            </w:r>
            <w:r w:rsidRPr="00B254F0">
              <w:rPr>
                <w:sz w:val="22"/>
                <w:szCs w:val="22"/>
              </w:rPr>
              <w:t>9115-2022. Secretaría de la Corte</w:t>
            </w:r>
          </w:p>
        </w:tc>
        <w:bookmarkStart w:id="3" w:name="_MON_1761652886"/>
        <w:bookmarkEnd w:id="3"/>
        <w:tc>
          <w:tcPr>
            <w:tcW w:w="3225" w:type="dxa"/>
            <w:shd w:val="clear" w:color="auto" w:fill="auto"/>
            <w:vAlign w:val="center"/>
          </w:tcPr>
          <w:p w14:paraId="033E3C9F" w14:textId="77777777" w:rsidR="00B254F0" w:rsidRPr="00B254F0" w:rsidRDefault="00B254F0" w:rsidP="00B254F0">
            <w:pPr>
              <w:jc w:val="center"/>
              <w:rPr>
                <w:noProof/>
                <w:sz w:val="22"/>
                <w:szCs w:val="22"/>
              </w:rPr>
            </w:pPr>
            <w:r w:rsidRPr="00B254F0">
              <w:rPr>
                <w:noProof/>
                <w:sz w:val="22"/>
                <w:szCs w:val="22"/>
              </w:rPr>
              <w:object w:dxaOrig="1508" w:dyaOrig="984" w14:anchorId="04BB54A0">
                <v:shape id="_x0000_i1028" type="#_x0000_t75" style="width:75pt;height:49.5pt" o:ole="">
                  <v:imagedata r:id="rId15" o:title=""/>
                </v:shape>
                <o:OLEObject Type="Embed" ProgID="Word.Document.12" ShapeID="_x0000_i1028" DrawAspect="Icon" ObjectID="_1772346506" r:id="rId16">
                  <o:FieldCodes>\s</o:FieldCodes>
                </o:OLEObject>
              </w:object>
            </w:r>
            <w:r w:rsidRPr="00B254F0">
              <w:rPr>
                <w:noProof/>
                <w:sz w:val="22"/>
                <w:szCs w:val="22"/>
              </w:rPr>
              <w:t xml:space="preserve">  </w:t>
            </w:r>
          </w:p>
        </w:tc>
      </w:tr>
      <w:tr w:rsidR="00B254F0" w:rsidRPr="00B254F0" w14:paraId="1D3B81D2" w14:textId="77777777" w:rsidTr="00CC56A4">
        <w:tc>
          <w:tcPr>
            <w:tcW w:w="1101" w:type="dxa"/>
          </w:tcPr>
          <w:p w14:paraId="24210D43" w14:textId="77777777" w:rsidR="00B254F0" w:rsidRPr="00B254F0" w:rsidRDefault="00B254F0" w:rsidP="00B254F0">
            <w:pPr>
              <w:jc w:val="center"/>
              <w:rPr>
                <w:noProof/>
                <w:sz w:val="22"/>
                <w:szCs w:val="22"/>
              </w:rPr>
            </w:pPr>
            <w:r w:rsidRPr="00B254F0">
              <w:rPr>
                <w:noProof/>
                <w:sz w:val="22"/>
                <w:szCs w:val="22"/>
              </w:rPr>
              <w:t xml:space="preserve">3 </w:t>
            </w:r>
          </w:p>
        </w:tc>
        <w:tc>
          <w:tcPr>
            <w:tcW w:w="4730" w:type="dxa"/>
            <w:shd w:val="clear" w:color="auto" w:fill="auto"/>
            <w:vAlign w:val="center"/>
          </w:tcPr>
          <w:p w14:paraId="23067FA6" w14:textId="77777777" w:rsidR="00B254F0" w:rsidRPr="00B254F0" w:rsidRDefault="00B254F0" w:rsidP="00B254F0">
            <w:pPr>
              <w:jc w:val="both"/>
              <w:rPr>
                <w:noProof/>
                <w:sz w:val="22"/>
                <w:szCs w:val="22"/>
              </w:rPr>
            </w:pPr>
            <w:r w:rsidRPr="00B254F0">
              <w:rPr>
                <w:noProof/>
                <w:sz w:val="22"/>
                <w:szCs w:val="22"/>
              </w:rPr>
              <w:t xml:space="preserve">Correo a la Dirección de Informática sobre manuales sobre el trámite que se debe hacer para reentrar expedientes en despachos judiciales. </w:t>
            </w:r>
          </w:p>
        </w:tc>
        <w:tc>
          <w:tcPr>
            <w:tcW w:w="3225" w:type="dxa"/>
            <w:shd w:val="clear" w:color="auto" w:fill="auto"/>
            <w:vAlign w:val="center"/>
          </w:tcPr>
          <w:p w14:paraId="4B5BD65D" w14:textId="77777777" w:rsidR="00B254F0" w:rsidRPr="00B254F0" w:rsidRDefault="00B254F0" w:rsidP="00B254F0">
            <w:pPr>
              <w:jc w:val="center"/>
              <w:rPr>
                <w:noProof/>
                <w:sz w:val="22"/>
                <w:szCs w:val="22"/>
              </w:rPr>
            </w:pPr>
            <w:r w:rsidRPr="00B254F0">
              <w:rPr>
                <w:noProof/>
                <w:sz w:val="22"/>
                <w:szCs w:val="22"/>
              </w:rPr>
              <w:object w:dxaOrig="1376" w:dyaOrig="899" w14:anchorId="21AA3307">
                <v:shape id="_x0000_i1029" type="#_x0000_t75" style="width:68.25pt;height:45.75pt" o:ole="">
                  <v:imagedata r:id="rId17" o:title=""/>
                </v:shape>
                <o:OLEObject Type="Embed" ProgID="Package" ShapeID="_x0000_i1029" DrawAspect="Icon" ObjectID="_1772346507" r:id="rId18"/>
              </w:object>
            </w:r>
          </w:p>
        </w:tc>
      </w:tr>
      <w:tr w:rsidR="00B254F0" w:rsidRPr="00B254F0" w14:paraId="72280D1F" w14:textId="77777777" w:rsidTr="00CC56A4">
        <w:tc>
          <w:tcPr>
            <w:tcW w:w="1101" w:type="dxa"/>
          </w:tcPr>
          <w:p w14:paraId="0EF010C9" w14:textId="77777777" w:rsidR="00B254F0" w:rsidRPr="00B254F0" w:rsidRDefault="00B254F0" w:rsidP="00B254F0">
            <w:pPr>
              <w:jc w:val="center"/>
              <w:rPr>
                <w:noProof/>
                <w:sz w:val="22"/>
                <w:szCs w:val="22"/>
              </w:rPr>
            </w:pPr>
            <w:r w:rsidRPr="00B254F0">
              <w:rPr>
                <w:noProof/>
                <w:sz w:val="22"/>
                <w:szCs w:val="22"/>
              </w:rPr>
              <w:t xml:space="preserve"> 4 </w:t>
            </w:r>
          </w:p>
        </w:tc>
        <w:tc>
          <w:tcPr>
            <w:tcW w:w="4730" w:type="dxa"/>
            <w:shd w:val="clear" w:color="auto" w:fill="auto"/>
            <w:vAlign w:val="center"/>
          </w:tcPr>
          <w:p w14:paraId="2AC0AB0A" w14:textId="77777777" w:rsidR="00B254F0" w:rsidRPr="00B254F0" w:rsidRDefault="00B254F0" w:rsidP="00B254F0">
            <w:pPr>
              <w:jc w:val="both"/>
              <w:rPr>
                <w:noProof/>
                <w:sz w:val="22"/>
                <w:szCs w:val="22"/>
              </w:rPr>
            </w:pPr>
            <w:r w:rsidRPr="00B254F0">
              <w:rPr>
                <w:noProof/>
                <w:sz w:val="22"/>
                <w:szCs w:val="22"/>
              </w:rPr>
              <w:t>Manual Sistema de Gestión Despachos Judiciales</w:t>
            </w:r>
          </w:p>
        </w:tc>
        <w:tc>
          <w:tcPr>
            <w:tcW w:w="3225" w:type="dxa"/>
            <w:shd w:val="clear" w:color="auto" w:fill="auto"/>
            <w:vAlign w:val="center"/>
          </w:tcPr>
          <w:p w14:paraId="3C6E6511" w14:textId="77777777" w:rsidR="00B254F0" w:rsidRPr="00B254F0" w:rsidRDefault="00B254F0" w:rsidP="00B254F0">
            <w:pPr>
              <w:jc w:val="center"/>
              <w:rPr>
                <w:noProof/>
                <w:sz w:val="22"/>
                <w:szCs w:val="22"/>
              </w:rPr>
            </w:pPr>
            <w:r w:rsidRPr="00B254F0">
              <w:rPr>
                <w:noProof/>
                <w:sz w:val="22"/>
                <w:szCs w:val="22"/>
              </w:rPr>
              <w:object w:dxaOrig="1376" w:dyaOrig="899" w14:anchorId="1974502A">
                <v:shape id="_x0000_i1030" type="#_x0000_t75" style="width:68.25pt;height:45.75pt" o:ole="">
                  <v:imagedata r:id="rId19" o:title=""/>
                </v:shape>
                <o:OLEObject Type="Embed" ProgID="Acrobat.Document.DC" ShapeID="_x0000_i1030" DrawAspect="Icon" ObjectID="_1772346508" r:id="rId20"/>
              </w:object>
            </w:r>
          </w:p>
        </w:tc>
      </w:tr>
      <w:tr w:rsidR="00B254F0" w:rsidRPr="00B254F0" w14:paraId="286F7C30" w14:textId="77777777" w:rsidTr="00CC56A4">
        <w:tc>
          <w:tcPr>
            <w:tcW w:w="1101" w:type="dxa"/>
          </w:tcPr>
          <w:p w14:paraId="058C5733" w14:textId="77777777" w:rsidR="00B254F0" w:rsidRPr="00B254F0" w:rsidRDefault="00B254F0" w:rsidP="00B254F0">
            <w:pPr>
              <w:jc w:val="center"/>
              <w:rPr>
                <w:noProof/>
                <w:sz w:val="22"/>
                <w:szCs w:val="22"/>
              </w:rPr>
            </w:pPr>
            <w:r w:rsidRPr="00B254F0">
              <w:rPr>
                <w:noProof/>
                <w:sz w:val="22"/>
                <w:szCs w:val="22"/>
              </w:rPr>
              <w:t>5 y 6</w:t>
            </w:r>
          </w:p>
        </w:tc>
        <w:tc>
          <w:tcPr>
            <w:tcW w:w="4730" w:type="dxa"/>
            <w:shd w:val="clear" w:color="auto" w:fill="auto"/>
            <w:vAlign w:val="center"/>
          </w:tcPr>
          <w:p w14:paraId="73F9F998" w14:textId="77777777" w:rsidR="00B254F0" w:rsidRPr="00B254F0" w:rsidRDefault="00B254F0" w:rsidP="00B254F0">
            <w:pPr>
              <w:jc w:val="both"/>
              <w:rPr>
                <w:noProof/>
                <w:sz w:val="22"/>
                <w:szCs w:val="22"/>
              </w:rPr>
            </w:pPr>
            <w:r w:rsidRPr="00B254F0">
              <w:rPr>
                <w:noProof/>
                <w:sz w:val="22"/>
                <w:szCs w:val="22"/>
              </w:rPr>
              <w:t xml:space="preserve">Minuta 72-PLA-ES-MNTA-2023. </w:t>
            </w:r>
          </w:p>
        </w:tc>
        <w:bookmarkStart w:id="4" w:name="_MON_1761654043"/>
        <w:bookmarkEnd w:id="4"/>
        <w:tc>
          <w:tcPr>
            <w:tcW w:w="3225" w:type="dxa"/>
            <w:shd w:val="clear" w:color="auto" w:fill="auto"/>
            <w:vAlign w:val="center"/>
          </w:tcPr>
          <w:p w14:paraId="57E933A7" w14:textId="77777777" w:rsidR="00B254F0" w:rsidRPr="00B254F0" w:rsidRDefault="00B254F0" w:rsidP="00B254F0">
            <w:pPr>
              <w:jc w:val="center"/>
              <w:rPr>
                <w:noProof/>
                <w:sz w:val="22"/>
                <w:szCs w:val="22"/>
              </w:rPr>
            </w:pPr>
            <w:r w:rsidRPr="00B254F0">
              <w:rPr>
                <w:noProof/>
                <w:sz w:val="22"/>
                <w:szCs w:val="22"/>
              </w:rPr>
              <w:object w:dxaOrig="1508" w:dyaOrig="984" w14:anchorId="1E340CB6">
                <v:shape id="_x0000_i1031" type="#_x0000_t75" style="width:75pt;height:49.5pt" o:ole="">
                  <v:imagedata r:id="rId21" o:title=""/>
                </v:shape>
                <o:OLEObject Type="Embed" ProgID="Word.Document.12" ShapeID="_x0000_i1031" DrawAspect="Icon" ObjectID="_1772346509" r:id="rId22">
                  <o:FieldCodes>\s</o:FieldCodes>
                </o:OLEObject>
              </w:object>
            </w:r>
            <w:r w:rsidRPr="00B254F0">
              <w:rPr>
                <w:noProof/>
                <w:sz w:val="22"/>
                <w:szCs w:val="22"/>
              </w:rPr>
              <w:t xml:space="preserve">  </w:t>
            </w:r>
            <w:bookmarkStart w:id="5" w:name="_MON_1761654091"/>
            <w:bookmarkEnd w:id="5"/>
            <w:r w:rsidRPr="00B254F0">
              <w:rPr>
                <w:noProof/>
                <w:sz w:val="22"/>
                <w:szCs w:val="22"/>
              </w:rPr>
              <w:object w:dxaOrig="1508" w:dyaOrig="984" w14:anchorId="4DD87776">
                <v:shape id="_x0000_i1032" type="#_x0000_t75" style="width:75pt;height:49.5pt" o:ole="">
                  <v:imagedata r:id="rId23" o:title=""/>
                </v:shape>
                <o:OLEObject Type="Embed" ProgID="Word.Document.12" ShapeID="_x0000_i1032" DrawAspect="Icon" ObjectID="_1772346510" r:id="rId24">
                  <o:FieldCodes>\s</o:FieldCodes>
                </o:OLEObject>
              </w:object>
            </w:r>
            <w:r w:rsidRPr="00B254F0">
              <w:rPr>
                <w:noProof/>
                <w:sz w:val="22"/>
                <w:szCs w:val="22"/>
              </w:rPr>
              <w:t xml:space="preserve">         </w:t>
            </w:r>
          </w:p>
        </w:tc>
      </w:tr>
      <w:tr w:rsidR="00B254F0" w:rsidRPr="00B254F0" w14:paraId="7C954FAC" w14:textId="77777777" w:rsidTr="00CC56A4">
        <w:tc>
          <w:tcPr>
            <w:tcW w:w="1101" w:type="dxa"/>
          </w:tcPr>
          <w:p w14:paraId="57FC1434" w14:textId="77777777" w:rsidR="00B254F0" w:rsidRPr="00B254F0" w:rsidRDefault="00B254F0" w:rsidP="00B254F0">
            <w:pPr>
              <w:jc w:val="center"/>
              <w:rPr>
                <w:noProof/>
                <w:sz w:val="22"/>
                <w:szCs w:val="22"/>
              </w:rPr>
            </w:pPr>
            <w:r w:rsidRPr="00B254F0">
              <w:rPr>
                <w:noProof/>
                <w:sz w:val="22"/>
                <w:szCs w:val="22"/>
              </w:rPr>
              <w:t>7</w:t>
            </w:r>
          </w:p>
        </w:tc>
        <w:tc>
          <w:tcPr>
            <w:tcW w:w="4730" w:type="dxa"/>
            <w:shd w:val="clear" w:color="auto" w:fill="auto"/>
            <w:vAlign w:val="center"/>
          </w:tcPr>
          <w:p w14:paraId="7C9FF5C4" w14:textId="77777777" w:rsidR="00B254F0" w:rsidRPr="00B254F0" w:rsidRDefault="00B254F0" w:rsidP="00B254F0">
            <w:pPr>
              <w:jc w:val="both"/>
              <w:rPr>
                <w:noProof/>
                <w:sz w:val="22"/>
                <w:szCs w:val="22"/>
              </w:rPr>
            </w:pPr>
            <w:r w:rsidRPr="00B254F0">
              <w:rPr>
                <w:noProof/>
                <w:sz w:val="22"/>
                <w:szCs w:val="22"/>
              </w:rPr>
              <w:t>Correo de parte del Coordinador Judicial Juzgado Penal de Alajuela</w:t>
            </w:r>
          </w:p>
        </w:tc>
        <w:tc>
          <w:tcPr>
            <w:tcW w:w="3225" w:type="dxa"/>
            <w:shd w:val="clear" w:color="auto" w:fill="auto"/>
            <w:vAlign w:val="center"/>
          </w:tcPr>
          <w:p w14:paraId="1FA4491B" w14:textId="77777777" w:rsidR="00B254F0" w:rsidRPr="00B254F0" w:rsidRDefault="00B254F0" w:rsidP="00B254F0">
            <w:pPr>
              <w:jc w:val="center"/>
              <w:rPr>
                <w:noProof/>
                <w:sz w:val="22"/>
                <w:szCs w:val="22"/>
              </w:rPr>
            </w:pPr>
            <w:r w:rsidRPr="00B254F0">
              <w:rPr>
                <w:noProof/>
                <w:sz w:val="22"/>
                <w:szCs w:val="22"/>
              </w:rPr>
              <w:object w:dxaOrig="1508" w:dyaOrig="984" w14:anchorId="046BBF70">
                <v:shape id="_x0000_i1033" type="#_x0000_t75" style="width:75pt;height:49.5pt" o:ole="">
                  <v:imagedata r:id="rId25" o:title=""/>
                </v:shape>
                <o:OLEObject Type="Embed" ProgID="Package" ShapeID="_x0000_i1033" DrawAspect="Icon" ObjectID="_1772346511" r:id="rId26"/>
              </w:object>
            </w:r>
          </w:p>
        </w:tc>
      </w:tr>
    </w:tbl>
    <w:p w14:paraId="071E628A" w14:textId="77777777" w:rsidR="00B254F0" w:rsidRPr="00B254F0" w:rsidRDefault="00B254F0" w:rsidP="00B254F0">
      <w:pPr>
        <w:tabs>
          <w:tab w:val="left" w:pos="851"/>
          <w:tab w:val="left" w:pos="8080"/>
        </w:tabs>
        <w:jc w:val="both"/>
        <w:rPr>
          <w:bCs/>
          <w:sz w:val="22"/>
          <w:szCs w:val="22"/>
        </w:rPr>
      </w:pPr>
    </w:p>
    <w:p w14:paraId="33B6EEB9" w14:textId="77777777" w:rsidR="00B254F0" w:rsidRPr="00B254F0" w:rsidRDefault="00B254F0" w:rsidP="00B254F0">
      <w:pPr>
        <w:jc w:val="center"/>
        <w:rPr>
          <w:sz w:val="22"/>
          <w:szCs w:val="22"/>
        </w:rPr>
      </w:pPr>
      <w:r w:rsidRPr="00B254F0">
        <w:rPr>
          <w:sz w:val="22"/>
          <w:szCs w:val="22"/>
        </w:rPr>
        <w:t xml:space="preserve">-0-   </w:t>
      </w:r>
    </w:p>
    <w:p w14:paraId="0BF0F797" w14:textId="77777777" w:rsidR="00B254F0" w:rsidRPr="00B254F0" w:rsidRDefault="00B254F0" w:rsidP="00B254F0">
      <w:pPr>
        <w:jc w:val="center"/>
        <w:rPr>
          <w:sz w:val="22"/>
          <w:szCs w:val="22"/>
        </w:rPr>
      </w:pPr>
    </w:p>
    <w:p w14:paraId="3657212A" w14:textId="77777777" w:rsidR="00B254F0" w:rsidRDefault="00B254F0" w:rsidP="00B254F0">
      <w:pPr>
        <w:suppressAutoHyphens w:val="0"/>
        <w:ind w:firstLine="708"/>
        <w:jc w:val="both"/>
        <w:rPr>
          <w:rFonts w:eastAsia="Calibri"/>
          <w:kern w:val="2"/>
          <w:sz w:val="22"/>
          <w:szCs w:val="22"/>
          <w:lang w:val="es-CR" w:eastAsia="en-US"/>
          <w14:ligatures w14:val="standardContextual"/>
        </w:rPr>
      </w:pPr>
      <w:r w:rsidRPr="00B254F0">
        <w:rPr>
          <w:rFonts w:eastAsia="Calibri"/>
          <w:kern w:val="2"/>
          <w:sz w:val="22"/>
          <w:szCs w:val="22"/>
          <w:lang w:val="es-CR" w:eastAsia="en-US"/>
          <w14:ligatures w14:val="standardContextual"/>
        </w:rPr>
        <w:t>Manifiesta la vicepresidenta, magistrada Vargas Vásquez: “Me parece que está bien la propuesta, pero esto de que utilicen los procedimientos correctos a la hora de reentrar hay que ajustarlo.”</w:t>
      </w:r>
    </w:p>
    <w:p w14:paraId="2F4125A3" w14:textId="77777777" w:rsidR="00B254F0" w:rsidRPr="00B254F0" w:rsidRDefault="00B254F0" w:rsidP="00B254F0">
      <w:pPr>
        <w:suppressAutoHyphens w:val="0"/>
        <w:ind w:firstLine="708"/>
        <w:jc w:val="both"/>
        <w:rPr>
          <w:rFonts w:eastAsia="Calibri"/>
          <w:kern w:val="2"/>
          <w:sz w:val="22"/>
          <w:szCs w:val="22"/>
          <w:lang w:val="es-CR" w:eastAsia="en-US"/>
          <w14:ligatures w14:val="standardContextual"/>
        </w:rPr>
      </w:pPr>
    </w:p>
    <w:p w14:paraId="47A022C5" w14:textId="77777777" w:rsidR="00B254F0" w:rsidRDefault="00B254F0" w:rsidP="00B254F0">
      <w:pPr>
        <w:suppressAutoHyphens w:val="0"/>
        <w:ind w:firstLine="708"/>
        <w:jc w:val="both"/>
        <w:rPr>
          <w:rFonts w:eastAsia="Calibri"/>
          <w:kern w:val="2"/>
          <w:sz w:val="22"/>
          <w:szCs w:val="22"/>
          <w:lang w:val="es-CR" w:eastAsia="en-US"/>
          <w14:ligatures w14:val="standardContextual"/>
        </w:rPr>
      </w:pPr>
      <w:r w:rsidRPr="00B254F0">
        <w:rPr>
          <w:rFonts w:eastAsia="Calibri"/>
          <w:kern w:val="2"/>
          <w:sz w:val="22"/>
          <w:szCs w:val="22"/>
          <w:lang w:val="es-CR" w:eastAsia="en-US"/>
          <w14:ligatures w14:val="standardContextual"/>
        </w:rPr>
        <w:t>Indica el máster Kidd Alvarado: “Me parece que la duda con respecto al final es que esos tres despachos que se mencionan fueron los que la Dirección de Planificación les consultó cómo es que hacen el proceso.”</w:t>
      </w:r>
    </w:p>
    <w:p w14:paraId="447C4EA3" w14:textId="77777777" w:rsidR="00B254F0" w:rsidRPr="00B254F0" w:rsidRDefault="00B254F0" w:rsidP="00B254F0">
      <w:pPr>
        <w:suppressAutoHyphens w:val="0"/>
        <w:ind w:firstLine="708"/>
        <w:jc w:val="both"/>
        <w:rPr>
          <w:rFonts w:eastAsia="Calibri"/>
          <w:kern w:val="2"/>
          <w:sz w:val="22"/>
          <w:szCs w:val="22"/>
          <w:lang w:val="es-CR" w:eastAsia="en-US"/>
          <w14:ligatures w14:val="standardContextual"/>
        </w:rPr>
      </w:pPr>
    </w:p>
    <w:p w14:paraId="6562C997" w14:textId="77777777" w:rsidR="00B254F0" w:rsidRDefault="00B254F0" w:rsidP="00B254F0">
      <w:pPr>
        <w:suppressAutoHyphens w:val="0"/>
        <w:ind w:firstLine="708"/>
        <w:jc w:val="both"/>
        <w:rPr>
          <w:rFonts w:eastAsia="Calibri"/>
          <w:kern w:val="2"/>
          <w:sz w:val="22"/>
          <w:szCs w:val="22"/>
          <w:lang w:val="es-CR" w:eastAsia="en-US"/>
          <w14:ligatures w14:val="standardContextual"/>
        </w:rPr>
      </w:pPr>
      <w:r w:rsidRPr="00B254F0">
        <w:rPr>
          <w:rFonts w:eastAsia="Calibri"/>
          <w:kern w:val="2"/>
          <w:sz w:val="22"/>
          <w:szCs w:val="22"/>
          <w:lang w:val="es-CR" w:eastAsia="en-US"/>
          <w14:ligatures w14:val="standardContextual"/>
        </w:rPr>
        <w:t xml:space="preserve">Consulta la vicepresidenta, magistrada Vargas Vásquez: “¿Pero no son los únicos a los que va dirigido?” </w:t>
      </w:r>
    </w:p>
    <w:p w14:paraId="4B8CBA6D" w14:textId="77777777" w:rsidR="00B254F0" w:rsidRPr="00B254F0" w:rsidRDefault="00B254F0" w:rsidP="00B254F0">
      <w:pPr>
        <w:suppressAutoHyphens w:val="0"/>
        <w:ind w:firstLine="708"/>
        <w:jc w:val="both"/>
        <w:rPr>
          <w:rFonts w:eastAsia="Calibri"/>
          <w:kern w:val="2"/>
          <w:sz w:val="22"/>
          <w:szCs w:val="22"/>
          <w:lang w:val="es-CR" w:eastAsia="en-US"/>
          <w14:ligatures w14:val="standardContextual"/>
        </w:rPr>
      </w:pPr>
    </w:p>
    <w:p w14:paraId="19DC8085" w14:textId="77777777" w:rsidR="00B254F0" w:rsidRDefault="00B254F0" w:rsidP="00B254F0">
      <w:pPr>
        <w:suppressAutoHyphens w:val="0"/>
        <w:ind w:firstLine="708"/>
        <w:jc w:val="both"/>
        <w:rPr>
          <w:rFonts w:eastAsia="Calibri"/>
          <w:kern w:val="2"/>
          <w:sz w:val="22"/>
          <w:szCs w:val="22"/>
          <w:lang w:val="es-CR" w:eastAsia="en-US"/>
          <w14:ligatures w14:val="standardContextual"/>
        </w:rPr>
      </w:pPr>
      <w:r w:rsidRPr="00B254F0">
        <w:rPr>
          <w:rFonts w:eastAsia="Calibri"/>
          <w:kern w:val="2"/>
          <w:sz w:val="22"/>
          <w:szCs w:val="22"/>
          <w:lang w:val="es-CR" w:eastAsia="en-US"/>
          <w14:ligatures w14:val="standardContextual"/>
        </w:rPr>
        <w:t>Responde el máster Kidd Alvarado: “No, entonces pareciera que más bien sería a nivel general que todos los despachos deberían hacerlo en forma correcta a la hora de rentar un caso. Es a nivel general, no solamente a ellos, ellos fueron los que tomaron como parámetro para consultar por parte de la Dirección de Planificación para ver cómo es que lo hacían, pero podemos contestarle a la Comisión Permanente de Seguimiento y Atención de Prevención de la Violencia Intrafamiliar e igualmente disponer tal vez si les parece una circular a nivel general.”</w:t>
      </w:r>
    </w:p>
    <w:p w14:paraId="3F35DE08" w14:textId="77777777" w:rsidR="00B254F0" w:rsidRPr="00B254F0" w:rsidRDefault="00B254F0" w:rsidP="00B254F0">
      <w:pPr>
        <w:suppressAutoHyphens w:val="0"/>
        <w:ind w:firstLine="708"/>
        <w:jc w:val="both"/>
        <w:rPr>
          <w:rFonts w:eastAsia="Calibri"/>
          <w:kern w:val="2"/>
          <w:sz w:val="22"/>
          <w:szCs w:val="22"/>
          <w:lang w:val="es-CR" w:eastAsia="en-US"/>
          <w14:ligatures w14:val="standardContextual"/>
        </w:rPr>
      </w:pPr>
    </w:p>
    <w:p w14:paraId="3B3B3FEA" w14:textId="77777777" w:rsidR="00B254F0" w:rsidRDefault="00B254F0" w:rsidP="00B254F0">
      <w:pPr>
        <w:suppressAutoHyphens w:val="0"/>
        <w:ind w:firstLine="708"/>
        <w:jc w:val="both"/>
        <w:rPr>
          <w:rFonts w:eastAsia="Calibri"/>
          <w:kern w:val="2"/>
          <w:sz w:val="22"/>
          <w:szCs w:val="22"/>
          <w:lang w:val="es-CR" w:eastAsia="en-US"/>
          <w14:ligatures w14:val="standardContextual"/>
        </w:rPr>
      </w:pPr>
      <w:r w:rsidRPr="00B254F0">
        <w:rPr>
          <w:rFonts w:eastAsia="Calibri"/>
          <w:kern w:val="2"/>
          <w:sz w:val="22"/>
          <w:szCs w:val="22"/>
          <w:lang w:val="es-CR" w:eastAsia="en-US"/>
          <w14:ligatures w14:val="standardContextual"/>
        </w:rPr>
        <w:t>Indica la vicepresidenta, magistrada Vargas Vásquez: “Me parece muy bien, quedaría con mayor claridad y acoger la recomendación de la Dirección de Planificación, pero no sería solo para esos despachos.”</w:t>
      </w:r>
    </w:p>
    <w:p w14:paraId="0CEC9EAF" w14:textId="77777777" w:rsidR="00B254F0" w:rsidRPr="00B254F0" w:rsidRDefault="00B254F0" w:rsidP="00B254F0">
      <w:pPr>
        <w:suppressAutoHyphens w:val="0"/>
        <w:ind w:firstLine="708"/>
        <w:jc w:val="both"/>
        <w:rPr>
          <w:rFonts w:eastAsia="Calibri"/>
          <w:kern w:val="2"/>
          <w:sz w:val="22"/>
          <w:szCs w:val="22"/>
          <w:lang w:val="es-CR" w:eastAsia="en-US"/>
          <w14:ligatures w14:val="standardContextual"/>
        </w:rPr>
      </w:pPr>
    </w:p>
    <w:p w14:paraId="6B0FC66D" w14:textId="77777777" w:rsidR="00B254F0" w:rsidRDefault="00B254F0" w:rsidP="00B254F0">
      <w:pPr>
        <w:ind w:left="851" w:right="851" w:firstLine="709"/>
        <w:jc w:val="center"/>
        <w:rPr>
          <w:sz w:val="22"/>
          <w:szCs w:val="22"/>
        </w:rPr>
      </w:pPr>
      <w:r w:rsidRPr="00B254F0">
        <w:rPr>
          <w:sz w:val="22"/>
          <w:szCs w:val="22"/>
        </w:rPr>
        <w:t>-0-</w:t>
      </w:r>
    </w:p>
    <w:p w14:paraId="77C92BA6" w14:textId="77777777" w:rsidR="00B254F0" w:rsidRPr="00B254F0" w:rsidRDefault="00B254F0" w:rsidP="00B254F0">
      <w:pPr>
        <w:ind w:left="851" w:right="851" w:firstLine="709"/>
        <w:jc w:val="center"/>
        <w:rPr>
          <w:sz w:val="22"/>
          <w:szCs w:val="22"/>
          <w:lang w:eastAsia="en-US"/>
        </w:rPr>
      </w:pPr>
    </w:p>
    <w:p w14:paraId="573C3C4E" w14:textId="77777777" w:rsidR="00B254F0" w:rsidRDefault="00B254F0" w:rsidP="00B254F0">
      <w:pPr>
        <w:ind w:firstLine="708"/>
        <w:jc w:val="both"/>
        <w:rPr>
          <w:bCs/>
          <w:sz w:val="22"/>
          <w:szCs w:val="22"/>
          <w:lang w:val="es-CR"/>
        </w:rPr>
      </w:pPr>
      <w:r w:rsidRPr="00B254F0">
        <w:rPr>
          <w:b/>
          <w:bCs/>
          <w:sz w:val="22"/>
          <w:szCs w:val="22"/>
        </w:rPr>
        <w:t>Se acordó:</w:t>
      </w:r>
      <w:r w:rsidRPr="00B254F0">
        <w:rPr>
          <w:sz w:val="22"/>
          <w:szCs w:val="22"/>
        </w:rPr>
        <w:t xml:space="preserve"> Acoger la recomendación emitida en el </w:t>
      </w:r>
      <w:r w:rsidRPr="00B254F0">
        <w:rPr>
          <w:bCs/>
          <w:sz w:val="22"/>
          <w:szCs w:val="22"/>
        </w:rPr>
        <w:t xml:space="preserve">oficio </w:t>
      </w:r>
      <w:proofErr w:type="spellStart"/>
      <w:r w:rsidRPr="00B254F0">
        <w:rPr>
          <w:bCs/>
          <w:sz w:val="22"/>
          <w:szCs w:val="22"/>
        </w:rPr>
        <w:t>N°</w:t>
      </w:r>
      <w:proofErr w:type="spellEnd"/>
      <w:r w:rsidRPr="00B254F0">
        <w:rPr>
          <w:bCs/>
          <w:sz w:val="22"/>
          <w:szCs w:val="22"/>
        </w:rPr>
        <w:t xml:space="preserve"> 142-PLA-ES-2023 del 07 de febrero de 2024, suscrito por el máster Erick Mora Leiva y la licenciada Ana Ericka Rodríguez Araya; por su orden, Jefe de Proceso de Planeación y Evaluación y Jefa de Subproceso de Estadística,</w:t>
      </w:r>
      <w:r w:rsidRPr="00B254F0">
        <w:rPr>
          <w:bCs/>
          <w:sz w:val="22"/>
          <w:szCs w:val="22"/>
          <w:lang w:val="es-CR"/>
        </w:rPr>
        <w:t xml:space="preserve"> en consecuencia: </w:t>
      </w:r>
      <w:r w:rsidRPr="00B254F0">
        <w:rPr>
          <w:b/>
          <w:sz w:val="22"/>
          <w:szCs w:val="22"/>
          <w:lang w:val="es-CR"/>
        </w:rPr>
        <w:t>1.)</w:t>
      </w:r>
      <w:r w:rsidRPr="00B254F0">
        <w:rPr>
          <w:bCs/>
          <w:sz w:val="22"/>
          <w:szCs w:val="22"/>
          <w:lang w:val="es-CR"/>
        </w:rPr>
        <w:t xml:space="preserve"> Deberá el personal de los despachos judiciales realizar los procedimientos correctos en los sistemas informáticos en cuanto a </w:t>
      </w:r>
      <w:r w:rsidRPr="00B254F0">
        <w:rPr>
          <w:bCs/>
          <w:sz w:val="22"/>
          <w:szCs w:val="22"/>
        </w:rPr>
        <w:t xml:space="preserve">la forma de como reentrar una causa después de estar inactiva (abandonado) o terminado estadísticamente. Estos procedimientos deberán estar ajustados a lo indicado por la Dirección de Planificación en el </w:t>
      </w:r>
      <w:r w:rsidRPr="00B254F0">
        <w:rPr>
          <w:bCs/>
          <w:sz w:val="22"/>
          <w:szCs w:val="22"/>
          <w:lang w:val="es-CR"/>
        </w:rPr>
        <w:t xml:space="preserve">oficio </w:t>
      </w:r>
      <w:r w:rsidRPr="00B254F0">
        <w:rPr>
          <w:bCs/>
          <w:sz w:val="22"/>
          <w:szCs w:val="22"/>
        </w:rPr>
        <w:t xml:space="preserve">142-PLA-ES-2023 del 07 de febrero de 2024, así como, a </w:t>
      </w:r>
      <w:r w:rsidRPr="00B254F0">
        <w:rPr>
          <w:bCs/>
          <w:sz w:val="22"/>
          <w:szCs w:val="22"/>
          <w:lang w:val="es-CR"/>
        </w:rPr>
        <w:t xml:space="preserve">los </w:t>
      </w:r>
      <w:r w:rsidRPr="00B254F0">
        <w:rPr>
          <w:bCs/>
          <w:sz w:val="22"/>
          <w:szCs w:val="22"/>
        </w:rPr>
        <w:t>manuales publicados en el Sistema GIS, en el apartado de “artículos” que le indica al personal de los despachos judiciales la forma en que se debe hacer el trámite a nivel estadístico</w:t>
      </w:r>
      <w:r w:rsidRPr="00B254F0">
        <w:rPr>
          <w:bCs/>
          <w:sz w:val="22"/>
          <w:szCs w:val="22"/>
          <w:lang w:val="es-CR"/>
        </w:rPr>
        <w:t xml:space="preserve">, con el fin de evitar posibles inconsistencias en el sistema informático que se verán reflejadas en los informes estadísticos revisados por el Subproceso de Estadística. </w:t>
      </w:r>
      <w:r w:rsidRPr="00B254F0">
        <w:rPr>
          <w:b/>
          <w:sz w:val="22"/>
          <w:szCs w:val="22"/>
          <w:lang w:val="es-CR"/>
        </w:rPr>
        <w:t>2.)</w:t>
      </w:r>
      <w:r w:rsidRPr="00B254F0">
        <w:rPr>
          <w:bCs/>
          <w:sz w:val="22"/>
          <w:szCs w:val="22"/>
          <w:lang w:val="es-CR"/>
        </w:rPr>
        <w:t xml:space="preserve"> La Secretaría General de la Corte, tomará nota para realizar los trámites correspondientes a la publicación de la circular respectiva.</w:t>
      </w:r>
    </w:p>
    <w:p w14:paraId="3EFF6286" w14:textId="77777777" w:rsidR="00B254F0" w:rsidRPr="00B254F0" w:rsidRDefault="00B254F0" w:rsidP="00B254F0">
      <w:pPr>
        <w:ind w:firstLine="708"/>
        <w:jc w:val="both"/>
        <w:rPr>
          <w:bCs/>
          <w:sz w:val="22"/>
          <w:szCs w:val="22"/>
          <w:lang w:val="es-CR"/>
        </w:rPr>
      </w:pPr>
    </w:p>
    <w:p w14:paraId="31C6CF0A" w14:textId="66738884" w:rsidR="00294863" w:rsidRPr="00B254F0" w:rsidRDefault="00B254F0" w:rsidP="00B254F0">
      <w:pPr>
        <w:ind w:firstLine="708"/>
        <w:jc w:val="both"/>
        <w:rPr>
          <w:b/>
          <w:bCs/>
          <w:sz w:val="22"/>
          <w:szCs w:val="22"/>
        </w:rPr>
      </w:pPr>
      <w:r w:rsidRPr="00B254F0">
        <w:rPr>
          <w:bCs/>
          <w:sz w:val="22"/>
          <w:szCs w:val="22"/>
          <w:lang w:val="es-CR"/>
        </w:rPr>
        <w:t xml:space="preserve"> El Tribunal de Juicio de Puntarenas, el Juzgado Civil de Puntarenas y el Juzgado Penal del Primer Circuito Judicial Alajuela, tomarán nota para lo que corresponda.</w:t>
      </w:r>
      <w:r w:rsidR="00FC24BD" w:rsidRPr="00B254F0">
        <w:rPr>
          <w:b/>
          <w:bCs/>
          <w:sz w:val="22"/>
          <w:szCs w:val="22"/>
        </w:rPr>
        <w:t>”</w:t>
      </w:r>
    </w:p>
    <w:p w14:paraId="1BFBCE40" w14:textId="26242C44" w:rsidR="00AD3DAC" w:rsidRPr="00B254F0" w:rsidRDefault="00AD3DAC" w:rsidP="00B254F0">
      <w:pPr>
        <w:ind w:firstLine="709"/>
        <w:jc w:val="both"/>
        <w:rPr>
          <w:b/>
          <w:bCs/>
          <w:sz w:val="22"/>
          <w:szCs w:val="22"/>
        </w:rPr>
      </w:pPr>
    </w:p>
    <w:p w14:paraId="54C2FD53" w14:textId="77777777" w:rsidR="00AD3DAC" w:rsidRPr="00B254F0" w:rsidRDefault="00AD3DAC" w:rsidP="00B254F0">
      <w:pPr>
        <w:ind w:firstLine="709"/>
        <w:jc w:val="both"/>
        <w:rPr>
          <w:sz w:val="22"/>
          <w:szCs w:val="22"/>
          <w:shd w:val="clear" w:color="auto" w:fill="FFFFFF"/>
          <w:lang w:val="es-CR"/>
        </w:rPr>
      </w:pPr>
    </w:p>
    <w:p w14:paraId="1E772997" w14:textId="77777777" w:rsidR="00D21421" w:rsidRPr="00667696" w:rsidRDefault="00D21421" w:rsidP="00D21421">
      <w:pPr>
        <w:tabs>
          <w:tab w:val="left" w:pos="4295"/>
        </w:tabs>
        <w:ind w:left="3969"/>
        <w:jc w:val="both"/>
        <w:rPr>
          <w:b/>
          <w:bCs/>
          <w:sz w:val="22"/>
          <w:szCs w:val="22"/>
        </w:rPr>
      </w:pPr>
      <w:r w:rsidRPr="00667696">
        <w:rPr>
          <w:b/>
          <w:bCs/>
          <w:sz w:val="22"/>
          <w:szCs w:val="22"/>
        </w:rPr>
        <w:t xml:space="preserve">Atentamente, </w:t>
      </w:r>
    </w:p>
    <w:p w14:paraId="5C8336EF" w14:textId="77777777" w:rsidR="00D21421" w:rsidRPr="00667696" w:rsidRDefault="00D21421" w:rsidP="00D21421">
      <w:pPr>
        <w:ind w:left="3969"/>
        <w:jc w:val="both"/>
        <w:rPr>
          <w:b/>
          <w:bCs/>
          <w:sz w:val="22"/>
          <w:szCs w:val="22"/>
        </w:rPr>
      </w:pPr>
    </w:p>
    <w:p w14:paraId="30DF47B1" w14:textId="77777777" w:rsidR="00D21421" w:rsidRPr="00667696" w:rsidRDefault="00D21421" w:rsidP="00D21421">
      <w:pPr>
        <w:ind w:left="3969"/>
        <w:jc w:val="both"/>
        <w:rPr>
          <w:b/>
          <w:bCs/>
          <w:sz w:val="22"/>
          <w:szCs w:val="22"/>
          <w:lang w:val="es-ES_tradnl"/>
        </w:rPr>
      </w:pPr>
    </w:p>
    <w:p w14:paraId="00CE151D" w14:textId="77777777" w:rsidR="00D21421" w:rsidRPr="00667696" w:rsidRDefault="00D21421" w:rsidP="00D21421">
      <w:pPr>
        <w:ind w:left="3969"/>
        <w:jc w:val="both"/>
        <w:rPr>
          <w:b/>
          <w:bCs/>
          <w:sz w:val="22"/>
          <w:szCs w:val="22"/>
          <w:lang w:val="es-ES_tradnl"/>
        </w:rPr>
      </w:pPr>
    </w:p>
    <w:p w14:paraId="7D0CBBC5" w14:textId="77777777" w:rsidR="00D21421" w:rsidRPr="00667696" w:rsidRDefault="00D21421" w:rsidP="00D21421">
      <w:pPr>
        <w:pStyle w:val="Ttulo51"/>
        <w:ind w:left="3969"/>
        <w:jc w:val="both"/>
        <w:rPr>
          <w:rFonts w:eastAsia="Times New Roman"/>
          <w:i w:val="0"/>
          <w:iCs w:val="0"/>
          <w:sz w:val="22"/>
          <w:szCs w:val="22"/>
          <w:u w:val="none"/>
          <w:shd w:val="clear" w:color="auto" w:fill="auto"/>
          <w:lang w:val="es-CR"/>
        </w:rPr>
      </w:pPr>
      <w:r w:rsidRPr="00667696">
        <w:rPr>
          <w:rFonts w:eastAsia="Times New Roman"/>
          <w:i w:val="0"/>
          <w:iCs w:val="0"/>
          <w:sz w:val="22"/>
          <w:szCs w:val="22"/>
          <w:u w:val="none"/>
          <w:shd w:val="clear" w:color="auto" w:fill="auto"/>
          <w:lang w:val="es-CR"/>
        </w:rPr>
        <w:t>Jonathan Aguilar Gómez</w:t>
      </w:r>
    </w:p>
    <w:p w14:paraId="6C8C6449" w14:textId="77777777" w:rsidR="00D21421" w:rsidRPr="00667696" w:rsidRDefault="00D21421" w:rsidP="00D21421">
      <w:pPr>
        <w:pStyle w:val="Ttulo51"/>
        <w:ind w:left="3969"/>
        <w:jc w:val="both"/>
        <w:rPr>
          <w:rFonts w:eastAsia="Times New Roman"/>
          <w:i w:val="0"/>
          <w:iCs w:val="0"/>
          <w:sz w:val="22"/>
          <w:szCs w:val="22"/>
          <w:u w:val="none"/>
          <w:shd w:val="clear" w:color="auto" w:fill="auto"/>
          <w:lang w:val="es-CR"/>
        </w:rPr>
      </w:pPr>
      <w:r w:rsidRPr="00667696">
        <w:rPr>
          <w:rFonts w:eastAsia="Times New Roman"/>
          <w:i w:val="0"/>
          <w:iCs w:val="0"/>
          <w:sz w:val="22"/>
          <w:szCs w:val="22"/>
          <w:u w:val="none"/>
          <w:shd w:val="clear" w:color="auto" w:fill="auto"/>
          <w:lang w:val="es-CR"/>
        </w:rPr>
        <w:t>Prosecretario General interino</w:t>
      </w:r>
    </w:p>
    <w:p w14:paraId="60F0234D" w14:textId="77777777" w:rsidR="00D21421" w:rsidRPr="00667696" w:rsidRDefault="00D21421" w:rsidP="00D21421">
      <w:pPr>
        <w:pStyle w:val="Ttulo51"/>
        <w:keepNext w:val="0"/>
        <w:tabs>
          <w:tab w:val="clear" w:pos="0"/>
        </w:tabs>
        <w:ind w:left="3969"/>
        <w:jc w:val="both"/>
        <w:rPr>
          <w:rFonts w:eastAsia="Times New Roman"/>
          <w:i w:val="0"/>
          <w:iCs w:val="0"/>
          <w:sz w:val="22"/>
          <w:szCs w:val="22"/>
          <w:u w:val="none"/>
          <w:shd w:val="clear" w:color="auto" w:fill="auto"/>
          <w:lang w:val="es-CR"/>
        </w:rPr>
      </w:pPr>
      <w:r w:rsidRPr="00667696">
        <w:rPr>
          <w:rFonts w:eastAsia="Times New Roman"/>
          <w:i w:val="0"/>
          <w:iCs w:val="0"/>
          <w:sz w:val="22"/>
          <w:szCs w:val="22"/>
          <w:u w:val="none"/>
          <w:shd w:val="clear" w:color="auto" w:fill="auto"/>
          <w:lang w:val="es-CR"/>
        </w:rPr>
        <w:t>Secretaría General de la Corte</w:t>
      </w:r>
    </w:p>
    <w:p w14:paraId="6CFD6FA5" w14:textId="577D4413" w:rsidR="009033DA" w:rsidRPr="00B254F0" w:rsidRDefault="00477DCD" w:rsidP="00B254F0">
      <w:pPr>
        <w:pStyle w:val="Ttulo51"/>
        <w:keepNext w:val="0"/>
        <w:tabs>
          <w:tab w:val="clear" w:pos="0"/>
        </w:tabs>
        <w:jc w:val="both"/>
        <w:rPr>
          <w:rFonts w:eastAsia="Times New Roman"/>
          <w:i w:val="0"/>
          <w:iCs w:val="0"/>
          <w:sz w:val="22"/>
          <w:szCs w:val="22"/>
          <w:u w:val="none"/>
          <w:shd w:val="clear" w:color="auto" w:fill="auto"/>
          <w:lang w:val="es-CR"/>
        </w:rPr>
      </w:pPr>
      <w:r w:rsidRPr="00B254F0">
        <w:rPr>
          <w:rFonts w:eastAsia="Times New Roman"/>
          <w:i w:val="0"/>
          <w:iCs w:val="0"/>
          <w:sz w:val="22"/>
          <w:szCs w:val="22"/>
          <w:u w:val="none"/>
          <w:shd w:val="clear" w:color="auto" w:fill="auto"/>
          <w:lang w:val="es-CR"/>
        </w:rPr>
        <w:t xml:space="preserve"> </w:t>
      </w:r>
    </w:p>
    <w:p w14:paraId="7BA96E75" w14:textId="6D060390" w:rsidR="00AD3DAC" w:rsidRPr="00B254F0" w:rsidRDefault="00B254F0" w:rsidP="00B254F0">
      <w:pPr>
        <w:tabs>
          <w:tab w:val="left" w:pos="3272"/>
        </w:tabs>
        <w:rPr>
          <w:sz w:val="22"/>
          <w:szCs w:val="22"/>
          <w:lang w:val="es-CR"/>
        </w:rPr>
      </w:pPr>
      <w:r w:rsidRPr="00B254F0">
        <w:rPr>
          <w:sz w:val="22"/>
          <w:szCs w:val="22"/>
          <w:lang w:val="es-CR"/>
        </w:rPr>
        <w:tab/>
      </w:r>
    </w:p>
    <w:p w14:paraId="3AC718DE" w14:textId="77777777" w:rsidR="00AD3DAC" w:rsidRPr="00B254F0" w:rsidRDefault="00AD3DAC" w:rsidP="00B254F0">
      <w:pPr>
        <w:rPr>
          <w:sz w:val="22"/>
          <w:szCs w:val="22"/>
          <w:lang w:val="es-CR"/>
        </w:rPr>
      </w:pPr>
    </w:p>
    <w:p w14:paraId="3B70EC1D" w14:textId="77777777" w:rsidR="00B254F0" w:rsidRPr="00B254F0" w:rsidRDefault="00790B81" w:rsidP="00B254F0">
      <w:pPr>
        <w:tabs>
          <w:tab w:val="left" w:pos="709"/>
          <w:tab w:val="left" w:pos="8080"/>
        </w:tabs>
        <w:jc w:val="both"/>
        <w:rPr>
          <w:sz w:val="22"/>
          <w:szCs w:val="22"/>
        </w:rPr>
      </w:pPr>
      <w:proofErr w:type="spellStart"/>
      <w:r w:rsidRPr="00B254F0">
        <w:rPr>
          <w:sz w:val="22"/>
          <w:szCs w:val="22"/>
        </w:rPr>
        <w:t>C</w:t>
      </w:r>
      <w:r w:rsidR="00B46B14" w:rsidRPr="00B254F0">
        <w:rPr>
          <w:sz w:val="22"/>
          <w:szCs w:val="22"/>
        </w:rPr>
        <w:t>c</w:t>
      </w:r>
      <w:proofErr w:type="spellEnd"/>
      <w:r w:rsidR="0029216A" w:rsidRPr="00B254F0">
        <w:rPr>
          <w:sz w:val="22"/>
          <w:szCs w:val="22"/>
        </w:rPr>
        <w:t>:</w:t>
      </w:r>
      <w:r w:rsidR="009033DA" w:rsidRPr="00B254F0">
        <w:rPr>
          <w:sz w:val="22"/>
          <w:szCs w:val="22"/>
        </w:rPr>
        <w:t xml:space="preserve"> </w:t>
      </w:r>
      <w:r w:rsidR="00B254F0">
        <w:rPr>
          <w:sz w:val="22"/>
          <w:szCs w:val="22"/>
        </w:rPr>
        <w:tab/>
      </w:r>
      <w:r w:rsidR="00B254F0" w:rsidRPr="00B254F0">
        <w:rPr>
          <w:sz w:val="22"/>
          <w:szCs w:val="22"/>
        </w:rPr>
        <w:t xml:space="preserve">Tribunal de Juicio de Puntarenas </w:t>
      </w:r>
    </w:p>
    <w:p w14:paraId="1A1C1C87" w14:textId="77777777" w:rsidR="00B254F0" w:rsidRPr="00B254F0" w:rsidRDefault="00B254F0" w:rsidP="00B254F0">
      <w:pPr>
        <w:tabs>
          <w:tab w:val="left" w:pos="709"/>
          <w:tab w:val="left" w:pos="8080"/>
        </w:tabs>
        <w:ind w:left="708"/>
        <w:jc w:val="both"/>
        <w:rPr>
          <w:sz w:val="22"/>
          <w:szCs w:val="22"/>
        </w:rPr>
      </w:pPr>
      <w:r w:rsidRPr="00B254F0">
        <w:rPr>
          <w:sz w:val="22"/>
          <w:szCs w:val="22"/>
        </w:rPr>
        <w:t xml:space="preserve">Juzgado Civil de Puntarenas </w:t>
      </w:r>
    </w:p>
    <w:p w14:paraId="7DB63728" w14:textId="77777777" w:rsidR="00B254F0" w:rsidRPr="00B254F0" w:rsidRDefault="00B254F0" w:rsidP="00B254F0">
      <w:pPr>
        <w:tabs>
          <w:tab w:val="left" w:pos="709"/>
          <w:tab w:val="left" w:pos="8080"/>
        </w:tabs>
        <w:ind w:left="708"/>
        <w:jc w:val="both"/>
        <w:rPr>
          <w:sz w:val="22"/>
          <w:szCs w:val="22"/>
        </w:rPr>
      </w:pPr>
      <w:r w:rsidRPr="00B254F0">
        <w:rPr>
          <w:sz w:val="22"/>
          <w:szCs w:val="22"/>
        </w:rPr>
        <w:t>Juzgado Penal del Primer Circuito Judicial Alajuela</w:t>
      </w:r>
    </w:p>
    <w:p w14:paraId="2131DF0D" w14:textId="54CB573D" w:rsidR="00B254F0" w:rsidRDefault="00B254F0" w:rsidP="00B254F0">
      <w:pPr>
        <w:tabs>
          <w:tab w:val="left" w:pos="709"/>
          <w:tab w:val="left" w:pos="8080"/>
        </w:tabs>
        <w:ind w:left="708"/>
        <w:jc w:val="both"/>
        <w:rPr>
          <w:sz w:val="22"/>
          <w:szCs w:val="22"/>
        </w:rPr>
      </w:pPr>
      <w:r>
        <w:rPr>
          <w:sz w:val="22"/>
          <w:szCs w:val="22"/>
        </w:rPr>
        <w:t xml:space="preserve">Encargada de Circulares de la </w:t>
      </w:r>
      <w:r w:rsidRPr="00B254F0">
        <w:rPr>
          <w:sz w:val="22"/>
          <w:szCs w:val="22"/>
        </w:rPr>
        <w:t>Secretaría General de la Corte</w:t>
      </w:r>
    </w:p>
    <w:p w14:paraId="0B7B2DDB" w14:textId="1146BE7B" w:rsidR="0029216A" w:rsidRPr="00B254F0" w:rsidRDefault="00B254F0" w:rsidP="00B254F0">
      <w:pPr>
        <w:tabs>
          <w:tab w:val="left" w:pos="709"/>
          <w:tab w:val="left" w:pos="8080"/>
        </w:tabs>
        <w:jc w:val="both"/>
        <w:rPr>
          <w:b/>
          <w:sz w:val="22"/>
          <w:szCs w:val="22"/>
        </w:rPr>
      </w:pPr>
      <w:r>
        <w:rPr>
          <w:sz w:val="22"/>
          <w:szCs w:val="22"/>
        </w:rPr>
        <w:tab/>
      </w:r>
      <w:r w:rsidR="0029216A" w:rsidRPr="00B254F0">
        <w:rPr>
          <w:sz w:val="22"/>
          <w:szCs w:val="22"/>
        </w:rPr>
        <w:t>Diligencias / Refs: (</w:t>
      </w:r>
      <w:r w:rsidRPr="00B254F0">
        <w:rPr>
          <w:b/>
          <w:sz w:val="22"/>
          <w:szCs w:val="22"/>
        </w:rPr>
        <w:t>10199-2018, 1368-2024</w:t>
      </w:r>
      <w:r w:rsidR="0029216A" w:rsidRPr="00B254F0">
        <w:rPr>
          <w:sz w:val="22"/>
          <w:szCs w:val="22"/>
        </w:rPr>
        <w:t xml:space="preserve">) </w:t>
      </w:r>
    </w:p>
    <w:p w14:paraId="53F0FADC" w14:textId="77777777" w:rsidR="00544269" w:rsidRPr="00B254F0" w:rsidRDefault="00544269" w:rsidP="00B254F0">
      <w:pPr>
        <w:ind w:firstLine="708"/>
        <w:jc w:val="both"/>
        <w:rPr>
          <w:color w:val="7F7F7F" w:themeColor="text1" w:themeTint="80"/>
          <w:sz w:val="22"/>
          <w:szCs w:val="22"/>
          <w:lang w:eastAsia="en-US"/>
        </w:rPr>
      </w:pPr>
      <w:r w:rsidRPr="00B254F0">
        <w:rPr>
          <w:color w:val="7F7F7F" w:themeColor="text1" w:themeTint="80"/>
          <w:sz w:val="22"/>
          <w:szCs w:val="22"/>
          <w:lang w:val="es-CR"/>
        </w:rPr>
        <w:t>Iquesadac</w:t>
      </w:r>
    </w:p>
    <w:p w14:paraId="44EB5DEE" w14:textId="3DA0A928" w:rsidR="009F45D2" w:rsidRPr="00B254F0" w:rsidRDefault="009F45D2" w:rsidP="00B254F0">
      <w:pPr>
        <w:jc w:val="both"/>
        <w:rPr>
          <w:b/>
          <w:sz w:val="22"/>
          <w:szCs w:val="22"/>
          <w:shd w:val="clear" w:color="auto" w:fill="FFFFFF"/>
          <w:lang w:val="es-ES_tradnl"/>
        </w:rPr>
      </w:pPr>
    </w:p>
    <w:sectPr w:rsidR="009F45D2" w:rsidRPr="00B254F0" w:rsidSect="00E92711">
      <w:headerReference w:type="default" r:id="rId27"/>
      <w:footerReference w:type="default" r:id="rId28"/>
      <w:footnotePr>
        <w:pos w:val="beneathText"/>
      </w:footnotePr>
      <w:pgSz w:w="12240" w:h="15840"/>
      <w:pgMar w:top="1418" w:right="1418" w:bottom="2126" w:left="1417" w:header="851"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EC25F" w14:textId="77777777" w:rsidR="0038756B" w:rsidRDefault="0038756B">
      <w:r>
        <w:separator/>
      </w:r>
    </w:p>
  </w:endnote>
  <w:endnote w:type="continuationSeparator" w:id="0">
    <w:p w14:paraId="64E5898F" w14:textId="77777777" w:rsidR="0038756B" w:rsidRDefault="00387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charset w:val="00"/>
    <w:family w:val="auto"/>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7FFB"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 xml:space="preserve">Teléfonos: </w:t>
    </w:r>
    <w:r w:rsidR="00895F92">
      <w:rPr>
        <w:rFonts w:ascii="Times New Roman" w:hAnsi="Times New Roman" w:cs="Times New Roman"/>
        <w:b/>
        <w:sz w:val="16"/>
        <w:szCs w:val="16"/>
        <w:u w:val="none"/>
        <w:lang w:val="es-ES_tradnl"/>
      </w:rPr>
      <w:t>2295-3</w:t>
    </w:r>
    <w:r w:rsidR="00CF3853">
      <w:rPr>
        <w:rFonts w:ascii="Times New Roman" w:hAnsi="Times New Roman" w:cs="Times New Roman"/>
        <w:b/>
        <w:sz w:val="16"/>
        <w:szCs w:val="16"/>
        <w:u w:val="none"/>
        <w:lang w:val="es-ES_tradnl"/>
      </w:rPr>
      <w:t>845</w:t>
    </w:r>
    <w:r w:rsidR="00895F92">
      <w:rPr>
        <w:rFonts w:ascii="Times New Roman" w:hAnsi="Times New Roman" w:cs="Times New Roman"/>
        <w:b/>
        <w:sz w:val="16"/>
        <w:szCs w:val="16"/>
        <w:u w:val="none"/>
        <w:lang w:val="es-ES_tradnl"/>
      </w:rPr>
      <w:t xml:space="preserve"> //</w:t>
    </w:r>
    <w:r>
      <w:rPr>
        <w:rFonts w:ascii="Times New Roman" w:hAnsi="Times New Roman" w:cs="Times New Roman"/>
        <w:b/>
        <w:sz w:val="16"/>
        <w:szCs w:val="16"/>
        <w:u w:val="none"/>
        <w:lang w:val="es-ES_tradnl"/>
      </w:rPr>
      <w:t xml:space="preserve">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7694B644"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42215919" w14:textId="77777777" w:rsidR="00186ADE" w:rsidRDefault="00EF6FF8">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9C666D">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AFDDE" w14:textId="77777777" w:rsidR="0038756B" w:rsidRDefault="0038756B">
      <w:r>
        <w:separator/>
      </w:r>
    </w:p>
  </w:footnote>
  <w:footnote w:type="continuationSeparator" w:id="0">
    <w:p w14:paraId="37BE735B" w14:textId="77777777" w:rsidR="0038756B" w:rsidRDefault="00387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94DA1" w14:textId="2E238A50" w:rsidR="00186ADE" w:rsidRDefault="00634905">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056DDC23" wp14:editId="441D2BBB">
              <wp:simplePos x="0" y="0"/>
              <wp:positionH relativeFrom="column">
                <wp:posOffset>0</wp:posOffset>
              </wp:positionH>
              <wp:positionV relativeFrom="paragraph">
                <wp:posOffset>-358140</wp:posOffset>
              </wp:positionV>
              <wp:extent cx="615315" cy="662940"/>
              <wp:effectExtent l="0" t="3810" r="0" b="0"/>
              <wp:wrapNone/>
              <wp:docPr id="2"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2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type w14:anchorId="056DDC23"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1203DAE7" w14:textId="77777777" w:rsidR="00186ADE" w:rsidRDefault="00186ADE">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AC85AE2"/>
    <w:multiLevelType w:val="hybridMultilevel"/>
    <w:tmpl w:val="BE9630EA"/>
    <w:lvl w:ilvl="0" w:tplc="140A000B">
      <w:start w:val="1"/>
      <w:numFmt w:val="bullet"/>
      <w:lvlText w:val=""/>
      <w:lvlJc w:val="left"/>
      <w:pPr>
        <w:ind w:left="1571" w:hanging="360"/>
      </w:pPr>
      <w:rPr>
        <w:rFonts w:ascii="Wingdings" w:hAnsi="Wingdings"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6"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704636"/>
    <w:multiLevelType w:val="hybridMultilevel"/>
    <w:tmpl w:val="FB46626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1"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2"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6"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3"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9"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40"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4"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6"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9"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2F7C7186"/>
    <w:multiLevelType w:val="hybridMultilevel"/>
    <w:tmpl w:val="4DA665E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3"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7"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8"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1"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2F63A3"/>
    <w:multiLevelType w:val="hybridMultilevel"/>
    <w:tmpl w:val="411664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70"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6"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7"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1"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4"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5"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6"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0"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91"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3"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5"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7"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101"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7"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8"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7"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68"/>
  </w:num>
  <w:num w:numId="3">
    <w:abstractNumId w:val="16"/>
  </w:num>
  <w:num w:numId="4">
    <w:abstractNumId w:val="104"/>
  </w:num>
  <w:num w:numId="5">
    <w:abstractNumId w:val="1"/>
  </w:num>
  <w:num w:numId="6">
    <w:abstractNumId w:val="69"/>
  </w:num>
  <w:num w:numId="7">
    <w:abstractNumId w:val="0"/>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9"/>
  </w:num>
  <w:num w:numId="10">
    <w:abstractNumId w:val="49"/>
  </w:num>
  <w:num w:numId="11">
    <w:abstractNumId w:val="48"/>
  </w:num>
  <w:num w:numId="12">
    <w:abstractNumId w:val="107"/>
  </w:num>
  <w:num w:numId="13">
    <w:abstractNumId w:val="112"/>
  </w:num>
  <w:num w:numId="14">
    <w:abstractNumId w:val="34"/>
  </w:num>
  <w:num w:numId="15">
    <w:abstractNumId w:val="125"/>
  </w:num>
  <w:num w:numId="16">
    <w:abstractNumId w:val="99"/>
  </w:num>
  <w:num w:numId="17">
    <w:abstractNumId w:val="88"/>
  </w:num>
  <w:num w:numId="18">
    <w:abstractNumId w:val="91"/>
  </w:num>
  <w:num w:numId="19">
    <w:abstractNumId w:val="25"/>
  </w:num>
  <w:num w:numId="20">
    <w:abstractNumId w:val="47"/>
  </w:num>
  <w:num w:numId="21">
    <w:abstractNumId w:val="65"/>
  </w:num>
  <w:num w:numId="22">
    <w:abstractNumId w:val="23"/>
  </w:num>
  <w:num w:numId="23">
    <w:abstractNumId w:val="123"/>
  </w:num>
  <w:num w:numId="24">
    <w:abstractNumId w:val="58"/>
  </w:num>
  <w:num w:numId="25">
    <w:abstractNumId w:val="46"/>
  </w:num>
  <w:num w:numId="26">
    <w:abstractNumId w:val="81"/>
  </w:num>
  <w:num w:numId="27">
    <w:abstractNumId w:val="12"/>
  </w:num>
  <w:num w:numId="28">
    <w:abstractNumId w:val="41"/>
  </w:num>
  <w:num w:numId="29">
    <w:abstractNumId w:val="78"/>
  </w:num>
  <w:num w:numId="30">
    <w:abstractNumId w:val="61"/>
  </w:num>
  <w:num w:numId="31">
    <w:abstractNumId w:val="50"/>
  </w:num>
  <w:num w:numId="32">
    <w:abstractNumId w:val="86"/>
  </w:num>
  <w:num w:numId="33">
    <w:abstractNumId w:val="9"/>
  </w:num>
  <w:num w:numId="34">
    <w:abstractNumId w:val="71"/>
  </w:num>
  <w:num w:numId="35">
    <w:abstractNumId w:val="40"/>
  </w:num>
  <w:num w:numId="36">
    <w:abstractNumId w:val="19"/>
  </w:num>
  <w:num w:numId="37">
    <w:abstractNumId w:val="43"/>
  </w:num>
  <w:num w:numId="38">
    <w:abstractNumId w:val="118"/>
  </w:num>
  <w:num w:numId="39">
    <w:abstractNumId w:val="35"/>
  </w:num>
  <w:num w:numId="40">
    <w:abstractNumId w:val="7"/>
  </w:num>
  <w:num w:numId="41">
    <w:abstractNumId w:val="120"/>
  </w:num>
  <w:num w:numId="42">
    <w:abstractNumId w:val="26"/>
  </w:num>
  <w:num w:numId="43">
    <w:abstractNumId w:val="8"/>
  </w:num>
  <w:num w:numId="44">
    <w:abstractNumId w:val="54"/>
  </w:num>
  <w:num w:numId="45">
    <w:abstractNumId w:val="97"/>
  </w:num>
  <w:num w:numId="46">
    <w:abstractNumId w:val="116"/>
  </w:num>
  <w:num w:numId="47">
    <w:abstractNumId w:val="117"/>
  </w:num>
  <w:num w:numId="48">
    <w:abstractNumId w:val="113"/>
  </w:num>
  <w:num w:numId="49">
    <w:abstractNumId w:val="38"/>
  </w:num>
  <w:num w:numId="50">
    <w:abstractNumId w:val="93"/>
  </w:num>
  <w:num w:numId="51">
    <w:abstractNumId w:val="22"/>
  </w:num>
  <w:num w:numId="52">
    <w:abstractNumId w:val="98"/>
  </w:num>
  <w:num w:numId="53">
    <w:abstractNumId w:val="111"/>
  </w:num>
  <w:num w:numId="54">
    <w:abstractNumId w:val="63"/>
  </w:num>
  <w:num w:numId="55">
    <w:abstractNumId w:val="77"/>
  </w:num>
  <w:num w:numId="56">
    <w:abstractNumId w:val="53"/>
  </w:num>
  <w:num w:numId="57">
    <w:abstractNumId w:val="18"/>
  </w:num>
  <w:num w:numId="58">
    <w:abstractNumId w:val="114"/>
  </w:num>
  <w:num w:numId="59">
    <w:abstractNumId w:val="13"/>
  </w:num>
  <w:num w:numId="60">
    <w:abstractNumId w:val="101"/>
  </w:num>
  <w:num w:numId="61">
    <w:abstractNumId w:val="67"/>
  </w:num>
  <w:num w:numId="62">
    <w:abstractNumId w:val="29"/>
  </w:num>
  <w:num w:numId="63">
    <w:abstractNumId w:val="33"/>
  </w:num>
  <w:num w:numId="64">
    <w:abstractNumId w:val="79"/>
  </w:num>
  <w:num w:numId="65">
    <w:abstractNumId w:val="130"/>
  </w:num>
  <w:num w:numId="66">
    <w:abstractNumId w:val="66"/>
  </w:num>
  <w:num w:numId="67">
    <w:abstractNumId w:val="95"/>
  </w:num>
  <w:num w:numId="68">
    <w:abstractNumId w:val="31"/>
  </w:num>
  <w:num w:numId="69">
    <w:abstractNumId w:val="30"/>
  </w:num>
  <w:num w:numId="70">
    <w:abstractNumId w:val="96"/>
  </w:num>
  <w:num w:numId="71">
    <w:abstractNumId w:val="128"/>
  </w:num>
  <w:num w:numId="72">
    <w:abstractNumId w:val="55"/>
  </w:num>
  <w:num w:numId="73">
    <w:abstractNumId w:val="126"/>
  </w:num>
  <w:num w:numId="74">
    <w:abstractNumId w:val="20"/>
  </w:num>
  <w:num w:numId="75">
    <w:abstractNumId w:val="27"/>
  </w:num>
  <w:num w:numId="76">
    <w:abstractNumId w:val="108"/>
  </w:num>
  <w:num w:numId="77">
    <w:abstractNumId w:val="119"/>
  </w:num>
  <w:num w:numId="78">
    <w:abstractNumId w:val="129"/>
  </w:num>
  <w:num w:numId="79">
    <w:abstractNumId w:val="105"/>
  </w:num>
  <w:num w:numId="80">
    <w:abstractNumId w:val="82"/>
  </w:num>
  <w:num w:numId="81">
    <w:abstractNumId w:val="102"/>
  </w:num>
  <w:num w:numId="82">
    <w:abstractNumId w:val="110"/>
  </w:num>
  <w:num w:numId="83">
    <w:abstractNumId w:val="131"/>
  </w:num>
  <w:num w:numId="84">
    <w:abstractNumId w:val="87"/>
  </w:num>
  <w:num w:numId="85">
    <w:abstractNumId w:val="36"/>
  </w:num>
  <w:num w:numId="86">
    <w:abstractNumId w:val="72"/>
  </w:num>
  <w:num w:numId="87">
    <w:abstractNumId w:val="103"/>
  </w:num>
  <w:num w:numId="88">
    <w:abstractNumId w:val="60"/>
  </w:num>
  <w:num w:numId="89">
    <w:abstractNumId w:val="127"/>
  </w:num>
  <w:num w:numId="90">
    <w:abstractNumId w:val="64"/>
  </w:num>
  <w:num w:numId="91">
    <w:abstractNumId w:val="39"/>
  </w:num>
  <w:num w:numId="92">
    <w:abstractNumId w:val="24"/>
  </w:num>
  <w:num w:numId="93">
    <w:abstractNumId w:val="37"/>
  </w:num>
  <w:num w:numId="94">
    <w:abstractNumId w:val="28"/>
  </w:num>
  <w:num w:numId="95">
    <w:abstractNumId w:val="14"/>
  </w:num>
  <w:num w:numId="96">
    <w:abstractNumId w:val="83"/>
  </w:num>
  <w:num w:numId="97">
    <w:abstractNumId w:val="76"/>
  </w:num>
  <w:num w:numId="98">
    <w:abstractNumId w:val="42"/>
  </w:num>
  <w:num w:numId="99">
    <w:abstractNumId w:val="92"/>
  </w:num>
  <w:num w:numId="100">
    <w:abstractNumId w:val="75"/>
  </w:num>
  <w:num w:numId="101">
    <w:abstractNumId w:val="90"/>
  </w:num>
  <w:num w:numId="102">
    <w:abstractNumId w:val="32"/>
  </w:num>
  <w:num w:numId="103">
    <w:abstractNumId w:val="21"/>
  </w:num>
  <w:num w:numId="104">
    <w:abstractNumId w:val="73"/>
  </w:num>
  <w:num w:numId="105">
    <w:abstractNumId w:val="10"/>
  </w:num>
  <w:num w:numId="106">
    <w:abstractNumId w:val="85"/>
  </w:num>
  <w:num w:numId="107">
    <w:abstractNumId w:val="57"/>
  </w:num>
  <w:num w:numId="108">
    <w:abstractNumId w:val="89"/>
  </w:num>
  <w:num w:numId="109">
    <w:abstractNumId w:val="121"/>
  </w:num>
  <w:num w:numId="110">
    <w:abstractNumId w:val="6"/>
  </w:num>
  <w:num w:numId="111">
    <w:abstractNumId w:val="74"/>
  </w:num>
  <w:num w:numId="112">
    <w:abstractNumId w:val="122"/>
  </w:num>
  <w:num w:numId="113">
    <w:abstractNumId w:val="5"/>
  </w:num>
  <w:num w:numId="114">
    <w:abstractNumId w:val="44"/>
  </w:num>
  <w:num w:numId="115">
    <w:abstractNumId w:val="80"/>
  </w:num>
  <w:num w:numId="116">
    <w:abstractNumId w:val="100"/>
  </w:num>
  <w:num w:numId="117">
    <w:abstractNumId w:val="52"/>
  </w:num>
  <w:num w:numId="118">
    <w:abstractNumId w:val="11"/>
  </w:num>
  <w:num w:numId="11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6"/>
  </w:num>
  <w:num w:numId="121">
    <w:abstractNumId w:val="115"/>
  </w:num>
  <w:num w:numId="122">
    <w:abstractNumId w:val="70"/>
  </w:num>
  <w:num w:numId="123">
    <w:abstractNumId w:val="132"/>
  </w:num>
  <w:num w:numId="124">
    <w:abstractNumId w:val="94"/>
  </w:num>
  <w:num w:numId="125">
    <w:abstractNumId w:val="109"/>
  </w:num>
  <w:num w:numId="126">
    <w:abstractNumId w:val="15"/>
  </w:num>
  <w:num w:numId="127">
    <w:abstractNumId w:val="51"/>
  </w:num>
  <w:num w:numId="128">
    <w:abstractNumId w:val="62"/>
  </w:num>
  <w:num w:numId="129">
    <w:abstractNumId w:val="17"/>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0AFA"/>
    <w:rsid w:val="000062F8"/>
    <w:rsid w:val="000070A3"/>
    <w:rsid w:val="000071F8"/>
    <w:rsid w:val="000074A7"/>
    <w:rsid w:val="00007773"/>
    <w:rsid w:val="00007D52"/>
    <w:rsid w:val="00010A10"/>
    <w:rsid w:val="00010FF3"/>
    <w:rsid w:val="000118AF"/>
    <w:rsid w:val="00011F1F"/>
    <w:rsid w:val="0001207E"/>
    <w:rsid w:val="000122C5"/>
    <w:rsid w:val="00012B47"/>
    <w:rsid w:val="00012D3C"/>
    <w:rsid w:val="0001371B"/>
    <w:rsid w:val="000144B0"/>
    <w:rsid w:val="00016875"/>
    <w:rsid w:val="000169B6"/>
    <w:rsid w:val="0002083F"/>
    <w:rsid w:val="000208C7"/>
    <w:rsid w:val="00020A3F"/>
    <w:rsid w:val="00020DC9"/>
    <w:rsid w:val="00024CA6"/>
    <w:rsid w:val="0002502F"/>
    <w:rsid w:val="00030F0A"/>
    <w:rsid w:val="000313FD"/>
    <w:rsid w:val="00031542"/>
    <w:rsid w:val="000324DA"/>
    <w:rsid w:val="00033191"/>
    <w:rsid w:val="00035408"/>
    <w:rsid w:val="0004129E"/>
    <w:rsid w:val="000414BA"/>
    <w:rsid w:val="00041C7B"/>
    <w:rsid w:val="00041CB5"/>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2160"/>
    <w:rsid w:val="00062CAE"/>
    <w:rsid w:val="00063144"/>
    <w:rsid w:val="000637DE"/>
    <w:rsid w:val="00065108"/>
    <w:rsid w:val="00066A0E"/>
    <w:rsid w:val="00070A7A"/>
    <w:rsid w:val="000741D7"/>
    <w:rsid w:val="00074560"/>
    <w:rsid w:val="000800D5"/>
    <w:rsid w:val="0008095F"/>
    <w:rsid w:val="00081C5C"/>
    <w:rsid w:val="00082CBA"/>
    <w:rsid w:val="00085E1A"/>
    <w:rsid w:val="00086270"/>
    <w:rsid w:val="00090AB3"/>
    <w:rsid w:val="00090F1F"/>
    <w:rsid w:val="00091019"/>
    <w:rsid w:val="00091CEE"/>
    <w:rsid w:val="00092282"/>
    <w:rsid w:val="00093CB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1B2"/>
    <w:rsid w:val="000B32F9"/>
    <w:rsid w:val="000B439D"/>
    <w:rsid w:val="000B5463"/>
    <w:rsid w:val="000B63DE"/>
    <w:rsid w:val="000B674F"/>
    <w:rsid w:val="000C1A12"/>
    <w:rsid w:val="000C1AF3"/>
    <w:rsid w:val="000C3B27"/>
    <w:rsid w:val="000C3FA1"/>
    <w:rsid w:val="000C41FA"/>
    <w:rsid w:val="000C6CA8"/>
    <w:rsid w:val="000C6E78"/>
    <w:rsid w:val="000D1963"/>
    <w:rsid w:val="000D212B"/>
    <w:rsid w:val="000D21EF"/>
    <w:rsid w:val="000D3427"/>
    <w:rsid w:val="000D41D7"/>
    <w:rsid w:val="000D5744"/>
    <w:rsid w:val="000D6FFD"/>
    <w:rsid w:val="000D7745"/>
    <w:rsid w:val="000E0AC6"/>
    <w:rsid w:val="000E21F0"/>
    <w:rsid w:val="000E296A"/>
    <w:rsid w:val="000E3307"/>
    <w:rsid w:val="000E3584"/>
    <w:rsid w:val="000E4B24"/>
    <w:rsid w:val="000E525D"/>
    <w:rsid w:val="000E5915"/>
    <w:rsid w:val="000E71C5"/>
    <w:rsid w:val="000E7298"/>
    <w:rsid w:val="000F3332"/>
    <w:rsid w:val="000F533D"/>
    <w:rsid w:val="000F5F15"/>
    <w:rsid w:val="000F64A2"/>
    <w:rsid w:val="0010072B"/>
    <w:rsid w:val="001009D6"/>
    <w:rsid w:val="001019B6"/>
    <w:rsid w:val="00102490"/>
    <w:rsid w:val="001032FE"/>
    <w:rsid w:val="001035B8"/>
    <w:rsid w:val="0010591B"/>
    <w:rsid w:val="00110896"/>
    <w:rsid w:val="0011398B"/>
    <w:rsid w:val="0011737B"/>
    <w:rsid w:val="001173BD"/>
    <w:rsid w:val="001211BA"/>
    <w:rsid w:val="0012123C"/>
    <w:rsid w:val="00121DE3"/>
    <w:rsid w:val="00122371"/>
    <w:rsid w:val="00123D64"/>
    <w:rsid w:val="00127480"/>
    <w:rsid w:val="00130249"/>
    <w:rsid w:val="00133F49"/>
    <w:rsid w:val="00136432"/>
    <w:rsid w:val="00136BD4"/>
    <w:rsid w:val="00141EF8"/>
    <w:rsid w:val="00143A3F"/>
    <w:rsid w:val="001462B2"/>
    <w:rsid w:val="001506AD"/>
    <w:rsid w:val="0015357E"/>
    <w:rsid w:val="001540CA"/>
    <w:rsid w:val="001542B1"/>
    <w:rsid w:val="0015687D"/>
    <w:rsid w:val="00157D8D"/>
    <w:rsid w:val="00157EED"/>
    <w:rsid w:val="001613B4"/>
    <w:rsid w:val="00161FFC"/>
    <w:rsid w:val="00162F82"/>
    <w:rsid w:val="001638AF"/>
    <w:rsid w:val="001640C5"/>
    <w:rsid w:val="001647C1"/>
    <w:rsid w:val="00165925"/>
    <w:rsid w:val="00171860"/>
    <w:rsid w:val="00173191"/>
    <w:rsid w:val="00174F69"/>
    <w:rsid w:val="001750B0"/>
    <w:rsid w:val="001766CF"/>
    <w:rsid w:val="0017715E"/>
    <w:rsid w:val="00177E74"/>
    <w:rsid w:val="00180422"/>
    <w:rsid w:val="00181591"/>
    <w:rsid w:val="00181C47"/>
    <w:rsid w:val="00186ADE"/>
    <w:rsid w:val="0019247F"/>
    <w:rsid w:val="001931CF"/>
    <w:rsid w:val="001A174B"/>
    <w:rsid w:val="001A1C8F"/>
    <w:rsid w:val="001A43FE"/>
    <w:rsid w:val="001A6391"/>
    <w:rsid w:val="001A63E0"/>
    <w:rsid w:val="001A6DCB"/>
    <w:rsid w:val="001B577D"/>
    <w:rsid w:val="001B7697"/>
    <w:rsid w:val="001B7A88"/>
    <w:rsid w:val="001C0C6E"/>
    <w:rsid w:val="001C25C1"/>
    <w:rsid w:val="001C2813"/>
    <w:rsid w:val="001C2F5B"/>
    <w:rsid w:val="001C3300"/>
    <w:rsid w:val="001C348B"/>
    <w:rsid w:val="001C3D6F"/>
    <w:rsid w:val="001C7FDB"/>
    <w:rsid w:val="001D39C6"/>
    <w:rsid w:val="001E4C4F"/>
    <w:rsid w:val="001E4D6B"/>
    <w:rsid w:val="001E4E04"/>
    <w:rsid w:val="001E5171"/>
    <w:rsid w:val="001E53B9"/>
    <w:rsid w:val="001E5E1A"/>
    <w:rsid w:val="001E68CC"/>
    <w:rsid w:val="001F224B"/>
    <w:rsid w:val="001F66BE"/>
    <w:rsid w:val="002000CE"/>
    <w:rsid w:val="00203836"/>
    <w:rsid w:val="002059C1"/>
    <w:rsid w:val="0021264F"/>
    <w:rsid w:val="00212ED2"/>
    <w:rsid w:val="00213F67"/>
    <w:rsid w:val="002169BB"/>
    <w:rsid w:val="002202F0"/>
    <w:rsid w:val="00221033"/>
    <w:rsid w:val="002239B1"/>
    <w:rsid w:val="00223D57"/>
    <w:rsid w:val="00223DA9"/>
    <w:rsid w:val="00225CC3"/>
    <w:rsid w:val="0022640E"/>
    <w:rsid w:val="00226A55"/>
    <w:rsid w:val="00226FC6"/>
    <w:rsid w:val="0022798C"/>
    <w:rsid w:val="0023001B"/>
    <w:rsid w:val="00230498"/>
    <w:rsid w:val="002308CC"/>
    <w:rsid w:val="00233E9D"/>
    <w:rsid w:val="002342E3"/>
    <w:rsid w:val="00234DD9"/>
    <w:rsid w:val="00235BB2"/>
    <w:rsid w:val="00236B2A"/>
    <w:rsid w:val="00242E5F"/>
    <w:rsid w:val="00243ADF"/>
    <w:rsid w:val="00245D74"/>
    <w:rsid w:val="0025018C"/>
    <w:rsid w:val="00254A9E"/>
    <w:rsid w:val="00255680"/>
    <w:rsid w:val="00255C02"/>
    <w:rsid w:val="002571E8"/>
    <w:rsid w:val="00261397"/>
    <w:rsid w:val="002630F8"/>
    <w:rsid w:val="002640A5"/>
    <w:rsid w:val="00271B36"/>
    <w:rsid w:val="002735AD"/>
    <w:rsid w:val="002736BF"/>
    <w:rsid w:val="00273738"/>
    <w:rsid w:val="0027453C"/>
    <w:rsid w:val="00277457"/>
    <w:rsid w:val="00277850"/>
    <w:rsid w:val="002805A8"/>
    <w:rsid w:val="00280947"/>
    <w:rsid w:val="002832D4"/>
    <w:rsid w:val="00283611"/>
    <w:rsid w:val="00284F8A"/>
    <w:rsid w:val="00286F08"/>
    <w:rsid w:val="00290267"/>
    <w:rsid w:val="0029216A"/>
    <w:rsid w:val="00294863"/>
    <w:rsid w:val="00294F3A"/>
    <w:rsid w:val="00295759"/>
    <w:rsid w:val="002A034F"/>
    <w:rsid w:val="002A11E7"/>
    <w:rsid w:val="002A24CA"/>
    <w:rsid w:val="002A6286"/>
    <w:rsid w:val="002A72A4"/>
    <w:rsid w:val="002B0089"/>
    <w:rsid w:val="002B2482"/>
    <w:rsid w:val="002B25DE"/>
    <w:rsid w:val="002B4078"/>
    <w:rsid w:val="002B4FAC"/>
    <w:rsid w:val="002B5738"/>
    <w:rsid w:val="002C2AB8"/>
    <w:rsid w:val="002D02B8"/>
    <w:rsid w:val="002D04D5"/>
    <w:rsid w:val="002D2FC1"/>
    <w:rsid w:val="002D3D71"/>
    <w:rsid w:val="002D7BED"/>
    <w:rsid w:val="002E0EC3"/>
    <w:rsid w:val="002E5433"/>
    <w:rsid w:val="002E6577"/>
    <w:rsid w:val="002E6C1A"/>
    <w:rsid w:val="002E7CB8"/>
    <w:rsid w:val="002F0B8D"/>
    <w:rsid w:val="002F0FC1"/>
    <w:rsid w:val="002F4058"/>
    <w:rsid w:val="002F5A60"/>
    <w:rsid w:val="002F7286"/>
    <w:rsid w:val="002F7F5B"/>
    <w:rsid w:val="003011FF"/>
    <w:rsid w:val="0030278D"/>
    <w:rsid w:val="00302FF5"/>
    <w:rsid w:val="003031F3"/>
    <w:rsid w:val="003032E0"/>
    <w:rsid w:val="00303342"/>
    <w:rsid w:val="00304B27"/>
    <w:rsid w:val="0030761A"/>
    <w:rsid w:val="00307934"/>
    <w:rsid w:val="00312F5D"/>
    <w:rsid w:val="00313956"/>
    <w:rsid w:val="00315E14"/>
    <w:rsid w:val="00316EAA"/>
    <w:rsid w:val="00317980"/>
    <w:rsid w:val="00320860"/>
    <w:rsid w:val="00324420"/>
    <w:rsid w:val="00324E8D"/>
    <w:rsid w:val="00325E9D"/>
    <w:rsid w:val="0032634B"/>
    <w:rsid w:val="00327CE2"/>
    <w:rsid w:val="00330900"/>
    <w:rsid w:val="003318B5"/>
    <w:rsid w:val="00331C62"/>
    <w:rsid w:val="00335E22"/>
    <w:rsid w:val="00342756"/>
    <w:rsid w:val="003438E5"/>
    <w:rsid w:val="00344DA2"/>
    <w:rsid w:val="0034587C"/>
    <w:rsid w:val="00347438"/>
    <w:rsid w:val="00347A60"/>
    <w:rsid w:val="00352198"/>
    <w:rsid w:val="003547C3"/>
    <w:rsid w:val="00357197"/>
    <w:rsid w:val="00364E01"/>
    <w:rsid w:val="00366149"/>
    <w:rsid w:val="00370CF7"/>
    <w:rsid w:val="003715EF"/>
    <w:rsid w:val="003717D6"/>
    <w:rsid w:val="003809AA"/>
    <w:rsid w:val="003811C0"/>
    <w:rsid w:val="00381A26"/>
    <w:rsid w:val="00383FB1"/>
    <w:rsid w:val="00384DB7"/>
    <w:rsid w:val="00384E86"/>
    <w:rsid w:val="00384F7D"/>
    <w:rsid w:val="00385C26"/>
    <w:rsid w:val="0038756B"/>
    <w:rsid w:val="003876FA"/>
    <w:rsid w:val="003909F9"/>
    <w:rsid w:val="003945E5"/>
    <w:rsid w:val="0039529E"/>
    <w:rsid w:val="00397368"/>
    <w:rsid w:val="00397B34"/>
    <w:rsid w:val="003A2112"/>
    <w:rsid w:val="003A2752"/>
    <w:rsid w:val="003A305D"/>
    <w:rsid w:val="003A59B5"/>
    <w:rsid w:val="003B023D"/>
    <w:rsid w:val="003B0A5B"/>
    <w:rsid w:val="003B0DF7"/>
    <w:rsid w:val="003B1773"/>
    <w:rsid w:val="003B24FE"/>
    <w:rsid w:val="003B2689"/>
    <w:rsid w:val="003B2983"/>
    <w:rsid w:val="003B6AE9"/>
    <w:rsid w:val="003B7827"/>
    <w:rsid w:val="003C1B14"/>
    <w:rsid w:val="003C1D06"/>
    <w:rsid w:val="003C1F66"/>
    <w:rsid w:val="003C2151"/>
    <w:rsid w:val="003C230B"/>
    <w:rsid w:val="003C3831"/>
    <w:rsid w:val="003C6FE1"/>
    <w:rsid w:val="003D4A18"/>
    <w:rsid w:val="003D4C7A"/>
    <w:rsid w:val="003D5B44"/>
    <w:rsid w:val="003D6337"/>
    <w:rsid w:val="003D6367"/>
    <w:rsid w:val="003D707F"/>
    <w:rsid w:val="003E2507"/>
    <w:rsid w:val="003E2D68"/>
    <w:rsid w:val="003E3EED"/>
    <w:rsid w:val="003E5F4D"/>
    <w:rsid w:val="003E6E93"/>
    <w:rsid w:val="003E743D"/>
    <w:rsid w:val="003F12A9"/>
    <w:rsid w:val="003F12D3"/>
    <w:rsid w:val="003F1F3D"/>
    <w:rsid w:val="003F4783"/>
    <w:rsid w:val="003F7EDE"/>
    <w:rsid w:val="00401DE0"/>
    <w:rsid w:val="00404533"/>
    <w:rsid w:val="004065DF"/>
    <w:rsid w:val="00406F80"/>
    <w:rsid w:val="00412BB4"/>
    <w:rsid w:val="00413808"/>
    <w:rsid w:val="00413877"/>
    <w:rsid w:val="00413D20"/>
    <w:rsid w:val="004158AD"/>
    <w:rsid w:val="0041639D"/>
    <w:rsid w:val="00420020"/>
    <w:rsid w:val="00420CF7"/>
    <w:rsid w:val="0042598D"/>
    <w:rsid w:val="004260F1"/>
    <w:rsid w:val="00431734"/>
    <w:rsid w:val="004329E2"/>
    <w:rsid w:val="004342DB"/>
    <w:rsid w:val="004346F6"/>
    <w:rsid w:val="004367BD"/>
    <w:rsid w:val="00441363"/>
    <w:rsid w:val="0044336E"/>
    <w:rsid w:val="004455D3"/>
    <w:rsid w:val="004463B5"/>
    <w:rsid w:val="00447B5E"/>
    <w:rsid w:val="00452B12"/>
    <w:rsid w:val="00452F74"/>
    <w:rsid w:val="004537C7"/>
    <w:rsid w:val="0045506E"/>
    <w:rsid w:val="004554B8"/>
    <w:rsid w:val="00455672"/>
    <w:rsid w:val="00456410"/>
    <w:rsid w:val="00463333"/>
    <w:rsid w:val="00463881"/>
    <w:rsid w:val="004661EE"/>
    <w:rsid w:val="0046627B"/>
    <w:rsid w:val="00470B0D"/>
    <w:rsid w:val="00470D47"/>
    <w:rsid w:val="0047332E"/>
    <w:rsid w:val="004752F4"/>
    <w:rsid w:val="004776AF"/>
    <w:rsid w:val="00477DCD"/>
    <w:rsid w:val="004826D1"/>
    <w:rsid w:val="00483465"/>
    <w:rsid w:val="0048635C"/>
    <w:rsid w:val="0048715B"/>
    <w:rsid w:val="00487C30"/>
    <w:rsid w:val="00491E3A"/>
    <w:rsid w:val="00493233"/>
    <w:rsid w:val="00496A3D"/>
    <w:rsid w:val="004A0C44"/>
    <w:rsid w:val="004A1312"/>
    <w:rsid w:val="004A2270"/>
    <w:rsid w:val="004A3A74"/>
    <w:rsid w:val="004A42B8"/>
    <w:rsid w:val="004A4ABE"/>
    <w:rsid w:val="004A53EA"/>
    <w:rsid w:val="004B0636"/>
    <w:rsid w:val="004B0AA2"/>
    <w:rsid w:val="004B5CB2"/>
    <w:rsid w:val="004B7C24"/>
    <w:rsid w:val="004C1D1B"/>
    <w:rsid w:val="004C2194"/>
    <w:rsid w:val="004C2684"/>
    <w:rsid w:val="004C38B2"/>
    <w:rsid w:val="004C42E3"/>
    <w:rsid w:val="004C48D1"/>
    <w:rsid w:val="004C58DD"/>
    <w:rsid w:val="004C5950"/>
    <w:rsid w:val="004C65F3"/>
    <w:rsid w:val="004C77DA"/>
    <w:rsid w:val="004D192C"/>
    <w:rsid w:val="004D2236"/>
    <w:rsid w:val="004D2E19"/>
    <w:rsid w:val="004D3A51"/>
    <w:rsid w:val="004D5A9B"/>
    <w:rsid w:val="004D6743"/>
    <w:rsid w:val="004D6AD5"/>
    <w:rsid w:val="004D6DAD"/>
    <w:rsid w:val="004E0F9F"/>
    <w:rsid w:val="004E1825"/>
    <w:rsid w:val="004E578D"/>
    <w:rsid w:val="004E7220"/>
    <w:rsid w:val="004F2A8F"/>
    <w:rsid w:val="004F4A5B"/>
    <w:rsid w:val="004F5989"/>
    <w:rsid w:val="005008D6"/>
    <w:rsid w:val="00500FE2"/>
    <w:rsid w:val="0050238D"/>
    <w:rsid w:val="00505576"/>
    <w:rsid w:val="00506924"/>
    <w:rsid w:val="005118A0"/>
    <w:rsid w:val="00513FC9"/>
    <w:rsid w:val="005164B8"/>
    <w:rsid w:val="00517B30"/>
    <w:rsid w:val="00520FBE"/>
    <w:rsid w:val="0052204B"/>
    <w:rsid w:val="00526690"/>
    <w:rsid w:val="00530912"/>
    <w:rsid w:val="00531F4D"/>
    <w:rsid w:val="00532569"/>
    <w:rsid w:val="005341AA"/>
    <w:rsid w:val="0053457C"/>
    <w:rsid w:val="00543EFD"/>
    <w:rsid w:val="00544269"/>
    <w:rsid w:val="00546120"/>
    <w:rsid w:val="005475CC"/>
    <w:rsid w:val="005534FD"/>
    <w:rsid w:val="00554CBD"/>
    <w:rsid w:val="0055533A"/>
    <w:rsid w:val="00555B9F"/>
    <w:rsid w:val="005602CC"/>
    <w:rsid w:val="00561024"/>
    <w:rsid w:val="005647D9"/>
    <w:rsid w:val="00564ABE"/>
    <w:rsid w:val="00564E8F"/>
    <w:rsid w:val="00565A22"/>
    <w:rsid w:val="0057194E"/>
    <w:rsid w:val="00574104"/>
    <w:rsid w:val="005750BD"/>
    <w:rsid w:val="0057579F"/>
    <w:rsid w:val="00575DC8"/>
    <w:rsid w:val="00581DDE"/>
    <w:rsid w:val="005826E2"/>
    <w:rsid w:val="00582DEA"/>
    <w:rsid w:val="005850CB"/>
    <w:rsid w:val="005854FE"/>
    <w:rsid w:val="005858DF"/>
    <w:rsid w:val="00586000"/>
    <w:rsid w:val="00586A16"/>
    <w:rsid w:val="0059249B"/>
    <w:rsid w:val="005969C6"/>
    <w:rsid w:val="00597480"/>
    <w:rsid w:val="005A0EFF"/>
    <w:rsid w:val="005A121A"/>
    <w:rsid w:val="005A12F1"/>
    <w:rsid w:val="005A3C4A"/>
    <w:rsid w:val="005A4C79"/>
    <w:rsid w:val="005A70CB"/>
    <w:rsid w:val="005B0A34"/>
    <w:rsid w:val="005B20CC"/>
    <w:rsid w:val="005B2EF0"/>
    <w:rsid w:val="005B4256"/>
    <w:rsid w:val="005B4433"/>
    <w:rsid w:val="005B4BE5"/>
    <w:rsid w:val="005B4C2B"/>
    <w:rsid w:val="005B5825"/>
    <w:rsid w:val="005B6C7A"/>
    <w:rsid w:val="005B773F"/>
    <w:rsid w:val="005B7E88"/>
    <w:rsid w:val="005C12B1"/>
    <w:rsid w:val="005C2A23"/>
    <w:rsid w:val="005C2E66"/>
    <w:rsid w:val="005C7BBC"/>
    <w:rsid w:val="005D04F5"/>
    <w:rsid w:val="005D0FFD"/>
    <w:rsid w:val="005D2042"/>
    <w:rsid w:val="005D3465"/>
    <w:rsid w:val="005D34D0"/>
    <w:rsid w:val="005D4EB3"/>
    <w:rsid w:val="005D6C09"/>
    <w:rsid w:val="005D6F70"/>
    <w:rsid w:val="005E01F2"/>
    <w:rsid w:val="005E0674"/>
    <w:rsid w:val="005E0CBA"/>
    <w:rsid w:val="005E2FAC"/>
    <w:rsid w:val="005E41A5"/>
    <w:rsid w:val="005F2CAE"/>
    <w:rsid w:val="005F2DA1"/>
    <w:rsid w:val="005F404D"/>
    <w:rsid w:val="006001FF"/>
    <w:rsid w:val="006034DF"/>
    <w:rsid w:val="006042AB"/>
    <w:rsid w:val="00606FAD"/>
    <w:rsid w:val="006107F6"/>
    <w:rsid w:val="0061140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4905"/>
    <w:rsid w:val="00636509"/>
    <w:rsid w:val="00636B1C"/>
    <w:rsid w:val="006402B0"/>
    <w:rsid w:val="00640524"/>
    <w:rsid w:val="00640BEB"/>
    <w:rsid w:val="00642C5F"/>
    <w:rsid w:val="0064326B"/>
    <w:rsid w:val="00643DD9"/>
    <w:rsid w:val="00646537"/>
    <w:rsid w:val="00646BF4"/>
    <w:rsid w:val="00652BC7"/>
    <w:rsid w:val="00653E57"/>
    <w:rsid w:val="00655E99"/>
    <w:rsid w:val="0065644F"/>
    <w:rsid w:val="00656AD0"/>
    <w:rsid w:val="006578E0"/>
    <w:rsid w:val="00662200"/>
    <w:rsid w:val="0066356A"/>
    <w:rsid w:val="0066595E"/>
    <w:rsid w:val="00667F65"/>
    <w:rsid w:val="00672EAB"/>
    <w:rsid w:val="00675D90"/>
    <w:rsid w:val="00677782"/>
    <w:rsid w:val="00680056"/>
    <w:rsid w:val="00680D5A"/>
    <w:rsid w:val="006816F1"/>
    <w:rsid w:val="006829C8"/>
    <w:rsid w:val="00686153"/>
    <w:rsid w:val="006868D6"/>
    <w:rsid w:val="00692485"/>
    <w:rsid w:val="006933A4"/>
    <w:rsid w:val="006938BD"/>
    <w:rsid w:val="00694993"/>
    <w:rsid w:val="00694CD1"/>
    <w:rsid w:val="0069543D"/>
    <w:rsid w:val="006A2377"/>
    <w:rsid w:val="006A280C"/>
    <w:rsid w:val="006A3390"/>
    <w:rsid w:val="006A48F1"/>
    <w:rsid w:val="006A49E9"/>
    <w:rsid w:val="006A4A14"/>
    <w:rsid w:val="006A694A"/>
    <w:rsid w:val="006B06DB"/>
    <w:rsid w:val="006B21DC"/>
    <w:rsid w:val="006B338C"/>
    <w:rsid w:val="006B430D"/>
    <w:rsid w:val="006B4924"/>
    <w:rsid w:val="006C0E9C"/>
    <w:rsid w:val="006C1B14"/>
    <w:rsid w:val="006C1B74"/>
    <w:rsid w:val="006C2D46"/>
    <w:rsid w:val="006C5C16"/>
    <w:rsid w:val="006D034B"/>
    <w:rsid w:val="006D0C96"/>
    <w:rsid w:val="006D2394"/>
    <w:rsid w:val="006D591E"/>
    <w:rsid w:val="006D59A2"/>
    <w:rsid w:val="006D7253"/>
    <w:rsid w:val="006D7B38"/>
    <w:rsid w:val="006E3055"/>
    <w:rsid w:val="006E3AC8"/>
    <w:rsid w:val="006F1102"/>
    <w:rsid w:val="006F1C5C"/>
    <w:rsid w:val="006F5931"/>
    <w:rsid w:val="006F5DA1"/>
    <w:rsid w:val="006F65D3"/>
    <w:rsid w:val="00700A14"/>
    <w:rsid w:val="00700DF8"/>
    <w:rsid w:val="00704738"/>
    <w:rsid w:val="007127E5"/>
    <w:rsid w:val="007158F0"/>
    <w:rsid w:val="00715F81"/>
    <w:rsid w:val="00716C8F"/>
    <w:rsid w:val="00720A53"/>
    <w:rsid w:val="00721E43"/>
    <w:rsid w:val="00723545"/>
    <w:rsid w:val="007245CA"/>
    <w:rsid w:val="00725E31"/>
    <w:rsid w:val="00731B89"/>
    <w:rsid w:val="00732F11"/>
    <w:rsid w:val="007331DC"/>
    <w:rsid w:val="00733D5A"/>
    <w:rsid w:val="00735606"/>
    <w:rsid w:val="00735891"/>
    <w:rsid w:val="007410C4"/>
    <w:rsid w:val="00741726"/>
    <w:rsid w:val="00746B73"/>
    <w:rsid w:val="00746FCB"/>
    <w:rsid w:val="00751CA6"/>
    <w:rsid w:val="00755107"/>
    <w:rsid w:val="00756C24"/>
    <w:rsid w:val="00760DC3"/>
    <w:rsid w:val="00760DD1"/>
    <w:rsid w:val="0076119D"/>
    <w:rsid w:val="00761D01"/>
    <w:rsid w:val="00764265"/>
    <w:rsid w:val="00766183"/>
    <w:rsid w:val="00766A8E"/>
    <w:rsid w:val="00767662"/>
    <w:rsid w:val="00772EF3"/>
    <w:rsid w:val="007734FA"/>
    <w:rsid w:val="007743E2"/>
    <w:rsid w:val="00776581"/>
    <w:rsid w:val="007767E2"/>
    <w:rsid w:val="007774FC"/>
    <w:rsid w:val="007813E4"/>
    <w:rsid w:val="00781728"/>
    <w:rsid w:val="0078296F"/>
    <w:rsid w:val="00783386"/>
    <w:rsid w:val="00783AD1"/>
    <w:rsid w:val="00784111"/>
    <w:rsid w:val="00784471"/>
    <w:rsid w:val="00790B81"/>
    <w:rsid w:val="00792BA3"/>
    <w:rsid w:val="00792DA2"/>
    <w:rsid w:val="00792E37"/>
    <w:rsid w:val="007961AB"/>
    <w:rsid w:val="007A19CA"/>
    <w:rsid w:val="007A228E"/>
    <w:rsid w:val="007A6113"/>
    <w:rsid w:val="007A675C"/>
    <w:rsid w:val="007B0144"/>
    <w:rsid w:val="007B1410"/>
    <w:rsid w:val="007B26E2"/>
    <w:rsid w:val="007B6A5F"/>
    <w:rsid w:val="007B6AB3"/>
    <w:rsid w:val="007C23B8"/>
    <w:rsid w:val="007C293D"/>
    <w:rsid w:val="007D1719"/>
    <w:rsid w:val="007D2788"/>
    <w:rsid w:val="007D3904"/>
    <w:rsid w:val="007D50EF"/>
    <w:rsid w:val="007E31EA"/>
    <w:rsid w:val="007E41B8"/>
    <w:rsid w:val="007E6B83"/>
    <w:rsid w:val="007E7562"/>
    <w:rsid w:val="007E7719"/>
    <w:rsid w:val="007E7C11"/>
    <w:rsid w:val="007F063B"/>
    <w:rsid w:val="007F0D12"/>
    <w:rsid w:val="007F3E4C"/>
    <w:rsid w:val="007F7639"/>
    <w:rsid w:val="00800E0B"/>
    <w:rsid w:val="008013B3"/>
    <w:rsid w:val="00805019"/>
    <w:rsid w:val="0080759F"/>
    <w:rsid w:val="0081038E"/>
    <w:rsid w:val="00812BB1"/>
    <w:rsid w:val="00813867"/>
    <w:rsid w:val="00813B21"/>
    <w:rsid w:val="008143AB"/>
    <w:rsid w:val="0081593A"/>
    <w:rsid w:val="00815A61"/>
    <w:rsid w:val="00816AE2"/>
    <w:rsid w:val="008172AE"/>
    <w:rsid w:val="00820974"/>
    <w:rsid w:val="00824D7A"/>
    <w:rsid w:val="0082613F"/>
    <w:rsid w:val="00826B64"/>
    <w:rsid w:val="0082735A"/>
    <w:rsid w:val="008331D5"/>
    <w:rsid w:val="008341B8"/>
    <w:rsid w:val="00840A6F"/>
    <w:rsid w:val="00840BF5"/>
    <w:rsid w:val="008414A6"/>
    <w:rsid w:val="008453B2"/>
    <w:rsid w:val="00845434"/>
    <w:rsid w:val="00847617"/>
    <w:rsid w:val="00850C88"/>
    <w:rsid w:val="00854F22"/>
    <w:rsid w:val="008550D9"/>
    <w:rsid w:val="00855F00"/>
    <w:rsid w:val="00856AE7"/>
    <w:rsid w:val="00860FA5"/>
    <w:rsid w:val="00861DDF"/>
    <w:rsid w:val="0086212B"/>
    <w:rsid w:val="0086369A"/>
    <w:rsid w:val="00865ECB"/>
    <w:rsid w:val="008666B1"/>
    <w:rsid w:val="00866A52"/>
    <w:rsid w:val="00867030"/>
    <w:rsid w:val="00870870"/>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4F3"/>
    <w:rsid w:val="00894626"/>
    <w:rsid w:val="0089474A"/>
    <w:rsid w:val="008958DD"/>
    <w:rsid w:val="00895C3B"/>
    <w:rsid w:val="00895F92"/>
    <w:rsid w:val="008A1FF1"/>
    <w:rsid w:val="008A2B41"/>
    <w:rsid w:val="008A2B82"/>
    <w:rsid w:val="008A38A5"/>
    <w:rsid w:val="008A38AD"/>
    <w:rsid w:val="008A5BB3"/>
    <w:rsid w:val="008A6CB6"/>
    <w:rsid w:val="008A7019"/>
    <w:rsid w:val="008B1BCA"/>
    <w:rsid w:val="008B274E"/>
    <w:rsid w:val="008B2DB2"/>
    <w:rsid w:val="008B2F83"/>
    <w:rsid w:val="008B35A2"/>
    <w:rsid w:val="008B5773"/>
    <w:rsid w:val="008B6FA7"/>
    <w:rsid w:val="008B7A40"/>
    <w:rsid w:val="008C0DA3"/>
    <w:rsid w:val="008C1FFD"/>
    <w:rsid w:val="008C2A1B"/>
    <w:rsid w:val="008C36DB"/>
    <w:rsid w:val="008C3CC6"/>
    <w:rsid w:val="008C6B65"/>
    <w:rsid w:val="008C78B8"/>
    <w:rsid w:val="008C7DD5"/>
    <w:rsid w:val="008D0094"/>
    <w:rsid w:val="008D01DA"/>
    <w:rsid w:val="008D1041"/>
    <w:rsid w:val="008D1492"/>
    <w:rsid w:val="008D1E7A"/>
    <w:rsid w:val="008D2083"/>
    <w:rsid w:val="008D40B2"/>
    <w:rsid w:val="008D479B"/>
    <w:rsid w:val="008D5107"/>
    <w:rsid w:val="008D5C57"/>
    <w:rsid w:val="008D627B"/>
    <w:rsid w:val="008D70A5"/>
    <w:rsid w:val="008D7663"/>
    <w:rsid w:val="008E2EA3"/>
    <w:rsid w:val="008E3561"/>
    <w:rsid w:val="008E54B8"/>
    <w:rsid w:val="008E5561"/>
    <w:rsid w:val="008E6B09"/>
    <w:rsid w:val="008E763A"/>
    <w:rsid w:val="008F1384"/>
    <w:rsid w:val="008F24EB"/>
    <w:rsid w:val="008F2E44"/>
    <w:rsid w:val="008F3A9B"/>
    <w:rsid w:val="008F7BD8"/>
    <w:rsid w:val="00901F61"/>
    <w:rsid w:val="00903348"/>
    <w:rsid w:val="009033DA"/>
    <w:rsid w:val="0091084F"/>
    <w:rsid w:val="00910D0C"/>
    <w:rsid w:val="00911C10"/>
    <w:rsid w:val="00912119"/>
    <w:rsid w:val="00916994"/>
    <w:rsid w:val="00917F21"/>
    <w:rsid w:val="0092006D"/>
    <w:rsid w:val="00920158"/>
    <w:rsid w:val="00920E23"/>
    <w:rsid w:val="00926F2E"/>
    <w:rsid w:val="0093170F"/>
    <w:rsid w:val="009322A3"/>
    <w:rsid w:val="00932AAE"/>
    <w:rsid w:val="00933DDB"/>
    <w:rsid w:val="00933FB3"/>
    <w:rsid w:val="0093452A"/>
    <w:rsid w:val="00934AB7"/>
    <w:rsid w:val="009413F0"/>
    <w:rsid w:val="009414E9"/>
    <w:rsid w:val="00941953"/>
    <w:rsid w:val="00942063"/>
    <w:rsid w:val="00942821"/>
    <w:rsid w:val="009447E0"/>
    <w:rsid w:val="00944E19"/>
    <w:rsid w:val="00944EFF"/>
    <w:rsid w:val="00946282"/>
    <w:rsid w:val="0094758F"/>
    <w:rsid w:val="009476B0"/>
    <w:rsid w:val="00950671"/>
    <w:rsid w:val="00951B93"/>
    <w:rsid w:val="00952BC9"/>
    <w:rsid w:val="00952F7A"/>
    <w:rsid w:val="00953047"/>
    <w:rsid w:val="00953964"/>
    <w:rsid w:val="00954B12"/>
    <w:rsid w:val="00955F58"/>
    <w:rsid w:val="009561F5"/>
    <w:rsid w:val="0095744F"/>
    <w:rsid w:val="00961CB7"/>
    <w:rsid w:val="009644A6"/>
    <w:rsid w:val="0096609A"/>
    <w:rsid w:val="00966AEF"/>
    <w:rsid w:val="00971E77"/>
    <w:rsid w:val="00977AF9"/>
    <w:rsid w:val="0098148C"/>
    <w:rsid w:val="00982939"/>
    <w:rsid w:val="00982C7B"/>
    <w:rsid w:val="0098360C"/>
    <w:rsid w:val="0098377C"/>
    <w:rsid w:val="0098398C"/>
    <w:rsid w:val="00986367"/>
    <w:rsid w:val="00987E15"/>
    <w:rsid w:val="00990C50"/>
    <w:rsid w:val="009911B0"/>
    <w:rsid w:val="00993FB3"/>
    <w:rsid w:val="00995028"/>
    <w:rsid w:val="009A0AC8"/>
    <w:rsid w:val="009A3C5E"/>
    <w:rsid w:val="009A56DD"/>
    <w:rsid w:val="009B11AE"/>
    <w:rsid w:val="009B2788"/>
    <w:rsid w:val="009B2B00"/>
    <w:rsid w:val="009B41CB"/>
    <w:rsid w:val="009B47D9"/>
    <w:rsid w:val="009B4FEE"/>
    <w:rsid w:val="009B51CC"/>
    <w:rsid w:val="009B5A71"/>
    <w:rsid w:val="009B5B34"/>
    <w:rsid w:val="009B6311"/>
    <w:rsid w:val="009B74DC"/>
    <w:rsid w:val="009C01D3"/>
    <w:rsid w:val="009C35B5"/>
    <w:rsid w:val="009C56F7"/>
    <w:rsid w:val="009C666D"/>
    <w:rsid w:val="009C68BE"/>
    <w:rsid w:val="009C6F5C"/>
    <w:rsid w:val="009D1EEB"/>
    <w:rsid w:val="009D6710"/>
    <w:rsid w:val="009D6915"/>
    <w:rsid w:val="009D6F50"/>
    <w:rsid w:val="009D76B9"/>
    <w:rsid w:val="009D77C4"/>
    <w:rsid w:val="009E1C61"/>
    <w:rsid w:val="009E2641"/>
    <w:rsid w:val="009E4022"/>
    <w:rsid w:val="009E7621"/>
    <w:rsid w:val="009E776B"/>
    <w:rsid w:val="009F1C8E"/>
    <w:rsid w:val="009F2900"/>
    <w:rsid w:val="009F45D2"/>
    <w:rsid w:val="009F5941"/>
    <w:rsid w:val="009F69A3"/>
    <w:rsid w:val="009F69C0"/>
    <w:rsid w:val="009F6CB1"/>
    <w:rsid w:val="009F774B"/>
    <w:rsid w:val="00A00279"/>
    <w:rsid w:val="00A00DCF"/>
    <w:rsid w:val="00A01AAB"/>
    <w:rsid w:val="00A02D73"/>
    <w:rsid w:val="00A04345"/>
    <w:rsid w:val="00A04410"/>
    <w:rsid w:val="00A06D6D"/>
    <w:rsid w:val="00A073A8"/>
    <w:rsid w:val="00A07412"/>
    <w:rsid w:val="00A100C2"/>
    <w:rsid w:val="00A10F41"/>
    <w:rsid w:val="00A128AF"/>
    <w:rsid w:val="00A20BEE"/>
    <w:rsid w:val="00A22640"/>
    <w:rsid w:val="00A22C29"/>
    <w:rsid w:val="00A2376E"/>
    <w:rsid w:val="00A31821"/>
    <w:rsid w:val="00A31EA0"/>
    <w:rsid w:val="00A346ED"/>
    <w:rsid w:val="00A37A85"/>
    <w:rsid w:val="00A415BA"/>
    <w:rsid w:val="00A4234F"/>
    <w:rsid w:val="00A44A11"/>
    <w:rsid w:val="00A44A32"/>
    <w:rsid w:val="00A45B9F"/>
    <w:rsid w:val="00A4668C"/>
    <w:rsid w:val="00A474D6"/>
    <w:rsid w:val="00A512C8"/>
    <w:rsid w:val="00A51690"/>
    <w:rsid w:val="00A54113"/>
    <w:rsid w:val="00A54638"/>
    <w:rsid w:val="00A54F7D"/>
    <w:rsid w:val="00A5705E"/>
    <w:rsid w:val="00A60354"/>
    <w:rsid w:val="00A61076"/>
    <w:rsid w:val="00A621B3"/>
    <w:rsid w:val="00A629BB"/>
    <w:rsid w:val="00A64692"/>
    <w:rsid w:val="00A64A1F"/>
    <w:rsid w:val="00A656A0"/>
    <w:rsid w:val="00A66A2F"/>
    <w:rsid w:val="00A6753F"/>
    <w:rsid w:val="00A70E73"/>
    <w:rsid w:val="00A71E5B"/>
    <w:rsid w:val="00A71EB3"/>
    <w:rsid w:val="00A72F96"/>
    <w:rsid w:val="00A74E52"/>
    <w:rsid w:val="00A75478"/>
    <w:rsid w:val="00A766BC"/>
    <w:rsid w:val="00A772D7"/>
    <w:rsid w:val="00A812E2"/>
    <w:rsid w:val="00A81517"/>
    <w:rsid w:val="00A815D2"/>
    <w:rsid w:val="00A81A13"/>
    <w:rsid w:val="00A852CB"/>
    <w:rsid w:val="00A85F51"/>
    <w:rsid w:val="00A94CF4"/>
    <w:rsid w:val="00A95FA0"/>
    <w:rsid w:val="00A963D1"/>
    <w:rsid w:val="00A9668F"/>
    <w:rsid w:val="00A979FF"/>
    <w:rsid w:val="00AA0D6A"/>
    <w:rsid w:val="00AA1E86"/>
    <w:rsid w:val="00AA3202"/>
    <w:rsid w:val="00AA5BE0"/>
    <w:rsid w:val="00AB144B"/>
    <w:rsid w:val="00AB2E62"/>
    <w:rsid w:val="00AB66F7"/>
    <w:rsid w:val="00AB73C6"/>
    <w:rsid w:val="00AC2BF6"/>
    <w:rsid w:val="00AC37ED"/>
    <w:rsid w:val="00AC7BEB"/>
    <w:rsid w:val="00AD0601"/>
    <w:rsid w:val="00AD1B4D"/>
    <w:rsid w:val="00AD22D4"/>
    <w:rsid w:val="00AD241A"/>
    <w:rsid w:val="00AD3DAC"/>
    <w:rsid w:val="00AD50A8"/>
    <w:rsid w:val="00AD60A3"/>
    <w:rsid w:val="00AD67C6"/>
    <w:rsid w:val="00AD738D"/>
    <w:rsid w:val="00AD7613"/>
    <w:rsid w:val="00AD7CEF"/>
    <w:rsid w:val="00AE1904"/>
    <w:rsid w:val="00AE2F5C"/>
    <w:rsid w:val="00AE32D4"/>
    <w:rsid w:val="00AE66E1"/>
    <w:rsid w:val="00AE77B6"/>
    <w:rsid w:val="00AF0F90"/>
    <w:rsid w:val="00AF21FD"/>
    <w:rsid w:val="00AF263F"/>
    <w:rsid w:val="00AF2AAE"/>
    <w:rsid w:val="00AF34DF"/>
    <w:rsid w:val="00AF4146"/>
    <w:rsid w:val="00AF4C04"/>
    <w:rsid w:val="00AF61B2"/>
    <w:rsid w:val="00AF6858"/>
    <w:rsid w:val="00AF6A82"/>
    <w:rsid w:val="00B00C4C"/>
    <w:rsid w:val="00B0173D"/>
    <w:rsid w:val="00B02A20"/>
    <w:rsid w:val="00B05129"/>
    <w:rsid w:val="00B054D8"/>
    <w:rsid w:val="00B059F8"/>
    <w:rsid w:val="00B06B4B"/>
    <w:rsid w:val="00B10347"/>
    <w:rsid w:val="00B1391F"/>
    <w:rsid w:val="00B14576"/>
    <w:rsid w:val="00B14E9E"/>
    <w:rsid w:val="00B14F39"/>
    <w:rsid w:val="00B15412"/>
    <w:rsid w:val="00B154FE"/>
    <w:rsid w:val="00B24190"/>
    <w:rsid w:val="00B245C1"/>
    <w:rsid w:val="00B252BF"/>
    <w:rsid w:val="00B254F0"/>
    <w:rsid w:val="00B27955"/>
    <w:rsid w:val="00B30AFE"/>
    <w:rsid w:val="00B31DFC"/>
    <w:rsid w:val="00B32331"/>
    <w:rsid w:val="00B32E43"/>
    <w:rsid w:val="00B32E8E"/>
    <w:rsid w:val="00B33DA5"/>
    <w:rsid w:val="00B34196"/>
    <w:rsid w:val="00B342A0"/>
    <w:rsid w:val="00B3652A"/>
    <w:rsid w:val="00B37FCB"/>
    <w:rsid w:val="00B407C0"/>
    <w:rsid w:val="00B43F30"/>
    <w:rsid w:val="00B4453D"/>
    <w:rsid w:val="00B4521D"/>
    <w:rsid w:val="00B46B14"/>
    <w:rsid w:val="00B51213"/>
    <w:rsid w:val="00B550DC"/>
    <w:rsid w:val="00B5523E"/>
    <w:rsid w:val="00B56F14"/>
    <w:rsid w:val="00B57FA1"/>
    <w:rsid w:val="00B600D5"/>
    <w:rsid w:val="00B60D55"/>
    <w:rsid w:val="00B64E35"/>
    <w:rsid w:val="00B6504A"/>
    <w:rsid w:val="00B65511"/>
    <w:rsid w:val="00B66120"/>
    <w:rsid w:val="00B67B54"/>
    <w:rsid w:val="00B70A30"/>
    <w:rsid w:val="00B70BA8"/>
    <w:rsid w:val="00B73E56"/>
    <w:rsid w:val="00B74269"/>
    <w:rsid w:val="00B74CBC"/>
    <w:rsid w:val="00B76DE0"/>
    <w:rsid w:val="00B80ED6"/>
    <w:rsid w:val="00B81475"/>
    <w:rsid w:val="00B83125"/>
    <w:rsid w:val="00B86DE4"/>
    <w:rsid w:val="00B87FD7"/>
    <w:rsid w:val="00B91BCC"/>
    <w:rsid w:val="00B91F54"/>
    <w:rsid w:val="00B95614"/>
    <w:rsid w:val="00B95FFA"/>
    <w:rsid w:val="00B960CE"/>
    <w:rsid w:val="00B9678F"/>
    <w:rsid w:val="00B96FA6"/>
    <w:rsid w:val="00B97EAF"/>
    <w:rsid w:val="00B97F3F"/>
    <w:rsid w:val="00BA35D6"/>
    <w:rsid w:val="00BA4C44"/>
    <w:rsid w:val="00BA621F"/>
    <w:rsid w:val="00BA733B"/>
    <w:rsid w:val="00BA7701"/>
    <w:rsid w:val="00BB2C22"/>
    <w:rsid w:val="00BB6E3E"/>
    <w:rsid w:val="00BB7B2D"/>
    <w:rsid w:val="00BC16E1"/>
    <w:rsid w:val="00BC1CB2"/>
    <w:rsid w:val="00BC2424"/>
    <w:rsid w:val="00BC27DF"/>
    <w:rsid w:val="00BC4E2A"/>
    <w:rsid w:val="00BD2F49"/>
    <w:rsid w:val="00BD4437"/>
    <w:rsid w:val="00BD481D"/>
    <w:rsid w:val="00BD601E"/>
    <w:rsid w:val="00BE0E40"/>
    <w:rsid w:val="00BE0E9D"/>
    <w:rsid w:val="00BE2779"/>
    <w:rsid w:val="00BE3EDC"/>
    <w:rsid w:val="00BE3FE8"/>
    <w:rsid w:val="00BE4638"/>
    <w:rsid w:val="00BF0016"/>
    <w:rsid w:val="00BF1FF5"/>
    <w:rsid w:val="00BF285F"/>
    <w:rsid w:val="00BF4842"/>
    <w:rsid w:val="00BF4AC6"/>
    <w:rsid w:val="00BF7C5C"/>
    <w:rsid w:val="00C03B29"/>
    <w:rsid w:val="00C04251"/>
    <w:rsid w:val="00C05A4D"/>
    <w:rsid w:val="00C06F42"/>
    <w:rsid w:val="00C07399"/>
    <w:rsid w:val="00C10D31"/>
    <w:rsid w:val="00C11293"/>
    <w:rsid w:val="00C1300A"/>
    <w:rsid w:val="00C148EA"/>
    <w:rsid w:val="00C155EB"/>
    <w:rsid w:val="00C166BD"/>
    <w:rsid w:val="00C17745"/>
    <w:rsid w:val="00C20D85"/>
    <w:rsid w:val="00C227F1"/>
    <w:rsid w:val="00C245EE"/>
    <w:rsid w:val="00C2480C"/>
    <w:rsid w:val="00C25881"/>
    <w:rsid w:val="00C27DF8"/>
    <w:rsid w:val="00C300D1"/>
    <w:rsid w:val="00C30FD3"/>
    <w:rsid w:val="00C31599"/>
    <w:rsid w:val="00C32DA8"/>
    <w:rsid w:val="00C33A95"/>
    <w:rsid w:val="00C33D1B"/>
    <w:rsid w:val="00C34942"/>
    <w:rsid w:val="00C364A6"/>
    <w:rsid w:val="00C3650A"/>
    <w:rsid w:val="00C37457"/>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34B0"/>
    <w:rsid w:val="00C74428"/>
    <w:rsid w:val="00C7464D"/>
    <w:rsid w:val="00C748ED"/>
    <w:rsid w:val="00C7642F"/>
    <w:rsid w:val="00C76E14"/>
    <w:rsid w:val="00C77D06"/>
    <w:rsid w:val="00C8068F"/>
    <w:rsid w:val="00C81BD6"/>
    <w:rsid w:val="00C82676"/>
    <w:rsid w:val="00C82B77"/>
    <w:rsid w:val="00C83D93"/>
    <w:rsid w:val="00C8448F"/>
    <w:rsid w:val="00C8490E"/>
    <w:rsid w:val="00C85883"/>
    <w:rsid w:val="00C8738D"/>
    <w:rsid w:val="00C96A3D"/>
    <w:rsid w:val="00CA00C9"/>
    <w:rsid w:val="00CA72D8"/>
    <w:rsid w:val="00CB2160"/>
    <w:rsid w:val="00CB255E"/>
    <w:rsid w:val="00CB4A9A"/>
    <w:rsid w:val="00CB6AEB"/>
    <w:rsid w:val="00CC129F"/>
    <w:rsid w:val="00CC4555"/>
    <w:rsid w:val="00CC49D9"/>
    <w:rsid w:val="00CC53A6"/>
    <w:rsid w:val="00CC61E3"/>
    <w:rsid w:val="00CD0C50"/>
    <w:rsid w:val="00CD128B"/>
    <w:rsid w:val="00CD1D73"/>
    <w:rsid w:val="00CD7E69"/>
    <w:rsid w:val="00CE2FB4"/>
    <w:rsid w:val="00CE5E6E"/>
    <w:rsid w:val="00CE63F0"/>
    <w:rsid w:val="00CE7A74"/>
    <w:rsid w:val="00CE7F7F"/>
    <w:rsid w:val="00CF0765"/>
    <w:rsid w:val="00CF25F4"/>
    <w:rsid w:val="00CF339B"/>
    <w:rsid w:val="00CF36D1"/>
    <w:rsid w:val="00CF3853"/>
    <w:rsid w:val="00CF5879"/>
    <w:rsid w:val="00CF7911"/>
    <w:rsid w:val="00D001FB"/>
    <w:rsid w:val="00D01818"/>
    <w:rsid w:val="00D01ABD"/>
    <w:rsid w:val="00D02265"/>
    <w:rsid w:val="00D022C3"/>
    <w:rsid w:val="00D02C30"/>
    <w:rsid w:val="00D02DF0"/>
    <w:rsid w:val="00D02FC2"/>
    <w:rsid w:val="00D139C4"/>
    <w:rsid w:val="00D13AC3"/>
    <w:rsid w:val="00D15F24"/>
    <w:rsid w:val="00D16A7F"/>
    <w:rsid w:val="00D17D82"/>
    <w:rsid w:val="00D21421"/>
    <w:rsid w:val="00D22C4F"/>
    <w:rsid w:val="00D253A8"/>
    <w:rsid w:val="00D25A9A"/>
    <w:rsid w:val="00D25FD3"/>
    <w:rsid w:val="00D30FE0"/>
    <w:rsid w:val="00D32702"/>
    <w:rsid w:val="00D33389"/>
    <w:rsid w:val="00D3342F"/>
    <w:rsid w:val="00D35229"/>
    <w:rsid w:val="00D369DF"/>
    <w:rsid w:val="00D36F22"/>
    <w:rsid w:val="00D425F0"/>
    <w:rsid w:val="00D43AAC"/>
    <w:rsid w:val="00D462D6"/>
    <w:rsid w:val="00D51E0F"/>
    <w:rsid w:val="00D53711"/>
    <w:rsid w:val="00D53C91"/>
    <w:rsid w:val="00D55FB9"/>
    <w:rsid w:val="00D563D1"/>
    <w:rsid w:val="00D568CB"/>
    <w:rsid w:val="00D6078F"/>
    <w:rsid w:val="00D60FA9"/>
    <w:rsid w:val="00D63646"/>
    <w:rsid w:val="00D66836"/>
    <w:rsid w:val="00D67A95"/>
    <w:rsid w:val="00D71C84"/>
    <w:rsid w:val="00D732C9"/>
    <w:rsid w:val="00D73744"/>
    <w:rsid w:val="00D77139"/>
    <w:rsid w:val="00D81A34"/>
    <w:rsid w:val="00D81F08"/>
    <w:rsid w:val="00D825E3"/>
    <w:rsid w:val="00D8616B"/>
    <w:rsid w:val="00D8618A"/>
    <w:rsid w:val="00D86BE7"/>
    <w:rsid w:val="00D870A8"/>
    <w:rsid w:val="00D922BB"/>
    <w:rsid w:val="00D928C9"/>
    <w:rsid w:val="00D930B6"/>
    <w:rsid w:val="00D939E7"/>
    <w:rsid w:val="00D93E61"/>
    <w:rsid w:val="00D96550"/>
    <w:rsid w:val="00D969BA"/>
    <w:rsid w:val="00DA2A3B"/>
    <w:rsid w:val="00DA4F05"/>
    <w:rsid w:val="00DA68B3"/>
    <w:rsid w:val="00DA6B0B"/>
    <w:rsid w:val="00DB3D84"/>
    <w:rsid w:val="00DB3EF2"/>
    <w:rsid w:val="00DB662B"/>
    <w:rsid w:val="00DB749E"/>
    <w:rsid w:val="00DC4E81"/>
    <w:rsid w:val="00DC5A7F"/>
    <w:rsid w:val="00DD1355"/>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2368"/>
    <w:rsid w:val="00E033D0"/>
    <w:rsid w:val="00E04CEC"/>
    <w:rsid w:val="00E0671C"/>
    <w:rsid w:val="00E114AD"/>
    <w:rsid w:val="00E12E6E"/>
    <w:rsid w:val="00E138D9"/>
    <w:rsid w:val="00E14950"/>
    <w:rsid w:val="00E17F83"/>
    <w:rsid w:val="00E20380"/>
    <w:rsid w:val="00E207EC"/>
    <w:rsid w:val="00E223FA"/>
    <w:rsid w:val="00E227D9"/>
    <w:rsid w:val="00E23410"/>
    <w:rsid w:val="00E25736"/>
    <w:rsid w:val="00E26327"/>
    <w:rsid w:val="00E270DA"/>
    <w:rsid w:val="00E302CF"/>
    <w:rsid w:val="00E321B4"/>
    <w:rsid w:val="00E34CFC"/>
    <w:rsid w:val="00E41045"/>
    <w:rsid w:val="00E41F6B"/>
    <w:rsid w:val="00E43DF6"/>
    <w:rsid w:val="00E45284"/>
    <w:rsid w:val="00E466FF"/>
    <w:rsid w:val="00E510B5"/>
    <w:rsid w:val="00E51150"/>
    <w:rsid w:val="00E5273B"/>
    <w:rsid w:val="00E52A9A"/>
    <w:rsid w:val="00E53A07"/>
    <w:rsid w:val="00E55D81"/>
    <w:rsid w:val="00E57405"/>
    <w:rsid w:val="00E60A06"/>
    <w:rsid w:val="00E6149C"/>
    <w:rsid w:val="00E6394B"/>
    <w:rsid w:val="00E63CFA"/>
    <w:rsid w:val="00E64066"/>
    <w:rsid w:val="00E653DA"/>
    <w:rsid w:val="00E71977"/>
    <w:rsid w:val="00E7263D"/>
    <w:rsid w:val="00E748D0"/>
    <w:rsid w:val="00E7681F"/>
    <w:rsid w:val="00E776B2"/>
    <w:rsid w:val="00E77F5E"/>
    <w:rsid w:val="00E8000F"/>
    <w:rsid w:val="00E815A3"/>
    <w:rsid w:val="00E821CF"/>
    <w:rsid w:val="00E8254C"/>
    <w:rsid w:val="00E82A69"/>
    <w:rsid w:val="00E83FBA"/>
    <w:rsid w:val="00E845FE"/>
    <w:rsid w:val="00E85493"/>
    <w:rsid w:val="00E90F1E"/>
    <w:rsid w:val="00E92711"/>
    <w:rsid w:val="00E92B73"/>
    <w:rsid w:val="00E9326A"/>
    <w:rsid w:val="00E93562"/>
    <w:rsid w:val="00E93C42"/>
    <w:rsid w:val="00E95F4F"/>
    <w:rsid w:val="00E966E1"/>
    <w:rsid w:val="00EA0219"/>
    <w:rsid w:val="00EA12C6"/>
    <w:rsid w:val="00EB04B0"/>
    <w:rsid w:val="00EB0BE6"/>
    <w:rsid w:val="00EB185A"/>
    <w:rsid w:val="00EB2CB4"/>
    <w:rsid w:val="00EB792F"/>
    <w:rsid w:val="00EC00E0"/>
    <w:rsid w:val="00EC027F"/>
    <w:rsid w:val="00EC10D9"/>
    <w:rsid w:val="00EC1B30"/>
    <w:rsid w:val="00EC342E"/>
    <w:rsid w:val="00EC373C"/>
    <w:rsid w:val="00EC4327"/>
    <w:rsid w:val="00ED0C24"/>
    <w:rsid w:val="00ED111C"/>
    <w:rsid w:val="00ED1476"/>
    <w:rsid w:val="00ED16C0"/>
    <w:rsid w:val="00EE1805"/>
    <w:rsid w:val="00EE2AC6"/>
    <w:rsid w:val="00EE3F0B"/>
    <w:rsid w:val="00EE610B"/>
    <w:rsid w:val="00EF0A77"/>
    <w:rsid w:val="00EF156F"/>
    <w:rsid w:val="00EF20EE"/>
    <w:rsid w:val="00EF48D2"/>
    <w:rsid w:val="00EF52CC"/>
    <w:rsid w:val="00EF6FF8"/>
    <w:rsid w:val="00EF7506"/>
    <w:rsid w:val="00F02703"/>
    <w:rsid w:val="00F05905"/>
    <w:rsid w:val="00F075B3"/>
    <w:rsid w:val="00F11251"/>
    <w:rsid w:val="00F11866"/>
    <w:rsid w:val="00F131F4"/>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0287"/>
    <w:rsid w:val="00F516A0"/>
    <w:rsid w:val="00F53F85"/>
    <w:rsid w:val="00F54016"/>
    <w:rsid w:val="00F555E7"/>
    <w:rsid w:val="00F56010"/>
    <w:rsid w:val="00F565F9"/>
    <w:rsid w:val="00F57CCE"/>
    <w:rsid w:val="00F65165"/>
    <w:rsid w:val="00F66457"/>
    <w:rsid w:val="00F664B9"/>
    <w:rsid w:val="00F70FDC"/>
    <w:rsid w:val="00F718AA"/>
    <w:rsid w:val="00F721FF"/>
    <w:rsid w:val="00F7603A"/>
    <w:rsid w:val="00F8043F"/>
    <w:rsid w:val="00F80BF0"/>
    <w:rsid w:val="00F833FF"/>
    <w:rsid w:val="00F83976"/>
    <w:rsid w:val="00F8453A"/>
    <w:rsid w:val="00F86F59"/>
    <w:rsid w:val="00F90023"/>
    <w:rsid w:val="00F91BFB"/>
    <w:rsid w:val="00F91D55"/>
    <w:rsid w:val="00F92764"/>
    <w:rsid w:val="00F92909"/>
    <w:rsid w:val="00F95C56"/>
    <w:rsid w:val="00F96207"/>
    <w:rsid w:val="00FA2329"/>
    <w:rsid w:val="00FA2A7F"/>
    <w:rsid w:val="00FA3CD5"/>
    <w:rsid w:val="00FA5667"/>
    <w:rsid w:val="00FA69D6"/>
    <w:rsid w:val="00FA7048"/>
    <w:rsid w:val="00FA77B0"/>
    <w:rsid w:val="00FB056B"/>
    <w:rsid w:val="00FB2A90"/>
    <w:rsid w:val="00FB34AB"/>
    <w:rsid w:val="00FB6C7E"/>
    <w:rsid w:val="00FB7231"/>
    <w:rsid w:val="00FB7B43"/>
    <w:rsid w:val="00FC1FFB"/>
    <w:rsid w:val="00FC24BD"/>
    <w:rsid w:val="00FC64A9"/>
    <w:rsid w:val="00FD11E1"/>
    <w:rsid w:val="00FD3058"/>
    <w:rsid w:val="00FD32B4"/>
    <w:rsid w:val="00FD5F8E"/>
    <w:rsid w:val="00FD6C8D"/>
    <w:rsid w:val="00FD6EC7"/>
    <w:rsid w:val="00FE1908"/>
    <w:rsid w:val="00FE1DB3"/>
    <w:rsid w:val="00FE24B0"/>
    <w:rsid w:val="00FE7F0B"/>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75AA2"/>
  <w15:docId w15:val="{94F77FEB-BDE4-4554-B5CB-8E532FA5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E3584"/>
    <w:pPr>
      <w:suppressAutoHyphens/>
    </w:pPr>
    <w:rPr>
      <w:sz w:val="24"/>
      <w:szCs w:val="24"/>
      <w:lang w:eastAsia="ar-SA"/>
    </w:rPr>
  </w:style>
  <w:style w:type="paragraph" w:styleId="Ttulo1">
    <w:name w:val="heading 1"/>
    <w:aliases w:val="Título Principal"/>
    <w:basedOn w:val="Normal"/>
    <w:next w:val="Normal"/>
    <w:link w:val="Ttulo1Car"/>
    <w:qFormat/>
    <w:rsid w:val="000E3584"/>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E3584"/>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E3584"/>
  </w:style>
  <w:style w:type="character" w:customStyle="1" w:styleId="WW-Absatz-Standardschriftart">
    <w:name w:val="WW-Absatz-Standardschriftart"/>
    <w:rsid w:val="000E3584"/>
  </w:style>
  <w:style w:type="character" w:customStyle="1" w:styleId="WW-Absatz-Standardschriftart1">
    <w:name w:val="WW-Absatz-Standardschriftart1"/>
    <w:rsid w:val="000E3584"/>
  </w:style>
  <w:style w:type="character" w:customStyle="1" w:styleId="WW-Absatz-Standardschriftart11">
    <w:name w:val="WW-Absatz-Standardschriftart11"/>
    <w:rsid w:val="000E3584"/>
  </w:style>
  <w:style w:type="character" w:customStyle="1" w:styleId="WW-Absatz-Standardschriftart111">
    <w:name w:val="WW-Absatz-Standardschriftart111"/>
    <w:rsid w:val="000E3584"/>
  </w:style>
  <w:style w:type="character" w:customStyle="1" w:styleId="WW-Absatz-Standardschriftart1111">
    <w:name w:val="WW-Absatz-Standardschriftart1111"/>
    <w:rsid w:val="000E3584"/>
  </w:style>
  <w:style w:type="character" w:customStyle="1" w:styleId="WW-Absatz-Standardschriftart11111">
    <w:name w:val="WW-Absatz-Standardschriftart11111"/>
    <w:rsid w:val="000E3584"/>
  </w:style>
  <w:style w:type="character" w:customStyle="1" w:styleId="WW-Absatz-Standardschriftart111111">
    <w:name w:val="WW-Absatz-Standardschriftart111111"/>
    <w:rsid w:val="000E3584"/>
  </w:style>
  <w:style w:type="character" w:customStyle="1" w:styleId="WW-Absatz-Standardschriftart1111111">
    <w:name w:val="WW-Absatz-Standardschriftart1111111"/>
    <w:rsid w:val="000E3584"/>
  </w:style>
  <w:style w:type="character" w:customStyle="1" w:styleId="WW-Absatz-Standardschriftart11111111">
    <w:name w:val="WW-Absatz-Standardschriftart11111111"/>
    <w:rsid w:val="000E3584"/>
  </w:style>
  <w:style w:type="character" w:customStyle="1" w:styleId="WW-Absatz-Standardschriftart111111111">
    <w:name w:val="WW-Absatz-Standardschriftart111111111"/>
    <w:rsid w:val="000E3584"/>
  </w:style>
  <w:style w:type="character" w:customStyle="1" w:styleId="WW-Absatz-Standardschriftart1111111111">
    <w:name w:val="WW-Absatz-Standardschriftart1111111111"/>
    <w:rsid w:val="000E3584"/>
  </w:style>
  <w:style w:type="character" w:customStyle="1" w:styleId="WW-Absatz-Standardschriftart11111111111">
    <w:name w:val="WW-Absatz-Standardschriftart11111111111"/>
    <w:rsid w:val="000E3584"/>
  </w:style>
  <w:style w:type="character" w:customStyle="1" w:styleId="WW-Absatz-Standardschriftart111111111111">
    <w:name w:val="WW-Absatz-Standardschriftart111111111111"/>
    <w:rsid w:val="000E3584"/>
  </w:style>
  <w:style w:type="character" w:customStyle="1" w:styleId="WW-Absatz-Standardschriftart1111111111111">
    <w:name w:val="WW-Absatz-Standardschriftart1111111111111"/>
    <w:rsid w:val="000E3584"/>
  </w:style>
  <w:style w:type="character" w:customStyle="1" w:styleId="WW-Absatz-Standardschriftart11111111111111">
    <w:name w:val="WW-Absatz-Standardschriftart11111111111111"/>
    <w:rsid w:val="000E3584"/>
  </w:style>
  <w:style w:type="character" w:customStyle="1" w:styleId="WW-Absatz-Standardschriftart111111111111111">
    <w:name w:val="WW-Absatz-Standardschriftart111111111111111"/>
    <w:rsid w:val="000E3584"/>
  </w:style>
  <w:style w:type="character" w:customStyle="1" w:styleId="WW-Absatz-Standardschriftart1111111111111111">
    <w:name w:val="WW-Absatz-Standardschriftart1111111111111111"/>
    <w:rsid w:val="000E3584"/>
  </w:style>
  <w:style w:type="character" w:customStyle="1" w:styleId="WW-Absatz-Standardschriftart11111111111111111">
    <w:name w:val="WW-Absatz-Standardschriftart11111111111111111"/>
    <w:rsid w:val="000E3584"/>
  </w:style>
  <w:style w:type="character" w:customStyle="1" w:styleId="WW-Absatz-Standardschriftart111111111111111111">
    <w:name w:val="WW-Absatz-Standardschriftart111111111111111111"/>
    <w:rsid w:val="000E3584"/>
  </w:style>
  <w:style w:type="character" w:customStyle="1" w:styleId="WW-Absatz-Standardschriftart1111111111111111111">
    <w:name w:val="WW-Absatz-Standardschriftart1111111111111111111"/>
    <w:rsid w:val="000E3584"/>
  </w:style>
  <w:style w:type="character" w:customStyle="1" w:styleId="WW-Absatz-Standardschriftart11111111111111111111">
    <w:name w:val="WW-Absatz-Standardschriftart11111111111111111111"/>
    <w:rsid w:val="000E3584"/>
  </w:style>
  <w:style w:type="character" w:customStyle="1" w:styleId="WW-Absatz-Standardschriftart111111111111111111111">
    <w:name w:val="WW-Absatz-Standardschriftart111111111111111111111"/>
    <w:rsid w:val="000E3584"/>
  </w:style>
  <w:style w:type="character" w:customStyle="1" w:styleId="WW-Absatz-Standardschriftart1111111111111111111111">
    <w:name w:val="WW-Absatz-Standardschriftart1111111111111111111111"/>
    <w:rsid w:val="000E3584"/>
  </w:style>
  <w:style w:type="character" w:customStyle="1" w:styleId="WW-Absatz-Standardschriftart11111111111111111111111">
    <w:name w:val="WW-Absatz-Standardschriftart11111111111111111111111"/>
    <w:rsid w:val="000E3584"/>
  </w:style>
  <w:style w:type="character" w:customStyle="1" w:styleId="WW-Absatz-Standardschriftart111111111111111111111111">
    <w:name w:val="WW-Absatz-Standardschriftart111111111111111111111111"/>
    <w:rsid w:val="000E3584"/>
  </w:style>
  <w:style w:type="character" w:customStyle="1" w:styleId="WW-Absatz-Standardschriftart1111111111111111111111111">
    <w:name w:val="WW-Absatz-Standardschriftart1111111111111111111111111"/>
    <w:rsid w:val="000E3584"/>
  </w:style>
  <w:style w:type="character" w:customStyle="1" w:styleId="WW-Absatz-Standardschriftart11111111111111111111111111">
    <w:name w:val="WW-Absatz-Standardschriftart11111111111111111111111111"/>
    <w:rsid w:val="000E3584"/>
  </w:style>
  <w:style w:type="character" w:customStyle="1" w:styleId="WW-Absatz-Standardschriftart111111111111111111111111111">
    <w:name w:val="WW-Absatz-Standardschriftart111111111111111111111111111"/>
    <w:rsid w:val="000E3584"/>
  </w:style>
  <w:style w:type="character" w:customStyle="1" w:styleId="WW-Absatz-Standardschriftart1111111111111111111111111111">
    <w:name w:val="WW-Absatz-Standardschriftart1111111111111111111111111111"/>
    <w:rsid w:val="000E3584"/>
  </w:style>
  <w:style w:type="character" w:customStyle="1" w:styleId="WW-Absatz-Standardschriftart11111111111111111111111111111">
    <w:name w:val="WW-Absatz-Standardschriftart11111111111111111111111111111"/>
    <w:rsid w:val="000E3584"/>
  </w:style>
  <w:style w:type="character" w:customStyle="1" w:styleId="WW-Absatz-Standardschriftart111111111111111111111111111111">
    <w:name w:val="WW-Absatz-Standardschriftart111111111111111111111111111111"/>
    <w:rsid w:val="000E3584"/>
  </w:style>
  <w:style w:type="character" w:customStyle="1" w:styleId="WW-Absatz-Standardschriftart1111111111111111111111111111111">
    <w:name w:val="WW-Absatz-Standardschriftart1111111111111111111111111111111"/>
    <w:rsid w:val="000E3584"/>
  </w:style>
  <w:style w:type="character" w:customStyle="1" w:styleId="WW-Absatz-Standardschriftart11111111111111111111111111111111">
    <w:name w:val="WW-Absatz-Standardschriftart11111111111111111111111111111111"/>
    <w:rsid w:val="000E3584"/>
  </w:style>
  <w:style w:type="character" w:customStyle="1" w:styleId="WW-Absatz-Standardschriftart111111111111111111111111111111111">
    <w:name w:val="WW-Absatz-Standardschriftart111111111111111111111111111111111"/>
    <w:rsid w:val="000E3584"/>
  </w:style>
  <w:style w:type="character" w:customStyle="1" w:styleId="WW-Absatz-Standardschriftart1111111111111111111111111111111111">
    <w:name w:val="WW-Absatz-Standardschriftart1111111111111111111111111111111111"/>
    <w:rsid w:val="000E3584"/>
  </w:style>
  <w:style w:type="character" w:customStyle="1" w:styleId="WW-Absatz-Standardschriftart11111111111111111111111111111111111">
    <w:name w:val="WW-Absatz-Standardschriftart11111111111111111111111111111111111"/>
    <w:rsid w:val="000E3584"/>
  </w:style>
  <w:style w:type="character" w:customStyle="1" w:styleId="WW-Absatz-Standardschriftart111111111111111111111111111111111111">
    <w:name w:val="WW-Absatz-Standardschriftart111111111111111111111111111111111111"/>
    <w:rsid w:val="000E3584"/>
  </w:style>
  <w:style w:type="character" w:customStyle="1" w:styleId="WW-Absatz-Standardschriftart1111111111111111111111111111111111111">
    <w:name w:val="WW-Absatz-Standardschriftart1111111111111111111111111111111111111"/>
    <w:rsid w:val="000E3584"/>
  </w:style>
  <w:style w:type="character" w:customStyle="1" w:styleId="WW-Absatz-Standardschriftart11111111111111111111111111111111111111">
    <w:name w:val="WW-Absatz-Standardschriftart11111111111111111111111111111111111111"/>
    <w:rsid w:val="000E3584"/>
  </w:style>
  <w:style w:type="character" w:customStyle="1" w:styleId="WW-Absatz-Standardschriftart111111111111111111111111111111111111111">
    <w:name w:val="WW-Absatz-Standardschriftart111111111111111111111111111111111111111"/>
    <w:rsid w:val="000E3584"/>
  </w:style>
  <w:style w:type="character" w:customStyle="1" w:styleId="WW-Absatz-Standardschriftart1111111111111111111111111111111111111111">
    <w:name w:val="WW-Absatz-Standardschriftart1111111111111111111111111111111111111111"/>
    <w:rsid w:val="000E3584"/>
  </w:style>
  <w:style w:type="character" w:customStyle="1" w:styleId="WW-Absatz-Standardschriftart11111111111111111111111111111111111111111">
    <w:name w:val="WW-Absatz-Standardschriftart11111111111111111111111111111111111111111"/>
    <w:rsid w:val="000E3584"/>
  </w:style>
  <w:style w:type="character" w:customStyle="1" w:styleId="WW-Absatz-Standardschriftart111111111111111111111111111111111111111111">
    <w:name w:val="WW-Absatz-Standardschriftart111111111111111111111111111111111111111111"/>
    <w:rsid w:val="000E3584"/>
  </w:style>
  <w:style w:type="character" w:customStyle="1" w:styleId="WW-Absatz-Standardschriftart1111111111111111111111111111111111111111111">
    <w:name w:val="WW-Absatz-Standardschriftart1111111111111111111111111111111111111111111"/>
    <w:rsid w:val="000E3584"/>
  </w:style>
  <w:style w:type="character" w:customStyle="1" w:styleId="WW-Absatz-Standardschriftart11111111111111111111111111111111111111111111">
    <w:name w:val="WW-Absatz-Standardschriftart11111111111111111111111111111111111111111111"/>
    <w:rsid w:val="000E3584"/>
  </w:style>
  <w:style w:type="character" w:customStyle="1" w:styleId="WW-Absatz-Standardschriftart111111111111111111111111111111111111111111111">
    <w:name w:val="WW-Absatz-Standardschriftart111111111111111111111111111111111111111111111"/>
    <w:rsid w:val="000E3584"/>
  </w:style>
  <w:style w:type="character" w:customStyle="1" w:styleId="WW-Absatz-Standardschriftart1111111111111111111111111111111111111111111111">
    <w:name w:val="WW-Absatz-Standardschriftart1111111111111111111111111111111111111111111111"/>
    <w:rsid w:val="000E3584"/>
  </w:style>
  <w:style w:type="character" w:customStyle="1" w:styleId="WW-Absatz-Standardschriftart11111111111111111111111111111111111111111111111">
    <w:name w:val="WW-Absatz-Standardschriftart11111111111111111111111111111111111111111111111"/>
    <w:rsid w:val="000E3584"/>
  </w:style>
  <w:style w:type="character" w:customStyle="1" w:styleId="WW-Absatz-Standardschriftart111111111111111111111111111111111111111111111111">
    <w:name w:val="WW-Absatz-Standardschriftart111111111111111111111111111111111111111111111111"/>
    <w:rsid w:val="000E3584"/>
  </w:style>
  <w:style w:type="character" w:customStyle="1" w:styleId="WW-Absatz-Standardschriftart1111111111111111111111111111111111111111111111111">
    <w:name w:val="WW-Absatz-Standardschriftart1111111111111111111111111111111111111111111111111"/>
    <w:rsid w:val="000E3584"/>
  </w:style>
  <w:style w:type="character" w:customStyle="1" w:styleId="WW-Absatz-Standardschriftart11111111111111111111111111111111111111111111111111">
    <w:name w:val="WW-Absatz-Standardschriftart11111111111111111111111111111111111111111111111111"/>
    <w:rsid w:val="000E3584"/>
  </w:style>
  <w:style w:type="character" w:customStyle="1" w:styleId="WW-Absatz-Standardschriftart111111111111111111111111111111111111111111111111111">
    <w:name w:val="WW-Absatz-Standardschriftart111111111111111111111111111111111111111111111111111"/>
    <w:rsid w:val="000E3584"/>
  </w:style>
  <w:style w:type="character" w:customStyle="1" w:styleId="WW-Absatz-Standardschriftart1111111111111111111111111111111111111111111111111111">
    <w:name w:val="WW-Absatz-Standardschriftart1111111111111111111111111111111111111111111111111111"/>
    <w:rsid w:val="000E3584"/>
  </w:style>
  <w:style w:type="character" w:customStyle="1" w:styleId="WW-Absatz-Standardschriftart11111111111111111111111111111111111111111111111111111">
    <w:name w:val="WW-Absatz-Standardschriftart11111111111111111111111111111111111111111111111111111"/>
    <w:rsid w:val="000E3584"/>
  </w:style>
  <w:style w:type="character" w:customStyle="1" w:styleId="WW-Absatz-Standardschriftart111111111111111111111111111111111111111111111111111111">
    <w:name w:val="WW-Absatz-Standardschriftart111111111111111111111111111111111111111111111111111111"/>
    <w:rsid w:val="000E3584"/>
  </w:style>
  <w:style w:type="character" w:customStyle="1" w:styleId="WW-Absatz-Standardschriftart1111111111111111111111111111111111111111111111111111111">
    <w:name w:val="WW-Absatz-Standardschriftart1111111111111111111111111111111111111111111111111111111"/>
    <w:rsid w:val="000E3584"/>
  </w:style>
  <w:style w:type="character" w:customStyle="1" w:styleId="WW-Absatz-Standardschriftart11111111111111111111111111111111111111111111111111111111">
    <w:name w:val="WW-Absatz-Standardschriftart11111111111111111111111111111111111111111111111111111111"/>
    <w:rsid w:val="000E3584"/>
  </w:style>
  <w:style w:type="character" w:customStyle="1" w:styleId="WW-Absatz-Standardschriftart111111111111111111111111111111111111111111111111111111111">
    <w:name w:val="WW-Absatz-Standardschriftart111111111111111111111111111111111111111111111111111111111"/>
    <w:rsid w:val="000E3584"/>
  </w:style>
  <w:style w:type="character" w:customStyle="1" w:styleId="WW-Absatz-Standardschriftart1111111111111111111111111111111111111111111111111111111111">
    <w:name w:val="WW-Absatz-Standardschriftart1111111111111111111111111111111111111111111111111111111111"/>
    <w:rsid w:val="000E3584"/>
  </w:style>
  <w:style w:type="character" w:customStyle="1" w:styleId="WW-Absatz-Standardschriftart11111111111111111111111111111111111111111111111111111111111">
    <w:name w:val="WW-Absatz-Standardschriftart11111111111111111111111111111111111111111111111111111111111"/>
    <w:rsid w:val="000E3584"/>
  </w:style>
  <w:style w:type="character" w:customStyle="1" w:styleId="WW-Absatz-Standardschriftart111111111111111111111111111111111111111111111111111111111111">
    <w:name w:val="WW-Absatz-Standardschriftart111111111111111111111111111111111111111111111111111111111111"/>
    <w:rsid w:val="000E3584"/>
  </w:style>
  <w:style w:type="character" w:customStyle="1" w:styleId="WW-Absatz-Standardschriftart1111111111111111111111111111111111111111111111111111111111111">
    <w:name w:val="WW-Absatz-Standardschriftart1111111111111111111111111111111111111111111111111111111111111"/>
    <w:rsid w:val="000E3584"/>
  </w:style>
  <w:style w:type="character" w:customStyle="1" w:styleId="WW-Absatz-Standardschriftart11111111111111111111111111111111111111111111111111111111111111">
    <w:name w:val="WW-Absatz-Standardschriftart11111111111111111111111111111111111111111111111111111111111111"/>
    <w:rsid w:val="000E3584"/>
  </w:style>
  <w:style w:type="character" w:customStyle="1" w:styleId="WW-Absatz-Standardschriftart111111111111111111111111111111111111111111111111111111111111111">
    <w:name w:val="WW-Absatz-Standardschriftart111111111111111111111111111111111111111111111111111111111111111"/>
    <w:rsid w:val="000E3584"/>
  </w:style>
  <w:style w:type="character" w:customStyle="1" w:styleId="WW-Absatz-Standardschriftart1111111111111111111111111111111111111111111111111111111111111111">
    <w:name w:val="WW-Absatz-Standardschriftart1111111111111111111111111111111111111111111111111111111111111111"/>
    <w:rsid w:val="000E3584"/>
  </w:style>
  <w:style w:type="character" w:customStyle="1" w:styleId="WW-Absatz-Standardschriftart11111111111111111111111111111111111111111111111111111111111111111">
    <w:name w:val="WW-Absatz-Standardschriftart11111111111111111111111111111111111111111111111111111111111111111"/>
    <w:rsid w:val="000E3584"/>
  </w:style>
  <w:style w:type="character" w:customStyle="1" w:styleId="WW-Absatz-Standardschriftart111111111111111111111111111111111111111111111111111111111111111111">
    <w:name w:val="WW-Absatz-Standardschriftart111111111111111111111111111111111111111111111111111111111111111111"/>
    <w:rsid w:val="000E3584"/>
  </w:style>
  <w:style w:type="character" w:customStyle="1" w:styleId="WW-Absatz-Standardschriftart1111111111111111111111111111111111111111111111111111111111111111111">
    <w:name w:val="WW-Absatz-Standardschriftart1111111111111111111111111111111111111111111111111111111111111111111"/>
    <w:rsid w:val="000E3584"/>
  </w:style>
  <w:style w:type="character" w:customStyle="1" w:styleId="WW-Absatz-Standardschriftart11111111111111111111111111111111111111111111111111111111111111111111">
    <w:name w:val="WW-Absatz-Standardschriftart11111111111111111111111111111111111111111111111111111111111111111111"/>
    <w:rsid w:val="000E3584"/>
  </w:style>
  <w:style w:type="character" w:customStyle="1" w:styleId="WW-Absatz-Standardschriftart111111111111111111111111111111111111111111111111111111111111111111111">
    <w:name w:val="WW-Absatz-Standardschriftart111111111111111111111111111111111111111111111111111111111111111111111"/>
    <w:rsid w:val="000E3584"/>
  </w:style>
  <w:style w:type="character" w:customStyle="1" w:styleId="WW-Absatz-Standardschriftart1111111111111111111111111111111111111111111111111111111111111111111111">
    <w:name w:val="WW-Absatz-Standardschriftart1111111111111111111111111111111111111111111111111111111111111111111111"/>
    <w:rsid w:val="000E3584"/>
  </w:style>
  <w:style w:type="character" w:customStyle="1" w:styleId="WW-Absatz-Standardschriftart11111111111111111111111111111111111111111111111111111111111111111111111">
    <w:name w:val="WW-Absatz-Standardschriftart11111111111111111111111111111111111111111111111111111111111111111111111"/>
    <w:rsid w:val="000E3584"/>
  </w:style>
  <w:style w:type="character" w:customStyle="1" w:styleId="WW-Absatz-Standardschriftart111111111111111111111111111111111111111111111111111111111111111111111111">
    <w:name w:val="WW-Absatz-Standardschriftart111111111111111111111111111111111111111111111111111111111111111111111111"/>
    <w:rsid w:val="000E3584"/>
  </w:style>
  <w:style w:type="character" w:customStyle="1" w:styleId="WW-Absatz-Standardschriftart1111111111111111111111111111111111111111111111111111111111111111111111111">
    <w:name w:val="WW-Absatz-Standardschriftart1111111111111111111111111111111111111111111111111111111111111111111111111"/>
    <w:rsid w:val="000E3584"/>
  </w:style>
  <w:style w:type="character" w:customStyle="1" w:styleId="WW-Absatz-Standardschriftart11111111111111111111111111111111111111111111111111111111111111111111111111">
    <w:name w:val="WW-Absatz-Standardschriftart11111111111111111111111111111111111111111111111111111111111111111111111111"/>
    <w:rsid w:val="000E35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0E35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E35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E35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E35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E35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E35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E35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E35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E35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E35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E35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E35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E35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E35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E35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E35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2">
    <w:name w:val="Fuente de párrafo predeter.2"/>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1">
    <w:name w:val="Fuente de párrafo predeter.1"/>
    <w:rsid w:val="000E3584"/>
  </w:style>
  <w:style w:type="character" w:styleId="Hipervnculo">
    <w:name w:val="Hyperlink"/>
    <w:rsid w:val="000E3584"/>
    <w:rPr>
      <w:color w:val="000080"/>
      <w:u w:val="single"/>
    </w:rPr>
  </w:style>
  <w:style w:type="character" w:customStyle="1" w:styleId="Carcterdenumeracin">
    <w:name w:val="Carácter de numeración"/>
    <w:rsid w:val="000E3584"/>
  </w:style>
  <w:style w:type="character" w:customStyle="1" w:styleId="Vietas">
    <w:name w:val="Viñetas"/>
    <w:rsid w:val="000E3584"/>
    <w:rPr>
      <w:rFonts w:ascii="StarSymbol" w:eastAsia="StarSymbol" w:hAnsi="StarSymbol" w:cs="StarSymbol"/>
      <w:sz w:val="18"/>
      <w:szCs w:val="18"/>
    </w:rPr>
  </w:style>
  <w:style w:type="paragraph" w:customStyle="1" w:styleId="Encabezado2">
    <w:name w:val="Encabezado2"/>
    <w:basedOn w:val="Normal"/>
    <w:next w:val="Textoindependiente"/>
    <w:rsid w:val="000E3584"/>
    <w:pPr>
      <w:keepNext/>
      <w:spacing w:before="240" w:after="120"/>
    </w:pPr>
    <w:rPr>
      <w:rFonts w:ascii="Arial" w:eastAsia="Arial Unicode MS" w:hAnsi="Arial" w:cs="Tahoma"/>
      <w:sz w:val="28"/>
      <w:szCs w:val="28"/>
    </w:rPr>
  </w:style>
  <w:style w:type="paragraph" w:styleId="Textoindependiente">
    <w:name w:val="Body Text"/>
    <w:basedOn w:val="Normal"/>
    <w:rsid w:val="000E3584"/>
    <w:pPr>
      <w:spacing w:after="120"/>
    </w:pPr>
  </w:style>
  <w:style w:type="paragraph" w:styleId="Lista">
    <w:name w:val="List"/>
    <w:basedOn w:val="Textoindependiente"/>
    <w:rsid w:val="000E3584"/>
    <w:rPr>
      <w:rFonts w:cs="Tahoma"/>
    </w:rPr>
  </w:style>
  <w:style w:type="paragraph" w:customStyle="1" w:styleId="Etiqueta">
    <w:name w:val="Etiqueta"/>
    <w:basedOn w:val="Normal"/>
    <w:rsid w:val="000E3584"/>
    <w:pPr>
      <w:suppressLineNumbers/>
      <w:spacing w:before="120" w:after="120"/>
    </w:pPr>
    <w:rPr>
      <w:rFonts w:cs="Tahoma"/>
      <w:i/>
      <w:iCs/>
    </w:rPr>
  </w:style>
  <w:style w:type="paragraph" w:customStyle="1" w:styleId="ndice">
    <w:name w:val="Índice"/>
    <w:basedOn w:val="Normal"/>
    <w:rsid w:val="000E3584"/>
    <w:pPr>
      <w:suppressLineNumbers/>
    </w:pPr>
    <w:rPr>
      <w:rFonts w:cs="Tahoma"/>
    </w:rPr>
  </w:style>
  <w:style w:type="paragraph" w:customStyle="1" w:styleId="Encabezado1">
    <w:name w:val="Encabezado1"/>
    <w:basedOn w:val="Normal"/>
    <w:next w:val="Textoindependiente"/>
    <w:rsid w:val="000E3584"/>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E3584"/>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E3584"/>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E3584"/>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E3584"/>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E3584"/>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E3584"/>
    <w:pPr>
      <w:widowControl w:val="0"/>
      <w:suppressAutoHyphens/>
    </w:pPr>
    <w:rPr>
      <w:rFonts w:eastAsia="Arial Unicode MS"/>
      <w:sz w:val="28"/>
      <w:szCs w:val="28"/>
      <w:lang w:val="es-ES_tradnl" w:eastAsia="ar-SA"/>
    </w:rPr>
  </w:style>
  <w:style w:type="paragraph" w:customStyle="1" w:styleId="Ttulo51">
    <w:name w:val="Título 51"/>
    <w:next w:val="Normal"/>
    <w:rsid w:val="000E3584"/>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E3584"/>
  </w:style>
  <w:style w:type="paragraph" w:customStyle="1" w:styleId="Contenidodelatabla">
    <w:name w:val="Contenido de la tabla"/>
    <w:basedOn w:val="Normal"/>
    <w:rsid w:val="000E3584"/>
    <w:pPr>
      <w:suppressLineNumbers/>
    </w:pPr>
  </w:style>
  <w:style w:type="paragraph" w:customStyle="1" w:styleId="Encabezadodelatabla">
    <w:name w:val="Encabezado de la tabla"/>
    <w:basedOn w:val="Contenidodelatabla"/>
    <w:rsid w:val="000E3584"/>
    <w:pPr>
      <w:jc w:val="center"/>
    </w:pPr>
    <w:rPr>
      <w:b/>
      <w:bCs/>
    </w:rPr>
  </w:style>
  <w:style w:type="paragraph" w:customStyle="1" w:styleId="style3">
    <w:name w:val="style3"/>
    <w:basedOn w:val="Normal"/>
    <w:rsid w:val="000E3584"/>
    <w:pPr>
      <w:spacing w:before="280" w:after="280"/>
    </w:pPr>
    <w:rPr>
      <w:b/>
      <w:bCs/>
      <w:color w:val="000000"/>
    </w:rPr>
  </w:style>
  <w:style w:type="paragraph" w:styleId="NormalWeb">
    <w:name w:val="Normal (Web)"/>
    <w:basedOn w:val="Normal"/>
    <w:link w:val="NormalWebCar"/>
    <w:qFormat/>
    <w:rsid w:val="000E3584"/>
    <w:pPr>
      <w:spacing w:before="280" w:after="280"/>
    </w:pPr>
  </w:style>
  <w:style w:type="paragraph" w:customStyle="1" w:styleId="Ttulo31">
    <w:name w:val="Título 31"/>
    <w:next w:val="Normal"/>
    <w:rsid w:val="000E3584"/>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E3584"/>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uiPriority w:val="39"/>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qFormat/>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decuadrcula41">
    <w:name w:val="Tabla de cuadrícula 41"/>
    <w:basedOn w:val="Tablanormal"/>
    <w:next w:val="Tabladecuadrcula4"/>
    <w:uiPriority w:val="49"/>
    <w:rsid w:val="00AD3DAC"/>
    <w:rPr>
      <w:rFonts w:ascii="Calibri" w:eastAsia="Calibri" w:hAnsi="Calibr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4">
    <w:name w:val="Grid Table 4"/>
    <w:basedOn w:val="Tablanormal"/>
    <w:uiPriority w:val="49"/>
    <w:rsid w:val="00AD3DA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143340">
      <w:bodyDiv w:val="1"/>
      <w:marLeft w:val="0"/>
      <w:marRight w:val="0"/>
      <w:marTop w:val="0"/>
      <w:marBottom w:val="0"/>
      <w:divBdr>
        <w:top w:val="none" w:sz="0" w:space="0" w:color="auto"/>
        <w:left w:val="none" w:sz="0" w:space="0" w:color="auto"/>
        <w:bottom w:val="none" w:sz="0" w:space="0" w:color="auto"/>
        <w:right w:val="none" w:sz="0" w:space="0" w:color="auto"/>
      </w:divBdr>
    </w:div>
    <w:div w:id="1674071156">
      <w:bodyDiv w:val="1"/>
      <w:marLeft w:val="0"/>
      <w:marRight w:val="0"/>
      <w:marTop w:val="0"/>
      <w:marBottom w:val="0"/>
      <w:divBdr>
        <w:top w:val="none" w:sz="0" w:space="0" w:color="auto"/>
        <w:left w:val="none" w:sz="0" w:space="0" w:color="auto"/>
        <w:bottom w:val="none" w:sz="0" w:space="0" w:color="auto"/>
        <w:right w:val="none" w:sz="0" w:space="0" w:color="auto"/>
      </w:divBdr>
    </w:div>
    <w:div w:id="17668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A17C6.35189D60" TargetMode="External"/><Relationship Id="rId13" Type="http://schemas.openxmlformats.org/officeDocument/2006/relationships/image" Target="media/image5.emf"/><Relationship Id="rId18" Type="http://schemas.openxmlformats.org/officeDocument/2006/relationships/oleObject" Target="embeddings/oleObject1.bin"/><Relationship Id="rId26"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package" Target="embeddings/Microsoft_Word_Document1.docx"/><Relationship Id="rId20" Type="http://schemas.openxmlformats.org/officeDocument/2006/relationships/oleObject" Target="embeddings/oleObject2.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Word_Document3.docx"/><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footer" Target="footer1.xml"/><Relationship Id="rId10" Type="http://schemas.openxmlformats.org/officeDocument/2006/relationships/image" Target="cid:image002.png@01DA17C6.47A881C0" TargetMode="Externa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package" Target="embeddings/Microsoft_Word_Document.docx"/><Relationship Id="rId22" Type="http://schemas.openxmlformats.org/officeDocument/2006/relationships/package" Target="embeddings/Microsoft_Word_Document2.docx"/><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2149</Words>
  <Characters>11825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13947</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María José Chacón  Rodríguez</cp:lastModifiedBy>
  <cp:revision>2</cp:revision>
  <cp:lastPrinted>2016-02-03T19:46:00Z</cp:lastPrinted>
  <dcterms:created xsi:type="dcterms:W3CDTF">2024-03-19T15:42:00Z</dcterms:created>
  <dcterms:modified xsi:type="dcterms:W3CDTF">2024-03-19T15:42:00Z</dcterms:modified>
</cp:coreProperties>
</file>