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1D499" w14:textId="31FEF6C9" w:rsidR="00A10A55" w:rsidRPr="00B82210" w:rsidRDefault="00A10A55" w:rsidP="006249F8">
      <w:pPr>
        <w:spacing w:after="0" w:line="276" w:lineRule="auto"/>
        <w:jc w:val="right"/>
        <w:rPr>
          <w:rFonts w:ascii="Tahoma" w:eastAsia="Calibri" w:hAnsi="Tahoma" w:cs="Tahoma"/>
          <w:sz w:val="24"/>
          <w:szCs w:val="24"/>
          <w:lang w:eastAsia="es-CR"/>
        </w:rPr>
      </w:pPr>
      <w:r w:rsidRPr="00B82210">
        <w:rPr>
          <w:rFonts w:ascii="Tahoma" w:eastAsia="Calibri" w:hAnsi="Tahoma" w:cs="Tahoma"/>
          <w:sz w:val="24"/>
          <w:szCs w:val="24"/>
          <w:lang w:eastAsia="es-CR"/>
        </w:rPr>
        <w:t>Oficio N°</w:t>
      </w:r>
      <w:r w:rsidR="00C235E3">
        <w:rPr>
          <w:rFonts w:ascii="Tahoma" w:eastAsia="Calibri" w:hAnsi="Tahoma" w:cs="Tahoma"/>
          <w:sz w:val="24"/>
          <w:szCs w:val="24"/>
          <w:lang w:eastAsia="es-CR"/>
        </w:rPr>
        <w:t>301</w:t>
      </w:r>
      <w:r w:rsidRPr="00B82210">
        <w:rPr>
          <w:rFonts w:ascii="Tahoma" w:eastAsia="Calibri" w:hAnsi="Tahoma" w:cs="Tahoma"/>
          <w:sz w:val="24"/>
          <w:szCs w:val="24"/>
          <w:lang w:eastAsia="es-CR"/>
        </w:rPr>
        <w:t>-CI-202</w:t>
      </w:r>
      <w:r w:rsidR="00C235E3">
        <w:rPr>
          <w:rFonts w:ascii="Tahoma" w:eastAsia="Calibri" w:hAnsi="Tahoma" w:cs="Tahoma"/>
          <w:sz w:val="24"/>
          <w:szCs w:val="24"/>
          <w:lang w:eastAsia="es-CR"/>
        </w:rPr>
        <w:t>2</w:t>
      </w:r>
    </w:p>
    <w:p w14:paraId="4545B132" w14:textId="3CAB081D" w:rsidR="00A10A55" w:rsidRPr="00B82210" w:rsidRDefault="00C235E3" w:rsidP="006249F8">
      <w:pPr>
        <w:spacing w:after="0" w:line="276" w:lineRule="auto"/>
        <w:jc w:val="right"/>
        <w:rPr>
          <w:rFonts w:ascii="Tahoma" w:eastAsia="Calibri" w:hAnsi="Tahoma" w:cs="Tahoma"/>
          <w:sz w:val="24"/>
          <w:szCs w:val="24"/>
          <w:lang w:eastAsia="es-CR"/>
        </w:rPr>
      </w:pPr>
      <w:r>
        <w:rPr>
          <w:rFonts w:ascii="Tahoma" w:eastAsia="Calibri" w:hAnsi="Tahoma" w:cs="Tahoma"/>
          <w:sz w:val="24"/>
          <w:szCs w:val="24"/>
          <w:lang w:eastAsia="es-CR"/>
        </w:rPr>
        <w:t>30 de junio</w:t>
      </w:r>
      <w:r w:rsidR="00A10A55" w:rsidRPr="00B82210">
        <w:rPr>
          <w:rFonts w:ascii="Tahoma" w:eastAsia="Calibri" w:hAnsi="Tahoma" w:cs="Tahoma"/>
          <w:sz w:val="24"/>
          <w:szCs w:val="24"/>
          <w:lang w:eastAsia="es-CR"/>
        </w:rPr>
        <w:t>, 202</w:t>
      </w:r>
      <w:bookmarkStart w:id="0" w:name="_Hlk31614026"/>
      <w:bookmarkEnd w:id="0"/>
      <w:r>
        <w:rPr>
          <w:rFonts w:ascii="Tahoma" w:eastAsia="Calibri" w:hAnsi="Tahoma" w:cs="Tahoma"/>
          <w:sz w:val="24"/>
          <w:szCs w:val="24"/>
          <w:lang w:eastAsia="es-CR"/>
        </w:rPr>
        <w:t>2</w:t>
      </w:r>
    </w:p>
    <w:p w14:paraId="1DABAD2C" w14:textId="77777777" w:rsidR="00A10A55" w:rsidRPr="00B82210" w:rsidRDefault="00A10A55" w:rsidP="006249F8">
      <w:pPr>
        <w:spacing w:after="0" w:line="360" w:lineRule="auto"/>
        <w:jc w:val="both"/>
        <w:rPr>
          <w:rFonts w:ascii="Tahoma" w:eastAsia="Calibri" w:hAnsi="Tahoma" w:cs="Tahoma"/>
          <w:sz w:val="24"/>
          <w:szCs w:val="24"/>
          <w:lang w:eastAsia="es-CR"/>
        </w:rPr>
      </w:pPr>
    </w:p>
    <w:p w14:paraId="5E1F3AF0" w14:textId="77777777" w:rsidR="00A10A55" w:rsidRPr="00CD6428" w:rsidRDefault="00A10A55" w:rsidP="006249F8">
      <w:pPr>
        <w:spacing w:after="0" w:line="276" w:lineRule="auto"/>
        <w:jc w:val="both"/>
        <w:rPr>
          <w:rFonts w:ascii="Tahoma" w:hAnsi="Tahoma" w:cs="Tahoma"/>
          <w:b/>
          <w:bCs/>
          <w:sz w:val="24"/>
          <w:szCs w:val="24"/>
        </w:rPr>
      </w:pPr>
      <w:r w:rsidRPr="00CD6428">
        <w:rPr>
          <w:rFonts w:ascii="Tahoma" w:hAnsi="Tahoma" w:cs="Tahoma"/>
          <w:b/>
          <w:bCs/>
          <w:sz w:val="24"/>
          <w:szCs w:val="24"/>
        </w:rPr>
        <w:t>Señores</w:t>
      </w:r>
    </w:p>
    <w:p w14:paraId="6F24EDBD" w14:textId="77777777" w:rsidR="00A10A55" w:rsidRPr="00CD6428" w:rsidRDefault="00A10A55" w:rsidP="006249F8">
      <w:pPr>
        <w:spacing w:after="0" w:line="276" w:lineRule="auto"/>
        <w:jc w:val="both"/>
        <w:rPr>
          <w:rFonts w:ascii="Tahoma" w:hAnsi="Tahoma" w:cs="Tahoma"/>
          <w:b/>
          <w:bCs/>
          <w:sz w:val="24"/>
          <w:szCs w:val="24"/>
        </w:rPr>
      </w:pPr>
      <w:r w:rsidRPr="00CD6428">
        <w:rPr>
          <w:rFonts w:ascii="Tahoma" w:hAnsi="Tahoma" w:cs="Tahoma"/>
          <w:b/>
          <w:bCs/>
          <w:sz w:val="24"/>
          <w:szCs w:val="24"/>
        </w:rPr>
        <w:t>Consejo Superior</w:t>
      </w:r>
    </w:p>
    <w:p w14:paraId="76C162B8" w14:textId="77777777" w:rsidR="00A10A55" w:rsidRPr="00CD6428" w:rsidRDefault="00A10A55" w:rsidP="006249F8">
      <w:pPr>
        <w:spacing w:after="0" w:line="276" w:lineRule="auto"/>
        <w:jc w:val="both"/>
        <w:rPr>
          <w:rFonts w:ascii="Tahoma" w:hAnsi="Tahoma" w:cs="Tahoma"/>
          <w:b/>
          <w:bCs/>
          <w:sz w:val="24"/>
          <w:szCs w:val="24"/>
        </w:rPr>
      </w:pPr>
      <w:r w:rsidRPr="00CD6428">
        <w:rPr>
          <w:rFonts w:ascii="Tahoma" w:hAnsi="Tahoma" w:cs="Tahoma"/>
          <w:b/>
          <w:bCs/>
          <w:sz w:val="24"/>
          <w:szCs w:val="24"/>
        </w:rPr>
        <w:t>Poder Judicial</w:t>
      </w:r>
    </w:p>
    <w:p w14:paraId="73F51ECF" w14:textId="77777777" w:rsidR="00A10A55" w:rsidRPr="00B82210" w:rsidRDefault="00A10A55" w:rsidP="006249F8">
      <w:pPr>
        <w:spacing w:after="0" w:line="360" w:lineRule="auto"/>
        <w:jc w:val="both"/>
        <w:rPr>
          <w:rFonts w:ascii="Tahoma" w:hAnsi="Tahoma" w:cs="Tahoma"/>
          <w:sz w:val="24"/>
          <w:szCs w:val="24"/>
        </w:rPr>
      </w:pPr>
    </w:p>
    <w:p w14:paraId="1DABCFAE" w14:textId="0B1E0F9A" w:rsidR="00A10A55" w:rsidRDefault="00A10A55" w:rsidP="006249F8">
      <w:pPr>
        <w:spacing w:after="0" w:line="360" w:lineRule="auto"/>
        <w:jc w:val="both"/>
        <w:rPr>
          <w:rFonts w:ascii="Tahoma" w:hAnsi="Tahoma" w:cs="Tahoma"/>
          <w:sz w:val="24"/>
          <w:szCs w:val="24"/>
        </w:rPr>
      </w:pPr>
      <w:r w:rsidRPr="00B82210">
        <w:rPr>
          <w:rFonts w:ascii="Tahoma" w:hAnsi="Tahoma" w:cs="Tahoma"/>
          <w:sz w:val="24"/>
          <w:szCs w:val="24"/>
        </w:rPr>
        <w:t>Estimados señores y señoras:</w:t>
      </w:r>
    </w:p>
    <w:p w14:paraId="1B492B23" w14:textId="77777777" w:rsidR="00CD6428" w:rsidRPr="00B82210" w:rsidRDefault="00CD6428" w:rsidP="006249F8">
      <w:pPr>
        <w:spacing w:after="0" w:line="360" w:lineRule="auto"/>
        <w:jc w:val="both"/>
        <w:rPr>
          <w:rFonts w:ascii="Tahoma" w:hAnsi="Tahoma" w:cs="Tahoma"/>
          <w:sz w:val="24"/>
          <w:szCs w:val="24"/>
        </w:rPr>
      </w:pPr>
    </w:p>
    <w:p w14:paraId="634B1003" w14:textId="2EEE80A7" w:rsidR="00A10A55" w:rsidRDefault="00A10A55" w:rsidP="006249F8">
      <w:pPr>
        <w:spacing w:after="0" w:line="360" w:lineRule="auto"/>
        <w:jc w:val="both"/>
        <w:rPr>
          <w:rFonts w:ascii="Tahoma" w:hAnsi="Tahoma" w:cs="Tahoma"/>
          <w:sz w:val="24"/>
          <w:szCs w:val="24"/>
        </w:rPr>
      </w:pPr>
      <w:r w:rsidRPr="00B82210">
        <w:rPr>
          <w:rFonts w:ascii="Tahoma" w:hAnsi="Tahoma" w:cs="Tahoma"/>
          <w:sz w:val="24"/>
          <w:szCs w:val="24"/>
        </w:rPr>
        <w:t xml:space="preserve">Para su conocimiento y en atención a la necesidad de fortalecer el Sistema de Control Interno Institucional (SCII) y el cumplimiento de la mejora continua en materia Ambiental, que deben realizar los despachos y oficinas judiciales, se remite informe elaborado por la Oficina de Control Interno, con el fin de que el Jerarca y los Titulares Subordinados, emprendan una serie de acciones diseñadas </w:t>
      </w:r>
      <w:r w:rsidR="00AC7E59" w:rsidRPr="00AC7E59">
        <w:rPr>
          <w:rFonts w:ascii="Tahoma" w:hAnsi="Tahoma" w:cs="Tahoma"/>
          <w:sz w:val="24"/>
          <w:szCs w:val="24"/>
        </w:rPr>
        <w:t xml:space="preserve">para </w:t>
      </w:r>
      <w:r w:rsidR="00155BF6">
        <w:rPr>
          <w:rFonts w:ascii="Tahoma" w:hAnsi="Tahoma" w:cs="Tahoma"/>
          <w:sz w:val="24"/>
          <w:szCs w:val="24"/>
        </w:rPr>
        <w:t>desplegar</w:t>
      </w:r>
      <w:r w:rsidR="00AC7E59" w:rsidRPr="00AC7E59">
        <w:rPr>
          <w:rFonts w:ascii="Tahoma" w:hAnsi="Tahoma" w:cs="Tahoma"/>
          <w:sz w:val="24"/>
          <w:szCs w:val="24"/>
        </w:rPr>
        <w:t xml:space="preserve"> </w:t>
      </w:r>
      <w:r w:rsidR="00AC7E59">
        <w:rPr>
          <w:rFonts w:ascii="Tahoma" w:hAnsi="Tahoma" w:cs="Tahoma"/>
          <w:sz w:val="24"/>
          <w:szCs w:val="24"/>
        </w:rPr>
        <w:t>una gestión eficiente</w:t>
      </w:r>
      <w:r w:rsidR="00155BF6">
        <w:rPr>
          <w:rFonts w:ascii="Tahoma" w:hAnsi="Tahoma" w:cs="Tahoma"/>
          <w:sz w:val="24"/>
          <w:szCs w:val="24"/>
        </w:rPr>
        <w:t>, atendiendo el tema ambiental</w:t>
      </w:r>
      <w:r w:rsidR="00AC7E59">
        <w:rPr>
          <w:rFonts w:ascii="Tahoma" w:hAnsi="Tahoma" w:cs="Tahoma"/>
          <w:sz w:val="24"/>
          <w:szCs w:val="24"/>
        </w:rPr>
        <w:t xml:space="preserve"> y</w:t>
      </w:r>
      <w:r w:rsidR="00AC7E59" w:rsidRPr="00AC7E59">
        <w:rPr>
          <w:rFonts w:ascii="Tahoma" w:hAnsi="Tahoma" w:cs="Tahoma"/>
          <w:sz w:val="24"/>
          <w:szCs w:val="24"/>
        </w:rPr>
        <w:t xml:space="preserve"> proporcionar seguridad razonable en la consecución de los objetivos organizacionales</w:t>
      </w:r>
      <w:r w:rsidRPr="00B82210">
        <w:rPr>
          <w:rFonts w:ascii="Tahoma" w:hAnsi="Tahoma" w:cs="Tahoma"/>
          <w:sz w:val="24"/>
          <w:szCs w:val="24"/>
        </w:rPr>
        <w:t xml:space="preserve">, tal como lo establece la Norma 1.1 Normas Generales del Manual de Normas de Control Interno (MNCI).   </w:t>
      </w:r>
    </w:p>
    <w:p w14:paraId="2E1CC202" w14:textId="77777777" w:rsidR="007632A8" w:rsidRPr="00B82210" w:rsidRDefault="007632A8" w:rsidP="006249F8">
      <w:pPr>
        <w:spacing w:after="0" w:line="360" w:lineRule="auto"/>
        <w:jc w:val="both"/>
        <w:rPr>
          <w:rFonts w:ascii="Tahoma" w:hAnsi="Tahoma" w:cs="Tahoma"/>
          <w:sz w:val="24"/>
          <w:szCs w:val="24"/>
          <w:lang w:val="es-ES"/>
        </w:rPr>
      </w:pPr>
    </w:p>
    <w:p w14:paraId="51B24012" w14:textId="77777777" w:rsidR="00A10A55" w:rsidRPr="00B82210" w:rsidRDefault="00A10A55" w:rsidP="006249F8">
      <w:pPr>
        <w:spacing w:after="0" w:line="240" w:lineRule="auto"/>
        <w:ind w:left="1077" w:right="851"/>
        <w:jc w:val="both"/>
        <w:rPr>
          <w:rFonts w:ascii="Tahoma" w:hAnsi="Tahoma" w:cs="Tahoma"/>
        </w:rPr>
      </w:pPr>
      <w:r w:rsidRPr="00B82210">
        <w:rPr>
          <w:rFonts w:ascii="Tahoma" w:hAnsi="Tahoma" w:cs="Tahoma"/>
        </w:rPr>
        <w:t xml:space="preserve">“El jerarca y los titulares subordinados, según sus competencias, deben emprender las medidas pertinentes para contar con un SCI, conformado por una serie de acciones diseñadas y ejecutadas por la administración activa para proporcionar una seguridad razonable en la consecución de los objetivos organizacionales. El SCI tiene como componentes orgánicos a la administración activa y a la auditoría interna; igualmente, comprende los siguientes componentes funcionales: ambiente de control, valoración del riesgo, actividades de control, sistemas de información y seguimiento, los cuales se interrelacionan y se integran al proceso de gestión institucional. </w:t>
      </w:r>
    </w:p>
    <w:p w14:paraId="3E50CB7B" w14:textId="77777777" w:rsidR="00A10A55" w:rsidRPr="00B82210" w:rsidRDefault="00A10A55" w:rsidP="006249F8">
      <w:pPr>
        <w:spacing w:after="0" w:line="240" w:lineRule="auto"/>
        <w:ind w:left="1077" w:right="851"/>
        <w:jc w:val="both"/>
        <w:rPr>
          <w:rFonts w:ascii="Tahoma" w:hAnsi="Tahoma" w:cs="Tahoma"/>
        </w:rPr>
      </w:pPr>
      <w:r w:rsidRPr="00B82210">
        <w:rPr>
          <w:rFonts w:ascii="Tahoma" w:hAnsi="Tahoma" w:cs="Tahoma"/>
        </w:rPr>
        <w:t>Los responsables por el SCI deben procurar condiciones idóneas para que los componentes orgánicos y funcionales del sistema operen de manera organizada, uniforme y consistente.”</w:t>
      </w:r>
    </w:p>
    <w:p w14:paraId="3C9AF876" w14:textId="77777777" w:rsidR="00A10A55" w:rsidRPr="00B82210" w:rsidRDefault="00A10A55" w:rsidP="006249F8">
      <w:pPr>
        <w:pStyle w:val="Prrafodelista"/>
        <w:spacing w:after="0" w:line="360" w:lineRule="auto"/>
        <w:jc w:val="both"/>
        <w:rPr>
          <w:rFonts w:ascii="Tahoma" w:hAnsi="Tahoma" w:cs="Tahoma"/>
          <w:sz w:val="24"/>
          <w:szCs w:val="24"/>
        </w:rPr>
      </w:pPr>
    </w:p>
    <w:p w14:paraId="05CC3F11" w14:textId="21947632" w:rsidR="00A10A55" w:rsidRDefault="00A10A55" w:rsidP="006249F8">
      <w:pPr>
        <w:spacing w:after="0" w:line="360" w:lineRule="auto"/>
        <w:jc w:val="both"/>
        <w:rPr>
          <w:rFonts w:ascii="Tahoma" w:hAnsi="Tahoma" w:cs="Tahoma"/>
          <w:sz w:val="24"/>
          <w:szCs w:val="24"/>
        </w:rPr>
      </w:pPr>
      <w:r w:rsidRPr="00B82210">
        <w:rPr>
          <w:rFonts w:ascii="Tahoma" w:hAnsi="Tahoma" w:cs="Tahoma"/>
          <w:sz w:val="24"/>
          <w:szCs w:val="24"/>
        </w:rPr>
        <w:t>En línea con lo anterior, el Control Interno forma parte fundamental de la gestión, no solo por el cumplimiento de herramientas de aplicación articuladas y presentes en todos los procesos institucionales, sino también en el cumplimiento de los objetivos planificados.</w:t>
      </w:r>
    </w:p>
    <w:p w14:paraId="578712C9" w14:textId="77777777" w:rsidR="00A12899" w:rsidRPr="00B82210" w:rsidRDefault="00A12899" w:rsidP="006249F8">
      <w:pPr>
        <w:spacing w:after="0" w:line="360" w:lineRule="auto"/>
        <w:jc w:val="both"/>
        <w:rPr>
          <w:rFonts w:ascii="Tahoma" w:hAnsi="Tahoma" w:cs="Tahoma"/>
          <w:sz w:val="24"/>
          <w:szCs w:val="24"/>
        </w:rPr>
      </w:pPr>
    </w:p>
    <w:p w14:paraId="079C1877" w14:textId="17327A7E" w:rsidR="00A10A55" w:rsidRDefault="00A10A55" w:rsidP="006249F8">
      <w:pPr>
        <w:spacing w:after="0" w:line="360" w:lineRule="auto"/>
        <w:jc w:val="both"/>
        <w:rPr>
          <w:rFonts w:ascii="Tahoma" w:hAnsi="Tahoma" w:cs="Tahoma"/>
          <w:sz w:val="24"/>
          <w:szCs w:val="24"/>
        </w:rPr>
      </w:pPr>
      <w:r w:rsidRPr="00B82210">
        <w:rPr>
          <w:rFonts w:ascii="Tahoma" w:hAnsi="Tahoma" w:cs="Tahoma"/>
          <w:sz w:val="24"/>
          <w:szCs w:val="24"/>
        </w:rPr>
        <w:t xml:space="preserve">Es oportuno indicar que, con el fin de estandarizar las actividades de control en materia Ambiental, el contenido de este informe cuenta con el visto bueno y validación de la Magistrada Damaris Vargas Vásquez, Coordinadora de la Comisión de Gestión Ambiental Institucional (CGAI), asimismo, se contó con la incorporación de observaciones y ajustes propuestos por el Gestor Ambiental y el </w:t>
      </w:r>
      <w:r w:rsidRPr="00B82210">
        <w:rPr>
          <w:rFonts w:ascii="Tahoma" w:eastAsia="Calibri" w:hAnsi="Tahoma" w:cs="Tahoma"/>
          <w:sz w:val="24"/>
          <w:szCs w:val="24"/>
        </w:rPr>
        <w:t>Subdirector Ejecutiv</w:t>
      </w:r>
      <w:r w:rsidR="007632A8">
        <w:rPr>
          <w:rFonts w:ascii="Tahoma" w:eastAsia="Calibri" w:hAnsi="Tahoma" w:cs="Tahoma"/>
          <w:sz w:val="24"/>
          <w:szCs w:val="24"/>
        </w:rPr>
        <w:t>o</w:t>
      </w:r>
      <w:r w:rsidRPr="00B82210">
        <w:rPr>
          <w:rFonts w:ascii="Tahoma" w:hAnsi="Tahoma" w:cs="Tahoma"/>
          <w:sz w:val="24"/>
          <w:szCs w:val="24"/>
        </w:rPr>
        <w:t>.</w:t>
      </w:r>
    </w:p>
    <w:p w14:paraId="0691F57D" w14:textId="77777777" w:rsidR="007632A8" w:rsidRPr="00B82210" w:rsidRDefault="007632A8" w:rsidP="006249F8">
      <w:pPr>
        <w:spacing w:after="0" w:line="360" w:lineRule="auto"/>
        <w:jc w:val="both"/>
        <w:rPr>
          <w:rFonts w:ascii="Tahoma" w:hAnsi="Tahoma" w:cs="Tahoma"/>
          <w:sz w:val="24"/>
          <w:szCs w:val="24"/>
        </w:rPr>
      </w:pPr>
    </w:p>
    <w:p w14:paraId="1D31CBDE" w14:textId="7CE07267" w:rsidR="00A10A55" w:rsidRPr="00B82210" w:rsidRDefault="00A10A55" w:rsidP="006249F8">
      <w:pPr>
        <w:widowControl w:val="0"/>
        <w:numPr>
          <w:ilvl w:val="0"/>
          <w:numId w:val="20"/>
        </w:numPr>
        <w:spacing w:after="0" w:line="360" w:lineRule="auto"/>
        <w:jc w:val="both"/>
        <w:rPr>
          <w:rFonts w:ascii="Tahoma" w:hAnsi="Tahoma" w:cs="Tahoma"/>
          <w:b/>
          <w:bCs/>
          <w:sz w:val="24"/>
          <w:szCs w:val="24"/>
        </w:rPr>
      </w:pPr>
      <w:r w:rsidRPr="00B82210">
        <w:rPr>
          <w:rFonts w:ascii="Tahoma" w:hAnsi="Tahoma" w:cs="Tahoma"/>
          <w:b/>
          <w:bCs/>
          <w:sz w:val="24"/>
          <w:szCs w:val="24"/>
        </w:rPr>
        <w:t>Antecedentes</w:t>
      </w:r>
      <w:r w:rsidR="005D38D9">
        <w:rPr>
          <w:rFonts w:ascii="Tahoma" w:hAnsi="Tahoma" w:cs="Tahoma"/>
          <w:b/>
          <w:bCs/>
          <w:sz w:val="24"/>
          <w:szCs w:val="24"/>
        </w:rPr>
        <w:t>.</w:t>
      </w:r>
    </w:p>
    <w:p w14:paraId="1A66C54A" w14:textId="77777777" w:rsidR="00A10A55" w:rsidRPr="00B82210" w:rsidRDefault="00A10A55" w:rsidP="006249F8">
      <w:pPr>
        <w:widowControl w:val="0"/>
        <w:spacing w:after="0" w:line="360" w:lineRule="auto"/>
        <w:jc w:val="both"/>
        <w:rPr>
          <w:rFonts w:ascii="Tahoma" w:hAnsi="Tahoma" w:cs="Tahoma"/>
          <w:sz w:val="24"/>
          <w:szCs w:val="24"/>
        </w:rPr>
      </w:pPr>
    </w:p>
    <w:p w14:paraId="73AB5FDA" w14:textId="77777777" w:rsidR="00A10A55" w:rsidRPr="00B82210" w:rsidRDefault="00A10A55" w:rsidP="006249F8">
      <w:pPr>
        <w:widowControl w:val="0"/>
        <w:spacing w:after="0" w:line="360" w:lineRule="auto"/>
        <w:jc w:val="both"/>
        <w:rPr>
          <w:rFonts w:ascii="Tahoma" w:hAnsi="Tahoma" w:cs="Tahoma"/>
          <w:sz w:val="24"/>
          <w:szCs w:val="24"/>
        </w:rPr>
      </w:pPr>
      <w:r w:rsidRPr="00B82210">
        <w:rPr>
          <w:rFonts w:ascii="Tahoma" w:hAnsi="Tahoma" w:cs="Tahoma"/>
          <w:sz w:val="24"/>
          <w:szCs w:val="24"/>
        </w:rPr>
        <w:t>En correo electrónico enviado el 15 de abril de 2021, a la Oficina de Control Interno, por la Magistrada Damaris Vargas Vásquez, Coordinadora de la CGAI, solicita lo:</w:t>
      </w:r>
    </w:p>
    <w:p w14:paraId="10892256" w14:textId="77777777" w:rsidR="00A10A55" w:rsidRPr="00B82210" w:rsidRDefault="00A10A55" w:rsidP="006249F8">
      <w:pPr>
        <w:widowControl w:val="0"/>
        <w:spacing w:after="0" w:line="360" w:lineRule="auto"/>
        <w:jc w:val="both"/>
        <w:rPr>
          <w:rFonts w:ascii="Tahoma" w:hAnsi="Tahoma" w:cs="Tahoma"/>
          <w:sz w:val="24"/>
          <w:szCs w:val="24"/>
        </w:rPr>
      </w:pPr>
    </w:p>
    <w:p w14:paraId="77F705B2" w14:textId="77777777" w:rsidR="00A10A55" w:rsidRPr="00B82210" w:rsidRDefault="00A10A55" w:rsidP="006249F8">
      <w:pPr>
        <w:spacing w:after="0" w:line="240" w:lineRule="auto"/>
        <w:ind w:left="1077" w:right="851"/>
        <w:jc w:val="both"/>
        <w:rPr>
          <w:rFonts w:ascii="Tahoma" w:hAnsi="Tahoma" w:cs="Tahoma"/>
        </w:rPr>
      </w:pPr>
      <w:r w:rsidRPr="00B82210">
        <w:rPr>
          <w:rFonts w:ascii="Tahoma" w:hAnsi="Tahoma" w:cs="Tahoma"/>
        </w:rPr>
        <w:t xml:space="preserve">“…( ) </w:t>
      </w:r>
    </w:p>
    <w:p w14:paraId="5AA2704E" w14:textId="77777777" w:rsidR="00A10A55" w:rsidRPr="00B82210" w:rsidRDefault="00A10A55" w:rsidP="006249F8">
      <w:pPr>
        <w:spacing w:after="0" w:line="240" w:lineRule="auto"/>
        <w:ind w:left="1077" w:right="851"/>
        <w:jc w:val="both"/>
        <w:rPr>
          <w:rFonts w:ascii="Tahoma" w:hAnsi="Tahoma" w:cs="Tahoma"/>
        </w:rPr>
      </w:pPr>
      <w:r w:rsidRPr="00B82210">
        <w:rPr>
          <w:rFonts w:ascii="Tahoma" w:hAnsi="Tahoma" w:cs="Tahoma"/>
        </w:rPr>
        <w:t>Reciba un atento saludo. A la vez, en mi condición de Coordinadora de la Comisión de Gestión Ambiental Institucional, y en atención a la exitosa experiencia en las Jurisdicciones Penal y Agrario con la construcción e implementación de la Circular de Controles Mínimos de Gestión Ambiental que deben cumplir los despachos y oficinas involucradas, así como la solicitud planteada recientemente al Consejo Superior para la aprobación de la Circular de Controles Mínimos para la atención de los Pueblos Indígenas, le remito petición formal para que dentro de las múltiples ocupaciones de la Oficina de Control Interno a su cargo, para que iniciemos el siguiente proyecto:</w:t>
      </w:r>
    </w:p>
    <w:p w14:paraId="24BB36E1" w14:textId="77777777" w:rsidR="00A10A55" w:rsidRPr="00B82210" w:rsidRDefault="00A10A55" w:rsidP="006249F8">
      <w:pPr>
        <w:pStyle w:val="Prrafodelista"/>
        <w:numPr>
          <w:ilvl w:val="0"/>
          <w:numId w:val="21"/>
        </w:numPr>
        <w:spacing w:after="0" w:line="240" w:lineRule="auto"/>
        <w:ind w:left="1077" w:right="851"/>
        <w:contextualSpacing w:val="0"/>
        <w:jc w:val="both"/>
        <w:rPr>
          <w:rFonts w:ascii="Tahoma" w:eastAsia="Times New Roman" w:hAnsi="Tahoma" w:cs="Tahoma"/>
          <w:b/>
          <w:bCs/>
          <w:i/>
          <w:iCs/>
        </w:rPr>
      </w:pPr>
      <w:r w:rsidRPr="00B82210">
        <w:rPr>
          <w:rFonts w:ascii="Tahoma" w:eastAsia="Times New Roman" w:hAnsi="Tahoma" w:cs="Tahoma"/>
          <w:b/>
          <w:bCs/>
          <w:i/>
          <w:iCs/>
        </w:rPr>
        <w:t xml:space="preserve">Construcción de una propuesta de Circular de Controles Mínimos Ambientales </w:t>
      </w:r>
    </w:p>
    <w:p w14:paraId="3D3527B6" w14:textId="77777777" w:rsidR="00A10A55" w:rsidRPr="00B82210" w:rsidRDefault="00A10A55" w:rsidP="006249F8">
      <w:pPr>
        <w:spacing w:after="0" w:line="240" w:lineRule="auto"/>
        <w:ind w:left="1077" w:right="851"/>
        <w:jc w:val="both"/>
        <w:rPr>
          <w:rFonts w:ascii="Tahoma" w:hAnsi="Tahoma" w:cs="Tahoma"/>
        </w:rPr>
      </w:pPr>
      <w:r w:rsidRPr="00B82210">
        <w:rPr>
          <w:rFonts w:ascii="Tahoma" w:hAnsi="Tahoma" w:cs="Tahoma"/>
        </w:rPr>
        <w:t>La idea es construir la propuesta y someterla a aprobación del Consejo Superior. Con ocasión de esto último, copio al Despacho de la Presidencia y a la Dirección Ejecutiva como responsables estratégicos del PAO de la CGAI. Aprobada la circular, podría coordinarse una campaña de divulgación con el apoyo del Departamento de Prensa y Comunicación Organizacional.</w:t>
      </w:r>
    </w:p>
    <w:p w14:paraId="3B414004" w14:textId="77777777" w:rsidR="00A10A55" w:rsidRPr="00B82210" w:rsidRDefault="00A10A55" w:rsidP="006249F8">
      <w:pPr>
        <w:spacing w:after="0" w:line="240" w:lineRule="auto"/>
        <w:ind w:left="1077" w:right="851"/>
        <w:jc w:val="both"/>
        <w:rPr>
          <w:rFonts w:ascii="Tahoma" w:hAnsi="Tahoma" w:cs="Tahoma"/>
        </w:rPr>
      </w:pPr>
      <w:r w:rsidRPr="00B82210">
        <w:rPr>
          <w:rFonts w:ascii="Tahoma" w:hAnsi="Tahoma" w:cs="Tahoma"/>
        </w:rPr>
        <w:t>Desde ya me comprometo a facilitarle a la Oficina de Control Interno todos los insumos que sean necesarios para que articulemos acciones a fin de construir la propuesta.”</w:t>
      </w:r>
    </w:p>
    <w:p w14:paraId="6211E433" w14:textId="7086375B" w:rsidR="00A10A55" w:rsidRDefault="00A10A55" w:rsidP="006249F8">
      <w:pPr>
        <w:spacing w:after="0" w:line="360" w:lineRule="auto"/>
        <w:jc w:val="both"/>
        <w:rPr>
          <w:rFonts w:ascii="Tahoma" w:hAnsi="Tahoma" w:cs="Tahoma"/>
          <w:sz w:val="24"/>
          <w:szCs w:val="24"/>
          <w:lang w:val="es-ES"/>
        </w:rPr>
      </w:pPr>
      <w:r w:rsidRPr="00B82210">
        <w:rPr>
          <w:rFonts w:ascii="Tahoma" w:hAnsi="Tahoma" w:cs="Tahoma"/>
          <w:sz w:val="24"/>
          <w:szCs w:val="24"/>
          <w:lang w:val="es-ES"/>
        </w:rPr>
        <w:t>Asimismo, fue necesario realizar una sesión de trabajo el pasado 7 de febrero del año en curso, en la cual se revisó y valoró la</w:t>
      </w:r>
      <w:r w:rsidRPr="00B82210">
        <w:rPr>
          <w:rFonts w:ascii="Tahoma" w:hAnsi="Tahoma" w:cs="Tahoma"/>
          <w:i/>
          <w:iCs/>
          <w:sz w:val="24"/>
          <w:szCs w:val="24"/>
        </w:rPr>
        <w:t xml:space="preserve"> </w:t>
      </w:r>
      <w:r w:rsidRPr="00B82210">
        <w:rPr>
          <w:rFonts w:ascii="Tahoma" w:hAnsi="Tahoma" w:cs="Tahoma"/>
          <w:sz w:val="24"/>
          <w:szCs w:val="24"/>
          <w:lang w:val="es-ES"/>
        </w:rPr>
        <w:t xml:space="preserve">Propuesta de Controles Mínimos de Gestión Ambiental aplicables a las oficinas y despachos judiciales.  En esta sesión estuvieron presentes virtualmente la Magistrada Damaris Vargas Vásquez Coordinadora, el Magistrado Luis Porfirio Sánchez Rodríguez, el licenciado Eugenio Solís Rodriguez, todos integrantes de la CGAI, y por parte de la Oficina de Control Interno, el </w:t>
      </w:r>
      <w:r w:rsidR="00C129AF">
        <w:rPr>
          <w:rFonts w:ascii="Tahoma" w:hAnsi="Tahoma" w:cs="Tahoma"/>
          <w:sz w:val="24"/>
          <w:szCs w:val="24"/>
          <w:lang w:val="es-ES"/>
        </w:rPr>
        <w:t>máster</w:t>
      </w:r>
      <w:r w:rsidRPr="00B82210">
        <w:rPr>
          <w:rFonts w:ascii="Tahoma" w:hAnsi="Tahoma" w:cs="Tahoma"/>
          <w:sz w:val="24"/>
          <w:szCs w:val="24"/>
          <w:lang w:val="es-ES"/>
        </w:rPr>
        <w:t xml:space="preserve"> Hugo Hernández Alfaro en su condición de Jefatura y la </w:t>
      </w:r>
      <w:r w:rsidR="00D43F2F">
        <w:rPr>
          <w:rFonts w:ascii="Tahoma" w:hAnsi="Tahoma" w:cs="Tahoma"/>
          <w:sz w:val="24"/>
          <w:szCs w:val="24"/>
          <w:lang w:val="es-ES"/>
        </w:rPr>
        <w:t>máster</w:t>
      </w:r>
      <w:r w:rsidRPr="00B82210">
        <w:rPr>
          <w:rFonts w:ascii="Tahoma" w:hAnsi="Tahoma" w:cs="Tahoma"/>
          <w:sz w:val="24"/>
          <w:szCs w:val="24"/>
          <w:lang w:val="es-ES"/>
        </w:rPr>
        <w:t xml:space="preserve"> Indira Alfaro Castillo Profesional responsable.</w:t>
      </w:r>
    </w:p>
    <w:p w14:paraId="599D487A" w14:textId="77777777" w:rsidR="007632A8" w:rsidRPr="00B82210" w:rsidRDefault="007632A8" w:rsidP="006249F8">
      <w:pPr>
        <w:spacing w:after="0" w:line="360" w:lineRule="auto"/>
        <w:jc w:val="both"/>
        <w:rPr>
          <w:rFonts w:ascii="Tahoma" w:hAnsi="Tahoma" w:cs="Tahoma"/>
          <w:sz w:val="24"/>
          <w:szCs w:val="24"/>
          <w:lang w:val="es-ES"/>
        </w:rPr>
      </w:pPr>
    </w:p>
    <w:p w14:paraId="636C5CC8" w14:textId="780D35B5" w:rsidR="00A10A55" w:rsidRPr="00B82210" w:rsidRDefault="00D43F2F" w:rsidP="006249F8">
      <w:pPr>
        <w:spacing w:after="0" w:line="360" w:lineRule="auto"/>
        <w:jc w:val="both"/>
        <w:rPr>
          <w:rFonts w:ascii="Tahoma" w:hAnsi="Tahoma" w:cs="Tahoma"/>
          <w:sz w:val="24"/>
          <w:szCs w:val="24"/>
          <w:lang w:val="es-ES"/>
        </w:rPr>
      </w:pPr>
      <w:r>
        <w:rPr>
          <w:rFonts w:ascii="Tahoma" w:hAnsi="Tahoma" w:cs="Tahoma"/>
          <w:sz w:val="24"/>
          <w:szCs w:val="24"/>
        </w:rPr>
        <w:t>C</w:t>
      </w:r>
      <w:r w:rsidR="00A10A55" w:rsidRPr="00B82210">
        <w:rPr>
          <w:rFonts w:ascii="Tahoma" w:hAnsi="Tahoma" w:cs="Tahoma"/>
          <w:sz w:val="24"/>
          <w:szCs w:val="24"/>
        </w:rPr>
        <w:t xml:space="preserve">abe indicar que, la estandarización de los Controles Mínimos de Gestión Ambiental fue avalada por </w:t>
      </w:r>
      <w:r w:rsidR="00A10A55" w:rsidRPr="00B82210">
        <w:rPr>
          <w:rFonts w:ascii="Tahoma" w:hAnsi="Tahoma" w:cs="Tahoma"/>
          <w:sz w:val="24"/>
          <w:szCs w:val="24"/>
          <w:lang w:val="es-ES"/>
        </w:rPr>
        <w:t>la Magistrada Damaris Vargas, Coordinadora de CGAI, mediante el siguiente correo electrónico enviado el 23 de junio del año en curso,</w:t>
      </w:r>
    </w:p>
    <w:p w14:paraId="4F303FD8" w14:textId="77777777" w:rsidR="00A10A55" w:rsidRPr="00B82210" w:rsidRDefault="00A10A55" w:rsidP="006249F8">
      <w:pPr>
        <w:spacing w:after="0" w:line="240" w:lineRule="auto"/>
        <w:ind w:left="1077" w:right="851"/>
        <w:jc w:val="both"/>
        <w:rPr>
          <w:rFonts w:ascii="Tahoma" w:hAnsi="Tahoma" w:cs="Tahoma"/>
        </w:rPr>
      </w:pPr>
      <w:r w:rsidRPr="00B82210">
        <w:rPr>
          <w:rFonts w:ascii="Tahoma" w:hAnsi="Tahoma" w:cs="Tahoma"/>
        </w:rPr>
        <w:t>“ … ( )</w:t>
      </w:r>
    </w:p>
    <w:p w14:paraId="090E1D7C" w14:textId="77777777" w:rsidR="00A10A55" w:rsidRPr="00B82210" w:rsidRDefault="00A10A55" w:rsidP="006249F8">
      <w:pPr>
        <w:spacing w:after="0" w:line="240" w:lineRule="auto"/>
        <w:ind w:left="1077" w:right="851"/>
        <w:jc w:val="both"/>
        <w:rPr>
          <w:rFonts w:ascii="Tahoma" w:hAnsi="Tahoma" w:cs="Tahoma"/>
        </w:rPr>
      </w:pPr>
      <w:r w:rsidRPr="00B82210">
        <w:rPr>
          <w:rFonts w:ascii="Tahoma" w:hAnsi="Tahoma" w:cs="Tahoma"/>
        </w:rPr>
        <w:t>Reciba un atento saludo. Agradezco la colaboración del Equipo de Trabajo de la Oficina de Control Interno para la elaboración de esta propuesta. Le informo en mi condición de Coordinadora de la Comisión de Gestión Ambiental Institucional que cuenta con mi visto bueno sobre los documentos adjuntos a fin de que se remitan lo antes posible al Consejo Superior como una propuesta de circular.</w:t>
      </w:r>
    </w:p>
    <w:p w14:paraId="7D8DD39E" w14:textId="77777777" w:rsidR="00A10A55" w:rsidRPr="00B82210" w:rsidRDefault="00A10A55" w:rsidP="006249F8">
      <w:pPr>
        <w:spacing w:after="0" w:line="240" w:lineRule="auto"/>
        <w:ind w:left="1077" w:right="851"/>
        <w:jc w:val="both"/>
        <w:rPr>
          <w:rFonts w:ascii="Tahoma" w:hAnsi="Tahoma" w:cs="Tahoma"/>
        </w:rPr>
      </w:pPr>
      <w:r w:rsidRPr="00B82210">
        <w:rPr>
          <w:rFonts w:ascii="Tahoma" w:hAnsi="Tahoma" w:cs="Tahoma"/>
        </w:rPr>
        <w:t>Copio este mensaje al Magistrado Luis Porfirio Sánchez Rodríguez, integrante de la Comisión; así como a la Dirección Ejecutiva y al Despacho de la Presidencia para su conocimiento, como responsables estratégicos.”</w:t>
      </w:r>
    </w:p>
    <w:p w14:paraId="44FC4FBB" w14:textId="77777777" w:rsidR="00A10A55" w:rsidRPr="00B82210" w:rsidRDefault="00A10A55" w:rsidP="006249F8">
      <w:pPr>
        <w:spacing w:after="0" w:line="360" w:lineRule="auto"/>
        <w:jc w:val="both"/>
        <w:rPr>
          <w:rFonts w:ascii="Tahoma" w:hAnsi="Tahoma" w:cs="Tahoma"/>
          <w:sz w:val="24"/>
          <w:szCs w:val="24"/>
        </w:rPr>
      </w:pPr>
    </w:p>
    <w:p w14:paraId="1E8B922D" w14:textId="42A98858" w:rsidR="00A10A55" w:rsidRPr="00B82210" w:rsidRDefault="00A10A55" w:rsidP="006249F8">
      <w:pPr>
        <w:widowControl w:val="0"/>
        <w:numPr>
          <w:ilvl w:val="0"/>
          <w:numId w:val="20"/>
        </w:numPr>
        <w:spacing w:after="0" w:line="360" w:lineRule="auto"/>
        <w:jc w:val="both"/>
        <w:rPr>
          <w:rFonts w:ascii="Tahoma" w:hAnsi="Tahoma" w:cs="Tahoma"/>
          <w:b/>
          <w:bCs/>
          <w:sz w:val="24"/>
          <w:szCs w:val="24"/>
        </w:rPr>
      </w:pPr>
      <w:r w:rsidRPr="00B82210">
        <w:rPr>
          <w:rFonts w:ascii="Tahoma" w:hAnsi="Tahoma" w:cs="Tahoma"/>
          <w:b/>
          <w:bCs/>
          <w:sz w:val="24"/>
          <w:szCs w:val="24"/>
        </w:rPr>
        <w:t>Alcance</w:t>
      </w:r>
      <w:r w:rsidR="005D38D9">
        <w:rPr>
          <w:rFonts w:ascii="Tahoma" w:hAnsi="Tahoma" w:cs="Tahoma"/>
          <w:b/>
          <w:bCs/>
          <w:sz w:val="24"/>
          <w:szCs w:val="24"/>
        </w:rPr>
        <w:t>.</w:t>
      </w:r>
    </w:p>
    <w:p w14:paraId="6B7388A2" w14:textId="77777777" w:rsidR="00A10A55" w:rsidRPr="00B82210" w:rsidRDefault="00A10A55" w:rsidP="006249F8">
      <w:pPr>
        <w:spacing w:after="0" w:line="360" w:lineRule="auto"/>
        <w:jc w:val="both"/>
        <w:rPr>
          <w:rFonts w:ascii="Tahoma" w:hAnsi="Tahoma" w:cs="Tahoma"/>
          <w:sz w:val="24"/>
          <w:szCs w:val="24"/>
        </w:rPr>
      </w:pPr>
    </w:p>
    <w:p w14:paraId="4A4DA936" w14:textId="65544FBB" w:rsidR="00A10A55" w:rsidRPr="00B82210" w:rsidRDefault="00A10A55" w:rsidP="006249F8">
      <w:pPr>
        <w:spacing w:after="0" w:line="360" w:lineRule="auto"/>
        <w:jc w:val="both"/>
        <w:rPr>
          <w:rFonts w:ascii="Tahoma" w:hAnsi="Tahoma" w:cs="Tahoma"/>
          <w:sz w:val="24"/>
          <w:szCs w:val="24"/>
        </w:rPr>
      </w:pPr>
      <w:r w:rsidRPr="00B82210">
        <w:rPr>
          <w:rFonts w:ascii="Tahoma" w:hAnsi="Tahoma" w:cs="Tahoma"/>
          <w:sz w:val="24"/>
          <w:szCs w:val="24"/>
        </w:rPr>
        <w:t>Este informe resume los resultados conseguidos</w:t>
      </w:r>
      <w:r w:rsidR="0021782B">
        <w:rPr>
          <w:rFonts w:ascii="Tahoma" w:hAnsi="Tahoma" w:cs="Tahoma"/>
          <w:sz w:val="24"/>
          <w:szCs w:val="24"/>
        </w:rPr>
        <w:t xml:space="preserve"> producto</w:t>
      </w:r>
      <w:r w:rsidRPr="00B82210">
        <w:rPr>
          <w:rFonts w:ascii="Tahoma" w:hAnsi="Tahoma" w:cs="Tahoma"/>
          <w:sz w:val="24"/>
          <w:szCs w:val="24"/>
        </w:rPr>
        <w:t xml:space="preserve"> del análisis de controles mínimos, relacionados con la gestión Ambiental en el Poder Judicial.</w:t>
      </w:r>
    </w:p>
    <w:p w14:paraId="4F10F144" w14:textId="77777777" w:rsidR="00A10A55" w:rsidRPr="00B82210" w:rsidRDefault="00A10A55" w:rsidP="006249F8">
      <w:pPr>
        <w:spacing w:after="0" w:line="360" w:lineRule="auto"/>
        <w:jc w:val="both"/>
        <w:rPr>
          <w:rFonts w:ascii="Tahoma" w:hAnsi="Tahoma" w:cs="Tahoma"/>
          <w:sz w:val="24"/>
          <w:szCs w:val="24"/>
        </w:rPr>
      </w:pPr>
    </w:p>
    <w:p w14:paraId="580490F3" w14:textId="77777777" w:rsidR="00A10A55" w:rsidRPr="00B82210" w:rsidRDefault="00A10A55" w:rsidP="006249F8">
      <w:pPr>
        <w:widowControl w:val="0"/>
        <w:numPr>
          <w:ilvl w:val="0"/>
          <w:numId w:val="20"/>
        </w:numPr>
        <w:spacing w:after="0" w:line="360" w:lineRule="auto"/>
        <w:jc w:val="both"/>
        <w:rPr>
          <w:rFonts w:ascii="Tahoma" w:hAnsi="Tahoma" w:cs="Tahoma"/>
          <w:b/>
          <w:bCs/>
          <w:sz w:val="24"/>
          <w:szCs w:val="24"/>
        </w:rPr>
      </w:pPr>
      <w:r w:rsidRPr="00B82210">
        <w:rPr>
          <w:rFonts w:ascii="Tahoma" w:hAnsi="Tahoma" w:cs="Tahoma"/>
          <w:b/>
          <w:bCs/>
          <w:sz w:val="24"/>
          <w:szCs w:val="24"/>
          <w:lang w:val="es-ES"/>
        </w:rPr>
        <w:t>Sistema de Control Interno aplicable a las oficinas y despachos judiciales de materia Ambiental.</w:t>
      </w:r>
    </w:p>
    <w:p w14:paraId="273CDBA4" w14:textId="77777777" w:rsidR="007632A8" w:rsidRDefault="007632A8" w:rsidP="006249F8">
      <w:pPr>
        <w:spacing w:after="0" w:line="360" w:lineRule="auto"/>
        <w:jc w:val="both"/>
        <w:rPr>
          <w:rFonts w:ascii="Tahoma" w:hAnsi="Tahoma" w:cs="Tahoma"/>
          <w:sz w:val="24"/>
          <w:szCs w:val="24"/>
        </w:rPr>
      </w:pPr>
    </w:p>
    <w:p w14:paraId="6DFE3778" w14:textId="53C82965" w:rsidR="00A10A55" w:rsidRDefault="00A10A55" w:rsidP="006249F8">
      <w:pPr>
        <w:spacing w:after="0" w:line="360" w:lineRule="auto"/>
        <w:jc w:val="both"/>
        <w:rPr>
          <w:rFonts w:ascii="Tahoma" w:eastAsia="Calibri" w:hAnsi="Tahoma" w:cs="Tahoma"/>
          <w:sz w:val="24"/>
          <w:szCs w:val="24"/>
        </w:rPr>
      </w:pPr>
      <w:r w:rsidRPr="00B82210">
        <w:rPr>
          <w:rFonts w:ascii="Tahoma" w:hAnsi="Tahoma" w:cs="Tahoma"/>
          <w:sz w:val="24"/>
          <w:szCs w:val="24"/>
        </w:rPr>
        <w:t>Inicialmente es importante indicar que el licenciado Eugenio Solís Rodríguez Gestor Ambiental y la Magistrada Damaris Vargas Vásquez, fueron las persona enlaces entre la Oficina de Control Interno y la CGAI, lo cual fue un apoyo fundamental en el proceso de definición y validación de los controles mínimos de cumplimiento de gestión Ambiental, incluidos en este informe.</w:t>
      </w:r>
      <w:r w:rsidR="007632A8">
        <w:rPr>
          <w:rFonts w:ascii="Tahoma" w:hAnsi="Tahoma" w:cs="Tahoma"/>
          <w:sz w:val="24"/>
          <w:szCs w:val="24"/>
        </w:rPr>
        <w:t xml:space="preserve"> </w:t>
      </w:r>
      <w:r w:rsidRPr="00B82210">
        <w:rPr>
          <w:rFonts w:ascii="Tahoma" w:hAnsi="Tahoma" w:cs="Tahoma"/>
          <w:sz w:val="24"/>
          <w:szCs w:val="24"/>
        </w:rPr>
        <w:t xml:space="preserve">Como procedimiento adicional, </w:t>
      </w:r>
      <w:r w:rsidRPr="00B82210">
        <w:rPr>
          <w:rFonts w:ascii="Tahoma" w:eastAsia="Calibri" w:hAnsi="Tahoma" w:cs="Tahoma"/>
          <w:sz w:val="24"/>
          <w:szCs w:val="24"/>
        </w:rPr>
        <w:t>s</w:t>
      </w:r>
      <w:r w:rsidRPr="00B82210">
        <w:rPr>
          <w:rFonts w:ascii="Tahoma" w:hAnsi="Tahoma" w:cs="Tahoma"/>
          <w:sz w:val="24"/>
          <w:szCs w:val="24"/>
        </w:rPr>
        <w:t>e consideró necesario, realizar la validación correspondiente de los controles mínimos y actividades aplicadas</w:t>
      </w:r>
      <w:r w:rsidRPr="00B82210">
        <w:rPr>
          <w:rFonts w:ascii="Tahoma" w:eastAsia="Calibri" w:hAnsi="Tahoma" w:cs="Tahoma"/>
          <w:sz w:val="24"/>
          <w:szCs w:val="24"/>
        </w:rPr>
        <w:t>, por parte del licenciado Wilbert Kidd Alvarado, Subdirector Ejecutiv</w:t>
      </w:r>
      <w:r w:rsidR="007632A8">
        <w:rPr>
          <w:rFonts w:ascii="Tahoma" w:eastAsia="Calibri" w:hAnsi="Tahoma" w:cs="Tahoma"/>
          <w:sz w:val="24"/>
          <w:szCs w:val="24"/>
        </w:rPr>
        <w:t>o</w:t>
      </w:r>
      <w:r w:rsidRPr="00B82210">
        <w:rPr>
          <w:rFonts w:ascii="Tahoma" w:eastAsia="Calibri" w:hAnsi="Tahoma" w:cs="Tahoma"/>
          <w:sz w:val="24"/>
          <w:szCs w:val="24"/>
        </w:rPr>
        <w:t>.</w:t>
      </w:r>
    </w:p>
    <w:p w14:paraId="40E8E7F9" w14:textId="77777777" w:rsidR="006249F8" w:rsidRPr="00B82210" w:rsidRDefault="006249F8" w:rsidP="006249F8">
      <w:pPr>
        <w:spacing w:after="0" w:line="360" w:lineRule="auto"/>
        <w:jc w:val="both"/>
        <w:rPr>
          <w:rFonts w:ascii="Tahoma" w:eastAsia="Calibri" w:hAnsi="Tahoma" w:cs="Tahoma"/>
          <w:sz w:val="24"/>
          <w:szCs w:val="24"/>
        </w:rPr>
      </w:pPr>
    </w:p>
    <w:p w14:paraId="4CA2EBB5" w14:textId="44271868" w:rsidR="00A10A55" w:rsidRDefault="00A10A55" w:rsidP="006249F8">
      <w:pPr>
        <w:spacing w:after="0" w:line="360" w:lineRule="auto"/>
        <w:jc w:val="both"/>
        <w:rPr>
          <w:rFonts w:ascii="Tahoma" w:hAnsi="Tahoma" w:cs="Tahoma"/>
          <w:sz w:val="24"/>
          <w:szCs w:val="24"/>
          <w:lang w:eastAsia="es-CR"/>
        </w:rPr>
      </w:pPr>
      <w:r w:rsidRPr="00B82210">
        <w:rPr>
          <w:rFonts w:ascii="Tahoma" w:eastAsia="Calibri" w:hAnsi="Tahoma" w:cs="Tahoma"/>
          <w:sz w:val="24"/>
          <w:szCs w:val="24"/>
        </w:rPr>
        <w:t xml:space="preserve">Igualmente, </w:t>
      </w:r>
      <w:r w:rsidRPr="00B82210">
        <w:rPr>
          <w:rFonts w:ascii="Tahoma" w:hAnsi="Tahoma" w:cs="Tahoma"/>
          <w:sz w:val="24"/>
          <w:szCs w:val="24"/>
          <w:lang w:eastAsia="es-CR"/>
        </w:rPr>
        <w:t xml:space="preserve">de forma complementaria y </w:t>
      </w:r>
      <w:r w:rsidRPr="00B82210">
        <w:rPr>
          <w:rFonts w:ascii="Tahoma" w:hAnsi="Tahoma" w:cs="Tahoma"/>
          <w:sz w:val="24"/>
          <w:szCs w:val="24"/>
        </w:rPr>
        <w:t xml:space="preserve">con el fin de </w:t>
      </w:r>
      <w:r w:rsidRPr="00B82210">
        <w:rPr>
          <w:rFonts w:ascii="Tahoma" w:hAnsi="Tahoma" w:cs="Tahoma"/>
          <w:sz w:val="24"/>
          <w:szCs w:val="24"/>
          <w:lang w:eastAsia="es-CR"/>
        </w:rPr>
        <w:t>ajustar y delimitar apropiadamente las funciones, se le consultó a la licenciada Sandra Pizarro Guti</w:t>
      </w:r>
      <w:r w:rsidR="001830CA">
        <w:rPr>
          <w:rFonts w:ascii="Tahoma" w:hAnsi="Tahoma" w:cs="Tahoma"/>
          <w:sz w:val="24"/>
          <w:szCs w:val="24"/>
          <w:lang w:eastAsia="es-CR"/>
        </w:rPr>
        <w:t>é</w:t>
      </w:r>
      <w:r w:rsidRPr="00B82210">
        <w:rPr>
          <w:rFonts w:ascii="Tahoma" w:hAnsi="Tahoma" w:cs="Tahoma"/>
          <w:sz w:val="24"/>
          <w:szCs w:val="24"/>
          <w:lang w:eastAsia="es-CR"/>
        </w:rPr>
        <w:t>rrez, integrante del Consejo Superior y Coordinadora del Programa hacia Cero Papel, sobre la propuesta de controles mínimos específicamente los relacionados con la disminución de uso del papel en la Institución, para lo cual mediante correo electrónico de</w:t>
      </w:r>
      <w:r w:rsidR="00D8349F">
        <w:rPr>
          <w:rFonts w:ascii="Tahoma" w:hAnsi="Tahoma" w:cs="Tahoma"/>
          <w:sz w:val="24"/>
          <w:szCs w:val="24"/>
          <w:lang w:eastAsia="es-CR"/>
        </w:rPr>
        <w:t xml:space="preserve">l </w:t>
      </w:r>
      <w:r w:rsidRPr="00B82210">
        <w:rPr>
          <w:rFonts w:ascii="Tahoma" w:hAnsi="Tahoma" w:cs="Tahoma"/>
          <w:sz w:val="24"/>
          <w:szCs w:val="24"/>
          <w:lang w:eastAsia="es-CR"/>
        </w:rPr>
        <w:t>8 de febrero del año en curso, manifestó a través de la licenciada Ana Marcela Segura Nuñez</w:t>
      </w:r>
      <w:r w:rsidR="00D96AF9">
        <w:rPr>
          <w:rFonts w:ascii="Tahoma" w:hAnsi="Tahoma" w:cs="Tahoma"/>
          <w:sz w:val="24"/>
          <w:szCs w:val="24"/>
          <w:lang w:eastAsia="es-CR"/>
        </w:rPr>
        <w:t>, asesora del Consejo Superior,</w:t>
      </w:r>
      <w:r w:rsidRPr="00B82210">
        <w:rPr>
          <w:rFonts w:ascii="Tahoma" w:hAnsi="Tahoma" w:cs="Tahoma"/>
          <w:sz w:val="24"/>
          <w:szCs w:val="24"/>
          <w:lang w:eastAsia="es-CR"/>
        </w:rPr>
        <w:t xml:space="preserve"> lo siguiente:</w:t>
      </w:r>
    </w:p>
    <w:p w14:paraId="77AC7EB2" w14:textId="77777777" w:rsidR="006249F8" w:rsidRPr="00B82210" w:rsidRDefault="006249F8" w:rsidP="006249F8">
      <w:pPr>
        <w:spacing w:after="0" w:line="360" w:lineRule="auto"/>
        <w:jc w:val="both"/>
        <w:rPr>
          <w:rFonts w:ascii="Tahoma" w:hAnsi="Tahoma" w:cs="Tahoma"/>
          <w:sz w:val="24"/>
          <w:szCs w:val="24"/>
          <w:lang w:eastAsia="es-CR"/>
        </w:rPr>
      </w:pPr>
    </w:p>
    <w:p w14:paraId="21395500" w14:textId="77777777" w:rsidR="00A10A55" w:rsidRPr="00B82210" w:rsidRDefault="00A10A55" w:rsidP="006249F8">
      <w:pPr>
        <w:spacing w:after="0" w:line="240" w:lineRule="auto"/>
        <w:ind w:left="1077" w:right="851"/>
        <w:jc w:val="both"/>
        <w:rPr>
          <w:rFonts w:ascii="Tahoma" w:hAnsi="Tahoma" w:cs="Tahoma"/>
          <w:lang w:eastAsia="es-CR"/>
        </w:rPr>
      </w:pPr>
      <w:r w:rsidRPr="00B82210">
        <w:rPr>
          <w:rFonts w:ascii="Tahoma" w:eastAsia="Times New Roman" w:hAnsi="Tahoma" w:cs="Tahoma"/>
        </w:rPr>
        <w:t>“( ) … me indica doña Sandra que lo propuesto en el documento adjunto fue analizado y las propuestas se encuentran bien. De mi parte considero que como la política nueva "Política para la Simplificación y Celeridad de Trámites Judiciales (que aún no ha sido aprobada por Corte) es enfática en la importancia de reducir los trámites innecesarios en los procesos judiciales y administrativos del Poder Judicial que podrían estar generando más gasto de papel y deteriorando el acceso a la justicia, considero que se podría indicar algo relacionado con esto dirigido a la Dirección de Planificación, verbigracia que cuando incursionen en los despachos con el fin de realizar un diagnóstico detecten estos trámites o formalismos innecesarios para erradicarlos. “</w:t>
      </w:r>
    </w:p>
    <w:p w14:paraId="2F7E9719" w14:textId="77777777" w:rsidR="00A10A55" w:rsidRPr="00B82210" w:rsidRDefault="00A10A55" w:rsidP="006249F8">
      <w:pPr>
        <w:spacing w:after="0" w:line="360" w:lineRule="auto"/>
        <w:ind w:left="1077" w:right="851"/>
        <w:jc w:val="both"/>
        <w:rPr>
          <w:rFonts w:ascii="Tahoma" w:hAnsi="Tahoma" w:cs="Tahoma"/>
          <w:sz w:val="24"/>
          <w:szCs w:val="24"/>
        </w:rPr>
      </w:pPr>
    </w:p>
    <w:p w14:paraId="26777978" w14:textId="77777777" w:rsidR="00A10A55" w:rsidRPr="00B82210" w:rsidRDefault="00A10A55" w:rsidP="006249F8">
      <w:pPr>
        <w:spacing w:after="0" w:line="360" w:lineRule="auto"/>
        <w:jc w:val="both"/>
        <w:rPr>
          <w:rFonts w:ascii="Tahoma" w:hAnsi="Tahoma" w:cs="Tahoma"/>
          <w:sz w:val="24"/>
          <w:szCs w:val="24"/>
        </w:rPr>
      </w:pPr>
      <w:r w:rsidRPr="00B82210">
        <w:rPr>
          <w:rFonts w:ascii="Tahoma" w:hAnsi="Tahoma" w:cs="Tahoma"/>
          <w:sz w:val="24"/>
          <w:szCs w:val="24"/>
        </w:rPr>
        <w:t xml:space="preserve">Finalmente, se llegó al consenso de estandarizar puntos de control, conforme a la estructura de los Componentes Funcionales del Sistema de Control Interno los cuales se interrelacionan y se integran al proceso de gestión Institucional. </w:t>
      </w:r>
    </w:p>
    <w:p w14:paraId="507BACD6" w14:textId="77777777" w:rsidR="00A10A55" w:rsidRPr="00B82210" w:rsidRDefault="00A10A55" w:rsidP="006249F8">
      <w:pPr>
        <w:spacing w:after="0" w:line="360" w:lineRule="auto"/>
        <w:jc w:val="both"/>
        <w:rPr>
          <w:rFonts w:ascii="Tahoma" w:hAnsi="Tahoma" w:cs="Tahoma"/>
          <w:sz w:val="24"/>
          <w:szCs w:val="24"/>
          <w:lang w:eastAsia="zh-CN"/>
        </w:rPr>
      </w:pPr>
    </w:p>
    <w:p w14:paraId="33A26915" w14:textId="1B0C5E1A" w:rsidR="00A10A55" w:rsidRDefault="00A10A55" w:rsidP="006249F8">
      <w:pPr>
        <w:spacing w:after="0" w:line="360" w:lineRule="auto"/>
        <w:jc w:val="both"/>
        <w:rPr>
          <w:rFonts w:ascii="Tahoma" w:hAnsi="Tahoma" w:cs="Tahoma"/>
          <w:sz w:val="24"/>
          <w:szCs w:val="24"/>
          <w:lang w:eastAsia="zh-CN"/>
        </w:rPr>
      </w:pPr>
      <w:r w:rsidRPr="00B82210">
        <w:rPr>
          <w:rFonts w:ascii="Tahoma" w:hAnsi="Tahoma" w:cs="Tahoma"/>
          <w:sz w:val="24"/>
          <w:szCs w:val="24"/>
          <w:lang w:eastAsia="zh-CN"/>
        </w:rPr>
        <w:t>A continuación, se detalla la Propuesta de Controles Mínimos de Gestión Ambiental:</w:t>
      </w:r>
    </w:p>
    <w:p w14:paraId="4482C5ED" w14:textId="77777777" w:rsidR="00D96AF9" w:rsidRPr="00B82210" w:rsidRDefault="00D96AF9" w:rsidP="006249F8">
      <w:pPr>
        <w:spacing w:after="0" w:line="360" w:lineRule="auto"/>
        <w:jc w:val="both"/>
        <w:rPr>
          <w:rFonts w:ascii="Tahoma" w:hAnsi="Tahoma" w:cs="Tahoma"/>
          <w:sz w:val="24"/>
          <w:szCs w:val="24"/>
          <w:lang w:eastAsia="zh-CN"/>
        </w:rPr>
      </w:pPr>
    </w:p>
    <w:p w14:paraId="570AEDA4" w14:textId="58C9B696" w:rsidR="00A10A55" w:rsidRPr="00B82210" w:rsidRDefault="00A10A55" w:rsidP="006249F8">
      <w:pPr>
        <w:widowControl w:val="0"/>
        <w:numPr>
          <w:ilvl w:val="0"/>
          <w:numId w:val="20"/>
        </w:numPr>
        <w:spacing w:after="0" w:line="360" w:lineRule="auto"/>
        <w:jc w:val="both"/>
        <w:rPr>
          <w:rFonts w:ascii="Tahoma" w:hAnsi="Tahoma" w:cs="Tahoma"/>
          <w:b/>
          <w:bCs/>
          <w:sz w:val="24"/>
          <w:szCs w:val="24"/>
          <w:lang w:val="es-ES"/>
        </w:rPr>
      </w:pPr>
      <w:r w:rsidRPr="00B82210">
        <w:rPr>
          <w:rFonts w:ascii="Tahoma" w:hAnsi="Tahoma" w:cs="Tahoma"/>
          <w:b/>
          <w:bCs/>
          <w:sz w:val="24"/>
          <w:szCs w:val="24"/>
          <w:lang w:val="es-ES"/>
        </w:rPr>
        <w:t xml:space="preserve">Propuesta de Controles </w:t>
      </w:r>
      <w:r w:rsidR="0058662B">
        <w:rPr>
          <w:rFonts w:ascii="Tahoma" w:hAnsi="Tahoma" w:cs="Tahoma"/>
          <w:b/>
          <w:bCs/>
          <w:sz w:val="24"/>
          <w:szCs w:val="24"/>
          <w:lang w:val="es-ES"/>
        </w:rPr>
        <w:t>M</w:t>
      </w:r>
      <w:r w:rsidRPr="00B82210">
        <w:rPr>
          <w:rFonts w:ascii="Tahoma" w:hAnsi="Tahoma" w:cs="Tahoma"/>
          <w:b/>
          <w:bCs/>
          <w:sz w:val="24"/>
          <w:szCs w:val="24"/>
          <w:lang w:val="es-ES"/>
        </w:rPr>
        <w:t>ínimos de Gestión Ambiental</w:t>
      </w:r>
      <w:r w:rsidR="0013706A">
        <w:rPr>
          <w:rFonts w:ascii="Tahoma" w:hAnsi="Tahoma" w:cs="Tahoma"/>
          <w:b/>
          <w:bCs/>
          <w:sz w:val="24"/>
          <w:szCs w:val="24"/>
          <w:lang w:val="es-ES"/>
        </w:rPr>
        <w:t>.</w:t>
      </w:r>
      <w:r w:rsidRPr="00B82210">
        <w:rPr>
          <w:rFonts w:ascii="Tahoma" w:hAnsi="Tahoma" w:cs="Tahoma"/>
          <w:b/>
          <w:bCs/>
          <w:sz w:val="24"/>
          <w:szCs w:val="24"/>
          <w:lang w:val="es-ES"/>
        </w:rPr>
        <w:t xml:space="preserve"> </w:t>
      </w:r>
    </w:p>
    <w:p w14:paraId="594B8597" w14:textId="77777777" w:rsidR="00A10A55" w:rsidRPr="00B82210" w:rsidRDefault="00A10A55" w:rsidP="006249F8">
      <w:pPr>
        <w:widowControl w:val="0"/>
        <w:spacing w:after="0" w:line="360" w:lineRule="auto"/>
        <w:jc w:val="both"/>
        <w:rPr>
          <w:rFonts w:ascii="Tahoma" w:hAnsi="Tahoma" w:cs="Tahoma"/>
          <w:b/>
          <w:bCs/>
          <w:sz w:val="24"/>
          <w:szCs w:val="24"/>
          <w:lang w:val="es-ES"/>
        </w:rPr>
      </w:pPr>
    </w:p>
    <w:p w14:paraId="4150E9F7" w14:textId="77777777" w:rsidR="00A10A55" w:rsidRPr="00B82210" w:rsidRDefault="00A10A55" w:rsidP="006249F8">
      <w:pPr>
        <w:spacing w:after="0" w:line="360" w:lineRule="auto"/>
        <w:jc w:val="both"/>
        <w:rPr>
          <w:rFonts w:ascii="Tahoma" w:hAnsi="Tahoma" w:cs="Tahoma"/>
          <w:sz w:val="24"/>
          <w:szCs w:val="24"/>
        </w:rPr>
      </w:pPr>
      <w:r w:rsidRPr="00B82210">
        <w:rPr>
          <w:rFonts w:ascii="Tahoma" w:hAnsi="Tahoma" w:cs="Tahoma"/>
          <w:sz w:val="24"/>
          <w:szCs w:val="24"/>
        </w:rPr>
        <w:t>Facilitar el control y seguimiento de las acciones desarrolladas por las oficinas y despachos del Poder Judicial, relacionadas con la Gestión Ambiental.</w:t>
      </w:r>
    </w:p>
    <w:p w14:paraId="582C8916" w14:textId="77777777" w:rsidR="00A10A55" w:rsidRPr="00B82210" w:rsidRDefault="00A10A55" w:rsidP="006249F8">
      <w:pPr>
        <w:spacing w:after="0" w:line="360" w:lineRule="auto"/>
        <w:jc w:val="both"/>
        <w:rPr>
          <w:rFonts w:ascii="Tahoma" w:hAnsi="Tahoma" w:cs="Tahoma"/>
          <w:b/>
          <w:bCs/>
          <w:sz w:val="24"/>
          <w:szCs w:val="24"/>
        </w:rPr>
      </w:pPr>
    </w:p>
    <w:p w14:paraId="3F940176" w14:textId="343ECB32" w:rsidR="00A10A55" w:rsidRDefault="00A10A55" w:rsidP="006249F8">
      <w:pPr>
        <w:spacing w:after="0" w:line="360" w:lineRule="auto"/>
        <w:jc w:val="both"/>
        <w:rPr>
          <w:rFonts w:ascii="Tahoma" w:hAnsi="Tahoma" w:cs="Tahoma"/>
          <w:b/>
          <w:bCs/>
          <w:sz w:val="24"/>
          <w:szCs w:val="24"/>
        </w:rPr>
      </w:pPr>
      <w:r w:rsidRPr="00B82210">
        <w:rPr>
          <w:rFonts w:ascii="Tahoma" w:hAnsi="Tahoma" w:cs="Tahoma"/>
          <w:b/>
          <w:bCs/>
          <w:sz w:val="24"/>
          <w:szCs w:val="24"/>
        </w:rPr>
        <w:t xml:space="preserve">Impacto Institucional </w:t>
      </w:r>
    </w:p>
    <w:p w14:paraId="68060FA8" w14:textId="77777777" w:rsidR="0058662B" w:rsidRPr="00B82210" w:rsidRDefault="0058662B" w:rsidP="006249F8">
      <w:pPr>
        <w:spacing w:after="0" w:line="360" w:lineRule="auto"/>
        <w:jc w:val="both"/>
        <w:rPr>
          <w:rFonts w:ascii="Tahoma" w:hAnsi="Tahoma" w:cs="Tahoma"/>
          <w:b/>
          <w:bCs/>
          <w:sz w:val="24"/>
          <w:szCs w:val="24"/>
        </w:rPr>
      </w:pPr>
    </w:p>
    <w:p w14:paraId="2C08D7FF" w14:textId="5993D667" w:rsidR="00A10A55" w:rsidRPr="00B82210" w:rsidRDefault="00A10A55" w:rsidP="006249F8">
      <w:pPr>
        <w:shd w:val="clear" w:color="auto" w:fill="FFFFFF"/>
        <w:spacing w:after="0" w:line="360" w:lineRule="auto"/>
        <w:jc w:val="both"/>
        <w:rPr>
          <w:rFonts w:ascii="Tahoma" w:hAnsi="Tahoma" w:cs="Tahoma"/>
          <w:sz w:val="24"/>
          <w:szCs w:val="24"/>
        </w:rPr>
      </w:pPr>
      <w:r w:rsidRPr="00B82210">
        <w:rPr>
          <w:rFonts w:ascii="Tahoma" w:hAnsi="Tahoma" w:cs="Tahoma"/>
          <w:sz w:val="24"/>
          <w:szCs w:val="24"/>
        </w:rPr>
        <w:t>El Poder Judicial promueve implementar acciones dirigidas a reducir insumos tales como agua, electricidad, combustible, papel, gestionar la generación de aguas residuales, menos residuos, adquirir bienes y servicios amigables con el ambiente, entre otros, con el fin de prevenir o mitigar los impactos ambientales que genera</w:t>
      </w:r>
      <w:r w:rsidR="001C4ECE">
        <w:rPr>
          <w:rFonts w:ascii="Tahoma" w:hAnsi="Tahoma" w:cs="Tahoma"/>
          <w:sz w:val="24"/>
          <w:szCs w:val="24"/>
        </w:rPr>
        <w:t xml:space="preserve"> su gestión</w:t>
      </w:r>
      <w:r w:rsidRPr="00B82210">
        <w:rPr>
          <w:rFonts w:ascii="Tahoma" w:hAnsi="Tahoma" w:cs="Tahoma"/>
          <w:sz w:val="24"/>
          <w:szCs w:val="24"/>
        </w:rPr>
        <w:t>.</w:t>
      </w:r>
      <w:r w:rsidR="001C4ECE">
        <w:rPr>
          <w:rFonts w:ascii="Tahoma" w:hAnsi="Tahoma" w:cs="Tahoma"/>
          <w:sz w:val="24"/>
          <w:szCs w:val="24"/>
        </w:rPr>
        <w:t xml:space="preserve"> </w:t>
      </w:r>
      <w:r w:rsidRPr="00B82210">
        <w:rPr>
          <w:rFonts w:ascii="Tahoma" w:hAnsi="Tahoma" w:cs="Tahoma"/>
          <w:sz w:val="24"/>
          <w:szCs w:val="24"/>
        </w:rPr>
        <w:t xml:space="preserve">Esta se desarrolla mediante el Plan de Gestión Ambiental Institucional (PGAI) (PGAI aprobado para el periodo 2022-2026, según acuerdo tomado por Corte Plena en sesión N°52-2021 celebrada el 06 de diciembre de 2021, artículo XXIV). </w:t>
      </w:r>
    </w:p>
    <w:p w14:paraId="6A531A17" w14:textId="77777777" w:rsidR="00A10A55" w:rsidRPr="00B82210" w:rsidRDefault="00A10A55" w:rsidP="006249F8">
      <w:pPr>
        <w:shd w:val="clear" w:color="auto" w:fill="FFFFFF"/>
        <w:spacing w:after="0" w:line="360" w:lineRule="auto"/>
        <w:jc w:val="both"/>
        <w:rPr>
          <w:rFonts w:ascii="Tahoma" w:hAnsi="Tahoma" w:cs="Tahoma"/>
          <w:sz w:val="24"/>
          <w:szCs w:val="24"/>
        </w:rPr>
      </w:pPr>
    </w:p>
    <w:p w14:paraId="111CD700" w14:textId="77777777" w:rsidR="00A10A55" w:rsidRPr="00B82210" w:rsidRDefault="00A10A55" w:rsidP="006249F8">
      <w:pPr>
        <w:shd w:val="clear" w:color="auto" w:fill="FFFFFF"/>
        <w:spacing w:after="0" w:line="360" w:lineRule="auto"/>
        <w:jc w:val="both"/>
        <w:rPr>
          <w:rFonts w:ascii="Tahoma" w:hAnsi="Tahoma" w:cs="Tahoma"/>
          <w:sz w:val="24"/>
          <w:szCs w:val="24"/>
        </w:rPr>
      </w:pPr>
      <w:r w:rsidRPr="00B82210">
        <w:rPr>
          <w:rFonts w:ascii="Tahoma" w:hAnsi="Tahoma" w:cs="Tahoma"/>
          <w:sz w:val="24"/>
          <w:szCs w:val="24"/>
        </w:rPr>
        <w:t>Además, se plantea en el marco de los Objetivos de Desarrollo Sostenible ODS 16 + ODS 6, ODS 16 + ODS 7, ODS 16 + ODS 9, ODS 16 + ODS 12, ODS 16 + ODS 13, ODS 16 + ODS 14, entre otros, de la Agenda 2030, compromiso adquirido por el Consejo Superior en sesión N°32-17 del 04 de abril de 2017, Articulo LXX, con el fin de beneficiar al personal judicial y a las comunidades donde se ubiquen edificios judiciales.</w:t>
      </w:r>
    </w:p>
    <w:p w14:paraId="1A70CB08" w14:textId="77777777" w:rsidR="00A10A55" w:rsidRPr="00B82210" w:rsidRDefault="00A10A55" w:rsidP="006249F8">
      <w:pPr>
        <w:spacing w:after="0" w:line="360" w:lineRule="auto"/>
        <w:jc w:val="both"/>
        <w:rPr>
          <w:rFonts w:ascii="Tahoma" w:hAnsi="Tahoma" w:cs="Tahoma"/>
          <w:sz w:val="24"/>
          <w:szCs w:val="24"/>
        </w:rPr>
      </w:pPr>
    </w:p>
    <w:p w14:paraId="7429B5F0" w14:textId="77777777" w:rsidR="00A10A55" w:rsidRPr="00B82210" w:rsidRDefault="00A10A55" w:rsidP="006249F8">
      <w:pPr>
        <w:shd w:val="clear" w:color="auto" w:fill="FFFFFF"/>
        <w:spacing w:after="0" w:line="360" w:lineRule="auto"/>
        <w:jc w:val="both"/>
        <w:rPr>
          <w:rFonts w:ascii="Tahoma" w:hAnsi="Tahoma" w:cs="Tahoma"/>
          <w:b/>
          <w:bCs/>
          <w:sz w:val="24"/>
          <w:szCs w:val="24"/>
        </w:rPr>
      </w:pPr>
      <w:r w:rsidRPr="00B82210">
        <w:rPr>
          <w:rFonts w:ascii="Tahoma" w:hAnsi="Tahoma" w:cs="Tahoma"/>
          <w:b/>
          <w:bCs/>
          <w:sz w:val="24"/>
          <w:szCs w:val="24"/>
        </w:rPr>
        <w:t xml:space="preserve">Fundamento </w:t>
      </w:r>
    </w:p>
    <w:p w14:paraId="7F35B5B0" w14:textId="77777777" w:rsidR="00A10A55" w:rsidRPr="00B82210" w:rsidRDefault="00A10A55" w:rsidP="006249F8">
      <w:pPr>
        <w:shd w:val="clear" w:color="auto" w:fill="FFFFFF"/>
        <w:spacing w:after="0" w:line="360" w:lineRule="auto"/>
        <w:jc w:val="both"/>
        <w:rPr>
          <w:rFonts w:ascii="Tahoma" w:hAnsi="Tahoma" w:cs="Tahoma"/>
          <w:strike/>
          <w:sz w:val="24"/>
          <w:szCs w:val="24"/>
        </w:rPr>
      </w:pPr>
    </w:p>
    <w:p w14:paraId="4A882ABB" w14:textId="77777777" w:rsidR="00A10A55" w:rsidRPr="00B82210" w:rsidRDefault="00A10A55" w:rsidP="006249F8">
      <w:pPr>
        <w:shd w:val="clear" w:color="auto" w:fill="FFFFFF"/>
        <w:spacing w:after="0" w:line="360" w:lineRule="auto"/>
        <w:jc w:val="both"/>
        <w:rPr>
          <w:rFonts w:ascii="Tahoma" w:hAnsi="Tahoma" w:cs="Tahoma"/>
          <w:sz w:val="24"/>
          <w:szCs w:val="24"/>
        </w:rPr>
      </w:pPr>
      <w:r w:rsidRPr="00B82210">
        <w:rPr>
          <w:rFonts w:ascii="Tahoma" w:hAnsi="Tahoma" w:cs="Tahoma"/>
          <w:sz w:val="24"/>
          <w:szCs w:val="24"/>
        </w:rPr>
        <w:t>Plan de Gestión Ambiental Institucional 2022-2026 (PGAI) el cual se renueva cada 5 años, aprobado por acuerdo tomado por Corte Plena en sesión N°52-2021 celebrada el 06 de diciembre de 2021, artículo XXIV).</w:t>
      </w:r>
    </w:p>
    <w:p w14:paraId="64DC2345" w14:textId="77777777" w:rsidR="00A10A55" w:rsidRPr="00B82210" w:rsidRDefault="00A10A55" w:rsidP="006249F8">
      <w:pPr>
        <w:shd w:val="clear" w:color="auto" w:fill="FFFFFF"/>
        <w:spacing w:after="0" w:line="360" w:lineRule="auto"/>
        <w:jc w:val="both"/>
        <w:rPr>
          <w:rFonts w:ascii="Tahoma" w:hAnsi="Tahoma" w:cs="Tahoma"/>
          <w:strike/>
          <w:sz w:val="24"/>
          <w:szCs w:val="24"/>
        </w:rPr>
      </w:pPr>
    </w:p>
    <w:p w14:paraId="6C41F803" w14:textId="77777777" w:rsidR="00A10A55" w:rsidRPr="00B82210" w:rsidRDefault="00A10A55" w:rsidP="006249F8">
      <w:pPr>
        <w:shd w:val="clear" w:color="auto" w:fill="FFFFFF"/>
        <w:spacing w:after="0" w:line="240" w:lineRule="auto"/>
        <w:ind w:left="1077" w:right="851"/>
        <w:jc w:val="both"/>
        <w:rPr>
          <w:rFonts w:ascii="Tahoma" w:hAnsi="Tahoma" w:cs="Tahoma"/>
        </w:rPr>
      </w:pPr>
      <w:r w:rsidRPr="00B82210">
        <w:rPr>
          <w:rFonts w:ascii="Tahoma" w:hAnsi="Tahoma" w:cs="Tahoma"/>
        </w:rPr>
        <w:t>“El Poder Judicial ha venido realizando esfuerzos para impulsar la sostenibilidad ambiental</w:t>
      </w:r>
      <w:r w:rsidRPr="00B82210">
        <w:rPr>
          <w:rFonts w:ascii="Tahoma" w:hAnsi="Tahoma" w:cs="Tahoma"/>
          <w:vertAlign w:val="superscript"/>
        </w:rPr>
        <w:footnoteReference w:id="1"/>
      </w:r>
      <w:r w:rsidRPr="00B82210">
        <w:rPr>
          <w:rFonts w:ascii="Tahoma" w:hAnsi="Tahoma" w:cs="Tahoma"/>
        </w:rPr>
        <w:t xml:space="preserve"> en la ejecución de sus labores, promoviendo la sensibilización ambiental en su personal e incorporando en la medida de las posibilidades acciones para prevenir, mitigar, compensar y restaurar sus impactos ambientales negativos y potenciar sus impactos ambientales positivos. </w:t>
      </w:r>
    </w:p>
    <w:p w14:paraId="39D48526" w14:textId="77777777" w:rsidR="00A10A55" w:rsidRPr="00B82210" w:rsidRDefault="00A10A55" w:rsidP="006249F8">
      <w:pPr>
        <w:spacing w:after="0" w:line="240" w:lineRule="auto"/>
        <w:ind w:left="1077" w:right="851"/>
        <w:jc w:val="both"/>
        <w:rPr>
          <w:rFonts w:ascii="Tahoma" w:hAnsi="Tahoma" w:cs="Tahoma"/>
          <w:sz w:val="24"/>
          <w:szCs w:val="24"/>
        </w:rPr>
      </w:pPr>
      <w:r w:rsidRPr="00B82210">
        <w:rPr>
          <w:rFonts w:ascii="Tahoma" w:hAnsi="Tahoma" w:cs="Tahoma"/>
        </w:rPr>
        <w:t xml:space="preserve">Desde el año 2010 se cuenta con un Programa de Gestión Ambiental Institucional (PGAI), aprobado por Corte Plena en sesión N°35 celebrada el 6 de diciembre de 2010, artículo XIII, el cual posteriormente fue actualizado para los períodos 2013-2017 (acuerdo de Corte Plena, sesión Nº031 celebrada el 15 de julio de 2013, artículo XI) y 2017-2021 (acuerdo de Consejo Superior, sesión N°4-17 del 19 de enero de 2017).”   Puede acceder a la información completa en el siguiente enlace: </w:t>
      </w:r>
      <w:hyperlink r:id="rId7" w:tgtFrame="_blank" w:tooltip="https://ambiental.poder-judicial.go.cr/index.php?option=com_sppagebuilder&amp;view=page&amp;id=9&amp;itemid=502" w:history="1">
        <w:r w:rsidRPr="00B82210">
          <w:rPr>
            <w:rStyle w:val="Hipervnculo"/>
            <w:rFonts w:ascii="Tahoma" w:hAnsi="Tahoma" w:cs="Tahoma"/>
            <w:color w:val="auto"/>
            <w:shd w:val="clear" w:color="auto" w:fill="FFFFFF"/>
          </w:rPr>
          <w:t>https://ambiental.poder-judicial.go.cr/index.php?option=com_sppagebuilder&amp;view=page&amp;id=9&amp;Itemid=502</w:t>
        </w:r>
      </w:hyperlink>
    </w:p>
    <w:p w14:paraId="2904D899" w14:textId="77777777" w:rsidR="00A10A55" w:rsidRPr="00B82210" w:rsidRDefault="00A10A55" w:rsidP="006249F8">
      <w:pPr>
        <w:spacing w:after="0" w:line="360" w:lineRule="auto"/>
        <w:jc w:val="both"/>
        <w:rPr>
          <w:rFonts w:ascii="Tahoma" w:hAnsi="Tahoma" w:cs="Tahoma"/>
          <w:sz w:val="24"/>
          <w:szCs w:val="24"/>
        </w:rPr>
      </w:pPr>
    </w:p>
    <w:p w14:paraId="39F63E99" w14:textId="77777777" w:rsidR="00A10A55" w:rsidRPr="00B82210" w:rsidRDefault="00A10A55" w:rsidP="006249F8">
      <w:pPr>
        <w:spacing w:after="0" w:line="360" w:lineRule="auto"/>
        <w:jc w:val="both"/>
        <w:rPr>
          <w:rFonts w:ascii="Tahoma" w:hAnsi="Tahoma" w:cs="Tahoma"/>
          <w:sz w:val="24"/>
          <w:szCs w:val="24"/>
        </w:rPr>
      </w:pPr>
      <w:r w:rsidRPr="00B82210">
        <w:rPr>
          <w:rFonts w:ascii="Tahoma" w:hAnsi="Tahoma" w:cs="Tahoma"/>
          <w:sz w:val="24"/>
          <w:szCs w:val="24"/>
        </w:rPr>
        <w:t xml:space="preserve">Seguidamente se detallan los controles asociados a la normativa de Control Interno: </w:t>
      </w:r>
    </w:p>
    <w:p w14:paraId="36CC4554" w14:textId="77777777" w:rsidR="00A10A55" w:rsidRPr="00B82210" w:rsidRDefault="00A10A55" w:rsidP="006249F8">
      <w:pPr>
        <w:spacing w:after="0" w:line="360" w:lineRule="auto"/>
        <w:jc w:val="both"/>
        <w:rPr>
          <w:rFonts w:ascii="Tahoma" w:hAnsi="Tahoma" w:cs="Tahoma"/>
          <w:sz w:val="24"/>
          <w:szCs w:val="24"/>
        </w:rPr>
      </w:pPr>
    </w:p>
    <w:p w14:paraId="558C87DF" w14:textId="4D6E71E2" w:rsidR="00A10A55" w:rsidRPr="00B82210" w:rsidRDefault="00A10A55" w:rsidP="006249F8">
      <w:pPr>
        <w:widowControl w:val="0"/>
        <w:numPr>
          <w:ilvl w:val="0"/>
          <w:numId w:val="20"/>
        </w:numPr>
        <w:spacing w:after="0" w:line="360" w:lineRule="auto"/>
        <w:jc w:val="both"/>
        <w:rPr>
          <w:rFonts w:ascii="Tahoma" w:hAnsi="Tahoma" w:cs="Tahoma"/>
          <w:b/>
          <w:bCs/>
          <w:sz w:val="24"/>
          <w:szCs w:val="24"/>
          <w:lang w:val="es-ES"/>
        </w:rPr>
      </w:pPr>
      <w:r w:rsidRPr="00B82210">
        <w:rPr>
          <w:rFonts w:ascii="Tahoma" w:hAnsi="Tahoma" w:cs="Tahoma"/>
          <w:b/>
          <w:bCs/>
          <w:sz w:val="24"/>
          <w:szCs w:val="24"/>
          <w:lang w:val="es-ES"/>
        </w:rPr>
        <w:t>Propuesta de Controles Mínimos de Gestión Ambiental, aplicables a las oficinas y despachos judiciales</w:t>
      </w:r>
      <w:r w:rsidR="0013706A">
        <w:rPr>
          <w:rFonts w:ascii="Tahoma" w:hAnsi="Tahoma" w:cs="Tahoma"/>
          <w:b/>
          <w:bCs/>
          <w:sz w:val="24"/>
          <w:szCs w:val="24"/>
          <w:lang w:val="es-ES"/>
        </w:rPr>
        <w:t>.</w:t>
      </w:r>
      <w:r w:rsidRPr="00B82210">
        <w:rPr>
          <w:rFonts w:ascii="Tahoma" w:hAnsi="Tahoma" w:cs="Tahoma"/>
          <w:b/>
          <w:bCs/>
          <w:sz w:val="24"/>
          <w:szCs w:val="24"/>
          <w:lang w:val="es-ES"/>
        </w:rPr>
        <w:t xml:space="preserve"> </w:t>
      </w:r>
    </w:p>
    <w:p w14:paraId="0B45667C" w14:textId="77777777" w:rsidR="00A10A55" w:rsidRPr="00B82210" w:rsidRDefault="00A10A55" w:rsidP="006249F8">
      <w:pPr>
        <w:spacing w:after="0" w:line="360" w:lineRule="auto"/>
        <w:jc w:val="both"/>
        <w:rPr>
          <w:rFonts w:ascii="Tahoma" w:hAnsi="Tahoma" w:cs="Tahoma"/>
          <w:b/>
          <w:bCs/>
          <w:i/>
          <w:iCs/>
          <w:sz w:val="24"/>
          <w:szCs w:val="24"/>
        </w:rPr>
      </w:pPr>
    </w:p>
    <w:p w14:paraId="007948D1" w14:textId="2113B954" w:rsidR="00A10A55" w:rsidRPr="00B82210" w:rsidRDefault="00A10A55" w:rsidP="006249F8">
      <w:pPr>
        <w:pStyle w:val="Prrafodelista"/>
        <w:numPr>
          <w:ilvl w:val="0"/>
          <w:numId w:val="25"/>
        </w:numPr>
        <w:autoSpaceDE w:val="0"/>
        <w:autoSpaceDN w:val="0"/>
        <w:adjustRightInd w:val="0"/>
        <w:spacing w:after="0" w:line="360" w:lineRule="auto"/>
        <w:jc w:val="both"/>
        <w:rPr>
          <w:rFonts w:ascii="Tahoma" w:hAnsi="Tahoma" w:cs="Tahoma"/>
          <w:sz w:val="24"/>
          <w:szCs w:val="24"/>
        </w:rPr>
      </w:pPr>
      <w:r w:rsidRPr="005A00A1">
        <w:rPr>
          <w:rFonts w:ascii="Tahoma" w:hAnsi="Tahoma" w:cs="Tahoma"/>
          <w:b/>
          <w:bCs/>
          <w:i/>
          <w:iCs/>
          <w:sz w:val="24"/>
          <w:szCs w:val="24"/>
        </w:rPr>
        <w:t>N</w:t>
      </w:r>
      <w:r w:rsidRPr="00B82210">
        <w:rPr>
          <w:rFonts w:ascii="Tahoma" w:hAnsi="Tahoma" w:cs="Tahoma"/>
          <w:b/>
          <w:bCs/>
          <w:i/>
          <w:iCs/>
          <w:sz w:val="24"/>
          <w:szCs w:val="24"/>
        </w:rPr>
        <w:t>ormas Generales</w:t>
      </w:r>
      <w:r w:rsidR="0013706A">
        <w:rPr>
          <w:rFonts w:ascii="Tahoma" w:hAnsi="Tahoma" w:cs="Tahoma"/>
          <w:b/>
          <w:bCs/>
          <w:i/>
          <w:iCs/>
          <w:sz w:val="24"/>
          <w:szCs w:val="24"/>
        </w:rPr>
        <w:t>.</w:t>
      </w:r>
    </w:p>
    <w:p w14:paraId="47EB1C05" w14:textId="77777777" w:rsidR="00A10A55" w:rsidRPr="00B82210" w:rsidRDefault="00A10A55" w:rsidP="006249F8">
      <w:pPr>
        <w:pStyle w:val="Prrafodelista"/>
        <w:autoSpaceDE w:val="0"/>
        <w:autoSpaceDN w:val="0"/>
        <w:adjustRightInd w:val="0"/>
        <w:spacing w:after="0" w:line="360" w:lineRule="auto"/>
        <w:jc w:val="both"/>
        <w:rPr>
          <w:rFonts w:ascii="Tahoma" w:hAnsi="Tahoma" w:cs="Tahoma"/>
          <w:sz w:val="24"/>
          <w:szCs w:val="24"/>
        </w:rPr>
      </w:pPr>
    </w:p>
    <w:p w14:paraId="219EB819" w14:textId="77777777" w:rsidR="00A10A55" w:rsidRPr="00B82210" w:rsidRDefault="00A10A55" w:rsidP="006249F8">
      <w:pPr>
        <w:autoSpaceDE w:val="0"/>
        <w:autoSpaceDN w:val="0"/>
        <w:adjustRightInd w:val="0"/>
        <w:spacing w:after="0" w:line="360" w:lineRule="auto"/>
        <w:ind w:left="360"/>
        <w:jc w:val="both"/>
        <w:rPr>
          <w:rFonts w:ascii="Tahoma" w:hAnsi="Tahoma" w:cs="Tahoma"/>
          <w:sz w:val="24"/>
          <w:szCs w:val="24"/>
        </w:rPr>
      </w:pPr>
      <w:r w:rsidRPr="00B82210">
        <w:rPr>
          <w:rFonts w:ascii="Tahoma" w:hAnsi="Tahoma" w:cs="Tahoma"/>
          <w:sz w:val="24"/>
          <w:szCs w:val="24"/>
        </w:rPr>
        <w:t>Las personas funcionarias judiciales son responsables de realizar acciones pertinentes y atender los requerimientos para el diseño, implantación, operación, y fortalecimiento de los distintos Componentes Funcionales del Sistema de Control Interno (SCI), de forma adecuada, efectiva y con observancia a las regulaciones aplicables, según se establece en la Norma 1.1 Normas Generales del Manual de Normas de Control Interno (MNCI) anteriormente citada.</w:t>
      </w:r>
    </w:p>
    <w:p w14:paraId="3DB1B3C9" w14:textId="77777777" w:rsidR="00A10A55" w:rsidRPr="00B82210" w:rsidRDefault="00A10A55" w:rsidP="006249F8">
      <w:pPr>
        <w:pStyle w:val="Prrafodelista"/>
        <w:numPr>
          <w:ilvl w:val="0"/>
          <w:numId w:val="29"/>
        </w:numPr>
        <w:spacing w:after="0" w:line="360" w:lineRule="auto"/>
        <w:jc w:val="both"/>
        <w:rPr>
          <w:rFonts w:ascii="Tahoma" w:hAnsi="Tahoma" w:cs="Tahoma"/>
          <w:b/>
          <w:bCs/>
          <w:i/>
          <w:iCs/>
          <w:sz w:val="24"/>
          <w:szCs w:val="24"/>
        </w:rPr>
      </w:pPr>
      <w:r w:rsidRPr="00B82210">
        <w:rPr>
          <w:rFonts w:ascii="Tahoma" w:hAnsi="Tahoma" w:cs="Tahoma"/>
          <w:b/>
          <w:bCs/>
          <w:i/>
          <w:iCs/>
          <w:sz w:val="24"/>
          <w:szCs w:val="24"/>
        </w:rPr>
        <w:t>Componente Funcional Ambiente de Control.</w:t>
      </w:r>
    </w:p>
    <w:p w14:paraId="654AEC73" w14:textId="77777777" w:rsidR="00A10A55" w:rsidRPr="00B82210" w:rsidRDefault="00A10A55" w:rsidP="006249F8">
      <w:pPr>
        <w:autoSpaceDE w:val="0"/>
        <w:autoSpaceDN w:val="0"/>
        <w:adjustRightInd w:val="0"/>
        <w:spacing w:after="0" w:line="360" w:lineRule="auto"/>
        <w:jc w:val="both"/>
        <w:rPr>
          <w:rFonts w:ascii="Tahoma" w:hAnsi="Tahoma" w:cs="Tahoma"/>
          <w:sz w:val="24"/>
          <w:szCs w:val="24"/>
        </w:rPr>
      </w:pPr>
    </w:p>
    <w:p w14:paraId="065DEE18" w14:textId="77777777" w:rsidR="00A10A55" w:rsidRPr="00B82210" w:rsidRDefault="00A10A55" w:rsidP="006249F8">
      <w:pPr>
        <w:autoSpaceDE w:val="0"/>
        <w:autoSpaceDN w:val="0"/>
        <w:adjustRightInd w:val="0"/>
        <w:spacing w:after="0" w:line="360" w:lineRule="auto"/>
        <w:jc w:val="both"/>
        <w:rPr>
          <w:rFonts w:ascii="Tahoma" w:hAnsi="Tahoma" w:cs="Tahoma"/>
          <w:sz w:val="24"/>
          <w:szCs w:val="24"/>
        </w:rPr>
      </w:pPr>
      <w:r w:rsidRPr="00B82210">
        <w:rPr>
          <w:rFonts w:ascii="Tahoma" w:hAnsi="Tahoma" w:cs="Tahoma"/>
          <w:sz w:val="24"/>
          <w:szCs w:val="24"/>
        </w:rPr>
        <w:t>La Ley General de Control Interno (LGCI) lo define como: “</w:t>
      </w:r>
      <w:r w:rsidRPr="005D019A">
        <w:rPr>
          <w:rFonts w:ascii="Tahoma" w:hAnsi="Tahoma" w:cs="Tahoma"/>
          <w:i/>
          <w:iCs/>
          <w:sz w:val="24"/>
          <w:szCs w:val="24"/>
        </w:rPr>
        <w:t>deben establecer un ambiente de control que se constituya en el fundamento para la operación y el fortalecimiento del SCI, y, en consecuencia, para el logro de los objetivos institucionales. A los efectos, debe contemplarse el conjunto de factores organizacionales que propician una actitud positiva y de apoyo al SCI</w:t>
      </w:r>
      <w:r w:rsidRPr="00B82210">
        <w:rPr>
          <w:rFonts w:ascii="Tahoma" w:hAnsi="Tahoma" w:cs="Tahoma"/>
          <w:sz w:val="24"/>
          <w:szCs w:val="24"/>
        </w:rPr>
        <w:t>”.  Un aspecto de interés incluido en este informe es el siguiente:</w:t>
      </w:r>
    </w:p>
    <w:p w14:paraId="44A6F661" w14:textId="77777777" w:rsidR="00A10A55" w:rsidRPr="00B82210" w:rsidRDefault="00A10A55" w:rsidP="006249F8">
      <w:pPr>
        <w:autoSpaceDE w:val="0"/>
        <w:autoSpaceDN w:val="0"/>
        <w:adjustRightInd w:val="0"/>
        <w:spacing w:after="0" w:line="360" w:lineRule="auto"/>
        <w:jc w:val="both"/>
        <w:rPr>
          <w:rFonts w:ascii="Tahoma" w:hAnsi="Tahoma" w:cs="Tahoma"/>
          <w:sz w:val="24"/>
          <w:szCs w:val="24"/>
        </w:rPr>
      </w:pPr>
    </w:p>
    <w:p w14:paraId="5446D0BD" w14:textId="74462626" w:rsidR="00A10A55" w:rsidRPr="00B82210" w:rsidRDefault="00A10A55" w:rsidP="006249F8">
      <w:pPr>
        <w:pStyle w:val="Prrafodelista"/>
        <w:numPr>
          <w:ilvl w:val="1"/>
          <w:numId w:val="29"/>
        </w:numPr>
        <w:spacing w:after="0" w:line="360" w:lineRule="auto"/>
        <w:jc w:val="both"/>
        <w:rPr>
          <w:rFonts w:ascii="Tahoma" w:hAnsi="Tahoma" w:cs="Tahoma"/>
          <w:b/>
          <w:bCs/>
          <w:i/>
          <w:iCs/>
          <w:sz w:val="24"/>
          <w:szCs w:val="24"/>
        </w:rPr>
      </w:pPr>
      <w:r w:rsidRPr="00B82210">
        <w:rPr>
          <w:rFonts w:ascii="Tahoma" w:hAnsi="Tahoma" w:cs="Tahoma"/>
          <w:b/>
          <w:bCs/>
          <w:i/>
          <w:iCs/>
          <w:sz w:val="24"/>
          <w:szCs w:val="24"/>
        </w:rPr>
        <w:t xml:space="preserve"> Gestión Estratégica en materia Ambiental</w:t>
      </w:r>
      <w:r w:rsidR="00FA4042">
        <w:rPr>
          <w:rFonts w:ascii="Tahoma" w:hAnsi="Tahoma" w:cs="Tahoma"/>
          <w:b/>
          <w:bCs/>
          <w:i/>
          <w:iCs/>
          <w:sz w:val="24"/>
          <w:szCs w:val="24"/>
        </w:rPr>
        <w:t>.</w:t>
      </w:r>
    </w:p>
    <w:p w14:paraId="3BC2B2E9" w14:textId="77777777" w:rsidR="00A10A55" w:rsidRPr="00B82210" w:rsidRDefault="00A10A55" w:rsidP="006249F8">
      <w:pPr>
        <w:autoSpaceDE w:val="0"/>
        <w:autoSpaceDN w:val="0"/>
        <w:adjustRightInd w:val="0"/>
        <w:spacing w:after="0" w:line="360" w:lineRule="auto"/>
        <w:jc w:val="center"/>
        <w:rPr>
          <w:rFonts w:ascii="Tahoma" w:hAnsi="Tahoma" w:cs="Tahoma"/>
          <w:sz w:val="24"/>
          <w:szCs w:val="24"/>
        </w:rPr>
      </w:pPr>
    </w:p>
    <w:p w14:paraId="37565CBA"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r w:rsidRPr="00B82210">
        <w:rPr>
          <w:rFonts w:ascii="Tahoma" w:hAnsi="Tahoma" w:cs="Tahoma"/>
          <w:b/>
          <w:bCs/>
          <w:sz w:val="24"/>
          <w:szCs w:val="24"/>
        </w:rPr>
        <w:t>Tabla N°1</w:t>
      </w:r>
    </w:p>
    <w:p w14:paraId="775A26C0" w14:textId="77777777" w:rsidR="004E2445" w:rsidRDefault="00A10A55" w:rsidP="006249F8">
      <w:pPr>
        <w:spacing w:after="0" w:line="360" w:lineRule="auto"/>
        <w:jc w:val="center"/>
        <w:rPr>
          <w:rFonts w:ascii="Tahoma" w:hAnsi="Tahoma" w:cs="Tahoma"/>
          <w:b/>
          <w:bCs/>
          <w:sz w:val="24"/>
          <w:szCs w:val="24"/>
        </w:rPr>
      </w:pPr>
      <w:r w:rsidRPr="00B82210">
        <w:rPr>
          <w:rFonts w:ascii="Tahoma" w:hAnsi="Tahoma" w:cs="Tahoma"/>
          <w:b/>
          <w:bCs/>
          <w:sz w:val="24"/>
          <w:szCs w:val="24"/>
        </w:rPr>
        <w:t xml:space="preserve">Controles Mínimos de Gestión Ambiental de cumplimiento de </w:t>
      </w:r>
    </w:p>
    <w:p w14:paraId="07301B5F" w14:textId="063D43AE" w:rsidR="00A10A55" w:rsidRPr="00B82210" w:rsidRDefault="00A10A55" w:rsidP="006249F8">
      <w:pPr>
        <w:spacing w:after="0" w:line="360" w:lineRule="auto"/>
        <w:jc w:val="center"/>
        <w:rPr>
          <w:rFonts w:ascii="Tahoma" w:hAnsi="Tahoma" w:cs="Tahoma"/>
          <w:b/>
          <w:bCs/>
          <w:sz w:val="24"/>
          <w:szCs w:val="24"/>
        </w:rPr>
      </w:pPr>
      <w:r w:rsidRPr="00B82210">
        <w:rPr>
          <w:rFonts w:ascii="Tahoma" w:hAnsi="Tahoma" w:cs="Tahoma"/>
          <w:b/>
          <w:bCs/>
          <w:sz w:val="24"/>
          <w:szCs w:val="24"/>
        </w:rPr>
        <w:t xml:space="preserve">las oficinas y despachos judiciales </w:t>
      </w:r>
    </w:p>
    <w:tbl>
      <w:tblPr>
        <w:tblStyle w:val="Tablaconcuadrcula"/>
        <w:tblW w:w="11590" w:type="dxa"/>
        <w:tblInd w:w="-1281" w:type="dxa"/>
        <w:tblLayout w:type="fixed"/>
        <w:tblLook w:val="04A0" w:firstRow="1" w:lastRow="0" w:firstColumn="1" w:lastColumn="0" w:noHBand="0" w:noVBand="1"/>
      </w:tblPr>
      <w:tblGrid>
        <w:gridCol w:w="1985"/>
        <w:gridCol w:w="3359"/>
        <w:gridCol w:w="1905"/>
        <w:gridCol w:w="2533"/>
        <w:gridCol w:w="1808"/>
      </w:tblGrid>
      <w:tr w:rsidR="00A10A55" w:rsidRPr="00B82210" w14:paraId="0AC39A8E" w14:textId="77777777" w:rsidTr="005A00A1">
        <w:tc>
          <w:tcPr>
            <w:tcW w:w="1985" w:type="dxa"/>
            <w:shd w:val="clear" w:color="auto" w:fill="92D050"/>
          </w:tcPr>
          <w:p w14:paraId="43BC03F7" w14:textId="27A9DE5A" w:rsidR="00A10A55" w:rsidRPr="005A00A1" w:rsidRDefault="00A10A55" w:rsidP="005A00A1">
            <w:pPr>
              <w:spacing w:line="360" w:lineRule="auto"/>
              <w:jc w:val="both"/>
              <w:rPr>
                <w:rFonts w:ascii="Tahoma" w:hAnsi="Tahoma" w:cs="Tahoma"/>
                <w:b/>
                <w:bCs/>
                <w:sz w:val="18"/>
                <w:szCs w:val="18"/>
              </w:rPr>
            </w:pPr>
            <w:bookmarkStart w:id="1" w:name="_Hlk86839234"/>
            <w:r w:rsidRPr="005A00A1">
              <w:rPr>
                <w:rFonts w:ascii="Tahoma" w:hAnsi="Tahoma" w:cs="Tahoma"/>
                <w:b/>
                <w:bCs/>
                <w:sz w:val="18"/>
                <w:szCs w:val="18"/>
              </w:rPr>
              <w:t>Control/Actividad</w:t>
            </w:r>
          </w:p>
        </w:tc>
        <w:tc>
          <w:tcPr>
            <w:tcW w:w="3359" w:type="dxa"/>
            <w:shd w:val="clear" w:color="auto" w:fill="92D050"/>
          </w:tcPr>
          <w:p w14:paraId="1EF1037C"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Acción de mejora</w:t>
            </w:r>
          </w:p>
        </w:tc>
        <w:tc>
          <w:tcPr>
            <w:tcW w:w="1905" w:type="dxa"/>
            <w:shd w:val="clear" w:color="auto" w:fill="92D050"/>
          </w:tcPr>
          <w:p w14:paraId="1F1F5CFA"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Responsable (s)</w:t>
            </w:r>
          </w:p>
        </w:tc>
        <w:tc>
          <w:tcPr>
            <w:tcW w:w="2533" w:type="dxa"/>
            <w:shd w:val="clear" w:color="auto" w:fill="92D050"/>
          </w:tcPr>
          <w:p w14:paraId="113EADC0" w14:textId="120864D2" w:rsidR="00A10A55" w:rsidRPr="00B82210" w:rsidRDefault="00A10A55" w:rsidP="009800D1">
            <w:pPr>
              <w:spacing w:line="360" w:lineRule="auto"/>
              <w:jc w:val="center"/>
              <w:rPr>
                <w:rFonts w:ascii="Tahoma" w:hAnsi="Tahoma" w:cs="Tahoma"/>
                <w:b/>
                <w:bCs/>
                <w:sz w:val="20"/>
                <w:szCs w:val="20"/>
              </w:rPr>
            </w:pPr>
            <w:r w:rsidRPr="00B82210">
              <w:rPr>
                <w:rFonts w:ascii="Tahoma" w:hAnsi="Tahoma" w:cs="Tahoma"/>
                <w:b/>
                <w:bCs/>
                <w:sz w:val="20"/>
                <w:szCs w:val="20"/>
              </w:rPr>
              <w:t>Fundamento</w:t>
            </w:r>
          </w:p>
        </w:tc>
        <w:tc>
          <w:tcPr>
            <w:tcW w:w="1808" w:type="dxa"/>
            <w:shd w:val="clear" w:color="auto" w:fill="92D050"/>
          </w:tcPr>
          <w:p w14:paraId="2C9C6ACE"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Observaciones</w:t>
            </w:r>
          </w:p>
          <w:p w14:paraId="07BA2254" w14:textId="77777777" w:rsidR="00A10A55" w:rsidRPr="00B82210" w:rsidRDefault="00A10A55" w:rsidP="006249F8">
            <w:pPr>
              <w:spacing w:line="360" w:lineRule="auto"/>
              <w:jc w:val="both"/>
              <w:rPr>
                <w:rFonts w:ascii="Tahoma" w:hAnsi="Tahoma" w:cs="Tahoma"/>
                <w:b/>
                <w:bCs/>
                <w:sz w:val="20"/>
                <w:szCs w:val="20"/>
              </w:rPr>
            </w:pPr>
          </w:p>
        </w:tc>
      </w:tr>
      <w:tr w:rsidR="00A10A55" w:rsidRPr="00B82210" w14:paraId="00C4D834" w14:textId="77777777" w:rsidTr="00C65E65">
        <w:tc>
          <w:tcPr>
            <w:tcW w:w="1985" w:type="dxa"/>
          </w:tcPr>
          <w:p w14:paraId="0D0CE93E" w14:textId="77777777" w:rsidR="00A10A55" w:rsidRPr="00B82210" w:rsidRDefault="00A10A55" w:rsidP="006249F8">
            <w:pPr>
              <w:spacing w:line="360" w:lineRule="auto"/>
              <w:jc w:val="both"/>
              <w:rPr>
                <w:rFonts w:ascii="Tahoma" w:hAnsi="Tahoma" w:cs="Tahoma"/>
                <w:sz w:val="20"/>
                <w:szCs w:val="20"/>
              </w:rPr>
            </w:pPr>
            <w:bookmarkStart w:id="2" w:name="_Hlk106889078"/>
            <w:r w:rsidRPr="00B82210">
              <w:rPr>
                <w:rFonts w:ascii="Tahoma" w:hAnsi="Tahoma" w:cs="Tahoma"/>
                <w:sz w:val="20"/>
                <w:szCs w:val="20"/>
              </w:rPr>
              <w:t>Definir un objetivo Ambiental dentro del Plan Anual Operativo (PAO)</w:t>
            </w:r>
          </w:p>
        </w:tc>
        <w:tc>
          <w:tcPr>
            <w:tcW w:w="3359" w:type="dxa"/>
          </w:tcPr>
          <w:p w14:paraId="435CB715"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eastAsia="en-US"/>
              </w:rPr>
            </w:pPr>
            <w:r w:rsidRPr="00B82210">
              <w:rPr>
                <w:rFonts w:ascii="Tahoma" w:eastAsiaTheme="minorHAnsi" w:hAnsi="Tahoma" w:cs="Tahoma"/>
                <w:sz w:val="20"/>
                <w:szCs w:val="20"/>
                <w:lang w:eastAsia="en-US"/>
              </w:rPr>
              <w:t>Incluir</w:t>
            </w:r>
            <w:r w:rsidRPr="00B82210">
              <w:rPr>
                <w:rFonts w:ascii="Tahoma" w:hAnsi="Tahoma" w:cs="Tahoma"/>
                <w:sz w:val="20"/>
                <w:szCs w:val="20"/>
                <w:lang w:eastAsia="en-US"/>
              </w:rPr>
              <w:t xml:space="preserve"> dentro del PAO al menos un objetivo Ambiental sobre el tratamiento responsable de aguas residuales, alternativas para el consumo moderado de electricidad, combustibles fósiles y agua, gestión integral de residuos, entre otros, los cuales están basados en los objetivos definidos en el PGAI.</w:t>
            </w:r>
          </w:p>
          <w:p w14:paraId="56E86603"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Además, deberá informar a la Comisión de Gestión Ambiental, semestralmente sobre el cumplimiento del objetivo indicado en el PAO.</w:t>
            </w:r>
          </w:p>
        </w:tc>
        <w:tc>
          <w:tcPr>
            <w:tcW w:w="1905" w:type="dxa"/>
          </w:tcPr>
          <w:p w14:paraId="2C9E6293"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Oficinas y despachos judiciales.</w:t>
            </w:r>
          </w:p>
          <w:p w14:paraId="533860F1" w14:textId="77777777" w:rsidR="00A10A55" w:rsidRPr="00B82210" w:rsidRDefault="00A10A55" w:rsidP="006249F8">
            <w:pPr>
              <w:spacing w:line="360" w:lineRule="auto"/>
              <w:jc w:val="both"/>
              <w:rPr>
                <w:rFonts w:ascii="Tahoma" w:hAnsi="Tahoma" w:cs="Tahoma"/>
                <w:sz w:val="20"/>
                <w:szCs w:val="20"/>
              </w:rPr>
            </w:pPr>
          </w:p>
          <w:p w14:paraId="34EBD897"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Administraciones Regionales </w:t>
            </w:r>
          </w:p>
          <w:p w14:paraId="56E0E6EE" w14:textId="77777777" w:rsidR="00A10A55" w:rsidRPr="00B82210" w:rsidRDefault="00A10A55" w:rsidP="006249F8">
            <w:pPr>
              <w:spacing w:line="360" w:lineRule="auto"/>
              <w:jc w:val="both"/>
              <w:rPr>
                <w:rFonts w:ascii="Tahoma" w:hAnsi="Tahoma" w:cs="Tahoma"/>
                <w:sz w:val="20"/>
                <w:szCs w:val="20"/>
              </w:rPr>
            </w:pPr>
          </w:p>
          <w:p w14:paraId="0D081CA5"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Subcomisión de Gestión Ambiental </w:t>
            </w:r>
          </w:p>
          <w:p w14:paraId="0B3F93CD" w14:textId="77777777" w:rsidR="00A10A55" w:rsidRPr="00B82210" w:rsidRDefault="00A10A55" w:rsidP="006249F8">
            <w:pPr>
              <w:spacing w:line="360" w:lineRule="auto"/>
              <w:jc w:val="both"/>
              <w:rPr>
                <w:rFonts w:ascii="Tahoma" w:hAnsi="Tahoma" w:cs="Tahoma"/>
                <w:sz w:val="20"/>
                <w:szCs w:val="20"/>
              </w:rPr>
            </w:pPr>
          </w:p>
          <w:p w14:paraId="2115D93F" w14:textId="77777777" w:rsidR="00A10A55" w:rsidRPr="00E60B0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E60B00">
              <w:rPr>
                <w:rFonts w:ascii="Tahoma" w:hAnsi="Tahoma" w:cs="Tahoma"/>
                <w:b/>
                <w:bCs/>
                <w:sz w:val="20"/>
                <w:szCs w:val="20"/>
                <w:u w:val="single"/>
                <w:lang w:val="es-ES"/>
              </w:rPr>
              <w:t>Asesores</w:t>
            </w:r>
          </w:p>
          <w:p w14:paraId="5E3BFB16"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Comisión de Gestión Ambiental </w:t>
            </w:r>
          </w:p>
          <w:p w14:paraId="5FBB8361"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Gestor Ambiental</w:t>
            </w:r>
          </w:p>
          <w:p w14:paraId="37ABF715" w14:textId="77777777" w:rsidR="00A10A55" w:rsidRPr="00B82210" w:rsidRDefault="00A10A55" w:rsidP="006249F8">
            <w:pPr>
              <w:spacing w:line="360" w:lineRule="auto"/>
              <w:jc w:val="both"/>
              <w:rPr>
                <w:rFonts w:ascii="Tahoma" w:hAnsi="Tahoma" w:cs="Tahoma"/>
                <w:sz w:val="20"/>
                <w:szCs w:val="20"/>
              </w:rPr>
            </w:pPr>
          </w:p>
        </w:tc>
        <w:tc>
          <w:tcPr>
            <w:tcW w:w="2533" w:type="dxa"/>
          </w:tcPr>
          <w:p w14:paraId="5B32A81C"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Plan de Gestión Ambiental Institucional 2022-2026 (aprobado por Corte Plena en sesión N°52-2021 celebrada el 06 de diciembre de 2021, artículo XXIV).</w:t>
            </w:r>
          </w:p>
          <w:p w14:paraId="41681EF3" w14:textId="77777777" w:rsidR="00A10A55" w:rsidRPr="00B82210" w:rsidRDefault="00A10A55" w:rsidP="006249F8">
            <w:pPr>
              <w:spacing w:line="360" w:lineRule="auto"/>
              <w:jc w:val="both"/>
              <w:rPr>
                <w:rFonts w:ascii="Tahoma" w:hAnsi="Tahoma" w:cs="Tahoma"/>
                <w:sz w:val="20"/>
                <w:szCs w:val="20"/>
              </w:rPr>
            </w:pPr>
          </w:p>
          <w:p w14:paraId="527835E1"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para la Elaboración de Programas de Gestión Ambiental Institucional en el Sector Público de Costa Rica</w:t>
            </w:r>
          </w:p>
          <w:p w14:paraId="68B7DE44"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Nº36499-S-MINAET</w:t>
            </w:r>
          </w:p>
        </w:tc>
        <w:tc>
          <w:tcPr>
            <w:tcW w:w="1808" w:type="dxa"/>
          </w:tcPr>
          <w:p w14:paraId="70D6B543" w14:textId="77777777" w:rsidR="00A10A55" w:rsidRPr="00B82210" w:rsidRDefault="00A10A55" w:rsidP="006249F8">
            <w:pPr>
              <w:pStyle w:val="NormalWeb"/>
              <w:keepNext/>
              <w:spacing w:before="0" w:beforeAutospacing="0" w:after="0" w:afterAutospacing="0" w:line="360" w:lineRule="auto"/>
              <w:jc w:val="both"/>
              <w:rPr>
                <w:rFonts w:ascii="Tahoma" w:eastAsiaTheme="minorHAnsi" w:hAnsi="Tahoma" w:cs="Tahoma"/>
                <w:sz w:val="20"/>
                <w:szCs w:val="20"/>
                <w:lang w:eastAsia="en-US"/>
              </w:rPr>
            </w:pPr>
            <w:r w:rsidRPr="00B82210">
              <w:rPr>
                <w:rFonts w:ascii="Tahoma" w:eastAsiaTheme="minorHAnsi" w:hAnsi="Tahoma" w:cs="Tahoma"/>
                <w:sz w:val="20"/>
                <w:szCs w:val="20"/>
                <w:lang w:eastAsia="en-US"/>
              </w:rPr>
              <w:t xml:space="preserve">Se deben implementar acciones ambientales que coadyuven a alcanzar las metas del PGAI. </w:t>
            </w:r>
          </w:p>
          <w:p w14:paraId="77F4AE04" w14:textId="77777777" w:rsidR="00A10A55" w:rsidRPr="00B82210" w:rsidRDefault="00A10A55" w:rsidP="006249F8">
            <w:pPr>
              <w:pStyle w:val="NormalWeb"/>
              <w:keepNext/>
              <w:spacing w:before="0" w:beforeAutospacing="0" w:after="0" w:afterAutospacing="0" w:line="360" w:lineRule="auto"/>
              <w:jc w:val="both"/>
              <w:rPr>
                <w:rFonts w:ascii="Tahoma" w:hAnsi="Tahoma" w:cs="Tahoma"/>
                <w:sz w:val="20"/>
                <w:szCs w:val="20"/>
              </w:rPr>
            </w:pPr>
          </w:p>
        </w:tc>
      </w:tr>
    </w:tbl>
    <w:bookmarkEnd w:id="1"/>
    <w:bookmarkEnd w:id="2"/>
    <w:p w14:paraId="1AA6E30A" w14:textId="1F36759C" w:rsidR="00A10A55" w:rsidRDefault="00A10A55" w:rsidP="006249F8">
      <w:pPr>
        <w:pStyle w:val="Descripcin"/>
        <w:spacing w:after="0" w:line="360" w:lineRule="auto"/>
        <w:jc w:val="both"/>
        <w:rPr>
          <w:rFonts w:ascii="Tahoma" w:hAnsi="Tahoma" w:cs="Tahoma"/>
          <w:i w:val="0"/>
          <w:iCs w:val="0"/>
          <w:color w:val="auto"/>
          <w:sz w:val="20"/>
          <w:szCs w:val="20"/>
        </w:rPr>
      </w:pPr>
      <w:r w:rsidRPr="00EA4277">
        <w:rPr>
          <w:rFonts w:ascii="Tahoma" w:hAnsi="Tahoma" w:cs="Tahoma"/>
          <w:i w:val="0"/>
          <w:iCs w:val="0"/>
          <w:color w:val="auto"/>
          <w:sz w:val="20"/>
          <w:szCs w:val="20"/>
        </w:rPr>
        <w:t xml:space="preserve">Tabla </w:t>
      </w:r>
      <w:r w:rsidRPr="00EA4277">
        <w:rPr>
          <w:rFonts w:ascii="Tahoma" w:hAnsi="Tahoma" w:cs="Tahoma"/>
          <w:i w:val="0"/>
          <w:iCs w:val="0"/>
          <w:color w:val="auto"/>
          <w:sz w:val="20"/>
          <w:szCs w:val="20"/>
        </w:rPr>
        <w:fldChar w:fldCharType="begin"/>
      </w:r>
      <w:r w:rsidRPr="00EA4277">
        <w:rPr>
          <w:rFonts w:ascii="Tahoma" w:hAnsi="Tahoma" w:cs="Tahoma"/>
          <w:i w:val="0"/>
          <w:iCs w:val="0"/>
          <w:color w:val="auto"/>
          <w:sz w:val="20"/>
          <w:szCs w:val="20"/>
        </w:rPr>
        <w:instrText xml:space="preserve"> SEQ Tabla \* ARABIC </w:instrText>
      </w:r>
      <w:r w:rsidRPr="00EA4277">
        <w:rPr>
          <w:rFonts w:ascii="Tahoma" w:hAnsi="Tahoma" w:cs="Tahoma"/>
          <w:i w:val="0"/>
          <w:iCs w:val="0"/>
          <w:color w:val="auto"/>
          <w:sz w:val="20"/>
          <w:szCs w:val="20"/>
        </w:rPr>
        <w:fldChar w:fldCharType="separate"/>
      </w:r>
      <w:r w:rsidRPr="00EA4277">
        <w:rPr>
          <w:rFonts w:ascii="Tahoma" w:hAnsi="Tahoma" w:cs="Tahoma"/>
          <w:i w:val="0"/>
          <w:iCs w:val="0"/>
          <w:noProof/>
          <w:color w:val="auto"/>
          <w:sz w:val="20"/>
          <w:szCs w:val="20"/>
        </w:rPr>
        <w:t>1</w:t>
      </w:r>
      <w:r w:rsidRPr="00EA4277">
        <w:rPr>
          <w:rFonts w:ascii="Tahoma" w:hAnsi="Tahoma" w:cs="Tahoma"/>
          <w:i w:val="0"/>
          <w:iCs w:val="0"/>
          <w:color w:val="auto"/>
          <w:sz w:val="20"/>
          <w:szCs w:val="20"/>
        </w:rPr>
        <w:fldChar w:fldCharType="end"/>
      </w:r>
      <w:r w:rsidRPr="00EA4277">
        <w:rPr>
          <w:rFonts w:ascii="Tahoma" w:hAnsi="Tahoma" w:cs="Tahoma"/>
          <w:i w:val="0"/>
          <w:iCs w:val="0"/>
          <w:color w:val="auto"/>
          <w:sz w:val="20"/>
          <w:szCs w:val="20"/>
        </w:rPr>
        <w:t>.  Fuente: Información propia OCI</w:t>
      </w:r>
    </w:p>
    <w:p w14:paraId="074AA629" w14:textId="77777777" w:rsidR="005D019A" w:rsidRPr="005D019A" w:rsidRDefault="005D019A" w:rsidP="005D019A"/>
    <w:p w14:paraId="09FAB664" w14:textId="70D3468B" w:rsidR="00A10A55" w:rsidRPr="00B82210" w:rsidRDefault="00A10A55" w:rsidP="006249F8">
      <w:pPr>
        <w:pStyle w:val="Prrafodelista"/>
        <w:numPr>
          <w:ilvl w:val="0"/>
          <w:numId w:val="29"/>
        </w:numPr>
        <w:spacing w:after="0" w:line="360" w:lineRule="auto"/>
        <w:jc w:val="both"/>
        <w:rPr>
          <w:rFonts w:ascii="Tahoma" w:hAnsi="Tahoma" w:cs="Tahoma"/>
          <w:b/>
          <w:bCs/>
          <w:i/>
          <w:iCs/>
          <w:sz w:val="24"/>
          <w:szCs w:val="24"/>
        </w:rPr>
      </w:pPr>
      <w:r w:rsidRPr="00B82210">
        <w:rPr>
          <w:rFonts w:ascii="Tahoma" w:hAnsi="Tahoma" w:cs="Tahoma"/>
          <w:b/>
          <w:bCs/>
          <w:i/>
          <w:iCs/>
          <w:sz w:val="24"/>
          <w:szCs w:val="24"/>
        </w:rPr>
        <w:t>Componente Funcional Actividades de Control</w:t>
      </w:r>
      <w:r w:rsidR="00FA4042">
        <w:rPr>
          <w:rFonts w:ascii="Tahoma" w:hAnsi="Tahoma" w:cs="Tahoma"/>
          <w:b/>
          <w:bCs/>
          <w:i/>
          <w:iCs/>
          <w:sz w:val="24"/>
          <w:szCs w:val="24"/>
        </w:rPr>
        <w:t>.</w:t>
      </w:r>
    </w:p>
    <w:p w14:paraId="7233E345" w14:textId="77777777" w:rsidR="00A10A55" w:rsidRPr="00B82210" w:rsidRDefault="00A10A55" w:rsidP="006249F8">
      <w:pPr>
        <w:spacing w:after="0" w:line="360" w:lineRule="auto"/>
        <w:jc w:val="both"/>
        <w:rPr>
          <w:rFonts w:ascii="Tahoma" w:hAnsi="Tahoma" w:cs="Tahoma"/>
          <w:sz w:val="24"/>
          <w:szCs w:val="24"/>
        </w:rPr>
      </w:pPr>
    </w:p>
    <w:p w14:paraId="43AF4286" w14:textId="0A2FE756" w:rsidR="00A10A55" w:rsidRPr="00B82210" w:rsidRDefault="00A10A55" w:rsidP="00733031">
      <w:pPr>
        <w:spacing w:after="0" w:line="360" w:lineRule="auto"/>
        <w:jc w:val="both"/>
        <w:rPr>
          <w:rFonts w:ascii="Tahoma" w:hAnsi="Tahoma" w:cs="Tahoma"/>
          <w:sz w:val="24"/>
          <w:szCs w:val="24"/>
        </w:rPr>
      </w:pPr>
      <w:r w:rsidRPr="00B82210">
        <w:rPr>
          <w:rFonts w:ascii="Tahoma" w:hAnsi="Tahoma" w:cs="Tahoma"/>
          <w:sz w:val="24"/>
          <w:szCs w:val="24"/>
        </w:rPr>
        <w:t>Es uno de los componentes de la normativa de Control Interno, en este se deben diseñar, adoptar, evaluar y perfeccionar, las actividades de control pertinentes que comprenden políticas, procedimientos</w:t>
      </w:r>
      <w:r w:rsidR="005B0B21">
        <w:rPr>
          <w:rFonts w:ascii="Tahoma" w:hAnsi="Tahoma" w:cs="Tahoma"/>
          <w:sz w:val="24"/>
          <w:szCs w:val="24"/>
        </w:rPr>
        <w:t>,</w:t>
      </w:r>
      <w:r w:rsidRPr="00B82210">
        <w:rPr>
          <w:rFonts w:ascii="Tahoma" w:hAnsi="Tahoma" w:cs="Tahoma"/>
          <w:sz w:val="24"/>
          <w:szCs w:val="24"/>
        </w:rPr>
        <w:t xml:space="preserve"> los mecanismos que contribuyen a asegurar razonablemente la operación</w:t>
      </w:r>
      <w:r w:rsidR="005B0B21">
        <w:rPr>
          <w:rFonts w:ascii="Tahoma" w:hAnsi="Tahoma" w:cs="Tahoma"/>
          <w:sz w:val="24"/>
          <w:szCs w:val="24"/>
        </w:rPr>
        <w:t>,</w:t>
      </w:r>
      <w:r w:rsidRPr="00B82210">
        <w:rPr>
          <w:rFonts w:ascii="Tahoma" w:hAnsi="Tahoma" w:cs="Tahoma"/>
          <w:sz w:val="24"/>
          <w:szCs w:val="24"/>
        </w:rPr>
        <w:t xml:space="preserve"> el fortalecimiento del SCI y el logro de los objetivos institucionales. Dichas actividades deben ser dinámicas, a fin de introducirles las mejoras que procedan en virtud de los requisitos que deben cumplir para garantizar razonablemente su efectividad. Además, estas normas se interrelacionan y regulan el cumplimiento del Sistema de Control Interno. Por lo anterior y según indica literalmente la Ley General de Control Interno (LGCI) N°8292 en su Artículo 15:</w:t>
      </w:r>
    </w:p>
    <w:p w14:paraId="3597DBEF" w14:textId="77777777" w:rsidR="00A10A55" w:rsidRPr="00B82210" w:rsidRDefault="00A10A55" w:rsidP="006249F8">
      <w:pPr>
        <w:autoSpaceDE w:val="0"/>
        <w:autoSpaceDN w:val="0"/>
        <w:adjustRightInd w:val="0"/>
        <w:spacing w:after="0" w:line="360" w:lineRule="auto"/>
        <w:jc w:val="both"/>
        <w:rPr>
          <w:rFonts w:ascii="Tahoma" w:hAnsi="Tahoma" w:cs="Tahoma"/>
          <w:sz w:val="24"/>
          <w:szCs w:val="24"/>
        </w:rPr>
      </w:pPr>
    </w:p>
    <w:p w14:paraId="1DDD1DB8" w14:textId="77777777" w:rsidR="00A10A55" w:rsidRPr="00B82210" w:rsidRDefault="00A10A55" w:rsidP="006249F8">
      <w:pPr>
        <w:autoSpaceDE w:val="0"/>
        <w:autoSpaceDN w:val="0"/>
        <w:adjustRightInd w:val="0"/>
        <w:spacing w:after="0" w:line="240" w:lineRule="auto"/>
        <w:ind w:left="1077" w:right="851"/>
        <w:jc w:val="both"/>
        <w:rPr>
          <w:rFonts w:ascii="Tahoma" w:hAnsi="Tahoma" w:cs="Tahoma"/>
        </w:rPr>
      </w:pPr>
      <w:r w:rsidRPr="00B82210">
        <w:rPr>
          <w:rFonts w:ascii="Tahoma" w:hAnsi="Tahoma" w:cs="Tahoma"/>
        </w:rPr>
        <w:t xml:space="preserve">“()... serán deberes del jerarca y de los titulares subordinados, entre otros los siguientes: “a) Documentar, mantener actualizados y divulgar internamente, las políticas, las normas y los procedimientos de control que garanticen el cumplimiento del sistema de control interno institucional y la prevención de todo aspecto que conlleve a desviar los objetivos y las metas trazados por la institución en el desempeño de sus funciones.” </w:t>
      </w:r>
    </w:p>
    <w:p w14:paraId="46C9D0AB" w14:textId="77777777" w:rsidR="00A10A55" w:rsidRPr="00B82210" w:rsidRDefault="00A10A55" w:rsidP="006249F8">
      <w:pPr>
        <w:autoSpaceDE w:val="0"/>
        <w:autoSpaceDN w:val="0"/>
        <w:adjustRightInd w:val="0"/>
        <w:spacing w:after="0" w:line="360" w:lineRule="auto"/>
        <w:jc w:val="both"/>
        <w:rPr>
          <w:rFonts w:ascii="Tahoma" w:hAnsi="Tahoma" w:cs="Tahoma"/>
          <w:sz w:val="24"/>
          <w:szCs w:val="24"/>
        </w:rPr>
      </w:pPr>
    </w:p>
    <w:p w14:paraId="47570C22" w14:textId="77777777" w:rsidR="00A10A55" w:rsidRPr="00B82210" w:rsidRDefault="00A10A55" w:rsidP="006249F8">
      <w:pPr>
        <w:autoSpaceDE w:val="0"/>
        <w:autoSpaceDN w:val="0"/>
        <w:adjustRightInd w:val="0"/>
        <w:spacing w:after="0" w:line="360" w:lineRule="auto"/>
        <w:jc w:val="both"/>
        <w:rPr>
          <w:rFonts w:ascii="Tahoma" w:hAnsi="Tahoma" w:cs="Tahoma"/>
          <w:sz w:val="24"/>
          <w:szCs w:val="24"/>
        </w:rPr>
      </w:pPr>
      <w:r w:rsidRPr="00B82210">
        <w:rPr>
          <w:rFonts w:ascii="Tahoma" w:hAnsi="Tahoma" w:cs="Tahoma"/>
          <w:sz w:val="24"/>
          <w:szCs w:val="24"/>
        </w:rPr>
        <w:t>De acuerdo con la normativa citada, es evidente que las Actividades de Control regulan la gestión Institucional, mediante una oportuna identificación de desviaciones en el accionar de políticas, procedimientos, entre otros.</w:t>
      </w:r>
    </w:p>
    <w:p w14:paraId="71795049" w14:textId="77777777" w:rsidR="00A10A55" w:rsidRPr="00B82210" w:rsidRDefault="00A10A55" w:rsidP="006249F8">
      <w:pPr>
        <w:autoSpaceDE w:val="0"/>
        <w:autoSpaceDN w:val="0"/>
        <w:adjustRightInd w:val="0"/>
        <w:spacing w:after="0" w:line="360" w:lineRule="auto"/>
        <w:jc w:val="both"/>
        <w:rPr>
          <w:rFonts w:ascii="Tahoma" w:hAnsi="Tahoma" w:cs="Tahoma"/>
          <w:sz w:val="24"/>
          <w:szCs w:val="24"/>
        </w:rPr>
      </w:pPr>
    </w:p>
    <w:p w14:paraId="5609FBDA" w14:textId="77777777" w:rsidR="00A10A55" w:rsidRPr="00B82210" w:rsidRDefault="00A10A55" w:rsidP="006249F8">
      <w:pPr>
        <w:autoSpaceDE w:val="0"/>
        <w:autoSpaceDN w:val="0"/>
        <w:adjustRightInd w:val="0"/>
        <w:spacing w:after="0" w:line="360" w:lineRule="auto"/>
        <w:jc w:val="both"/>
        <w:rPr>
          <w:rFonts w:ascii="Tahoma" w:hAnsi="Tahoma" w:cs="Tahoma"/>
          <w:sz w:val="24"/>
          <w:szCs w:val="24"/>
        </w:rPr>
      </w:pPr>
      <w:r w:rsidRPr="00B82210">
        <w:rPr>
          <w:rFonts w:ascii="Tahoma" w:hAnsi="Tahoma" w:cs="Tahoma"/>
          <w:sz w:val="24"/>
          <w:szCs w:val="24"/>
        </w:rPr>
        <w:t>Las siguientes son acciones de interés incluidos en este informe:</w:t>
      </w:r>
    </w:p>
    <w:p w14:paraId="580FB36F" w14:textId="77777777" w:rsidR="00A10A55" w:rsidRPr="00B82210" w:rsidRDefault="00A10A55" w:rsidP="006249F8">
      <w:pPr>
        <w:spacing w:after="0" w:line="360" w:lineRule="auto"/>
        <w:jc w:val="both"/>
        <w:rPr>
          <w:rFonts w:ascii="Tahoma" w:hAnsi="Tahoma" w:cs="Tahoma"/>
          <w:sz w:val="24"/>
          <w:szCs w:val="24"/>
        </w:rPr>
      </w:pPr>
    </w:p>
    <w:p w14:paraId="6D638FF9" w14:textId="4C03536B" w:rsidR="00A10A55" w:rsidRPr="00B82210" w:rsidRDefault="00A10A55" w:rsidP="006249F8">
      <w:pPr>
        <w:pStyle w:val="Prrafodelista"/>
        <w:numPr>
          <w:ilvl w:val="1"/>
          <w:numId w:val="29"/>
        </w:numPr>
        <w:spacing w:after="0" w:line="360" w:lineRule="auto"/>
        <w:jc w:val="both"/>
        <w:rPr>
          <w:rFonts w:ascii="Tahoma" w:hAnsi="Tahoma" w:cs="Tahoma"/>
          <w:b/>
          <w:bCs/>
          <w:i/>
          <w:iCs/>
          <w:sz w:val="24"/>
          <w:szCs w:val="24"/>
        </w:rPr>
      </w:pPr>
      <w:r w:rsidRPr="00B82210">
        <w:rPr>
          <w:rFonts w:ascii="Tahoma" w:hAnsi="Tahoma" w:cs="Tahoma"/>
          <w:b/>
          <w:bCs/>
          <w:i/>
          <w:iCs/>
          <w:sz w:val="24"/>
          <w:szCs w:val="24"/>
        </w:rPr>
        <w:t xml:space="preserve">  Gestión responsable del agua</w:t>
      </w:r>
      <w:r w:rsidR="00F40582">
        <w:rPr>
          <w:rFonts w:ascii="Tahoma" w:hAnsi="Tahoma" w:cs="Tahoma"/>
          <w:b/>
          <w:bCs/>
          <w:i/>
          <w:iCs/>
          <w:sz w:val="24"/>
          <w:szCs w:val="24"/>
        </w:rPr>
        <w:t>.</w:t>
      </w:r>
    </w:p>
    <w:p w14:paraId="54181E8C" w14:textId="77777777" w:rsidR="00733031" w:rsidRDefault="00733031" w:rsidP="006249F8">
      <w:pPr>
        <w:pStyle w:val="NormalWeb"/>
        <w:spacing w:before="0" w:beforeAutospacing="0" w:after="0" w:afterAutospacing="0" w:line="360" w:lineRule="auto"/>
        <w:jc w:val="both"/>
        <w:rPr>
          <w:rFonts w:ascii="Tahoma" w:eastAsiaTheme="minorHAnsi" w:hAnsi="Tahoma" w:cs="Tahoma"/>
          <w:lang w:eastAsia="en-US"/>
        </w:rPr>
      </w:pPr>
    </w:p>
    <w:p w14:paraId="1F973DD1" w14:textId="76B42D30" w:rsidR="00A10A55" w:rsidRDefault="00A10A55" w:rsidP="006249F8">
      <w:pPr>
        <w:pStyle w:val="NormalWeb"/>
        <w:spacing w:before="0" w:beforeAutospacing="0" w:after="0" w:afterAutospacing="0" w:line="360" w:lineRule="auto"/>
        <w:jc w:val="both"/>
        <w:rPr>
          <w:rFonts w:ascii="Tahoma" w:eastAsiaTheme="minorHAnsi" w:hAnsi="Tahoma" w:cs="Tahoma"/>
          <w:lang w:eastAsia="en-US"/>
        </w:rPr>
      </w:pPr>
      <w:r w:rsidRPr="00B82210">
        <w:rPr>
          <w:rFonts w:ascii="Tahoma" w:eastAsiaTheme="minorHAnsi" w:hAnsi="Tahoma" w:cs="Tahoma"/>
          <w:lang w:eastAsia="en-US"/>
        </w:rPr>
        <w:t>Para la mayoría de los edificios del Poder Judicial, el agua potable es suministrada por el Instituto Costarricense de Acueductos y Alcantarillados, su consumo debe realizarse de manera racional, aplicando medidas y acciones que promuevan una gestión eficiente del recurso</w:t>
      </w:r>
      <w:r w:rsidRPr="007D19A9">
        <w:rPr>
          <w:rFonts w:ascii="Tahoma" w:eastAsiaTheme="minorHAnsi" w:hAnsi="Tahoma" w:cs="Tahoma"/>
          <w:vertAlign w:val="superscript"/>
        </w:rPr>
        <w:footnoteReference w:id="2"/>
      </w:r>
      <w:r w:rsidRPr="00B82210">
        <w:rPr>
          <w:rFonts w:ascii="Tahoma" w:eastAsiaTheme="minorHAnsi" w:hAnsi="Tahoma" w:cs="Tahoma"/>
          <w:lang w:eastAsia="en-US"/>
        </w:rPr>
        <w:t xml:space="preserve">.  </w:t>
      </w:r>
    </w:p>
    <w:p w14:paraId="402E9567" w14:textId="77777777" w:rsidR="00F40582" w:rsidRPr="00B82210" w:rsidRDefault="00F40582" w:rsidP="006249F8">
      <w:pPr>
        <w:pStyle w:val="NormalWeb"/>
        <w:spacing w:before="0" w:beforeAutospacing="0" w:after="0" w:afterAutospacing="0" w:line="360" w:lineRule="auto"/>
        <w:jc w:val="both"/>
        <w:rPr>
          <w:rFonts w:ascii="Tahoma" w:eastAsiaTheme="minorHAnsi" w:hAnsi="Tahoma" w:cs="Tahoma"/>
          <w:lang w:eastAsia="en-US"/>
        </w:rPr>
      </w:pPr>
    </w:p>
    <w:p w14:paraId="082B463C" w14:textId="45D67E5C" w:rsidR="00A10A55" w:rsidRPr="00B82210" w:rsidRDefault="00A10A55" w:rsidP="006249F8">
      <w:pPr>
        <w:spacing w:after="0" w:line="360" w:lineRule="auto"/>
        <w:jc w:val="both"/>
        <w:rPr>
          <w:rFonts w:ascii="Tahoma" w:hAnsi="Tahoma" w:cs="Tahoma"/>
          <w:sz w:val="24"/>
          <w:szCs w:val="24"/>
        </w:rPr>
      </w:pPr>
      <w:r w:rsidRPr="00B82210">
        <w:rPr>
          <w:rFonts w:ascii="Tahoma" w:hAnsi="Tahoma" w:cs="Tahoma"/>
          <w:sz w:val="24"/>
          <w:szCs w:val="24"/>
        </w:rPr>
        <w:t>Es importante indicar que, en algunos Circuitos Judiciales el servicio es suministrado mediante ASADAS (Asociaciones Administradoras de Acueductos Rurales) y en el caso de la Ciudad Judicial, esta cuenta con un pozo artesanal para suplir las necesidades del consumo del recurso hídrico.</w:t>
      </w:r>
    </w:p>
    <w:p w14:paraId="7F320DF6"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p>
    <w:p w14:paraId="3E4E8FFA"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r w:rsidRPr="00B82210">
        <w:rPr>
          <w:rFonts w:ascii="Tahoma" w:hAnsi="Tahoma" w:cs="Tahoma"/>
          <w:b/>
          <w:bCs/>
          <w:sz w:val="24"/>
          <w:szCs w:val="24"/>
        </w:rPr>
        <w:t>Tabla N°2</w:t>
      </w:r>
    </w:p>
    <w:p w14:paraId="09E54C46" w14:textId="6CC9D9BE" w:rsidR="00073110" w:rsidRDefault="00A10A55" w:rsidP="006249F8">
      <w:pPr>
        <w:spacing w:after="0" w:line="360" w:lineRule="auto"/>
        <w:jc w:val="center"/>
        <w:rPr>
          <w:rFonts w:ascii="Tahoma" w:hAnsi="Tahoma" w:cs="Tahoma"/>
          <w:b/>
          <w:bCs/>
          <w:sz w:val="24"/>
          <w:szCs w:val="24"/>
        </w:rPr>
      </w:pPr>
      <w:r w:rsidRPr="00B82210">
        <w:rPr>
          <w:rFonts w:ascii="Tahoma" w:hAnsi="Tahoma" w:cs="Tahoma"/>
          <w:b/>
          <w:bCs/>
          <w:sz w:val="24"/>
          <w:szCs w:val="24"/>
        </w:rPr>
        <w:t>Controles</w:t>
      </w:r>
      <w:r w:rsidR="00073110">
        <w:rPr>
          <w:rFonts w:ascii="Tahoma" w:hAnsi="Tahoma" w:cs="Tahoma"/>
          <w:b/>
          <w:bCs/>
          <w:sz w:val="24"/>
          <w:szCs w:val="24"/>
        </w:rPr>
        <w:t xml:space="preserve"> Mínimos</w:t>
      </w:r>
      <w:r w:rsidRPr="00B82210">
        <w:rPr>
          <w:rFonts w:ascii="Tahoma" w:hAnsi="Tahoma" w:cs="Tahoma"/>
          <w:b/>
          <w:bCs/>
          <w:sz w:val="24"/>
          <w:szCs w:val="24"/>
        </w:rPr>
        <w:t xml:space="preserve"> en materia Ambiental asociados a la gestión </w:t>
      </w:r>
    </w:p>
    <w:p w14:paraId="66F63C2A" w14:textId="5F3B8835" w:rsidR="00A10A55" w:rsidRPr="00B82210" w:rsidRDefault="00A10A55" w:rsidP="006249F8">
      <w:pPr>
        <w:spacing w:after="0" w:line="360" w:lineRule="auto"/>
        <w:jc w:val="center"/>
        <w:rPr>
          <w:rFonts w:ascii="Tahoma" w:hAnsi="Tahoma" w:cs="Tahoma"/>
          <w:b/>
          <w:bCs/>
          <w:sz w:val="24"/>
          <w:szCs w:val="24"/>
        </w:rPr>
      </w:pPr>
      <w:r w:rsidRPr="00B82210">
        <w:rPr>
          <w:rFonts w:ascii="Tahoma" w:hAnsi="Tahoma" w:cs="Tahoma"/>
          <w:b/>
          <w:bCs/>
          <w:sz w:val="24"/>
          <w:szCs w:val="24"/>
        </w:rPr>
        <w:t>responsable del agua, aplicables a Circuitos Judiciales</w:t>
      </w:r>
    </w:p>
    <w:tbl>
      <w:tblPr>
        <w:tblStyle w:val="Tablaconcuadrcula"/>
        <w:tblW w:w="11590" w:type="dxa"/>
        <w:tblInd w:w="-1281" w:type="dxa"/>
        <w:tblLayout w:type="fixed"/>
        <w:tblLook w:val="04A0" w:firstRow="1" w:lastRow="0" w:firstColumn="1" w:lastColumn="0" w:noHBand="0" w:noVBand="1"/>
      </w:tblPr>
      <w:tblGrid>
        <w:gridCol w:w="1985"/>
        <w:gridCol w:w="3359"/>
        <w:gridCol w:w="1905"/>
        <w:gridCol w:w="2533"/>
        <w:gridCol w:w="1808"/>
      </w:tblGrid>
      <w:tr w:rsidR="00A10A55" w:rsidRPr="00B82210" w14:paraId="72B0D6A7" w14:textId="77777777" w:rsidTr="00F40582">
        <w:tc>
          <w:tcPr>
            <w:tcW w:w="1985" w:type="dxa"/>
            <w:shd w:val="clear" w:color="auto" w:fill="92D050"/>
          </w:tcPr>
          <w:p w14:paraId="245441A0" w14:textId="0B1048D1" w:rsidR="00A10A55" w:rsidRPr="00F40582" w:rsidRDefault="00A10A55" w:rsidP="00F40582">
            <w:pPr>
              <w:spacing w:line="360" w:lineRule="auto"/>
              <w:jc w:val="both"/>
              <w:rPr>
                <w:rFonts w:ascii="Tahoma" w:hAnsi="Tahoma" w:cs="Tahoma"/>
                <w:b/>
                <w:bCs/>
                <w:sz w:val="18"/>
                <w:szCs w:val="18"/>
              </w:rPr>
            </w:pPr>
            <w:r w:rsidRPr="00F40582">
              <w:rPr>
                <w:rFonts w:ascii="Tahoma" w:hAnsi="Tahoma" w:cs="Tahoma"/>
                <w:b/>
                <w:bCs/>
                <w:sz w:val="18"/>
                <w:szCs w:val="18"/>
              </w:rPr>
              <w:t>Control/Actividad</w:t>
            </w:r>
          </w:p>
        </w:tc>
        <w:tc>
          <w:tcPr>
            <w:tcW w:w="3359" w:type="dxa"/>
            <w:shd w:val="clear" w:color="auto" w:fill="92D050"/>
          </w:tcPr>
          <w:p w14:paraId="4F6669C5"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Descripción</w:t>
            </w:r>
          </w:p>
        </w:tc>
        <w:tc>
          <w:tcPr>
            <w:tcW w:w="1905" w:type="dxa"/>
            <w:shd w:val="clear" w:color="auto" w:fill="92D050"/>
          </w:tcPr>
          <w:p w14:paraId="26F491D2"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Responsable</w:t>
            </w:r>
          </w:p>
        </w:tc>
        <w:tc>
          <w:tcPr>
            <w:tcW w:w="2533" w:type="dxa"/>
            <w:shd w:val="clear" w:color="auto" w:fill="92D050"/>
          </w:tcPr>
          <w:p w14:paraId="0F8AE44F" w14:textId="0488BEB6" w:rsidR="00A10A55" w:rsidRPr="00B82210" w:rsidRDefault="00A10A55" w:rsidP="00073110">
            <w:pPr>
              <w:spacing w:line="360" w:lineRule="auto"/>
              <w:jc w:val="center"/>
              <w:rPr>
                <w:rFonts w:ascii="Tahoma" w:hAnsi="Tahoma" w:cs="Tahoma"/>
                <w:b/>
                <w:bCs/>
                <w:sz w:val="20"/>
                <w:szCs w:val="20"/>
              </w:rPr>
            </w:pPr>
            <w:r w:rsidRPr="00B82210">
              <w:rPr>
                <w:rFonts w:ascii="Tahoma" w:hAnsi="Tahoma" w:cs="Tahoma"/>
                <w:b/>
                <w:bCs/>
                <w:sz w:val="20"/>
                <w:szCs w:val="20"/>
              </w:rPr>
              <w:t>Fundamento</w:t>
            </w:r>
          </w:p>
        </w:tc>
        <w:tc>
          <w:tcPr>
            <w:tcW w:w="1808" w:type="dxa"/>
            <w:shd w:val="clear" w:color="auto" w:fill="92D050"/>
          </w:tcPr>
          <w:p w14:paraId="5E6554F5"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Observaciones</w:t>
            </w:r>
          </w:p>
          <w:p w14:paraId="707925ED" w14:textId="77777777" w:rsidR="00A10A55" w:rsidRPr="00B82210" w:rsidRDefault="00A10A55" w:rsidP="006249F8">
            <w:pPr>
              <w:spacing w:line="360" w:lineRule="auto"/>
              <w:jc w:val="both"/>
              <w:rPr>
                <w:rFonts w:ascii="Tahoma" w:hAnsi="Tahoma" w:cs="Tahoma"/>
                <w:b/>
                <w:bCs/>
                <w:sz w:val="20"/>
                <w:szCs w:val="20"/>
              </w:rPr>
            </w:pPr>
          </w:p>
        </w:tc>
      </w:tr>
      <w:tr w:rsidR="00A10A55" w:rsidRPr="00B82210" w14:paraId="74A48EFF" w14:textId="77777777" w:rsidTr="00C65E65">
        <w:tc>
          <w:tcPr>
            <w:tcW w:w="1985" w:type="dxa"/>
          </w:tcPr>
          <w:p w14:paraId="0527B1B1"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Gestión del consumo de agua</w:t>
            </w:r>
          </w:p>
          <w:p w14:paraId="5ED891DD" w14:textId="77777777" w:rsidR="00A10A55" w:rsidRPr="00B82210" w:rsidRDefault="00A10A55" w:rsidP="006249F8">
            <w:pPr>
              <w:spacing w:line="360" w:lineRule="auto"/>
              <w:jc w:val="both"/>
              <w:rPr>
                <w:rFonts w:ascii="Tahoma" w:hAnsi="Tahoma" w:cs="Tahoma"/>
                <w:sz w:val="20"/>
                <w:szCs w:val="20"/>
              </w:rPr>
            </w:pPr>
          </w:p>
        </w:tc>
        <w:tc>
          <w:tcPr>
            <w:tcW w:w="3359" w:type="dxa"/>
          </w:tcPr>
          <w:p w14:paraId="3560BED3"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eastAsia="en-US"/>
              </w:rPr>
            </w:pPr>
            <w:r w:rsidRPr="00B82210">
              <w:rPr>
                <w:rFonts w:ascii="Tahoma" w:eastAsiaTheme="minorHAnsi" w:hAnsi="Tahoma" w:cs="Tahoma"/>
                <w:sz w:val="20"/>
                <w:szCs w:val="20"/>
                <w:lang w:eastAsia="en-US"/>
              </w:rPr>
              <w:t xml:space="preserve">Para este apartado se recomienda lo siguiente: </w:t>
            </w:r>
          </w:p>
          <w:p w14:paraId="5B8581F0" w14:textId="77777777" w:rsidR="00A10A55" w:rsidRPr="00B82210"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rPr>
              <w:t xml:space="preserve">Implementar un registro del consumo de agua ajustado a los controles periódicos que lleva la institución, designando a una persona que revise periódicamente los medidores, con el fin de detectar posibles fugas o anomalías en el cobro del servicio (incongruencias entre consumo facturado y consumo real). </w:t>
            </w:r>
          </w:p>
          <w:p w14:paraId="66B0EAC6" w14:textId="77777777" w:rsidR="00A10A55" w:rsidRPr="00B82210" w:rsidRDefault="00A10A55" w:rsidP="006249F8">
            <w:pPr>
              <w:spacing w:line="360" w:lineRule="auto"/>
              <w:ind w:left="360"/>
              <w:jc w:val="both"/>
              <w:rPr>
                <w:rFonts w:ascii="Tahoma" w:hAnsi="Tahoma" w:cs="Tahoma"/>
                <w:sz w:val="20"/>
                <w:szCs w:val="20"/>
              </w:rPr>
            </w:pPr>
            <w:r w:rsidRPr="00B82210">
              <w:rPr>
                <w:rFonts w:ascii="Tahoma" w:hAnsi="Tahoma" w:cs="Tahoma"/>
                <w:sz w:val="20"/>
                <w:szCs w:val="20"/>
              </w:rPr>
              <w:t>Para tal fin, el personal de mantenimiento asignado debe revisar al menos semanal o quincenalmente el medidor de agua instalado por el proveedor del servicio en el edificio.</w:t>
            </w:r>
          </w:p>
          <w:p w14:paraId="1DDBF88B" w14:textId="77777777" w:rsidR="00A10A55" w:rsidRPr="00B82210" w:rsidRDefault="00A10A55" w:rsidP="006249F8">
            <w:pPr>
              <w:spacing w:line="360" w:lineRule="auto"/>
              <w:ind w:left="360"/>
              <w:jc w:val="both"/>
              <w:rPr>
                <w:rFonts w:ascii="Tahoma" w:eastAsia="Times New Roman" w:hAnsi="Tahoma" w:cs="Tahoma"/>
                <w:sz w:val="20"/>
                <w:szCs w:val="20"/>
                <w:lang w:val="es-ES" w:eastAsia="es-CR"/>
              </w:rPr>
            </w:pPr>
            <w:r w:rsidRPr="00B82210">
              <w:rPr>
                <w:rFonts w:ascii="Tahoma" w:hAnsi="Tahoma" w:cs="Tahoma"/>
                <w:sz w:val="20"/>
                <w:szCs w:val="20"/>
              </w:rPr>
              <w:t xml:space="preserve">Tomar en cuenta que el consumo se determina al restar la lectura actual menos la lectura anterior (en la columna “Observaciones” hay una plantilla para registrar los consumos (tanto mensual como diario). </w:t>
            </w:r>
            <w:r w:rsidRPr="00B82210">
              <w:rPr>
                <w:rFonts w:ascii="Tahoma" w:eastAsia="Times New Roman" w:hAnsi="Tahoma" w:cs="Tahoma"/>
                <w:sz w:val="20"/>
                <w:szCs w:val="20"/>
                <w:lang w:val="es-ES" w:eastAsia="es-CR"/>
              </w:rPr>
              <w:t xml:space="preserve">Esta labor será realizada en coordinación con el Gestor Ambiental. </w:t>
            </w:r>
          </w:p>
          <w:p w14:paraId="4FD349A8" w14:textId="77777777" w:rsidR="00A10A55" w:rsidRPr="00B82210"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lang w:val="es-ES"/>
              </w:rPr>
              <w:t>Promover campañas de sensibilización, para fomentar una cultura de ahorro.</w:t>
            </w:r>
          </w:p>
          <w:p w14:paraId="3C38EC5E" w14:textId="77777777" w:rsidR="00A10A55" w:rsidRPr="00B82210" w:rsidRDefault="00A10A55" w:rsidP="006249F8">
            <w:pPr>
              <w:pStyle w:val="Prrafodelista"/>
              <w:numPr>
                <w:ilvl w:val="0"/>
                <w:numId w:val="4"/>
              </w:num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Realizar o participar en actividades de capacitación en temas asociados.</w:t>
            </w:r>
          </w:p>
          <w:p w14:paraId="6ED0A624" w14:textId="77777777" w:rsidR="00A10A55" w:rsidRPr="00B82210" w:rsidRDefault="00A10A55" w:rsidP="006249F8">
            <w:pPr>
              <w:pStyle w:val="Prrafodelista"/>
              <w:spacing w:line="360" w:lineRule="auto"/>
              <w:rPr>
                <w:rFonts w:ascii="Tahoma" w:eastAsia="Times New Roman" w:hAnsi="Tahoma" w:cs="Tahoma"/>
                <w:sz w:val="20"/>
                <w:szCs w:val="20"/>
                <w:lang w:val="es-ES" w:eastAsia="es-CR"/>
              </w:rPr>
            </w:pPr>
          </w:p>
          <w:p w14:paraId="5582A4AB" w14:textId="77777777" w:rsidR="00A10A55" w:rsidRPr="00B82210" w:rsidRDefault="00A10A55" w:rsidP="006249F8">
            <w:pPr>
              <w:spacing w:line="360" w:lineRule="auto"/>
              <w:jc w:val="both"/>
              <w:rPr>
                <w:rFonts w:ascii="Tahoma" w:eastAsia="Times New Roman" w:hAnsi="Tahoma" w:cs="Tahoma"/>
                <w:b/>
                <w:bCs/>
                <w:sz w:val="20"/>
                <w:szCs w:val="20"/>
                <w:lang w:val="es-ES" w:eastAsia="es-CR"/>
              </w:rPr>
            </w:pPr>
            <w:r w:rsidRPr="00B82210">
              <w:rPr>
                <w:rFonts w:ascii="Tahoma" w:eastAsia="Times New Roman" w:hAnsi="Tahoma" w:cs="Tahoma"/>
                <w:b/>
                <w:bCs/>
                <w:sz w:val="20"/>
                <w:szCs w:val="20"/>
                <w:lang w:val="es-ES" w:eastAsia="es-CR"/>
              </w:rPr>
              <w:t>Otras acciones:</w:t>
            </w:r>
          </w:p>
          <w:p w14:paraId="0FF41C0D" w14:textId="77777777" w:rsidR="00A10A55" w:rsidRPr="00B82210" w:rsidRDefault="00A10A55" w:rsidP="006249F8">
            <w:pPr>
              <w:pStyle w:val="Prrafodelista"/>
              <w:spacing w:line="360" w:lineRule="auto"/>
              <w:rPr>
                <w:rFonts w:ascii="Tahoma" w:eastAsia="Times New Roman" w:hAnsi="Tahoma" w:cs="Tahoma"/>
                <w:sz w:val="20"/>
                <w:szCs w:val="20"/>
                <w:lang w:val="es-ES" w:eastAsia="es-CR"/>
              </w:rPr>
            </w:pPr>
          </w:p>
          <w:p w14:paraId="22E4CFBA" w14:textId="77777777" w:rsidR="00A10A55" w:rsidRPr="00B82210"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rPr>
              <w:t>Reportar cualquier malfuncionamiento de los equipos que consumen agua.</w:t>
            </w:r>
          </w:p>
          <w:p w14:paraId="46A69786" w14:textId="77777777" w:rsidR="00A10A55" w:rsidRPr="00B82210"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rPr>
              <w:t>Consumir únicamente el agua necesaria; no dejar abierto el grifo del agua durante labores de higiene personal (cepillado de dientes, duchas, afeitado)</w:t>
            </w:r>
          </w:p>
          <w:p w14:paraId="7ADAAC28" w14:textId="77777777" w:rsidR="00A10A55" w:rsidRPr="00B82210"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rPr>
              <w:t xml:space="preserve">En la medida de las posibilidades, colocar aireadores o reductores de caudal en los grifos de servicios, duchas y cocinas. </w:t>
            </w:r>
          </w:p>
          <w:p w14:paraId="320B624F" w14:textId="77777777" w:rsidR="00A10A55" w:rsidRPr="00B82210" w:rsidRDefault="00A10A55" w:rsidP="006249F8">
            <w:pPr>
              <w:pStyle w:val="Prrafodelista"/>
              <w:spacing w:line="360" w:lineRule="auto"/>
              <w:ind w:left="0"/>
              <w:jc w:val="both"/>
              <w:rPr>
                <w:rFonts w:ascii="Tahoma" w:hAnsi="Tahoma" w:cs="Tahoma"/>
                <w:sz w:val="20"/>
                <w:szCs w:val="20"/>
              </w:rPr>
            </w:pPr>
          </w:p>
          <w:p w14:paraId="79C747D6" w14:textId="77777777" w:rsidR="00A10A55" w:rsidRPr="00B82210"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rPr>
              <w:t xml:space="preserve">En las labores de limpieza, si se utilizan mangueras las mismas deben tener pistolas para regular la salida del agua. </w:t>
            </w:r>
          </w:p>
          <w:p w14:paraId="6265114F" w14:textId="77777777" w:rsidR="00A10A55" w:rsidRPr="00B82210"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rPr>
              <w:t xml:space="preserve">Evitar la práctica de “barrer con agua” que consiste en limpiar con un chorro de agua. </w:t>
            </w:r>
          </w:p>
          <w:p w14:paraId="2F3719BB" w14:textId="4060AEFB" w:rsidR="00A10A55"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rPr>
              <w:t>No lavar las mechas, trapos o palos de piso con el grifo abierto a la máxima presión. Es mejor utilizar un balde con agua para limpiarlos.</w:t>
            </w:r>
          </w:p>
          <w:p w14:paraId="6FE2F06D" w14:textId="77777777" w:rsidR="00A10A55" w:rsidRPr="00B82210"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rPr>
              <w:t>Ajustar la llave de salida de agua en los lavamanos, fregaderos, otros de esta forma se reduce el consumo de agua.</w:t>
            </w:r>
          </w:p>
          <w:p w14:paraId="3F82ECAD" w14:textId="77777777" w:rsidR="00A10A55" w:rsidRPr="00B82210"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rPr>
              <w:t xml:space="preserve">No utilizar el inodoro como un basurero, por lo tanto, no se debe disponer en él cenizas, colillas, pañuelos desechables, toallas sanitarias, papel higiénico. Estos materiales se deben depositar en el cesto de basura. </w:t>
            </w:r>
          </w:p>
          <w:p w14:paraId="546BE2D0" w14:textId="77777777" w:rsidR="00A10A55" w:rsidRPr="00B82210" w:rsidRDefault="00A10A55" w:rsidP="006249F8">
            <w:pPr>
              <w:pStyle w:val="Prrafodelista"/>
              <w:numPr>
                <w:ilvl w:val="0"/>
                <w:numId w:val="4"/>
              </w:numPr>
              <w:spacing w:line="360" w:lineRule="auto"/>
              <w:jc w:val="both"/>
              <w:rPr>
                <w:rFonts w:ascii="Tahoma" w:hAnsi="Tahoma" w:cs="Tahoma"/>
                <w:sz w:val="20"/>
                <w:szCs w:val="20"/>
              </w:rPr>
            </w:pPr>
            <w:r w:rsidRPr="00B82210">
              <w:rPr>
                <w:rFonts w:ascii="Tahoma" w:hAnsi="Tahoma" w:cs="Tahoma"/>
                <w:sz w:val="20"/>
                <w:szCs w:val="20"/>
              </w:rPr>
              <w:t xml:space="preserve">Evitar regar las zonas verdes todos los días más de una vez. Además, se debe evitar regar en las horas en que haya mayor exposición solar (entre las 9 y 15 horas). </w:t>
            </w:r>
          </w:p>
          <w:p w14:paraId="207DF795" w14:textId="64E1C405" w:rsidR="00A10A55" w:rsidRPr="00B82210" w:rsidRDefault="00A10A55" w:rsidP="00464A14">
            <w:pPr>
              <w:pStyle w:val="Prrafodelista"/>
              <w:numPr>
                <w:ilvl w:val="0"/>
                <w:numId w:val="4"/>
              </w:numPr>
              <w:spacing w:line="360" w:lineRule="auto"/>
              <w:jc w:val="both"/>
              <w:rPr>
                <w:rFonts w:ascii="Tahoma" w:hAnsi="Tahoma" w:cs="Tahoma"/>
                <w:sz w:val="20"/>
                <w:szCs w:val="20"/>
              </w:rPr>
            </w:pPr>
            <w:r w:rsidRPr="00464A14">
              <w:rPr>
                <w:rFonts w:ascii="Tahoma" w:hAnsi="Tahoma" w:cs="Tahoma"/>
                <w:sz w:val="20"/>
                <w:szCs w:val="20"/>
              </w:rPr>
              <w:t xml:space="preserve">Valorar la instalación de sistemas de riego que sean programables. </w:t>
            </w:r>
          </w:p>
        </w:tc>
        <w:tc>
          <w:tcPr>
            <w:tcW w:w="1905" w:type="dxa"/>
          </w:tcPr>
          <w:p w14:paraId="1B8FD5F0"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Administración Regional en coordinación con el personal de Mantenimiento del Circuito Judicial, en el caso de que este exista.</w:t>
            </w:r>
          </w:p>
          <w:p w14:paraId="780F249C" w14:textId="77777777" w:rsidR="00A10A55" w:rsidRPr="00B82210" w:rsidRDefault="00A10A55" w:rsidP="006249F8">
            <w:pPr>
              <w:spacing w:line="360" w:lineRule="auto"/>
              <w:jc w:val="both"/>
              <w:rPr>
                <w:rFonts w:ascii="Tahoma" w:hAnsi="Tahoma" w:cs="Tahoma"/>
                <w:sz w:val="20"/>
                <w:szCs w:val="20"/>
              </w:rPr>
            </w:pPr>
          </w:p>
          <w:p w14:paraId="77FC7F5C"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Subcomisiones de Gestión Ambiental (para dar mayor participación)</w:t>
            </w:r>
          </w:p>
          <w:p w14:paraId="2CAEF505"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4EFA7963"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 de Gestión Ambiental</w:t>
            </w:r>
          </w:p>
          <w:p w14:paraId="7A0FAA1F"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Gestor Ambiental</w:t>
            </w:r>
          </w:p>
          <w:p w14:paraId="45FE5B53" w14:textId="77777777" w:rsidR="00A10A55" w:rsidRPr="00B82210" w:rsidRDefault="00A10A55" w:rsidP="006249F8">
            <w:pPr>
              <w:spacing w:line="360" w:lineRule="auto"/>
              <w:jc w:val="both"/>
              <w:rPr>
                <w:rFonts w:ascii="Tahoma" w:hAnsi="Tahoma" w:cs="Tahoma"/>
                <w:sz w:val="20"/>
                <w:szCs w:val="20"/>
              </w:rPr>
            </w:pPr>
          </w:p>
        </w:tc>
        <w:tc>
          <w:tcPr>
            <w:tcW w:w="2533" w:type="dxa"/>
          </w:tcPr>
          <w:p w14:paraId="4A0266EE"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Ley de Aguas, Ley Nº276 – Artículos 17, 21</w:t>
            </w:r>
          </w:p>
          <w:p w14:paraId="593381E4" w14:textId="77777777" w:rsidR="00A10A55" w:rsidRPr="00B82210" w:rsidRDefault="00A10A55" w:rsidP="006249F8">
            <w:pPr>
              <w:spacing w:line="360" w:lineRule="auto"/>
              <w:jc w:val="both"/>
              <w:rPr>
                <w:rFonts w:ascii="Tahoma" w:hAnsi="Tahoma" w:cs="Tahoma"/>
                <w:sz w:val="20"/>
                <w:szCs w:val="20"/>
              </w:rPr>
            </w:pPr>
          </w:p>
          <w:p w14:paraId="280AE1F8"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del canon por concepto de aprovechamiento de aguas, DE. 32868 - Artículos 5</w:t>
            </w:r>
          </w:p>
          <w:p w14:paraId="448BAE47" w14:textId="77777777" w:rsidR="00A10A55" w:rsidRPr="00B82210" w:rsidRDefault="00A10A55" w:rsidP="006249F8">
            <w:pPr>
              <w:spacing w:line="360" w:lineRule="auto"/>
              <w:jc w:val="both"/>
              <w:rPr>
                <w:rFonts w:ascii="Tahoma" w:hAnsi="Tahoma" w:cs="Tahoma"/>
                <w:sz w:val="20"/>
                <w:szCs w:val="20"/>
              </w:rPr>
            </w:pPr>
          </w:p>
          <w:p w14:paraId="3DA9A2B3"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Reglamento para la Calidad del Agua Potable, DE. 38924 </w:t>
            </w:r>
          </w:p>
          <w:p w14:paraId="2FD37CC1" w14:textId="77777777" w:rsidR="00A10A55" w:rsidRPr="00B82210" w:rsidRDefault="00A10A55" w:rsidP="006249F8">
            <w:pPr>
              <w:spacing w:line="360" w:lineRule="auto"/>
              <w:jc w:val="both"/>
              <w:rPr>
                <w:rFonts w:ascii="Tahoma" w:hAnsi="Tahoma" w:cs="Tahoma"/>
                <w:sz w:val="20"/>
                <w:szCs w:val="20"/>
              </w:rPr>
            </w:pPr>
          </w:p>
          <w:p w14:paraId="5F65B5C7" w14:textId="77777777" w:rsidR="00A10A55" w:rsidRPr="00B82210" w:rsidRDefault="00A10A55" w:rsidP="006249F8">
            <w:pPr>
              <w:shd w:val="clear" w:color="auto" w:fill="FFFFFF"/>
              <w:spacing w:line="360" w:lineRule="auto"/>
              <w:jc w:val="both"/>
              <w:rPr>
                <w:rFonts w:ascii="Tahoma" w:hAnsi="Tahoma" w:cs="Tahoma"/>
                <w:sz w:val="20"/>
                <w:szCs w:val="20"/>
                <w:lang w:val="es-ES_tradnl" w:eastAsia="es-CR"/>
              </w:rPr>
            </w:pPr>
            <w:r w:rsidRPr="00B82210">
              <w:rPr>
                <w:rFonts w:ascii="Tahoma" w:hAnsi="Tahoma" w:cs="Tahoma"/>
                <w:sz w:val="20"/>
                <w:szCs w:val="20"/>
                <w:lang w:val="es-ES_tradnl" w:eastAsia="es-CR"/>
              </w:rPr>
              <w:t>Circular N°09- 2022. Secretaria de la Corte</w:t>
            </w:r>
          </w:p>
          <w:p w14:paraId="5BFB7FF0" w14:textId="77777777" w:rsidR="00A10A55" w:rsidRPr="00B82210" w:rsidRDefault="00A10A55" w:rsidP="006249F8">
            <w:pPr>
              <w:spacing w:line="360" w:lineRule="auto"/>
              <w:jc w:val="both"/>
              <w:rPr>
                <w:rFonts w:ascii="Tahoma" w:hAnsi="Tahoma" w:cs="Tahoma"/>
                <w:sz w:val="20"/>
                <w:szCs w:val="20"/>
              </w:rPr>
            </w:pPr>
          </w:p>
        </w:tc>
        <w:tc>
          <w:tcPr>
            <w:tcW w:w="1808" w:type="dxa"/>
          </w:tcPr>
          <w:p w14:paraId="5A680290"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Se sugiere utilizar la siguiente plantilla para el registro del consumo. </w:t>
            </w:r>
          </w:p>
          <w:p w14:paraId="63372920" w14:textId="77777777" w:rsidR="00A10A55" w:rsidRPr="00B82210" w:rsidRDefault="00A10A55" w:rsidP="006249F8">
            <w:pPr>
              <w:spacing w:line="360" w:lineRule="auto"/>
              <w:jc w:val="both"/>
              <w:rPr>
                <w:rFonts w:ascii="Tahoma" w:hAnsi="Tahoma" w:cs="Tahoma"/>
                <w:sz w:val="20"/>
                <w:szCs w:val="20"/>
              </w:rPr>
            </w:pPr>
          </w:p>
          <w:bookmarkStart w:id="3" w:name="_MON_1696271350"/>
          <w:bookmarkEnd w:id="3"/>
          <w:p w14:paraId="56319028"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object w:dxaOrig="1540" w:dyaOrig="998" w14:anchorId="6E1C0F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8" o:title=""/>
                </v:shape>
                <o:OLEObject Type="Embed" ProgID="Excel.Sheet.12" ShapeID="_x0000_i1025" DrawAspect="Icon" ObjectID="_1766563376" r:id="rId9"/>
              </w:object>
            </w:r>
          </w:p>
          <w:p w14:paraId="46743F13" w14:textId="77777777" w:rsidR="00A10A55" w:rsidRPr="00B82210" w:rsidRDefault="00A10A55" w:rsidP="006249F8">
            <w:pPr>
              <w:pStyle w:val="Prrafodelista"/>
              <w:keepNext/>
              <w:spacing w:line="360" w:lineRule="auto"/>
              <w:jc w:val="both"/>
              <w:rPr>
                <w:rFonts w:ascii="Tahoma" w:hAnsi="Tahoma" w:cs="Tahoma"/>
                <w:sz w:val="20"/>
                <w:szCs w:val="20"/>
              </w:rPr>
            </w:pPr>
          </w:p>
        </w:tc>
      </w:tr>
    </w:tbl>
    <w:p w14:paraId="680EB755" w14:textId="77777777" w:rsidR="00A10A55" w:rsidRPr="00EA4277" w:rsidRDefault="00A10A55" w:rsidP="006249F8">
      <w:pPr>
        <w:pStyle w:val="Descripcin"/>
        <w:spacing w:after="0" w:line="360" w:lineRule="auto"/>
        <w:jc w:val="both"/>
        <w:rPr>
          <w:rFonts w:ascii="Tahoma" w:hAnsi="Tahoma" w:cs="Tahoma"/>
          <w:i w:val="0"/>
          <w:iCs w:val="0"/>
          <w:color w:val="auto"/>
          <w:sz w:val="20"/>
          <w:szCs w:val="20"/>
        </w:rPr>
      </w:pPr>
      <w:r w:rsidRPr="00EA4277">
        <w:rPr>
          <w:rFonts w:ascii="Tahoma" w:hAnsi="Tahoma" w:cs="Tahoma"/>
          <w:i w:val="0"/>
          <w:iCs w:val="0"/>
          <w:color w:val="auto"/>
          <w:sz w:val="20"/>
          <w:szCs w:val="20"/>
        </w:rPr>
        <w:t xml:space="preserve">Tabla </w:t>
      </w:r>
      <w:r w:rsidRPr="00EA4277">
        <w:rPr>
          <w:rFonts w:ascii="Tahoma" w:hAnsi="Tahoma" w:cs="Tahoma"/>
          <w:i w:val="0"/>
          <w:iCs w:val="0"/>
          <w:color w:val="auto"/>
          <w:sz w:val="20"/>
          <w:szCs w:val="20"/>
        </w:rPr>
        <w:fldChar w:fldCharType="begin"/>
      </w:r>
      <w:r w:rsidRPr="00EA4277">
        <w:rPr>
          <w:rFonts w:ascii="Tahoma" w:hAnsi="Tahoma" w:cs="Tahoma"/>
          <w:i w:val="0"/>
          <w:iCs w:val="0"/>
          <w:color w:val="auto"/>
          <w:sz w:val="20"/>
          <w:szCs w:val="20"/>
        </w:rPr>
        <w:instrText xml:space="preserve"> SEQ Tabla \* ARABIC </w:instrText>
      </w:r>
      <w:r w:rsidRPr="00EA4277">
        <w:rPr>
          <w:rFonts w:ascii="Tahoma" w:hAnsi="Tahoma" w:cs="Tahoma"/>
          <w:i w:val="0"/>
          <w:iCs w:val="0"/>
          <w:color w:val="auto"/>
          <w:sz w:val="20"/>
          <w:szCs w:val="20"/>
        </w:rPr>
        <w:fldChar w:fldCharType="separate"/>
      </w:r>
      <w:r w:rsidRPr="00EA4277">
        <w:rPr>
          <w:rFonts w:ascii="Tahoma" w:hAnsi="Tahoma" w:cs="Tahoma"/>
          <w:i w:val="0"/>
          <w:iCs w:val="0"/>
          <w:noProof/>
          <w:color w:val="auto"/>
          <w:sz w:val="20"/>
          <w:szCs w:val="20"/>
        </w:rPr>
        <w:t>2</w:t>
      </w:r>
      <w:r w:rsidRPr="00EA4277">
        <w:rPr>
          <w:rFonts w:ascii="Tahoma" w:hAnsi="Tahoma" w:cs="Tahoma"/>
          <w:i w:val="0"/>
          <w:iCs w:val="0"/>
          <w:color w:val="auto"/>
          <w:sz w:val="20"/>
          <w:szCs w:val="20"/>
        </w:rPr>
        <w:fldChar w:fldCharType="end"/>
      </w:r>
      <w:r w:rsidRPr="00EA4277">
        <w:rPr>
          <w:rFonts w:ascii="Tahoma" w:hAnsi="Tahoma" w:cs="Tahoma"/>
          <w:i w:val="0"/>
          <w:iCs w:val="0"/>
          <w:color w:val="auto"/>
          <w:sz w:val="20"/>
          <w:szCs w:val="20"/>
        </w:rPr>
        <w:t>.  Fuente: Información propia OCI</w:t>
      </w:r>
    </w:p>
    <w:p w14:paraId="179C2AE6" w14:textId="77777777" w:rsidR="00A10A55" w:rsidRPr="00B82210" w:rsidRDefault="00A10A55" w:rsidP="006249F8">
      <w:pPr>
        <w:spacing w:after="0" w:line="360" w:lineRule="auto"/>
        <w:jc w:val="both"/>
        <w:rPr>
          <w:rFonts w:ascii="Tahoma" w:hAnsi="Tahoma" w:cs="Tahoma"/>
          <w:sz w:val="24"/>
          <w:szCs w:val="24"/>
        </w:rPr>
      </w:pPr>
    </w:p>
    <w:p w14:paraId="5D266610"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r w:rsidRPr="00B82210">
        <w:rPr>
          <w:rFonts w:ascii="Tahoma" w:hAnsi="Tahoma" w:cs="Tahoma"/>
          <w:b/>
          <w:bCs/>
          <w:sz w:val="24"/>
          <w:szCs w:val="24"/>
        </w:rPr>
        <w:t>Tabla N°3</w:t>
      </w:r>
    </w:p>
    <w:p w14:paraId="79207821" w14:textId="77777777" w:rsidR="00CF7076" w:rsidRDefault="00A10A55" w:rsidP="006249F8">
      <w:pPr>
        <w:pStyle w:val="Prrafodelista"/>
        <w:spacing w:after="0" w:line="360" w:lineRule="auto"/>
        <w:ind w:left="360"/>
        <w:jc w:val="center"/>
        <w:rPr>
          <w:rFonts w:ascii="Tahoma" w:hAnsi="Tahoma" w:cs="Tahoma"/>
          <w:b/>
          <w:bCs/>
          <w:sz w:val="24"/>
          <w:szCs w:val="24"/>
        </w:rPr>
      </w:pPr>
      <w:r w:rsidRPr="00B82210">
        <w:rPr>
          <w:rFonts w:ascii="Tahoma" w:hAnsi="Tahoma" w:cs="Tahoma"/>
          <w:b/>
          <w:bCs/>
          <w:sz w:val="24"/>
          <w:szCs w:val="24"/>
        </w:rPr>
        <w:t>Controles Mínimos en materia Ambiental asociados a la gestión</w:t>
      </w:r>
      <w:r w:rsidR="00CF7076">
        <w:rPr>
          <w:rFonts w:ascii="Tahoma" w:hAnsi="Tahoma" w:cs="Tahoma"/>
          <w:b/>
          <w:bCs/>
          <w:sz w:val="24"/>
          <w:szCs w:val="24"/>
        </w:rPr>
        <w:t xml:space="preserve"> </w:t>
      </w:r>
      <w:r w:rsidRPr="00B82210">
        <w:rPr>
          <w:rFonts w:ascii="Tahoma" w:hAnsi="Tahoma" w:cs="Tahoma"/>
          <w:b/>
          <w:bCs/>
          <w:sz w:val="24"/>
          <w:szCs w:val="24"/>
        </w:rPr>
        <w:t xml:space="preserve">responsable del agua </w:t>
      </w:r>
      <w:r w:rsidRPr="00B82210">
        <w:rPr>
          <w:rFonts w:ascii="Tahoma" w:hAnsi="Tahoma" w:cs="Tahoma"/>
          <w:sz w:val="24"/>
          <w:szCs w:val="24"/>
        </w:rPr>
        <w:t>(</w:t>
      </w:r>
      <w:r w:rsidRPr="00B82210">
        <w:rPr>
          <w:rFonts w:ascii="Tahoma" w:hAnsi="Tahoma" w:cs="Tahoma"/>
          <w:b/>
          <w:bCs/>
          <w:sz w:val="24"/>
          <w:szCs w:val="24"/>
        </w:rPr>
        <w:t>pozo o naciente</w:t>
      </w:r>
      <w:r w:rsidRPr="00B82210">
        <w:rPr>
          <w:rFonts w:ascii="Tahoma" w:hAnsi="Tahoma" w:cs="Tahoma"/>
          <w:sz w:val="24"/>
          <w:szCs w:val="24"/>
        </w:rPr>
        <w:t>)</w:t>
      </w:r>
      <w:r w:rsidRPr="00B82210">
        <w:rPr>
          <w:rFonts w:ascii="Tahoma" w:hAnsi="Tahoma" w:cs="Tahoma"/>
          <w:b/>
          <w:bCs/>
          <w:sz w:val="24"/>
          <w:szCs w:val="24"/>
        </w:rPr>
        <w:t xml:space="preserve">, aplicables a </w:t>
      </w:r>
    </w:p>
    <w:p w14:paraId="2526499B" w14:textId="60F02DF8" w:rsidR="00A10A55" w:rsidRPr="00B82210" w:rsidRDefault="00A10A55" w:rsidP="006249F8">
      <w:pPr>
        <w:pStyle w:val="Prrafodelista"/>
        <w:spacing w:after="0" w:line="360" w:lineRule="auto"/>
        <w:ind w:left="360"/>
        <w:jc w:val="center"/>
        <w:rPr>
          <w:rFonts w:ascii="Tahoma" w:hAnsi="Tahoma" w:cs="Tahoma"/>
          <w:b/>
          <w:bCs/>
          <w:sz w:val="24"/>
          <w:szCs w:val="24"/>
        </w:rPr>
      </w:pPr>
      <w:r w:rsidRPr="00B82210">
        <w:rPr>
          <w:rFonts w:ascii="Tahoma" w:hAnsi="Tahoma" w:cs="Tahoma"/>
          <w:b/>
          <w:bCs/>
          <w:sz w:val="24"/>
          <w:szCs w:val="24"/>
        </w:rPr>
        <w:t>Circuitos Judiciales</w:t>
      </w:r>
    </w:p>
    <w:tbl>
      <w:tblPr>
        <w:tblStyle w:val="Tablaconcuadrcula"/>
        <w:tblW w:w="11590" w:type="dxa"/>
        <w:tblInd w:w="-1281" w:type="dxa"/>
        <w:tblLayout w:type="fixed"/>
        <w:tblLook w:val="04A0" w:firstRow="1" w:lastRow="0" w:firstColumn="1" w:lastColumn="0" w:noHBand="0" w:noVBand="1"/>
      </w:tblPr>
      <w:tblGrid>
        <w:gridCol w:w="1985"/>
        <w:gridCol w:w="3359"/>
        <w:gridCol w:w="1905"/>
        <w:gridCol w:w="2533"/>
        <w:gridCol w:w="1808"/>
      </w:tblGrid>
      <w:tr w:rsidR="00A10A55" w:rsidRPr="00B82210" w14:paraId="41FD459F" w14:textId="77777777" w:rsidTr="00CF7076">
        <w:tc>
          <w:tcPr>
            <w:tcW w:w="1985" w:type="dxa"/>
            <w:shd w:val="clear" w:color="auto" w:fill="92D050"/>
          </w:tcPr>
          <w:p w14:paraId="1F234CEA" w14:textId="0C2A422A" w:rsidR="00A10A55" w:rsidRPr="00B82210" w:rsidRDefault="00A10A55" w:rsidP="00CF7076">
            <w:pPr>
              <w:spacing w:line="360" w:lineRule="auto"/>
              <w:rPr>
                <w:rFonts w:ascii="Tahoma" w:hAnsi="Tahoma" w:cs="Tahoma"/>
                <w:b/>
                <w:bCs/>
                <w:sz w:val="20"/>
                <w:szCs w:val="20"/>
              </w:rPr>
            </w:pPr>
            <w:r w:rsidRPr="00CF7076">
              <w:rPr>
                <w:rFonts w:ascii="Tahoma" w:hAnsi="Tahoma" w:cs="Tahoma"/>
                <w:b/>
                <w:bCs/>
                <w:sz w:val="18"/>
                <w:szCs w:val="18"/>
              </w:rPr>
              <w:t>Control/Actividad</w:t>
            </w:r>
          </w:p>
        </w:tc>
        <w:tc>
          <w:tcPr>
            <w:tcW w:w="3359" w:type="dxa"/>
            <w:shd w:val="clear" w:color="auto" w:fill="92D050"/>
          </w:tcPr>
          <w:p w14:paraId="284A771D"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Descripción</w:t>
            </w:r>
          </w:p>
        </w:tc>
        <w:tc>
          <w:tcPr>
            <w:tcW w:w="1905" w:type="dxa"/>
            <w:shd w:val="clear" w:color="auto" w:fill="92D050"/>
          </w:tcPr>
          <w:p w14:paraId="4BC85FA9"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Responsable</w:t>
            </w:r>
          </w:p>
        </w:tc>
        <w:tc>
          <w:tcPr>
            <w:tcW w:w="2533" w:type="dxa"/>
            <w:shd w:val="clear" w:color="auto" w:fill="92D050"/>
          </w:tcPr>
          <w:p w14:paraId="610AC536" w14:textId="67B9D55F" w:rsidR="00A10A55" w:rsidRPr="00B82210" w:rsidRDefault="00A10A55" w:rsidP="00073110">
            <w:pPr>
              <w:spacing w:line="360" w:lineRule="auto"/>
              <w:jc w:val="center"/>
              <w:rPr>
                <w:rFonts w:ascii="Tahoma" w:hAnsi="Tahoma" w:cs="Tahoma"/>
                <w:b/>
                <w:bCs/>
                <w:sz w:val="20"/>
                <w:szCs w:val="20"/>
              </w:rPr>
            </w:pPr>
            <w:r w:rsidRPr="00B82210">
              <w:rPr>
                <w:rFonts w:ascii="Tahoma" w:hAnsi="Tahoma" w:cs="Tahoma"/>
                <w:b/>
                <w:bCs/>
                <w:sz w:val="20"/>
                <w:szCs w:val="20"/>
              </w:rPr>
              <w:t>Fundamento</w:t>
            </w:r>
          </w:p>
        </w:tc>
        <w:tc>
          <w:tcPr>
            <w:tcW w:w="1808" w:type="dxa"/>
            <w:shd w:val="clear" w:color="auto" w:fill="92D050"/>
          </w:tcPr>
          <w:p w14:paraId="753C9B41"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Observaciones</w:t>
            </w:r>
          </w:p>
          <w:p w14:paraId="311D095F" w14:textId="77777777" w:rsidR="00A10A55" w:rsidRPr="00B82210" w:rsidRDefault="00A10A55" w:rsidP="006249F8">
            <w:pPr>
              <w:spacing w:line="360" w:lineRule="auto"/>
              <w:jc w:val="both"/>
              <w:rPr>
                <w:rFonts w:ascii="Tahoma" w:hAnsi="Tahoma" w:cs="Tahoma"/>
                <w:b/>
                <w:bCs/>
                <w:sz w:val="20"/>
                <w:szCs w:val="20"/>
              </w:rPr>
            </w:pPr>
          </w:p>
        </w:tc>
      </w:tr>
      <w:tr w:rsidR="00A10A55" w:rsidRPr="00B82210" w14:paraId="30489E1E" w14:textId="77777777" w:rsidTr="00C65E65">
        <w:tc>
          <w:tcPr>
            <w:tcW w:w="1985" w:type="dxa"/>
          </w:tcPr>
          <w:p w14:paraId="2C64C2E0"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r w:rsidRPr="00B82210">
              <w:rPr>
                <w:rFonts w:ascii="Tahoma" w:eastAsiaTheme="minorHAnsi" w:hAnsi="Tahoma" w:cs="Tahoma"/>
                <w:sz w:val="20"/>
                <w:szCs w:val="20"/>
                <w:lang w:eastAsia="en-US"/>
              </w:rPr>
              <w:t>Gestión del consumo de agua de fuentes propias de abastecimiento (</w:t>
            </w:r>
            <w:r w:rsidRPr="003C1590">
              <w:rPr>
                <w:rFonts w:ascii="Tahoma" w:eastAsiaTheme="minorHAnsi" w:hAnsi="Tahoma" w:cs="Tahoma"/>
                <w:b/>
                <w:bCs/>
                <w:sz w:val="18"/>
                <w:szCs w:val="18"/>
                <w:lang w:eastAsia="en-US"/>
              </w:rPr>
              <w:t>pozo o naciente</w:t>
            </w:r>
            <w:r w:rsidRPr="00B82210">
              <w:rPr>
                <w:rFonts w:ascii="Tahoma" w:eastAsiaTheme="minorHAnsi" w:hAnsi="Tahoma" w:cs="Tahoma"/>
                <w:sz w:val="20"/>
                <w:szCs w:val="20"/>
                <w:lang w:eastAsia="en-US"/>
              </w:rPr>
              <w:t>)</w:t>
            </w:r>
            <w:r w:rsidRPr="00B82210">
              <w:rPr>
                <w:rStyle w:val="Refdenotaalpie"/>
                <w:rFonts w:ascii="Tahoma" w:hAnsi="Tahoma" w:cs="Tahoma"/>
                <w:sz w:val="20"/>
                <w:szCs w:val="20"/>
              </w:rPr>
              <w:t xml:space="preserve"> </w:t>
            </w:r>
            <w:r w:rsidRPr="00B82210">
              <w:rPr>
                <w:rStyle w:val="Refdenotaalpie"/>
                <w:rFonts w:ascii="Tahoma" w:hAnsi="Tahoma" w:cs="Tahoma"/>
                <w:sz w:val="20"/>
                <w:szCs w:val="20"/>
              </w:rPr>
              <w:footnoteReference w:id="3"/>
            </w:r>
          </w:p>
        </w:tc>
        <w:tc>
          <w:tcPr>
            <w:tcW w:w="3359" w:type="dxa"/>
          </w:tcPr>
          <w:p w14:paraId="3094C43F"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eastAsia="en-US"/>
              </w:rPr>
            </w:pPr>
            <w:r w:rsidRPr="00B82210">
              <w:rPr>
                <w:rFonts w:ascii="Tahoma" w:eastAsiaTheme="minorHAnsi" w:hAnsi="Tahoma" w:cs="Tahoma"/>
                <w:sz w:val="20"/>
                <w:szCs w:val="20"/>
                <w:lang w:eastAsia="en-US"/>
              </w:rPr>
              <w:t xml:space="preserve">Se estima necesario disponer de lo siguiente:  </w:t>
            </w:r>
          </w:p>
          <w:p w14:paraId="5639798E" w14:textId="77777777" w:rsidR="00A10A55" w:rsidRPr="00B82210" w:rsidRDefault="00A10A55" w:rsidP="006249F8">
            <w:pPr>
              <w:pStyle w:val="NormalWeb"/>
              <w:numPr>
                <w:ilvl w:val="0"/>
                <w:numId w:val="17"/>
              </w:numPr>
              <w:spacing w:before="0" w:beforeAutospacing="0" w:after="0" w:afterAutospacing="0" w:line="360" w:lineRule="auto"/>
              <w:jc w:val="both"/>
              <w:rPr>
                <w:rFonts w:ascii="Tahoma" w:eastAsiaTheme="minorHAnsi" w:hAnsi="Tahoma" w:cs="Tahoma"/>
                <w:sz w:val="20"/>
                <w:szCs w:val="20"/>
                <w:lang w:eastAsia="en-US"/>
              </w:rPr>
            </w:pPr>
            <w:r w:rsidRPr="00B82210">
              <w:rPr>
                <w:rFonts w:ascii="Tahoma" w:eastAsiaTheme="minorHAnsi" w:hAnsi="Tahoma" w:cs="Tahoma"/>
                <w:sz w:val="20"/>
                <w:szCs w:val="20"/>
                <w:lang w:eastAsia="en-US"/>
              </w:rPr>
              <w:t>Una concesión de aprovechamiento de aguas vigente, emitida por la Dirección de Agua del MINAE. (el plazo de la concesión se determina, en cada caso, según las circunstancias y se fija como límite máximo el término de treinta años según se establece en la Ley de Aguas.).</w:t>
            </w:r>
          </w:p>
          <w:p w14:paraId="75F9202A" w14:textId="77777777" w:rsidR="00A10A55" w:rsidRPr="00B82210" w:rsidRDefault="00A10A55" w:rsidP="006249F8">
            <w:pPr>
              <w:pStyle w:val="NormalWeb"/>
              <w:numPr>
                <w:ilvl w:val="0"/>
                <w:numId w:val="17"/>
              </w:numPr>
              <w:spacing w:before="0" w:beforeAutospacing="0" w:after="0" w:afterAutospacing="0" w:line="360" w:lineRule="auto"/>
              <w:jc w:val="both"/>
              <w:rPr>
                <w:rFonts w:ascii="Tahoma" w:eastAsiaTheme="minorHAnsi" w:hAnsi="Tahoma" w:cs="Tahoma"/>
                <w:sz w:val="20"/>
                <w:szCs w:val="20"/>
                <w:lang w:eastAsia="en-US"/>
              </w:rPr>
            </w:pPr>
            <w:r w:rsidRPr="00B82210">
              <w:rPr>
                <w:rFonts w:ascii="Tahoma" w:eastAsiaTheme="minorHAnsi" w:hAnsi="Tahoma" w:cs="Tahoma"/>
                <w:sz w:val="20"/>
                <w:szCs w:val="20"/>
                <w:lang w:eastAsia="en-US"/>
              </w:rPr>
              <w:t>Un caudalímetro que permita a la Institución controlar el consumo de agua y verificar que la cantidad de agua consumida en L/s no excede la cantidad de agua concesionada por la Dirección de Agua del MINAE</w:t>
            </w:r>
            <w:r w:rsidRPr="00B82210">
              <w:rPr>
                <w:rStyle w:val="Refdenotaalpie"/>
                <w:rFonts w:ascii="Tahoma" w:eastAsiaTheme="minorHAnsi" w:hAnsi="Tahoma" w:cs="Tahoma"/>
                <w:sz w:val="20"/>
                <w:szCs w:val="20"/>
                <w:lang w:eastAsia="en-US"/>
              </w:rPr>
              <w:footnoteReference w:id="4"/>
            </w:r>
            <w:r w:rsidRPr="00B82210">
              <w:rPr>
                <w:rFonts w:ascii="Tahoma" w:eastAsiaTheme="minorHAnsi" w:hAnsi="Tahoma" w:cs="Tahoma"/>
                <w:sz w:val="20"/>
                <w:szCs w:val="20"/>
                <w:lang w:eastAsia="en-US"/>
              </w:rPr>
              <w:t xml:space="preserve">. </w:t>
            </w:r>
          </w:p>
          <w:p w14:paraId="7153D474" w14:textId="77777777" w:rsidR="00A10A55" w:rsidRPr="00B82210" w:rsidRDefault="00A10A55" w:rsidP="006249F8">
            <w:pPr>
              <w:pStyle w:val="NormalWeb"/>
              <w:numPr>
                <w:ilvl w:val="0"/>
                <w:numId w:val="17"/>
              </w:numPr>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Promover las campañas de sensibilización, con el fin de fomentar una cultura de ahorro.</w:t>
            </w:r>
          </w:p>
          <w:p w14:paraId="380A673E" w14:textId="77777777" w:rsidR="00A10A55" w:rsidRPr="00B82210" w:rsidRDefault="00A10A55" w:rsidP="006249F8">
            <w:pPr>
              <w:pStyle w:val="NormalWeb"/>
              <w:numPr>
                <w:ilvl w:val="0"/>
                <w:numId w:val="17"/>
              </w:numPr>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 xml:space="preserve">Realización actividades de capacitaciones en temas asociados. </w:t>
            </w:r>
          </w:p>
        </w:tc>
        <w:tc>
          <w:tcPr>
            <w:tcW w:w="1905" w:type="dxa"/>
          </w:tcPr>
          <w:p w14:paraId="02278E2B"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Administraciones Regionales en coordinación con el personal de Mantenimiento del circuito, en el caso de que este exista</w:t>
            </w:r>
          </w:p>
          <w:p w14:paraId="4285B687" w14:textId="77777777" w:rsidR="00A10A55" w:rsidRPr="00B82210" w:rsidRDefault="00A10A55" w:rsidP="006249F8">
            <w:pPr>
              <w:spacing w:line="360" w:lineRule="auto"/>
              <w:jc w:val="both"/>
              <w:rPr>
                <w:rFonts w:ascii="Tahoma" w:hAnsi="Tahoma" w:cs="Tahoma"/>
                <w:sz w:val="20"/>
                <w:szCs w:val="20"/>
              </w:rPr>
            </w:pPr>
          </w:p>
          <w:p w14:paraId="1EB827A6"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Subcomisiones de Gestión Ambiental</w:t>
            </w:r>
          </w:p>
          <w:p w14:paraId="19D5C42E"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38D3C704"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 de Gestión Ambiental</w:t>
            </w:r>
          </w:p>
          <w:p w14:paraId="2F86C809" w14:textId="77777777" w:rsidR="00A10A55" w:rsidRPr="00B82210" w:rsidRDefault="00A10A55" w:rsidP="006249F8">
            <w:pPr>
              <w:spacing w:line="360" w:lineRule="auto"/>
              <w:jc w:val="both"/>
              <w:rPr>
                <w:rFonts w:ascii="Tahoma" w:hAnsi="Tahoma" w:cs="Tahoma"/>
                <w:sz w:val="20"/>
                <w:szCs w:val="20"/>
              </w:rPr>
            </w:pPr>
          </w:p>
          <w:p w14:paraId="60B4C41B"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Gestor Ambiental</w:t>
            </w:r>
          </w:p>
          <w:p w14:paraId="11D41A8D" w14:textId="77777777" w:rsidR="00A10A55" w:rsidRPr="00B82210" w:rsidRDefault="00A10A55" w:rsidP="006249F8">
            <w:pPr>
              <w:spacing w:line="360" w:lineRule="auto"/>
              <w:jc w:val="both"/>
              <w:rPr>
                <w:rFonts w:ascii="Tahoma" w:hAnsi="Tahoma" w:cs="Tahoma"/>
                <w:sz w:val="20"/>
                <w:szCs w:val="20"/>
              </w:rPr>
            </w:pPr>
          </w:p>
        </w:tc>
        <w:tc>
          <w:tcPr>
            <w:tcW w:w="2533" w:type="dxa"/>
          </w:tcPr>
          <w:p w14:paraId="110B456E"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Ley de Aguas No.276 de 27 de agosto de 1942</w:t>
            </w:r>
          </w:p>
          <w:p w14:paraId="787334E5" w14:textId="77777777" w:rsidR="00A10A55" w:rsidRPr="00B82210" w:rsidRDefault="00A10A55" w:rsidP="006249F8">
            <w:pPr>
              <w:spacing w:line="360" w:lineRule="auto"/>
              <w:jc w:val="both"/>
              <w:rPr>
                <w:rFonts w:ascii="Tahoma" w:hAnsi="Tahoma" w:cs="Tahoma"/>
                <w:sz w:val="20"/>
                <w:szCs w:val="20"/>
              </w:rPr>
            </w:pPr>
          </w:p>
          <w:p w14:paraId="76C12E46"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Ley Orgánica del Ambiente No.7554 de 28 de setiembre de 1995</w:t>
            </w:r>
          </w:p>
          <w:p w14:paraId="6C1921A6" w14:textId="77777777" w:rsidR="00A10A55" w:rsidRPr="00B82210" w:rsidRDefault="00A10A55" w:rsidP="006249F8">
            <w:pPr>
              <w:spacing w:line="360" w:lineRule="auto"/>
              <w:jc w:val="both"/>
              <w:rPr>
                <w:rFonts w:ascii="Tahoma" w:hAnsi="Tahoma" w:cs="Tahoma"/>
                <w:sz w:val="20"/>
                <w:szCs w:val="20"/>
              </w:rPr>
            </w:pPr>
          </w:p>
          <w:p w14:paraId="1B2CBEA4"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Código de Minería No.6797 de 23 de agosto de 1982</w:t>
            </w:r>
          </w:p>
          <w:p w14:paraId="1E9A4B42" w14:textId="77777777" w:rsidR="00A10A55" w:rsidRPr="00B82210" w:rsidRDefault="00A10A55" w:rsidP="006249F8">
            <w:pPr>
              <w:spacing w:line="360" w:lineRule="auto"/>
              <w:jc w:val="both"/>
              <w:rPr>
                <w:rFonts w:ascii="Tahoma" w:hAnsi="Tahoma" w:cs="Tahoma"/>
                <w:sz w:val="20"/>
                <w:szCs w:val="20"/>
              </w:rPr>
            </w:pPr>
          </w:p>
          <w:p w14:paraId="2045E6DD"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Orgánico del MINAE No.35669-MINAE de 6 de enero de 2010</w:t>
            </w:r>
          </w:p>
          <w:p w14:paraId="34B6757E" w14:textId="77777777" w:rsidR="00A10A55" w:rsidRPr="00B82210" w:rsidRDefault="00A10A55" w:rsidP="006249F8">
            <w:pPr>
              <w:spacing w:line="360" w:lineRule="auto"/>
              <w:jc w:val="both"/>
              <w:rPr>
                <w:rFonts w:ascii="Tahoma" w:hAnsi="Tahoma" w:cs="Tahoma"/>
                <w:sz w:val="20"/>
                <w:szCs w:val="20"/>
              </w:rPr>
            </w:pPr>
          </w:p>
          <w:p w14:paraId="56C62802"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de Registro de Perforación del Subsuelo para la Exploración y Aprovechamiento de Aguas Subterráneas No.35884-MINAE de 07 de marzo de 2010</w:t>
            </w:r>
          </w:p>
          <w:p w14:paraId="0AF9A846" w14:textId="77777777" w:rsidR="00A10A55" w:rsidRPr="00B82210" w:rsidRDefault="00A10A55" w:rsidP="006249F8">
            <w:pPr>
              <w:spacing w:line="360" w:lineRule="auto"/>
              <w:jc w:val="both"/>
              <w:rPr>
                <w:rFonts w:ascii="Tahoma" w:hAnsi="Tahoma" w:cs="Tahoma"/>
                <w:sz w:val="20"/>
                <w:szCs w:val="20"/>
              </w:rPr>
            </w:pPr>
          </w:p>
          <w:p w14:paraId="26B94D36"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para el Permiso de Perforación y Concesión de Agua para el Autoabastecimiento en Condominios No.35271-S-MINAE de 2 de junio de 2009</w:t>
            </w:r>
          </w:p>
          <w:p w14:paraId="2DD3EAE8" w14:textId="77777777" w:rsidR="00A10A55" w:rsidRPr="00B82210" w:rsidRDefault="00A10A55" w:rsidP="006249F8">
            <w:pPr>
              <w:spacing w:line="360" w:lineRule="auto"/>
              <w:jc w:val="both"/>
              <w:rPr>
                <w:rFonts w:ascii="Tahoma" w:hAnsi="Tahoma" w:cs="Tahoma"/>
                <w:sz w:val="20"/>
                <w:szCs w:val="20"/>
              </w:rPr>
            </w:pPr>
          </w:p>
          <w:p w14:paraId="35E79B67"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sobre procedimientos de evaluación de impacto ambiental Nº.32734-MINAE-S-MOPT-MAG-MEIC de 9 de agosto de 2005</w:t>
            </w:r>
          </w:p>
          <w:p w14:paraId="11417F16" w14:textId="77777777" w:rsidR="00A10A55" w:rsidRPr="00B82210" w:rsidRDefault="00A10A55" w:rsidP="006249F8">
            <w:pPr>
              <w:spacing w:line="360" w:lineRule="auto"/>
              <w:jc w:val="both"/>
              <w:rPr>
                <w:rFonts w:ascii="Tahoma" w:hAnsi="Tahoma" w:cs="Tahoma"/>
                <w:sz w:val="20"/>
                <w:szCs w:val="20"/>
              </w:rPr>
            </w:pPr>
          </w:p>
          <w:p w14:paraId="18B5191B"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de Sistemas de Desalinización No.40098-MINAE-S-TUR de 2 de noviembre de 2016</w:t>
            </w:r>
          </w:p>
          <w:p w14:paraId="7690D76E" w14:textId="77777777" w:rsidR="00A10A55" w:rsidRPr="00B82210" w:rsidRDefault="00A10A55" w:rsidP="006249F8">
            <w:pPr>
              <w:spacing w:line="360" w:lineRule="auto"/>
              <w:jc w:val="both"/>
              <w:rPr>
                <w:rFonts w:ascii="Tahoma" w:hAnsi="Tahoma" w:cs="Tahoma"/>
                <w:sz w:val="20"/>
                <w:szCs w:val="20"/>
              </w:rPr>
            </w:pPr>
          </w:p>
          <w:p w14:paraId="2DA580C3"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para la calidad del Agua Potable Decreto N°38924-S de 12 de enero de 2015</w:t>
            </w:r>
          </w:p>
          <w:p w14:paraId="41497E99" w14:textId="77777777" w:rsidR="00A10A55" w:rsidRPr="00B82210" w:rsidRDefault="00A10A55" w:rsidP="006249F8">
            <w:pPr>
              <w:spacing w:line="360" w:lineRule="auto"/>
              <w:jc w:val="both"/>
              <w:rPr>
                <w:rFonts w:ascii="Tahoma" w:hAnsi="Tahoma" w:cs="Tahoma"/>
                <w:sz w:val="20"/>
                <w:szCs w:val="20"/>
              </w:rPr>
            </w:pPr>
          </w:p>
          <w:p w14:paraId="3B8A918B"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Ley Constitutiva de la CCSS No.17 de 22 de octubre de 1943, Código de Normas y Procedimientos Tributarios No.4755 de 3 de mayo de 1971</w:t>
            </w:r>
          </w:p>
          <w:p w14:paraId="30BB12A9"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Canon por Concepto de Aprovechamiento de Aguas Decreto 32808-MINAE de 24 de agosto de 2005.</w:t>
            </w:r>
          </w:p>
          <w:p w14:paraId="13C799DD" w14:textId="77777777" w:rsidR="00A10A55" w:rsidRPr="00B82210" w:rsidRDefault="00A10A55" w:rsidP="006249F8">
            <w:pPr>
              <w:spacing w:line="360" w:lineRule="auto"/>
              <w:jc w:val="both"/>
              <w:rPr>
                <w:rFonts w:ascii="Tahoma" w:hAnsi="Tahoma" w:cs="Tahoma"/>
                <w:sz w:val="20"/>
                <w:szCs w:val="20"/>
              </w:rPr>
            </w:pPr>
          </w:p>
          <w:p w14:paraId="09D3E05E" w14:textId="380B8194" w:rsidR="00A10A55" w:rsidRPr="00B82210" w:rsidRDefault="00A10A55" w:rsidP="003525BC">
            <w:pPr>
              <w:spacing w:line="360" w:lineRule="auto"/>
              <w:jc w:val="both"/>
              <w:rPr>
                <w:rFonts w:ascii="Tahoma" w:hAnsi="Tahoma" w:cs="Tahoma"/>
                <w:sz w:val="20"/>
                <w:szCs w:val="20"/>
              </w:rPr>
            </w:pPr>
            <w:r w:rsidRPr="00B82210">
              <w:rPr>
                <w:rFonts w:ascii="Tahoma" w:hAnsi="Tahoma" w:cs="Tahoma"/>
                <w:sz w:val="20"/>
                <w:szCs w:val="20"/>
              </w:rPr>
              <w:t>Artículo 13 Reglamento para la Calidad del Agua Potable, DE. 38924</w:t>
            </w:r>
          </w:p>
        </w:tc>
        <w:tc>
          <w:tcPr>
            <w:tcW w:w="1808" w:type="dxa"/>
          </w:tcPr>
          <w:p w14:paraId="205321E9" w14:textId="77777777" w:rsidR="00A10A55" w:rsidRPr="00B82210" w:rsidRDefault="00A10A55" w:rsidP="006249F8">
            <w:pPr>
              <w:keepNext/>
              <w:spacing w:line="360" w:lineRule="auto"/>
              <w:jc w:val="both"/>
              <w:rPr>
                <w:rFonts w:ascii="Tahoma" w:hAnsi="Tahoma" w:cs="Tahoma"/>
                <w:sz w:val="20"/>
                <w:szCs w:val="20"/>
              </w:rPr>
            </w:pPr>
          </w:p>
        </w:tc>
      </w:tr>
    </w:tbl>
    <w:p w14:paraId="6CE6C0C2" w14:textId="77777777" w:rsidR="00A10A55" w:rsidRPr="00EA4277" w:rsidRDefault="00A10A55" w:rsidP="006249F8">
      <w:pPr>
        <w:pStyle w:val="Descripcin"/>
        <w:spacing w:after="0" w:line="360" w:lineRule="auto"/>
        <w:jc w:val="both"/>
        <w:rPr>
          <w:rFonts w:ascii="Tahoma" w:hAnsi="Tahoma" w:cs="Tahoma"/>
          <w:i w:val="0"/>
          <w:iCs w:val="0"/>
          <w:color w:val="auto"/>
          <w:sz w:val="20"/>
          <w:szCs w:val="20"/>
        </w:rPr>
      </w:pPr>
      <w:r w:rsidRPr="00EA4277">
        <w:rPr>
          <w:rFonts w:ascii="Tahoma" w:hAnsi="Tahoma" w:cs="Tahoma"/>
          <w:i w:val="0"/>
          <w:iCs w:val="0"/>
          <w:color w:val="auto"/>
          <w:sz w:val="20"/>
          <w:szCs w:val="20"/>
        </w:rPr>
        <w:t xml:space="preserve">Tabla </w:t>
      </w:r>
      <w:r w:rsidRPr="00EA4277">
        <w:rPr>
          <w:rFonts w:ascii="Tahoma" w:hAnsi="Tahoma" w:cs="Tahoma"/>
          <w:i w:val="0"/>
          <w:iCs w:val="0"/>
          <w:color w:val="auto"/>
          <w:sz w:val="20"/>
          <w:szCs w:val="20"/>
        </w:rPr>
        <w:fldChar w:fldCharType="begin"/>
      </w:r>
      <w:r w:rsidRPr="00EA4277">
        <w:rPr>
          <w:rFonts w:ascii="Tahoma" w:hAnsi="Tahoma" w:cs="Tahoma"/>
          <w:i w:val="0"/>
          <w:iCs w:val="0"/>
          <w:color w:val="auto"/>
          <w:sz w:val="20"/>
          <w:szCs w:val="20"/>
        </w:rPr>
        <w:instrText xml:space="preserve"> SEQ Tabla \* ARABIC </w:instrText>
      </w:r>
      <w:r w:rsidRPr="00EA4277">
        <w:rPr>
          <w:rFonts w:ascii="Tahoma" w:hAnsi="Tahoma" w:cs="Tahoma"/>
          <w:i w:val="0"/>
          <w:iCs w:val="0"/>
          <w:color w:val="auto"/>
          <w:sz w:val="20"/>
          <w:szCs w:val="20"/>
        </w:rPr>
        <w:fldChar w:fldCharType="separate"/>
      </w:r>
      <w:r w:rsidRPr="00EA4277">
        <w:rPr>
          <w:rFonts w:ascii="Tahoma" w:hAnsi="Tahoma" w:cs="Tahoma"/>
          <w:i w:val="0"/>
          <w:iCs w:val="0"/>
          <w:noProof/>
          <w:color w:val="auto"/>
          <w:sz w:val="20"/>
          <w:szCs w:val="20"/>
        </w:rPr>
        <w:t>3</w:t>
      </w:r>
      <w:r w:rsidRPr="00EA4277">
        <w:rPr>
          <w:rFonts w:ascii="Tahoma" w:hAnsi="Tahoma" w:cs="Tahoma"/>
          <w:i w:val="0"/>
          <w:iCs w:val="0"/>
          <w:color w:val="auto"/>
          <w:sz w:val="20"/>
          <w:szCs w:val="20"/>
        </w:rPr>
        <w:fldChar w:fldCharType="end"/>
      </w:r>
      <w:r w:rsidRPr="00EA4277">
        <w:rPr>
          <w:rFonts w:ascii="Tahoma" w:hAnsi="Tahoma" w:cs="Tahoma"/>
          <w:i w:val="0"/>
          <w:iCs w:val="0"/>
          <w:color w:val="auto"/>
          <w:sz w:val="20"/>
          <w:szCs w:val="20"/>
        </w:rPr>
        <w:t>.  Fuente: Información propia OCI</w:t>
      </w:r>
    </w:p>
    <w:p w14:paraId="53420364" w14:textId="77777777" w:rsidR="00A10A55" w:rsidRPr="00B82210" w:rsidRDefault="00A10A55" w:rsidP="006249F8">
      <w:pPr>
        <w:spacing w:after="0" w:line="360" w:lineRule="auto"/>
        <w:jc w:val="both"/>
        <w:rPr>
          <w:rFonts w:ascii="Tahoma" w:hAnsi="Tahoma" w:cs="Tahoma"/>
          <w:sz w:val="24"/>
          <w:szCs w:val="24"/>
        </w:rPr>
      </w:pPr>
    </w:p>
    <w:p w14:paraId="2688F2B7"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r w:rsidRPr="00B82210">
        <w:rPr>
          <w:rFonts w:ascii="Tahoma" w:hAnsi="Tahoma" w:cs="Tahoma"/>
          <w:b/>
          <w:bCs/>
          <w:sz w:val="24"/>
          <w:szCs w:val="24"/>
        </w:rPr>
        <w:t>Tabla N°4</w:t>
      </w:r>
    </w:p>
    <w:p w14:paraId="098E6EBA" w14:textId="77777777" w:rsidR="00A61F6D" w:rsidRDefault="00A10A55" w:rsidP="006249F8">
      <w:pPr>
        <w:pStyle w:val="Prrafodelista"/>
        <w:spacing w:after="0" w:line="360" w:lineRule="auto"/>
        <w:ind w:left="360"/>
        <w:jc w:val="center"/>
        <w:rPr>
          <w:rFonts w:ascii="Tahoma" w:hAnsi="Tahoma" w:cs="Tahoma"/>
          <w:b/>
          <w:bCs/>
          <w:sz w:val="24"/>
          <w:szCs w:val="24"/>
        </w:rPr>
      </w:pPr>
      <w:r w:rsidRPr="00B82210">
        <w:rPr>
          <w:rFonts w:ascii="Tahoma" w:hAnsi="Tahoma" w:cs="Tahoma"/>
          <w:b/>
          <w:bCs/>
          <w:sz w:val="24"/>
          <w:szCs w:val="24"/>
        </w:rPr>
        <w:t>Controles</w:t>
      </w:r>
      <w:r w:rsidR="00FC0C4B">
        <w:rPr>
          <w:rFonts w:ascii="Tahoma" w:hAnsi="Tahoma" w:cs="Tahoma"/>
          <w:b/>
          <w:bCs/>
          <w:sz w:val="24"/>
          <w:szCs w:val="24"/>
        </w:rPr>
        <w:t xml:space="preserve"> Mínimos</w:t>
      </w:r>
      <w:r w:rsidRPr="00B82210">
        <w:rPr>
          <w:rFonts w:ascii="Tahoma" w:hAnsi="Tahoma" w:cs="Tahoma"/>
          <w:b/>
          <w:bCs/>
          <w:sz w:val="24"/>
          <w:szCs w:val="24"/>
        </w:rPr>
        <w:t xml:space="preserve"> en materia Ambiental asociados a la gestión responsable del agua (en tanques de almacenamiento), </w:t>
      </w:r>
    </w:p>
    <w:p w14:paraId="6ED412B8" w14:textId="2DEA1E05" w:rsidR="00A10A55" w:rsidRPr="00B82210" w:rsidRDefault="00A10A55" w:rsidP="006249F8">
      <w:pPr>
        <w:pStyle w:val="Prrafodelista"/>
        <w:spacing w:after="0" w:line="360" w:lineRule="auto"/>
        <w:ind w:left="360"/>
        <w:jc w:val="center"/>
        <w:rPr>
          <w:rFonts w:ascii="Tahoma" w:hAnsi="Tahoma" w:cs="Tahoma"/>
          <w:b/>
          <w:bCs/>
          <w:sz w:val="24"/>
          <w:szCs w:val="24"/>
        </w:rPr>
      </w:pPr>
      <w:r w:rsidRPr="00B82210">
        <w:rPr>
          <w:rFonts w:ascii="Tahoma" w:hAnsi="Tahoma" w:cs="Tahoma"/>
          <w:b/>
          <w:bCs/>
          <w:sz w:val="24"/>
          <w:szCs w:val="24"/>
        </w:rPr>
        <w:t>aplicables a Circuitos Judiciales</w:t>
      </w:r>
    </w:p>
    <w:tbl>
      <w:tblPr>
        <w:tblStyle w:val="Tablaconcuadrcula"/>
        <w:tblW w:w="11590" w:type="dxa"/>
        <w:tblInd w:w="-1281" w:type="dxa"/>
        <w:tblLayout w:type="fixed"/>
        <w:tblLook w:val="04A0" w:firstRow="1" w:lastRow="0" w:firstColumn="1" w:lastColumn="0" w:noHBand="0" w:noVBand="1"/>
      </w:tblPr>
      <w:tblGrid>
        <w:gridCol w:w="2127"/>
        <w:gridCol w:w="3217"/>
        <w:gridCol w:w="1905"/>
        <w:gridCol w:w="2533"/>
        <w:gridCol w:w="1808"/>
      </w:tblGrid>
      <w:tr w:rsidR="00A10A55" w:rsidRPr="00B82210" w14:paraId="4540F014" w14:textId="77777777" w:rsidTr="00724505">
        <w:tc>
          <w:tcPr>
            <w:tcW w:w="2127" w:type="dxa"/>
            <w:shd w:val="clear" w:color="auto" w:fill="92D050"/>
          </w:tcPr>
          <w:p w14:paraId="5AEB5CFA" w14:textId="3D984051" w:rsidR="00A10A55" w:rsidRPr="00B82210" w:rsidRDefault="00A10A55" w:rsidP="00724505">
            <w:pPr>
              <w:spacing w:line="360" w:lineRule="auto"/>
              <w:jc w:val="both"/>
              <w:rPr>
                <w:rFonts w:ascii="Tahoma" w:hAnsi="Tahoma" w:cs="Tahoma"/>
                <w:b/>
                <w:bCs/>
                <w:sz w:val="20"/>
                <w:szCs w:val="20"/>
              </w:rPr>
            </w:pPr>
            <w:r w:rsidRPr="00724505">
              <w:rPr>
                <w:rFonts w:ascii="Tahoma" w:hAnsi="Tahoma" w:cs="Tahoma"/>
                <w:b/>
                <w:bCs/>
                <w:sz w:val="18"/>
                <w:szCs w:val="18"/>
              </w:rPr>
              <w:t>Control/Actividad</w:t>
            </w:r>
          </w:p>
        </w:tc>
        <w:tc>
          <w:tcPr>
            <w:tcW w:w="3217" w:type="dxa"/>
            <w:shd w:val="clear" w:color="auto" w:fill="92D050"/>
          </w:tcPr>
          <w:p w14:paraId="125ADAC9"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Descripción</w:t>
            </w:r>
          </w:p>
        </w:tc>
        <w:tc>
          <w:tcPr>
            <w:tcW w:w="1905" w:type="dxa"/>
            <w:shd w:val="clear" w:color="auto" w:fill="92D050"/>
          </w:tcPr>
          <w:p w14:paraId="42881415"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Responsable</w:t>
            </w:r>
          </w:p>
        </w:tc>
        <w:tc>
          <w:tcPr>
            <w:tcW w:w="2533" w:type="dxa"/>
            <w:shd w:val="clear" w:color="auto" w:fill="92D050"/>
          </w:tcPr>
          <w:p w14:paraId="797732E8" w14:textId="6013E9E4" w:rsidR="00A10A55" w:rsidRPr="00B82210" w:rsidRDefault="00A10A55" w:rsidP="00FC0C4B">
            <w:pPr>
              <w:spacing w:line="360" w:lineRule="auto"/>
              <w:jc w:val="center"/>
              <w:rPr>
                <w:rFonts w:ascii="Tahoma" w:hAnsi="Tahoma" w:cs="Tahoma"/>
                <w:b/>
                <w:bCs/>
                <w:sz w:val="20"/>
                <w:szCs w:val="20"/>
              </w:rPr>
            </w:pPr>
            <w:r w:rsidRPr="00B82210">
              <w:rPr>
                <w:rFonts w:ascii="Tahoma" w:hAnsi="Tahoma" w:cs="Tahoma"/>
                <w:b/>
                <w:bCs/>
                <w:sz w:val="20"/>
                <w:szCs w:val="20"/>
              </w:rPr>
              <w:t>Fundamento</w:t>
            </w:r>
          </w:p>
        </w:tc>
        <w:tc>
          <w:tcPr>
            <w:tcW w:w="1808" w:type="dxa"/>
            <w:shd w:val="clear" w:color="auto" w:fill="92D050"/>
          </w:tcPr>
          <w:p w14:paraId="6CE8E0D8"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Observaciones</w:t>
            </w:r>
          </w:p>
          <w:p w14:paraId="3D06B455" w14:textId="77777777" w:rsidR="00A10A55" w:rsidRPr="00B82210" w:rsidRDefault="00A10A55" w:rsidP="006249F8">
            <w:pPr>
              <w:spacing w:line="360" w:lineRule="auto"/>
              <w:jc w:val="both"/>
              <w:rPr>
                <w:rFonts w:ascii="Tahoma" w:hAnsi="Tahoma" w:cs="Tahoma"/>
                <w:b/>
                <w:bCs/>
                <w:sz w:val="20"/>
                <w:szCs w:val="20"/>
              </w:rPr>
            </w:pPr>
          </w:p>
        </w:tc>
      </w:tr>
      <w:tr w:rsidR="00A10A55" w:rsidRPr="00B82210" w14:paraId="1B715E21" w14:textId="77777777" w:rsidTr="00C65E65">
        <w:tc>
          <w:tcPr>
            <w:tcW w:w="2127" w:type="dxa"/>
          </w:tcPr>
          <w:p w14:paraId="674708E1"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r w:rsidRPr="00B82210">
              <w:rPr>
                <w:rFonts w:ascii="Tahoma" w:hAnsi="Tahoma" w:cs="Tahoma"/>
                <w:sz w:val="20"/>
                <w:szCs w:val="20"/>
              </w:rPr>
              <w:t xml:space="preserve">Gestión de consumo de agua en </w:t>
            </w:r>
            <w:r w:rsidRPr="00B82210">
              <w:rPr>
                <w:rFonts w:ascii="Tahoma" w:eastAsiaTheme="minorHAnsi" w:hAnsi="Tahoma" w:cs="Tahoma"/>
                <w:sz w:val="20"/>
                <w:szCs w:val="20"/>
                <w:lang w:eastAsia="en-US"/>
              </w:rPr>
              <w:t>tanques de almacenamiento</w:t>
            </w:r>
            <w:r w:rsidRPr="00B82210">
              <w:rPr>
                <w:rStyle w:val="Refdenotaalpie"/>
                <w:rFonts w:ascii="Tahoma" w:hAnsi="Tahoma" w:cs="Tahoma"/>
                <w:sz w:val="20"/>
                <w:szCs w:val="20"/>
              </w:rPr>
              <w:footnoteReference w:id="5"/>
            </w:r>
          </w:p>
        </w:tc>
        <w:tc>
          <w:tcPr>
            <w:tcW w:w="3217" w:type="dxa"/>
          </w:tcPr>
          <w:p w14:paraId="2B2C82DF"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eastAsia="en-US"/>
              </w:rPr>
            </w:pPr>
            <w:r w:rsidRPr="00B82210">
              <w:rPr>
                <w:rFonts w:ascii="Tahoma" w:eastAsiaTheme="minorHAnsi" w:hAnsi="Tahoma" w:cs="Tahoma"/>
                <w:sz w:val="20"/>
                <w:szCs w:val="20"/>
                <w:lang w:eastAsia="en-US"/>
              </w:rPr>
              <w:t>Realizar de manera semestral un análisis de calidad del agua potable, que considere al menos el nivel N1, establecido en el Reglamento para la Calidad del Agua Potable.</w:t>
            </w:r>
          </w:p>
          <w:p w14:paraId="65A56466"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eastAsia="en-US"/>
              </w:rPr>
            </w:pPr>
            <w:r w:rsidRPr="00B82210">
              <w:rPr>
                <w:rFonts w:ascii="Tahoma" w:eastAsiaTheme="minorHAnsi" w:hAnsi="Tahoma" w:cs="Tahoma"/>
                <w:sz w:val="20"/>
                <w:szCs w:val="20"/>
                <w:lang w:eastAsia="en-US"/>
              </w:rPr>
              <w:t>El análisis debe realizarse mediante un laboratorio acreditado por el Ente Costarricense de Acreditación (ECA).</w:t>
            </w:r>
          </w:p>
          <w:p w14:paraId="15099086"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r w:rsidRPr="00B82210">
              <w:rPr>
                <w:rFonts w:ascii="Tahoma" w:eastAsiaTheme="minorHAnsi" w:hAnsi="Tahoma" w:cs="Tahoma"/>
                <w:sz w:val="20"/>
                <w:szCs w:val="20"/>
                <w:lang w:eastAsia="en-US"/>
              </w:rPr>
              <w:t>El resultado se deberá comunicar a la población judicial del Circuito.</w:t>
            </w:r>
          </w:p>
          <w:p w14:paraId="2AFA14A3"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p>
        </w:tc>
        <w:tc>
          <w:tcPr>
            <w:tcW w:w="1905" w:type="dxa"/>
          </w:tcPr>
          <w:p w14:paraId="56F66E48"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Administración Regional en coordinación con el personal de Mantenimiento del circuito, en el caso de que este exista</w:t>
            </w:r>
          </w:p>
          <w:p w14:paraId="46F19B6B" w14:textId="77777777" w:rsidR="00A10A55" w:rsidRPr="00B82210" w:rsidRDefault="00A10A55" w:rsidP="006249F8">
            <w:pPr>
              <w:spacing w:line="360" w:lineRule="auto"/>
              <w:jc w:val="both"/>
              <w:rPr>
                <w:rFonts w:ascii="Tahoma" w:hAnsi="Tahoma" w:cs="Tahoma"/>
                <w:sz w:val="20"/>
                <w:szCs w:val="20"/>
              </w:rPr>
            </w:pPr>
          </w:p>
          <w:p w14:paraId="3DE43ADA"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Subcomisiones de Gestión Ambiental</w:t>
            </w:r>
          </w:p>
          <w:p w14:paraId="77B29502"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190B6970"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 de Gestión Ambiental</w:t>
            </w:r>
          </w:p>
          <w:p w14:paraId="65D89CF7" w14:textId="77777777" w:rsidR="00A10A55" w:rsidRPr="00B82210" w:rsidRDefault="00A10A55" w:rsidP="006249F8">
            <w:pPr>
              <w:spacing w:line="360" w:lineRule="auto"/>
              <w:jc w:val="both"/>
              <w:rPr>
                <w:rFonts w:ascii="Tahoma" w:hAnsi="Tahoma" w:cs="Tahoma"/>
                <w:sz w:val="20"/>
                <w:szCs w:val="20"/>
              </w:rPr>
            </w:pPr>
          </w:p>
          <w:p w14:paraId="420AA12C"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Gestor Ambiental</w:t>
            </w:r>
          </w:p>
          <w:p w14:paraId="2CD5EEFA" w14:textId="77777777" w:rsidR="00A10A55" w:rsidRPr="00B82210" w:rsidRDefault="00A10A55" w:rsidP="006249F8">
            <w:pPr>
              <w:spacing w:line="360" w:lineRule="auto"/>
              <w:jc w:val="both"/>
              <w:rPr>
                <w:rFonts w:ascii="Tahoma" w:hAnsi="Tahoma" w:cs="Tahoma"/>
                <w:sz w:val="20"/>
                <w:szCs w:val="20"/>
              </w:rPr>
            </w:pPr>
          </w:p>
        </w:tc>
        <w:tc>
          <w:tcPr>
            <w:tcW w:w="2533" w:type="dxa"/>
          </w:tcPr>
          <w:p w14:paraId="263DA611"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para la Calidad del Agua Potable, Decreto Ejecutivo N°38924-S</w:t>
            </w:r>
          </w:p>
        </w:tc>
        <w:tc>
          <w:tcPr>
            <w:tcW w:w="1808" w:type="dxa"/>
          </w:tcPr>
          <w:p w14:paraId="2618AB53" w14:textId="77777777" w:rsidR="00A10A55" w:rsidRPr="00B82210" w:rsidRDefault="00A10A55" w:rsidP="006249F8">
            <w:pPr>
              <w:keepNext/>
              <w:spacing w:line="360" w:lineRule="auto"/>
              <w:jc w:val="both"/>
              <w:rPr>
                <w:rFonts w:ascii="Tahoma" w:hAnsi="Tahoma" w:cs="Tahoma"/>
                <w:sz w:val="20"/>
                <w:szCs w:val="20"/>
              </w:rPr>
            </w:pPr>
          </w:p>
        </w:tc>
      </w:tr>
    </w:tbl>
    <w:p w14:paraId="6734DCB2" w14:textId="77777777" w:rsidR="00A10A55" w:rsidRPr="00EA4277" w:rsidRDefault="00A10A55" w:rsidP="006249F8">
      <w:pPr>
        <w:pStyle w:val="Descripcin"/>
        <w:spacing w:after="0" w:line="360" w:lineRule="auto"/>
        <w:jc w:val="both"/>
        <w:rPr>
          <w:rFonts w:ascii="Tahoma" w:hAnsi="Tahoma" w:cs="Tahoma"/>
          <w:i w:val="0"/>
          <w:iCs w:val="0"/>
          <w:color w:val="auto"/>
          <w:sz w:val="20"/>
          <w:szCs w:val="20"/>
        </w:rPr>
      </w:pPr>
      <w:r w:rsidRPr="00EA4277">
        <w:rPr>
          <w:rFonts w:ascii="Tahoma" w:hAnsi="Tahoma" w:cs="Tahoma"/>
          <w:i w:val="0"/>
          <w:iCs w:val="0"/>
          <w:color w:val="auto"/>
          <w:sz w:val="20"/>
          <w:szCs w:val="20"/>
        </w:rPr>
        <w:t xml:space="preserve">Tabla </w:t>
      </w:r>
      <w:r w:rsidRPr="00EA4277">
        <w:rPr>
          <w:rFonts w:ascii="Tahoma" w:hAnsi="Tahoma" w:cs="Tahoma"/>
          <w:i w:val="0"/>
          <w:iCs w:val="0"/>
          <w:color w:val="auto"/>
          <w:sz w:val="20"/>
          <w:szCs w:val="20"/>
        </w:rPr>
        <w:fldChar w:fldCharType="begin"/>
      </w:r>
      <w:r w:rsidRPr="00EA4277">
        <w:rPr>
          <w:rFonts w:ascii="Tahoma" w:hAnsi="Tahoma" w:cs="Tahoma"/>
          <w:i w:val="0"/>
          <w:iCs w:val="0"/>
          <w:color w:val="auto"/>
          <w:sz w:val="20"/>
          <w:szCs w:val="20"/>
        </w:rPr>
        <w:instrText xml:space="preserve"> SEQ Tabla \* ARABIC </w:instrText>
      </w:r>
      <w:r w:rsidRPr="00EA4277">
        <w:rPr>
          <w:rFonts w:ascii="Tahoma" w:hAnsi="Tahoma" w:cs="Tahoma"/>
          <w:i w:val="0"/>
          <w:iCs w:val="0"/>
          <w:color w:val="auto"/>
          <w:sz w:val="20"/>
          <w:szCs w:val="20"/>
        </w:rPr>
        <w:fldChar w:fldCharType="separate"/>
      </w:r>
      <w:r w:rsidRPr="00EA4277">
        <w:rPr>
          <w:rFonts w:ascii="Tahoma" w:hAnsi="Tahoma" w:cs="Tahoma"/>
          <w:i w:val="0"/>
          <w:iCs w:val="0"/>
          <w:noProof/>
          <w:color w:val="auto"/>
          <w:sz w:val="20"/>
          <w:szCs w:val="20"/>
        </w:rPr>
        <w:t>4</w:t>
      </w:r>
      <w:r w:rsidRPr="00EA4277">
        <w:rPr>
          <w:rFonts w:ascii="Tahoma" w:hAnsi="Tahoma" w:cs="Tahoma"/>
          <w:i w:val="0"/>
          <w:iCs w:val="0"/>
          <w:color w:val="auto"/>
          <w:sz w:val="20"/>
          <w:szCs w:val="20"/>
        </w:rPr>
        <w:fldChar w:fldCharType="end"/>
      </w:r>
      <w:r w:rsidRPr="00EA4277">
        <w:rPr>
          <w:rFonts w:ascii="Tahoma" w:hAnsi="Tahoma" w:cs="Tahoma"/>
          <w:i w:val="0"/>
          <w:iCs w:val="0"/>
          <w:color w:val="auto"/>
          <w:sz w:val="20"/>
          <w:szCs w:val="20"/>
        </w:rPr>
        <w:t>.  Fuente: Información propia OCI</w:t>
      </w:r>
    </w:p>
    <w:p w14:paraId="0C8B4B2A" w14:textId="2BEBDAA2" w:rsidR="00A10A55" w:rsidRPr="00B82210" w:rsidRDefault="00A10A55" w:rsidP="006249F8">
      <w:pPr>
        <w:pStyle w:val="Prrafodelista"/>
        <w:numPr>
          <w:ilvl w:val="1"/>
          <w:numId w:val="29"/>
        </w:numPr>
        <w:spacing w:after="0" w:line="360" w:lineRule="auto"/>
        <w:jc w:val="both"/>
        <w:rPr>
          <w:rFonts w:ascii="Tahoma" w:hAnsi="Tahoma" w:cs="Tahoma"/>
          <w:b/>
          <w:bCs/>
          <w:i/>
          <w:iCs/>
          <w:sz w:val="24"/>
          <w:szCs w:val="24"/>
        </w:rPr>
      </w:pPr>
      <w:r w:rsidRPr="00B82210">
        <w:rPr>
          <w:rFonts w:ascii="Tahoma" w:hAnsi="Tahoma" w:cs="Tahoma"/>
          <w:b/>
          <w:bCs/>
          <w:i/>
          <w:iCs/>
          <w:sz w:val="24"/>
          <w:szCs w:val="24"/>
        </w:rPr>
        <w:t>Controles sobre el tratamiento sostenible de los residuos sólidos</w:t>
      </w:r>
      <w:r w:rsidR="00C2215F">
        <w:rPr>
          <w:rFonts w:ascii="Tahoma" w:hAnsi="Tahoma" w:cs="Tahoma"/>
          <w:b/>
          <w:bCs/>
          <w:i/>
          <w:iCs/>
          <w:sz w:val="24"/>
          <w:szCs w:val="24"/>
        </w:rPr>
        <w:t>.</w:t>
      </w:r>
    </w:p>
    <w:p w14:paraId="56CF3BA2" w14:textId="77777777" w:rsidR="00A10A55" w:rsidRPr="00B82210" w:rsidRDefault="00A10A55" w:rsidP="006249F8">
      <w:pPr>
        <w:pStyle w:val="Prrafodelista"/>
        <w:spacing w:after="0" w:line="360" w:lineRule="auto"/>
        <w:ind w:left="360"/>
        <w:jc w:val="both"/>
        <w:rPr>
          <w:rFonts w:ascii="Tahoma" w:hAnsi="Tahoma" w:cs="Tahoma"/>
          <w:sz w:val="24"/>
          <w:szCs w:val="24"/>
        </w:rPr>
      </w:pPr>
    </w:p>
    <w:p w14:paraId="30F1217F" w14:textId="77777777" w:rsidR="00C233F5" w:rsidRDefault="00A10A55" w:rsidP="006249F8">
      <w:pPr>
        <w:pStyle w:val="NormalWeb"/>
        <w:spacing w:before="0" w:beforeAutospacing="0" w:after="0" w:afterAutospacing="0" w:line="360" w:lineRule="auto"/>
        <w:jc w:val="both"/>
        <w:rPr>
          <w:rFonts w:ascii="Tahoma" w:eastAsiaTheme="minorHAnsi" w:hAnsi="Tahoma" w:cs="Tahoma"/>
          <w:lang w:eastAsia="en-US"/>
        </w:rPr>
      </w:pPr>
      <w:r w:rsidRPr="00B82210">
        <w:rPr>
          <w:rFonts w:ascii="Tahoma" w:eastAsiaTheme="minorHAnsi" w:hAnsi="Tahoma" w:cs="Tahoma"/>
          <w:lang w:eastAsia="en-US"/>
        </w:rPr>
        <w:t>Los residuos sólidos que se generan en las edificaciones del Poder Judicial se clasifican de la siguiente manera:</w:t>
      </w:r>
    </w:p>
    <w:p w14:paraId="672FAA96" w14:textId="5D696FC1" w:rsidR="00A10A55" w:rsidRPr="00B82210" w:rsidRDefault="00A10A55" w:rsidP="006249F8">
      <w:pPr>
        <w:pStyle w:val="NormalWeb"/>
        <w:spacing w:before="0" w:beforeAutospacing="0" w:after="0" w:afterAutospacing="0" w:line="360" w:lineRule="auto"/>
        <w:jc w:val="both"/>
        <w:rPr>
          <w:rFonts w:ascii="Tahoma" w:eastAsiaTheme="minorHAnsi" w:hAnsi="Tahoma" w:cs="Tahoma"/>
          <w:lang w:eastAsia="en-US"/>
        </w:rPr>
      </w:pPr>
      <w:r w:rsidRPr="00B82210">
        <w:rPr>
          <w:rFonts w:ascii="Tahoma" w:eastAsiaTheme="minorHAnsi" w:hAnsi="Tahoma" w:cs="Tahoma"/>
          <w:lang w:eastAsia="en-US"/>
        </w:rPr>
        <w:t xml:space="preserve"> </w:t>
      </w:r>
    </w:p>
    <w:p w14:paraId="2FE78C55" w14:textId="77777777" w:rsidR="000B2843" w:rsidRDefault="00A10A55" w:rsidP="006249F8">
      <w:pPr>
        <w:pStyle w:val="NormalWeb"/>
        <w:spacing w:before="0" w:beforeAutospacing="0" w:after="0" w:afterAutospacing="0" w:line="360" w:lineRule="auto"/>
        <w:jc w:val="both"/>
        <w:rPr>
          <w:rFonts w:ascii="Tahoma" w:eastAsiaTheme="minorHAnsi" w:hAnsi="Tahoma" w:cs="Tahoma"/>
          <w:lang w:eastAsia="en-US"/>
        </w:rPr>
      </w:pPr>
      <w:r w:rsidRPr="00DD4A7C">
        <w:rPr>
          <w:rFonts w:ascii="Tahoma" w:eastAsiaTheme="minorHAnsi" w:hAnsi="Tahoma" w:cs="Tahoma"/>
          <w:b/>
          <w:bCs/>
          <w:lang w:eastAsia="en-US"/>
        </w:rPr>
        <w:t>Ordinarios:</w:t>
      </w:r>
      <w:r w:rsidRPr="00B82210">
        <w:rPr>
          <w:rFonts w:ascii="Tahoma" w:eastAsiaTheme="minorHAnsi" w:hAnsi="Tahoma" w:cs="Tahoma"/>
          <w:lang w:eastAsia="en-US"/>
        </w:rPr>
        <w:t xml:space="preserve"> Generados en su mayoría en las oficinas administrativas y judiciales de la Institución.</w:t>
      </w:r>
    </w:p>
    <w:p w14:paraId="40F264C3" w14:textId="77777777" w:rsidR="000B2843" w:rsidRDefault="000B2843" w:rsidP="006249F8">
      <w:pPr>
        <w:pStyle w:val="NormalWeb"/>
        <w:spacing w:before="0" w:beforeAutospacing="0" w:after="0" w:afterAutospacing="0" w:line="360" w:lineRule="auto"/>
        <w:jc w:val="both"/>
        <w:rPr>
          <w:rFonts w:ascii="Tahoma" w:eastAsiaTheme="minorHAnsi" w:hAnsi="Tahoma" w:cs="Tahoma"/>
          <w:lang w:eastAsia="en-US"/>
        </w:rPr>
      </w:pPr>
    </w:p>
    <w:p w14:paraId="460F8A98" w14:textId="60FF65D4" w:rsidR="00A10A55" w:rsidRPr="00B82210" w:rsidRDefault="00A10A55" w:rsidP="006249F8">
      <w:pPr>
        <w:pStyle w:val="NormalWeb"/>
        <w:spacing w:before="0" w:beforeAutospacing="0" w:after="0" w:afterAutospacing="0" w:line="360" w:lineRule="auto"/>
        <w:jc w:val="both"/>
        <w:rPr>
          <w:rFonts w:ascii="Tahoma" w:eastAsiaTheme="minorHAnsi" w:hAnsi="Tahoma" w:cs="Tahoma"/>
          <w:lang w:eastAsia="en-US"/>
        </w:rPr>
      </w:pPr>
      <w:r w:rsidRPr="00DD4A7C">
        <w:rPr>
          <w:rFonts w:ascii="Tahoma" w:eastAsiaTheme="minorHAnsi" w:hAnsi="Tahoma" w:cs="Tahoma"/>
          <w:b/>
          <w:bCs/>
          <w:lang w:eastAsia="en-US"/>
        </w:rPr>
        <w:t>Peligrosos:</w:t>
      </w:r>
      <w:r w:rsidRPr="00B82210">
        <w:rPr>
          <w:rFonts w:ascii="Tahoma" w:eastAsiaTheme="minorHAnsi" w:hAnsi="Tahoma" w:cs="Tahoma"/>
          <w:lang w:eastAsia="en-US"/>
        </w:rPr>
        <w:t xml:space="preserve"> Generados en oficinas que desarrollan labores técnicas tales como el Departamento de Ciencias Forenses, Unidades de Morgue, Talleres de Mantenimiento, Servicios Médicos de Salud, entre otros.</w:t>
      </w:r>
    </w:p>
    <w:p w14:paraId="5D44CAD9"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lang w:eastAsia="en-US"/>
        </w:rPr>
      </w:pPr>
    </w:p>
    <w:p w14:paraId="3326DAAC"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r w:rsidRPr="00B82210">
        <w:rPr>
          <w:rFonts w:ascii="Tahoma" w:hAnsi="Tahoma" w:cs="Tahoma"/>
          <w:b/>
          <w:bCs/>
          <w:sz w:val="24"/>
          <w:szCs w:val="24"/>
        </w:rPr>
        <w:t>Tabla N°5</w:t>
      </w:r>
    </w:p>
    <w:p w14:paraId="749FCB47" w14:textId="0CC61F95" w:rsidR="00A10A55" w:rsidRPr="00B82210" w:rsidRDefault="00A10A55" w:rsidP="006249F8">
      <w:pPr>
        <w:pStyle w:val="Prrafodelista"/>
        <w:spacing w:after="0" w:line="360" w:lineRule="auto"/>
        <w:ind w:left="360"/>
        <w:jc w:val="center"/>
        <w:rPr>
          <w:rFonts w:ascii="Tahoma" w:hAnsi="Tahoma" w:cs="Tahoma"/>
          <w:b/>
          <w:bCs/>
          <w:sz w:val="24"/>
          <w:szCs w:val="24"/>
        </w:rPr>
      </w:pPr>
      <w:r w:rsidRPr="00B82210">
        <w:rPr>
          <w:rFonts w:ascii="Tahoma" w:hAnsi="Tahoma" w:cs="Tahoma"/>
          <w:b/>
          <w:bCs/>
          <w:sz w:val="24"/>
          <w:szCs w:val="24"/>
        </w:rPr>
        <w:t>Controles</w:t>
      </w:r>
      <w:r w:rsidR="00DB5A93">
        <w:rPr>
          <w:rFonts w:ascii="Tahoma" w:hAnsi="Tahoma" w:cs="Tahoma"/>
          <w:b/>
          <w:bCs/>
          <w:sz w:val="24"/>
          <w:szCs w:val="24"/>
        </w:rPr>
        <w:t xml:space="preserve"> Mínimos</w:t>
      </w:r>
      <w:r w:rsidRPr="00B82210">
        <w:rPr>
          <w:rFonts w:ascii="Tahoma" w:hAnsi="Tahoma" w:cs="Tahoma"/>
          <w:b/>
          <w:bCs/>
          <w:sz w:val="24"/>
          <w:szCs w:val="24"/>
        </w:rPr>
        <w:t xml:space="preserve"> en materia Ambiental sobre la gestión integral de los residuos sólidos, aplicables a Circuitos Judiciales</w:t>
      </w:r>
    </w:p>
    <w:tbl>
      <w:tblPr>
        <w:tblStyle w:val="Tablaconcuadrcula"/>
        <w:tblW w:w="11590" w:type="dxa"/>
        <w:jc w:val="center"/>
        <w:tblLayout w:type="fixed"/>
        <w:tblLook w:val="04A0" w:firstRow="1" w:lastRow="0" w:firstColumn="1" w:lastColumn="0" w:noHBand="0" w:noVBand="1"/>
      </w:tblPr>
      <w:tblGrid>
        <w:gridCol w:w="1985"/>
        <w:gridCol w:w="3359"/>
        <w:gridCol w:w="1905"/>
        <w:gridCol w:w="2645"/>
        <w:gridCol w:w="1696"/>
      </w:tblGrid>
      <w:tr w:rsidR="00A10A55" w:rsidRPr="00B82210" w14:paraId="25C23EC8" w14:textId="77777777" w:rsidTr="00C233F5">
        <w:trPr>
          <w:jc w:val="center"/>
        </w:trPr>
        <w:tc>
          <w:tcPr>
            <w:tcW w:w="1985" w:type="dxa"/>
            <w:shd w:val="clear" w:color="auto" w:fill="92D050"/>
          </w:tcPr>
          <w:p w14:paraId="0200BC2A" w14:textId="37567548" w:rsidR="00A10A55" w:rsidRPr="00B82210" w:rsidRDefault="00A10A55" w:rsidP="00C233F5">
            <w:pPr>
              <w:spacing w:line="360" w:lineRule="auto"/>
              <w:jc w:val="both"/>
              <w:rPr>
                <w:rFonts w:ascii="Tahoma" w:hAnsi="Tahoma" w:cs="Tahoma"/>
                <w:b/>
                <w:bCs/>
                <w:sz w:val="20"/>
                <w:szCs w:val="20"/>
              </w:rPr>
            </w:pPr>
            <w:r w:rsidRPr="00C233F5">
              <w:rPr>
                <w:rFonts w:ascii="Tahoma" w:hAnsi="Tahoma" w:cs="Tahoma"/>
                <w:b/>
                <w:bCs/>
                <w:sz w:val="18"/>
                <w:szCs w:val="18"/>
              </w:rPr>
              <w:t>Control/Actividad</w:t>
            </w:r>
          </w:p>
        </w:tc>
        <w:tc>
          <w:tcPr>
            <w:tcW w:w="3359" w:type="dxa"/>
            <w:shd w:val="clear" w:color="auto" w:fill="92D050"/>
          </w:tcPr>
          <w:p w14:paraId="713F54EC"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Descripción</w:t>
            </w:r>
          </w:p>
        </w:tc>
        <w:tc>
          <w:tcPr>
            <w:tcW w:w="1905" w:type="dxa"/>
            <w:shd w:val="clear" w:color="auto" w:fill="92D050"/>
          </w:tcPr>
          <w:p w14:paraId="25A9CE62"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Responsable</w:t>
            </w:r>
          </w:p>
        </w:tc>
        <w:tc>
          <w:tcPr>
            <w:tcW w:w="2645" w:type="dxa"/>
            <w:shd w:val="clear" w:color="auto" w:fill="92D050"/>
          </w:tcPr>
          <w:p w14:paraId="7E5F5EB0" w14:textId="71F21518" w:rsidR="00A10A55" w:rsidRPr="00B82210" w:rsidRDefault="00A10A55" w:rsidP="00DB5A93">
            <w:pPr>
              <w:spacing w:line="360" w:lineRule="auto"/>
              <w:jc w:val="center"/>
              <w:rPr>
                <w:rFonts w:ascii="Tahoma" w:hAnsi="Tahoma" w:cs="Tahoma"/>
                <w:b/>
                <w:bCs/>
                <w:sz w:val="20"/>
                <w:szCs w:val="20"/>
              </w:rPr>
            </w:pPr>
            <w:r w:rsidRPr="00B82210">
              <w:rPr>
                <w:rFonts w:ascii="Tahoma" w:hAnsi="Tahoma" w:cs="Tahoma"/>
                <w:b/>
                <w:bCs/>
                <w:sz w:val="20"/>
                <w:szCs w:val="20"/>
              </w:rPr>
              <w:t>Fundamento</w:t>
            </w:r>
          </w:p>
        </w:tc>
        <w:tc>
          <w:tcPr>
            <w:tcW w:w="1696" w:type="dxa"/>
            <w:shd w:val="clear" w:color="auto" w:fill="92D050"/>
          </w:tcPr>
          <w:p w14:paraId="2BC08504"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Observaciones</w:t>
            </w:r>
          </w:p>
          <w:p w14:paraId="13BBC6B1" w14:textId="77777777" w:rsidR="00A10A55" w:rsidRPr="00B82210" w:rsidRDefault="00A10A55" w:rsidP="006249F8">
            <w:pPr>
              <w:spacing w:line="360" w:lineRule="auto"/>
              <w:jc w:val="both"/>
              <w:rPr>
                <w:rFonts w:ascii="Tahoma" w:hAnsi="Tahoma" w:cs="Tahoma"/>
                <w:b/>
                <w:bCs/>
                <w:sz w:val="20"/>
                <w:szCs w:val="20"/>
              </w:rPr>
            </w:pPr>
          </w:p>
        </w:tc>
      </w:tr>
      <w:tr w:rsidR="00A10A55" w:rsidRPr="00B82210" w14:paraId="162123C7" w14:textId="77777777" w:rsidTr="00C65E65">
        <w:trPr>
          <w:jc w:val="center"/>
        </w:trPr>
        <w:tc>
          <w:tcPr>
            <w:tcW w:w="1985" w:type="dxa"/>
          </w:tcPr>
          <w:p w14:paraId="27EF4743"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Gestión sostenible de residuos solidos</w:t>
            </w:r>
          </w:p>
        </w:tc>
        <w:tc>
          <w:tcPr>
            <w:tcW w:w="3359" w:type="dxa"/>
          </w:tcPr>
          <w:p w14:paraId="218DAF8E"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Es importante dar seguimiento a lo siguiente:</w:t>
            </w:r>
          </w:p>
          <w:p w14:paraId="5394A8BC" w14:textId="77777777" w:rsidR="00A10A55" w:rsidRPr="00B82210" w:rsidRDefault="00A10A55" w:rsidP="006249F8">
            <w:pPr>
              <w:spacing w:line="360" w:lineRule="auto"/>
              <w:jc w:val="both"/>
              <w:rPr>
                <w:rFonts w:ascii="Tahoma" w:hAnsi="Tahoma" w:cs="Tahoma"/>
                <w:sz w:val="20"/>
                <w:szCs w:val="20"/>
              </w:rPr>
            </w:pPr>
          </w:p>
          <w:p w14:paraId="091A1F73"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lang w:val="es-ES"/>
              </w:rPr>
              <w:t>Promover capacitaciones sobre la gestión integral de residuos sólidos.</w:t>
            </w:r>
          </w:p>
          <w:p w14:paraId="4A352883"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lang w:val="es-ES"/>
              </w:rPr>
              <w:t>Realizar campañas de sensibilización.</w:t>
            </w:r>
          </w:p>
          <w:p w14:paraId="74600A18"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lang w:val="es-ES"/>
              </w:rPr>
              <w:t>Instalar “puntos ecológicos” de separación de residuos.</w:t>
            </w:r>
          </w:p>
          <w:p w14:paraId="23703920"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rPr>
              <w:t>Separar y clasificar los residuos sólidos ordinarios conforme a la normativa.</w:t>
            </w:r>
          </w:p>
          <w:p w14:paraId="234C4496"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lang w:val="es-ES"/>
              </w:rPr>
              <w:t xml:space="preserve">Gestionar los residuos generados a las empresas acreditadas ante el Ministerio de Salud.  </w:t>
            </w:r>
          </w:p>
          <w:p w14:paraId="3FEFFEAA"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lang w:val="es-ES"/>
              </w:rPr>
            </w:pPr>
            <w:r w:rsidRPr="00B82210">
              <w:rPr>
                <w:rFonts w:ascii="Tahoma" w:hAnsi="Tahoma" w:cs="Tahoma"/>
                <w:sz w:val="20"/>
                <w:szCs w:val="20"/>
                <w:lang w:val="es-ES"/>
              </w:rPr>
              <w:t>Documentar compras Públicas Sostenibles.</w:t>
            </w:r>
          </w:p>
          <w:p w14:paraId="7509A73B" w14:textId="77777777" w:rsidR="00A10A55" w:rsidRPr="00B82210" w:rsidRDefault="00A10A55" w:rsidP="006249F8">
            <w:pPr>
              <w:pStyle w:val="Prrafodelista"/>
              <w:spacing w:line="360" w:lineRule="auto"/>
              <w:ind w:left="360"/>
              <w:jc w:val="both"/>
              <w:rPr>
                <w:rFonts w:ascii="Tahoma" w:hAnsi="Tahoma" w:cs="Tahoma"/>
                <w:sz w:val="20"/>
                <w:szCs w:val="20"/>
                <w:lang w:val="es-ES"/>
              </w:rPr>
            </w:pPr>
          </w:p>
          <w:p w14:paraId="0E617CB8" w14:textId="77777777" w:rsidR="00A10A55" w:rsidRPr="00B82210" w:rsidRDefault="00A10A55" w:rsidP="006249F8">
            <w:pPr>
              <w:spacing w:line="360" w:lineRule="auto"/>
              <w:jc w:val="both"/>
              <w:rPr>
                <w:rFonts w:ascii="Tahoma" w:hAnsi="Tahoma" w:cs="Tahoma"/>
                <w:b/>
                <w:bCs/>
                <w:sz w:val="20"/>
                <w:szCs w:val="20"/>
                <w:lang w:val="es-ES"/>
              </w:rPr>
            </w:pPr>
            <w:r w:rsidRPr="00B82210">
              <w:rPr>
                <w:rFonts w:ascii="Tahoma" w:hAnsi="Tahoma" w:cs="Tahoma"/>
                <w:b/>
                <w:bCs/>
                <w:sz w:val="20"/>
                <w:szCs w:val="20"/>
                <w:lang w:val="es-ES"/>
              </w:rPr>
              <w:t>En el caso de las compras:</w:t>
            </w:r>
          </w:p>
          <w:p w14:paraId="4CFA631A" w14:textId="77777777" w:rsidR="00A10A55" w:rsidRPr="00B82210" w:rsidRDefault="00A10A55" w:rsidP="006249F8">
            <w:pPr>
              <w:spacing w:line="360" w:lineRule="auto"/>
              <w:jc w:val="both"/>
              <w:rPr>
                <w:rFonts w:ascii="Tahoma" w:hAnsi="Tahoma" w:cs="Tahoma"/>
                <w:sz w:val="20"/>
                <w:szCs w:val="20"/>
              </w:rPr>
            </w:pPr>
          </w:p>
          <w:p w14:paraId="3CB8C87E"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lang w:val="es-ES"/>
              </w:rPr>
              <w:t>Incorporar dentro de los carteles de compra aspectos sobre el ciclo de vida de los productos con el fin de asegurar su tratamiento y disposición al cumplir su vida útil, mediante la unidad de cumplimiento o por un gestor autorizado de residuos.</w:t>
            </w:r>
          </w:p>
          <w:p w14:paraId="17F060C5" w14:textId="77777777" w:rsidR="00A10A55" w:rsidRPr="00B82210" w:rsidRDefault="00A10A55" w:rsidP="006249F8">
            <w:pPr>
              <w:pStyle w:val="Prrafodelista"/>
              <w:spacing w:line="360" w:lineRule="auto"/>
              <w:ind w:left="360"/>
              <w:jc w:val="both"/>
              <w:rPr>
                <w:rFonts w:ascii="Tahoma" w:hAnsi="Tahoma" w:cs="Tahoma"/>
                <w:sz w:val="20"/>
                <w:szCs w:val="20"/>
              </w:rPr>
            </w:pPr>
          </w:p>
          <w:p w14:paraId="7BBD149E"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lang w:val="es-ES"/>
              </w:rPr>
              <w:t>En el caso de los contratistas:</w:t>
            </w:r>
          </w:p>
          <w:p w14:paraId="179B4AA7" w14:textId="77777777" w:rsidR="00DD4A7C" w:rsidRDefault="00DD4A7C" w:rsidP="006249F8">
            <w:pPr>
              <w:spacing w:line="360" w:lineRule="auto"/>
              <w:jc w:val="both"/>
              <w:rPr>
                <w:rFonts w:ascii="Tahoma" w:hAnsi="Tahoma" w:cs="Tahoma"/>
                <w:sz w:val="20"/>
                <w:szCs w:val="20"/>
                <w:lang w:val="es-ES"/>
              </w:rPr>
            </w:pPr>
          </w:p>
          <w:p w14:paraId="1FCCF44D" w14:textId="3767790A"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Verificación del manejo adecuado de los desechos por parte de los contratistas de acuerdo con el compromiso adquirido en la oferta.</w:t>
            </w:r>
          </w:p>
          <w:p w14:paraId="14C4EE0A" w14:textId="77777777" w:rsidR="00A10A55" w:rsidRPr="00B82210" w:rsidRDefault="00A10A55" w:rsidP="006249F8">
            <w:pPr>
              <w:spacing w:line="360" w:lineRule="auto"/>
              <w:jc w:val="both"/>
              <w:rPr>
                <w:rFonts w:ascii="Tahoma" w:hAnsi="Tahoma" w:cs="Tahoma"/>
                <w:sz w:val="20"/>
                <w:szCs w:val="20"/>
                <w:lang w:val="es-ES"/>
              </w:rPr>
            </w:pPr>
          </w:p>
          <w:p w14:paraId="61ECB4B8" w14:textId="77777777" w:rsidR="00A10A55" w:rsidRPr="00B82210" w:rsidRDefault="00A10A55" w:rsidP="006249F8">
            <w:pPr>
              <w:spacing w:line="360" w:lineRule="auto"/>
              <w:jc w:val="both"/>
              <w:rPr>
                <w:rFonts w:ascii="Tahoma" w:hAnsi="Tahoma" w:cs="Tahoma"/>
                <w:b/>
                <w:bCs/>
                <w:sz w:val="20"/>
                <w:szCs w:val="20"/>
                <w:lang w:val="es-ES"/>
              </w:rPr>
            </w:pPr>
            <w:r w:rsidRPr="00B82210">
              <w:rPr>
                <w:rFonts w:ascii="Tahoma" w:hAnsi="Tahoma" w:cs="Tahoma"/>
                <w:b/>
                <w:bCs/>
                <w:sz w:val="20"/>
                <w:szCs w:val="20"/>
                <w:lang w:val="es-ES"/>
              </w:rPr>
              <w:t>Otras acciones:</w:t>
            </w:r>
          </w:p>
          <w:p w14:paraId="50DDF4CC" w14:textId="77777777" w:rsidR="00A10A55" w:rsidRPr="00B82210" w:rsidRDefault="00A10A55" w:rsidP="006249F8">
            <w:pPr>
              <w:spacing w:line="360" w:lineRule="auto"/>
              <w:jc w:val="both"/>
              <w:rPr>
                <w:rFonts w:ascii="Tahoma" w:hAnsi="Tahoma" w:cs="Tahoma"/>
                <w:sz w:val="20"/>
                <w:szCs w:val="20"/>
              </w:rPr>
            </w:pPr>
          </w:p>
          <w:p w14:paraId="6E051CE9"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rPr>
              <w:t>Rechazar y/o reducir la adquisición de artículos con embalajes innecesarios (como bolsas plásticas) o bien que estén confeccionados con materiales no reciclables (por ejemplo, el estereofón; según lo establecido en la Ley para la prohibición del poliestireno expandido N°9703).</w:t>
            </w:r>
          </w:p>
          <w:p w14:paraId="1F7708D4"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rPr>
              <w:t>Reutilizar los residuos generados o los recursos ya usados y potencialmente desechables, para darles usos alternativos (Ejemplo: cajas, carpetas, sobres de manila, entre otros.)</w:t>
            </w:r>
          </w:p>
          <w:p w14:paraId="24B90DD0"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rPr>
              <w:t>Separar los residuos y enviar para el reciclaje aquellos residuos valorizables (por ejemplo: papel, cartón, aluminio, vidrio, envases plásticos reciclables, empaques tetrapack, etc.).</w:t>
            </w:r>
          </w:p>
          <w:p w14:paraId="282CB911"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rPr>
              <w:t>Traer su propio envase al trabajo para cuando compra comida en restaurantes y evitar así el uso de envases desechables para la comida.</w:t>
            </w:r>
          </w:p>
          <w:p w14:paraId="4F05DF6D" w14:textId="77777777" w:rsidR="00A10A55" w:rsidRPr="00B82210" w:rsidRDefault="00A10A55" w:rsidP="006249F8">
            <w:pPr>
              <w:pStyle w:val="Prrafodelista"/>
              <w:numPr>
                <w:ilvl w:val="0"/>
                <w:numId w:val="14"/>
              </w:numPr>
              <w:spacing w:line="360" w:lineRule="auto"/>
              <w:ind w:left="360"/>
              <w:jc w:val="both"/>
              <w:rPr>
                <w:rFonts w:ascii="Tahoma" w:hAnsi="Tahoma" w:cs="Tahoma"/>
                <w:sz w:val="20"/>
                <w:szCs w:val="20"/>
              </w:rPr>
            </w:pPr>
            <w:r w:rsidRPr="00B82210">
              <w:rPr>
                <w:rFonts w:ascii="Tahoma" w:hAnsi="Tahoma" w:cs="Tahoma"/>
                <w:sz w:val="20"/>
                <w:szCs w:val="20"/>
              </w:rPr>
              <w:t>Todo el material separado para ser enviado al reciclaje debe estar limpio y seco, no debe tener trazas de grasa o restos de alimentos ya que esto imposibilita su reciclaje.</w:t>
            </w:r>
          </w:p>
          <w:p w14:paraId="2F594180" w14:textId="77777777" w:rsidR="00A10A55" w:rsidRPr="00B82210" w:rsidRDefault="00A10A55" w:rsidP="006249F8">
            <w:pPr>
              <w:spacing w:line="360" w:lineRule="auto"/>
              <w:jc w:val="both"/>
              <w:rPr>
                <w:rFonts w:ascii="Tahoma" w:hAnsi="Tahoma" w:cs="Tahoma"/>
                <w:sz w:val="20"/>
                <w:szCs w:val="20"/>
              </w:rPr>
            </w:pPr>
          </w:p>
          <w:p w14:paraId="0E328A5E" w14:textId="77777777" w:rsidR="00A10A55" w:rsidRPr="00B82210" w:rsidRDefault="00A10A55" w:rsidP="006249F8">
            <w:pPr>
              <w:spacing w:line="360" w:lineRule="auto"/>
              <w:jc w:val="both"/>
              <w:rPr>
                <w:rFonts w:ascii="Tahoma" w:hAnsi="Tahoma" w:cs="Tahoma"/>
                <w:sz w:val="20"/>
                <w:szCs w:val="20"/>
              </w:rPr>
            </w:pPr>
          </w:p>
        </w:tc>
        <w:tc>
          <w:tcPr>
            <w:tcW w:w="1905" w:type="dxa"/>
          </w:tcPr>
          <w:p w14:paraId="43F2FAD6"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 xml:space="preserve">Administraciones Regionales </w:t>
            </w:r>
          </w:p>
          <w:p w14:paraId="5B8DB08B" w14:textId="77777777" w:rsidR="00A10A55" w:rsidRPr="00B82210" w:rsidRDefault="00A10A55" w:rsidP="006249F8">
            <w:pPr>
              <w:spacing w:line="360" w:lineRule="auto"/>
              <w:jc w:val="both"/>
              <w:rPr>
                <w:rFonts w:ascii="Tahoma" w:hAnsi="Tahoma" w:cs="Tahoma"/>
                <w:sz w:val="20"/>
                <w:szCs w:val="20"/>
                <w:lang w:val="es-ES"/>
              </w:rPr>
            </w:pPr>
          </w:p>
          <w:p w14:paraId="65BAA54D"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Subcomisiones de Gestión Ambiental</w:t>
            </w:r>
          </w:p>
          <w:p w14:paraId="44646EE3" w14:textId="77777777" w:rsidR="00A10A55" w:rsidRPr="00B82210" w:rsidRDefault="00A10A55" w:rsidP="006249F8">
            <w:pPr>
              <w:spacing w:line="360" w:lineRule="auto"/>
              <w:jc w:val="both"/>
              <w:rPr>
                <w:rFonts w:ascii="Tahoma" w:hAnsi="Tahoma" w:cs="Tahoma"/>
                <w:sz w:val="20"/>
                <w:szCs w:val="20"/>
                <w:lang w:val="es-ES"/>
              </w:rPr>
            </w:pPr>
          </w:p>
          <w:p w14:paraId="5BFED43A"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5A20A623"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Comision de Gestión Ambiental</w:t>
            </w:r>
          </w:p>
          <w:p w14:paraId="31926A3A" w14:textId="77777777" w:rsidR="00A10A55" w:rsidRPr="00B82210" w:rsidRDefault="00A10A55" w:rsidP="006249F8">
            <w:pPr>
              <w:spacing w:line="360" w:lineRule="auto"/>
              <w:jc w:val="both"/>
              <w:rPr>
                <w:rFonts w:ascii="Tahoma" w:hAnsi="Tahoma" w:cs="Tahoma"/>
                <w:sz w:val="20"/>
                <w:szCs w:val="20"/>
                <w:lang w:val="es-ES"/>
              </w:rPr>
            </w:pPr>
          </w:p>
          <w:p w14:paraId="590200EB"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Gestor Ambiental</w:t>
            </w:r>
          </w:p>
          <w:p w14:paraId="3CEA2D02" w14:textId="77777777" w:rsidR="00A10A55" w:rsidRPr="00B82210" w:rsidRDefault="00A10A55" w:rsidP="006249F8">
            <w:pPr>
              <w:spacing w:line="360" w:lineRule="auto"/>
              <w:jc w:val="both"/>
              <w:rPr>
                <w:rFonts w:ascii="Tahoma" w:hAnsi="Tahoma" w:cs="Tahoma"/>
                <w:sz w:val="20"/>
                <w:szCs w:val="20"/>
              </w:rPr>
            </w:pPr>
          </w:p>
        </w:tc>
        <w:tc>
          <w:tcPr>
            <w:tcW w:w="2645" w:type="dxa"/>
          </w:tcPr>
          <w:p w14:paraId="7ECD864E"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Ley para la Gestión Integral de Residuos</w:t>
            </w:r>
          </w:p>
          <w:p w14:paraId="2DA663B6"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N°8839</w:t>
            </w:r>
          </w:p>
          <w:p w14:paraId="634BFCE1" w14:textId="77777777" w:rsidR="00A10A55" w:rsidRPr="00B82210" w:rsidRDefault="00A10A55" w:rsidP="006249F8">
            <w:pPr>
              <w:spacing w:line="360" w:lineRule="auto"/>
              <w:jc w:val="both"/>
              <w:rPr>
                <w:rFonts w:ascii="Tahoma" w:hAnsi="Tahoma" w:cs="Tahoma"/>
                <w:sz w:val="20"/>
                <w:szCs w:val="20"/>
              </w:rPr>
            </w:pPr>
          </w:p>
          <w:p w14:paraId="753133AE"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Reglamento General a la Ley para la Gestión </w:t>
            </w:r>
          </w:p>
          <w:p w14:paraId="7B988248"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Integral de Residuos DE No. 37567-S-MINAET-H</w:t>
            </w:r>
          </w:p>
          <w:p w14:paraId="24CB0FE6" w14:textId="77777777" w:rsidR="00A10A55" w:rsidRPr="00B82210" w:rsidRDefault="00A10A55" w:rsidP="006249F8">
            <w:pPr>
              <w:spacing w:line="360" w:lineRule="auto"/>
              <w:jc w:val="both"/>
              <w:rPr>
                <w:rFonts w:ascii="Tahoma" w:hAnsi="Tahoma" w:cs="Tahoma"/>
                <w:sz w:val="20"/>
                <w:szCs w:val="20"/>
              </w:rPr>
            </w:pPr>
          </w:p>
          <w:p w14:paraId="1D2DBB41"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Reglamento para la Declaratoria de </w:t>
            </w:r>
          </w:p>
          <w:p w14:paraId="7E757823"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Residuos de Manejo Especial DE No. 38272</w:t>
            </w:r>
          </w:p>
          <w:p w14:paraId="7B8EDA83" w14:textId="77777777" w:rsidR="00A10A55" w:rsidRPr="00B82210" w:rsidRDefault="00A10A55" w:rsidP="006249F8">
            <w:pPr>
              <w:spacing w:line="360" w:lineRule="auto"/>
              <w:jc w:val="both"/>
              <w:rPr>
                <w:rFonts w:ascii="Tahoma" w:hAnsi="Tahoma" w:cs="Tahoma"/>
                <w:sz w:val="20"/>
                <w:szCs w:val="20"/>
              </w:rPr>
            </w:pPr>
          </w:p>
          <w:p w14:paraId="3261C0E9"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para la Gestión Integral DE No. 35933 de los Residuos Electrónicos</w:t>
            </w:r>
          </w:p>
          <w:p w14:paraId="6B328515" w14:textId="77777777" w:rsidR="00A10A55" w:rsidRPr="00B82210" w:rsidRDefault="00A10A55" w:rsidP="006249F8">
            <w:pPr>
              <w:spacing w:line="360" w:lineRule="auto"/>
              <w:jc w:val="both"/>
              <w:rPr>
                <w:rFonts w:ascii="Tahoma" w:hAnsi="Tahoma" w:cs="Tahoma"/>
                <w:sz w:val="20"/>
                <w:szCs w:val="20"/>
              </w:rPr>
            </w:pPr>
          </w:p>
          <w:p w14:paraId="0C2859B0"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Reglamento general para la </w:t>
            </w:r>
          </w:p>
          <w:p w14:paraId="03056D83"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clasificación y manejo de residuos peligrosos DE No. 41527</w:t>
            </w:r>
          </w:p>
          <w:p w14:paraId="0246F364" w14:textId="77777777" w:rsidR="00A10A55" w:rsidRPr="00B82210" w:rsidRDefault="00A10A55" w:rsidP="006249F8">
            <w:pPr>
              <w:spacing w:line="360" w:lineRule="auto"/>
              <w:jc w:val="both"/>
              <w:rPr>
                <w:rFonts w:ascii="Tahoma" w:hAnsi="Tahoma" w:cs="Tahoma"/>
                <w:sz w:val="20"/>
                <w:szCs w:val="20"/>
              </w:rPr>
            </w:pPr>
          </w:p>
          <w:p w14:paraId="76F3EAAA"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Reglamento sobre llantas de </w:t>
            </w:r>
          </w:p>
          <w:p w14:paraId="067E7A76"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Desecho DE No. 33745</w:t>
            </w:r>
          </w:p>
          <w:p w14:paraId="3D2CB2B2" w14:textId="77777777" w:rsidR="00A10A55" w:rsidRPr="00B82210" w:rsidRDefault="00A10A55" w:rsidP="006249F8">
            <w:pPr>
              <w:spacing w:line="360" w:lineRule="auto"/>
              <w:jc w:val="both"/>
              <w:rPr>
                <w:rFonts w:ascii="Tahoma" w:eastAsia="Calibri" w:hAnsi="Tahoma" w:cs="Tahoma"/>
                <w:sz w:val="20"/>
                <w:szCs w:val="20"/>
              </w:rPr>
            </w:pPr>
            <w:r w:rsidRPr="00B82210">
              <w:rPr>
                <w:rFonts w:ascii="Tahoma" w:eastAsia="Calibri" w:hAnsi="Tahoma" w:cs="Tahoma"/>
                <w:sz w:val="20"/>
                <w:szCs w:val="20"/>
              </w:rPr>
              <w:t>“Manual de Procedimientos para la Recolección, Separación, Almacenamiento y Entrega de Residuos Ordinarios, Especiales y Peligrosos</w:t>
            </w:r>
          </w:p>
          <w:p w14:paraId="76D0287C" w14:textId="77777777" w:rsidR="00A10A55" w:rsidRPr="00B82210" w:rsidRDefault="00A10A55" w:rsidP="006249F8">
            <w:pPr>
              <w:spacing w:line="360" w:lineRule="auto"/>
              <w:jc w:val="both"/>
              <w:rPr>
                <w:rFonts w:ascii="Tahoma" w:eastAsia="Calibri" w:hAnsi="Tahoma" w:cs="Tahoma"/>
                <w:sz w:val="20"/>
                <w:szCs w:val="20"/>
              </w:rPr>
            </w:pPr>
          </w:p>
          <w:p w14:paraId="2AAE0460"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Normativa asociada:</w:t>
            </w:r>
          </w:p>
          <w:p w14:paraId="70EA9CEE"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para la Elaboración de Programas de Gestión Ambiental Institucional en el Sector Público de Costa Rica</w:t>
            </w:r>
          </w:p>
          <w:p w14:paraId="7393504B" w14:textId="77777777" w:rsidR="00A10A55" w:rsidRPr="00B82210" w:rsidRDefault="00A10A55" w:rsidP="006249F8">
            <w:pPr>
              <w:spacing w:line="360" w:lineRule="auto"/>
              <w:jc w:val="both"/>
              <w:rPr>
                <w:rFonts w:ascii="Tahoma" w:hAnsi="Tahoma" w:cs="Tahoma"/>
                <w:sz w:val="20"/>
                <w:szCs w:val="20"/>
              </w:rPr>
            </w:pPr>
          </w:p>
          <w:p w14:paraId="757C3492" w14:textId="77777777" w:rsidR="00A10A55" w:rsidRPr="00B82210" w:rsidRDefault="00A10A55" w:rsidP="006249F8">
            <w:pPr>
              <w:spacing w:line="360" w:lineRule="auto"/>
              <w:jc w:val="both"/>
              <w:rPr>
                <w:rFonts w:ascii="Tahoma" w:hAnsi="Tahoma" w:cs="Tahoma"/>
                <w:sz w:val="20"/>
                <w:szCs w:val="20"/>
              </w:rPr>
            </w:pPr>
          </w:p>
          <w:p w14:paraId="38F9B176"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Verificar el cumplimiento de:</w:t>
            </w:r>
          </w:p>
          <w:p w14:paraId="5E19CF69" w14:textId="77777777" w:rsidR="00A10A55" w:rsidRPr="00B82210" w:rsidRDefault="00A10A55" w:rsidP="006249F8">
            <w:pPr>
              <w:spacing w:line="360" w:lineRule="auto"/>
              <w:jc w:val="both"/>
              <w:rPr>
                <w:rFonts w:ascii="Tahoma" w:hAnsi="Tahoma" w:cs="Tahoma"/>
                <w:sz w:val="20"/>
                <w:szCs w:val="20"/>
              </w:rPr>
            </w:pPr>
          </w:p>
          <w:p w14:paraId="1F36DD4B"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Directriz 011-MINAE relacionada a la adquisición de luminarias, equipo de refrigeración y ambientalización eficiente, con base a la normativa emitida por el Ministerio del Ambiente y Energía</w:t>
            </w:r>
          </w:p>
          <w:p w14:paraId="16D43A2D" w14:textId="77777777" w:rsidR="00A10A55" w:rsidRPr="00B82210" w:rsidRDefault="00A10A55" w:rsidP="006249F8">
            <w:pPr>
              <w:spacing w:line="360" w:lineRule="auto"/>
              <w:jc w:val="both"/>
              <w:rPr>
                <w:rFonts w:ascii="Tahoma" w:hAnsi="Tahoma" w:cs="Tahoma"/>
                <w:sz w:val="20"/>
                <w:szCs w:val="20"/>
              </w:rPr>
            </w:pPr>
          </w:p>
          <w:p w14:paraId="66C87F1A"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Directriz 014-MINAE relacionada a la abstención de realizar compras de plásticos de un solo uso en sus procesos institucionales de adquisición de bienes y servicios, y adquisición de productos confeccionados con fuentes renovables y compostables que no afecten el ambiente.</w:t>
            </w:r>
          </w:p>
          <w:p w14:paraId="34C0EF79" w14:textId="77777777" w:rsidR="00A10A55" w:rsidRPr="00B82210" w:rsidRDefault="00A10A55" w:rsidP="006249F8">
            <w:pPr>
              <w:spacing w:line="360" w:lineRule="auto"/>
              <w:jc w:val="both"/>
              <w:rPr>
                <w:rFonts w:ascii="Tahoma" w:hAnsi="Tahoma" w:cs="Tahoma"/>
                <w:sz w:val="20"/>
                <w:szCs w:val="20"/>
              </w:rPr>
            </w:pPr>
          </w:p>
          <w:p w14:paraId="68AFC56E"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Directriz 033- MINAE-MOPT relacionada a a las acciones para la adquisición de vehículos eléctricos o cero emisiones en su flota vehicular institucional.</w:t>
            </w:r>
          </w:p>
          <w:p w14:paraId="3A35E9F3" w14:textId="77777777" w:rsidR="00A10A55" w:rsidRPr="00B82210" w:rsidRDefault="00A10A55" w:rsidP="006249F8">
            <w:pPr>
              <w:spacing w:line="360" w:lineRule="auto"/>
              <w:jc w:val="both"/>
              <w:rPr>
                <w:rFonts w:ascii="Tahoma" w:hAnsi="Tahoma" w:cs="Tahoma"/>
                <w:sz w:val="20"/>
                <w:szCs w:val="20"/>
              </w:rPr>
            </w:pPr>
          </w:p>
          <w:p w14:paraId="415CD2B7" w14:textId="68A602AA" w:rsidR="00A10A55" w:rsidRPr="00DD4A7C" w:rsidRDefault="00A10A55" w:rsidP="006249F8">
            <w:pPr>
              <w:spacing w:line="360" w:lineRule="auto"/>
              <w:jc w:val="both"/>
              <w:rPr>
                <w:rFonts w:ascii="Tahoma" w:hAnsi="Tahoma" w:cs="Tahoma"/>
                <w:sz w:val="18"/>
                <w:szCs w:val="18"/>
              </w:rPr>
            </w:pPr>
            <w:r w:rsidRPr="00DD4A7C">
              <w:rPr>
                <w:rFonts w:ascii="Tahoma" w:hAnsi="Tahoma" w:cs="Tahoma"/>
                <w:sz w:val="18"/>
                <w:szCs w:val="18"/>
              </w:rPr>
              <w:t>Directriz 50 relacionada a la inclusión de criterios de sostenibilidad en construcciones nuevas y existentes rehabilitaciones, remodelaciones,adecuaciones, ampliaciones).</w:t>
            </w:r>
          </w:p>
          <w:p w14:paraId="210C7C3E" w14:textId="77777777" w:rsidR="00A10A55" w:rsidRPr="00DD4A7C" w:rsidRDefault="00A10A55" w:rsidP="006249F8">
            <w:pPr>
              <w:spacing w:line="360" w:lineRule="auto"/>
              <w:jc w:val="both"/>
              <w:rPr>
                <w:rFonts w:ascii="Tahoma" w:hAnsi="Tahoma" w:cs="Tahoma"/>
                <w:sz w:val="18"/>
                <w:szCs w:val="18"/>
              </w:rPr>
            </w:pPr>
          </w:p>
          <w:p w14:paraId="64B58C8F" w14:textId="3B8BB03A" w:rsidR="00A10A55" w:rsidRPr="00B82210" w:rsidRDefault="00A10A55" w:rsidP="00DD4A7C">
            <w:pPr>
              <w:shd w:val="clear" w:color="auto" w:fill="FFFFFF"/>
              <w:spacing w:line="360" w:lineRule="auto"/>
              <w:jc w:val="both"/>
              <w:rPr>
                <w:rFonts w:ascii="Tahoma" w:hAnsi="Tahoma" w:cs="Tahoma"/>
                <w:sz w:val="20"/>
                <w:szCs w:val="20"/>
              </w:rPr>
            </w:pPr>
            <w:r w:rsidRPr="00DD4A7C">
              <w:rPr>
                <w:rFonts w:ascii="Tahoma" w:hAnsi="Tahoma" w:cs="Tahoma"/>
                <w:sz w:val="18"/>
                <w:szCs w:val="18"/>
                <w:lang w:val="es-ES_tradnl" w:eastAsia="es-CR"/>
              </w:rPr>
              <w:t>Circular N°09- 2022. Secretaria de la Corte</w:t>
            </w:r>
          </w:p>
        </w:tc>
        <w:tc>
          <w:tcPr>
            <w:tcW w:w="1696" w:type="dxa"/>
          </w:tcPr>
          <w:p w14:paraId="23DE26F0" w14:textId="77777777" w:rsidR="00A10A55" w:rsidRPr="00B82210" w:rsidRDefault="00A10A55" w:rsidP="006249F8">
            <w:pPr>
              <w:spacing w:line="360" w:lineRule="auto"/>
              <w:jc w:val="both"/>
              <w:rPr>
                <w:rFonts w:ascii="Tahoma" w:hAnsi="Tahoma" w:cs="Tahoma"/>
                <w:sz w:val="20"/>
                <w:szCs w:val="20"/>
              </w:rPr>
            </w:pPr>
          </w:p>
          <w:p w14:paraId="1C8888A0" w14:textId="77777777" w:rsidR="00A10A55" w:rsidRPr="00B82210" w:rsidRDefault="00A10A55" w:rsidP="006249F8">
            <w:pPr>
              <w:spacing w:line="360" w:lineRule="auto"/>
              <w:jc w:val="both"/>
              <w:rPr>
                <w:rFonts w:ascii="Tahoma" w:hAnsi="Tahoma" w:cs="Tahoma"/>
                <w:sz w:val="20"/>
                <w:szCs w:val="20"/>
              </w:rPr>
            </w:pPr>
          </w:p>
          <w:p w14:paraId="3CEE27E2" w14:textId="77777777" w:rsidR="00A10A55" w:rsidRPr="00B82210" w:rsidRDefault="00A10A55" w:rsidP="006249F8">
            <w:pPr>
              <w:spacing w:line="360" w:lineRule="auto"/>
              <w:jc w:val="both"/>
              <w:rPr>
                <w:rFonts w:ascii="Tahoma" w:hAnsi="Tahoma" w:cs="Tahoma"/>
                <w:sz w:val="20"/>
                <w:szCs w:val="20"/>
              </w:rPr>
            </w:pPr>
          </w:p>
          <w:p w14:paraId="177CE710" w14:textId="77777777" w:rsidR="00A10A55" w:rsidRPr="00B82210" w:rsidRDefault="00A10A55" w:rsidP="006249F8">
            <w:pPr>
              <w:spacing w:line="360" w:lineRule="auto"/>
              <w:jc w:val="both"/>
              <w:rPr>
                <w:rFonts w:ascii="Tahoma" w:hAnsi="Tahoma" w:cs="Tahoma"/>
                <w:sz w:val="20"/>
                <w:szCs w:val="20"/>
              </w:rPr>
            </w:pPr>
          </w:p>
          <w:p w14:paraId="2DB9221C" w14:textId="77777777" w:rsidR="00A10A55" w:rsidRPr="00B82210" w:rsidRDefault="00A10A55" w:rsidP="006249F8">
            <w:pPr>
              <w:spacing w:line="360" w:lineRule="auto"/>
              <w:jc w:val="both"/>
              <w:rPr>
                <w:rFonts w:ascii="Tahoma" w:hAnsi="Tahoma" w:cs="Tahoma"/>
                <w:sz w:val="20"/>
                <w:szCs w:val="20"/>
              </w:rPr>
            </w:pPr>
          </w:p>
          <w:p w14:paraId="325E6916" w14:textId="77777777" w:rsidR="00A10A55" w:rsidRPr="00B82210" w:rsidRDefault="00A10A55" w:rsidP="006249F8">
            <w:pPr>
              <w:spacing w:line="360" w:lineRule="auto"/>
              <w:jc w:val="both"/>
              <w:rPr>
                <w:rFonts w:ascii="Tahoma" w:hAnsi="Tahoma" w:cs="Tahoma"/>
                <w:sz w:val="20"/>
                <w:szCs w:val="20"/>
              </w:rPr>
            </w:pPr>
          </w:p>
          <w:p w14:paraId="6AF22D75" w14:textId="77777777" w:rsidR="00A10A55" w:rsidRPr="00B82210" w:rsidRDefault="00A10A55" w:rsidP="006249F8">
            <w:pPr>
              <w:spacing w:line="360" w:lineRule="auto"/>
              <w:jc w:val="both"/>
              <w:rPr>
                <w:rFonts w:ascii="Tahoma" w:hAnsi="Tahoma" w:cs="Tahoma"/>
                <w:sz w:val="20"/>
                <w:szCs w:val="20"/>
              </w:rPr>
            </w:pPr>
          </w:p>
          <w:p w14:paraId="67C6D1BF" w14:textId="77777777" w:rsidR="00A10A55" w:rsidRPr="00B82210" w:rsidRDefault="00A10A55" w:rsidP="006249F8">
            <w:pPr>
              <w:spacing w:line="360" w:lineRule="auto"/>
              <w:jc w:val="both"/>
              <w:rPr>
                <w:rFonts w:ascii="Tahoma" w:hAnsi="Tahoma" w:cs="Tahoma"/>
                <w:sz w:val="20"/>
                <w:szCs w:val="20"/>
              </w:rPr>
            </w:pPr>
          </w:p>
          <w:p w14:paraId="51696A1F" w14:textId="77777777" w:rsidR="00A10A55" w:rsidRPr="00B82210" w:rsidRDefault="00A10A55" w:rsidP="006249F8">
            <w:pPr>
              <w:spacing w:line="360" w:lineRule="auto"/>
              <w:jc w:val="both"/>
              <w:rPr>
                <w:rFonts w:ascii="Tahoma" w:hAnsi="Tahoma" w:cs="Tahoma"/>
                <w:sz w:val="20"/>
                <w:szCs w:val="20"/>
              </w:rPr>
            </w:pPr>
          </w:p>
          <w:p w14:paraId="54190A04" w14:textId="77777777" w:rsidR="00A10A55" w:rsidRPr="00B82210" w:rsidRDefault="00A10A55" w:rsidP="006249F8">
            <w:pPr>
              <w:spacing w:line="360" w:lineRule="auto"/>
              <w:jc w:val="both"/>
              <w:rPr>
                <w:rFonts w:ascii="Tahoma" w:hAnsi="Tahoma" w:cs="Tahoma"/>
                <w:sz w:val="20"/>
                <w:szCs w:val="20"/>
              </w:rPr>
            </w:pPr>
          </w:p>
          <w:p w14:paraId="5FA224BA" w14:textId="77777777" w:rsidR="00A10A55" w:rsidRPr="00B82210" w:rsidRDefault="00A10A55" w:rsidP="006249F8">
            <w:pPr>
              <w:spacing w:line="360" w:lineRule="auto"/>
              <w:jc w:val="both"/>
              <w:rPr>
                <w:rFonts w:ascii="Tahoma" w:hAnsi="Tahoma" w:cs="Tahoma"/>
                <w:sz w:val="20"/>
                <w:szCs w:val="20"/>
              </w:rPr>
            </w:pPr>
          </w:p>
          <w:p w14:paraId="6A67D546" w14:textId="77777777" w:rsidR="00A10A55" w:rsidRPr="00B82210" w:rsidRDefault="00A10A55" w:rsidP="006249F8">
            <w:pPr>
              <w:spacing w:line="360" w:lineRule="auto"/>
              <w:jc w:val="both"/>
              <w:rPr>
                <w:rFonts w:ascii="Tahoma" w:hAnsi="Tahoma" w:cs="Tahoma"/>
                <w:sz w:val="20"/>
                <w:szCs w:val="20"/>
              </w:rPr>
            </w:pPr>
          </w:p>
          <w:p w14:paraId="2C6DD93D" w14:textId="77777777" w:rsidR="00A10A55" w:rsidRPr="00B82210" w:rsidRDefault="00A10A55" w:rsidP="006249F8">
            <w:pPr>
              <w:spacing w:line="360" w:lineRule="auto"/>
              <w:jc w:val="both"/>
              <w:rPr>
                <w:rFonts w:ascii="Tahoma" w:hAnsi="Tahoma" w:cs="Tahoma"/>
                <w:sz w:val="20"/>
                <w:szCs w:val="20"/>
              </w:rPr>
            </w:pPr>
          </w:p>
          <w:p w14:paraId="0D33C7D7" w14:textId="77777777" w:rsidR="00A10A55" w:rsidRPr="00B82210" w:rsidRDefault="00A10A55" w:rsidP="006249F8">
            <w:pPr>
              <w:spacing w:line="360" w:lineRule="auto"/>
              <w:jc w:val="both"/>
              <w:rPr>
                <w:rFonts w:ascii="Tahoma" w:hAnsi="Tahoma" w:cs="Tahoma"/>
                <w:sz w:val="20"/>
                <w:szCs w:val="20"/>
              </w:rPr>
            </w:pPr>
          </w:p>
          <w:p w14:paraId="16862BF2" w14:textId="77777777" w:rsidR="00A10A55" w:rsidRPr="00B82210" w:rsidRDefault="00A10A55" w:rsidP="006249F8">
            <w:pPr>
              <w:spacing w:line="360" w:lineRule="auto"/>
              <w:jc w:val="both"/>
              <w:rPr>
                <w:rFonts w:ascii="Tahoma" w:hAnsi="Tahoma" w:cs="Tahoma"/>
                <w:sz w:val="20"/>
                <w:szCs w:val="20"/>
              </w:rPr>
            </w:pPr>
          </w:p>
          <w:p w14:paraId="3450962B" w14:textId="77777777" w:rsidR="00A10A55" w:rsidRPr="00B82210" w:rsidRDefault="00A10A55" w:rsidP="006249F8">
            <w:pPr>
              <w:spacing w:line="360" w:lineRule="auto"/>
              <w:jc w:val="both"/>
              <w:rPr>
                <w:rFonts w:ascii="Tahoma" w:hAnsi="Tahoma" w:cs="Tahoma"/>
                <w:sz w:val="20"/>
                <w:szCs w:val="20"/>
              </w:rPr>
            </w:pPr>
          </w:p>
          <w:p w14:paraId="129DAC64" w14:textId="77777777" w:rsidR="00A10A55" w:rsidRPr="00B82210" w:rsidRDefault="00A10A55" w:rsidP="006249F8">
            <w:pPr>
              <w:spacing w:line="360" w:lineRule="auto"/>
              <w:jc w:val="both"/>
              <w:rPr>
                <w:rFonts w:ascii="Tahoma" w:hAnsi="Tahoma" w:cs="Tahoma"/>
                <w:sz w:val="20"/>
                <w:szCs w:val="20"/>
              </w:rPr>
            </w:pPr>
          </w:p>
          <w:p w14:paraId="45EB37B8" w14:textId="77777777" w:rsidR="00A10A55" w:rsidRPr="00B82210" w:rsidRDefault="00A10A55" w:rsidP="006249F8">
            <w:pPr>
              <w:spacing w:line="360" w:lineRule="auto"/>
              <w:jc w:val="both"/>
              <w:rPr>
                <w:rFonts w:ascii="Tahoma" w:hAnsi="Tahoma" w:cs="Tahoma"/>
                <w:sz w:val="20"/>
                <w:szCs w:val="20"/>
              </w:rPr>
            </w:pPr>
          </w:p>
          <w:p w14:paraId="6BC55AF1" w14:textId="77777777" w:rsidR="00A10A55" w:rsidRPr="00B82210" w:rsidRDefault="00A10A55" w:rsidP="006249F8">
            <w:pPr>
              <w:spacing w:line="360" w:lineRule="auto"/>
              <w:jc w:val="both"/>
              <w:rPr>
                <w:rFonts w:ascii="Tahoma" w:hAnsi="Tahoma" w:cs="Tahoma"/>
                <w:sz w:val="20"/>
                <w:szCs w:val="20"/>
              </w:rPr>
            </w:pPr>
          </w:p>
          <w:p w14:paraId="0D3ECC3C" w14:textId="77777777" w:rsidR="00A10A55" w:rsidRPr="00B82210" w:rsidRDefault="00A10A55" w:rsidP="006249F8">
            <w:pPr>
              <w:spacing w:line="360" w:lineRule="auto"/>
              <w:jc w:val="both"/>
              <w:rPr>
                <w:rFonts w:ascii="Tahoma" w:hAnsi="Tahoma" w:cs="Tahoma"/>
                <w:sz w:val="20"/>
                <w:szCs w:val="20"/>
              </w:rPr>
            </w:pPr>
          </w:p>
          <w:p w14:paraId="3D2DD6DD" w14:textId="77777777" w:rsidR="00A10A55" w:rsidRPr="00B82210" w:rsidRDefault="00A10A55" w:rsidP="006249F8">
            <w:pPr>
              <w:spacing w:line="360" w:lineRule="auto"/>
              <w:jc w:val="both"/>
              <w:rPr>
                <w:rFonts w:ascii="Tahoma" w:hAnsi="Tahoma" w:cs="Tahoma"/>
                <w:sz w:val="20"/>
                <w:szCs w:val="20"/>
              </w:rPr>
            </w:pPr>
          </w:p>
          <w:p w14:paraId="2298B78D" w14:textId="77777777" w:rsidR="00A10A55" w:rsidRPr="00B82210" w:rsidRDefault="00A10A55" w:rsidP="006249F8">
            <w:pPr>
              <w:spacing w:line="360" w:lineRule="auto"/>
              <w:jc w:val="both"/>
              <w:rPr>
                <w:rFonts w:ascii="Tahoma" w:hAnsi="Tahoma" w:cs="Tahoma"/>
                <w:sz w:val="20"/>
                <w:szCs w:val="20"/>
              </w:rPr>
            </w:pPr>
          </w:p>
          <w:p w14:paraId="57C658D7" w14:textId="77777777" w:rsidR="00A10A55" w:rsidRPr="00B82210" w:rsidRDefault="00A10A55" w:rsidP="006249F8">
            <w:pPr>
              <w:spacing w:line="360" w:lineRule="auto"/>
              <w:jc w:val="both"/>
              <w:rPr>
                <w:rFonts w:ascii="Tahoma" w:hAnsi="Tahoma" w:cs="Tahoma"/>
                <w:sz w:val="20"/>
                <w:szCs w:val="20"/>
              </w:rPr>
            </w:pPr>
          </w:p>
          <w:p w14:paraId="6F4B07EB" w14:textId="77777777" w:rsidR="00A10A55" w:rsidRPr="00B82210" w:rsidRDefault="00A10A55" w:rsidP="006249F8">
            <w:pPr>
              <w:spacing w:line="360" w:lineRule="auto"/>
              <w:jc w:val="both"/>
              <w:rPr>
                <w:rFonts w:ascii="Tahoma" w:hAnsi="Tahoma" w:cs="Tahoma"/>
                <w:sz w:val="20"/>
                <w:szCs w:val="20"/>
              </w:rPr>
            </w:pPr>
          </w:p>
          <w:p w14:paraId="2C7BBE14" w14:textId="77777777" w:rsidR="00A10A55" w:rsidRPr="00B82210" w:rsidRDefault="00A10A55" w:rsidP="006249F8">
            <w:pPr>
              <w:spacing w:line="360" w:lineRule="auto"/>
              <w:jc w:val="both"/>
              <w:rPr>
                <w:rFonts w:ascii="Tahoma" w:hAnsi="Tahoma" w:cs="Tahoma"/>
                <w:sz w:val="20"/>
                <w:szCs w:val="20"/>
              </w:rPr>
            </w:pPr>
          </w:p>
          <w:p w14:paraId="2237DAE9" w14:textId="77777777" w:rsidR="00A10A55" w:rsidRPr="00B82210" w:rsidRDefault="00A10A55" w:rsidP="006249F8">
            <w:pPr>
              <w:spacing w:line="360" w:lineRule="auto"/>
              <w:jc w:val="both"/>
              <w:rPr>
                <w:rFonts w:ascii="Tahoma" w:hAnsi="Tahoma" w:cs="Tahoma"/>
                <w:sz w:val="20"/>
                <w:szCs w:val="20"/>
              </w:rPr>
            </w:pPr>
          </w:p>
          <w:p w14:paraId="53D5E7B9"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Los criterios sostenibles (se refieren a condiciones ambientales y sociales como a consideraciones económicas que deben cumplir los bienes o servicios por adquirir</w:t>
            </w:r>
          </w:p>
          <w:p w14:paraId="50277E32" w14:textId="77777777" w:rsidR="00A10A55" w:rsidRPr="00B82210" w:rsidRDefault="00A10A55" w:rsidP="006249F8">
            <w:pPr>
              <w:spacing w:line="360" w:lineRule="auto"/>
              <w:jc w:val="both"/>
              <w:rPr>
                <w:rFonts w:ascii="Tahoma" w:hAnsi="Tahoma" w:cs="Tahoma"/>
                <w:sz w:val="20"/>
                <w:szCs w:val="20"/>
              </w:rPr>
            </w:pPr>
          </w:p>
        </w:tc>
      </w:tr>
    </w:tbl>
    <w:p w14:paraId="10663415" w14:textId="77777777" w:rsidR="00A10A55" w:rsidRPr="00EA4277" w:rsidRDefault="00A10A55" w:rsidP="006249F8">
      <w:pPr>
        <w:pStyle w:val="Descripcin"/>
        <w:spacing w:after="0" w:line="360" w:lineRule="auto"/>
        <w:jc w:val="both"/>
        <w:rPr>
          <w:rFonts w:ascii="Tahoma" w:hAnsi="Tahoma" w:cs="Tahoma"/>
          <w:i w:val="0"/>
          <w:iCs w:val="0"/>
          <w:color w:val="auto"/>
          <w:sz w:val="20"/>
          <w:szCs w:val="20"/>
        </w:rPr>
      </w:pPr>
      <w:r w:rsidRPr="00EA4277">
        <w:rPr>
          <w:rFonts w:ascii="Tahoma" w:hAnsi="Tahoma" w:cs="Tahoma"/>
          <w:i w:val="0"/>
          <w:iCs w:val="0"/>
          <w:color w:val="auto"/>
          <w:sz w:val="20"/>
          <w:szCs w:val="20"/>
        </w:rPr>
        <w:t xml:space="preserve">Tabla </w:t>
      </w:r>
      <w:r w:rsidRPr="00EA4277">
        <w:rPr>
          <w:rFonts w:ascii="Tahoma" w:hAnsi="Tahoma" w:cs="Tahoma"/>
          <w:i w:val="0"/>
          <w:iCs w:val="0"/>
          <w:color w:val="auto"/>
          <w:sz w:val="20"/>
          <w:szCs w:val="20"/>
        </w:rPr>
        <w:fldChar w:fldCharType="begin"/>
      </w:r>
      <w:r w:rsidRPr="00EA4277">
        <w:rPr>
          <w:rFonts w:ascii="Tahoma" w:hAnsi="Tahoma" w:cs="Tahoma"/>
          <w:i w:val="0"/>
          <w:iCs w:val="0"/>
          <w:color w:val="auto"/>
          <w:sz w:val="20"/>
          <w:szCs w:val="20"/>
        </w:rPr>
        <w:instrText xml:space="preserve"> SEQ Tabla \* ARABIC </w:instrText>
      </w:r>
      <w:r w:rsidRPr="00EA4277">
        <w:rPr>
          <w:rFonts w:ascii="Tahoma" w:hAnsi="Tahoma" w:cs="Tahoma"/>
          <w:i w:val="0"/>
          <w:iCs w:val="0"/>
          <w:color w:val="auto"/>
          <w:sz w:val="20"/>
          <w:szCs w:val="20"/>
        </w:rPr>
        <w:fldChar w:fldCharType="separate"/>
      </w:r>
      <w:r w:rsidRPr="00EA4277">
        <w:rPr>
          <w:rFonts w:ascii="Tahoma" w:hAnsi="Tahoma" w:cs="Tahoma"/>
          <w:i w:val="0"/>
          <w:iCs w:val="0"/>
          <w:noProof/>
          <w:color w:val="auto"/>
          <w:sz w:val="20"/>
          <w:szCs w:val="20"/>
        </w:rPr>
        <w:t>5</w:t>
      </w:r>
      <w:r w:rsidRPr="00EA4277">
        <w:rPr>
          <w:rFonts w:ascii="Tahoma" w:hAnsi="Tahoma" w:cs="Tahoma"/>
          <w:i w:val="0"/>
          <w:iCs w:val="0"/>
          <w:color w:val="auto"/>
          <w:sz w:val="20"/>
          <w:szCs w:val="20"/>
        </w:rPr>
        <w:fldChar w:fldCharType="end"/>
      </w:r>
      <w:r w:rsidRPr="00EA4277">
        <w:rPr>
          <w:rFonts w:ascii="Tahoma" w:hAnsi="Tahoma" w:cs="Tahoma"/>
          <w:i w:val="0"/>
          <w:iCs w:val="0"/>
          <w:color w:val="auto"/>
          <w:sz w:val="20"/>
          <w:szCs w:val="20"/>
        </w:rPr>
        <w:t>.  Fuente: Información propia OCI</w:t>
      </w:r>
    </w:p>
    <w:p w14:paraId="690AB93B" w14:textId="77777777" w:rsidR="00A10A55" w:rsidRPr="00B82210" w:rsidRDefault="00A10A55" w:rsidP="006249F8">
      <w:pPr>
        <w:pStyle w:val="Prrafodelista"/>
        <w:numPr>
          <w:ilvl w:val="1"/>
          <w:numId w:val="29"/>
        </w:numPr>
        <w:spacing w:after="0" w:line="360" w:lineRule="auto"/>
        <w:jc w:val="both"/>
        <w:rPr>
          <w:rFonts w:ascii="Tahoma" w:hAnsi="Tahoma" w:cs="Tahoma"/>
          <w:b/>
          <w:bCs/>
          <w:i/>
          <w:iCs/>
          <w:sz w:val="24"/>
          <w:szCs w:val="24"/>
        </w:rPr>
      </w:pPr>
      <w:r w:rsidRPr="00B82210">
        <w:rPr>
          <w:rFonts w:ascii="Tahoma" w:hAnsi="Tahoma" w:cs="Tahoma"/>
          <w:b/>
          <w:bCs/>
          <w:i/>
          <w:iCs/>
          <w:sz w:val="24"/>
          <w:szCs w:val="24"/>
        </w:rPr>
        <w:t>Controles sobre alternativas para el consumo de electricidad.</w:t>
      </w:r>
    </w:p>
    <w:p w14:paraId="5B70FBED" w14:textId="77777777" w:rsidR="00A10A55" w:rsidRPr="00B82210" w:rsidRDefault="00A10A55" w:rsidP="006249F8">
      <w:pPr>
        <w:spacing w:after="0" w:line="360" w:lineRule="auto"/>
        <w:jc w:val="both"/>
        <w:rPr>
          <w:rFonts w:ascii="Tahoma" w:hAnsi="Tahoma" w:cs="Tahoma"/>
          <w:b/>
          <w:bCs/>
          <w:i/>
          <w:iCs/>
          <w:sz w:val="24"/>
          <w:szCs w:val="24"/>
        </w:rPr>
      </w:pPr>
    </w:p>
    <w:p w14:paraId="187D97BB" w14:textId="77777777" w:rsidR="00A10A55" w:rsidRPr="00B82210" w:rsidRDefault="00A10A55" w:rsidP="006249F8">
      <w:pPr>
        <w:spacing w:after="0" w:line="360" w:lineRule="auto"/>
        <w:jc w:val="both"/>
        <w:rPr>
          <w:rFonts w:ascii="Tahoma" w:hAnsi="Tahoma" w:cs="Tahoma"/>
          <w:b/>
          <w:bCs/>
          <w:i/>
          <w:iCs/>
          <w:sz w:val="24"/>
          <w:szCs w:val="24"/>
        </w:rPr>
      </w:pPr>
      <w:r w:rsidRPr="00B82210">
        <w:rPr>
          <w:rFonts w:ascii="Tahoma" w:hAnsi="Tahoma" w:cs="Tahoma"/>
          <w:sz w:val="24"/>
          <w:szCs w:val="24"/>
        </w:rPr>
        <w:t>En los edificios de la Institución, la energía eléctrica es suministrada por varias empresas según su zona geográfica corresponda:  Compañía Nacional de Fuerza y Luz, el Instituto Costarricense de Electricidad, COOPELESCA, JASEC, Coopesantos, CoopeAlfaro Ruiz, la ESPH y CoopeGuanacaste, entre otros.</w:t>
      </w:r>
    </w:p>
    <w:p w14:paraId="2532923D" w14:textId="77777777" w:rsidR="00A10A55" w:rsidRPr="00B82210" w:rsidRDefault="00A10A55" w:rsidP="006249F8">
      <w:pPr>
        <w:pStyle w:val="Prrafodelista"/>
        <w:autoSpaceDE w:val="0"/>
        <w:autoSpaceDN w:val="0"/>
        <w:adjustRightInd w:val="0"/>
        <w:spacing w:after="0" w:line="360" w:lineRule="auto"/>
        <w:jc w:val="both"/>
        <w:rPr>
          <w:rFonts w:ascii="Tahoma" w:hAnsi="Tahoma" w:cs="Tahoma"/>
          <w:sz w:val="24"/>
          <w:szCs w:val="24"/>
        </w:rPr>
      </w:pPr>
    </w:p>
    <w:p w14:paraId="2020F592"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r w:rsidRPr="00B82210">
        <w:rPr>
          <w:rFonts w:ascii="Tahoma" w:hAnsi="Tahoma" w:cs="Tahoma"/>
          <w:b/>
          <w:bCs/>
          <w:sz w:val="24"/>
          <w:szCs w:val="24"/>
        </w:rPr>
        <w:t>Tabla N°6</w:t>
      </w:r>
    </w:p>
    <w:p w14:paraId="3CFBD2F5" w14:textId="4E9BA14F" w:rsidR="003A5636" w:rsidRDefault="00A10A55" w:rsidP="003A5636">
      <w:pPr>
        <w:pStyle w:val="Prrafodelista"/>
        <w:spacing w:after="0" w:line="360" w:lineRule="auto"/>
        <w:ind w:left="426"/>
        <w:jc w:val="center"/>
        <w:rPr>
          <w:rFonts w:ascii="Tahoma" w:hAnsi="Tahoma" w:cs="Tahoma"/>
          <w:b/>
          <w:bCs/>
          <w:sz w:val="24"/>
          <w:szCs w:val="24"/>
        </w:rPr>
      </w:pPr>
      <w:r w:rsidRPr="00B82210">
        <w:rPr>
          <w:rFonts w:ascii="Tahoma" w:hAnsi="Tahoma" w:cs="Tahoma"/>
          <w:b/>
          <w:bCs/>
          <w:sz w:val="24"/>
          <w:szCs w:val="24"/>
        </w:rPr>
        <w:t>Controles Mínimos de Gestión Ambiental sobre el consumo</w:t>
      </w:r>
      <w:r w:rsidR="003A5636">
        <w:rPr>
          <w:rFonts w:ascii="Tahoma" w:hAnsi="Tahoma" w:cs="Tahoma"/>
          <w:b/>
          <w:bCs/>
          <w:sz w:val="24"/>
          <w:szCs w:val="24"/>
        </w:rPr>
        <w:t xml:space="preserve"> </w:t>
      </w:r>
      <w:r w:rsidRPr="00B82210">
        <w:rPr>
          <w:rFonts w:ascii="Tahoma" w:hAnsi="Tahoma" w:cs="Tahoma"/>
          <w:b/>
          <w:bCs/>
          <w:sz w:val="24"/>
          <w:szCs w:val="24"/>
        </w:rPr>
        <w:t>moderado</w:t>
      </w:r>
    </w:p>
    <w:p w14:paraId="2B79997D" w14:textId="5281147D" w:rsidR="00A10A55" w:rsidRPr="00B82210" w:rsidRDefault="00A10A55" w:rsidP="003A5636">
      <w:pPr>
        <w:pStyle w:val="Prrafodelista"/>
        <w:spacing w:after="0" w:line="360" w:lineRule="auto"/>
        <w:ind w:left="426"/>
        <w:jc w:val="center"/>
        <w:rPr>
          <w:rFonts w:ascii="Tahoma" w:hAnsi="Tahoma" w:cs="Tahoma"/>
          <w:b/>
          <w:bCs/>
          <w:sz w:val="24"/>
          <w:szCs w:val="24"/>
        </w:rPr>
      </w:pPr>
      <w:r w:rsidRPr="00B82210">
        <w:rPr>
          <w:rFonts w:ascii="Tahoma" w:hAnsi="Tahoma" w:cs="Tahoma"/>
          <w:b/>
          <w:bCs/>
          <w:sz w:val="24"/>
          <w:szCs w:val="24"/>
        </w:rPr>
        <w:t xml:space="preserve"> de electricidad (energía), aplicable a Circuitos Judiciales</w:t>
      </w:r>
    </w:p>
    <w:tbl>
      <w:tblPr>
        <w:tblStyle w:val="Tablaconcuadrcula"/>
        <w:tblW w:w="11590" w:type="dxa"/>
        <w:tblInd w:w="-1281" w:type="dxa"/>
        <w:tblLayout w:type="fixed"/>
        <w:tblLook w:val="04A0" w:firstRow="1" w:lastRow="0" w:firstColumn="1" w:lastColumn="0" w:noHBand="0" w:noVBand="1"/>
      </w:tblPr>
      <w:tblGrid>
        <w:gridCol w:w="1985"/>
        <w:gridCol w:w="3359"/>
        <w:gridCol w:w="1905"/>
        <w:gridCol w:w="2533"/>
        <w:gridCol w:w="1808"/>
      </w:tblGrid>
      <w:tr w:rsidR="00A10A55" w:rsidRPr="00B82210" w14:paraId="6F998BC8" w14:textId="77777777" w:rsidTr="003A5636">
        <w:tc>
          <w:tcPr>
            <w:tcW w:w="1985" w:type="dxa"/>
            <w:shd w:val="clear" w:color="auto" w:fill="92D050"/>
          </w:tcPr>
          <w:p w14:paraId="46F4E213" w14:textId="13B693FC" w:rsidR="00A10A55" w:rsidRPr="003A5636" w:rsidRDefault="00A10A55" w:rsidP="003A5636">
            <w:pPr>
              <w:spacing w:line="360" w:lineRule="auto"/>
              <w:jc w:val="both"/>
              <w:rPr>
                <w:rFonts w:ascii="Tahoma" w:hAnsi="Tahoma" w:cs="Tahoma"/>
                <w:b/>
                <w:bCs/>
                <w:sz w:val="18"/>
                <w:szCs w:val="18"/>
              </w:rPr>
            </w:pPr>
            <w:r w:rsidRPr="003A5636">
              <w:rPr>
                <w:rFonts w:ascii="Tahoma" w:hAnsi="Tahoma" w:cs="Tahoma"/>
                <w:b/>
                <w:bCs/>
                <w:sz w:val="18"/>
                <w:szCs w:val="18"/>
              </w:rPr>
              <w:t>Control/Actividad</w:t>
            </w:r>
          </w:p>
        </w:tc>
        <w:tc>
          <w:tcPr>
            <w:tcW w:w="3359" w:type="dxa"/>
            <w:shd w:val="clear" w:color="auto" w:fill="92D050"/>
          </w:tcPr>
          <w:p w14:paraId="3B91D1C3"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Descripción</w:t>
            </w:r>
          </w:p>
        </w:tc>
        <w:tc>
          <w:tcPr>
            <w:tcW w:w="1905" w:type="dxa"/>
            <w:shd w:val="clear" w:color="auto" w:fill="92D050"/>
          </w:tcPr>
          <w:p w14:paraId="6428FE07"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Responsable</w:t>
            </w:r>
          </w:p>
        </w:tc>
        <w:tc>
          <w:tcPr>
            <w:tcW w:w="2533" w:type="dxa"/>
            <w:shd w:val="clear" w:color="auto" w:fill="92D050"/>
          </w:tcPr>
          <w:p w14:paraId="13A64ABB" w14:textId="3FFA153A" w:rsidR="00A10A55" w:rsidRPr="00B82210" w:rsidRDefault="00A10A55" w:rsidP="00DB5A93">
            <w:pPr>
              <w:spacing w:line="360" w:lineRule="auto"/>
              <w:jc w:val="center"/>
              <w:rPr>
                <w:rFonts w:ascii="Tahoma" w:hAnsi="Tahoma" w:cs="Tahoma"/>
                <w:b/>
                <w:bCs/>
                <w:sz w:val="20"/>
                <w:szCs w:val="20"/>
              </w:rPr>
            </w:pPr>
            <w:r w:rsidRPr="00B82210">
              <w:rPr>
                <w:rFonts w:ascii="Tahoma" w:hAnsi="Tahoma" w:cs="Tahoma"/>
                <w:b/>
                <w:bCs/>
                <w:sz w:val="20"/>
                <w:szCs w:val="20"/>
              </w:rPr>
              <w:t>Fundamento</w:t>
            </w:r>
          </w:p>
        </w:tc>
        <w:tc>
          <w:tcPr>
            <w:tcW w:w="1808" w:type="dxa"/>
            <w:shd w:val="clear" w:color="auto" w:fill="92D050"/>
          </w:tcPr>
          <w:p w14:paraId="6D8DA8E5"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Observaciones</w:t>
            </w:r>
          </w:p>
          <w:p w14:paraId="6E954589" w14:textId="77777777" w:rsidR="00A10A55" w:rsidRPr="00B82210" w:rsidRDefault="00A10A55" w:rsidP="006249F8">
            <w:pPr>
              <w:spacing w:line="360" w:lineRule="auto"/>
              <w:jc w:val="both"/>
              <w:rPr>
                <w:rFonts w:ascii="Tahoma" w:hAnsi="Tahoma" w:cs="Tahoma"/>
                <w:b/>
                <w:bCs/>
                <w:sz w:val="20"/>
                <w:szCs w:val="20"/>
              </w:rPr>
            </w:pPr>
          </w:p>
        </w:tc>
      </w:tr>
      <w:tr w:rsidR="00A10A55" w:rsidRPr="00B82210" w14:paraId="604E97F4" w14:textId="77777777" w:rsidTr="00C65E65">
        <w:tc>
          <w:tcPr>
            <w:tcW w:w="1985" w:type="dxa"/>
          </w:tcPr>
          <w:p w14:paraId="709470F6"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Gestión para optimizar el consumo de electricidad.</w:t>
            </w:r>
          </w:p>
          <w:p w14:paraId="09BE9092" w14:textId="77777777" w:rsidR="00A10A55" w:rsidRPr="00B82210" w:rsidRDefault="00A10A55" w:rsidP="006249F8">
            <w:pPr>
              <w:spacing w:line="360" w:lineRule="auto"/>
              <w:jc w:val="both"/>
              <w:rPr>
                <w:rFonts w:ascii="Tahoma" w:hAnsi="Tahoma" w:cs="Tahoma"/>
                <w:sz w:val="20"/>
                <w:szCs w:val="20"/>
              </w:rPr>
            </w:pPr>
          </w:p>
        </w:tc>
        <w:tc>
          <w:tcPr>
            <w:tcW w:w="3359" w:type="dxa"/>
          </w:tcPr>
          <w:p w14:paraId="6EBCE69C"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La Institución debe continuar con la optimización del consumo de electricidad realizando las siguientes actividades:</w:t>
            </w:r>
          </w:p>
          <w:p w14:paraId="5FE7EA01" w14:textId="77777777" w:rsidR="00A10A55" w:rsidRPr="00B82210" w:rsidRDefault="00A10A55" w:rsidP="006249F8">
            <w:pPr>
              <w:pStyle w:val="NormalWeb"/>
              <w:numPr>
                <w:ilvl w:val="0"/>
                <w:numId w:val="15"/>
              </w:numPr>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Promover las campañas de sensibilización, con el fin de fomentar una cultura de ahorro.</w:t>
            </w:r>
          </w:p>
          <w:p w14:paraId="5F09019A" w14:textId="77777777" w:rsidR="00A10A55" w:rsidRPr="00B82210" w:rsidRDefault="00A10A55" w:rsidP="006249F8">
            <w:pPr>
              <w:pStyle w:val="NormalWeb"/>
              <w:numPr>
                <w:ilvl w:val="0"/>
                <w:numId w:val="15"/>
              </w:numPr>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Realización actividades de capacitaciones en temas asociados a la eficiencia energética.</w:t>
            </w:r>
          </w:p>
          <w:p w14:paraId="778F5798" w14:textId="77777777" w:rsidR="00A10A55" w:rsidRPr="00B82210" w:rsidRDefault="00A10A55" w:rsidP="006249F8">
            <w:pPr>
              <w:pStyle w:val="NormalWeb"/>
              <w:numPr>
                <w:ilvl w:val="0"/>
                <w:numId w:val="15"/>
              </w:numPr>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Sustitución en la medida de lo posible las luminarias fluorescentes o de baja eficiencia energética por luminarias LED.</w:t>
            </w:r>
          </w:p>
          <w:p w14:paraId="51205C93" w14:textId="77777777" w:rsidR="00A10A55" w:rsidRPr="00B82210" w:rsidRDefault="00A10A55" w:rsidP="006249F8">
            <w:pPr>
              <w:pStyle w:val="NormalWeb"/>
              <w:numPr>
                <w:ilvl w:val="0"/>
                <w:numId w:val="15"/>
              </w:numPr>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Revisión y mantenimiento de las instalaciones eléctricas.</w:t>
            </w:r>
          </w:p>
          <w:p w14:paraId="618C6511" w14:textId="77777777" w:rsidR="00A10A55" w:rsidRPr="00B82210" w:rsidRDefault="00A10A55" w:rsidP="006249F8">
            <w:pPr>
              <w:pStyle w:val="NormalWeb"/>
              <w:numPr>
                <w:ilvl w:val="0"/>
                <w:numId w:val="15"/>
              </w:numPr>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 xml:space="preserve">Instalar en las luminarias detectores de movimiento o presencia en sitios que no tienen una ocupación permanente. </w:t>
            </w:r>
          </w:p>
          <w:p w14:paraId="620E2C11" w14:textId="77777777" w:rsidR="00A10A55" w:rsidRPr="00B82210" w:rsidRDefault="00A10A55" w:rsidP="006249F8">
            <w:pPr>
              <w:pStyle w:val="NormalWeb"/>
              <w:numPr>
                <w:ilvl w:val="0"/>
                <w:numId w:val="15"/>
              </w:numPr>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Instalación de sistemas fotovoltaicos.</w:t>
            </w:r>
          </w:p>
          <w:p w14:paraId="54BD81C9" w14:textId="77777777" w:rsidR="00A10A55" w:rsidRPr="00B82210" w:rsidRDefault="00A10A55" w:rsidP="006249F8">
            <w:pPr>
              <w:pStyle w:val="NormalWeb"/>
              <w:numPr>
                <w:ilvl w:val="0"/>
                <w:numId w:val="15"/>
              </w:numPr>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Iniciar con los diagnósticos en eficiencia energética.</w:t>
            </w:r>
          </w:p>
          <w:p w14:paraId="0528CE4B" w14:textId="77777777" w:rsidR="00A10A55" w:rsidRPr="00B82210" w:rsidRDefault="00A10A55" w:rsidP="006249F8">
            <w:pPr>
              <w:pStyle w:val="Prrafodelista"/>
              <w:numPr>
                <w:ilvl w:val="0"/>
                <w:numId w:val="15"/>
              </w:num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Documentar cualquier mejora a las instalaciones que incidan sobre el consumo de energía.</w:t>
            </w:r>
          </w:p>
          <w:p w14:paraId="097ED7A9"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62241BA6" w14:textId="77777777" w:rsidR="00A10A55" w:rsidRPr="00B82210" w:rsidRDefault="00A10A55" w:rsidP="006249F8">
            <w:pPr>
              <w:spacing w:line="360" w:lineRule="auto"/>
              <w:jc w:val="both"/>
              <w:rPr>
                <w:rFonts w:ascii="Tahoma" w:eastAsia="Times New Roman" w:hAnsi="Tahoma" w:cs="Tahoma"/>
                <w:b/>
                <w:bCs/>
                <w:sz w:val="20"/>
                <w:szCs w:val="20"/>
                <w:lang w:val="es-ES" w:eastAsia="es-CR"/>
              </w:rPr>
            </w:pPr>
            <w:r w:rsidRPr="00B82210">
              <w:rPr>
                <w:rFonts w:ascii="Tahoma" w:eastAsia="Times New Roman" w:hAnsi="Tahoma" w:cs="Tahoma"/>
                <w:b/>
                <w:bCs/>
                <w:sz w:val="20"/>
                <w:szCs w:val="20"/>
                <w:lang w:val="es-ES" w:eastAsia="es-CR"/>
              </w:rPr>
              <w:t>Otras acciones:</w:t>
            </w:r>
          </w:p>
          <w:p w14:paraId="70C17309"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Aprovechar al máximo la luz natural (abrir cortinas y persianas y apagar las luces ubicadas cerca de ventanas). En la medida de las posibilidades, orientar el puesto de trabajo para aprovechar al máximo la luz natural.</w:t>
            </w:r>
          </w:p>
          <w:p w14:paraId="36AEDB35"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Instalar aparatos para optimizar la iluminación como los sensores de luz, interruptores horarios y detectores de presencia. </w:t>
            </w:r>
          </w:p>
          <w:p w14:paraId="7046A417"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Apagar las luces que no se estén necesitando.</w:t>
            </w:r>
          </w:p>
          <w:p w14:paraId="0B646FC5"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Mantener limpios los reflectores y lámparas (el polvo y la suciedad disminuyen la iluminación).</w:t>
            </w:r>
          </w:p>
          <w:p w14:paraId="26057B0B"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Comparar las etiquetas energéticas cuando se vaya a adquirir artículos eléctricos (en este sentido se debe observar el cumplimiento de la Directriz 11-MINAE comunicada mediante circular N°114-2014 de la Dirección Ejecutiva).</w:t>
            </w:r>
          </w:p>
          <w:p w14:paraId="3C4BB442"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Desenchufar cualquier equipo electrónico que no requiere permanecer encendido, al finalizar la jornada. Si están conectados a una regleta, apagar la regleta.</w:t>
            </w:r>
          </w:p>
          <w:p w14:paraId="590AC985"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Ajustar el brillo de la pantalla a un grado medio. Este ajuste ahorra entre un 15-20% de energía.</w:t>
            </w:r>
          </w:p>
          <w:p w14:paraId="2CD58EB1"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 xml:space="preserve">Configurar la computadora para que entre de forma automática en modo “espera”, o apagar manualmente la pantalla. </w:t>
            </w:r>
          </w:p>
          <w:p w14:paraId="1FF1B6F3"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Elegir imágenes con colores oscuros para el fondo de pantalla del escritorio. Un fondo de pantalla blanco requiere mayor energía para desplegarse que en comparación con un fondo de colores oscuros.</w:t>
            </w:r>
          </w:p>
          <w:p w14:paraId="1D23D6DC"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Mantener puertas cerradas y ventanas cuando se utilice el aire acondicionado.</w:t>
            </w:r>
          </w:p>
          <w:p w14:paraId="4352D2EC"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Al encender el aire acondicionado, utilizar una temperatura de 23-25° (colocar una temperatura baja no enfriará más rápido solo gastará más energía.</w:t>
            </w:r>
          </w:p>
          <w:p w14:paraId="54EA15AB"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Evitar el uso de aire acondicionado en áreas donde no hay personas.</w:t>
            </w:r>
          </w:p>
          <w:p w14:paraId="58334C9B" w14:textId="16F84B74"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eastAsia="Times New Roman" w:hAnsi="Tahoma" w:cs="Tahoma"/>
                <w:sz w:val="20"/>
                <w:szCs w:val="20"/>
                <w:lang w:val="es-ES" w:eastAsia="es-CR"/>
              </w:rPr>
              <w:t>Enviar información a la Comisión de Gestión Ambiental (capacitaciones /charlas; sustitución luminarias fluorescentes o de baja eficiencia energética por luminarias LED; revisión y mantenimiento de las instalaciones eléctricas; Instalación de detectores de movimiento o presencia; instalación de sistemas fotovoltaicos. Para una mayor eficiencia y eficacia, incluir estudios de ahorro al hacer estos cambios.</w:t>
            </w:r>
          </w:p>
          <w:p w14:paraId="259F7272" w14:textId="77777777" w:rsidR="00A10A55" w:rsidRPr="00B82210" w:rsidRDefault="00A10A55" w:rsidP="006249F8">
            <w:pPr>
              <w:pStyle w:val="Prrafodelista"/>
              <w:numPr>
                <w:ilvl w:val="0"/>
                <w:numId w:val="15"/>
              </w:numPr>
              <w:spacing w:line="360" w:lineRule="auto"/>
              <w:jc w:val="both"/>
              <w:rPr>
                <w:rFonts w:ascii="Tahoma" w:hAnsi="Tahoma" w:cs="Tahoma"/>
                <w:sz w:val="20"/>
                <w:szCs w:val="20"/>
              </w:rPr>
            </w:pPr>
            <w:r w:rsidRPr="00B82210">
              <w:rPr>
                <w:rFonts w:ascii="Tahoma" w:hAnsi="Tahoma" w:cs="Tahoma"/>
                <w:sz w:val="20"/>
                <w:szCs w:val="20"/>
              </w:rPr>
              <w:t>El personal de mantenimiento asignado deberá elaborar un inventario de equipos eléctricos, con el fin de contar con un</w:t>
            </w:r>
            <w:r w:rsidRPr="00B82210">
              <w:rPr>
                <w:rFonts w:ascii="Tahoma" w:eastAsia="Times New Roman" w:hAnsi="Tahoma" w:cs="Tahoma"/>
                <w:sz w:val="20"/>
                <w:szCs w:val="20"/>
                <w:lang w:val="es-ES" w:eastAsia="es-CR"/>
              </w:rPr>
              <w:t xml:space="preserve"> Diagnóstico energético del Circuito. Esta labor será realizada en coordinación con el Gestor Ambiental.</w:t>
            </w:r>
          </w:p>
        </w:tc>
        <w:tc>
          <w:tcPr>
            <w:tcW w:w="1905" w:type="dxa"/>
          </w:tcPr>
          <w:p w14:paraId="70F637D5"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Administración Regional en coordinación con el personal de Mantenimiento del circuito, en el caso de que este exista</w:t>
            </w:r>
          </w:p>
          <w:p w14:paraId="30C8DDF7"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Subcomisiones de Gestión Ambiental</w:t>
            </w:r>
          </w:p>
          <w:p w14:paraId="24F822AD"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5E57076F"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 de Gestión Ambiental</w:t>
            </w:r>
          </w:p>
          <w:p w14:paraId="4BC51D31"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Gestor Ambiental</w:t>
            </w:r>
          </w:p>
          <w:p w14:paraId="63FDC1E8" w14:textId="77777777" w:rsidR="00A10A55" w:rsidRPr="00B82210" w:rsidRDefault="00A10A55" w:rsidP="006249F8">
            <w:pPr>
              <w:spacing w:line="360" w:lineRule="auto"/>
              <w:jc w:val="both"/>
              <w:rPr>
                <w:rFonts w:ascii="Tahoma" w:hAnsi="Tahoma" w:cs="Tahoma"/>
                <w:sz w:val="20"/>
                <w:szCs w:val="20"/>
              </w:rPr>
            </w:pPr>
          </w:p>
        </w:tc>
        <w:tc>
          <w:tcPr>
            <w:tcW w:w="2533" w:type="dxa"/>
          </w:tcPr>
          <w:p w14:paraId="1904CAB5"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Ley Orgánica del Ambiente N°7554</w:t>
            </w:r>
          </w:p>
          <w:p w14:paraId="67E14B08" w14:textId="77777777" w:rsidR="00A10A55" w:rsidRPr="00B82210" w:rsidRDefault="00A10A55" w:rsidP="006249F8">
            <w:pPr>
              <w:spacing w:line="360" w:lineRule="auto"/>
              <w:jc w:val="both"/>
              <w:rPr>
                <w:rFonts w:ascii="Tahoma" w:hAnsi="Tahoma" w:cs="Tahoma"/>
                <w:sz w:val="20"/>
                <w:szCs w:val="20"/>
              </w:rPr>
            </w:pPr>
          </w:p>
          <w:p w14:paraId="49086479"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a la ley de uso racional de la energía N°25584</w:t>
            </w:r>
          </w:p>
          <w:p w14:paraId="62034561" w14:textId="77777777" w:rsidR="00A10A55" w:rsidRPr="00B82210" w:rsidRDefault="00A10A55" w:rsidP="006249F8">
            <w:pPr>
              <w:shd w:val="clear" w:color="auto" w:fill="FFFFFF"/>
              <w:spacing w:line="360" w:lineRule="auto"/>
              <w:jc w:val="both"/>
              <w:rPr>
                <w:rFonts w:ascii="Tahoma" w:hAnsi="Tahoma" w:cs="Tahoma"/>
                <w:sz w:val="20"/>
                <w:szCs w:val="20"/>
                <w:lang w:val="es-ES_tradnl" w:eastAsia="es-CR"/>
              </w:rPr>
            </w:pPr>
          </w:p>
          <w:p w14:paraId="328988C2" w14:textId="77777777" w:rsidR="00A10A55" w:rsidRPr="00B82210" w:rsidRDefault="00A10A55" w:rsidP="006249F8">
            <w:pPr>
              <w:shd w:val="clear" w:color="auto" w:fill="FFFFFF"/>
              <w:spacing w:line="360" w:lineRule="auto"/>
              <w:jc w:val="both"/>
              <w:rPr>
                <w:rFonts w:ascii="Tahoma" w:hAnsi="Tahoma" w:cs="Tahoma"/>
                <w:sz w:val="20"/>
                <w:szCs w:val="20"/>
                <w:lang w:val="es-ES_tradnl" w:eastAsia="es-CR"/>
              </w:rPr>
            </w:pPr>
            <w:r w:rsidRPr="00B82210">
              <w:rPr>
                <w:rFonts w:ascii="Tahoma" w:hAnsi="Tahoma" w:cs="Tahoma"/>
                <w:sz w:val="20"/>
                <w:szCs w:val="20"/>
                <w:lang w:val="es-ES_tradnl" w:eastAsia="es-CR"/>
              </w:rPr>
              <w:t>Circular N°09- 2022. Secretaria de la Corte</w:t>
            </w:r>
          </w:p>
          <w:p w14:paraId="6150513E" w14:textId="77777777" w:rsidR="00A10A55" w:rsidRPr="00B82210" w:rsidRDefault="00A10A55" w:rsidP="006249F8">
            <w:pPr>
              <w:spacing w:line="360" w:lineRule="auto"/>
              <w:jc w:val="both"/>
              <w:rPr>
                <w:rFonts w:ascii="Tahoma" w:hAnsi="Tahoma" w:cs="Tahoma"/>
                <w:sz w:val="20"/>
                <w:szCs w:val="20"/>
              </w:rPr>
            </w:pPr>
          </w:p>
        </w:tc>
        <w:bookmarkStart w:id="4" w:name="_MON_1706508339"/>
        <w:bookmarkEnd w:id="4"/>
        <w:tc>
          <w:tcPr>
            <w:tcW w:w="1808" w:type="dxa"/>
          </w:tcPr>
          <w:p w14:paraId="61499E66" w14:textId="77777777" w:rsidR="00A10A55" w:rsidRPr="00B82210" w:rsidRDefault="00A10A55" w:rsidP="006249F8">
            <w:pPr>
              <w:keepNext/>
              <w:spacing w:line="360" w:lineRule="auto"/>
              <w:jc w:val="both"/>
              <w:rPr>
                <w:rFonts w:ascii="Tahoma" w:hAnsi="Tahoma" w:cs="Tahoma"/>
                <w:sz w:val="20"/>
                <w:szCs w:val="20"/>
              </w:rPr>
            </w:pPr>
            <w:r w:rsidRPr="00B82210">
              <w:rPr>
                <w:rFonts w:ascii="Tahoma" w:hAnsi="Tahoma" w:cs="Tahoma"/>
                <w:sz w:val="20"/>
                <w:szCs w:val="20"/>
              </w:rPr>
              <w:object w:dxaOrig="1540" w:dyaOrig="998" w14:anchorId="457AB161">
                <v:shape id="_x0000_i1026" type="#_x0000_t75" style="width:77.25pt;height:50.25pt" o:ole="">
                  <v:imagedata r:id="rId10" o:title=""/>
                </v:shape>
                <o:OLEObject Type="Embed" ProgID="Excel.Sheet.12" ShapeID="_x0000_i1026" DrawAspect="Icon" ObjectID="_1766563377" r:id="rId11"/>
              </w:object>
            </w:r>
          </w:p>
        </w:tc>
      </w:tr>
    </w:tbl>
    <w:p w14:paraId="422850DE" w14:textId="329F00B1" w:rsidR="00A10A55" w:rsidRDefault="00A10A55" w:rsidP="006249F8">
      <w:pPr>
        <w:pStyle w:val="Descripcin"/>
        <w:spacing w:after="0" w:line="360" w:lineRule="auto"/>
        <w:rPr>
          <w:rFonts w:ascii="Tahoma" w:hAnsi="Tahoma" w:cs="Tahoma"/>
          <w:i w:val="0"/>
          <w:iCs w:val="0"/>
          <w:color w:val="auto"/>
          <w:sz w:val="20"/>
          <w:szCs w:val="20"/>
        </w:rPr>
      </w:pPr>
      <w:r w:rsidRPr="00EA4277">
        <w:rPr>
          <w:rFonts w:ascii="Tahoma" w:hAnsi="Tahoma" w:cs="Tahoma"/>
          <w:i w:val="0"/>
          <w:iCs w:val="0"/>
          <w:color w:val="auto"/>
          <w:sz w:val="20"/>
          <w:szCs w:val="20"/>
        </w:rPr>
        <w:t xml:space="preserve">Tabla </w:t>
      </w:r>
      <w:r w:rsidRPr="00EA4277">
        <w:rPr>
          <w:rFonts w:ascii="Tahoma" w:hAnsi="Tahoma" w:cs="Tahoma"/>
          <w:i w:val="0"/>
          <w:iCs w:val="0"/>
          <w:color w:val="auto"/>
          <w:sz w:val="20"/>
          <w:szCs w:val="20"/>
        </w:rPr>
        <w:fldChar w:fldCharType="begin"/>
      </w:r>
      <w:r w:rsidRPr="00EA4277">
        <w:rPr>
          <w:rFonts w:ascii="Tahoma" w:hAnsi="Tahoma" w:cs="Tahoma"/>
          <w:i w:val="0"/>
          <w:iCs w:val="0"/>
          <w:color w:val="auto"/>
          <w:sz w:val="20"/>
          <w:szCs w:val="20"/>
        </w:rPr>
        <w:instrText xml:space="preserve"> SEQ Tabla \* ARABIC </w:instrText>
      </w:r>
      <w:r w:rsidRPr="00EA4277">
        <w:rPr>
          <w:rFonts w:ascii="Tahoma" w:hAnsi="Tahoma" w:cs="Tahoma"/>
          <w:i w:val="0"/>
          <w:iCs w:val="0"/>
          <w:color w:val="auto"/>
          <w:sz w:val="20"/>
          <w:szCs w:val="20"/>
        </w:rPr>
        <w:fldChar w:fldCharType="separate"/>
      </w:r>
      <w:r w:rsidRPr="00EA4277">
        <w:rPr>
          <w:rFonts w:ascii="Tahoma" w:hAnsi="Tahoma" w:cs="Tahoma"/>
          <w:i w:val="0"/>
          <w:iCs w:val="0"/>
          <w:noProof/>
          <w:color w:val="auto"/>
          <w:sz w:val="20"/>
          <w:szCs w:val="20"/>
        </w:rPr>
        <w:t>6</w:t>
      </w:r>
      <w:r w:rsidRPr="00EA4277">
        <w:rPr>
          <w:rFonts w:ascii="Tahoma" w:hAnsi="Tahoma" w:cs="Tahoma"/>
          <w:i w:val="0"/>
          <w:iCs w:val="0"/>
          <w:color w:val="auto"/>
          <w:sz w:val="20"/>
          <w:szCs w:val="20"/>
        </w:rPr>
        <w:fldChar w:fldCharType="end"/>
      </w:r>
      <w:r w:rsidRPr="00EA4277">
        <w:rPr>
          <w:rFonts w:ascii="Tahoma" w:hAnsi="Tahoma" w:cs="Tahoma"/>
          <w:i w:val="0"/>
          <w:iCs w:val="0"/>
          <w:color w:val="auto"/>
          <w:sz w:val="20"/>
          <w:szCs w:val="20"/>
        </w:rPr>
        <w:t>. Fuente: Información propia OCI</w:t>
      </w:r>
    </w:p>
    <w:p w14:paraId="18EA514F" w14:textId="703DF05B" w:rsidR="00F6546D" w:rsidRDefault="00F6546D" w:rsidP="00F6546D"/>
    <w:p w14:paraId="133AB6CB" w14:textId="4E83343B" w:rsidR="00F6546D" w:rsidRDefault="00F6546D" w:rsidP="00F6546D"/>
    <w:p w14:paraId="1A7794E7" w14:textId="789810BF" w:rsidR="00F6546D" w:rsidRDefault="00F6546D" w:rsidP="00F6546D"/>
    <w:p w14:paraId="7CC75D61" w14:textId="075644F5" w:rsidR="00F6546D" w:rsidRDefault="00F6546D" w:rsidP="00F6546D"/>
    <w:p w14:paraId="13A02214" w14:textId="77777777" w:rsidR="00F6546D" w:rsidRPr="00F6546D" w:rsidRDefault="00F6546D" w:rsidP="00F6546D"/>
    <w:p w14:paraId="14EF4DD3" w14:textId="65344506" w:rsidR="00A10A55" w:rsidRPr="00B82210" w:rsidRDefault="00A10A55" w:rsidP="006249F8">
      <w:pPr>
        <w:pStyle w:val="Prrafodelista"/>
        <w:numPr>
          <w:ilvl w:val="1"/>
          <w:numId w:val="29"/>
        </w:numPr>
        <w:spacing w:after="0" w:line="360" w:lineRule="auto"/>
        <w:jc w:val="both"/>
        <w:rPr>
          <w:rFonts w:ascii="Tahoma" w:hAnsi="Tahoma" w:cs="Tahoma"/>
          <w:b/>
          <w:bCs/>
          <w:i/>
          <w:iCs/>
          <w:sz w:val="24"/>
          <w:szCs w:val="24"/>
        </w:rPr>
      </w:pPr>
      <w:r w:rsidRPr="00B82210">
        <w:rPr>
          <w:rFonts w:ascii="Tahoma" w:hAnsi="Tahoma" w:cs="Tahoma"/>
          <w:b/>
          <w:bCs/>
          <w:i/>
          <w:iCs/>
          <w:sz w:val="24"/>
          <w:szCs w:val="24"/>
        </w:rPr>
        <w:t>Controles de consumo de combustibles fósiles</w:t>
      </w:r>
      <w:r w:rsidR="004D45A0">
        <w:rPr>
          <w:rFonts w:ascii="Tahoma" w:hAnsi="Tahoma" w:cs="Tahoma"/>
          <w:b/>
          <w:bCs/>
          <w:i/>
          <w:iCs/>
          <w:sz w:val="24"/>
          <w:szCs w:val="24"/>
        </w:rPr>
        <w:t>.</w:t>
      </w:r>
      <w:r w:rsidRPr="00B82210">
        <w:rPr>
          <w:rFonts w:ascii="Tahoma" w:hAnsi="Tahoma" w:cs="Tahoma"/>
          <w:b/>
          <w:bCs/>
          <w:i/>
          <w:iCs/>
          <w:sz w:val="24"/>
          <w:szCs w:val="24"/>
        </w:rPr>
        <w:t xml:space="preserve"> </w:t>
      </w:r>
    </w:p>
    <w:p w14:paraId="3B896534" w14:textId="77777777" w:rsidR="00A10A55" w:rsidRPr="00B82210" w:rsidRDefault="00A10A55" w:rsidP="006249F8">
      <w:pPr>
        <w:spacing w:after="0" w:line="360" w:lineRule="auto"/>
        <w:jc w:val="both"/>
        <w:rPr>
          <w:rFonts w:ascii="Tahoma" w:hAnsi="Tahoma" w:cs="Tahoma"/>
          <w:b/>
          <w:bCs/>
          <w:sz w:val="24"/>
          <w:szCs w:val="24"/>
        </w:rPr>
      </w:pPr>
    </w:p>
    <w:p w14:paraId="20FC55A8" w14:textId="77777777" w:rsidR="00A10A55" w:rsidRPr="00B82210" w:rsidRDefault="00A10A55" w:rsidP="006249F8">
      <w:pPr>
        <w:spacing w:after="0" w:line="360" w:lineRule="auto"/>
        <w:jc w:val="both"/>
        <w:rPr>
          <w:rFonts w:ascii="Tahoma" w:hAnsi="Tahoma" w:cs="Tahoma"/>
          <w:sz w:val="24"/>
          <w:szCs w:val="24"/>
        </w:rPr>
      </w:pPr>
      <w:r w:rsidRPr="00B82210">
        <w:rPr>
          <w:rFonts w:ascii="Tahoma" w:hAnsi="Tahoma" w:cs="Tahoma"/>
          <w:sz w:val="24"/>
          <w:szCs w:val="24"/>
        </w:rPr>
        <w:t>El consumo de combustibles representa un problema y deterioro para el medio ambiente, es responsabilidad de todas las personas servidoras judiciales disminuir su consumo en la medida de los posible.</w:t>
      </w:r>
    </w:p>
    <w:p w14:paraId="0B6ED8BD" w14:textId="77777777" w:rsidR="00A10A55" w:rsidRPr="00B82210" w:rsidRDefault="00A10A55" w:rsidP="006249F8">
      <w:pPr>
        <w:autoSpaceDE w:val="0"/>
        <w:autoSpaceDN w:val="0"/>
        <w:adjustRightInd w:val="0"/>
        <w:spacing w:after="0" w:line="360" w:lineRule="auto"/>
        <w:jc w:val="center"/>
        <w:rPr>
          <w:rFonts w:ascii="Tahoma" w:hAnsi="Tahoma" w:cs="Tahoma"/>
          <w:sz w:val="24"/>
          <w:szCs w:val="24"/>
        </w:rPr>
      </w:pPr>
    </w:p>
    <w:p w14:paraId="367D81CF"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r w:rsidRPr="00B82210">
        <w:rPr>
          <w:rFonts w:ascii="Tahoma" w:hAnsi="Tahoma" w:cs="Tahoma"/>
          <w:b/>
          <w:bCs/>
          <w:sz w:val="24"/>
          <w:szCs w:val="24"/>
        </w:rPr>
        <w:t>Tabla N°7</w:t>
      </w:r>
    </w:p>
    <w:p w14:paraId="07E9B00E" w14:textId="77777777" w:rsidR="00A10A55" w:rsidRPr="00B82210" w:rsidRDefault="00A10A55" w:rsidP="006249F8">
      <w:pPr>
        <w:spacing w:after="0" w:line="360" w:lineRule="auto"/>
        <w:jc w:val="center"/>
        <w:rPr>
          <w:rFonts w:ascii="Tahoma" w:hAnsi="Tahoma" w:cs="Tahoma"/>
          <w:b/>
          <w:bCs/>
          <w:sz w:val="24"/>
          <w:szCs w:val="24"/>
        </w:rPr>
      </w:pPr>
      <w:r w:rsidRPr="00B82210">
        <w:rPr>
          <w:rFonts w:ascii="Tahoma" w:hAnsi="Tahoma" w:cs="Tahoma"/>
          <w:b/>
          <w:bCs/>
          <w:sz w:val="24"/>
          <w:szCs w:val="24"/>
        </w:rPr>
        <w:t>Controles Mínimos de Gestión Ambiental en materia sobre el consumo de combustibles fósiles aplicable a Circuitos Judiciales</w:t>
      </w:r>
    </w:p>
    <w:tbl>
      <w:tblPr>
        <w:tblStyle w:val="Tablaconcuadrcula"/>
        <w:tblW w:w="11590" w:type="dxa"/>
        <w:tblInd w:w="-1281" w:type="dxa"/>
        <w:tblLayout w:type="fixed"/>
        <w:tblLook w:val="04A0" w:firstRow="1" w:lastRow="0" w:firstColumn="1" w:lastColumn="0" w:noHBand="0" w:noVBand="1"/>
      </w:tblPr>
      <w:tblGrid>
        <w:gridCol w:w="1985"/>
        <w:gridCol w:w="3359"/>
        <w:gridCol w:w="1905"/>
        <w:gridCol w:w="2533"/>
        <w:gridCol w:w="1808"/>
      </w:tblGrid>
      <w:tr w:rsidR="00A10A55" w:rsidRPr="00B82210" w14:paraId="172AB283" w14:textId="77777777" w:rsidTr="004D45A0">
        <w:tc>
          <w:tcPr>
            <w:tcW w:w="1985" w:type="dxa"/>
            <w:shd w:val="clear" w:color="auto" w:fill="92D050"/>
          </w:tcPr>
          <w:p w14:paraId="7D319759" w14:textId="7DBC7238" w:rsidR="00A10A55" w:rsidRPr="004D45A0" w:rsidRDefault="00A10A55" w:rsidP="006249F8">
            <w:pPr>
              <w:spacing w:line="360" w:lineRule="auto"/>
              <w:jc w:val="center"/>
              <w:rPr>
                <w:rFonts w:ascii="Tahoma" w:hAnsi="Tahoma" w:cs="Tahoma"/>
                <w:b/>
                <w:bCs/>
                <w:sz w:val="18"/>
                <w:szCs w:val="18"/>
              </w:rPr>
            </w:pPr>
            <w:r w:rsidRPr="004D45A0">
              <w:rPr>
                <w:rFonts w:ascii="Tahoma" w:hAnsi="Tahoma" w:cs="Tahoma"/>
                <w:b/>
                <w:bCs/>
                <w:sz w:val="18"/>
                <w:szCs w:val="18"/>
              </w:rPr>
              <w:t>Control/Actividad</w:t>
            </w:r>
          </w:p>
          <w:p w14:paraId="72883DD2" w14:textId="77777777" w:rsidR="00A10A55" w:rsidRPr="00B82210" w:rsidRDefault="00A10A55" w:rsidP="006249F8">
            <w:pPr>
              <w:spacing w:line="360" w:lineRule="auto"/>
              <w:jc w:val="center"/>
              <w:rPr>
                <w:rFonts w:ascii="Tahoma" w:hAnsi="Tahoma" w:cs="Tahoma"/>
                <w:b/>
                <w:bCs/>
                <w:sz w:val="20"/>
                <w:szCs w:val="20"/>
              </w:rPr>
            </w:pPr>
          </w:p>
        </w:tc>
        <w:tc>
          <w:tcPr>
            <w:tcW w:w="3359" w:type="dxa"/>
            <w:shd w:val="clear" w:color="auto" w:fill="92D050"/>
          </w:tcPr>
          <w:p w14:paraId="6FB8914E" w14:textId="77777777" w:rsidR="00A10A55" w:rsidRPr="00B82210" w:rsidRDefault="00A10A55" w:rsidP="006249F8">
            <w:pPr>
              <w:spacing w:line="360" w:lineRule="auto"/>
              <w:jc w:val="center"/>
              <w:rPr>
                <w:rFonts w:ascii="Tahoma" w:hAnsi="Tahoma" w:cs="Tahoma"/>
                <w:b/>
                <w:bCs/>
                <w:sz w:val="20"/>
                <w:szCs w:val="20"/>
              </w:rPr>
            </w:pPr>
            <w:r w:rsidRPr="00B82210">
              <w:rPr>
                <w:rFonts w:ascii="Tahoma" w:hAnsi="Tahoma" w:cs="Tahoma"/>
                <w:b/>
                <w:bCs/>
                <w:sz w:val="20"/>
                <w:szCs w:val="20"/>
              </w:rPr>
              <w:t>Descripción</w:t>
            </w:r>
          </w:p>
        </w:tc>
        <w:tc>
          <w:tcPr>
            <w:tcW w:w="1905" w:type="dxa"/>
            <w:shd w:val="clear" w:color="auto" w:fill="92D050"/>
          </w:tcPr>
          <w:p w14:paraId="16AB4C75" w14:textId="77777777" w:rsidR="00A10A55" w:rsidRPr="00B82210" w:rsidRDefault="00A10A55" w:rsidP="006249F8">
            <w:pPr>
              <w:spacing w:line="360" w:lineRule="auto"/>
              <w:jc w:val="center"/>
              <w:rPr>
                <w:rFonts w:ascii="Tahoma" w:hAnsi="Tahoma" w:cs="Tahoma"/>
                <w:b/>
                <w:bCs/>
                <w:sz w:val="20"/>
                <w:szCs w:val="20"/>
              </w:rPr>
            </w:pPr>
            <w:r w:rsidRPr="00B82210">
              <w:rPr>
                <w:rFonts w:ascii="Tahoma" w:hAnsi="Tahoma" w:cs="Tahoma"/>
                <w:b/>
                <w:bCs/>
                <w:sz w:val="20"/>
                <w:szCs w:val="20"/>
              </w:rPr>
              <w:t>Responsable</w:t>
            </w:r>
          </w:p>
        </w:tc>
        <w:tc>
          <w:tcPr>
            <w:tcW w:w="2533" w:type="dxa"/>
            <w:shd w:val="clear" w:color="auto" w:fill="92D050"/>
          </w:tcPr>
          <w:p w14:paraId="44A0E65E" w14:textId="026A6164" w:rsidR="00A10A55" w:rsidRPr="00B82210" w:rsidRDefault="00A10A55" w:rsidP="006249F8">
            <w:pPr>
              <w:spacing w:line="360" w:lineRule="auto"/>
              <w:jc w:val="center"/>
              <w:rPr>
                <w:rFonts w:ascii="Tahoma" w:hAnsi="Tahoma" w:cs="Tahoma"/>
                <w:b/>
                <w:bCs/>
                <w:sz w:val="20"/>
                <w:szCs w:val="20"/>
              </w:rPr>
            </w:pPr>
            <w:r w:rsidRPr="00B82210">
              <w:rPr>
                <w:rFonts w:ascii="Tahoma" w:hAnsi="Tahoma" w:cs="Tahoma"/>
                <w:b/>
                <w:bCs/>
                <w:sz w:val="20"/>
                <w:szCs w:val="20"/>
              </w:rPr>
              <w:t>Fundamento</w:t>
            </w:r>
          </w:p>
        </w:tc>
        <w:tc>
          <w:tcPr>
            <w:tcW w:w="1808" w:type="dxa"/>
            <w:shd w:val="clear" w:color="auto" w:fill="92D050"/>
          </w:tcPr>
          <w:p w14:paraId="6BB27106" w14:textId="77777777" w:rsidR="00A10A55" w:rsidRPr="00B82210" w:rsidRDefault="00A10A55" w:rsidP="006249F8">
            <w:pPr>
              <w:spacing w:line="360" w:lineRule="auto"/>
              <w:jc w:val="center"/>
              <w:rPr>
                <w:rFonts w:ascii="Tahoma" w:hAnsi="Tahoma" w:cs="Tahoma"/>
                <w:b/>
                <w:bCs/>
                <w:sz w:val="20"/>
                <w:szCs w:val="20"/>
              </w:rPr>
            </w:pPr>
            <w:r w:rsidRPr="00B82210">
              <w:rPr>
                <w:rFonts w:ascii="Tahoma" w:hAnsi="Tahoma" w:cs="Tahoma"/>
                <w:b/>
                <w:bCs/>
                <w:sz w:val="20"/>
                <w:szCs w:val="20"/>
              </w:rPr>
              <w:t>Observaciones</w:t>
            </w:r>
          </w:p>
          <w:p w14:paraId="37A6DAF5" w14:textId="77777777" w:rsidR="00A10A55" w:rsidRPr="00B82210" w:rsidRDefault="00A10A55" w:rsidP="006249F8">
            <w:pPr>
              <w:spacing w:line="360" w:lineRule="auto"/>
              <w:jc w:val="center"/>
              <w:rPr>
                <w:rFonts w:ascii="Tahoma" w:hAnsi="Tahoma" w:cs="Tahoma"/>
                <w:b/>
                <w:bCs/>
                <w:sz w:val="20"/>
                <w:szCs w:val="20"/>
              </w:rPr>
            </w:pPr>
          </w:p>
        </w:tc>
      </w:tr>
      <w:tr w:rsidR="00A10A55" w:rsidRPr="00B82210" w14:paraId="5EA9814C" w14:textId="77777777" w:rsidTr="00C65E65">
        <w:tc>
          <w:tcPr>
            <w:tcW w:w="1985" w:type="dxa"/>
          </w:tcPr>
          <w:p w14:paraId="5C0F0655"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 xml:space="preserve">Reducción del consumo de combustibles fósiles </w:t>
            </w:r>
          </w:p>
          <w:p w14:paraId="4772D44E" w14:textId="77777777" w:rsidR="00A10A55" w:rsidRPr="00B82210" w:rsidRDefault="00A10A55" w:rsidP="006249F8">
            <w:pPr>
              <w:spacing w:line="360" w:lineRule="auto"/>
              <w:jc w:val="both"/>
              <w:rPr>
                <w:rFonts w:ascii="Tahoma" w:hAnsi="Tahoma" w:cs="Tahoma"/>
                <w:sz w:val="20"/>
                <w:szCs w:val="20"/>
                <w:lang w:val="es-ES"/>
              </w:rPr>
            </w:pPr>
          </w:p>
        </w:tc>
        <w:tc>
          <w:tcPr>
            <w:tcW w:w="3359" w:type="dxa"/>
          </w:tcPr>
          <w:p w14:paraId="1B477D9E"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val="es-ES" w:eastAsia="en-US"/>
              </w:rPr>
            </w:pPr>
            <w:r w:rsidRPr="00B82210">
              <w:rPr>
                <w:rFonts w:ascii="Tahoma" w:eastAsiaTheme="minorHAnsi" w:hAnsi="Tahoma" w:cs="Tahoma"/>
                <w:sz w:val="20"/>
                <w:szCs w:val="20"/>
                <w:lang w:val="es-ES" w:eastAsia="en-US"/>
              </w:rPr>
              <w:t xml:space="preserve">Continuar con el control sobre el consumo total de litros de combustible (Diesel, gasolina) consumido por cada Circuito Judicial, mes y año, tanto de la flotilla vehicular como de las fuentes fijas (por ejemplo, plantas de emergencia de generación eléctrica y sistemas contra incendio) </w:t>
            </w:r>
          </w:p>
          <w:p w14:paraId="20AAE29A"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En caso de tener tanques de autoabastecimiento de combustible que superen los 230 litros, se debe contar con el permiso de operación emitido por la Dirección General de Transporte y Comercialización de Combustibles – DGTCC del MINAE.</w:t>
            </w:r>
          </w:p>
          <w:p w14:paraId="56C3FD5E"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 xml:space="preserve"> </w:t>
            </w:r>
          </w:p>
          <w:p w14:paraId="37DBEDAB"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Verificar que se actualice la información adecuadamente en el SICOVE, con el fin de documentar los mantenimientos preventivos y correctivos de la flotilla vehicular que pueda ser aportada a la Comisión de Gestión Ambiental cuando así lo solicite</w:t>
            </w:r>
          </w:p>
          <w:p w14:paraId="0B398FE4"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val="es-ES" w:eastAsia="en-US"/>
              </w:rPr>
            </w:pPr>
            <w:r w:rsidRPr="00B82210">
              <w:rPr>
                <w:rFonts w:ascii="Tahoma" w:eastAsiaTheme="minorHAnsi" w:hAnsi="Tahoma" w:cs="Tahoma"/>
                <w:sz w:val="20"/>
                <w:szCs w:val="20"/>
                <w:lang w:val="es-ES" w:eastAsia="en-US"/>
              </w:rPr>
              <w:t>Si se cuenta con instalaciones, sistemas y accesorios que usan gas licuado de petróleo (LPG), las mismas deben reunir las condiciones que garanticen una adecuada operación.</w:t>
            </w:r>
          </w:p>
          <w:p w14:paraId="3A51DE58"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val="es-ES" w:eastAsia="en-US"/>
              </w:rPr>
            </w:pPr>
            <w:r w:rsidRPr="00B82210">
              <w:rPr>
                <w:rFonts w:ascii="Tahoma" w:eastAsiaTheme="minorHAnsi" w:hAnsi="Tahoma" w:cs="Tahoma"/>
                <w:sz w:val="20"/>
                <w:szCs w:val="20"/>
                <w:lang w:val="es-ES" w:eastAsia="en-US"/>
              </w:rPr>
              <w:t>Almacenar los combustibles fósiles, en recipientes y/o sistemas o equipos, que no constituyan fuente de contaminación de aguas (en los edificios en los que se cuente con planta eléctrica).</w:t>
            </w:r>
          </w:p>
          <w:p w14:paraId="71CB9881"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 xml:space="preserve">Documentar cualquier acción que contribuya en la reducción y/o el control del consumo de combustibles (deberá indicarlo a la Comisión de Gestión Ambiental cuando ésta lo solicite: (capacitaciones/charlas). </w:t>
            </w:r>
          </w:p>
          <w:p w14:paraId="2AA67218"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val="es-ES" w:eastAsia="en-US"/>
              </w:rPr>
            </w:pPr>
          </w:p>
          <w:p w14:paraId="4E73C57B"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val="es-ES" w:eastAsia="en-US"/>
              </w:rPr>
            </w:pPr>
          </w:p>
        </w:tc>
        <w:tc>
          <w:tcPr>
            <w:tcW w:w="1905" w:type="dxa"/>
          </w:tcPr>
          <w:p w14:paraId="4A6BD374"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Administraciones Regionales.</w:t>
            </w:r>
          </w:p>
          <w:p w14:paraId="259BE5D4" w14:textId="77777777" w:rsidR="00A10A55" w:rsidRPr="00B82210" w:rsidRDefault="00A10A55" w:rsidP="006249F8">
            <w:pPr>
              <w:spacing w:line="360" w:lineRule="auto"/>
              <w:jc w:val="both"/>
              <w:rPr>
                <w:rFonts w:ascii="Tahoma" w:hAnsi="Tahoma" w:cs="Tahoma"/>
                <w:sz w:val="20"/>
                <w:szCs w:val="20"/>
                <w:lang w:val="es-ES"/>
              </w:rPr>
            </w:pPr>
          </w:p>
          <w:p w14:paraId="68CCC3F0"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Administracion: Ministerio Público, Organismo de Investigación Judicial, Defensa Pública, Transportes Administrativos y de Magistrados</w:t>
            </w:r>
          </w:p>
          <w:p w14:paraId="1285CACC" w14:textId="77777777" w:rsidR="00A10A55" w:rsidRPr="00B82210" w:rsidRDefault="00A10A55" w:rsidP="006249F8">
            <w:pPr>
              <w:spacing w:line="360" w:lineRule="auto"/>
              <w:jc w:val="both"/>
              <w:rPr>
                <w:rFonts w:ascii="Tahoma" w:hAnsi="Tahoma" w:cs="Tahoma"/>
                <w:sz w:val="20"/>
                <w:szCs w:val="20"/>
                <w:lang w:val="es-ES"/>
              </w:rPr>
            </w:pPr>
          </w:p>
          <w:p w14:paraId="31C1AA35"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Subcomisiones de Gestión Ambiental</w:t>
            </w:r>
          </w:p>
          <w:p w14:paraId="6DAB92A3"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6A2559D1"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 de Gestión Ambiental</w:t>
            </w:r>
          </w:p>
          <w:p w14:paraId="35F3A8A1"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Gestor Ambiental</w:t>
            </w:r>
          </w:p>
          <w:p w14:paraId="5F98EC12" w14:textId="77777777" w:rsidR="00A10A55" w:rsidRPr="00B82210" w:rsidRDefault="00A10A55" w:rsidP="006249F8">
            <w:pPr>
              <w:spacing w:line="360" w:lineRule="auto"/>
              <w:jc w:val="both"/>
              <w:rPr>
                <w:rFonts w:ascii="Tahoma" w:hAnsi="Tahoma" w:cs="Tahoma"/>
                <w:sz w:val="20"/>
                <w:szCs w:val="20"/>
                <w:lang w:val="es-ES"/>
              </w:rPr>
            </w:pPr>
          </w:p>
          <w:p w14:paraId="08A5689A"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p>
        </w:tc>
        <w:tc>
          <w:tcPr>
            <w:tcW w:w="2533" w:type="dxa"/>
          </w:tcPr>
          <w:p w14:paraId="4CAA8B4D"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Circular de Secretaría de la Corte Nº272 – 2020</w:t>
            </w:r>
          </w:p>
          <w:p w14:paraId="45AEDB05" w14:textId="77777777" w:rsidR="00A10A55" w:rsidRPr="00B82210" w:rsidRDefault="00A10A55" w:rsidP="006249F8">
            <w:pPr>
              <w:spacing w:line="360" w:lineRule="auto"/>
              <w:jc w:val="both"/>
              <w:rPr>
                <w:rFonts w:ascii="Tahoma" w:hAnsi="Tahoma" w:cs="Tahoma"/>
                <w:sz w:val="20"/>
                <w:szCs w:val="20"/>
              </w:rPr>
            </w:pPr>
          </w:p>
          <w:p w14:paraId="601524AF"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de la autorización y registro de tanques estacionarios para autoconsumo de combustibles, DE. 42497</w:t>
            </w:r>
          </w:p>
          <w:p w14:paraId="262D2D8F" w14:textId="77777777" w:rsidR="00A10A55" w:rsidRPr="00B82210" w:rsidRDefault="00A10A55" w:rsidP="006249F8">
            <w:pPr>
              <w:spacing w:line="360" w:lineRule="auto"/>
              <w:jc w:val="both"/>
              <w:rPr>
                <w:rFonts w:ascii="Tahoma" w:hAnsi="Tahoma" w:cs="Tahoma"/>
                <w:sz w:val="20"/>
                <w:szCs w:val="20"/>
              </w:rPr>
            </w:pPr>
          </w:p>
          <w:p w14:paraId="2E399494"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rPr>
              <w:t>Reglamento general para la regulación del suministro de Gas Licuado de Petróleo, DE. 41150</w:t>
            </w:r>
          </w:p>
        </w:tc>
        <w:tc>
          <w:tcPr>
            <w:tcW w:w="1808" w:type="dxa"/>
          </w:tcPr>
          <w:p w14:paraId="7205AC22" w14:textId="77777777" w:rsidR="00A10A55" w:rsidRPr="00B82210" w:rsidRDefault="00A10A55" w:rsidP="006249F8">
            <w:pPr>
              <w:keepNext/>
              <w:spacing w:line="360" w:lineRule="auto"/>
              <w:jc w:val="both"/>
              <w:rPr>
                <w:rFonts w:ascii="Tahoma" w:hAnsi="Tahoma" w:cs="Tahoma"/>
                <w:sz w:val="20"/>
                <w:szCs w:val="20"/>
                <w:lang w:val="es-ES"/>
              </w:rPr>
            </w:pPr>
          </w:p>
        </w:tc>
      </w:tr>
    </w:tbl>
    <w:p w14:paraId="27D21EA5" w14:textId="77777777" w:rsidR="00A10A55" w:rsidRPr="00EA4277" w:rsidRDefault="00A10A55" w:rsidP="006249F8">
      <w:pPr>
        <w:pStyle w:val="Descripcin"/>
        <w:spacing w:after="0" w:line="360" w:lineRule="auto"/>
        <w:rPr>
          <w:rFonts w:ascii="Tahoma" w:hAnsi="Tahoma" w:cs="Tahoma"/>
          <w:i w:val="0"/>
          <w:iCs w:val="0"/>
          <w:color w:val="auto"/>
          <w:sz w:val="20"/>
          <w:szCs w:val="20"/>
        </w:rPr>
      </w:pPr>
      <w:r w:rsidRPr="00EA4277">
        <w:rPr>
          <w:rFonts w:ascii="Tahoma" w:hAnsi="Tahoma" w:cs="Tahoma"/>
          <w:i w:val="0"/>
          <w:iCs w:val="0"/>
          <w:color w:val="auto"/>
          <w:sz w:val="20"/>
          <w:szCs w:val="20"/>
        </w:rPr>
        <w:t xml:space="preserve">Tabla </w:t>
      </w:r>
      <w:r w:rsidRPr="00EA4277">
        <w:rPr>
          <w:rFonts w:ascii="Tahoma" w:hAnsi="Tahoma" w:cs="Tahoma"/>
          <w:i w:val="0"/>
          <w:iCs w:val="0"/>
          <w:color w:val="auto"/>
          <w:sz w:val="20"/>
          <w:szCs w:val="20"/>
        </w:rPr>
        <w:fldChar w:fldCharType="begin"/>
      </w:r>
      <w:r w:rsidRPr="00EA4277">
        <w:rPr>
          <w:rFonts w:ascii="Tahoma" w:hAnsi="Tahoma" w:cs="Tahoma"/>
          <w:i w:val="0"/>
          <w:iCs w:val="0"/>
          <w:color w:val="auto"/>
          <w:sz w:val="20"/>
          <w:szCs w:val="20"/>
        </w:rPr>
        <w:instrText xml:space="preserve"> SEQ Tabla \* ARABIC </w:instrText>
      </w:r>
      <w:r w:rsidRPr="00EA4277">
        <w:rPr>
          <w:rFonts w:ascii="Tahoma" w:hAnsi="Tahoma" w:cs="Tahoma"/>
          <w:i w:val="0"/>
          <w:iCs w:val="0"/>
          <w:color w:val="auto"/>
          <w:sz w:val="20"/>
          <w:szCs w:val="20"/>
        </w:rPr>
        <w:fldChar w:fldCharType="separate"/>
      </w:r>
      <w:r w:rsidRPr="00EA4277">
        <w:rPr>
          <w:rFonts w:ascii="Tahoma" w:hAnsi="Tahoma" w:cs="Tahoma"/>
          <w:i w:val="0"/>
          <w:iCs w:val="0"/>
          <w:noProof/>
          <w:color w:val="auto"/>
          <w:sz w:val="20"/>
          <w:szCs w:val="20"/>
        </w:rPr>
        <w:t>7</w:t>
      </w:r>
      <w:r w:rsidRPr="00EA4277">
        <w:rPr>
          <w:rFonts w:ascii="Tahoma" w:hAnsi="Tahoma" w:cs="Tahoma"/>
          <w:i w:val="0"/>
          <w:iCs w:val="0"/>
          <w:noProof/>
          <w:color w:val="auto"/>
          <w:sz w:val="20"/>
          <w:szCs w:val="20"/>
        </w:rPr>
        <w:fldChar w:fldCharType="end"/>
      </w:r>
      <w:r w:rsidRPr="00EA4277">
        <w:rPr>
          <w:rFonts w:ascii="Tahoma" w:hAnsi="Tahoma" w:cs="Tahoma"/>
          <w:i w:val="0"/>
          <w:iCs w:val="0"/>
          <w:color w:val="auto"/>
          <w:sz w:val="20"/>
          <w:szCs w:val="20"/>
        </w:rPr>
        <w:t>. Fuente: Información propia OCI</w:t>
      </w:r>
    </w:p>
    <w:p w14:paraId="42EE7835" w14:textId="38C9EFDF" w:rsidR="00A10A55" w:rsidRDefault="00A10A55" w:rsidP="006249F8">
      <w:pPr>
        <w:spacing w:after="0" w:line="360" w:lineRule="auto"/>
        <w:jc w:val="both"/>
        <w:rPr>
          <w:rFonts w:ascii="Tahoma" w:hAnsi="Tahoma" w:cs="Tahoma"/>
          <w:sz w:val="24"/>
          <w:szCs w:val="24"/>
        </w:rPr>
      </w:pPr>
    </w:p>
    <w:p w14:paraId="36041D8C" w14:textId="56EE4E0A" w:rsidR="00956D27" w:rsidRDefault="00956D27" w:rsidP="006249F8">
      <w:pPr>
        <w:spacing w:after="0" w:line="360" w:lineRule="auto"/>
        <w:jc w:val="both"/>
        <w:rPr>
          <w:rFonts w:ascii="Tahoma" w:hAnsi="Tahoma" w:cs="Tahoma"/>
          <w:sz w:val="24"/>
          <w:szCs w:val="24"/>
        </w:rPr>
      </w:pPr>
    </w:p>
    <w:p w14:paraId="0F34A8BB" w14:textId="7239D244" w:rsidR="00956D27" w:rsidRDefault="00956D27" w:rsidP="006249F8">
      <w:pPr>
        <w:spacing w:after="0" w:line="360" w:lineRule="auto"/>
        <w:jc w:val="both"/>
        <w:rPr>
          <w:rFonts w:ascii="Tahoma" w:hAnsi="Tahoma" w:cs="Tahoma"/>
          <w:sz w:val="24"/>
          <w:szCs w:val="24"/>
        </w:rPr>
      </w:pPr>
    </w:p>
    <w:p w14:paraId="2F446DB8" w14:textId="6F31FEC9" w:rsidR="00956D27" w:rsidRDefault="00956D27" w:rsidP="006249F8">
      <w:pPr>
        <w:spacing w:after="0" w:line="360" w:lineRule="auto"/>
        <w:jc w:val="both"/>
        <w:rPr>
          <w:rFonts w:ascii="Tahoma" w:hAnsi="Tahoma" w:cs="Tahoma"/>
          <w:sz w:val="24"/>
          <w:szCs w:val="24"/>
        </w:rPr>
      </w:pPr>
    </w:p>
    <w:p w14:paraId="6C086824" w14:textId="1990287D" w:rsidR="00956D27" w:rsidRDefault="00956D27" w:rsidP="006249F8">
      <w:pPr>
        <w:spacing w:after="0" w:line="360" w:lineRule="auto"/>
        <w:jc w:val="both"/>
        <w:rPr>
          <w:rFonts w:ascii="Tahoma" w:hAnsi="Tahoma" w:cs="Tahoma"/>
          <w:sz w:val="24"/>
          <w:szCs w:val="24"/>
        </w:rPr>
      </w:pPr>
    </w:p>
    <w:p w14:paraId="4A6DFD2E" w14:textId="7896A945" w:rsidR="00956D27" w:rsidRDefault="00956D27" w:rsidP="006249F8">
      <w:pPr>
        <w:spacing w:after="0" w:line="360" w:lineRule="auto"/>
        <w:jc w:val="both"/>
        <w:rPr>
          <w:rFonts w:ascii="Tahoma" w:hAnsi="Tahoma" w:cs="Tahoma"/>
          <w:sz w:val="24"/>
          <w:szCs w:val="24"/>
        </w:rPr>
      </w:pPr>
    </w:p>
    <w:p w14:paraId="46E8BAEB" w14:textId="6957B724" w:rsidR="00956D27" w:rsidRDefault="00956D27" w:rsidP="006249F8">
      <w:pPr>
        <w:spacing w:after="0" w:line="360" w:lineRule="auto"/>
        <w:jc w:val="both"/>
        <w:rPr>
          <w:rFonts w:ascii="Tahoma" w:hAnsi="Tahoma" w:cs="Tahoma"/>
          <w:sz w:val="24"/>
          <w:szCs w:val="24"/>
        </w:rPr>
      </w:pPr>
    </w:p>
    <w:p w14:paraId="6519BDE3" w14:textId="77777777" w:rsidR="00956D27" w:rsidRDefault="00956D27" w:rsidP="006249F8">
      <w:pPr>
        <w:spacing w:after="0" w:line="360" w:lineRule="auto"/>
        <w:jc w:val="both"/>
        <w:rPr>
          <w:rFonts w:ascii="Tahoma" w:hAnsi="Tahoma" w:cs="Tahoma"/>
          <w:sz w:val="24"/>
          <w:szCs w:val="24"/>
        </w:rPr>
      </w:pPr>
    </w:p>
    <w:p w14:paraId="48BEFDCA" w14:textId="77777777" w:rsidR="00DE4936" w:rsidRPr="00B82210" w:rsidRDefault="00DE4936" w:rsidP="006249F8">
      <w:pPr>
        <w:spacing w:after="0" w:line="360" w:lineRule="auto"/>
        <w:jc w:val="both"/>
        <w:rPr>
          <w:rFonts w:ascii="Tahoma" w:hAnsi="Tahoma" w:cs="Tahoma"/>
          <w:sz w:val="24"/>
          <w:szCs w:val="24"/>
        </w:rPr>
      </w:pPr>
    </w:p>
    <w:p w14:paraId="5186620B"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r w:rsidRPr="00B82210">
        <w:rPr>
          <w:rFonts w:ascii="Tahoma" w:hAnsi="Tahoma" w:cs="Tahoma"/>
          <w:b/>
          <w:bCs/>
          <w:sz w:val="24"/>
          <w:szCs w:val="24"/>
        </w:rPr>
        <w:t>Tabla N°8</w:t>
      </w:r>
    </w:p>
    <w:p w14:paraId="2B6C2334" w14:textId="77777777" w:rsidR="00A10A55" w:rsidRPr="00B82210" w:rsidRDefault="00A10A55" w:rsidP="006249F8">
      <w:pPr>
        <w:spacing w:after="0" w:line="360" w:lineRule="auto"/>
        <w:jc w:val="center"/>
        <w:rPr>
          <w:rFonts w:ascii="Tahoma" w:hAnsi="Tahoma" w:cs="Tahoma"/>
          <w:b/>
          <w:bCs/>
          <w:sz w:val="24"/>
          <w:szCs w:val="24"/>
        </w:rPr>
      </w:pPr>
      <w:r w:rsidRPr="00B82210">
        <w:rPr>
          <w:rFonts w:ascii="Tahoma" w:hAnsi="Tahoma" w:cs="Tahoma"/>
          <w:b/>
          <w:bCs/>
          <w:sz w:val="24"/>
          <w:szCs w:val="24"/>
        </w:rPr>
        <w:t>Controles Mínimos de Gestión Ambiental sobre la emisión de contaminantes atmosféricos aplicable a Circuitos Judiciales</w:t>
      </w:r>
    </w:p>
    <w:tbl>
      <w:tblPr>
        <w:tblStyle w:val="Tablaconcuadrcula"/>
        <w:tblW w:w="11624" w:type="dxa"/>
        <w:tblInd w:w="-1310" w:type="dxa"/>
        <w:tblLayout w:type="fixed"/>
        <w:tblLook w:val="04A0" w:firstRow="1" w:lastRow="0" w:firstColumn="1" w:lastColumn="0" w:noHBand="0" w:noVBand="1"/>
      </w:tblPr>
      <w:tblGrid>
        <w:gridCol w:w="1985"/>
        <w:gridCol w:w="3402"/>
        <w:gridCol w:w="1843"/>
        <w:gridCol w:w="2410"/>
        <w:gridCol w:w="1984"/>
      </w:tblGrid>
      <w:tr w:rsidR="00A10A55" w:rsidRPr="00B82210" w14:paraId="53C1D539" w14:textId="77777777" w:rsidTr="00DA65D9">
        <w:tc>
          <w:tcPr>
            <w:tcW w:w="1985" w:type="dxa"/>
            <w:shd w:val="clear" w:color="auto" w:fill="92D050"/>
          </w:tcPr>
          <w:p w14:paraId="131E1647" w14:textId="4E942CBD" w:rsidR="00A10A55" w:rsidRPr="00DA65D9" w:rsidRDefault="00A10A55" w:rsidP="006249F8">
            <w:pPr>
              <w:spacing w:line="360" w:lineRule="auto"/>
              <w:jc w:val="both"/>
              <w:rPr>
                <w:rFonts w:ascii="Tahoma" w:hAnsi="Tahoma" w:cs="Tahoma"/>
                <w:b/>
                <w:bCs/>
                <w:sz w:val="18"/>
                <w:szCs w:val="18"/>
              </w:rPr>
            </w:pPr>
            <w:r w:rsidRPr="00DA65D9">
              <w:rPr>
                <w:rFonts w:ascii="Tahoma" w:hAnsi="Tahoma" w:cs="Tahoma"/>
                <w:b/>
                <w:bCs/>
                <w:sz w:val="18"/>
                <w:szCs w:val="18"/>
              </w:rPr>
              <w:t>Control/Actividad</w:t>
            </w:r>
          </w:p>
          <w:p w14:paraId="04496947" w14:textId="77777777" w:rsidR="00A10A55" w:rsidRPr="00B82210" w:rsidRDefault="00A10A55" w:rsidP="006249F8">
            <w:pPr>
              <w:spacing w:line="360" w:lineRule="auto"/>
              <w:jc w:val="both"/>
              <w:rPr>
                <w:rFonts w:ascii="Tahoma" w:hAnsi="Tahoma" w:cs="Tahoma"/>
                <w:b/>
                <w:bCs/>
                <w:sz w:val="20"/>
                <w:szCs w:val="20"/>
              </w:rPr>
            </w:pPr>
          </w:p>
        </w:tc>
        <w:tc>
          <w:tcPr>
            <w:tcW w:w="3402" w:type="dxa"/>
            <w:shd w:val="clear" w:color="auto" w:fill="92D050"/>
          </w:tcPr>
          <w:p w14:paraId="0F588736"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Descripción</w:t>
            </w:r>
          </w:p>
        </w:tc>
        <w:tc>
          <w:tcPr>
            <w:tcW w:w="1843" w:type="dxa"/>
            <w:shd w:val="clear" w:color="auto" w:fill="92D050"/>
          </w:tcPr>
          <w:p w14:paraId="5247E1DB"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Responsable</w:t>
            </w:r>
          </w:p>
        </w:tc>
        <w:tc>
          <w:tcPr>
            <w:tcW w:w="2410" w:type="dxa"/>
            <w:shd w:val="clear" w:color="auto" w:fill="92D050"/>
          </w:tcPr>
          <w:p w14:paraId="2AB07417" w14:textId="4DC9B004" w:rsidR="00A10A55" w:rsidRPr="00B82210" w:rsidRDefault="00A10A55" w:rsidP="00DB5A93">
            <w:pPr>
              <w:spacing w:line="360" w:lineRule="auto"/>
              <w:jc w:val="center"/>
              <w:rPr>
                <w:rFonts w:ascii="Tahoma" w:hAnsi="Tahoma" w:cs="Tahoma"/>
                <w:b/>
                <w:bCs/>
                <w:sz w:val="20"/>
                <w:szCs w:val="20"/>
              </w:rPr>
            </w:pPr>
            <w:r w:rsidRPr="00B82210">
              <w:rPr>
                <w:rFonts w:ascii="Tahoma" w:hAnsi="Tahoma" w:cs="Tahoma"/>
                <w:b/>
                <w:bCs/>
                <w:sz w:val="20"/>
                <w:szCs w:val="20"/>
              </w:rPr>
              <w:t>Fundamento</w:t>
            </w:r>
          </w:p>
        </w:tc>
        <w:tc>
          <w:tcPr>
            <w:tcW w:w="1984" w:type="dxa"/>
            <w:shd w:val="clear" w:color="auto" w:fill="92D050"/>
          </w:tcPr>
          <w:p w14:paraId="4E624E8D"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Observaciones</w:t>
            </w:r>
          </w:p>
          <w:p w14:paraId="2C6C59E8" w14:textId="77777777" w:rsidR="00A10A55" w:rsidRPr="00B82210" w:rsidRDefault="00A10A55" w:rsidP="006249F8">
            <w:pPr>
              <w:spacing w:line="360" w:lineRule="auto"/>
              <w:jc w:val="both"/>
              <w:rPr>
                <w:rFonts w:ascii="Tahoma" w:hAnsi="Tahoma" w:cs="Tahoma"/>
                <w:b/>
                <w:bCs/>
                <w:sz w:val="20"/>
                <w:szCs w:val="20"/>
              </w:rPr>
            </w:pPr>
          </w:p>
        </w:tc>
      </w:tr>
      <w:tr w:rsidR="00A10A55" w:rsidRPr="00B82210" w14:paraId="0B33AAFE" w14:textId="77777777" w:rsidTr="00C65E65">
        <w:tc>
          <w:tcPr>
            <w:tcW w:w="1985" w:type="dxa"/>
          </w:tcPr>
          <w:p w14:paraId="4E1DD189"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r w:rsidRPr="00B82210">
              <w:rPr>
                <w:rFonts w:ascii="Tahoma" w:hAnsi="Tahoma" w:cs="Tahoma"/>
                <w:sz w:val="20"/>
                <w:szCs w:val="20"/>
              </w:rPr>
              <w:t xml:space="preserve">Gestión sobre la emisión de contaminantes atmosféricos </w:t>
            </w:r>
          </w:p>
          <w:p w14:paraId="68FC48D6"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p>
        </w:tc>
        <w:tc>
          <w:tcPr>
            <w:tcW w:w="3402" w:type="dxa"/>
          </w:tcPr>
          <w:p w14:paraId="3183324E"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Controlar y/o reducir la emisión de sustancias agotadoras de la capa de ozono y de sustancias que generen gases de efecto invernadero. Para ello se debe considerar lo siguiente: </w:t>
            </w:r>
          </w:p>
          <w:p w14:paraId="112D97C8" w14:textId="77777777" w:rsidR="00A10A55" w:rsidRPr="00B82210" w:rsidRDefault="00A10A55" w:rsidP="006249F8">
            <w:pPr>
              <w:pStyle w:val="Prrafodelista"/>
              <w:spacing w:line="360" w:lineRule="auto"/>
              <w:jc w:val="both"/>
              <w:rPr>
                <w:rFonts w:ascii="Tahoma" w:hAnsi="Tahoma" w:cs="Tahoma"/>
                <w:sz w:val="20"/>
                <w:szCs w:val="20"/>
              </w:rPr>
            </w:pPr>
          </w:p>
          <w:p w14:paraId="1D248509" w14:textId="77777777" w:rsidR="00A10A55" w:rsidRPr="00B82210" w:rsidRDefault="00A10A55" w:rsidP="006249F8">
            <w:pPr>
              <w:pStyle w:val="Prrafodelista"/>
              <w:numPr>
                <w:ilvl w:val="0"/>
                <w:numId w:val="2"/>
              </w:numPr>
              <w:spacing w:line="360" w:lineRule="auto"/>
              <w:ind w:left="463"/>
              <w:jc w:val="both"/>
              <w:rPr>
                <w:rFonts w:ascii="Tahoma" w:hAnsi="Tahoma" w:cs="Tahoma"/>
                <w:sz w:val="20"/>
                <w:szCs w:val="20"/>
              </w:rPr>
            </w:pPr>
            <w:r w:rsidRPr="00B82210">
              <w:rPr>
                <w:rFonts w:ascii="Tahoma" w:hAnsi="Tahoma" w:cs="Tahoma"/>
                <w:sz w:val="20"/>
                <w:szCs w:val="20"/>
              </w:rPr>
              <w:t>Verificar que no se utilicen los siguientes refrigerantes:</w:t>
            </w:r>
          </w:p>
          <w:p w14:paraId="1D1078A6" w14:textId="77777777" w:rsidR="00A10A55" w:rsidRPr="00B82210" w:rsidRDefault="00A10A55" w:rsidP="006249F8">
            <w:pPr>
              <w:pStyle w:val="Prrafodelista"/>
              <w:spacing w:line="360" w:lineRule="auto"/>
              <w:ind w:left="463"/>
              <w:jc w:val="both"/>
              <w:rPr>
                <w:rFonts w:ascii="Tahoma" w:hAnsi="Tahoma" w:cs="Tahoma"/>
                <w:sz w:val="20"/>
                <w:szCs w:val="20"/>
              </w:rPr>
            </w:pPr>
            <w:r w:rsidRPr="00B82210">
              <w:rPr>
                <w:rFonts w:ascii="Tahoma" w:hAnsi="Tahoma" w:cs="Tahoma"/>
                <w:sz w:val="20"/>
                <w:szCs w:val="20"/>
              </w:rPr>
              <w:t xml:space="preserve"> </w:t>
            </w:r>
          </w:p>
          <w:p w14:paraId="1BF12BA2" w14:textId="77777777" w:rsidR="00A10A55" w:rsidRPr="00B82210" w:rsidRDefault="00A10A55" w:rsidP="006249F8">
            <w:pPr>
              <w:pStyle w:val="Prrafodelista"/>
              <w:numPr>
                <w:ilvl w:val="0"/>
                <w:numId w:val="1"/>
              </w:numPr>
              <w:spacing w:line="360" w:lineRule="auto"/>
              <w:jc w:val="both"/>
              <w:rPr>
                <w:rFonts w:ascii="Tahoma" w:hAnsi="Tahoma" w:cs="Tahoma"/>
                <w:sz w:val="20"/>
                <w:szCs w:val="20"/>
              </w:rPr>
            </w:pPr>
            <w:r w:rsidRPr="00B82210">
              <w:rPr>
                <w:rFonts w:ascii="Tahoma" w:hAnsi="Tahoma" w:cs="Tahoma"/>
                <w:sz w:val="20"/>
                <w:szCs w:val="20"/>
              </w:rPr>
              <w:t>CFC-11 para sistemas de refrigeración de baja presión, agentes espumantes, solventes para limpieza</w:t>
            </w:r>
          </w:p>
          <w:p w14:paraId="0E23A997" w14:textId="77777777" w:rsidR="00A10A55" w:rsidRPr="00B82210" w:rsidRDefault="00A10A55" w:rsidP="006249F8">
            <w:pPr>
              <w:pStyle w:val="Prrafodelista"/>
              <w:numPr>
                <w:ilvl w:val="0"/>
                <w:numId w:val="1"/>
              </w:numPr>
              <w:spacing w:line="360" w:lineRule="auto"/>
              <w:jc w:val="both"/>
              <w:rPr>
                <w:rFonts w:ascii="Tahoma" w:hAnsi="Tahoma" w:cs="Tahoma"/>
                <w:sz w:val="20"/>
                <w:szCs w:val="20"/>
              </w:rPr>
            </w:pPr>
            <w:r w:rsidRPr="00B82210">
              <w:rPr>
                <w:rFonts w:ascii="Tahoma" w:hAnsi="Tahoma" w:cs="Tahoma"/>
                <w:sz w:val="20"/>
                <w:szCs w:val="20"/>
              </w:rPr>
              <w:t xml:space="preserve"> CFC-113 en solventes o agentes de limpieza, </w:t>
            </w:r>
          </w:p>
          <w:p w14:paraId="092DC121" w14:textId="77777777" w:rsidR="00A10A55" w:rsidRPr="00B82210" w:rsidRDefault="00A10A55" w:rsidP="006249F8">
            <w:pPr>
              <w:pStyle w:val="Prrafodelista"/>
              <w:numPr>
                <w:ilvl w:val="0"/>
                <w:numId w:val="1"/>
              </w:numPr>
              <w:spacing w:line="360" w:lineRule="auto"/>
              <w:jc w:val="both"/>
              <w:rPr>
                <w:rFonts w:ascii="Tahoma" w:hAnsi="Tahoma" w:cs="Tahoma"/>
                <w:sz w:val="20"/>
                <w:szCs w:val="20"/>
              </w:rPr>
            </w:pPr>
            <w:r w:rsidRPr="00B82210">
              <w:rPr>
                <w:rFonts w:ascii="Tahoma" w:hAnsi="Tahoma" w:cs="Tahoma"/>
                <w:sz w:val="20"/>
                <w:szCs w:val="20"/>
              </w:rPr>
              <w:t>CFC- 114 en sistemas de refrigeración</w:t>
            </w:r>
          </w:p>
          <w:p w14:paraId="3B56B61A" w14:textId="77777777" w:rsidR="00A10A55" w:rsidRPr="00B82210" w:rsidRDefault="00A10A55" w:rsidP="006249F8">
            <w:pPr>
              <w:pStyle w:val="Prrafodelista"/>
              <w:numPr>
                <w:ilvl w:val="0"/>
                <w:numId w:val="1"/>
              </w:numPr>
              <w:spacing w:line="360" w:lineRule="auto"/>
              <w:jc w:val="both"/>
              <w:rPr>
                <w:rFonts w:ascii="Tahoma" w:hAnsi="Tahoma" w:cs="Tahoma"/>
                <w:sz w:val="20"/>
                <w:szCs w:val="20"/>
              </w:rPr>
            </w:pPr>
            <w:r w:rsidRPr="00B82210">
              <w:rPr>
                <w:rFonts w:ascii="Tahoma" w:hAnsi="Tahoma" w:cs="Tahoma"/>
                <w:sz w:val="20"/>
                <w:szCs w:val="20"/>
              </w:rPr>
              <w:t>CFC-115 para la formulación de mezclas CFC.</w:t>
            </w:r>
          </w:p>
          <w:p w14:paraId="50EBD759" w14:textId="77777777" w:rsidR="00A10A55" w:rsidRPr="00B82210" w:rsidRDefault="00A10A55" w:rsidP="006249F8">
            <w:pPr>
              <w:pStyle w:val="Prrafodelista"/>
              <w:numPr>
                <w:ilvl w:val="0"/>
                <w:numId w:val="2"/>
              </w:numPr>
              <w:spacing w:line="360" w:lineRule="auto"/>
              <w:ind w:left="463"/>
              <w:jc w:val="both"/>
              <w:rPr>
                <w:rFonts w:ascii="Tahoma" w:hAnsi="Tahoma" w:cs="Tahoma"/>
                <w:sz w:val="20"/>
                <w:szCs w:val="20"/>
              </w:rPr>
            </w:pPr>
            <w:r w:rsidRPr="00B82210">
              <w:rPr>
                <w:rFonts w:ascii="Tahoma" w:hAnsi="Tahoma" w:cs="Tahoma"/>
                <w:sz w:val="20"/>
                <w:szCs w:val="20"/>
              </w:rPr>
              <w:t>Verificar que el personal que brinda mantenimiento a los equipos que utilizan refrigerantes haya sido capacitado para el adecuado manejo de estos mediante la capacitación que imparte el INA a través del curso especializado sobre “Buenas prácticas de refrigeración y refrigerantes alternativos”, el cual es validado por DIGECA mediante carné que entrega a los técnicos</w:t>
            </w:r>
          </w:p>
          <w:p w14:paraId="671C22F7" w14:textId="77777777" w:rsidR="00A10A55" w:rsidRPr="00B82210" w:rsidRDefault="00A10A55" w:rsidP="006249F8">
            <w:pPr>
              <w:pStyle w:val="Prrafodelista"/>
              <w:numPr>
                <w:ilvl w:val="0"/>
                <w:numId w:val="2"/>
              </w:numPr>
              <w:spacing w:line="360" w:lineRule="auto"/>
              <w:ind w:left="463"/>
              <w:jc w:val="both"/>
              <w:rPr>
                <w:rFonts w:ascii="Tahoma" w:hAnsi="Tahoma" w:cs="Tahoma"/>
                <w:sz w:val="20"/>
                <w:szCs w:val="20"/>
              </w:rPr>
            </w:pPr>
            <w:r w:rsidRPr="00B82210">
              <w:rPr>
                <w:rFonts w:ascii="Tahoma" w:hAnsi="Tahoma" w:cs="Tahoma"/>
                <w:sz w:val="20"/>
                <w:szCs w:val="20"/>
              </w:rPr>
              <w:t>Verificar que no se empleen aerosoles que usen gases propelentes CFC (clorofluorocarbonos) número 11, 12, 113, 114, 115 y Halones números 1211, 1301 y 2402.</w:t>
            </w:r>
          </w:p>
          <w:p w14:paraId="029F5936" w14:textId="7231EB4F" w:rsidR="00A10A55" w:rsidRPr="00B82210" w:rsidRDefault="00A10A55" w:rsidP="00DA65D9">
            <w:pPr>
              <w:pStyle w:val="Prrafodelista"/>
              <w:numPr>
                <w:ilvl w:val="0"/>
                <w:numId w:val="2"/>
              </w:numPr>
              <w:spacing w:line="360" w:lineRule="auto"/>
              <w:ind w:left="463"/>
              <w:jc w:val="both"/>
              <w:rPr>
                <w:rFonts w:ascii="Tahoma" w:hAnsi="Tahoma" w:cs="Tahoma"/>
                <w:sz w:val="20"/>
                <w:szCs w:val="20"/>
              </w:rPr>
            </w:pPr>
            <w:r w:rsidRPr="00DA65D9">
              <w:rPr>
                <w:rFonts w:ascii="Tahoma" w:hAnsi="Tahoma" w:cs="Tahoma"/>
                <w:sz w:val="20"/>
                <w:szCs w:val="20"/>
              </w:rPr>
              <w:t>Implementar un inventario de los equipos que utilizan gases refrigerantes el cual incluya el tipo de gas, el volumen de carga refrigerante del equipo y las cantidades recargadas duramente su mantenimiento.</w:t>
            </w:r>
          </w:p>
        </w:tc>
        <w:tc>
          <w:tcPr>
            <w:tcW w:w="1843" w:type="dxa"/>
          </w:tcPr>
          <w:p w14:paraId="362E1468"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Administradores Regionales </w:t>
            </w:r>
          </w:p>
          <w:p w14:paraId="20D19E92" w14:textId="77777777" w:rsidR="00A10A55" w:rsidRPr="00B82210" w:rsidRDefault="00A10A55" w:rsidP="006249F8">
            <w:pPr>
              <w:spacing w:line="360" w:lineRule="auto"/>
              <w:jc w:val="both"/>
              <w:rPr>
                <w:rFonts w:ascii="Tahoma" w:hAnsi="Tahoma" w:cs="Tahoma"/>
                <w:sz w:val="20"/>
                <w:szCs w:val="20"/>
              </w:rPr>
            </w:pPr>
          </w:p>
          <w:p w14:paraId="24BD07C7"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Encargados de compras </w:t>
            </w:r>
          </w:p>
          <w:p w14:paraId="02E034BD" w14:textId="77777777" w:rsidR="00A10A55" w:rsidRPr="00B82210" w:rsidRDefault="00A10A55" w:rsidP="006249F8">
            <w:pPr>
              <w:spacing w:line="360" w:lineRule="auto"/>
              <w:jc w:val="both"/>
              <w:rPr>
                <w:rFonts w:ascii="Tahoma" w:hAnsi="Tahoma" w:cs="Tahoma"/>
                <w:sz w:val="20"/>
                <w:szCs w:val="20"/>
              </w:rPr>
            </w:pPr>
          </w:p>
          <w:p w14:paraId="6E53E929"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Subcomisiones de Gestión Ambiental</w:t>
            </w:r>
          </w:p>
          <w:p w14:paraId="2424B413"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p>
          <w:p w14:paraId="2F1CEFC8"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04278BF3"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 de Gestión Ambiental</w:t>
            </w:r>
          </w:p>
          <w:p w14:paraId="7C3096E8"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Gestor Ambiental</w:t>
            </w:r>
          </w:p>
          <w:p w14:paraId="6F1A33DF" w14:textId="77777777" w:rsidR="00A10A55" w:rsidRPr="00B82210" w:rsidRDefault="00A10A55" w:rsidP="006249F8">
            <w:pPr>
              <w:spacing w:line="360" w:lineRule="auto"/>
              <w:jc w:val="both"/>
              <w:rPr>
                <w:rFonts w:ascii="Tahoma" w:hAnsi="Tahoma" w:cs="Tahoma"/>
                <w:sz w:val="20"/>
                <w:szCs w:val="20"/>
              </w:rPr>
            </w:pPr>
          </w:p>
        </w:tc>
        <w:tc>
          <w:tcPr>
            <w:tcW w:w="2410" w:type="dxa"/>
          </w:tcPr>
          <w:p w14:paraId="5B44D9F0"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de Control de Sustancias Agotadoras de la Capa de Ozono (SAO) N°35676</w:t>
            </w:r>
          </w:p>
          <w:p w14:paraId="7B69A3A0" w14:textId="77777777" w:rsidR="00A10A55" w:rsidRPr="00B82210" w:rsidRDefault="00A10A55" w:rsidP="006249F8">
            <w:pPr>
              <w:spacing w:line="360" w:lineRule="auto"/>
              <w:jc w:val="both"/>
              <w:rPr>
                <w:rFonts w:ascii="Tahoma" w:hAnsi="Tahoma" w:cs="Tahoma"/>
                <w:sz w:val="20"/>
                <w:szCs w:val="20"/>
              </w:rPr>
            </w:pPr>
          </w:p>
          <w:p w14:paraId="1EB7305B"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Reglamenta Uso Aerosoles Incluidos en el Protocolo de Montreal, N°19797</w:t>
            </w:r>
          </w:p>
        </w:tc>
        <w:tc>
          <w:tcPr>
            <w:tcW w:w="1984" w:type="dxa"/>
          </w:tcPr>
          <w:p w14:paraId="74C6D704" w14:textId="77777777" w:rsidR="00A10A55" w:rsidRPr="00B82210" w:rsidRDefault="00A10A55" w:rsidP="006249F8">
            <w:pPr>
              <w:keepNext/>
              <w:spacing w:line="360" w:lineRule="auto"/>
              <w:jc w:val="both"/>
              <w:rPr>
                <w:rFonts w:ascii="Tahoma" w:hAnsi="Tahoma" w:cs="Tahoma"/>
                <w:sz w:val="20"/>
                <w:szCs w:val="20"/>
              </w:rPr>
            </w:pPr>
          </w:p>
        </w:tc>
      </w:tr>
    </w:tbl>
    <w:p w14:paraId="58339389" w14:textId="77777777" w:rsidR="00A10A55" w:rsidRPr="002C687E" w:rsidRDefault="00A10A55" w:rsidP="006249F8">
      <w:pPr>
        <w:pStyle w:val="Descripcin"/>
        <w:spacing w:after="0" w:line="360" w:lineRule="auto"/>
        <w:rPr>
          <w:rFonts w:ascii="Tahoma" w:hAnsi="Tahoma" w:cs="Tahoma"/>
          <w:i w:val="0"/>
          <w:iCs w:val="0"/>
          <w:color w:val="auto"/>
          <w:sz w:val="20"/>
          <w:szCs w:val="20"/>
        </w:rPr>
      </w:pPr>
      <w:r w:rsidRPr="002C687E">
        <w:rPr>
          <w:rFonts w:ascii="Tahoma" w:hAnsi="Tahoma" w:cs="Tahoma"/>
          <w:i w:val="0"/>
          <w:iCs w:val="0"/>
          <w:color w:val="auto"/>
          <w:sz w:val="20"/>
          <w:szCs w:val="20"/>
        </w:rPr>
        <w:t xml:space="preserve">Tabla </w:t>
      </w:r>
      <w:r w:rsidRPr="002C687E">
        <w:rPr>
          <w:rFonts w:ascii="Tahoma" w:hAnsi="Tahoma" w:cs="Tahoma"/>
          <w:i w:val="0"/>
          <w:iCs w:val="0"/>
          <w:color w:val="auto"/>
          <w:sz w:val="20"/>
          <w:szCs w:val="20"/>
        </w:rPr>
        <w:fldChar w:fldCharType="begin"/>
      </w:r>
      <w:r w:rsidRPr="002C687E">
        <w:rPr>
          <w:rFonts w:ascii="Tahoma" w:hAnsi="Tahoma" w:cs="Tahoma"/>
          <w:i w:val="0"/>
          <w:iCs w:val="0"/>
          <w:color w:val="auto"/>
          <w:sz w:val="20"/>
          <w:szCs w:val="20"/>
        </w:rPr>
        <w:instrText xml:space="preserve"> SEQ Tabla \* ARABIC </w:instrText>
      </w:r>
      <w:r w:rsidRPr="002C687E">
        <w:rPr>
          <w:rFonts w:ascii="Tahoma" w:hAnsi="Tahoma" w:cs="Tahoma"/>
          <w:i w:val="0"/>
          <w:iCs w:val="0"/>
          <w:color w:val="auto"/>
          <w:sz w:val="20"/>
          <w:szCs w:val="20"/>
        </w:rPr>
        <w:fldChar w:fldCharType="separate"/>
      </w:r>
      <w:r w:rsidRPr="002C687E">
        <w:rPr>
          <w:rFonts w:ascii="Tahoma" w:hAnsi="Tahoma" w:cs="Tahoma"/>
          <w:i w:val="0"/>
          <w:iCs w:val="0"/>
          <w:noProof/>
          <w:color w:val="auto"/>
          <w:sz w:val="20"/>
          <w:szCs w:val="20"/>
        </w:rPr>
        <w:t>8</w:t>
      </w:r>
      <w:r w:rsidRPr="002C687E">
        <w:rPr>
          <w:rFonts w:ascii="Tahoma" w:hAnsi="Tahoma" w:cs="Tahoma"/>
          <w:i w:val="0"/>
          <w:iCs w:val="0"/>
          <w:noProof/>
          <w:color w:val="auto"/>
          <w:sz w:val="20"/>
          <w:szCs w:val="20"/>
        </w:rPr>
        <w:fldChar w:fldCharType="end"/>
      </w:r>
      <w:r w:rsidRPr="002C687E">
        <w:rPr>
          <w:rFonts w:ascii="Tahoma" w:hAnsi="Tahoma" w:cs="Tahoma"/>
          <w:i w:val="0"/>
          <w:iCs w:val="0"/>
          <w:color w:val="auto"/>
          <w:sz w:val="20"/>
          <w:szCs w:val="20"/>
        </w:rPr>
        <w:t>. Fuente: Información propia OCI</w:t>
      </w:r>
    </w:p>
    <w:p w14:paraId="4DAFD0A0" w14:textId="77777777" w:rsidR="00A10A55" w:rsidRPr="00B82210" w:rsidRDefault="00A10A55" w:rsidP="006249F8">
      <w:pPr>
        <w:spacing w:after="0" w:line="360" w:lineRule="auto"/>
        <w:jc w:val="both"/>
        <w:rPr>
          <w:rFonts w:ascii="Tahoma" w:hAnsi="Tahoma" w:cs="Tahoma"/>
          <w:sz w:val="24"/>
          <w:szCs w:val="24"/>
        </w:rPr>
      </w:pPr>
    </w:p>
    <w:p w14:paraId="6CE36C81" w14:textId="5173D566" w:rsidR="00A10A55" w:rsidRPr="00B82210" w:rsidRDefault="00A10A55" w:rsidP="006249F8">
      <w:pPr>
        <w:pStyle w:val="Prrafodelista"/>
        <w:numPr>
          <w:ilvl w:val="1"/>
          <w:numId w:val="29"/>
        </w:numPr>
        <w:spacing w:after="0" w:line="360" w:lineRule="auto"/>
        <w:jc w:val="both"/>
        <w:rPr>
          <w:rFonts w:ascii="Tahoma" w:hAnsi="Tahoma" w:cs="Tahoma"/>
          <w:b/>
          <w:bCs/>
          <w:i/>
          <w:iCs/>
          <w:sz w:val="24"/>
          <w:szCs w:val="24"/>
        </w:rPr>
      </w:pPr>
      <w:r w:rsidRPr="00B82210">
        <w:rPr>
          <w:rFonts w:ascii="Tahoma" w:hAnsi="Tahoma" w:cs="Tahoma"/>
          <w:b/>
          <w:bCs/>
          <w:i/>
          <w:iCs/>
          <w:sz w:val="24"/>
          <w:szCs w:val="24"/>
        </w:rPr>
        <w:t>Controles asociados a la gestión del consumo de papel</w:t>
      </w:r>
      <w:r w:rsidR="00D059A3">
        <w:rPr>
          <w:rFonts w:ascii="Tahoma" w:hAnsi="Tahoma" w:cs="Tahoma"/>
          <w:b/>
          <w:bCs/>
          <w:i/>
          <w:iCs/>
          <w:sz w:val="24"/>
          <w:szCs w:val="24"/>
        </w:rPr>
        <w:t>.</w:t>
      </w:r>
      <w:r w:rsidRPr="00B82210">
        <w:rPr>
          <w:rFonts w:ascii="Tahoma" w:hAnsi="Tahoma" w:cs="Tahoma"/>
          <w:b/>
          <w:bCs/>
          <w:i/>
          <w:iCs/>
          <w:sz w:val="24"/>
          <w:szCs w:val="24"/>
        </w:rPr>
        <w:t xml:space="preserve"> </w:t>
      </w:r>
    </w:p>
    <w:p w14:paraId="6BC67DA8" w14:textId="77777777" w:rsidR="00A10A55" w:rsidRPr="00B82210" w:rsidRDefault="00A10A55" w:rsidP="006249F8">
      <w:pPr>
        <w:spacing w:after="0" w:line="360" w:lineRule="auto"/>
        <w:jc w:val="center"/>
        <w:rPr>
          <w:rFonts w:ascii="Tahoma" w:hAnsi="Tahoma" w:cs="Tahoma"/>
          <w:b/>
          <w:bCs/>
          <w:i/>
          <w:iCs/>
          <w:sz w:val="24"/>
          <w:szCs w:val="24"/>
        </w:rPr>
      </w:pPr>
    </w:p>
    <w:p w14:paraId="38CF8C58" w14:textId="77777777" w:rsidR="00A10A55" w:rsidRPr="00B82210" w:rsidRDefault="00A10A55" w:rsidP="006249F8">
      <w:pPr>
        <w:spacing w:after="0" w:line="360" w:lineRule="auto"/>
        <w:jc w:val="both"/>
        <w:rPr>
          <w:rFonts w:ascii="Tahoma" w:hAnsi="Tahoma" w:cs="Tahoma"/>
          <w:sz w:val="24"/>
          <w:szCs w:val="24"/>
        </w:rPr>
      </w:pPr>
      <w:r w:rsidRPr="00B82210">
        <w:rPr>
          <w:rFonts w:ascii="Tahoma" w:hAnsi="Tahoma" w:cs="Tahoma"/>
          <w:sz w:val="24"/>
          <w:szCs w:val="24"/>
        </w:rPr>
        <w:t>La disminución del consumo de papel es un proceso importante para la Institución, el papel es un recurso que se emplea para la elaboración de documentos, los cuales son generados dentro del accionar de la gestión judicial en las diferentes oficinas y despachos que componen la organización.</w:t>
      </w:r>
    </w:p>
    <w:p w14:paraId="0D47DE9E" w14:textId="77777777" w:rsidR="00A10A55" w:rsidRPr="00B82210" w:rsidRDefault="00A10A55" w:rsidP="006249F8">
      <w:pPr>
        <w:spacing w:after="0" w:line="360" w:lineRule="auto"/>
        <w:jc w:val="both"/>
        <w:rPr>
          <w:rFonts w:ascii="Tahoma" w:hAnsi="Tahoma" w:cs="Tahoma"/>
          <w:sz w:val="24"/>
          <w:szCs w:val="24"/>
        </w:rPr>
      </w:pPr>
    </w:p>
    <w:p w14:paraId="1934144A" w14:textId="77777777" w:rsidR="00A10A55" w:rsidRPr="00B82210" w:rsidRDefault="00A10A55" w:rsidP="006249F8">
      <w:pPr>
        <w:spacing w:after="0" w:line="360" w:lineRule="auto"/>
        <w:jc w:val="both"/>
        <w:rPr>
          <w:rFonts w:ascii="Tahoma" w:hAnsi="Tahoma" w:cs="Tahoma"/>
          <w:sz w:val="24"/>
          <w:szCs w:val="24"/>
        </w:rPr>
      </w:pPr>
      <w:r w:rsidRPr="00B82210">
        <w:rPr>
          <w:rFonts w:ascii="Tahoma" w:hAnsi="Tahoma" w:cs="Tahoma"/>
          <w:sz w:val="24"/>
          <w:szCs w:val="24"/>
        </w:rPr>
        <w:t>El Poder Judicial a través del Programa Cero Papel, ha realizado grandes esfuerzos implementando buenas prácticas sobre la disminución del uso de papel, promoviendo la aplicación de recursos tecnológicos tales como los sistemas informáticos:  Sistema Integrado de Correspondencia Electrónica SICE, Agenda Cronos, Sistema Integrado de Gestión Administrativa entre otros, los cuales coadyuvan con la reducción del uso del papel en la Institución.</w:t>
      </w:r>
    </w:p>
    <w:p w14:paraId="7DFB19E5" w14:textId="77777777" w:rsidR="00A10A55" w:rsidRPr="00B82210" w:rsidRDefault="00A10A55" w:rsidP="006249F8">
      <w:pPr>
        <w:spacing w:after="0" w:line="360" w:lineRule="auto"/>
        <w:jc w:val="center"/>
        <w:rPr>
          <w:rFonts w:ascii="Tahoma" w:hAnsi="Tahoma" w:cs="Tahoma"/>
          <w:sz w:val="24"/>
          <w:szCs w:val="24"/>
        </w:rPr>
      </w:pPr>
    </w:p>
    <w:p w14:paraId="251D5D2E"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r w:rsidRPr="00B82210">
        <w:rPr>
          <w:rFonts w:ascii="Tahoma" w:hAnsi="Tahoma" w:cs="Tahoma"/>
          <w:b/>
          <w:bCs/>
          <w:sz w:val="24"/>
          <w:szCs w:val="24"/>
        </w:rPr>
        <w:t>Tabla N°9</w:t>
      </w:r>
    </w:p>
    <w:p w14:paraId="6B31BE87" w14:textId="77777777" w:rsidR="00D059A3" w:rsidRDefault="00A10A55" w:rsidP="006249F8">
      <w:pPr>
        <w:spacing w:after="0" w:line="360" w:lineRule="auto"/>
        <w:jc w:val="center"/>
        <w:rPr>
          <w:rFonts w:ascii="Tahoma" w:hAnsi="Tahoma" w:cs="Tahoma"/>
          <w:b/>
          <w:bCs/>
          <w:sz w:val="24"/>
          <w:szCs w:val="24"/>
        </w:rPr>
      </w:pPr>
      <w:r w:rsidRPr="00B82210">
        <w:rPr>
          <w:rFonts w:ascii="Tahoma" w:hAnsi="Tahoma" w:cs="Tahoma"/>
          <w:b/>
          <w:bCs/>
          <w:sz w:val="24"/>
          <w:szCs w:val="24"/>
        </w:rPr>
        <w:t xml:space="preserve">Controles Mínimos de Gestión Ambiental, asociados a la </w:t>
      </w:r>
    </w:p>
    <w:p w14:paraId="728C7244" w14:textId="7C3A7F47" w:rsidR="00A10A55" w:rsidRPr="00B82210" w:rsidRDefault="00A10A55" w:rsidP="006249F8">
      <w:pPr>
        <w:spacing w:after="0" w:line="360" w:lineRule="auto"/>
        <w:jc w:val="center"/>
        <w:rPr>
          <w:rFonts w:ascii="Tahoma" w:hAnsi="Tahoma" w:cs="Tahoma"/>
          <w:b/>
          <w:bCs/>
          <w:sz w:val="24"/>
          <w:szCs w:val="24"/>
        </w:rPr>
      </w:pPr>
      <w:r w:rsidRPr="00B82210">
        <w:rPr>
          <w:rFonts w:ascii="Tahoma" w:hAnsi="Tahoma" w:cs="Tahoma"/>
          <w:b/>
          <w:bCs/>
          <w:sz w:val="24"/>
          <w:szCs w:val="24"/>
        </w:rPr>
        <w:t>gestión del consumo de papel</w:t>
      </w:r>
    </w:p>
    <w:tbl>
      <w:tblPr>
        <w:tblStyle w:val="Tablaconcuadrcula"/>
        <w:tblW w:w="11590" w:type="dxa"/>
        <w:tblInd w:w="-1281" w:type="dxa"/>
        <w:tblLayout w:type="fixed"/>
        <w:tblLook w:val="04A0" w:firstRow="1" w:lastRow="0" w:firstColumn="1" w:lastColumn="0" w:noHBand="0" w:noVBand="1"/>
      </w:tblPr>
      <w:tblGrid>
        <w:gridCol w:w="1985"/>
        <w:gridCol w:w="3359"/>
        <w:gridCol w:w="1905"/>
        <w:gridCol w:w="2533"/>
        <w:gridCol w:w="1808"/>
      </w:tblGrid>
      <w:tr w:rsidR="00A10A55" w:rsidRPr="00B82210" w14:paraId="2CEA8DD4" w14:textId="77777777" w:rsidTr="00D059A3">
        <w:tc>
          <w:tcPr>
            <w:tcW w:w="1985" w:type="dxa"/>
            <w:shd w:val="clear" w:color="auto" w:fill="92D050"/>
          </w:tcPr>
          <w:p w14:paraId="13539AC9" w14:textId="672B1E69" w:rsidR="00A10A55" w:rsidRPr="00B82210" w:rsidRDefault="00A10A55" w:rsidP="00D059A3">
            <w:pPr>
              <w:spacing w:line="360" w:lineRule="auto"/>
              <w:jc w:val="both"/>
              <w:rPr>
                <w:rFonts w:ascii="Tahoma" w:hAnsi="Tahoma" w:cs="Tahoma"/>
                <w:b/>
                <w:bCs/>
                <w:sz w:val="20"/>
                <w:szCs w:val="20"/>
              </w:rPr>
            </w:pPr>
            <w:r w:rsidRPr="00D059A3">
              <w:rPr>
                <w:rFonts w:ascii="Tahoma" w:hAnsi="Tahoma" w:cs="Tahoma"/>
                <w:b/>
                <w:bCs/>
                <w:sz w:val="18"/>
                <w:szCs w:val="18"/>
              </w:rPr>
              <w:t>Control/Actividad</w:t>
            </w:r>
          </w:p>
        </w:tc>
        <w:tc>
          <w:tcPr>
            <w:tcW w:w="3359" w:type="dxa"/>
            <w:shd w:val="clear" w:color="auto" w:fill="92D050"/>
          </w:tcPr>
          <w:p w14:paraId="0965CF83"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Descripción</w:t>
            </w:r>
          </w:p>
        </w:tc>
        <w:tc>
          <w:tcPr>
            <w:tcW w:w="1905" w:type="dxa"/>
            <w:shd w:val="clear" w:color="auto" w:fill="92D050"/>
          </w:tcPr>
          <w:p w14:paraId="21D69ACD"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Responsable</w:t>
            </w:r>
          </w:p>
        </w:tc>
        <w:tc>
          <w:tcPr>
            <w:tcW w:w="2533" w:type="dxa"/>
            <w:shd w:val="clear" w:color="auto" w:fill="92D050"/>
          </w:tcPr>
          <w:p w14:paraId="40FD6584" w14:textId="542CED1B" w:rsidR="00A10A55" w:rsidRPr="00B82210" w:rsidRDefault="00A10A55" w:rsidP="00274B00">
            <w:pPr>
              <w:spacing w:line="360" w:lineRule="auto"/>
              <w:jc w:val="center"/>
              <w:rPr>
                <w:rFonts w:ascii="Tahoma" w:hAnsi="Tahoma" w:cs="Tahoma"/>
                <w:b/>
                <w:bCs/>
                <w:sz w:val="20"/>
                <w:szCs w:val="20"/>
              </w:rPr>
            </w:pPr>
            <w:r w:rsidRPr="00B82210">
              <w:rPr>
                <w:rFonts w:ascii="Tahoma" w:hAnsi="Tahoma" w:cs="Tahoma"/>
                <w:b/>
                <w:bCs/>
                <w:sz w:val="20"/>
                <w:szCs w:val="20"/>
              </w:rPr>
              <w:t>Fundamento</w:t>
            </w:r>
          </w:p>
        </w:tc>
        <w:tc>
          <w:tcPr>
            <w:tcW w:w="1808" w:type="dxa"/>
            <w:shd w:val="clear" w:color="auto" w:fill="92D050"/>
          </w:tcPr>
          <w:p w14:paraId="542C57E3"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Observaciones</w:t>
            </w:r>
          </w:p>
          <w:p w14:paraId="44347EA0" w14:textId="77777777" w:rsidR="00A10A55" w:rsidRPr="00B82210" w:rsidRDefault="00A10A55" w:rsidP="006249F8">
            <w:pPr>
              <w:spacing w:line="360" w:lineRule="auto"/>
              <w:jc w:val="both"/>
              <w:rPr>
                <w:rFonts w:ascii="Tahoma" w:hAnsi="Tahoma" w:cs="Tahoma"/>
                <w:b/>
                <w:bCs/>
                <w:sz w:val="20"/>
                <w:szCs w:val="20"/>
              </w:rPr>
            </w:pPr>
          </w:p>
        </w:tc>
      </w:tr>
      <w:tr w:rsidR="00A10A55" w:rsidRPr="00B82210" w14:paraId="4D52162C" w14:textId="77777777" w:rsidTr="00C65E65">
        <w:tc>
          <w:tcPr>
            <w:tcW w:w="1985" w:type="dxa"/>
          </w:tcPr>
          <w:p w14:paraId="3D4FBF5B"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r w:rsidRPr="00B82210">
              <w:rPr>
                <w:rFonts w:ascii="Tahoma" w:hAnsi="Tahoma" w:cs="Tahoma"/>
                <w:sz w:val="20"/>
                <w:szCs w:val="20"/>
              </w:rPr>
              <w:t>Registro del consumo de papel por oficina</w:t>
            </w:r>
          </w:p>
          <w:p w14:paraId="376CC885" w14:textId="77777777" w:rsidR="00A10A55" w:rsidRPr="00B82210" w:rsidRDefault="00A10A55" w:rsidP="006249F8">
            <w:pPr>
              <w:spacing w:line="360" w:lineRule="auto"/>
              <w:jc w:val="both"/>
              <w:rPr>
                <w:rFonts w:ascii="Tahoma" w:hAnsi="Tahoma" w:cs="Tahoma"/>
                <w:sz w:val="20"/>
                <w:szCs w:val="20"/>
              </w:rPr>
            </w:pPr>
          </w:p>
        </w:tc>
        <w:tc>
          <w:tcPr>
            <w:tcW w:w="3359" w:type="dxa"/>
          </w:tcPr>
          <w:p w14:paraId="63557493" w14:textId="77777777" w:rsidR="00A10A55" w:rsidRPr="00B82210" w:rsidRDefault="00A10A55" w:rsidP="006249F8">
            <w:pPr>
              <w:pStyle w:val="NormalWeb"/>
              <w:numPr>
                <w:ilvl w:val="0"/>
                <w:numId w:val="19"/>
              </w:numPr>
              <w:spacing w:before="0" w:beforeAutospacing="0" w:after="0" w:afterAutospacing="0" w:line="360" w:lineRule="auto"/>
              <w:ind w:left="360"/>
              <w:jc w:val="both"/>
              <w:rPr>
                <w:rFonts w:ascii="Tahoma" w:hAnsi="Tahoma" w:cs="Tahoma"/>
                <w:sz w:val="20"/>
                <w:szCs w:val="20"/>
              </w:rPr>
            </w:pPr>
            <w:r w:rsidRPr="00B82210">
              <w:rPr>
                <w:rFonts w:ascii="Tahoma" w:hAnsi="Tahoma" w:cs="Tahoma"/>
                <w:sz w:val="20"/>
                <w:szCs w:val="20"/>
              </w:rPr>
              <w:t xml:space="preserve">Continuar con el registro del consumo real de resmas de papel en las oficinas y despachos judiciales.  </w:t>
            </w:r>
          </w:p>
          <w:p w14:paraId="60661892" w14:textId="77777777" w:rsidR="00A10A55" w:rsidRPr="00B82210" w:rsidRDefault="00A10A55" w:rsidP="006249F8">
            <w:pPr>
              <w:pStyle w:val="Prrafodelista"/>
              <w:shd w:val="clear" w:color="auto" w:fill="FFFFFF"/>
              <w:spacing w:line="360" w:lineRule="auto"/>
              <w:ind w:left="360"/>
              <w:jc w:val="both"/>
              <w:rPr>
                <w:rFonts w:ascii="Tahoma" w:eastAsia="Times New Roman" w:hAnsi="Tahoma" w:cs="Tahoma"/>
                <w:sz w:val="20"/>
                <w:szCs w:val="20"/>
                <w:lang w:eastAsia="es-CR"/>
              </w:rPr>
            </w:pPr>
            <w:r w:rsidRPr="00B82210">
              <w:rPr>
                <w:rFonts w:ascii="Tahoma" w:eastAsia="Times New Roman" w:hAnsi="Tahoma" w:cs="Tahoma"/>
                <w:sz w:val="20"/>
                <w:szCs w:val="20"/>
                <w:lang w:eastAsia="es-CR"/>
              </w:rPr>
              <w:t xml:space="preserve">Se espera que, con el cumplimiento de este control, impacte el presupuesto institucional, puntualmente en la subpartida destinada a la compra de papel de uso oficial. </w:t>
            </w:r>
          </w:p>
          <w:p w14:paraId="47C98BD4" w14:textId="77777777" w:rsidR="00A10A55" w:rsidRPr="00B82210" w:rsidRDefault="00A10A55" w:rsidP="006249F8">
            <w:pPr>
              <w:pStyle w:val="Prrafodelista"/>
              <w:shd w:val="clear" w:color="auto" w:fill="FFFFFF"/>
              <w:spacing w:line="360" w:lineRule="auto"/>
              <w:ind w:left="360"/>
              <w:jc w:val="both"/>
              <w:rPr>
                <w:rFonts w:ascii="Tahoma" w:eastAsia="Times New Roman" w:hAnsi="Tahoma" w:cs="Tahoma"/>
                <w:sz w:val="20"/>
                <w:szCs w:val="20"/>
                <w:lang w:eastAsia="es-CR"/>
              </w:rPr>
            </w:pPr>
            <w:r w:rsidRPr="00B82210">
              <w:rPr>
                <w:rFonts w:ascii="Tahoma" w:eastAsia="Times New Roman" w:hAnsi="Tahoma" w:cs="Tahoma"/>
                <w:sz w:val="20"/>
                <w:szCs w:val="20"/>
                <w:lang w:eastAsia="es-CR"/>
              </w:rPr>
              <w:t>De igual manera se contribuye con la preservación del medio ambiente.</w:t>
            </w:r>
          </w:p>
          <w:p w14:paraId="1A062859" w14:textId="77777777" w:rsidR="00A10A55" w:rsidRPr="00B82210" w:rsidRDefault="00A10A55" w:rsidP="006249F8">
            <w:pPr>
              <w:shd w:val="clear" w:color="auto" w:fill="FFFFFF"/>
              <w:spacing w:line="360" w:lineRule="auto"/>
              <w:jc w:val="both"/>
              <w:rPr>
                <w:rFonts w:ascii="Tahoma" w:eastAsia="Times New Roman" w:hAnsi="Tahoma" w:cs="Tahoma"/>
                <w:b/>
                <w:bCs/>
                <w:sz w:val="20"/>
                <w:szCs w:val="20"/>
                <w:lang w:eastAsia="es-CR"/>
              </w:rPr>
            </w:pPr>
            <w:r w:rsidRPr="00B82210">
              <w:rPr>
                <w:rFonts w:ascii="Tahoma" w:eastAsia="Times New Roman" w:hAnsi="Tahoma" w:cs="Tahoma"/>
                <w:b/>
                <w:bCs/>
                <w:sz w:val="20"/>
                <w:szCs w:val="20"/>
                <w:lang w:eastAsia="es-CR"/>
              </w:rPr>
              <w:t>Otras acciones</w:t>
            </w:r>
          </w:p>
          <w:p w14:paraId="79469A1F" w14:textId="77777777" w:rsidR="00A10A55" w:rsidRPr="00B82210" w:rsidRDefault="00A10A55" w:rsidP="006249F8">
            <w:pPr>
              <w:pStyle w:val="Prrafodelista"/>
              <w:numPr>
                <w:ilvl w:val="0"/>
                <w:numId w:val="19"/>
              </w:numPr>
              <w:shd w:val="clear" w:color="auto" w:fill="FFFFFF"/>
              <w:spacing w:line="360" w:lineRule="auto"/>
              <w:ind w:left="360"/>
              <w:jc w:val="both"/>
              <w:rPr>
                <w:rFonts w:ascii="Tahoma" w:eastAsia="Times New Roman" w:hAnsi="Tahoma" w:cs="Tahoma"/>
                <w:sz w:val="20"/>
                <w:szCs w:val="20"/>
                <w:lang w:eastAsia="es-CR"/>
              </w:rPr>
            </w:pPr>
            <w:r w:rsidRPr="00B82210">
              <w:rPr>
                <w:rFonts w:ascii="Tahoma" w:eastAsia="Times New Roman" w:hAnsi="Tahoma" w:cs="Tahoma"/>
                <w:sz w:val="20"/>
                <w:szCs w:val="20"/>
                <w:lang w:eastAsia="es-CR"/>
              </w:rPr>
              <w:t>Evitar las impresiones innecesarias, comprobando antes de imprimir los posibles fallos y mejoras del documento, utilizando, por ejemplo, a través del diccionario para ver faltas ortográficas y la “vista previa”: tamaño de la página, ajuste de márgenes, división de párrafo eficiente, paginación correcta, reducción del tamaño de las fuentes, evitar el uso innecesario de encabezados en los oficios, uso de espacio simple, etc.</w:t>
            </w:r>
          </w:p>
          <w:p w14:paraId="4CDBC557" w14:textId="77777777" w:rsidR="00A10A55" w:rsidRPr="00B82210" w:rsidRDefault="00A10A55" w:rsidP="006249F8">
            <w:pPr>
              <w:pStyle w:val="Prrafodelista"/>
              <w:numPr>
                <w:ilvl w:val="0"/>
                <w:numId w:val="19"/>
              </w:numPr>
              <w:shd w:val="clear" w:color="auto" w:fill="FFFFFF"/>
              <w:spacing w:line="360" w:lineRule="auto"/>
              <w:ind w:left="360"/>
              <w:jc w:val="both"/>
              <w:rPr>
                <w:rFonts w:ascii="Tahoma" w:eastAsia="Times New Roman" w:hAnsi="Tahoma" w:cs="Tahoma"/>
                <w:sz w:val="20"/>
                <w:szCs w:val="20"/>
                <w:lang w:eastAsia="es-CR"/>
              </w:rPr>
            </w:pPr>
            <w:r w:rsidRPr="00B82210">
              <w:rPr>
                <w:rFonts w:ascii="Tahoma" w:eastAsia="Times New Roman" w:hAnsi="Tahoma" w:cs="Tahoma"/>
                <w:sz w:val="20"/>
                <w:szCs w:val="20"/>
                <w:lang w:eastAsia="es-CR"/>
              </w:rPr>
              <w:t>Imprimir en calidad de borrador para evitar el derroche de tinta y facilitar la reutilización, especialmente en el caso de los documentos internos.</w:t>
            </w:r>
          </w:p>
          <w:p w14:paraId="5EFF6D8B" w14:textId="77777777" w:rsidR="00A10A55" w:rsidRPr="00B82210" w:rsidRDefault="00A10A55" w:rsidP="006249F8">
            <w:pPr>
              <w:pStyle w:val="Prrafodelista"/>
              <w:numPr>
                <w:ilvl w:val="0"/>
                <w:numId w:val="19"/>
              </w:numPr>
              <w:shd w:val="clear" w:color="auto" w:fill="FFFFFF"/>
              <w:spacing w:line="360" w:lineRule="auto"/>
              <w:ind w:left="360"/>
              <w:jc w:val="both"/>
              <w:rPr>
                <w:rFonts w:ascii="Tahoma" w:eastAsia="Times New Roman" w:hAnsi="Tahoma" w:cs="Tahoma"/>
                <w:sz w:val="20"/>
                <w:szCs w:val="20"/>
                <w:lang w:eastAsia="es-CR"/>
              </w:rPr>
            </w:pPr>
            <w:r w:rsidRPr="00B82210">
              <w:rPr>
                <w:rFonts w:ascii="Tahoma" w:eastAsia="Times New Roman" w:hAnsi="Tahoma" w:cs="Tahoma"/>
                <w:sz w:val="20"/>
                <w:szCs w:val="20"/>
                <w:lang w:eastAsia="es-CR"/>
              </w:rPr>
              <w:t>Reutilizar el papel que haya sido impreso sólo por una cara para imprimir borradores o fabricar bloc de notas para mensajes o números telefónicos.</w:t>
            </w:r>
          </w:p>
          <w:p w14:paraId="735A9DF9" w14:textId="77777777" w:rsidR="00A10A55" w:rsidRPr="00B82210" w:rsidRDefault="00A10A55" w:rsidP="006249F8">
            <w:pPr>
              <w:pStyle w:val="Prrafodelista"/>
              <w:numPr>
                <w:ilvl w:val="0"/>
                <w:numId w:val="19"/>
              </w:numPr>
              <w:shd w:val="clear" w:color="auto" w:fill="FFFFFF"/>
              <w:spacing w:line="360" w:lineRule="auto"/>
              <w:ind w:left="360"/>
              <w:jc w:val="both"/>
              <w:rPr>
                <w:rFonts w:ascii="Tahoma" w:eastAsia="Times New Roman" w:hAnsi="Tahoma" w:cs="Tahoma"/>
                <w:sz w:val="20"/>
                <w:szCs w:val="20"/>
                <w:lang w:eastAsia="es-CR"/>
              </w:rPr>
            </w:pPr>
            <w:r w:rsidRPr="00B82210">
              <w:rPr>
                <w:rFonts w:ascii="Tahoma" w:eastAsia="Times New Roman" w:hAnsi="Tahoma" w:cs="Tahoma"/>
                <w:sz w:val="20"/>
                <w:szCs w:val="20"/>
                <w:lang w:eastAsia="es-CR"/>
              </w:rPr>
              <w:t>Fotocopiar o imprimir utilizando la opción de “doble cara” (dúplex).</w:t>
            </w:r>
          </w:p>
          <w:p w14:paraId="0BC68353" w14:textId="77777777" w:rsidR="00A10A55" w:rsidRPr="00B82210" w:rsidRDefault="00A10A55" w:rsidP="006249F8">
            <w:pPr>
              <w:pStyle w:val="Prrafodelista"/>
              <w:numPr>
                <w:ilvl w:val="0"/>
                <w:numId w:val="19"/>
              </w:numPr>
              <w:shd w:val="clear" w:color="auto" w:fill="FFFFFF"/>
              <w:spacing w:line="360" w:lineRule="auto"/>
              <w:ind w:left="360"/>
              <w:jc w:val="both"/>
              <w:rPr>
                <w:rFonts w:ascii="Tahoma" w:eastAsia="Times New Roman" w:hAnsi="Tahoma" w:cs="Tahoma"/>
                <w:sz w:val="20"/>
                <w:szCs w:val="20"/>
                <w:lang w:eastAsia="es-CR"/>
              </w:rPr>
            </w:pPr>
            <w:r w:rsidRPr="00B82210">
              <w:rPr>
                <w:rFonts w:ascii="Tahoma" w:eastAsia="Times New Roman" w:hAnsi="Tahoma" w:cs="Tahoma"/>
                <w:sz w:val="20"/>
                <w:szCs w:val="20"/>
                <w:lang w:eastAsia="es-CR"/>
              </w:rPr>
              <w:t>Utilizar la opción de control de cambios para visualizar de manera digital cualquier corrección realizada al archivo, agregar comentarios y compartir el documento sin necesidad de imprimir y hacer las correcciones en papel.</w:t>
            </w:r>
          </w:p>
          <w:p w14:paraId="3A87F317" w14:textId="77777777" w:rsidR="00A10A55" w:rsidRPr="00B82210" w:rsidRDefault="00A10A55" w:rsidP="006249F8">
            <w:pPr>
              <w:pStyle w:val="Prrafodelista"/>
              <w:numPr>
                <w:ilvl w:val="0"/>
                <w:numId w:val="19"/>
              </w:numPr>
              <w:shd w:val="clear" w:color="auto" w:fill="FFFFFF"/>
              <w:spacing w:line="360" w:lineRule="auto"/>
              <w:ind w:left="360"/>
              <w:jc w:val="both"/>
              <w:rPr>
                <w:rFonts w:ascii="Tahoma" w:eastAsia="Times New Roman" w:hAnsi="Tahoma" w:cs="Tahoma"/>
                <w:sz w:val="20"/>
                <w:szCs w:val="20"/>
                <w:lang w:eastAsia="es-CR"/>
              </w:rPr>
            </w:pPr>
            <w:r w:rsidRPr="00B82210">
              <w:rPr>
                <w:rFonts w:ascii="Tahoma" w:eastAsia="Times New Roman" w:hAnsi="Tahoma" w:cs="Tahoma"/>
                <w:sz w:val="20"/>
                <w:szCs w:val="20"/>
                <w:lang w:eastAsia="es-CR"/>
              </w:rPr>
              <w:t>Mantener un control mensual de fotocopias y consumo de papel oficio, para verificar que el uso sea estrictamente el necesario y referente al trabajo cotidiano.</w:t>
            </w:r>
          </w:p>
          <w:p w14:paraId="5DBA7FD8" w14:textId="5A41EADC" w:rsidR="00A10A55" w:rsidRPr="00B82210" w:rsidRDefault="00A10A55" w:rsidP="00B822F4">
            <w:pPr>
              <w:shd w:val="clear" w:color="auto" w:fill="FFFFFF"/>
              <w:spacing w:line="360" w:lineRule="auto"/>
              <w:jc w:val="both"/>
              <w:rPr>
                <w:rFonts w:ascii="Tahoma" w:hAnsi="Tahoma" w:cs="Tahoma"/>
                <w:sz w:val="20"/>
                <w:szCs w:val="20"/>
              </w:rPr>
            </w:pPr>
            <w:r w:rsidRPr="00B822F4">
              <w:rPr>
                <w:rFonts w:ascii="Tahoma" w:eastAsia="Times New Roman" w:hAnsi="Tahoma" w:cs="Tahoma"/>
                <w:sz w:val="20"/>
                <w:szCs w:val="20"/>
                <w:lang w:eastAsia="es-CR"/>
              </w:rPr>
              <w:t>8. Utilizar adecuadamente las herramientas tecnológicas disponibles en la gestión judicial según corresponda (por ejemplo: proposiciones de nombramientos, saldo de vacaciones, solicitud de vehículos, entre otros).</w:t>
            </w:r>
          </w:p>
        </w:tc>
        <w:tc>
          <w:tcPr>
            <w:tcW w:w="1905" w:type="dxa"/>
          </w:tcPr>
          <w:p w14:paraId="56C777C8"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Oficinas y despachos judiciales que reciban papel directamente del Departamento de Proveeduría.</w:t>
            </w:r>
          </w:p>
          <w:p w14:paraId="3D4B063A" w14:textId="77777777" w:rsidR="00A10A55" w:rsidRPr="00B82210" w:rsidRDefault="00A10A55" w:rsidP="006249F8">
            <w:pPr>
              <w:spacing w:line="360" w:lineRule="auto"/>
              <w:jc w:val="both"/>
              <w:rPr>
                <w:rFonts w:ascii="Tahoma" w:hAnsi="Tahoma" w:cs="Tahoma"/>
                <w:sz w:val="20"/>
                <w:szCs w:val="20"/>
              </w:rPr>
            </w:pPr>
          </w:p>
          <w:p w14:paraId="023ABF5B"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Administración Regional  </w:t>
            </w:r>
          </w:p>
          <w:p w14:paraId="22CBC932" w14:textId="77777777" w:rsidR="00A10A55" w:rsidRPr="00B82210" w:rsidRDefault="00A10A55" w:rsidP="006249F8">
            <w:pPr>
              <w:spacing w:line="360" w:lineRule="auto"/>
              <w:jc w:val="both"/>
              <w:rPr>
                <w:rFonts w:ascii="Tahoma" w:hAnsi="Tahoma" w:cs="Tahoma"/>
                <w:sz w:val="20"/>
                <w:szCs w:val="20"/>
              </w:rPr>
            </w:pPr>
          </w:p>
          <w:p w14:paraId="7EF25369"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 xml:space="preserve">Subcomisiones de Gestión Ambiental </w:t>
            </w:r>
          </w:p>
          <w:p w14:paraId="3176E898"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Programa Hacia Cero Papel</w:t>
            </w:r>
          </w:p>
          <w:p w14:paraId="39C5D607" w14:textId="77777777" w:rsidR="00A10A55" w:rsidRPr="00B82210" w:rsidRDefault="00A10A55" w:rsidP="006249F8">
            <w:pPr>
              <w:spacing w:line="360" w:lineRule="auto"/>
              <w:jc w:val="both"/>
              <w:rPr>
                <w:rFonts w:ascii="Tahoma" w:hAnsi="Tahoma" w:cs="Tahoma"/>
                <w:sz w:val="20"/>
                <w:szCs w:val="20"/>
              </w:rPr>
            </w:pPr>
          </w:p>
          <w:p w14:paraId="75B096F8" w14:textId="77777777" w:rsidR="00A10A55" w:rsidRPr="00B82210" w:rsidRDefault="00A10A55" w:rsidP="006249F8">
            <w:pPr>
              <w:spacing w:line="360" w:lineRule="auto"/>
              <w:jc w:val="both"/>
              <w:rPr>
                <w:rFonts w:ascii="Tahoma" w:hAnsi="Tahoma" w:cs="Tahoma"/>
                <w:b/>
                <w:bCs/>
                <w:sz w:val="20"/>
                <w:szCs w:val="20"/>
                <w:u w:val="single"/>
              </w:rPr>
            </w:pPr>
            <w:r w:rsidRPr="00B82210">
              <w:rPr>
                <w:rFonts w:ascii="Tahoma" w:hAnsi="Tahoma" w:cs="Tahoma"/>
                <w:b/>
                <w:bCs/>
                <w:sz w:val="20"/>
                <w:szCs w:val="20"/>
                <w:u w:val="single"/>
              </w:rPr>
              <w:t>Asesores</w:t>
            </w:r>
          </w:p>
          <w:p w14:paraId="129C8C6D"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Comisiones de Gestión Ambiental</w:t>
            </w:r>
          </w:p>
          <w:p w14:paraId="1AC3ED78"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Gestor Ambiental</w:t>
            </w:r>
          </w:p>
          <w:p w14:paraId="6979CD16" w14:textId="77777777" w:rsidR="00A10A55" w:rsidRPr="00B82210" w:rsidRDefault="00A10A55" w:rsidP="006249F8">
            <w:pPr>
              <w:spacing w:line="360" w:lineRule="auto"/>
              <w:jc w:val="both"/>
              <w:rPr>
                <w:rFonts w:ascii="Tahoma" w:hAnsi="Tahoma" w:cs="Tahoma"/>
                <w:sz w:val="20"/>
                <w:szCs w:val="20"/>
              </w:rPr>
            </w:pPr>
          </w:p>
          <w:p w14:paraId="00BDC38D" w14:textId="77777777" w:rsidR="00A10A55" w:rsidRPr="00B82210" w:rsidRDefault="00A10A55" w:rsidP="006249F8">
            <w:pPr>
              <w:spacing w:line="360" w:lineRule="auto"/>
              <w:jc w:val="both"/>
              <w:rPr>
                <w:rFonts w:ascii="Tahoma" w:hAnsi="Tahoma" w:cs="Tahoma"/>
                <w:sz w:val="20"/>
                <w:szCs w:val="20"/>
              </w:rPr>
            </w:pPr>
          </w:p>
        </w:tc>
        <w:tc>
          <w:tcPr>
            <w:tcW w:w="2533" w:type="dxa"/>
          </w:tcPr>
          <w:p w14:paraId="0B03A3AF"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Política Pública</w:t>
            </w:r>
          </w:p>
          <w:p w14:paraId="25AB318A"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“Hacia una Justicia Pronta y Sin Papeles”</w:t>
            </w:r>
          </w:p>
          <w:p w14:paraId="33984C9E" w14:textId="77777777" w:rsidR="00A10A55" w:rsidRPr="00B82210" w:rsidRDefault="00A10A55" w:rsidP="006249F8">
            <w:pPr>
              <w:spacing w:line="360" w:lineRule="auto"/>
              <w:jc w:val="both"/>
              <w:rPr>
                <w:rFonts w:ascii="Tahoma" w:hAnsi="Tahoma" w:cs="Tahoma"/>
                <w:sz w:val="20"/>
                <w:szCs w:val="20"/>
              </w:rPr>
            </w:pPr>
          </w:p>
          <w:p w14:paraId="74C0248C"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Reglamento para la Elaboración de Programas de Gestión Ambiental Institucional en el Sector Público de Costa Rica</w:t>
            </w:r>
          </w:p>
          <w:p w14:paraId="0A46FA93"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Nº 36499-S-MINAET</w:t>
            </w:r>
          </w:p>
          <w:p w14:paraId="60077DE4" w14:textId="77777777" w:rsidR="00A10A55" w:rsidRPr="00B82210" w:rsidRDefault="00A10A55" w:rsidP="006249F8">
            <w:pPr>
              <w:spacing w:line="360" w:lineRule="auto"/>
              <w:jc w:val="both"/>
              <w:rPr>
                <w:rFonts w:ascii="Tahoma" w:hAnsi="Tahoma" w:cs="Tahoma"/>
                <w:sz w:val="20"/>
                <w:szCs w:val="20"/>
              </w:rPr>
            </w:pPr>
          </w:p>
          <w:p w14:paraId="1A757F47" w14:textId="77777777" w:rsidR="00A10A55" w:rsidRPr="00B82210" w:rsidRDefault="00A10A55" w:rsidP="006249F8">
            <w:pPr>
              <w:spacing w:line="360" w:lineRule="auto"/>
              <w:jc w:val="both"/>
              <w:rPr>
                <w:rFonts w:ascii="Tahoma" w:hAnsi="Tahoma" w:cs="Tahoma"/>
                <w:sz w:val="20"/>
                <w:szCs w:val="20"/>
              </w:rPr>
            </w:pPr>
          </w:p>
          <w:p w14:paraId="28A08C67"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Circular N° 42-2010 Dirección Ejecutiva.</w:t>
            </w:r>
          </w:p>
          <w:p w14:paraId="32371B71" w14:textId="77777777" w:rsidR="00A10A55" w:rsidRPr="00B82210" w:rsidRDefault="00A10A55" w:rsidP="006249F8">
            <w:pPr>
              <w:spacing w:line="360" w:lineRule="auto"/>
              <w:jc w:val="both"/>
              <w:rPr>
                <w:rFonts w:ascii="Tahoma" w:hAnsi="Tahoma" w:cs="Tahoma"/>
                <w:sz w:val="20"/>
                <w:szCs w:val="20"/>
              </w:rPr>
            </w:pPr>
          </w:p>
          <w:p w14:paraId="07249798"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Circular N° 16-2011:  de la Dirección Ejecutiva</w:t>
            </w:r>
          </w:p>
          <w:p w14:paraId="21D85805" w14:textId="77777777" w:rsidR="00A10A55" w:rsidRPr="00B82210" w:rsidRDefault="00A10A55" w:rsidP="006249F8">
            <w:pPr>
              <w:spacing w:line="360" w:lineRule="auto"/>
              <w:jc w:val="both"/>
              <w:rPr>
                <w:rFonts w:ascii="Tahoma" w:hAnsi="Tahoma" w:cs="Tahoma"/>
                <w:sz w:val="20"/>
                <w:szCs w:val="20"/>
              </w:rPr>
            </w:pPr>
          </w:p>
          <w:p w14:paraId="03B57B55" w14:textId="77777777" w:rsidR="00A10A55" w:rsidRPr="00B82210" w:rsidRDefault="00A10A55" w:rsidP="006249F8">
            <w:pPr>
              <w:spacing w:line="360" w:lineRule="auto"/>
              <w:jc w:val="both"/>
              <w:rPr>
                <w:rFonts w:ascii="Tahoma" w:hAnsi="Tahoma" w:cs="Tahoma"/>
                <w:sz w:val="20"/>
                <w:szCs w:val="20"/>
              </w:rPr>
            </w:pPr>
          </w:p>
          <w:p w14:paraId="6449123E" w14:textId="77777777" w:rsidR="00A10A55" w:rsidRPr="00B82210" w:rsidRDefault="00A10A55" w:rsidP="006249F8">
            <w:pPr>
              <w:pStyle w:val="Textoindependiente"/>
              <w:spacing w:after="0" w:line="360" w:lineRule="auto"/>
              <w:jc w:val="both"/>
              <w:rPr>
                <w:rFonts w:ascii="Tahoma" w:eastAsiaTheme="minorHAnsi" w:hAnsi="Tahoma" w:cs="Tahoma"/>
                <w:lang w:eastAsia="en-US"/>
              </w:rPr>
            </w:pPr>
            <w:r w:rsidRPr="00B82210">
              <w:rPr>
                <w:rFonts w:ascii="Tahoma" w:eastAsiaTheme="minorHAnsi" w:hAnsi="Tahoma" w:cs="Tahoma"/>
                <w:lang w:eastAsia="en-US"/>
              </w:rPr>
              <w:t>CIRCULAR Nº 33-2011.  Secretaria de la Corte</w:t>
            </w:r>
          </w:p>
          <w:p w14:paraId="624DAE5C"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eastAsia="en-US"/>
              </w:rPr>
            </w:pPr>
            <w:r w:rsidRPr="00B82210">
              <w:rPr>
                <w:rFonts w:ascii="Tahoma" w:eastAsiaTheme="minorHAnsi" w:hAnsi="Tahoma" w:cs="Tahoma"/>
                <w:sz w:val="20"/>
                <w:szCs w:val="20"/>
                <w:lang w:eastAsia="en-US"/>
              </w:rPr>
              <w:t>CIRCULAR Nº 09-2022.  Secretaria de la Corte</w:t>
            </w:r>
          </w:p>
          <w:p w14:paraId="5926F775" w14:textId="77777777" w:rsidR="00A10A55" w:rsidRPr="00B82210" w:rsidRDefault="00A10A55" w:rsidP="006249F8">
            <w:pPr>
              <w:pStyle w:val="Textoindependiente"/>
              <w:spacing w:after="0" w:line="360" w:lineRule="auto"/>
              <w:jc w:val="center"/>
              <w:rPr>
                <w:rFonts w:ascii="Tahoma" w:eastAsiaTheme="minorHAnsi" w:hAnsi="Tahoma" w:cs="Tahoma"/>
                <w:lang w:eastAsia="en-US"/>
              </w:rPr>
            </w:pPr>
          </w:p>
          <w:p w14:paraId="46F01CE5" w14:textId="77777777" w:rsidR="00A10A55" w:rsidRPr="00B82210" w:rsidRDefault="00A10A55" w:rsidP="006249F8">
            <w:pPr>
              <w:spacing w:line="360" w:lineRule="auto"/>
              <w:jc w:val="both"/>
              <w:rPr>
                <w:rFonts w:ascii="Tahoma" w:hAnsi="Tahoma" w:cs="Tahoma"/>
                <w:sz w:val="20"/>
                <w:szCs w:val="20"/>
              </w:rPr>
            </w:pPr>
          </w:p>
          <w:p w14:paraId="04914B6C" w14:textId="77777777" w:rsidR="00A10A55" w:rsidRPr="00B82210" w:rsidRDefault="00A10A55" w:rsidP="006249F8">
            <w:pPr>
              <w:spacing w:line="360" w:lineRule="auto"/>
              <w:jc w:val="both"/>
              <w:rPr>
                <w:rFonts w:ascii="Tahoma" w:hAnsi="Tahoma" w:cs="Tahoma"/>
                <w:sz w:val="20"/>
                <w:szCs w:val="20"/>
              </w:rPr>
            </w:pPr>
          </w:p>
        </w:tc>
        <w:tc>
          <w:tcPr>
            <w:tcW w:w="1808" w:type="dxa"/>
          </w:tcPr>
          <w:p w14:paraId="5507139F"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Se recomienda utilizar la plantilla adjunta </w:t>
            </w:r>
          </w:p>
          <w:p w14:paraId="0B88AD1B" w14:textId="77777777" w:rsidR="00A10A55" w:rsidRPr="00B82210" w:rsidRDefault="00A10A55" w:rsidP="006249F8">
            <w:pPr>
              <w:spacing w:line="360" w:lineRule="auto"/>
              <w:jc w:val="both"/>
              <w:rPr>
                <w:rFonts w:ascii="Tahoma" w:hAnsi="Tahoma" w:cs="Tahoma"/>
                <w:sz w:val="20"/>
                <w:szCs w:val="20"/>
              </w:rPr>
            </w:pPr>
          </w:p>
          <w:bookmarkStart w:id="5" w:name="_MON_1696661000"/>
          <w:bookmarkEnd w:id="5"/>
          <w:p w14:paraId="15659F55"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object w:dxaOrig="1728" w:dyaOrig="1105" w14:anchorId="0EF3A4B1">
                <v:shape id="_x0000_i1027" type="#_x0000_t75" style="width:86.25pt;height:56.25pt" o:ole="">
                  <v:imagedata r:id="rId12" o:title=""/>
                </v:shape>
                <o:OLEObject Type="Embed" ProgID="Excel.Sheet.12" ShapeID="_x0000_i1027" DrawAspect="Icon" ObjectID="_1766563378" r:id="rId13"/>
              </w:object>
            </w:r>
          </w:p>
          <w:p w14:paraId="769E2E08" w14:textId="77777777" w:rsidR="00A10A55" w:rsidRPr="00B82210" w:rsidRDefault="00A10A55" w:rsidP="006249F8">
            <w:pPr>
              <w:spacing w:line="360" w:lineRule="auto"/>
              <w:jc w:val="both"/>
              <w:rPr>
                <w:rFonts w:ascii="Tahoma" w:hAnsi="Tahoma" w:cs="Tahoma"/>
                <w:sz w:val="20"/>
                <w:szCs w:val="20"/>
              </w:rPr>
            </w:pPr>
          </w:p>
          <w:p w14:paraId="2D58E4EA" w14:textId="77777777" w:rsidR="00A10A55" w:rsidRPr="00B82210" w:rsidRDefault="00A10A55" w:rsidP="006249F8">
            <w:pPr>
              <w:spacing w:line="360" w:lineRule="auto"/>
              <w:jc w:val="both"/>
              <w:rPr>
                <w:rFonts w:ascii="Tahoma" w:hAnsi="Tahoma" w:cs="Tahoma"/>
                <w:sz w:val="20"/>
                <w:szCs w:val="20"/>
              </w:rPr>
            </w:pPr>
          </w:p>
          <w:p w14:paraId="4652B029"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 </w:t>
            </w:r>
          </w:p>
          <w:p w14:paraId="6D3CF5D9" w14:textId="77777777" w:rsidR="00A10A55" w:rsidRPr="00B82210" w:rsidRDefault="00A10A55" w:rsidP="006249F8">
            <w:pPr>
              <w:spacing w:line="360" w:lineRule="auto"/>
              <w:jc w:val="both"/>
              <w:rPr>
                <w:rFonts w:ascii="Tahoma" w:hAnsi="Tahoma" w:cs="Tahoma"/>
                <w:sz w:val="20"/>
                <w:szCs w:val="20"/>
              </w:rPr>
            </w:pPr>
          </w:p>
          <w:p w14:paraId="56B087AF" w14:textId="77777777" w:rsidR="00A10A55" w:rsidRPr="00B82210" w:rsidRDefault="00A10A55" w:rsidP="006249F8">
            <w:pPr>
              <w:spacing w:line="360" w:lineRule="auto"/>
              <w:jc w:val="both"/>
              <w:rPr>
                <w:rFonts w:ascii="Tahoma" w:hAnsi="Tahoma" w:cs="Tahoma"/>
                <w:sz w:val="20"/>
                <w:szCs w:val="20"/>
              </w:rPr>
            </w:pPr>
          </w:p>
        </w:tc>
      </w:tr>
      <w:tr w:rsidR="00A10A55" w:rsidRPr="00B82210" w14:paraId="554E4F29" w14:textId="77777777" w:rsidTr="00C65E65">
        <w:trPr>
          <w:trHeight w:val="1125"/>
        </w:trPr>
        <w:tc>
          <w:tcPr>
            <w:tcW w:w="1985" w:type="dxa"/>
          </w:tcPr>
          <w:p w14:paraId="61296867"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r w:rsidRPr="00B82210">
              <w:rPr>
                <w:rFonts w:ascii="Tahoma" w:hAnsi="Tahoma" w:cs="Tahoma"/>
                <w:sz w:val="20"/>
                <w:szCs w:val="20"/>
              </w:rPr>
              <w:t xml:space="preserve">Sistema de control electrónico vehicular (SICOVE) </w:t>
            </w:r>
            <w:r w:rsidRPr="00B82210">
              <w:rPr>
                <w:rStyle w:val="Refdenotaalpie"/>
                <w:rFonts w:ascii="Tahoma" w:hAnsi="Tahoma" w:cs="Tahoma"/>
                <w:sz w:val="20"/>
                <w:szCs w:val="20"/>
              </w:rPr>
              <w:footnoteReference w:id="6"/>
            </w:r>
          </w:p>
        </w:tc>
        <w:tc>
          <w:tcPr>
            <w:tcW w:w="3359" w:type="dxa"/>
          </w:tcPr>
          <w:p w14:paraId="0C973022"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Continuar con la solicitud de vehículos mediante el sistema SICOVE, con el fin de estandarizar y aprovechar los medios tecnológicos para tener datos fidedignos, al tiempo que se disminuye el consumo de papel.</w:t>
            </w:r>
          </w:p>
          <w:p w14:paraId="1F1E2D5E" w14:textId="77777777" w:rsidR="00A10A55" w:rsidRPr="00B82210" w:rsidRDefault="00A10A55" w:rsidP="006249F8">
            <w:pPr>
              <w:spacing w:line="360" w:lineRule="auto"/>
              <w:jc w:val="both"/>
              <w:rPr>
                <w:rFonts w:ascii="Tahoma" w:hAnsi="Tahoma" w:cs="Tahoma"/>
                <w:sz w:val="20"/>
                <w:szCs w:val="20"/>
                <w:lang w:val="es-ES"/>
              </w:rPr>
            </w:pPr>
          </w:p>
          <w:p w14:paraId="63BF3EA5"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 xml:space="preserve">Esta herramienta permite el resguardo de la flotilla vehicular del Poder Judicial, permitiendo llevar el control del uso y mantenimiento mecánico preventivo y correctivo de las unidades. Además, incluye reportes de daños en carrocería y pintura, seguimiento al proceso de reparación, accesorios asignados a cada vehículo y el control de asignaciones del transporte. </w:t>
            </w:r>
          </w:p>
          <w:p w14:paraId="3AD3356E" w14:textId="77777777" w:rsidR="00A10A55" w:rsidRPr="00B82210" w:rsidRDefault="00A10A55" w:rsidP="006249F8">
            <w:pPr>
              <w:pStyle w:val="Default"/>
              <w:widowControl/>
              <w:spacing w:line="360" w:lineRule="auto"/>
              <w:jc w:val="both"/>
              <w:rPr>
                <w:rFonts w:ascii="Tahoma" w:hAnsi="Tahoma" w:cs="Tahoma"/>
                <w:color w:val="auto"/>
                <w:sz w:val="20"/>
                <w:szCs w:val="20"/>
              </w:rPr>
            </w:pPr>
          </w:p>
          <w:p w14:paraId="53B58F9B" w14:textId="77777777" w:rsidR="00A10A55" w:rsidRPr="00B82210" w:rsidRDefault="00A10A55" w:rsidP="006249F8">
            <w:pPr>
              <w:pStyle w:val="Default"/>
              <w:widowControl/>
              <w:spacing w:line="360" w:lineRule="auto"/>
              <w:jc w:val="both"/>
              <w:rPr>
                <w:rFonts w:ascii="Tahoma" w:hAnsi="Tahoma" w:cs="Tahoma"/>
                <w:color w:val="auto"/>
                <w:sz w:val="20"/>
                <w:szCs w:val="20"/>
              </w:rPr>
            </w:pPr>
          </w:p>
        </w:tc>
        <w:tc>
          <w:tcPr>
            <w:tcW w:w="1905" w:type="dxa"/>
          </w:tcPr>
          <w:p w14:paraId="7753148F" w14:textId="77777777" w:rsidR="00A10A55" w:rsidRPr="00B82210" w:rsidRDefault="00A10A55" w:rsidP="006249F8">
            <w:pPr>
              <w:spacing w:line="360" w:lineRule="auto"/>
              <w:jc w:val="both"/>
              <w:rPr>
                <w:rFonts w:ascii="Tahoma" w:hAnsi="Tahoma" w:cs="Tahoma"/>
                <w:sz w:val="20"/>
                <w:szCs w:val="20"/>
              </w:rPr>
            </w:pPr>
          </w:p>
          <w:p w14:paraId="49489754"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Administraciones Regionales </w:t>
            </w:r>
          </w:p>
          <w:p w14:paraId="00E24238" w14:textId="77777777" w:rsidR="00A10A55" w:rsidRPr="00B82210" w:rsidRDefault="00A10A55" w:rsidP="006249F8">
            <w:pPr>
              <w:spacing w:line="360" w:lineRule="auto"/>
              <w:jc w:val="both"/>
              <w:rPr>
                <w:rFonts w:ascii="Tahoma" w:hAnsi="Tahoma" w:cs="Tahoma"/>
                <w:sz w:val="20"/>
                <w:szCs w:val="20"/>
              </w:rPr>
            </w:pPr>
          </w:p>
          <w:p w14:paraId="03130383"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 xml:space="preserve">Subcomisiones de Gestión Ambiental </w:t>
            </w:r>
          </w:p>
          <w:p w14:paraId="0B7A6FAB"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Programa Hacia Cero Papel</w:t>
            </w:r>
          </w:p>
          <w:p w14:paraId="731A9F23" w14:textId="77777777" w:rsidR="00A10A55" w:rsidRPr="00B82210" w:rsidRDefault="00A10A55" w:rsidP="006249F8">
            <w:pPr>
              <w:spacing w:line="360" w:lineRule="auto"/>
              <w:jc w:val="both"/>
              <w:rPr>
                <w:rFonts w:ascii="Tahoma" w:hAnsi="Tahoma" w:cs="Tahoma"/>
                <w:sz w:val="20"/>
                <w:szCs w:val="20"/>
              </w:rPr>
            </w:pPr>
          </w:p>
          <w:p w14:paraId="5F57F320" w14:textId="77777777" w:rsidR="00A10A55" w:rsidRPr="00B82210" w:rsidRDefault="00A10A55" w:rsidP="006249F8">
            <w:pPr>
              <w:spacing w:line="360" w:lineRule="auto"/>
              <w:jc w:val="both"/>
              <w:rPr>
                <w:rFonts w:ascii="Tahoma" w:hAnsi="Tahoma" w:cs="Tahoma"/>
                <w:b/>
                <w:bCs/>
                <w:sz w:val="20"/>
                <w:szCs w:val="20"/>
                <w:u w:val="single"/>
              </w:rPr>
            </w:pPr>
            <w:r w:rsidRPr="00B82210">
              <w:rPr>
                <w:rFonts w:ascii="Tahoma" w:hAnsi="Tahoma" w:cs="Tahoma"/>
                <w:b/>
                <w:bCs/>
                <w:sz w:val="20"/>
                <w:szCs w:val="20"/>
                <w:u w:val="single"/>
              </w:rPr>
              <w:t>Asesores</w:t>
            </w:r>
          </w:p>
          <w:p w14:paraId="4C170BA2"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Comisiones de Gestión Ambiental</w:t>
            </w:r>
          </w:p>
          <w:p w14:paraId="2B262D1B"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Gestor Ambiental</w:t>
            </w:r>
          </w:p>
          <w:p w14:paraId="729D23D2" w14:textId="77777777" w:rsidR="00A10A55" w:rsidRPr="00B82210" w:rsidRDefault="00A10A55" w:rsidP="006249F8">
            <w:pPr>
              <w:spacing w:line="360" w:lineRule="auto"/>
              <w:jc w:val="both"/>
              <w:rPr>
                <w:rFonts w:ascii="Tahoma" w:hAnsi="Tahoma" w:cs="Tahoma"/>
                <w:sz w:val="20"/>
                <w:szCs w:val="20"/>
              </w:rPr>
            </w:pPr>
          </w:p>
        </w:tc>
        <w:tc>
          <w:tcPr>
            <w:tcW w:w="2533" w:type="dxa"/>
          </w:tcPr>
          <w:p w14:paraId="11742647"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rPr>
              <w:t>Circulares 160-2020 y 186-2020.  Dirección Ejecutiva.</w:t>
            </w:r>
          </w:p>
          <w:p w14:paraId="2FED365B" w14:textId="77777777" w:rsidR="00A10A55" w:rsidRPr="00B82210" w:rsidRDefault="00A10A55" w:rsidP="006249F8">
            <w:pPr>
              <w:spacing w:line="360" w:lineRule="auto"/>
              <w:jc w:val="both"/>
              <w:rPr>
                <w:rFonts w:ascii="Tahoma" w:hAnsi="Tahoma" w:cs="Tahoma"/>
                <w:sz w:val="20"/>
                <w:szCs w:val="20"/>
                <w:lang w:val="es-ES"/>
              </w:rPr>
            </w:pPr>
          </w:p>
          <w:p w14:paraId="3A4AFC41" w14:textId="77777777" w:rsidR="00A10A55" w:rsidRPr="00B82210" w:rsidRDefault="00A10A55" w:rsidP="006249F8">
            <w:pPr>
              <w:shd w:val="clear" w:color="auto" w:fill="FFFFFF"/>
              <w:spacing w:line="360" w:lineRule="auto"/>
              <w:jc w:val="both"/>
              <w:rPr>
                <w:rFonts w:ascii="Tahoma" w:hAnsi="Tahoma" w:cs="Tahoma"/>
                <w:sz w:val="20"/>
                <w:szCs w:val="20"/>
                <w:lang w:val="es-ES"/>
              </w:rPr>
            </w:pPr>
            <w:r w:rsidRPr="00B82210">
              <w:rPr>
                <w:rFonts w:ascii="Tahoma" w:hAnsi="Tahoma" w:cs="Tahoma"/>
                <w:sz w:val="20"/>
                <w:szCs w:val="20"/>
                <w:lang w:val="es-ES"/>
              </w:rPr>
              <w:t>Circular N°09- 2022. Secretaría de la Corte</w:t>
            </w:r>
          </w:p>
          <w:p w14:paraId="69BC101E" w14:textId="77777777" w:rsidR="00A10A55" w:rsidRPr="00B82210" w:rsidRDefault="00A10A55" w:rsidP="006249F8">
            <w:pPr>
              <w:spacing w:line="360" w:lineRule="auto"/>
              <w:jc w:val="both"/>
              <w:rPr>
                <w:rFonts w:ascii="Tahoma" w:hAnsi="Tahoma" w:cs="Tahoma"/>
                <w:sz w:val="20"/>
                <w:szCs w:val="20"/>
              </w:rPr>
            </w:pPr>
          </w:p>
        </w:tc>
        <w:tc>
          <w:tcPr>
            <w:tcW w:w="1808" w:type="dxa"/>
          </w:tcPr>
          <w:p w14:paraId="6EC34C2D" w14:textId="77777777" w:rsidR="00A10A55" w:rsidRPr="00B82210" w:rsidRDefault="00A10A55" w:rsidP="006249F8">
            <w:pPr>
              <w:spacing w:line="360" w:lineRule="auto"/>
              <w:jc w:val="both"/>
              <w:rPr>
                <w:rFonts w:ascii="Tahoma" w:hAnsi="Tahoma" w:cs="Tahoma"/>
                <w:sz w:val="20"/>
                <w:szCs w:val="20"/>
              </w:rPr>
            </w:pPr>
          </w:p>
        </w:tc>
      </w:tr>
      <w:tr w:rsidR="00A10A55" w:rsidRPr="00B82210" w14:paraId="17026C0D" w14:textId="77777777" w:rsidTr="00C65E65">
        <w:tc>
          <w:tcPr>
            <w:tcW w:w="1985" w:type="dxa"/>
          </w:tcPr>
          <w:p w14:paraId="383FB8A1"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r w:rsidRPr="00B82210">
              <w:rPr>
                <w:rFonts w:ascii="Tahoma" w:hAnsi="Tahoma" w:cs="Tahoma"/>
                <w:b/>
                <w:bCs/>
                <w:sz w:val="20"/>
                <w:szCs w:val="20"/>
                <w:lang w:val="es-ES"/>
              </w:rPr>
              <w:t xml:space="preserve">Sistema automatizado para el registro de Vehículos Decomisados </w:t>
            </w:r>
          </w:p>
        </w:tc>
        <w:tc>
          <w:tcPr>
            <w:tcW w:w="3359" w:type="dxa"/>
          </w:tcPr>
          <w:p w14:paraId="7F9ABF11"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Continuar con el registro de la información de Vehículos Decomisados en el Sistema electrónico de Vehículos Decomisados.</w:t>
            </w:r>
          </w:p>
          <w:p w14:paraId="6EA0F36C"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2FA76701"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 xml:space="preserve"> Este control permitirá contar con expediente electrónico de cada uno de los bienes que se encuentran en custodia de alguna autoridad judicial. </w:t>
            </w:r>
          </w:p>
          <w:p w14:paraId="44275313"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p>
        </w:tc>
        <w:tc>
          <w:tcPr>
            <w:tcW w:w="1905" w:type="dxa"/>
          </w:tcPr>
          <w:p w14:paraId="33AAE535"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Responsables directos:</w:t>
            </w:r>
          </w:p>
          <w:p w14:paraId="3E27EBE9"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1C921254"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Delegaciones, Subdelegaciones y Oficinas del Organismo de Investigación Judicial.</w:t>
            </w:r>
          </w:p>
          <w:p w14:paraId="2AD5DB56"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694C3C45"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Fiscalías del Ministerio Público.</w:t>
            </w:r>
          </w:p>
          <w:p w14:paraId="2CB10E97"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1F89836F"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Juzgados y Tribunales.</w:t>
            </w:r>
          </w:p>
          <w:p w14:paraId="79840539"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58C95BFC"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Dirección Ejecutiva</w:t>
            </w:r>
          </w:p>
          <w:p w14:paraId="3FDAAB30"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42E625B5"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 xml:space="preserve">Programa de Descongestionamiento de Vehículos Decomisados. </w:t>
            </w:r>
          </w:p>
          <w:p w14:paraId="12415F5B"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70F3EE49"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 xml:space="preserve">Administración Regional  </w:t>
            </w:r>
          </w:p>
          <w:p w14:paraId="59096A9E"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594C123A"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Comisiones de Gestión Ambiental</w:t>
            </w:r>
          </w:p>
          <w:p w14:paraId="56642B50"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5BDE79A6"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Programa Hacia Cero Papel</w:t>
            </w:r>
          </w:p>
          <w:p w14:paraId="462C9D34" w14:textId="73931BAD" w:rsidR="00A10A55" w:rsidRPr="00B82210" w:rsidRDefault="00A10A55" w:rsidP="00B822F4">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Gestor Ambiental</w:t>
            </w:r>
          </w:p>
        </w:tc>
        <w:tc>
          <w:tcPr>
            <w:tcW w:w="2533" w:type="dxa"/>
          </w:tcPr>
          <w:p w14:paraId="38979D65" w14:textId="77777777" w:rsidR="00A10A55" w:rsidRPr="00B82210" w:rsidRDefault="00A10A55" w:rsidP="006249F8">
            <w:pPr>
              <w:shd w:val="clear" w:color="auto" w:fill="FFFFFF"/>
              <w:spacing w:line="360" w:lineRule="auto"/>
              <w:jc w:val="both"/>
              <w:rPr>
                <w:rFonts w:ascii="Tahoma" w:hAnsi="Tahoma" w:cs="Tahoma"/>
                <w:sz w:val="20"/>
                <w:szCs w:val="20"/>
                <w:lang w:val="es-ES"/>
              </w:rPr>
            </w:pPr>
            <w:r w:rsidRPr="00B82210">
              <w:rPr>
                <w:rFonts w:ascii="Tahoma" w:hAnsi="Tahoma" w:cs="Tahoma"/>
                <w:sz w:val="20"/>
                <w:szCs w:val="20"/>
                <w:lang w:val="es-ES"/>
              </w:rPr>
              <w:t>Circular N°09- 2022. Secretaria de la Corte</w:t>
            </w:r>
          </w:p>
          <w:p w14:paraId="2B7E0CCD" w14:textId="77777777" w:rsidR="00A10A55" w:rsidRPr="00B82210" w:rsidRDefault="00A10A55" w:rsidP="006249F8">
            <w:pPr>
              <w:spacing w:line="360" w:lineRule="auto"/>
              <w:jc w:val="both"/>
              <w:rPr>
                <w:rFonts w:ascii="Tahoma" w:hAnsi="Tahoma" w:cs="Tahoma"/>
                <w:sz w:val="20"/>
                <w:szCs w:val="20"/>
              </w:rPr>
            </w:pPr>
          </w:p>
        </w:tc>
        <w:tc>
          <w:tcPr>
            <w:tcW w:w="1808" w:type="dxa"/>
          </w:tcPr>
          <w:p w14:paraId="1DBDD789" w14:textId="77777777" w:rsidR="00A10A55" w:rsidRPr="00B82210" w:rsidRDefault="00A10A55" w:rsidP="006249F8">
            <w:pPr>
              <w:spacing w:line="360" w:lineRule="auto"/>
              <w:jc w:val="both"/>
              <w:rPr>
                <w:rFonts w:ascii="Tahoma" w:hAnsi="Tahoma" w:cs="Tahoma"/>
                <w:sz w:val="20"/>
                <w:szCs w:val="20"/>
              </w:rPr>
            </w:pPr>
          </w:p>
        </w:tc>
      </w:tr>
      <w:tr w:rsidR="00A10A55" w:rsidRPr="00B82210" w14:paraId="4F9B4772" w14:textId="77777777" w:rsidTr="00C65E65">
        <w:tc>
          <w:tcPr>
            <w:tcW w:w="1985" w:type="dxa"/>
          </w:tcPr>
          <w:p w14:paraId="52F7FAED"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Certificación electrónica de Antecedentes Penales.</w:t>
            </w:r>
          </w:p>
        </w:tc>
        <w:tc>
          <w:tcPr>
            <w:tcW w:w="3359" w:type="dxa"/>
          </w:tcPr>
          <w:p w14:paraId="0E622586"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Continuar emitiendo la certificación de antecedentes penales de manera electrónica, a fin de ofrecer información oportuna y digital.</w:t>
            </w:r>
          </w:p>
          <w:p w14:paraId="66464DD5"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 xml:space="preserve">Asimismo, permite un acercamiento de los servicios que presta el Poder Judicial hacia la persona usuaria, en reconocimiento del Acceso a la Justicia como un derecho fundamental. </w:t>
            </w:r>
          </w:p>
          <w:p w14:paraId="3224E183"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p>
        </w:tc>
        <w:tc>
          <w:tcPr>
            <w:tcW w:w="1905" w:type="dxa"/>
          </w:tcPr>
          <w:p w14:paraId="4BEC1F1A"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Responsable directo.</w:t>
            </w:r>
          </w:p>
          <w:p w14:paraId="3C721158"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Registro Judicial.</w:t>
            </w:r>
          </w:p>
          <w:p w14:paraId="7F104231"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 xml:space="preserve">Dirección de Tecnología de la Información. </w:t>
            </w:r>
          </w:p>
          <w:p w14:paraId="2DC86137"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 xml:space="preserve">Administración Regional  </w:t>
            </w:r>
          </w:p>
          <w:p w14:paraId="7B4647EE"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Comisiones de Gestión Ambiental</w:t>
            </w:r>
          </w:p>
          <w:p w14:paraId="52426434"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580B0AB6"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Programa Hacia Cero Papel</w:t>
            </w:r>
          </w:p>
          <w:p w14:paraId="2C9C2C75" w14:textId="6D99B9BA" w:rsidR="00A10A55" w:rsidRPr="00B82210" w:rsidRDefault="00A10A55" w:rsidP="00B822F4">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Gestor Ambiental</w:t>
            </w:r>
          </w:p>
        </w:tc>
        <w:tc>
          <w:tcPr>
            <w:tcW w:w="2533" w:type="dxa"/>
          </w:tcPr>
          <w:p w14:paraId="7E625FEA" w14:textId="77777777" w:rsidR="00A10A55" w:rsidRPr="00B82210" w:rsidRDefault="00A10A55" w:rsidP="006249F8">
            <w:pPr>
              <w:shd w:val="clear" w:color="auto" w:fill="FFFFFF"/>
              <w:spacing w:line="360" w:lineRule="auto"/>
              <w:jc w:val="both"/>
              <w:rPr>
                <w:rFonts w:ascii="Tahoma" w:hAnsi="Tahoma" w:cs="Tahoma"/>
                <w:sz w:val="20"/>
                <w:szCs w:val="20"/>
                <w:lang w:val="es-ES"/>
              </w:rPr>
            </w:pPr>
            <w:r w:rsidRPr="00B82210">
              <w:rPr>
                <w:rFonts w:ascii="Tahoma" w:hAnsi="Tahoma" w:cs="Tahoma"/>
                <w:sz w:val="20"/>
                <w:szCs w:val="20"/>
                <w:lang w:val="es-ES"/>
              </w:rPr>
              <w:t>Circular N°09- 2022. Secretaria de la Corte</w:t>
            </w:r>
          </w:p>
          <w:p w14:paraId="1F0684ED"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p>
        </w:tc>
        <w:tc>
          <w:tcPr>
            <w:tcW w:w="1808" w:type="dxa"/>
          </w:tcPr>
          <w:p w14:paraId="582647BF"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p>
        </w:tc>
      </w:tr>
      <w:tr w:rsidR="00A10A55" w:rsidRPr="00B82210" w14:paraId="5B5C47D5" w14:textId="77777777" w:rsidTr="00C65E65">
        <w:tc>
          <w:tcPr>
            <w:tcW w:w="1985" w:type="dxa"/>
          </w:tcPr>
          <w:p w14:paraId="1310D12F"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Recepción de facturas de manera electrónica</w:t>
            </w:r>
          </w:p>
        </w:tc>
        <w:tc>
          <w:tcPr>
            <w:tcW w:w="3359" w:type="dxa"/>
          </w:tcPr>
          <w:p w14:paraId="0735B9B7"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 xml:space="preserve">Asegurar que el proceso de trámite de facturas electrónicas y Actas de Recepción de Bienes y Servicios se realicen de acuerdo a los lineamientos establecidos para tal fin. </w:t>
            </w:r>
          </w:p>
          <w:p w14:paraId="33225974" w14:textId="77777777" w:rsidR="00A10A55" w:rsidRPr="00B82210" w:rsidRDefault="00A10A55" w:rsidP="006249F8">
            <w:pPr>
              <w:spacing w:line="360" w:lineRule="auto"/>
              <w:jc w:val="both"/>
              <w:rPr>
                <w:rFonts w:ascii="Tahoma" w:hAnsi="Tahoma" w:cs="Tahoma"/>
                <w:sz w:val="20"/>
                <w:szCs w:val="20"/>
                <w:lang w:val="es-ES" w:eastAsia="es-CR"/>
              </w:rPr>
            </w:pPr>
          </w:p>
          <w:p w14:paraId="47CE84EB" w14:textId="77777777" w:rsidR="00A10A55" w:rsidRPr="00B82210" w:rsidRDefault="00A10A55" w:rsidP="006249F8">
            <w:pPr>
              <w:spacing w:line="360" w:lineRule="auto"/>
              <w:jc w:val="both"/>
              <w:rPr>
                <w:rFonts w:ascii="Tahoma" w:hAnsi="Tahoma" w:cs="Tahoma"/>
                <w:sz w:val="20"/>
                <w:szCs w:val="20"/>
                <w:lang w:val="es-ES"/>
              </w:rPr>
            </w:pPr>
            <w:r w:rsidRPr="00B82210">
              <w:rPr>
                <w:rFonts w:ascii="Tahoma" w:hAnsi="Tahoma" w:cs="Tahoma"/>
                <w:sz w:val="20"/>
                <w:szCs w:val="20"/>
                <w:lang w:val="es-ES" w:eastAsia="es-CR"/>
              </w:rPr>
              <w:t xml:space="preserve">Es importante adjuntar facturas digitalizadas con el respectivo visto bueno de quien recibe el bien o servicio en la pantalla del SIGA-PJ, denominada </w:t>
            </w:r>
            <w:r w:rsidRPr="00B82210">
              <w:rPr>
                <w:rFonts w:ascii="Tahoma" w:hAnsi="Tahoma" w:cs="Tahoma"/>
                <w:i/>
                <w:iCs/>
                <w:sz w:val="20"/>
                <w:szCs w:val="20"/>
                <w:lang w:val="es-ES" w:eastAsia="es-CR"/>
              </w:rPr>
              <w:t xml:space="preserve">“Mantenimiento del Acta de Recibo creada por Pedidos”. </w:t>
            </w:r>
          </w:p>
        </w:tc>
        <w:tc>
          <w:tcPr>
            <w:tcW w:w="1905" w:type="dxa"/>
          </w:tcPr>
          <w:p w14:paraId="58CDF3AD"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Responsable directo:</w:t>
            </w:r>
          </w:p>
          <w:p w14:paraId="700A188C" w14:textId="77777777" w:rsidR="00A10A55" w:rsidRPr="00B82210" w:rsidRDefault="00A10A55" w:rsidP="006249F8">
            <w:pPr>
              <w:spacing w:line="360" w:lineRule="auto"/>
              <w:jc w:val="both"/>
              <w:rPr>
                <w:rFonts w:ascii="Tahoma" w:hAnsi="Tahoma" w:cs="Tahoma"/>
                <w:sz w:val="20"/>
                <w:szCs w:val="20"/>
                <w:lang w:val="es-ES" w:eastAsia="es-CR"/>
              </w:rPr>
            </w:pPr>
          </w:p>
          <w:p w14:paraId="4E5CB7DB"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 xml:space="preserve">Departamento Financiero Contable </w:t>
            </w:r>
          </w:p>
          <w:p w14:paraId="56063648" w14:textId="77777777" w:rsidR="00A10A55" w:rsidRPr="00B82210" w:rsidRDefault="00A10A55" w:rsidP="006249F8">
            <w:pPr>
              <w:spacing w:line="360" w:lineRule="auto"/>
              <w:jc w:val="both"/>
              <w:rPr>
                <w:rFonts w:ascii="Tahoma" w:hAnsi="Tahoma" w:cs="Tahoma"/>
                <w:sz w:val="20"/>
                <w:szCs w:val="20"/>
                <w:lang w:val="es-ES" w:eastAsia="es-CR"/>
              </w:rPr>
            </w:pPr>
          </w:p>
          <w:p w14:paraId="475D4D4F"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Centros Gestores que generan actas de recepción de bienes.</w:t>
            </w:r>
          </w:p>
          <w:p w14:paraId="616BB1C7" w14:textId="77777777" w:rsidR="00A10A55" w:rsidRPr="00B82210" w:rsidRDefault="00A10A55" w:rsidP="006249F8">
            <w:pPr>
              <w:spacing w:line="360" w:lineRule="auto"/>
              <w:jc w:val="both"/>
              <w:rPr>
                <w:rFonts w:ascii="Tahoma" w:hAnsi="Tahoma" w:cs="Tahoma"/>
                <w:sz w:val="20"/>
                <w:szCs w:val="20"/>
                <w:lang w:val="es-ES" w:eastAsia="es-CR"/>
              </w:rPr>
            </w:pPr>
          </w:p>
          <w:p w14:paraId="7B901693"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 xml:space="preserve">Administración Regional  </w:t>
            </w:r>
          </w:p>
          <w:p w14:paraId="61BF0C32" w14:textId="77777777" w:rsidR="00A10A55" w:rsidRPr="00B82210" w:rsidRDefault="00A10A55" w:rsidP="006249F8">
            <w:pPr>
              <w:spacing w:line="360" w:lineRule="auto"/>
              <w:jc w:val="both"/>
              <w:rPr>
                <w:rFonts w:ascii="Tahoma" w:hAnsi="Tahoma" w:cs="Tahoma"/>
                <w:sz w:val="20"/>
                <w:szCs w:val="20"/>
              </w:rPr>
            </w:pPr>
          </w:p>
          <w:p w14:paraId="7943D1AC"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Comisiones de Gestión Ambiental</w:t>
            </w:r>
          </w:p>
          <w:p w14:paraId="39CFA8D3"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6E8C6B82"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Programa Hacia Cero Papel</w:t>
            </w:r>
          </w:p>
          <w:p w14:paraId="77B63506" w14:textId="5E533BE1" w:rsidR="00A10A55" w:rsidRPr="00B82210" w:rsidRDefault="00A10A55" w:rsidP="00395D11">
            <w:pPr>
              <w:pStyle w:val="NormalWeb"/>
              <w:spacing w:before="0" w:beforeAutospacing="0" w:after="0" w:afterAutospacing="0" w:line="360" w:lineRule="auto"/>
              <w:jc w:val="both"/>
              <w:rPr>
                <w:rFonts w:ascii="Tahoma" w:hAnsi="Tahoma" w:cs="Tahoma"/>
                <w:sz w:val="20"/>
                <w:szCs w:val="20"/>
              </w:rPr>
            </w:pPr>
            <w:r w:rsidRPr="00B82210">
              <w:rPr>
                <w:rFonts w:ascii="Tahoma" w:hAnsi="Tahoma" w:cs="Tahoma"/>
                <w:sz w:val="20"/>
                <w:szCs w:val="20"/>
                <w:lang w:val="es-ES"/>
              </w:rPr>
              <w:t>Gestor Ambiental</w:t>
            </w:r>
          </w:p>
        </w:tc>
        <w:tc>
          <w:tcPr>
            <w:tcW w:w="2533" w:type="dxa"/>
          </w:tcPr>
          <w:p w14:paraId="241D2C08"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Ley de Contratación Administrativa.</w:t>
            </w:r>
          </w:p>
          <w:p w14:paraId="0E2EE455"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37FA57E9" w14:textId="77777777" w:rsidR="00A10A55" w:rsidRPr="00B82210" w:rsidRDefault="00A10A55" w:rsidP="006249F8">
            <w:pPr>
              <w:spacing w:line="360" w:lineRule="auto"/>
              <w:jc w:val="both"/>
              <w:rPr>
                <w:rFonts w:ascii="Tahoma" w:eastAsia="Times New Roman" w:hAnsi="Tahoma" w:cs="Tahoma"/>
                <w:sz w:val="20"/>
                <w:szCs w:val="20"/>
                <w:lang w:val="es-ES" w:eastAsia="es-CR"/>
              </w:rPr>
            </w:pPr>
            <w:r w:rsidRPr="00B82210">
              <w:rPr>
                <w:rFonts w:ascii="Tahoma" w:eastAsia="Times New Roman" w:hAnsi="Tahoma" w:cs="Tahoma"/>
                <w:sz w:val="20"/>
                <w:szCs w:val="20"/>
                <w:lang w:val="es-ES" w:eastAsia="es-CR"/>
              </w:rPr>
              <w:t>Circular No.97-2018. Dirección Ejecutiva</w:t>
            </w:r>
          </w:p>
          <w:p w14:paraId="1A0B66FB" w14:textId="77777777" w:rsidR="00A10A55" w:rsidRPr="00B82210" w:rsidRDefault="00A10A55" w:rsidP="006249F8">
            <w:pPr>
              <w:spacing w:line="360" w:lineRule="auto"/>
              <w:jc w:val="both"/>
              <w:rPr>
                <w:rFonts w:ascii="Tahoma" w:eastAsia="Times New Roman" w:hAnsi="Tahoma" w:cs="Tahoma"/>
                <w:sz w:val="20"/>
                <w:szCs w:val="20"/>
                <w:lang w:val="es-ES" w:eastAsia="es-CR"/>
              </w:rPr>
            </w:pPr>
          </w:p>
          <w:p w14:paraId="427A5CC9" w14:textId="77777777" w:rsidR="00A10A55" w:rsidRPr="00B82210" w:rsidRDefault="00A10A55" w:rsidP="006249F8">
            <w:pPr>
              <w:shd w:val="clear" w:color="auto" w:fill="FFFFFF"/>
              <w:spacing w:line="360" w:lineRule="auto"/>
              <w:jc w:val="both"/>
              <w:rPr>
                <w:rFonts w:ascii="Tahoma" w:hAnsi="Tahoma" w:cs="Tahoma"/>
                <w:sz w:val="20"/>
                <w:szCs w:val="20"/>
                <w:lang w:val="es-ES"/>
              </w:rPr>
            </w:pPr>
            <w:r w:rsidRPr="00B82210">
              <w:rPr>
                <w:rFonts w:ascii="Tahoma" w:hAnsi="Tahoma" w:cs="Tahoma"/>
                <w:sz w:val="20"/>
                <w:szCs w:val="20"/>
                <w:lang w:val="es-ES"/>
              </w:rPr>
              <w:t>Circular N°09- 2022. Secretaria de la Corte</w:t>
            </w:r>
          </w:p>
          <w:p w14:paraId="6B466E4C" w14:textId="77777777" w:rsidR="00A10A55" w:rsidRPr="00B82210" w:rsidRDefault="00A10A55" w:rsidP="006249F8">
            <w:pPr>
              <w:spacing w:line="360" w:lineRule="auto"/>
              <w:jc w:val="both"/>
              <w:rPr>
                <w:rFonts w:ascii="Tahoma" w:hAnsi="Tahoma" w:cs="Tahoma"/>
                <w:sz w:val="20"/>
                <w:szCs w:val="20"/>
              </w:rPr>
            </w:pPr>
          </w:p>
        </w:tc>
        <w:tc>
          <w:tcPr>
            <w:tcW w:w="1808" w:type="dxa"/>
          </w:tcPr>
          <w:p w14:paraId="08024D4D" w14:textId="77777777" w:rsidR="00A10A55" w:rsidRPr="00B82210" w:rsidRDefault="00A10A55" w:rsidP="006249F8">
            <w:pPr>
              <w:spacing w:line="360" w:lineRule="auto"/>
              <w:jc w:val="both"/>
              <w:rPr>
                <w:rFonts w:ascii="Tahoma" w:hAnsi="Tahoma" w:cs="Tahoma"/>
                <w:sz w:val="20"/>
                <w:szCs w:val="20"/>
              </w:rPr>
            </w:pPr>
          </w:p>
        </w:tc>
      </w:tr>
      <w:tr w:rsidR="00A10A55" w:rsidRPr="00B82210" w14:paraId="57A98DB8" w14:textId="77777777" w:rsidTr="00C65E65">
        <w:tc>
          <w:tcPr>
            <w:tcW w:w="1985" w:type="dxa"/>
          </w:tcPr>
          <w:p w14:paraId="7E3C8D71"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val="es-ES"/>
              </w:rPr>
            </w:pPr>
            <w:r w:rsidRPr="00B82210">
              <w:rPr>
                <w:rFonts w:ascii="Tahoma" w:eastAsiaTheme="minorHAnsi" w:hAnsi="Tahoma" w:cs="Tahoma"/>
                <w:sz w:val="20"/>
                <w:szCs w:val="20"/>
                <w:lang w:val="es-ES"/>
              </w:rPr>
              <w:t>Oferta electrónica en los procedimientos automatizados de contratación.</w:t>
            </w:r>
          </w:p>
        </w:tc>
        <w:tc>
          <w:tcPr>
            <w:tcW w:w="3359" w:type="dxa"/>
          </w:tcPr>
          <w:p w14:paraId="740B2ACC"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Continuar con el uso del Sistema Oferta Electrónica en los procedimientos de contratación Institucional.</w:t>
            </w:r>
          </w:p>
          <w:p w14:paraId="6B75D2F6" w14:textId="77777777" w:rsidR="00A10A55" w:rsidRPr="00B82210" w:rsidRDefault="00A10A55" w:rsidP="006249F8">
            <w:pPr>
              <w:spacing w:line="360" w:lineRule="auto"/>
              <w:jc w:val="both"/>
              <w:rPr>
                <w:rFonts w:ascii="Tahoma" w:hAnsi="Tahoma" w:cs="Tahoma"/>
                <w:sz w:val="20"/>
                <w:szCs w:val="20"/>
                <w:lang w:val="es-ES" w:eastAsia="es-CR"/>
              </w:rPr>
            </w:pPr>
          </w:p>
          <w:p w14:paraId="222B1524"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 xml:space="preserve">Éste permite que el proceso sea más ágil, reduciendo el tiempo en la realización de este tipo de adquisiciones y reduce el consumo de papel. </w:t>
            </w:r>
          </w:p>
          <w:p w14:paraId="69D6BD99" w14:textId="77777777" w:rsidR="00A10A55" w:rsidRPr="00B82210" w:rsidRDefault="00A10A55" w:rsidP="006249F8">
            <w:pPr>
              <w:spacing w:line="360" w:lineRule="auto"/>
              <w:jc w:val="both"/>
              <w:rPr>
                <w:rFonts w:ascii="Tahoma" w:hAnsi="Tahoma" w:cs="Tahoma"/>
                <w:sz w:val="20"/>
                <w:szCs w:val="20"/>
                <w:lang w:val="es-ES" w:eastAsia="es-CR"/>
              </w:rPr>
            </w:pPr>
          </w:p>
          <w:p w14:paraId="6E348746"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En los casos necesarios, continuar con la capacitación en el uso de esta herramienta a los diferentes proveedores, facilitando el aprendizaje.</w:t>
            </w:r>
          </w:p>
          <w:p w14:paraId="70366976"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 xml:space="preserve"> </w:t>
            </w:r>
          </w:p>
          <w:p w14:paraId="7278B665" w14:textId="77777777" w:rsidR="00A10A55" w:rsidRPr="00B82210" w:rsidRDefault="00A10A55" w:rsidP="006249F8">
            <w:pPr>
              <w:spacing w:line="360" w:lineRule="auto"/>
              <w:jc w:val="both"/>
              <w:rPr>
                <w:rFonts w:ascii="Tahoma" w:hAnsi="Tahoma" w:cs="Tahoma"/>
                <w:sz w:val="20"/>
                <w:szCs w:val="20"/>
                <w:lang w:val="es-ES" w:eastAsia="es-CR"/>
              </w:rPr>
            </w:pPr>
          </w:p>
        </w:tc>
        <w:tc>
          <w:tcPr>
            <w:tcW w:w="1905" w:type="dxa"/>
          </w:tcPr>
          <w:p w14:paraId="1BFA3B80"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Departamento de Proveeduría</w:t>
            </w:r>
          </w:p>
          <w:p w14:paraId="69C96C3F" w14:textId="77777777" w:rsidR="00A10A55" w:rsidRPr="00B82210" w:rsidRDefault="00A10A55" w:rsidP="006249F8">
            <w:pPr>
              <w:spacing w:line="360" w:lineRule="auto"/>
              <w:jc w:val="both"/>
              <w:rPr>
                <w:rFonts w:ascii="Tahoma" w:hAnsi="Tahoma" w:cs="Tahoma"/>
                <w:sz w:val="20"/>
                <w:szCs w:val="20"/>
                <w:lang w:val="es-ES" w:eastAsia="es-CR"/>
              </w:rPr>
            </w:pPr>
          </w:p>
          <w:p w14:paraId="6F4AA96A"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 xml:space="preserve">Subprocesos de Compras Directas y Compras Menores </w:t>
            </w:r>
          </w:p>
          <w:p w14:paraId="1E52435E" w14:textId="77777777" w:rsidR="00A10A55" w:rsidRPr="00B82210" w:rsidRDefault="00A10A55" w:rsidP="006249F8">
            <w:pPr>
              <w:spacing w:line="360" w:lineRule="auto"/>
              <w:jc w:val="both"/>
              <w:rPr>
                <w:rFonts w:ascii="Tahoma" w:hAnsi="Tahoma" w:cs="Tahoma"/>
                <w:sz w:val="20"/>
                <w:szCs w:val="20"/>
                <w:lang w:val="es-ES" w:eastAsia="es-CR"/>
              </w:rPr>
            </w:pPr>
          </w:p>
          <w:p w14:paraId="54EF2A5D"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Unidad de Apoyo a los Sistemas Informáticos del Departamento de Proveeduría</w:t>
            </w:r>
          </w:p>
          <w:p w14:paraId="76391AFB" w14:textId="77777777" w:rsidR="00A10A55" w:rsidRPr="00B82210" w:rsidRDefault="00A10A55" w:rsidP="006249F8">
            <w:pPr>
              <w:spacing w:line="360" w:lineRule="auto"/>
              <w:jc w:val="both"/>
              <w:rPr>
                <w:rFonts w:ascii="Tahoma" w:hAnsi="Tahoma" w:cs="Tahoma"/>
                <w:sz w:val="20"/>
                <w:szCs w:val="20"/>
                <w:lang w:val="es-ES" w:eastAsia="es-CR"/>
              </w:rPr>
            </w:pPr>
          </w:p>
          <w:p w14:paraId="07CD104A" w14:textId="77777777" w:rsidR="00A10A55" w:rsidRPr="00B82210" w:rsidRDefault="00A10A55" w:rsidP="006249F8">
            <w:pPr>
              <w:spacing w:line="360" w:lineRule="auto"/>
              <w:jc w:val="both"/>
              <w:rPr>
                <w:rFonts w:ascii="Tahoma" w:hAnsi="Tahoma" w:cs="Tahoma"/>
                <w:sz w:val="20"/>
                <w:szCs w:val="20"/>
                <w:lang w:val="es-ES" w:eastAsia="es-CR"/>
              </w:rPr>
            </w:pPr>
            <w:r w:rsidRPr="00B82210">
              <w:rPr>
                <w:rFonts w:ascii="Tahoma" w:hAnsi="Tahoma" w:cs="Tahoma"/>
                <w:sz w:val="20"/>
                <w:szCs w:val="20"/>
                <w:lang w:val="es-ES" w:eastAsia="es-CR"/>
              </w:rPr>
              <w:t xml:space="preserve">Administración Regional  </w:t>
            </w:r>
          </w:p>
          <w:p w14:paraId="60F69928" w14:textId="77777777" w:rsidR="00A10A55" w:rsidRPr="00B82210" w:rsidRDefault="00A10A55" w:rsidP="006249F8">
            <w:pPr>
              <w:spacing w:line="360" w:lineRule="auto"/>
              <w:jc w:val="both"/>
              <w:rPr>
                <w:rFonts w:ascii="Tahoma" w:hAnsi="Tahoma" w:cs="Tahoma"/>
                <w:sz w:val="20"/>
                <w:szCs w:val="20"/>
                <w:lang w:val="es-ES" w:eastAsia="es-CR"/>
              </w:rPr>
            </w:pPr>
          </w:p>
          <w:p w14:paraId="6F5E8F29"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19A70CDC" w14:textId="77777777" w:rsidR="00A10A55" w:rsidRPr="00B82210" w:rsidRDefault="00A10A55" w:rsidP="006249F8">
            <w:pPr>
              <w:pStyle w:val="NormalWeb"/>
              <w:spacing w:before="0" w:beforeAutospacing="0" w:after="0" w:afterAutospacing="0" w:line="360" w:lineRule="auto"/>
              <w:jc w:val="both"/>
              <w:rPr>
                <w:rFonts w:ascii="Tahoma" w:eastAsiaTheme="minorHAnsi" w:hAnsi="Tahoma" w:cs="Tahoma"/>
                <w:sz w:val="20"/>
                <w:szCs w:val="20"/>
                <w:lang w:val="es-ES"/>
              </w:rPr>
            </w:pPr>
            <w:r w:rsidRPr="00B82210">
              <w:rPr>
                <w:rFonts w:ascii="Tahoma" w:eastAsiaTheme="minorHAnsi" w:hAnsi="Tahoma" w:cs="Tahoma"/>
                <w:sz w:val="20"/>
                <w:szCs w:val="20"/>
                <w:lang w:val="es-ES"/>
              </w:rPr>
              <w:t>Programa Hacia Cero Papel</w:t>
            </w:r>
          </w:p>
          <w:p w14:paraId="551F28F6" w14:textId="1EA8B907" w:rsidR="00A10A55" w:rsidRPr="00395D11" w:rsidRDefault="00A10A55" w:rsidP="00395D11">
            <w:pPr>
              <w:pStyle w:val="NormalWeb"/>
              <w:spacing w:before="0" w:beforeAutospacing="0" w:after="0" w:afterAutospacing="0" w:line="360" w:lineRule="auto"/>
              <w:jc w:val="both"/>
              <w:rPr>
                <w:rFonts w:ascii="Tahoma" w:eastAsiaTheme="minorHAnsi" w:hAnsi="Tahoma" w:cs="Tahoma"/>
                <w:sz w:val="20"/>
                <w:szCs w:val="20"/>
                <w:lang w:val="es-ES"/>
              </w:rPr>
            </w:pPr>
            <w:r w:rsidRPr="00B82210">
              <w:rPr>
                <w:rFonts w:ascii="Tahoma" w:eastAsiaTheme="minorHAnsi" w:hAnsi="Tahoma" w:cs="Tahoma"/>
                <w:sz w:val="20"/>
                <w:szCs w:val="20"/>
                <w:lang w:val="es-ES"/>
              </w:rPr>
              <w:t>Gestor Ambiental</w:t>
            </w:r>
          </w:p>
        </w:tc>
        <w:tc>
          <w:tcPr>
            <w:tcW w:w="2533" w:type="dxa"/>
          </w:tcPr>
          <w:p w14:paraId="2773438E" w14:textId="77777777" w:rsidR="00A10A55" w:rsidRPr="00B82210" w:rsidRDefault="00A10A55" w:rsidP="006249F8">
            <w:pPr>
              <w:shd w:val="clear" w:color="auto" w:fill="FFFFFF"/>
              <w:spacing w:line="360" w:lineRule="auto"/>
              <w:jc w:val="both"/>
              <w:rPr>
                <w:rFonts w:ascii="Tahoma" w:hAnsi="Tahoma" w:cs="Tahoma"/>
                <w:sz w:val="20"/>
                <w:szCs w:val="20"/>
                <w:lang w:val="es-ES"/>
              </w:rPr>
            </w:pPr>
            <w:r w:rsidRPr="00B82210">
              <w:rPr>
                <w:rFonts w:ascii="Tahoma" w:hAnsi="Tahoma" w:cs="Tahoma"/>
                <w:sz w:val="20"/>
                <w:szCs w:val="20"/>
                <w:lang w:val="es-ES"/>
              </w:rPr>
              <w:t xml:space="preserve">Ley de Contratación Administrativa. </w:t>
            </w:r>
          </w:p>
          <w:p w14:paraId="0BF35E6E" w14:textId="77777777" w:rsidR="00A10A55" w:rsidRPr="00B82210" w:rsidRDefault="00A10A55" w:rsidP="006249F8">
            <w:pPr>
              <w:shd w:val="clear" w:color="auto" w:fill="FFFFFF"/>
              <w:spacing w:line="360" w:lineRule="auto"/>
              <w:jc w:val="both"/>
              <w:rPr>
                <w:rFonts w:ascii="Tahoma" w:hAnsi="Tahoma" w:cs="Tahoma"/>
                <w:sz w:val="20"/>
                <w:szCs w:val="20"/>
                <w:lang w:val="es-ES"/>
              </w:rPr>
            </w:pPr>
          </w:p>
          <w:p w14:paraId="127A4C26" w14:textId="77777777" w:rsidR="00A10A55" w:rsidRPr="00B82210" w:rsidRDefault="00A10A55" w:rsidP="006249F8">
            <w:pPr>
              <w:shd w:val="clear" w:color="auto" w:fill="FFFFFF"/>
              <w:spacing w:line="360" w:lineRule="auto"/>
              <w:jc w:val="both"/>
              <w:rPr>
                <w:rFonts w:ascii="Tahoma" w:hAnsi="Tahoma" w:cs="Tahoma"/>
                <w:sz w:val="20"/>
                <w:szCs w:val="20"/>
                <w:lang w:val="es-ES"/>
              </w:rPr>
            </w:pPr>
            <w:r w:rsidRPr="00B82210">
              <w:rPr>
                <w:rFonts w:ascii="Tahoma" w:hAnsi="Tahoma" w:cs="Tahoma"/>
                <w:sz w:val="20"/>
                <w:szCs w:val="20"/>
                <w:lang w:val="es-ES"/>
              </w:rPr>
              <w:t>Circular N°09- 2022. Secretaria de la Corte</w:t>
            </w:r>
          </w:p>
          <w:p w14:paraId="78C80B65" w14:textId="77777777" w:rsidR="00A10A55" w:rsidRPr="00B82210" w:rsidRDefault="00A10A55" w:rsidP="006249F8">
            <w:pPr>
              <w:spacing w:line="360" w:lineRule="auto"/>
              <w:jc w:val="both"/>
              <w:rPr>
                <w:rFonts w:ascii="Tahoma" w:hAnsi="Tahoma" w:cs="Tahoma"/>
                <w:sz w:val="20"/>
                <w:szCs w:val="20"/>
                <w:lang w:val="es-ES" w:eastAsia="es-CR"/>
              </w:rPr>
            </w:pPr>
          </w:p>
        </w:tc>
        <w:tc>
          <w:tcPr>
            <w:tcW w:w="1808" w:type="dxa"/>
          </w:tcPr>
          <w:p w14:paraId="2D6A075F" w14:textId="77777777" w:rsidR="00A10A55" w:rsidRPr="00B82210" w:rsidRDefault="00A10A55" w:rsidP="006249F8">
            <w:pPr>
              <w:keepNext/>
              <w:spacing w:line="360" w:lineRule="auto"/>
              <w:jc w:val="both"/>
              <w:rPr>
                <w:rFonts w:ascii="Tahoma" w:hAnsi="Tahoma" w:cs="Tahoma"/>
                <w:sz w:val="20"/>
                <w:szCs w:val="20"/>
                <w:lang w:val="es-ES" w:eastAsia="es-CR"/>
              </w:rPr>
            </w:pPr>
          </w:p>
        </w:tc>
      </w:tr>
    </w:tbl>
    <w:p w14:paraId="1EAEAD41" w14:textId="77777777" w:rsidR="00A10A55" w:rsidRPr="00F77567" w:rsidRDefault="00A10A55" w:rsidP="006249F8">
      <w:pPr>
        <w:pStyle w:val="Descripcin"/>
        <w:spacing w:after="0" w:line="360" w:lineRule="auto"/>
        <w:rPr>
          <w:rFonts w:ascii="Tahoma" w:hAnsi="Tahoma" w:cs="Tahoma"/>
          <w:i w:val="0"/>
          <w:iCs w:val="0"/>
          <w:color w:val="auto"/>
          <w:sz w:val="20"/>
          <w:szCs w:val="20"/>
        </w:rPr>
      </w:pPr>
      <w:r w:rsidRPr="00F77567">
        <w:rPr>
          <w:rFonts w:ascii="Tahoma" w:hAnsi="Tahoma" w:cs="Tahoma"/>
          <w:i w:val="0"/>
          <w:iCs w:val="0"/>
          <w:color w:val="auto"/>
          <w:sz w:val="20"/>
          <w:szCs w:val="20"/>
        </w:rPr>
        <w:t xml:space="preserve">Tabla </w:t>
      </w:r>
      <w:r w:rsidRPr="00F77567">
        <w:rPr>
          <w:rFonts w:ascii="Tahoma" w:hAnsi="Tahoma" w:cs="Tahoma"/>
          <w:i w:val="0"/>
          <w:iCs w:val="0"/>
          <w:color w:val="auto"/>
          <w:sz w:val="20"/>
          <w:szCs w:val="20"/>
        </w:rPr>
        <w:fldChar w:fldCharType="begin"/>
      </w:r>
      <w:r w:rsidRPr="00F77567">
        <w:rPr>
          <w:rFonts w:ascii="Tahoma" w:hAnsi="Tahoma" w:cs="Tahoma"/>
          <w:i w:val="0"/>
          <w:iCs w:val="0"/>
          <w:color w:val="auto"/>
          <w:sz w:val="20"/>
          <w:szCs w:val="20"/>
        </w:rPr>
        <w:instrText xml:space="preserve"> SEQ Tabla \* ARABIC </w:instrText>
      </w:r>
      <w:r w:rsidRPr="00F77567">
        <w:rPr>
          <w:rFonts w:ascii="Tahoma" w:hAnsi="Tahoma" w:cs="Tahoma"/>
          <w:i w:val="0"/>
          <w:iCs w:val="0"/>
          <w:color w:val="auto"/>
          <w:sz w:val="20"/>
          <w:szCs w:val="20"/>
        </w:rPr>
        <w:fldChar w:fldCharType="separate"/>
      </w:r>
      <w:r w:rsidRPr="00F77567">
        <w:rPr>
          <w:rFonts w:ascii="Tahoma" w:hAnsi="Tahoma" w:cs="Tahoma"/>
          <w:i w:val="0"/>
          <w:iCs w:val="0"/>
          <w:noProof/>
          <w:color w:val="auto"/>
          <w:sz w:val="20"/>
          <w:szCs w:val="20"/>
        </w:rPr>
        <w:t>9</w:t>
      </w:r>
      <w:r w:rsidRPr="00F77567">
        <w:rPr>
          <w:rFonts w:ascii="Tahoma" w:hAnsi="Tahoma" w:cs="Tahoma"/>
          <w:i w:val="0"/>
          <w:iCs w:val="0"/>
          <w:noProof/>
          <w:color w:val="auto"/>
          <w:sz w:val="20"/>
          <w:szCs w:val="20"/>
        </w:rPr>
        <w:fldChar w:fldCharType="end"/>
      </w:r>
      <w:r w:rsidRPr="00F77567">
        <w:rPr>
          <w:rFonts w:ascii="Tahoma" w:hAnsi="Tahoma" w:cs="Tahoma"/>
          <w:i w:val="0"/>
          <w:iCs w:val="0"/>
          <w:color w:val="auto"/>
          <w:sz w:val="20"/>
          <w:szCs w:val="20"/>
        </w:rPr>
        <w:t>. Fuente: Información propia OCI</w:t>
      </w:r>
    </w:p>
    <w:p w14:paraId="2E394F30" w14:textId="77777777" w:rsidR="00A10A55" w:rsidRPr="00B82210" w:rsidRDefault="00A10A55" w:rsidP="006249F8">
      <w:pPr>
        <w:pStyle w:val="Prrafodelista"/>
        <w:spacing w:after="0" w:line="360" w:lineRule="auto"/>
        <w:jc w:val="both"/>
        <w:rPr>
          <w:rFonts w:ascii="Tahoma" w:hAnsi="Tahoma" w:cs="Tahoma"/>
          <w:sz w:val="24"/>
          <w:szCs w:val="24"/>
        </w:rPr>
      </w:pPr>
    </w:p>
    <w:p w14:paraId="679F9D3B" w14:textId="49CEF864" w:rsidR="00A10A55" w:rsidRPr="00B82210" w:rsidRDefault="00A10A55" w:rsidP="006249F8">
      <w:pPr>
        <w:pStyle w:val="Prrafodelista"/>
        <w:numPr>
          <w:ilvl w:val="1"/>
          <w:numId w:val="29"/>
        </w:numPr>
        <w:spacing w:after="0" w:line="360" w:lineRule="auto"/>
        <w:jc w:val="both"/>
        <w:rPr>
          <w:rFonts w:ascii="Tahoma" w:hAnsi="Tahoma" w:cs="Tahoma"/>
          <w:b/>
          <w:bCs/>
          <w:i/>
          <w:iCs/>
          <w:sz w:val="24"/>
          <w:szCs w:val="24"/>
        </w:rPr>
      </w:pPr>
      <w:r w:rsidRPr="00B82210">
        <w:rPr>
          <w:rFonts w:ascii="Tahoma" w:hAnsi="Tahoma" w:cs="Tahoma"/>
          <w:b/>
          <w:bCs/>
          <w:i/>
          <w:iCs/>
          <w:sz w:val="24"/>
          <w:szCs w:val="24"/>
        </w:rPr>
        <w:t>Controles asociados a la adquisición de bienes (compras sustentables)</w:t>
      </w:r>
      <w:r w:rsidR="00395D11">
        <w:rPr>
          <w:rFonts w:ascii="Tahoma" w:hAnsi="Tahoma" w:cs="Tahoma"/>
          <w:b/>
          <w:bCs/>
          <w:i/>
          <w:iCs/>
          <w:sz w:val="24"/>
          <w:szCs w:val="24"/>
        </w:rPr>
        <w:t>.</w:t>
      </w:r>
    </w:p>
    <w:p w14:paraId="715FD47F" w14:textId="77777777" w:rsidR="00A10A55" w:rsidRPr="00B82210" w:rsidRDefault="00A10A55" w:rsidP="006249F8">
      <w:pPr>
        <w:pStyle w:val="Prrafodelista"/>
        <w:spacing w:after="0" w:line="360" w:lineRule="auto"/>
        <w:jc w:val="both"/>
        <w:rPr>
          <w:rFonts w:ascii="Tahoma" w:hAnsi="Tahoma" w:cs="Tahoma"/>
          <w:sz w:val="24"/>
          <w:szCs w:val="24"/>
          <w:lang w:val="es-ES_tradnl"/>
        </w:rPr>
      </w:pPr>
    </w:p>
    <w:p w14:paraId="0467F3D7" w14:textId="77777777" w:rsidR="00A10A55" w:rsidRPr="00B82210" w:rsidRDefault="00A10A55" w:rsidP="006249F8">
      <w:pPr>
        <w:spacing w:after="0" w:line="360" w:lineRule="auto"/>
        <w:jc w:val="both"/>
        <w:rPr>
          <w:rFonts w:ascii="Tahoma" w:hAnsi="Tahoma" w:cs="Tahoma"/>
          <w:sz w:val="24"/>
          <w:szCs w:val="24"/>
          <w:lang w:val="es-ES_tradnl"/>
        </w:rPr>
      </w:pPr>
      <w:r w:rsidRPr="00B82210">
        <w:rPr>
          <w:rFonts w:ascii="Tahoma" w:hAnsi="Tahoma" w:cs="Tahoma"/>
          <w:sz w:val="24"/>
          <w:szCs w:val="24"/>
          <w:lang w:val="es-ES_tradnl"/>
        </w:rPr>
        <w:t>La adquisición de bienes (compras sustentables) se encuentra relacionada con incluir en los procesos de compra o contrataciones de bienes y servicios, criterios ambientales, con el fin de lograr mayor impacto positivo con la contribución de la mejora en el medio ambiente.</w:t>
      </w:r>
    </w:p>
    <w:p w14:paraId="23024192" w14:textId="77777777" w:rsidR="00A10A55" w:rsidRPr="00B82210" w:rsidRDefault="00A10A55" w:rsidP="006249F8">
      <w:pPr>
        <w:spacing w:after="0" w:line="360" w:lineRule="auto"/>
        <w:rPr>
          <w:rFonts w:ascii="Tahoma" w:hAnsi="Tahoma" w:cs="Tahoma"/>
          <w:sz w:val="24"/>
          <w:szCs w:val="24"/>
        </w:rPr>
      </w:pPr>
    </w:p>
    <w:p w14:paraId="289A35F0" w14:textId="77777777" w:rsidR="00A10A55" w:rsidRPr="00B82210" w:rsidRDefault="00A10A55" w:rsidP="006249F8">
      <w:pPr>
        <w:autoSpaceDE w:val="0"/>
        <w:autoSpaceDN w:val="0"/>
        <w:adjustRightInd w:val="0"/>
        <w:spacing w:after="0" w:line="360" w:lineRule="auto"/>
        <w:jc w:val="center"/>
        <w:rPr>
          <w:rFonts w:ascii="Tahoma" w:hAnsi="Tahoma" w:cs="Tahoma"/>
          <w:b/>
          <w:bCs/>
          <w:sz w:val="24"/>
          <w:szCs w:val="24"/>
        </w:rPr>
      </w:pPr>
      <w:r w:rsidRPr="00B82210">
        <w:rPr>
          <w:rFonts w:ascii="Tahoma" w:hAnsi="Tahoma" w:cs="Tahoma"/>
          <w:b/>
          <w:bCs/>
          <w:sz w:val="24"/>
          <w:szCs w:val="24"/>
        </w:rPr>
        <w:t>Tabla N°10</w:t>
      </w:r>
    </w:p>
    <w:p w14:paraId="5ADF7371" w14:textId="77777777" w:rsidR="00A75999" w:rsidRDefault="00A10A55" w:rsidP="006249F8">
      <w:pPr>
        <w:spacing w:after="0" w:line="360" w:lineRule="auto"/>
        <w:jc w:val="center"/>
        <w:rPr>
          <w:rFonts w:ascii="Tahoma" w:hAnsi="Tahoma" w:cs="Tahoma"/>
          <w:b/>
          <w:bCs/>
          <w:sz w:val="24"/>
          <w:szCs w:val="24"/>
        </w:rPr>
      </w:pPr>
      <w:r w:rsidRPr="00B82210">
        <w:rPr>
          <w:rFonts w:ascii="Tahoma" w:hAnsi="Tahoma" w:cs="Tahoma"/>
          <w:b/>
          <w:bCs/>
          <w:sz w:val="24"/>
          <w:szCs w:val="24"/>
        </w:rPr>
        <w:t xml:space="preserve">Controles Mínimos de Gestión Ambiental aplicables a </w:t>
      </w:r>
    </w:p>
    <w:p w14:paraId="3F13FEFF" w14:textId="0BFC1A2E" w:rsidR="00A10A55" w:rsidRPr="00B82210" w:rsidRDefault="00A75999" w:rsidP="00A75999">
      <w:pPr>
        <w:spacing w:after="0" w:line="360" w:lineRule="auto"/>
        <w:jc w:val="center"/>
        <w:rPr>
          <w:rFonts w:ascii="Tahoma" w:hAnsi="Tahoma" w:cs="Tahoma"/>
          <w:b/>
          <w:bCs/>
          <w:sz w:val="24"/>
          <w:szCs w:val="24"/>
        </w:rPr>
      </w:pPr>
      <w:r w:rsidRPr="00B82210">
        <w:rPr>
          <w:rFonts w:ascii="Tahoma" w:hAnsi="Tahoma" w:cs="Tahoma"/>
          <w:b/>
          <w:bCs/>
          <w:sz w:val="24"/>
          <w:szCs w:val="24"/>
        </w:rPr>
        <w:t>O</w:t>
      </w:r>
      <w:r w:rsidR="00A10A55" w:rsidRPr="00B82210">
        <w:rPr>
          <w:rFonts w:ascii="Tahoma" w:hAnsi="Tahoma" w:cs="Tahoma"/>
          <w:b/>
          <w:bCs/>
          <w:sz w:val="24"/>
          <w:szCs w:val="24"/>
        </w:rPr>
        <w:t>ficinas</w:t>
      </w:r>
      <w:r>
        <w:rPr>
          <w:rFonts w:ascii="Tahoma" w:hAnsi="Tahoma" w:cs="Tahoma"/>
          <w:b/>
          <w:bCs/>
          <w:sz w:val="24"/>
          <w:szCs w:val="24"/>
        </w:rPr>
        <w:t xml:space="preserve"> </w:t>
      </w:r>
      <w:r w:rsidR="00A10A55" w:rsidRPr="00B82210">
        <w:rPr>
          <w:rFonts w:ascii="Tahoma" w:hAnsi="Tahoma" w:cs="Tahoma"/>
          <w:b/>
          <w:bCs/>
          <w:sz w:val="24"/>
          <w:szCs w:val="24"/>
        </w:rPr>
        <w:t>y despachos judiciales</w:t>
      </w:r>
    </w:p>
    <w:tbl>
      <w:tblPr>
        <w:tblStyle w:val="Tablaconcuadrcula"/>
        <w:tblW w:w="11590" w:type="dxa"/>
        <w:tblInd w:w="-1281" w:type="dxa"/>
        <w:tblLayout w:type="fixed"/>
        <w:tblLook w:val="04A0" w:firstRow="1" w:lastRow="0" w:firstColumn="1" w:lastColumn="0" w:noHBand="0" w:noVBand="1"/>
      </w:tblPr>
      <w:tblGrid>
        <w:gridCol w:w="1985"/>
        <w:gridCol w:w="3359"/>
        <w:gridCol w:w="1905"/>
        <w:gridCol w:w="2533"/>
        <w:gridCol w:w="1808"/>
      </w:tblGrid>
      <w:tr w:rsidR="00A10A55" w:rsidRPr="00B82210" w14:paraId="42894529" w14:textId="77777777" w:rsidTr="00A75999">
        <w:tc>
          <w:tcPr>
            <w:tcW w:w="1985" w:type="dxa"/>
            <w:shd w:val="clear" w:color="auto" w:fill="92D050"/>
          </w:tcPr>
          <w:p w14:paraId="5A41CF24" w14:textId="14644335" w:rsidR="00A10A55" w:rsidRPr="00B82210" w:rsidRDefault="00A10A55" w:rsidP="00A75999">
            <w:pPr>
              <w:spacing w:line="360" w:lineRule="auto"/>
              <w:jc w:val="both"/>
              <w:rPr>
                <w:rFonts w:ascii="Tahoma" w:hAnsi="Tahoma" w:cs="Tahoma"/>
                <w:b/>
                <w:bCs/>
                <w:sz w:val="20"/>
                <w:szCs w:val="20"/>
              </w:rPr>
            </w:pPr>
            <w:r w:rsidRPr="00A75999">
              <w:rPr>
                <w:rFonts w:ascii="Tahoma" w:hAnsi="Tahoma" w:cs="Tahoma"/>
                <w:b/>
                <w:bCs/>
                <w:sz w:val="18"/>
                <w:szCs w:val="18"/>
              </w:rPr>
              <w:t>Control/Actividad</w:t>
            </w:r>
          </w:p>
        </w:tc>
        <w:tc>
          <w:tcPr>
            <w:tcW w:w="3359" w:type="dxa"/>
            <w:shd w:val="clear" w:color="auto" w:fill="92D050"/>
          </w:tcPr>
          <w:p w14:paraId="29B47A50"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Descripción</w:t>
            </w:r>
          </w:p>
        </w:tc>
        <w:tc>
          <w:tcPr>
            <w:tcW w:w="1905" w:type="dxa"/>
            <w:shd w:val="clear" w:color="auto" w:fill="92D050"/>
          </w:tcPr>
          <w:p w14:paraId="0BC50790"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Responsable</w:t>
            </w:r>
          </w:p>
        </w:tc>
        <w:tc>
          <w:tcPr>
            <w:tcW w:w="2533" w:type="dxa"/>
            <w:shd w:val="clear" w:color="auto" w:fill="92D050"/>
          </w:tcPr>
          <w:p w14:paraId="20BFD124" w14:textId="364EBB3F" w:rsidR="00A10A55" w:rsidRPr="00B82210" w:rsidRDefault="00A10A55" w:rsidP="002118F2">
            <w:pPr>
              <w:spacing w:line="360" w:lineRule="auto"/>
              <w:jc w:val="center"/>
              <w:rPr>
                <w:rFonts w:ascii="Tahoma" w:hAnsi="Tahoma" w:cs="Tahoma"/>
                <w:b/>
                <w:bCs/>
                <w:sz w:val="20"/>
                <w:szCs w:val="20"/>
              </w:rPr>
            </w:pPr>
            <w:r w:rsidRPr="00B82210">
              <w:rPr>
                <w:rFonts w:ascii="Tahoma" w:hAnsi="Tahoma" w:cs="Tahoma"/>
                <w:b/>
                <w:bCs/>
                <w:sz w:val="20"/>
                <w:szCs w:val="20"/>
              </w:rPr>
              <w:t>Fundamento</w:t>
            </w:r>
          </w:p>
        </w:tc>
        <w:tc>
          <w:tcPr>
            <w:tcW w:w="1808" w:type="dxa"/>
            <w:shd w:val="clear" w:color="auto" w:fill="92D050"/>
          </w:tcPr>
          <w:p w14:paraId="79C723E6" w14:textId="77777777" w:rsidR="00A10A55" w:rsidRPr="00B82210" w:rsidRDefault="00A10A55" w:rsidP="006249F8">
            <w:pPr>
              <w:spacing w:line="360" w:lineRule="auto"/>
              <w:jc w:val="both"/>
              <w:rPr>
                <w:rFonts w:ascii="Tahoma" w:hAnsi="Tahoma" w:cs="Tahoma"/>
                <w:b/>
                <w:bCs/>
                <w:sz w:val="20"/>
                <w:szCs w:val="20"/>
              </w:rPr>
            </w:pPr>
            <w:r w:rsidRPr="00B82210">
              <w:rPr>
                <w:rFonts w:ascii="Tahoma" w:hAnsi="Tahoma" w:cs="Tahoma"/>
                <w:b/>
                <w:bCs/>
                <w:sz w:val="20"/>
                <w:szCs w:val="20"/>
              </w:rPr>
              <w:t>Observaciones</w:t>
            </w:r>
          </w:p>
          <w:p w14:paraId="67B915E1" w14:textId="77777777" w:rsidR="00A10A55" w:rsidRPr="00B82210" w:rsidRDefault="00A10A55" w:rsidP="006249F8">
            <w:pPr>
              <w:spacing w:line="360" w:lineRule="auto"/>
              <w:jc w:val="both"/>
              <w:rPr>
                <w:rFonts w:ascii="Tahoma" w:hAnsi="Tahoma" w:cs="Tahoma"/>
                <w:b/>
                <w:bCs/>
                <w:sz w:val="20"/>
                <w:szCs w:val="20"/>
              </w:rPr>
            </w:pPr>
          </w:p>
        </w:tc>
      </w:tr>
      <w:tr w:rsidR="00A10A55" w:rsidRPr="00B82210" w14:paraId="0A0A5998" w14:textId="77777777" w:rsidTr="00C65E65">
        <w:tc>
          <w:tcPr>
            <w:tcW w:w="1985" w:type="dxa"/>
          </w:tcPr>
          <w:p w14:paraId="272F095E"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lang w:val="es-ES_tradnl"/>
              </w:rPr>
              <w:t>Gestión de compras sustentables</w:t>
            </w:r>
          </w:p>
        </w:tc>
        <w:tc>
          <w:tcPr>
            <w:tcW w:w="3359" w:type="dxa"/>
          </w:tcPr>
          <w:p w14:paraId="52871BF6"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_tradnl"/>
              </w:rPr>
            </w:pPr>
            <w:r w:rsidRPr="00B82210">
              <w:rPr>
                <w:rFonts w:ascii="Tahoma" w:hAnsi="Tahoma" w:cs="Tahoma"/>
                <w:sz w:val="20"/>
                <w:szCs w:val="20"/>
                <w:lang w:val="es-ES_tradnl"/>
              </w:rPr>
              <w:t>Incluir criterios de compras sustentables, en al menos el 50% de las principales compras institucionales.</w:t>
            </w:r>
          </w:p>
          <w:p w14:paraId="24488AC7"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rPr>
            </w:pPr>
          </w:p>
        </w:tc>
        <w:tc>
          <w:tcPr>
            <w:tcW w:w="1905" w:type="dxa"/>
          </w:tcPr>
          <w:p w14:paraId="0E00C90A"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 xml:space="preserve">Oficinas y despachos judiciales. </w:t>
            </w:r>
          </w:p>
          <w:p w14:paraId="4F2D48D1"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Administraciones Regionales</w:t>
            </w:r>
          </w:p>
          <w:p w14:paraId="174F5F02"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 xml:space="preserve">Administraciones Ministerio Público, OIJ, Escuela Judicial, Defensa Pública, Departamento de Trabajo Social. </w:t>
            </w:r>
          </w:p>
          <w:p w14:paraId="5AFC847A"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Subcomisiones de Gestión Ambiental</w:t>
            </w:r>
          </w:p>
          <w:p w14:paraId="2473115E" w14:textId="77777777" w:rsidR="00A10A55" w:rsidRPr="00B82210" w:rsidRDefault="00A10A55" w:rsidP="006249F8">
            <w:pPr>
              <w:pStyle w:val="NormalWeb"/>
              <w:spacing w:before="0" w:beforeAutospacing="0" w:after="0" w:afterAutospacing="0" w:line="360" w:lineRule="auto"/>
              <w:jc w:val="both"/>
              <w:rPr>
                <w:rFonts w:ascii="Tahoma" w:hAnsi="Tahoma" w:cs="Tahoma"/>
                <w:b/>
                <w:bCs/>
                <w:sz w:val="20"/>
                <w:szCs w:val="20"/>
                <w:u w:val="single"/>
                <w:lang w:val="es-ES"/>
              </w:rPr>
            </w:pPr>
            <w:r w:rsidRPr="00B82210">
              <w:rPr>
                <w:rFonts w:ascii="Tahoma" w:hAnsi="Tahoma" w:cs="Tahoma"/>
                <w:b/>
                <w:bCs/>
                <w:sz w:val="20"/>
                <w:szCs w:val="20"/>
                <w:u w:val="single"/>
                <w:lang w:val="es-ES"/>
              </w:rPr>
              <w:t>Asesores</w:t>
            </w:r>
          </w:p>
          <w:p w14:paraId="6D6DFCD7"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Comision de Gestión Ambiental</w:t>
            </w:r>
          </w:p>
          <w:p w14:paraId="2F89BF10"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r w:rsidRPr="00B82210">
              <w:rPr>
                <w:rFonts w:ascii="Tahoma" w:hAnsi="Tahoma" w:cs="Tahoma"/>
                <w:sz w:val="20"/>
                <w:szCs w:val="20"/>
                <w:lang w:val="es-ES"/>
              </w:rPr>
              <w:t>Gestor Ambiental</w:t>
            </w:r>
          </w:p>
          <w:p w14:paraId="5273A57F" w14:textId="77777777" w:rsidR="00A10A55" w:rsidRPr="00B82210" w:rsidRDefault="00A10A55" w:rsidP="006249F8">
            <w:pPr>
              <w:pStyle w:val="NormalWeb"/>
              <w:spacing w:before="0" w:beforeAutospacing="0" w:after="0" w:afterAutospacing="0" w:line="360" w:lineRule="auto"/>
              <w:jc w:val="both"/>
              <w:rPr>
                <w:rFonts w:ascii="Tahoma" w:hAnsi="Tahoma" w:cs="Tahoma"/>
                <w:sz w:val="20"/>
                <w:szCs w:val="20"/>
                <w:lang w:val="es-ES"/>
              </w:rPr>
            </w:pPr>
          </w:p>
          <w:p w14:paraId="39A0ED6D" w14:textId="77777777" w:rsidR="00A10A55" w:rsidRPr="00B82210" w:rsidRDefault="00A10A55" w:rsidP="006249F8">
            <w:pPr>
              <w:spacing w:line="360" w:lineRule="auto"/>
              <w:jc w:val="both"/>
              <w:rPr>
                <w:rFonts w:ascii="Tahoma" w:hAnsi="Tahoma" w:cs="Tahoma"/>
                <w:sz w:val="20"/>
                <w:szCs w:val="20"/>
              </w:rPr>
            </w:pPr>
          </w:p>
        </w:tc>
        <w:tc>
          <w:tcPr>
            <w:tcW w:w="2533" w:type="dxa"/>
          </w:tcPr>
          <w:p w14:paraId="6DC144D6" w14:textId="77777777" w:rsidR="00A10A55" w:rsidRPr="00B82210" w:rsidRDefault="00A10A55" w:rsidP="006249F8">
            <w:pPr>
              <w:spacing w:line="360" w:lineRule="auto"/>
              <w:jc w:val="both"/>
              <w:rPr>
                <w:rFonts w:ascii="Tahoma" w:hAnsi="Tahoma" w:cs="Tahoma"/>
                <w:sz w:val="20"/>
                <w:szCs w:val="20"/>
              </w:rPr>
            </w:pPr>
            <w:r w:rsidRPr="00B82210">
              <w:rPr>
                <w:rFonts w:ascii="Tahoma" w:hAnsi="Tahoma" w:cs="Tahoma"/>
                <w:sz w:val="20"/>
                <w:szCs w:val="20"/>
              </w:rPr>
              <w:t>Ley para la Gestión Integral de Residuos N°8839.y su reglamento (Decreto Ejecutivo No. 36093-S Reglamento sobre el manejo de residuos sólidos ordinarios).</w:t>
            </w:r>
          </w:p>
          <w:p w14:paraId="2A7AC892" w14:textId="77777777" w:rsidR="00A10A55" w:rsidRPr="00B82210" w:rsidRDefault="00A10A55" w:rsidP="006249F8">
            <w:pPr>
              <w:pStyle w:val="Prrafodelista"/>
              <w:numPr>
                <w:ilvl w:val="0"/>
                <w:numId w:val="1"/>
              </w:numPr>
              <w:spacing w:line="360" w:lineRule="auto"/>
              <w:jc w:val="both"/>
              <w:rPr>
                <w:rFonts w:ascii="Tahoma" w:hAnsi="Tahoma" w:cs="Tahoma"/>
                <w:sz w:val="20"/>
                <w:szCs w:val="20"/>
              </w:rPr>
            </w:pPr>
            <w:r w:rsidRPr="00B82210">
              <w:rPr>
                <w:rFonts w:ascii="Tahoma" w:hAnsi="Tahoma" w:cs="Tahoma"/>
                <w:sz w:val="20"/>
                <w:szCs w:val="20"/>
              </w:rPr>
              <w:t>Reglamento para la Elaboración de Programas de Gestión Ambiental Institucional en el Sector Público de Costa Rica Nº 36499-S-MINAET.</w:t>
            </w:r>
          </w:p>
          <w:p w14:paraId="5191DBCC" w14:textId="6572FB6E" w:rsidR="00A10A55" w:rsidRPr="00B82210" w:rsidRDefault="00A10A55" w:rsidP="00A75999">
            <w:pPr>
              <w:pStyle w:val="Prrafodelista"/>
              <w:numPr>
                <w:ilvl w:val="0"/>
                <w:numId w:val="1"/>
              </w:numPr>
              <w:spacing w:line="360" w:lineRule="auto"/>
              <w:jc w:val="both"/>
              <w:rPr>
                <w:rFonts w:ascii="Tahoma" w:hAnsi="Tahoma" w:cs="Tahoma"/>
                <w:sz w:val="20"/>
                <w:szCs w:val="20"/>
              </w:rPr>
            </w:pPr>
            <w:r w:rsidRPr="00B82210">
              <w:rPr>
                <w:rFonts w:ascii="Tahoma" w:hAnsi="Tahoma" w:cs="Tahoma"/>
                <w:sz w:val="20"/>
                <w:szCs w:val="20"/>
              </w:rPr>
              <w:t>Plan de Gestión Ambiental Institucional 2022-2026 (aprobado por Corte Plena en sesión N°52-2021 celebrada el 06 de diciembre de 2021, artículo XXIV).</w:t>
            </w:r>
          </w:p>
        </w:tc>
        <w:tc>
          <w:tcPr>
            <w:tcW w:w="1808" w:type="dxa"/>
          </w:tcPr>
          <w:p w14:paraId="63A9F434" w14:textId="77777777" w:rsidR="00A10A55" w:rsidRPr="00B82210" w:rsidRDefault="00A10A55" w:rsidP="006249F8">
            <w:pPr>
              <w:keepNext/>
              <w:spacing w:line="360" w:lineRule="auto"/>
              <w:jc w:val="both"/>
              <w:rPr>
                <w:rFonts w:ascii="Tahoma" w:hAnsi="Tahoma" w:cs="Tahoma"/>
                <w:sz w:val="20"/>
                <w:szCs w:val="20"/>
              </w:rPr>
            </w:pPr>
          </w:p>
        </w:tc>
      </w:tr>
    </w:tbl>
    <w:p w14:paraId="4A1BC282" w14:textId="77777777" w:rsidR="00A10A55" w:rsidRPr="00F77567" w:rsidRDefault="00A10A55" w:rsidP="006249F8">
      <w:pPr>
        <w:pStyle w:val="Descripcin"/>
        <w:spacing w:after="0" w:line="360" w:lineRule="auto"/>
        <w:rPr>
          <w:rFonts w:ascii="Tahoma" w:hAnsi="Tahoma" w:cs="Tahoma"/>
          <w:i w:val="0"/>
          <w:iCs w:val="0"/>
          <w:color w:val="auto"/>
          <w:sz w:val="20"/>
          <w:szCs w:val="20"/>
        </w:rPr>
      </w:pPr>
      <w:r w:rsidRPr="00F77567">
        <w:rPr>
          <w:rFonts w:ascii="Tahoma" w:hAnsi="Tahoma" w:cs="Tahoma"/>
          <w:i w:val="0"/>
          <w:iCs w:val="0"/>
          <w:color w:val="auto"/>
          <w:sz w:val="20"/>
          <w:szCs w:val="20"/>
        </w:rPr>
        <w:t xml:space="preserve">Tabla </w:t>
      </w:r>
      <w:r w:rsidRPr="00F77567">
        <w:rPr>
          <w:rFonts w:ascii="Tahoma" w:hAnsi="Tahoma" w:cs="Tahoma"/>
          <w:i w:val="0"/>
          <w:iCs w:val="0"/>
          <w:color w:val="auto"/>
          <w:sz w:val="20"/>
          <w:szCs w:val="20"/>
        </w:rPr>
        <w:fldChar w:fldCharType="begin"/>
      </w:r>
      <w:r w:rsidRPr="00F77567">
        <w:rPr>
          <w:rFonts w:ascii="Tahoma" w:hAnsi="Tahoma" w:cs="Tahoma"/>
          <w:i w:val="0"/>
          <w:iCs w:val="0"/>
          <w:color w:val="auto"/>
          <w:sz w:val="20"/>
          <w:szCs w:val="20"/>
        </w:rPr>
        <w:instrText xml:space="preserve"> SEQ Tabla \* ARABIC </w:instrText>
      </w:r>
      <w:r w:rsidRPr="00F77567">
        <w:rPr>
          <w:rFonts w:ascii="Tahoma" w:hAnsi="Tahoma" w:cs="Tahoma"/>
          <w:i w:val="0"/>
          <w:iCs w:val="0"/>
          <w:color w:val="auto"/>
          <w:sz w:val="20"/>
          <w:szCs w:val="20"/>
        </w:rPr>
        <w:fldChar w:fldCharType="separate"/>
      </w:r>
      <w:r w:rsidRPr="00F77567">
        <w:rPr>
          <w:rFonts w:ascii="Tahoma" w:hAnsi="Tahoma" w:cs="Tahoma"/>
          <w:i w:val="0"/>
          <w:iCs w:val="0"/>
          <w:noProof/>
          <w:color w:val="auto"/>
          <w:sz w:val="20"/>
          <w:szCs w:val="20"/>
        </w:rPr>
        <w:t>10</w:t>
      </w:r>
      <w:r w:rsidRPr="00F77567">
        <w:rPr>
          <w:rFonts w:ascii="Tahoma" w:hAnsi="Tahoma" w:cs="Tahoma"/>
          <w:i w:val="0"/>
          <w:iCs w:val="0"/>
          <w:noProof/>
          <w:color w:val="auto"/>
          <w:sz w:val="20"/>
          <w:szCs w:val="20"/>
        </w:rPr>
        <w:fldChar w:fldCharType="end"/>
      </w:r>
      <w:r w:rsidRPr="00F77567">
        <w:rPr>
          <w:rFonts w:ascii="Tahoma" w:hAnsi="Tahoma" w:cs="Tahoma"/>
          <w:i w:val="0"/>
          <w:iCs w:val="0"/>
          <w:color w:val="auto"/>
          <w:sz w:val="20"/>
          <w:szCs w:val="20"/>
        </w:rPr>
        <w:t>. Fuente: Información propia OCI</w:t>
      </w:r>
    </w:p>
    <w:p w14:paraId="51755692" w14:textId="77777777" w:rsidR="00090C19" w:rsidRDefault="00090C19" w:rsidP="00090C19">
      <w:pPr>
        <w:spacing w:line="360" w:lineRule="auto"/>
        <w:ind w:right="119"/>
        <w:jc w:val="both"/>
        <w:rPr>
          <w:rFonts w:ascii="Tahoma" w:hAnsi="Tahoma" w:cs="Tahoma"/>
          <w:sz w:val="24"/>
          <w:szCs w:val="24"/>
        </w:rPr>
      </w:pPr>
    </w:p>
    <w:p w14:paraId="5E5C1F88" w14:textId="6E8BE249" w:rsidR="00090C19" w:rsidRPr="005D29BB" w:rsidRDefault="00DC7F70" w:rsidP="00C574D3">
      <w:pPr>
        <w:spacing w:after="0" w:line="360" w:lineRule="auto"/>
        <w:ind w:right="119"/>
        <w:jc w:val="both"/>
        <w:rPr>
          <w:rFonts w:ascii="Tahoma" w:hAnsi="Tahoma" w:cs="Tahoma"/>
          <w:sz w:val="24"/>
          <w:szCs w:val="24"/>
        </w:rPr>
      </w:pPr>
      <w:r>
        <w:rPr>
          <w:rFonts w:ascii="Tahoma" w:hAnsi="Tahoma" w:cs="Tahoma"/>
          <w:sz w:val="24"/>
          <w:szCs w:val="24"/>
        </w:rPr>
        <w:t>E</w:t>
      </w:r>
      <w:r w:rsidR="00090C19">
        <w:rPr>
          <w:rFonts w:ascii="Tahoma" w:hAnsi="Tahoma" w:cs="Tahoma"/>
          <w:sz w:val="24"/>
          <w:szCs w:val="24"/>
        </w:rPr>
        <w:t xml:space="preserve">n línea con lo anterior, </w:t>
      </w:r>
      <w:r w:rsidR="00090C19" w:rsidRPr="00731063">
        <w:rPr>
          <w:rFonts w:ascii="Tahoma" w:hAnsi="Tahoma" w:cs="Tahoma"/>
          <w:sz w:val="24"/>
          <w:szCs w:val="24"/>
        </w:rPr>
        <w:t xml:space="preserve">es importante reconocer que </w:t>
      </w:r>
      <w:r w:rsidR="00090C19">
        <w:rPr>
          <w:rFonts w:ascii="Tahoma" w:hAnsi="Tahoma" w:cs="Tahoma"/>
          <w:sz w:val="24"/>
          <w:szCs w:val="24"/>
        </w:rPr>
        <w:t>los puntos de control establecidos</w:t>
      </w:r>
      <w:r>
        <w:rPr>
          <w:rFonts w:ascii="Tahoma" w:hAnsi="Tahoma" w:cs="Tahoma"/>
          <w:sz w:val="24"/>
          <w:szCs w:val="24"/>
        </w:rPr>
        <w:t>,</w:t>
      </w:r>
      <w:r w:rsidR="00090C19">
        <w:rPr>
          <w:rFonts w:ascii="Tahoma" w:hAnsi="Tahoma" w:cs="Tahoma"/>
          <w:sz w:val="24"/>
          <w:szCs w:val="24"/>
        </w:rPr>
        <w:t xml:space="preserve"> permitieron </w:t>
      </w:r>
      <w:r w:rsidR="00090C19" w:rsidRPr="00731063">
        <w:rPr>
          <w:rFonts w:ascii="Tahoma" w:hAnsi="Tahoma" w:cs="Tahoma"/>
          <w:sz w:val="24"/>
          <w:szCs w:val="24"/>
        </w:rPr>
        <w:t>identificar</w:t>
      </w:r>
      <w:r w:rsidR="00090C19">
        <w:rPr>
          <w:rFonts w:ascii="Tahoma" w:hAnsi="Tahoma" w:cs="Tahoma"/>
          <w:sz w:val="24"/>
          <w:szCs w:val="24"/>
        </w:rPr>
        <w:t xml:space="preserve"> </w:t>
      </w:r>
      <w:r w:rsidR="00090C19" w:rsidRPr="00731063">
        <w:rPr>
          <w:rFonts w:ascii="Tahoma" w:hAnsi="Tahoma" w:cs="Tahoma"/>
          <w:sz w:val="24"/>
          <w:szCs w:val="24"/>
        </w:rPr>
        <w:t>aspectos asociados al interés Institucional</w:t>
      </w:r>
      <w:r w:rsidR="00090C19">
        <w:rPr>
          <w:rFonts w:ascii="Tahoma" w:hAnsi="Tahoma" w:cs="Tahoma"/>
          <w:sz w:val="24"/>
          <w:szCs w:val="24"/>
        </w:rPr>
        <w:t xml:space="preserve"> particularmente en la Gestión Ambiental, fortaleciendo con ello no solo el </w:t>
      </w:r>
      <w:r w:rsidR="00090C19" w:rsidRPr="00731063">
        <w:rPr>
          <w:rFonts w:ascii="Tahoma" w:hAnsi="Tahoma" w:cs="Tahoma"/>
          <w:sz w:val="24"/>
          <w:szCs w:val="24"/>
        </w:rPr>
        <w:t>SCI</w:t>
      </w:r>
      <w:r w:rsidR="00090C19">
        <w:rPr>
          <w:rFonts w:ascii="Tahoma" w:hAnsi="Tahoma" w:cs="Tahoma"/>
          <w:sz w:val="24"/>
          <w:szCs w:val="24"/>
        </w:rPr>
        <w:t>I</w:t>
      </w:r>
      <w:r w:rsidR="00090C19" w:rsidRPr="00731063">
        <w:rPr>
          <w:rFonts w:ascii="Tahoma" w:hAnsi="Tahoma" w:cs="Tahoma"/>
          <w:sz w:val="24"/>
          <w:szCs w:val="24"/>
        </w:rPr>
        <w:t xml:space="preserve">, </w:t>
      </w:r>
      <w:r>
        <w:rPr>
          <w:rFonts w:ascii="Tahoma" w:hAnsi="Tahoma" w:cs="Tahoma"/>
          <w:sz w:val="24"/>
          <w:szCs w:val="24"/>
        </w:rPr>
        <w:t>sino</w:t>
      </w:r>
      <w:r w:rsidR="00090C19">
        <w:rPr>
          <w:rFonts w:ascii="Tahoma" w:hAnsi="Tahoma" w:cs="Tahoma"/>
          <w:sz w:val="24"/>
          <w:szCs w:val="24"/>
        </w:rPr>
        <w:t xml:space="preserve"> también el quehacer de las oficinas y despachos judiciales sobre el entorno, gestión y cumplimiento </w:t>
      </w:r>
      <w:r w:rsidR="00090C19" w:rsidRPr="00731063">
        <w:rPr>
          <w:rFonts w:ascii="Tahoma" w:hAnsi="Tahoma" w:cs="Tahoma"/>
          <w:sz w:val="24"/>
          <w:szCs w:val="24"/>
        </w:rPr>
        <w:t xml:space="preserve">de los </w:t>
      </w:r>
      <w:r w:rsidR="00090C19">
        <w:rPr>
          <w:rFonts w:ascii="Tahoma" w:hAnsi="Tahoma" w:cs="Tahoma"/>
          <w:sz w:val="24"/>
          <w:szCs w:val="24"/>
        </w:rPr>
        <w:t xml:space="preserve">objetivos y los diferentes procesos que regulan la </w:t>
      </w:r>
      <w:r w:rsidR="00090C19" w:rsidRPr="005D29BB">
        <w:rPr>
          <w:rFonts w:ascii="Tahoma" w:hAnsi="Tahoma" w:cs="Tahoma"/>
          <w:sz w:val="24"/>
          <w:szCs w:val="24"/>
        </w:rPr>
        <w:t>normativa de Control Interno.</w:t>
      </w:r>
    </w:p>
    <w:p w14:paraId="6C242668" w14:textId="77777777" w:rsidR="00C574D3" w:rsidRPr="005D29BB" w:rsidRDefault="00C574D3" w:rsidP="00C574D3">
      <w:pPr>
        <w:spacing w:after="0" w:line="360" w:lineRule="auto"/>
        <w:ind w:right="119"/>
        <w:jc w:val="both"/>
        <w:rPr>
          <w:rFonts w:ascii="Tahoma" w:hAnsi="Tahoma" w:cs="Tahoma"/>
          <w:sz w:val="24"/>
          <w:szCs w:val="24"/>
        </w:rPr>
      </w:pPr>
    </w:p>
    <w:p w14:paraId="56287A6D" w14:textId="1CC6134D" w:rsidR="00C574D3" w:rsidRDefault="00DC7F70" w:rsidP="00C574D3">
      <w:pPr>
        <w:shd w:val="clear" w:color="auto" w:fill="FFFFFF"/>
        <w:spacing w:after="0" w:line="360" w:lineRule="auto"/>
        <w:jc w:val="both"/>
        <w:rPr>
          <w:rFonts w:ascii="Tahoma" w:hAnsi="Tahoma" w:cs="Tahoma"/>
          <w:sz w:val="24"/>
          <w:szCs w:val="24"/>
        </w:rPr>
      </w:pPr>
      <w:r w:rsidRPr="005D29BB">
        <w:rPr>
          <w:rFonts w:ascii="Tahoma" w:hAnsi="Tahoma" w:cs="Tahoma"/>
          <w:sz w:val="24"/>
          <w:szCs w:val="24"/>
        </w:rPr>
        <w:t>Finalmente es necesario reiterar que e</w:t>
      </w:r>
      <w:r w:rsidR="00C574D3" w:rsidRPr="005D29BB">
        <w:rPr>
          <w:rFonts w:ascii="Tahoma" w:hAnsi="Tahoma" w:cs="Tahoma"/>
          <w:sz w:val="24"/>
          <w:szCs w:val="24"/>
        </w:rPr>
        <w:t xml:space="preserve">l Poder Judicial </w:t>
      </w:r>
      <w:r w:rsidRPr="005D29BB">
        <w:rPr>
          <w:rFonts w:ascii="Tahoma" w:hAnsi="Tahoma" w:cs="Tahoma"/>
          <w:sz w:val="24"/>
          <w:szCs w:val="24"/>
        </w:rPr>
        <w:t>debe continuar implementando</w:t>
      </w:r>
      <w:r w:rsidR="00C574D3" w:rsidRPr="005D29BB">
        <w:rPr>
          <w:rFonts w:ascii="Tahoma" w:hAnsi="Tahoma" w:cs="Tahoma"/>
          <w:sz w:val="24"/>
          <w:szCs w:val="24"/>
        </w:rPr>
        <w:t xml:space="preserve"> acciones </w:t>
      </w:r>
      <w:r w:rsidRPr="005D29BB">
        <w:rPr>
          <w:rFonts w:ascii="Tahoma" w:hAnsi="Tahoma" w:cs="Tahoma"/>
          <w:sz w:val="24"/>
          <w:szCs w:val="24"/>
        </w:rPr>
        <w:t>orientadas</w:t>
      </w:r>
      <w:r w:rsidR="00C574D3" w:rsidRPr="005D29BB">
        <w:rPr>
          <w:rFonts w:ascii="Tahoma" w:hAnsi="Tahoma" w:cs="Tahoma"/>
          <w:sz w:val="24"/>
          <w:szCs w:val="24"/>
        </w:rPr>
        <w:t xml:space="preserve"> a </w:t>
      </w:r>
      <w:r w:rsidRPr="005D29BB">
        <w:rPr>
          <w:rFonts w:ascii="Tahoma" w:hAnsi="Tahoma" w:cs="Tahoma"/>
          <w:sz w:val="24"/>
          <w:szCs w:val="24"/>
        </w:rPr>
        <w:t>disminuir el consumo de recursos como el</w:t>
      </w:r>
      <w:r w:rsidR="00C574D3" w:rsidRPr="005D29BB">
        <w:rPr>
          <w:rFonts w:ascii="Tahoma" w:hAnsi="Tahoma" w:cs="Tahoma"/>
          <w:sz w:val="24"/>
          <w:szCs w:val="24"/>
        </w:rPr>
        <w:t xml:space="preserve"> como </w:t>
      </w:r>
      <w:r w:rsidRPr="005D29BB">
        <w:rPr>
          <w:rFonts w:ascii="Tahoma" w:hAnsi="Tahoma" w:cs="Tahoma"/>
          <w:sz w:val="24"/>
          <w:szCs w:val="24"/>
        </w:rPr>
        <w:t xml:space="preserve">electricidad, </w:t>
      </w:r>
      <w:r w:rsidR="00C574D3" w:rsidRPr="005D29BB">
        <w:rPr>
          <w:rFonts w:ascii="Tahoma" w:hAnsi="Tahoma" w:cs="Tahoma"/>
          <w:sz w:val="24"/>
          <w:szCs w:val="24"/>
        </w:rPr>
        <w:t>agua,</w:t>
      </w:r>
      <w:r w:rsidRPr="005D29BB">
        <w:rPr>
          <w:rFonts w:ascii="Tahoma" w:hAnsi="Tahoma" w:cs="Tahoma"/>
          <w:sz w:val="24"/>
          <w:szCs w:val="24"/>
        </w:rPr>
        <w:t xml:space="preserve"> </w:t>
      </w:r>
      <w:r w:rsidR="00C574D3" w:rsidRPr="005D29BB">
        <w:rPr>
          <w:rFonts w:ascii="Tahoma" w:hAnsi="Tahoma" w:cs="Tahoma"/>
          <w:sz w:val="24"/>
          <w:szCs w:val="24"/>
        </w:rPr>
        <w:t>papel</w:t>
      </w:r>
      <w:r w:rsidRPr="005D29BB">
        <w:rPr>
          <w:rFonts w:ascii="Tahoma" w:hAnsi="Tahoma" w:cs="Tahoma"/>
          <w:sz w:val="24"/>
          <w:szCs w:val="24"/>
        </w:rPr>
        <w:t>, combustibles y</w:t>
      </w:r>
      <w:r w:rsidR="00C574D3" w:rsidRPr="005D29BB">
        <w:rPr>
          <w:rFonts w:ascii="Tahoma" w:hAnsi="Tahoma" w:cs="Tahoma"/>
          <w:sz w:val="24"/>
          <w:szCs w:val="24"/>
        </w:rPr>
        <w:t xml:space="preserve"> gestionar la generación de aguas residuales, </w:t>
      </w:r>
      <w:r w:rsidRPr="005D29BB">
        <w:rPr>
          <w:rFonts w:ascii="Tahoma" w:hAnsi="Tahoma" w:cs="Tahoma"/>
          <w:sz w:val="24"/>
          <w:szCs w:val="24"/>
        </w:rPr>
        <w:t>así como establecer políticas dirigidas a</w:t>
      </w:r>
      <w:r w:rsidR="00C574D3" w:rsidRPr="005D29BB">
        <w:rPr>
          <w:rFonts w:ascii="Tahoma" w:hAnsi="Tahoma" w:cs="Tahoma"/>
          <w:sz w:val="24"/>
          <w:szCs w:val="24"/>
        </w:rPr>
        <w:t xml:space="preserve"> adquirir bienes y servicios amigables con el ambiente, </w:t>
      </w:r>
      <w:r w:rsidRPr="005D29BB">
        <w:rPr>
          <w:rFonts w:ascii="Tahoma" w:hAnsi="Tahoma" w:cs="Tahoma"/>
          <w:sz w:val="24"/>
          <w:szCs w:val="24"/>
        </w:rPr>
        <w:t>a efecto de</w:t>
      </w:r>
      <w:r w:rsidR="00C574D3" w:rsidRPr="005D29BB">
        <w:rPr>
          <w:rFonts w:ascii="Tahoma" w:hAnsi="Tahoma" w:cs="Tahoma"/>
          <w:sz w:val="24"/>
          <w:szCs w:val="24"/>
        </w:rPr>
        <w:t> mitigar </w:t>
      </w:r>
      <w:r w:rsidRPr="005D29BB">
        <w:rPr>
          <w:rFonts w:ascii="Tahoma" w:hAnsi="Tahoma" w:cs="Tahoma"/>
          <w:sz w:val="24"/>
          <w:szCs w:val="24"/>
        </w:rPr>
        <w:t>el</w:t>
      </w:r>
      <w:r w:rsidR="00C574D3" w:rsidRPr="005D29BB">
        <w:rPr>
          <w:rFonts w:ascii="Tahoma" w:hAnsi="Tahoma" w:cs="Tahoma"/>
          <w:sz w:val="24"/>
          <w:szCs w:val="24"/>
        </w:rPr>
        <w:t xml:space="preserve"> impacto ambiental</w:t>
      </w:r>
      <w:r w:rsidR="005C3B4C" w:rsidRPr="005D29BB">
        <w:rPr>
          <w:rFonts w:ascii="Tahoma" w:hAnsi="Tahoma" w:cs="Tahoma"/>
          <w:sz w:val="24"/>
          <w:szCs w:val="24"/>
        </w:rPr>
        <w:t xml:space="preserve">, conforme </w:t>
      </w:r>
      <w:r w:rsidR="00C574D3" w:rsidRPr="005D29BB">
        <w:rPr>
          <w:rFonts w:ascii="Tahoma" w:hAnsi="Tahoma" w:cs="Tahoma"/>
          <w:sz w:val="24"/>
          <w:szCs w:val="24"/>
        </w:rPr>
        <w:t>el Plan de Gestión Ambiental Institucional (PGAI) (PGAI aprobado para el periodo 2022-2026, según acuerdo tomado por Corte Plena en sesión N°52-2021 celebrada el 06 de diciembre de 2021, artículo XXIV).</w:t>
      </w:r>
      <w:r w:rsidR="00C574D3" w:rsidRPr="00B82210">
        <w:rPr>
          <w:rFonts w:ascii="Tahoma" w:hAnsi="Tahoma" w:cs="Tahoma"/>
          <w:sz w:val="24"/>
          <w:szCs w:val="24"/>
        </w:rPr>
        <w:t xml:space="preserve"> </w:t>
      </w:r>
    </w:p>
    <w:p w14:paraId="75DF2EA3" w14:textId="77777777" w:rsidR="005C3B4C" w:rsidRPr="00B82210" w:rsidRDefault="005C3B4C" w:rsidP="00C574D3">
      <w:pPr>
        <w:shd w:val="clear" w:color="auto" w:fill="FFFFFF"/>
        <w:spacing w:after="0" w:line="360" w:lineRule="auto"/>
        <w:jc w:val="both"/>
        <w:rPr>
          <w:rFonts w:ascii="Tahoma" w:hAnsi="Tahoma" w:cs="Tahoma"/>
          <w:sz w:val="24"/>
          <w:szCs w:val="24"/>
        </w:rPr>
      </w:pPr>
    </w:p>
    <w:p w14:paraId="68C94DE7" w14:textId="157C03C8" w:rsidR="0035123C" w:rsidRPr="009051E1" w:rsidRDefault="0035123C" w:rsidP="0035123C">
      <w:pPr>
        <w:widowControl w:val="0"/>
        <w:numPr>
          <w:ilvl w:val="0"/>
          <w:numId w:val="20"/>
        </w:numPr>
        <w:spacing w:after="0" w:line="360" w:lineRule="auto"/>
        <w:jc w:val="both"/>
        <w:rPr>
          <w:rFonts w:ascii="Tahoma" w:hAnsi="Tahoma" w:cs="Tahoma"/>
          <w:b/>
          <w:bCs/>
          <w:sz w:val="24"/>
          <w:szCs w:val="24"/>
        </w:rPr>
      </w:pPr>
      <w:bookmarkStart w:id="6" w:name="_Hlk494894968"/>
      <w:r w:rsidRPr="009051E1">
        <w:rPr>
          <w:rFonts w:ascii="Tahoma" w:hAnsi="Tahoma" w:cs="Tahoma"/>
          <w:b/>
          <w:bCs/>
          <w:sz w:val="24"/>
          <w:szCs w:val="24"/>
        </w:rPr>
        <w:t>Conclusiones</w:t>
      </w:r>
      <w:r w:rsidR="000E23AE">
        <w:rPr>
          <w:rFonts w:ascii="Tahoma" w:hAnsi="Tahoma" w:cs="Tahoma"/>
          <w:b/>
          <w:bCs/>
          <w:sz w:val="24"/>
          <w:szCs w:val="24"/>
        </w:rPr>
        <w:t>.</w:t>
      </w:r>
      <w:r w:rsidRPr="009051E1">
        <w:rPr>
          <w:rFonts w:ascii="Tahoma" w:hAnsi="Tahoma" w:cs="Tahoma"/>
          <w:b/>
          <w:bCs/>
          <w:sz w:val="24"/>
          <w:szCs w:val="24"/>
        </w:rPr>
        <w:t xml:space="preserve"> </w:t>
      </w:r>
    </w:p>
    <w:p w14:paraId="0DBE7448" w14:textId="77777777" w:rsidR="0035123C" w:rsidRPr="005F4AEF" w:rsidRDefault="0035123C" w:rsidP="0035123C">
      <w:pPr>
        <w:spacing w:after="0" w:line="360" w:lineRule="auto"/>
        <w:jc w:val="both"/>
        <w:rPr>
          <w:rFonts w:ascii="Tahoma" w:hAnsi="Tahoma" w:cs="Tahoma"/>
          <w:color w:val="000000"/>
          <w:sz w:val="24"/>
          <w:szCs w:val="24"/>
        </w:rPr>
      </w:pPr>
    </w:p>
    <w:p w14:paraId="5E7FAE12" w14:textId="10729ADA" w:rsidR="0035123C" w:rsidRDefault="0035123C" w:rsidP="0035123C">
      <w:pPr>
        <w:spacing w:after="0" w:line="360" w:lineRule="auto"/>
        <w:jc w:val="both"/>
        <w:rPr>
          <w:rFonts w:ascii="Tahoma" w:hAnsi="Tahoma" w:cs="Tahoma"/>
          <w:sz w:val="24"/>
          <w:szCs w:val="24"/>
        </w:rPr>
      </w:pPr>
      <w:r w:rsidRPr="00731063">
        <w:rPr>
          <w:rFonts w:ascii="Tahoma" w:hAnsi="Tahoma" w:cs="Tahoma"/>
          <w:sz w:val="24"/>
          <w:szCs w:val="24"/>
        </w:rPr>
        <w:t xml:space="preserve">A continuación, se presentan las conclusiones del análisis elaborado sobre </w:t>
      </w:r>
      <w:r>
        <w:rPr>
          <w:rFonts w:ascii="Tahoma" w:hAnsi="Tahoma" w:cs="Tahoma"/>
          <w:sz w:val="24"/>
          <w:szCs w:val="24"/>
        </w:rPr>
        <w:t>los aspectos de mejora en la Gestión Ambiental Institucional de</w:t>
      </w:r>
      <w:r w:rsidRPr="005F4AEF">
        <w:rPr>
          <w:rFonts w:ascii="Tahoma" w:hAnsi="Tahoma" w:cs="Tahoma"/>
          <w:sz w:val="24"/>
          <w:szCs w:val="24"/>
        </w:rPr>
        <w:t xml:space="preserve"> las oficinas y despachos judiciales</w:t>
      </w:r>
      <w:r w:rsidR="000E23AE">
        <w:rPr>
          <w:rFonts w:ascii="Tahoma" w:hAnsi="Tahoma" w:cs="Tahoma"/>
          <w:sz w:val="24"/>
          <w:szCs w:val="24"/>
        </w:rPr>
        <w:t>, d</w:t>
      </w:r>
      <w:r>
        <w:rPr>
          <w:rFonts w:ascii="Tahoma" w:hAnsi="Tahoma" w:cs="Tahoma"/>
          <w:sz w:val="24"/>
          <w:szCs w:val="24"/>
        </w:rPr>
        <w:t>eterminando que es preciso fortalecer el Sistema de Control Interno Institucional mediante el cumplimiento de una serie de controles mínimos establecidos.</w:t>
      </w:r>
    </w:p>
    <w:p w14:paraId="6345C00E" w14:textId="77777777" w:rsidR="0035123C" w:rsidRDefault="0035123C" w:rsidP="0035123C">
      <w:pPr>
        <w:spacing w:after="0" w:line="360" w:lineRule="auto"/>
        <w:jc w:val="both"/>
        <w:rPr>
          <w:rFonts w:ascii="Tahoma" w:hAnsi="Tahoma" w:cs="Tahoma"/>
          <w:sz w:val="24"/>
          <w:szCs w:val="24"/>
        </w:rPr>
      </w:pPr>
    </w:p>
    <w:p w14:paraId="05E5B8EC" w14:textId="77777777" w:rsidR="0035123C" w:rsidRPr="005F4AEF" w:rsidRDefault="0035123C" w:rsidP="0035123C">
      <w:pPr>
        <w:spacing w:after="0" w:line="360" w:lineRule="auto"/>
        <w:jc w:val="both"/>
        <w:rPr>
          <w:rFonts w:ascii="Tahoma" w:hAnsi="Tahoma" w:cs="Tahoma"/>
          <w:color w:val="000000"/>
          <w:sz w:val="24"/>
          <w:szCs w:val="24"/>
        </w:rPr>
      </w:pPr>
      <w:r>
        <w:rPr>
          <w:rFonts w:ascii="Tahoma" w:hAnsi="Tahoma" w:cs="Tahoma"/>
          <w:sz w:val="24"/>
          <w:szCs w:val="24"/>
        </w:rPr>
        <w:t xml:space="preserve">Asimismo, </w:t>
      </w:r>
      <w:r w:rsidRPr="005F4AEF">
        <w:rPr>
          <w:rFonts w:ascii="Tahoma" w:hAnsi="Tahoma" w:cs="Tahoma"/>
          <w:sz w:val="24"/>
          <w:szCs w:val="24"/>
        </w:rPr>
        <w:t>es importante indicar que los resultados de</w:t>
      </w:r>
      <w:r>
        <w:rPr>
          <w:rFonts w:ascii="Tahoma" w:hAnsi="Tahoma" w:cs="Tahoma"/>
          <w:sz w:val="24"/>
          <w:szCs w:val="24"/>
        </w:rPr>
        <w:t xml:space="preserve">l análisis fueron </w:t>
      </w:r>
      <w:r w:rsidRPr="005F4AEF">
        <w:rPr>
          <w:rFonts w:ascii="Tahoma" w:hAnsi="Tahoma" w:cs="Tahoma"/>
          <w:color w:val="000000"/>
          <w:sz w:val="24"/>
          <w:szCs w:val="24"/>
        </w:rPr>
        <w:t>validado</w:t>
      </w:r>
      <w:r>
        <w:rPr>
          <w:rFonts w:ascii="Tahoma" w:hAnsi="Tahoma" w:cs="Tahoma"/>
          <w:color w:val="000000"/>
          <w:sz w:val="24"/>
          <w:szCs w:val="24"/>
        </w:rPr>
        <w:t>s</w:t>
      </w:r>
      <w:r w:rsidRPr="005F4AEF">
        <w:rPr>
          <w:rFonts w:ascii="Tahoma" w:hAnsi="Tahoma" w:cs="Tahoma"/>
          <w:color w:val="000000"/>
          <w:sz w:val="24"/>
          <w:szCs w:val="24"/>
        </w:rPr>
        <w:t xml:space="preserve"> por personas expertas</w:t>
      </w:r>
      <w:r w:rsidRPr="005F4AEF">
        <w:rPr>
          <w:rFonts w:ascii="Tahoma" w:hAnsi="Tahoma" w:cs="Tahoma"/>
          <w:sz w:val="24"/>
          <w:szCs w:val="24"/>
        </w:rPr>
        <w:t xml:space="preserve"> i</w:t>
      </w:r>
      <w:r w:rsidRPr="005F4AEF">
        <w:rPr>
          <w:rFonts w:ascii="Tahoma" w:hAnsi="Tahoma" w:cs="Tahoma"/>
          <w:color w:val="000000"/>
          <w:sz w:val="24"/>
          <w:szCs w:val="24"/>
        </w:rPr>
        <w:t xml:space="preserve">ntegrantes de la </w:t>
      </w:r>
      <w:r>
        <w:rPr>
          <w:rFonts w:ascii="Tahoma" w:hAnsi="Tahoma" w:cs="Tahoma"/>
          <w:color w:val="000000"/>
          <w:sz w:val="24"/>
          <w:szCs w:val="24"/>
        </w:rPr>
        <w:t>Comisión de Gestión Ambiental Institucional.  A continuación</w:t>
      </w:r>
      <w:r w:rsidRPr="005F4AEF">
        <w:rPr>
          <w:rFonts w:ascii="Tahoma" w:hAnsi="Tahoma" w:cs="Tahoma"/>
          <w:color w:val="000000"/>
          <w:sz w:val="24"/>
          <w:szCs w:val="24"/>
        </w:rPr>
        <w:t>, se presentan las conclusiones producto de</w:t>
      </w:r>
      <w:r w:rsidRPr="005F4AEF">
        <w:rPr>
          <w:rFonts w:ascii="Tahoma" w:hAnsi="Tahoma" w:cs="Tahoma"/>
          <w:sz w:val="24"/>
          <w:szCs w:val="24"/>
        </w:rPr>
        <w:t>l</w:t>
      </w:r>
      <w:r w:rsidRPr="005F4AEF">
        <w:rPr>
          <w:rFonts w:ascii="Tahoma" w:hAnsi="Tahoma" w:cs="Tahoma"/>
          <w:color w:val="000000"/>
          <w:sz w:val="24"/>
          <w:szCs w:val="24"/>
        </w:rPr>
        <w:t xml:space="preserve"> análisis:</w:t>
      </w:r>
    </w:p>
    <w:p w14:paraId="58F3F56C" w14:textId="77777777" w:rsidR="0035123C" w:rsidRPr="005F4AEF" w:rsidRDefault="0035123C" w:rsidP="0035123C">
      <w:pPr>
        <w:spacing w:after="0" w:line="360" w:lineRule="auto"/>
        <w:jc w:val="both"/>
        <w:rPr>
          <w:rFonts w:ascii="Tahoma" w:hAnsi="Tahoma" w:cs="Tahoma"/>
          <w:color w:val="000000"/>
          <w:sz w:val="24"/>
          <w:szCs w:val="24"/>
        </w:rPr>
      </w:pPr>
    </w:p>
    <w:p w14:paraId="221B1936" w14:textId="77777777" w:rsidR="0035123C" w:rsidRPr="008E78B8" w:rsidRDefault="0035123C" w:rsidP="0035123C">
      <w:pPr>
        <w:numPr>
          <w:ilvl w:val="0"/>
          <w:numId w:val="22"/>
        </w:numPr>
        <w:spacing w:after="0" w:line="360" w:lineRule="auto"/>
        <w:jc w:val="both"/>
        <w:rPr>
          <w:rFonts w:ascii="Tahoma" w:hAnsi="Tahoma" w:cs="Tahoma"/>
          <w:color w:val="000000"/>
          <w:sz w:val="24"/>
          <w:szCs w:val="24"/>
          <w:u w:val="single"/>
          <w:lang w:eastAsia="es-CR"/>
        </w:rPr>
      </w:pPr>
      <w:r w:rsidRPr="005F4AEF">
        <w:rPr>
          <w:rFonts w:ascii="Tahoma" w:hAnsi="Tahoma" w:cs="Tahoma"/>
          <w:sz w:val="24"/>
          <w:szCs w:val="24"/>
        </w:rPr>
        <w:t>Al e</w:t>
      </w:r>
      <w:r w:rsidRPr="005F4AEF">
        <w:rPr>
          <w:rFonts w:ascii="Tahoma" w:hAnsi="Tahoma" w:cs="Tahoma"/>
          <w:color w:val="000000"/>
          <w:sz w:val="24"/>
          <w:szCs w:val="24"/>
        </w:rPr>
        <w:t>standarizar punto</w:t>
      </w:r>
      <w:r w:rsidRPr="005F4AEF">
        <w:rPr>
          <w:rFonts w:ascii="Tahoma" w:hAnsi="Tahoma" w:cs="Tahoma"/>
          <w:sz w:val="24"/>
          <w:szCs w:val="24"/>
        </w:rPr>
        <w:t>s</w:t>
      </w:r>
      <w:r w:rsidRPr="005F4AEF">
        <w:rPr>
          <w:rFonts w:ascii="Tahoma" w:hAnsi="Tahoma" w:cs="Tahoma"/>
          <w:color w:val="000000"/>
          <w:sz w:val="24"/>
          <w:szCs w:val="24"/>
        </w:rPr>
        <w:t xml:space="preserve"> de control como oportunidades de mejora </w:t>
      </w:r>
      <w:r>
        <w:rPr>
          <w:rFonts w:ascii="Tahoma" w:hAnsi="Tahoma" w:cs="Tahoma"/>
          <w:color w:val="000000"/>
          <w:sz w:val="24"/>
          <w:szCs w:val="24"/>
        </w:rPr>
        <w:t xml:space="preserve">se logra la sensibilización del personal judicial en la formación ambiental, </w:t>
      </w:r>
      <w:r>
        <w:rPr>
          <w:rFonts w:ascii="Tahoma" w:hAnsi="Tahoma" w:cs="Tahoma"/>
          <w:color w:val="000000"/>
          <w:sz w:val="24"/>
          <w:szCs w:val="24"/>
          <w:lang w:eastAsia="es-CR"/>
        </w:rPr>
        <w:t xml:space="preserve">permitiendo </w:t>
      </w:r>
      <w:r w:rsidRPr="008E78B8">
        <w:rPr>
          <w:rFonts w:ascii="Tahoma" w:hAnsi="Tahoma" w:cs="Tahoma"/>
          <w:color w:val="000000"/>
          <w:sz w:val="24"/>
          <w:szCs w:val="24"/>
          <w:lang w:eastAsia="es-CR"/>
        </w:rPr>
        <w:t>co</w:t>
      </w:r>
      <w:r>
        <w:rPr>
          <w:rFonts w:ascii="Tahoma" w:hAnsi="Tahoma" w:cs="Tahoma"/>
          <w:color w:val="000000"/>
          <w:sz w:val="24"/>
          <w:szCs w:val="24"/>
          <w:lang w:eastAsia="es-CR"/>
        </w:rPr>
        <w:t xml:space="preserve">ntar con una población comprometida </w:t>
      </w:r>
      <w:r w:rsidRPr="008E78B8">
        <w:rPr>
          <w:rFonts w:ascii="Tahoma" w:hAnsi="Tahoma" w:cs="Tahoma"/>
          <w:color w:val="000000"/>
          <w:sz w:val="24"/>
          <w:szCs w:val="24"/>
          <w:lang w:eastAsia="es-CR"/>
        </w:rPr>
        <w:t>y socialmente responsable, alinead</w:t>
      </w:r>
      <w:r>
        <w:rPr>
          <w:rFonts w:ascii="Tahoma" w:hAnsi="Tahoma" w:cs="Tahoma"/>
          <w:color w:val="000000"/>
          <w:sz w:val="24"/>
          <w:szCs w:val="24"/>
          <w:lang w:eastAsia="es-CR"/>
        </w:rPr>
        <w:t xml:space="preserve">a </w:t>
      </w:r>
      <w:r w:rsidRPr="008E78B8">
        <w:rPr>
          <w:rFonts w:ascii="Tahoma" w:hAnsi="Tahoma" w:cs="Tahoma"/>
          <w:color w:val="000000"/>
          <w:sz w:val="24"/>
          <w:szCs w:val="24"/>
          <w:lang w:eastAsia="es-CR"/>
        </w:rPr>
        <w:t>a los Objetivos de Desarrollo Sostenible (ODS) de Naciones Unidas.</w:t>
      </w:r>
    </w:p>
    <w:p w14:paraId="04A2F274" w14:textId="77777777" w:rsidR="0035123C" w:rsidRPr="008E78B8" w:rsidRDefault="0035123C" w:rsidP="0035123C">
      <w:pPr>
        <w:spacing w:after="0" w:line="360" w:lineRule="auto"/>
        <w:ind w:left="720"/>
        <w:jc w:val="both"/>
        <w:rPr>
          <w:rFonts w:ascii="Tahoma" w:hAnsi="Tahoma" w:cs="Tahoma"/>
          <w:color w:val="000000"/>
          <w:sz w:val="24"/>
          <w:szCs w:val="24"/>
          <w:u w:val="single"/>
          <w:lang w:eastAsia="es-CR"/>
        </w:rPr>
      </w:pPr>
    </w:p>
    <w:p w14:paraId="7A3C0AB4" w14:textId="77777777" w:rsidR="0035123C" w:rsidRPr="008E78B8" w:rsidRDefault="0035123C" w:rsidP="0035123C">
      <w:pPr>
        <w:pStyle w:val="Prrafodelista"/>
        <w:numPr>
          <w:ilvl w:val="0"/>
          <w:numId w:val="22"/>
        </w:numPr>
        <w:spacing w:after="0" w:line="360" w:lineRule="auto"/>
        <w:jc w:val="both"/>
        <w:rPr>
          <w:rFonts w:ascii="Tahoma" w:hAnsi="Tahoma" w:cs="Tahoma"/>
          <w:color w:val="000000"/>
          <w:sz w:val="24"/>
          <w:szCs w:val="24"/>
        </w:rPr>
      </w:pPr>
      <w:r w:rsidRPr="00C81DB3">
        <w:rPr>
          <w:rFonts w:ascii="Tahoma" w:hAnsi="Tahoma" w:cs="Tahoma"/>
          <w:color w:val="000000"/>
          <w:sz w:val="24"/>
          <w:szCs w:val="24"/>
        </w:rPr>
        <w:t>Los controles y acciones que forman parte de este informe no son absolut</w:t>
      </w:r>
      <w:r w:rsidRPr="00C81DB3">
        <w:rPr>
          <w:rFonts w:ascii="Tahoma" w:hAnsi="Tahoma" w:cs="Tahoma"/>
          <w:sz w:val="24"/>
          <w:szCs w:val="24"/>
        </w:rPr>
        <w:t>as</w:t>
      </w:r>
      <w:r w:rsidRPr="00C81DB3">
        <w:rPr>
          <w:rFonts w:ascii="Tahoma" w:hAnsi="Tahoma" w:cs="Tahoma"/>
          <w:color w:val="000000"/>
          <w:sz w:val="24"/>
          <w:szCs w:val="24"/>
        </w:rPr>
        <w:t>, requiere</w:t>
      </w:r>
      <w:r w:rsidRPr="00C81DB3">
        <w:rPr>
          <w:rFonts w:ascii="Tahoma" w:hAnsi="Tahoma" w:cs="Tahoma"/>
          <w:sz w:val="24"/>
          <w:szCs w:val="24"/>
        </w:rPr>
        <w:t>n</w:t>
      </w:r>
      <w:r w:rsidRPr="00C81DB3">
        <w:rPr>
          <w:rFonts w:ascii="Tahoma" w:hAnsi="Tahoma" w:cs="Tahoma"/>
          <w:color w:val="000000"/>
          <w:sz w:val="24"/>
          <w:szCs w:val="24"/>
        </w:rPr>
        <w:t xml:space="preserve"> </w:t>
      </w:r>
      <w:r w:rsidRPr="00C81DB3">
        <w:rPr>
          <w:rFonts w:ascii="Tahoma" w:hAnsi="Tahoma" w:cs="Tahoma"/>
          <w:sz w:val="24"/>
          <w:szCs w:val="24"/>
        </w:rPr>
        <w:t xml:space="preserve">ser </w:t>
      </w:r>
      <w:r w:rsidRPr="00C81DB3">
        <w:rPr>
          <w:rFonts w:ascii="Tahoma" w:hAnsi="Tahoma" w:cs="Tahoma"/>
          <w:color w:val="000000"/>
          <w:sz w:val="24"/>
          <w:szCs w:val="24"/>
        </w:rPr>
        <w:t>valora</w:t>
      </w:r>
      <w:r w:rsidRPr="00C81DB3">
        <w:rPr>
          <w:rFonts w:ascii="Tahoma" w:hAnsi="Tahoma" w:cs="Tahoma"/>
          <w:sz w:val="24"/>
          <w:szCs w:val="24"/>
        </w:rPr>
        <w:t>das</w:t>
      </w:r>
      <w:r w:rsidRPr="00C81DB3">
        <w:rPr>
          <w:rFonts w:ascii="Tahoma" w:hAnsi="Tahoma" w:cs="Tahoma"/>
          <w:color w:val="000000"/>
          <w:sz w:val="24"/>
          <w:szCs w:val="24"/>
        </w:rPr>
        <w:t xml:space="preserve"> </w:t>
      </w:r>
      <w:r w:rsidRPr="00C81DB3">
        <w:rPr>
          <w:rFonts w:ascii="Tahoma" w:hAnsi="Tahoma" w:cs="Tahoma"/>
          <w:sz w:val="24"/>
          <w:szCs w:val="24"/>
        </w:rPr>
        <w:t>y</w:t>
      </w:r>
      <w:r w:rsidRPr="00C81DB3">
        <w:rPr>
          <w:rFonts w:ascii="Tahoma" w:hAnsi="Tahoma" w:cs="Tahoma"/>
          <w:color w:val="000000"/>
          <w:sz w:val="24"/>
          <w:szCs w:val="24"/>
        </w:rPr>
        <w:t xml:space="preserve"> actualiza</w:t>
      </w:r>
      <w:r w:rsidRPr="00C81DB3">
        <w:rPr>
          <w:rFonts w:ascii="Tahoma" w:hAnsi="Tahoma" w:cs="Tahoma"/>
          <w:sz w:val="24"/>
          <w:szCs w:val="24"/>
        </w:rPr>
        <w:t>das de acuerdo con las necesidades del moment</w:t>
      </w:r>
      <w:r>
        <w:rPr>
          <w:rFonts w:ascii="Tahoma" w:hAnsi="Tahoma" w:cs="Tahoma"/>
          <w:sz w:val="24"/>
          <w:szCs w:val="24"/>
        </w:rPr>
        <w:t>o.</w:t>
      </w:r>
    </w:p>
    <w:p w14:paraId="6C738EED" w14:textId="77777777" w:rsidR="0035123C" w:rsidRPr="008E78B8" w:rsidRDefault="0035123C" w:rsidP="0035123C">
      <w:pPr>
        <w:pStyle w:val="Prrafodelista"/>
        <w:spacing w:after="0"/>
        <w:rPr>
          <w:rFonts w:ascii="Tahoma" w:hAnsi="Tahoma" w:cs="Tahoma"/>
          <w:color w:val="000000"/>
          <w:sz w:val="24"/>
          <w:szCs w:val="24"/>
        </w:rPr>
      </w:pPr>
    </w:p>
    <w:p w14:paraId="283F1DE6" w14:textId="77777777" w:rsidR="0035123C" w:rsidRDefault="0035123C" w:rsidP="0035123C">
      <w:pPr>
        <w:numPr>
          <w:ilvl w:val="0"/>
          <w:numId w:val="22"/>
        </w:numPr>
        <w:spacing w:after="0" w:line="360" w:lineRule="auto"/>
        <w:jc w:val="both"/>
        <w:rPr>
          <w:rFonts w:ascii="Tahoma" w:hAnsi="Tahoma" w:cs="Tahoma"/>
          <w:color w:val="000000"/>
          <w:sz w:val="24"/>
          <w:szCs w:val="24"/>
          <w:lang w:eastAsia="es-CR"/>
        </w:rPr>
      </w:pPr>
      <w:r>
        <w:rPr>
          <w:rFonts w:ascii="Tahoma" w:hAnsi="Tahoma" w:cs="Tahoma"/>
          <w:sz w:val="24"/>
          <w:szCs w:val="24"/>
          <w:lang w:eastAsia="es-CR"/>
        </w:rPr>
        <w:t xml:space="preserve">Sería beneficioso </w:t>
      </w:r>
      <w:r w:rsidRPr="005F4AEF">
        <w:rPr>
          <w:rFonts w:ascii="Tahoma" w:hAnsi="Tahoma" w:cs="Tahoma"/>
          <w:color w:val="000000"/>
          <w:sz w:val="24"/>
          <w:szCs w:val="24"/>
          <w:lang w:eastAsia="es-CR"/>
        </w:rPr>
        <w:t xml:space="preserve">poner este informe a disposición de la Dirección de Planificación, </w:t>
      </w:r>
      <w:r w:rsidRPr="005F4AEF">
        <w:rPr>
          <w:rFonts w:ascii="Tahoma" w:hAnsi="Tahoma" w:cs="Tahoma"/>
          <w:sz w:val="24"/>
          <w:szCs w:val="24"/>
          <w:lang w:eastAsia="es-CR"/>
        </w:rPr>
        <w:t>para que, en calidad de r</w:t>
      </w:r>
      <w:r w:rsidRPr="005F4AEF">
        <w:rPr>
          <w:rFonts w:ascii="Tahoma" w:hAnsi="Tahoma" w:cs="Tahoma"/>
          <w:color w:val="000000"/>
          <w:sz w:val="24"/>
          <w:szCs w:val="24"/>
          <w:lang w:eastAsia="es-CR"/>
        </w:rPr>
        <w:t xml:space="preserve">ector técnico Institucional, tome en consideración los controles mínimos </w:t>
      </w:r>
      <w:r>
        <w:rPr>
          <w:rFonts w:ascii="Tahoma" w:hAnsi="Tahoma" w:cs="Tahoma"/>
          <w:color w:val="000000"/>
          <w:sz w:val="24"/>
          <w:szCs w:val="24"/>
          <w:lang w:eastAsia="es-CR"/>
        </w:rPr>
        <w:t xml:space="preserve">de Gestión Ambiental </w:t>
      </w:r>
      <w:r w:rsidRPr="005F4AEF">
        <w:rPr>
          <w:rFonts w:ascii="Tahoma" w:hAnsi="Tahoma" w:cs="Tahoma"/>
          <w:color w:val="000000"/>
          <w:sz w:val="24"/>
          <w:szCs w:val="24"/>
          <w:lang w:eastAsia="es-CR"/>
        </w:rPr>
        <w:t>propuestos</w:t>
      </w:r>
      <w:r w:rsidRPr="005F4AEF">
        <w:rPr>
          <w:rFonts w:ascii="Tahoma" w:hAnsi="Tahoma" w:cs="Tahoma"/>
          <w:sz w:val="24"/>
          <w:szCs w:val="24"/>
          <w:lang w:eastAsia="es-CR"/>
        </w:rPr>
        <w:t xml:space="preserve">, como insumo en la implementación de los proyectos de rediseño en </w:t>
      </w:r>
      <w:r>
        <w:rPr>
          <w:rFonts w:ascii="Tahoma" w:hAnsi="Tahoma" w:cs="Tahoma"/>
          <w:sz w:val="24"/>
          <w:szCs w:val="24"/>
          <w:lang w:eastAsia="es-CR"/>
        </w:rPr>
        <w:t>materia ambiental</w:t>
      </w:r>
      <w:r w:rsidRPr="005F4AEF">
        <w:rPr>
          <w:rFonts w:ascii="Tahoma" w:hAnsi="Tahoma" w:cs="Tahoma"/>
          <w:color w:val="000000"/>
          <w:sz w:val="24"/>
          <w:szCs w:val="24"/>
          <w:lang w:eastAsia="es-CR"/>
        </w:rPr>
        <w:t>.</w:t>
      </w:r>
    </w:p>
    <w:p w14:paraId="42015ABA" w14:textId="77777777" w:rsidR="0035123C" w:rsidRPr="00C81DB3" w:rsidRDefault="0035123C" w:rsidP="0035123C">
      <w:pPr>
        <w:spacing w:after="0" w:line="360" w:lineRule="auto"/>
        <w:jc w:val="both"/>
        <w:rPr>
          <w:rFonts w:ascii="Tahoma" w:hAnsi="Tahoma" w:cs="Tahoma"/>
          <w:color w:val="000000"/>
          <w:sz w:val="24"/>
          <w:szCs w:val="24"/>
        </w:rPr>
      </w:pPr>
    </w:p>
    <w:p w14:paraId="4902747A" w14:textId="17AB5492" w:rsidR="0035123C" w:rsidRPr="005F4AEF" w:rsidRDefault="0035123C" w:rsidP="0035123C">
      <w:pPr>
        <w:widowControl w:val="0"/>
        <w:numPr>
          <w:ilvl w:val="0"/>
          <w:numId w:val="20"/>
        </w:numPr>
        <w:spacing w:after="0" w:line="360" w:lineRule="auto"/>
        <w:jc w:val="both"/>
        <w:rPr>
          <w:rFonts w:ascii="Tahoma" w:hAnsi="Tahoma" w:cs="Tahoma"/>
          <w:b/>
          <w:bCs/>
          <w:sz w:val="24"/>
          <w:szCs w:val="24"/>
        </w:rPr>
      </w:pPr>
      <w:r w:rsidRPr="005F4AEF">
        <w:rPr>
          <w:rFonts w:ascii="Tahoma" w:hAnsi="Tahoma" w:cs="Tahoma"/>
          <w:b/>
          <w:bCs/>
          <w:sz w:val="24"/>
          <w:szCs w:val="24"/>
        </w:rPr>
        <w:t>Recomendaciones</w:t>
      </w:r>
      <w:r w:rsidR="000E23AE">
        <w:rPr>
          <w:rFonts w:ascii="Tahoma" w:hAnsi="Tahoma" w:cs="Tahoma"/>
          <w:b/>
          <w:bCs/>
          <w:sz w:val="24"/>
          <w:szCs w:val="24"/>
        </w:rPr>
        <w:t>.</w:t>
      </w:r>
      <w:r w:rsidRPr="005F4AEF">
        <w:rPr>
          <w:rFonts w:ascii="Tahoma" w:hAnsi="Tahoma" w:cs="Tahoma"/>
          <w:b/>
          <w:bCs/>
          <w:sz w:val="24"/>
          <w:szCs w:val="24"/>
        </w:rPr>
        <w:t xml:space="preserve">  </w:t>
      </w:r>
    </w:p>
    <w:p w14:paraId="7E3B3D2A" w14:textId="77777777" w:rsidR="0035123C" w:rsidRPr="005F4AEF" w:rsidRDefault="0035123C" w:rsidP="0035123C">
      <w:pPr>
        <w:spacing w:after="0" w:line="360" w:lineRule="auto"/>
        <w:jc w:val="both"/>
        <w:rPr>
          <w:rFonts w:ascii="Tahoma" w:hAnsi="Tahoma" w:cs="Tahoma"/>
          <w:color w:val="000000"/>
          <w:sz w:val="24"/>
          <w:szCs w:val="24"/>
        </w:rPr>
      </w:pPr>
    </w:p>
    <w:p w14:paraId="41A67416" w14:textId="77777777" w:rsidR="0035123C" w:rsidRPr="005F4AEF" w:rsidRDefault="0035123C" w:rsidP="0035123C">
      <w:pPr>
        <w:spacing w:after="0" w:line="360" w:lineRule="auto"/>
        <w:jc w:val="both"/>
        <w:rPr>
          <w:rFonts w:ascii="Tahoma" w:hAnsi="Tahoma" w:cs="Tahoma"/>
          <w:color w:val="000000"/>
          <w:sz w:val="24"/>
          <w:szCs w:val="24"/>
        </w:rPr>
      </w:pPr>
      <w:bookmarkStart w:id="7" w:name="_Hlk66434378"/>
      <w:r w:rsidRPr="005F4AEF">
        <w:rPr>
          <w:rFonts w:ascii="Tahoma" w:hAnsi="Tahoma" w:cs="Tahoma"/>
          <w:color w:val="000000"/>
          <w:sz w:val="24"/>
          <w:szCs w:val="24"/>
        </w:rPr>
        <w:t xml:space="preserve">Según los resultados y conclusiones del informe, se indican </w:t>
      </w:r>
      <w:r>
        <w:rPr>
          <w:rFonts w:ascii="Tahoma" w:hAnsi="Tahoma" w:cs="Tahoma"/>
          <w:color w:val="000000"/>
          <w:sz w:val="24"/>
          <w:szCs w:val="24"/>
        </w:rPr>
        <w:t xml:space="preserve">las siguientes </w:t>
      </w:r>
      <w:r w:rsidRPr="005F4AEF">
        <w:rPr>
          <w:rFonts w:ascii="Tahoma" w:hAnsi="Tahoma" w:cs="Tahoma"/>
          <w:color w:val="000000"/>
          <w:sz w:val="24"/>
          <w:szCs w:val="24"/>
        </w:rPr>
        <w:t xml:space="preserve">recomendaciones </w:t>
      </w:r>
      <w:r>
        <w:rPr>
          <w:rFonts w:ascii="Tahoma" w:hAnsi="Tahoma" w:cs="Tahoma"/>
          <w:color w:val="000000"/>
          <w:sz w:val="24"/>
          <w:szCs w:val="24"/>
        </w:rPr>
        <w:t xml:space="preserve">en línea con el </w:t>
      </w:r>
      <w:r w:rsidRPr="005F4AEF">
        <w:rPr>
          <w:rFonts w:ascii="Tahoma" w:hAnsi="Tahoma" w:cs="Tahoma"/>
          <w:color w:val="000000"/>
          <w:sz w:val="24"/>
          <w:szCs w:val="24"/>
        </w:rPr>
        <w:t>fortalecimiento del Sistema de Control Interno</w:t>
      </w:r>
      <w:r>
        <w:rPr>
          <w:rFonts w:ascii="Tahoma" w:hAnsi="Tahoma" w:cs="Tahoma"/>
          <w:color w:val="000000"/>
          <w:sz w:val="24"/>
          <w:szCs w:val="24"/>
        </w:rPr>
        <w:t xml:space="preserve"> Institucional</w:t>
      </w:r>
      <w:r w:rsidRPr="005F4AEF">
        <w:rPr>
          <w:rFonts w:ascii="Tahoma" w:hAnsi="Tahoma" w:cs="Tahoma"/>
          <w:color w:val="000000"/>
          <w:sz w:val="24"/>
          <w:szCs w:val="24"/>
        </w:rPr>
        <w:t>.</w:t>
      </w:r>
    </w:p>
    <w:p w14:paraId="29C04556" w14:textId="77777777" w:rsidR="0035123C" w:rsidRPr="005F4AEF" w:rsidRDefault="0035123C" w:rsidP="0035123C">
      <w:pPr>
        <w:spacing w:after="0" w:line="360" w:lineRule="auto"/>
        <w:jc w:val="both"/>
        <w:rPr>
          <w:rFonts w:ascii="Tahoma" w:hAnsi="Tahoma" w:cs="Tahoma"/>
          <w:i/>
          <w:iCs/>
          <w:color w:val="000000"/>
          <w:sz w:val="24"/>
          <w:szCs w:val="24"/>
        </w:rPr>
      </w:pPr>
    </w:p>
    <w:p w14:paraId="5030C9CF" w14:textId="77777777" w:rsidR="0035123C" w:rsidRPr="00836489" w:rsidRDefault="0035123C" w:rsidP="0035123C">
      <w:pPr>
        <w:spacing w:after="0" w:line="360" w:lineRule="auto"/>
        <w:jc w:val="both"/>
        <w:rPr>
          <w:rFonts w:ascii="Tahoma" w:hAnsi="Tahoma" w:cs="Tahoma"/>
          <w:b/>
          <w:bCs/>
          <w:color w:val="000000"/>
          <w:sz w:val="24"/>
          <w:szCs w:val="24"/>
        </w:rPr>
      </w:pPr>
      <w:r w:rsidRPr="00836489">
        <w:rPr>
          <w:rFonts w:ascii="Tahoma" w:hAnsi="Tahoma" w:cs="Tahoma"/>
          <w:b/>
          <w:bCs/>
          <w:color w:val="000000"/>
          <w:sz w:val="24"/>
          <w:szCs w:val="24"/>
        </w:rPr>
        <w:t>Consejo Superior</w:t>
      </w:r>
    </w:p>
    <w:p w14:paraId="7ABAF4AB" w14:textId="77777777" w:rsidR="0035123C" w:rsidRPr="005F4AEF" w:rsidRDefault="0035123C" w:rsidP="0035123C">
      <w:pPr>
        <w:spacing w:after="0" w:line="360" w:lineRule="auto"/>
        <w:jc w:val="both"/>
        <w:rPr>
          <w:rFonts w:ascii="Tahoma" w:hAnsi="Tahoma" w:cs="Tahoma"/>
          <w:b/>
          <w:bCs/>
          <w:i/>
          <w:iCs/>
          <w:color w:val="000000"/>
          <w:sz w:val="24"/>
          <w:szCs w:val="24"/>
        </w:rPr>
      </w:pPr>
    </w:p>
    <w:p w14:paraId="71494897" w14:textId="77777777" w:rsidR="0035123C" w:rsidRPr="009051E1" w:rsidRDefault="0035123C" w:rsidP="0035123C">
      <w:pPr>
        <w:widowControl w:val="0"/>
        <w:numPr>
          <w:ilvl w:val="0"/>
          <w:numId w:val="23"/>
        </w:numPr>
        <w:spacing w:after="0" w:line="360" w:lineRule="auto"/>
        <w:jc w:val="both"/>
        <w:rPr>
          <w:rFonts w:ascii="Tahoma" w:hAnsi="Tahoma" w:cs="Tahoma"/>
          <w:sz w:val="24"/>
          <w:szCs w:val="24"/>
        </w:rPr>
      </w:pPr>
      <w:r w:rsidRPr="009051E1">
        <w:rPr>
          <w:rFonts w:ascii="Tahoma" w:hAnsi="Tahoma" w:cs="Tahoma"/>
          <w:sz w:val="24"/>
          <w:szCs w:val="24"/>
        </w:rPr>
        <w:t xml:space="preserve">Atender la </w:t>
      </w:r>
      <w:r>
        <w:rPr>
          <w:rFonts w:ascii="Tahoma" w:hAnsi="Tahoma" w:cs="Tahoma"/>
          <w:sz w:val="24"/>
          <w:szCs w:val="24"/>
        </w:rPr>
        <w:t xml:space="preserve">divulgación </w:t>
      </w:r>
      <w:r w:rsidRPr="009051E1">
        <w:rPr>
          <w:rFonts w:ascii="Tahoma" w:hAnsi="Tahoma" w:cs="Tahoma"/>
          <w:sz w:val="24"/>
          <w:szCs w:val="24"/>
        </w:rPr>
        <w:t xml:space="preserve">de la </w:t>
      </w:r>
      <w:r w:rsidRPr="009051E1">
        <w:rPr>
          <w:rFonts w:ascii="Tahoma" w:hAnsi="Tahoma" w:cs="Tahoma"/>
          <w:color w:val="000000"/>
          <w:sz w:val="24"/>
          <w:szCs w:val="24"/>
        </w:rPr>
        <w:t>circular adjunta</w:t>
      </w:r>
      <w:r w:rsidRPr="009051E1">
        <w:rPr>
          <w:rFonts w:ascii="Tahoma" w:hAnsi="Tahoma" w:cs="Tahoma"/>
          <w:sz w:val="24"/>
          <w:szCs w:val="24"/>
        </w:rPr>
        <w:t xml:space="preserve"> (Anexo) con el fin de girar instrucciones a las oficinas y despachos judiciales, para que den seguimiento a los Controles Mínimos de Gestión Ambiental indicados en este informe.  </w:t>
      </w:r>
    </w:p>
    <w:p w14:paraId="2372CE74" w14:textId="77777777" w:rsidR="0035123C" w:rsidRPr="005F4AEF" w:rsidRDefault="0035123C" w:rsidP="0035123C">
      <w:pPr>
        <w:spacing w:after="0" w:line="360" w:lineRule="auto"/>
        <w:jc w:val="both"/>
        <w:rPr>
          <w:rFonts w:ascii="Tahoma" w:hAnsi="Tahoma" w:cs="Tahoma"/>
          <w:color w:val="000000"/>
          <w:sz w:val="24"/>
          <w:szCs w:val="24"/>
        </w:rPr>
      </w:pPr>
    </w:p>
    <w:p w14:paraId="06670CE3" w14:textId="77777777" w:rsidR="0035123C" w:rsidRDefault="0035123C" w:rsidP="0035123C">
      <w:pPr>
        <w:spacing w:after="0" w:line="360" w:lineRule="auto"/>
        <w:jc w:val="both"/>
        <w:rPr>
          <w:rFonts w:ascii="Tahoma" w:hAnsi="Tahoma" w:cs="Tahoma"/>
          <w:b/>
          <w:bCs/>
          <w:color w:val="000000"/>
          <w:sz w:val="24"/>
          <w:szCs w:val="24"/>
        </w:rPr>
      </w:pPr>
      <w:bookmarkStart w:id="8" w:name="_Hlk107390576"/>
      <w:r w:rsidRPr="005F4AEF">
        <w:rPr>
          <w:rFonts w:ascii="Tahoma" w:hAnsi="Tahoma" w:cs="Tahoma"/>
          <w:b/>
          <w:bCs/>
          <w:color w:val="000000"/>
          <w:sz w:val="24"/>
          <w:szCs w:val="24"/>
        </w:rPr>
        <w:t>Comisión de Gestión Ambiental Institucional</w:t>
      </w:r>
    </w:p>
    <w:p w14:paraId="3A6624A6" w14:textId="77777777" w:rsidR="0035123C" w:rsidRPr="005F4AEF" w:rsidRDefault="0035123C" w:rsidP="0035123C">
      <w:pPr>
        <w:spacing w:after="0" w:line="360" w:lineRule="auto"/>
        <w:jc w:val="both"/>
        <w:rPr>
          <w:rFonts w:ascii="Tahoma" w:hAnsi="Tahoma" w:cs="Tahoma"/>
          <w:b/>
          <w:bCs/>
          <w:color w:val="000000"/>
          <w:sz w:val="24"/>
          <w:szCs w:val="24"/>
        </w:rPr>
      </w:pPr>
    </w:p>
    <w:bookmarkEnd w:id="8"/>
    <w:p w14:paraId="7B98D961" w14:textId="70FFE0F1" w:rsidR="0035123C" w:rsidRDefault="0035123C" w:rsidP="0035123C">
      <w:pPr>
        <w:pStyle w:val="Prrafodelista"/>
        <w:numPr>
          <w:ilvl w:val="0"/>
          <w:numId w:val="23"/>
        </w:numPr>
        <w:spacing w:after="0" w:line="360" w:lineRule="auto"/>
        <w:jc w:val="both"/>
        <w:rPr>
          <w:rFonts w:ascii="Tahoma" w:hAnsi="Tahoma" w:cs="Tahoma"/>
          <w:color w:val="000000"/>
          <w:sz w:val="24"/>
          <w:szCs w:val="24"/>
        </w:rPr>
      </w:pPr>
      <w:r w:rsidRPr="00441B74">
        <w:rPr>
          <w:rFonts w:ascii="Tahoma" w:hAnsi="Tahoma" w:cs="Tahoma"/>
          <w:color w:val="000000"/>
          <w:sz w:val="24"/>
          <w:szCs w:val="24"/>
        </w:rPr>
        <w:t xml:space="preserve">Coordinar para que dentro del </w:t>
      </w:r>
      <w:r w:rsidR="004975E9">
        <w:rPr>
          <w:rFonts w:ascii="Tahoma" w:hAnsi="Tahoma" w:cs="Tahoma"/>
          <w:color w:val="000000"/>
          <w:sz w:val="24"/>
          <w:szCs w:val="24"/>
        </w:rPr>
        <w:t>P</w:t>
      </w:r>
      <w:r w:rsidRPr="00441B74">
        <w:rPr>
          <w:rFonts w:ascii="Tahoma" w:hAnsi="Tahoma" w:cs="Tahoma"/>
          <w:color w:val="000000"/>
          <w:sz w:val="24"/>
          <w:szCs w:val="24"/>
        </w:rPr>
        <w:t xml:space="preserve">lan de </w:t>
      </w:r>
      <w:r w:rsidR="004975E9">
        <w:rPr>
          <w:rFonts w:ascii="Tahoma" w:hAnsi="Tahoma" w:cs="Tahoma"/>
          <w:color w:val="000000"/>
          <w:sz w:val="24"/>
          <w:szCs w:val="24"/>
        </w:rPr>
        <w:t>A</w:t>
      </w:r>
      <w:r w:rsidRPr="00441B74">
        <w:rPr>
          <w:rFonts w:ascii="Tahoma" w:hAnsi="Tahoma" w:cs="Tahoma"/>
          <w:color w:val="000000"/>
          <w:sz w:val="24"/>
          <w:szCs w:val="24"/>
        </w:rPr>
        <w:t>cción de la Política Ambiental, se incorpore</w:t>
      </w:r>
      <w:r w:rsidR="004975E9">
        <w:rPr>
          <w:rFonts w:ascii="Tahoma" w:hAnsi="Tahoma" w:cs="Tahoma"/>
          <w:color w:val="000000"/>
          <w:sz w:val="24"/>
          <w:szCs w:val="24"/>
        </w:rPr>
        <w:t>n</w:t>
      </w:r>
      <w:r w:rsidRPr="00441B74">
        <w:rPr>
          <w:rFonts w:ascii="Tahoma" w:hAnsi="Tahoma" w:cs="Tahoma"/>
          <w:color w:val="000000"/>
          <w:sz w:val="24"/>
          <w:szCs w:val="24"/>
        </w:rPr>
        <w:t xml:space="preserve"> los objetivos operativos que surjan de las oficinas y despachos judiciales y posteriormente</w:t>
      </w:r>
      <w:r w:rsidR="004975E9">
        <w:rPr>
          <w:rFonts w:ascii="Tahoma" w:hAnsi="Tahoma" w:cs="Tahoma"/>
          <w:color w:val="000000"/>
          <w:sz w:val="24"/>
          <w:szCs w:val="24"/>
        </w:rPr>
        <w:t xml:space="preserve"> se </w:t>
      </w:r>
      <w:r w:rsidRPr="00441B74">
        <w:rPr>
          <w:rFonts w:ascii="Tahoma" w:hAnsi="Tahoma" w:cs="Tahoma"/>
          <w:color w:val="000000"/>
          <w:sz w:val="24"/>
          <w:szCs w:val="24"/>
        </w:rPr>
        <w:t>inclu</w:t>
      </w:r>
      <w:r w:rsidR="004975E9">
        <w:rPr>
          <w:rFonts w:ascii="Tahoma" w:hAnsi="Tahoma" w:cs="Tahoma"/>
          <w:color w:val="000000"/>
          <w:sz w:val="24"/>
          <w:szCs w:val="24"/>
        </w:rPr>
        <w:t>yan</w:t>
      </w:r>
      <w:r w:rsidRPr="00441B74">
        <w:rPr>
          <w:rFonts w:ascii="Tahoma" w:hAnsi="Tahoma" w:cs="Tahoma"/>
          <w:color w:val="000000"/>
          <w:sz w:val="24"/>
          <w:szCs w:val="24"/>
        </w:rPr>
        <w:t xml:space="preserve"> en el P</w:t>
      </w:r>
      <w:r w:rsidR="004975E9">
        <w:rPr>
          <w:rFonts w:ascii="Tahoma" w:hAnsi="Tahoma" w:cs="Tahoma"/>
          <w:color w:val="000000"/>
          <w:sz w:val="24"/>
          <w:szCs w:val="24"/>
        </w:rPr>
        <w:t xml:space="preserve">lan </w:t>
      </w:r>
      <w:r w:rsidRPr="00441B74">
        <w:rPr>
          <w:rFonts w:ascii="Tahoma" w:hAnsi="Tahoma" w:cs="Tahoma"/>
          <w:color w:val="000000"/>
          <w:sz w:val="24"/>
          <w:szCs w:val="24"/>
        </w:rPr>
        <w:t>E</w:t>
      </w:r>
      <w:r w:rsidR="004975E9">
        <w:rPr>
          <w:rFonts w:ascii="Tahoma" w:hAnsi="Tahoma" w:cs="Tahoma"/>
          <w:color w:val="000000"/>
          <w:sz w:val="24"/>
          <w:szCs w:val="24"/>
        </w:rPr>
        <w:t xml:space="preserve">stratégico </w:t>
      </w:r>
      <w:r w:rsidRPr="00441B74">
        <w:rPr>
          <w:rFonts w:ascii="Tahoma" w:hAnsi="Tahoma" w:cs="Tahoma"/>
          <w:color w:val="000000"/>
          <w:sz w:val="24"/>
          <w:szCs w:val="24"/>
        </w:rPr>
        <w:t>I</w:t>
      </w:r>
      <w:r w:rsidR="004975E9">
        <w:rPr>
          <w:rFonts w:ascii="Tahoma" w:hAnsi="Tahoma" w:cs="Tahoma"/>
          <w:color w:val="000000"/>
          <w:sz w:val="24"/>
          <w:szCs w:val="24"/>
        </w:rPr>
        <w:t>nstitucional</w:t>
      </w:r>
      <w:r w:rsidRPr="00441B74">
        <w:rPr>
          <w:rFonts w:ascii="Tahoma" w:hAnsi="Tahoma" w:cs="Tahoma"/>
          <w:color w:val="000000"/>
          <w:sz w:val="24"/>
          <w:szCs w:val="24"/>
        </w:rPr>
        <w:t>.</w:t>
      </w:r>
    </w:p>
    <w:p w14:paraId="31D85FB7" w14:textId="77777777" w:rsidR="0035123C" w:rsidRPr="00441B74" w:rsidRDefault="0035123C" w:rsidP="0035123C">
      <w:pPr>
        <w:pStyle w:val="Prrafodelista"/>
        <w:spacing w:after="0" w:line="360" w:lineRule="auto"/>
        <w:ind w:left="360"/>
        <w:jc w:val="both"/>
        <w:rPr>
          <w:rFonts w:ascii="Tahoma" w:hAnsi="Tahoma" w:cs="Tahoma"/>
          <w:color w:val="000000"/>
          <w:sz w:val="24"/>
          <w:szCs w:val="24"/>
        </w:rPr>
      </w:pPr>
    </w:p>
    <w:p w14:paraId="54DCC486" w14:textId="2ACBE3B3" w:rsidR="0035123C" w:rsidRDefault="0035123C" w:rsidP="0035123C">
      <w:pPr>
        <w:pStyle w:val="Prrafodelista"/>
        <w:numPr>
          <w:ilvl w:val="0"/>
          <w:numId w:val="23"/>
        </w:numPr>
        <w:spacing w:after="0" w:line="360" w:lineRule="auto"/>
        <w:jc w:val="both"/>
        <w:rPr>
          <w:rFonts w:ascii="Tahoma" w:hAnsi="Tahoma" w:cs="Tahoma"/>
          <w:color w:val="000000"/>
          <w:sz w:val="24"/>
          <w:szCs w:val="24"/>
        </w:rPr>
      </w:pPr>
      <w:r w:rsidRPr="00441B74">
        <w:rPr>
          <w:rFonts w:ascii="Tahoma" w:hAnsi="Tahoma" w:cs="Tahoma"/>
          <w:color w:val="000000"/>
          <w:sz w:val="24"/>
          <w:szCs w:val="24"/>
        </w:rPr>
        <w:t>Incorporar en los PAO de la Comisión, el seguimiento semestral de los informes de controles mínimos de las Subcomisiones Ambientales de la Institución.</w:t>
      </w:r>
    </w:p>
    <w:p w14:paraId="346C28BD" w14:textId="77777777" w:rsidR="0035123C" w:rsidRPr="00441B74" w:rsidRDefault="0035123C" w:rsidP="0035123C">
      <w:pPr>
        <w:pStyle w:val="Prrafodelista"/>
        <w:spacing w:after="0" w:line="360" w:lineRule="auto"/>
        <w:ind w:left="360"/>
        <w:jc w:val="both"/>
        <w:rPr>
          <w:rFonts w:ascii="Tahoma" w:hAnsi="Tahoma" w:cs="Tahoma"/>
          <w:color w:val="000000"/>
          <w:sz w:val="24"/>
          <w:szCs w:val="24"/>
        </w:rPr>
      </w:pPr>
    </w:p>
    <w:p w14:paraId="3463AF41" w14:textId="77777777" w:rsidR="0035123C" w:rsidRDefault="0035123C" w:rsidP="0035123C">
      <w:pPr>
        <w:spacing w:after="0" w:line="360" w:lineRule="auto"/>
        <w:ind w:left="102" w:right="119"/>
        <w:jc w:val="both"/>
        <w:rPr>
          <w:rFonts w:ascii="Tahoma" w:hAnsi="Tahoma" w:cs="Tahoma"/>
          <w:b/>
          <w:sz w:val="24"/>
          <w:szCs w:val="24"/>
        </w:rPr>
      </w:pPr>
      <w:bookmarkStart w:id="9" w:name="_Hlk107390751"/>
      <w:r w:rsidRPr="005F4AEF">
        <w:rPr>
          <w:rFonts w:ascii="Tahoma" w:hAnsi="Tahoma" w:cs="Tahoma"/>
          <w:b/>
          <w:sz w:val="24"/>
          <w:szCs w:val="24"/>
        </w:rPr>
        <w:t xml:space="preserve">A las Subcomisiones Ambientales de la Institución </w:t>
      </w:r>
    </w:p>
    <w:p w14:paraId="6F472D39" w14:textId="77777777" w:rsidR="0035123C" w:rsidRPr="005F4AEF" w:rsidRDefault="0035123C" w:rsidP="0035123C">
      <w:pPr>
        <w:spacing w:after="0" w:line="360" w:lineRule="auto"/>
        <w:ind w:left="102" w:right="119"/>
        <w:jc w:val="both"/>
        <w:rPr>
          <w:rFonts w:ascii="Tahoma" w:hAnsi="Tahoma" w:cs="Tahoma"/>
          <w:b/>
          <w:sz w:val="24"/>
          <w:szCs w:val="24"/>
        </w:rPr>
      </w:pPr>
    </w:p>
    <w:p w14:paraId="189ED108" w14:textId="6AEB1554" w:rsidR="0035123C" w:rsidRPr="005F4AEF" w:rsidRDefault="0035123C" w:rsidP="0035123C">
      <w:pPr>
        <w:pStyle w:val="Prrafodelista"/>
        <w:numPr>
          <w:ilvl w:val="0"/>
          <w:numId w:val="23"/>
        </w:numPr>
        <w:spacing w:after="0" w:line="360" w:lineRule="auto"/>
        <w:jc w:val="both"/>
        <w:rPr>
          <w:rFonts w:ascii="Tahoma" w:eastAsia="Arial" w:hAnsi="Tahoma" w:cs="Tahoma"/>
          <w:sz w:val="24"/>
          <w:szCs w:val="24"/>
          <w:lang w:val="es-ES"/>
        </w:rPr>
      </w:pPr>
      <w:r w:rsidRPr="005F4AEF">
        <w:rPr>
          <w:rFonts w:ascii="Tahoma" w:hAnsi="Tahoma" w:cs="Tahoma"/>
          <w:sz w:val="24"/>
          <w:szCs w:val="24"/>
        </w:rPr>
        <w:t xml:space="preserve">Dar seguimiento semestralmente a los </w:t>
      </w:r>
      <w:r>
        <w:rPr>
          <w:rFonts w:ascii="Tahoma" w:hAnsi="Tahoma" w:cs="Tahoma"/>
          <w:sz w:val="24"/>
          <w:szCs w:val="24"/>
        </w:rPr>
        <w:t xml:space="preserve">Controles Mínimos de Gestión Ambiental </w:t>
      </w:r>
      <w:r w:rsidRPr="005F4AEF">
        <w:rPr>
          <w:rFonts w:ascii="Tahoma" w:hAnsi="Tahoma" w:cs="Tahoma"/>
          <w:sz w:val="24"/>
          <w:szCs w:val="24"/>
        </w:rPr>
        <w:t xml:space="preserve">indicados en este informe, con el fin de fortalecer el Sistema de Control Interno Institucional y Estrategia Institucional. Además, </w:t>
      </w:r>
      <w:r w:rsidRPr="005F4AEF">
        <w:rPr>
          <w:rFonts w:ascii="Tahoma" w:eastAsia="Arial" w:hAnsi="Tahoma" w:cs="Tahoma"/>
          <w:sz w:val="24"/>
          <w:szCs w:val="24"/>
          <w:lang w:val="es-ES"/>
        </w:rPr>
        <w:t>informar a la Comisión de Gestión Ambiental Institucional, de forma semestral sobre el cumplimiento de estos controles.</w:t>
      </w:r>
    </w:p>
    <w:bookmarkEnd w:id="9"/>
    <w:p w14:paraId="7A17AC09" w14:textId="77777777" w:rsidR="002164F2" w:rsidRPr="00C72F2D" w:rsidRDefault="002164F2" w:rsidP="0035123C">
      <w:pPr>
        <w:spacing w:after="0" w:line="360" w:lineRule="auto"/>
        <w:jc w:val="both"/>
        <w:rPr>
          <w:rFonts w:ascii="Tahoma" w:hAnsi="Tahoma" w:cs="Tahoma"/>
          <w:color w:val="000000"/>
          <w:sz w:val="24"/>
          <w:szCs w:val="24"/>
          <w:lang w:val="es-ES"/>
        </w:rPr>
      </w:pPr>
    </w:p>
    <w:p w14:paraId="0362273E" w14:textId="77777777" w:rsidR="0035123C" w:rsidRDefault="0035123C" w:rsidP="0035123C">
      <w:pPr>
        <w:spacing w:after="0" w:line="360" w:lineRule="auto"/>
        <w:jc w:val="both"/>
        <w:rPr>
          <w:rFonts w:ascii="Tahoma" w:hAnsi="Tahoma" w:cs="Tahoma"/>
          <w:b/>
          <w:bCs/>
          <w:color w:val="000000"/>
          <w:sz w:val="24"/>
          <w:szCs w:val="24"/>
        </w:rPr>
      </w:pPr>
      <w:r w:rsidRPr="005F4AEF">
        <w:rPr>
          <w:rFonts w:ascii="Tahoma" w:hAnsi="Tahoma" w:cs="Tahoma"/>
          <w:b/>
          <w:bCs/>
          <w:color w:val="000000"/>
          <w:sz w:val="24"/>
          <w:szCs w:val="24"/>
        </w:rPr>
        <w:t>Al Tribunal de la Inspección Judicial</w:t>
      </w:r>
    </w:p>
    <w:p w14:paraId="67882DF1" w14:textId="77777777" w:rsidR="0035123C" w:rsidRPr="005F4AEF" w:rsidRDefault="0035123C" w:rsidP="0035123C">
      <w:pPr>
        <w:spacing w:after="0" w:line="360" w:lineRule="auto"/>
        <w:jc w:val="both"/>
        <w:rPr>
          <w:rFonts w:ascii="Tahoma" w:hAnsi="Tahoma" w:cs="Tahoma"/>
          <w:b/>
          <w:bCs/>
          <w:color w:val="000000"/>
          <w:sz w:val="24"/>
          <w:szCs w:val="24"/>
        </w:rPr>
      </w:pPr>
    </w:p>
    <w:p w14:paraId="6E576E22" w14:textId="513A8F12" w:rsidR="0035123C" w:rsidRPr="005F4AEF" w:rsidRDefault="0035123C" w:rsidP="0035123C">
      <w:pPr>
        <w:widowControl w:val="0"/>
        <w:numPr>
          <w:ilvl w:val="0"/>
          <w:numId w:val="23"/>
        </w:numPr>
        <w:spacing w:after="0" w:line="360" w:lineRule="auto"/>
        <w:jc w:val="both"/>
        <w:rPr>
          <w:rFonts w:ascii="Tahoma" w:hAnsi="Tahoma" w:cs="Tahoma"/>
          <w:color w:val="000000"/>
          <w:sz w:val="24"/>
          <w:szCs w:val="24"/>
        </w:rPr>
      </w:pPr>
      <w:r w:rsidRPr="005F4AEF">
        <w:rPr>
          <w:rFonts w:ascii="Tahoma" w:hAnsi="Tahoma" w:cs="Tahoma"/>
          <w:color w:val="000000"/>
          <w:sz w:val="24"/>
          <w:szCs w:val="24"/>
        </w:rPr>
        <w:t>Incluir</w:t>
      </w:r>
      <w:r w:rsidR="00EA62F9">
        <w:rPr>
          <w:rFonts w:ascii="Tahoma" w:hAnsi="Tahoma" w:cs="Tahoma"/>
          <w:color w:val="000000"/>
          <w:sz w:val="24"/>
          <w:szCs w:val="24"/>
        </w:rPr>
        <w:t xml:space="preserve"> dentro de sus posibilidades,</w:t>
      </w:r>
      <w:r w:rsidRPr="005F4AEF">
        <w:rPr>
          <w:rFonts w:ascii="Tahoma" w:hAnsi="Tahoma" w:cs="Tahoma"/>
          <w:color w:val="000000"/>
          <w:sz w:val="24"/>
          <w:szCs w:val="24"/>
        </w:rPr>
        <w:t xml:space="preserve"> en su programación de visitas a las oficinas y despachos</w:t>
      </w:r>
      <w:r w:rsidRPr="005F4AEF">
        <w:rPr>
          <w:rFonts w:ascii="Tahoma" w:hAnsi="Tahoma" w:cs="Tahoma"/>
          <w:sz w:val="24"/>
          <w:szCs w:val="24"/>
        </w:rPr>
        <w:t xml:space="preserve">, un espacio para </w:t>
      </w:r>
      <w:r w:rsidRPr="005F4AEF">
        <w:rPr>
          <w:rFonts w:ascii="Tahoma" w:hAnsi="Tahoma" w:cs="Tahoma"/>
          <w:color w:val="000000"/>
          <w:sz w:val="24"/>
          <w:szCs w:val="24"/>
        </w:rPr>
        <w:t>verificar el cumplimiento de las medidas incluidas en este informe, respecto a la materia Ambiental</w:t>
      </w:r>
      <w:r>
        <w:rPr>
          <w:rFonts w:ascii="Tahoma" w:hAnsi="Tahoma" w:cs="Tahoma"/>
          <w:color w:val="000000"/>
          <w:sz w:val="24"/>
          <w:szCs w:val="24"/>
        </w:rPr>
        <w:t>.</w:t>
      </w:r>
    </w:p>
    <w:p w14:paraId="2B290AA9" w14:textId="77777777" w:rsidR="0035123C" w:rsidRPr="005F4AEF" w:rsidRDefault="0035123C" w:rsidP="0035123C">
      <w:pPr>
        <w:spacing w:after="0" w:line="360" w:lineRule="auto"/>
        <w:jc w:val="both"/>
        <w:rPr>
          <w:rFonts w:ascii="Tahoma" w:hAnsi="Tahoma" w:cs="Tahoma"/>
          <w:color w:val="000000"/>
          <w:sz w:val="24"/>
          <w:szCs w:val="24"/>
        </w:rPr>
      </w:pPr>
    </w:p>
    <w:p w14:paraId="608AB60E" w14:textId="77777777" w:rsidR="0035123C" w:rsidRDefault="0035123C" w:rsidP="0035123C">
      <w:pPr>
        <w:spacing w:after="0" w:line="360" w:lineRule="auto"/>
        <w:jc w:val="both"/>
        <w:rPr>
          <w:rFonts w:ascii="Tahoma" w:hAnsi="Tahoma" w:cs="Tahoma"/>
          <w:b/>
          <w:bCs/>
          <w:sz w:val="24"/>
          <w:szCs w:val="24"/>
        </w:rPr>
      </w:pPr>
      <w:bookmarkStart w:id="10" w:name="_Hlk107390781"/>
      <w:r w:rsidRPr="005F4AEF">
        <w:rPr>
          <w:rFonts w:ascii="Tahoma" w:hAnsi="Tahoma" w:cs="Tahoma"/>
          <w:b/>
          <w:bCs/>
          <w:sz w:val="24"/>
          <w:szCs w:val="24"/>
        </w:rPr>
        <w:t>Al Centro de Apoyo</w:t>
      </w:r>
    </w:p>
    <w:p w14:paraId="44772DEC" w14:textId="77777777" w:rsidR="0035123C" w:rsidRPr="005F4AEF" w:rsidRDefault="0035123C" w:rsidP="0035123C">
      <w:pPr>
        <w:spacing w:after="0" w:line="360" w:lineRule="auto"/>
        <w:jc w:val="both"/>
        <w:rPr>
          <w:rFonts w:ascii="Tahoma" w:hAnsi="Tahoma" w:cs="Tahoma"/>
          <w:b/>
          <w:bCs/>
          <w:sz w:val="24"/>
          <w:szCs w:val="24"/>
        </w:rPr>
      </w:pPr>
    </w:p>
    <w:p w14:paraId="2B2993B9" w14:textId="77777777" w:rsidR="0035123C" w:rsidRPr="0005644A" w:rsidRDefault="0035123C" w:rsidP="0035123C">
      <w:pPr>
        <w:pStyle w:val="Prrafodelista"/>
        <w:numPr>
          <w:ilvl w:val="0"/>
          <w:numId w:val="23"/>
        </w:numPr>
        <w:spacing w:after="0" w:line="360" w:lineRule="auto"/>
        <w:ind w:right="119"/>
        <w:jc w:val="both"/>
        <w:rPr>
          <w:rFonts w:ascii="Tahoma" w:hAnsi="Tahoma" w:cs="Tahoma"/>
          <w:color w:val="000000"/>
          <w:sz w:val="24"/>
          <w:szCs w:val="24"/>
        </w:rPr>
      </w:pPr>
      <w:r w:rsidRPr="0005644A">
        <w:rPr>
          <w:rFonts w:ascii="Tahoma" w:hAnsi="Tahoma" w:cs="Tahoma"/>
          <w:color w:val="000000"/>
          <w:sz w:val="24"/>
          <w:szCs w:val="24"/>
        </w:rPr>
        <w:t>Promover ante los Titulares de los despachos judiciales el cumplimiento de las actividades de control (</w:t>
      </w:r>
      <w:r w:rsidRPr="0005644A">
        <w:rPr>
          <w:rFonts w:ascii="Tahoma" w:hAnsi="Tahoma" w:cs="Tahoma"/>
          <w:sz w:val="24"/>
          <w:szCs w:val="24"/>
        </w:rPr>
        <w:t>controles mínimos de gestión Ambiental), e</w:t>
      </w:r>
      <w:r w:rsidRPr="0005644A">
        <w:rPr>
          <w:rFonts w:ascii="Tahoma" w:hAnsi="Tahoma" w:cs="Tahoma"/>
          <w:color w:val="000000"/>
          <w:sz w:val="24"/>
          <w:szCs w:val="24"/>
        </w:rPr>
        <w:t>stablecidos en este informe.</w:t>
      </w:r>
    </w:p>
    <w:p w14:paraId="7514E3A4" w14:textId="77777777" w:rsidR="0035123C" w:rsidRPr="0005644A" w:rsidRDefault="0035123C" w:rsidP="0035123C">
      <w:pPr>
        <w:spacing w:after="0" w:line="360" w:lineRule="auto"/>
        <w:jc w:val="both"/>
        <w:rPr>
          <w:rFonts w:ascii="Tahoma" w:hAnsi="Tahoma" w:cs="Tahoma"/>
          <w:b/>
          <w:bCs/>
          <w:sz w:val="24"/>
          <w:szCs w:val="24"/>
        </w:rPr>
      </w:pPr>
    </w:p>
    <w:p w14:paraId="3D6DF6B3" w14:textId="77777777" w:rsidR="0035123C" w:rsidRDefault="0035123C" w:rsidP="0035123C">
      <w:pPr>
        <w:spacing w:after="0" w:line="360" w:lineRule="auto"/>
        <w:jc w:val="both"/>
        <w:rPr>
          <w:rFonts w:ascii="Tahoma" w:hAnsi="Tahoma" w:cs="Tahoma"/>
          <w:b/>
          <w:bCs/>
          <w:sz w:val="24"/>
          <w:szCs w:val="24"/>
          <w:lang w:val="es-MX"/>
        </w:rPr>
      </w:pPr>
      <w:r w:rsidRPr="005F4AEF">
        <w:rPr>
          <w:rFonts w:ascii="Tahoma" w:hAnsi="Tahoma" w:cs="Tahoma"/>
          <w:b/>
          <w:bCs/>
          <w:sz w:val="24"/>
          <w:szCs w:val="24"/>
          <w:lang w:val="es-MX"/>
        </w:rPr>
        <w:t>A la Dirección de Planificación</w:t>
      </w:r>
    </w:p>
    <w:p w14:paraId="3E9E0F10" w14:textId="77777777" w:rsidR="0035123C" w:rsidRPr="005F4AEF" w:rsidRDefault="0035123C" w:rsidP="0035123C">
      <w:pPr>
        <w:spacing w:after="0" w:line="360" w:lineRule="auto"/>
        <w:jc w:val="both"/>
        <w:rPr>
          <w:rFonts w:ascii="Tahoma" w:hAnsi="Tahoma" w:cs="Tahoma"/>
          <w:b/>
          <w:bCs/>
          <w:sz w:val="24"/>
          <w:szCs w:val="24"/>
          <w:lang w:val="es-MX"/>
        </w:rPr>
      </w:pPr>
    </w:p>
    <w:bookmarkEnd w:id="10"/>
    <w:p w14:paraId="50B4B114" w14:textId="3D30E8A5" w:rsidR="0035123C" w:rsidRDefault="0035123C" w:rsidP="0035123C">
      <w:pPr>
        <w:pStyle w:val="Prrafodelista"/>
        <w:numPr>
          <w:ilvl w:val="0"/>
          <w:numId w:val="23"/>
        </w:numPr>
        <w:spacing w:after="0" w:line="360" w:lineRule="auto"/>
        <w:jc w:val="both"/>
        <w:rPr>
          <w:rFonts w:ascii="Tahoma" w:hAnsi="Tahoma" w:cs="Tahoma"/>
          <w:sz w:val="24"/>
          <w:szCs w:val="24"/>
          <w:lang w:val="es-ES"/>
        </w:rPr>
      </w:pPr>
      <w:r w:rsidRPr="0005644A">
        <w:rPr>
          <w:rFonts w:ascii="Tahoma" w:hAnsi="Tahoma" w:cs="Tahoma"/>
          <w:sz w:val="24"/>
          <w:szCs w:val="24"/>
          <w:lang w:val="es-ES"/>
        </w:rPr>
        <w:t xml:space="preserve">Incorporar </w:t>
      </w:r>
      <w:r w:rsidRPr="0005644A">
        <w:rPr>
          <w:rFonts w:ascii="Tahoma" w:hAnsi="Tahoma" w:cs="Tahoma"/>
          <w:sz w:val="24"/>
          <w:szCs w:val="24"/>
        </w:rPr>
        <w:t xml:space="preserve">en los próximos lineamientos de las directrices anuales de formulación del </w:t>
      </w:r>
      <w:r w:rsidRPr="0005644A">
        <w:rPr>
          <w:rFonts w:ascii="Tahoma" w:hAnsi="Tahoma" w:cs="Tahoma"/>
          <w:sz w:val="24"/>
          <w:szCs w:val="24"/>
          <w:lang w:val="es-ES"/>
        </w:rPr>
        <w:t>Plan Anual Operativo (PAO) de cada una de las oficinas y despachos judiciales, acciones que contribuyan con la Política de Gestión Ambiental Institucional, considerando para ello: el tratamiento responsable de aguas residuales, alternativas para el consumo moderado de electricidad, combustibles fósiles y agua, gestión integral de residuos, entre otros, los cuales están basados en los objetivos definidos en el PGAI.  Además, considerar entre las actividades de este objetivo:  Informar a la Comisión de Gestión Ambiental Institucional, de forma semestral sobre el cumplimiento del objetivo indicado en el PAO.</w:t>
      </w:r>
    </w:p>
    <w:p w14:paraId="1859C574" w14:textId="46F8BFDE" w:rsidR="002164F2" w:rsidRDefault="002164F2" w:rsidP="002164F2">
      <w:pPr>
        <w:pStyle w:val="Prrafodelista"/>
        <w:spacing w:after="0" w:line="360" w:lineRule="auto"/>
        <w:ind w:left="360"/>
        <w:jc w:val="both"/>
        <w:rPr>
          <w:rFonts w:ascii="Tahoma" w:hAnsi="Tahoma" w:cs="Tahoma"/>
          <w:sz w:val="24"/>
          <w:szCs w:val="24"/>
          <w:lang w:val="es-ES"/>
        </w:rPr>
      </w:pPr>
    </w:p>
    <w:p w14:paraId="38E9EE0D" w14:textId="77777777" w:rsidR="002164F2" w:rsidRDefault="002164F2" w:rsidP="002164F2">
      <w:pPr>
        <w:spacing w:line="360" w:lineRule="auto"/>
        <w:jc w:val="both"/>
        <w:rPr>
          <w:rFonts w:ascii="Tahoma" w:hAnsi="Tahoma" w:cs="Tahoma"/>
          <w:b/>
          <w:bCs/>
          <w:sz w:val="24"/>
          <w:szCs w:val="24"/>
          <w:lang w:val="es-ES"/>
        </w:rPr>
      </w:pPr>
    </w:p>
    <w:p w14:paraId="1979D0FC" w14:textId="77777777" w:rsidR="002164F2" w:rsidRDefault="002164F2" w:rsidP="002164F2">
      <w:pPr>
        <w:spacing w:line="360" w:lineRule="auto"/>
        <w:jc w:val="both"/>
        <w:rPr>
          <w:rFonts w:ascii="Tahoma" w:hAnsi="Tahoma" w:cs="Tahoma"/>
          <w:b/>
          <w:bCs/>
          <w:sz w:val="24"/>
          <w:szCs w:val="24"/>
          <w:lang w:val="es-ES"/>
        </w:rPr>
      </w:pPr>
    </w:p>
    <w:p w14:paraId="650CA877" w14:textId="60B0D7D1" w:rsidR="002164F2" w:rsidRDefault="002164F2" w:rsidP="00BD3E1B">
      <w:pPr>
        <w:spacing w:after="0" w:line="360" w:lineRule="auto"/>
        <w:jc w:val="both"/>
        <w:rPr>
          <w:rFonts w:ascii="Tahoma" w:hAnsi="Tahoma" w:cs="Tahoma"/>
          <w:b/>
          <w:bCs/>
          <w:sz w:val="24"/>
          <w:szCs w:val="24"/>
          <w:lang w:val="es-ES"/>
        </w:rPr>
      </w:pPr>
      <w:r w:rsidRPr="00335C06">
        <w:rPr>
          <w:rFonts w:ascii="Tahoma" w:hAnsi="Tahoma" w:cs="Tahoma"/>
          <w:b/>
          <w:bCs/>
          <w:sz w:val="24"/>
          <w:szCs w:val="24"/>
          <w:lang w:val="es-ES"/>
        </w:rPr>
        <w:t>Departamento de Proveeduría</w:t>
      </w:r>
    </w:p>
    <w:p w14:paraId="7B5446E9" w14:textId="77777777" w:rsidR="00BD3E1B" w:rsidRPr="00335C06" w:rsidRDefault="00BD3E1B" w:rsidP="00BD3E1B">
      <w:pPr>
        <w:spacing w:after="0" w:line="360" w:lineRule="auto"/>
        <w:jc w:val="both"/>
        <w:rPr>
          <w:rFonts w:ascii="Tahoma" w:hAnsi="Tahoma" w:cs="Tahoma"/>
          <w:b/>
          <w:bCs/>
          <w:sz w:val="24"/>
          <w:szCs w:val="24"/>
          <w:lang w:val="es-ES"/>
        </w:rPr>
      </w:pPr>
    </w:p>
    <w:p w14:paraId="31A7D0FF" w14:textId="28709F42" w:rsidR="002164F2" w:rsidRPr="00335C06" w:rsidRDefault="002164F2" w:rsidP="00BD3E1B">
      <w:pPr>
        <w:pStyle w:val="Prrafodelista"/>
        <w:numPr>
          <w:ilvl w:val="0"/>
          <w:numId w:val="23"/>
        </w:numPr>
        <w:spacing w:after="0" w:line="360" w:lineRule="auto"/>
        <w:jc w:val="both"/>
        <w:rPr>
          <w:rFonts w:ascii="Tahoma" w:hAnsi="Tahoma" w:cs="Tahoma"/>
          <w:sz w:val="24"/>
          <w:szCs w:val="24"/>
          <w:lang w:val="es-ES"/>
        </w:rPr>
      </w:pPr>
      <w:r>
        <w:rPr>
          <w:rFonts w:ascii="Tahoma" w:hAnsi="Tahoma" w:cs="Tahoma"/>
          <w:sz w:val="24"/>
          <w:szCs w:val="24"/>
          <w:lang w:val="es-ES"/>
        </w:rPr>
        <w:t xml:space="preserve">Valorar la viabilidad de realizar un </w:t>
      </w:r>
      <w:r w:rsidRPr="00335C06">
        <w:rPr>
          <w:rFonts w:ascii="Tahoma" w:hAnsi="Tahoma" w:cs="Tahoma"/>
          <w:sz w:val="24"/>
          <w:szCs w:val="24"/>
          <w:lang w:val="es-ES"/>
        </w:rPr>
        <w:t xml:space="preserve">estudio para determinar el impacto </w:t>
      </w:r>
      <w:r w:rsidR="0002209F">
        <w:rPr>
          <w:rFonts w:ascii="Tahoma" w:hAnsi="Tahoma" w:cs="Tahoma"/>
          <w:sz w:val="24"/>
          <w:szCs w:val="24"/>
          <w:lang w:val="es-ES"/>
        </w:rPr>
        <w:t>registrado</w:t>
      </w:r>
      <w:r w:rsidRPr="00335C06">
        <w:rPr>
          <w:rFonts w:ascii="Tahoma" w:hAnsi="Tahoma" w:cs="Tahoma"/>
          <w:sz w:val="24"/>
          <w:szCs w:val="24"/>
          <w:lang w:val="es-ES"/>
        </w:rPr>
        <w:t xml:space="preserve"> </w:t>
      </w:r>
      <w:r w:rsidR="0002209F">
        <w:rPr>
          <w:rFonts w:ascii="Tahoma" w:hAnsi="Tahoma" w:cs="Tahoma"/>
          <w:sz w:val="24"/>
          <w:szCs w:val="24"/>
          <w:lang w:val="es-ES"/>
        </w:rPr>
        <w:t xml:space="preserve">en </w:t>
      </w:r>
      <w:r w:rsidRPr="00335C06">
        <w:rPr>
          <w:rFonts w:ascii="Tahoma" w:hAnsi="Tahoma" w:cs="Tahoma"/>
          <w:sz w:val="24"/>
          <w:szCs w:val="24"/>
          <w:lang w:val="es-ES"/>
        </w:rPr>
        <w:t>el consumo de suministros complementarios</w:t>
      </w:r>
      <w:r>
        <w:rPr>
          <w:rFonts w:ascii="Tahoma" w:hAnsi="Tahoma" w:cs="Tahoma"/>
          <w:sz w:val="24"/>
          <w:szCs w:val="24"/>
          <w:lang w:val="es-ES"/>
        </w:rPr>
        <w:t xml:space="preserve"> tales como </w:t>
      </w:r>
      <w:r w:rsidRPr="00335C06">
        <w:rPr>
          <w:rFonts w:ascii="Tahoma" w:hAnsi="Tahoma" w:cs="Tahoma"/>
          <w:sz w:val="24"/>
          <w:szCs w:val="24"/>
          <w:lang w:val="es-ES"/>
        </w:rPr>
        <w:t xml:space="preserve">clips, tóner, grapas, lapiceros, prensas, folders, </w:t>
      </w:r>
      <w:r>
        <w:rPr>
          <w:rFonts w:ascii="Tahoma" w:hAnsi="Tahoma" w:cs="Tahoma"/>
          <w:sz w:val="24"/>
          <w:szCs w:val="24"/>
          <w:lang w:val="es-ES"/>
        </w:rPr>
        <w:t>entre otros</w:t>
      </w:r>
      <w:r w:rsidRPr="00335C06">
        <w:rPr>
          <w:rFonts w:ascii="Tahoma" w:hAnsi="Tahoma" w:cs="Tahoma"/>
          <w:sz w:val="24"/>
          <w:szCs w:val="24"/>
          <w:lang w:val="es-ES"/>
        </w:rPr>
        <w:t>, asociado</w:t>
      </w:r>
      <w:r>
        <w:rPr>
          <w:rFonts w:ascii="Tahoma" w:hAnsi="Tahoma" w:cs="Tahoma"/>
          <w:sz w:val="24"/>
          <w:szCs w:val="24"/>
          <w:lang w:val="es-ES"/>
        </w:rPr>
        <w:t>s</w:t>
      </w:r>
      <w:r w:rsidRPr="00335C06">
        <w:rPr>
          <w:rFonts w:ascii="Tahoma" w:hAnsi="Tahoma" w:cs="Tahoma"/>
          <w:sz w:val="24"/>
          <w:szCs w:val="24"/>
          <w:lang w:val="es-ES"/>
        </w:rPr>
        <w:t xml:space="preserve"> al ahorro de papel.</w:t>
      </w:r>
    </w:p>
    <w:p w14:paraId="0E099278" w14:textId="71531B40" w:rsidR="002164F2" w:rsidRDefault="002164F2" w:rsidP="002164F2">
      <w:pPr>
        <w:pStyle w:val="Prrafodelista"/>
        <w:spacing w:line="360" w:lineRule="auto"/>
        <w:ind w:left="462"/>
        <w:jc w:val="both"/>
        <w:rPr>
          <w:rFonts w:ascii="Tahoma" w:eastAsia="Arial" w:hAnsi="Tahoma" w:cs="Tahoma"/>
          <w:sz w:val="24"/>
          <w:szCs w:val="24"/>
          <w:lang w:val="es-ES"/>
        </w:rPr>
      </w:pPr>
    </w:p>
    <w:p w14:paraId="2044B22E" w14:textId="77777777" w:rsidR="002164F2" w:rsidRPr="005F4AEF" w:rsidRDefault="002164F2" w:rsidP="002164F2">
      <w:pPr>
        <w:spacing w:line="360" w:lineRule="auto"/>
        <w:jc w:val="both"/>
        <w:rPr>
          <w:rFonts w:ascii="Tahoma" w:eastAsia="Calibri" w:hAnsi="Tahoma" w:cs="Tahoma"/>
          <w:sz w:val="24"/>
          <w:szCs w:val="24"/>
          <w:lang w:eastAsia="es-CR"/>
        </w:rPr>
      </w:pPr>
      <w:r w:rsidRPr="005F4AEF">
        <w:rPr>
          <w:rFonts w:ascii="Tahoma" w:eastAsia="Calibri" w:hAnsi="Tahoma" w:cs="Tahoma"/>
          <w:sz w:val="24"/>
          <w:szCs w:val="24"/>
          <w:lang w:eastAsia="es-CR"/>
        </w:rPr>
        <w:t xml:space="preserve">Sin otro particular, </w:t>
      </w:r>
    </w:p>
    <w:p w14:paraId="6A29A9CD" w14:textId="77777777" w:rsidR="002164F2" w:rsidRPr="002164F2" w:rsidRDefault="002164F2" w:rsidP="002164F2">
      <w:pPr>
        <w:spacing w:after="0" w:line="360" w:lineRule="auto"/>
        <w:jc w:val="both"/>
        <w:rPr>
          <w:rFonts w:ascii="Tahoma" w:hAnsi="Tahoma" w:cs="Tahoma"/>
          <w:sz w:val="24"/>
          <w:szCs w:val="24"/>
          <w:lang w:val="es-ES"/>
        </w:rPr>
      </w:pPr>
    </w:p>
    <w:p w14:paraId="3EFA250E" w14:textId="77777777" w:rsidR="0035123C" w:rsidRPr="005F4AEF" w:rsidRDefault="0035123C" w:rsidP="0035123C">
      <w:pPr>
        <w:spacing w:after="0" w:line="360" w:lineRule="auto"/>
        <w:jc w:val="both"/>
        <w:rPr>
          <w:rFonts w:ascii="Tahoma" w:hAnsi="Tahoma" w:cs="Tahoma"/>
          <w:color w:val="000000"/>
          <w:sz w:val="24"/>
          <w:szCs w:val="24"/>
          <w:lang w:val="es-ES"/>
        </w:rPr>
      </w:pPr>
    </w:p>
    <w:bookmarkEnd w:id="6"/>
    <w:bookmarkEnd w:id="7"/>
    <w:p w14:paraId="3C88E970" w14:textId="77777777" w:rsidR="00252F17" w:rsidRPr="00252F17" w:rsidRDefault="00252F17" w:rsidP="00252F17">
      <w:pPr>
        <w:spacing w:after="0" w:line="360" w:lineRule="auto"/>
        <w:jc w:val="center"/>
        <w:rPr>
          <w:rFonts w:ascii="Tahoma" w:eastAsia="Calibri" w:hAnsi="Tahoma" w:cs="Tahoma"/>
          <w:b/>
          <w:bCs/>
          <w:sz w:val="24"/>
          <w:szCs w:val="24"/>
          <w:lang w:eastAsia="es-CR"/>
        </w:rPr>
      </w:pPr>
      <w:r w:rsidRPr="00252F17">
        <w:rPr>
          <w:rFonts w:ascii="Tahoma" w:eastAsia="Calibri" w:hAnsi="Tahoma" w:cs="Tahoma"/>
          <w:b/>
          <w:bCs/>
          <w:sz w:val="24"/>
          <w:szCs w:val="24"/>
          <w:lang w:eastAsia="es-CR"/>
        </w:rPr>
        <w:t>MSc. Hugo Hernández Alfaro, Jefe</w:t>
      </w:r>
    </w:p>
    <w:p w14:paraId="63A99C9A" w14:textId="6B703D8F" w:rsidR="0035123C" w:rsidRPr="005F4AEF" w:rsidRDefault="00252F17" w:rsidP="00252F17">
      <w:pPr>
        <w:spacing w:after="0" w:line="360" w:lineRule="auto"/>
        <w:jc w:val="center"/>
        <w:rPr>
          <w:rFonts w:ascii="Tahoma" w:hAnsi="Tahoma" w:cs="Tahoma"/>
          <w:color w:val="000000"/>
          <w:sz w:val="24"/>
          <w:szCs w:val="24"/>
          <w:lang w:eastAsia="zh-CN"/>
        </w:rPr>
      </w:pPr>
      <w:r w:rsidRPr="00252F17">
        <w:rPr>
          <w:rFonts w:ascii="Tahoma" w:eastAsia="Calibri" w:hAnsi="Tahoma" w:cs="Tahoma"/>
          <w:b/>
          <w:bCs/>
          <w:sz w:val="24"/>
          <w:szCs w:val="24"/>
          <w:lang w:eastAsia="es-CR"/>
        </w:rPr>
        <w:t>Oficina de Control Interno</w:t>
      </w:r>
      <w:r w:rsidR="0035123C" w:rsidRPr="005F4AEF">
        <w:rPr>
          <w:rFonts w:ascii="Tahoma" w:hAnsi="Tahoma" w:cs="Tahoma"/>
          <w:color w:val="000000"/>
          <w:sz w:val="24"/>
          <w:szCs w:val="24"/>
          <w:lang w:eastAsia="zh-CN"/>
        </w:rPr>
        <w:br w:type="page"/>
      </w:r>
    </w:p>
    <w:p w14:paraId="7CE9AF49" w14:textId="77777777" w:rsidR="0035123C" w:rsidRPr="00742F31" w:rsidRDefault="0035123C" w:rsidP="0035123C">
      <w:pPr>
        <w:spacing w:after="0" w:line="360" w:lineRule="auto"/>
        <w:jc w:val="center"/>
        <w:rPr>
          <w:rFonts w:ascii="Tahoma" w:eastAsia="Calibri" w:hAnsi="Tahoma" w:cs="Tahoma"/>
          <w:b/>
          <w:bCs/>
          <w:i/>
          <w:iCs/>
          <w:sz w:val="40"/>
          <w:szCs w:val="40"/>
          <w:u w:val="single"/>
          <w:lang w:eastAsia="es-CR"/>
        </w:rPr>
      </w:pPr>
      <w:r w:rsidRPr="00742F31">
        <w:rPr>
          <w:rFonts w:ascii="Tahoma" w:eastAsia="Calibri" w:hAnsi="Tahoma" w:cs="Tahoma"/>
          <w:b/>
          <w:bCs/>
          <w:i/>
          <w:iCs/>
          <w:sz w:val="40"/>
          <w:szCs w:val="40"/>
          <w:u w:val="single"/>
          <w:lang w:eastAsia="es-CR"/>
        </w:rPr>
        <w:t>ANEXO</w:t>
      </w:r>
    </w:p>
    <w:p w14:paraId="2BF68094" w14:textId="77777777" w:rsidR="0035123C" w:rsidRPr="005F4AEF" w:rsidRDefault="0035123C" w:rsidP="0035123C">
      <w:pPr>
        <w:spacing w:after="0" w:line="360" w:lineRule="auto"/>
        <w:jc w:val="center"/>
        <w:rPr>
          <w:rFonts w:ascii="Tahoma" w:eastAsia="Calibri" w:hAnsi="Tahoma" w:cs="Tahoma"/>
          <w:i/>
          <w:iCs/>
          <w:sz w:val="24"/>
          <w:szCs w:val="24"/>
          <w:u w:val="single"/>
          <w:lang w:eastAsia="es-CR"/>
        </w:rPr>
      </w:pPr>
    </w:p>
    <w:p w14:paraId="2AAF6763" w14:textId="617D82DC" w:rsidR="0035123C" w:rsidRPr="005F4AEF" w:rsidRDefault="0035123C" w:rsidP="0035123C">
      <w:pPr>
        <w:spacing w:after="0" w:line="360" w:lineRule="auto"/>
        <w:ind w:left="851" w:right="851"/>
        <w:jc w:val="center"/>
        <w:rPr>
          <w:rFonts w:ascii="Tahoma" w:hAnsi="Tahoma" w:cs="Tahoma"/>
          <w:b/>
          <w:sz w:val="24"/>
          <w:szCs w:val="24"/>
        </w:rPr>
      </w:pPr>
      <w:bookmarkStart w:id="11" w:name="_Hlk66435854"/>
      <w:r w:rsidRPr="005F4AEF">
        <w:rPr>
          <w:rFonts w:ascii="Tahoma" w:hAnsi="Tahoma" w:cs="Tahoma"/>
          <w:b/>
          <w:sz w:val="24"/>
          <w:szCs w:val="24"/>
        </w:rPr>
        <w:t>CIRCULAR No. 000-202</w:t>
      </w:r>
      <w:r w:rsidR="00075915">
        <w:rPr>
          <w:rFonts w:ascii="Tahoma" w:hAnsi="Tahoma" w:cs="Tahoma"/>
          <w:b/>
          <w:sz w:val="24"/>
          <w:szCs w:val="24"/>
        </w:rPr>
        <w:t>2</w:t>
      </w:r>
    </w:p>
    <w:p w14:paraId="261E0E98" w14:textId="77777777" w:rsidR="0035123C" w:rsidRPr="005F4AEF" w:rsidRDefault="0035123C" w:rsidP="0035123C">
      <w:pPr>
        <w:autoSpaceDE w:val="0"/>
        <w:autoSpaceDN w:val="0"/>
        <w:adjustRightInd w:val="0"/>
        <w:spacing w:after="0" w:line="360" w:lineRule="auto"/>
        <w:ind w:left="851" w:right="851"/>
        <w:jc w:val="both"/>
        <w:rPr>
          <w:rFonts w:ascii="Tahoma" w:hAnsi="Tahoma" w:cs="Tahoma"/>
          <w:b/>
          <w:sz w:val="24"/>
          <w:szCs w:val="24"/>
        </w:rPr>
      </w:pPr>
    </w:p>
    <w:p w14:paraId="6A229796" w14:textId="77777777" w:rsidR="0035123C" w:rsidRPr="005F4AEF" w:rsidRDefault="0035123C" w:rsidP="0035123C">
      <w:pPr>
        <w:autoSpaceDE w:val="0"/>
        <w:autoSpaceDN w:val="0"/>
        <w:adjustRightInd w:val="0"/>
        <w:spacing w:after="0" w:line="360" w:lineRule="auto"/>
        <w:ind w:right="29"/>
        <w:jc w:val="both"/>
        <w:rPr>
          <w:rFonts w:ascii="Tahoma" w:hAnsi="Tahoma" w:cs="Tahoma"/>
          <w:sz w:val="24"/>
          <w:szCs w:val="24"/>
        </w:rPr>
      </w:pPr>
      <w:r w:rsidRPr="005F4AEF">
        <w:rPr>
          <w:rFonts w:ascii="Tahoma" w:hAnsi="Tahoma" w:cs="Tahoma"/>
          <w:b/>
          <w:bCs/>
          <w:sz w:val="24"/>
          <w:szCs w:val="24"/>
        </w:rPr>
        <w:t>Asunto:</w:t>
      </w:r>
      <w:r w:rsidRPr="005F4AEF">
        <w:rPr>
          <w:rFonts w:ascii="Tahoma" w:hAnsi="Tahoma" w:cs="Tahoma"/>
          <w:sz w:val="24"/>
          <w:szCs w:val="24"/>
        </w:rPr>
        <w:t> “Fortalecer el Sistema de Control Interno Institucional a través de la utilización oportuna de actividades de control en las oficinas y despachos judiciales</w:t>
      </w:r>
      <w:r>
        <w:rPr>
          <w:rFonts w:ascii="Tahoma" w:hAnsi="Tahoma" w:cs="Tahoma"/>
          <w:sz w:val="24"/>
          <w:szCs w:val="24"/>
        </w:rPr>
        <w:t xml:space="preserve"> </w:t>
      </w:r>
      <w:r w:rsidRPr="005F4AEF">
        <w:rPr>
          <w:rFonts w:ascii="Tahoma" w:hAnsi="Tahoma" w:cs="Tahoma"/>
          <w:sz w:val="24"/>
          <w:szCs w:val="24"/>
        </w:rPr>
        <w:t xml:space="preserve">en materia Ambiental </w:t>
      </w:r>
    </w:p>
    <w:p w14:paraId="4C1E4270" w14:textId="77777777" w:rsidR="0035123C" w:rsidRPr="005F4AEF" w:rsidRDefault="0035123C" w:rsidP="0035123C">
      <w:pPr>
        <w:autoSpaceDE w:val="0"/>
        <w:autoSpaceDN w:val="0"/>
        <w:adjustRightInd w:val="0"/>
        <w:spacing w:after="0" w:line="360" w:lineRule="auto"/>
        <w:ind w:left="851" w:right="851" w:firstLine="709"/>
        <w:jc w:val="both"/>
        <w:rPr>
          <w:rFonts w:ascii="Tahoma" w:eastAsia="Calibri" w:hAnsi="Tahoma" w:cs="Tahoma"/>
          <w:sz w:val="24"/>
          <w:szCs w:val="24"/>
        </w:rPr>
      </w:pPr>
    </w:p>
    <w:p w14:paraId="3FE7A093" w14:textId="77777777" w:rsidR="0035123C" w:rsidRPr="005F4AEF" w:rsidRDefault="0035123C" w:rsidP="0035123C">
      <w:pPr>
        <w:spacing w:after="0" w:line="360" w:lineRule="auto"/>
        <w:ind w:left="851" w:right="851" w:firstLine="709"/>
        <w:jc w:val="center"/>
        <w:rPr>
          <w:rFonts w:ascii="Tahoma" w:hAnsi="Tahoma" w:cs="Tahoma"/>
          <w:b/>
          <w:bCs/>
          <w:sz w:val="24"/>
          <w:szCs w:val="24"/>
        </w:rPr>
      </w:pPr>
      <w:r w:rsidRPr="005F4AEF">
        <w:rPr>
          <w:rFonts w:ascii="Tahoma" w:hAnsi="Tahoma" w:cs="Tahoma"/>
          <w:b/>
          <w:bCs/>
          <w:sz w:val="24"/>
          <w:szCs w:val="24"/>
        </w:rPr>
        <w:t xml:space="preserve">A TODAS LAS OFICINAS Y DESPACHOS JUDICIALES DEL DEL PAÍS </w:t>
      </w:r>
      <w:r w:rsidRPr="005F4AEF">
        <w:rPr>
          <w:rFonts w:ascii="Tahoma" w:eastAsia="Calibri" w:hAnsi="Tahoma" w:cs="Tahoma"/>
          <w:b/>
          <w:bCs/>
          <w:sz w:val="24"/>
          <w:szCs w:val="24"/>
          <w:lang w:eastAsia="es-CR"/>
        </w:rPr>
        <w:t>SE LES HACE SABER QUE:</w:t>
      </w:r>
    </w:p>
    <w:p w14:paraId="127CF3DD" w14:textId="77777777" w:rsidR="00A07F82" w:rsidRDefault="0035123C" w:rsidP="0035123C">
      <w:pPr>
        <w:spacing w:after="0" w:line="360" w:lineRule="auto"/>
        <w:ind w:right="29"/>
        <w:jc w:val="both"/>
        <w:rPr>
          <w:rFonts w:ascii="Tahoma" w:hAnsi="Tahoma" w:cs="Tahoma"/>
          <w:sz w:val="24"/>
          <w:szCs w:val="24"/>
        </w:rPr>
      </w:pPr>
      <w:r w:rsidRPr="005F4AEF">
        <w:rPr>
          <w:rFonts w:ascii="Tahoma" w:hAnsi="Tahoma" w:cs="Tahoma"/>
          <w:sz w:val="24"/>
          <w:szCs w:val="24"/>
        </w:rPr>
        <w:t xml:space="preserve">Se </w:t>
      </w:r>
      <w:r w:rsidR="00A07F82">
        <w:rPr>
          <w:rFonts w:ascii="Tahoma" w:hAnsi="Tahoma" w:cs="Tahoma"/>
          <w:sz w:val="24"/>
          <w:szCs w:val="24"/>
        </w:rPr>
        <w:t>comunica</w:t>
      </w:r>
      <w:r w:rsidRPr="005F4AEF">
        <w:rPr>
          <w:rFonts w:ascii="Tahoma" w:hAnsi="Tahoma" w:cs="Tahoma"/>
          <w:sz w:val="24"/>
          <w:szCs w:val="24"/>
        </w:rPr>
        <w:t xml:space="preserve"> la obligación de cumplir con los </w:t>
      </w:r>
      <w:r>
        <w:rPr>
          <w:rFonts w:ascii="Tahoma" w:hAnsi="Tahoma" w:cs="Tahoma"/>
          <w:sz w:val="24"/>
          <w:szCs w:val="24"/>
        </w:rPr>
        <w:t xml:space="preserve">Controles Mínimos de Gestión Ambiental </w:t>
      </w:r>
      <w:r w:rsidRPr="005F4AEF">
        <w:rPr>
          <w:rFonts w:ascii="Tahoma" w:hAnsi="Tahoma" w:cs="Tahoma"/>
          <w:sz w:val="24"/>
          <w:szCs w:val="24"/>
        </w:rPr>
        <w:t>establecidos en el informe xx-CI-2021 elaborado por la Oficina de Control Interno, aprobado por el Consejo Superior del Poder Judicial en sesión No. xx-2021 celebrada el xx de mes de 2022, artículo XX.</w:t>
      </w:r>
    </w:p>
    <w:p w14:paraId="3407F1BB" w14:textId="2B73BF41" w:rsidR="0035123C" w:rsidRPr="005F4AEF" w:rsidRDefault="0035123C" w:rsidP="0035123C">
      <w:pPr>
        <w:spacing w:after="0" w:line="360" w:lineRule="auto"/>
        <w:ind w:right="29"/>
        <w:jc w:val="both"/>
        <w:rPr>
          <w:rFonts w:ascii="Tahoma" w:hAnsi="Tahoma" w:cs="Tahoma"/>
          <w:sz w:val="24"/>
          <w:szCs w:val="24"/>
        </w:rPr>
      </w:pPr>
      <w:r w:rsidRPr="005F4AEF">
        <w:rPr>
          <w:rFonts w:ascii="Tahoma" w:hAnsi="Tahoma" w:cs="Tahoma"/>
          <w:sz w:val="24"/>
          <w:szCs w:val="24"/>
        </w:rPr>
        <w:t xml:space="preserve"> </w:t>
      </w:r>
    </w:p>
    <w:p w14:paraId="2FD173F8" w14:textId="77777777" w:rsidR="0035123C" w:rsidRPr="005F4AEF" w:rsidRDefault="0035123C" w:rsidP="0035123C">
      <w:pPr>
        <w:spacing w:after="0" w:line="360" w:lineRule="auto"/>
        <w:jc w:val="both"/>
        <w:rPr>
          <w:rFonts w:ascii="Tahoma" w:hAnsi="Tahoma" w:cs="Tahoma"/>
          <w:sz w:val="24"/>
          <w:szCs w:val="24"/>
        </w:rPr>
      </w:pPr>
      <w:r w:rsidRPr="005F4AEF">
        <w:rPr>
          <w:rFonts w:ascii="Tahoma" w:hAnsi="Tahoma" w:cs="Tahoma"/>
          <w:sz w:val="24"/>
          <w:szCs w:val="24"/>
        </w:rPr>
        <w:t xml:space="preserve">Al dar cumplimiento a esta circular se fortalece oportunamente el funcionamiento del Sistema de Control Interno Institucional (SCII), y la estandarización de las actividades de control. </w:t>
      </w:r>
    </w:p>
    <w:p w14:paraId="115AAD30" w14:textId="77777777" w:rsidR="0035123C" w:rsidRPr="005F4AEF" w:rsidRDefault="0035123C" w:rsidP="0035123C">
      <w:pPr>
        <w:autoSpaceDE w:val="0"/>
        <w:autoSpaceDN w:val="0"/>
        <w:adjustRightInd w:val="0"/>
        <w:spacing w:after="0" w:line="360" w:lineRule="auto"/>
        <w:ind w:right="49"/>
        <w:jc w:val="both"/>
        <w:rPr>
          <w:rFonts w:ascii="Tahoma" w:hAnsi="Tahoma" w:cs="Tahoma"/>
          <w:sz w:val="24"/>
          <w:szCs w:val="24"/>
        </w:rPr>
      </w:pPr>
      <w:r w:rsidRPr="005F4AEF">
        <w:rPr>
          <w:rFonts w:ascii="Tahoma" w:hAnsi="Tahoma" w:cs="Tahoma"/>
          <w:sz w:val="24"/>
          <w:szCs w:val="24"/>
        </w:rPr>
        <w:t>Será responsabilidad de la Administración Activa realizar las acciones necesarias para garantizar su efectivo funcionamiento.</w:t>
      </w:r>
    </w:p>
    <w:p w14:paraId="5EB2D7D6" w14:textId="77777777" w:rsidR="0035123C" w:rsidRPr="005F4AEF" w:rsidRDefault="0035123C" w:rsidP="0035123C">
      <w:pPr>
        <w:autoSpaceDE w:val="0"/>
        <w:autoSpaceDN w:val="0"/>
        <w:adjustRightInd w:val="0"/>
        <w:spacing w:after="0" w:line="360" w:lineRule="auto"/>
        <w:ind w:right="49"/>
        <w:jc w:val="both"/>
        <w:rPr>
          <w:rFonts w:ascii="Tahoma" w:hAnsi="Tahoma" w:cs="Tahoma"/>
          <w:sz w:val="24"/>
          <w:szCs w:val="24"/>
        </w:rPr>
      </w:pPr>
      <w:r w:rsidRPr="005F4AEF">
        <w:rPr>
          <w:rFonts w:ascii="Tahoma" w:hAnsi="Tahoma" w:cs="Tahoma"/>
          <w:sz w:val="24"/>
          <w:szCs w:val="24"/>
        </w:rPr>
        <w:t>Por último, se señala que el Gestor Ambiental de la Institución en</w:t>
      </w:r>
      <w:r>
        <w:rPr>
          <w:rFonts w:ascii="Tahoma" w:hAnsi="Tahoma" w:cs="Tahoma"/>
          <w:sz w:val="24"/>
          <w:szCs w:val="24"/>
        </w:rPr>
        <w:t xml:space="preserve"> </w:t>
      </w:r>
      <w:r w:rsidRPr="005F4AEF">
        <w:rPr>
          <w:rFonts w:ascii="Tahoma" w:hAnsi="Tahoma" w:cs="Tahoma"/>
          <w:sz w:val="24"/>
          <w:szCs w:val="24"/>
        </w:rPr>
        <w:t>coordinación con la Oficina de Control Interno estarán en la mayor disposición de asesorar en el proceso de implementación de estas acciones de control.</w:t>
      </w:r>
    </w:p>
    <w:p w14:paraId="0E0F1EF0" w14:textId="77777777" w:rsidR="0035123C" w:rsidRPr="005F4AEF" w:rsidRDefault="0035123C" w:rsidP="0035123C">
      <w:pPr>
        <w:autoSpaceDE w:val="0"/>
        <w:autoSpaceDN w:val="0"/>
        <w:adjustRightInd w:val="0"/>
        <w:spacing w:after="0" w:line="360" w:lineRule="auto"/>
        <w:ind w:left="851" w:right="851" w:firstLine="709"/>
        <w:jc w:val="both"/>
        <w:rPr>
          <w:rFonts w:ascii="Tahoma" w:hAnsi="Tahoma" w:cs="Tahoma"/>
          <w:sz w:val="24"/>
          <w:szCs w:val="24"/>
        </w:rPr>
      </w:pPr>
    </w:p>
    <w:p w14:paraId="752289C4" w14:textId="77777777" w:rsidR="0035123C" w:rsidRPr="005F4AEF" w:rsidRDefault="0035123C" w:rsidP="0035123C">
      <w:pPr>
        <w:spacing w:after="0" w:line="360" w:lineRule="auto"/>
        <w:ind w:left="851" w:right="851" w:firstLine="709"/>
        <w:jc w:val="both"/>
        <w:rPr>
          <w:rFonts w:ascii="Tahoma" w:hAnsi="Tahoma" w:cs="Tahoma"/>
          <w:sz w:val="24"/>
          <w:szCs w:val="24"/>
        </w:rPr>
      </w:pPr>
    </w:p>
    <w:p w14:paraId="490C2754" w14:textId="77777777" w:rsidR="0035123C" w:rsidRPr="005F4AEF" w:rsidRDefault="0035123C" w:rsidP="0035123C">
      <w:pPr>
        <w:autoSpaceDE w:val="0"/>
        <w:autoSpaceDN w:val="0"/>
        <w:adjustRightInd w:val="0"/>
        <w:spacing w:after="0" w:line="360" w:lineRule="auto"/>
        <w:jc w:val="center"/>
        <w:rPr>
          <w:rFonts w:ascii="Tahoma" w:hAnsi="Tahoma" w:cs="Tahoma"/>
          <w:sz w:val="24"/>
          <w:szCs w:val="24"/>
        </w:rPr>
      </w:pPr>
      <w:r w:rsidRPr="005F4AEF">
        <w:rPr>
          <w:rFonts w:ascii="Tahoma" w:hAnsi="Tahoma" w:cs="Tahoma"/>
          <w:sz w:val="24"/>
          <w:szCs w:val="24"/>
        </w:rPr>
        <w:t>Puede acceder el acuerdo completo al siguiente enlace de la página Web de Control Interno:</w:t>
      </w:r>
    </w:p>
    <w:bookmarkEnd w:id="11"/>
    <w:p w14:paraId="7BD1CB75" w14:textId="70AF1A0A" w:rsidR="001123F0" w:rsidRPr="00B82210" w:rsidRDefault="0035123C" w:rsidP="00252F17">
      <w:pPr>
        <w:spacing w:after="0" w:line="360" w:lineRule="auto"/>
        <w:jc w:val="center"/>
        <w:rPr>
          <w:rFonts w:ascii="Tahoma" w:hAnsi="Tahoma" w:cs="Tahoma"/>
          <w:sz w:val="24"/>
          <w:szCs w:val="24"/>
        </w:rPr>
      </w:pPr>
      <w:r w:rsidRPr="005F4AEF">
        <w:rPr>
          <w:rFonts w:ascii="Tahoma" w:hAnsi="Tahoma" w:cs="Tahoma"/>
          <w:sz w:val="24"/>
          <w:szCs w:val="24"/>
        </w:rPr>
        <w:fldChar w:fldCharType="begin"/>
      </w:r>
      <w:r w:rsidRPr="005F4AEF">
        <w:rPr>
          <w:rFonts w:ascii="Tahoma" w:hAnsi="Tahoma" w:cs="Tahoma"/>
          <w:sz w:val="24"/>
          <w:szCs w:val="24"/>
        </w:rPr>
        <w:instrText xml:space="preserve"> HYPERLINK "https://controlinterno.poder-judicial.go.cr/index.php/circularesdocs" </w:instrText>
      </w:r>
      <w:r w:rsidRPr="005F4AEF">
        <w:rPr>
          <w:rFonts w:ascii="Tahoma" w:hAnsi="Tahoma" w:cs="Tahoma"/>
          <w:sz w:val="24"/>
          <w:szCs w:val="24"/>
        </w:rPr>
      </w:r>
      <w:r w:rsidRPr="005F4AEF">
        <w:rPr>
          <w:rFonts w:ascii="Tahoma" w:hAnsi="Tahoma" w:cs="Tahoma"/>
          <w:sz w:val="24"/>
          <w:szCs w:val="24"/>
        </w:rPr>
        <w:fldChar w:fldCharType="separate"/>
      </w:r>
      <w:r w:rsidRPr="005F4AEF">
        <w:rPr>
          <w:rStyle w:val="Hipervnculo"/>
          <w:rFonts w:ascii="Tahoma" w:hAnsi="Tahoma" w:cs="Tahoma"/>
          <w:sz w:val="24"/>
          <w:szCs w:val="24"/>
        </w:rPr>
        <w:t>Control Interno - Circulares - Circulares (poder-judicial.go.cr)</w:t>
      </w:r>
      <w:r w:rsidRPr="005F4AEF">
        <w:rPr>
          <w:rFonts w:ascii="Tahoma" w:hAnsi="Tahoma" w:cs="Tahoma"/>
          <w:sz w:val="24"/>
          <w:szCs w:val="24"/>
        </w:rPr>
        <w:fldChar w:fldCharType="end"/>
      </w:r>
    </w:p>
    <w:sectPr w:rsidR="001123F0" w:rsidRPr="00B82210" w:rsidSect="00632FA2">
      <w:headerReference w:type="default" r:id="rId14"/>
      <w:footerReference w:type="default" r:id="rId15"/>
      <w:pgSz w:w="12240" w:h="15840"/>
      <w:pgMar w:top="1417" w:right="1701" w:bottom="1417" w:left="1701"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21C59" w14:textId="77777777" w:rsidR="00632FA2" w:rsidRDefault="00632FA2" w:rsidP="00A10A55">
      <w:pPr>
        <w:spacing w:after="0" w:line="240" w:lineRule="auto"/>
      </w:pPr>
      <w:r>
        <w:separator/>
      </w:r>
    </w:p>
  </w:endnote>
  <w:endnote w:type="continuationSeparator" w:id="0">
    <w:p w14:paraId="3DA334F4" w14:textId="77777777" w:rsidR="00632FA2" w:rsidRDefault="00632FA2" w:rsidP="00A1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adea">
    <w:panose1 w:val="02040503050406030204"/>
    <w:charset w:val="00"/>
    <w:family w:val="roman"/>
    <w:pitch w:val="variable"/>
    <w:sig w:usb0="00000007" w:usb1="00000000" w:usb2="00000000" w:usb3="00000000" w:csb0="00000093" w:csb1="00000000"/>
  </w:font>
  <w:font w:name="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0568898"/>
      <w:docPartObj>
        <w:docPartGallery w:val="Page Numbers (Bottom of Page)"/>
        <w:docPartUnique/>
      </w:docPartObj>
    </w:sdtPr>
    <w:sdtEndPr/>
    <w:sdtContent>
      <w:p w14:paraId="3230E8AA" w14:textId="77777777" w:rsidR="00252F17" w:rsidRPr="00D83A92" w:rsidRDefault="00252F17" w:rsidP="00252F17">
        <w:pPr>
          <w:tabs>
            <w:tab w:val="left" w:pos="142"/>
          </w:tabs>
          <w:jc w:val="center"/>
          <w:rPr>
            <w:rFonts w:ascii="Arabic Typesetting" w:hAnsi="Arabic Typesetting" w:cs="Arabic Typesetting"/>
            <w:b/>
            <w:color w:val="1F3864"/>
            <w:szCs w:val="24"/>
            <w:lang w:val="es-ES"/>
          </w:rPr>
        </w:pPr>
        <w:r w:rsidRPr="000440A2">
          <w:rPr>
            <w:rFonts w:ascii="Arabic Typesetting" w:hAnsi="Arabic Typesetting" w:cs="Arabic Typesetting"/>
            <w:b/>
            <w:color w:val="1F3864"/>
            <w:szCs w:val="24"/>
            <w:lang w:val="es-ES"/>
          </w:rPr>
          <w:t>______________________________________________</w:t>
        </w:r>
        <w:r>
          <w:rPr>
            <w:rFonts w:ascii="Arabic Typesetting" w:hAnsi="Arabic Typesetting" w:cs="Arabic Typesetting"/>
            <w:b/>
            <w:color w:val="1F3864"/>
            <w:szCs w:val="24"/>
            <w:lang w:val="es-ES"/>
          </w:rPr>
          <w:t>_______________________________</w:t>
        </w:r>
      </w:p>
      <w:p w14:paraId="638D3273" w14:textId="77777777" w:rsidR="00252F17" w:rsidRDefault="00252F17" w:rsidP="00252F17">
        <w:pPr>
          <w:tabs>
            <w:tab w:val="left" w:pos="142"/>
          </w:tabs>
          <w:jc w:val="center"/>
          <w:rPr>
            <w:rFonts w:ascii="Arial" w:hAnsi="Arial" w:cs="Arial"/>
            <w:b/>
            <w:color w:val="1F3864"/>
            <w:sz w:val="16"/>
            <w:szCs w:val="18"/>
            <w:lang w:val="es-ES"/>
          </w:rPr>
        </w:pPr>
        <w:r w:rsidRPr="001D2C53">
          <w:rPr>
            <w:rFonts w:ascii="Arial" w:hAnsi="Arial" w:cs="Arial"/>
            <w:b/>
            <w:color w:val="1F3864"/>
            <w:sz w:val="16"/>
            <w:szCs w:val="18"/>
            <w:lang w:val="es-ES"/>
          </w:rPr>
          <w:t xml:space="preserve">Teléfono: 2295-4928 </w:t>
        </w:r>
      </w:p>
      <w:p w14:paraId="4517BBE3" w14:textId="3ED3EF39" w:rsidR="00252F17" w:rsidRPr="00252F17" w:rsidRDefault="00252F17" w:rsidP="00252F17">
        <w:pPr>
          <w:tabs>
            <w:tab w:val="left" w:pos="142"/>
          </w:tabs>
          <w:jc w:val="center"/>
          <w:rPr>
            <w:rFonts w:ascii="Arial" w:hAnsi="Arial" w:cs="Arial"/>
            <w:b/>
            <w:color w:val="1F3864"/>
            <w:sz w:val="16"/>
            <w:szCs w:val="18"/>
            <w:lang w:val="es-ES"/>
          </w:rPr>
        </w:pPr>
        <w:r w:rsidRPr="001D2C53">
          <w:rPr>
            <w:rFonts w:ascii="Arial" w:hAnsi="Arial" w:cs="Arial"/>
            <w:b/>
            <w:color w:val="1F3864"/>
            <w:sz w:val="16"/>
            <w:szCs w:val="18"/>
            <w:lang w:val="es-ES"/>
          </w:rPr>
          <w:t xml:space="preserve">Correo electrónico: controlinterno@poder-judicial.go.cr </w:t>
        </w:r>
      </w:p>
      <w:p w14:paraId="0C325A17" w14:textId="03E1ADDD" w:rsidR="00252F17" w:rsidRPr="00252F17" w:rsidRDefault="00252F17" w:rsidP="00252F1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776C6" w14:textId="77777777" w:rsidR="00632FA2" w:rsidRDefault="00632FA2" w:rsidP="00A10A55">
      <w:pPr>
        <w:spacing w:after="0" w:line="240" w:lineRule="auto"/>
      </w:pPr>
      <w:r>
        <w:separator/>
      </w:r>
    </w:p>
  </w:footnote>
  <w:footnote w:type="continuationSeparator" w:id="0">
    <w:p w14:paraId="0B914903" w14:textId="77777777" w:rsidR="00632FA2" w:rsidRDefault="00632FA2" w:rsidP="00A10A55">
      <w:pPr>
        <w:spacing w:after="0" w:line="240" w:lineRule="auto"/>
      </w:pPr>
      <w:r>
        <w:continuationSeparator/>
      </w:r>
    </w:p>
  </w:footnote>
  <w:footnote w:id="1">
    <w:p w14:paraId="2D663CE0" w14:textId="77777777" w:rsidR="00A10A55" w:rsidRPr="00D310A7" w:rsidRDefault="00A10A55" w:rsidP="00A10A55">
      <w:pPr>
        <w:pStyle w:val="Textonotapie"/>
        <w:jc w:val="both"/>
      </w:pPr>
      <w:r>
        <w:rPr>
          <w:rStyle w:val="Refdenotaalpie"/>
        </w:rPr>
        <w:footnoteRef/>
      </w:r>
      <w:r>
        <w:t xml:space="preserve"> S</w:t>
      </w:r>
      <w:r w:rsidRPr="00D310A7">
        <w:t>e entiende como la integración del bienestar del ambiente (o sea la salud de los ecosistemas), la equidad social y la vitalidad económica para crear sociedades prósperas, diversas y resilientes que permitan satisfacer las necesidades de las generaciones actuales sin comprometer la capacidad de las generaciones futuras para satisfacer sus propias necesidades.</w:t>
      </w:r>
      <w:r>
        <w:t xml:space="preserve"> Todo esto bajo la comprensión de </w:t>
      </w:r>
      <w:r w:rsidRPr="00D310A7">
        <w:t>que los recursos naturales que extraemos del ambiente para el desarrollo de las actividades humanas no son infinitos y se han visto degradados por su sobreexplotación y malas prácticas en su uso.</w:t>
      </w:r>
    </w:p>
  </w:footnote>
  <w:footnote w:id="2">
    <w:p w14:paraId="463A3664" w14:textId="77777777" w:rsidR="00A10A55" w:rsidRPr="00893548" w:rsidRDefault="00A10A55" w:rsidP="00A10A55">
      <w:pPr>
        <w:pStyle w:val="NormalWeb"/>
        <w:spacing w:before="0" w:beforeAutospacing="0" w:after="0" w:afterAutospacing="0"/>
        <w:jc w:val="both"/>
        <w:rPr>
          <w:rFonts w:asciiTheme="minorHAnsi" w:hAnsiTheme="minorHAnsi" w:cstheme="minorHAnsi"/>
          <w:sz w:val="20"/>
          <w:szCs w:val="20"/>
          <w:lang w:val="es-ES"/>
        </w:rPr>
      </w:pPr>
      <w:r w:rsidRPr="00893548">
        <w:rPr>
          <w:rStyle w:val="Refdenotaalpie"/>
          <w:rFonts w:asciiTheme="minorHAnsi" w:hAnsiTheme="minorHAnsi" w:cstheme="minorHAnsi"/>
          <w:sz w:val="20"/>
          <w:szCs w:val="20"/>
        </w:rPr>
        <w:footnoteRef/>
      </w:r>
      <w:r w:rsidRPr="00893548">
        <w:rPr>
          <w:rFonts w:asciiTheme="minorHAnsi" w:hAnsiTheme="minorHAnsi" w:cstheme="minorHAnsi"/>
          <w:sz w:val="20"/>
          <w:szCs w:val="20"/>
        </w:rPr>
        <w:t xml:space="preserve"> Que den cumplimiento a las metas del PGAI.</w:t>
      </w:r>
    </w:p>
  </w:footnote>
  <w:footnote w:id="3">
    <w:p w14:paraId="42456C13" w14:textId="77777777" w:rsidR="00A10A55" w:rsidRDefault="00A10A55" w:rsidP="00A10A55">
      <w:pPr>
        <w:pStyle w:val="Textonotapie"/>
      </w:pPr>
      <w:r w:rsidRPr="00893548">
        <w:rPr>
          <w:rStyle w:val="Refdenotaalpie"/>
          <w:rFonts w:cstheme="minorHAnsi"/>
        </w:rPr>
        <w:footnoteRef/>
      </w:r>
      <w:r w:rsidRPr="00893548">
        <w:rPr>
          <w:rFonts w:cstheme="minorHAnsi"/>
        </w:rPr>
        <w:t xml:space="preserve"> </w:t>
      </w:r>
      <w:r>
        <w:rPr>
          <w:rFonts w:eastAsia="Times New Roman" w:cstheme="minorHAnsi"/>
          <w:lang w:eastAsia="es-CR"/>
        </w:rPr>
        <w:t>Aplica para la Ciudad Judicial</w:t>
      </w:r>
      <w:r w:rsidRPr="00893548">
        <w:rPr>
          <w:rFonts w:eastAsia="Times New Roman" w:cstheme="minorHAnsi"/>
          <w:lang w:eastAsia="es-CR"/>
        </w:rPr>
        <w:t>.</w:t>
      </w:r>
    </w:p>
  </w:footnote>
  <w:footnote w:id="4">
    <w:p w14:paraId="7C4FF542" w14:textId="77777777" w:rsidR="00A10A55" w:rsidRDefault="00A10A55" w:rsidP="00DD51D1">
      <w:pPr>
        <w:jc w:val="both"/>
      </w:pPr>
      <w:r>
        <w:rPr>
          <w:rStyle w:val="Refdenotaalpie"/>
        </w:rPr>
        <w:footnoteRef/>
      </w:r>
      <w:r>
        <w:t xml:space="preserve"> </w:t>
      </w:r>
      <w:r w:rsidRPr="008B179B">
        <w:rPr>
          <w:rFonts w:eastAsia="Times New Roman" w:cstheme="minorHAnsi"/>
          <w:sz w:val="20"/>
          <w:szCs w:val="20"/>
          <w:lang w:eastAsia="es-CR"/>
        </w:rPr>
        <w:t>Es importante tomar en cuenta que el canon de aprovechamiento de agua debe cancelarse trimestralmente</w:t>
      </w:r>
      <w:r>
        <w:t>.</w:t>
      </w:r>
    </w:p>
    <w:p w14:paraId="2280D572" w14:textId="77777777" w:rsidR="00A10A55" w:rsidRPr="008B179B" w:rsidRDefault="00A10A55" w:rsidP="00A10A55">
      <w:pPr>
        <w:pStyle w:val="Textonotapie"/>
      </w:pPr>
    </w:p>
  </w:footnote>
  <w:footnote w:id="5">
    <w:p w14:paraId="4389429E" w14:textId="77777777" w:rsidR="00A10A55" w:rsidRDefault="00A10A55" w:rsidP="00A10A55">
      <w:pPr>
        <w:pStyle w:val="Textonotapie"/>
        <w:jc w:val="both"/>
      </w:pPr>
      <w:r>
        <w:rPr>
          <w:rStyle w:val="Refdenotaalpie"/>
        </w:rPr>
        <w:footnoteRef/>
      </w:r>
      <w:r>
        <w:t xml:space="preserve"> Aplica para edificios que cuentan con </w:t>
      </w:r>
      <w:r w:rsidRPr="00FB0D6A">
        <w:t xml:space="preserve">tanques de almacenamiento de agua en </w:t>
      </w:r>
      <w:r>
        <w:t>las</w:t>
      </w:r>
      <w:r w:rsidRPr="00FB0D6A">
        <w:t xml:space="preserve"> instalaciones</w:t>
      </w:r>
      <w:r>
        <w:t>.</w:t>
      </w:r>
    </w:p>
  </w:footnote>
  <w:footnote w:id="6">
    <w:p w14:paraId="03CD76D4" w14:textId="77777777" w:rsidR="00A10A55" w:rsidRPr="00F55AF2" w:rsidRDefault="00A10A55" w:rsidP="00A10A55">
      <w:pPr>
        <w:pStyle w:val="Textonotapie"/>
        <w:rPr>
          <w:lang w:val="es-ES"/>
        </w:rPr>
      </w:pPr>
      <w:r>
        <w:rPr>
          <w:rStyle w:val="Refdenotaalpie"/>
        </w:rPr>
        <w:footnoteRef/>
      </w:r>
      <w:r>
        <w:t xml:space="preserve"> </w:t>
      </w:r>
      <w:r>
        <w:rPr>
          <w:lang w:val="es-ES"/>
        </w:rPr>
        <w:t xml:space="preserve"> Con este sistema automatizado se </w:t>
      </w:r>
      <w:r w:rsidRPr="00BE7E51">
        <w:rPr>
          <w:lang w:val="es-ES"/>
        </w:rPr>
        <w:t>elimina el uso del formulario físico F-90.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C277" w14:textId="45FFDE30" w:rsidR="00252F17" w:rsidRDefault="00FE0ECF" w:rsidP="00252F17">
    <w:pPr>
      <w:pStyle w:val="Encabezado"/>
      <w:tabs>
        <w:tab w:val="center" w:pos="8804"/>
        <w:tab w:val="right" w:pos="8875"/>
      </w:tabs>
      <w:jc w:val="center"/>
      <w:rPr>
        <w:rFonts w:ascii="Book Antiqua" w:hAnsi="Book Antiqua" w:cs="Book Antiqua"/>
        <w:b/>
        <w:iCs/>
        <w:sz w:val="20"/>
      </w:rPr>
    </w:pPr>
    <w:r>
      <w:rPr>
        <w:noProof/>
      </w:rPr>
      <w:drawing>
        <wp:anchor distT="0" distB="0" distL="114300" distR="114300" simplePos="0" relativeHeight="251657216" behindDoc="1" locked="0" layoutInCell="1" allowOverlap="1" wp14:anchorId="6BE8372E" wp14:editId="7E02CF22">
          <wp:simplePos x="0" y="0"/>
          <wp:positionH relativeFrom="column">
            <wp:posOffset>4976571</wp:posOffset>
          </wp:positionH>
          <wp:positionV relativeFrom="paragraph">
            <wp:posOffset>54610</wp:posOffset>
          </wp:positionV>
          <wp:extent cx="514350" cy="514350"/>
          <wp:effectExtent l="0" t="0" r="0" b="0"/>
          <wp:wrapNone/>
          <wp:docPr id="1" name="Imagen 1" descr="D:\respaldo enero 17\Información de interes\Copia de Mis imágenes\LOGOS\logo-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respaldo enero 17\Información de interes\Copia de Mis imágenes\LOGOS\logo-c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35E3">
      <w:rPr>
        <w:noProof/>
      </w:rPr>
      <w:drawing>
        <wp:anchor distT="0" distB="0" distL="89535" distR="89535" simplePos="0" relativeHeight="251665408" behindDoc="1" locked="0" layoutInCell="0" allowOverlap="1" wp14:anchorId="5156041A" wp14:editId="09D28666">
          <wp:simplePos x="0" y="0"/>
          <wp:positionH relativeFrom="page">
            <wp:posOffset>1276146</wp:posOffset>
          </wp:positionH>
          <wp:positionV relativeFrom="page">
            <wp:posOffset>315951</wp:posOffset>
          </wp:positionV>
          <wp:extent cx="685800" cy="542925"/>
          <wp:effectExtent l="0" t="0" r="0" b="0"/>
          <wp:wrapNone/>
          <wp:docPr id="2" name="Imagen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252F17">
      <w:rPr>
        <w:rFonts w:ascii="Book Antiqua" w:hAnsi="Book Antiqua" w:cs="Book Antiqua"/>
        <w:b/>
        <w:iCs/>
        <w:sz w:val="20"/>
      </w:rPr>
      <w:tab/>
    </w:r>
    <w:r w:rsidR="00252F17">
      <w:rPr>
        <w:rFonts w:ascii="Book Antiqua" w:hAnsi="Book Antiqua" w:cs="Book Antiqua"/>
        <w:b/>
        <w:iCs/>
        <w:sz w:val="20"/>
      </w:rPr>
      <w:tab/>
    </w:r>
  </w:p>
  <w:p w14:paraId="13C638A8" w14:textId="77777777" w:rsidR="00252F17" w:rsidRPr="001D2C53" w:rsidRDefault="00252F17" w:rsidP="00252F17">
    <w:pPr>
      <w:pStyle w:val="Encabezado"/>
      <w:tabs>
        <w:tab w:val="center" w:pos="8804"/>
        <w:tab w:val="right" w:pos="8875"/>
      </w:tabs>
      <w:jc w:val="center"/>
      <w:rPr>
        <w:rFonts w:ascii="Caladea" w:hAnsi="Caladea" w:cs="Arial"/>
        <w:b/>
        <w:iCs/>
        <w:color w:val="1F3864"/>
        <w:sz w:val="16"/>
      </w:rPr>
    </w:pPr>
    <w:r w:rsidRPr="001D2C53">
      <w:rPr>
        <w:rFonts w:ascii="Caladea" w:hAnsi="Caladea" w:cs="Arial"/>
        <w:b/>
        <w:iCs/>
        <w:color w:val="1F3864"/>
        <w:sz w:val="16"/>
      </w:rPr>
      <w:t>Poder Judicial</w:t>
    </w:r>
  </w:p>
  <w:p w14:paraId="36784E50" w14:textId="77777777" w:rsidR="00252F17" w:rsidRPr="001D2C53" w:rsidRDefault="00252F17" w:rsidP="00252F17">
    <w:pPr>
      <w:pStyle w:val="Encabezado"/>
      <w:tabs>
        <w:tab w:val="center" w:pos="8804"/>
        <w:tab w:val="right" w:pos="8875"/>
      </w:tabs>
      <w:jc w:val="center"/>
      <w:rPr>
        <w:rFonts w:ascii="Caladea" w:hAnsi="Caladea" w:cs="Arial"/>
        <w:b/>
        <w:iCs/>
        <w:color w:val="1F3864"/>
        <w:sz w:val="16"/>
      </w:rPr>
    </w:pPr>
    <w:r w:rsidRPr="001D2C53">
      <w:rPr>
        <w:rFonts w:ascii="Caladea" w:hAnsi="Caladea" w:cs="Arial"/>
        <w:b/>
        <w:iCs/>
        <w:color w:val="1F3864"/>
        <w:sz w:val="16"/>
      </w:rPr>
      <w:t>Oficina de Control Interno</w:t>
    </w:r>
  </w:p>
  <w:p w14:paraId="40611F44" w14:textId="77777777" w:rsidR="00252F17" w:rsidRPr="001D2C53" w:rsidRDefault="00252F17" w:rsidP="00252F17">
    <w:pPr>
      <w:pStyle w:val="Encabezado"/>
      <w:tabs>
        <w:tab w:val="right" w:pos="8875"/>
      </w:tabs>
      <w:jc w:val="center"/>
      <w:rPr>
        <w:rFonts w:ascii="Caladea" w:hAnsi="Caladea" w:cs="Arial"/>
        <w:b/>
        <w:iCs/>
        <w:color w:val="1F3864"/>
        <w:sz w:val="16"/>
      </w:rPr>
    </w:pPr>
    <w:r w:rsidRPr="001D2C53">
      <w:rPr>
        <w:rFonts w:ascii="Caladea" w:hAnsi="Caladea" w:cs="Arial"/>
        <w:b/>
        <w:iCs/>
        <w:color w:val="1F3864"/>
        <w:sz w:val="16"/>
      </w:rPr>
      <w:t>San José - Costa Rica</w:t>
    </w:r>
  </w:p>
  <w:p w14:paraId="68F94320" w14:textId="77777777" w:rsidR="00252F17" w:rsidRPr="000440A2" w:rsidRDefault="00252F17" w:rsidP="00252F17">
    <w:pPr>
      <w:pStyle w:val="Encabezado"/>
      <w:pBdr>
        <w:bottom w:val="single" w:sz="4" w:space="1" w:color="auto"/>
      </w:pBdr>
      <w:jc w:val="center"/>
      <w:rPr>
        <w:rFonts w:ascii="Arial" w:hAnsi="Arial" w:cs="Arial"/>
        <w:b/>
        <w:color w:val="1F3864"/>
        <w:sz w:val="20"/>
      </w:rPr>
    </w:pPr>
  </w:p>
  <w:p w14:paraId="64108896" w14:textId="77777777" w:rsidR="00252F17" w:rsidRDefault="00252F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3E72"/>
    <w:multiLevelType w:val="hybridMultilevel"/>
    <w:tmpl w:val="BD6A3A6C"/>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 w15:restartNumberingAfterBreak="0">
    <w:nsid w:val="09EA0EA4"/>
    <w:multiLevelType w:val="hybridMultilevel"/>
    <w:tmpl w:val="AD365DAE"/>
    <w:lvl w:ilvl="0" w:tplc="79923568">
      <w:start w:val="1"/>
      <w:numFmt w:val="bullet"/>
      <w:lvlText w:val="•"/>
      <w:lvlJc w:val="left"/>
      <w:pPr>
        <w:tabs>
          <w:tab w:val="num" w:pos="720"/>
        </w:tabs>
        <w:ind w:left="720" w:hanging="360"/>
      </w:pPr>
      <w:rPr>
        <w:rFonts w:ascii="Arial" w:hAnsi="Arial" w:hint="default"/>
      </w:rPr>
    </w:lvl>
    <w:lvl w:ilvl="1" w:tplc="561A8A24" w:tentative="1">
      <w:start w:val="1"/>
      <w:numFmt w:val="bullet"/>
      <w:lvlText w:val="•"/>
      <w:lvlJc w:val="left"/>
      <w:pPr>
        <w:tabs>
          <w:tab w:val="num" w:pos="1440"/>
        </w:tabs>
        <w:ind w:left="1440" w:hanging="360"/>
      </w:pPr>
      <w:rPr>
        <w:rFonts w:ascii="Arial" w:hAnsi="Arial" w:hint="default"/>
      </w:rPr>
    </w:lvl>
    <w:lvl w:ilvl="2" w:tplc="09402C1C" w:tentative="1">
      <w:start w:val="1"/>
      <w:numFmt w:val="bullet"/>
      <w:lvlText w:val="•"/>
      <w:lvlJc w:val="left"/>
      <w:pPr>
        <w:tabs>
          <w:tab w:val="num" w:pos="2160"/>
        </w:tabs>
        <w:ind w:left="2160" w:hanging="360"/>
      </w:pPr>
      <w:rPr>
        <w:rFonts w:ascii="Arial" w:hAnsi="Arial" w:hint="default"/>
      </w:rPr>
    </w:lvl>
    <w:lvl w:ilvl="3" w:tplc="78C000D6" w:tentative="1">
      <w:start w:val="1"/>
      <w:numFmt w:val="bullet"/>
      <w:lvlText w:val="•"/>
      <w:lvlJc w:val="left"/>
      <w:pPr>
        <w:tabs>
          <w:tab w:val="num" w:pos="2880"/>
        </w:tabs>
        <w:ind w:left="2880" w:hanging="360"/>
      </w:pPr>
      <w:rPr>
        <w:rFonts w:ascii="Arial" w:hAnsi="Arial" w:hint="default"/>
      </w:rPr>
    </w:lvl>
    <w:lvl w:ilvl="4" w:tplc="60F6431C" w:tentative="1">
      <w:start w:val="1"/>
      <w:numFmt w:val="bullet"/>
      <w:lvlText w:val="•"/>
      <w:lvlJc w:val="left"/>
      <w:pPr>
        <w:tabs>
          <w:tab w:val="num" w:pos="3600"/>
        </w:tabs>
        <w:ind w:left="3600" w:hanging="360"/>
      </w:pPr>
      <w:rPr>
        <w:rFonts w:ascii="Arial" w:hAnsi="Arial" w:hint="default"/>
      </w:rPr>
    </w:lvl>
    <w:lvl w:ilvl="5" w:tplc="E55800F2" w:tentative="1">
      <w:start w:val="1"/>
      <w:numFmt w:val="bullet"/>
      <w:lvlText w:val="•"/>
      <w:lvlJc w:val="left"/>
      <w:pPr>
        <w:tabs>
          <w:tab w:val="num" w:pos="4320"/>
        </w:tabs>
        <w:ind w:left="4320" w:hanging="360"/>
      </w:pPr>
      <w:rPr>
        <w:rFonts w:ascii="Arial" w:hAnsi="Arial" w:hint="default"/>
      </w:rPr>
    </w:lvl>
    <w:lvl w:ilvl="6" w:tplc="8E9C5E88" w:tentative="1">
      <w:start w:val="1"/>
      <w:numFmt w:val="bullet"/>
      <w:lvlText w:val="•"/>
      <w:lvlJc w:val="left"/>
      <w:pPr>
        <w:tabs>
          <w:tab w:val="num" w:pos="5040"/>
        </w:tabs>
        <w:ind w:left="5040" w:hanging="360"/>
      </w:pPr>
      <w:rPr>
        <w:rFonts w:ascii="Arial" w:hAnsi="Arial" w:hint="default"/>
      </w:rPr>
    </w:lvl>
    <w:lvl w:ilvl="7" w:tplc="1EECB19C" w:tentative="1">
      <w:start w:val="1"/>
      <w:numFmt w:val="bullet"/>
      <w:lvlText w:val="•"/>
      <w:lvlJc w:val="left"/>
      <w:pPr>
        <w:tabs>
          <w:tab w:val="num" w:pos="5760"/>
        </w:tabs>
        <w:ind w:left="5760" w:hanging="360"/>
      </w:pPr>
      <w:rPr>
        <w:rFonts w:ascii="Arial" w:hAnsi="Arial" w:hint="default"/>
      </w:rPr>
    </w:lvl>
    <w:lvl w:ilvl="8" w:tplc="34228C8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6560E3"/>
    <w:multiLevelType w:val="hybridMultilevel"/>
    <w:tmpl w:val="CDCA6BE8"/>
    <w:lvl w:ilvl="0" w:tplc="FFFFFFFF">
      <w:start w:val="1"/>
      <w:numFmt w:val="decimal"/>
      <w:lvlText w:val="%1."/>
      <w:lvlJc w:val="left"/>
      <w:pPr>
        <w:ind w:left="462" w:hanging="360"/>
      </w:pPr>
    </w:lvl>
    <w:lvl w:ilvl="1" w:tplc="140A0019">
      <w:start w:val="1"/>
      <w:numFmt w:val="lowerLetter"/>
      <w:lvlText w:val="%2."/>
      <w:lvlJc w:val="left"/>
      <w:pPr>
        <w:ind w:left="1182" w:hanging="360"/>
      </w:pPr>
    </w:lvl>
    <w:lvl w:ilvl="2" w:tplc="140A001B" w:tentative="1">
      <w:start w:val="1"/>
      <w:numFmt w:val="lowerRoman"/>
      <w:lvlText w:val="%3."/>
      <w:lvlJc w:val="right"/>
      <w:pPr>
        <w:ind w:left="1902" w:hanging="180"/>
      </w:pPr>
    </w:lvl>
    <w:lvl w:ilvl="3" w:tplc="140A000F" w:tentative="1">
      <w:start w:val="1"/>
      <w:numFmt w:val="decimal"/>
      <w:lvlText w:val="%4."/>
      <w:lvlJc w:val="left"/>
      <w:pPr>
        <w:ind w:left="2622" w:hanging="360"/>
      </w:pPr>
    </w:lvl>
    <w:lvl w:ilvl="4" w:tplc="140A0019" w:tentative="1">
      <w:start w:val="1"/>
      <w:numFmt w:val="lowerLetter"/>
      <w:lvlText w:val="%5."/>
      <w:lvlJc w:val="left"/>
      <w:pPr>
        <w:ind w:left="3342" w:hanging="360"/>
      </w:pPr>
    </w:lvl>
    <w:lvl w:ilvl="5" w:tplc="140A001B" w:tentative="1">
      <w:start w:val="1"/>
      <w:numFmt w:val="lowerRoman"/>
      <w:lvlText w:val="%6."/>
      <w:lvlJc w:val="right"/>
      <w:pPr>
        <w:ind w:left="4062" w:hanging="180"/>
      </w:pPr>
    </w:lvl>
    <w:lvl w:ilvl="6" w:tplc="140A000F" w:tentative="1">
      <w:start w:val="1"/>
      <w:numFmt w:val="decimal"/>
      <w:lvlText w:val="%7."/>
      <w:lvlJc w:val="left"/>
      <w:pPr>
        <w:ind w:left="4782" w:hanging="360"/>
      </w:pPr>
    </w:lvl>
    <w:lvl w:ilvl="7" w:tplc="140A0019" w:tentative="1">
      <w:start w:val="1"/>
      <w:numFmt w:val="lowerLetter"/>
      <w:lvlText w:val="%8."/>
      <w:lvlJc w:val="left"/>
      <w:pPr>
        <w:ind w:left="5502" w:hanging="360"/>
      </w:pPr>
    </w:lvl>
    <w:lvl w:ilvl="8" w:tplc="140A001B" w:tentative="1">
      <w:start w:val="1"/>
      <w:numFmt w:val="lowerRoman"/>
      <w:lvlText w:val="%9."/>
      <w:lvlJc w:val="right"/>
      <w:pPr>
        <w:ind w:left="6222" w:hanging="180"/>
      </w:pPr>
    </w:lvl>
  </w:abstractNum>
  <w:abstractNum w:abstractNumId="3" w15:restartNumberingAfterBreak="0">
    <w:nsid w:val="12F0360B"/>
    <w:multiLevelType w:val="hybridMultilevel"/>
    <w:tmpl w:val="A0E617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58472AE"/>
    <w:multiLevelType w:val="multilevel"/>
    <w:tmpl w:val="3D80C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5C24DD2"/>
    <w:multiLevelType w:val="hybridMultilevel"/>
    <w:tmpl w:val="C83EA266"/>
    <w:lvl w:ilvl="0" w:tplc="64128C10">
      <w:numFmt w:val="bullet"/>
      <w:lvlText w:val="-"/>
      <w:lvlJc w:val="left"/>
      <w:pPr>
        <w:ind w:left="720" w:hanging="360"/>
      </w:pPr>
      <w:rPr>
        <w:rFonts w:ascii="Book Antiqua" w:eastAsiaTheme="minorHAnsi" w:hAnsi="Book Antiqua" w:cs="Book Antiqu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7AC209F"/>
    <w:multiLevelType w:val="hybridMultilevel"/>
    <w:tmpl w:val="1256E37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A326BC1"/>
    <w:multiLevelType w:val="multilevel"/>
    <w:tmpl w:val="3D80C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AC576F0"/>
    <w:multiLevelType w:val="hybridMultilevel"/>
    <w:tmpl w:val="19005C6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6F049D5"/>
    <w:multiLevelType w:val="hybridMultilevel"/>
    <w:tmpl w:val="CDE0930C"/>
    <w:lvl w:ilvl="0" w:tplc="140A0013">
      <w:start w:val="1"/>
      <w:numFmt w:val="upperRoman"/>
      <w:lvlText w:val="%1."/>
      <w:lvlJc w:val="righ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3F5C7915"/>
    <w:multiLevelType w:val="hybridMultilevel"/>
    <w:tmpl w:val="B5C82CF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03E3BC0"/>
    <w:multiLevelType w:val="hybridMultilevel"/>
    <w:tmpl w:val="0AE428A4"/>
    <w:lvl w:ilvl="0" w:tplc="140A0013">
      <w:start w:val="1"/>
      <w:numFmt w:val="upperRoman"/>
      <w:lvlText w:val="%1."/>
      <w:lvlJc w:val="righ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16754AC"/>
    <w:multiLevelType w:val="hybridMultilevel"/>
    <w:tmpl w:val="C0947EF2"/>
    <w:lvl w:ilvl="0" w:tplc="140A000F">
      <w:start w:val="1"/>
      <w:numFmt w:val="decimal"/>
      <w:lvlText w:val="%1."/>
      <w:lvlJc w:val="left"/>
      <w:pPr>
        <w:ind w:left="780" w:hanging="360"/>
      </w:pPr>
      <w:rPr>
        <w:rFonts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3" w15:restartNumberingAfterBreak="0">
    <w:nsid w:val="433C1670"/>
    <w:multiLevelType w:val="hybridMultilevel"/>
    <w:tmpl w:val="84065C14"/>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49E21593"/>
    <w:multiLevelType w:val="hybridMultilevel"/>
    <w:tmpl w:val="B9440822"/>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5" w15:restartNumberingAfterBreak="0">
    <w:nsid w:val="4B303EAC"/>
    <w:multiLevelType w:val="hybridMultilevel"/>
    <w:tmpl w:val="3F7C03AE"/>
    <w:lvl w:ilvl="0" w:tplc="F6363BBA">
      <w:numFmt w:val="bullet"/>
      <w:lvlText w:val="-"/>
      <w:lvlJc w:val="left"/>
      <w:pPr>
        <w:ind w:left="720" w:hanging="360"/>
      </w:pPr>
      <w:rPr>
        <w:rFonts w:ascii="Calibri" w:eastAsiaTheme="minorHAnsi" w:hAnsi="Calibri" w:cs="Calibri" w:hint="default"/>
      </w:rPr>
    </w:lvl>
    <w:lvl w:ilvl="1" w:tplc="140A000F">
      <w:start w:val="1"/>
      <w:numFmt w:val="decimal"/>
      <w:lvlText w:val="%2."/>
      <w:lvlJc w:val="left"/>
      <w:pPr>
        <w:ind w:left="1440" w:hanging="360"/>
      </w:pPr>
      <w:rPr>
        <w:rFont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CA10A38"/>
    <w:multiLevelType w:val="hybridMultilevel"/>
    <w:tmpl w:val="0CFA4A24"/>
    <w:lvl w:ilvl="0" w:tplc="140A0013">
      <w:start w:val="1"/>
      <w:numFmt w:val="upperRoman"/>
      <w:lvlText w:val="%1."/>
      <w:lvlJc w:val="righ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0C00DF9"/>
    <w:multiLevelType w:val="hybridMultilevel"/>
    <w:tmpl w:val="0E9E47BA"/>
    <w:lvl w:ilvl="0" w:tplc="140A0013">
      <w:start w:val="1"/>
      <w:numFmt w:val="upperRoman"/>
      <w:lvlText w:val="%1."/>
      <w:lvlJc w:val="righ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15:restartNumberingAfterBreak="0">
    <w:nsid w:val="51C401A9"/>
    <w:multiLevelType w:val="hybridMultilevel"/>
    <w:tmpl w:val="CE52BEC8"/>
    <w:lvl w:ilvl="0" w:tplc="140A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8CA0E35"/>
    <w:multiLevelType w:val="hybridMultilevel"/>
    <w:tmpl w:val="03A6686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ADE4ECD"/>
    <w:multiLevelType w:val="hybridMultilevel"/>
    <w:tmpl w:val="8E364E36"/>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4C93A59"/>
    <w:multiLevelType w:val="multilevel"/>
    <w:tmpl w:val="3D80C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73226B3"/>
    <w:multiLevelType w:val="hybridMultilevel"/>
    <w:tmpl w:val="A7A042A4"/>
    <w:lvl w:ilvl="0" w:tplc="A8B0FFEC">
      <w:start w:val="1"/>
      <w:numFmt w:val="decimal"/>
      <w:lvlText w:val="%1."/>
      <w:lvlJc w:val="left"/>
      <w:pPr>
        <w:ind w:left="360" w:hanging="360"/>
      </w:pPr>
      <w:rPr>
        <w:rFonts w:hint="default"/>
        <w:sz w:val="22"/>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3" w15:restartNumberingAfterBreak="0">
    <w:nsid w:val="692A311A"/>
    <w:multiLevelType w:val="hybridMultilevel"/>
    <w:tmpl w:val="C3C024A6"/>
    <w:lvl w:ilvl="0" w:tplc="1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BDD5CE1"/>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CE9778D"/>
    <w:multiLevelType w:val="hybridMultilevel"/>
    <w:tmpl w:val="DDF6B9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6F252487"/>
    <w:multiLevelType w:val="multilevel"/>
    <w:tmpl w:val="266424C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2767B23"/>
    <w:multiLevelType w:val="hybridMultilevel"/>
    <w:tmpl w:val="6512C0F4"/>
    <w:lvl w:ilvl="0" w:tplc="140A000B">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8" w15:restartNumberingAfterBreak="0">
    <w:nsid w:val="72F32970"/>
    <w:multiLevelType w:val="hybridMultilevel"/>
    <w:tmpl w:val="EF52CFF8"/>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9" w15:restartNumberingAfterBreak="0">
    <w:nsid w:val="75B168E3"/>
    <w:multiLevelType w:val="hybridMultilevel"/>
    <w:tmpl w:val="51D0010A"/>
    <w:lvl w:ilvl="0" w:tplc="140A0013">
      <w:start w:val="1"/>
      <w:numFmt w:val="upperRoman"/>
      <w:lvlText w:val="%1."/>
      <w:lvlJc w:val="right"/>
      <w:pPr>
        <w:tabs>
          <w:tab w:val="num" w:pos="360"/>
        </w:tabs>
        <w:ind w:left="360" w:hanging="360"/>
      </w:pPr>
      <w:rPr>
        <w:rFonts w:hint="default"/>
      </w:rPr>
    </w:lvl>
    <w:lvl w:ilvl="1" w:tplc="00E6D2AE" w:tentative="1">
      <w:start w:val="1"/>
      <w:numFmt w:val="bullet"/>
      <w:lvlText w:val="•"/>
      <w:lvlJc w:val="left"/>
      <w:pPr>
        <w:tabs>
          <w:tab w:val="num" w:pos="1080"/>
        </w:tabs>
        <w:ind w:left="1080" w:hanging="360"/>
      </w:pPr>
      <w:rPr>
        <w:rFonts w:ascii="Arial" w:hAnsi="Arial" w:hint="default"/>
      </w:rPr>
    </w:lvl>
    <w:lvl w:ilvl="2" w:tplc="F8E4CC3C" w:tentative="1">
      <w:start w:val="1"/>
      <w:numFmt w:val="bullet"/>
      <w:lvlText w:val="•"/>
      <w:lvlJc w:val="left"/>
      <w:pPr>
        <w:tabs>
          <w:tab w:val="num" w:pos="1800"/>
        </w:tabs>
        <w:ind w:left="1800" w:hanging="360"/>
      </w:pPr>
      <w:rPr>
        <w:rFonts w:ascii="Arial" w:hAnsi="Arial" w:hint="default"/>
      </w:rPr>
    </w:lvl>
    <w:lvl w:ilvl="3" w:tplc="B122E91E" w:tentative="1">
      <w:start w:val="1"/>
      <w:numFmt w:val="bullet"/>
      <w:lvlText w:val="•"/>
      <w:lvlJc w:val="left"/>
      <w:pPr>
        <w:tabs>
          <w:tab w:val="num" w:pos="2520"/>
        </w:tabs>
        <w:ind w:left="2520" w:hanging="360"/>
      </w:pPr>
      <w:rPr>
        <w:rFonts w:ascii="Arial" w:hAnsi="Arial" w:hint="default"/>
      </w:rPr>
    </w:lvl>
    <w:lvl w:ilvl="4" w:tplc="B088E166" w:tentative="1">
      <w:start w:val="1"/>
      <w:numFmt w:val="bullet"/>
      <w:lvlText w:val="•"/>
      <w:lvlJc w:val="left"/>
      <w:pPr>
        <w:tabs>
          <w:tab w:val="num" w:pos="3240"/>
        </w:tabs>
        <w:ind w:left="3240" w:hanging="360"/>
      </w:pPr>
      <w:rPr>
        <w:rFonts w:ascii="Arial" w:hAnsi="Arial" w:hint="default"/>
      </w:rPr>
    </w:lvl>
    <w:lvl w:ilvl="5" w:tplc="998069AC" w:tentative="1">
      <w:start w:val="1"/>
      <w:numFmt w:val="bullet"/>
      <w:lvlText w:val="•"/>
      <w:lvlJc w:val="left"/>
      <w:pPr>
        <w:tabs>
          <w:tab w:val="num" w:pos="3960"/>
        </w:tabs>
        <w:ind w:left="3960" w:hanging="360"/>
      </w:pPr>
      <w:rPr>
        <w:rFonts w:ascii="Arial" w:hAnsi="Arial" w:hint="default"/>
      </w:rPr>
    </w:lvl>
    <w:lvl w:ilvl="6" w:tplc="5D04DB88" w:tentative="1">
      <w:start w:val="1"/>
      <w:numFmt w:val="bullet"/>
      <w:lvlText w:val="•"/>
      <w:lvlJc w:val="left"/>
      <w:pPr>
        <w:tabs>
          <w:tab w:val="num" w:pos="4680"/>
        </w:tabs>
        <w:ind w:left="4680" w:hanging="360"/>
      </w:pPr>
      <w:rPr>
        <w:rFonts w:ascii="Arial" w:hAnsi="Arial" w:hint="default"/>
      </w:rPr>
    </w:lvl>
    <w:lvl w:ilvl="7" w:tplc="79BA338E" w:tentative="1">
      <w:start w:val="1"/>
      <w:numFmt w:val="bullet"/>
      <w:lvlText w:val="•"/>
      <w:lvlJc w:val="left"/>
      <w:pPr>
        <w:tabs>
          <w:tab w:val="num" w:pos="5400"/>
        </w:tabs>
        <w:ind w:left="5400" w:hanging="360"/>
      </w:pPr>
      <w:rPr>
        <w:rFonts w:ascii="Arial" w:hAnsi="Arial" w:hint="default"/>
      </w:rPr>
    </w:lvl>
    <w:lvl w:ilvl="8" w:tplc="3F74ADAA"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778C787D"/>
    <w:multiLevelType w:val="hybridMultilevel"/>
    <w:tmpl w:val="62EC826E"/>
    <w:lvl w:ilvl="0" w:tplc="147C2C02">
      <w:start w:val="1"/>
      <w:numFmt w:val="decimal"/>
      <w:lvlText w:val="%1."/>
      <w:lvlJc w:val="left"/>
      <w:pPr>
        <w:ind w:left="720" w:hanging="360"/>
      </w:pPr>
      <w:rPr>
        <w:b/>
        <w:bCs/>
        <w:i/>
        <w:iCs/>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01406452">
    <w:abstractNumId w:val="15"/>
  </w:num>
  <w:num w:numId="2" w16cid:durableId="623080900">
    <w:abstractNumId w:val="12"/>
  </w:num>
  <w:num w:numId="3" w16cid:durableId="826215158">
    <w:abstractNumId w:val="11"/>
  </w:num>
  <w:num w:numId="4" w16cid:durableId="390663599">
    <w:abstractNumId w:val="22"/>
  </w:num>
  <w:num w:numId="5" w16cid:durableId="24140429">
    <w:abstractNumId w:val="29"/>
  </w:num>
  <w:num w:numId="6" w16cid:durableId="384377476">
    <w:abstractNumId w:val="1"/>
  </w:num>
  <w:num w:numId="7" w16cid:durableId="670645041">
    <w:abstractNumId w:val="17"/>
  </w:num>
  <w:num w:numId="8" w16cid:durableId="1722316714">
    <w:abstractNumId w:val="25"/>
  </w:num>
  <w:num w:numId="9" w16cid:durableId="1042830286">
    <w:abstractNumId w:val="0"/>
  </w:num>
  <w:num w:numId="10" w16cid:durableId="1136526289">
    <w:abstractNumId w:val="9"/>
  </w:num>
  <w:num w:numId="11" w16cid:durableId="233787203">
    <w:abstractNumId w:val="19"/>
  </w:num>
  <w:num w:numId="12" w16cid:durableId="432937517">
    <w:abstractNumId w:val="20"/>
  </w:num>
  <w:num w:numId="13" w16cid:durableId="1262713697">
    <w:abstractNumId w:val="5"/>
  </w:num>
  <w:num w:numId="14" w16cid:durableId="423306139">
    <w:abstractNumId w:val="8"/>
  </w:num>
  <w:num w:numId="15" w16cid:durableId="2059429747">
    <w:abstractNumId w:val="18"/>
  </w:num>
  <w:num w:numId="16" w16cid:durableId="1849101261">
    <w:abstractNumId w:val="23"/>
  </w:num>
  <w:num w:numId="17" w16cid:durableId="988635041">
    <w:abstractNumId w:val="28"/>
  </w:num>
  <w:num w:numId="18" w16cid:durableId="1465927864">
    <w:abstractNumId w:val="10"/>
  </w:num>
  <w:num w:numId="19" w16cid:durableId="858397128">
    <w:abstractNumId w:val="6"/>
  </w:num>
  <w:num w:numId="20" w16cid:durableId="855928365">
    <w:abstractNumId w:val="16"/>
  </w:num>
  <w:num w:numId="21" w16cid:durableId="945502436">
    <w:abstractNumId w:val="27"/>
  </w:num>
  <w:num w:numId="22" w16cid:durableId="1533034450">
    <w:abstractNumId w:val="3"/>
  </w:num>
  <w:num w:numId="23" w16cid:durableId="1876313754">
    <w:abstractNumId w:val="13"/>
  </w:num>
  <w:num w:numId="24" w16cid:durableId="1036275889">
    <w:abstractNumId w:val="26"/>
  </w:num>
  <w:num w:numId="25" w16cid:durableId="1953436000">
    <w:abstractNumId w:val="30"/>
  </w:num>
  <w:num w:numId="26" w16cid:durableId="1441607919">
    <w:abstractNumId w:val="14"/>
  </w:num>
  <w:num w:numId="27" w16cid:durableId="154540011">
    <w:abstractNumId w:val="24"/>
  </w:num>
  <w:num w:numId="28" w16cid:durableId="1941792962">
    <w:abstractNumId w:val="7"/>
  </w:num>
  <w:num w:numId="29" w16cid:durableId="1732388681">
    <w:abstractNumId w:val="4"/>
  </w:num>
  <w:num w:numId="30" w16cid:durableId="726145770">
    <w:abstractNumId w:val="21"/>
  </w:num>
  <w:num w:numId="31" w16cid:durableId="2082556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A55"/>
    <w:rsid w:val="0002209F"/>
    <w:rsid w:val="00073110"/>
    <w:rsid w:val="00075915"/>
    <w:rsid w:val="00090C19"/>
    <w:rsid w:val="000B2843"/>
    <w:rsid w:val="000E23AE"/>
    <w:rsid w:val="001123F0"/>
    <w:rsid w:val="0013706A"/>
    <w:rsid w:val="00155BF6"/>
    <w:rsid w:val="001830CA"/>
    <w:rsid w:val="001968E9"/>
    <w:rsid w:val="001C4ECE"/>
    <w:rsid w:val="002118F2"/>
    <w:rsid w:val="002164F2"/>
    <w:rsid w:val="00216C5C"/>
    <w:rsid w:val="0021782B"/>
    <w:rsid w:val="00252F17"/>
    <w:rsid w:val="002613B1"/>
    <w:rsid w:val="00274B00"/>
    <w:rsid w:val="00291F49"/>
    <w:rsid w:val="002C687E"/>
    <w:rsid w:val="0035123C"/>
    <w:rsid w:val="003525BC"/>
    <w:rsid w:val="00354EC5"/>
    <w:rsid w:val="00395D11"/>
    <w:rsid w:val="003A5636"/>
    <w:rsid w:val="003C1590"/>
    <w:rsid w:val="003F2DD0"/>
    <w:rsid w:val="00464A14"/>
    <w:rsid w:val="004975E9"/>
    <w:rsid w:val="004D45A0"/>
    <w:rsid w:val="004E2445"/>
    <w:rsid w:val="00543295"/>
    <w:rsid w:val="00583231"/>
    <w:rsid w:val="0058662B"/>
    <w:rsid w:val="00590563"/>
    <w:rsid w:val="0059308C"/>
    <w:rsid w:val="005A00A1"/>
    <w:rsid w:val="005B0B21"/>
    <w:rsid w:val="005B6B62"/>
    <w:rsid w:val="005C3B4C"/>
    <w:rsid w:val="005C513B"/>
    <w:rsid w:val="005D019A"/>
    <w:rsid w:val="005D29BB"/>
    <w:rsid w:val="005D38D9"/>
    <w:rsid w:val="005F67AC"/>
    <w:rsid w:val="006101E4"/>
    <w:rsid w:val="00620EB9"/>
    <w:rsid w:val="006249F8"/>
    <w:rsid w:val="00632FA2"/>
    <w:rsid w:val="00724505"/>
    <w:rsid w:val="00733031"/>
    <w:rsid w:val="007632A8"/>
    <w:rsid w:val="007D19A9"/>
    <w:rsid w:val="00833BD4"/>
    <w:rsid w:val="008765B6"/>
    <w:rsid w:val="008B02D9"/>
    <w:rsid w:val="00956D27"/>
    <w:rsid w:val="009800D1"/>
    <w:rsid w:val="00980C48"/>
    <w:rsid w:val="00A07F82"/>
    <w:rsid w:val="00A10A55"/>
    <w:rsid w:val="00A12899"/>
    <w:rsid w:val="00A3314F"/>
    <w:rsid w:val="00A41DC6"/>
    <w:rsid w:val="00A61F6D"/>
    <w:rsid w:val="00A75999"/>
    <w:rsid w:val="00AC7E59"/>
    <w:rsid w:val="00AE179C"/>
    <w:rsid w:val="00AE24FA"/>
    <w:rsid w:val="00B822F4"/>
    <w:rsid w:val="00BA7646"/>
    <w:rsid w:val="00BD3E1B"/>
    <w:rsid w:val="00C129AF"/>
    <w:rsid w:val="00C2215F"/>
    <w:rsid w:val="00C233F5"/>
    <w:rsid w:val="00C235E3"/>
    <w:rsid w:val="00C24800"/>
    <w:rsid w:val="00C574D3"/>
    <w:rsid w:val="00C75236"/>
    <w:rsid w:val="00CD6428"/>
    <w:rsid w:val="00CF7076"/>
    <w:rsid w:val="00D059A3"/>
    <w:rsid w:val="00D34BEC"/>
    <w:rsid w:val="00D43F2F"/>
    <w:rsid w:val="00D8349F"/>
    <w:rsid w:val="00D96AF9"/>
    <w:rsid w:val="00DA65D9"/>
    <w:rsid w:val="00DB5A93"/>
    <w:rsid w:val="00DC07B5"/>
    <w:rsid w:val="00DC7F70"/>
    <w:rsid w:val="00DD4A7C"/>
    <w:rsid w:val="00DD51D1"/>
    <w:rsid w:val="00DE4936"/>
    <w:rsid w:val="00E026AC"/>
    <w:rsid w:val="00E2734C"/>
    <w:rsid w:val="00E60B00"/>
    <w:rsid w:val="00EA4277"/>
    <w:rsid w:val="00EA62F9"/>
    <w:rsid w:val="00EC5F45"/>
    <w:rsid w:val="00F168B7"/>
    <w:rsid w:val="00F40582"/>
    <w:rsid w:val="00F6546D"/>
    <w:rsid w:val="00F77567"/>
    <w:rsid w:val="00F803AB"/>
    <w:rsid w:val="00FA4042"/>
    <w:rsid w:val="00FC0C4B"/>
    <w:rsid w:val="00FD3868"/>
    <w:rsid w:val="00FE0EC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9CB9E"/>
  <w15:chartTrackingRefBased/>
  <w15:docId w15:val="{6E5088FE-A84F-4C8F-A6CE-A5D39857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A5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10A55"/>
    <w:pPr>
      <w:spacing w:before="100" w:beforeAutospacing="1" w:after="100" w:afterAutospacing="1" w:line="240" w:lineRule="auto"/>
    </w:pPr>
    <w:rPr>
      <w:rFonts w:ascii="Times New Roman" w:eastAsia="Times New Roman" w:hAnsi="Times New Roman" w:cs="Times New Roman"/>
      <w:sz w:val="24"/>
      <w:szCs w:val="24"/>
      <w:lang w:eastAsia="es-CR"/>
    </w:rPr>
  </w:style>
  <w:style w:type="table" w:styleId="Tablaconcuadrcula">
    <w:name w:val="Table Grid"/>
    <w:basedOn w:val="Tablanormal"/>
    <w:uiPriority w:val="39"/>
    <w:rsid w:val="00A10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1,Use Case List Paragraph,Lista vistosa - Énfasis 11,Párrafo de lista Car Car Car,Informe,Lista multicolor - Énfasis 11,Segundo nivel de viñetas,Bullet List,numbered,FooterText,Titulo 1,lp1,Paragraphe de liste1,列出段落,VIÑETA,Dot pt"/>
    <w:basedOn w:val="Normal"/>
    <w:uiPriority w:val="34"/>
    <w:qFormat/>
    <w:rsid w:val="00A10A55"/>
    <w:pPr>
      <w:ind w:left="720"/>
      <w:contextualSpacing/>
    </w:pPr>
  </w:style>
  <w:style w:type="paragraph" w:styleId="Textonotapie">
    <w:name w:val="footnote text"/>
    <w:basedOn w:val="Normal"/>
    <w:link w:val="TextonotapieCar"/>
    <w:unhideWhenUsed/>
    <w:rsid w:val="00A10A55"/>
    <w:pPr>
      <w:spacing w:after="0" w:line="240" w:lineRule="auto"/>
    </w:pPr>
    <w:rPr>
      <w:sz w:val="20"/>
      <w:szCs w:val="20"/>
    </w:rPr>
  </w:style>
  <w:style w:type="character" w:customStyle="1" w:styleId="TextonotapieCar">
    <w:name w:val="Texto nota pie Car"/>
    <w:basedOn w:val="Fuentedeprrafopredeter"/>
    <w:link w:val="Textonotapie"/>
    <w:rsid w:val="00A10A55"/>
    <w:rPr>
      <w:sz w:val="20"/>
      <w:szCs w:val="20"/>
    </w:rPr>
  </w:style>
  <w:style w:type="character" w:styleId="Refdenotaalpie">
    <w:name w:val="footnote reference"/>
    <w:basedOn w:val="Fuentedeprrafopredeter"/>
    <w:unhideWhenUsed/>
    <w:rsid w:val="00A10A55"/>
    <w:rPr>
      <w:vertAlign w:val="superscript"/>
    </w:rPr>
  </w:style>
  <w:style w:type="paragraph" w:styleId="Descripcin">
    <w:name w:val="caption"/>
    <w:basedOn w:val="Normal"/>
    <w:next w:val="Normal"/>
    <w:uiPriority w:val="35"/>
    <w:unhideWhenUsed/>
    <w:qFormat/>
    <w:rsid w:val="00A10A55"/>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A10A55"/>
    <w:rPr>
      <w:sz w:val="16"/>
      <w:szCs w:val="16"/>
    </w:rPr>
  </w:style>
  <w:style w:type="paragraph" w:styleId="Textocomentario">
    <w:name w:val="annotation text"/>
    <w:basedOn w:val="Normal"/>
    <w:link w:val="TextocomentarioCar"/>
    <w:uiPriority w:val="99"/>
    <w:unhideWhenUsed/>
    <w:rsid w:val="00A10A55"/>
    <w:pPr>
      <w:spacing w:line="240" w:lineRule="auto"/>
    </w:pPr>
    <w:rPr>
      <w:sz w:val="20"/>
      <w:szCs w:val="20"/>
    </w:rPr>
  </w:style>
  <w:style w:type="character" w:customStyle="1" w:styleId="TextocomentarioCar">
    <w:name w:val="Texto comentario Car"/>
    <w:basedOn w:val="Fuentedeprrafopredeter"/>
    <w:link w:val="Textocomentario"/>
    <w:uiPriority w:val="99"/>
    <w:rsid w:val="00A10A55"/>
    <w:rPr>
      <w:sz w:val="20"/>
      <w:szCs w:val="20"/>
    </w:rPr>
  </w:style>
  <w:style w:type="paragraph" w:styleId="Asuntodelcomentario">
    <w:name w:val="annotation subject"/>
    <w:basedOn w:val="Textocomentario"/>
    <w:next w:val="Textocomentario"/>
    <w:link w:val="AsuntodelcomentarioCar"/>
    <w:uiPriority w:val="99"/>
    <w:semiHidden/>
    <w:unhideWhenUsed/>
    <w:rsid w:val="00A10A55"/>
    <w:rPr>
      <w:b/>
      <w:bCs/>
    </w:rPr>
  </w:style>
  <w:style w:type="character" w:customStyle="1" w:styleId="AsuntodelcomentarioCar">
    <w:name w:val="Asunto del comentario Car"/>
    <w:basedOn w:val="TextocomentarioCar"/>
    <w:link w:val="Asuntodelcomentario"/>
    <w:uiPriority w:val="99"/>
    <w:semiHidden/>
    <w:rsid w:val="00A10A55"/>
    <w:rPr>
      <w:b/>
      <w:bCs/>
      <w:sz w:val="20"/>
      <w:szCs w:val="20"/>
    </w:rPr>
  </w:style>
  <w:style w:type="paragraph" w:styleId="Revisin">
    <w:name w:val="Revision"/>
    <w:hidden/>
    <w:uiPriority w:val="99"/>
    <w:semiHidden/>
    <w:rsid w:val="00A10A55"/>
    <w:pPr>
      <w:spacing w:after="0" w:line="240" w:lineRule="auto"/>
    </w:pPr>
  </w:style>
  <w:style w:type="paragraph" w:styleId="Textoindependiente">
    <w:name w:val="Body Text"/>
    <w:basedOn w:val="Normal"/>
    <w:link w:val="TextoindependienteCar"/>
    <w:uiPriority w:val="99"/>
    <w:semiHidden/>
    <w:unhideWhenUsed/>
    <w:rsid w:val="00A10A55"/>
    <w:pPr>
      <w:spacing w:after="120" w:line="240" w:lineRule="auto"/>
    </w:pPr>
    <w:rPr>
      <w:rFonts w:ascii="Times New Roman" w:eastAsia="Times New Roman" w:hAnsi="Times New Roman" w:cs="Times New Roman"/>
      <w:sz w:val="20"/>
      <w:szCs w:val="20"/>
      <w:lang w:eastAsia="es-CR"/>
    </w:rPr>
  </w:style>
  <w:style w:type="character" w:customStyle="1" w:styleId="TextoindependienteCar">
    <w:name w:val="Texto independiente Car"/>
    <w:basedOn w:val="Fuentedeprrafopredeter"/>
    <w:link w:val="Textoindependiente"/>
    <w:uiPriority w:val="99"/>
    <w:semiHidden/>
    <w:rsid w:val="00A10A55"/>
    <w:rPr>
      <w:rFonts w:ascii="Times New Roman" w:eastAsia="Times New Roman" w:hAnsi="Times New Roman" w:cs="Times New Roman"/>
      <w:sz w:val="20"/>
      <w:szCs w:val="20"/>
      <w:lang w:eastAsia="es-CR"/>
    </w:rPr>
  </w:style>
  <w:style w:type="character" w:styleId="Hipervnculo">
    <w:name w:val="Hyperlink"/>
    <w:basedOn w:val="Fuentedeprrafopredeter"/>
    <w:uiPriority w:val="99"/>
    <w:unhideWhenUsed/>
    <w:rsid w:val="00A10A55"/>
    <w:rPr>
      <w:color w:val="0563C1" w:themeColor="hyperlink"/>
      <w:u w:val="single"/>
    </w:rPr>
  </w:style>
  <w:style w:type="character" w:styleId="Mencinsinresolver">
    <w:name w:val="Unresolved Mention"/>
    <w:basedOn w:val="Fuentedeprrafopredeter"/>
    <w:uiPriority w:val="99"/>
    <w:semiHidden/>
    <w:unhideWhenUsed/>
    <w:rsid w:val="00A10A55"/>
    <w:rPr>
      <w:color w:val="605E5C"/>
      <w:shd w:val="clear" w:color="auto" w:fill="E1DFDD"/>
    </w:rPr>
  </w:style>
  <w:style w:type="paragraph" w:customStyle="1" w:styleId="Default">
    <w:name w:val="Default"/>
    <w:qFormat/>
    <w:rsid w:val="00A10A55"/>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Textoennegrita">
    <w:name w:val="Strong"/>
    <w:uiPriority w:val="22"/>
    <w:qFormat/>
    <w:rsid w:val="00A10A55"/>
    <w:rPr>
      <w:rFonts w:cs="Times New Roman"/>
      <w:b/>
      <w:bCs/>
    </w:rPr>
  </w:style>
  <w:style w:type="paragraph" w:customStyle="1" w:styleId="western">
    <w:name w:val="western"/>
    <w:basedOn w:val="Normal"/>
    <w:rsid w:val="00A10A55"/>
    <w:pPr>
      <w:spacing w:before="100" w:beforeAutospacing="1" w:after="100" w:afterAutospacing="1" w:line="240" w:lineRule="auto"/>
    </w:pPr>
    <w:rPr>
      <w:rFonts w:ascii="Calibri" w:eastAsia="Calibri" w:hAnsi="Calibri" w:cs="Calibri"/>
      <w:lang w:eastAsia="es-CR"/>
    </w:rPr>
  </w:style>
  <w:style w:type="paragraph" w:styleId="Encabezado">
    <w:name w:val="header"/>
    <w:aliases w:val="encabezado"/>
    <w:basedOn w:val="Normal"/>
    <w:link w:val="EncabezadoCar"/>
    <w:unhideWhenUsed/>
    <w:rsid w:val="00A10A55"/>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A10A55"/>
  </w:style>
  <w:style w:type="paragraph" w:styleId="Piedepgina">
    <w:name w:val="footer"/>
    <w:basedOn w:val="Normal"/>
    <w:link w:val="PiedepginaCar"/>
    <w:uiPriority w:val="99"/>
    <w:unhideWhenUsed/>
    <w:rsid w:val="00A10A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10A55"/>
  </w:style>
  <w:style w:type="character" w:customStyle="1" w:styleId="jpfdse">
    <w:name w:val="jpfdse"/>
    <w:basedOn w:val="Fuentedeprrafopredeter"/>
    <w:rsid w:val="00A10A55"/>
  </w:style>
  <w:style w:type="paragraph" w:styleId="Ttulo">
    <w:name w:val="Title"/>
    <w:basedOn w:val="Normal"/>
    <w:link w:val="TtuloCar"/>
    <w:uiPriority w:val="10"/>
    <w:qFormat/>
    <w:rsid w:val="00A10A55"/>
    <w:pPr>
      <w:widowControl w:val="0"/>
      <w:autoSpaceDE w:val="0"/>
      <w:autoSpaceDN w:val="0"/>
      <w:spacing w:before="1" w:after="0" w:line="240" w:lineRule="auto"/>
      <w:ind w:left="775" w:right="1335"/>
      <w:jc w:val="center"/>
    </w:pPr>
    <w:rPr>
      <w:rFonts w:ascii="Arial" w:eastAsia="Arial" w:hAnsi="Arial" w:cs="Arial"/>
      <w:b/>
      <w:bCs/>
      <w:sz w:val="28"/>
      <w:szCs w:val="28"/>
      <w:lang w:val="es-ES"/>
    </w:rPr>
  </w:style>
  <w:style w:type="character" w:customStyle="1" w:styleId="TtuloCar">
    <w:name w:val="Título Car"/>
    <w:basedOn w:val="Fuentedeprrafopredeter"/>
    <w:link w:val="Ttulo"/>
    <w:uiPriority w:val="10"/>
    <w:rsid w:val="00A10A55"/>
    <w:rPr>
      <w:rFonts w:ascii="Arial" w:eastAsia="Arial" w:hAnsi="Arial" w:cs="Arial"/>
      <w:b/>
      <w:bCs/>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3" Type="http://schemas.openxmlformats.org/officeDocument/2006/relationships/settings" Target="settings.xml"/><Relationship Id="rId7" Type="http://schemas.openxmlformats.org/officeDocument/2006/relationships/hyperlink" Target="https://ambiental.poder-judicial.go.cr/index.php?option=com_sppagebuilder&amp;view=page&amp;id=9&amp;Itemid=502"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1.xlsx"/><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7602</Words>
  <Characters>41813</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 Alfaro Castillo</dc:creator>
  <cp:keywords/>
  <dc:description/>
  <cp:lastModifiedBy>Valery Fabiola Mora Ceciliano</cp:lastModifiedBy>
  <cp:revision>3</cp:revision>
  <dcterms:created xsi:type="dcterms:W3CDTF">2022-06-30T15:28:00Z</dcterms:created>
  <dcterms:modified xsi:type="dcterms:W3CDTF">2022-06-30T15:28:00Z</dcterms:modified>
</cp:coreProperties>
</file>