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ajorEastAsia" w:cs="Times New Roman"/>
        </w:rPr>
        <w:id w:val="604824126"/>
        <w:docPartObj>
          <w:docPartGallery w:val="Cover Pages"/>
          <w:docPartUnique/>
        </w:docPartObj>
      </w:sdtPr>
      <w:sdtEndPr>
        <w:rPr>
          <w:rFonts w:eastAsiaTheme="minorEastAsia"/>
          <w:color w:val="1F497D"/>
        </w:rPr>
      </w:sdtEndPr>
      <w:sdtContent>
        <w:p w:rsidR="00AF2C94" w:rsidRPr="001F6413" w:rsidRDefault="00AF2C94" w:rsidP="002B5C04">
          <w:pPr>
            <w:pStyle w:val="Sinespaciado"/>
            <w:ind w:left="708" w:hanging="708"/>
            <w:rPr>
              <w:rFonts w:eastAsiaTheme="majorEastAsia" w:cs="Times New Roman"/>
            </w:rPr>
          </w:pPr>
        </w:p>
        <w:p w:rsidR="00AF2C94" w:rsidRPr="001F6413" w:rsidRDefault="00AF2C94" w:rsidP="00456B8E">
          <w:pPr>
            <w:pStyle w:val="Sinespaciado"/>
            <w:rPr>
              <w:rFonts w:eastAsiaTheme="majorEastAsia" w:cs="Times New Roman"/>
            </w:rPr>
          </w:pPr>
        </w:p>
        <w:p w:rsidR="00AF2C94" w:rsidRPr="001F6413" w:rsidRDefault="00AF2C94" w:rsidP="00456B8E">
          <w:pPr>
            <w:pStyle w:val="Sinespaciado"/>
            <w:rPr>
              <w:rFonts w:eastAsiaTheme="majorEastAsia" w:cs="Times New Roman"/>
            </w:rPr>
          </w:pPr>
        </w:p>
        <w:p w:rsidR="00AF2C94" w:rsidRPr="001F6413" w:rsidRDefault="00AF2C94" w:rsidP="00456B8E">
          <w:pPr>
            <w:pStyle w:val="Sinespaciado"/>
            <w:rPr>
              <w:rFonts w:eastAsiaTheme="majorEastAsia" w:cs="Times New Roman"/>
            </w:rPr>
          </w:pPr>
        </w:p>
        <w:p w:rsidR="00AF2C94" w:rsidRPr="001F6413" w:rsidRDefault="00406F33" w:rsidP="00456B8E">
          <w:pPr>
            <w:pStyle w:val="Sinespaciado"/>
            <w:rPr>
              <w:rFonts w:eastAsiaTheme="majorEastAsia" w:cs="Times New Roman"/>
            </w:rPr>
          </w:pPr>
          <w:r w:rsidRPr="001F6413">
            <w:rPr>
              <w:rFonts w:eastAsiaTheme="majorEastAs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0" allowOverlap="1" wp14:anchorId="54ADC9AB" wp14:editId="2A1E989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6545" cy="791210"/>
                    <wp:effectExtent l="0" t="0" r="5715" b="8890"/>
                    <wp:wrapNone/>
                    <wp:docPr id="8" name="Rectá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121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BF8B665" id="Rectángulo 1" o:spid="_x0000_s1026" style="position:absolute;margin-left:0;margin-top:0;width:623.35pt;height:62.3pt;z-index:25165158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 w:rsidRPr="001F6413">
            <w:rPr>
              <w:rFonts w:eastAsiaTheme="majorEastAs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0" allowOverlap="1" wp14:anchorId="72D088CF" wp14:editId="451D50A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4445" b="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9857A43" id="Rectángulo 2" o:spid="_x0000_s1026" style="position:absolute;margin-left:0;margin-top:0;width:7.15pt;height:882.7pt;z-index:25166080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Pr="001F6413">
            <w:rPr>
              <w:rFonts w:eastAsiaTheme="majorEastAs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10AB0BD4" wp14:editId="0CF1879B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4445" b="0"/>
                    <wp:wrapNone/>
                    <wp:docPr id="6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EDDCDA9" id="Rectángulo 3" o:spid="_x0000_s1026" style="position:absolute;margin-left:0;margin-top:0;width:7.15pt;height:882.7pt;z-index:25165772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Pr="001F6413">
            <w:rPr>
              <w:rFonts w:eastAsiaTheme="majorEastAs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0" allowOverlap="1" wp14:anchorId="28EBF2A4" wp14:editId="7EC8534B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6545" cy="791210"/>
                    <wp:effectExtent l="0" t="0" r="5715" b="8890"/>
                    <wp:wrapNone/>
                    <wp:docPr id="4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121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4D5512F" id="Rectángulo 4" o:spid="_x0000_s1026" style="position:absolute;margin-left:0;margin-top:0;width:623.35pt;height:62.3pt;z-index:25165465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eastAsiaTheme="majorEastAsia" w:cs="Times New Roman"/>
              <w:color w:val="31849B" w:themeColor="accent5" w:themeShade="BF"/>
              <w:sz w:val="24"/>
              <w:szCs w:val="24"/>
            </w:rPr>
            <w:alias w:val="Título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AF2C94" w:rsidRPr="00024705" w:rsidRDefault="00AD5414" w:rsidP="00456B8E">
              <w:pPr>
                <w:pStyle w:val="Sinespaciado"/>
                <w:rPr>
                  <w:rFonts w:eastAsiaTheme="majorEastAsia" w:cs="Times New Roman"/>
                  <w:color w:val="31849B" w:themeColor="accent5" w:themeShade="BF"/>
                  <w:sz w:val="24"/>
                  <w:szCs w:val="24"/>
                </w:rPr>
              </w:pPr>
              <w:r w:rsidRPr="00024705">
                <w:rPr>
                  <w:rFonts w:eastAsiaTheme="majorEastAsia" w:cs="Times New Roman"/>
                  <w:color w:val="31849B" w:themeColor="accent5" w:themeShade="BF"/>
                  <w:sz w:val="24"/>
                  <w:szCs w:val="24"/>
                </w:rPr>
                <w:t xml:space="preserve">Fórmula Estadística </w:t>
              </w:r>
              <w:r w:rsidR="00024705">
                <w:rPr>
                  <w:rFonts w:eastAsiaTheme="majorEastAsia" w:cs="Times New Roman"/>
                  <w:color w:val="31849B" w:themeColor="accent5" w:themeShade="BF"/>
                  <w:sz w:val="24"/>
                  <w:szCs w:val="24"/>
                </w:rPr>
                <w:t xml:space="preserve">para </w:t>
              </w:r>
              <w:r w:rsidRPr="00024705">
                <w:rPr>
                  <w:rFonts w:eastAsiaTheme="majorEastAsia" w:cs="Times New Roman"/>
                  <w:color w:val="31849B" w:themeColor="accent5" w:themeShade="BF"/>
                  <w:sz w:val="24"/>
                  <w:szCs w:val="24"/>
                </w:rPr>
                <w:t>Tribunal</w:t>
              </w:r>
              <w:r w:rsidR="00024705">
                <w:rPr>
                  <w:rFonts w:eastAsiaTheme="majorEastAsia" w:cs="Times New Roman"/>
                  <w:color w:val="31849B" w:themeColor="accent5" w:themeShade="BF"/>
                  <w:sz w:val="24"/>
                  <w:szCs w:val="24"/>
                </w:rPr>
                <w:t>es</w:t>
              </w:r>
              <w:r w:rsidRPr="00024705">
                <w:rPr>
                  <w:rFonts w:eastAsiaTheme="majorEastAsia" w:cs="Times New Roman"/>
                  <w:color w:val="31849B" w:themeColor="accent5" w:themeShade="BF"/>
                  <w:sz w:val="24"/>
                  <w:szCs w:val="24"/>
                </w:rPr>
                <w:t xml:space="preserve"> Penal</w:t>
              </w:r>
              <w:r w:rsidR="00024705">
                <w:rPr>
                  <w:rFonts w:eastAsiaTheme="majorEastAsia" w:cs="Times New Roman"/>
                  <w:color w:val="31849B" w:themeColor="accent5" w:themeShade="BF"/>
                  <w:sz w:val="24"/>
                  <w:szCs w:val="24"/>
                </w:rPr>
                <w:t xml:space="preserve">es </w:t>
              </w:r>
              <w:r w:rsidR="0069313D">
                <w:rPr>
                  <w:rFonts w:eastAsiaTheme="majorEastAsia" w:cs="Times New Roman"/>
                  <w:color w:val="31849B" w:themeColor="accent5" w:themeShade="BF"/>
                  <w:sz w:val="24"/>
                  <w:szCs w:val="24"/>
                </w:rPr>
                <w:t>(JEDO)</w:t>
              </w:r>
            </w:p>
          </w:sdtContent>
        </w:sdt>
        <w:p w:rsidR="00AF2C94" w:rsidRPr="002B4104" w:rsidRDefault="00AF2C94" w:rsidP="00456B8E">
          <w:pPr>
            <w:pStyle w:val="Sinespaciado"/>
            <w:rPr>
              <w:rFonts w:eastAsiaTheme="majorEastAsia" w:cs="Times New Roman"/>
              <w:color w:val="31849B" w:themeColor="accent5" w:themeShade="BF"/>
            </w:rPr>
          </w:pPr>
        </w:p>
        <w:p w:rsidR="00AF2C94" w:rsidRPr="002B4104" w:rsidRDefault="00AF2C94" w:rsidP="00456B8E">
          <w:pPr>
            <w:pStyle w:val="Sinespaciado"/>
            <w:rPr>
              <w:rFonts w:eastAsiaTheme="majorEastAsia" w:cs="Times New Roman"/>
              <w:color w:val="31849B" w:themeColor="accent5" w:themeShade="BF"/>
            </w:rPr>
          </w:pPr>
        </w:p>
        <w:p w:rsidR="00AF2C94" w:rsidRPr="002B4104" w:rsidRDefault="00AF2C94" w:rsidP="00456B8E">
          <w:pPr>
            <w:pStyle w:val="Sinespaciado"/>
            <w:rPr>
              <w:rFonts w:eastAsiaTheme="majorEastAsia" w:cs="Times New Roman"/>
              <w:color w:val="31849B" w:themeColor="accent5" w:themeShade="BF"/>
            </w:rPr>
          </w:pPr>
        </w:p>
        <w:p w:rsidR="00AF2C94" w:rsidRPr="002B4104" w:rsidRDefault="00AF2C94" w:rsidP="00456B8E">
          <w:pPr>
            <w:pStyle w:val="Sinespaciado"/>
            <w:rPr>
              <w:rFonts w:cs="Times New Roman"/>
              <w:color w:val="31849B" w:themeColor="accent5" w:themeShade="BF"/>
            </w:rPr>
          </w:pPr>
        </w:p>
        <w:sdt>
          <w:sdtPr>
            <w:rPr>
              <w:rFonts w:cs="Times New Roman"/>
              <w:color w:val="31849B" w:themeColor="accent5" w:themeShade="BF"/>
              <w:sz w:val="24"/>
              <w:szCs w:val="24"/>
            </w:rPr>
            <w:alias w:val="Organización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AF2C94" w:rsidRPr="00024705" w:rsidRDefault="00123049" w:rsidP="00456B8E">
              <w:pPr>
                <w:pStyle w:val="Sinespaciado"/>
                <w:rPr>
                  <w:rFonts w:cs="Times New Roman"/>
                  <w:color w:val="31849B" w:themeColor="accent5" w:themeShade="BF"/>
                  <w:sz w:val="24"/>
                  <w:szCs w:val="24"/>
                </w:rPr>
              </w:pPr>
              <w:r w:rsidRPr="00024705">
                <w:rPr>
                  <w:rFonts w:cs="Times New Roman"/>
                  <w:color w:val="31849B" w:themeColor="accent5" w:themeShade="BF"/>
                  <w:sz w:val="24"/>
                  <w:szCs w:val="24"/>
                </w:rPr>
                <w:t>PODER-JUDICIAL   S</w:t>
              </w:r>
              <w:r w:rsidR="004E6B8B" w:rsidRPr="00024705">
                <w:rPr>
                  <w:rFonts w:cs="Times New Roman"/>
                  <w:color w:val="31849B" w:themeColor="accent5" w:themeShade="BF"/>
                  <w:sz w:val="24"/>
                  <w:szCs w:val="24"/>
                </w:rPr>
                <w:t>ubproceso de</w:t>
              </w:r>
              <w:r w:rsidRPr="00024705">
                <w:rPr>
                  <w:rFonts w:cs="Times New Roman"/>
                  <w:color w:val="31849B" w:themeColor="accent5" w:themeShade="BF"/>
                  <w:sz w:val="24"/>
                  <w:szCs w:val="24"/>
                </w:rPr>
                <w:t xml:space="preserve"> Estadística</w:t>
              </w:r>
            </w:p>
          </w:sdtContent>
        </w:sdt>
        <w:p w:rsidR="00AF2C94" w:rsidRPr="001F6413" w:rsidRDefault="00AF2C94" w:rsidP="00456B8E">
          <w:pPr>
            <w:pStyle w:val="Sinespaciado"/>
            <w:rPr>
              <w:rFonts w:cs="Times New Roman"/>
            </w:rPr>
          </w:pPr>
        </w:p>
        <w:p w:rsidR="00AF2C94" w:rsidRPr="001F6413" w:rsidRDefault="00AF2C94" w:rsidP="00456B8E">
          <w:pPr>
            <w:spacing w:line="240" w:lineRule="auto"/>
            <w:rPr>
              <w:rFonts w:cs="Times New Roman"/>
            </w:rPr>
          </w:pPr>
        </w:p>
        <w:p w:rsidR="00AF2C94" w:rsidRPr="001F6413" w:rsidRDefault="00406F33" w:rsidP="00456B8E">
          <w:pPr>
            <w:spacing w:line="240" w:lineRule="auto"/>
            <w:rPr>
              <w:rFonts w:cs="Times New Roman"/>
              <w:color w:val="1F497D"/>
              <w:lang w:eastAsia="es-ES"/>
            </w:rPr>
          </w:pPr>
          <w:r w:rsidRPr="001F6413">
            <w:rPr>
              <w:rFonts w:cs="Times New Roman"/>
              <w:noProof/>
              <w:color w:val="1F497D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66305CA7" wp14:editId="685F6EF9">
                    <wp:simplePos x="0" y="0"/>
                    <wp:positionH relativeFrom="column">
                      <wp:posOffset>4672965</wp:posOffset>
                    </wp:positionH>
                    <wp:positionV relativeFrom="paragraph">
                      <wp:posOffset>3973195</wp:posOffset>
                    </wp:positionV>
                    <wp:extent cx="1147445" cy="342900"/>
                    <wp:effectExtent l="0" t="0" r="0" b="0"/>
                    <wp:wrapNone/>
                    <wp:docPr id="1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47445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5C04" w:rsidRPr="00351281" w:rsidRDefault="002B5C04">
                                <w:pPr>
                                  <w:rPr>
                                    <w:b/>
                                    <w:lang w:val="es-MX"/>
                                  </w:rPr>
                                </w:pPr>
                                <w:r w:rsidRPr="00351281">
                                  <w:rPr>
                                    <w:b/>
                                    <w:lang w:val="es-MX"/>
                                  </w:rPr>
                                  <w:t>SIGMA</w:t>
                                </w:r>
                                <w:r>
                                  <w:rPr>
                                    <w:b/>
                                    <w:lang w:val="es-MX"/>
                                  </w:rPr>
                                  <w:t>-GESTION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305CA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margin-left:367.95pt;margin-top:312.85pt;width:90.35pt;height:27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" fillcolor="white [3201]" strokeweight=".5pt">
                    <v:path arrowok="t"/>
                    <v:textbox>
                      <w:txbxContent>
                        <w:p w:rsidR="002B5C04" w:rsidRPr="00351281" w:rsidRDefault="002B5C04">
                          <w:pPr>
                            <w:rPr>
                              <w:b/>
                              <w:lang w:val="es-MX"/>
                            </w:rPr>
                          </w:pPr>
                          <w:r w:rsidRPr="00351281">
                            <w:rPr>
                              <w:b/>
                              <w:lang w:val="es-MX"/>
                            </w:rPr>
                            <w:t>SIGMA</w:t>
                          </w:r>
                          <w:r>
                            <w:rPr>
                              <w:b/>
                              <w:lang w:val="es-MX"/>
                            </w:rPr>
                            <w:t>-GESTION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F2C94" w:rsidRPr="001F6413">
            <w:rPr>
              <w:rFonts w:cs="Times New Roman"/>
              <w:color w:val="1F497D"/>
            </w:rPr>
            <w:br w:type="page"/>
          </w:r>
        </w:p>
      </w:sdtContent>
    </w:sdt>
    <w:p w:rsidR="002475EF" w:rsidRPr="00C77BD1" w:rsidRDefault="002475EF" w:rsidP="00956909">
      <w:pPr>
        <w:spacing w:line="240" w:lineRule="auto"/>
        <w:ind w:left="-340" w:right="-397"/>
        <w:jc w:val="center"/>
        <w:rPr>
          <w:rFonts w:cstheme="minorHAnsi"/>
          <w:b/>
          <w:bCs/>
          <w:sz w:val="24"/>
          <w:szCs w:val="24"/>
        </w:rPr>
      </w:pPr>
      <w:r w:rsidRPr="00C77BD1">
        <w:rPr>
          <w:rFonts w:cstheme="minorHAnsi"/>
          <w:b/>
          <w:bCs/>
          <w:sz w:val="24"/>
          <w:szCs w:val="24"/>
        </w:rPr>
        <w:t>Instructivo para el uso del formulario estadístico mensual</w:t>
      </w:r>
    </w:p>
    <w:p w:rsidR="002475EF" w:rsidRPr="00C77BD1" w:rsidRDefault="002475EF" w:rsidP="00956909">
      <w:pPr>
        <w:spacing w:line="240" w:lineRule="auto"/>
        <w:ind w:left="-340" w:right="-397"/>
        <w:jc w:val="center"/>
        <w:rPr>
          <w:rFonts w:cstheme="minorHAnsi"/>
          <w:b/>
          <w:sz w:val="24"/>
          <w:szCs w:val="24"/>
        </w:rPr>
      </w:pPr>
      <w:r w:rsidRPr="00C77BD1">
        <w:rPr>
          <w:rFonts w:cstheme="minorHAnsi"/>
          <w:b/>
          <w:sz w:val="24"/>
          <w:szCs w:val="24"/>
        </w:rPr>
        <w:t>Movimiento de trabajo en asuntos relacionados</w:t>
      </w:r>
    </w:p>
    <w:p w:rsidR="002475EF" w:rsidRDefault="002475EF" w:rsidP="004C7115">
      <w:pPr>
        <w:spacing w:line="240" w:lineRule="auto"/>
        <w:ind w:left="-340" w:right="-397"/>
        <w:jc w:val="center"/>
        <w:rPr>
          <w:rFonts w:cstheme="minorHAnsi"/>
          <w:b/>
          <w:sz w:val="24"/>
          <w:szCs w:val="24"/>
        </w:rPr>
      </w:pPr>
      <w:r w:rsidRPr="00C77BD1">
        <w:rPr>
          <w:rFonts w:cstheme="minorHAnsi"/>
          <w:b/>
          <w:sz w:val="24"/>
          <w:szCs w:val="24"/>
        </w:rPr>
        <w:t xml:space="preserve">con </w:t>
      </w:r>
      <w:r w:rsidR="00454338" w:rsidRPr="00C77BD1">
        <w:rPr>
          <w:rFonts w:cstheme="minorHAnsi"/>
          <w:b/>
          <w:sz w:val="24"/>
          <w:szCs w:val="24"/>
        </w:rPr>
        <w:t xml:space="preserve">los </w:t>
      </w:r>
      <w:r w:rsidR="005C0E6D" w:rsidRPr="00C77BD1">
        <w:rPr>
          <w:rFonts w:cstheme="minorHAnsi"/>
          <w:b/>
          <w:sz w:val="24"/>
          <w:szCs w:val="24"/>
        </w:rPr>
        <w:t>T</w:t>
      </w:r>
      <w:r w:rsidR="00454338" w:rsidRPr="00C77BD1">
        <w:rPr>
          <w:rFonts w:cstheme="minorHAnsi"/>
          <w:b/>
          <w:sz w:val="24"/>
          <w:szCs w:val="24"/>
        </w:rPr>
        <w:t xml:space="preserve">ribunales </w:t>
      </w:r>
      <w:r w:rsidR="005C0E6D" w:rsidRPr="00C77BD1">
        <w:rPr>
          <w:rFonts w:cstheme="minorHAnsi"/>
          <w:b/>
          <w:sz w:val="24"/>
          <w:szCs w:val="24"/>
        </w:rPr>
        <w:t>P</w:t>
      </w:r>
      <w:r w:rsidR="00454338" w:rsidRPr="00C77BD1">
        <w:rPr>
          <w:rFonts w:cstheme="minorHAnsi"/>
          <w:b/>
          <w:sz w:val="24"/>
          <w:szCs w:val="24"/>
        </w:rPr>
        <w:t>enales</w:t>
      </w:r>
      <w:r w:rsidR="006E6D78">
        <w:rPr>
          <w:rFonts w:cstheme="minorHAnsi"/>
          <w:b/>
          <w:sz w:val="24"/>
          <w:szCs w:val="24"/>
        </w:rPr>
        <w:t xml:space="preserve"> </w:t>
      </w:r>
      <w:r w:rsidR="0069313D">
        <w:rPr>
          <w:rFonts w:cstheme="minorHAnsi"/>
          <w:b/>
          <w:sz w:val="24"/>
          <w:szCs w:val="24"/>
        </w:rPr>
        <w:t xml:space="preserve">para la </w:t>
      </w:r>
    </w:p>
    <w:p w:rsidR="0069313D" w:rsidRDefault="0069313D" w:rsidP="004C7115">
      <w:pPr>
        <w:spacing w:line="240" w:lineRule="auto"/>
        <w:ind w:left="-340" w:right="-39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Jurisdicción Especializada en Delincuencia Organizada</w:t>
      </w:r>
    </w:p>
    <w:p w:rsidR="0069313D" w:rsidRPr="004C7115" w:rsidRDefault="0069313D" w:rsidP="004C7115">
      <w:pPr>
        <w:spacing w:line="240" w:lineRule="auto"/>
        <w:ind w:left="-340" w:right="-397"/>
        <w:jc w:val="center"/>
        <w:rPr>
          <w:rFonts w:cstheme="minorHAnsi"/>
          <w:sz w:val="24"/>
          <w:szCs w:val="24"/>
        </w:rPr>
      </w:pPr>
    </w:p>
    <w:p w:rsidR="006E6D78" w:rsidRDefault="002475EF" w:rsidP="006E6D78">
      <w:pPr>
        <w:spacing w:before="120" w:after="120" w:line="240" w:lineRule="auto"/>
        <w:ind w:left="-340" w:right="-397"/>
        <w:jc w:val="both"/>
        <w:rPr>
          <w:rFonts w:cstheme="minorHAnsi"/>
        </w:rPr>
      </w:pPr>
      <w:r w:rsidRPr="006C3FF2">
        <w:rPr>
          <w:rFonts w:cstheme="minorHAnsi"/>
        </w:rPr>
        <w:t xml:space="preserve">El presente instructivo ofrece una guía a las personas que </w:t>
      </w:r>
      <w:r w:rsidR="004A251F" w:rsidRPr="006C3FF2">
        <w:rPr>
          <w:rFonts w:cstheme="minorHAnsi"/>
        </w:rPr>
        <w:t>alimentan el Sistema de Gestión de Despachos Judiciales mediante el cual se generan l</w:t>
      </w:r>
      <w:r w:rsidRPr="006C3FF2">
        <w:rPr>
          <w:rFonts w:cstheme="minorHAnsi"/>
        </w:rPr>
        <w:t xml:space="preserve">os informes estadísticos correspondientes a los </w:t>
      </w:r>
      <w:r w:rsidR="00454338" w:rsidRPr="006C3FF2">
        <w:rPr>
          <w:rFonts w:cstheme="minorHAnsi"/>
        </w:rPr>
        <w:t>Tribunales Penales</w:t>
      </w:r>
      <w:r w:rsidRPr="006C3FF2">
        <w:rPr>
          <w:rFonts w:cstheme="minorHAnsi"/>
        </w:rPr>
        <w:t xml:space="preserve">, ofreciendo las indicaciones básicas para </w:t>
      </w:r>
      <w:r w:rsidR="004A251F" w:rsidRPr="006C3FF2">
        <w:rPr>
          <w:rFonts w:cstheme="minorHAnsi"/>
        </w:rPr>
        <w:t>el ingreso y uso correcto de la información en los sistemas.</w:t>
      </w:r>
    </w:p>
    <w:p w:rsidR="0069313D" w:rsidRDefault="0069313D" w:rsidP="006E6D78">
      <w:pPr>
        <w:spacing w:before="120" w:after="120" w:line="240" w:lineRule="auto"/>
        <w:ind w:left="-340" w:right="-397"/>
        <w:jc w:val="both"/>
        <w:rPr>
          <w:rFonts w:cstheme="minorHAnsi"/>
        </w:rPr>
      </w:pPr>
    </w:p>
    <w:p w:rsidR="006E6D78" w:rsidRPr="006C0B05" w:rsidRDefault="006E6D78" w:rsidP="006E6D78">
      <w:pPr>
        <w:spacing w:after="0" w:line="0" w:lineRule="atLeast"/>
        <w:ind w:left="-340" w:right="-397"/>
        <w:jc w:val="both"/>
        <w:rPr>
          <w:rFonts w:cstheme="minorHAnsi"/>
          <w:color w:val="C0504D" w:themeColor="accent2"/>
          <w:sz w:val="28"/>
          <w:szCs w:val="28"/>
        </w:rPr>
      </w:pPr>
      <w:r w:rsidRPr="006C0B05">
        <w:rPr>
          <w:rFonts w:cstheme="minorHAnsi"/>
          <w:color w:val="C0504D" w:themeColor="accent2"/>
          <w:sz w:val="28"/>
          <w:szCs w:val="28"/>
        </w:rPr>
        <w:t>***************</w:t>
      </w:r>
    </w:p>
    <w:p w:rsidR="006E6D78" w:rsidRPr="006C0B05" w:rsidRDefault="006E6D78" w:rsidP="006E6D78">
      <w:pPr>
        <w:spacing w:after="0" w:line="0" w:lineRule="atLeast"/>
        <w:ind w:left="-340" w:right="-397"/>
        <w:jc w:val="both"/>
        <w:rPr>
          <w:rFonts w:cstheme="minorHAnsi"/>
          <w:b/>
          <w:bCs/>
          <w:color w:val="C0504D" w:themeColor="accent2"/>
          <w:sz w:val="28"/>
          <w:szCs w:val="28"/>
        </w:rPr>
      </w:pPr>
      <w:r w:rsidRPr="006C0B05">
        <w:rPr>
          <w:rFonts w:cstheme="minorHAnsi"/>
          <w:b/>
          <w:bCs/>
          <w:color w:val="C0504D" w:themeColor="accent2"/>
          <w:sz w:val="28"/>
          <w:szCs w:val="28"/>
        </w:rPr>
        <w:t>FÓRMULA EJ-</w:t>
      </w:r>
      <w:r w:rsidR="006C0B05" w:rsidRPr="006C0B05">
        <w:rPr>
          <w:rFonts w:cstheme="minorHAnsi"/>
          <w:b/>
          <w:bCs/>
          <w:color w:val="C0504D" w:themeColor="accent2"/>
          <w:sz w:val="28"/>
          <w:szCs w:val="28"/>
        </w:rPr>
        <w:t>07 *</w:t>
      </w:r>
    </w:p>
    <w:p w:rsidR="006E6D78" w:rsidRPr="006C0B05" w:rsidRDefault="006E6D78" w:rsidP="006E6D78">
      <w:pPr>
        <w:spacing w:after="0" w:line="0" w:lineRule="atLeast"/>
        <w:ind w:left="-340" w:right="-397"/>
        <w:jc w:val="both"/>
        <w:rPr>
          <w:rFonts w:cstheme="minorHAnsi"/>
          <w:color w:val="C0504D" w:themeColor="accent2"/>
          <w:sz w:val="28"/>
          <w:szCs w:val="28"/>
        </w:rPr>
      </w:pPr>
      <w:r w:rsidRPr="006C0B05">
        <w:rPr>
          <w:rFonts w:cstheme="minorHAnsi"/>
          <w:color w:val="C0504D" w:themeColor="accent2"/>
          <w:sz w:val="28"/>
          <w:szCs w:val="28"/>
        </w:rPr>
        <w:t>***************</w:t>
      </w:r>
    </w:p>
    <w:p w:rsidR="008A6A53" w:rsidRPr="006C3FF2" w:rsidRDefault="008A6A53" w:rsidP="008A6A53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C3FF2">
        <w:rPr>
          <w:rFonts w:cstheme="minorHAnsi"/>
          <w:b/>
          <w:color w:val="000000" w:themeColor="text1"/>
          <w:sz w:val="24"/>
          <w:szCs w:val="24"/>
        </w:rPr>
        <w:t>Tipos de Carpetas que contiene el mensual</w:t>
      </w:r>
    </w:p>
    <w:p w:rsidR="008A6A53" w:rsidRPr="006C3FF2" w:rsidRDefault="003F04C5" w:rsidP="006F4603">
      <w:pPr>
        <w:pStyle w:val="Prrafodelista"/>
        <w:numPr>
          <w:ilvl w:val="1"/>
          <w:numId w:val="5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Legajo de Investigación o </w:t>
      </w:r>
      <w:r w:rsidR="008A6A53"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>Principales (PRI)</w:t>
      </w:r>
    </w:p>
    <w:p w:rsidR="003F04C5" w:rsidRPr="006C3FF2" w:rsidRDefault="003F04C5" w:rsidP="006F4603">
      <w:pPr>
        <w:pStyle w:val="Prrafodelista"/>
        <w:numPr>
          <w:ilvl w:val="1"/>
          <w:numId w:val="5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>Principal de Querella (LSP)</w:t>
      </w:r>
    </w:p>
    <w:p w:rsidR="003F04C5" w:rsidRPr="006C3FF2" w:rsidRDefault="003F04C5" w:rsidP="006F4603">
      <w:pPr>
        <w:pStyle w:val="Prrafodelista"/>
        <w:numPr>
          <w:ilvl w:val="1"/>
          <w:numId w:val="5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>Legajo de Ejecución (LEG)</w:t>
      </w:r>
    </w:p>
    <w:p w:rsidR="003F04C5" w:rsidRPr="006C3FF2" w:rsidRDefault="003F04C5" w:rsidP="006F4603">
      <w:pPr>
        <w:pStyle w:val="Prrafodelista"/>
        <w:numPr>
          <w:ilvl w:val="1"/>
          <w:numId w:val="5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>Recursos Recibidos (RR)</w:t>
      </w:r>
    </w:p>
    <w:p w:rsidR="004B272D" w:rsidRPr="006C3FF2" w:rsidRDefault="003F04C5" w:rsidP="006F4603">
      <w:pPr>
        <w:pStyle w:val="Prrafodelista"/>
        <w:numPr>
          <w:ilvl w:val="1"/>
          <w:numId w:val="5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>Comisiones Recibidas</w:t>
      </w:r>
      <w:r w:rsidR="00B5694B"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>CR</w:t>
      </w:r>
      <w:r w:rsidR="00B5694B"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8A6A53" w:rsidRPr="00A015E2" w:rsidRDefault="008A6A53" w:rsidP="0069313D">
      <w:pPr>
        <w:spacing w:before="120" w:after="120" w:line="240" w:lineRule="auto"/>
        <w:ind w:left="708" w:hanging="708"/>
        <w:jc w:val="both"/>
        <w:rPr>
          <w:rFonts w:cstheme="minorHAnsi"/>
          <w:b/>
          <w:color w:val="31849B" w:themeColor="accent5" w:themeShade="BF"/>
          <w:sz w:val="24"/>
          <w:szCs w:val="24"/>
        </w:rPr>
      </w:pPr>
    </w:p>
    <w:p w:rsidR="008A6A53" w:rsidRPr="00A015E2" w:rsidRDefault="008A6A53" w:rsidP="008A6A53">
      <w:pPr>
        <w:spacing w:before="120" w:after="12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A015E2">
        <w:rPr>
          <w:rFonts w:cstheme="minorHAnsi"/>
          <w:b/>
          <w:color w:val="000000" w:themeColor="text1"/>
          <w:sz w:val="28"/>
          <w:szCs w:val="28"/>
        </w:rPr>
        <w:t>Bloques que conforman la plantilla</w:t>
      </w:r>
      <w:r w:rsidR="0028554C" w:rsidRPr="00A015E2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3F04C5">
        <w:rPr>
          <w:rFonts w:cstheme="minorHAnsi"/>
          <w:b/>
          <w:color w:val="000000" w:themeColor="text1"/>
          <w:sz w:val="28"/>
          <w:szCs w:val="28"/>
        </w:rPr>
        <w:t xml:space="preserve">del Informe Mensual de Labores para </w:t>
      </w:r>
      <w:r w:rsidR="0028554C" w:rsidRPr="00A015E2">
        <w:rPr>
          <w:rFonts w:cstheme="minorHAnsi"/>
          <w:b/>
          <w:color w:val="000000" w:themeColor="text1"/>
          <w:sz w:val="28"/>
          <w:szCs w:val="28"/>
        </w:rPr>
        <w:t>Tribunal</w:t>
      </w:r>
      <w:r w:rsidR="003F04C5">
        <w:rPr>
          <w:rFonts w:cstheme="minorHAnsi"/>
          <w:b/>
          <w:color w:val="000000" w:themeColor="text1"/>
          <w:sz w:val="28"/>
          <w:szCs w:val="28"/>
        </w:rPr>
        <w:t>es</w:t>
      </w:r>
      <w:r w:rsidR="0028554C" w:rsidRPr="00A015E2">
        <w:rPr>
          <w:rFonts w:cstheme="minorHAnsi"/>
          <w:b/>
          <w:color w:val="000000" w:themeColor="text1"/>
          <w:sz w:val="28"/>
          <w:szCs w:val="28"/>
        </w:rPr>
        <w:t xml:space="preserve"> Penal</w:t>
      </w:r>
      <w:r w:rsidR="003F04C5">
        <w:rPr>
          <w:rFonts w:cstheme="minorHAnsi"/>
          <w:b/>
          <w:color w:val="000000" w:themeColor="text1"/>
          <w:sz w:val="28"/>
          <w:szCs w:val="28"/>
        </w:rPr>
        <w:t>es,</w:t>
      </w:r>
      <w:r w:rsidR="0028554C" w:rsidRPr="00A015E2">
        <w:rPr>
          <w:rFonts w:cstheme="minorHAnsi"/>
          <w:b/>
          <w:color w:val="000000" w:themeColor="text1"/>
          <w:sz w:val="28"/>
          <w:szCs w:val="28"/>
        </w:rPr>
        <w:t xml:space="preserve"> EJ 07</w:t>
      </w:r>
      <w:r w:rsidR="003F04C5">
        <w:rPr>
          <w:rFonts w:cstheme="minorHAnsi"/>
          <w:b/>
          <w:color w:val="000000" w:themeColor="text1"/>
          <w:sz w:val="28"/>
          <w:szCs w:val="28"/>
        </w:rPr>
        <w:t>.</w:t>
      </w:r>
    </w:p>
    <w:p w:rsidR="00AD5414" w:rsidRPr="00A015E2" w:rsidRDefault="00AD5414" w:rsidP="008A6A53">
      <w:pPr>
        <w:spacing w:before="120" w:after="12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7008BB" w:rsidRDefault="00BC6AE7" w:rsidP="006F4603">
      <w:pPr>
        <w:pStyle w:val="Ttulo3"/>
        <w:numPr>
          <w:ilvl w:val="0"/>
          <w:numId w:val="21"/>
        </w:numPr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</w:pPr>
      <w:r w:rsidRPr="00A015E2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  <w:t xml:space="preserve"> Balance General</w:t>
      </w:r>
    </w:p>
    <w:p w:rsidR="007008BB" w:rsidRPr="006C3FF2" w:rsidRDefault="007008BB" w:rsidP="006F4603">
      <w:pPr>
        <w:pStyle w:val="Prrafodelista"/>
        <w:numPr>
          <w:ilvl w:val="1"/>
          <w:numId w:val="21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Circulante al iniciar: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es la cantidad de casos activos al iniciar el mes; por lo tanto, este dato debe coincidir con el circulante final del mes anterior.</w:t>
      </w:r>
    </w:p>
    <w:p w:rsidR="007008BB" w:rsidRPr="006C3FF2" w:rsidRDefault="007008BB" w:rsidP="006F4603">
      <w:pPr>
        <w:pStyle w:val="Prrafodelista"/>
        <w:numPr>
          <w:ilvl w:val="1"/>
          <w:numId w:val="21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Casos entrados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son los casos que ingresaron durante el mes, por primera vez a conocimiento del despacho.</w:t>
      </w:r>
    </w:p>
    <w:p w:rsidR="007008BB" w:rsidRPr="006C3FF2" w:rsidRDefault="007008BB" w:rsidP="006F4603">
      <w:pPr>
        <w:pStyle w:val="Prrafodelista"/>
        <w:numPr>
          <w:ilvl w:val="1"/>
          <w:numId w:val="21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Casos reentrados: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corresponde a aquellos expedientes que en determinado momento terminaron estadísticamente y se requiere volver a ingresarlos al sistema informático, para continuar con el trámite correspondiente (</w:t>
      </w:r>
      <w:r w:rsidRPr="006C3FF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s-ES_tradnl"/>
        </w:rPr>
        <w:t>seguir el curso normal del proceso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). Se ingresan al sistema indicando la fecha en que regresó a ese despacho y manteniendo inalterable las fechas originales de inicio y entrada por primera vez.</w:t>
      </w:r>
    </w:p>
    <w:p w:rsidR="007008BB" w:rsidRDefault="007008BB" w:rsidP="006F4603">
      <w:pPr>
        <w:pStyle w:val="Prrafodelista"/>
        <w:numPr>
          <w:ilvl w:val="1"/>
          <w:numId w:val="21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Apertura de testimonio de piezas: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 Corresponde a los expedientes que se crean cuando en una causa varios imputados y/o en la que se investiguen varios delitos, determine que no se puede proseguir la investigación de forma conjunta, por lo que el Juez ordenará testimoniar piezas mediante resolución. 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>Cuando la oficina proceda a la apertura de un testimonio de piezas se indicará como tal en la casilla de datos adicionales (</w:t>
      </w:r>
      <w:r w:rsidRPr="006C3FF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para el sistema de Gestión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>) para que se puedan reflejar en los informes estadísticos.</w:t>
      </w:r>
    </w:p>
    <w:p w:rsidR="001D212A" w:rsidRPr="001D212A" w:rsidRDefault="001D212A" w:rsidP="001D212A">
      <w:pPr>
        <w:pStyle w:val="Prrafodelista"/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21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Los Testimonios de Piezas se crean con la misma clase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que el a</w:t>
      </w:r>
      <w:r w:rsidRPr="001D21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sunto del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D21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rincipal,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cuya finalidad e</w:t>
      </w:r>
      <w:r w:rsidRPr="001D212A">
        <w:rPr>
          <w:rFonts w:asciiTheme="minorHAnsi" w:hAnsiTheme="minorHAnsi" w:cstheme="minorHAnsi"/>
          <w:color w:val="000000" w:themeColor="text1"/>
          <w:sz w:val="22"/>
          <w:szCs w:val="22"/>
        </w:rPr>
        <w:t>s tramitarlo por separado, no significa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ndo esto</w:t>
      </w:r>
      <w:r w:rsidRPr="001D21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se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trate de</w:t>
      </w:r>
      <w:r w:rsidRPr="001D21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 proceso distinto.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D212A">
        <w:rPr>
          <w:rFonts w:asciiTheme="minorHAnsi" w:hAnsiTheme="minorHAnsi" w:cstheme="minorHAnsi"/>
          <w:color w:val="000000" w:themeColor="text1"/>
          <w:sz w:val="22"/>
          <w:szCs w:val="22"/>
        </w:rPr>
        <w:t>Se identifican como Testimonios en los Datos Adicionales de la Carpeta.</w:t>
      </w:r>
    </w:p>
    <w:p w:rsidR="007008BB" w:rsidRPr="006C3FF2" w:rsidRDefault="007008BB" w:rsidP="006F4603">
      <w:pPr>
        <w:pStyle w:val="Prrafodelista"/>
        <w:numPr>
          <w:ilvl w:val="1"/>
          <w:numId w:val="21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Casos terminados: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se refiere a aquellos procesos en que el expediente 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es-ES_tradnl"/>
        </w:rPr>
        <w:t xml:space="preserve">terminó estadísticamente 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durante el mes.</w:t>
      </w:r>
    </w:p>
    <w:p w:rsidR="007008BB" w:rsidRPr="006C3FF2" w:rsidRDefault="007008BB" w:rsidP="006F4603">
      <w:pPr>
        <w:pStyle w:val="Prrafodelista"/>
        <w:numPr>
          <w:ilvl w:val="1"/>
          <w:numId w:val="21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b/>
          <w:color w:val="000000" w:themeColor="text1"/>
          <w:sz w:val="22"/>
          <w:szCs w:val="22"/>
          <w:lang w:val="es-ES_tradnl"/>
        </w:rPr>
        <w:t>Circular al finalizar:</w:t>
      </w:r>
      <w:r w:rsidRPr="006C3FF2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 </w:t>
      </w:r>
      <w:r w:rsidRPr="006C3FF2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corresponde al total de asuntos pendientes o activos al finalizar el mes. Es el resultado de la operación matemática del circulante al iniciar + los casos entrados + los casos reentrados + la apertura de testimonio de piezas - los casos terminados. Este circulante debe desglosarse según estado.</w:t>
      </w:r>
    </w:p>
    <w:p w:rsidR="007008BB" w:rsidRPr="006C3FF2" w:rsidRDefault="007008BB" w:rsidP="006F4603">
      <w:pPr>
        <w:pStyle w:val="Prrafodelista"/>
        <w:numPr>
          <w:ilvl w:val="2"/>
          <w:numId w:val="21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Desglose del circulante final por estado</w:t>
      </w:r>
    </w:p>
    <w:p w:rsidR="007008BB" w:rsidRPr="006C3FF2" w:rsidRDefault="007008BB" w:rsidP="006F4603">
      <w:pPr>
        <w:pStyle w:val="Prrafodelista"/>
        <w:numPr>
          <w:ilvl w:val="0"/>
          <w:numId w:val="2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En Trámite</w:t>
      </w:r>
      <w:r w:rsidRPr="006C3FF2">
        <w:rPr>
          <w:rFonts w:asciiTheme="minorHAnsi" w:hAnsiTheme="minorHAnsi" w:cstheme="minorHAnsi"/>
          <w:sz w:val="22"/>
          <w:szCs w:val="22"/>
          <w:lang w:val="es-ES_tradnl"/>
        </w:rPr>
        <w:t xml:space="preserve">: corresponde a los casos en etapa de conocimiento por parte del Juez o Jueza, en espera del dictado de una sentencia de primera instancia.  </w:t>
      </w:r>
    </w:p>
    <w:p w:rsidR="007008BB" w:rsidRPr="006C3FF2" w:rsidRDefault="007008BB" w:rsidP="007008BB">
      <w:pPr>
        <w:spacing w:before="120" w:after="120"/>
        <w:jc w:val="both"/>
        <w:rPr>
          <w:rFonts w:cstheme="minorHAnsi"/>
          <w:b/>
          <w:bCs/>
          <w:i/>
          <w:iCs/>
          <w:u w:val="single"/>
          <w:lang w:val="es-ES_tradnl"/>
        </w:rPr>
      </w:pPr>
      <w:r w:rsidRPr="006C3FF2">
        <w:rPr>
          <w:rFonts w:cstheme="minorHAnsi"/>
          <w:lang w:val="es-ES_tradnl"/>
        </w:rPr>
        <w:t xml:space="preserve">  </w:t>
      </w:r>
      <w:r w:rsidRPr="006C3FF2">
        <w:rPr>
          <w:rFonts w:cstheme="minorHAnsi"/>
          <w:lang w:val="es-ES_tradnl"/>
        </w:rPr>
        <w:tab/>
      </w:r>
      <w:r w:rsidRPr="006C3FF2">
        <w:rPr>
          <w:rFonts w:cstheme="minorHAnsi"/>
          <w:b/>
          <w:bCs/>
          <w:i/>
          <w:iCs/>
          <w:u w:val="single"/>
          <w:lang w:val="es-ES_tradnl"/>
        </w:rPr>
        <w:t>Con Resolución Provisional:</w:t>
      </w:r>
    </w:p>
    <w:p w:rsidR="007008BB" w:rsidRPr="006C3FF2" w:rsidRDefault="007008BB" w:rsidP="006F4603">
      <w:pPr>
        <w:pStyle w:val="Prrafodelista"/>
        <w:numPr>
          <w:ilvl w:val="0"/>
          <w:numId w:val="2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Conciliación Condicionada</w:t>
      </w:r>
    </w:p>
    <w:p w:rsidR="007008BB" w:rsidRPr="006C3FF2" w:rsidRDefault="007008BB" w:rsidP="006F4603">
      <w:pPr>
        <w:pStyle w:val="Prrafodelista"/>
        <w:numPr>
          <w:ilvl w:val="0"/>
          <w:numId w:val="2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Conciliación Condicionada Justicia Restaurativa</w:t>
      </w:r>
    </w:p>
    <w:p w:rsidR="007008BB" w:rsidRPr="006C3FF2" w:rsidRDefault="007008BB" w:rsidP="006F4603">
      <w:pPr>
        <w:pStyle w:val="Prrafodelista"/>
        <w:numPr>
          <w:ilvl w:val="0"/>
          <w:numId w:val="2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Pago de multa</w:t>
      </w:r>
    </w:p>
    <w:p w:rsidR="007008BB" w:rsidRPr="006C3FF2" w:rsidRDefault="007008BB" w:rsidP="006F4603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  <w:t>Rebeldía (en asuntos propios)</w:t>
      </w:r>
    </w:p>
    <w:p w:rsidR="007008BB" w:rsidRPr="006C3FF2" w:rsidRDefault="007008BB" w:rsidP="006F4603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  <w:t>Repar. Integral Daño</w:t>
      </w:r>
    </w:p>
    <w:p w:rsidR="007008BB" w:rsidRPr="006C3FF2" w:rsidRDefault="007008BB" w:rsidP="006F4603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  <w:t>Susp. Prejudicialidad</w:t>
      </w:r>
    </w:p>
    <w:p w:rsidR="007008BB" w:rsidRPr="006C3FF2" w:rsidRDefault="007008BB" w:rsidP="006F4603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  <w:t>Susp. Proceso a Prueba:</w:t>
      </w:r>
      <w:r w:rsidRPr="006C3FF2">
        <w:rPr>
          <w:rFonts w:asciiTheme="minorHAnsi" w:hAnsiTheme="minorHAnsi" w:cstheme="minorHAnsi"/>
          <w:sz w:val="22"/>
          <w:szCs w:val="22"/>
          <w:lang w:val="es-ES_tradnl"/>
        </w:rPr>
        <w:t xml:space="preserve"> Instrumento procesal que detiene el ejercicio de la acción penal a favor de un sujeto imputado por la comisión de un ilícito, quien se somete, durante un plazo, a una prueba en el cual deberá cumplir satisfactoriamente con ciertas y determinadas obligaciones legales e instrucciones que le imparta el tribunal para el caso concreto, a cuyo término se declara extinguida la acción penal, sin consecuencias jurídico-penales posteriores.</w:t>
      </w:r>
    </w:p>
    <w:p w:rsidR="007008BB" w:rsidRPr="006C3FF2" w:rsidRDefault="007008BB" w:rsidP="007008BB">
      <w:pPr>
        <w:pStyle w:val="Prrafodelista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</w:pPr>
    </w:p>
    <w:p w:rsidR="007008BB" w:rsidRPr="006C3FF2" w:rsidRDefault="007008BB" w:rsidP="006F4603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  <w:t>Susp. Proceso a Prueba Justicia Restaurativa</w:t>
      </w:r>
      <w:r w:rsidRPr="006C3F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:rsidR="007008BB" w:rsidRPr="006C3FF2" w:rsidRDefault="007008BB" w:rsidP="006F4603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  <w:t>Susp. Por Acc. de Inconstit</w:t>
      </w:r>
    </w:p>
    <w:p w:rsidR="007008BB" w:rsidRPr="006C3FF2" w:rsidRDefault="007008BB" w:rsidP="00B63170">
      <w:pPr>
        <w:pStyle w:val="Prrafodelista"/>
        <w:numPr>
          <w:ilvl w:val="0"/>
          <w:numId w:val="22"/>
        </w:numPr>
        <w:ind w:left="1423" w:hanging="35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  <w:t>Suspendido (incapacidad sobreviniente):</w:t>
      </w:r>
      <w:r w:rsidR="00B6317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_tradnl"/>
        </w:rPr>
        <w:t xml:space="preserve"> </w:t>
      </w:r>
      <w:r w:rsidR="00B63170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esta suspensión se mantiene vigente hasta que la persona </w:t>
      </w:r>
      <w:r w:rsidR="009254A2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esté</w:t>
      </w:r>
      <w:r w:rsidR="00B63170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 en condiciones de seguir con el proceso judicial, por ejemplo, al recuperarse de una enfermedad.</w:t>
      </w:r>
    </w:p>
    <w:p w:rsidR="000E7585" w:rsidRPr="000E7585" w:rsidRDefault="000E7585" w:rsidP="000E7585">
      <w:pPr>
        <w:jc w:val="both"/>
        <w:rPr>
          <w:rFonts w:cstheme="minorHAnsi"/>
          <w:b/>
          <w:bCs/>
          <w:i/>
          <w:iCs/>
          <w:color w:val="000000" w:themeColor="text1"/>
        </w:rPr>
      </w:pPr>
    </w:p>
    <w:p w:rsidR="009A4B6A" w:rsidRPr="009A4B6A" w:rsidRDefault="007008BB" w:rsidP="006F4603">
      <w:pPr>
        <w:pStyle w:val="Ttulo3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  <w:t>Tipos de Casos Entrados</w:t>
      </w:r>
      <w:r w:rsidR="00B95A4B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  <w:t xml:space="preserve"> según clase de asunto</w:t>
      </w:r>
    </w:p>
    <w:p w:rsidR="007C1D19" w:rsidRDefault="007C1D19" w:rsidP="00024705">
      <w:pPr>
        <w:spacing w:line="240" w:lineRule="auto"/>
        <w:rPr>
          <w:rFonts w:cstheme="minorHAnsi"/>
        </w:rPr>
      </w:pPr>
      <w:bookmarkStart w:id="0" w:name="_Hlk79744167"/>
    </w:p>
    <w:p w:rsidR="00024705" w:rsidRPr="006C3FF2" w:rsidRDefault="00E13386" w:rsidP="00024705">
      <w:pPr>
        <w:spacing w:line="240" w:lineRule="auto"/>
        <w:rPr>
          <w:rFonts w:cstheme="minorHAnsi"/>
        </w:rPr>
      </w:pPr>
      <w:r w:rsidRPr="006C3FF2">
        <w:rPr>
          <w:rFonts w:cstheme="minorHAnsi"/>
        </w:rPr>
        <w:t xml:space="preserve">Estarán desagregados por el tipo de integración; llámese: </w:t>
      </w:r>
      <w:r w:rsidRPr="006C3FF2">
        <w:rPr>
          <w:rFonts w:cstheme="minorHAnsi"/>
          <w:b/>
          <w:bCs/>
          <w:i/>
          <w:iCs/>
        </w:rPr>
        <w:t>Unipersonal</w:t>
      </w:r>
      <w:r w:rsidRPr="006C3FF2">
        <w:rPr>
          <w:rFonts w:cstheme="minorHAnsi"/>
        </w:rPr>
        <w:t xml:space="preserve"> y </w:t>
      </w:r>
      <w:r w:rsidRPr="006C3FF2">
        <w:rPr>
          <w:rFonts w:cstheme="minorHAnsi"/>
          <w:b/>
          <w:bCs/>
          <w:i/>
          <w:iCs/>
        </w:rPr>
        <w:t>Colegiado</w:t>
      </w:r>
      <w:r w:rsidRPr="006C3FF2">
        <w:rPr>
          <w:rFonts w:cstheme="minorHAnsi"/>
        </w:rPr>
        <w:t xml:space="preserve">, así como la figura del </w:t>
      </w:r>
      <w:r w:rsidRPr="006C3FF2">
        <w:rPr>
          <w:rFonts w:cstheme="minorHAnsi"/>
          <w:b/>
          <w:bCs/>
          <w:i/>
          <w:iCs/>
        </w:rPr>
        <w:t>Abreviado</w:t>
      </w:r>
      <w:r w:rsidRPr="006C3FF2">
        <w:rPr>
          <w:rFonts w:cstheme="minorHAnsi"/>
        </w:rPr>
        <w:t>.</w:t>
      </w:r>
    </w:p>
    <w:bookmarkEnd w:id="0"/>
    <w:p w:rsidR="007008BB" w:rsidRPr="006C3FF2" w:rsidRDefault="00BC6AE7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Sin Acción Civil</w:t>
      </w:r>
      <w:r w:rsidR="001A571D"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Resarcitoria</w:t>
      </w:r>
      <w:r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:</w:t>
      </w:r>
    </w:p>
    <w:p w:rsidR="007008BB" w:rsidRPr="006C3FF2" w:rsidRDefault="007008BB" w:rsidP="006F4603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Auto de apertura a juicio</w:t>
      </w:r>
    </w:p>
    <w:p w:rsidR="007008BB" w:rsidRPr="006C3FF2" w:rsidRDefault="007008BB" w:rsidP="006F4603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Delitos de acción privada</w:t>
      </w:r>
    </w:p>
    <w:p w:rsidR="007008BB" w:rsidRPr="006C3FF2" w:rsidRDefault="007008BB" w:rsidP="006F4603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Proced</w:t>
      </w:r>
      <w:r w:rsidR="00C77BD1" w:rsidRPr="006C3FF2">
        <w:rPr>
          <w:rFonts w:asciiTheme="minorHAnsi" w:hAnsiTheme="minorHAnsi" w:cstheme="minorHAnsi"/>
          <w:sz w:val="22"/>
          <w:szCs w:val="22"/>
          <w:lang w:val="es-ES_tradnl"/>
        </w:rPr>
        <w:t>imiento</w:t>
      </w:r>
      <w:r w:rsidRPr="006C3FF2">
        <w:rPr>
          <w:rFonts w:asciiTheme="minorHAnsi" w:hAnsiTheme="minorHAnsi" w:cstheme="minorHAnsi"/>
          <w:sz w:val="22"/>
          <w:szCs w:val="22"/>
          <w:lang w:val="es-ES_tradnl"/>
        </w:rPr>
        <w:t xml:space="preserve"> Querella de Acción Pública</w:t>
      </w:r>
    </w:p>
    <w:p w:rsidR="007008BB" w:rsidRPr="006C3FF2" w:rsidRDefault="007008BB" w:rsidP="006F4603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Proced</w:t>
      </w:r>
      <w:r w:rsidR="00C77BD1" w:rsidRPr="006C3FF2">
        <w:rPr>
          <w:rFonts w:asciiTheme="minorHAnsi" w:hAnsiTheme="minorHAnsi" w:cstheme="minorHAnsi"/>
          <w:sz w:val="22"/>
          <w:szCs w:val="22"/>
          <w:lang w:val="es-ES_tradnl"/>
        </w:rPr>
        <w:t>imiento</w:t>
      </w:r>
      <w:r w:rsidRPr="006C3FF2">
        <w:rPr>
          <w:rFonts w:asciiTheme="minorHAnsi" w:hAnsiTheme="minorHAnsi" w:cstheme="minorHAnsi"/>
          <w:sz w:val="22"/>
          <w:szCs w:val="22"/>
          <w:lang w:val="es-ES_tradnl"/>
        </w:rPr>
        <w:t xml:space="preserve"> Tramitación Compleja</w:t>
      </w:r>
    </w:p>
    <w:p w:rsidR="007008BB" w:rsidRPr="006C3FF2" w:rsidRDefault="007008BB" w:rsidP="006F4603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Proced</w:t>
      </w:r>
      <w:r w:rsidR="00C77BD1" w:rsidRPr="006C3FF2">
        <w:rPr>
          <w:rFonts w:asciiTheme="minorHAnsi" w:hAnsiTheme="minorHAnsi" w:cstheme="minorHAnsi"/>
          <w:sz w:val="22"/>
          <w:szCs w:val="22"/>
          <w:lang w:val="es-ES_tradnl"/>
        </w:rPr>
        <w:t>imiento</w:t>
      </w:r>
      <w:r w:rsidRPr="006C3FF2">
        <w:rPr>
          <w:rFonts w:asciiTheme="minorHAnsi" w:hAnsiTheme="minorHAnsi" w:cstheme="minorHAnsi"/>
          <w:sz w:val="22"/>
          <w:szCs w:val="22"/>
          <w:lang w:val="es-ES_tradnl"/>
        </w:rPr>
        <w:t xml:space="preserve"> Abreviado</w:t>
      </w:r>
    </w:p>
    <w:p w:rsidR="00C77BD1" w:rsidRPr="006C3FF2" w:rsidRDefault="00C77BD1" w:rsidP="00C77BD1">
      <w:pPr>
        <w:pStyle w:val="Prrafodelista"/>
        <w:ind w:left="1068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7008BB" w:rsidRPr="006C3FF2" w:rsidRDefault="007008BB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Con Acción Civil Resarcitoria:</w:t>
      </w:r>
    </w:p>
    <w:p w:rsidR="007008BB" w:rsidRPr="006C3FF2" w:rsidRDefault="00C77BD1" w:rsidP="006F4603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Auto de apertura a juicio</w:t>
      </w:r>
    </w:p>
    <w:p w:rsidR="00C77BD1" w:rsidRPr="006C3FF2" w:rsidRDefault="00C77BD1" w:rsidP="006F4603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Delitos de acción privada</w:t>
      </w:r>
    </w:p>
    <w:p w:rsidR="00C77BD1" w:rsidRPr="006C3FF2" w:rsidRDefault="00C77BD1" w:rsidP="006F4603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Procedimiento Querella de Acción Pública</w:t>
      </w:r>
    </w:p>
    <w:p w:rsidR="00C77BD1" w:rsidRPr="006C3FF2" w:rsidRDefault="00C77BD1" w:rsidP="006F4603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Procedimiento Tramitación Compleja</w:t>
      </w:r>
    </w:p>
    <w:p w:rsidR="00C77BD1" w:rsidRPr="006C3FF2" w:rsidRDefault="00C77BD1" w:rsidP="006F4603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Procedimiento Abreviado</w:t>
      </w:r>
    </w:p>
    <w:p w:rsidR="00C77BD1" w:rsidRPr="006C3FF2" w:rsidRDefault="00C77BD1" w:rsidP="00C77BD1">
      <w:pPr>
        <w:pStyle w:val="Prrafodelista"/>
        <w:ind w:left="108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77BD1" w:rsidRPr="006C3FF2" w:rsidRDefault="007008BB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Otr</w:t>
      </w:r>
      <w:r w:rsidR="00024705"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os tipos</w:t>
      </w:r>
      <w:r w:rsidRPr="006C3FF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:</w:t>
      </w:r>
    </w:p>
    <w:p w:rsidR="00C77BD1" w:rsidRPr="006C3FF2" w:rsidRDefault="00EB72C0" w:rsidP="006F4603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Proced</w:t>
      </w:r>
      <w:r w:rsidR="00C77BD1" w:rsidRPr="006C3FF2">
        <w:rPr>
          <w:rFonts w:asciiTheme="minorHAnsi" w:hAnsiTheme="minorHAnsi" w:cstheme="minorHAnsi"/>
          <w:sz w:val="22"/>
          <w:szCs w:val="22"/>
          <w:lang w:val="es-ES_tradnl"/>
        </w:rPr>
        <w:t>imiento</w:t>
      </w:r>
      <w:r w:rsidRPr="006C3FF2">
        <w:rPr>
          <w:rFonts w:asciiTheme="minorHAnsi" w:hAnsiTheme="minorHAnsi" w:cstheme="minorHAnsi"/>
          <w:sz w:val="22"/>
          <w:szCs w:val="22"/>
          <w:lang w:val="es-ES_tradnl"/>
        </w:rPr>
        <w:t xml:space="preserve"> Querella de acción privada</w:t>
      </w:r>
    </w:p>
    <w:p w:rsidR="00B04EB4" w:rsidRPr="006C3FF2" w:rsidRDefault="00B04EB4" w:rsidP="006F4603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Extradición Procedimiento</w:t>
      </w:r>
    </w:p>
    <w:p w:rsidR="007C71BB" w:rsidRPr="00B04EB4" w:rsidRDefault="007C71BB" w:rsidP="005562B7">
      <w:pPr>
        <w:jc w:val="both"/>
        <w:rPr>
          <w:rFonts w:cstheme="minorHAnsi"/>
          <w:b/>
          <w:bCs/>
          <w:sz w:val="24"/>
          <w:szCs w:val="24"/>
        </w:rPr>
      </w:pPr>
    </w:p>
    <w:p w:rsidR="004C7DEA" w:rsidRDefault="00C667FD" w:rsidP="006F4603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 w:rsidRPr="00861927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Tipos</w:t>
      </w:r>
      <w:r w:rsidR="00F7633B" w:rsidRPr="00861927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 xml:space="preserve"> de casos entrados en Delitos de Acción Privada</w:t>
      </w:r>
    </w:p>
    <w:p w:rsidR="004C7DEA" w:rsidRPr="006C3FF2" w:rsidRDefault="004C7DEA" w:rsidP="004C7DEA">
      <w:pPr>
        <w:pStyle w:val="Prrafodelista"/>
        <w:ind w:left="1080"/>
        <w:jc w:val="both"/>
        <w:rPr>
          <w:rFonts w:asciiTheme="minorHAnsi" w:hAnsiTheme="minorHAnsi" w:cstheme="minorHAnsi"/>
          <w:b/>
          <w:bCs/>
          <w:color w:val="31849B" w:themeColor="accent5" w:themeShade="BF"/>
          <w:lang w:val="es-ES_tradnl"/>
        </w:rPr>
      </w:pPr>
    </w:p>
    <w:p w:rsidR="004C7DEA" w:rsidRPr="006C3FF2" w:rsidRDefault="004C7DE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FF2">
        <w:rPr>
          <w:rFonts w:asciiTheme="minorHAnsi" w:hAnsiTheme="minorHAnsi" w:cstheme="minorHAnsi"/>
          <w:bCs/>
          <w:sz w:val="22"/>
          <w:szCs w:val="22"/>
        </w:rPr>
        <w:t>Injurias</w:t>
      </w:r>
    </w:p>
    <w:p w:rsidR="004C7DEA" w:rsidRPr="006C3FF2" w:rsidRDefault="004C7DE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FF2">
        <w:rPr>
          <w:rFonts w:asciiTheme="minorHAnsi" w:hAnsiTheme="minorHAnsi" w:cstheme="minorHAnsi"/>
          <w:bCs/>
          <w:sz w:val="22"/>
          <w:szCs w:val="22"/>
        </w:rPr>
        <w:t>Calumnias</w:t>
      </w:r>
    </w:p>
    <w:p w:rsidR="00861927" w:rsidRDefault="00861927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FF2">
        <w:rPr>
          <w:rFonts w:asciiTheme="minorHAnsi" w:hAnsiTheme="minorHAnsi" w:cstheme="minorHAnsi"/>
          <w:bCs/>
          <w:sz w:val="22"/>
          <w:szCs w:val="22"/>
        </w:rPr>
        <w:t>Difamación</w:t>
      </w:r>
    </w:p>
    <w:p w:rsidR="00061BBE" w:rsidRPr="006C3FF2" w:rsidRDefault="00061BBE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Propaganda desleal</w:t>
      </w:r>
    </w:p>
    <w:p w:rsidR="005562B7" w:rsidRDefault="005562B7" w:rsidP="00EB5EE2">
      <w:pPr>
        <w:spacing w:line="240" w:lineRule="auto"/>
        <w:jc w:val="both"/>
        <w:rPr>
          <w:rFonts w:cstheme="minorHAnsi"/>
          <w:b/>
        </w:rPr>
      </w:pPr>
    </w:p>
    <w:p w:rsidR="006F5A70" w:rsidRPr="00C64B6B" w:rsidRDefault="003F19BA" w:rsidP="006F460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 w:rsidRPr="00C64B6B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Resoluciones Provisionales dictadas en el mes:</w:t>
      </w:r>
    </w:p>
    <w:p w:rsidR="006F5A70" w:rsidRPr="006C3FF2" w:rsidRDefault="006F5A70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Conciliación Condicionada</w:t>
      </w:r>
      <w:r w:rsidR="00B75B70" w:rsidRPr="006C3FF2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B75B70" w:rsidRPr="006C3FF2" w:rsidRDefault="00B75B70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Pago de multa.</w:t>
      </w:r>
    </w:p>
    <w:p w:rsidR="00B75B70" w:rsidRPr="006C3FF2" w:rsidRDefault="00B75B70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Rebeldía (en asuntos propios).</w:t>
      </w:r>
    </w:p>
    <w:p w:rsidR="00B75B70" w:rsidRPr="006C3FF2" w:rsidRDefault="00B75B70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Reparación integral del daño.</w:t>
      </w:r>
    </w:p>
    <w:p w:rsidR="00B75B70" w:rsidRPr="006C3FF2" w:rsidRDefault="00B75B70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Suspensión por prejudicialidad.</w:t>
      </w:r>
    </w:p>
    <w:p w:rsidR="00B75B70" w:rsidRPr="006C3FF2" w:rsidRDefault="00B75B70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Suspensión del Proceso a Prueba.</w:t>
      </w:r>
    </w:p>
    <w:p w:rsidR="00B75B70" w:rsidRPr="006C3FF2" w:rsidRDefault="00B75B70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Suspensión del Proceso a Prueba de Justicia Restaurativa.</w:t>
      </w:r>
    </w:p>
    <w:p w:rsidR="00B75B70" w:rsidRPr="006C3FF2" w:rsidRDefault="00B75B70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Suspensión por Acción de Inconstitucionalidad.</w:t>
      </w:r>
    </w:p>
    <w:p w:rsidR="00F6781F" w:rsidRDefault="00B75B70" w:rsidP="00F6781F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sz w:val="22"/>
          <w:szCs w:val="22"/>
          <w:lang w:val="es-ES_tradnl"/>
        </w:rPr>
        <w:t>Suspendido (incapacidad sobreviniente).</w:t>
      </w:r>
    </w:p>
    <w:p w:rsidR="008C61B1" w:rsidRPr="006F5A70" w:rsidRDefault="008C61B1" w:rsidP="006F5A70">
      <w:pPr>
        <w:jc w:val="both"/>
        <w:rPr>
          <w:rFonts w:cstheme="minorHAnsi"/>
          <w:b/>
          <w:bCs/>
          <w:color w:val="31849B" w:themeColor="accent5" w:themeShade="BF"/>
          <w:sz w:val="24"/>
          <w:szCs w:val="24"/>
          <w:lang w:val="es-ES_tradnl"/>
        </w:rPr>
      </w:pPr>
    </w:p>
    <w:p w:rsidR="001B700A" w:rsidRPr="00C64B6B" w:rsidRDefault="00C667FD" w:rsidP="006F460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 w:rsidRPr="00C64B6B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Casos</w:t>
      </w:r>
      <w:r w:rsidR="00A015E2" w:rsidRPr="00C64B6B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 xml:space="preserve"> terminados</w:t>
      </w:r>
      <w:r w:rsidR="001B700A" w:rsidRPr="00C64B6B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.</w:t>
      </w:r>
      <w:r w:rsidR="00A015E2" w:rsidRPr="00C64B6B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 xml:space="preserve"> 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Abreviado condenado con beneficio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Abreviado condenado sin beneficio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Absolutoria con lugar acción civil resarcitoria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Absolutoria sin lugar acción civil resarcitoria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Absolutoria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Acción Civil Resarcitoria Resuelta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Actividad procesal defectuosa/devolución a los Juzgados Penales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Acumulado: </w:t>
      </w:r>
      <w:r w:rsidRPr="006C3FF2">
        <w:rPr>
          <w:rFonts w:asciiTheme="minorHAnsi" w:hAnsiTheme="minorHAnsi" w:cstheme="minorHAnsi"/>
          <w:bCs/>
          <w:sz w:val="22"/>
          <w:szCs w:val="22"/>
          <w:lang w:val="es-ES_tradnl"/>
        </w:rPr>
        <w:t>corresponde a un expediente que se acumula a otro, para continuar el trámite de ambos en un solo proceso.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Condenatoria con lugar acción civil resarcitoria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Condenatoria sin lugar acción civil resarcitoria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Condenatoria y absolutoria con lugar acción civil resarcitoria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Condenatoria y absolutoria sin lugar acción civil resarcitoria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Condenatoria con Ejecución Condicional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Condenatoria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Condenatoria-Absolutoria: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Desestimación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Fundamentación de pena resuelta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Incompetencia o remitido a otra jurisdicción: </w:t>
      </w:r>
      <w:r w:rsidRPr="006C3FF2">
        <w:rPr>
          <w:rFonts w:asciiTheme="minorHAnsi" w:hAnsiTheme="minorHAnsi" w:cstheme="minorHAnsi"/>
          <w:bCs/>
          <w:sz w:val="22"/>
          <w:szCs w:val="22"/>
          <w:lang w:val="es-ES_tradnl"/>
        </w:rPr>
        <w:t>ocurre cuando el tribunal declina del seguimiento del proceso por su falta de competencia y remitirá las actuaciones al despacho competente.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Procedimiento especial abreviado, se rechaza: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Proceso de extradición desistido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Proceso de extradición con lugar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Proceso de extradición sin lugar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Querella rechazada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Querella con lugar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Querella sin lugar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Remitido al Centro de Conciliación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Sobreseimiento definitivo Extinción de la Acción Penal</w:t>
      </w:r>
    </w:p>
    <w:p w:rsidR="001B700A" w:rsidRDefault="001B700A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Cumplimiento del Plazo Suspensión de Proceso a Prueba.</w:t>
      </w:r>
    </w:p>
    <w:p w:rsidR="00226B9D" w:rsidRPr="00226B9D" w:rsidRDefault="00226B9D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Cumplimiento del Plazo Suspensión de Proceso a Prueba</w:t>
      </w:r>
      <w:r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 xml:space="preserve"> Justicia Restaurativa.</w:t>
      </w:r>
    </w:p>
    <w:p w:rsidR="001B700A" w:rsidRDefault="001B700A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Cumplimiento Reparación de daños.</w:t>
      </w:r>
    </w:p>
    <w:p w:rsidR="00226B9D" w:rsidRPr="00226B9D" w:rsidRDefault="00226B9D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Cumplimiento Reparación de daños</w:t>
      </w:r>
      <w:r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 xml:space="preserve"> Justicia Restaurativa.</w:t>
      </w:r>
    </w:p>
    <w:p w:rsidR="001B700A" w:rsidRPr="006C3FF2" w:rsidRDefault="001B700A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Cumplimiento Conciliación</w:t>
      </w:r>
      <w:r w:rsidR="00226B9D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.</w:t>
      </w:r>
    </w:p>
    <w:p w:rsidR="001B700A" w:rsidRPr="006C3FF2" w:rsidRDefault="001B700A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Cumplimiento Conciliación Condicionada (delitos de acción privada).</w:t>
      </w:r>
    </w:p>
    <w:p w:rsidR="001B700A" w:rsidRPr="006C3FF2" w:rsidRDefault="001B700A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 xml:space="preserve">Desistimiento de querella (delitos de acción privada): </w:t>
      </w:r>
      <w:r w:rsidRPr="006C3FF2">
        <w:rPr>
          <w:rFonts w:asciiTheme="minorHAnsi" w:hAnsiTheme="minorHAnsi" w:cstheme="minorHAnsi"/>
          <w:bCs/>
          <w:sz w:val="22"/>
          <w:szCs w:val="22"/>
          <w:lang w:val="es-ES_tradnl"/>
        </w:rPr>
        <w:t>Cuando la parte actora no desee continuar con el proceso.</w:t>
      </w:r>
    </w:p>
    <w:p w:rsidR="001B700A" w:rsidRPr="006C3FF2" w:rsidRDefault="001B700A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 xml:space="preserve">Muerte Imputado: </w:t>
      </w:r>
      <w:r w:rsidRPr="006C3FF2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al no existir responsabilidad sobre la parte imputada, se da por finalizado el proceso. </w:t>
      </w:r>
    </w:p>
    <w:p w:rsidR="001B700A" w:rsidRPr="006C3FF2" w:rsidRDefault="001B700A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Otros motivos.</w:t>
      </w:r>
    </w:p>
    <w:p w:rsidR="001B700A" w:rsidRPr="006C3FF2" w:rsidRDefault="001B700A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Pago Multa.</w:t>
      </w:r>
    </w:p>
    <w:p w:rsidR="001B700A" w:rsidRPr="006C3FF2" w:rsidRDefault="001B700A" w:rsidP="006F4603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Prescripción.</w:t>
      </w:r>
    </w:p>
    <w:p w:rsidR="001B700A" w:rsidRPr="006C3FF2" w:rsidRDefault="001B700A" w:rsidP="006F4603">
      <w:pPr>
        <w:pStyle w:val="Prrafodelista"/>
        <w:numPr>
          <w:ilvl w:val="1"/>
          <w:numId w:val="21"/>
        </w:numPr>
        <w:jc w:val="both"/>
        <w:rPr>
          <w:rFonts w:cstheme="minorHAnsi"/>
          <w:b/>
          <w:sz w:val="22"/>
          <w:szCs w:val="22"/>
          <w:lang w:val="es-ES_tradnl"/>
        </w:rPr>
      </w:pPr>
      <w:r w:rsidRPr="006C3FF2">
        <w:rPr>
          <w:rFonts w:asciiTheme="minorHAnsi" w:hAnsiTheme="minorHAnsi" w:cstheme="minorHAnsi"/>
          <w:b/>
          <w:sz w:val="22"/>
          <w:szCs w:val="22"/>
          <w:lang w:val="es-ES_tradnl"/>
        </w:rPr>
        <w:t>Sobreseimiento por retractación de querella</w:t>
      </w:r>
    </w:p>
    <w:p w:rsidR="004C7115" w:rsidRPr="001B700A" w:rsidRDefault="004C7115" w:rsidP="009254A2">
      <w:pPr>
        <w:spacing w:line="360" w:lineRule="auto"/>
        <w:jc w:val="both"/>
        <w:rPr>
          <w:rFonts w:cstheme="minorHAnsi"/>
          <w:b/>
          <w:bCs/>
          <w:color w:val="31849B" w:themeColor="accent5" w:themeShade="BF"/>
          <w:sz w:val="28"/>
          <w:szCs w:val="28"/>
          <w:lang w:val="es-ES_tradnl"/>
        </w:rPr>
      </w:pPr>
    </w:p>
    <w:p w:rsidR="001B700A" w:rsidRDefault="001B700A" w:rsidP="006F460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 w:rsidRPr="001B700A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Debates.</w:t>
      </w:r>
    </w:p>
    <w:p w:rsidR="009A4B6A" w:rsidRPr="009A4B6A" w:rsidRDefault="003F0965" w:rsidP="009A4B6A">
      <w:r>
        <w:t>La información para este apartado será extraída de Agenda Cronos, y e</w:t>
      </w:r>
      <w:r w:rsidRPr="009A4B6A">
        <w:t>star</w:t>
      </w:r>
      <w:r>
        <w:t>á</w:t>
      </w:r>
      <w:r w:rsidR="009A4B6A" w:rsidRPr="009A4B6A">
        <w:t xml:space="preserve"> desagregad</w:t>
      </w:r>
      <w:r>
        <w:t>a</w:t>
      </w:r>
      <w:r w:rsidR="009A4B6A" w:rsidRPr="009A4B6A">
        <w:t xml:space="preserve"> por el tipo de integración; llámese: </w:t>
      </w:r>
      <w:r w:rsidR="009A4B6A" w:rsidRPr="009A4B6A">
        <w:rPr>
          <w:b/>
          <w:bCs/>
          <w:i/>
          <w:iCs/>
        </w:rPr>
        <w:t>Unipersonal</w:t>
      </w:r>
      <w:r w:rsidR="009A4B6A" w:rsidRPr="009A4B6A">
        <w:t xml:space="preserve"> y </w:t>
      </w:r>
      <w:r w:rsidR="009A4B6A" w:rsidRPr="009A4B6A">
        <w:rPr>
          <w:b/>
          <w:bCs/>
          <w:i/>
          <w:iCs/>
        </w:rPr>
        <w:t>Colegiado</w:t>
      </w:r>
      <w:r w:rsidR="009A4B6A" w:rsidRPr="009A4B6A">
        <w:t xml:space="preserve">, así como la figura del </w:t>
      </w:r>
      <w:r w:rsidR="009A4B6A" w:rsidRPr="009A4B6A">
        <w:rPr>
          <w:b/>
          <w:bCs/>
          <w:i/>
          <w:iCs/>
        </w:rPr>
        <w:t>Abreviado</w:t>
      </w:r>
      <w:r w:rsidR="009A4B6A" w:rsidRPr="009A4B6A">
        <w:t>.</w:t>
      </w:r>
    </w:p>
    <w:p w:rsidR="001B700A" w:rsidRPr="001B700A" w:rsidRDefault="001B700A" w:rsidP="006F4603">
      <w:pPr>
        <w:pStyle w:val="Prrafodelista"/>
        <w:numPr>
          <w:ilvl w:val="1"/>
          <w:numId w:val="21"/>
        </w:numPr>
        <w:spacing w:line="360" w:lineRule="auto"/>
        <w:jc w:val="both"/>
        <w:rPr>
          <w:rFonts w:asciiTheme="minorHAnsi" w:hAnsiTheme="minorHAnsi" w:cstheme="minorHAnsi"/>
          <w:b/>
          <w:bCs/>
          <w:lang w:val="es-ES_tradnl"/>
        </w:rPr>
      </w:pPr>
      <w:r w:rsidRPr="001B700A">
        <w:rPr>
          <w:rFonts w:asciiTheme="minorHAnsi" w:hAnsiTheme="minorHAnsi" w:cstheme="minorHAnsi"/>
          <w:b/>
          <w:bCs/>
          <w:lang w:val="es-ES_tradnl"/>
        </w:rPr>
        <w:t>No realizados</w:t>
      </w:r>
    </w:p>
    <w:p w:rsidR="001B700A" w:rsidRPr="001B700A" w:rsidRDefault="001B700A" w:rsidP="006F4603">
      <w:pPr>
        <w:pStyle w:val="Prrafodelista"/>
        <w:numPr>
          <w:ilvl w:val="1"/>
          <w:numId w:val="21"/>
        </w:numPr>
        <w:spacing w:line="360" w:lineRule="auto"/>
        <w:jc w:val="both"/>
        <w:rPr>
          <w:rFonts w:asciiTheme="minorHAnsi" w:hAnsiTheme="minorHAnsi" w:cstheme="minorHAnsi"/>
          <w:b/>
          <w:bCs/>
          <w:lang w:val="es-ES_tradnl"/>
        </w:rPr>
      </w:pPr>
      <w:r w:rsidRPr="001B700A">
        <w:rPr>
          <w:rFonts w:asciiTheme="minorHAnsi" w:hAnsiTheme="minorHAnsi" w:cstheme="minorHAnsi"/>
          <w:b/>
          <w:bCs/>
          <w:lang w:val="es-ES_tradnl"/>
        </w:rPr>
        <w:t>Celebrados</w:t>
      </w:r>
    </w:p>
    <w:p w:rsidR="001B700A" w:rsidRPr="001B700A" w:rsidRDefault="001B700A" w:rsidP="001B700A">
      <w:pPr>
        <w:pStyle w:val="Prrafodelista"/>
        <w:spacing w:line="360" w:lineRule="auto"/>
        <w:jc w:val="both"/>
        <w:rPr>
          <w:rFonts w:cstheme="minorHAnsi"/>
          <w:b/>
          <w:bCs/>
          <w:lang w:val="es-ES_tradnl"/>
        </w:rPr>
      </w:pPr>
    </w:p>
    <w:p w:rsidR="00B246E1" w:rsidRDefault="001B700A" w:rsidP="006F460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 w:rsidRPr="001B700A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Tipo de sentencias dictadas.</w:t>
      </w:r>
    </w:p>
    <w:p w:rsidR="009A4B6A" w:rsidRPr="00B246E1" w:rsidRDefault="009A4B6A" w:rsidP="00B246E1">
      <w:pPr>
        <w:spacing w:line="360" w:lineRule="auto"/>
        <w:jc w:val="both"/>
        <w:rPr>
          <w:rFonts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 w:rsidRPr="009A4B6A">
        <w:t>Estarán desagregad</w:t>
      </w:r>
      <w:r>
        <w:t>a</w:t>
      </w:r>
      <w:r w:rsidRPr="009A4B6A">
        <w:t xml:space="preserve">s por el tipo de integración; llámese: </w:t>
      </w:r>
      <w:r w:rsidRPr="00B246E1">
        <w:rPr>
          <w:b/>
          <w:bCs/>
          <w:i/>
          <w:iCs/>
        </w:rPr>
        <w:t>Unipersonal</w:t>
      </w:r>
      <w:r w:rsidRPr="009A4B6A">
        <w:t xml:space="preserve"> y </w:t>
      </w:r>
      <w:r w:rsidRPr="00B246E1">
        <w:rPr>
          <w:b/>
          <w:bCs/>
          <w:i/>
          <w:iCs/>
        </w:rPr>
        <w:t>Colegiado</w:t>
      </w:r>
      <w:r w:rsidRPr="009A4B6A">
        <w:t xml:space="preserve">, así como la figura del </w:t>
      </w:r>
      <w:r w:rsidRPr="00B246E1">
        <w:rPr>
          <w:b/>
          <w:bCs/>
          <w:i/>
          <w:iCs/>
        </w:rPr>
        <w:t>Abreviado</w:t>
      </w:r>
      <w:r w:rsidRPr="009A4B6A">
        <w:t>.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Abso. con lugar ACiv. Resar.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Abso. sin lugar ACiv. Resar.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Absolutoria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Cond. c/lugar ACiv. Res.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Cond. s/lugar ACiv. Res.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Cond. y Abs. c/lugar ACiv. Res.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Cond. y Abs. s/lugar ACiv. Res.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Condenatoria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Condenatoria - Absolutoria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 (Art.340)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Cum. Pla. Susp.P.Prue.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 Def. Ext.AP. Cum. Pla. Susp. Proceso a Prueba JR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Cump. Repa. Daños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Cump. Repa. Daños JR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Cump.Conci.Condic. (consultar sobre el condicionada)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Cump.Conci.Condic. (Delitos de acción privada)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Desestimiento  querella  (Delitos de acción privada)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Muerte Imputado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Otros Motivos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Pago Multa</w:t>
      </w:r>
    </w:p>
    <w:p w:rsidR="002437C9" w:rsidRPr="002437C9" w:rsidRDefault="002437C9" w:rsidP="002437C9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Sob.Def.Ext.AP. Prescripción</w:t>
      </w:r>
    </w:p>
    <w:p w:rsidR="005A553C" w:rsidRDefault="002437C9" w:rsidP="005A553C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437C9">
        <w:rPr>
          <w:rFonts w:asciiTheme="minorHAnsi" w:hAnsiTheme="minorHAnsi" w:cstheme="minorHAnsi"/>
          <w:bCs/>
          <w:sz w:val="22"/>
          <w:szCs w:val="22"/>
          <w:lang w:val="es-ES_tradnl"/>
        </w:rPr>
        <w:t>Sobreseimiento por retractación en querella</w:t>
      </w:r>
    </w:p>
    <w:p w:rsidR="002437C9" w:rsidRDefault="002437C9" w:rsidP="002437C9">
      <w:pPr>
        <w:jc w:val="both"/>
        <w:rPr>
          <w:rFonts w:cstheme="minorHAnsi"/>
          <w:bCs/>
          <w:lang w:val="es-ES_tradnl"/>
        </w:rPr>
      </w:pPr>
    </w:p>
    <w:p w:rsidR="002437C9" w:rsidRPr="002437C9" w:rsidRDefault="002437C9" w:rsidP="002437C9">
      <w:pPr>
        <w:jc w:val="both"/>
        <w:rPr>
          <w:rFonts w:cstheme="minorHAnsi"/>
          <w:bCs/>
          <w:lang w:val="es-ES_tradnl"/>
        </w:rPr>
      </w:pPr>
    </w:p>
    <w:p w:rsidR="00E13386" w:rsidRDefault="00E13386" w:rsidP="006F4603">
      <w:pPr>
        <w:pStyle w:val="Prrafodelista"/>
        <w:numPr>
          <w:ilvl w:val="0"/>
          <w:numId w:val="21"/>
        </w:numPr>
        <w:ind w:left="1077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Audiencias ocupadas en la celebración de debates según tipo de integración</w:t>
      </w:r>
      <w:r w:rsidRPr="001B700A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.</w:t>
      </w:r>
    </w:p>
    <w:p w:rsidR="00530200" w:rsidRDefault="00530200" w:rsidP="00530200">
      <w:pPr>
        <w:pStyle w:val="Prrafodelista"/>
        <w:ind w:left="1077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</w:p>
    <w:p w:rsidR="000C7650" w:rsidRPr="000C7650" w:rsidRDefault="000C7650" w:rsidP="000C7650">
      <w:pPr>
        <w:jc w:val="both"/>
        <w:rPr>
          <w:rFonts w:cstheme="minorHAnsi"/>
          <w:bCs/>
          <w:lang w:val="es-ES_tradnl"/>
        </w:rPr>
      </w:pPr>
      <w:r w:rsidRPr="002437C9">
        <w:rPr>
          <w:rFonts w:cstheme="minorHAnsi"/>
          <w:bCs/>
          <w:lang w:val="es-ES_tradnl"/>
        </w:rPr>
        <w:t xml:space="preserve">Para efectos de este apartado se define la audiencia como la jornada laboral en la que son llevadas todos los asuntos o diligencias que forman parte de un proceso y registradas en </w:t>
      </w:r>
      <w:r w:rsidRPr="002437C9">
        <w:rPr>
          <w:rFonts w:cstheme="minorHAnsi"/>
          <w:b/>
          <w:i/>
          <w:iCs/>
          <w:lang w:val="es-ES_tradnl"/>
        </w:rPr>
        <w:t>Agenda Cronos</w:t>
      </w:r>
      <w:r w:rsidRPr="002437C9">
        <w:rPr>
          <w:rFonts w:cstheme="minorHAnsi"/>
          <w:bCs/>
          <w:lang w:val="es-ES_tradnl"/>
        </w:rPr>
        <w:t>, estableciéndose un total de 2 por jornada laboral; llámese: primera audiencia y segunda audiencia.</w:t>
      </w:r>
      <w:r w:rsidR="00DA40C5">
        <w:rPr>
          <w:rFonts w:cstheme="minorHAnsi"/>
          <w:bCs/>
          <w:lang w:val="es-ES_tradnl"/>
        </w:rPr>
        <w:t xml:space="preserve"> </w:t>
      </w:r>
    </w:p>
    <w:p w:rsidR="00691497" w:rsidRDefault="000C7650" w:rsidP="000C7650">
      <w:pPr>
        <w:jc w:val="both"/>
        <w:rPr>
          <w:rFonts w:cstheme="minorHAnsi"/>
          <w:bCs/>
          <w:lang w:val="es-ES_tradnl"/>
        </w:rPr>
      </w:pPr>
      <w:r w:rsidRPr="000C7650">
        <w:rPr>
          <w:rFonts w:cstheme="minorHAnsi"/>
          <w:bCs/>
          <w:lang w:val="es-ES_tradnl"/>
        </w:rPr>
        <w:t xml:space="preserve">Se registrarán la cantidad de audiencias categorizadas entre </w:t>
      </w:r>
      <w:r w:rsidR="009254A2">
        <w:rPr>
          <w:rFonts w:cstheme="minorHAnsi"/>
          <w:b/>
          <w:i/>
          <w:iCs/>
          <w:lang w:val="es-ES_tradnl"/>
        </w:rPr>
        <w:t>una</w:t>
      </w:r>
      <w:r w:rsidRPr="000C7650">
        <w:rPr>
          <w:rFonts w:cstheme="minorHAnsi"/>
          <w:b/>
          <w:i/>
          <w:iCs/>
          <w:lang w:val="es-ES_tradnl"/>
        </w:rPr>
        <w:t xml:space="preserve"> audiencia</w:t>
      </w:r>
      <w:r w:rsidRPr="000C7650">
        <w:rPr>
          <w:rFonts w:cstheme="minorHAnsi"/>
          <w:bCs/>
          <w:lang w:val="es-ES_tradnl"/>
        </w:rPr>
        <w:t xml:space="preserve"> </w:t>
      </w:r>
      <w:r w:rsidRPr="000C7650">
        <w:rPr>
          <w:rFonts w:cstheme="minorHAnsi"/>
          <w:b/>
          <w:i/>
          <w:iCs/>
          <w:lang w:val="es-ES_tradnl"/>
        </w:rPr>
        <w:t>y más de diez</w:t>
      </w:r>
      <w:r w:rsidRPr="000C7650">
        <w:rPr>
          <w:rFonts w:cstheme="minorHAnsi"/>
          <w:bCs/>
          <w:lang w:val="es-ES_tradnl"/>
        </w:rPr>
        <w:t xml:space="preserve"> </w:t>
      </w:r>
      <w:r w:rsidR="00A059F4">
        <w:rPr>
          <w:rFonts w:cstheme="minorHAnsi"/>
          <w:b/>
          <w:i/>
          <w:iCs/>
          <w:lang w:val="es-ES_tradnl"/>
        </w:rPr>
        <w:t xml:space="preserve">audiencias </w:t>
      </w:r>
      <w:r w:rsidRPr="000C7650">
        <w:rPr>
          <w:rFonts w:cstheme="minorHAnsi"/>
          <w:bCs/>
          <w:lang w:val="es-ES_tradnl"/>
        </w:rPr>
        <w:t>desagregadas por el tipo de integración; llámese: Unipersonal y Colegiado, así como la figura del Abreviado</w:t>
      </w:r>
      <w:r w:rsidR="005411DE">
        <w:rPr>
          <w:rFonts w:cstheme="minorHAnsi"/>
          <w:bCs/>
          <w:lang w:val="es-ES_tradnl"/>
        </w:rPr>
        <w:t>.</w:t>
      </w:r>
    </w:p>
    <w:p w:rsidR="008C61B1" w:rsidRPr="00691497" w:rsidRDefault="008C61B1" w:rsidP="000C7650">
      <w:pPr>
        <w:jc w:val="both"/>
        <w:rPr>
          <w:rFonts w:cstheme="minorHAnsi"/>
          <w:bCs/>
          <w:lang w:val="es-ES_tradnl"/>
        </w:rPr>
      </w:pPr>
    </w:p>
    <w:p w:rsidR="006727E5" w:rsidRDefault="00BF581F" w:rsidP="006F4603">
      <w:pPr>
        <w:pStyle w:val="Prrafodelista"/>
        <w:numPr>
          <w:ilvl w:val="0"/>
          <w:numId w:val="21"/>
        </w:numPr>
        <w:ind w:left="1077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 xml:space="preserve">Apuntes de las </w:t>
      </w:r>
      <w:r w:rsidR="000C7650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Audiencias según tipo, por estado y resultado (perspectiva procesal)</w:t>
      </w:r>
    </w:p>
    <w:p w:rsidR="006727E5" w:rsidRPr="006727E5" w:rsidRDefault="006727E5" w:rsidP="006727E5">
      <w:pPr>
        <w:pStyle w:val="Prrafodelista"/>
        <w:ind w:left="1077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</w:p>
    <w:p w:rsidR="006727E5" w:rsidRPr="00BB1218" w:rsidRDefault="006727E5" w:rsidP="006727E5">
      <w:pPr>
        <w:spacing w:line="240" w:lineRule="auto"/>
        <w:jc w:val="both"/>
        <w:rPr>
          <w:rFonts w:cstheme="minorHAnsi"/>
          <w:b/>
          <w:u w:val="single"/>
          <w:lang w:val="es-ES_tradnl"/>
        </w:rPr>
      </w:pPr>
      <w:r w:rsidRPr="00BB1218">
        <w:rPr>
          <w:rFonts w:cstheme="minorHAnsi"/>
          <w:b/>
          <w:u w:val="single"/>
          <w:lang w:val="es-ES_tradnl"/>
        </w:rPr>
        <w:t>Tipo de apunte.</w:t>
      </w:r>
    </w:p>
    <w:p w:rsidR="006727E5" w:rsidRPr="00E462BA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E462BA">
        <w:rPr>
          <w:rFonts w:asciiTheme="minorHAnsi" w:hAnsiTheme="minorHAnsi" w:cstheme="minorHAnsi"/>
          <w:bCs/>
          <w:sz w:val="22"/>
          <w:szCs w:val="22"/>
          <w:lang w:val="es-ES_tradnl"/>
        </w:rPr>
        <w:t>Debate oral unipersonal (juicio).</w:t>
      </w:r>
    </w:p>
    <w:p w:rsidR="006727E5" w:rsidRPr="00E462BA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E462BA">
        <w:rPr>
          <w:rFonts w:asciiTheme="minorHAnsi" w:hAnsiTheme="minorHAnsi" w:cstheme="minorHAnsi"/>
          <w:bCs/>
          <w:sz w:val="22"/>
          <w:szCs w:val="22"/>
          <w:lang w:val="es-ES_tradnl"/>
        </w:rPr>
        <w:t>Debate oral colegiado (juicio).</w:t>
      </w:r>
    </w:p>
    <w:p w:rsidR="006727E5" w:rsidRPr="00E462BA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E462BA">
        <w:rPr>
          <w:rFonts w:asciiTheme="minorHAnsi" w:hAnsiTheme="minorHAnsi" w:cstheme="minorHAnsi"/>
          <w:bCs/>
          <w:sz w:val="22"/>
          <w:szCs w:val="22"/>
          <w:lang w:val="es-ES_tradnl"/>
        </w:rPr>
        <w:t>Audiencia en Conciliación.</w:t>
      </w:r>
    </w:p>
    <w:p w:rsidR="006727E5" w:rsidRPr="00E462BA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E462BA">
        <w:rPr>
          <w:rFonts w:asciiTheme="minorHAnsi" w:hAnsiTheme="minorHAnsi" w:cstheme="minorHAnsi"/>
          <w:bCs/>
          <w:sz w:val="22"/>
          <w:szCs w:val="22"/>
          <w:lang w:val="es-ES_tradnl"/>
        </w:rPr>
        <w:t>Audiencia Previa o Temprana.</w:t>
      </w:r>
    </w:p>
    <w:p w:rsidR="006727E5" w:rsidRPr="00E462BA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E462BA">
        <w:rPr>
          <w:rFonts w:asciiTheme="minorHAnsi" w:hAnsiTheme="minorHAnsi" w:cstheme="minorHAnsi"/>
          <w:bCs/>
          <w:sz w:val="22"/>
          <w:szCs w:val="22"/>
          <w:lang w:val="es-ES_tradnl"/>
        </w:rPr>
        <w:t>Continuación de debate oral.</w:t>
      </w:r>
    </w:p>
    <w:p w:rsidR="006727E5" w:rsidRPr="00E462BA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E462BA">
        <w:rPr>
          <w:rFonts w:asciiTheme="minorHAnsi" w:hAnsiTheme="minorHAnsi" w:cstheme="minorHAnsi"/>
          <w:bCs/>
          <w:sz w:val="22"/>
          <w:szCs w:val="22"/>
          <w:lang w:val="es-ES_tradnl"/>
        </w:rPr>
        <w:t>Audiencia de fijación de pena.</w:t>
      </w:r>
    </w:p>
    <w:p w:rsidR="006727E5" w:rsidRPr="00E462BA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E462BA">
        <w:rPr>
          <w:rFonts w:asciiTheme="minorHAnsi" w:hAnsiTheme="minorHAnsi" w:cstheme="minorHAnsi"/>
          <w:bCs/>
          <w:sz w:val="22"/>
          <w:szCs w:val="22"/>
          <w:lang w:val="es-ES_tradnl"/>
        </w:rPr>
        <w:t>Audiencia de procedimiento abreviado.</w:t>
      </w:r>
    </w:p>
    <w:p w:rsidR="006727E5" w:rsidRPr="00E462BA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E462BA">
        <w:rPr>
          <w:rFonts w:asciiTheme="minorHAnsi" w:hAnsiTheme="minorHAnsi" w:cstheme="minorHAnsi"/>
          <w:bCs/>
          <w:sz w:val="22"/>
          <w:szCs w:val="22"/>
          <w:lang w:val="es-ES_tradnl"/>
        </w:rPr>
        <w:t>Audiencia de anticipo de prueba.</w:t>
      </w:r>
    </w:p>
    <w:p w:rsidR="006727E5" w:rsidRPr="00945459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45459">
        <w:rPr>
          <w:rFonts w:asciiTheme="minorHAnsi" w:hAnsiTheme="minorHAnsi" w:cstheme="minorHAnsi"/>
          <w:bCs/>
          <w:sz w:val="22"/>
          <w:szCs w:val="22"/>
          <w:lang w:val="es-ES_tradnl"/>
        </w:rPr>
        <w:t>Audiencia de apertura de evidencia.</w:t>
      </w:r>
    </w:p>
    <w:p w:rsidR="006727E5" w:rsidRPr="00945459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45459">
        <w:rPr>
          <w:rFonts w:asciiTheme="minorHAnsi" w:hAnsiTheme="minorHAnsi" w:cstheme="minorHAnsi"/>
          <w:bCs/>
          <w:sz w:val="22"/>
          <w:szCs w:val="22"/>
          <w:lang w:val="es-ES_tradnl"/>
        </w:rPr>
        <w:t>Audiencia de medidas cautelares.</w:t>
      </w:r>
    </w:p>
    <w:p w:rsidR="006727E5" w:rsidRPr="00945459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45459">
        <w:rPr>
          <w:rFonts w:asciiTheme="minorHAnsi" w:hAnsiTheme="minorHAnsi" w:cstheme="minorHAnsi"/>
          <w:bCs/>
          <w:sz w:val="22"/>
          <w:szCs w:val="22"/>
          <w:lang w:val="es-ES_tradnl"/>
        </w:rPr>
        <w:t>Audiencia de cambio medidas cautelares.</w:t>
      </w:r>
    </w:p>
    <w:p w:rsidR="006727E5" w:rsidRPr="00945459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45459">
        <w:rPr>
          <w:rFonts w:asciiTheme="minorHAnsi" w:hAnsiTheme="minorHAnsi" w:cstheme="minorHAnsi"/>
          <w:bCs/>
          <w:sz w:val="22"/>
          <w:szCs w:val="22"/>
          <w:lang w:val="es-ES_tradnl"/>
        </w:rPr>
        <w:t>Audiencia para suspensión de proceso a prueba.</w:t>
      </w:r>
    </w:p>
    <w:p w:rsidR="006727E5" w:rsidRPr="00945459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45459">
        <w:rPr>
          <w:rFonts w:asciiTheme="minorHAnsi" w:hAnsiTheme="minorHAnsi" w:cstheme="minorHAnsi"/>
          <w:bCs/>
          <w:sz w:val="22"/>
          <w:szCs w:val="22"/>
          <w:lang w:val="es-ES_tradnl"/>
        </w:rPr>
        <w:t>Audiencia de rebeldía.</w:t>
      </w:r>
    </w:p>
    <w:p w:rsidR="006727E5" w:rsidRPr="00945459" w:rsidRDefault="006727E5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45459">
        <w:rPr>
          <w:rFonts w:asciiTheme="minorHAnsi" w:hAnsiTheme="minorHAnsi" w:cstheme="minorHAnsi"/>
          <w:bCs/>
          <w:sz w:val="22"/>
          <w:szCs w:val="22"/>
          <w:lang w:val="es-ES_tradnl"/>
        </w:rPr>
        <w:t>Audiencia diligencias especiales (allanamiento, comisión, actividad procesal defectuosa, protección de datos, entre otros).</w:t>
      </w:r>
    </w:p>
    <w:p w:rsidR="006727E5" w:rsidRPr="00945459" w:rsidRDefault="009E6186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Audiencia de verificación</w:t>
      </w:r>
    </w:p>
    <w:p w:rsidR="006727E5" w:rsidRDefault="006727E5" w:rsidP="006727E5">
      <w:pPr>
        <w:spacing w:line="240" w:lineRule="auto"/>
        <w:jc w:val="both"/>
        <w:rPr>
          <w:rFonts w:cstheme="minorHAnsi"/>
          <w:b/>
          <w:lang w:val="es-ES_tradnl"/>
        </w:rPr>
      </w:pPr>
    </w:p>
    <w:p w:rsidR="00530200" w:rsidRPr="00530200" w:rsidRDefault="00530200" w:rsidP="00530200">
      <w:pPr>
        <w:jc w:val="both"/>
        <w:rPr>
          <w:rFonts w:cstheme="minorHAnsi"/>
          <w:b/>
          <w:u w:val="single"/>
          <w:lang w:val="es-ES_tradnl"/>
        </w:rPr>
      </w:pPr>
      <w:r>
        <w:rPr>
          <w:rFonts w:cstheme="minorHAnsi"/>
          <w:b/>
          <w:u w:val="single"/>
          <w:lang w:val="es-ES_tradnl"/>
        </w:rPr>
        <w:t>Estados</w:t>
      </w:r>
      <w:r w:rsidRPr="00530200">
        <w:rPr>
          <w:rFonts w:cstheme="minorHAnsi"/>
          <w:b/>
          <w:u w:val="single"/>
          <w:lang w:val="es-ES_tradnl"/>
        </w:rPr>
        <w:t xml:space="preserve"> de apunte.</w:t>
      </w:r>
    </w:p>
    <w:p w:rsidR="006727E5" w:rsidRPr="00143FED" w:rsidRDefault="006727E5" w:rsidP="006F4603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143FED">
        <w:rPr>
          <w:rFonts w:asciiTheme="minorHAnsi" w:hAnsiTheme="minorHAnsi"/>
          <w:b/>
          <w:color w:val="000000" w:themeColor="text1"/>
          <w:sz w:val="22"/>
          <w:szCs w:val="22"/>
        </w:rPr>
        <w:t>Realizadas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(Presencial – Videoconferencia</w:t>
      </w:r>
      <w:r w:rsidR="009E618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- Mixta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)</w:t>
      </w:r>
      <w:r w:rsidRPr="00143FED">
        <w:rPr>
          <w:rFonts w:asciiTheme="minorHAnsi" w:hAnsiTheme="minorHAnsi"/>
          <w:color w:val="000000" w:themeColor="text1"/>
          <w:sz w:val="22"/>
          <w:szCs w:val="22"/>
        </w:rPr>
        <w:t xml:space="preserve">: Cuando un apunte se encuentra en este estado, significa que la audiencia se llevó a cabo </w:t>
      </w:r>
      <w:r>
        <w:rPr>
          <w:rFonts w:asciiTheme="minorHAnsi" w:hAnsiTheme="minorHAnsi"/>
          <w:color w:val="000000" w:themeColor="text1"/>
          <w:sz w:val="22"/>
          <w:szCs w:val="22"/>
        </w:rPr>
        <w:t>y tuvo por resultado alguno de los siguientes escenarios:</w:t>
      </w:r>
    </w:p>
    <w:p w:rsidR="006727E5" w:rsidRPr="00143FED" w:rsidRDefault="006727E5" w:rsidP="006F4603">
      <w:pPr>
        <w:pStyle w:val="Prrafodelista"/>
        <w:numPr>
          <w:ilvl w:val="0"/>
          <w:numId w:val="15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Conciliado </w:t>
      </w:r>
      <w:r w:rsidRPr="00143FED">
        <w:rPr>
          <w:rFonts w:asciiTheme="minorHAnsi" w:hAnsiTheme="minorHAnsi"/>
          <w:color w:val="000000" w:themeColor="text1"/>
          <w:sz w:val="22"/>
          <w:szCs w:val="22"/>
        </w:rPr>
        <w:t>para indicar que la audiencia temprana, de conciliación y para homologar acuerdos de casa de justicia fueron conciliados.</w:t>
      </w:r>
    </w:p>
    <w:p w:rsidR="006727E5" w:rsidRPr="00143FED" w:rsidRDefault="006727E5" w:rsidP="006F4603">
      <w:pPr>
        <w:pStyle w:val="Prrafodelista"/>
        <w:numPr>
          <w:ilvl w:val="0"/>
          <w:numId w:val="15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N</w:t>
      </w:r>
      <w:r w:rsidRPr="00143FED">
        <w:rPr>
          <w:rFonts w:asciiTheme="minorHAnsi" w:hAnsiTheme="minorHAnsi"/>
          <w:color w:val="000000" w:themeColor="text1"/>
          <w:sz w:val="22"/>
          <w:szCs w:val="22"/>
        </w:rPr>
        <w:t>o conciliada para indicar que la audiencia temprana, de conciliación y para homologar acuerdos de casa de justicia no fueron conciliados.</w:t>
      </w:r>
    </w:p>
    <w:p w:rsidR="006727E5" w:rsidRDefault="006727E5" w:rsidP="006F4603">
      <w:pPr>
        <w:pStyle w:val="Prrafodelista"/>
        <w:numPr>
          <w:ilvl w:val="0"/>
          <w:numId w:val="15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Homologación de la medida alterna</w:t>
      </w:r>
    </w:p>
    <w:p w:rsidR="00C03E00" w:rsidRPr="00F64ABE" w:rsidRDefault="00C03E00" w:rsidP="006F4603">
      <w:pPr>
        <w:pStyle w:val="Prrafodelista"/>
        <w:numPr>
          <w:ilvl w:val="0"/>
          <w:numId w:val="15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Otro tipo de resultado</w:t>
      </w:r>
    </w:p>
    <w:p w:rsidR="006727E5" w:rsidRDefault="006727E5" w:rsidP="006F4603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1F6413">
        <w:rPr>
          <w:rFonts w:asciiTheme="minorHAnsi" w:hAnsiTheme="minorHAnsi"/>
          <w:b/>
          <w:color w:val="000000" w:themeColor="text1"/>
          <w:sz w:val="22"/>
          <w:szCs w:val="22"/>
        </w:rPr>
        <w:t>No Realizadas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(Presencial – Videoconferencia</w:t>
      </w:r>
      <w:r w:rsidR="002A5C3F">
        <w:rPr>
          <w:rFonts w:asciiTheme="minorHAnsi" w:hAnsiTheme="minorHAnsi"/>
          <w:b/>
          <w:color w:val="000000" w:themeColor="text1"/>
          <w:sz w:val="22"/>
          <w:szCs w:val="22"/>
        </w:rPr>
        <w:t xml:space="preserve"> - Mixta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)</w:t>
      </w:r>
      <w:r w:rsidRPr="001F6413">
        <w:rPr>
          <w:rFonts w:asciiTheme="minorHAnsi" w:hAnsiTheme="minorHAnsi"/>
          <w:color w:val="000000" w:themeColor="text1"/>
          <w:sz w:val="22"/>
          <w:szCs w:val="22"/>
        </w:rPr>
        <w:t xml:space="preserve">: Cuando un apunte se encuentra en este estado, significa que la </w:t>
      </w:r>
      <w:r w:rsidRPr="00640D40">
        <w:rPr>
          <w:rFonts w:asciiTheme="minorHAnsi" w:hAnsiTheme="minorHAnsi"/>
          <w:color w:val="000000" w:themeColor="text1"/>
          <w:sz w:val="22"/>
          <w:szCs w:val="22"/>
        </w:rPr>
        <w:t>audiencia llegada la hora de su realización no se pudo</w:t>
      </w:r>
      <w:r w:rsidRPr="001F6413">
        <w:rPr>
          <w:rFonts w:asciiTheme="minorHAnsi" w:hAnsiTheme="minorHAnsi"/>
          <w:color w:val="000000" w:themeColor="text1"/>
          <w:sz w:val="22"/>
          <w:szCs w:val="22"/>
        </w:rPr>
        <w:t xml:space="preserve"> llevar a cabo. Se debe indicar el motivo.</w:t>
      </w:r>
      <w:r w:rsidR="00FD7E1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FD7E15" w:rsidRDefault="00FD7E15" w:rsidP="00FD7E15">
      <w:pPr>
        <w:pStyle w:val="Prrafodelista"/>
        <w:spacing w:before="120" w:after="120"/>
        <w:ind w:left="1800"/>
        <w:jc w:val="both"/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Escenarios de</w:t>
      </w:r>
      <w:r w:rsidR="0046140E">
        <w:rPr>
          <w:rFonts w:asciiTheme="minorHAnsi" w:hAnsiTheme="minorHAnsi"/>
          <w:b/>
          <w:color w:val="000000" w:themeColor="text1"/>
          <w:sz w:val="22"/>
          <w:szCs w:val="22"/>
        </w:rPr>
        <w:t xml:space="preserve"> aplicación para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este estado</w:t>
      </w:r>
      <w:r w:rsidRPr="00FD7E15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D7E15">
        <w:t xml:space="preserve"> </w:t>
      </w:r>
    </w:p>
    <w:p w:rsidR="00FD7E15" w:rsidRDefault="00FD7E15" w:rsidP="00FD7E15">
      <w:pPr>
        <w:pStyle w:val="Prrafodelista"/>
        <w:numPr>
          <w:ilvl w:val="0"/>
          <w:numId w:val="38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D7E15">
        <w:rPr>
          <w:rFonts w:asciiTheme="minorHAnsi" w:hAnsiTheme="minorHAnsi"/>
          <w:color w:val="000000" w:themeColor="text1"/>
          <w:sz w:val="22"/>
          <w:szCs w:val="22"/>
        </w:rPr>
        <w:t xml:space="preserve">La diligencia no se realizó, y el espacio en agenda es sustituido o reemplazado por otro. </w:t>
      </w:r>
    </w:p>
    <w:p w:rsidR="00FD7E15" w:rsidRPr="00FD7E15" w:rsidRDefault="00FD7E15" w:rsidP="00FD7E15">
      <w:pPr>
        <w:pStyle w:val="Prrafodelista"/>
        <w:numPr>
          <w:ilvl w:val="0"/>
          <w:numId w:val="38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D7E15">
        <w:rPr>
          <w:rFonts w:asciiTheme="minorHAnsi" w:hAnsiTheme="minorHAnsi"/>
          <w:color w:val="000000" w:themeColor="text1"/>
          <w:sz w:val="22"/>
          <w:szCs w:val="22"/>
        </w:rPr>
        <w:t>Se deja sin efecto un señalamiento, por un acontecimiento previo a la llegada de la fecha o el mismo día de la audiencia, que me impide hacer el juicio o reprogramar en ese espacio otra causa.</w:t>
      </w:r>
    </w:p>
    <w:p w:rsidR="006727E5" w:rsidRPr="001F6413" w:rsidRDefault="006727E5" w:rsidP="006F4603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1F6413">
        <w:rPr>
          <w:rFonts w:asciiTheme="minorHAnsi" w:hAnsiTheme="minorHAnsi"/>
          <w:b/>
          <w:color w:val="000000" w:themeColor="text1"/>
          <w:sz w:val="22"/>
          <w:szCs w:val="22"/>
        </w:rPr>
        <w:t>Continúa:</w:t>
      </w:r>
      <w:r w:rsidRPr="001F641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06479" w:rsidRPr="00C06479">
        <w:rPr>
          <w:rFonts w:asciiTheme="minorHAnsi" w:hAnsiTheme="minorHAnsi"/>
          <w:color w:val="000000" w:themeColor="text1"/>
          <w:sz w:val="22"/>
          <w:szCs w:val="22"/>
        </w:rPr>
        <w:t>Esta opción no aparecerá como un estado de la agenda para evitar conflictos a la hora de programarlas a la hora de asignación de recursos, porque provocaría un retraso a la hora de agendar, sino que en Cronos se debe crear un nuevo módulo para poder visualizar la cantidad de continuaciones que hace el Tribunal y que el dato salga del sistema. Siempre para que se señale una continuación debe existir comunicación entre las partes, el Tribunal y Juzgado Penal, porque tendrá prioridad lo que esté señalado en Cronos.</w:t>
      </w:r>
    </w:p>
    <w:p w:rsidR="006727E5" w:rsidRPr="001F6413" w:rsidRDefault="006727E5" w:rsidP="006F4603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1F6413">
        <w:rPr>
          <w:rFonts w:asciiTheme="minorHAnsi" w:hAnsiTheme="minorHAnsi"/>
          <w:b/>
          <w:color w:val="000000" w:themeColor="text1"/>
          <w:sz w:val="22"/>
          <w:szCs w:val="22"/>
        </w:rPr>
        <w:t>Sin efecto</w:t>
      </w:r>
      <w:r w:rsidRPr="001F6413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="00C06479">
        <w:rPr>
          <w:rFonts w:asciiTheme="minorHAnsi" w:hAnsiTheme="minorHAnsi"/>
          <w:color w:val="000000" w:themeColor="text1"/>
          <w:sz w:val="22"/>
          <w:szCs w:val="22"/>
        </w:rPr>
        <w:t>este estado queda</w:t>
      </w:r>
      <w:r w:rsidR="00BD3389">
        <w:rPr>
          <w:rFonts w:asciiTheme="minorHAnsi" w:hAnsiTheme="minorHAnsi"/>
          <w:color w:val="000000" w:themeColor="text1"/>
          <w:sz w:val="22"/>
          <w:szCs w:val="22"/>
        </w:rPr>
        <w:t>rá</w:t>
      </w:r>
      <w:r w:rsidR="00C0647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46D47">
        <w:rPr>
          <w:rFonts w:asciiTheme="minorHAnsi" w:hAnsiTheme="minorHAnsi"/>
          <w:color w:val="000000" w:themeColor="text1"/>
          <w:sz w:val="22"/>
          <w:szCs w:val="22"/>
        </w:rPr>
        <w:t>deshabilitado</w:t>
      </w:r>
      <w:r w:rsidR="00C06479">
        <w:rPr>
          <w:rFonts w:asciiTheme="minorHAnsi" w:hAnsiTheme="minorHAnsi"/>
          <w:color w:val="000000" w:themeColor="text1"/>
          <w:sz w:val="22"/>
          <w:szCs w:val="22"/>
        </w:rPr>
        <w:t xml:space="preserve"> según el oficio </w:t>
      </w:r>
      <w:r w:rsidR="00E46D47" w:rsidRPr="00E46D47">
        <w:rPr>
          <w:rFonts w:asciiTheme="minorHAnsi" w:hAnsiTheme="minorHAnsi"/>
          <w:color w:val="000000" w:themeColor="text1"/>
          <w:sz w:val="22"/>
          <w:szCs w:val="22"/>
        </w:rPr>
        <w:t>N° 870-PLA-OI-2019 del 10 de junio de 2019</w:t>
      </w:r>
      <w:r w:rsidR="00E46D4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46D47" w:rsidRPr="00E46D47">
        <w:rPr>
          <w:rFonts w:asciiTheme="minorHAnsi" w:hAnsiTheme="minorHAnsi"/>
          <w:color w:val="000000" w:themeColor="text1"/>
          <w:sz w:val="22"/>
          <w:szCs w:val="22"/>
        </w:rPr>
        <w:t xml:space="preserve">en virtud de que se </w:t>
      </w:r>
      <w:r w:rsidR="00E46D47">
        <w:rPr>
          <w:rFonts w:asciiTheme="minorHAnsi" w:hAnsiTheme="minorHAnsi"/>
          <w:color w:val="000000" w:themeColor="text1"/>
          <w:sz w:val="22"/>
          <w:szCs w:val="22"/>
        </w:rPr>
        <w:t xml:space="preserve">éste se </w:t>
      </w:r>
      <w:r w:rsidR="00E46D47" w:rsidRPr="00E46D47">
        <w:rPr>
          <w:rFonts w:asciiTheme="minorHAnsi" w:hAnsiTheme="minorHAnsi"/>
          <w:color w:val="000000" w:themeColor="text1"/>
          <w:sz w:val="22"/>
          <w:szCs w:val="22"/>
        </w:rPr>
        <w:t xml:space="preserve">encuentra considerado dentro del estado denominado </w:t>
      </w:r>
      <w:r w:rsidR="00E46D47" w:rsidRPr="00D017E3">
        <w:rPr>
          <w:rFonts w:asciiTheme="minorHAnsi" w:hAnsiTheme="minorHAnsi"/>
          <w:i/>
          <w:iCs/>
          <w:color w:val="000000" w:themeColor="text1"/>
          <w:sz w:val="22"/>
          <w:szCs w:val="22"/>
        </w:rPr>
        <w:t>“No realizad</w:t>
      </w:r>
      <w:r w:rsidR="00153824">
        <w:rPr>
          <w:rFonts w:asciiTheme="minorHAnsi" w:hAnsiTheme="minorHAnsi"/>
          <w:i/>
          <w:iCs/>
          <w:color w:val="000000" w:themeColor="text1"/>
          <w:sz w:val="22"/>
          <w:szCs w:val="22"/>
        </w:rPr>
        <w:t>as</w:t>
      </w:r>
      <w:r w:rsidR="00E46D47" w:rsidRPr="00D017E3">
        <w:rPr>
          <w:rFonts w:asciiTheme="minorHAnsi" w:hAnsiTheme="minorHAnsi"/>
          <w:i/>
          <w:iCs/>
          <w:color w:val="000000" w:themeColor="text1"/>
          <w:sz w:val="22"/>
          <w:szCs w:val="22"/>
        </w:rPr>
        <w:t>”</w:t>
      </w:r>
      <w:r w:rsidR="00E46D47" w:rsidRPr="00E46D47">
        <w:rPr>
          <w:rFonts w:asciiTheme="minorHAnsi" w:hAnsiTheme="minorHAnsi"/>
          <w:color w:val="000000" w:themeColor="text1"/>
          <w:sz w:val="22"/>
          <w:szCs w:val="22"/>
        </w:rPr>
        <w:t>, con esto lo que se busca es eliminar las duplicidades que puedan crear confusión a la persona usuaria.</w:t>
      </w:r>
    </w:p>
    <w:p w:rsidR="006727E5" w:rsidRPr="00143FED" w:rsidRDefault="006727E5" w:rsidP="006F4603">
      <w:pPr>
        <w:pStyle w:val="Prrafodelista"/>
        <w:numPr>
          <w:ilvl w:val="0"/>
          <w:numId w:val="3"/>
        </w:numPr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1F6413">
        <w:rPr>
          <w:rFonts w:asciiTheme="minorHAnsi" w:hAnsiTheme="minorHAnsi"/>
          <w:b/>
          <w:color w:val="000000" w:themeColor="text1"/>
          <w:sz w:val="22"/>
          <w:szCs w:val="22"/>
        </w:rPr>
        <w:t>Pendiente</w:t>
      </w:r>
      <w:r w:rsidRPr="001F6413">
        <w:rPr>
          <w:rFonts w:asciiTheme="minorHAnsi" w:hAnsiTheme="minorHAnsi"/>
          <w:color w:val="000000" w:themeColor="text1"/>
          <w:sz w:val="22"/>
          <w:szCs w:val="22"/>
        </w:rPr>
        <w:t xml:space="preserve">: Cuando un apunte se </w:t>
      </w:r>
      <w:r w:rsidRPr="00640D40">
        <w:rPr>
          <w:rFonts w:asciiTheme="minorHAnsi" w:hAnsiTheme="minorHAnsi"/>
          <w:color w:val="000000" w:themeColor="text1"/>
          <w:sz w:val="22"/>
          <w:szCs w:val="22"/>
        </w:rPr>
        <w:t xml:space="preserve">encuentra en este estado, significa que la </w:t>
      </w:r>
      <w:r w:rsidRPr="00143FED">
        <w:rPr>
          <w:rFonts w:asciiTheme="minorHAnsi" w:hAnsiTheme="minorHAnsi"/>
          <w:color w:val="000000" w:themeColor="text1"/>
          <w:sz w:val="22"/>
          <w:szCs w:val="22"/>
        </w:rPr>
        <w:t>audiencia aún no inicia.</w:t>
      </w:r>
      <w:r w:rsidR="00FD7E1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D7E15" w:rsidRPr="00FD7E15">
        <w:rPr>
          <w:rFonts w:asciiTheme="minorHAnsi" w:hAnsiTheme="minorHAnsi"/>
          <w:color w:val="000000" w:themeColor="text1"/>
          <w:sz w:val="22"/>
          <w:szCs w:val="22"/>
        </w:rPr>
        <w:t>Este es el estado por defecto del apunte, una vez que este se incluye se crea con ese estado.</w:t>
      </w:r>
    </w:p>
    <w:p w:rsidR="006727E5" w:rsidRPr="00143FED" w:rsidRDefault="006727E5" w:rsidP="006727E5">
      <w:pPr>
        <w:spacing w:before="120" w:after="120"/>
        <w:jc w:val="both"/>
        <w:rPr>
          <w:color w:val="000000" w:themeColor="text1"/>
        </w:rPr>
      </w:pPr>
      <w:r w:rsidRPr="00143FED">
        <w:rPr>
          <w:color w:val="000000" w:themeColor="text1"/>
        </w:rPr>
        <w:t xml:space="preserve">La siguiente lista son los motivos por los cuales se debe justificar en el sistema los estados no realizados, continua y sin efecto: </w:t>
      </w:r>
    </w:p>
    <w:tbl>
      <w:tblPr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</w:tblGrid>
      <w:tr w:rsidR="006727E5" w:rsidRPr="00657B89" w:rsidTr="00F6781F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E5" w:rsidRDefault="006727E5" w:rsidP="00F6781F">
            <w:pPr>
              <w:spacing w:after="0" w:line="240" w:lineRule="auto"/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</w:pPr>
            <w:r w:rsidRPr="004C7115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ESTADO: NO REALIZADO (PRESENCIAL – VIDEOCONFERENCIA)</w:t>
            </w:r>
          </w:p>
          <w:p w:rsidR="004C7115" w:rsidRPr="004C7115" w:rsidRDefault="004C7115" w:rsidP="00F6781F">
            <w:pPr>
              <w:spacing w:after="0" w:line="240" w:lineRule="auto"/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</w:pPr>
          </w:p>
          <w:p w:rsidR="006727E5" w:rsidRPr="00657B89" w:rsidRDefault="006727E5" w:rsidP="00F6781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6727E5" w:rsidRPr="00657B89" w:rsidTr="00F6781F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Acción de Inconstitucionalidad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Actividad Procesal Defectuosa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Aplicación dictamen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Actor/a Civil (Injustificada)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Actor/a Civil (Justificada)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Defensor/a Privado/a (Injustificada)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Defensor/a Privado/a (Justificada)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Defensor/a Privado/a (no fue citado)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Defensor/a Público/a (Injustificada)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Defensor/a Público/a (Justificada)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Defensor/a Público/a (No se le citó)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Fiscal/a (Injustificada)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Fiscal/a (Justificada)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Imputado/a (Injustificada)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Imputado/a (Justificada)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Imputado/a (No se le citó)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Intérprete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Juez/a (Injustificada)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Juez/a (Justificada)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o rebeldía imputado/a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Ofendido/a (Citado/a)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Ofendido/a (Injustificada)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Ofendido/a (Justificada)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Ofendido/a (no se le citó)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Procurador/a (Injustificada)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Procurador/a (Justificada)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Representante Civil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Testigos (Injustificada)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Ausencia Testigos debidamente citados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Bloqueo de vías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Cambio Centro Penal Persona Detenida (sin comunicar)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Cambio de Juez/a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Cambio de persona privada de libertad a otro Centro Penal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 xml:space="preserve">Cambio Defensor/a 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Cambio Fecha de señalamiento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Cambio Fecha de señalamiento a solicitud de parte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Cambio Representante Actor/a Civil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Causa prescrita a la fecha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Choque de debates (Defensor/a)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Choque de debates (Procurador/a)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Circular 47-2020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Conciliación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Consulta a Sala Constitucional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Cortes del fluido eléctrico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Desastre natural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Expediente en otra oficina Judicial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Falta de conexión (videoconferencia)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Falta de conexión para realizar videoconferencia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Falta Intérprete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Falta Prueba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Falta Prueba (dict. Perit. etc.)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 xml:space="preserve">Huelga Nacional 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Imputado/a debidamente citado, no se presentó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Imputado/a no presentó ningún tipo de identificación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Imputado/a se presentó tarde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Imputado/a temporalmente imposibilitado para debate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Inasistencia de las partes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Incapacidad médica de Fiscal/a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Incapacidad médica defensor/a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Incapacidad médica imputado/a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Incapacidad médica ofendido/a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Incapacidad médica persona juzgadora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Incompetencia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Ineficaz apertura a juicio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Inhibitoria Juez/a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Intereses Contrapuestos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Interrupción de la comunicación por internet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La persona privada de libertad no se presentó a la audiencia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La persona privada de libertad renuncia a la audiencia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Las partes solicitan reprogramación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Muerte imputado/a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 xml:space="preserve">No había vehículo en cárceles 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No llegó querellado/a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No localización de la persona sentenciada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No se citó a testigos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No se citó o notificó a las partes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No se hizo remisión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No se integró tribunal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OCJ no citó a las partes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Pendiente Acción Civil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Persona Imputada se acoge a Proc. Abreviado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Por declararse incompetencia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Por imprecisiones del origen de los informes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Por no presentación de la persona privada de libertad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Por no recabar prueba las partes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Por renuncia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Por solicitud de prueba en la audiencia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 xml:space="preserve">Prejudicialidad 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Realizar inspección en otra causa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Rebeldía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Recalificación del delito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Recalificación hechos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Recurrente Solicita Traslado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Recusación Fiscal/a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Recusación Juez/a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Renuncia Defensor/a Privado/a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Renuncia Defensor/a Público/a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Reparación Integral del Daño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Se dicta sobreseimiento previo al señalamiento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Solicitar Intérprete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Actor/a Civil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Defensor/a audiencia con todos/as imputados/as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Defensor/a Privado/a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Defensor/a Público/a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Justificada Imputado/a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Justificada Ofendido/a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Ministerio Público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Ofendido/a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Procurador/a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Tribunal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Solicitud Tribunal Apelación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Suspensión del proceso a prueba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Víctima debidamente citada, no se presentó</w:t>
            </w:r>
          </w:p>
          <w:p w:rsidR="006727E5" w:rsidRPr="00657B89" w:rsidRDefault="006727E5" w:rsidP="00F6781F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:rsidR="006727E5" w:rsidRPr="004C7115" w:rsidRDefault="006727E5" w:rsidP="00F6781F">
            <w:pPr>
              <w:spacing w:after="0" w:line="240" w:lineRule="auto"/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</w:pPr>
            <w:r w:rsidRPr="004C7115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ESTADO: CONTINUA</w:t>
            </w:r>
          </w:p>
          <w:p w:rsidR="006727E5" w:rsidRPr="00657B89" w:rsidRDefault="006727E5" w:rsidP="006F4603">
            <w:pPr>
              <w:pStyle w:val="Prrafodelista"/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</w:pPr>
            <w:r w:rsidRPr="00657B89">
              <w:rPr>
                <w:rFonts w:asciiTheme="minorHAnsi" w:eastAsia="Times New Roman" w:hAnsiTheme="minorHAnsi" w:cstheme="minorHAnsi"/>
                <w:sz w:val="22"/>
                <w:szCs w:val="22"/>
                <w:lang w:val="es-ES"/>
              </w:rPr>
              <w:t>Nuevo señalamiento</w:t>
            </w:r>
          </w:p>
        </w:tc>
      </w:tr>
      <w:tr w:rsidR="006727E5" w:rsidRPr="00657B89" w:rsidTr="00F6781F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7E5" w:rsidRPr="00657B89" w:rsidRDefault="006727E5" w:rsidP="00F6781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727E5" w:rsidRPr="00657B89" w:rsidTr="00F6781F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7E5" w:rsidRPr="00657B89" w:rsidRDefault="006727E5" w:rsidP="00F6781F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:rsidR="006727E5" w:rsidRPr="00657B89" w:rsidRDefault="006727E5" w:rsidP="00F6781F">
            <w:pPr>
              <w:spacing w:after="0" w:line="240" w:lineRule="auto"/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</w:pPr>
            <w:r w:rsidRPr="00657B89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ESTADO: SIN EFECTO</w:t>
            </w:r>
            <w:r w:rsidR="00916D03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 xml:space="preserve"> (quedará inhabilitado)</w:t>
            </w:r>
          </w:p>
        </w:tc>
      </w:tr>
    </w:tbl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Acción de Inconstitucionalidad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Actividad Procesal Defectuosa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Acumulación Procesal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Anulado todo lo actuado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Asueto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Circular 47-2020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Cortes del fluido eléctrico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Desistimiento de la parte previo a la audiencia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Error en notificación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Error en tramitación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Interrupción de la comunicación por internet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Prioridad a persona en condición vulnerable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Prioridad Asunto Complejo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Prioridad exp. con Persona Detenida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Prioridad Expediente que Prescribe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Prioridad por continuación de otro juicio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Realizado en la primera audiencia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Rebeldía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Señalamiento fracasado</w:t>
      </w:r>
    </w:p>
    <w:p w:rsidR="006727E5" w:rsidRPr="00657B89" w:rsidRDefault="006727E5" w:rsidP="006F4603">
      <w:pPr>
        <w:pStyle w:val="Prrafodelista"/>
        <w:numPr>
          <w:ilvl w:val="0"/>
          <w:numId w:val="27"/>
        </w:numPr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657B89">
        <w:rPr>
          <w:rFonts w:asciiTheme="minorHAnsi" w:eastAsia="Times New Roman" w:hAnsiTheme="minorHAnsi" w:cstheme="minorHAnsi"/>
          <w:sz w:val="22"/>
          <w:szCs w:val="22"/>
          <w:lang w:val="es-ES"/>
        </w:rPr>
        <w:t>Superposición de audiencias</w:t>
      </w:r>
    </w:p>
    <w:p w:rsidR="006727E5" w:rsidRDefault="006727E5" w:rsidP="006727E5">
      <w:pPr>
        <w:jc w:val="both"/>
        <w:rPr>
          <w:rFonts w:cstheme="minorHAnsi"/>
          <w:b/>
          <w:bCs/>
          <w:color w:val="31849B" w:themeColor="accent5" w:themeShade="BF"/>
          <w:sz w:val="28"/>
          <w:szCs w:val="28"/>
          <w:lang w:val="es-ES_tradnl"/>
        </w:rPr>
      </w:pPr>
    </w:p>
    <w:p w:rsidR="00530200" w:rsidRDefault="00530200" w:rsidP="00530200">
      <w:pPr>
        <w:jc w:val="both"/>
        <w:rPr>
          <w:rFonts w:cstheme="minorHAnsi"/>
          <w:b/>
          <w:u w:val="single"/>
          <w:lang w:val="es-ES_tradnl"/>
        </w:rPr>
      </w:pPr>
      <w:r>
        <w:rPr>
          <w:rFonts w:cstheme="minorHAnsi"/>
          <w:b/>
          <w:u w:val="single"/>
          <w:lang w:val="es-ES_tradnl"/>
        </w:rPr>
        <w:t xml:space="preserve">Resultado </w:t>
      </w:r>
      <w:r w:rsidRPr="00530200">
        <w:rPr>
          <w:rFonts w:cstheme="minorHAnsi"/>
          <w:b/>
          <w:u w:val="single"/>
          <w:lang w:val="es-ES_tradnl"/>
        </w:rPr>
        <w:t>de</w:t>
      </w:r>
      <w:r>
        <w:rPr>
          <w:rFonts w:cstheme="minorHAnsi"/>
          <w:b/>
          <w:u w:val="single"/>
          <w:lang w:val="es-ES_tradnl"/>
        </w:rPr>
        <w:t>l</w:t>
      </w:r>
      <w:r w:rsidRPr="00530200">
        <w:rPr>
          <w:rFonts w:cstheme="minorHAnsi"/>
          <w:b/>
          <w:u w:val="single"/>
          <w:lang w:val="es-ES_tradnl"/>
        </w:rPr>
        <w:t xml:space="preserve"> apunte.</w:t>
      </w:r>
    </w:p>
    <w:p w:rsidR="00530200" w:rsidRPr="002A5C3F" w:rsidRDefault="00530200" w:rsidP="00530200">
      <w:pPr>
        <w:pStyle w:val="Prrafodelista"/>
        <w:numPr>
          <w:ilvl w:val="0"/>
          <w:numId w:val="29"/>
        </w:numPr>
        <w:jc w:val="both"/>
        <w:rPr>
          <w:rFonts w:cstheme="minorHAnsi"/>
          <w:b/>
          <w:lang w:val="es-ES_tradnl"/>
        </w:rPr>
      </w:pPr>
      <w:r w:rsidRPr="00530200">
        <w:rPr>
          <w:rFonts w:asciiTheme="minorHAnsi" w:hAnsiTheme="minorHAnsi" w:cstheme="minorHAnsi"/>
          <w:b/>
          <w:sz w:val="22"/>
          <w:szCs w:val="22"/>
          <w:lang w:val="es-ES_tradnl"/>
        </w:rPr>
        <w:t>Conciliado</w:t>
      </w:r>
    </w:p>
    <w:p w:rsidR="002A5C3F" w:rsidRPr="00530200" w:rsidRDefault="002A5C3F" w:rsidP="00530200">
      <w:pPr>
        <w:pStyle w:val="Prrafodelista"/>
        <w:numPr>
          <w:ilvl w:val="0"/>
          <w:numId w:val="29"/>
        </w:numPr>
        <w:jc w:val="both"/>
        <w:rPr>
          <w:rFonts w:cstheme="minorHAnsi"/>
          <w:b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  <w:lang w:val="es-ES_tradnl"/>
        </w:rPr>
        <w:t>No conciliado</w:t>
      </w:r>
    </w:p>
    <w:p w:rsidR="00530200" w:rsidRPr="00530200" w:rsidRDefault="00530200" w:rsidP="00530200">
      <w:pPr>
        <w:pStyle w:val="Prrafodelista"/>
        <w:numPr>
          <w:ilvl w:val="0"/>
          <w:numId w:val="29"/>
        </w:numPr>
        <w:jc w:val="both"/>
        <w:rPr>
          <w:rFonts w:cstheme="minorHAnsi"/>
          <w:b/>
          <w:lang w:val="es-ES_tradnl"/>
        </w:rPr>
      </w:pPr>
      <w:r w:rsidRPr="00530200">
        <w:rPr>
          <w:rFonts w:asciiTheme="minorHAnsi" w:hAnsiTheme="minorHAnsi" w:cstheme="minorHAnsi"/>
          <w:b/>
          <w:sz w:val="22"/>
          <w:szCs w:val="22"/>
          <w:lang w:val="es-ES_tradnl"/>
        </w:rPr>
        <w:t>Homologación de la medida alterna</w:t>
      </w:r>
    </w:p>
    <w:p w:rsidR="00530200" w:rsidRPr="006727E5" w:rsidRDefault="00530200" w:rsidP="006727E5">
      <w:pPr>
        <w:jc w:val="both"/>
        <w:rPr>
          <w:rFonts w:cstheme="minorHAnsi"/>
          <w:b/>
          <w:bCs/>
          <w:color w:val="31849B" w:themeColor="accent5" w:themeShade="BF"/>
          <w:sz w:val="28"/>
          <w:szCs w:val="28"/>
          <w:lang w:val="es-ES_tradnl"/>
        </w:rPr>
      </w:pPr>
    </w:p>
    <w:p w:rsidR="006727E5" w:rsidRPr="001B700A" w:rsidRDefault="006727E5" w:rsidP="006F4603">
      <w:pPr>
        <w:pStyle w:val="Prrafodelista"/>
        <w:numPr>
          <w:ilvl w:val="0"/>
          <w:numId w:val="21"/>
        </w:numPr>
        <w:ind w:left="1077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Resoluciones dictadas (primera y segunda instancia)</w:t>
      </w:r>
    </w:p>
    <w:p w:rsidR="00136802" w:rsidRDefault="00136802" w:rsidP="00A015E2">
      <w:pPr>
        <w:spacing w:line="240" w:lineRule="auto"/>
        <w:jc w:val="both"/>
        <w:rPr>
          <w:rFonts w:cstheme="minorHAnsi"/>
          <w:b/>
          <w:lang w:val="es-ES_tradnl"/>
        </w:rPr>
      </w:pPr>
    </w:p>
    <w:p w:rsidR="00BB1218" w:rsidRPr="004E54B7" w:rsidRDefault="004E54B7" w:rsidP="00A015E2">
      <w:pPr>
        <w:spacing w:line="240" w:lineRule="auto"/>
        <w:jc w:val="both"/>
        <w:rPr>
          <w:rFonts w:cstheme="minorHAnsi"/>
          <w:bCs/>
          <w:lang w:val="es-ES_tradnl"/>
        </w:rPr>
      </w:pPr>
      <w:r>
        <w:rPr>
          <w:rFonts w:cstheme="minorHAnsi"/>
          <w:bCs/>
          <w:lang w:val="es-ES_tradnl"/>
        </w:rPr>
        <w:t>Serán registradas según el tipo de resolución según las</w:t>
      </w:r>
    </w:p>
    <w:p w:rsidR="00F27BAD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Absolutoria</w:t>
      </w:r>
    </w:p>
    <w:p w:rsidR="00F27BAD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Absolutoria. Con Lugar Acción Civil Resarcitoria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Absolutoria. Sin Lugar Acción Civil Resarcitoria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Actividad Procesal Defectuosa</w:t>
      </w:r>
    </w:p>
    <w:p w:rsidR="00707A8D" w:rsidRPr="00807E88" w:rsidRDefault="00707A8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Acumulación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Conciliación a plazo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Conciliación Se revoca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Conflicto de Competencia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Condenatoria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Condenatoria – Absolutoria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Condenatoria. Con Lugar Acción Civil Resarcitoria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Condenatoria. Sin Lugar Acción Civil Resarcitoria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Excepción Interpuesta. Con Lugar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Excepción Interpuesta. Sin Lugar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Extradición con Lugar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Extradición Desistida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Extradición sin Lugar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Beneficio de Ejec. Condicional Revocado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Comiso y/o Donación de Bienes al Estado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Incidente Cobro de Honorarios. Se Resuelve</w:t>
      </w:r>
    </w:p>
    <w:p w:rsidR="003076EB" w:rsidRPr="00807E88" w:rsidRDefault="003076EB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Incompetencia</w:t>
      </w:r>
    </w:p>
    <w:p w:rsidR="003076EB" w:rsidRPr="00807E88" w:rsidRDefault="003076EB" w:rsidP="003076EB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Inhibitoria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Procedimiento Abreviado. Aplicación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Procedimiento Abreviado. Absolutoria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Procedimiento Abreviado. Aprobado</w:t>
      </w:r>
    </w:p>
    <w:p w:rsidR="00F27BAD" w:rsidRPr="00807E88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Procedimiento Abreviado. Condenatoria</w:t>
      </w:r>
    </w:p>
    <w:p w:rsidR="00F27BAD" w:rsidRPr="00807E88" w:rsidRDefault="003076EB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807E88">
        <w:rPr>
          <w:rFonts w:asciiTheme="minorHAnsi" w:hAnsiTheme="minorHAnsi" w:cstheme="minorHAnsi"/>
          <w:bCs/>
          <w:sz w:val="22"/>
          <w:szCs w:val="22"/>
          <w:lang w:val="es-ES_tradnl"/>
        </w:rPr>
        <w:t>Procedimiento abreviado rechazado</w:t>
      </w:r>
    </w:p>
    <w:p w:rsidR="00F27BAD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Querella Desistida</w:t>
      </w:r>
    </w:p>
    <w:p w:rsidR="00F27BAD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Querella Rechazada o Inadmisible</w:t>
      </w:r>
    </w:p>
    <w:p w:rsidR="00F27BAD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Rebeldía</w:t>
      </w:r>
    </w:p>
    <w:p w:rsidR="00F27BAD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Rebeldía. Solicitud del Ministerio Público</w:t>
      </w:r>
    </w:p>
    <w:p w:rsidR="00F27BAD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Rechazo de Recurso de Revocatoria y Emplaza Apelación</w:t>
      </w:r>
    </w:p>
    <w:p w:rsidR="00F27BAD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Reparación Integral de Daños</w:t>
      </w:r>
    </w:p>
    <w:p w:rsidR="008B3473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Resolución de Trámite</w:t>
      </w:r>
    </w:p>
    <w:p w:rsidR="008B3473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Sobreseimiento Definitivo</w:t>
      </w:r>
      <w:r w:rsidR="008B3473"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por </w:t>
      </w: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Ext</w:t>
      </w:r>
      <w:r w:rsidR="008B3473"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inción de la </w:t>
      </w: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Acción Penal</w:t>
      </w:r>
      <w:r w:rsidR="008B3473"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:</w:t>
      </w: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Cumplimiento de la Conciliación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Cumplimiento de la Reparación Integral de Daños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Cumplimiento del Plazo Suspensión Proceso a Prueba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Muerte Imputado/a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Prescripción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Vencimiento Plazo (Sobre Provisional)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Desestimación de la Querella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Incumplimiento de la Fijación Plazo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Muerte Ofendido Delitos de Acción Privada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Otros Motivos</w:t>
      </w:r>
    </w:p>
    <w:p w:rsidR="008B3473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Pago Multa</w:t>
      </w:r>
      <w:r w:rsidR="008B3473"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 xml:space="preserve"> </w:t>
      </w:r>
    </w:p>
    <w:p w:rsidR="008B3473" w:rsidRPr="004E54B7" w:rsidRDefault="008B3473" w:rsidP="008B3473">
      <w:pPr>
        <w:pStyle w:val="Prrafodelista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</w:p>
    <w:p w:rsidR="008B3473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Suspensión del Proceso a Prueba</w:t>
      </w:r>
      <w:r w:rsidR="008B3473"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: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Se revoca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Ampliación del Plazo</w:t>
      </w:r>
    </w:p>
    <w:p w:rsidR="00F27BAD" w:rsidRPr="004E54B7" w:rsidRDefault="008B3473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P</w:t>
      </w:r>
      <w:r w:rsidR="00F27BAD"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or Acción de Inconstitucionalidad</w:t>
      </w:r>
    </w:p>
    <w:p w:rsidR="00F27BAD" w:rsidRPr="004E54B7" w:rsidRDefault="008B3473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P</w:t>
      </w:r>
      <w:r w:rsidR="00F27BAD"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or Prejudicialidad</w:t>
      </w:r>
    </w:p>
    <w:p w:rsidR="008B3473" w:rsidRPr="004E54B7" w:rsidRDefault="008B3473" w:rsidP="00F27BAD">
      <w:pPr>
        <w:spacing w:line="240" w:lineRule="auto"/>
        <w:jc w:val="both"/>
        <w:rPr>
          <w:rFonts w:cstheme="minorHAnsi"/>
          <w:bCs/>
          <w:lang w:val="es-ES_tradnl"/>
        </w:rPr>
      </w:pPr>
    </w:p>
    <w:p w:rsidR="008B3473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Medida Cautelar Impuesta</w:t>
      </w:r>
      <w:r w:rsidR="008B3473"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: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Aplicación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Cancelación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Modificación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Revisión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Revocatoria</w:t>
      </w:r>
    </w:p>
    <w:p w:rsidR="00F7449E" w:rsidRPr="004E54B7" w:rsidRDefault="00F7449E" w:rsidP="00F27BAD">
      <w:pPr>
        <w:spacing w:line="240" w:lineRule="auto"/>
        <w:jc w:val="both"/>
        <w:rPr>
          <w:rFonts w:cstheme="minorHAnsi"/>
          <w:bCs/>
          <w:lang w:val="es-ES_tradnl"/>
        </w:rPr>
      </w:pPr>
    </w:p>
    <w:p w:rsidR="00F7449E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Prisión Preventiva</w:t>
      </w:r>
      <w:r w:rsidR="00486095"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:</w:t>
      </w: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</w:p>
    <w:p w:rsidR="00F7449E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Se mantiene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Aplicación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Prórroga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Se Ordena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Modificación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Revoca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Sustitución</w:t>
      </w:r>
    </w:p>
    <w:p w:rsidR="00F7449E" w:rsidRPr="004E54B7" w:rsidRDefault="00F7449E" w:rsidP="00F7449E">
      <w:pPr>
        <w:jc w:val="both"/>
        <w:rPr>
          <w:rFonts w:cstheme="minorHAnsi"/>
          <w:bCs/>
          <w:i/>
          <w:iCs/>
          <w:lang w:val="es-ES_tradnl"/>
        </w:rPr>
      </w:pPr>
    </w:p>
    <w:p w:rsidR="00486095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Recurso</w:t>
      </w:r>
      <w:r w:rsidR="00486095"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:</w:t>
      </w:r>
    </w:p>
    <w:p w:rsidR="00486095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 xml:space="preserve"> Desistido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Inadmisible</w:t>
      </w:r>
    </w:p>
    <w:p w:rsidR="00F27BAD" w:rsidRPr="004E54B7" w:rsidRDefault="00486095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D</w:t>
      </w:r>
      <w:r w:rsidR="00F27BAD"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e Apelación. Parcialmente Con Lugar</w:t>
      </w:r>
    </w:p>
    <w:p w:rsidR="00486095" w:rsidRPr="004E54B7" w:rsidRDefault="00486095" w:rsidP="00F27BAD">
      <w:pPr>
        <w:spacing w:line="240" w:lineRule="auto"/>
        <w:jc w:val="both"/>
        <w:rPr>
          <w:rFonts w:cstheme="minorHAnsi"/>
          <w:bCs/>
          <w:lang w:val="es-ES_tradnl"/>
        </w:rPr>
      </w:pPr>
    </w:p>
    <w:p w:rsidR="00486095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Resolución en Segunda Instancia</w:t>
      </w:r>
      <w:r w:rsidR="00A71C2C"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:</w:t>
      </w: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</w:p>
    <w:p w:rsidR="00486095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Anula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Confirma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Modifica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Revoca</w:t>
      </w:r>
    </w:p>
    <w:p w:rsidR="00A71C2C" w:rsidRPr="004E54B7" w:rsidRDefault="00A71C2C" w:rsidP="00A71C2C">
      <w:pPr>
        <w:pStyle w:val="Prrafodelista"/>
        <w:ind w:left="144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</w:p>
    <w:p w:rsidR="00A71C2C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Restitución de las Cosas a su Estado Original</w:t>
      </w:r>
      <w:r w:rsidR="00A71C2C"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: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Acoge</w:t>
      </w:r>
    </w:p>
    <w:p w:rsidR="00F27BAD" w:rsidRPr="004E54B7" w:rsidRDefault="00F27BAD" w:rsidP="006F460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i/>
          <w:iCs/>
          <w:sz w:val="22"/>
          <w:szCs w:val="22"/>
          <w:lang w:val="es-ES_tradnl"/>
        </w:rPr>
        <w:t>Rechaza</w:t>
      </w:r>
    </w:p>
    <w:p w:rsidR="00A71C2C" w:rsidRPr="004E54B7" w:rsidRDefault="00A71C2C" w:rsidP="00F27BAD">
      <w:pPr>
        <w:spacing w:line="240" w:lineRule="auto"/>
        <w:jc w:val="both"/>
        <w:rPr>
          <w:rFonts w:cstheme="minorHAnsi"/>
          <w:bCs/>
          <w:lang w:val="es-ES_tradnl"/>
        </w:rPr>
      </w:pPr>
    </w:p>
    <w:p w:rsidR="00F27BAD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Resuelve Competencia</w:t>
      </w:r>
    </w:p>
    <w:p w:rsidR="00A71C2C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Adición y aclaración</w:t>
      </w:r>
    </w:p>
    <w:p w:rsidR="00BB1218" w:rsidRPr="004E54B7" w:rsidRDefault="00F27BAD" w:rsidP="006F4603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54B7">
        <w:rPr>
          <w:rFonts w:asciiTheme="minorHAnsi" w:hAnsiTheme="minorHAnsi" w:cstheme="minorHAnsi"/>
          <w:bCs/>
          <w:sz w:val="22"/>
          <w:szCs w:val="22"/>
          <w:lang w:val="es-ES_tradnl"/>
        </w:rPr>
        <w:t>Revocatoria de Rebeldía</w:t>
      </w:r>
    </w:p>
    <w:p w:rsidR="005562B7" w:rsidRDefault="005562B7" w:rsidP="00EB5EE2">
      <w:pPr>
        <w:spacing w:line="240" w:lineRule="auto"/>
        <w:jc w:val="both"/>
        <w:rPr>
          <w:rFonts w:cs="Times New Roman"/>
          <w:b/>
        </w:rPr>
      </w:pPr>
    </w:p>
    <w:p w:rsidR="00807E88" w:rsidRDefault="00807E88" w:rsidP="00EB5EE2">
      <w:pPr>
        <w:spacing w:line="240" w:lineRule="auto"/>
        <w:jc w:val="both"/>
        <w:rPr>
          <w:rFonts w:cs="Times New Roman"/>
          <w:b/>
        </w:rPr>
      </w:pPr>
    </w:p>
    <w:p w:rsidR="00807E88" w:rsidRDefault="00807E88" w:rsidP="00EB5EE2">
      <w:pPr>
        <w:spacing w:line="240" w:lineRule="auto"/>
        <w:jc w:val="both"/>
        <w:rPr>
          <w:rFonts w:cs="Times New Roman"/>
          <w:b/>
        </w:rPr>
      </w:pPr>
    </w:p>
    <w:p w:rsidR="00BB7E48" w:rsidRDefault="00BB7E48" w:rsidP="00BB7E48">
      <w:pPr>
        <w:pStyle w:val="Prrafodelista"/>
        <w:numPr>
          <w:ilvl w:val="0"/>
          <w:numId w:val="21"/>
        </w:numPr>
        <w:ind w:left="1077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Información varia</w:t>
      </w:r>
    </w:p>
    <w:p w:rsidR="00B84000" w:rsidRPr="00B84000" w:rsidRDefault="00B84000" w:rsidP="00B84000">
      <w:pPr>
        <w:pStyle w:val="Prrafodelista"/>
        <w:ind w:left="1077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</w:p>
    <w:p w:rsidR="00BB7E48" w:rsidRPr="00BB7E48" w:rsidRDefault="00BB7E48" w:rsidP="00BB7E48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BB7E48">
        <w:rPr>
          <w:rFonts w:asciiTheme="minorHAnsi" w:hAnsiTheme="minorHAnsi" w:cstheme="minorHAnsi"/>
          <w:bCs/>
          <w:sz w:val="22"/>
          <w:szCs w:val="22"/>
          <w:lang w:val="es-ES_tradnl"/>
        </w:rPr>
        <w:t>Entregas a notificador</w:t>
      </w:r>
    </w:p>
    <w:p w:rsidR="00BB7E48" w:rsidRDefault="00BB7E48" w:rsidP="00BB7E48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BB7E48">
        <w:rPr>
          <w:rFonts w:asciiTheme="minorHAnsi" w:hAnsiTheme="minorHAnsi" w:cstheme="minorHAnsi"/>
          <w:bCs/>
          <w:sz w:val="22"/>
          <w:szCs w:val="22"/>
          <w:lang w:val="es-ES_tradnl"/>
        </w:rPr>
        <w:t>Cédulas de notificador pasadas a la O.C.N.</w:t>
      </w:r>
    </w:p>
    <w:p w:rsidR="00BB7E48" w:rsidRDefault="000A1345" w:rsidP="00BB7E48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Comisiones recibidas</w:t>
      </w:r>
    </w:p>
    <w:p w:rsidR="000A1345" w:rsidRDefault="000A1345" w:rsidP="00BB7E48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Autos de liquidación de pena</w:t>
      </w:r>
    </w:p>
    <w:p w:rsidR="000A1345" w:rsidRDefault="000A1345" w:rsidP="00BB7E48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Sentencias ejecutadas</w:t>
      </w:r>
    </w:p>
    <w:p w:rsidR="000A1345" w:rsidRDefault="000A1345" w:rsidP="00BB7E48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Personas detenidas sin sentencia</w:t>
      </w:r>
    </w:p>
    <w:p w:rsidR="000A1345" w:rsidRDefault="000A1345" w:rsidP="00BB7E48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Personas detenidas con sentencia sin poner a la orden del Instituto de Criminología</w:t>
      </w:r>
    </w:p>
    <w:p w:rsidR="000A1345" w:rsidRDefault="000A1345" w:rsidP="000A1345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Personas condenadas con sentencia firme a prisión efectiva que están pendientes de captura.</w:t>
      </w:r>
    </w:p>
    <w:p w:rsidR="000A1345" w:rsidRDefault="000A1345" w:rsidP="000A1345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Debates efectuados con defensor público</w:t>
      </w:r>
    </w:p>
    <w:p w:rsidR="000A1345" w:rsidRDefault="000A1345" w:rsidP="000A1345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Debates efectuados con defensor privado</w:t>
      </w:r>
    </w:p>
    <w:p w:rsidR="000A1345" w:rsidRDefault="000A1345" w:rsidP="000A1345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Debates efectuados con defensor público y privado</w:t>
      </w:r>
    </w:p>
    <w:p w:rsidR="000A1345" w:rsidRDefault="000A1345" w:rsidP="000A1345">
      <w:pPr>
        <w:pStyle w:val="Prrafodelista"/>
        <w:numPr>
          <w:ilvl w:val="1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Cs/>
          <w:sz w:val="22"/>
          <w:szCs w:val="22"/>
          <w:lang w:val="es-ES_tradnl"/>
        </w:rPr>
        <w:t>Debates efectuados con autodefensa</w:t>
      </w:r>
    </w:p>
    <w:p w:rsidR="00B84000" w:rsidRPr="00B84000" w:rsidRDefault="00B84000" w:rsidP="00B84000">
      <w:pPr>
        <w:jc w:val="both"/>
        <w:rPr>
          <w:rFonts w:cstheme="minorHAnsi"/>
          <w:bCs/>
          <w:lang w:val="es-ES_tradnl"/>
        </w:rPr>
      </w:pPr>
    </w:p>
    <w:p w:rsidR="00B84000" w:rsidRDefault="00B84000" w:rsidP="00B84000">
      <w:pPr>
        <w:pStyle w:val="Prrafodelista"/>
        <w:numPr>
          <w:ilvl w:val="0"/>
          <w:numId w:val="21"/>
        </w:numPr>
        <w:spacing w:after="160"/>
        <w:ind w:left="1077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Procedencia de los casos entrados</w:t>
      </w:r>
    </w:p>
    <w:p w:rsidR="00807E88" w:rsidRDefault="00B84000" w:rsidP="00807E88">
      <w:pPr>
        <w:spacing w:after="160"/>
        <w:jc w:val="both"/>
        <w:rPr>
          <w:rFonts w:cstheme="minorHAnsi"/>
          <w:lang w:val="es-ES_tradnl"/>
        </w:rPr>
      </w:pPr>
      <w:r w:rsidRPr="0026224A">
        <w:rPr>
          <w:rFonts w:cstheme="minorHAnsi"/>
          <w:b/>
          <w:bCs/>
          <w:lang w:val="es-ES_tradnl"/>
        </w:rPr>
        <w:t>Lugar de origen:</w:t>
      </w:r>
      <w:r>
        <w:rPr>
          <w:rFonts w:cstheme="minorHAnsi"/>
          <w:lang w:val="es-ES_tradnl"/>
        </w:rPr>
        <w:t xml:space="preserve"> </w:t>
      </w:r>
      <w:r w:rsidRPr="00B84000">
        <w:rPr>
          <w:rFonts w:cstheme="minorHAnsi"/>
          <w:lang w:val="es-ES_tradnl"/>
        </w:rPr>
        <w:t>Se alimenta en la pantalla de Datos adicionales de la carpeta. Se refiere al despacho que envía el expediente, o bien, si el expediente nace en el despacho, su procedencia sería el mismo.</w:t>
      </w:r>
    </w:p>
    <w:p w:rsidR="003D5781" w:rsidRDefault="003D5781" w:rsidP="00807E88">
      <w:pPr>
        <w:spacing w:after="160"/>
        <w:jc w:val="both"/>
        <w:rPr>
          <w:rFonts w:cstheme="minorHAnsi"/>
          <w:lang w:val="es-ES_tradnl"/>
        </w:rPr>
      </w:pPr>
    </w:p>
    <w:p w:rsidR="00807E88" w:rsidRPr="00807E88" w:rsidRDefault="00807E88" w:rsidP="00807E88">
      <w:pPr>
        <w:spacing w:after="160"/>
        <w:jc w:val="both"/>
        <w:rPr>
          <w:rFonts w:cstheme="minorHAnsi"/>
          <w:lang w:val="es-ES_tradnl"/>
        </w:rPr>
      </w:pPr>
    </w:p>
    <w:p w:rsidR="00BB7E48" w:rsidRDefault="00B84000" w:rsidP="00B84000">
      <w:pPr>
        <w:pStyle w:val="Prrafodelista"/>
        <w:numPr>
          <w:ilvl w:val="0"/>
          <w:numId w:val="21"/>
        </w:numPr>
        <w:spacing w:after="160"/>
        <w:ind w:left="1077"/>
        <w:jc w:val="both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  <w:lang w:val="es-ES_tradnl"/>
        </w:rPr>
        <w:t>Balance General en Etapa de Ejecución</w:t>
      </w:r>
    </w:p>
    <w:p w:rsidR="003D5781" w:rsidRDefault="003D5781" w:rsidP="003D5781">
      <w:pPr>
        <w:spacing w:after="160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Según lo establecido </w:t>
      </w:r>
      <w:r w:rsidRPr="003D5781">
        <w:rPr>
          <w:rFonts w:cstheme="minorHAnsi"/>
          <w:lang w:val="es-ES_tradnl"/>
        </w:rPr>
        <w:t>en el oficio N° 1427-PLA-2018 y que contiene el informe 110-MI-2018-B del Subproceso de Organización Institucional, relacionado con el Rediseño de procesos del Modelo Penal por medio de Nuevas Tecnologías de Información, donde se describe el proceso de tramitación general:</w:t>
      </w:r>
    </w:p>
    <w:p w:rsidR="003D5781" w:rsidRDefault="003D5781" w:rsidP="003D5781">
      <w:pPr>
        <w:spacing w:after="160"/>
        <w:jc w:val="both"/>
        <w:rPr>
          <w:rFonts w:cstheme="minorHAnsi"/>
          <w:lang w:val="es-ES_tradnl"/>
        </w:rPr>
      </w:pPr>
      <w:r w:rsidRPr="003D5781">
        <w:rPr>
          <w:rFonts w:cstheme="minorHAnsi"/>
          <w:lang w:val="es-ES_tradnl"/>
        </w:rPr>
        <w:t>Una causa nueva debe ser recibida por la Técnica o Técnico Judicial manifestador en el caso de ser expediente físico, en caso de ser expediente electrónico le llegan a la Coordinadora o Coordinador Judicial vía sistema. Posteriormente se le distribuye a la Jueza o Juez Tramitador para que haga la revisión inicial de la causa y proceda con la distribución. Posteriormente se le pasa a la Coordinadora o Coordinador Judicial para que incluya en el sistema, luego se le pasa a la Técnica o Técnico Judicial de trámite quien se encarga de las citaciones y trámite de la causa.</w:t>
      </w:r>
    </w:p>
    <w:p w:rsidR="003D5781" w:rsidRPr="003D5781" w:rsidRDefault="003D5781" w:rsidP="003D5781">
      <w:pPr>
        <w:spacing w:after="160"/>
        <w:jc w:val="both"/>
        <w:rPr>
          <w:rFonts w:cstheme="minorHAnsi"/>
          <w:lang w:val="es-ES_tradnl"/>
        </w:rPr>
      </w:pPr>
      <w:r w:rsidRPr="003D5781">
        <w:rPr>
          <w:rFonts w:cstheme="minorHAnsi"/>
          <w:lang w:val="es-ES_tradnl"/>
        </w:rPr>
        <w:t>La causa espera el día del señalamiento, se efectúa el juicio y se dicta sentencia o una resolución que puede incluir medidas alternas. Posteriormente la parte tiene su derecho a apelar la sentencia en los plazos legales establecidos.</w:t>
      </w:r>
    </w:p>
    <w:p w:rsidR="003D5781" w:rsidRDefault="003D5781" w:rsidP="003D5781">
      <w:pPr>
        <w:spacing w:after="160"/>
        <w:jc w:val="both"/>
        <w:rPr>
          <w:rFonts w:cstheme="minorHAnsi"/>
          <w:lang w:val="es-ES_tradnl"/>
        </w:rPr>
      </w:pPr>
      <w:r w:rsidRPr="003D5781">
        <w:rPr>
          <w:rFonts w:cstheme="minorHAnsi"/>
          <w:lang w:val="es-ES_tradnl"/>
        </w:rPr>
        <w:t>Una vez que adquiere firmeza (condenatoria o absolutoria) pasa a la etapa de ejecución dentro del Tribunal Penal donde se pueden presentar trámites de ejecución como por ejemplo devolución de bienes o dinero, levantamiento de impedimento de salida del país, inscripción de la conciliación, SPP o reparación integral cuando ya se dicta el Sobreseimiento definitivo y otros. Cuando se completan los trámites correspondientes al Tribunal Penal, se cierra el expediente.</w:t>
      </w:r>
    </w:p>
    <w:p w:rsidR="00875018" w:rsidRDefault="00875018" w:rsidP="003D5781">
      <w:pPr>
        <w:spacing w:after="160"/>
        <w:jc w:val="both"/>
        <w:rPr>
          <w:rFonts w:cstheme="minorHAnsi"/>
          <w:lang w:val="es-ES_tradnl"/>
        </w:rPr>
      </w:pPr>
      <w:r w:rsidRPr="00875018">
        <w:rPr>
          <w:rFonts w:cstheme="minorHAnsi"/>
          <w:lang w:val="es-ES_tradnl"/>
        </w:rPr>
        <w:t>Así mismo, se define el procedimiento de ejecución de la pena llevado a cabo por personal técnico de los Tribunales de Juicio una vez que la sentencia adquiere firmeza</w:t>
      </w:r>
      <w:r>
        <w:rPr>
          <w:rFonts w:cstheme="minorHAnsi"/>
          <w:lang w:val="es-ES_tradnl"/>
        </w:rPr>
        <w:t>:</w:t>
      </w:r>
    </w:p>
    <w:tbl>
      <w:tblPr>
        <w:tblW w:w="9780" w:type="dxa"/>
        <w:jc w:val="center"/>
        <w:tblBorders>
          <w:top w:val="single" w:sz="24" w:space="0" w:color="E1DFDD"/>
          <w:left w:val="single" w:sz="24" w:space="0" w:color="E1DFDD"/>
          <w:bottom w:val="single" w:sz="24" w:space="0" w:color="E1DFDD"/>
          <w:right w:val="single" w:sz="24" w:space="0" w:color="E1DF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875018" w:rsidRPr="00875018" w:rsidTr="00453713">
        <w:trPr>
          <w:jc w:val="center"/>
        </w:trPr>
        <w:tc>
          <w:tcPr>
            <w:tcW w:w="0" w:type="auto"/>
            <w:tcBorders>
              <w:top w:val="single" w:sz="24" w:space="0" w:color="E1DFDD"/>
              <w:left w:val="single" w:sz="24" w:space="0" w:color="E1DFDD"/>
              <w:bottom w:val="single" w:sz="24" w:space="0" w:color="E1DFDD"/>
              <w:right w:val="single" w:sz="24" w:space="0" w:color="E1DFDD"/>
            </w:tcBorders>
            <w:shd w:val="clear" w:color="auto" w:fill="FFFFFF"/>
            <w:hideMark/>
          </w:tcPr>
          <w:p w:rsidR="00875018" w:rsidRPr="00875018" w:rsidRDefault="00875018" w:rsidP="00453713">
            <w:pPr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b/>
                <w:bCs/>
                <w:color w:val="252423"/>
                <w:sz w:val="16"/>
                <w:szCs w:val="16"/>
              </w:rPr>
              <w:t>Nombre del puesto: Técnico(a) Judicial 3 encargado de la ejecución </w:t>
            </w:r>
          </w:p>
        </w:tc>
      </w:tr>
      <w:tr w:rsidR="00875018" w:rsidRPr="00875018" w:rsidTr="00453713">
        <w:trPr>
          <w:jc w:val="center"/>
        </w:trPr>
        <w:tc>
          <w:tcPr>
            <w:tcW w:w="0" w:type="auto"/>
            <w:tcBorders>
              <w:top w:val="single" w:sz="24" w:space="0" w:color="E1DFDD"/>
              <w:left w:val="single" w:sz="24" w:space="0" w:color="E1DFDD"/>
              <w:bottom w:val="single" w:sz="24" w:space="0" w:color="E1DFDD"/>
              <w:right w:val="single" w:sz="24" w:space="0" w:color="E1DFDD"/>
            </w:tcBorders>
            <w:shd w:val="clear" w:color="auto" w:fill="FFFFFF"/>
            <w:hideMark/>
          </w:tcPr>
          <w:p w:rsidR="00875018" w:rsidRPr="00875018" w:rsidRDefault="00875018" w:rsidP="00453713">
            <w:pPr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b/>
                <w:bCs/>
                <w:color w:val="252423"/>
                <w:sz w:val="16"/>
                <w:szCs w:val="16"/>
              </w:rPr>
              <w:t>Superior inmediato: Jueza o Juez de Trámite</w:t>
            </w:r>
          </w:p>
        </w:tc>
      </w:tr>
      <w:tr w:rsidR="00875018" w:rsidRPr="00875018" w:rsidTr="00453713">
        <w:trPr>
          <w:jc w:val="center"/>
        </w:trPr>
        <w:tc>
          <w:tcPr>
            <w:tcW w:w="0" w:type="auto"/>
            <w:tcBorders>
              <w:top w:val="single" w:sz="24" w:space="0" w:color="E1DFDD"/>
              <w:left w:val="single" w:sz="24" w:space="0" w:color="E1DFDD"/>
              <w:bottom w:val="single" w:sz="24" w:space="0" w:color="E1DFDD"/>
              <w:right w:val="single" w:sz="24" w:space="0" w:color="E1DFDD"/>
            </w:tcBorders>
            <w:shd w:val="clear" w:color="auto" w:fill="FFFFFF"/>
            <w:hideMark/>
          </w:tcPr>
          <w:p w:rsidR="00875018" w:rsidRPr="00875018" w:rsidRDefault="00875018" w:rsidP="00453713">
            <w:pPr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b/>
                <w:bCs/>
                <w:color w:val="252423"/>
                <w:sz w:val="16"/>
                <w:szCs w:val="16"/>
              </w:rPr>
              <w:t>Labores titulares:</w:t>
            </w:r>
          </w:p>
        </w:tc>
      </w:tr>
      <w:tr w:rsidR="00875018" w:rsidRPr="00875018" w:rsidTr="00453713">
        <w:trPr>
          <w:jc w:val="center"/>
        </w:trPr>
        <w:tc>
          <w:tcPr>
            <w:tcW w:w="0" w:type="auto"/>
            <w:tcBorders>
              <w:top w:val="single" w:sz="24" w:space="0" w:color="E1DFDD"/>
              <w:left w:val="single" w:sz="24" w:space="0" w:color="E1DFDD"/>
              <w:bottom w:val="single" w:sz="24" w:space="0" w:color="E1DFDD"/>
              <w:right w:val="single" w:sz="24" w:space="0" w:color="E1DFDD"/>
            </w:tcBorders>
            <w:shd w:val="clear" w:color="auto" w:fill="FFFFFF"/>
            <w:hideMark/>
          </w:tcPr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Inscribir la sentencia (Sistema Sacej).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Confeccionar formularios oficiales (tener a la orden y/o libertades) según sea ordenado en sentencia.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Solicitar informes de preventiva ante la Oficina de Cómputo de Pena de la Dirección de Adaptación Social.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Confeccionar Auto de Liquidación de Pena.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Ejecutar resoluciones sobre evidencias, vehículos y dineros decomisados.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Confeccionar Testimonios de Sentencia.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Confeccionar ejecutorias de sentencia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Certificar sentencias.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Realizar resoluciones de poca complejidad en expedientes en la etapa de ejecución de sentencia.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Solicitar y realizar la devolución respectiva de expedientes que se encuentren en el Archivo Judicial.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Remitir informes estadísticos con labores correspondientes a sus funciones cuando así se requiera.</w:t>
            </w:r>
          </w:p>
          <w:p w:rsidR="00875018" w:rsidRPr="00875018" w:rsidRDefault="00875018" w:rsidP="0087501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Segoe UI" w:hAnsi="Segoe UI" w:cs="Segoe UI"/>
                <w:color w:val="252423"/>
                <w:sz w:val="16"/>
                <w:szCs w:val="16"/>
              </w:rPr>
            </w:pPr>
            <w:r w:rsidRPr="00875018">
              <w:rPr>
                <w:rFonts w:ascii="Segoe UI" w:hAnsi="Segoe UI" w:cs="Segoe UI"/>
                <w:color w:val="252423"/>
                <w:sz w:val="16"/>
                <w:szCs w:val="16"/>
              </w:rPr>
              <w:t>Atender consultas telefónicas.</w:t>
            </w:r>
          </w:p>
        </w:tc>
      </w:tr>
    </w:tbl>
    <w:p w:rsidR="003D5781" w:rsidRDefault="003D5781" w:rsidP="003D5781">
      <w:pPr>
        <w:spacing w:after="160"/>
        <w:jc w:val="both"/>
        <w:rPr>
          <w:rFonts w:cstheme="minorHAnsi"/>
          <w:lang w:val="es-ES_tradnl"/>
        </w:rPr>
      </w:pPr>
    </w:p>
    <w:p w:rsidR="00455864" w:rsidRPr="003D5781" w:rsidRDefault="00455864" w:rsidP="003D5781">
      <w:pPr>
        <w:spacing w:after="160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Como parte de las variables a evaluar en esta primera etapa, se tiene la medición de un balance de Legajos de Ejecución (carpeta LEG) tal y como se muestra a continuación:</w:t>
      </w:r>
    </w:p>
    <w:p w:rsidR="00B84000" w:rsidRPr="00B84000" w:rsidRDefault="00B84000" w:rsidP="00B84000">
      <w:pPr>
        <w:pStyle w:val="Prrafodelista"/>
        <w:numPr>
          <w:ilvl w:val="0"/>
          <w:numId w:val="31"/>
        </w:numPr>
        <w:ind w:left="1071" w:hanging="357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Circulante al iniciar el mes</w:t>
      </w:r>
    </w:p>
    <w:p w:rsidR="00B84000" w:rsidRPr="00B84000" w:rsidRDefault="00B84000" w:rsidP="00B84000">
      <w:pPr>
        <w:pStyle w:val="Prrafodelista"/>
        <w:numPr>
          <w:ilvl w:val="0"/>
          <w:numId w:val="31"/>
        </w:numPr>
        <w:ind w:left="1071" w:hanging="357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Casos Entrados</w:t>
      </w:r>
    </w:p>
    <w:p w:rsidR="00B84000" w:rsidRPr="00B84000" w:rsidRDefault="00B84000" w:rsidP="00B84000">
      <w:pPr>
        <w:pStyle w:val="Prrafodelista"/>
        <w:numPr>
          <w:ilvl w:val="0"/>
          <w:numId w:val="31"/>
        </w:numPr>
        <w:ind w:left="1071" w:hanging="357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Casos Reentrados</w:t>
      </w:r>
    </w:p>
    <w:p w:rsidR="00B84000" w:rsidRPr="00B84000" w:rsidRDefault="00B84000" w:rsidP="00B84000">
      <w:pPr>
        <w:pStyle w:val="Prrafodelista"/>
        <w:numPr>
          <w:ilvl w:val="0"/>
          <w:numId w:val="31"/>
        </w:numPr>
        <w:ind w:left="1071" w:hanging="357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Casos Terminados</w:t>
      </w:r>
    </w:p>
    <w:p w:rsidR="00B84000" w:rsidRPr="00807E88" w:rsidRDefault="00B84000" w:rsidP="00B84000">
      <w:pPr>
        <w:pStyle w:val="Prrafodelista"/>
        <w:numPr>
          <w:ilvl w:val="0"/>
          <w:numId w:val="31"/>
        </w:numPr>
        <w:ind w:left="1071" w:hanging="357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Circulante al concluir el mes</w:t>
      </w:r>
    </w:p>
    <w:p w:rsidR="00435777" w:rsidRPr="003426B1" w:rsidRDefault="00435777" w:rsidP="003426B1">
      <w:pPr>
        <w:jc w:val="both"/>
        <w:rPr>
          <w:rFonts w:cstheme="minorHAnsi"/>
          <w:b/>
        </w:rPr>
      </w:pPr>
    </w:p>
    <w:p w:rsidR="006E6D78" w:rsidRPr="006E6D78" w:rsidRDefault="006E6D78" w:rsidP="006E6D78">
      <w:pPr>
        <w:spacing w:after="0" w:line="0" w:lineRule="atLeast"/>
        <w:ind w:left="-340" w:right="-397"/>
        <w:jc w:val="both"/>
        <w:rPr>
          <w:rFonts w:cstheme="minorHAnsi"/>
          <w:color w:val="C0504D" w:themeColor="accent2"/>
          <w:sz w:val="28"/>
          <w:szCs w:val="28"/>
        </w:rPr>
      </w:pPr>
      <w:r w:rsidRPr="006E6D78">
        <w:rPr>
          <w:rFonts w:cstheme="minorHAnsi"/>
          <w:color w:val="C0504D" w:themeColor="accent2"/>
          <w:sz w:val="28"/>
          <w:szCs w:val="28"/>
        </w:rPr>
        <w:t>****************************</w:t>
      </w:r>
    </w:p>
    <w:p w:rsidR="006E6D78" w:rsidRPr="006E6D78" w:rsidRDefault="006E6D78" w:rsidP="006E6D78">
      <w:pPr>
        <w:spacing w:after="0" w:line="0" w:lineRule="atLeast"/>
        <w:ind w:left="-340" w:right="-397"/>
        <w:jc w:val="both"/>
        <w:rPr>
          <w:rFonts w:cstheme="minorHAnsi"/>
          <w:b/>
          <w:bCs/>
          <w:color w:val="C0504D" w:themeColor="accent2"/>
          <w:sz w:val="28"/>
          <w:szCs w:val="28"/>
        </w:rPr>
      </w:pPr>
      <w:r w:rsidRPr="006E6D78">
        <w:rPr>
          <w:rFonts w:cstheme="minorHAnsi"/>
          <w:b/>
          <w:bCs/>
          <w:color w:val="C0504D" w:themeColor="accent2"/>
          <w:sz w:val="28"/>
          <w:szCs w:val="28"/>
        </w:rPr>
        <w:t>FÓRMULA EJ-08 (APELACIONES) *</w:t>
      </w:r>
    </w:p>
    <w:p w:rsidR="00435777" w:rsidRPr="00D0344D" w:rsidRDefault="006E6D78" w:rsidP="00D0344D">
      <w:pPr>
        <w:spacing w:after="0" w:line="0" w:lineRule="atLeast"/>
        <w:ind w:left="-340" w:right="-397"/>
        <w:jc w:val="both"/>
        <w:rPr>
          <w:rFonts w:cstheme="minorHAnsi"/>
          <w:color w:val="C0504D" w:themeColor="accent2"/>
          <w:sz w:val="28"/>
          <w:szCs w:val="28"/>
        </w:rPr>
      </w:pPr>
      <w:r w:rsidRPr="006E6D78">
        <w:rPr>
          <w:rFonts w:cstheme="minorHAnsi"/>
          <w:color w:val="C0504D" w:themeColor="accent2"/>
          <w:sz w:val="28"/>
          <w:szCs w:val="28"/>
        </w:rPr>
        <w:t>****************************</w:t>
      </w:r>
    </w:p>
    <w:p w:rsidR="00D0344D" w:rsidRPr="006C3FF2" w:rsidRDefault="00D0344D" w:rsidP="00D0344D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C3FF2">
        <w:rPr>
          <w:rFonts w:cstheme="minorHAnsi"/>
          <w:b/>
          <w:color w:val="000000" w:themeColor="text1"/>
          <w:sz w:val="24"/>
          <w:szCs w:val="24"/>
        </w:rPr>
        <w:t>Tipos de Carpetas que contiene el mensual</w:t>
      </w:r>
    </w:p>
    <w:p w:rsidR="00D0344D" w:rsidRPr="006C3FF2" w:rsidRDefault="00D0344D" w:rsidP="00D0344D">
      <w:pPr>
        <w:pStyle w:val="Prrafodelista"/>
        <w:numPr>
          <w:ilvl w:val="1"/>
          <w:numId w:val="5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Recursos Recibidos (RR)</w:t>
      </w:r>
    </w:p>
    <w:p w:rsidR="00D0344D" w:rsidRDefault="00D0344D" w:rsidP="00EB5EE2">
      <w:pPr>
        <w:spacing w:line="240" w:lineRule="auto"/>
        <w:jc w:val="both"/>
        <w:rPr>
          <w:rFonts w:cs="Times New Roman"/>
          <w:b/>
        </w:rPr>
      </w:pPr>
    </w:p>
    <w:p w:rsidR="00D0344D" w:rsidRDefault="00D0344D" w:rsidP="00D0344D">
      <w:pPr>
        <w:spacing w:before="120" w:after="12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A015E2">
        <w:rPr>
          <w:rFonts w:cstheme="minorHAnsi"/>
          <w:b/>
          <w:color w:val="000000" w:themeColor="text1"/>
          <w:sz w:val="28"/>
          <w:szCs w:val="28"/>
        </w:rPr>
        <w:t xml:space="preserve">Bloques que conforman la plantilla </w:t>
      </w:r>
      <w:r>
        <w:rPr>
          <w:rFonts w:cstheme="minorHAnsi"/>
          <w:b/>
          <w:color w:val="000000" w:themeColor="text1"/>
          <w:sz w:val="28"/>
          <w:szCs w:val="28"/>
        </w:rPr>
        <w:t xml:space="preserve">del Informe Mensual de Labores para </w:t>
      </w:r>
      <w:r w:rsidRPr="00A015E2">
        <w:rPr>
          <w:rFonts w:cstheme="minorHAnsi"/>
          <w:b/>
          <w:color w:val="000000" w:themeColor="text1"/>
          <w:sz w:val="28"/>
          <w:szCs w:val="28"/>
        </w:rPr>
        <w:t>Tribunal</w:t>
      </w:r>
      <w:r>
        <w:rPr>
          <w:rFonts w:cstheme="minorHAnsi"/>
          <w:b/>
          <w:color w:val="000000" w:themeColor="text1"/>
          <w:sz w:val="28"/>
          <w:szCs w:val="28"/>
        </w:rPr>
        <w:t>es</w:t>
      </w:r>
      <w:r w:rsidRPr="00A015E2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81252D">
        <w:rPr>
          <w:rFonts w:cstheme="minorHAnsi"/>
          <w:b/>
          <w:color w:val="000000" w:themeColor="text1"/>
          <w:sz w:val="28"/>
          <w:szCs w:val="28"/>
        </w:rPr>
        <w:t>de Juicio (Apelaciones)</w:t>
      </w:r>
      <w:r>
        <w:rPr>
          <w:rFonts w:cstheme="minorHAnsi"/>
          <w:b/>
          <w:color w:val="000000" w:themeColor="text1"/>
          <w:sz w:val="28"/>
          <w:szCs w:val="28"/>
        </w:rPr>
        <w:t>,</w:t>
      </w:r>
      <w:r w:rsidRPr="00A015E2">
        <w:rPr>
          <w:rFonts w:cstheme="minorHAnsi"/>
          <w:b/>
          <w:color w:val="000000" w:themeColor="text1"/>
          <w:sz w:val="28"/>
          <w:szCs w:val="28"/>
        </w:rPr>
        <w:t xml:space="preserve"> EJ 0</w:t>
      </w:r>
      <w:r>
        <w:rPr>
          <w:rFonts w:cstheme="minorHAnsi"/>
          <w:b/>
          <w:color w:val="000000" w:themeColor="text1"/>
          <w:sz w:val="28"/>
          <w:szCs w:val="28"/>
        </w:rPr>
        <w:t>8.</w:t>
      </w:r>
    </w:p>
    <w:p w:rsidR="00D0344D" w:rsidRPr="00D0344D" w:rsidRDefault="00D0344D" w:rsidP="00D0344D">
      <w:pPr>
        <w:spacing w:before="120" w:after="12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435777" w:rsidRDefault="00D0344D" w:rsidP="00D0344D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B5E5F">
        <w:rPr>
          <w:rFonts w:asciiTheme="minorHAnsi" w:hAnsiTheme="minorHAnsi" w:cstheme="minorHAnsi"/>
          <w:b/>
          <w:color w:val="0070C0"/>
          <w:sz w:val="28"/>
          <w:szCs w:val="28"/>
        </w:rPr>
        <w:t>Balance General</w:t>
      </w:r>
    </w:p>
    <w:p w:rsidR="0051493B" w:rsidRPr="00CB5E5F" w:rsidRDefault="0051493B" w:rsidP="0051493B">
      <w:pPr>
        <w:pStyle w:val="Prrafodelista"/>
        <w:ind w:left="108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D0344D" w:rsidRPr="00D0344D" w:rsidRDefault="00D0344D" w:rsidP="00D0344D">
      <w:pPr>
        <w:pStyle w:val="Prrafodelista"/>
        <w:numPr>
          <w:ilvl w:val="1"/>
          <w:numId w:val="3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Circulante al iniciar el mes</w:t>
      </w:r>
    </w:p>
    <w:p w:rsidR="00D0344D" w:rsidRPr="00D0344D" w:rsidRDefault="00D0344D" w:rsidP="00D0344D">
      <w:pPr>
        <w:pStyle w:val="Prrafodelista"/>
        <w:numPr>
          <w:ilvl w:val="1"/>
          <w:numId w:val="3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Casos Entrados</w:t>
      </w:r>
    </w:p>
    <w:p w:rsidR="00D0344D" w:rsidRPr="00D0344D" w:rsidRDefault="00D0344D" w:rsidP="00D0344D">
      <w:pPr>
        <w:pStyle w:val="Prrafodelista"/>
        <w:numPr>
          <w:ilvl w:val="1"/>
          <w:numId w:val="3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Casos Terminados</w:t>
      </w:r>
    </w:p>
    <w:p w:rsidR="00D0344D" w:rsidRPr="00D0344D" w:rsidRDefault="00D0344D" w:rsidP="00D0344D">
      <w:pPr>
        <w:pStyle w:val="Prrafodelista"/>
        <w:numPr>
          <w:ilvl w:val="1"/>
          <w:numId w:val="3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Circulante al concluir el mes</w:t>
      </w:r>
    </w:p>
    <w:p w:rsidR="00D0344D" w:rsidRPr="00D0344D" w:rsidRDefault="00D0344D" w:rsidP="00D0344D">
      <w:pPr>
        <w:pStyle w:val="Prrafodelista"/>
        <w:ind w:left="1068"/>
        <w:jc w:val="both"/>
        <w:rPr>
          <w:rFonts w:cstheme="minorHAnsi"/>
          <w:b/>
        </w:rPr>
      </w:pPr>
    </w:p>
    <w:p w:rsidR="00D0344D" w:rsidRDefault="00D0344D" w:rsidP="00D0344D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B5E5F">
        <w:rPr>
          <w:rFonts w:asciiTheme="minorHAnsi" w:hAnsiTheme="minorHAnsi" w:cstheme="minorHAnsi"/>
          <w:b/>
          <w:color w:val="0070C0"/>
          <w:sz w:val="28"/>
          <w:szCs w:val="28"/>
        </w:rPr>
        <w:t>Tipo de Caso entrado</w:t>
      </w:r>
    </w:p>
    <w:p w:rsidR="0051493B" w:rsidRPr="00CB5E5F" w:rsidRDefault="0051493B" w:rsidP="0051493B">
      <w:pPr>
        <w:pStyle w:val="Prrafodelista"/>
        <w:ind w:left="108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Apelación de ejecución de la pena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Sobreseimiento definitivo (art 71 inc C y art 315)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Resolución que impone medida disciplinaria Art 129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 xml:space="preserve">Medida cautelar 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Prisión preventiva (art.256) Por primera vez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Prisión preventiva (art.256) Prorroga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Medidas cautelares Cesa 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Medidas cautelares Prorroga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Sustitución de medida (art.244) 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Arresto domiciliario con monitoreo electrónico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Prisión preventiva Cesa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Resolución que dispone tramitación compleja (Art. 377)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Conflicto de competencia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Allanamiento, registro y secuestro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 xml:space="preserve">Costas del proceso 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Recurso de Apelación (apertura a juicio)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Actividad procesal defectuosa</w:t>
      </w:r>
    </w:p>
    <w:p w:rsidR="00D0344D" w:rsidRPr="003426B1" w:rsidRDefault="00D0344D" w:rsidP="00D0344D">
      <w:pPr>
        <w:pStyle w:val="Prrafodelista"/>
        <w:numPr>
          <w:ilvl w:val="0"/>
          <w:numId w:val="35"/>
        </w:numPr>
        <w:jc w:val="both"/>
        <w:rPr>
          <w:rFonts w:cstheme="minorHAnsi"/>
          <w:b/>
          <w:sz w:val="20"/>
          <w:szCs w:val="20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Recusación del Juzgado Penal</w:t>
      </w:r>
    </w:p>
    <w:p w:rsidR="003426B1" w:rsidRPr="00D0344D" w:rsidRDefault="003426B1" w:rsidP="00D0344D">
      <w:pPr>
        <w:pStyle w:val="Prrafodelista"/>
        <w:numPr>
          <w:ilvl w:val="0"/>
          <w:numId w:val="35"/>
        </w:numPr>
        <w:jc w:val="both"/>
        <w:rPr>
          <w:rFonts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2"/>
          <w:szCs w:val="22"/>
        </w:rPr>
        <w:t>Otros</w:t>
      </w:r>
    </w:p>
    <w:p w:rsidR="00D0344D" w:rsidRPr="00D0344D" w:rsidRDefault="00D0344D" w:rsidP="00D0344D">
      <w:pPr>
        <w:jc w:val="both"/>
        <w:rPr>
          <w:rFonts w:cstheme="minorHAnsi"/>
          <w:b/>
        </w:rPr>
      </w:pPr>
    </w:p>
    <w:p w:rsidR="00D0344D" w:rsidRPr="00CB5E5F" w:rsidRDefault="00D0344D" w:rsidP="00D0344D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B5E5F">
        <w:rPr>
          <w:rFonts w:asciiTheme="minorHAnsi" w:hAnsiTheme="minorHAnsi" w:cstheme="minorHAnsi"/>
          <w:b/>
          <w:color w:val="0070C0"/>
          <w:sz w:val="28"/>
          <w:szCs w:val="28"/>
        </w:rPr>
        <w:t>Oficina de procedencia de los casos entrados</w:t>
      </w:r>
    </w:p>
    <w:p w:rsidR="00D0344D" w:rsidRPr="00CB5E5F" w:rsidRDefault="00D0344D" w:rsidP="00D0344D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B5E5F">
        <w:rPr>
          <w:rFonts w:asciiTheme="minorHAnsi" w:hAnsiTheme="minorHAnsi" w:cstheme="minorHAnsi"/>
          <w:b/>
          <w:color w:val="0070C0"/>
          <w:sz w:val="28"/>
          <w:szCs w:val="28"/>
        </w:rPr>
        <w:t>Oficina de procedencia de las resoluciones que fueron revocadas o anuladas</w:t>
      </w:r>
    </w:p>
    <w:p w:rsidR="00D0344D" w:rsidRPr="00D0344D" w:rsidRDefault="00D0344D" w:rsidP="00D0344D">
      <w:pPr>
        <w:jc w:val="both"/>
        <w:rPr>
          <w:rFonts w:cstheme="minorHAnsi"/>
          <w:b/>
        </w:rPr>
      </w:pPr>
    </w:p>
    <w:p w:rsidR="00D0344D" w:rsidRPr="00CB5E5F" w:rsidRDefault="00D0344D" w:rsidP="00D0344D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B5E5F">
        <w:rPr>
          <w:rFonts w:asciiTheme="minorHAnsi" w:hAnsiTheme="minorHAnsi" w:cstheme="minorHAnsi"/>
          <w:b/>
          <w:color w:val="0070C0"/>
          <w:sz w:val="28"/>
          <w:szCs w:val="28"/>
        </w:rPr>
        <w:t>Casos terminados</w:t>
      </w:r>
    </w:p>
    <w:p w:rsidR="00D0344D" w:rsidRPr="00D0344D" w:rsidRDefault="00D0344D" w:rsidP="00D0344D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:rsidR="00D0344D" w:rsidRPr="00D0344D" w:rsidRDefault="00D0344D" w:rsidP="00D0344D">
      <w:pPr>
        <w:pStyle w:val="Prrafodelista"/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344D">
        <w:rPr>
          <w:rFonts w:asciiTheme="minorHAnsi" w:hAnsiTheme="minorHAnsi" w:cstheme="minorHAnsi"/>
          <w:b/>
          <w:sz w:val="22"/>
          <w:szCs w:val="22"/>
          <w:u w:val="single"/>
        </w:rPr>
        <w:t>Tipo de caso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Apelación de ejecución de la pena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Sobreseimiento definitivo (art 71 inc C y art 315)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Resolución que impone medida disciplinaria Art 129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 xml:space="preserve">Medida cautelar 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Prisión preventiva (art.256) Por primera vez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Prisión preventiva (art.256) Prorroga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Medidas cautelares Cesa 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Medidas cautelares Prorroga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Sustitución de medida (art.244) 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Arresto domiciliario con monitoreo electrónico</w:t>
      </w:r>
    </w:p>
    <w:p w:rsidR="00D0344D" w:rsidRPr="00D0344D" w:rsidRDefault="00D0344D" w:rsidP="00D0344D">
      <w:pPr>
        <w:pStyle w:val="Prrafodelista"/>
        <w:numPr>
          <w:ilvl w:val="1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i/>
          <w:iCs/>
          <w:sz w:val="22"/>
          <w:szCs w:val="22"/>
        </w:rPr>
        <w:t>Prisión preventiva Cesa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Resolución que dispone tramitación compleja (Art. 377)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Conflicto de competencia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Allanamiento, registro y secuestro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 xml:space="preserve">Costas del proceso 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Recurso de Apelación (apertura a juicio)</w:t>
      </w:r>
    </w:p>
    <w:p w:rsidR="00D0344D" w:rsidRPr="00D0344D" w:rsidRDefault="00D0344D" w:rsidP="00D0344D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Actividad procesal defectuosa</w:t>
      </w:r>
    </w:p>
    <w:p w:rsidR="00D0344D" w:rsidRPr="003426B1" w:rsidRDefault="00D0344D" w:rsidP="00D0344D">
      <w:pPr>
        <w:pStyle w:val="Prrafodelista"/>
        <w:numPr>
          <w:ilvl w:val="0"/>
          <w:numId w:val="35"/>
        </w:numPr>
        <w:jc w:val="both"/>
        <w:rPr>
          <w:rFonts w:cstheme="minorHAnsi"/>
          <w:b/>
          <w:sz w:val="20"/>
          <w:szCs w:val="20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Recusación del Juzgado Penal</w:t>
      </w:r>
    </w:p>
    <w:p w:rsidR="003426B1" w:rsidRPr="00D0344D" w:rsidRDefault="003426B1" w:rsidP="00D0344D">
      <w:pPr>
        <w:pStyle w:val="Prrafodelista"/>
        <w:numPr>
          <w:ilvl w:val="0"/>
          <w:numId w:val="35"/>
        </w:numPr>
        <w:jc w:val="both"/>
        <w:rPr>
          <w:rFonts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2"/>
          <w:szCs w:val="22"/>
        </w:rPr>
        <w:t>Otros</w:t>
      </w:r>
    </w:p>
    <w:p w:rsidR="00435777" w:rsidRDefault="00435777" w:rsidP="00EB5EE2">
      <w:pPr>
        <w:spacing w:line="240" w:lineRule="auto"/>
        <w:jc w:val="both"/>
        <w:rPr>
          <w:rFonts w:cs="Times New Roman"/>
          <w:b/>
        </w:rPr>
      </w:pPr>
    </w:p>
    <w:p w:rsidR="00D0344D" w:rsidRPr="00D0344D" w:rsidRDefault="00D0344D" w:rsidP="00D0344D">
      <w:pPr>
        <w:pStyle w:val="Prrafodelista"/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344D">
        <w:rPr>
          <w:rFonts w:asciiTheme="minorHAnsi" w:hAnsiTheme="minorHAnsi" w:cstheme="minorHAnsi"/>
          <w:b/>
          <w:sz w:val="22"/>
          <w:szCs w:val="22"/>
          <w:u w:val="single"/>
        </w:rPr>
        <w:t>Tipo de resolución</w:t>
      </w:r>
    </w:p>
    <w:p w:rsidR="00D0344D" w:rsidRPr="00D0344D" w:rsidRDefault="00D0344D" w:rsidP="00D0344D">
      <w:pPr>
        <w:pStyle w:val="Prrafodelista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344D" w:rsidRPr="00D0344D" w:rsidRDefault="00D0344D" w:rsidP="00D0344D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Apelación con lugar</w:t>
      </w:r>
    </w:p>
    <w:p w:rsidR="00D0344D" w:rsidRPr="00D0344D" w:rsidRDefault="00D0344D" w:rsidP="00D0344D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Parcialmente con lugar</w:t>
      </w:r>
    </w:p>
    <w:p w:rsidR="00D0344D" w:rsidRPr="00D0344D" w:rsidRDefault="00D0344D" w:rsidP="00D0344D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Apelación sin lugar</w:t>
      </w:r>
    </w:p>
    <w:p w:rsidR="00D0344D" w:rsidRPr="00D0344D" w:rsidRDefault="00D0344D" w:rsidP="00D0344D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Parcialmente sin lugar</w:t>
      </w:r>
    </w:p>
    <w:p w:rsidR="00D0344D" w:rsidRPr="00D0344D" w:rsidRDefault="00D0344D" w:rsidP="00D0344D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Recurso desistido</w:t>
      </w:r>
    </w:p>
    <w:p w:rsidR="00D0344D" w:rsidRPr="00D0344D" w:rsidRDefault="00D0344D" w:rsidP="00D0344D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344D">
        <w:rPr>
          <w:rFonts w:asciiTheme="minorHAnsi" w:hAnsiTheme="minorHAnsi" w:cstheme="minorHAnsi"/>
          <w:bCs/>
          <w:sz w:val="22"/>
          <w:szCs w:val="22"/>
        </w:rPr>
        <w:t>Recurso inadmisible</w:t>
      </w:r>
    </w:p>
    <w:p w:rsidR="00435777" w:rsidRDefault="00435777" w:rsidP="00EB5EE2">
      <w:pPr>
        <w:spacing w:line="240" w:lineRule="auto"/>
        <w:jc w:val="both"/>
        <w:rPr>
          <w:rFonts w:cs="Times New Roman"/>
          <w:b/>
        </w:rPr>
      </w:pPr>
    </w:p>
    <w:sectPr w:rsidR="00435777" w:rsidSect="00456B8E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31" w:rsidRDefault="00D10731" w:rsidP="008D1507">
      <w:pPr>
        <w:spacing w:after="0" w:line="240" w:lineRule="auto"/>
      </w:pPr>
      <w:r>
        <w:separator/>
      </w:r>
    </w:p>
  </w:endnote>
  <w:endnote w:type="continuationSeparator" w:id="0">
    <w:p w:rsidR="00D10731" w:rsidRDefault="00D10731" w:rsidP="008D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MX"/>
      </w:rPr>
      <w:id w:val="-1166556979"/>
      <w:docPartObj>
        <w:docPartGallery w:val="Page Numbers (Bottom of Page)"/>
        <w:docPartUnique/>
      </w:docPartObj>
    </w:sdtPr>
    <w:sdtEndPr/>
    <w:sdtContent>
      <w:p w:rsidR="002B5C04" w:rsidRDefault="002B5C04" w:rsidP="008D1507">
        <w:pPr>
          <w:pStyle w:val="Piedepgina"/>
          <w:jc w:val="right"/>
          <w:rPr>
            <w:lang w:val="es-MX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5AF66E1" wp14:editId="750A907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01015" cy="238760"/>
                  <wp:effectExtent l="19050" t="19050" r="0" b="8890"/>
                  <wp:wrapNone/>
                  <wp:docPr id="556" name="Corchetes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0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B5C04" w:rsidRDefault="002B5C04" w:rsidP="008D150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A2EC6" w:rsidRPr="007A2EC6">
                                <w:rPr>
                                  <w:noProof/>
                                  <w:lang w:val="es-ES"/>
                                </w:rPr>
                                <w:t>16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AF66E1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Corchetes 6" o:spid="_x0000_s1027" type="#_x0000_t185" style="position:absolute;left:0;text-align:left;margin-left:0;margin-top:0;width:39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" filled="t" strokecolor="gray" strokeweight="2.25pt">
                  <v:textbox inset=",0,,0">
                    <w:txbxContent>
                      <w:p w:rsidR="002B5C04" w:rsidRDefault="002B5C04" w:rsidP="008D150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A2EC6" w:rsidRPr="007A2EC6">
                          <w:rPr>
                            <w:noProof/>
                            <w:lang w:val="es-ES"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1541C90" wp14:editId="02D88E2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557" name="Conector recto de flecha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2668C5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7" o:spid="_x0000_s1026" type="#_x0000_t32" style="position:absolute;margin-left:0;margin-top:0;width:434.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" strokecolor="gray" strokeweight="1pt">
                  <w10:wrap anchorx="margin" anchory="margin"/>
                </v:shape>
              </w:pict>
            </mc:Fallback>
          </mc:AlternateContent>
        </w:r>
        <w:r>
          <w:rPr>
            <w:lang w:val="es-MX"/>
          </w:rPr>
          <w:t>SIGMA-GESTION</w:t>
        </w:r>
      </w:p>
      <w:p w:rsidR="002B5C04" w:rsidRPr="001E6D36" w:rsidRDefault="00D10731" w:rsidP="008D1507">
        <w:pPr>
          <w:pStyle w:val="Piedepgina"/>
          <w:jc w:val="center"/>
          <w:rPr>
            <w:lang w:val="es-MX"/>
          </w:rPr>
        </w:pPr>
      </w:p>
    </w:sdtContent>
  </w:sdt>
  <w:p w:rsidR="002B5C04" w:rsidRDefault="002B5C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31" w:rsidRDefault="00D10731" w:rsidP="008D1507">
      <w:pPr>
        <w:spacing w:after="0" w:line="240" w:lineRule="auto"/>
      </w:pPr>
      <w:r>
        <w:separator/>
      </w:r>
    </w:p>
  </w:footnote>
  <w:footnote w:type="continuationSeparator" w:id="0">
    <w:p w:rsidR="00D10731" w:rsidRDefault="00D10731" w:rsidP="008D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36"/>
        <w:szCs w:val="36"/>
      </w:rPr>
      <w:alias w:val="Título"/>
      <w:id w:val="-336156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B5C04" w:rsidRPr="008D1507" w:rsidRDefault="0069313D" w:rsidP="008D1507">
        <w:pPr>
          <w:pStyle w:val="Sinespaciado"/>
          <w:jc w:val="center"/>
          <w:rPr>
            <w:rFonts w:asciiTheme="majorHAnsi" w:eastAsiaTheme="majorEastAsia" w:hAnsiTheme="majorHAnsi" w:cstheme="majorBidi"/>
            <w:b/>
            <w:sz w:val="36"/>
            <w:szCs w:val="36"/>
          </w:rPr>
        </w:pPr>
        <w:r>
          <w:rPr>
            <w:rFonts w:asciiTheme="majorHAnsi" w:eastAsiaTheme="majorEastAsia" w:hAnsiTheme="majorHAnsi" w:cstheme="majorBidi"/>
            <w:b/>
            <w:sz w:val="36"/>
            <w:szCs w:val="36"/>
          </w:rPr>
          <w:t>Fórmula Estadística para Tribunales Penales (JEDO)</w:t>
        </w:r>
      </w:p>
    </w:sdtContent>
  </w:sdt>
  <w:p w:rsidR="002B5C04" w:rsidRDefault="002B5C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7746"/>
      </v:shape>
    </w:pict>
  </w:numPicBullet>
  <w:abstractNum w:abstractNumId="0" w15:restartNumberingAfterBreak="0">
    <w:nsid w:val="00B01284"/>
    <w:multiLevelType w:val="hybridMultilevel"/>
    <w:tmpl w:val="24F644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2BE"/>
    <w:multiLevelType w:val="hybridMultilevel"/>
    <w:tmpl w:val="FF200994"/>
    <w:lvl w:ilvl="0" w:tplc="1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BD2672"/>
    <w:multiLevelType w:val="hybridMultilevel"/>
    <w:tmpl w:val="31B2EA80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DF59F9"/>
    <w:multiLevelType w:val="hybridMultilevel"/>
    <w:tmpl w:val="5476B984"/>
    <w:lvl w:ilvl="0" w:tplc="8452C25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 w:val="0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D10CF7"/>
    <w:multiLevelType w:val="hybridMultilevel"/>
    <w:tmpl w:val="3026722C"/>
    <w:lvl w:ilvl="0" w:tplc="F2DA15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B956B2"/>
    <w:multiLevelType w:val="hybridMultilevel"/>
    <w:tmpl w:val="832A8B76"/>
    <w:lvl w:ilvl="0" w:tplc="0C0A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F6A0179"/>
    <w:multiLevelType w:val="hybridMultilevel"/>
    <w:tmpl w:val="6FAEE606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E84868"/>
    <w:multiLevelType w:val="hybridMultilevel"/>
    <w:tmpl w:val="77A8CC9C"/>
    <w:lvl w:ilvl="0" w:tplc="C538B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82B09"/>
    <w:multiLevelType w:val="hybridMultilevel"/>
    <w:tmpl w:val="E21AA32C"/>
    <w:lvl w:ilvl="0" w:tplc="23A4C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E203B"/>
    <w:multiLevelType w:val="hybridMultilevel"/>
    <w:tmpl w:val="C7AC9E12"/>
    <w:lvl w:ilvl="0" w:tplc="01849CBE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461A8F"/>
    <w:multiLevelType w:val="hybridMultilevel"/>
    <w:tmpl w:val="0B225AEA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914EA"/>
    <w:multiLevelType w:val="hybridMultilevel"/>
    <w:tmpl w:val="303CE360"/>
    <w:lvl w:ilvl="0" w:tplc="1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850384"/>
    <w:multiLevelType w:val="hybridMultilevel"/>
    <w:tmpl w:val="3C9C8D9A"/>
    <w:lvl w:ilvl="0" w:tplc="140A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FC3136B"/>
    <w:multiLevelType w:val="multilevel"/>
    <w:tmpl w:val="67C21CF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38387CC1"/>
    <w:multiLevelType w:val="hybridMultilevel"/>
    <w:tmpl w:val="FA680CD8"/>
    <w:lvl w:ilvl="0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E0CC5"/>
    <w:multiLevelType w:val="hybridMultilevel"/>
    <w:tmpl w:val="1A06C3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14028"/>
    <w:multiLevelType w:val="hybridMultilevel"/>
    <w:tmpl w:val="01E63212"/>
    <w:lvl w:ilvl="0" w:tplc="140A0005">
      <w:start w:val="1"/>
      <w:numFmt w:val="bullet"/>
      <w:lvlText w:val=""/>
      <w:lvlPicBulletId w:val="0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39793E"/>
    <w:multiLevelType w:val="hybridMultilevel"/>
    <w:tmpl w:val="041CEC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6C6A"/>
    <w:multiLevelType w:val="hybridMultilevel"/>
    <w:tmpl w:val="DA4E64FE"/>
    <w:lvl w:ilvl="0" w:tplc="1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375F73"/>
    <w:multiLevelType w:val="hybridMultilevel"/>
    <w:tmpl w:val="F27067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806EE"/>
    <w:multiLevelType w:val="multilevel"/>
    <w:tmpl w:val="1724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B626A"/>
    <w:multiLevelType w:val="hybridMultilevel"/>
    <w:tmpl w:val="AF7482D0"/>
    <w:lvl w:ilvl="0" w:tplc="1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140A0007">
      <w:start w:val="1"/>
      <w:numFmt w:val="bullet"/>
      <w:lvlText w:val=""/>
      <w:lvlPicBulletId w:val="0"/>
      <w:lvlJc w:val="left"/>
      <w:pPr>
        <w:ind w:left="2148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BEE764F"/>
    <w:multiLevelType w:val="hybridMultilevel"/>
    <w:tmpl w:val="023ACDB2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736608"/>
    <w:multiLevelType w:val="hybridMultilevel"/>
    <w:tmpl w:val="41B04A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B4B4C"/>
    <w:multiLevelType w:val="hybridMultilevel"/>
    <w:tmpl w:val="E98AF0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03ED"/>
    <w:multiLevelType w:val="hybridMultilevel"/>
    <w:tmpl w:val="71EAADA2"/>
    <w:lvl w:ilvl="0" w:tplc="140A0005">
      <w:start w:val="1"/>
      <w:numFmt w:val="bullet"/>
      <w:lvlText w:val=""/>
      <w:lvlPicBulletId w:val="0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B72242"/>
    <w:multiLevelType w:val="multilevel"/>
    <w:tmpl w:val="0396D5CE"/>
    <w:lvl w:ilvl="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="Times New Roman" w:hint="default"/>
        <w:b/>
        <w:b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F497D" w:themeColor="text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1F497D" w:themeColor="text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1F497D" w:themeColor="text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1F497D" w:themeColor="text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1F497D" w:themeColor="text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1F497D" w:themeColor="text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1F497D" w:themeColor="text2"/>
      </w:rPr>
    </w:lvl>
  </w:abstractNum>
  <w:abstractNum w:abstractNumId="27" w15:restartNumberingAfterBreak="0">
    <w:nsid w:val="63DE0250"/>
    <w:multiLevelType w:val="hybridMultilevel"/>
    <w:tmpl w:val="38186742"/>
    <w:lvl w:ilvl="0" w:tplc="0AF6DE56">
      <w:start w:val="1"/>
      <w:numFmt w:val="lowerLetter"/>
      <w:lvlText w:val="%1."/>
      <w:lvlJc w:val="left"/>
      <w:pPr>
        <w:ind w:left="1428" w:hanging="360"/>
      </w:pPr>
      <w:rPr>
        <w:rFonts w:hint="default"/>
        <w:b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9816C8"/>
    <w:multiLevelType w:val="hybridMultilevel"/>
    <w:tmpl w:val="E8E8C0B8"/>
    <w:lvl w:ilvl="0" w:tplc="DF06A7E0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3912" w:hanging="360"/>
      </w:pPr>
    </w:lvl>
    <w:lvl w:ilvl="2" w:tplc="140A001B" w:tentative="1">
      <w:start w:val="1"/>
      <w:numFmt w:val="lowerRoman"/>
      <w:lvlText w:val="%3."/>
      <w:lvlJc w:val="right"/>
      <w:pPr>
        <w:ind w:left="4632" w:hanging="180"/>
      </w:pPr>
    </w:lvl>
    <w:lvl w:ilvl="3" w:tplc="140A000F" w:tentative="1">
      <w:start w:val="1"/>
      <w:numFmt w:val="decimal"/>
      <w:lvlText w:val="%4."/>
      <w:lvlJc w:val="left"/>
      <w:pPr>
        <w:ind w:left="5352" w:hanging="360"/>
      </w:pPr>
    </w:lvl>
    <w:lvl w:ilvl="4" w:tplc="140A0019" w:tentative="1">
      <w:start w:val="1"/>
      <w:numFmt w:val="lowerLetter"/>
      <w:lvlText w:val="%5."/>
      <w:lvlJc w:val="left"/>
      <w:pPr>
        <w:ind w:left="6072" w:hanging="360"/>
      </w:pPr>
    </w:lvl>
    <w:lvl w:ilvl="5" w:tplc="140A001B" w:tentative="1">
      <w:start w:val="1"/>
      <w:numFmt w:val="lowerRoman"/>
      <w:lvlText w:val="%6."/>
      <w:lvlJc w:val="right"/>
      <w:pPr>
        <w:ind w:left="6792" w:hanging="180"/>
      </w:pPr>
    </w:lvl>
    <w:lvl w:ilvl="6" w:tplc="140A000F" w:tentative="1">
      <w:start w:val="1"/>
      <w:numFmt w:val="decimal"/>
      <w:lvlText w:val="%7."/>
      <w:lvlJc w:val="left"/>
      <w:pPr>
        <w:ind w:left="7512" w:hanging="360"/>
      </w:pPr>
    </w:lvl>
    <w:lvl w:ilvl="7" w:tplc="140A0019" w:tentative="1">
      <w:start w:val="1"/>
      <w:numFmt w:val="lowerLetter"/>
      <w:lvlText w:val="%8."/>
      <w:lvlJc w:val="left"/>
      <w:pPr>
        <w:ind w:left="8232" w:hanging="360"/>
      </w:pPr>
    </w:lvl>
    <w:lvl w:ilvl="8" w:tplc="14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68706538"/>
    <w:multiLevelType w:val="hybridMultilevel"/>
    <w:tmpl w:val="C5C81B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0060"/>
    <w:multiLevelType w:val="hybridMultilevel"/>
    <w:tmpl w:val="33D8742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C1BE4"/>
    <w:multiLevelType w:val="hybridMultilevel"/>
    <w:tmpl w:val="7BB2E7D0"/>
    <w:lvl w:ilvl="0" w:tplc="140A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2" w15:restartNumberingAfterBreak="0">
    <w:nsid w:val="704968DF"/>
    <w:multiLevelType w:val="hybridMultilevel"/>
    <w:tmpl w:val="F1FAA858"/>
    <w:lvl w:ilvl="0" w:tplc="1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4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222259"/>
    <w:multiLevelType w:val="hybridMultilevel"/>
    <w:tmpl w:val="BFE2F68C"/>
    <w:lvl w:ilvl="0" w:tplc="1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62298B"/>
    <w:multiLevelType w:val="hybridMultilevel"/>
    <w:tmpl w:val="312CAF3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47926"/>
    <w:multiLevelType w:val="hybridMultilevel"/>
    <w:tmpl w:val="3F6A2B08"/>
    <w:lvl w:ilvl="0" w:tplc="FBA6B4A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E4027E"/>
    <w:multiLevelType w:val="hybridMultilevel"/>
    <w:tmpl w:val="76F8AC5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1473A3"/>
    <w:multiLevelType w:val="hybridMultilevel"/>
    <w:tmpl w:val="2E0277BA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F471220"/>
    <w:multiLevelType w:val="hybridMultilevel"/>
    <w:tmpl w:val="F95000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4"/>
  </w:num>
  <w:num w:numId="4">
    <w:abstractNumId w:val="16"/>
  </w:num>
  <w:num w:numId="5">
    <w:abstractNumId w:val="38"/>
  </w:num>
  <w:num w:numId="6">
    <w:abstractNumId w:val="25"/>
  </w:num>
  <w:num w:numId="7">
    <w:abstractNumId w:val="18"/>
  </w:num>
  <w:num w:numId="8">
    <w:abstractNumId w:val="21"/>
  </w:num>
  <w:num w:numId="9">
    <w:abstractNumId w:val="1"/>
  </w:num>
  <w:num w:numId="10">
    <w:abstractNumId w:val="32"/>
  </w:num>
  <w:num w:numId="11">
    <w:abstractNumId w:val="33"/>
  </w:num>
  <w:num w:numId="12">
    <w:abstractNumId w:val="15"/>
  </w:num>
  <w:num w:numId="13">
    <w:abstractNumId w:val="10"/>
  </w:num>
  <w:num w:numId="14">
    <w:abstractNumId w:val="12"/>
  </w:num>
  <w:num w:numId="15">
    <w:abstractNumId w:val="5"/>
  </w:num>
  <w:num w:numId="16">
    <w:abstractNumId w:val="24"/>
  </w:num>
  <w:num w:numId="17">
    <w:abstractNumId w:val="0"/>
  </w:num>
  <w:num w:numId="18">
    <w:abstractNumId w:val="17"/>
  </w:num>
  <w:num w:numId="19">
    <w:abstractNumId w:val="23"/>
  </w:num>
  <w:num w:numId="20">
    <w:abstractNumId w:val="26"/>
  </w:num>
  <w:num w:numId="21">
    <w:abstractNumId w:val="13"/>
  </w:num>
  <w:num w:numId="22">
    <w:abstractNumId w:val="27"/>
  </w:num>
  <w:num w:numId="23">
    <w:abstractNumId w:val="35"/>
  </w:num>
  <w:num w:numId="24">
    <w:abstractNumId w:val="8"/>
  </w:num>
  <w:num w:numId="25">
    <w:abstractNumId w:val="9"/>
  </w:num>
  <w:num w:numId="26">
    <w:abstractNumId w:val="14"/>
  </w:num>
  <w:num w:numId="27">
    <w:abstractNumId w:val="34"/>
  </w:num>
  <w:num w:numId="28">
    <w:abstractNumId w:val="3"/>
  </w:num>
  <w:num w:numId="29">
    <w:abstractNumId w:val="6"/>
  </w:num>
  <w:num w:numId="30">
    <w:abstractNumId w:val="29"/>
  </w:num>
  <w:num w:numId="31">
    <w:abstractNumId w:val="11"/>
  </w:num>
  <w:num w:numId="32">
    <w:abstractNumId w:val="7"/>
  </w:num>
  <w:num w:numId="33">
    <w:abstractNumId w:val="2"/>
  </w:num>
  <w:num w:numId="34">
    <w:abstractNumId w:val="37"/>
  </w:num>
  <w:num w:numId="35">
    <w:abstractNumId w:val="36"/>
  </w:num>
  <w:num w:numId="36">
    <w:abstractNumId w:val="31"/>
  </w:num>
  <w:num w:numId="37">
    <w:abstractNumId w:val="22"/>
  </w:num>
  <w:num w:numId="38">
    <w:abstractNumId w:val="28"/>
  </w:num>
  <w:num w:numId="39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E4"/>
    <w:rsid w:val="00000B0F"/>
    <w:rsid w:val="00002FF8"/>
    <w:rsid w:val="00005603"/>
    <w:rsid w:val="00007FD4"/>
    <w:rsid w:val="00016126"/>
    <w:rsid w:val="000162A9"/>
    <w:rsid w:val="00023260"/>
    <w:rsid w:val="00024705"/>
    <w:rsid w:val="00037AAE"/>
    <w:rsid w:val="00042B37"/>
    <w:rsid w:val="00055769"/>
    <w:rsid w:val="00055EF5"/>
    <w:rsid w:val="000612CF"/>
    <w:rsid w:val="00061BBE"/>
    <w:rsid w:val="00064FA8"/>
    <w:rsid w:val="00064FAE"/>
    <w:rsid w:val="000742A1"/>
    <w:rsid w:val="00075C36"/>
    <w:rsid w:val="000831A3"/>
    <w:rsid w:val="00085779"/>
    <w:rsid w:val="000940D2"/>
    <w:rsid w:val="000A023F"/>
    <w:rsid w:val="000A06FD"/>
    <w:rsid w:val="000A1345"/>
    <w:rsid w:val="000A55B9"/>
    <w:rsid w:val="000A651A"/>
    <w:rsid w:val="000B1F04"/>
    <w:rsid w:val="000C070E"/>
    <w:rsid w:val="000C71B6"/>
    <w:rsid w:val="000C7650"/>
    <w:rsid w:val="000E0D52"/>
    <w:rsid w:val="000E22C8"/>
    <w:rsid w:val="000E2E9E"/>
    <w:rsid w:val="000E7585"/>
    <w:rsid w:val="000F5862"/>
    <w:rsid w:val="00100903"/>
    <w:rsid w:val="001051F0"/>
    <w:rsid w:val="0010574E"/>
    <w:rsid w:val="0011525D"/>
    <w:rsid w:val="00116CF2"/>
    <w:rsid w:val="00123049"/>
    <w:rsid w:val="001245B8"/>
    <w:rsid w:val="00136802"/>
    <w:rsid w:val="00136B8B"/>
    <w:rsid w:val="00137444"/>
    <w:rsid w:val="0014005F"/>
    <w:rsid w:val="00143FED"/>
    <w:rsid w:val="0014677D"/>
    <w:rsid w:val="00150B3C"/>
    <w:rsid w:val="00151092"/>
    <w:rsid w:val="00153824"/>
    <w:rsid w:val="00153D2B"/>
    <w:rsid w:val="00154F18"/>
    <w:rsid w:val="00155276"/>
    <w:rsid w:val="00170259"/>
    <w:rsid w:val="00172DFE"/>
    <w:rsid w:val="00175F95"/>
    <w:rsid w:val="00181A92"/>
    <w:rsid w:val="00182AFC"/>
    <w:rsid w:val="001873D1"/>
    <w:rsid w:val="00192651"/>
    <w:rsid w:val="00193BA3"/>
    <w:rsid w:val="001A4443"/>
    <w:rsid w:val="001A571D"/>
    <w:rsid w:val="001B53A9"/>
    <w:rsid w:val="001B700A"/>
    <w:rsid w:val="001C09AD"/>
    <w:rsid w:val="001C0C7F"/>
    <w:rsid w:val="001C77D5"/>
    <w:rsid w:val="001C7CF5"/>
    <w:rsid w:val="001D212A"/>
    <w:rsid w:val="001D230B"/>
    <w:rsid w:val="001E79B3"/>
    <w:rsid w:val="001F2049"/>
    <w:rsid w:val="001F6413"/>
    <w:rsid w:val="001F7E7B"/>
    <w:rsid w:val="00201FA5"/>
    <w:rsid w:val="002076B5"/>
    <w:rsid w:val="00213751"/>
    <w:rsid w:val="00213D29"/>
    <w:rsid w:val="002258E9"/>
    <w:rsid w:val="00226B9D"/>
    <w:rsid w:val="00226DB4"/>
    <w:rsid w:val="002335EE"/>
    <w:rsid w:val="0023424C"/>
    <w:rsid w:val="00240269"/>
    <w:rsid w:val="002437C9"/>
    <w:rsid w:val="002475EF"/>
    <w:rsid w:val="0026224A"/>
    <w:rsid w:val="002732F0"/>
    <w:rsid w:val="0027689F"/>
    <w:rsid w:val="00282261"/>
    <w:rsid w:val="0028554C"/>
    <w:rsid w:val="002866C7"/>
    <w:rsid w:val="00290227"/>
    <w:rsid w:val="002905F8"/>
    <w:rsid w:val="002906F9"/>
    <w:rsid w:val="00290DCA"/>
    <w:rsid w:val="002925A1"/>
    <w:rsid w:val="002A0269"/>
    <w:rsid w:val="002A2D62"/>
    <w:rsid w:val="002A5C3F"/>
    <w:rsid w:val="002A7425"/>
    <w:rsid w:val="002B4104"/>
    <w:rsid w:val="002B5C04"/>
    <w:rsid w:val="002B6BDB"/>
    <w:rsid w:val="002C6D68"/>
    <w:rsid w:val="002D3EF2"/>
    <w:rsid w:val="002D4F0C"/>
    <w:rsid w:val="002D77A9"/>
    <w:rsid w:val="002E0FE4"/>
    <w:rsid w:val="002E3495"/>
    <w:rsid w:val="002E3837"/>
    <w:rsid w:val="002E4683"/>
    <w:rsid w:val="002E633B"/>
    <w:rsid w:val="002F2F32"/>
    <w:rsid w:val="003034A5"/>
    <w:rsid w:val="0030395F"/>
    <w:rsid w:val="00305051"/>
    <w:rsid w:val="003076EB"/>
    <w:rsid w:val="0032039F"/>
    <w:rsid w:val="00323658"/>
    <w:rsid w:val="003236AA"/>
    <w:rsid w:val="0032625C"/>
    <w:rsid w:val="00336AA3"/>
    <w:rsid w:val="003426B1"/>
    <w:rsid w:val="003433DD"/>
    <w:rsid w:val="00347D62"/>
    <w:rsid w:val="00351281"/>
    <w:rsid w:val="00354AD1"/>
    <w:rsid w:val="00357E64"/>
    <w:rsid w:val="00366A5C"/>
    <w:rsid w:val="003670C1"/>
    <w:rsid w:val="00380D92"/>
    <w:rsid w:val="00381673"/>
    <w:rsid w:val="0038278D"/>
    <w:rsid w:val="00383143"/>
    <w:rsid w:val="00384E0B"/>
    <w:rsid w:val="003916F2"/>
    <w:rsid w:val="003A09A6"/>
    <w:rsid w:val="003A1BB1"/>
    <w:rsid w:val="003A1F01"/>
    <w:rsid w:val="003A7283"/>
    <w:rsid w:val="003B5354"/>
    <w:rsid w:val="003B5A5B"/>
    <w:rsid w:val="003C0361"/>
    <w:rsid w:val="003D00EF"/>
    <w:rsid w:val="003D4FFE"/>
    <w:rsid w:val="003D5781"/>
    <w:rsid w:val="003E353A"/>
    <w:rsid w:val="003E4064"/>
    <w:rsid w:val="003E74D9"/>
    <w:rsid w:val="003E7DBE"/>
    <w:rsid w:val="003F04C5"/>
    <w:rsid w:val="003F0965"/>
    <w:rsid w:val="003F1282"/>
    <w:rsid w:val="003F19BA"/>
    <w:rsid w:val="003F2190"/>
    <w:rsid w:val="003F6214"/>
    <w:rsid w:val="004039B3"/>
    <w:rsid w:val="00405E4D"/>
    <w:rsid w:val="00406F33"/>
    <w:rsid w:val="00410076"/>
    <w:rsid w:val="00413A7D"/>
    <w:rsid w:val="004175FB"/>
    <w:rsid w:val="004232ED"/>
    <w:rsid w:val="00432743"/>
    <w:rsid w:val="0043288E"/>
    <w:rsid w:val="00435777"/>
    <w:rsid w:val="004361FD"/>
    <w:rsid w:val="00440BEA"/>
    <w:rsid w:val="00443218"/>
    <w:rsid w:val="00443930"/>
    <w:rsid w:val="00444EFF"/>
    <w:rsid w:val="004452F7"/>
    <w:rsid w:val="00452066"/>
    <w:rsid w:val="00454338"/>
    <w:rsid w:val="00454D91"/>
    <w:rsid w:val="00455864"/>
    <w:rsid w:val="00456B8E"/>
    <w:rsid w:val="004608B3"/>
    <w:rsid w:val="004613B1"/>
    <w:rsid w:val="0046140E"/>
    <w:rsid w:val="0046300C"/>
    <w:rsid w:val="0046501E"/>
    <w:rsid w:val="00475DC3"/>
    <w:rsid w:val="00476A6A"/>
    <w:rsid w:val="00480C61"/>
    <w:rsid w:val="00486095"/>
    <w:rsid w:val="00495EB8"/>
    <w:rsid w:val="00497A2A"/>
    <w:rsid w:val="004A2119"/>
    <w:rsid w:val="004A251F"/>
    <w:rsid w:val="004B272D"/>
    <w:rsid w:val="004B432A"/>
    <w:rsid w:val="004C7115"/>
    <w:rsid w:val="004C7DEA"/>
    <w:rsid w:val="004C7FAA"/>
    <w:rsid w:val="004D4F64"/>
    <w:rsid w:val="004E54B7"/>
    <w:rsid w:val="004E6B8B"/>
    <w:rsid w:val="004F70AB"/>
    <w:rsid w:val="005015B4"/>
    <w:rsid w:val="00505DE2"/>
    <w:rsid w:val="005130B6"/>
    <w:rsid w:val="0051493B"/>
    <w:rsid w:val="00514F91"/>
    <w:rsid w:val="005174AC"/>
    <w:rsid w:val="0052216B"/>
    <w:rsid w:val="00524EC8"/>
    <w:rsid w:val="00530200"/>
    <w:rsid w:val="0053526B"/>
    <w:rsid w:val="005362BA"/>
    <w:rsid w:val="005411DE"/>
    <w:rsid w:val="00543B9E"/>
    <w:rsid w:val="00544AED"/>
    <w:rsid w:val="00545765"/>
    <w:rsid w:val="00545D48"/>
    <w:rsid w:val="00550D4C"/>
    <w:rsid w:val="005531AB"/>
    <w:rsid w:val="00555607"/>
    <w:rsid w:val="005562B7"/>
    <w:rsid w:val="005566E6"/>
    <w:rsid w:val="0055756D"/>
    <w:rsid w:val="00572422"/>
    <w:rsid w:val="00574148"/>
    <w:rsid w:val="00574BE5"/>
    <w:rsid w:val="005800E7"/>
    <w:rsid w:val="00583128"/>
    <w:rsid w:val="00585CB8"/>
    <w:rsid w:val="00586107"/>
    <w:rsid w:val="00591A3D"/>
    <w:rsid w:val="005A553C"/>
    <w:rsid w:val="005B11F2"/>
    <w:rsid w:val="005B53E1"/>
    <w:rsid w:val="005B5F0D"/>
    <w:rsid w:val="005C0E6D"/>
    <w:rsid w:val="005C2C1F"/>
    <w:rsid w:val="005D40BF"/>
    <w:rsid w:val="005D58D0"/>
    <w:rsid w:val="005D6B71"/>
    <w:rsid w:val="005E115D"/>
    <w:rsid w:val="005E7365"/>
    <w:rsid w:val="00602749"/>
    <w:rsid w:val="00603EF3"/>
    <w:rsid w:val="006041C7"/>
    <w:rsid w:val="00604A4E"/>
    <w:rsid w:val="0060531A"/>
    <w:rsid w:val="0061301F"/>
    <w:rsid w:val="00620499"/>
    <w:rsid w:val="00632E6B"/>
    <w:rsid w:val="00640D40"/>
    <w:rsid w:val="006426B3"/>
    <w:rsid w:val="00652767"/>
    <w:rsid w:val="00657B89"/>
    <w:rsid w:val="00662306"/>
    <w:rsid w:val="00672595"/>
    <w:rsid w:val="006727E5"/>
    <w:rsid w:val="00674C1B"/>
    <w:rsid w:val="00682DF7"/>
    <w:rsid w:val="0068566B"/>
    <w:rsid w:val="00687662"/>
    <w:rsid w:val="00691497"/>
    <w:rsid w:val="0069313D"/>
    <w:rsid w:val="00694005"/>
    <w:rsid w:val="0069454D"/>
    <w:rsid w:val="006A6F3B"/>
    <w:rsid w:val="006B03E4"/>
    <w:rsid w:val="006B0788"/>
    <w:rsid w:val="006B1B09"/>
    <w:rsid w:val="006B38E6"/>
    <w:rsid w:val="006B4D42"/>
    <w:rsid w:val="006C0B05"/>
    <w:rsid w:val="006C33AE"/>
    <w:rsid w:val="006C3FF2"/>
    <w:rsid w:val="006D0992"/>
    <w:rsid w:val="006D5EF8"/>
    <w:rsid w:val="006E6D78"/>
    <w:rsid w:val="006E6EF0"/>
    <w:rsid w:val="006F4603"/>
    <w:rsid w:val="006F5A70"/>
    <w:rsid w:val="007008BB"/>
    <w:rsid w:val="00705DC5"/>
    <w:rsid w:val="00707A8D"/>
    <w:rsid w:val="00715D09"/>
    <w:rsid w:val="007250CD"/>
    <w:rsid w:val="00733979"/>
    <w:rsid w:val="00733B44"/>
    <w:rsid w:val="00736F8C"/>
    <w:rsid w:val="00741EDB"/>
    <w:rsid w:val="007535B7"/>
    <w:rsid w:val="00755115"/>
    <w:rsid w:val="0075529E"/>
    <w:rsid w:val="007607E4"/>
    <w:rsid w:val="00766B16"/>
    <w:rsid w:val="00766CC3"/>
    <w:rsid w:val="007718DB"/>
    <w:rsid w:val="0077557D"/>
    <w:rsid w:val="007777A3"/>
    <w:rsid w:val="00794444"/>
    <w:rsid w:val="007A2EC6"/>
    <w:rsid w:val="007B6A0F"/>
    <w:rsid w:val="007C1D19"/>
    <w:rsid w:val="007C6D68"/>
    <w:rsid w:val="007C71BB"/>
    <w:rsid w:val="007D16D8"/>
    <w:rsid w:val="007D2CD5"/>
    <w:rsid w:val="007D6FB2"/>
    <w:rsid w:val="007E1841"/>
    <w:rsid w:val="007E2BF6"/>
    <w:rsid w:val="007E3653"/>
    <w:rsid w:val="007E5BC0"/>
    <w:rsid w:val="007E5EED"/>
    <w:rsid w:val="007E7E5D"/>
    <w:rsid w:val="007F76AE"/>
    <w:rsid w:val="00801D73"/>
    <w:rsid w:val="00801EF2"/>
    <w:rsid w:val="00803BB7"/>
    <w:rsid w:val="00807E88"/>
    <w:rsid w:val="0081252D"/>
    <w:rsid w:val="00816EF0"/>
    <w:rsid w:val="00824C07"/>
    <w:rsid w:val="0082773B"/>
    <w:rsid w:val="00827F23"/>
    <w:rsid w:val="008303D5"/>
    <w:rsid w:val="0083236C"/>
    <w:rsid w:val="00837110"/>
    <w:rsid w:val="00842A10"/>
    <w:rsid w:val="0085322C"/>
    <w:rsid w:val="00861927"/>
    <w:rsid w:val="008628BE"/>
    <w:rsid w:val="0086290B"/>
    <w:rsid w:val="008637C0"/>
    <w:rsid w:val="00864F43"/>
    <w:rsid w:val="00867D3F"/>
    <w:rsid w:val="00875018"/>
    <w:rsid w:val="00875640"/>
    <w:rsid w:val="008834FA"/>
    <w:rsid w:val="008845A3"/>
    <w:rsid w:val="00886CF7"/>
    <w:rsid w:val="00894275"/>
    <w:rsid w:val="008A2E6F"/>
    <w:rsid w:val="008A6A53"/>
    <w:rsid w:val="008A7F33"/>
    <w:rsid w:val="008B32E3"/>
    <w:rsid w:val="008B3473"/>
    <w:rsid w:val="008B6D52"/>
    <w:rsid w:val="008C0BB5"/>
    <w:rsid w:val="008C133E"/>
    <w:rsid w:val="008C2F68"/>
    <w:rsid w:val="008C46A9"/>
    <w:rsid w:val="008C61B1"/>
    <w:rsid w:val="008D1507"/>
    <w:rsid w:val="008D636E"/>
    <w:rsid w:val="008F0895"/>
    <w:rsid w:val="008F1D26"/>
    <w:rsid w:val="00903011"/>
    <w:rsid w:val="00904609"/>
    <w:rsid w:val="009165B9"/>
    <w:rsid w:val="00916D03"/>
    <w:rsid w:val="00917291"/>
    <w:rsid w:val="009254A2"/>
    <w:rsid w:val="00926BF2"/>
    <w:rsid w:val="0093443C"/>
    <w:rsid w:val="00935A61"/>
    <w:rsid w:val="00945459"/>
    <w:rsid w:val="00956909"/>
    <w:rsid w:val="00977A75"/>
    <w:rsid w:val="00982AE4"/>
    <w:rsid w:val="00983111"/>
    <w:rsid w:val="00994E6D"/>
    <w:rsid w:val="009950C9"/>
    <w:rsid w:val="0099530A"/>
    <w:rsid w:val="009A232E"/>
    <w:rsid w:val="009A43B5"/>
    <w:rsid w:val="009A4B6A"/>
    <w:rsid w:val="009A7F93"/>
    <w:rsid w:val="009B11AF"/>
    <w:rsid w:val="009B6374"/>
    <w:rsid w:val="009C0F7C"/>
    <w:rsid w:val="009C4A8F"/>
    <w:rsid w:val="009D0602"/>
    <w:rsid w:val="009E4365"/>
    <w:rsid w:val="009E6186"/>
    <w:rsid w:val="009E759F"/>
    <w:rsid w:val="009F48A3"/>
    <w:rsid w:val="009F68E9"/>
    <w:rsid w:val="009F795C"/>
    <w:rsid w:val="00A015E2"/>
    <w:rsid w:val="00A059F4"/>
    <w:rsid w:val="00A1047D"/>
    <w:rsid w:val="00A33D1C"/>
    <w:rsid w:val="00A419D5"/>
    <w:rsid w:val="00A4587E"/>
    <w:rsid w:val="00A47518"/>
    <w:rsid w:val="00A52632"/>
    <w:rsid w:val="00A57F83"/>
    <w:rsid w:val="00A627FC"/>
    <w:rsid w:val="00A64920"/>
    <w:rsid w:val="00A70A08"/>
    <w:rsid w:val="00A71C2C"/>
    <w:rsid w:val="00A75D1D"/>
    <w:rsid w:val="00A84BDA"/>
    <w:rsid w:val="00A9260F"/>
    <w:rsid w:val="00AA6DF6"/>
    <w:rsid w:val="00AB14F3"/>
    <w:rsid w:val="00AB4352"/>
    <w:rsid w:val="00AB5294"/>
    <w:rsid w:val="00AB777D"/>
    <w:rsid w:val="00AD5414"/>
    <w:rsid w:val="00AE1768"/>
    <w:rsid w:val="00AE5ABF"/>
    <w:rsid w:val="00AF150C"/>
    <w:rsid w:val="00AF2C94"/>
    <w:rsid w:val="00AF6B58"/>
    <w:rsid w:val="00B0127B"/>
    <w:rsid w:val="00B04EB4"/>
    <w:rsid w:val="00B10FA3"/>
    <w:rsid w:val="00B12162"/>
    <w:rsid w:val="00B1287A"/>
    <w:rsid w:val="00B23B7E"/>
    <w:rsid w:val="00B246E1"/>
    <w:rsid w:val="00B30992"/>
    <w:rsid w:val="00B31024"/>
    <w:rsid w:val="00B51061"/>
    <w:rsid w:val="00B522FC"/>
    <w:rsid w:val="00B5694B"/>
    <w:rsid w:val="00B62E64"/>
    <w:rsid w:val="00B63170"/>
    <w:rsid w:val="00B733D1"/>
    <w:rsid w:val="00B75B70"/>
    <w:rsid w:val="00B8111C"/>
    <w:rsid w:val="00B84000"/>
    <w:rsid w:val="00B8617C"/>
    <w:rsid w:val="00B927D9"/>
    <w:rsid w:val="00B92DED"/>
    <w:rsid w:val="00B95A4B"/>
    <w:rsid w:val="00BA0D40"/>
    <w:rsid w:val="00BA2AAB"/>
    <w:rsid w:val="00BB1218"/>
    <w:rsid w:val="00BB4C63"/>
    <w:rsid w:val="00BB7E48"/>
    <w:rsid w:val="00BC6AE7"/>
    <w:rsid w:val="00BC6C8D"/>
    <w:rsid w:val="00BC714E"/>
    <w:rsid w:val="00BD3389"/>
    <w:rsid w:val="00BF28D9"/>
    <w:rsid w:val="00BF4416"/>
    <w:rsid w:val="00BF4725"/>
    <w:rsid w:val="00BF5685"/>
    <w:rsid w:val="00BF581F"/>
    <w:rsid w:val="00C01B70"/>
    <w:rsid w:val="00C03E00"/>
    <w:rsid w:val="00C06479"/>
    <w:rsid w:val="00C27614"/>
    <w:rsid w:val="00C27DF8"/>
    <w:rsid w:val="00C3001B"/>
    <w:rsid w:val="00C33587"/>
    <w:rsid w:val="00C335C9"/>
    <w:rsid w:val="00C3677E"/>
    <w:rsid w:val="00C4042D"/>
    <w:rsid w:val="00C42382"/>
    <w:rsid w:val="00C4581B"/>
    <w:rsid w:val="00C47C16"/>
    <w:rsid w:val="00C501F2"/>
    <w:rsid w:val="00C50EC5"/>
    <w:rsid w:val="00C56326"/>
    <w:rsid w:val="00C5652A"/>
    <w:rsid w:val="00C6411F"/>
    <w:rsid w:val="00C64B6B"/>
    <w:rsid w:val="00C667FD"/>
    <w:rsid w:val="00C6726E"/>
    <w:rsid w:val="00C7352A"/>
    <w:rsid w:val="00C77BD1"/>
    <w:rsid w:val="00C83B98"/>
    <w:rsid w:val="00C85E3A"/>
    <w:rsid w:val="00C95392"/>
    <w:rsid w:val="00C95820"/>
    <w:rsid w:val="00C96A93"/>
    <w:rsid w:val="00CA0237"/>
    <w:rsid w:val="00CA0259"/>
    <w:rsid w:val="00CA47F6"/>
    <w:rsid w:val="00CA498E"/>
    <w:rsid w:val="00CB34A2"/>
    <w:rsid w:val="00CB5E5F"/>
    <w:rsid w:val="00CC2BE8"/>
    <w:rsid w:val="00CC5A80"/>
    <w:rsid w:val="00CC665D"/>
    <w:rsid w:val="00CD1A86"/>
    <w:rsid w:val="00CE2059"/>
    <w:rsid w:val="00CF4737"/>
    <w:rsid w:val="00CF74D9"/>
    <w:rsid w:val="00D017E3"/>
    <w:rsid w:val="00D0344D"/>
    <w:rsid w:val="00D10731"/>
    <w:rsid w:val="00D124C4"/>
    <w:rsid w:val="00D15AEE"/>
    <w:rsid w:val="00D16E15"/>
    <w:rsid w:val="00D255CF"/>
    <w:rsid w:val="00D3050F"/>
    <w:rsid w:val="00D36EBE"/>
    <w:rsid w:val="00D51FAC"/>
    <w:rsid w:val="00D55053"/>
    <w:rsid w:val="00D5619D"/>
    <w:rsid w:val="00D63767"/>
    <w:rsid w:val="00D638E4"/>
    <w:rsid w:val="00D708A0"/>
    <w:rsid w:val="00D750E2"/>
    <w:rsid w:val="00D7524B"/>
    <w:rsid w:val="00D75270"/>
    <w:rsid w:val="00D75788"/>
    <w:rsid w:val="00D84494"/>
    <w:rsid w:val="00DA40C5"/>
    <w:rsid w:val="00DA6DFC"/>
    <w:rsid w:val="00DB1291"/>
    <w:rsid w:val="00DB4CC6"/>
    <w:rsid w:val="00DC6273"/>
    <w:rsid w:val="00DD2FAF"/>
    <w:rsid w:val="00DD62CC"/>
    <w:rsid w:val="00DD75DA"/>
    <w:rsid w:val="00DE0E25"/>
    <w:rsid w:val="00DE2B9F"/>
    <w:rsid w:val="00DF6DFD"/>
    <w:rsid w:val="00E03E92"/>
    <w:rsid w:val="00E13386"/>
    <w:rsid w:val="00E139C7"/>
    <w:rsid w:val="00E17E23"/>
    <w:rsid w:val="00E223E2"/>
    <w:rsid w:val="00E27E40"/>
    <w:rsid w:val="00E30CA9"/>
    <w:rsid w:val="00E43185"/>
    <w:rsid w:val="00E4497F"/>
    <w:rsid w:val="00E45E61"/>
    <w:rsid w:val="00E462BA"/>
    <w:rsid w:val="00E46D47"/>
    <w:rsid w:val="00E47543"/>
    <w:rsid w:val="00E52567"/>
    <w:rsid w:val="00E55A47"/>
    <w:rsid w:val="00E56385"/>
    <w:rsid w:val="00E71694"/>
    <w:rsid w:val="00E818DD"/>
    <w:rsid w:val="00EB2957"/>
    <w:rsid w:val="00EB5EE2"/>
    <w:rsid w:val="00EB72C0"/>
    <w:rsid w:val="00ED0847"/>
    <w:rsid w:val="00ED1417"/>
    <w:rsid w:val="00ED64EF"/>
    <w:rsid w:val="00EE35FD"/>
    <w:rsid w:val="00EE6ECA"/>
    <w:rsid w:val="00EE7DC7"/>
    <w:rsid w:val="00EF00F6"/>
    <w:rsid w:val="00EF467D"/>
    <w:rsid w:val="00EF485B"/>
    <w:rsid w:val="00EF741A"/>
    <w:rsid w:val="00F03B3D"/>
    <w:rsid w:val="00F0685B"/>
    <w:rsid w:val="00F103D4"/>
    <w:rsid w:val="00F15ADF"/>
    <w:rsid w:val="00F23232"/>
    <w:rsid w:val="00F23C29"/>
    <w:rsid w:val="00F24C08"/>
    <w:rsid w:val="00F24E85"/>
    <w:rsid w:val="00F26C18"/>
    <w:rsid w:val="00F27BAD"/>
    <w:rsid w:val="00F31038"/>
    <w:rsid w:val="00F320B2"/>
    <w:rsid w:val="00F32EE6"/>
    <w:rsid w:val="00F4484E"/>
    <w:rsid w:val="00F46987"/>
    <w:rsid w:val="00F53851"/>
    <w:rsid w:val="00F552A1"/>
    <w:rsid w:val="00F573F8"/>
    <w:rsid w:val="00F602DC"/>
    <w:rsid w:val="00F61D03"/>
    <w:rsid w:val="00F62E81"/>
    <w:rsid w:val="00F63433"/>
    <w:rsid w:val="00F63450"/>
    <w:rsid w:val="00F64ABE"/>
    <w:rsid w:val="00F6781F"/>
    <w:rsid w:val="00F67D34"/>
    <w:rsid w:val="00F7449E"/>
    <w:rsid w:val="00F74D3A"/>
    <w:rsid w:val="00F7633B"/>
    <w:rsid w:val="00F87171"/>
    <w:rsid w:val="00F91012"/>
    <w:rsid w:val="00F93FA2"/>
    <w:rsid w:val="00FA20B6"/>
    <w:rsid w:val="00FA3495"/>
    <w:rsid w:val="00FA4D22"/>
    <w:rsid w:val="00FA6AEE"/>
    <w:rsid w:val="00FA75A5"/>
    <w:rsid w:val="00FA777A"/>
    <w:rsid w:val="00FB3491"/>
    <w:rsid w:val="00FB4CF7"/>
    <w:rsid w:val="00FB6651"/>
    <w:rsid w:val="00FD3D15"/>
    <w:rsid w:val="00FD7E15"/>
    <w:rsid w:val="00FE302A"/>
    <w:rsid w:val="00FF0D22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45DF"/>
  <w15:docId w15:val="{17810CC2-AF45-4856-9AEA-36C5495C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B6A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5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0FE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F2C9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F2C94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C9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15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507"/>
  </w:style>
  <w:style w:type="paragraph" w:styleId="Piedepgina">
    <w:name w:val="footer"/>
    <w:basedOn w:val="Normal"/>
    <w:link w:val="PiedepginaCar"/>
    <w:uiPriority w:val="99"/>
    <w:unhideWhenUsed/>
    <w:rsid w:val="008D15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507"/>
  </w:style>
  <w:style w:type="paragraph" w:customStyle="1" w:styleId="Car">
    <w:name w:val="Car"/>
    <w:basedOn w:val="Normal"/>
    <w:semiHidden/>
    <w:rsid w:val="002475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AU" w:eastAsia="en-US"/>
    </w:rPr>
  </w:style>
  <w:style w:type="paragraph" w:customStyle="1" w:styleId="Default">
    <w:name w:val="Default"/>
    <w:rsid w:val="00357E64"/>
    <w:pPr>
      <w:autoSpaceDE w:val="0"/>
      <w:autoSpaceDN w:val="0"/>
      <w:adjustRightInd w:val="0"/>
      <w:spacing w:after="0" w:line="240" w:lineRule="auto"/>
    </w:pPr>
    <w:rPr>
      <w:rFonts w:ascii="Stencil" w:hAnsi="Stencil" w:cs="Stencil"/>
      <w:color w:val="000000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DA6DFC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D54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6803-5F4F-4613-8BD0-C2006920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3659</Words>
  <Characters>20128</Characters>
  <Application>Microsoft Office Word</Application>
  <DocSecurity>0</DocSecurity>
  <Lines>167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Fórmula Estadística para Tribunales Penales (JEDO)</vt:lpstr>
      <vt:lpstr>Fórmula Estadística Materia Agraria</vt:lpstr>
    </vt:vector>
  </TitlesOfParts>
  <Company>PODER-JUDICIAL   Subproceso de Estadística</Company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Fórmula Estadística para Tribunales Penales (JEDO)</dc:title>
  <dc:creator>Deylr Aguero Ovares</dc:creator>
  <cp:lastModifiedBy>Secretaría General de la Corte - Comunicaciones- Randy Córdoba Fallas</cp:lastModifiedBy>
  <cp:revision>1</cp:revision>
  <dcterms:created xsi:type="dcterms:W3CDTF">2023-08-08T17:25:00Z</dcterms:created>
  <dcterms:modified xsi:type="dcterms:W3CDTF">2023-08-08T17:25:00Z</dcterms:modified>
</cp:coreProperties>
</file>