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879" w:rsidRDefault="00DC0879" w:rsidP="00DC0879">
      <w:pPr>
        <w:pStyle w:val="Ttulo1"/>
        <w:numPr>
          <w:ilvl w:val="0"/>
          <w:numId w:val="3"/>
        </w:numPr>
        <w:ind w:left="709" w:hanging="425"/>
        <w:rPr>
          <w:rFonts w:ascii="Book Antiqua" w:hAnsi="Book Antiqua"/>
          <w:sz w:val="24"/>
          <w:szCs w:val="18"/>
          <w:lang w:val="es-MX"/>
        </w:rPr>
      </w:pPr>
      <w:bookmarkStart w:id="0" w:name="_Toc74831995"/>
      <w:bookmarkStart w:id="1" w:name="_Toc85112293"/>
      <w:bookmarkStart w:id="2" w:name="_Toc83903297"/>
      <w:r>
        <w:rPr>
          <w:rFonts w:ascii="Book Antiqua" w:hAnsi="Book Antiqua"/>
          <w:sz w:val="24"/>
          <w:szCs w:val="18"/>
          <w:lang w:val="es-MX"/>
        </w:rPr>
        <w:t xml:space="preserve">Datos del </w:t>
      </w:r>
      <w:bookmarkEnd w:id="0"/>
      <w:r>
        <w:rPr>
          <w:rFonts w:ascii="Book Antiqua" w:hAnsi="Book Antiqua"/>
          <w:sz w:val="24"/>
          <w:szCs w:val="18"/>
          <w:lang w:val="es-MX"/>
        </w:rPr>
        <w:t>Procedimiento</w:t>
      </w:r>
      <w:bookmarkEnd w:id="1"/>
      <w:bookmarkEnd w:id="2"/>
    </w:p>
    <w:p w:rsidR="00DC0879" w:rsidRDefault="00DC0879" w:rsidP="00DC0879">
      <w:pPr>
        <w:rPr>
          <w:lang w:val="es-MX"/>
        </w:rPr>
      </w:pPr>
    </w:p>
    <w:p w:rsidR="00DC0879" w:rsidRDefault="00DC0879" w:rsidP="00DC0879">
      <w:pPr>
        <w:pStyle w:val="Prrafodelista"/>
        <w:numPr>
          <w:ilvl w:val="1"/>
          <w:numId w:val="3"/>
        </w:numPr>
        <w:ind w:right="-2"/>
        <w:rPr>
          <w:rFonts w:ascii="Book Antiqua" w:hAnsi="Book Antiqua" w:cs="Arial"/>
          <w:lang w:val="es-MX"/>
        </w:rPr>
      </w:pPr>
      <w:bookmarkStart w:id="3" w:name="_Toc85112294"/>
      <w:bookmarkStart w:id="4" w:name="_Toc83903298"/>
      <w:bookmarkStart w:id="5" w:name="_Toc74831996"/>
      <w:r>
        <w:rPr>
          <w:rStyle w:val="Ttulo2Car"/>
          <w:rFonts w:ascii="Book Antiqua" w:eastAsiaTheme="minorHAnsi" w:hAnsi="Book Antiqua"/>
          <w:sz w:val="22"/>
          <w:szCs w:val="18"/>
        </w:rPr>
        <w:t>Objetivo del procedimiento:</w:t>
      </w:r>
      <w:bookmarkEnd w:id="3"/>
      <w:bookmarkEnd w:id="4"/>
      <w:bookmarkEnd w:id="5"/>
      <w:r>
        <w:rPr>
          <w:rFonts w:ascii="Book Antiqua" w:hAnsi="Book Antiqua" w:cs="Arial"/>
          <w:sz w:val="20"/>
          <w:lang w:val="es-MX"/>
        </w:rPr>
        <w:t xml:space="preserve"> </w:t>
      </w:r>
      <w:r>
        <w:rPr>
          <w:rFonts w:ascii="Book Antiqua" w:hAnsi="Book Antiqua" w:cs="Arial"/>
          <w:i/>
          <w:iCs/>
          <w:lang w:val="es-MX"/>
        </w:rPr>
        <w:t>Este procedimiento pretende</w:t>
      </w:r>
      <w:r w:rsidR="006547EB">
        <w:rPr>
          <w:rFonts w:ascii="Book Antiqua" w:hAnsi="Book Antiqua" w:cs="Arial"/>
          <w:i/>
          <w:iCs/>
          <w:lang w:val="es-MX"/>
        </w:rPr>
        <w:t xml:space="preserve"> normalizar</w:t>
      </w:r>
      <w:r>
        <w:rPr>
          <w:rFonts w:ascii="Book Antiqua" w:hAnsi="Book Antiqua" w:cs="Arial"/>
          <w:i/>
          <w:iCs/>
          <w:lang w:val="es-MX"/>
        </w:rPr>
        <w:t xml:space="preserve"> </w:t>
      </w:r>
      <w:r w:rsidR="006547EB">
        <w:rPr>
          <w:rFonts w:ascii="Book Antiqua" w:hAnsi="Book Antiqua" w:cs="Arial"/>
          <w:i/>
          <w:iCs/>
          <w:lang w:val="es-MX"/>
        </w:rPr>
        <w:t xml:space="preserve">y estandarizar el procedimiento de </w:t>
      </w:r>
      <w:r w:rsidR="006547EB" w:rsidRPr="00332230">
        <w:rPr>
          <w:rFonts w:ascii="Book Antiqua" w:hAnsi="Book Antiqua" w:cs="Arial"/>
          <w:b/>
          <w:bCs/>
          <w:i/>
          <w:iCs/>
          <w:lang w:val="es-MX"/>
        </w:rPr>
        <w:t>anulación de las boletas de seguridad</w:t>
      </w:r>
      <w:r w:rsidR="006547EB">
        <w:rPr>
          <w:rFonts w:ascii="Book Antiqua" w:hAnsi="Book Antiqua" w:cs="Arial"/>
          <w:i/>
          <w:iCs/>
          <w:lang w:val="es-MX"/>
        </w:rPr>
        <w:t xml:space="preserve"> del Registro Nacional por medio de la distribución de tareas entre personas funcionarias y la implementación de controles para tal efecto</w:t>
      </w:r>
      <w:r>
        <w:rPr>
          <w:rFonts w:ascii="Book Antiqua" w:hAnsi="Book Antiqua" w:cs="Arial"/>
          <w:i/>
          <w:iCs/>
          <w:lang w:val="es-MX"/>
        </w:rPr>
        <w:t xml:space="preserve">.  </w:t>
      </w:r>
      <w:bookmarkStart w:id="6" w:name="_Toc74831997"/>
    </w:p>
    <w:p w:rsidR="00DC0879" w:rsidRDefault="00DC0879" w:rsidP="00DC0879">
      <w:pPr>
        <w:pStyle w:val="Prrafodelista"/>
        <w:ind w:left="941" w:right="-2"/>
        <w:rPr>
          <w:rFonts w:ascii="Book Antiqua" w:hAnsi="Book Antiqua" w:cs="Arial"/>
          <w:bCs/>
          <w:i/>
          <w:kern w:val="2"/>
          <w:sz w:val="20"/>
          <w:lang w:bidi="en-US"/>
        </w:rPr>
      </w:pPr>
    </w:p>
    <w:p w:rsidR="00DC0879" w:rsidRDefault="00DC0879" w:rsidP="00DC0879">
      <w:pPr>
        <w:pStyle w:val="Prrafodelista"/>
        <w:ind w:left="941" w:right="-2"/>
        <w:rPr>
          <w:rFonts w:ascii="Book Antiqua" w:hAnsi="Book Antiqua" w:cs="Arial"/>
          <w:bCs/>
          <w:i/>
          <w:kern w:val="2"/>
          <w:sz w:val="20"/>
          <w:lang w:bidi="en-US"/>
        </w:rPr>
      </w:pPr>
    </w:p>
    <w:p w:rsidR="00DC0879" w:rsidRDefault="00DC0879" w:rsidP="00DC0879">
      <w:pPr>
        <w:pStyle w:val="Prrafodelista"/>
        <w:numPr>
          <w:ilvl w:val="1"/>
          <w:numId w:val="3"/>
        </w:numPr>
        <w:ind w:right="-2"/>
        <w:rPr>
          <w:rFonts w:ascii="Book Antiqua" w:hAnsi="Book Antiqua" w:cs="Arial"/>
          <w:lang w:val="es-MX"/>
        </w:rPr>
      </w:pPr>
      <w:bookmarkStart w:id="7" w:name="_Toc85112295"/>
      <w:bookmarkStart w:id="8" w:name="_Toc83903299"/>
      <w:r>
        <w:rPr>
          <w:rStyle w:val="Ttulo2Car"/>
          <w:rFonts w:ascii="Book Antiqua" w:eastAsiaTheme="minorHAnsi" w:hAnsi="Book Antiqua"/>
          <w:sz w:val="22"/>
          <w:szCs w:val="18"/>
        </w:rPr>
        <w:t>Alcance del procedimiento:</w:t>
      </w:r>
      <w:bookmarkEnd w:id="6"/>
      <w:bookmarkEnd w:id="7"/>
      <w:bookmarkEnd w:id="8"/>
      <w:r>
        <w:rPr>
          <w:rStyle w:val="Ttulo2Car"/>
          <w:rFonts w:ascii="Book Antiqua" w:eastAsiaTheme="minorHAnsi" w:hAnsi="Book Antiqua" w:cs="Arial"/>
          <w:bCs/>
          <w:sz w:val="20"/>
          <w:szCs w:val="18"/>
        </w:rPr>
        <w:t xml:space="preserve"> </w:t>
      </w:r>
      <w:r>
        <w:rPr>
          <w:rStyle w:val="Ttulo2Car"/>
          <w:rFonts w:ascii="Book Antiqua" w:eastAsiaTheme="minorHAnsi" w:hAnsi="Book Antiqua" w:cs="Arial"/>
          <w:b w:val="0"/>
          <w:i/>
          <w:iCs/>
          <w:sz w:val="20"/>
          <w:szCs w:val="18"/>
        </w:rPr>
        <w:t xml:space="preserve">Los diferentes despachos, en todas las </w:t>
      </w:r>
      <w:proofErr w:type="gramStart"/>
      <w:r>
        <w:rPr>
          <w:rStyle w:val="Ttulo2Car"/>
          <w:rFonts w:ascii="Book Antiqua" w:eastAsiaTheme="minorHAnsi" w:hAnsi="Book Antiqua" w:cs="Arial"/>
          <w:b w:val="0"/>
          <w:i/>
          <w:iCs/>
          <w:sz w:val="20"/>
          <w:szCs w:val="18"/>
        </w:rPr>
        <w:t>materias  que</w:t>
      </w:r>
      <w:proofErr w:type="gramEnd"/>
      <w:r>
        <w:rPr>
          <w:rStyle w:val="Ttulo2Car"/>
          <w:rFonts w:ascii="Book Antiqua" w:eastAsiaTheme="minorHAnsi" w:hAnsi="Book Antiqua" w:cs="Arial"/>
          <w:b w:val="0"/>
          <w:i/>
          <w:iCs/>
          <w:sz w:val="20"/>
          <w:szCs w:val="18"/>
        </w:rPr>
        <w:t xml:space="preserve"> utilizan las boleta de seguridad del Registro Nacional para el  envío de mandamientos físicos, </w:t>
      </w:r>
      <w:r w:rsidR="006547EB">
        <w:rPr>
          <w:rStyle w:val="Ttulo2Car"/>
          <w:rFonts w:ascii="Book Antiqua" w:eastAsiaTheme="minorHAnsi" w:hAnsi="Book Antiqua" w:cs="Arial"/>
          <w:b w:val="0"/>
          <w:i/>
          <w:iCs/>
          <w:sz w:val="20"/>
          <w:szCs w:val="18"/>
        </w:rPr>
        <w:t>deberán de cumplir con este procedimiento y formulario de anulación de boleta de seguridad</w:t>
      </w:r>
      <w:r>
        <w:rPr>
          <w:rStyle w:val="Ttulo2Car"/>
          <w:rFonts w:ascii="Book Antiqua" w:eastAsiaTheme="minorHAnsi" w:hAnsi="Book Antiqua" w:cs="Arial"/>
          <w:b w:val="0"/>
          <w:i/>
          <w:iCs/>
          <w:sz w:val="20"/>
          <w:szCs w:val="18"/>
        </w:rPr>
        <w:t xml:space="preserve">. </w:t>
      </w:r>
      <w:bookmarkStart w:id="9" w:name="_Toc74831998"/>
    </w:p>
    <w:p w:rsidR="00DC0879" w:rsidRDefault="00DC0879" w:rsidP="00DC0879">
      <w:pPr>
        <w:pStyle w:val="Prrafodelista"/>
        <w:ind w:left="941" w:right="-2"/>
        <w:rPr>
          <w:rFonts w:ascii="Book Antiqua" w:hAnsi="Book Antiqua" w:cs="Arial"/>
          <w:bCs/>
          <w:i/>
          <w:kern w:val="2"/>
          <w:sz w:val="20"/>
          <w:lang w:bidi="en-US"/>
        </w:rPr>
      </w:pPr>
      <w:bookmarkStart w:id="10" w:name="_Toc85112296"/>
      <w:bookmarkStart w:id="11" w:name="_Toc83903300"/>
    </w:p>
    <w:p w:rsidR="00DC0879" w:rsidRDefault="00DC0879" w:rsidP="00DC0879">
      <w:pPr>
        <w:pStyle w:val="Prrafodelista"/>
        <w:ind w:left="941" w:right="-2"/>
        <w:rPr>
          <w:rFonts w:ascii="Book Antiqua" w:hAnsi="Book Antiqua" w:cs="Arial"/>
          <w:bCs/>
          <w:i/>
          <w:kern w:val="2"/>
          <w:sz w:val="20"/>
          <w:lang w:bidi="en-US"/>
        </w:rPr>
      </w:pPr>
    </w:p>
    <w:p w:rsidR="00DC0879" w:rsidRDefault="00DC0879" w:rsidP="00DC0879">
      <w:pPr>
        <w:pStyle w:val="Prrafodelista"/>
        <w:numPr>
          <w:ilvl w:val="1"/>
          <w:numId w:val="3"/>
        </w:numPr>
        <w:ind w:right="-2"/>
        <w:rPr>
          <w:rFonts w:ascii="Book Antiqua" w:hAnsi="Book Antiqua" w:cs="Arial"/>
          <w:bCs/>
          <w:i/>
          <w:kern w:val="2"/>
          <w:sz w:val="20"/>
          <w:lang w:bidi="en-US"/>
        </w:rPr>
      </w:pPr>
      <w:r>
        <w:rPr>
          <w:rStyle w:val="Ttulo2Car"/>
          <w:rFonts w:ascii="Book Antiqua" w:eastAsiaTheme="minorHAnsi" w:hAnsi="Book Antiqua"/>
          <w:sz w:val="22"/>
          <w:szCs w:val="18"/>
        </w:rPr>
        <w:t>Limitaciones del procedimiento</w:t>
      </w:r>
      <w:r>
        <w:rPr>
          <w:rStyle w:val="Ttulo2Car"/>
          <w:rFonts w:ascii="Book Antiqua" w:eastAsiaTheme="minorHAnsi" w:hAnsi="Book Antiqua"/>
          <w:b w:val="0"/>
          <w:sz w:val="22"/>
          <w:szCs w:val="18"/>
        </w:rPr>
        <w:t>:</w:t>
      </w:r>
      <w:bookmarkEnd w:id="9"/>
      <w:bookmarkEnd w:id="10"/>
      <w:bookmarkEnd w:id="11"/>
      <w:r>
        <w:rPr>
          <w:rFonts w:ascii="Book Antiqua" w:hAnsi="Book Antiqua" w:cs="Arial"/>
          <w:b/>
          <w:bCs/>
          <w:lang w:val="es-MX"/>
        </w:rPr>
        <w:t xml:space="preserve"> </w:t>
      </w:r>
      <w:bookmarkStart w:id="12" w:name="_Hlk89327755"/>
      <w:bookmarkEnd w:id="12"/>
      <w:r>
        <w:rPr>
          <w:rFonts w:ascii="Book Antiqua" w:hAnsi="Book Antiqua" w:cs="Arial"/>
          <w:i/>
          <w:iCs/>
          <w:kern w:val="2"/>
          <w:lang w:val="es-MX" w:bidi="en-US"/>
        </w:rPr>
        <w:t>Este procedimiento deberá aplicarse por los funcionarios y funcionarias en él descritos</w:t>
      </w:r>
      <w:r w:rsidR="000E19F3">
        <w:rPr>
          <w:rFonts w:ascii="Book Antiqua" w:hAnsi="Book Antiqua" w:cs="Arial"/>
          <w:i/>
          <w:iCs/>
          <w:kern w:val="2"/>
          <w:lang w:val="es-MX" w:bidi="en-US"/>
        </w:rPr>
        <w:t>,</w:t>
      </w:r>
      <w:r>
        <w:rPr>
          <w:rFonts w:ascii="Book Antiqua" w:hAnsi="Book Antiqua" w:cs="Arial"/>
          <w:i/>
          <w:iCs/>
          <w:kern w:val="2"/>
          <w:lang w:val="es-MX" w:bidi="en-US"/>
        </w:rPr>
        <w:t xml:space="preserve"> solo en los despachos que utilizan dichas boletas, </w:t>
      </w:r>
      <w:r w:rsidR="0038786D">
        <w:rPr>
          <w:rFonts w:ascii="Book Antiqua" w:hAnsi="Book Antiqua" w:cs="Arial"/>
          <w:i/>
          <w:iCs/>
          <w:kern w:val="2"/>
          <w:lang w:val="es-MX" w:bidi="en-US"/>
        </w:rPr>
        <w:t>y en los casos contemplados por la errada confección de la boleta o improcedencia del mandamiento una vez elaborada la boleta sin ser retirada</w:t>
      </w:r>
      <w:r>
        <w:rPr>
          <w:rFonts w:ascii="Book Antiqua" w:hAnsi="Book Antiqua" w:cs="Arial"/>
          <w:i/>
          <w:iCs/>
          <w:kern w:val="2"/>
          <w:lang w:val="es-MX" w:bidi="en-US"/>
        </w:rPr>
        <w:t xml:space="preserve">.   </w:t>
      </w:r>
    </w:p>
    <w:p w:rsidR="00DC0879" w:rsidRDefault="00DC0879" w:rsidP="00DC0879">
      <w:pPr>
        <w:spacing w:after="0"/>
        <w:ind w:left="0"/>
        <w:rPr>
          <w:rFonts w:ascii="Book Antiqua" w:hAnsi="Book Antiqua" w:cs="Arial"/>
          <w:bCs/>
          <w:i/>
          <w:color w:val="BDD6EE" w:themeColor="accent5" w:themeTint="66"/>
          <w:kern w:val="2"/>
        </w:rPr>
      </w:pPr>
    </w:p>
    <w:p w:rsidR="00DC0879" w:rsidRDefault="00DC0879" w:rsidP="00DC0879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</w:p>
    <w:p w:rsidR="00DC0879" w:rsidRDefault="00DC0879" w:rsidP="00DC0879"/>
    <w:tbl>
      <w:tblPr>
        <w:tblStyle w:val="Tablaconcuadrcula"/>
        <w:tblW w:w="10950" w:type="dxa"/>
        <w:jc w:val="center"/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276"/>
        <w:gridCol w:w="1843"/>
        <w:gridCol w:w="2126"/>
        <w:gridCol w:w="2166"/>
      </w:tblGrid>
      <w:tr w:rsidR="00DC0879" w:rsidTr="00BA3A76">
        <w:trPr>
          <w:trHeight w:val="535"/>
          <w:jc w:val="center"/>
        </w:trPr>
        <w:tc>
          <w:tcPr>
            <w:tcW w:w="10950" w:type="dxa"/>
            <w:gridSpan w:val="6"/>
            <w:shd w:val="clear" w:color="auto" w:fill="D9D9D9" w:themeFill="background1" w:themeFillShade="D9"/>
            <w:vAlign w:val="center"/>
          </w:tcPr>
          <w:p w:rsidR="00DC0879" w:rsidRDefault="00DC0879" w:rsidP="00BA3A76">
            <w:pPr>
              <w:pStyle w:val="Ttulo1"/>
              <w:numPr>
                <w:ilvl w:val="0"/>
                <w:numId w:val="2"/>
              </w:numPr>
              <w:jc w:val="center"/>
              <w:outlineLvl w:val="0"/>
              <w:rPr>
                <w:rFonts w:ascii="Book Antiqua" w:hAnsi="Book Antiqua"/>
                <w:sz w:val="24"/>
                <w:szCs w:val="18"/>
              </w:rPr>
            </w:pPr>
            <w:bookmarkStart w:id="13" w:name="_Toc85112299"/>
            <w:bookmarkStart w:id="14" w:name="_Toc83903303"/>
            <w:r>
              <w:rPr>
                <w:rFonts w:ascii="Book Antiqua" w:eastAsia="Calibri" w:hAnsi="Book Antiqua"/>
                <w:sz w:val="24"/>
                <w:szCs w:val="18"/>
              </w:rPr>
              <w:t>Descripción del Procedimiento</w:t>
            </w:r>
            <w:bookmarkEnd w:id="13"/>
            <w:bookmarkEnd w:id="14"/>
            <w:r w:rsidR="00FA56C9">
              <w:rPr>
                <w:rFonts w:ascii="Book Antiqua" w:eastAsia="Calibri" w:hAnsi="Book Antiqua"/>
                <w:sz w:val="24"/>
                <w:szCs w:val="18"/>
              </w:rPr>
              <w:t xml:space="preserve"> de Anulación de Boletas</w:t>
            </w:r>
          </w:p>
        </w:tc>
      </w:tr>
      <w:tr w:rsidR="00337006" w:rsidTr="00337006">
        <w:trPr>
          <w:trHeight w:val="306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C0879" w:rsidRDefault="00DC0879" w:rsidP="00BA3A76">
            <w:pPr>
              <w:ind w:left="0"/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eastAsia="Calibri" w:hAnsi="Book Antiqua" w:cs="Arial"/>
                <w:b/>
                <w:i/>
              </w:rPr>
              <w:t>N°</w:t>
            </w:r>
            <w:proofErr w:type="spellEnd"/>
            <w:r>
              <w:rPr>
                <w:rFonts w:ascii="Book Antiqua" w:eastAsia="Calibri" w:hAnsi="Book Antiqua" w:cs="Arial"/>
                <w:b/>
                <w:i/>
              </w:rPr>
              <w:t xml:space="preserve"> y Nombre de Actividad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C0879" w:rsidRDefault="00DC0879" w:rsidP="00BA3A76">
            <w:pPr>
              <w:ind w:left="0"/>
              <w:jc w:val="center"/>
              <w:rPr>
                <w:rFonts w:ascii="Book Antiqua" w:hAnsi="Book Antiqua" w:cs="Arial"/>
                <w:b/>
                <w:i/>
              </w:rPr>
            </w:pPr>
            <w:proofErr w:type="spellStart"/>
            <w:r>
              <w:rPr>
                <w:rFonts w:ascii="Book Antiqua" w:eastAsia="Calibri" w:hAnsi="Book Antiqua" w:cs="Arial"/>
                <w:b/>
                <w:i/>
              </w:rPr>
              <w:t>N°</w:t>
            </w:r>
            <w:proofErr w:type="spellEnd"/>
            <w:r>
              <w:rPr>
                <w:rFonts w:ascii="Book Antiqua" w:eastAsia="Calibri" w:hAnsi="Book Antiqua" w:cs="Arial"/>
                <w:b/>
                <w:i/>
              </w:rPr>
              <w:t xml:space="preserve"> y Nombre de Tarea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C0879" w:rsidRDefault="00DC0879" w:rsidP="00BA3A76">
            <w:pPr>
              <w:jc w:val="center"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eastAsia="Calibri" w:hAnsi="Book Antiqua" w:cs="Arial"/>
                <w:b/>
                <w:i/>
              </w:rPr>
              <w:t>Responsable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C0879" w:rsidRDefault="00DC0879" w:rsidP="00BA3A76">
            <w:pPr>
              <w:jc w:val="center"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eastAsia="Calibri" w:hAnsi="Book Antiqua" w:cs="Arial"/>
                <w:b/>
                <w:i/>
              </w:rPr>
              <w:t xml:space="preserve">Descripción de la Tarea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DC0879" w:rsidRDefault="00DC0879" w:rsidP="00BA3A76">
            <w:pPr>
              <w:ind w:left="0"/>
              <w:jc w:val="center"/>
              <w:rPr>
                <w:rFonts w:ascii="Book Antiqua" w:hAnsi="Book Antiqua" w:cs="Arial"/>
                <w:b/>
                <w:i/>
              </w:rPr>
            </w:pPr>
            <w:bookmarkStart w:id="15" w:name="_Hlk83908300"/>
            <w:r>
              <w:rPr>
                <w:rFonts w:ascii="Book Antiqua" w:eastAsia="Calibri" w:hAnsi="Book Antiqua" w:cs="Arial"/>
                <w:b/>
                <w:i/>
              </w:rPr>
              <w:t>Tiempo estimado de ejecución</w:t>
            </w:r>
            <w:bookmarkEnd w:id="15"/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:rsidR="00DC0879" w:rsidRDefault="00DC0879" w:rsidP="00BA3A76">
            <w:pPr>
              <w:jc w:val="center"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eastAsia="Calibri" w:hAnsi="Book Antiqua" w:cs="Arial"/>
                <w:b/>
                <w:i/>
              </w:rPr>
              <w:t>Observaciones</w:t>
            </w:r>
          </w:p>
        </w:tc>
      </w:tr>
      <w:tr w:rsidR="00DC0879" w:rsidTr="00337006">
        <w:trPr>
          <w:trHeight w:val="306"/>
          <w:jc w:val="center"/>
        </w:trPr>
        <w:tc>
          <w:tcPr>
            <w:tcW w:w="2122" w:type="dxa"/>
            <w:vAlign w:val="center"/>
          </w:tcPr>
          <w:p w:rsidR="00DC0879" w:rsidRDefault="00DC0879" w:rsidP="00BA3A76">
            <w:pPr>
              <w:ind w:left="0"/>
              <w:rPr>
                <w:rFonts w:ascii="Book Antiqua" w:hAnsi="Book Antiqua" w:cs="Arial"/>
                <w:bCs/>
                <w:i/>
                <w:iCs/>
              </w:rPr>
            </w:pPr>
            <w:r>
              <w:rPr>
                <w:rFonts w:ascii="Book Antiqua" w:eastAsia="Calibri" w:hAnsi="Book Antiqua" w:cs="Arial"/>
                <w:b/>
                <w:i/>
                <w:iCs/>
              </w:rPr>
              <w:t>1.De</w:t>
            </w:r>
            <w:r w:rsidR="00FA56C9">
              <w:rPr>
                <w:rFonts w:ascii="Book Antiqua" w:eastAsia="Calibri" w:hAnsi="Book Antiqua" w:cs="Arial"/>
                <w:b/>
                <w:i/>
                <w:iCs/>
              </w:rPr>
              <w:t xml:space="preserve"> </w:t>
            </w:r>
            <w:r>
              <w:rPr>
                <w:rFonts w:ascii="Book Antiqua" w:eastAsia="Calibri" w:hAnsi="Book Antiqua" w:cs="Arial"/>
                <w:b/>
                <w:i/>
                <w:iCs/>
              </w:rPr>
              <w:t>l</w:t>
            </w:r>
            <w:r w:rsidR="00FA56C9">
              <w:rPr>
                <w:rFonts w:ascii="Book Antiqua" w:eastAsia="Calibri" w:hAnsi="Book Antiqua" w:cs="Arial"/>
                <w:b/>
                <w:i/>
                <w:iCs/>
              </w:rPr>
              <w:t>a anulación de boletas por errada confección o improcedencia del mandamiento.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0879" w:rsidRDefault="00DC0879" w:rsidP="00BA3A76">
            <w:pPr>
              <w:ind w:left="0"/>
              <w:rPr>
                <w:rFonts w:ascii="Book Antiqua" w:hAnsi="Book Antiqua" w:cs="Arial"/>
                <w:bCs/>
                <w:i/>
                <w:iCs/>
              </w:rPr>
            </w:pPr>
            <w:proofErr w:type="gramStart"/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1.1  </w:t>
            </w:r>
            <w:r w:rsidR="001056DF">
              <w:rPr>
                <w:rFonts w:ascii="Book Antiqua" w:eastAsia="Calibri" w:hAnsi="Book Antiqua" w:cs="Arial"/>
                <w:bCs/>
                <w:i/>
                <w:iCs/>
              </w:rPr>
              <w:t>Anulación</w:t>
            </w:r>
            <w:proofErr w:type="gramEnd"/>
            <w:r w:rsidR="001056DF">
              <w:rPr>
                <w:rFonts w:ascii="Book Antiqua" w:eastAsia="Calibri" w:hAnsi="Book Antiqua" w:cs="Arial"/>
                <w:bCs/>
                <w:i/>
                <w:iCs/>
              </w:rPr>
              <w:t xml:space="preserve"> de boletas.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0879" w:rsidRDefault="00DC0879" w:rsidP="00BA3A76">
            <w:pPr>
              <w:ind w:left="42"/>
              <w:rPr>
                <w:rFonts w:ascii="Book Antiqua" w:eastAsia="Calibri" w:hAnsi="Book Antiqua" w:cs="Arial"/>
                <w:bCs/>
                <w:i/>
                <w:iCs/>
                <w:szCs w:val="14"/>
              </w:rPr>
            </w:pPr>
            <w:r>
              <w:rPr>
                <w:rFonts w:ascii="Book Antiqua" w:eastAsia="Calibri" w:hAnsi="Book Antiqua" w:cs="Arial"/>
                <w:bCs/>
                <w:i/>
                <w:iCs/>
                <w:szCs w:val="14"/>
              </w:rPr>
              <w:t>Persona Coordinadora Judicial del despacho.</w:t>
            </w:r>
          </w:p>
          <w:p w:rsidR="000E19F3" w:rsidRDefault="000E19F3" w:rsidP="00BA3A76">
            <w:pPr>
              <w:ind w:left="42"/>
              <w:rPr>
                <w:rFonts w:ascii="Book Antiqua" w:eastAsia="Calibri" w:hAnsi="Book Antiqua" w:cs="Arial"/>
                <w:bCs/>
                <w:i/>
                <w:iCs/>
              </w:rPr>
            </w:pPr>
          </w:p>
          <w:p w:rsidR="00DC0879" w:rsidRPr="001056DF" w:rsidRDefault="00DC0879" w:rsidP="001056DF">
            <w:pPr>
              <w:ind w:left="42"/>
              <w:rPr>
                <w:rFonts w:ascii="Book Antiqua" w:eastAsia="Calibri" w:hAnsi="Book Antiqua" w:cs="Arial"/>
                <w:bCs/>
                <w:i/>
                <w:iCs/>
              </w:rPr>
            </w:pPr>
            <w:r>
              <w:rPr>
                <w:rFonts w:ascii="Book Antiqua" w:eastAsia="Calibri" w:hAnsi="Book Antiqua" w:cs="Arial"/>
                <w:bCs/>
                <w:i/>
                <w:iCs/>
                <w:szCs w:val="14"/>
              </w:rPr>
              <w:t xml:space="preserve">La función debe ser supervisada por la persona Juzgadora Coordinadora.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4FB" w:rsidRDefault="00E134FB" w:rsidP="00E134FB">
            <w:pPr>
              <w:rPr>
                <w:rFonts w:ascii="Book Antiqua" w:eastAsia="Calibri" w:hAnsi="Book Antiqua" w:cs="Arial"/>
                <w:bCs/>
                <w:i/>
                <w:iCs/>
              </w:rPr>
            </w:pPr>
            <w:r w:rsidRPr="00E134FB">
              <w:rPr>
                <w:rFonts w:ascii="Book Antiqua" w:eastAsia="Calibri" w:hAnsi="Book Antiqua" w:cs="Arial"/>
                <w:b/>
                <w:i/>
                <w:iCs/>
              </w:rPr>
              <w:t>1.1.</w:t>
            </w:r>
            <w:proofErr w:type="gramStart"/>
            <w:r w:rsidRPr="00E134FB">
              <w:rPr>
                <w:rFonts w:ascii="Book Antiqua" w:eastAsia="Calibri" w:hAnsi="Book Antiqua" w:cs="Arial"/>
                <w:b/>
                <w:i/>
                <w:iCs/>
              </w:rPr>
              <w:t>1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>.La</w:t>
            </w:r>
            <w:proofErr w:type="gramEnd"/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 persona coordinadora  informará por los medios oficiales a la persona juzgadora a cargo sobre la anulación de la boleta.</w:t>
            </w:r>
          </w:p>
          <w:p w:rsidR="00E134FB" w:rsidRDefault="00E134FB" w:rsidP="001056DF">
            <w:pPr>
              <w:rPr>
                <w:rFonts w:ascii="Book Antiqua" w:eastAsia="Calibri" w:hAnsi="Book Antiqua" w:cs="Arial"/>
                <w:bCs/>
                <w:i/>
                <w:iCs/>
              </w:rPr>
            </w:pPr>
            <w:r w:rsidRPr="00E134FB">
              <w:rPr>
                <w:rFonts w:ascii="Book Antiqua" w:eastAsia="Calibri" w:hAnsi="Book Antiqua" w:cs="Arial"/>
                <w:b/>
                <w:i/>
                <w:iCs/>
              </w:rPr>
              <w:t>1.1.2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>.Si no existe indicación en contrario, l</w:t>
            </w:r>
            <w:r w:rsidR="00DC0879" w:rsidRPr="001056DF">
              <w:rPr>
                <w:rFonts w:ascii="Book Antiqua" w:eastAsia="Calibri" w:hAnsi="Book Antiqua" w:cs="Arial"/>
                <w:bCs/>
                <w:i/>
                <w:iCs/>
              </w:rPr>
              <w:t>a</w:t>
            </w:r>
            <w:r w:rsidR="001056DF" w:rsidRPr="001056DF">
              <w:rPr>
                <w:rFonts w:ascii="Book Antiqua" w:eastAsia="Calibri" w:hAnsi="Book Antiqua" w:cs="Arial"/>
                <w:bCs/>
                <w:i/>
                <w:iCs/>
              </w:rPr>
              <w:t xml:space="preserve"> </w:t>
            </w:r>
            <w:r w:rsidR="00DC0879" w:rsidRPr="001056DF">
              <w:rPr>
                <w:rFonts w:ascii="Book Antiqua" w:eastAsia="Calibri" w:hAnsi="Book Antiqua" w:cs="Arial"/>
                <w:bCs/>
                <w:i/>
                <w:iCs/>
              </w:rPr>
              <w:t>persona coordinadora judicial debe</w:t>
            </w:r>
            <w:r w:rsidR="001056DF" w:rsidRPr="001056DF">
              <w:rPr>
                <w:rFonts w:ascii="Book Antiqua" w:eastAsia="Calibri" w:hAnsi="Book Antiqua" w:cs="Arial"/>
                <w:bCs/>
                <w:i/>
                <w:iCs/>
              </w:rPr>
              <w:t xml:space="preserve"> rotular la boleta erróneamente con la palabra </w:t>
            </w:r>
            <w:r w:rsidR="001056DF" w:rsidRPr="000E19F3">
              <w:rPr>
                <w:rFonts w:ascii="Book Antiqua" w:eastAsia="Calibri" w:hAnsi="Book Antiqua" w:cs="Arial"/>
                <w:b/>
                <w:i/>
                <w:iCs/>
              </w:rPr>
              <w:t>nula</w:t>
            </w:r>
            <w:r w:rsidR="001056DF" w:rsidRPr="001056DF">
              <w:rPr>
                <w:rFonts w:ascii="Book Antiqua" w:eastAsia="Calibri" w:hAnsi="Book Antiqua" w:cs="Arial"/>
                <w:bCs/>
                <w:i/>
                <w:iCs/>
              </w:rPr>
              <w:t>.</w:t>
            </w:r>
          </w:p>
          <w:p w:rsidR="001056DF" w:rsidRDefault="001056DF" w:rsidP="001056DF">
            <w:pPr>
              <w:rPr>
                <w:rFonts w:ascii="Book Antiqua" w:eastAsia="Calibri" w:hAnsi="Book Antiqua" w:cs="Arial"/>
                <w:bCs/>
                <w:i/>
                <w:iCs/>
              </w:rPr>
            </w:pPr>
          </w:p>
          <w:p w:rsidR="00653C8D" w:rsidRDefault="00653C8D" w:rsidP="001056DF">
            <w:pPr>
              <w:rPr>
                <w:rFonts w:ascii="Book Antiqua" w:eastAsia="Calibri" w:hAnsi="Book Antiqua" w:cs="Arial"/>
                <w:bCs/>
                <w:i/>
                <w:iCs/>
              </w:rPr>
            </w:pPr>
            <w:r w:rsidRPr="00653C8D">
              <w:rPr>
                <w:rFonts w:ascii="Book Antiqua" w:eastAsia="Calibri" w:hAnsi="Book Antiqua" w:cs="Arial"/>
                <w:b/>
                <w:i/>
                <w:iCs/>
              </w:rPr>
              <w:t>1.1.</w:t>
            </w:r>
            <w:r w:rsidR="00E778B7">
              <w:rPr>
                <w:rFonts w:ascii="Book Antiqua" w:eastAsia="Calibri" w:hAnsi="Book Antiqua" w:cs="Arial"/>
                <w:b/>
                <w:i/>
                <w:iCs/>
              </w:rPr>
              <w:t>3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>. Luego, en la línea</w:t>
            </w:r>
            <w:r w:rsidR="00E134FB">
              <w:rPr>
                <w:rFonts w:ascii="Book Antiqua" w:eastAsia="Calibri" w:hAnsi="Book Antiqua" w:cs="Arial"/>
                <w:bCs/>
                <w:i/>
                <w:iCs/>
              </w:rPr>
              <w:t xml:space="preserve"> del libro</w:t>
            </w:r>
            <w:r w:rsidR="000E19F3">
              <w:rPr>
                <w:rFonts w:ascii="Book Antiqua" w:eastAsia="Calibri" w:hAnsi="Book Antiqua" w:cs="Arial"/>
                <w:bCs/>
                <w:i/>
                <w:iCs/>
              </w:rPr>
              <w:t xml:space="preserve"> de Registro de Boletas</w:t>
            </w:r>
            <w:r w:rsidR="00332230">
              <w:rPr>
                <w:rFonts w:ascii="Book Antiqua" w:eastAsia="Calibri" w:hAnsi="Book Antiqua" w:cs="Arial"/>
                <w:bCs/>
                <w:i/>
                <w:iCs/>
              </w:rPr>
              <w:t xml:space="preserve"> F-199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 en donde está registrada la boleta</w:t>
            </w:r>
            <w:r w:rsidR="000E19F3">
              <w:rPr>
                <w:rFonts w:ascii="Book Antiqua" w:eastAsia="Calibri" w:hAnsi="Book Antiqua" w:cs="Arial"/>
                <w:bCs/>
                <w:i/>
                <w:iCs/>
              </w:rPr>
              <w:t>,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 </w:t>
            </w:r>
            <w:r w:rsidR="000E19F3">
              <w:rPr>
                <w:rFonts w:ascii="Book Antiqua" w:eastAsia="Calibri" w:hAnsi="Book Antiqua" w:cs="Arial"/>
                <w:bCs/>
                <w:i/>
                <w:iCs/>
              </w:rPr>
              <w:t xml:space="preserve">debe 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>indica</w:t>
            </w:r>
            <w:r w:rsidR="000E19F3">
              <w:rPr>
                <w:rFonts w:ascii="Book Antiqua" w:eastAsia="Calibri" w:hAnsi="Book Antiqua" w:cs="Arial"/>
                <w:bCs/>
                <w:i/>
                <w:iCs/>
              </w:rPr>
              <w:t>r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 con un color diferente al utilizado para el registro la palabra </w:t>
            </w:r>
            <w:r w:rsidRPr="00653C8D">
              <w:rPr>
                <w:rFonts w:ascii="Book Antiqua" w:eastAsia="Calibri" w:hAnsi="Book Antiqua" w:cs="Arial"/>
                <w:b/>
                <w:i/>
                <w:iCs/>
              </w:rPr>
              <w:t>NULA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 (en mayúscula y lo suficientemente visible).</w:t>
            </w:r>
          </w:p>
          <w:p w:rsidR="00E134FB" w:rsidRPr="001056DF" w:rsidRDefault="00E134FB" w:rsidP="001056DF">
            <w:pPr>
              <w:rPr>
                <w:rFonts w:ascii="Book Antiqua" w:eastAsia="Calibri" w:hAnsi="Book Antiqua" w:cs="Arial"/>
                <w:bCs/>
                <w:i/>
                <w:iCs/>
              </w:rPr>
            </w:pPr>
            <w:r>
              <w:rPr>
                <w:rFonts w:ascii="Book Antiqua" w:eastAsia="Calibri" w:hAnsi="Book Antiqua" w:cs="Arial"/>
                <w:b/>
                <w:i/>
                <w:iCs/>
              </w:rPr>
              <w:t>1</w:t>
            </w:r>
            <w:r w:rsidRPr="000E19F3">
              <w:rPr>
                <w:rFonts w:ascii="Book Antiqua" w:eastAsia="Calibri" w:hAnsi="Book Antiqua" w:cs="Arial"/>
                <w:b/>
                <w:i/>
                <w:iCs/>
              </w:rPr>
              <w:t>.1.</w:t>
            </w:r>
            <w:r w:rsidR="00E778B7" w:rsidRPr="000E19F3">
              <w:rPr>
                <w:rFonts w:ascii="Book Antiqua" w:eastAsia="Calibri" w:hAnsi="Book Antiqua" w:cs="Arial"/>
                <w:b/>
                <w:i/>
                <w:iCs/>
              </w:rPr>
              <w:t>4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>. Luego, firma al lado</w:t>
            </w:r>
            <w:r w:rsidR="000E19F3">
              <w:rPr>
                <w:rFonts w:ascii="Book Antiqua" w:eastAsia="Calibri" w:hAnsi="Book Antiqua" w:cs="Arial"/>
                <w:bCs/>
                <w:i/>
                <w:iCs/>
              </w:rPr>
              <w:t xml:space="preserve"> 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>de la palabra NULA.</w:t>
            </w:r>
          </w:p>
          <w:p w:rsidR="00DC0879" w:rsidRDefault="00DC0879" w:rsidP="00BA3A76">
            <w:pPr>
              <w:rPr>
                <w:rFonts w:ascii="Book Antiqua" w:eastAsia="Calibri" w:hAnsi="Book Antiqua" w:cs="Arial"/>
                <w:bCs/>
                <w:i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:rsidR="00DC0879" w:rsidRDefault="00DC0879" w:rsidP="00BA3A76">
            <w:pPr>
              <w:rPr>
                <w:rFonts w:ascii="Book Antiqua" w:hAnsi="Book Antiqua" w:cs="Arial"/>
                <w:bCs/>
                <w:i/>
                <w:iCs/>
              </w:rPr>
            </w:pPr>
          </w:p>
          <w:p w:rsidR="00DC0879" w:rsidRDefault="00DC0879" w:rsidP="00653C8D">
            <w:pPr>
              <w:rPr>
                <w:rFonts w:ascii="Book Antiqua" w:eastAsia="Calibri" w:hAnsi="Book Antiqua" w:cs="Arial"/>
                <w:bCs/>
                <w:i/>
                <w:iCs/>
              </w:rPr>
            </w:pPr>
            <w:r>
              <w:rPr>
                <w:rFonts w:ascii="Book Antiqua" w:eastAsia="Calibri" w:hAnsi="Book Antiqua" w:cs="Arial"/>
                <w:bCs/>
                <w:i/>
                <w:iCs/>
              </w:rPr>
              <w:t>Se estima que la persona coordinadora judicial debe invertir un máximo de</w:t>
            </w:r>
            <w:bookmarkStart w:id="16" w:name="_Hlk83908316"/>
            <w:r w:rsidR="00653C8D">
              <w:rPr>
                <w:rFonts w:ascii="Book Antiqua" w:eastAsia="Calibri" w:hAnsi="Book Antiqua" w:cs="Arial"/>
                <w:bCs/>
                <w:i/>
                <w:iCs/>
              </w:rPr>
              <w:t xml:space="preserve"> veinte minutos entre la revisión de motivo de anulación y el consecuente procedimiento descrito en la tarea de anulación 1.1.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 </w:t>
            </w:r>
            <w:bookmarkEnd w:id="16"/>
          </w:p>
        </w:tc>
        <w:tc>
          <w:tcPr>
            <w:tcW w:w="2166" w:type="dxa"/>
            <w:shd w:val="clear" w:color="auto" w:fill="auto"/>
            <w:vAlign w:val="center"/>
          </w:tcPr>
          <w:p w:rsidR="00DC0879" w:rsidRDefault="00653C8D" w:rsidP="00BA3A76">
            <w:pPr>
              <w:rPr>
                <w:rFonts w:ascii="Book Antiqua" w:hAnsi="Book Antiqua" w:cs="Arial"/>
                <w:bCs/>
                <w:i/>
                <w:iCs/>
              </w:rPr>
            </w:pPr>
            <w:r>
              <w:rPr>
                <w:rFonts w:ascii="Book Antiqua" w:eastAsia="Calibri" w:hAnsi="Book Antiqua" w:cs="Arial"/>
                <w:bCs/>
              </w:rPr>
              <w:t xml:space="preserve">El motivo de anulación debe ser </w:t>
            </w:r>
            <w:r w:rsidR="002338CB">
              <w:rPr>
                <w:rFonts w:ascii="Book Antiqua" w:eastAsia="Calibri" w:hAnsi="Book Antiqua" w:cs="Arial"/>
                <w:bCs/>
              </w:rPr>
              <w:t>informado por la persona técnica judicial a la persona coordinadora, esta última cotejará el motivo y realizará el procedimiento descrito.</w:t>
            </w:r>
            <w:r w:rsidR="00DC0879">
              <w:rPr>
                <w:rFonts w:ascii="Book Antiqua" w:eastAsia="Calibri" w:hAnsi="Book Antiqua" w:cs="Arial"/>
                <w:bCs/>
                <w:i/>
                <w:iCs/>
              </w:rPr>
              <w:t xml:space="preserve"> </w:t>
            </w:r>
          </w:p>
        </w:tc>
      </w:tr>
      <w:tr w:rsidR="00E134FB" w:rsidTr="00337006">
        <w:trPr>
          <w:trHeight w:val="306"/>
          <w:jc w:val="center"/>
        </w:trPr>
        <w:tc>
          <w:tcPr>
            <w:tcW w:w="2122" w:type="dxa"/>
            <w:vAlign w:val="center"/>
          </w:tcPr>
          <w:p w:rsidR="00E134FB" w:rsidRPr="00D82D25" w:rsidRDefault="00D82D25" w:rsidP="00D82D25">
            <w:pPr>
              <w:ind w:left="0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2.</w:t>
            </w:r>
            <w:r w:rsidR="00E134FB" w:rsidRPr="00D82D25">
              <w:rPr>
                <w:rFonts w:ascii="Book Antiqua" w:hAnsi="Book Antiqua" w:cs="Arial"/>
                <w:b/>
              </w:rPr>
              <w:t>Completar el nuevo Formulario de Anulación de Boletas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4FB" w:rsidRDefault="00D82D25" w:rsidP="00BA3A76">
            <w:pPr>
              <w:ind w:left="0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 xml:space="preserve">2.Se crea el registro de boletas anuladas que deberá ser llevado por los despachos en </w:t>
            </w:r>
            <w:r w:rsidR="00337006">
              <w:rPr>
                <w:rFonts w:ascii="Book Antiqua" w:hAnsi="Book Antiqua" w:cs="Arial"/>
                <w:b/>
                <w:bCs/>
              </w:rPr>
              <w:t xml:space="preserve">un </w:t>
            </w:r>
            <w:r>
              <w:rPr>
                <w:rFonts w:ascii="Book Antiqua" w:hAnsi="Book Antiqua" w:cs="Arial"/>
                <w:b/>
                <w:bCs/>
              </w:rPr>
              <w:t>libro de actas</w:t>
            </w:r>
            <w:r w:rsidR="00337006">
              <w:rPr>
                <w:rFonts w:ascii="Book Antiqua" w:hAnsi="Book Antiqua" w:cs="Arial"/>
                <w:b/>
                <w:bCs/>
              </w:rPr>
              <w:t>,</w:t>
            </w:r>
            <w:r w:rsidR="00E778B7">
              <w:rPr>
                <w:rFonts w:ascii="Book Antiqua" w:hAnsi="Book Antiqua" w:cs="Arial"/>
                <w:b/>
                <w:bCs/>
              </w:rPr>
              <w:t xml:space="preserve"> </w:t>
            </w:r>
            <w:r w:rsidR="00337006">
              <w:rPr>
                <w:rFonts w:ascii="Book Antiqua" w:hAnsi="Book Antiqua" w:cs="Arial"/>
                <w:b/>
                <w:bCs/>
              </w:rPr>
              <w:t xml:space="preserve">llenado y </w:t>
            </w:r>
            <w:r w:rsidR="00E778B7">
              <w:rPr>
                <w:rFonts w:ascii="Book Antiqua" w:hAnsi="Book Antiqua" w:cs="Arial"/>
                <w:b/>
                <w:bCs/>
              </w:rPr>
              <w:t>custodiado por la persona coordinadora judicial</w:t>
            </w:r>
            <w:r>
              <w:rPr>
                <w:rFonts w:ascii="Book Antiqua" w:hAnsi="Book Antiqua" w:cs="Arial"/>
                <w:b/>
                <w:bCs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4FB" w:rsidRDefault="00D82D25" w:rsidP="002338CB">
            <w:pPr>
              <w:ind w:left="42"/>
              <w:rPr>
                <w:rFonts w:ascii="Book Antiqua" w:eastAsia="Calibri" w:hAnsi="Book Antiqua" w:cs="Arial"/>
                <w:bCs/>
                <w:i/>
                <w:iCs/>
                <w:szCs w:val="14"/>
              </w:rPr>
            </w:pPr>
            <w:r>
              <w:rPr>
                <w:rFonts w:ascii="Book Antiqua" w:eastAsia="Calibri" w:hAnsi="Book Antiqua" w:cs="Arial"/>
                <w:bCs/>
                <w:i/>
                <w:iCs/>
                <w:szCs w:val="14"/>
              </w:rPr>
              <w:t>La persona coordinadora judicial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4FB" w:rsidRDefault="00D82D25" w:rsidP="00BA3A76">
            <w:pPr>
              <w:rPr>
                <w:rFonts w:ascii="Book Antiqua" w:hAnsi="Book Antiqua" w:cs="Arial"/>
                <w:bCs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Además, de lo indicado en el paso anterior, la persona coordinadora judicial deberá </w:t>
            </w:r>
            <w:r>
              <w:rPr>
                <w:rFonts w:ascii="Book Antiqua" w:hAnsi="Book Antiqua" w:cs="Arial"/>
                <w:bCs/>
                <w:i/>
              </w:rPr>
              <w:t xml:space="preserve">completar el siguiente registro denominado </w:t>
            </w:r>
            <w:r w:rsidR="00337006">
              <w:rPr>
                <w:rFonts w:ascii="Book Antiqua" w:hAnsi="Book Antiqua" w:cs="Arial"/>
                <w:bCs/>
                <w:i/>
              </w:rPr>
              <w:t>“</w:t>
            </w:r>
            <w:r w:rsidRPr="00337006">
              <w:rPr>
                <w:rFonts w:ascii="Book Antiqua" w:hAnsi="Book Antiqua" w:cs="Arial"/>
                <w:b/>
                <w:i/>
              </w:rPr>
              <w:t>Libro de Registro de Boletas de Seguridad Anuladas</w:t>
            </w:r>
            <w:r w:rsidR="00337006">
              <w:rPr>
                <w:rFonts w:ascii="Book Antiqua" w:hAnsi="Book Antiqua" w:cs="Arial"/>
                <w:bCs/>
                <w:i/>
              </w:rPr>
              <w:t>”</w:t>
            </w:r>
            <w:r>
              <w:rPr>
                <w:rFonts w:ascii="Book Antiqua" w:hAnsi="Book Antiqua" w:cs="Arial"/>
                <w:bCs/>
                <w:i/>
              </w:rPr>
              <w:t xml:space="preserve">, el cual tendrá los siguientes datos: </w:t>
            </w:r>
          </w:p>
          <w:p w:rsidR="00D82D25" w:rsidRDefault="00D82D25" w:rsidP="00BA3A76">
            <w:pPr>
              <w:rPr>
                <w:rFonts w:ascii="Book Antiqua" w:hAnsi="Book Antiqua" w:cs="Arial"/>
                <w:bCs/>
                <w:i/>
              </w:rPr>
            </w:pPr>
            <w:r>
              <w:rPr>
                <w:rFonts w:ascii="Book Antiqua" w:hAnsi="Book Antiqua" w:cs="Arial"/>
                <w:bCs/>
                <w:i/>
              </w:rPr>
              <w:t>-</w:t>
            </w:r>
            <w:r w:rsidRPr="00337006">
              <w:rPr>
                <w:rFonts w:ascii="Book Antiqua" w:hAnsi="Book Antiqua" w:cs="Arial"/>
                <w:b/>
                <w:i/>
              </w:rPr>
              <w:t>Datos de la Boleta</w:t>
            </w:r>
            <w:r>
              <w:rPr>
                <w:rFonts w:ascii="Book Antiqua" w:hAnsi="Book Antiqua" w:cs="Arial"/>
                <w:bCs/>
                <w:i/>
              </w:rPr>
              <w:t>: número y fecha</w:t>
            </w:r>
            <w:r w:rsidR="00E778B7">
              <w:rPr>
                <w:rFonts w:ascii="Book Antiqua" w:hAnsi="Book Antiqua" w:cs="Arial"/>
                <w:bCs/>
                <w:i/>
              </w:rPr>
              <w:t>.</w:t>
            </w:r>
          </w:p>
          <w:p w:rsidR="00D82D25" w:rsidRDefault="00D82D25" w:rsidP="00BA3A76">
            <w:pPr>
              <w:rPr>
                <w:rFonts w:ascii="Book Antiqua" w:hAnsi="Book Antiqua" w:cs="Arial"/>
                <w:bCs/>
                <w:i/>
              </w:rPr>
            </w:pPr>
            <w:r>
              <w:rPr>
                <w:rFonts w:ascii="Book Antiqua" w:hAnsi="Book Antiqua" w:cs="Arial"/>
                <w:bCs/>
                <w:i/>
              </w:rPr>
              <w:t xml:space="preserve">- </w:t>
            </w:r>
            <w:r w:rsidRPr="00337006">
              <w:rPr>
                <w:rFonts w:ascii="Book Antiqua" w:hAnsi="Book Antiqua" w:cs="Arial"/>
                <w:b/>
                <w:i/>
              </w:rPr>
              <w:t>Datos del expediente:</w:t>
            </w:r>
            <w:r>
              <w:rPr>
                <w:rFonts w:ascii="Book Antiqua" w:hAnsi="Book Antiqua" w:cs="Arial"/>
                <w:bCs/>
                <w:i/>
              </w:rPr>
              <w:t xml:space="preserve"> número, actor-demandado</w:t>
            </w:r>
            <w:r w:rsidR="00D76B14">
              <w:rPr>
                <w:rFonts w:ascii="Book Antiqua" w:hAnsi="Book Antiqua" w:cs="Arial"/>
                <w:bCs/>
                <w:i/>
              </w:rPr>
              <w:t xml:space="preserve">. </w:t>
            </w:r>
          </w:p>
          <w:p w:rsidR="00D76B14" w:rsidRDefault="00D76B14" w:rsidP="00BA3A76">
            <w:pPr>
              <w:rPr>
                <w:rFonts w:ascii="Book Antiqua" w:hAnsi="Book Antiqua" w:cs="Arial"/>
                <w:bCs/>
                <w:i/>
              </w:rPr>
            </w:pPr>
            <w:r>
              <w:rPr>
                <w:rFonts w:ascii="Book Antiqua" w:hAnsi="Book Antiqua" w:cs="Arial"/>
                <w:bCs/>
                <w:i/>
              </w:rPr>
              <w:t>-</w:t>
            </w:r>
            <w:r w:rsidRPr="00337006">
              <w:rPr>
                <w:rFonts w:ascii="Book Antiqua" w:hAnsi="Book Antiqua" w:cs="Arial"/>
                <w:b/>
                <w:i/>
              </w:rPr>
              <w:t>Motivo de anulación</w:t>
            </w:r>
            <w:r>
              <w:rPr>
                <w:rFonts w:ascii="Book Antiqua" w:hAnsi="Book Antiqua" w:cs="Arial"/>
                <w:bCs/>
                <w:i/>
              </w:rPr>
              <w:t xml:space="preserve">. </w:t>
            </w:r>
          </w:p>
          <w:p w:rsidR="00E778B7" w:rsidRDefault="00E778B7" w:rsidP="00BA3A76">
            <w:pPr>
              <w:rPr>
                <w:rFonts w:ascii="Book Antiqua" w:hAnsi="Book Antiqua" w:cs="Arial"/>
                <w:bCs/>
                <w:i/>
              </w:rPr>
            </w:pPr>
            <w:r w:rsidRPr="00F6345E">
              <w:rPr>
                <w:rFonts w:ascii="Book Antiqua" w:hAnsi="Book Antiqua" w:cs="Arial"/>
                <w:b/>
                <w:i/>
              </w:rPr>
              <w:t>-Datos y firma de la persona técnica encarga del trámite</w:t>
            </w:r>
            <w:r>
              <w:rPr>
                <w:rFonts w:ascii="Book Antiqua" w:hAnsi="Book Antiqua" w:cs="Arial"/>
                <w:bCs/>
                <w:i/>
              </w:rPr>
              <w:t>.</w:t>
            </w:r>
          </w:p>
          <w:p w:rsidR="00E778B7" w:rsidRPr="00F6345E" w:rsidRDefault="00E778B7" w:rsidP="00BA3A76">
            <w:pPr>
              <w:rPr>
                <w:rFonts w:ascii="Book Antiqua" w:hAnsi="Book Antiqua" w:cs="Arial"/>
                <w:b/>
                <w:i/>
              </w:rPr>
            </w:pPr>
            <w:r w:rsidRPr="00F6345E">
              <w:rPr>
                <w:rFonts w:ascii="Book Antiqua" w:hAnsi="Book Antiqua" w:cs="Arial"/>
                <w:b/>
                <w:i/>
              </w:rPr>
              <w:t xml:space="preserve">- Datos y firma de la persona coordinadora judicial que avala la anulación. </w:t>
            </w:r>
          </w:p>
          <w:p w:rsidR="00E778B7" w:rsidRDefault="00E778B7" w:rsidP="00BA3A76">
            <w:pPr>
              <w:rPr>
                <w:rFonts w:ascii="Book Antiqua" w:hAnsi="Book Antiqua" w:cs="Arial"/>
                <w:bCs/>
                <w:i/>
              </w:rPr>
            </w:pPr>
          </w:p>
          <w:p w:rsidR="00E778B7" w:rsidRDefault="00337006" w:rsidP="00337006">
            <w:pPr>
              <w:ind w:left="0"/>
              <w:rPr>
                <w:rFonts w:ascii="Book Antiqua" w:eastAsia="Calibri" w:hAnsi="Book Antiqua" w:cs="Arial"/>
                <w:bCs/>
                <w:i/>
                <w:iCs/>
              </w:rPr>
            </w:pPr>
            <w:r>
              <w:rPr>
                <w:rFonts w:ascii="Book Antiqua" w:eastAsia="Calibri" w:hAnsi="Book Antiqua" w:cs="Arial"/>
                <w:bCs/>
                <w:i/>
                <w:iCs/>
              </w:rPr>
              <w:t>-</w:t>
            </w:r>
            <w:r w:rsidR="00E778B7" w:rsidRPr="00337006">
              <w:rPr>
                <w:rFonts w:ascii="Book Antiqua" w:eastAsia="Calibri" w:hAnsi="Book Antiqua" w:cs="Arial"/>
                <w:bCs/>
                <w:i/>
                <w:iCs/>
              </w:rPr>
              <w:t>Luego,</w:t>
            </w:r>
            <w:r w:rsidR="00F6345E">
              <w:rPr>
                <w:rFonts w:ascii="Book Antiqua" w:eastAsia="Calibri" w:hAnsi="Book Antiqua" w:cs="Arial"/>
                <w:bCs/>
                <w:i/>
                <w:iCs/>
              </w:rPr>
              <w:t xml:space="preserve"> la coordinadora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 debe </w:t>
            </w:r>
            <w:proofErr w:type="gramStart"/>
            <w:r>
              <w:rPr>
                <w:rFonts w:ascii="Book Antiqua" w:eastAsia="Calibri" w:hAnsi="Book Antiqua" w:cs="Arial"/>
                <w:bCs/>
                <w:i/>
                <w:iCs/>
              </w:rPr>
              <w:t xml:space="preserve">de </w:t>
            </w:r>
            <w:r w:rsidR="00E778B7" w:rsidRPr="00337006">
              <w:rPr>
                <w:rFonts w:ascii="Book Antiqua" w:eastAsia="Calibri" w:hAnsi="Book Antiqua" w:cs="Arial"/>
                <w:bCs/>
                <w:i/>
                <w:iCs/>
              </w:rPr>
              <w:t xml:space="preserve"> adh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>erir</w:t>
            </w:r>
            <w:proofErr w:type="gramEnd"/>
            <w:r w:rsidR="00E778B7" w:rsidRPr="00337006">
              <w:rPr>
                <w:rFonts w:ascii="Book Antiqua" w:eastAsia="Calibri" w:hAnsi="Book Antiqua" w:cs="Arial"/>
                <w:bCs/>
                <w:i/>
                <w:iCs/>
              </w:rPr>
              <w:t xml:space="preserve"> la boleta anulada al libro </w:t>
            </w:r>
            <w:r>
              <w:rPr>
                <w:rFonts w:ascii="Book Antiqua" w:eastAsia="Calibri" w:hAnsi="Book Antiqua" w:cs="Arial"/>
                <w:bCs/>
                <w:i/>
                <w:iCs/>
              </w:rPr>
              <w:t>de</w:t>
            </w:r>
            <w:r w:rsidR="00E778B7" w:rsidRPr="00337006">
              <w:rPr>
                <w:rFonts w:ascii="Book Antiqua" w:eastAsia="Calibri" w:hAnsi="Book Antiqua" w:cs="Arial"/>
                <w:bCs/>
                <w:i/>
                <w:iCs/>
              </w:rPr>
              <w:t xml:space="preserve"> Anulación de las Boletas de Presentación de Documentos del Poder Judicial al Registro Nacional.</w:t>
            </w:r>
          </w:p>
          <w:p w:rsidR="00337006" w:rsidRDefault="00337006" w:rsidP="00337006">
            <w:pPr>
              <w:ind w:left="0"/>
              <w:rPr>
                <w:rFonts w:ascii="Book Antiqua" w:eastAsia="Calibri" w:hAnsi="Book Antiqua" w:cs="Arial"/>
                <w:bCs/>
                <w:i/>
                <w:iCs/>
              </w:rPr>
            </w:pPr>
          </w:p>
          <w:p w:rsidR="00337006" w:rsidRPr="00337006" w:rsidRDefault="00337006" w:rsidP="00337006">
            <w:pPr>
              <w:ind w:left="0"/>
              <w:rPr>
                <w:rFonts w:ascii="Book Antiqua" w:hAnsi="Book Antiqua" w:cs="Arial"/>
                <w:bCs/>
                <w:i/>
              </w:rPr>
            </w:pPr>
            <w:r>
              <w:rPr>
                <w:rFonts w:ascii="Book Antiqua" w:eastAsia="Calibri" w:hAnsi="Book Antiqua" w:cs="Arial"/>
                <w:bCs/>
                <w:i/>
                <w:iCs/>
              </w:rPr>
              <w:t>Este Libro deberá de mantenerse en lugar seguro y cerrado, de existir en el despacho, estará en Caja Fuerte.</w:t>
            </w:r>
          </w:p>
          <w:p w:rsidR="00D76B14" w:rsidRDefault="00D76B14" w:rsidP="00BA3A76">
            <w:pPr>
              <w:rPr>
                <w:rFonts w:ascii="Book Antiqua" w:hAnsi="Book Antiqua" w:cs="Arial"/>
                <w:bCs/>
                <w:i/>
              </w:rPr>
            </w:pPr>
          </w:p>
          <w:p w:rsidR="00D82D25" w:rsidRPr="00D82D25" w:rsidRDefault="00D82D25" w:rsidP="00BA3A76">
            <w:pPr>
              <w:rPr>
                <w:rFonts w:ascii="Book Antiqua" w:hAnsi="Book Antiqua" w:cs="Arial"/>
                <w:bCs/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E134FB" w:rsidRDefault="00535CA8" w:rsidP="00BA3A76">
            <w:pPr>
              <w:rPr>
                <w:rFonts w:ascii="Book Antiqua" w:eastAsia="Calibri" w:hAnsi="Book Antiqua" w:cs="Arial"/>
                <w:i/>
              </w:rPr>
            </w:pPr>
            <w:r>
              <w:rPr>
                <w:rFonts w:ascii="Book Antiqua" w:eastAsia="Calibri" w:hAnsi="Book Antiqua" w:cs="Arial"/>
                <w:i/>
              </w:rPr>
              <w:t>10</w:t>
            </w:r>
            <w:r w:rsidR="00E778B7">
              <w:rPr>
                <w:rFonts w:ascii="Book Antiqua" w:eastAsia="Calibri" w:hAnsi="Book Antiqua" w:cs="Arial"/>
                <w:i/>
              </w:rPr>
              <w:t xml:space="preserve"> minutos llenando el libro de registro de anulación</w:t>
            </w:r>
            <w:r w:rsidR="00337006">
              <w:rPr>
                <w:rFonts w:ascii="Book Antiqua" w:eastAsia="Calibri" w:hAnsi="Book Antiqua" w:cs="Arial"/>
                <w:i/>
              </w:rPr>
              <w:t xml:space="preserve"> de boletas y adhiriendo la boleta</w:t>
            </w:r>
            <w:r w:rsidR="00E778B7">
              <w:rPr>
                <w:rFonts w:ascii="Book Antiqua" w:eastAsia="Calibri" w:hAnsi="Book Antiqua" w:cs="Arial"/>
                <w:i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134FB" w:rsidRDefault="00535CA8" w:rsidP="00BA3A76">
            <w:pPr>
              <w:rPr>
                <w:rFonts w:ascii="Book Antiqua" w:eastAsia="Calibri" w:hAnsi="Book Antiqua" w:cs="Arial"/>
                <w:i/>
              </w:rPr>
            </w:pPr>
            <w:r>
              <w:rPr>
                <w:rFonts w:ascii="Book Antiqua" w:eastAsia="Calibri" w:hAnsi="Book Antiqua" w:cs="Arial"/>
                <w:i/>
              </w:rPr>
              <w:t>Con esta nueva modificación, por Control Interno</w:t>
            </w:r>
            <w:r w:rsidR="00337006">
              <w:rPr>
                <w:rFonts w:ascii="Book Antiqua" w:eastAsia="Calibri" w:hAnsi="Book Antiqua" w:cs="Arial"/>
                <w:i/>
              </w:rPr>
              <w:t>,</w:t>
            </w:r>
            <w:r>
              <w:rPr>
                <w:rFonts w:ascii="Book Antiqua" w:eastAsia="Calibri" w:hAnsi="Book Antiqua" w:cs="Arial"/>
                <w:i/>
              </w:rPr>
              <w:t xml:space="preserve"> las boletas</w:t>
            </w:r>
            <w:r w:rsidR="005B4B11">
              <w:rPr>
                <w:rFonts w:ascii="Book Antiqua" w:eastAsia="Calibri" w:hAnsi="Book Antiqua" w:cs="Arial"/>
                <w:i/>
              </w:rPr>
              <w:t xml:space="preserve"> anuladas</w:t>
            </w:r>
            <w:r>
              <w:rPr>
                <w:rFonts w:ascii="Book Antiqua" w:eastAsia="Calibri" w:hAnsi="Book Antiqua" w:cs="Arial"/>
                <w:i/>
              </w:rPr>
              <w:t xml:space="preserve"> quedarán adheridas al Libro de Anulación de Boletas de Seguridad y no al de Registro De Boletas de Seguridad como lo disponía el manual anterior.</w:t>
            </w:r>
          </w:p>
        </w:tc>
      </w:tr>
      <w:tr w:rsidR="00DC0879" w:rsidTr="00337006">
        <w:trPr>
          <w:trHeight w:val="306"/>
          <w:jc w:val="center"/>
        </w:trPr>
        <w:tc>
          <w:tcPr>
            <w:tcW w:w="2122" w:type="dxa"/>
            <w:vAlign w:val="center"/>
          </w:tcPr>
          <w:p w:rsidR="00DC0879" w:rsidRPr="005B4B11" w:rsidRDefault="00DC0879" w:rsidP="00BA3A76">
            <w:pPr>
              <w:ind w:left="0"/>
              <w:rPr>
                <w:rFonts w:ascii="Book Antiqua" w:hAnsi="Book Antiqua" w:cs="Arial"/>
                <w:b/>
              </w:rPr>
            </w:pPr>
          </w:p>
          <w:p w:rsidR="002338CB" w:rsidRPr="005B4B11" w:rsidRDefault="00F6345E" w:rsidP="002338CB">
            <w:pPr>
              <w:rPr>
                <w:rFonts w:ascii="Book Antiqua" w:hAnsi="Book Antiqua" w:cs="Arial"/>
                <w:b/>
              </w:rPr>
            </w:pPr>
            <w:r w:rsidRPr="005B4B11">
              <w:rPr>
                <w:rFonts w:ascii="Book Antiqua" w:hAnsi="Book Antiqua" w:cs="Arial"/>
                <w:b/>
              </w:rPr>
              <w:t>3</w:t>
            </w:r>
            <w:r w:rsidR="002338CB" w:rsidRPr="005B4B11">
              <w:rPr>
                <w:rFonts w:ascii="Book Antiqua" w:hAnsi="Book Antiqua" w:cs="Arial"/>
                <w:b/>
              </w:rPr>
              <w:t>.Comunicación de la anulación de boletas para el cese de los efectos del mandamiento</w:t>
            </w:r>
          </w:p>
          <w:p w:rsidR="002338CB" w:rsidRPr="005B4B11" w:rsidRDefault="002338CB" w:rsidP="00BA3A76">
            <w:pPr>
              <w:ind w:left="0"/>
              <w:rPr>
                <w:rFonts w:ascii="Book Antiqua" w:hAnsi="Book Antiqua" w:cs="Arial"/>
                <w:b/>
              </w:rPr>
            </w:pPr>
          </w:p>
          <w:p w:rsidR="002338CB" w:rsidRPr="005B4B11" w:rsidRDefault="002338CB" w:rsidP="00BA3A76">
            <w:pPr>
              <w:ind w:left="0"/>
              <w:rPr>
                <w:rFonts w:ascii="Book Antiqua" w:hAnsi="Book Antiqua" w:cs="Aria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0879" w:rsidRPr="005B4B11" w:rsidRDefault="00F6345E" w:rsidP="00BA3A76">
            <w:pPr>
              <w:ind w:left="0"/>
              <w:rPr>
                <w:rFonts w:ascii="Book Antiqua" w:hAnsi="Book Antiqua" w:cs="Arial"/>
                <w:b/>
                <w:bCs/>
              </w:rPr>
            </w:pPr>
            <w:r w:rsidRPr="005B4B11">
              <w:rPr>
                <w:rFonts w:ascii="Book Antiqua" w:hAnsi="Book Antiqua" w:cs="Arial"/>
                <w:b/>
                <w:bCs/>
              </w:rPr>
              <w:t>3</w:t>
            </w:r>
            <w:r w:rsidR="002338CB" w:rsidRPr="005B4B11">
              <w:rPr>
                <w:rFonts w:ascii="Book Antiqua" w:hAnsi="Book Antiqua" w:cs="Arial"/>
                <w:b/>
                <w:bCs/>
              </w:rPr>
              <w:t>.1.Comunicar al Registro Nacional la anulación de las boletas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CB" w:rsidRPr="005B4B11" w:rsidRDefault="002338CB" w:rsidP="002338CB">
            <w:pPr>
              <w:ind w:left="42"/>
              <w:rPr>
                <w:rFonts w:ascii="Book Antiqua" w:eastAsia="Calibri" w:hAnsi="Book Antiqua" w:cs="Arial"/>
                <w:bCs/>
                <w:i/>
                <w:iCs/>
              </w:rPr>
            </w:pPr>
            <w:r w:rsidRPr="005B4B11">
              <w:rPr>
                <w:rFonts w:ascii="Book Antiqua" w:eastAsia="Calibri" w:hAnsi="Book Antiqua" w:cs="Arial"/>
                <w:bCs/>
                <w:i/>
                <w:iCs/>
              </w:rPr>
              <w:t>Persona Coordinadora Judicial del despacho.</w:t>
            </w:r>
          </w:p>
          <w:p w:rsidR="00DC0879" w:rsidRPr="005B4B11" w:rsidRDefault="002338CB" w:rsidP="002338CB">
            <w:pPr>
              <w:ind w:left="42"/>
              <w:rPr>
                <w:rFonts w:ascii="Book Antiqua" w:eastAsia="Calibri" w:hAnsi="Book Antiqua" w:cs="Arial"/>
                <w:bCs/>
                <w:i/>
                <w:iCs/>
              </w:rPr>
            </w:pPr>
            <w:r w:rsidRPr="005B4B11">
              <w:rPr>
                <w:rFonts w:ascii="Book Antiqua" w:eastAsia="Calibri" w:hAnsi="Book Antiqua" w:cs="Arial"/>
                <w:bCs/>
                <w:i/>
                <w:iCs/>
              </w:rPr>
              <w:t>La función debe ser supervisada por la persona Juzgadora Coordinadora</w:t>
            </w:r>
            <w:r w:rsidR="00535CA8" w:rsidRPr="005B4B11">
              <w:rPr>
                <w:rFonts w:ascii="Book Antiqua" w:eastAsia="Calibri" w:hAnsi="Book Antiqua" w:cs="Arial"/>
                <w:bCs/>
                <w:i/>
                <w:iCs/>
              </w:rPr>
              <w:t xml:space="preserve">. </w:t>
            </w:r>
          </w:p>
          <w:p w:rsidR="00535CA8" w:rsidRPr="005B4B11" w:rsidRDefault="00535CA8" w:rsidP="002338CB">
            <w:pPr>
              <w:ind w:left="42"/>
              <w:rPr>
                <w:rFonts w:ascii="Book Antiqua" w:eastAsia="Calibri" w:hAnsi="Book Antiqua" w:cs="Arial"/>
                <w:bCs/>
                <w:i/>
                <w:iCs/>
              </w:rPr>
            </w:pPr>
          </w:p>
          <w:p w:rsidR="00535CA8" w:rsidRPr="005B4B11" w:rsidRDefault="00535CA8" w:rsidP="002338CB">
            <w:pPr>
              <w:ind w:left="42"/>
              <w:rPr>
                <w:rFonts w:ascii="Book Antiqua" w:eastAsia="Calibri" w:hAnsi="Book Antiqua" w:cs="Arial"/>
                <w:bCs/>
                <w:i/>
                <w:iCs/>
              </w:rPr>
            </w:pPr>
          </w:p>
          <w:p w:rsidR="00535CA8" w:rsidRPr="005B4B11" w:rsidRDefault="00535CA8" w:rsidP="002338CB">
            <w:pPr>
              <w:ind w:left="42"/>
              <w:rPr>
                <w:rFonts w:ascii="Book Antiqua" w:eastAsia="Calibri" w:hAnsi="Book Antiqua" w:cs="Arial"/>
                <w:bCs/>
                <w:i/>
                <w:iCs/>
              </w:rPr>
            </w:pPr>
          </w:p>
          <w:p w:rsidR="00535CA8" w:rsidRPr="005B4B11" w:rsidRDefault="00535CA8" w:rsidP="002338CB">
            <w:pPr>
              <w:ind w:left="42"/>
              <w:rPr>
                <w:rFonts w:ascii="Book Antiqua" w:hAnsi="Book Antiqua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0879" w:rsidRPr="005B4B11" w:rsidRDefault="00F6345E" w:rsidP="00BA3A76">
            <w:pPr>
              <w:rPr>
                <w:rFonts w:ascii="Book Antiqua" w:hAnsi="Book Antiqua" w:cs="Arial"/>
                <w:color w:val="000000"/>
              </w:rPr>
            </w:pPr>
            <w:r w:rsidRPr="005B4B11">
              <w:rPr>
                <w:rFonts w:ascii="Book Antiqua" w:hAnsi="Book Antiqua" w:cs="Arial"/>
                <w:b/>
                <w:bCs/>
                <w:color w:val="000000"/>
              </w:rPr>
              <w:t>3.1.1</w:t>
            </w:r>
            <w:r w:rsidRPr="005B4B11">
              <w:rPr>
                <w:rFonts w:ascii="Book Antiqua" w:hAnsi="Book Antiqua" w:cs="Arial"/>
                <w:color w:val="000000"/>
              </w:rPr>
              <w:t>.</w:t>
            </w:r>
            <w:r w:rsidR="00535CA8" w:rsidRPr="005B4B11">
              <w:rPr>
                <w:rFonts w:ascii="Book Antiqua" w:hAnsi="Book Antiqua" w:cs="Arial"/>
                <w:color w:val="000000"/>
              </w:rPr>
              <w:t>Las Boletas de Seguridad se anulan</w:t>
            </w:r>
            <w:r w:rsidRPr="005B4B11">
              <w:rPr>
                <w:rFonts w:ascii="Book Antiqua" w:hAnsi="Book Antiqua" w:cs="Arial"/>
                <w:color w:val="000000"/>
              </w:rPr>
              <w:t xml:space="preserve"> para el debido cese de sus efectos</w:t>
            </w:r>
            <w:r w:rsidR="00535CA8" w:rsidRPr="005B4B11">
              <w:rPr>
                <w:rFonts w:ascii="Book Antiqua" w:hAnsi="Book Antiqua" w:cs="Arial"/>
                <w:color w:val="000000"/>
              </w:rPr>
              <w:t xml:space="preserve"> mediante correo electrónico</w:t>
            </w:r>
            <w:r w:rsidRPr="005B4B11">
              <w:rPr>
                <w:rFonts w:ascii="Book Antiqua" w:hAnsi="Book Antiqua" w:cs="Arial"/>
                <w:color w:val="000000"/>
              </w:rPr>
              <w:t xml:space="preserve"> dirigido a los buzones</w:t>
            </w:r>
            <w:r w:rsidR="00332230" w:rsidRPr="005B4B11">
              <w:rPr>
                <w:rFonts w:ascii="Book Antiqua" w:hAnsi="Book Antiqua" w:cs="Arial"/>
                <w:color w:val="000000"/>
              </w:rPr>
              <w:t xml:space="preserve"> del Registro Nacional:</w:t>
            </w:r>
            <w:r w:rsidR="00535CA8" w:rsidRPr="005B4B11">
              <w:rPr>
                <w:rFonts w:ascii="Book Antiqua" w:hAnsi="Book Antiqua" w:cs="Arial"/>
                <w:color w:val="000000"/>
              </w:rPr>
              <w:t> </w:t>
            </w:r>
            <w:hyperlink r:id="rId7" w:history="1">
              <w:r w:rsidR="00535CA8" w:rsidRPr="005B4B11">
                <w:rPr>
                  <w:rStyle w:val="Hipervnculo"/>
                  <w:rFonts w:ascii="Book Antiqua" w:hAnsi="Book Antiqua" w:cs="Arial"/>
                </w:rPr>
                <w:t>reconstruccioninmobiliario@rnp.go.cr</w:t>
              </w:r>
            </w:hyperlink>
            <w:r w:rsidR="00535CA8" w:rsidRPr="005B4B11">
              <w:rPr>
                <w:rFonts w:ascii="Book Antiqua" w:hAnsi="Book Antiqua" w:cs="Arial"/>
                <w:color w:val="000000"/>
              </w:rPr>
              <w:t> (serie Z Inmuebles) o </w:t>
            </w:r>
            <w:hyperlink r:id="rId8" w:history="1">
              <w:r w:rsidR="00535CA8" w:rsidRPr="005B4B11">
                <w:rPr>
                  <w:rStyle w:val="Hipervnculo"/>
                  <w:rFonts w:ascii="Book Antiqua" w:hAnsi="Book Antiqua" w:cs="Arial"/>
                </w:rPr>
                <w:t>reconstruccionbienesmuebles@rnp.go.cr</w:t>
              </w:r>
            </w:hyperlink>
            <w:r w:rsidR="00535CA8" w:rsidRPr="005B4B11">
              <w:rPr>
                <w:rFonts w:ascii="Book Antiqua" w:hAnsi="Book Antiqua" w:cs="Arial"/>
                <w:color w:val="000000"/>
              </w:rPr>
              <w:t> (serie 9 Vehículos).</w:t>
            </w:r>
          </w:p>
          <w:p w:rsidR="00535CA8" w:rsidRPr="005B4B11" w:rsidRDefault="00535CA8" w:rsidP="005B4B11">
            <w:pPr>
              <w:ind w:left="0"/>
              <w:rPr>
                <w:rFonts w:ascii="Book Antiqua" w:hAnsi="Book Antiqua" w:cs="Arial"/>
                <w:color w:val="000000"/>
              </w:rPr>
            </w:pPr>
          </w:p>
          <w:p w:rsidR="00535CA8" w:rsidRPr="005B4B11" w:rsidRDefault="00F6345E" w:rsidP="00535CA8">
            <w:pPr>
              <w:pStyle w:val="NormalWeb"/>
              <w:shd w:val="clear" w:color="auto" w:fill="FFFFFF"/>
              <w:spacing w:before="0" w:beforeAutospacing="0" w:after="0" w:afterAutospacing="0"/>
              <w:ind w:right="49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5B4B11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  <w:t>3.1.</w:t>
            </w:r>
            <w:proofErr w:type="gramStart"/>
            <w:r w:rsidRPr="005B4B11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  <w:t>2</w:t>
            </w:r>
            <w:r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>.</w:t>
            </w:r>
            <w:r w:rsidR="00535CA8"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>Después</w:t>
            </w:r>
            <w:proofErr w:type="gramEnd"/>
            <w:r w:rsidR="00535CA8"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>d</w:t>
            </w:r>
            <w:r w:rsidR="00535CA8"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>e que el Departamento de Reconstrucción conteste que ya se le dio trámite a la solicitud de anulación, queda a criterio de cada Despacho Judicial si desean conservarlas</w:t>
            </w:r>
            <w:r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en el Registro de Anulación de Boletas</w:t>
            </w:r>
            <w:r w:rsidR="00535CA8"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o destruirlas, observando para ello las medidas de control que aplican en el uso de estos formularios</w:t>
            </w:r>
            <w:r w:rsidR="00332230"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así como las reglamentaciones de destrucción de documentos</w:t>
            </w:r>
            <w:r w:rsidR="00535CA8" w:rsidRPr="005B4B11">
              <w:rPr>
                <w:rFonts w:ascii="Book Antiqua" w:hAnsi="Book Antiqua" w:cs="Arial"/>
                <w:color w:val="000000"/>
                <w:sz w:val="20"/>
                <w:szCs w:val="20"/>
              </w:rPr>
              <w:t>.</w:t>
            </w:r>
          </w:p>
          <w:p w:rsidR="00535CA8" w:rsidRPr="005B4B11" w:rsidRDefault="00535CA8" w:rsidP="00BA3A76">
            <w:pPr>
              <w:rPr>
                <w:rFonts w:ascii="Book Antiqua" w:hAnsi="Book Antiqua" w:cs="Arial"/>
                <w:b/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DC0879" w:rsidRPr="005B4B11" w:rsidRDefault="00535CA8" w:rsidP="00BA3A76">
            <w:pPr>
              <w:rPr>
                <w:rFonts w:ascii="Book Antiqua" w:eastAsia="Calibri" w:hAnsi="Book Antiqua" w:cs="Arial"/>
                <w:i/>
              </w:rPr>
            </w:pPr>
            <w:r w:rsidRPr="005B4B11">
              <w:rPr>
                <w:rFonts w:ascii="Book Antiqua" w:eastAsia="Calibri" w:hAnsi="Book Antiqua" w:cs="Arial"/>
                <w:i/>
              </w:rPr>
              <w:t>5 minutos enviando el correo electrónico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C0879" w:rsidRPr="005B4B11" w:rsidRDefault="00535CA8" w:rsidP="00BA3A76">
            <w:pPr>
              <w:rPr>
                <w:rFonts w:ascii="Book Antiqua" w:eastAsia="Calibri" w:hAnsi="Book Antiqua" w:cs="Arial"/>
                <w:i/>
              </w:rPr>
            </w:pPr>
            <w:r w:rsidRPr="005B4B11">
              <w:rPr>
                <w:rFonts w:ascii="Book Antiqua" w:eastAsia="Calibri" w:hAnsi="Book Antiqua" w:cs="Arial"/>
                <w:i/>
              </w:rPr>
              <w:t>Para esto se mantiene vigente lo ordenado por la Circular de la Dirección Ejecutiva 24-2021 del 11 de marzo del 2021.</w:t>
            </w:r>
          </w:p>
        </w:tc>
      </w:tr>
    </w:tbl>
    <w:p w:rsidR="00DC0879" w:rsidRDefault="00DC0879" w:rsidP="00DC0879"/>
    <w:p w:rsidR="00DC0879" w:rsidRDefault="00DC0879" w:rsidP="00DC0879">
      <w:pPr>
        <w:pStyle w:val="Ttulo1"/>
        <w:numPr>
          <w:ilvl w:val="0"/>
          <w:numId w:val="2"/>
        </w:numPr>
        <w:rPr>
          <w:rFonts w:ascii="Book Antiqua" w:hAnsi="Book Antiqua"/>
          <w:sz w:val="24"/>
          <w:szCs w:val="18"/>
          <w:lang w:val="es-MX"/>
        </w:rPr>
      </w:pPr>
      <w:bookmarkStart w:id="17" w:name="_Toc74831999"/>
      <w:bookmarkStart w:id="18" w:name="_Toc85112297"/>
      <w:bookmarkStart w:id="19" w:name="_Toc83903301"/>
      <w:r>
        <w:rPr>
          <w:rFonts w:ascii="Book Antiqua" w:hAnsi="Book Antiqua"/>
          <w:sz w:val="24"/>
          <w:szCs w:val="18"/>
          <w:lang w:val="es-MX"/>
        </w:rPr>
        <w:t xml:space="preserve">Diagrama de </w:t>
      </w:r>
      <w:bookmarkEnd w:id="17"/>
      <w:r>
        <w:rPr>
          <w:rFonts w:ascii="Book Antiqua" w:hAnsi="Book Antiqua"/>
          <w:sz w:val="24"/>
          <w:szCs w:val="18"/>
          <w:lang w:val="es-MX"/>
        </w:rPr>
        <w:t>procedimiento</w:t>
      </w:r>
      <w:bookmarkEnd w:id="18"/>
      <w:bookmarkEnd w:id="19"/>
      <w:r>
        <w:rPr>
          <w:rFonts w:ascii="Book Antiqua" w:hAnsi="Book Antiqua"/>
          <w:sz w:val="24"/>
          <w:szCs w:val="18"/>
          <w:lang w:val="es-MX"/>
        </w:rPr>
        <w:t xml:space="preserve"> </w:t>
      </w:r>
    </w:p>
    <w:p w:rsidR="00DC0879" w:rsidRDefault="00DC0879" w:rsidP="00DC0879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:rsidR="00DC0879" w:rsidRDefault="00DC0879" w:rsidP="00DC0879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  <w:r>
        <w:rPr>
          <w:rFonts w:ascii="Book Antiqua" w:hAnsi="Book Antiqua" w:cs="Arial"/>
          <w:i/>
          <w:iCs/>
          <w:szCs w:val="22"/>
          <w:lang w:val="es-MX"/>
        </w:rPr>
        <w:t xml:space="preserve">La diagramación del procedimiento con el diagrama de bloques es opcional. </w:t>
      </w:r>
    </w:p>
    <w:p w:rsidR="00DC0879" w:rsidRDefault="00DC0879" w:rsidP="00DC0879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  <w:r>
        <w:rPr>
          <w:rFonts w:ascii="Book Antiqua" w:hAnsi="Book Antiqua" w:cs="Arial"/>
          <w:i/>
          <w:iCs/>
          <w:szCs w:val="22"/>
          <w:lang w:val="es-MX"/>
        </w:rPr>
        <w:t>Es posible generar dicho diagrama por medio de las herramientas: Microsoft Visio, Bizagi, Word, Excel, PowerPoint o alguna otra herramienta con la que cuente la oficina o despacho judicial.  A continuación, se presenta un ejemplo del diagrama de bloques:</w:t>
      </w:r>
    </w:p>
    <w:p w:rsidR="00DC0879" w:rsidRDefault="00DC0879" w:rsidP="00DC0879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  <w:r>
        <w:rPr>
          <w:rFonts w:ascii="Book Antiqua" w:hAnsi="Book Antiqua" w:cs="Arial"/>
          <w:i/>
          <w:iCs/>
          <w:noProof/>
          <w:szCs w:val="22"/>
          <w:lang w:val="es-MX"/>
        </w:rPr>
        <w:drawing>
          <wp:anchor distT="0" distB="0" distL="0" distR="114300" simplePos="0" relativeHeight="251659264" behindDoc="0" locked="0" layoutInCell="0" allowOverlap="1" wp14:anchorId="006B0116" wp14:editId="24155FB1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5915660" cy="3187700"/>
            <wp:effectExtent l="0" t="0" r="0" b="0"/>
            <wp:wrapTight wrapText="bothSides">
              <wp:wrapPolygon edited="0">
                <wp:start x="-3" y="0"/>
                <wp:lineTo x="-3" y="21426"/>
                <wp:lineTo x="21560" y="21426"/>
                <wp:lineTo x="21560" y="0"/>
                <wp:lineTo x="-3" y="0"/>
              </wp:wrapPolygon>
            </wp:wrapTight>
            <wp:docPr id="1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879" w:rsidRDefault="00DC0879" w:rsidP="00DC0879">
      <w:pPr>
        <w:rPr>
          <w:lang w:val="es-MX"/>
        </w:rPr>
      </w:pPr>
    </w:p>
    <w:tbl>
      <w:tblPr>
        <w:tblW w:w="7371" w:type="dxa"/>
        <w:jc w:val="center"/>
        <w:tblLayout w:type="fixed"/>
        <w:tblLook w:val="01E0" w:firstRow="1" w:lastRow="1" w:firstColumn="1" w:lastColumn="1" w:noHBand="0" w:noVBand="0"/>
      </w:tblPr>
      <w:tblGrid>
        <w:gridCol w:w="3824"/>
        <w:gridCol w:w="3547"/>
      </w:tblGrid>
      <w:tr w:rsidR="00DC0879" w:rsidTr="00BA3A76">
        <w:trPr>
          <w:trHeight w:val="283"/>
          <w:jc w:val="center"/>
        </w:trPr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C0879" w:rsidRDefault="00DC0879" w:rsidP="00BA3A76">
            <w:pPr>
              <w:pStyle w:val="Ttulo1"/>
              <w:widowControl w:val="0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4"/>
                <w:szCs w:val="24"/>
              </w:rPr>
              <w:t>Anexos</w:t>
            </w:r>
          </w:p>
        </w:tc>
      </w:tr>
      <w:tr w:rsidR="00DC0879" w:rsidTr="00BA3A76">
        <w:trPr>
          <w:trHeight w:val="28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b/>
                <w:szCs w:val="22"/>
              </w:rPr>
            </w:pPr>
            <w:r>
              <w:rPr>
                <w:rFonts w:ascii="Book Antiqua" w:hAnsi="Book Antiqua" w:cs="Arial"/>
                <w:b/>
                <w:szCs w:val="22"/>
              </w:rPr>
              <w:t>Nombre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b/>
                <w:szCs w:val="22"/>
              </w:rPr>
            </w:pPr>
            <w:r>
              <w:rPr>
                <w:rFonts w:ascii="Book Antiqua" w:hAnsi="Book Antiqua" w:cs="Arial"/>
                <w:b/>
                <w:szCs w:val="22"/>
              </w:rPr>
              <w:t xml:space="preserve">Plantilla </w:t>
            </w:r>
          </w:p>
        </w:tc>
      </w:tr>
      <w:tr w:rsidR="00DC0879" w:rsidTr="00BA3A76">
        <w:trPr>
          <w:trHeight w:val="58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i/>
                <w:szCs w:val="22"/>
              </w:rPr>
            </w:pPr>
            <w:r>
              <w:rPr>
                <w:rFonts w:ascii="Book Antiqua" w:hAnsi="Book Antiqua" w:cs="Arial"/>
                <w:i/>
                <w:szCs w:val="22"/>
              </w:rPr>
              <w:t xml:space="preserve">Nombre de la plantilla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i/>
                <w:szCs w:val="22"/>
              </w:rPr>
            </w:pPr>
            <w:r>
              <w:rPr>
                <w:rFonts w:ascii="Book Antiqua" w:hAnsi="Book Antiqua" w:cs="Arial"/>
                <w:i/>
                <w:szCs w:val="22"/>
              </w:rPr>
              <w:t xml:space="preserve">Adjuntar la plantilla </w:t>
            </w:r>
          </w:p>
        </w:tc>
      </w:tr>
      <w:tr w:rsidR="00DC0879" w:rsidTr="00BA3A76">
        <w:trPr>
          <w:trHeight w:val="58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  <w:tr w:rsidR="00DC0879" w:rsidTr="00BA3A76">
        <w:trPr>
          <w:trHeight w:val="58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  <w:tr w:rsidR="00DC0879" w:rsidTr="00BA3A76">
        <w:trPr>
          <w:trHeight w:val="58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79" w:rsidRDefault="00DC0879" w:rsidP="00BA3A76">
            <w:pPr>
              <w:widowControl w:val="0"/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</w:tbl>
    <w:p w:rsidR="00DC0879" w:rsidRDefault="00DC0879" w:rsidP="00DC0879">
      <w:pPr>
        <w:ind w:left="0"/>
        <w:rPr>
          <w:rFonts w:ascii="Book Antiqua" w:hAnsi="Book Antiqua" w:cs="Arial"/>
          <w:bCs/>
          <w:i/>
          <w:szCs w:val="22"/>
          <w:lang w:val="es-ES"/>
        </w:rPr>
      </w:pPr>
      <w:r>
        <w:rPr>
          <w:rFonts w:ascii="Book Antiqua" w:hAnsi="Book Antiqua" w:cs="Arial"/>
          <w:bCs/>
          <w:i/>
          <w:kern w:val="2"/>
          <w:sz w:val="20"/>
          <w:lang w:bidi="en-US"/>
        </w:rPr>
        <w:t xml:space="preserve">                       </w:t>
      </w:r>
    </w:p>
    <w:p w:rsidR="00DC0879" w:rsidRDefault="00DC0879" w:rsidP="00DC0879">
      <w:pPr>
        <w:ind w:left="0"/>
        <w:rPr>
          <w:rFonts w:ascii="Book Antiqua" w:hAnsi="Book Antiqua" w:cs="Arial"/>
          <w:i/>
          <w:szCs w:val="22"/>
          <w:lang w:val="es-ES"/>
        </w:rPr>
      </w:pPr>
      <w:r>
        <w:rPr>
          <w:rFonts w:ascii="Book Antiqua" w:hAnsi="Book Antiqua" w:cs="Arial"/>
          <w:i/>
          <w:szCs w:val="22"/>
          <w:lang w:val="es-ES"/>
        </w:rPr>
        <w:t>En el cuadro 4 se incluye el detalle de las plantillas o documentos necesarios para la ejecución del procedimiento.</w:t>
      </w:r>
    </w:p>
    <w:p w:rsidR="00DC0879" w:rsidRDefault="00DC0879" w:rsidP="00DC0879">
      <w:pPr>
        <w:ind w:left="0"/>
        <w:rPr>
          <w:rFonts w:ascii="Book Antiqua" w:hAnsi="Book Antiqua" w:cs="Arial"/>
          <w:i/>
          <w:szCs w:val="22"/>
          <w:lang w:val="es-ES"/>
        </w:rPr>
      </w:pPr>
    </w:p>
    <w:p w:rsidR="00DC0879" w:rsidRDefault="00DC0879" w:rsidP="00DC0879">
      <w:pPr>
        <w:ind w:left="0"/>
        <w:rPr>
          <w:rFonts w:ascii="Book Antiqua" w:hAnsi="Book Antiqua" w:cs="Arial"/>
          <w:i/>
          <w:szCs w:val="22"/>
          <w:lang w:val="es-ES"/>
        </w:rPr>
      </w:pPr>
    </w:p>
    <w:tbl>
      <w:tblPr>
        <w:tblStyle w:val="Tablaconcuadrcula"/>
        <w:tblW w:w="10572" w:type="dxa"/>
        <w:jc w:val="center"/>
        <w:tblLayout w:type="fixed"/>
        <w:tblLook w:val="04A0" w:firstRow="1" w:lastRow="0" w:firstColumn="1" w:lastColumn="0" w:noHBand="0" w:noVBand="1"/>
      </w:tblPr>
      <w:tblGrid>
        <w:gridCol w:w="1120"/>
        <w:gridCol w:w="1783"/>
        <w:gridCol w:w="1818"/>
        <w:gridCol w:w="1534"/>
        <w:gridCol w:w="1407"/>
        <w:gridCol w:w="1453"/>
        <w:gridCol w:w="1457"/>
      </w:tblGrid>
      <w:tr w:rsidR="00DC0879" w:rsidTr="00BA3A76">
        <w:trPr>
          <w:trHeight w:val="661"/>
          <w:jc w:val="center"/>
        </w:trPr>
        <w:tc>
          <w:tcPr>
            <w:tcW w:w="10571" w:type="dxa"/>
            <w:gridSpan w:val="7"/>
            <w:shd w:val="clear" w:color="auto" w:fill="D9D9D9" w:themeFill="background1" w:themeFillShade="D9"/>
          </w:tcPr>
          <w:p w:rsidR="00DC0879" w:rsidRDefault="00DC0879" w:rsidP="00BA3A76">
            <w:pPr>
              <w:pStyle w:val="Ttulo1"/>
              <w:keepLines/>
              <w:numPr>
                <w:ilvl w:val="0"/>
                <w:numId w:val="2"/>
              </w:numPr>
              <w:spacing w:before="240" w:after="0"/>
              <w:jc w:val="center"/>
              <w:outlineLvl w:val="0"/>
              <w:rPr>
                <w:rFonts w:ascii="Book Antiqua" w:hAnsi="Book Antiqua"/>
                <w:b w:val="0"/>
                <w:bCs/>
                <w:sz w:val="24"/>
                <w:szCs w:val="24"/>
              </w:rPr>
            </w:pPr>
            <w:bookmarkStart w:id="20" w:name="_Toc85112291"/>
            <w:bookmarkStart w:id="21" w:name="_Toc83903295"/>
            <w:bookmarkStart w:id="22" w:name="_Toc79139330"/>
            <w:bookmarkStart w:id="23" w:name="_Toc77321023"/>
            <w:bookmarkStart w:id="24" w:name="_Toc74834088"/>
            <w:r>
              <w:rPr>
                <w:rFonts w:ascii="Book Antiqua" w:eastAsia="Calibri" w:hAnsi="Book Antiqua"/>
                <w:bCs/>
                <w:sz w:val="24"/>
                <w:szCs w:val="24"/>
              </w:rPr>
              <w:t>Control de versiones</w:t>
            </w:r>
            <w:bookmarkEnd w:id="20"/>
            <w:bookmarkEnd w:id="21"/>
            <w:bookmarkEnd w:id="22"/>
            <w:r>
              <w:rPr>
                <w:rFonts w:ascii="Book Antiqua" w:eastAsia="Calibri" w:hAnsi="Book Antiqua"/>
                <w:bCs/>
                <w:sz w:val="24"/>
                <w:szCs w:val="24"/>
              </w:rPr>
              <w:t xml:space="preserve"> </w:t>
            </w:r>
            <w:bookmarkEnd w:id="23"/>
            <w:bookmarkEnd w:id="24"/>
          </w:p>
        </w:tc>
      </w:tr>
      <w:tr w:rsidR="00DC0879" w:rsidTr="00BA3A76">
        <w:trPr>
          <w:trHeight w:val="614"/>
          <w:jc w:val="center"/>
        </w:trPr>
        <w:tc>
          <w:tcPr>
            <w:tcW w:w="1119" w:type="dxa"/>
            <w:shd w:val="clear" w:color="auto" w:fill="F2F2F2" w:themeFill="background1" w:themeFillShade="F2"/>
          </w:tcPr>
          <w:p w:rsidR="00DC0879" w:rsidRDefault="00DC0879" w:rsidP="00BA3A76">
            <w:pPr>
              <w:ind w:left="0"/>
              <w:jc w:val="center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eastAsia="Calibri" w:hAnsi="Book Antiqua"/>
                <w:b/>
              </w:rPr>
              <w:t>N°</w:t>
            </w:r>
            <w:proofErr w:type="spellEnd"/>
            <w:r>
              <w:rPr>
                <w:rFonts w:ascii="Book Antiqua" w:eastAsia="Calibri" w:hAnsi="Book Antiqua"/>
                <w:b/>
              </w:rPr>
              <w:t xml:space="preserve"> Versión</w:t>
            </w:r>
          </w:p>
        </w:tc>
        <w:tc>
          <w:tcPr>
            <w:tcW w:w="1783" w:type="dxa"/>
            <w:shd w:val="clear" w:color="auto" w:fill="F2F2F2" w:themeFill="background1" w:themeFillShade="F2"/>
          </w:tcPr>
          <w:p w:rsidR="00DC0879" w:rsidRDefault="00DC0879" w:rsidP="00BA3A76">
            <w:pPr>
              <w:jc w:val="center"/>
              <w:rPr>
                <w:rFonts w:ascii="Book Antiqua" w:hAnsi="Book Antiqua"/>
                <w:b/>
                <w:i/>
                <w:iCs/>
              </w:rPr>
            </w:pPr>
            <w:r>
              <w:rPr>
                <w:rFonts w:ascii="Book Antiqua" w:eastAsia="Calibri" w:hAnsi="Book Antiqua"/>
                <w:b/>
                <w:i/>
                <w:iCs/>
              </w:rPr>
              <w:t>Detalle de actualización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:rsidR="00DC0879" w:rsidRDefault="00DC0879" w:rsidP="00BA3A7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/>
                <w:b/>
              </w:rPr>
              <w:t>Fecha de Actualización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:rsidR="00DC0879" w:rsidRDefault="00DC0879" w:rsidP="00BA3A7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/>
                <w:b/>
              </w:rPr>
              <w:t>Elaborado por:</w:t>
            </w:r>
          </w:p>
        </w:tc>
        <w:tc>
          <w:tcPr>
            <w:tcW w:w="1407" w:type="dxa"/>
            <w:shd w:val="clear" w:color="auto" w:fill="F2F2F2" w:themeFill="background1" w:themeFillShade="F2"/>
          </w:tcPr>
          <w:p w:rsidR="00DC0879" w:rsidRDefault="00DC0879" w:rsidP="00BA3A7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/>
                <w:b/>
              </w:rPr>
              <w:t xml:space="preserve">Revisado por: 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DC0879" w:rsidRDefault="00DC0879" w:rsidP="00BA3A7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/>
                <w:b/>
              </w:rPr>
              <w:t xml:space="preserve">Aprobado </w:t>
            </w:r>
          </w:p>
          <w:p w:rsidR="00DC0879" w:rsidRDefault="00DC0879" w:rsidP="00BA3A7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/>
                <w:b/>
              </w:rPr>
              <w:t>por: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:rsidR="00DC0879" w:rsidRDefault="00DC0879" w:rsidP="00BA3A7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/>
                <w:b/>
              </w:rPr>
              <w:t>Adjuntos</w:t>
            </w:r>
          </w:p>
        </w:tc>
      </w:tr>
      <w:tr w:rsidR="00DC0879" w:rsidTr="00BA3A76">
        <w:trPr>
          <w:trHeight w:val="614"/>
          <w:jc w:val="center"/>
        </w:trPr>
        <w:tc>
          <w:tcPr>
            <w:tcW w:w="1119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i/>
                <w:iCs/>
                <w:szCs w:val="18"/>
              </w:rPr>
            </w:pPr>
            <w:r>
              <w:rPr>
                <w:rFonts w:ascii="Book Antiqua" w:eastAsia="Calibri" w:hAnsi="Book Antiqua"/>
                <w:bCs/>
                <w:i/>
                <w:iCs/>
                <w:szCs w:val="18"/>
              </w:rPr>
              <w:t>1.0</w:t>
            </w:r>
          </w:p>
        </w:tc>
        <w:tc>
          <w:tcPr>
            <w:tcW w:w="1783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i/>
                <w:iCs/>
                <w:szCs w:val="18"/>
              </w:rPr>
            </w:pPr>
            <w:r>
              <w:rPr>
                <w:rFonts w:ascii="Book Antiqua" w:eastAsia="Calibri" w:hAnsi="Book Antiqua"/>
                <w:bCs/>
                <w:i/>
                <w:iCs/>
                <w:szCs w:val="18"/>
              </w:rPr>
              <w:t>Documento inicial / Documento actualizado</w:t>
            </w:r>
          </w:p>
        </w:tc>
        <w:tc>
          <w:tcPr>
            <w:tcW w:w="1818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i/>
                <w:iCs/>
                <w:szCs w:val="18"/>
              </w:rPr>
            </w:pPr>
            <w:proofErr w:type="spellStart"/>
            <w:r>
              <w:rPr>
                <w:rFonts w:ascii="Book Antiqua" w:eastAsia="Calibri" w:hAnsi="Book Antiqua"/>
                <w:bCs/>
                <w:i/>
                <w:iCs/>
                <w:szCs w:val="18"/>
              </w:rPr>
              <w:t>Dd</w:t>
            </w:r>
            <w:proofErr w:type="spellEnd"/>
            <w:r>
              <w:rPr>
                <w:rFonts w:ascii="Book Antiqua" w:eastAsia="Calibri" w:hAnsi="Book Antiqua"/>
                <w:bCs/>
                <w:i/>
                <w:iCs/>
                <w:szCs w:val="18"/>
              </w:rPr>
              <w:t>/mm/</w:t>
            </w:r>
            <w:proofErr w:type="spellStart"/>
            <w:r>
              <w:rPr>
                <w:rFonts w:ascii="Book Antiqua" w:eastAsia="Calibri" w:hAnsi="Book Antiqua"/>
                <w:bCs/>
                <w:i/>
                <w:iCs/>
                <w:szCs w:val="18"/>
              </w:rPr>
              <w:t>aa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i/>
                <w:iCs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i/>
                <w:iCs/>
                <w:szCs w:val="18"/>
              </w:rPr>
            </w:pPr>
          </w:p>
        </w:tc>
        <w:tc>
          <w:tcPr>
            <w:tcW w:w="1453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i/>
                <w:iCs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i/>
                <w:iCs/>
                <w:szCs w:val="18"/>
              </w:rPr>
            </w:pPr>
            <w:r>
              <w:rPr>
                <w:rFonts w:ascii="Book Antiqua" w:eastAsia="Calibri" w:hAnsi="Book Antiqua"/>
                <w:bCs/>
                <w:i/>
                <w:iCs/>
                <w:szCs w:val="18"/>
              </w:rPr>
              <w:t>Información relevante (adjunto, comentarios, entre otros)</w:t>
            </w:r>
          </w:p>
        </w:tc>
      </w:tr>
      <w:tr w:rsidR="00DC0879" w:rsidTr="00BA3A76">
        <w:trPr>
          <w:trHeight w:val="614"/>
          <w:jc w:val="center"/>
        </w:trPr>
        <w:tc>
          <w:tcPr>
            <w:tcW w:w="1119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783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534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453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</w:tr>
      <w:tr w:rsidR="00DC0879" w:rsidTr="00BA3A76">
        <w:trPr>
          <w:trHeight w:val="614"/>
          <w:jc w:val="center"/>
        </w:trPr>
        <w:tc>
          <w:tcPr>
            <w:tcW w:w="1119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783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534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453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DC0879" w:rsidRDefault="00DC0879" w:rsidP="00BA3A76">
            <w:pPr>
              <w:jc w:val="center"/>
              <w:rPr>
                <w:rFonts w:ascii="Book Antiqua" w:hAnsi="Book Antiqua"/>
                <w:bCs/>
                <w:szCs w:val="18"/>
              </w:rPr>
            </w:pPr>
            <w:bookmarkStart w:id="25" w:name="_Hlk72762852"/>
            <w:bookmarkEnd w:id="25"/>
          </w:p>
        </w:tc>
      </w:tr>
    </w:tbl>
    <w:p w:rsidR="00DC0879" w:rsidRDefault="00DC0879" w:rsidP="00DC0879">
      <w:pPr>
        <w:ind w:left="0"/>
        <w:rPr>
          <w:rFonts w:ascii="Book Antiqua" w:hAnsi="Book Antiqua" w:cs="Arial"/>
          <w:bCs/>
          <w:i/>
          <w:szCs w:val="22"/>
          <w:lang w:val="es-ES"/>
        </w:rPr>
      </w:pPr>
    </w:p>
    <w:p w:rsidR="00DC0879" w:rsidRDefault="00DC0879" w:rsidP="00DC0879">
      <w:pPr>
        <w:spacing w:after="160" w:line="259" w:lineRule="auto"/>
        <w:ind w:left="709" w:hanging="709"/>
        <w:rPr>
          <w:rFonts w:ascii="Book Antiqua" w:hAnsi="Book Antiqua" w:cs="Arial"/>
          <w:bCs/>
          <w:i/>
          <w:kern w:val="2"/>
        </w:rPr>
      </w:pPr>
    </w:p>
    <w:p w:rsidR="00BF46E7" w:rsidRDefault="00BF46E7" w:rsidP="00DC0879"/>
    <w:sectPr w:rsidR="00BF46E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985" w:right="1418" w:bottom="1701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AF4" w:rsidRDefault="00533AF4">
      <w:pPr>
        <w:spacing w:after="0"/>
      </w:pPr>
      <w:r>
        <w:separator/>
      </w:r>
    </w:p>
  </w:endnote>
  <w:endnote w:type="continuationSeparator" w:id="0">
    <w:p w:rsidR="00533AF4" w:rsidRDefault="00533A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2EAE" w:rsidRDefault="00F6345E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>
      <w:rPr>
        <w:rFonts w:ascii="Book Antiqua" w:hAnsi="Book Antiqua"/>
        <w:color w:val="808080" w:themeColor="background1" w:themeShade="80"/>
        <w:sz w:val="20"/>
      </w:rPr>
      <w:fldChar w:fldCharType="begin"/>
    </w:r>
    <w:r>
      <w:rPr>
        <w:rFonts w:ascii="Book Antiqua" w:hAnsi="Book Antiqua"/>
        <w:color w:val="808080"/>
        <w:sz w:val="20"/>
      </w:rPr>
      <w:instrText>PAGE</w:instrText>
    </w:r>
    <w:r>
      <w:rPr>
        <w:rFonts w:ascii="Book Antiqua" w:hAnsi="Book Antiqua"/>
        <w:color w:val="808080"/>
        <w:sz w:val="20"/>
      </w:rPr>
      <w:fldChar w:fldCharType="separate"/>
    </w:r>
    <w:r>
      <w:rPr>
        <w:rFonts w:ascii="Book Antiqua" w:hAnsi="Book Antiqua"/>
        <w:color w:val="808080"/>
        <w:sz w:val="20"/>
      </w:rPr>
      <w:t>5</w:t>
    </w:r>
    <w:r>
      <w:rPr>
        <w:rFonts w:ascii="Book Antiqua" w:hAnsi="Book Antiqua"/>
        <w:color w:val="808080"/>
        <w:sz w:val="20"/>
      </w:rPr>
      <w:fldChar w:fldCharType="end"/>
    </w:r>
    <w:r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>
      <w:rPr>
        <w:rFonts w:ascii="Book Antiqua" w:hAnsi="Book Antiqua"/>
        <w:color w:val="808080" w:themeColor="background1" w:themeShade="80"/>
        <w:sz w:val="20"/>
      </w:rPr>
      <w:fldChar w:fldCharType="begin"/>
    </w:r>
    <w:r>
      <w:rPr>
        <w:rFonts w:ascii="Book Antiqua" w:hAnsi="Book Antiqua"/>
        <w:color w:val="808080"/>
        <w:sz w:val="20"/>
      </w:rPr>
      <w:instrText>NUMPAGES \* ARABIC</w:instrText>
    </w:r>
    <w:r>
      <w:rPr>
        <w:rFonts w:ascii="Book Antiqua" w:hAnsi="Book Antiqua"/>
        <w:color w:val="808080"/>
        <w:sz w:val="20"/>
      </w:rPr>
      <w:fldChar w:fldCharType="separate"/>
    </w:r>
    <w:r>
      <w:rPr>
        <w:rFonts w:ascii="Book Antiqua" w:hAnsi="Book Antiqua"/>
        <w:color w:val="808080"/>
        <w:sz w:val="20"/>
      </w:rPr>
      <w:t>6</w:t>
    </w:r>
    <w:r>
      <w:rPr>
        <w:rFonts w:ascii="Book Antiqua" w:hAnsi="Book Antiqua"/>
        <w:color w:val="808080"/>
        <w:sz w:val="20"/>
      </w:rPr>
      <w:fldChar w:fldCharType="end"/>
    </w:r>
  </w:p>
  <w:p w:rsidR="00882EAE" w:rsidRDefault="00F6345E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:rsidR="00882EAE" w:rsidRDefault="00F6345E">
    <w:pPr>
      <w:pStyle w:val="Piedepgina"/>
      <w:rPr>
        <w:rFonts w:ascii="Book Antiqua" w:hAnsi="Book Antiqua"/>
        <w:sz w:val="20"/>
      </w:rPr>
    </w:pPr>
    <w:r>
      <w:rPr>
        <w:rFonts w:ascii="Book Antiqua" w:hAnsi="Book Antiqua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364A2DD5" wp14:editId="56CD1753">
              <wp:simplePos x="0" y="0"/>
              <wp:positionH relativeFrom="margin">
                <wp:posOffset>4744720</wp:posOffset>
              </wp:positionH>
              <wp:positionV relativeFrom="paragraph">
                <wp:posOffset>6350</wp:posOffset>
              </wp:positionV>
              <wp:extent cx="1131570" cy="248285"/>
              <wp:effectExtent l="0" t="0" r="12065" b="19050"/>
              <wp:wrapNone/>
              <wp:docPr id="11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760" cy="2476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882EAE" w:rsidRDefault="00F6345E">
                          <w:pPr>
                            <w:pStyle w:val="Contenidodelmarco"/>
                            <w:ind w:left="0"/>
                            <w:jc w:val="left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4A2DD5" id="Rectángulo 8" o:spid="_x0000_s1028" style="position:absolute;left:0;text-align:left;margin-left:373.6pt;margin-top:.5pt;width:89.1pt;height:19.55pt;z-index:-25165209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" o:allowincell="f" fillcolor="black [3213]" strokecolor="black [3213]" strokeweight="1pt">
              <v:textbox>
                <w:txbxContent>
                  <w:p w:rsidR="00882EAE" w:rsidRDefault="00F6345E">
                    <w:pPr>
                      <w:pStyle w:val="Contenidodelmarco"/>
                      <w:ind w:left="0"/>
                      <w:jc w:val="left"/>
                      <w:rPr>
                        <w:rFonts w:ascii="Book Antiqua" w:hAnsi="Book Antiqua"/>
                        <w:lang w:val="es-ES"/>
                      </w:rPr>
                    </w:pPr>
                    <w:r>
                      <w:rPr>
                        <w:rFonts w:ascii="Book Antiqua" w:hAnsi="Book Antiqua"/>
                        <w:color w:val="FFFFFF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882EAE" w:rsidRDefault="00000000">
    <w:pPr>
      <w:pStyle w:val="Piedepgina"/>
      <w:ind w:left="0"/>
      <w:rPr>
        <w:rFonts w:ascii="Book Antiqua" w:hAnsi="Book Antiqua"/>
        <w:sz w:val="20"/>
      </w:rPr>
    </w:pPr>
  </w:p>
  <w:p w:rsidR="00882EAE" w:rsidRDefault="00F6345E">
    <w:pPr>
      <w:pStyle w:val="NormalPARRAFO-1"/>
      <w:tabs>
        <w:tab w:val="clear" w:pos="-720"/>
      </w:tabs>
      <w:rPr>
        <w:rFonts w:ascii="Book Antiqua" w:hAnsi="Book Antiqua" w:cs="Arial"/>
        <w:bCs/>
        <w:color w:val="808080" w:themeColor="background1" w:themeShade="80"/>
        <w:sz w:val="20"/>
      </w:rPr>
    </w:pPr>
    <w:bookmarkStart w:id="26" w:name="OLE_LINK2"/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1504A7EB" wp14:editId="6EAA90E6">
              <wp:simplePos x="0" y="0"/>
              <wp:positionH relativeFrom="column">
                <wp:posOffset>17145</wp:posOffset>
              </wp:positionH>
              <wp:positionV relativeFrom="paragraph">
                <wp:posOffset>-33020</wp:posOffset>
              </wp:positionV>
              <wp:extent cx="6058535" cy="1270"/>
              <wp:effectExtent l="0" t="0" r="0" b="0"/>
              <wp:wrapNone/>
              <wp:docPr id="13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0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A422E" id="Line 6" o:spid="_x0000_s1026" style="position:absolute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35pt,-2.6pt" to="478.4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" o:allowincell="f"/>
          </w:pict>
        </mc:Fallback>
      </mc:AlternateContent>
    </w:r>
    <w:r>
      <w:rPr>
        <w:rFonts w:ascii="Symbol" w:eastAsia="Symbol" w:hAnsi="Symbol" w:cs="Symbol"/>
        <w:bCs/>
        <w:color w:val="808080" w:themeColor="background1" w:themeShade="80"/>
        <w:sz w:val="20"/>
      </w:rPr>
      <w:t></w:t>
    </w:r>
    <w:r>
      <w:rPr>
        <w:rFonts w:ascii="Book Antiqua" w:hAnsi="Book Antiqua" w:cs="Arial"/>
        <w:bCs/>
        <w:color w:val="808080" w:themeColor="background1" w:themeShade="80"/>
        <w:sz w:val="20"/>
      </w:rPr>
      <w:t xml:space="preserve"> Documento Normativo Propiedad del Poder Judicial, prohibida su reproducción total o parcial sin autorización.</w:t>
    </w:r>
    <w:bookmarkEnd w:id="2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2EAE" w:rsidRDefault="00F6345E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>
      <w:rPr>
        <w:rFonts w:ascii="Book Antiqua" w:hAnsi="Book Antiqua"/>
        <w:color w:val="808080" w:themeColor="background1" w:themeShade="80"/>
        <w:sz w:val="20"/>
      </w:rPr>
      <w:fldChar w:fldCharType="begin"/>
    </w:r>
    <w:r>
      <w:rPr>
        <w:rFonts w:ascii="Book Antiqua" w:hAnsi="Book Antiqua"/>
        <w:color w:val="808080"/>
        <w:sz w:val="20"/>
      </w:rPr>
      <w:instrText>PAGE</w:instrText>
    </w:r>
    <w:r>
      <w:rPr>
        <w:rFonts w:ascii="Book Antiqua" w:hAnsi="Book Antiqua"/>
        <w:color w:val="808080"/>
        <w:sz w:val="20"/>
      </w:rPr>
      <w:fldChar w:fldCharType="separate"/>
    </w:r>
    <w:r>
      <w:rPr>
        <w:rFonts w:ascii="Book Antiqua" w:hAnsi="Book Antiqua"/>
        <w:color w:val="808080"/>
        <w:sz w:val="20"/>
      </w:rPr>
      <w:t>1</w:t>
    </w:r>
    <w:r>
      <w:rPr>
        <w:rFonts w:ascii="Book Antiqua" w:hAnsi="Book Antiqua"/>
        <w:color w:val="808080"/>
        <w:sz w:val="20"/>
      </w:rPr>
      <w:fldChar w:fldCharType="end"/>
    </w:r>
    <w:r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>
      <w:rPr>
        <w:rFonts w:ascii="Book Antiqua" w:hAnsi="Book Antiqua"/>
        <w:color w:val="808080" w:themeColor="background1" w:themeShade="80"/>
        <w:sz w:val="20"/>
      </w:rPr>
      <w:fldChar w:fldCharType="begin"/>
    </w:r>
    <w:r>
      <w:rPr>
        <w:rFonts w:ascii="Book Antiqua" w:hAnsi="Book Antiqua"/>
        <w:color w:val="808080"/>
        <w:sz w:val="20"/>
      </w:rPr>
      <w:instrText>NUMPAGES \* ARABIC</w:instrText>
    </w:r>
    <w:r>
      <w:rPr>
        <w:rFonts w:ascii="Book Antiqua" w:hAnsi="Book Antiqua"/>
        <w:color w:val="808080"/>
        <w:sz w:val="20"/>
      </w:rPr>
      <w:fldChar w:fldCharType="separate"/>
    </w:r>
    <w:r>
      <w:rPr>
        <w:rFonts w:ascii="Book Antiqua" w:hAnsi="Book Antiqua"/>
        <w:color w:val="808080"/>
        <w:sz w:val="20"/>
      </w:rPr>
      <w:t>6</w:t>
    </w:r>
    <w:r>
      <w:rPr>
        <w:rFonts w:ascii="Book Antiqua" w:hAnsi="Book Antiqua"/>
        <w:color w:val="808080"/>
        <w:sz w:val="20"/>
      </w:rPr>
      <w:fldChar w:fldCharType="end"/>
    </w:r>
  </w:p>
  <w:p w:rsidR="00882EAE" w:rsidRDefault="00F6345E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65A1DA48" wp14:editId="0D3FDB3E">
              <wp:simplePos x="0" y="0"/>
              <wp:positionH relativeFrom="margin">
                <wp:align>right</wp:align>
              </wp:positionH>
              <wp:positionV relativeFrom="paragraph">
                <wp:posOffset>231140</wp:posOffset>
              </wp:positionV>
              <wp:extent cx="1131570" cy="236855"/>
              <wp:effectExtent l="0" t="0" r="12065" b="11430"/>
              <wp:wrapNone/>
              <wp:docPr id="1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760" cy="2361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882EAE" w:rsidRDefault="00F6345E">
                          <w:pPr>
                            <w:pStyle w:val="Contenidodelmarco"/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A1DA48" id="Rectángulo 4" o:spid="_x0000_s1030" style="position:absolute;left:0;text-align:left;margin-left:37.9pt;margin-top:18.2pt;width:89.1pt;height:18.65pt;z-index:-25165516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" o:allowincell="f" fillcolor="black [3213]" strokecolor="black [3213]" strokeweight="1pt">
              <v:textbox>
                <w:txbxContent>
                  <w:p w:rsidR="00882EAE" w:rsidRDefault="00F6345E">
                    <w:pPr>
                      <w:pStyle w:val="Contenidodelmarco"/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>
                      <w:rPr>
                        <w:rFonts w:ascii="Book Antiqua" w:hAnsi="Book Antiqua"/>
                        <w:color w:val="FFFFFF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:rsidR="00882EAE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AF4" w:rsidRDefault="00533AF4">
      <w:pPr>
        <w:spacing w:after="0"/>
      </w:pPr>
      <w:r>
        <w:separator/>
      </w:r>
    </w:p>
  </w:footnote>
  <w:footnote w:type="continuationSeparator" w:id="0">
    <w:p w:rsidR="00533AF4" w:rsidRDefault="00533A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80" w:type="dxa"/>
      <w:jc w:val="center"/>
      <w:tblLayout w:type="fixed"/>
      <w:tblLook w:val="04A0" w:firstRow="1" w:lastRow="0" w:firstColumn="1" w:lastColumn="0" w:noHBand="0" w:noVBand="1"/>
    </w:tblPr>
    <w:tblGrid>
      <w:gridCol w:w="1979"/>
      <w:gridCol w:w="1678"/>
      <w:gridCol w:w="3054"/>
      <w:gridCol w:w="1984"/>
      <w:gridCol w:w="1985"/>
    </w:tblGrid>
    <w:tr w:rsidR="00882EAE">
      <w:trPr>
        <w:trHeight w:val="370"/>
        <w:jc w:val="center"/>
      </w:trPr>
      <w:tc>
        <w:tcPr>
          <w:tcW w:w="1979" w:type="dxa"/>
          <w:vMerge w:val="restart"/>
        </w:tcPr>
        <w:p w:rsidR="00882EAE" w:rsidRDefault="00F6345E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>
            <w:rPr>
              <w:rFonts w:ascii="Book Antiqua" w:eastAsia="Calibri" w:hAnsi="Book Antiqua"/>
              <w:noProof/>
              <w:sz w:val="24"/>
              <w:szCs w:val="24"/>
              <w:lang w:val="es-MX"/>
            </w:rPr>
            <w:drawing>
              <wp:anchor distT="0" distB="0" distL="0" distR="0" simplePos="0" relativeHeight="251659264" behindDoc="1" locked="0" layoutInCell="1" allowOverlap="1" wp14:anchorId="4910EB9D" wp14:editId="292BD36F">
                <wp:simplePos x="0" y="0"/>
                <wp:positionH relativeFrom="column">
                  <wp:posOffset>-3175</wp:posOffset>
                </wp:positionH>
                <wp:positionV relativeFrom="paragraph">
                  <wp:posOffset>320675</wp:posOffset>
                </wp:positionV>
                <wp:extent cx="1019810" cy="477520"/>
                <wp:effectExtent l="0" t="0" r="0" b="0"/>
                <wp:wrapNone/>
                <wp:docPr id="2" name="Imagen 5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10" cy="47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16" w:type="dxa"/>
          <w:gridSpan w:val="3"/>
        </w:tcPr>
        <w:p w:rsidR="00882EAE" w:rsidRDefault="00F6345E">
          <w:pPr>
            <w:ind w:left="0"/>
            <w:jc w:val="center"/>
            <w:rPr>
              <w:rFonts w:ascii="Book Antiqua" w:hAnsi="Book Antiqua"/>
              <w:b/>
              <w:bCs/>
              <w:szCs w:val="22"/>
              <w:lang w:val="es-MX"/>
            </w:rPr>
          </w:pPr>
          <w:r>
            <w:rPr>
              <w:rFonts w:ascii="Book Antiqua" w:eastAsia="Calibri" w:hAnsi="Book Antiqua"/>
              <w:b/>
              <w:bCs/>
              <w:szCs w:val="22"/>
              <w:lang w:val="es-MX"/>
            </w:rPr>
            <w:t>Poder Judicial</w:t>
          </w:r>
        </w:p>
        <w:p w:rsidR="00882EAE" w:rsidRDefault="00F6345E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b/>
              <w:bCs/>
              <w:szCs w:val="22"/>
              <w:lang w:val="es-MX"/>
            </w:rPr>
            <w:t>República de Costa Rica</w:t>
          </w:r>
        </w:p>
      </w:tc>
      <w:tc>
        <w:tcPr>
          <w:tcW w:w="1985" w:type="dxa"/>
          <w:vMerge w:val="restart"/>
        </w:tcPr>
        <w:p w:rsidR="00882EAE" w:rsidRDefault="00F6345E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>
            <w:rPr>
              <w:rFonts w:ascii="Book Antiqua" w:eastAsia="Calibri" w:hAnsi="Book Antiqua"/>
              <w:noProof/>
              <w:sz w:val="24"/>
              <w:szCs w:val="24"/>
              <w:lang w:val="es-MX"/>
            </w:rPr>
            <mc:AlternateContent>
              <mc:Choice Requires="wps">
                <w:drawing>
                  <wp:anchor distT="0" distB="0" distL="0" distR="0" simplePos="0" relativeHeight="251660288" behindDoc="1" locked="0" layoutInCell="1" allowOverlap="1" wp14:anchorId="115B044C" wp14:editId="6BC08936">
                    <wp:simplePos x="0" y="0"/>
                    <wp:positionH relativeFrom="column">
                      <wp:posOffset>185420</wp:posOffset>
                    </wp:positionH>
                    <wp:positionV relativeFrom="paragraph">
                      <wp:posOffset>370205</wp:posOffset>
                    </wp:positionV>
                    <wp:extent cx="814705" cy="772160"/>
                    <wp:effectExtent l="0" t="0" r="0" b="0"/>
                    <wp:wrapNone/>
                    <wp:docPr id="3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13960" cy="77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882EAE" w:rsidRDefault="00F6345E">
                                <w:pPr>
                                  <w:pStyle w:val="Contenidodelmarco"/>
                                  <w:widowControl w:val="0"/>
                                  <w:ind w:left="0"/>
                                  <w:rPr>
                                    <w:rFonts w:ascii="Book Antiqua" w:hAnsi="Book Antiqua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lang w:val="es-ES"/>
                                  </w:rPr>
                                  <w:t>Logo de Oficina Judicial</w:t>
                                </w: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15B044C" id="Cuadro de texto 1" o:spid="_x0000_s1026" style="position:absolute;left:0;text-align:left;margin-left:14.6pt;margin-top:29.15pt;width:64.15pt;height:60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" filled="f" stroked="f" strokeweight=".5pt">
                    <v:textbox>
                      <w:txbxContent>
                        <w:p w:rsidR="00882EAE" w:rsidRDefault="00F6345E">
                          <w:pPr>
                            <w:pStyle w:val="Contenidodelmarco"/>
                            <w:widowControl w:val="0"/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>
                            <w:rPr>
                              <w:rFonts w:ascii="Book Antiqua" w:hAnsi="Book Antiqua"/>
                              <w:lang w:val="es-ES"/>
                            </w:rPr>
                            <w:t>Logo de Oficina Judicial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882EAE">
      <w:trPr>
        <w:trHeight w:val="378"/>
        <w:jc w:val="center"/>
      </w:trPr>
      <w:tc>
        <w:tcPr>
          <w:tcW w:w="1979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6" w:type="dxa"/>
          <w:gridSpan w:val="3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 w:cs="Arial"/>
              <w:szCs w:val="22"/>
            </w:rPr>
            <w:t xml:space="preserve">Nombre de la Oficina Judicial: </w:t>
          </w:r>
        </w:p>
      </w:tc>
      <w:tc>
        <w:tcPr>
          <w:tcW w:w="1985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882EAE">
      <w:trPr>
        <w:trHeight w:val="378"/>
        <w:jc w:val="center"/>
      </w:trPr>
      <w:tc>
        <w:tcPr>
          <w:tcW w:w="1979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6" w:type="dxa"/>
          <w:gridSpan w:val="3"/>
        </w:tcPr>
        <w:p w:rsidR="00882EAE" w:rsidRDefault="00F6345E">
          <w:pPr>
            <w:ind w:left="0"/>
            <w:jc w:val="left"/>
            <w:rPr>
              <w:rFonts w:ascii="Book Antiqua" w:hAnsi="Book Antiqua" w:cs="Arial"/>
              <w:bCs/>
              <w:kern w:val="2"/>
              <w:szCs w:val="22"/>
              <w:lang w:bidi="en-US"/>
            </w:rPr>
          </w:pPr>
          <w:r>
            <w:rPr>
              <w:rFonts w:ascii="Book Antiqua" w:eastAsia="Calibri" w:hAnsi="Book Antiqua" w:cs="Arial"/>
              <w:szCs w:val="22"/>
            </w:rPr>
            <w:t xml:space="preserve">Nombre del Procedimiento: </w:t>
          </w:r>
        </w:p>
      </w:tc>
      <w:tc>
        <w:tcPr>
          <w:tcW w:w="1985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882EAE">
      <w:trPr>
        <w:trHeight w:val="387"/>
        <w:jc w:val="center"/>
      </w:trPr>
      <w:tc>
        <w:tcPr>
          <w:tcW w:w="1979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8" w:type="dxa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szCs w:val="22"/>
              <w:lang w:val="es-MX"/>
            </w:rPr>
            <w:t>Versión:</w:t>
          </w:r>
        </w:p>
      </w:tc>
      <w:tc>
        <w:tcPr>
          <w:tcW w:w="3054" w:type="dxa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szCs w:val="22"/>
              <w:lang w:val="es-MX"/>
            </w:rPr>
            <w:t xml:space="preserve">Rige desde: </w:t>
          </w:r>
          <w:proofErr w:type="spellStart"/>
          <w:r>
            <w:rPr>
              <w:rFonts w:ascii="Book Antiqua" w:eastAsia="Calibri" w:hAnsi="Book Antiqua" w:cs="Arial"/>
              <w:szCs w:val="22"/>
            </w:rPr>
            <w:t>dd</w:t>
          </w:r>
          <w:proofErr w:type="spellEnd"/>
          <w:r>
            <w:rPr>
              <w:rFonts w:ascii="Book Antiqua" w:eastAsia="Calibri" w:hAnsi="Book Antiqua" w:cs="Arial"/>
              <w:szCs w:val="22"/>
            </w:rPr>
            <w:t>/mm/</w:t>
          </w:r>
          <w:proofErr w:type="spellStart"/>
          <w:r>
            <w:rPr>
              <w:rFonts w:ascii="Book Antiqua" w:eastAsia="Calibri" w:hAnsi="Book Antiqua" w:cs="Arial"/>
              <w:szCs w:val="22"/>
            </w:rPr>
            <w:t>aa</w:t>
          </w:r>
          <w:proofErr w:type="spellEnd"/>
        </w:p>
      </w:tc>
      <w:tc>
        <w:tcPr>
          <w:tcW w:w="1984" w:type="dxa"/>
          <w:shd w:val="clear" w:color="auto" w:fill="0D0D0D" w:themeFill="text1" w:themeFillTint="F2"/>
          <w:vAlign w:val="center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szCs w:val="22"/>
              <w:lang w:val="es-MX"/>
            </w:rPr>
            <w:t>TLP:</w:t>
          </w:r>
        </w:p>
      </w:tc>
      <w:tc>
        <w:tcPr>
          <w:tcW w:w="1985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882EAE">
      <w:trPr>
        <w:trHeight w:val="378"/>
        <w:jc w:val="center"/>
      </w:trPr>
      <w:tc>
        <w:tcPr>
          <w:tcW w:w="1979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6" w:type="dxa"/>
          <w:gridSpan w:val="3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szCs w:val="22"/>
              <w:lang w:val="es-MX"/>
            </w:rPr>
            <w:t xml:space="preserve">Código: </w:t>
          </w:r>
        </w:p>
      </w:tc>
      <w:tc>
        <w:tcPr>
          <w:tcW w:w="1985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</w:tbl>
  <w:p w:rsidR="00882EAE" w:rsidRDefault="00F6345E">
    <w:pPr>
      <w:pStyle w:val="Encabezado"/>
      <w:ind w:left="0"/>
      <w:rPr>
        <w:lang w:val="es-CR"/>
      </w:rPr>
    </w:pPr>
    <w:r>
      <w:rPr>
        <w:noProof/>
        <w:lang w:val="es-CR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545CBFE5" wp14:editId="053AA7F6">
              <wp:simplePos x="0" y="0"/>
              <wp:positionH relativeFrom="margin">
                <wp:posOffset>1996440</wp:posOffset>
              </wp:positionH>
              <wp:positionV relativeFrom="paragraph">
                <wp:posOffset>-5500370</wp:posOffset>
              </wp:positionV>
              <wp:extent cx="1131570" cy="257810"/>
              <wp:effectExtent l="0" t="0" r="12065" b="28575"/>
              <wp:wrapNone/>
              <wp:docPr id="5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760" cy="257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882EAE" w:rsidRDefault="00F6345E">
                          <w:pPr>
                            <w:pStyle w:val="Contenidodelmarco"/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CBFE5" id="Rectángulo 10" o:spid="_x0000_s1027" style="position:absolute;left:0;text-align:left;margin-left:157.2pt;margin-top:-433.1pt;width:89.1pt;height:20.3pt;z-index:-2516541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" o:allowincell="f" fillcolor="black [3213]" strokecolor="black [3213]" strokeweight="1pt">
              <v:textbox>
                <w:txbxContent>
                  <w:p w:rsidR="00882EAE" w:rsidRDefault="00F6345E">
                    <w:pPr>
                      <w:pStyle w:val="Contenidodelmarco"/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>
                      <w:rPr>
                        <w:rFonts w:ascii="Book Antiqua" w:hAnsi="Book Antiqua"/>
                        <w:color w:val="FFFFFF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2EAE" w:rsidRDefault="00000000">
    <w:pPr>
      <w:pStyle w:val="Encabezado"/>
      <w:ind w:left="0"/>
    </w:pPr>
  </w:p>
  <w:tbl>
    <w:tblPr>
      <w:tblStyle w:val="Tablaconcuadrcula"/>
      <w:tblpPr w:leftFromText="141" w:rightFromText="141" w:vertAnchor="page" w:horzAnchor="margin" w:tblpXSpec="center" w:tblpY="601"/>
      <w:tblW w:w="10680" w:type="dxa"/>
      <w:jc w:val="center"/>
      <w:tblLayout w:type="fixed"/>
      <w:tblLook w:val="04A0" w:firstRow="1" w:lastRow="0" w:firstColumn="1" w:lastColumn="0" w:noHBand="0" w:noVBand="1"/>
    </w:tblPr>
    <w:tblGrid>
      <w:gridCol w:w="1979"/>
      <w:gridCol w:w="1678"/>
      <w:gridCol w:w="3054"/>
      <w:gridCol w:w="1984"/>
      <w:gridCol w:w="1985"/>
    </w:tblGrid>
    <w:tr w:rsidR="00882EAE">
      <w:trPr>
        <w:trHeight w:val="370"/>
        <w:jc w:val="center"/>
      </w:trPr>
      <w:tc>
        <w:tcPr>
          <w:tcW w:w="1979" w:type="dxa"/>
          <w:vMerge w:val="restart"/>
        </w:tcPr>
        <w:p w:rsidR="00882EAE" w:rsidRDefault="00F6345E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>
            <w:rPr>
              <w:rFonts w:ascii="Book Antiqua" w:eastAsia="Calibri" w:hAnsi="Book Antiqua"/>
              <w:noProof/>
              <w:sz w:val="24"/>
              <w:szCs w:val="24"/>
              <w:lang w:val="es-MX"/>
            </w:rPr>
            <w:drawing>
              <wp:anchor distT="0" distB="0" distL="0" distR="0" simplePos="0" relativeHeight="251666432" behindDoc="1" locked="0" layoutInCell="1" allowOverlap="1" wp14:anchorId="2085C00B" wp14:editId="46251C78">
                <wp:simplePos x="0" y="0"/>
                <wp:positionH relativeFrom="column">
                  <wp:posOffset>74930</wp:posOffset>
                </wp:positionH>
                <wp:positionV relativeFrom="paragraph">
                  <wp:posOffset>476250</wp:posOffset>
                </wp:positionV>
                <wp:extent cx="1017270" cy="476250"/>
                <wp:effectExtent l="0" t="0" r="0" b="0"/>
                <wp:wrapNone/>
                <wp:docPr id="7" name="Imagen 12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2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27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16" w:type="dxa"/>
          <w:gridSpan w:val="3"/>
        </w:tcPr>
        <w:p w:rsidR="00882EAE" w:rsidRDefault="00F6345E">
          <w:pPr>
            <w:ind w:left="0"/>
            <w:jc w:val="center"/>
            <w:rPr>
              <w:rFonts w:ascii="Book Antiqua" w:hAnsi="Book Antiqua"/>
              <w:b/>
              <w:bCs/>
              <w:szCs w:val="22"/>
              <w:lang w:val="es-MX"/>
            </w:rPr>
          </w:pPr>
          <w:r>
            <w:rPr>
              <w:rFonts w:ascii="Book Antiqua" w:eastAsia="Calibri" w:hAnsi="Book Antiqua"/>
              <w:b/>
              <w:bCs/>
              <w:szCs w:val="22"/>
              <w:lang w:val="es-MX"/>
            </w:rPr>
            <w:t>Poder Judicial</w:t>
          </w:r>
        </w:p>
        <w:p w:rsidR="00882EAE" w:rsidRDefault="00F6345E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b/>
              <w:bCs/>
              <w:szCs w:val="22"/>
              <w:lang w:val="es-MX"/>
            </w:rPr>
            <w:t>República de Costa Rica</w:t>
          </w:r>
        </w:p>
      </w:tc>
      <w:tc>
        <w:tcPr>
          <w:tcW w:w="1985" w:type="dxa"/>
          <w:vMerge w:val="restart"/>
        </w:tcPr>
        <w:p w:rsidR="00882EAE" w:rsidRDefault="00F6345E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>
            <w:rPr>
              <w:rFonts w:ascii="Book Antiqua" w:eastAsia="Calibri" w:hAnsi="Book Antiqua"/>
              <w:noProof/>
              <w:sz w:val="24"/>
              <w:szCs w:val="24"/>
              <w:lang w:val="es-MX"/>
            </w:rPr>
            <w:drawing>
              <wp:anchor distT="0" distB="0" distL="0" distR="0" simplePos="0" relativeHeight="251665408" behindDoc="1" locked="0" layoutInCell="1" allowOverlap="1" wp14:anchorId="18C20375" wp14:editId="660B6D81">
                <wp:simplePos x="0" y="0"/>
                <wp:positionH relativeFrom="page">
                  <wp:posOffset>-6009005</wp:posOffset>
                </wp:positionH>
                <wp:positionV relativeFrom="paragraph">
                  <wp:posOffset>-389890</wp:posOffset>
                </wp:positionV>
                <wp:extent cx="7760335" cy="3213735"/>
                <wp:effectExtent l="0" t="0" r="0" b="6350"/>
                <wp:wrapNone/>
                <wp:docPr id="8" name="Imagen 103_0" descr="Imagen relacionad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3_0" descr="Imagen relacionada"/>
                        <pic:cNvPicPr/>
                      </pic:nvPicPr>
                      <pic:blipFill>
                        <a:blip r:embed="rId2">
                          <a:alphaModFix amt="35000"/>
                        </a:blip>
                        <a:stretch/>
                      </pic:blipFill>
                      <pic:spPr>
                        <a:xfrm rot="10800000">
                          <a:off x="0" y="0"/>
                          <a:ext cx="7759800" cy="3213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Book Antiqua" w:eastAsia="Calibri" w:hAnsi="Book Antiqua"/>
              <w:noProof/>
              <w:sz w:val="24"/>
              <w:szCs w:val="24"/>
              <w:lang w:val="es-MX"/>
            </w:rPr>
            <mc:AlternateContent>
              <mc:Choice Requires="wps">
                <w:drawing>
                  <wp:anchor distT="0" distB="0" distL="0" distR="0" simplePos="0" relativeHeight="251667456" behindDoc="1" locked="0" layoutInCell="1" allowOverlap="1" wp14:anchorId="5F74CB13" wp14:editId="1E9F703F">
                    <wp:simplePos x="0" y="0"/>
                    <wp:positionH relativeFrom="column">
                      <wp:posOffset>234315</wp:posOffset>
                    </wp:positionH>
                    <wp:positionV relativeFrom="paragraph">
                      <wp:posOffset>302895</wp:posOffset>
                    </wp:positionV>
                    <wp:extent cx="716280" cy="891540"/>
                    <wp:effectExtent l="0" t="0" r="0" b="5080"/>
                    <wp:wrapNone/>
                    <wp:docPr id="9" name="Cuadro de texto 2_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5680" cy="89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882EAE" w:rsidRDefault="00F6345E">
                                <w:pPr>
                                  <w:pStyle w:val="Contenidodelmarco"/>
                                  <w:widowControl w:val="0"/>
                                  <w:spacing w:line="360" w:lineRule="auto"/>
                                  <w:ind w:left="0"/>
                                  <w:rPr>
                                    <w:rFonts w:ascii="Book Antiqua" w:hAnsi="Book Antiqua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lang w:val="es-ES"/>
                                  </w:rPr>
                                  <w:t>Logo de Oficina Judicial</w:t>
                                </w: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F74CB13" id="Cuadro de texto 2_0" o:spid="_x0000_s1029" style="position:absolute;left:0;text-align:left;margin-left:18.45pt;margin-top:23.85pt;width:56.4pt;height:70.2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" filled="f" stroked="f" strokeweight=".5pt">
                    <v:textbox>
                      <w:txbxContent>
                        <w:p w:rsidR="00882EAE" w:rsidRDefault="00F6345E">
                          <w:pPr>
                            <w:pStyle w:val="Contenidodelmarco"/>
                            <w:widowControl w:val="0"/>
                            <w:spacing w:line="360" w:lineRule="auto"/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>
                            <w:rPr>
                              <w:rFonts w:ascii="Book Antiqua" w:hAnsi="Book Antiqua"/>
                              <w:lang w:val="es-ES"/>
                            </w:rPr>
                            <w:t>Logo de Oficina Judicial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882EAE">
      <w:trPr>
        <w:trHeight w:val="378"/>
        <w:jc w:val="center"/>
      </w:trPr>
      <w:tc>
        <w:tcPr>
          <w:tcW w:w="1979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6" w:type="dxa"/>
          <w:gridSpan w:val="3"/>
        </w:tcPr>
        <w:p w:rsidR="00882EAE" w:rsidRDefault="00F6345E">
          <w:pPr>
            <w:tabs>
              <w:tab w:val="left" w:pos="3510"/>
            </w:tabs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 w:cs="Arial"/>
              <w:szCs w:val="22"/>
            </w:rPr>
            <w:t xml:space="preserve">Nombre de la Oficina Judicial: Comisión de la Jurisdicción Civil </w:t>
          </w:r>
        </w:p>
      </w:tc>
      <w:tc>
        <w:tcPr>
          <w:tcW w:w="1985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882EAE">
      <w:trPr>
        <w:trHeight w:val="378"/>
        <w:jc w:val="center"/>
      </w:trPr>
      <w:tc>
        <w:tcPr>
          <w:tcW w:w="1979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6" w:type="dxa"/>
          <w:gridSpan w:val="3"/>
        </w:tcPr>
        <w:p w:rsidR="00882EAE" w:rsidRDefault="00F6345E">
          <w:pPr>
            <w:ind w:left="0"/>
            <w:jc w:val="left"/>
            <w:rPr>
              <w:rFonts w:ascii="Book Antiqua" w:hAnsi="Book Antiqua" w:cs="Arial"/>
              <w:szCs w:val="22"/>
            </w:rPr>
          </w:pPr>
          <w:r>
            <w:rPr>
              <w:rFonts w:ascii="Book Antiqua" w:eastAsia="Calibri" w:hAnsi="Book Antiqua" w:cs="Arial"/>
              <w:szCs w:val="22"/>
            </w:rPr>
            <w:t xml:space="preserve">Nombre del Procedimiento: </w:t>
          </w:r>
          <w:r w:rsidR="00332230">
            <w:rPr>
              <w:rFonts w:ascii="Book Antiqua" w:eastAsia="Calibri" w:hAnsi="Book Antiqua" w:cs="Arial"/>
              <w:szCs w:val="22"/>
            </w:rPr>
            <w:t xml:space="preserve">Anulación </w:t>
          </w:r>
          <w:r>
            <w:rPr>
              <w:rFonts w:ascii="Book Antiqua" w:eastAsia="Calibri" w:hAnsi="Book Antiqua" w:cs="Arial"/>
              <w:szCs w:val="22"/>
            </w:rPr>
            <w:t xml:space="preserve">de boletas de seguridad del Registro Nacional </w:t>
          </w:r>
        </w:p>
      </w:tc>
      <w:tc>
        <w:tcPr>
          <w:tcW w:w="1985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882EAE">
      <w:trPr>
        <w:trHeight w:val="387"/>
        <w:jc w:val="center"/>
      </w:trPr>
      <w:tc>
        <w:tcPr>
          <w:tcW w:w="1979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8" w:type="dxa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szCs w:val="22"/>
              <w:lang w:val="es-MX"/>
            </w:rPr>
            <w:t>Versión:</w:t>
          </w:r>
        </w:p>
      </w:tc>
      <w:tc>
        <w:tcPr>
          <w:tcW w:w="3054" w:type="dxa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szCs w:val="22"/>
              <w:lang w:val="es-MX"/>
            </w:rPr>
            <w:t xml:space="preserve">Rige desde: </w:t>
          </w:r>
          <w:r>
            <w:rPr>
              <w:rFonts w:ascii="Book Antiqua" w:eastAsia="Calibri" w:hAnsi="Book Antiqua" w:cs="Arial"/>
              <w:szCs w:val="22"/>
            </w:rPr>
            <w:t>30/09/2022</w:t>
          </w:r>
        </w:p>
      </w:tc>
      <w:tc>
        <w:tcPr>
          <w:tcW w:w="1984" w:type="dxa"/>
          <w:shd w:val="clear" w:color="auto" w:fill="0D0D0D" w:themeFill="text1" w:themeFillTint="F2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szCs w:val="22"/>
              <w:lang w:val="es-MX"/>
            </w:rPr>
            <w:t>TLP:</w:t>
          </w:r>
        </w:p>
      </w:tc>
      <w:tc>
        <w:tcPr>
          <w:tcW w:w="1985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882EAE">
      <w:trPr>
        <w:trHeight w:val="378"/>
        <w:jc w:val="center"/>
      </w:trPr>
      <w:tc>
        <w:tcPr>
          <w:tcW w:w="1979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6" w:type="dxa"/>
          <w:gridSpan w:val="3"/>
        </w:tcPr>
        <w:p w:rsidR="00882EAE" w:rsidRDefault="00F6345E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>
            <w:rPr>
              <w:rFonts w:ascii="Book Antiqua" w:eastAsia="Calibri" w:hAnsi="Book Antiqua"/>
              <w:szCs w:val="22"/>
              <w:lang w:val="es-MX"/>
            </w:rPr>
            <w:t xml:space="preserve">Código: </w:t>
          </w:r>
          <w:r>
            <w:rPr>
              <w:rFonts w:ascii="Book Antiqua" w:eastAsia="Calibri" w:hAnsi="Book Antiqua" w:cs="Arial"/>
              <w:bCs/>
              <w:kern w:val="2"/>
              <w:szCs w:val="22"/>
              <w:lang w:bidi="en-US"/>
            </w:rPr>
            <w:t>(no se completa el espacio)</w:t>
          </w:r>
        </w:p>
      </w:tc>
      <w:tc>
        <w:tcPr>
          <w:tcW w:w="1985" w:type="dxa"/>
          <w:vMerge/>
        </w:tcPr>
        <w:p w:rsidR="00882EAE" w:rsidRDefault="00000000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bookmarkStart w:id="27" w:name="_Hlk893269471"/>
          <w:bookmarkEnd w:id="27"/>
        </w:p>
      </w:tc>
    </w:tr>
  </w:tbl>
  <w:p w:rsidR="00882EAE" w:rsidRDefault="00000000">
    <w:pPr>
      <w:pStyle w:val="Encabezado"/>
      <w:rPr>
        <w:lang w:val="es-CR"/>
      </w:rPr>
    </w:pPr>
  </w:p>
  <w:p w:rsidR="00882EAE" w:rsidRDefault="00000000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199"/>
    <w:multiLevelType w:val="multilevel"/>
    <w:tmpl w:val="2EC6B0D0"/>
    <w:lvl w:ilvl="0">
      <w:start w:val="1"/>
      <w:numFmt w:val="decimal"/>
      <w:pStyle w:val="Ttulo1"/>
      <w:lvlText w:val="%1"/>
      <w:lvlJc w:val="left"/>
      <w:pPr>
        <w:tabs>
          <w:tab w:val="num" w:pos="644"/>
        </w:tabs>
        <w:ind w:left="644" w:hanging="360"/>
      </w:pPr>
      <w:rPr>
        <w:color w:val="FFFFFF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20"/>
        </w:tabs>
        <w:ind w:left="220" w:hanging="567"/>
      </w:pPr>
      <w:rPr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73"/>
        </w:tabs>
        <w:ind w:left="3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CD2393"/>
    <w:multiLevelType w:val="multilevel"/>
    <w:tmpl w:val="CC9E581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61" w:hanging="720"/>
      </w:pPr>
      <w:rPr>
        <w:rFonts w:cs="Times New Roman"/>
        <w:b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8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15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2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66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3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0" w:hanging="1800"/>
      </w:pPr>
      <w:rPr>
        <w:rFonts w:cs="Times New Roman"/>
        <w:b/>
      </w:rPr>
    </w:lvl>
  </w:abstractNum>
  <w:abstractNum w:abstractNumId="2" w15:restartNumberingAfterBreak="0">
    <w:nsid w:val="641123E8"/>
    <w:multiLevelType w:val="multilevel"/>
    <w:tmpl w:val="45D421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3" w15:restartNumberingAfterBreak="0">
    <w:nsid w:val="67114FE7"/>
    <w:multiLevelType w:val="multilevel"/>
    <w:tmpl w:val="42CC1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  <w:b/>
      </w:rPr>
    </w:lvl>
  </w:abstractNum>
  <w:abstractNum w:abstractNumId="4" w15:restartNumberingAfterBreak="0">
    <w:nsid w:val="6A8A7BBC"/>
    <w:multiLevelType w:val="multilevel"/>
    <w:tmpl w:val="557E4DFE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bCs w:val="0"/>
        <w:sz w:val="22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7ACA6352"/>
    <w:multiLevelType w:val="hybridMultilevel"/>
    <w:tmpl w:val="31F88516"/>
    <w:lvl w:ilvl="0" w:tplc="BB6A459E">
      <w:start w:val="2"/>
      <w:numFmt w:val="bullet"/>
      <w:lvlText w:val="-"/>
      <w:lvlJc w:val="left"/>
      <w:pPr>
        <w:ind w:left="581" w:hanging="360"/>
      </w:pPr>
      <w:rPr>
        <w:rFonts w:ascii="Book Antiqua" w:eastAsia="Calibri" w:hAnsi="Book Antiqua" w:cs="Arial" w:hint="default"/>
      </w:rPr>
    </w:lvl>
    <w:lvl w:ilvl="1" w:tplc="14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num w:numId="1" w16cid:durableId="1638291898">
    <w:abstractNumId w:val="0"/>
  </w:num>
  <w:num w:numId="2" w16cid:durableId="1319260901">
    <w:abstractNumId w:val="4"/>
  </w:num>
  <w:num w:numId="3" w16cid:durableId="130876431">
    <w:abstractNumId w:val="1"/>
  </w:num>
  <w:num w:numId="4" w16cid:durableId="2055537355">
    <w:abstractNumId w:val="2"/>
  </w:num>
  <w:num w:numId="5" w16cid:durableId="2027752081">
    <w:abstractNumId w:val="3"/>
  </w:num>
  <w:num w:numId="6" w16cid:durableId="688914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79"/>
    <w:rsid w:val="000D668D"/>
    <w:rsid w:val="000E19F3"/>
    <w:rsid w:val="001056DF"/>
    <w:rsid w:val="002338CB"/>
    <w:rsid w:val="00332230"/>
    <w:rsid w:val="00337006"/>
    <w:rsid w:val="0038786D"/>
    <w:rsid w:val="003C2FA5"/>
    <w:rsid w:val="00533AF4"/>
    <w:rsid w:val="00535CA8"/>
    <w:rsid w:val="00561ABE"/>
    <w:rsid w:val="005B4B11"/>
    <w:rsid w:val="00653C8D"/>
    <w:rsid w:val="006547EB"/>
    <w:rsid w:val="008E19FC"/>
    <w:rsid w:val="008F1F2C"/>
    <w:rsid w:val="00B414AB"/>
    <w:rsid w:val="00B90A94"/>
    <w:rsid w:val="00BF46E7"/>
    <w:rsid w:val="00D1228E"/>
    <w:rsid w:val="00D76B14"/>
    <w:rsid w:val="00D82D25"/>
    <w:rsid w:val="00DC0879"/>
    <w:rsid w:val="00E134FB"/>
    <w:rsid w:val="00E778B7"/>
    <w:rsid w:val="00F47F6E"/>
    <w:rsid w:val="00F6345E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E7B9-E62B-4075-A0ED-D4BB0564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79"/>
    <w:pPr>
      <w:suppressAutoHyphens/>
      <w:spacing w:after="60" w:line="240" w:lineRule="auto"/>
      <w:ind w:left="221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C0879"/>
    <w:pPr>
      <w:keepNext/>
      <w:numPr>
        <w:numId w:val="1"/>
      </w:numPr>
      <w:spacing w:before="120" w:after="12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rsid w:val="00DC0879"/>
    <w:pPr>
      <w:keepNext/>
      <w:numPr>
        <w:ilvl w:val="1"/>
        <w:numId w:val="1"/>
      </w:numPr>
      <w:spacing w:before="120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DC0879"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DC0879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qFormat/>
    <w:rsid w:val="00DC0879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C0879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link w:val="Encabezado"/>
    <w:uiPriority w:val="99"/>
    <w:qFormat/>
    <w:rsid w:val="00DC0879"/>
    <w:rPr>
      <w:rFonts w:ascii="Arial" w:hAnsi="Arial"/>
      <w:b/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DC0879"/>
    <w:rPr>
      <w:rFonts w:ascii="Arial" w:hAnsi="Arial"/>
      <w:lang w:eastAsia="es-ES"/>
    </w:rPr>
  </w:style>
  <w:style w:type="character" w:customStyle="1" w:styleId="PrrafodelistaCar">
    <w:name w:val="Párrafo de lista Car"/>
    <w:link w:val="Prrafodelista"/>
    <w:uiPriority w:val="34"/>
    <w:qFormat/>
    <w:rsid w:val="00DC0879"/>
    <w:rPr>
      <w:rFonts w:ascii="Arial" w:hAnsi="Arial"/>
      <w:lang w:eastAsia="es-ES"/>
    </w:rPr>
  </w:style>
  <w:style w:type="paragraph" w:styleId="Textoindependiente">
    <w:name w:val="Body Text"/>
    <w:basedOn w:val="Normal"/>
    <w:link w:val="TextoindependienteCar"/>
    <w:rsid w:val="00DC0879"/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C0879"/>
    <w:rPr>
      <w:rFonts w:ascii="Arial" w:eastAsia="Times New Roman" w:hAnsi="Arial" w:cs="Times New Roman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C0879"/>
    <w:pPr>
      <w:tabs>
        <w:tab w:val="center" w:pos="4252"/>
        <w:tab w:val="right" w:pos="8504"/>
      </w:tabs>
      <w:spacing w:after="120"/>
    </w:pPr>
    <w:rPr>
      <w:rFonts w:eastAsiaTheme="minorHAnsi" w:cstheme="minorBidi"/>
      <w:b/>
      <w:sz w:val="24"/>
      <w:szCs w:val="22"/>
      <w:lang w:val="en-US"/>
    </w:rPr>
  </w:style>
  <w:style w:type="character" w:customStyle="1" w:styleId="EncabezadoCar1">
    <w:name w:val="Encabezado Car1"/>
    <w:basedOn w:val="Fuentedeprrafopredeter"/>
    <w:uiPriority w:val="99"/>
    <w:semiHidden/>
    <w:rsid w:val="00DC0879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rsid w:val="00DC0879"/>
    <w:pPr>
      <w:tabs>
        <w:tab w:val="center" w:pos="4419"/>
        <w:tab w:val="right" w:pos="8838"/>
      </w:tabs>
    </w:pPr>
    <w:rPr>
      <w:rFonts w:eastAsiaTheme="minorHAnsi" w:cstheme="minorBidi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DC0879"/>
    <w:rPr>
      <w:rFonts w:ascii="Arial" w:eastAsia="Times New Roman" w:hAnsi="Arial" w:cs="Times New Roman"/>
      <w:szCs w:val="20"/>
      <w:lang w:eastAsia="es-ES"/>
    </w:rPr>
  </w:style>
  <w:style w:type="paragraph" w:customStyle="1" w:styleId="NormalPARRAFO-1">
    <w:name w:val="Normal.PARRAFO-1"/>
    <w:qFormat/>
    <w:rsid w:val="00DC0879"/>
    <w:pPr>
      <w:widowControl w:val="0"/>
      <w:tabs>
        <w:tab w:val="left" w:pos="-720"/>
        <w:tab w:val="left" w:pos="0"/>
      </w:tabs>
      <w:suppressAutoHyphens/>
      <w:spacing w:after="0" w:line="240" w:lineRule="auto"/>
      <w:ind w:left="221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C0879"/>
    <w:pPr>
      <w:ind w:left="720"/>
      <w:contextualSpacing/>
    </w:pPr>
    <w:rPr>
      <w:rFonts w:eastAsiaTheme="minorHAnsi" w:cstheme="minorBidi"/>
      <w:szCs w:val="22"/>
    </w:rPr>
  </w:style>
  <w:style w:type="paragraph" w:customStyle="1" w:styleId="Contenidodelmarco">
    <w:name w:val="Contenido del marco"/>
    <w:basedOn w:val="Normal"/>
    <w:qFormat/>
    <w:rsid w:val="00DC0879"/>
  </w:style>
  <w:style w:type="table" w:styleId="Tablaconcuadrcula">
    <w:name w:val="Table Grid"/>
    <w:basedOn w:val="Tablanormal"/>
    <w:uiPriority w:val="39"/>
    <w:rsid w:val="00DC08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535CA8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5CA8"/>
    <w:pPr>
      <w:suppressAutoHyphens w:val="0"/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nstruccionbienesmuebles@rnp.go.c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construccioninmobiliario@rnp.go.c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 Delgado Sánchez</dc:creator>
  <cp:keywords/>
  <dc:description/>
  <cp:lastModifiedBy>Bryan Leitón Sánchez</cp:lastModifiedBy>
  <cp:revision>1</cp:revision>
  <dcterms:created xsi:type="dcterms:W3CDTF">2022-12-14T13:42:00Z</dcterms:created>
  <dcterms:modified xsi:type="dcterms:W3CDTF">2022-12-14T13:42:00Z</dcterms:modified>
</cp:coreProperties>
</file>