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0A8F0" w14:textId="5AAA174C" w:rsidR="001C4A61" w:rsidRPr="00A271E5" w:rsidRDefault="001C4A61" w:rsidP="001C4A61">
      <w:pPr>
        <w:spacing w:after="0" w:line="240" w:lineRule="auto"/>
        <w:jc w:val="right"/>
        <w:rPr>
          <w:rFonts w:ascii="Book Antiqua" w:hAnsi="Book Antiqua" w:cs="Book Antiqua"/>
          <w:sz w:val="24"/>
          <w:szCs w:val="24"/>
          <w:lang w:val="pt-BR"/>
        </w:rPr>
      </w:pPr>
      <w:r w:rsidRPr="00A271E5">
        <w:rPr>
          <w:rFonts w:ascii="Book Antiqua" w:hAnsi="Book Antiqua" w:cs="Book Antiqua"/>
          <w:sz w:val="24"/>
          <w:szCs w:val="24"/>
          <w:lang w:val="pt-BR"/>
        </w:rPr>
        <w:t>1379-PLA-EV-2020</w:t>
      </w:r>
    </w:p>
    <w:p w14:paraId="15DDD7D5" w14:textId="6984C820" w:rsidR="001C4A61" w:rsidRPr="00A271E5" w:rsidRDefault="001C4A61" w:rsidP="001C4A61">
      <w:pPr>
        <w:spacing w:after="0" w:line="240" w:lineRule="auto"/>
        <w:jc w:val="center"/>
        <w:rPr>
          <w:rFonts w:ascii="Book Antiqua" w:hAnsi="Book Antiqua" w:cs="Book Antiqua"/>
          <w:sz w:val="24"/>
          <w:szCs w:val="24"/>
        </w:rPr>
      </w:pPr>
      <w:r w:rsidRPr="00A271E5">
        <w:rPr>
          <w:rFonts w:ascii="Book Antiqua" w:hAnsi="Book Antiqua" w:cs="Book Antiqua"/>
          <w:sz w:val="24"/>
          <w:szCs w:val="24"/>
        </w:rPr>
        <w:t xml:space="preserve">                                                                                                                 Ref. SICE:1271-20 </w:t>
      </w:r>
    </w:p>
    <w:p w14:paraId="7AADB548" w14:textId="77777777" w:rsidR="001C4A61" w:rsidRPr="00A271E5" w:rsidRDefault="001C4A61" w:rsidP="001C4A61">
      <w:pPr>
        <w:spacing w:after="0" w:line="240" w:lineRule="auto"/>
        <w:jc w:val="right"/>
        <w:rPr>
          <w:rFonts w:ascii="Book Antiqua" w:hAnsi="Book Antiqua" w:cs="Book Antiqua"/>
          <w:sz w:val="24"/>
          <w:szCs w:val="24"/>
          <w:lang w:val="pt-BR"/>
        </w:rPr>
      </w:pPr>
    </w:p>
    <w:p w14:paraId="7510801E" w14:textId="77E27B2D" w:rsidR="001C4A61" w:rsidRPr="00A271E5" w:rsidRDefault="001C4A61" w:rsidP="001C4A61">
      <w:pPr>
        <w:spacing w:after="0" w:line="240" w:lineRule="auto"/>
        <w:rPr>
          <w:rFonts w:ascii="Book Antiqua" w:hAnsi="Book Antiqua" w:cs="Book Antiqua"/>
          <w:sz w:val="24"/>
          <w:szCs w:val="24"/>
          <w:lang w:val="pt-BR"/>
        </w:rPr>
      </w:pPr>
      <w:r w:rsidRPr="00A271E5">
        <w:rPr>
          <w:rFonts w:ascii="Book Antiqua" w:hAnsi="Book Antiqua" w:cs="Book Antiqua"/>
          <w:sz w:val="24"/>
          <w:szCs w:val="24"/>
          <w:lang w:val="pt-BR"/>
        </w:rPr>
        <w:t>3 de setiembre de 2020</w:t>
      </w:r>
    </w:p>
    <w:p w14:paraId="150FED92" w14:textId="77777777" w:rsidR="001C4A61" w:rsidRPr="00A271E5" w:rsidRDefault="001C4A61" w:rsidP="001C4A61">
      <w:pPr>
        <w:spacing w:after="0" w:line="240" w:lineRule="auto"/>
        <w:rPr>
          <w:rFonts w:ascii="Book Antiqua" w:hAnsi="Book Antiqua" w:cs="Book Antiqua"/>
          <w:sz w:val="24"/>
          <w:szCs w:val="24"/>
          <w:lang w:val="pt-BR"/>
        </w:rPr>
      </w:pPr>
    </w:p>
    <w:p w14:paraId="1F19B875" w14:textId="77777777" w:rsidR="001C4A61" w:rsidRPr="00A271E5" w:rsidRDefault="001C4A61" w:rsidP="001C4A61">
      <w:pPr>
        <w:spacing w:after="0" w:line="240" w:lineRule="auto"/>
        <w:rPr>
          <w:rFonts w:ascii="Book Antiqua" w:hAnsi="Book Antiqua" w:cs="Book Antiqua"/>
          <w:sz w:val="24"/>
          <w:szCs w:val="24"/>
          <w:lang w:val="pt-BR"/>
        </w:rPr>
      </w:pPr>
    </w:p>
    <w:p w14:paraId="38C61FBF" w14:textId="469C5366" w:rsidR="001C4A61" w:rsidRPr="00A271E5" w:rsidRDefault="001C4A61" w:rsidP="001C4A61">
      <w:pPr>
        <w:spacing w:after="0" w:line="240" w:lineRule="auto"/>
        <w:rPr>
          <w:rFonts w:ascii="Book Antiqua" w:hAnsi="Book Antiqua" w:cs="Book Antiqua"/>
          <w:sz w:val="24"/>
          <w:szCs w:val="24"/>
          <w:lang w:val="pt-BR"/>
        </w:rPr>
      </w:pPr>
    </w:p>
    <w:p w14:paraId="7638592D" w14:textId="77777777" w:rsidR="001C4A61" w:rsidRPr="00A271E5" w:rsidRDefault="001C4A61" w:rsidP="001C4A61">
      <w:pPr>
        <w:spacing w:after="0" w:line="240" w:lineRule="auto"/>
        <w:rPr>
          <w:rFonts w:ascii="Book Antiqua" w:hAnsi="Book Antiqua" w:cs="Book Antiqua"/>
          <w:sz w:val="24"/>
          <w:szCs w:val="24"/>
          <w:lang w:val="pt-BR"/>
        </w:rPr>
      </w:pPr>
    </w:p>
    <w:p w14:paraId="23BCA18E" w14:textId="77777777" w:rsidR="001C4A61" w:rsidRPr="00A271E5" w:rsidRDefault="001C4A61" w:rsidP="001C4A61">
      <w:pPr>
        <w:spacing w:after="0" w:line="240" w:lineRule="auto"/>
        <w:rPr>
          <w:rFonts w:ascii="Book Antiqua" w:hAnsi="Book Antiqua" w:cs="Book Antiqua"/>
          <w:sz w:val="24"/>
          <w:szCs w:val="24"/>
          <w:lang w:val="pt-BR"/>
        </w:rPr>
      </w:pPr>
      <w:r w:rsidRPr="00A271E5">
        <w:rPr>
          <w:rFonts w:ascii="Book Antiqua" w:hAnsi="Book Antiqua" w:cs="Book Antiqua"/>
          <w:sz w:val="24"/>
          <w:szCs w:val="24"/>
          <w:lang w:val="pt-BR"/>
        </w:rPr>
        <w:t>Licenciada</w:t>
      </w:r>
    </w:p>
    <w:p w14:paraId="168E7CC9" w14:textId="77777777" w:rsidR="001C4A61" w:rsidRPr="00A271E5" w:rsidRDefault="001C4A61" w:rsidP="001C4A61">
      <w:pPr>
        <w:spacing w:after="0" w:line="240" w:lineRule="auto"/>
        <w:rPr>
          <w:rFonts w:ascii="Book Antiqua" w:hAnsi="Book Antiqua" w:cs="Book Antiqua"/>
          <w:sz w:val="24"/>
          <w:szCs w:val="24"/>
          <w:lang w:val="pt-BR"/>
        </w:rPr>
      </w:pPr>
      <w:smartTag w:uri="urn:schemas-microsoft-com:office:smarttags" w:element="PersonName">
        <w:r w:rsidRPr="00A271E5">
          <w:rPr>
            <w:rFonts w:ascii="Book Antiqua" w:hAnsi="Book Antiqua" w:cs="Book Antiqua"/>
            <w:sz w:val="24"/>
            <w:szCs w:val="24"/>
            <w:lang w:val="pt-BR"/>
          </w:rPr>
          <w:t>Silvia Navarro Romanini</w:t>
        </w:r>
      </w:smartTag>
      <w:r w:rsidRPr="00A271E5">
        <w:rPr>
          <w:rFonts w:ascii="Book Antiqua" w:hAnsi="Book Antiqua" w:cs="Book Antiqua"/>
          <w:sz w:val="24"/>
          <w:szCs w:val="24"/>
          <w:lang w:val="pt-BR"/>
        </w:rPr>
        <w:t xml:space="preserve"> </w:t>
      </w:r>
    </w:p>
    <w:p w14:paraId="7355E756" w14:textId="77777777" w:rsidR="001C4A61" w:rsidRPr="00A271E5" w:rsidRDefault="001C4A61" w:rsidP="001C4A61">
      <w:pPr>
        <w:spacing w:after="0" w:line="240" w:lineRule="auto"/>
        <w:rPr>
          <w:rFonts w:ascii="Book Antiqua" w:hAnsi="Book Antiqua" w:cs="Book Antiqua"/>
          <w:sz w:val="24"/>
          <w:szCs w:val="24"/>
        </w:rPr>
      </w:pPr>
      <w:r w:rsidRPr="00A271E5">
        <w:rPr>
          <w:rFonts w:ascii="Book Antiqua" w:hAnsi="Book Antiqua" w:cs="Book Antiqua"/>
          <w:sz w:val="24"/>
          <w:szCs w:val="24"/>
        </w:rPr>
        <w:t xml:space="preserve">Secretaría General de </w:t>
      </w:r>
      <w:smartTag w:uri="urn:schemas-microsoft-com:office:smarttags" w:element="PersonName">
        <w:smartTagPr>
          <w:attr w:name="ProductID" w:val="la Corte"/>
        </w:smartTagPr>
        <w:r w:rsidRPr="00A271E5">
          <w:rPr>
            <w:rFonts w:ascii="Book Antiqua" w:hAnsi="Book Antiqua" w:cs="Book Antiqua"/>
            <w:sz w:val="24"/>
            <w:szCs w:val="24"/>
          </w:rPr>
          <w:t>la Corte</w:t>
        </w:r>
      </w:smartTag>
    </w:p>
    <w:p w14:paraId="4198B08C" w14:textId="77777777" w:rsidR="001C4A61" w:rsidRPr="00A271E5" w:rsidRDefault="001C4A61" w:rsidP="001C4A61">
      <w:pPr>
        <w:spacing w:after="0" w:line="240" w:lineRule="auto"/>
        <w:rPr>
          <w:rFonts w:ascii="Book Antiqua" w:hAnsi="Book Antiqua" w:cs="Arial"/>
          <w:sz w:val="24"/>
          <w:szCs w:val="24"/>
        </w:rPr>
      </w:pPr>
    </w:p>
    <w:p w14:paraId="19B9D0B1" w14:textId="77777777" w:rsidR="001C4A61" w:rsidRPr="00A271E5" w:rsidRDefault="001C4A61" w:rsidP="001C4A61">
      <w:pPr>
        <w:spacing w:after="0" w:line="240" w:lineRule="auto"/>
        <w:rPr>
          <w:rFonts w:ascii="Book Antiqua" w:hAnsi="Book Antiqua" w:cs="Book Antiqua"/>
          <w:snapToGrid w:val="0"/>
          <w:sz w:val="24"/>
          <w:szCs w:val="24"/>
          <w:lang w:val="pt-BR"/>
        </w:rPr>
      </w:pPr>
    </w:p>
    <w:p w14:paraId="0887C403" w14:textId="77777777" w:rsidR="001C4A61" w:rsidRPr="00A271E5" w:rsidRDefault="001C4A61" w:rsidP="001C4A61">
      <w:pPr>
        <w:spacing w:after="0" w:line="240" w:lineRule="auto"/>
        <w:rPr>
          <w:rFonts w:ascii="Book Antiqua" w:hAnsi="Book Antiqua" w:cs="Book Antiqua"/>
          <w:snapToGrid w:val="0"/>
          <w:sz w:val="24"/>
          <w:szCs w:val="24"/>
          <w:lang w:val="pt-BR"/>
        </w:rPr>
      </w:pPr>
      <w:r w:rsidRPr="00A271E5">
        <w:rPr>
          <w:rFonts w:ascii="Book Antiqua" w:hAnsi="Book Antiqua" w:cs="Book Antiqua"/>
          <w:snapToGrid w:val="0"/>
          <w:sz w:val="24"/>
          <w:szCs w:val="24"/>
          <w:lang w:val="pt-BR"/>
        </w:rPr>
        <w:t>Estimada señora:</w:t>
      </w:r>
    </w:p>
    <w:p w14:paraId="5B7752EC" w14:textId="77777777" w:rsidR="001C4A61" w:rsidRPr="00A271E5" w:rsidRDefault="001C4A61" w:rsidP="001C4A61">
      <w:pPr>
        <w:spacing w:after="0" w:line="240" w:lineRule="auto"/>
        <w:jc w:val="both"/>
        <w:rPr>
          <w:rFonts w:ascii="Book Antiqua" w:hAnsi="Book Antiqua" w:cs="Book Antiqua"/>
          <w:snapToGrid w:val="0"/>
          <w:sz w:val="24"/>
          <w:szCs w:val="24"/>
          <w:lang w:val="pt-BR"/>
        </w:rPr>
      </w:pPr>
    </w:p>
    <w:p w14:paraId="0BB50B8B" w14:textId="3CED301B" w:rsidR="001C4A61" w:rsidRPr="00A271E5" w:rsidRDefault="001C4A61" w:rsidP="001C4A61">
      <w:pPr>
        <w:spacing w:after="0" w:line="240" w:lineRule="auto"/>
        <w:ind w:firstLine="708"/>
        <w:jc w:val="both"/>
        <w:rPr>
          <w:rFonts w:ascii="Book Antiqua" w:eastAsia="Times New Roman" w:hAnsi="Book Antiqua" w:cs="Arial"/>
          <w:sz w:val="24"/>
          <w:szCs w:val="24"/>
          <w:lang w:val="es-MX" w:eastAsia="es-ES"/>
        </w:rPr>
      </w:pPr>
      <w:r w:rsidRPr="00A271E5">
        <w:rPr>
          <w:rFonts w:ascii="Book Antiqua" w:hAnsi="Book Antiqua" w:cs="Book Antiqua"/>
          <w:sz w:val="24"/>
          <w:szCs w:val="24"/>
          <w:lang w:val="pt-BR"/>
        </w:rPr>
        <w:t>L</w:t>
      </w:r>
      <w:r w:rsidRPr="00A271E5">
        <w:rPr>
          <w:rFonts w:ascii="Book Antiqua" w:hAnsi="Book Antiqua" w:cs="Book Antiqua"/>
          <w:sz w:val="24"/>
          <w:szCs w:val="24"/>
        </w:rPr>
        <w:t xml:space="preserve">e remito el informe suscrito por el </w:t>
      </w:r>
      <w:r w:rsidRPr="00A271E5">
        <w:rPr>
          <w:rFonts w:ascii="Book Antiqua" w:eastAsia="Times New Roman" w:hAnsi="Book Antiqua" w:cs="Arial"/>
          <w:sz w:val="24"/>
          <w:szCs w:val="24"/>
          <w:lang w:val="es-MX" w:eastAsia="es-ES"/>
        </w:rPr>
        <w:t>Ing. Jorge Fernando Rodríguez Salazar, Jefe</w:t>
      </w:r>
      <w:r w:rsidR="00A271E5">
        <w:rPr>
          <w:rFonts w:ascii="Book Antiqua" w:eastAsia="Times New Roman" w:hAnsi="Book Antiqua" w:cs="Arial"/>
          <w:sz w:val="24"/>
          <w:szCs w:val="24"/>
          <w:lang w:val="es-MX" w:eastAsia="es-ES"/>
        </w:rPr>
        <w:t xml:space="preserve"> a.i.</w:t>
      </w:r>
      <w:r w:rsidRPr="00A271E5">
        <w:rPr>
          <w:rFonts w:ascii="Book Antiqua" w:eastAsia="Times New Roman" w:hAnsi="Book Antiqua" w:cs="Arial"/>
          <w:sz w:val="24"/>
          <w:szCs w:val="24"/>
          <w:lang w:val="es-MX" w:eastAsia="es-ES"/>
        </w:rPr>
        <w:t xml:space="preserve"> del </w:t>
      </w:r>
      <w:r w:rsidRPr="00A271E5">
        <w:rPr>
          <w:rFonts w:ascii="Book Antiqua" w:eastAsia="Times New Roman" w:hAnsi="Book Antiqua" w:cs="Arial"/>
          <w:sz w:val="24"/>
          <w:szCs w:val="24"/>
          <w:lang w:eastAsia="es-ES"/>
        </w:rPr>
        <w:t xml:space="preserve">Subproceso de Evaluación, </w:t>
      </w:r>
      <w:r w:rsidRPr="00A271E5">
        <w:rPr>
          <w:rFonts w:ascii="Book Antiqua" w:hAnsi="Book Antiqua" w:cs="Book Antiqua"/>
          <w:sz w:val="24"/>
          <w:szCs w:val="24"/>
        </w:rPr>
        <w:t>relacionado con el seguimiento semestral de las metas del PAO 2020.</w:t>
      </w:r>
    </w:p>
    <w:p w14:paraId="3B8884E0" w14:textId="77777777" w:rsidR="001C4A61" w:rsidRPr="00A271E5" w:rsidRDefault="001C4A61" w:rsidP="001C4A61">
      <w:pPr>
        <w:spacing w:after="0" w:line="240" w:lineRule="auto"/>
        <w:rPr>
          <w:rFonts w:ascii="Book Antiqua" w:hAnsi="Book Antiqua" w:cs="Book Antiqua"/>
          <w:sz w:val="24"/>
          <w:szCs w:val="24"/>
        </w:rPr>
      </w:pPr>
      <w:r w:rsidRPr="00A271E5">
        <w:rPr>
          <w:rStyle w:val="Hipervnculo"/>
          <w:rFonts w:ascii="Book Antiqua" w:hAnsi="Book Antiqua" w:cs="Book Antiqua"/>
          <w:sz w:val="24"/>
          <w:szCs w:val="24"/>
        </w:rPr>
        <w:t xml:space="preserve"> </w:t>
      </w:r>
    </w:p>
    <w:p w14:paraId="7F5E53BF" w14:textId="77777777" w:rsidR="001C4A61" w:rsidRPr="00A271E5" w:rsidRDefault="001C4A61" w:rsidP="001C4A61">
      <w:pPr>
        <w:widowControl w:val="0"/>
        <w:spacing w:after="0" w:line="240" w:lineRule="auto"/>
        <w:jc w:val="both"/>
        <w:rPr>
          <w:rFonts w:ascii="Book Antiqua" w:hAnsi="Book Antiqua" w:cs="Book Antiqua"/>
          <w:sz w:val="24"/>
          <w:szCs w:val="24"/>
        </w:rPr>
      </w:pPr>
    </w:p>
    <w:p w14:paraId="60BFC670" w14:textId="77777777" w:rsidR="001C4A61" w:rsidRPr="00A271E5" w:rsidRDefault="001C4A61" w:rsidP="001C4A61">
      <w:pPr>
        <w:widowControl w:val="0"/>
        <w:spacing w:after="0" w:line="240" w:lineRule="auto"/>
        <w:rPr>
          <w:rFonts w:ascii="Book Antiqua" w:hAnsi="Book Antiqua" w:cs="Book Antiqua"/>
          <w:snapToGrid w:val="0"/>
          <w:sz w:val="24"/>
          <w:szCs w:val="24"/>
          <w:lang w:val="pt-BR"/>
        </w:rPr>
      </w:pPr>
      <w:r w:rsidRPr="00A271E5">
        <w:rPr>
          <w:rFonts w:ascii="Book Antiqua" w:hAnsi="Book Antiqua" w:cs="Book Antiqua"/>
          <w:snapToGrid w:val="0"/>
          <w:sz w:val="24"/>
          <w:szCs w:val="24"/>
          <w:lang w:val="pt-BR"/>
        </w:rPr>
        <w:t>Atentamente,</w:t>
      </w:r>
    </w:p>
    <w:p w14:paraId="382CA0DD" w14:textId="77777777" w:rsidR="001C4A61" w:rsidRPr="00A271E5" w:rsidRDefault="001C4A61" w:rsidP="001C4A61">
      <w:pPr>
        <w:widowControl w:val="0"/>
        <w:spacing w:after="0" w:line="240" w:lineRule="auto"/>
        <w:jc w:val="center"/>
        <w:rPr>
          <w:rFonts w:ascii="Book Antiqua" w:hAnsi="Book Antiqua" w:cs="Book Antiqua"/>
          <w:b/>
          <w:bCs/>
          <w:snapToGrid w:val="0"/>
          <w:sz w:val="24"/>
          <w:szCs w:val="24"/>
          <w:lang w:val="pt-BR"/>
        </w:rPr>
      </w:pPr>
    </w:p>
    <w:p w14:paraId="23240086" w14:textId="77777777" w:rsidR="001C4A61" w:rsidRPr="00A271E5" w:rsidRDefault="001C4A61" w:rsidP="001C4A61">
      <w:pPr>
        <w:widowControl w:val="0"/>
        <w:spacing w:after="0" w:line="240" w:lineRule="auto"/>
        <w:rPr>
          <w:rFonts w:ascii="Book Antiqua" w:hAnsi="Book Antiqua" w:cs="Book Antiqua"/>
          <w:snapToGrid w:val="0"/>
          <w:sz w:val="24"/>
          <w:szCs w:val="24"/>
          <w:lang w:val="pt-BR"/>
        </w:rPr>
      </w:pPr>
    </w:p>
    <w:p w14:paraId="07422E2E" w14:textId="17A056BB" w:rsidR="001C4A61" w:rsidRPr="00A271E5" w:rsidRDefault="00A271E5" w:rsidP="001C4A61">
      <w:pPr>
        <w:spacing w:after="0" w:line="240" w:lineRule="auto"/>
        <w:rPr>
          <w:rFonts w:ascii="Book Antiqua" w:hAnsi="Book Antiqua" w:cs="Book Antiqua"/>
          <w:snapToGrid w:val="0"/>
          <w:sz w:val="24"/>
          <w:szCs w:val="24"/>
          <w:lang w:val="pt-BR"/>
        </w:rPr>
      </w:pPr>
      <w:r w:rsidRPr="00A271E5">
        <w:rPr>
          <w:rFonts w:ascii="Book Antiqua" w:hAnsi="Book Antiqua" w:cs="Book Antiqua"/>
          <w:snapToGrid w:val="0"/>
          <w:sz w:val="24"/>
          <w:szCs w:val="24"/>
          <w:lang w:val="pt-BR"/>
        </w:rPr>
        <w:t xml:space="preserve">Máster </w:t>
      </w:r>
      <w:r w:rsidR="001C4A61" w:rsidRPr="00A271E5">
        <w:rPr>
          <w:rFonts w:ascii="Book Antiqua" w:hAnsi="Book Antiqua" w:cs="Book Antiqua"/>
          <w:snapToGrid w:val="0"/>
          <w:sz w:val="24"/>
          <w:szCs w:val="24"/>
          <w:lang w:val="pt-BR"/>
        </w:rPr>
        <w:t xml:space="preserve">Erick Antonio Mora Leiva, Jefe </w:t>
      </w:r>
    </w:p>
    <w:p w14:paraId="10F25F59" w14:textId="77777777" w:rsidR="001C4A61" w:rsidRPr="00A271E5" w:rsidRDefault="001C4A61" w:rsidP="001C4A61">
      <w:pPr>
        <w:spacing w:after="0" w:line="240" w:lineRule="auto"/>
        <w:rPr>
          <w:rFonts w:ascii="Book Antiqua" w:hAnsi="Book Antiqua" w:cs="Book Antiqua"/>
          <w:snapToGrid w:val="0"/>
          <w:sz w:val="24"/>
          <w:szCs w:val="24"/>
          <w:lang w:val="pt-BR"/>
        </w:rPr>
      </w:pPr>
      <w:r w:rsidRPr="00A271E5">
        <w:rPr>
          <w:rFonts w:ascii="Book Antiqua" w:hAnsi="Book Antiqua" w:cs="Book Antiqua"/>
          <w:snapToGrid w:val="0"/>
          <w:sz w:val="24"/>
          <w:szCs w:val="24"/>
          <w:lang w:val="pt-BR"/>
        </w:rPr>
        <w:t>Proceso Planeación y Evaluación</w:t>
      </w:r>
    </w:p>
    <w:p w14:paraId="3D409B7F" w14:textId="77777777" w:rsidR="001C4A61" w:rsidRPr="00A271E5" w:rsidRDefault="001C4A61" w:rsidP="001C4A61">
      <w:pPr>
        <w:spacing w:after="0" w:line="240" w:lineRule="auto"/>
        <w:rPr>
          <w:rFonts w:ascii="Book Antiqua" w:hAnsi="Book Antiqua" w:cs="Book Antiqua"/>
          <w:snapToGrid w:val="0"/>
          <w:sz w:val="24"/>
          <w:szCs w:val="24"/>
          <w:lang w:val="pt-BR"/>
        </w:rPr>
      </w:pPr>
    </w:p>
    <w:p w14:paraId="729A1985" w14:textId="7CEDD908" w:rsidR="001C4A61" w:rsidRPr="00A271E5" w:rsidRDefault="001C4A61" w:rsidP="001C4A61">
      <w:pPr>
        <w:spacing w:after="0" w:line="240" w:lineRule="auto"/>
        <w:rPr>
          <w:rFonts w:ascii="Book Antiqua" w:hAnsi="Book Antiqua" w:cs="Book Antiqua"/>
          <w:sz w:val="24"/>
          <w:szCs w:val="24"/>
        </w:rPr>
      </w:pPr>
    </w:p>
    <w:p w14:paraId="4BAC0CFA" w14:textId="77777777" w:rsidR="00A271E5" w:rsidRPr="00A271E5" w:rsidRDefault="00A271E5" w:rsidP="001C4A61">
      <w:pPr>
        <w:spacing w:after="0" w:line="240" w:lineRule="auto"/>
        <w:rPr>
          <w:rFonts w:ascii="Book Antiqua" w:hAnsi="Book Antiqua" w:cs="Book Antiqua"/>
          <w:sz w:val="24"/>
          <w:szCs w:val="24"/>
        </w:rPr>
      </w:pPr>
    </w:p>
    <w:p w14:paraId="1CD200F9" w14:textId="4E3BE3AB" w:rsidR="001C4A61" w:rsidRPr="00A271E5" w:rsidRDefault="001C4A61" w:rsidP="001C4A61">
      <w:pPr>
        <w:spacing w:after="0" w:line="240" w:lineRule="auto"/>
        <w:rPr>
          <w:rFonts w:ascii="Book Antiqua" w:hAnsi="Book Antiqua" w:cs="Book Antiqua"/>
          <w:sz w:val="20"/>
          <w:szCs w:val="20"/>
        </w:rPr>
      </w:pPr>
      <w:r w:rsidRPr="00A271E5">
        <w:rPr>
          <w:rFonts w:ascii="Book Antiqua" w:hAnsi="Book Antiqua" w:cs="Book Antiqua"/>
          <w:sz w:val="20"/>
          <w:szCs w:val="20"/>
        </w:rPr>
        <w:t>Copia: Archivo</w:t>
      </w:r>
    </w:p>
    <w:p w14:paraId="3F7C1B76" w14:textId="77777777" w:rsidR="001C4A61" w:rsidRPr="00A271E5" w:rsidRDefault="001C4A61" w:rsidP="001C4A61">
      <w:pPr>
        <w:spacing w:after="0" w:line="240" w:lineRule="auto"/>
        <w:rPr>
          <w:rFonts w:ascii="Book Antiqua" w:hAnsi="Book Antiqua" w:cs="Book Antiqua"/>
          <w:sz w:val="20"/>
          <w:szCs w:val="20"/>
          <w:lang w:val="es-ES"/>
        </w:rPr>
      </w:pPr>
    </w:p>
    <w:p w14:paraId="173650E4" w14:textId="74A2E985" w:rsidR="001C4A61" w:rsidRPr="00A271E5" w:rsidRDefault="00A271E5" w:rsidP="001C4A61">
      <w:pPr>
        <w:spacing w:after="0" w:line="240" w:lineRule="auto"/>
        <w:rPr>
          <w:rFonts w:ascii="Book Antiqua" w:hAnsi="Book Antiqua" w:cs="Book Antiqua"/>
          <w:sz w:val="20"/>
          <w:szCs w:val="20"/>
          <w:lang w:val="es-ES"/>
        </w:rPr>
      </w:pPr>
      <w:r w:rsidRPr="00A271E5">
        <w:rPr>
          <w:rFonts w:ascii="Book Antiqua" w:hAnsi="Book Antiqua" w:cs="Book Antiqua"/>
          <w:sz w:val="20"/>
          <w:szCs w:val="20"/>
          <w:lang w:val="es-ES"/>
        </w:rPr>
        <w:t>rqp</w:t>
      </w:r>
    </w:p>
    <w:p w14:paraId="19C9F832" w14:textId="4D668851" w:rsidR="001C4A61" w:rsidRPr="00A271E5" w:rsidRDefault="001C4A61" w:rsidP="001C4A61">
      <w:pPr>
        <w:pStyle w:val="Textoindependiente2"/>
        <w:spacing w:after="0" w:line="240" w:lineRule="auto"/>
        <w:rPr>
          <w:rFonts w:ascii="Book Antiqua" w:hAnsi="Book Antiqua" w:cs="Book Antiqua"/>
          <w:sz w:val="20"/>
          <w:szCs w:val="20"/>
        </w:rPr>
      </w:pPr>
      <w:r w:rsidRPr="00A271E5">
        <w:rPr>
          <w:rFonts w:ascii="Book Antiqua" w:hAnsi="Book Antiqua" w:cs="Book Antiqua"/>
          <w:sz w:val="20"/>
          <w:szCs w:val="20"/>
        </w:rPr>
        <w:t>Ref.</w:t>
      </w:r>
      <w:r w:rsidR="00A271E5" w:rsidRPr="00A271E5">
        <w:rPr>
          <w:rFonts w:ascii="Book Antiqua" w:hAnsi="Book Antiqua" w:cs="Book Antiqua"/>
          <w:sz w:val="20"/>
          <w:szCs w:val="20"/>
        </w:rPr>
        <w:t>1271-2020</w:t>
      </w:r>
    </w:p>
    <w:p w14:paraId="3DB8B7F7" w14:textId="77777777" w:rsidR="001C4A61" w:rsidRPr="00A271E5" w:rsidRDefault="001C4A61">
      <w:pPr>
        <w:rPr>
          <w:rFonts w:ascii="Book Antiqua" w:eastAsia="Times New Roman" w:hAnsi="Book Antiqua" w:cs="Arial"/>
          <w:sz w:val="24"/>
          <w:szCs w:val="24"/>
          <w:lang w:val="pt-BR" w:eastAsia="es-ES"/>
        </w:rPr>
      </w:pPr>
      <w:r w:rsidRPr="00A271E5">
        <w:rPr>
          <w:rFonts w:ascii="Book Antiqua" w:eastAsia="Times New Roman" w:hAnsi="Book Antiqua" w:cs="Arial"/>
          <w:sz w:val="24"/>
          <w:szCs w:val="24"/>
          <w:lang w:val="pt-BR" w:eastAsia="es-ES"/>
        </w:rPr>
        <w:br w:type="page"/>
      </w:r>
    </w:p>
    <w:p w14:paraId="0DC09782" w14:textId="77777777" w:rsidR="00A271E5" w:rsidRDefault="00A271E5" w:rsidP="00722521">
      <w:pPr>
        <w:spacing w:after="0" w:line="240" w:lineRule="auto"/>
        <w:rPr>
          <w:rFonts w:ascii="Book Antiqua" w:eastAsia="Times New Roman" w:hAnsi="Book Antiqua" w:cs="Arial"/>
          <w:sz w:val="24"/>
          <w:szCs w:val="24"/>
          <w:lang w:val="pt-BR" w:eastAsia="es-ES"/>
        </w:rPr>
      </w:pPr>
    </w:p>
    <w:p w14:paraId="7B4ED35F" w14:textId="563A183C" w:rsidR="00722521" w:rsidRPr="00A271E5" w:rsidRDefault="008B5B15" w:rsidP="00722521">
      <w:pPr>
        <w:spacing w:after="0" w:line="240" w:lineRule="auto"/>
        <w:rPr>
          <w:rFonts w:ascii="Book Antiqua" w:eastAsia="Times New Roman" w:hAnsi="Book Antiqua" w:cs="Arial"/>
          <w:sz w:val="24"/>
          <w:szCs w:val="24"/>
          <w:lang w:val="pt-BR" w:eastAsia="es-ES"/>
        </w:rPr>
      </w:pPr>
      <w:r w:rsidRPr="00A271E5">
        <w:rPr>
          <w:rFonts w:ascii="Book Antiqua" w:eastAsia="Times New Roman" w:hAnsi="Book Antiqua" w:cs="Arial"/>
          <w:sz w:val="24"/>
          <w:szCs w:val="24"/>
          <w:lang w:val="pt-BR" w:eastAsia="es-ES"/>
        </w:rPr>
        <w:t>3 de setiembre de 2020</w:t>
      </w:r>
    </w:p>
    <w:p w14:paraId="1A0FED28" w14:textId="77777777" w:rsidR="00722521" w:rsidRPr="00A271E5" w:rsidRDefault="00722521" w:rsidP="00722521">
      <w:pPr>
        <w:spacing w:after="0" w:line="240" w:lineRule="auto"/>
        <w:rPr>
          <w:rFonts w:ascii="Book Antiqua" w:eastAsia="Times New Roman" w:hAnsi="Book Antiqua" w:cs="Arial"/>
          <w:sz w:val="24"/>
          <w:szCs w:val="24"/>
          <w:lang w:val="pt-BR" w:eastAsia="es-ES"/>
        </w:rPr>
      </w:pPr>
    </w:p>
    <w:p w14:paraId="7009E4EE" w14:textId="3081044F" w:rsidR="00722521" w:rsidRDefault="00722521" w:rsidP="00722521">
      <w:pPr>
        <w:spacing w:after="0" w:line="240" w:lineRule="auto"/>
        <w:rPr>
          <w:rFonts w:ascii="Book Antiqua" w:eastAsia="Times New Roman" w:hAnsi="Book Antiqua" w:cs="Arial"/>
          <w:sz w:val="24"/>
          <w:szCs w:val="24"/>
          <w:lang w:val="pt-BR" w:eastAsia="es-ES"/>
        </w:rPr>
      </w:pPr>
    </w:p>
    <w:p w14:paraId="608F195F" w14:textId="6CCD4712" w:rsidR="00A271E5" w:rsidRDefault="00A271E5" w:rsidP="00722521">
      <w:pPr>
        <w:spacing w:after="0" w:line="240" w:lineRule="auto"/>
        <w:rPr>
          <w:rFonts w:ascii="Book Antiqua" w:eastAsia="Times New Roman" w:hAnsi="Book Antiqua" w:cs="Arial"/>
          <w:sz w:val="24"/>
          <w:szCs w:val="24"/>
          <w:lang w:val="pt-BR" w:eastAsia="es-ES"/>
        </w:rPr>
      </w:pPr>
    </w:p>
    <w:p w14:paraId="1A2C7D85" w14:textId="77777777" w:rsidR="00A271E5" w:rsidRPr="00A271E5" w:rsidRDefault="00A271E5" w:rsidP="00722521">
      <w:pPr>
        <w:spacing w:after="0" w:line="240" w:lineRule="auto"/>
        <w:rPr>
          <w:rFonts w:ascii="Book Antiqua" w:eastAsia="Times New Roman" w:hAnsi="Book Antiqua" w:cs="Arial"/>
          <w:sz w:val="24"/>
          <w:szCs w:val="24"/>
          <w:lang w:val="pt-BR" w:eastAsia="es-ES"/>
        </w:rPr>
      </w:pPr>
    </w:p>
    <w:p w14:paraId="46A070A7" w14:textId="77777777" w:rsidR="00722521" w:rsidRPr="00A271E5" w:rsidRDefault="00722521" w:rsidP="00722521">
      <w:pPr>
        <w:spacing w:after="0" w:line="240" w:lineRule="auto"/>
        <w:jc w:val="both"/>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Máster</w:t>
      </w:r>
    </w:p>
    <w:p w14:paraId="140E899E" w14:textId="77777777" w:rsidR="00722521" w:rsidRPr="00A271E5" w:rsidRDefault="00722521" w:rsidP="00722521">
      <w:pPr>
        <w:spacing w:after="0" w:line="240" w:lineRule="auto"/>
        <w:jc w:val="both"/>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 xml:space="preserve">Erick Antonio Mora Leiva, </w:t>
      </w:r>
      <w:r w:rsidR="008C53DA" w:rsidRPr="00A271E5">
        <w:rPr>
          <w:rFonts w:ascii="Book Antiqua" w:eastAsia="Times New Roman" w:hAnsi="Book Antiqua" w:cs="Arial"/>
          <w:sz w:val="24"/>
          <w:szCs w:val="24"/>
          <w:lang w:eastAsia="es-ES"/>
        </w:rPr>
        <w:t>Jefe</w:t>
      </w:r>
    </w:p>
    <w:p w14:paraId="0CC228CD" w14:textId="77777777" w:rsidR="00722521" w:rsidRPr="00A271E5" w:rsidRDefault="00722521" w:rsidP="00722521">
      <w:pPr>
        <w:spacing w:after="0" w:line="240" w:lineRule="auto"/>
        <w:jc w:val="both"/>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Proceso de Planificación y Evaluación</w:t>
      </w:r>
    </w:p>
    <w:p w14:paraId="0FA3EF02" w14:textId="77777777" w:rsidR="00722521" w:rsidRPr="00A271E5" w:rsidRDefault="00722521" w:rsidP="00722521">
      <w:pPr>
        <w:spacing w:after="0" w:line="240" w:lineRule="auto"/>
        <w:jc w:val="both"/>
        <w:rPr>
          <w:rFonts w:ascii="Book Antiqua" w:eastAsia="Times New Roman" w:hAnsi="Book Antiqua" w:cs="Arial"/>
          <w:sz w:val="24"/>
          <w:szCs w:val="24"/>
          <w:lang w:val="es-ES" w:eastAsia="es-ES"/>
        </w:rPr>
      </w:pPr>
    </w:p>
    <w:p w14:paraId="1F14CB7D" w14:textId="77777777" w:rsidR="00722521" w:rsidRPr="00A271E5" w:rsidRDefault="00722521" w:rsidP="00722521">
      <w:pPr>
        <w:spacing w:after="0" w:line="240" w:lineRule="auto"/>
        <w:rPr>
          <w:rFonts w:ascii="Book Antiqua" w:eastAsia="Times New Roman" w:hAnsi="Book Antiqua" w:cs="Arial"/>
          <w:sz w:val="24"/>
          <w:szCs w:val="24"/>
          <w:lang w:eastAsia="es-ES"/>
        </w:rPr>
      </w:pPr>
    </w:p>
    <w:p w14:paraId="7BCF30E1" w14:textId="77777777" w:rsidR="00722521" w:rsidRPr="00A271E5" w:rsidRDefault="00722521" w:rsidP="00722521">
      <w:pPr>
        <w:spacing w:after="0" w:line="240" w:lineRule="auto"/>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Estimado señor:</w:t>
      </w:r>
    </w:p>
    <w:p w14:paraId="569329F6" w14:textId="77777777" w:rsidR="00722521" w:rsidRPr="00A271E5" w:rsidRDefault="00722521" w:rsidP="00722521">
      <w:pPr>
        <w:spacing w:after="0" w:line="360" w:lineRule="auto"/>
        <w:jc w:val="both"/>
        <w:rPr>
          <w:rFonts w:ascii="Book Antiqua" w:eastAsia="Times New Roman" w:hAnsi="Book Antiqua" w:cs="Arial"/>
          <w:sz w:val="24"/>
          <w:szCs w:val="24"/>
          <w:lang w:eastAsia="es-ES"/>
        </w:rPr>
      </w:pPr>
    </w:p>
    <w:p w14:paraId="5DA4FFCB" w14:textId="37D81416" w:rsidR="005D5C09" w:rsidRPr="00A271E5" w:rsidRDefault="00722521" w:rsidP="005D5C09">
      <w:pPr>
        <w:spacing w:line="360" w:lineRule="auto"/>
        <w:jc w:val="both"/>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 xml:space="preserve">En atención a la circular </w:t>
      </w:r>
      <w:bookmarkStart w:id="0" w:name="_Hlk8036196"/>
      <w:r w:rsidR="00C63C9B" w:rsidRPr="00A271E5">
        <w:rPr>
          <w:rFonts w:ascii="Book Antiqua" w:eastAsia="Times New Roman" w:hAnsi="Book Antiqua" w:cs="Arial"/>
          <w:sz w:val="24"/>
          <w:szCs w:val="24"/>
          <w:lang w:eastAsia="es-ES"/>
        </w:rPr>
        <w:t>141</w:t>
      </w:r>
      <w:r w:rsidR="001747FB" w:rsidRPr="00A271E5">
        <w:rPr>
          <w:rFonts w:ascii="Book Antiqua" w:eastAsia="Times New Roman" w:hAnsi="Book Antiqua" w:cs="Arial"/>
          <w:sz w:val="24"/>
          <w:szCs w:val="24"/>
          <w:lang w:eastAsia="es-ES"/>
        </w:rPr>
        <w:t>-20</w:t>
      </w:r>
      <w:r w:rsidR="00C63C9B" w:rsidRPr="00A271E5">
        <w:rPr>
          <w:rFonts w:ascii="Book Antiqua" w:eastAsia="Times New Roman" w:hAnsi="Book Antiqua" w:cs="Arial"/>
          <w:sz w:val="24"/>
          <w:szCs w:val="24"/>
          <w:lang w:eastAsia="es-ES"/>
        </w:rPr>
        <w:t>20</w:t>
      </w:r>
      <w:r w:rsidR="001747FB" w:rsidRPr="00A271E5">
        <w:rPr>
          <w:rFonts w:ascii="Book Antiqua" w:eastAsia="Times New Roman" w:hAnsi="Book Antiqua" w:cs="Arial"/>
          <w:sz w:val="24"/>
          <w:szCs w:val="24"/>
          <w:lang w:eastAsia="es-ES"/>
        </w:rPr>
        <w:t xml:space="preserve">, de la Secretaría General de la Corte, del </w:t>
      </w:r>
      <w:r w:rsidR="00C63C9B" w:rsidRPr="00A271E5">
        <w:rPr>
          <w:rFonts w:ascii="Book Antiqua" w:eastAsia="Times New Roman" w:hAnsi="Book Antiqua" w:cs="Arial"/>
          <w:sz w:val="24"/>
          <w:szCs w:val="24"/>
          <w:lang w:eastAsia="es-ES"/>
        </w:rPr>
        <w:t>3</w:t>
      </w:r>
      <w:r w:rsidR="001747FB" w:rsidRPr="00A271E5">
        <w:rPr>
          <w:rFonts w:ascii="Book Antiqua" w:eastAsia="Times New Roman" w:hAnsi="Book Antiqua" w:cs="Arial"/>
          <w:sz w:val="24"/>
          <w:szCs w:val="24"/>
          <w:lang w:eastAsia="es-ES"/>
        </w:rPr>
        <w:t xml:space="preserve"> de </w:t>
      </w:r>
      <w:r w:rsidR="00C63C9B" w:rsidRPr="00A271E5">
        <w:rPr>
          <w:rFonts w:ascii="Book Antiqua" w:eastAsia="Times New Roman" w:hAnsi="Book Antiqua" w:cs="Arial"/>
          <w:sz w:val="24"/>
          <w:szCs w:val="24"/>
          <w:lang w:eastAsia="es-ES"/>
        </w:rPr>
        <w:t>julio</w:t>
      </w:r>
      <w:r w:rsidR="001747FB" w:rsidRPr="00A271E5">
        <w:rPr>
          <w:rFonts w:ascii="Book Antiqua" w:eastAsia="Times New Roman" w:hAnsi="Book Antiqua" w:cs="Arial"/>
          <w:sz w:val="24"/>
          <w:szCs w:val="24"/>
          <w:lang w:eastAsia="es-ES"/>
        </w:rPr>
        <w:t xml:space="preserve"> de 20</w:t>
      </w:r>
      <w:r w:rsidR="00C63C9B" w:rsidRPr="00A271E5">
        <w:rPr>
          <w:rFonts w:ascii="Book Antiqua" w:eastAsia="Times New Roman" w:hAnsi="Book Antiqua" w:cs="Arial"/>
          <w:sz w:val="24"/>
          <w:szCs w:val="24"/>
          <w:lang w:eastAsia="es-ES"/>
        </w:rPr>
        <w:t>20</w:t>
      </w:r>
      <w:r w:rsidR="001747FB" w:rsidRPr="00A271E5">
        <w:rPr>
          <w:rFonts w:ascii="Book Antiqua" w:eastAsia="Times New Roman" w:hAnsi="Book Antiqua" w:cs="Arial"/>
          <w:sz w:val="24"/>
          <w:szCs w:val="24"/>
          <w:lang w:eastAsia="es-ES"/>
        </w:rPr>
        <w:t>, denominada “</w:t>
      </w:r>
      <w:r w:rsidR="001747FB" w:rsidRPr="00A271E5">
        <w:rPr>
          <w:rFonts w:ascii="Book Antiqua" w:eastAsia="Times New Roman" w:hAnsi="Book Antiqua" w:cs="Arial"/>
          <w:i/>
          <w:iCs/>
          <w:sz w:val="24"/>
          <w:szCs w:val="24"/>
          <w:lang w:eastAsia="es-ES"/>
        </w:rPr>
        <w:t>Obligación de realizar evaluaciones semestrales y anuales de Planes anuales y operativos</w:t>
      </w:r>
      <w:r w:rsidR="001747FB" w:rsidRPr="00A271E5">
        <w:rPr>
          <w:rFonts w:ascii="Book Antiqua" w:eastAsia="Times New Roman" w:hAnsi="Book Antiqua" w:cs="Arial"/>
          <w:sz w:val="24"/>
          <w:szCs w:val="24"/>
          <w:lang w:eastAsia="es-ES"/>
        </w:rPr>
        <w:t>”</w:t>
      </w:r>
      <w:r w:rsidR="00B75498" w:rsidRPr="00A271E5">
        <w:rPr>
          <w:rFonts w:ascii="Book Antiqua" w:eastAsia="Times New Roman" w:hAnsi="Book Antiqua" w:cs="Arial"/>
          <w:sz w:val="24"/>
          <w:szCs w:val="24"/>
          <w:lang w:eastAsia="es-ES"/>
        </w:rPr>
        <w:t xml:space="preserve">, </w:t>
      </w:r>
      <w:r w:rsidR="005D5C09" w:rsidRPr="00A271E5">
        <w:rPr>
          <w:rFonts w:ascii="Book Antiqua" w:eastAsia="Times New Roman" w:hAnsi="Book Antiqua" w:cs="Arial"/>
          <w:sz w:val="24"/>
          <w:szCs w:val="24"/>
          <w:lang w:eastAsia="es-ES"/>
        </w:rPr>
        <w:t>se indicó</w:t>
      </w:r>
      <w:bookmarkEnd w:id="0"/>
      <w:r w:rsidR="005D5C09" w:rsidRPr="00A271E5">
        <w:rPr>
          <w:rFonts w:ascii="Book Antiqua" w:eastAsia="Times New Roman" w:hAnsi="Book Antiqua" w:cs="Arial"/>
          <w:sz w:val="24"/>
          <w:szCs w:val="24"/>
          <w:lang w:eastAsia="es-ES"/>
        </w:rPr>
        <w:t xml:space="preserve"> q</w:t>
      </w:r>
      <w:r w:rsidR="00064F91" w:rsidRPr="00A271E5">
        <w:rPr>
          <w:rFonts w:ascii="Book Antiqua" w:eastAsia="Times New Roman" w:hAnsi="Book Antiqua" w:cs="Arial"/>
          <w:sz w:val="24"/>
          <w:szCs w:val="24"/>
          <w:lang w:eastAsia="es-ES"/>
        </w:rPr>
        <w:t xml:space="preserve">ue todos los responsables de los despachos </w:t>
      </w:r>
      <w:r w:rsidR="005D5C09" w:rsidRPr="00A271E5">
        <w:rPr>
          <w:rFonts w:ascii="Book Antiqua" w:eastAsia="Times New Roman" w:hAnsi="Book Antiqua" w:cs="Arial"/>
          <w:sz w:val="24"/>
          <w:szCs w:val="24"/>
          <w:lang w:eastAsia="es-ES"/>
        </w:rPr>
        <w:t>judiciales</w:t>
      </w:r>
      <w:r w:rsidR="00064F91" w:rsidRPr="00A271E5">
        <w:rPr>
          <w:rFonts w:ascii="Book Antiqua" w:eastAsia="Times New Roman" w:hAnsi="Book Antiqua" w:cs="Arial"/>
          <w:sz w:val="24"/>
          <w:szCs w:val="24"/>
          <w:lang w:eastAsia="es-ES"/>
        </w:rPr>
        <w:t xml:space="preserve"> reali</w:t>
      </w:r>
      <w:r w:rsidR="005D5C09" w:rsidRPr="00A271E5">
        <w:rPr>
          <w:rFonts w:ascii="Book Antiqua" w:eastAsia="Times New Roman" w:hAnsi="Book Antiqua" w:cs="Arial"/>
          <w:sz w:val="24"/>
          <w:szCs w:val="24"/>
          <w:lang w:eastAsia="es-ES"/>
        </w:rPr>
        <w:t>zaran</w:t>
      </w:r>
      <w:r w:rsidR="00064F91" w:rsidRPr="00A271E5">
        <w:rPr>
          <w:rFonts w:ascii="Book Antiqua" w:eastAsia="Times New Roman" w:hAnsi="Book Antiqua" w:cs="Arial"/>
          <w:sz w:val="24"/>
          <w:szCs w:val="24"/>
          <w:lang w:eastAsia="es-ES"/>
        </w:rPr>
        <w:t xml:space="preserve"> un seguimiento de al menos 2 veces al año del plan anual operativo de su área</w:t>
      </w:r>
      <w:r w:rsidR="005D5C09" w:rsidRPr="00A271E5">
        <w:rPr>
          <w:rFonts w:ascii="Book Antiqua" w:eastAsia="Times New Roman" w:hAnsi="Book Antiqua" w:cs="Arial"/>
          <w:sz w:val="24"/>
          <w:szCs w:val="24"/>
          <w:lang w:eastAsia="es-ES"/>
        </w:rPr>
        <w:t>,</w:t>
      </w:r>
      <w:r w:rsidR="00064F91" w:rsidRPr="00A271E5">
        <w:rPr>
          <w:rFonts w:ascii="Book Antiqua" w:eastAsia="Times New Roman" w:hAnsi="Book Antiqua" w:cs="Arial"/>
          <w:sz w:val="24"/>
          <w:szCs w:val="24"/>
          <w:lang w:eastAsia="es-ES"/>
        </w:rPr>
        <w:t xml:space="preserve"> con participación del personal del despacho</w:t>
      </w:r>
      <w:r w:rsidR="005D5C09" w:rsidRPr="00A271E5">
        <w:rPr>
          <w:rFonts w:ascii="Book Antiqua" w:eastAsia="Times New Roman" w:hAnsi="Book Antiqua" w:cs="Arial"/>
          <w:sz w:val="24"/>
          <w:szCs w:val="24"/>
          <w:lang w:eastAsia="es-ES"/>
        </w:rPr>
        <w:t xml:space="preserve">. </w:t>
      </w:r>
      <w:r w:rsidR="00064F91" w:rsidRPr="00A271E5">
        <w:rPr>
          <w:rFonts w:ascii="Book Antiqua" w:eastAsia="Times New Roman" w:hAnsi="Book Antiqua" w:cs="Arial"/>
          <w:sz w:val="24"/>
          <w:szCs w:val="24"/>
          <w:lang w:eastAsia="es-ES"/>
        </w:rPr>
        <w:t xml:space="preserve">Con el objetivo de establecer la periodicidad de los seguimientos, se informa que la Dirección de Planificación realizará un seguimiento semestral a los Planes Anuales Operativos al corte del 30 de junio de cada año y posteriormente, una evaluación anual con corte del 31 de diciembre de cada año. </w:t>
      </w:r>
      <w:r w:rsidR="008B370A" w:rsidRPr="00A271E5">
        <w:rPr>
          <w:rFonts w:ascii="Book Antiqua" w:eastAsia="Times New Roman" w:hAnsi="Book Antiqua" w:cs="Arial"/>
          <w:sz w:val="24"/>
          <w:szCs w:val="24"/>
          <w:lang w:eastAsia="es-ES"/>
        </w:rPr>
        <w:t xml:space="preserve">Debido </w:t>
      </w:r>
      <w:r w:rsidR="005D5C09" w:rsidRPr="00A271E5">
        <w:rPr>
          <w:rFonts w:ascii="Book Antiqua" w:eastAsia="Times New Roman" w:hAnsi="Book Antiqua" w:cs="Arial"/>
          <w:sz w:val="24"/>
          <w:szCs w:val="24"/>
          <w:lang w:eastAsia="es-ES"/>
        </w:rPr>
        <w:t>a lo anterior</w:t>
      </w:r>
      <w:r w:rsidR="008B370A" w:rsidRPr="00A271E5">
        <w:rPr>
          <w:rFonts w:ascii="Book Antiqua" w:eastAsia="Times New Roman" w:hAnsi="Book Antiqua" w:cs="Arial"/>
          <w:sz w:val="24"/>
          <w:szCs w:val="24"/>
          <w:lang w:eastAsia="es-ES"/>
        </w:rPr>
        <w:t>,</w:t>
      </w:r>
      <w:r w:rsidR="005D5C09" w:rsidRPr="00A271E5">
        <w:rPr>
          <w:rFonts w:ascii="Book Antiqua" w:eastAsia="Times New Roman" w:hAnsi="Book Antiqua" w:cs="Arial"/>
          <w:sz w:val="24"/>
          <w:szCs w:val="24"/>
          <w:lang w:eastAsia="es-ES"/>
        </w:rPr>
        <w:t xml:space="preserve"> se remite el </w:t>
      </w:r>
      <w:r w:rsidR="008B370A" w:rsidRPr="00A271E5">
        <w:rPr>
          <w:rFonts w:ascii="Book Antiqua" w:eastAsia="Times New Roman" w:hAnsi="Book Antiqua" w:cs="Arial"/>
          <w:sz w:val="24"/>
          <w:szCs w:val="24"/>
          <w:lang w:eastAsia="es-ES"/>
        </w:rPr>
        <w:t xml:space="preserve">presente </w:t>
      </w:r>
      <w:r w:rsidR="005D5C09" w:rsidRPr="00A271E5">
        <w:rPr>
          <w:rFonts w:ascii="Book Antiqua" w:eastAsia="Times New Roman" w:hAnsi="Book Antiqua" w:cs="Arial"/>
          <w:sz w:val="24"/>
          <w:szCs w:val="24"/>
          <w:lang w:eastAsia="es-ES"/>
        </w:rPr>
        <w:t>informe.</w:t>
      </w:r>
    </w:p>
    <w:p w14:paraId="05C72B4D" w14:textId="77777777" w:rsidR="00064F91" w:rsidRPr="00A271E5" w:rsidRDefault="00064F91" w:rsidP="00895225">
      <w:pPr>
        <w:spacing w:after="0"/>
        <w:jc w:val="both"/>
        <w:rPr>
          <w:rFonts w:ascii="Book Antiqua" w:eastAsia="Times New Roman" w:hAnsi="Book Antiqua" w:cs="Arial"/>
          <w:sz w:val="24"/>
          <w:szCs w:val="24"/>
          <w:lang w:eastAsia="es-ES"/>
        </w:rPr>
      </w:pPr>
    </w:p>
    <w:p w14:paraId="6B7D9490" w14:textId="2EE4F846" w:rsidR="00722521" w:rsidRPr="00A271E5" w:rsidRDefault="00722521" w:rsidP="003079BD">
      <w:pPr>
        <w:spacing w:line="360" w:lineRule="auto"/>
        <w:jc w:val="both"/>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 xml:space="preserve">Este informe fue elaborado por el </w:t>
      </w:r>
      <w:r w:rsidR="00C63C9B" w:rsidRPr="00A271E5">
        <w:rPr>
          <w:rFonts w:ascii="Book Antiqua" w:eastAsia="Times New Roman" w:hAnsi="Book Antiqua" w:cs="Arial"/>
          <w:sz w:val="24"/>
          <w:szCs w:val="24"/>
          <w:lang w:eastAsia="es-ES"/>
        </w:rPr>
        <w:t>Lic. Andrey Rojas Monge</w:t>
      </w:r>
      <w:r w:rsidR="00414FAD" w:rsidRPr="00A271E5">
        <w:rPr>
          <w:rFonts w:ascii="Book Antiqua" w:eastAsia="Times New Roman" w:hAnsi="Book Antiqua" w:cs="Arial"/>
          <w:sz w:val="24"/>
          <w:szCs w:val="24"/>
          <w:lang w:eastAsia="es-ES"/>
        </w:rPr>
        <w:t>,</w:t>
      </w:r>
      <w:r w:rsidR="00A271E5">
        <w:rPr>
          <w:rFonts w:ascii="Book Antiqua" w:eastAsia="Times New Roman" w:hAnsi="Book Antiqua" w:cs="Arial"/>
          <w:sz w:val="24"/>
          <w:szCs w:val="24"/>
          <w:lang w:eastAsia="es-ES"/>
        </w:rPr>
        <w:t xml:space="preserve"> Profesional </w:t>
      </w:r>
      <w:r w:rsidR="00414FAD" w:rsidRPr="00A271E5">
        <w:rPr>
          <w:rFonts w:ascii="Book Antiqua" w:eastAsia="Times New Roman" w:hAnsi="Book Antiqua" w:cs="Arial"/>
          <w:sz w:val="24"/>
          <w:szCs w:val="24"/>
          <w:lang w:eastAsia="es-ES"/>
        </w:rPr>
        <w:t>de</w:t>
      </w:r>
      <w:r w:rsidR="00C63C9B" w:rsidRPr="00A271E5">
        <w:rPr>
          <w:rFonts w:ascii="Book Antiqua" w:eastAsia="Times New Roman" w:hAnsi="Book Antiqua" w:cs="Arial"/>
          <w:sz w:val="24"/>
          <w:szCs w:val="24"/>
          <w:lang w:eastAsia="es-ES"/>
        </w:rPr>
        <w:t>l</w:t>
      </w:r>
      <w:r w:rsidR="00414FAD" w:rsidRPr="00A271E5">
        <w:rPr>
          <w:rFonts w:ascii="Book Antiqua" w:eastAsia="Times New Roman" w:hAnsi="Book Antiqua" w:cs="Arial"/>
          <w:sz w:val="24"/>
          <w:szCs w:val="24"/>
          <w:lang w:eastAsia="es-ES"/>
        </w:rPr>
        <w:t xml:space="preserve"> </w:t>
      </w:r>
      <w:r w:rsidR="00C63C9B" w:rsidRPr="00A271E5">
        <w:rPr>
          <w:rFonts w:ascii="Book Antiqua" w:eastAsia="Times New Roman" w:hAnsi="Book Antiqua" w:cs="Arial"/>
          <w:sz w:val="24"/>
          <w:szCs w:val="24"/>
          <w:lang w:eastAsia="es-ES"/>
        </w:rPr>
        <w:t>S</w:t>
      </w:r>
      <w:r w:rsidR="00A05AD2" w:rsidRPr="00A271E5">
        <w:rPr>
          <w:rFonts w:ascii="Book Antiqua" w:eastAsia="Times New Roman" w:hAnsi="Book Antiqua" w:cs="Arial"/>
          <w:sz w:val="24"/>
          <w:szCs w:val="24"/>
          <w:lang w:eastAsia="es-ES"/>
        </w:rPr>
        <w:t>ubproces</w:t>
      </w:r>
      <w:r w:rsidR="00C63C9B" w:rsidRPr="00A271E5">
        <w:rPr>
          <w:rFonts w:ascii="Book Antiqua" w:eastAsia="Times New Roman" w:hAnsi="Book Antiqua" w:cs="Arial"/>
          <w:sz w:val="24"/>
          <w:szCs w:val="24"/>
          <w:lang w:eastAsia="es-ES"/>
        </w:rPr>
        <w:t>o</w:t>
      </w:r>
      <w:r w:rsidR="00A05AD2" w:rsidRPr="00A271E5">
        <w:rPr>
          <w:rFonts w:ascii="Book Antiqua" w:eastAsia="Times New Roman" w:hAnsi="Book Antiqua" w:cs="Arial"/>
          <w:sz w:val="24"/>
          <w:szCs w:val="24"/>
          <w:lang w:eastAsia="es-ES"/>
        </w:rPr>
        <w:t xml:space="preserve"> </w:t>
      </w:r>
      <w:r w:rsidR="00414FAD" w:rsidRPr="00A271E5">
        <w:rPr>
          <w:rFonts w:ascii="Book Antiqua" w:eastAsia="Times New Roman" w:hAnsi="Book Antiqua" w:cs="Arial"/>
          <w:sz w:val="24"/>
          <w:szCs w:val="24"/>
          <w:lang w:eastAsia="es-ES"/>
        </w:rPr>
        <w:t xml:space="preserve">de </w:t>
      </w:r>
      <w:r w:rsidR="00C63C9B" w:rsidRPr="00A271E5">
        <w:rPr>
          <w:rFonts w:ascii="Book Antiqua" w:eastAsia="Times New Roman" w:hAnsi="Book Antiqua" w:cs="Arial"/>
          <w:sz w:val="24"/>
          <w:szCs w:val="24"/>
          <w:lang w:eastAsia="es-ES"/>
        </w:rPr>
        <w:t xml:space="preserve">Evaluación de la Dirección de </w:t>
      </w:r>
      <w:r w:rsidR="00414FAD" w:rsidRPr="00A271E5">
        <w:rPr>
          <w:rFonts w:ascii="Book Antiqua" w:eastAsia="Times New Roman" w:hAnsi="Book Antiqua" w:cs="Arial"/>
          <w:sz w:val="24"/>
          <w:szCs w:val="24"/>
          <w:lang w:eastAsia="es-ES"/>
        </w:rPr>
        <w:t>Planificación</w:t>
      </w:r>
      <w:r w:rsidR="00C63C9B" w:rsidRPr="00A271E5">
        <w:rPr>
          <w:rFonts w:ascii="Book Antiqua" w:eastAsia="Times New Roman" w:hAnsi="Book Antiqua" w:cs="Arial"/>
          <w:sz w:val="24"/>
          <w:szCs w:val="24"/>
          <w:lang w:eastAsia="es-ES"/>
        </w:rPr>
        <w:t>.</w:t>
      </w:r>
      <w:r w:rsidR="00414FAD" w:rsidRPr="00A271E5">
        <w:rPr>
          <w:rFonts w:ascii="Book Antiqua" w:eastAsia="Times New Roman" w:hAnsi="Book Antiqua" w:cs="Arial"/>
          <w:sz w:val="24"/>
          <w:szCs w:val="24"/>
          <w:lang w:eastAsia="es-ES"/>
        </w:rPr>
        <w:t xml:space="preserve"> </w:t>
      </w:r>
    </w:p>
    <w:p w14:paraId="1BC5A855" w14:textId="77777777" w:rsidR="00722521" w:rsidRPr="00A271E5" w:rsidRDefault="00722521" w:rsidP="00722521">
      <w:pPr>
        <w:spacing w:after="0" w:line="240" w:lineRule="auto"/>
        <w:jc w:val="both"/>
        <w:rPr>
          <w:rFonts w:ascii="Book Antiqua" w:eastAsia="Times New Roman" w:hAnsi="Book Antiqua" w:cs="Arial"/>
          <w:sz w:val="24"/>
          <w:szCs w:val="24"/>
          <w:lang w:val="es-MX" w:eastAsia="es-ES"/>
        </w:rPr>
      </w:pPr>
      <w:r w:rsidRPr="00A271E5">
        <w:rPr>
          <w:rFonts w:ascii="Book Antiqua" w:eastAsia="Times New Roman" w:hAnsi="Book Antiqua" w:cs="Arial"/>
          <w:sz w:val="24"/>
          <w:szCs w:val="24"/>
          <w:lang w:val="es-MX" w:eastAsia="es-ES"/>
        </w:rPr>
        <w:t>Atentamente,</w:t>
      </w:r>
    </w:p>
    <w:p w14:paraId="08D788C5" w14:textId="77777777" w:rsidR="00722521" w:rsidRPr="00A271E5" w:rsidRDefault="00722521" w:rsidP="00722521">
      <w:pPr>
        <w:spacing w:after="0" w:line="240" w:lineRule="auto"/>
        <w:jc w:val="both"/>
        <w:rPr>
          <w:rFonts w:ascii="Book Antiqua" w:eastAsia="Times New Roman" w:hAnsi="Book Antiqua" w:cs="Arial"/>
          <w:sz w:val="24"/>
          <w:szCs w:val="24"/>
          <w:lang w:val="es-MX" w:eastAsia="es-ES"/>
        </w:rPr>
      </w:pPr>
    </w:p>
    <w:p w14:paraId="4FA69068" w14:textId="337AD12C" w:rsidR="00722521" w:rsidRPr="00A271E5" w:rsidRDefault="00722521" w:rsidP="00722521">
      <w:pPr>
        <w:spacing w:after="0" w:line="240" w:lineRule="auto"/>
        <w:rPr>
          <w:rFonts w:ascii="Book Antiqua" w:eastAsia="Times New Roman" w:hAnsi="Book Antiqua" w:cs="Arial"/>
          <w:sz w:val="24"/>
          <w:szCs w:val="24"/>
          <w:lang w:val="es-MX" w:eastAsia="es-ES"/>
        </w:rPr>
      </w:pPr>
    </w:p>
    <w:p w14:paraId="09B75024" w14:textId="77777777" w:rsidR="00B75498" w:rsidRPr="00A271E5" w:rsidRDefault="00B75498" w:rsidP="00722521">
      <w:pPr>
        <w:spacing w:after="0" w:line="240" w:lineRule="auto"/>
        <w:rPr>
          <w:rFonts w:ascii="Book Antiqua" w:eastAsia="Times New Roman" w:hAnsi="Book Antiqua" w:cs="Arial"/>
          <w:sz w:val="24"/>
          <w:szCs w:val="24"/>
          <w:lang w:val="es-MX" w:eastAsia="es-ES"/>
        </w:rPr>
      </w:pPr>
    </w:p>
    <w:p w14:paraId="70AF1B08" w14:textId="2FBCA8D1" w:rsidR="00414FAD" w:rsidRPr="00A271E5" w:rsidRDefault="00D245BE" w:rsidP="00414FAD">
      <w:pPr>
        <w:spacing w:after="0" w:line="240" w:lineRule="auto"/>
        <w:rPr>
          <w:rFonts w:ascii="Book Antiqua" w:eastAsia="Times New Roman" w:hAnsi="Book Antiqua" w:cs="Arial"/>
          <w:sz w:val="24"/>
          <w:szCs w:val="24"/>
          <w:lang w:val="es-MX" w:eastAsia="es-ES"/>
        </w:rPr>
      </w:pPr>
      <w:r w:rsidRPr="00A271E5">
        <w:rPr>
          <w:rFonts w:ascii="Book Antiqua" w:eastAsia="Times New Roman" w:hAnsi="Book Antiqua" w:cs="Arial"/>
          <w:sz w:val="24"/>
          <w:szCs w:val="24"/>
          <w:lang w:val="es-MX" w:eastAsia="es-ES"/>
        </w:rPr>
        <w:t>Ing</w:t>
      </w:r>
      <w:r w:rsidR="00A271E5">
        <w:rPr>
          <w:rFonts w:ascii="Book Antiqua" w:eastAsia="Times New Roman" w:hAnsi="Book Antiqua" w:cs="Arial"/>
          <w:sz w:val="24"/>
          <w:szCs w:val="24"/>
          <w:lang w:val="es-MX" w:eastAsia="es-ES"/>
        </w:rPr>
        <w:t xml:space="preserve">. </w:t>
      </w:r>
      <w:r w:rsidRPr="00A271E5">
        <w:rPr>
          <w:rFonts w:ascii="Book Antiqua" w:eastAsia="Times New Roman" w:hAnsi="Book Antiqua" w:cs="Arial"/>
          <w:sz w:val="24"/>
          <w:szCs w:val="24"/>
          <w:lang w:val="es-MX" w:eastAsia="es-ES"/>
        </w:rPr>
        <w:t xml:space="preserve">Jorge </w:t>
      </w:r>
      <w:r w:rsidR="008B370A" w:rsidRPr="00A271E5">
        <w:rPr>
          <w:rFonts w:ascii="Book Antiqua" w:eastAsia="Times New Roman" w:hAnsi="Book Antiqua" w:cs="Arial"/>
          <w:sz w:val="24"/>
          <w:szCs w:val="24"/>
          <w:lang w:val="es-MX" w:eastAsia="es-ES"/>
        </w:rPr>
        <w:t xml:space="preserve">Fernando </w:t>
      </w:r>
      <w:r w:rsidRPr="00A271E5">
        <w:rPr>
          <w:rFonts w:ascii="Book Antiqua" w:eastAsia="Times New Roman" w:hAnsi="Book Antiqua" w:cs="Arial"/>
          <w:sz w:val="24"/>
          <w:szCs w:val="24"/>
          <w:lang w:val="es-MX" w:eastAsia="es-ES"/>
        </w:rPr>
        <w:t>Rodríguez Salazar</w:t>
      </w:r>
      <w:r w:rsidR="00414FAD" w:rsidRPr="00A271E5">
        <w:rPr>
          <w:rFonts w:ascii="Book Antiqua" w:eastAsia="Times New Roman" w:hAnsi="Book Antiqua" w:cs="Arial"/>
          <w:sz w:val="24"/>
          <w:szCs w:val="24"/>
          <w:lang w:val="es-MX" w:eastAsia="es-ES"/>
        </w:rPr>
        <w:t>, Jefe</w:t>
      </w:r>
      <w:r w:rsidR="00A271E5">
        <w:rPr>
          <w:rFonts w:ascii="Book Antiqua" w:eastAsia="Times New Roman" w:hAnsi="Book Antiqua" w:cs="Arial"/>
          <w:sz w:val="24"/>
          <w:szCs w:val="24"/>
          <w:lang w:val="es-MX" w:eastAsia="es-ES"/>
        </w:rPr>
        <w:t xml:space="preserve"> a.i.</w:t>
      </w:r>
    </w:p>
    <w:p w14:paraId="08ACEFE8" w14:textId="77777777" w:rsidR="00722521" w:rsidRPr="00A271E5" w:rsidRDefault="00414FAD" w:rsidP="00414FAD">
      <w:pPr>
        <w:rPr>
          <w:rFonts w:ascii="Book Antiqua" w:eastAsia="Times New Roman" w:hAnsi="Book Antiqua" w:cs="Arial"/>
          <w:sz w:val="24"/>
          <w:szCs w:val="24"/>
          <w:lang w:eastAsia="es-ES"/>
        </w:rPr>
      </w:pPr>
      <w:r w:rsidRPr="00A271E5">
        <w:rPr>
          <w:rFonts w:ascii="Book Antiqua" w:eastAsia="Times New Roman" w:hAnsi="Book Antiqua" w:cs="Arial"/>
          <w:sz w:val="24"/>
          <w:szCs w:val="24"/>
          <w:lang w:eastAsia="es-ES"/>
        </w:rPr>
        <w:t>Subproceso de Evaluación</w:t>
      </w:r>
    </w:p>
    <w:p w14:paraId="4D363422" w14:textId="77777777" w:rsidR="00B75498" w:rsidRPr="00A271E5" w:rsidRDefault="00B75498" w:rsidP="00414FAD">
      <w:pPr>
        <w:rPr>
          <w:rFonts w:ascii="Book Antiqua" w:eastAsia="Times New Roman" w:hAnsi="Book Antiqua" w:cs="Arial"/>
          <w:sz w:val="24"/>
          <w:szCs w:val="24"/>
          <w:lang w:eastAsia="es-ES"/>
        </w:rPr>
      </w:pPr>
    </w:p>
    <w:p w14:paraId="18802EA8" w14:textId="77777777" w:rsidR="00013D91" w:rsidRPr="00A271E5" w:rsidRDefault="00A32328" w:rsidP="00D702F2">
      <w:pPr>
        <w:pStyle w:val="TITULOS"/>
        <w:rPr>
          <w:rFonts w:ascii="Book Antiqua" w:hAnsi="Book Antiqua"/>
        </w:rPr>
      </w:pPr>
      <w:r w:rsidRPr="00A271E5">
        <w:rPr>
          <w:rFonts w:ascii="Book Antiqua" w:hAnsi="Book Antiqua"/>
        </w:rPr>
        <w:lastRenderedPageBreak/>
        <w:t xml:space="preserve">INFORME SEMESTRAL DE SEGUIMIENTO </w:t>
      </w:r>
    </w:p>
    <w:p w14:paraId="6F182B05" w14:textId="4E4A6E8E" w:rsidR="00A32328" w:rsidRPr="00A271E5" w:rsidRDefault="00A32328" w:rsidP="00D702F2">
      <w:pPr>
        <w:pStyle w:val="TITULOS"/>
        <w:rPr>
          <w:rFonts w:ascii="Book Antiqua" w:hAnsi="Book Antiqua"/>
        </w:rPr>
      </w:pPr>
      <w:r w:rsidRPr="00A271E5">
        <w:rPr>
          <w:rFonts w:ascii="Book Antiqua" w:hAnsi="Book Antiqua"/>
        </w:rPr>
        <w:t>DE METAS DEL PAO 20</w:t>
      </w:r>
      <w:r w:rsidR="00E77A5A" w:rsidRPr="00A271E5">
        <w:rPr>
          <w:rFonts w:ascii="Book Antiqua" w:hAnsi="Book Antiqua"/>
        </w:rPr>
        <w:t>20</w:t>
      </w:r>
    </w:p>
    <w:p w14:paraId="0D374433" w14:textId="77777777" w:rsidR="00A32328" w:rsidRPr="00A271E5" w:rsidRDefault="00A32328" w:rsidP="00A32328">
      <w:pPr>
        <w:pStyle w:val="NormalINFORMEMIDEPLAN"/>
        <w:rPr>
          <w:rFonts w:ascii="Book Antiqua" w:hAnsi="Book Antiqua" w:cs="Arial"/>
        </w:rPr>
      </w:pPr>
    </w:p>
    <w:p w14:paraId="1C4002DD" w14:textId="5F066B5B" w:rsidR="00A32328" w:rsidRPr="00A271E5" w:rsidRDefault="003159DF" w:rsidP="00017CEB">
      <w:pPr>
        <w:pStyle w:val="Ttulo3"/>
        <w:numPr>
          <w:ilvl w:val="0"/>
          <w:numId w:val="15"/>
        </w:numPr>
      </w:pPr>
      <w:r w:rsidRPr="00A271E5">
        <w:t>Antecedentes</w:t>
      </w:r>
    </w:p>
    <w:p w14:paraId="5EBAA3D0" w14:textId="77777777" w:rsidR="00A32328" w:rsidRPr="00A271E5" w:rsidRDefault="00A32328" w:rsidP="00A32328">
      <w:pPr>
        <w:pStyle w:val="NormalINFORMEMIDEPLAN"/>
        <w:rPr>
          <w:rFonts w:ascii="Book Antiqua" w:hAnsi="Book Antiqua" w:cs="Arial"/>
        </w:rPr>
      </w:pPr>
    </w:p>
    <w:p w14:paraId="7A67BF13" w14:textId="725B4815" w:rsidR="006F28C3" w:rsidRPr="00A271E5" w:rsidRDefault="00A32328" w:rsidP="006F28C3">
      <w:pPr>
        <w:spacing w:line="360" w:lineRule="auto"/>
        <w:jc w:val="both"/>
        <w:rPr>
          <w:rFonts w:ascii="Book Antiqua" w:hAnsi="Book Antiqua" w:cs="Arial"/>
          <w:i/>
          <w:iCs/>
        </w:rPr>
      </w:pPr>
      <w:r w:rsidRPr="00A271E5">
        <w:rPr>
          <w:rFonts w:ascii="Book Antiqua" w:hAnsi="Book Antiqua" w:cs="Arial"/>
        </w:rPr>
        <w:t xml:space="preserve">La </w:t>
      </w:r>
      <w:r w:rsidR="008B370A" w:rsidRPr="00A271E5">
        <w:rPr>
          <w:rFonts w:ascii="Book Antiqua" w:hAnsi="Book Antiqua" w:cs="Arial"/>
        </w:rPr>
        <w:t>L</w:t>
      </w:r>
      <w:r w:rsidRPr="00A271E5">
        <w:rPr>
          <w:rFonts w:ascii="Book Antiqua" w:hAnsi="Book Antiqua" w:cs="Arial"/>
        </w:rPr>
        <w:t>ey de la Administración Financiera de la República y Presupuestos Públicos</w:t>
      </w:r>
      <w:r w:rsidR="008B370A" w:rsidRPr="00A271E5">
        <w:rPr>
          <w:rFonts w:ascii="Book Antiqua" w:hAnsi="Book Antiqua" w:cs="Arial"/>
        </w:rPr>
        <w:t xml:space="preserve"> (Ley 8131)</w:t>
      </w:r>
      <w:r w:rsidRPr="00A271E5">
        <w:rPr>
          <w:rFonts w:ascii="Book Antiqua" w:hAnsi="Book Antiqua" w:cs="Arial"/>
        </w:rPr>
        <w:t xml:space="preserve"> en el artículo 4 establece que “</w:t>
      </w:r>
      <w:r w:rsidRPr="00A271E5">
        <w:rPr>
          <w:rFonts w:ascii="Book Antiqua" w:hAnsi="Book Antiqua" w:cs="Arial"/>
          <w:i/>
          <w:iCs/>
        </w:rPr>
        <w:t>Todo presupuesto público deberá responder a los planes operativos institucionales anuales, de mediano y largo plazo, adoptados por los jerarcas respectivos, así como a los principios presupuestarios generalmente aceptados; además, deberá contener el financiamiento asegurado para el año fiscal correspondiente, conforme a los criterios definidos en la presente Ley</w:t>
      </w:r>
      <w:r w:rsidR="00A271E5">
        <w:rPr>
          <w:rFonts w:ascii="Book Antiqua" w:hAnsi="Book Antiqua" w:cs="Arial"/>
          <w:i/>
          <w:iCs/>
        </w:rPr>
        <w:t>.</w:t>
      </w:r>
      <w:r w:rsidRPr="00A271E5">
        <w:rPr>
          <w:rFonts w:ascii="Book Antiqua" w:hAnsi="Book Antiqua" w:cs="Arial"/>
          <w:i/>
          <w:iCs/>
        </w:rPr>
        <w:t>”.</w:t>
      </w:r>
    </w:p>
    <w:p w14:paraId="6B22B6C7" w14:textId="78951F01" w:rsidR="000E6F08" w:rsidRPr="00A271E5" w:rsidRDefault="006F28C3" w:rsidP="000E00A3">
      <w:pPr>
        <w:spacing w:line="360" w:lineRule="auto"/>
        <w:jc w:val="both"/>
        <w:rPr>
          <w:rFonts w:ascii="Book Antiqua" w:hAnsi="Book Antiqua" w:cs="Arial"/>
        </w:rPr>
      </w:pPr>
      <w:r w:rsidRPr="00A271E5">
        <w:rPr>
          <w:rFonts w:ascii="Book Antiqua" w:hAnsi="Book Antiqua" w:cs="Arial"/>
        </w:rPr>
        <w:t xml:space="preserve">Cabe indicar que entre el 2015 y 2016 se inició con un proyecto piloto relacionado con la implementación de un Sistema Automatizado de Formulación y Seguimiento de los Planes Anuales Operativos (PAO).  Este sistema finalmente se implementó a nivel nacional para la formulación de los PAO´s del 2017 </w:t>
      </w:r>
      <w:r w:rsidR="005B66CC" w:rsidRPr="00A271E5">
        <w:rPr>
          <w:rFonts w:ascii="Book Antiqua" w:hAnsi="Book Antiqua" w:cs="Arial"/>
        </w:rPr>
        <w:t>y,</w:t>
      </w:r>
      <w:r w:rsidRPr="00A271E5">
        <w:rPr>
          <w:rFonts w:ascii="Book Antiqua" w:hAnsi="Book Antiqua" w:cs="Arial"/>
        </w:rPr>
        <w:t xml:space="preserve"> por lo tanto, a partir del del 2017 las evaluaciones de los PAO´s se realizan a partir de la información consignada en este sistema</w:t>
      </w:r>
      <w:r w:rsidR="000E6F08" w:rsidRPr="00A271E5">
        <w:rPr>
          <w:rFonts w:ascii="Book Antiqua" w:hAnsi="Book Antiqua" w:cs="Arial"/>
        </w:rPr>
        <w:t>, para facilitar el trabajo de seguimiento nacional.</w:t>
      </w:r>
    </w:p>
    <w:p w14:paraId="50CAE9F9" w14:textId="28759F71" w:rsidR="006F28C3" w:rsidRPr="00A271E5" w:rsidRDefault="006F28C3" w:rsidP="000E00A3">
      <w:pPr>
        <w:spacing w:line="360" w:lineRule="auto"/>
        <w:jc w:val="both"/>
        <w:rPr>
          <w:rFonts w:ascii="Book Antiqua" w:hAnsi="Book Antiqua" w:cs="Arial"/>
        </w:rPr>
      </w:pPr>
      <w:r w:rsidRPr="00A271E5">
        <w:rPr>
          <w:rFonts w:ascii="Book Antiqua" w:hAnsi="Book Antiqua" w:cs="Arial"/>
        </w:rPr>
        <w:t xml:space="preserve">El Consejo Superior conoció el informe 1485-PLA-2017 del 25 de setiembre del 2017, en sesión 103-17 celebrada el 14 de noviembre del 2017, </w:t>
      </w:r>
      <w:bookmarkStart w:id="1" w:name="_Toc498012547"/>
      <w:r w:rsidRPr="00A271E5">
        <w:rPr>
          <w:rFonts w:ascii="Book Antiqua" w:hAnsi="Book Antiqua" w:cs="Arial"/>
        </w:rPr>
        <w:t>artículo LXX</w:t>
      </w:r>
      <w:bookmarkEnd w:id="1"/>
      <w:r w:rsidRPr="00A271E5">
        <w:rPr>
          <w:rFonts w:ascii="Book Antiqua" w:hAnsi="Book Antiqua" w:cs="Arial"/>
        </w:rPr>
        <w:t>, acordó tener por rendido el informe relacionado con la “Evaluación de los Planes Anuales Operativos 2016 y 2017”. En este informe se detalla el análisis del PAO 2016 de manera física y a su vez se realizó una evaluación semestral del PAO 2017 al 21 de julio, en donde se registró a esa fecha un 46% de avance a nivel institucional.</w:t>
      </w:r>
    </w:p>
    <w:p w14:paraId="52A69940" w14:textId="6347D558" w:rsidR="00062D6D" w:rsidRPr="00A271E5" w:rsidRDefault="006A6D2C" w:rsidP="00062D6D">
      <w:pPr>
        <w:spacing w:line="360" w:lineRule="auto"/>
        <w:jc w:val="both"/>
        <w:rPr>
          <w:rFonts w:ascii="Book Antiqua" w:hAnsi="Book Antiqua" w:cs="Arial"/>
        </w:rPr>
      </w:pPr>
      <w:r w:rsidRPr="00A271E5">
        <w:rPr>
          <w:rFonts w:ascii="Book Antiqua" w:hAnsi="Book Antiqua" w:cs="Arial"/>
        </w:rPr>
        <w:t xml:space="preserve">En sesión 85-18 celebrada el 27 de setiembre de 2018, artículo XLIX, acordó tener por rendido el informe 950-PLA-2018 de la Dirección de Planificación, relacionado con el informe del proceso de formulación de los planes anuales operativos 2018 y evaluación del avance logrado al primer semestre del 2018 al 9 de julio, en donde se registró a esa fecha un </w:t>
      </w:r>
      <w:r w:rsidR="000D0E6C" w:rsidRPr="00A271E5">
        <w:rPr>
          <w:rFonts w:ascii="Book Antiqua" w:hAnsi="Book Antiqua" w:cs="Arial"/>
        </w:rPr>
        <w:t>37,29% de avance a nivel institucional.</w:t>
      </w:r>
    </w:p>
    <w:p w14:paraId="5133B521" w14:textId="30978DC0" w:rsidR="001E1519" w:rsidRPr="00A271E5" w:rsidRDefault="00511676" w:rsidP="00150D5A">
      <w:pPr>
        <w:suppressAutoHyphens/>
        <w:spacing w:before="100" w:beforeAutospacing="1" w:after="0" w:line="360" w:lineRule="auto"/>
        <w:jc w:val="both"/>
        <w:rPr>
          <w:rFonts w:ascii="Book Antiqua" w:hAnsi="Book Antiqua" w:cs="Arial"/>
        </w:rPr>
      </w:pPr>
      <w:r w:rsidRPr="00A271E5">
        <w:rPr>
          <w:rFonts w:ascii="Book Antiqua" w:hAnsi="Book Antiqua" w:cs="Arial"/>
        </w:rPr>
        <w:lastRenderedPageBreak/>
        <w:t xml:space="preserve">Asimismo, en sesión </w:t>
      </w:r>
      <w:r w:rsidR="000E6F08" w:rsidRPr="00A271E5">
        <w:rPr>
          <w:rFonts w:ascii="Book Antiqua" w:hAnsi="Book Antiqua" w:cs="Arial"/>
        </w:rPr>
        <w:t>96</w:t>
      </w:r>
      <w:r w:rsidRPr="00A271E5">
        <w:rPr>
          <w:rFonts w:ascii="Book Antiqua" w:hAnsi="Book Antiqua" w:cs="Arial"/>
        </w:rPr>
        <w:t xml:space="preserve">-19 celebrada el </w:t>
      </w:r>
      <w:r w:rsidR="000E6F08" w:rsidRPr="00A271E5">
        <w:rPr>
          <w:rFonts w:ascii="Book Antiqua" w:hAnsi="Book Antiqua" w:cs="Arial"/>
        </w:rPr>
        <w:t>05</w:t>
      </w:r>
      <w:r w:rsidRPr="00A271E5">
        <w:rPr>
          <w:rFonts w:ascii="Book Antiqua" w:hAnsi="Book Antiqua" w:cs="Arial"/>
        </w:rPr>
        <w:t xml:space="preserve"> de</w:t>
      </w:r>
      <w:r w:rsidR="000E6F08" w:rsidRPr="00A271E5">
        <w:rPr>
          <w:rFonts w:ascii="Book Antiqua" w:hAnsi="Book Antiqua" w:cs="Arial"/>
        </w:rPr>
        <w:t xml:space="preserve"> noviembre</w:t>
      </w:r>
      <w:r w:rsidRPr="00A271E5">
        <w:rPr>
          <w:rFonts w:ascii="Book Antiqua" w:hAnsi="Book Antiqua" w:cs="Arial"/>
        </w:rPr>
        <w:t xml:space="preserve"> del 2019, artículo</w:t>
      </w:r>
      <w:r w:rsidR="000E6F08" w:rsidRPr="00A271E5">
        <w:rPr>
          <w:rFonts w:ascii="Book Antiqua" w:hAnsi="Book Antiqua" w:cs="Arial"/>
        </w:rPr>
        <w:t xml:space="preserve"> LIII</w:t>
      </w:r>
      <w:r w:rsidRPr="00A271E5">
        <w:rPr>
          <w:rFonts w:ascii="Book Antiqua" w:hAnsi="Book Antiqua" w:cs="Arial"/>
        </w:rPr>
        <w:t xml:space="preserve">I, acordó </w:t>
      </w:r>
      <w:r w:rsidR="000E6F08" w:rsidRPr="00A271E5">
        <w:rPr>
          <w:rFonts w:ascii="Book Antiqua" w:hAnsi="Book Antiqua" w:cs="Arial"/>
        </w:rPr>
        <w:t>tener por rendido el informe 1395-PLA-PE-EV-2019 de la Dirección de Planificación, relacionado con Proceso de Formulación de los Planes Anuales Operativos 2019 y 2020 en el Poder Judicial, así como el resultado del avance en el cumplimiento de los Planes Anuales Operativos al término del primer semestre de este 2019, en donde se registró a esa fecha un 35,34% de avance a nivel institucional.</w:t>
      </w:r>
      <w:r w:rsidR="00A71231" w:rsidRPr="00A271E5">
        <w:rPr>
          <w:rFonts w:ascii="Book Antiqua" w:hAnsi="Book Antiqua" w:cs="Arial"/>
        </w:rPr>
        <w:t xml:space="preserve"> </w:t>
      </w:r>
      <w:r w:rsidR="000E00A3" w:rsidRPr="00A271E5">
        <w:rPr>
          <w:rFonts w:ascii="Book Antiqua" w:hAnsi="Book Antiqua" w:cs="Arial"/>
        </w:rPr>
        <w:t xml:space="preserve">En </w:t>
      </w:r>
      <w:r w:rsidR="00A32328" w:rsidRPr="00A271E5">
        <w:rPr>
          <w:rFonts w:ascii="Book Antiqua" w:hAnsi="Book Antiqua" w:cs="Arial"/>
        </w:rPr>
        <w:t xml:space="preserve">atención a la circular </w:t>
      </w:r>
      <w:r w:rsidR="006738BB" w:rsidRPr="00A271E5">
        <w:rPr>
          <w:rFonts w:ascii="Book Antiqua" w:hAnsi="Book Antiqua" w:cs="Arial"/>
        </w:rPr>
        <w:t>141</w:t>
      </w:r>
      <w:r w:rsidR="00A32328" w:rsidRPr="00A271E5">
        <w:rPr>
          <w:rFonts w:ascii="Book Antiqua" w:hAnsi="Book Antiqua" w:cs="Arial"/>
        </w:rPr>
        <w:t>-20</w:t>
      </w:r>
      <w:r w:rsidR="006738BB" w:rsidRPr="00A271E5">
        <w:rPr>
          <w:rFonts w:ascii="Book Antiqua" w:hAnsi="Book Antiqua" w:cs="Arial"/>
        </w:rPr>
        <w:t>20</w:t>
      </w:r>
      <w:r w:rsidR="00A32328" w:rsidRPr="00A271E5">
        <w:rPr>
          <w:rFonts w:ascii="Book Antiqua" w:hAnsi="Book Antiqua" w:cs="Arial"/>
        </w:rPr>
        <w:t xml:space="preserve"> del </w:t>
      </w:r>
      <w:r w:rsidR="006738BB" w:rsidRPr="00A271E5">
        <w:rPr>
          <w:rFonts w:ascii="Book Antiqua" w:hAnsi="Book Antiqua" w:cs="Arial"/>
        </w:rPr>
        <w:t>3</w:t>
      </w:r>
      <w:r w:rsidR="00A32328" w:rsidRPr="00A271E5">
        <w:rPr>
          <w:rFonts w:ascii="Book Antiqua" w:hAnsi="Book Antiqua" w:cs="Arial"/>
        </w:rPr>
        <w:t xml:space="preserve"> de </w:t>
      </w:r>
      <w:r w:rsidR="006738BB" w:rsidRPr="00A271E5">
        <w:rPr>
          <w:rFonts w:ascii="Book Antiqua" w:hAnsi="Book Antiqua" w:cs="Arial"/>
        </w:rPr>
        <w:t>julio</w:t>
      </w:r>
      <w:r w:rsidR="00A32328" w:rsidRPr="00A271E5">
        <w:rPr>
          <w:rFonts w:ascii="Book Antiqua" w:hAnsi="Book Antiqua" w:cs="Arial"/>
        </w:rPr>
        <w:t xml:space="preserve"> de 20</w:t>
      </w:r>
      <w:r w:rsidR="006738BB" w:rsidRPr="00A271E5">
        <w:rPr>
          <w:rFonts w:ascii="Book Antiqua" w:hAnsi="Book Antiqua" w:cs="Arial"/>
        </w:rPr>
        <w:t>20</w:t>
      </w:r>
      <w:r w:rsidR="0011750E" w:rsidRPr="00A271E5">
        <w:rPr>
          <w:rFonts w:ascii="Book Antiqua" w:hAnsi="Book Antiqua" w:cs="Arial"/>
        </w:rPr>
        <w:t xml:space="preserve"> (anexo 1)</w:t>
      </w:r>
      <w:r w:rsidR="00A32328" w:rsidRPr="00A271E5">
        <w:rPr>
          <w:rFonts w:ascii="Book Antiqua" w:hAnsi="Book Antiqua" w:cs="Arial"/>
        </w:rPr>
        <w:t xml:space="preserve">, denominada </w:t>
      </w:r>
      <w:r w:rsidR="00A32328" w:rsidRPr="00A271E5">
        <w:rPr>
          <w:rFonts w:ascii="Book Antiqua" w:hAnsi="Book Antiqua" w:cs="Arial"/>
          <w:i/>
          <w:iCs/>
        </w:rPr>
        <w:t>“Obligación de realizar evaluaciones semestrales y anuales de Planes anuales y operativos”,</w:t>
      </w:r>
      <w:r w:rsidR="00A32328" w:rsidRPr="00A271E5">
        <w:rPr>
          <w:rFonts w:ascii="Book Antiqua" w:hAnsi="Book Antiqua" w:cs="Arial"/>
        </w:rPr>
        <w:t xml:space="preserve"> </w:t>
      </w:r>
      <w:r w:rsidR="001E1519" w:rsidRPr="00A271E5">
        <w:rPr>
          <w:rFonts w:ascii="Book Antiqua" w:hAnsi="Book Antiqua" w:cs="Arial"/>
        </w:rPr>
        <w:t>se establece la responsabilidad de los despachos judiciales de realizar seguimientos periódicos a sus Planes Anuales Operativos, se sugiere de forma bimensual o trimestral, para tener un mayor control y seguimiento por medio del Sistema PAO de sus planes y su ejecución, y así evitar incumplimientos al momento de realizarse las evaluaciones por parte de la Dirección de Planificación.</w:t>
      </w:r>
    </w:p>
    <w:p w14:paraId="1E721054" w14:textId="473406C0" w:rsidR="00F540CE" w:rsidRPr="00A271E5" w:rsidRDefault="001E1519" w:rsidP="00F540CE">
      <w:pPr>
        <w:suppressAutoHyphens/>
        <w:spacing w:before="100" w:beforeAutospacing="1" w:after="0" w:line="360" w:lineRule="auto"/>
        <w:jc w:val="both"/>
        <w:rPr>
          <w:rFonts w:ascii="Book Antiqua" w:hAnsi="Book Antiqua" w:cs="Arial"/>
          <w:i/>
          <w:iCs/>
        </w:rPr>
      </w:pPr>
      <w:r w:rsidRPr="00A271E5">
        <w:rPr>
          <w:rFonts w:ascii="Book Antiqua" w:hAnsi="Book Antiqua" w:cs="Arial"/>
        </w:rPr>
        <w:t>C</w:t>
      </w:r>
      <w:r w:rsidR="00FD2D0D" w:rsidRPr="00A271E5">
        <w:rPr>
          <w:rFonts w:ascii="Book Antiqua" w:hAnsi="Book Antiqua" w:cs="Arial"/>
        </w:rPr>
        <w:t>on el objetivo de establecer la periodicidad de los seguimientos, se informa que la Dirección de Planificación realizará un seguimiento semestral a los Planes Anuales Operativos al corte del 30 de junio de cada año y posteriormente, una evaluación anual con corte del 31 de diciembre de cada año. Ambos resultados serán comunicados al Consejo Superior para lo que corresponda.</w:t>
      </w:r>
      <w:r w:rsidR="00F540CE" w:rsidRPr="00A271E5">
        <w:rPr>
          <w:rFonts w:ascii="Book Antiqua" w:hAnsi="Book Antiqua" w:cs="Arial"/>
        </w:rPr>
        <w:t xml:space="preserve"> </w:t>
      </w:r>
      <w:r w:rsidR="00A32328" w:rsidRPr="00A271E5">
        <w:rPr>
          <w:rFonts w:ascii="Book Antiqua" w:hAnsi="Book Antiqua" w:cs="Arial"/>
        </w:rPr>
        <w:t xml:space="preserve">Por lo anterior, se remite el informe </w:t>
      </w:r>
      <w:r w:rsidR="00A32328" w:rsidRPr="00A271E5">
        <w:rPr>
          <w:rFonts w:ascii="Book Antiqua" w:hAnsi="Book Antiqua" w:cs="Arial"/>
          <w:i/>
          <w:iCs/>
        </w:rPr>
        <w:t>“Seguimiento semestral de los Planes Anuales Operativos 20</w:t>
      </w:r>
      <w:r w:rsidR="006738BB" w:rsidRPr="00A271E5">
        <w:rPr>
          <w:rFonts w:ascii="Book Antiqua" w:hAnsi="Book Antiqua" w:cs="Arial"/>
          <w:i/>
          <w:iCs/>
        </w:rPr>
        <w:t>20</w:t>
      </w:r>
      <w:r w:rsidR="00A271E5">
        <w:rPr>
          <w:rFonts w:ascii="Book Antiqua" w:hAnsi="Book Antiqua" w:cs="Arial"/>
          <w:i/>
          <w:iCs/>
        </w:rPr>
        <w:t>.</w:t>
      </w:r>
      <w:r w:rsidR="00A32328" w:rsidRPr="00A271E5">
        <w:rPr>
          <w:rFonts w:ascii="Book Antiqua" w:hAnsi="Book Antiqua" w:cs="Arial"/>
          <w:i/>
          <w:iCs/>
        </w:rPr>
        <w:t xml:space="preserve">”. </w:t>
      </w:r>
    </w:p>
    <w:p w14:paraId="7FF00B53" w14:textId="77777777" w:rsidR="00F540CE" w:rsidRPr="00A271E5" w:rsidRDefault="00F540CE" w:rsidP="00F540CE">
      <w:pPr>
        <w:suppressAutoHyphens/>
        <w:spacing w:before="100" w:beforeAutospacing="1" w:after="0" w:line="360" w:lineRule="auto"/>
        <w:jc w:val="both"/>
        <w:rPr>
          <w:rFonts w:ascii="Book Antiqua" w:hAnsi="Book Antiqua" w:cs="Arial"/>
          <w:i/>
          <w:iCs/>
        </w:rPr>
      </w:pPr>
      <w:r w:rsidRPr="00A271E5">
        <w:rPr>
          <w:rFonts w:ascii="Book Antiqua" w:hAnsi="Book Antiqua" w:cs="Arial"/>
        </w:rPr>
        <w:t xml:space="preserve">Adicionalmente, una vez aprobado el PEI 2019-2024, se realizaron reuniones con los equipos técnicos de las diferentes instancias judiciales que se consignaron con compromisos en el PEI como responsables, con la finalidad de realizar la vinculación del Plan Estratégico Institucional con los PAOS. </w:t>
      </w:r>
    </w:p>
    <w:p w14:paraId="76D149DC" w14:textId="77777777" w:rsidR="00A01A1F" w:rsidRPr="00A271E5" w:rsidRDefault="00F540CE" w:rsidP="00A01A1F">
      <w:pPr>
        <w:suppressAutoHyphens/>
        <w:spacing w:before="100" w:beforeAutospacing="1" w:after="0" w:line="360" w:lineRule="auto"/>
        <w:jc w:val="both"/>
        <w:rPr>
          <w:rFonts w:ascii="Book Antiqua" w:hAnsi="Book Antiqua" w:cs="Arial"/>
        </w:rPr>
      </w:pPr>
      <w:r w:rsidRPr="00A271E5">
        <w:rPr>
          <w:rFonts w:ascii="Book Antiqua" w:hAnsi="Book Antiqua" w:cs="Arial"/>
        </w:rPr>
        <w:t xml:space="preserve">Es por lo anterior, que </w:t>
      </w:r>
      <w:r w:rsidR="000E6F08" w:rsidRPr="00A271E5">
        <w:rPr>
          <w:rFonts w:ascii="Book Antiqua" w:hAnsi="Book Antiqua" w:cs="Arial"/>
        </w:rPr>
        <w:t>en el Sistema PEI fueron cargados tanto los compromisos estratégicos como operativos; lo cual permitió con la vinculación, que se trasladaran automáticamente al Sistema PAO. De esta manera, las instancias que aparecen como responsables y coordinaciones en el PEI 2019-2024, al momento de realizar la formulación de los planes operativos anuales, tendrán reflejados los objetivos, metas, indicadores operativos y coordinaciones, relacionadas a cada una de las metas y los indicadores estratégicos del PEI</w:t>
      </w:r>
      <w:r w:rsidR="00A01A1F" w:rsidRPr="00A271E5">
        <w:rPr>
          <w:rFonts w:ascii="Book Antiqua" w:hAnsi="Book Antiqua" w:cs="Arial"/>
        </w:rPr>
        <w:t>.</w:t>
      </w:r>
    </w:p>
    <w:p w14:paraId="55979CB2" w14:textId="1F51051C" w:rsidR="000E6F08" w:rsidRPr="00A271E5" w:rsidRDefault="00A01A1F" w:rsidP="000E00A3">
      <w:pPr>
        <w:suppressAutoHyphens/>
        <w:spacing w:before="100" w:beforeAutospacing="1" w:after="0" w:line="360" w:lineRule="auto"/>
        <w:jc w:val="both"/>
        <w:rPr>
          <w:rFonts w:ascii="Book Antiqua" w:hAnsi="Book Antiqua" w:cs="Arial"/>
        </w:rPr>
      </w:pPr>
      <w:r w:rsidRPr="00A271E5">
        <w:rPr>
          <w:rFonts w:ascii="Book Antiqua" w:hAnsi="Book Antiqua" w:cs="Arial"/>
        </w:rPr>
        <w:lastRenderedPageBreak/>
        <w:t xml:space="preserve">Por tal razón, </w:t>
      </w:r>
      <w:r w:rsidR="000E6F08" w:rsidRPr="00A271E5">
        <w:rPr>
          <w:rFonts w:ascii="Book Antiqua" w:hAnsi="Book Antiqua" w:cs="Arial"/>
        </w:rPr>
        <w:t xml:space="preserve">cuando las oficinas judiciales realicen los avances de las metas operativas contenidas en el </w:t>
      </w:r>
      <w:bookmarkStart w:id="2" w:name="_Hlk8134080"/>
      <w:r w:rsidR="000E6F08" w:rsidRPr="00A271E5">
        <w:rPr>
          <w:rFonts w:ascii="Book Antiqua" w:hAnsi="Book Antiqua" w:cs="Arial"/>
        </w:rPr>
        <w:t>Sistema PAO,</w:t>
      </w:r>
      <w:bookmarkEnd w:id="2"/>
      <w:r w:rsidR="000E6F08" w:rsidRPr="00A271E5">
        <w:rPr>
          <w:rFonts w:ascii="Book Antiqua" w:hAnsi="Book Antiqua" w:cs="Arial"/>
        </w:rPr>
        <w:t xml:space="preserve"> estos resultados se trasladarán automáticamente hacia el Sistema PEI, donde se podrá obtener el grado de avance del cumplimiento del Plan Estratégico Institucional. Esto, con el fin de proporcionar información en línea a las diferentes instancias de toma de decisiones y contribuir en una efectiva gestión estratégica judicial.</w:t>
      </w:r>
    </w:p>
    <w:p w14:paraId="6C904707" w14:textId="77777777" w:rsidR="001E1519" w:rsidRPr="00A271E5" w:rsidRDefault="001E1519" w:rsidP="00A32328">
      <w:pPr>
        <w:rPr>
          <w:rFonts w:ascii="Book Antiqua" w:hAnsi="Book Antiqua" w:cs="Arial"/>
        </w:rPr>
      </w:pPr>
    </w:p>
    <w:p w14:paraId="58767180" w14:textId="59831647" w:rsidR="00A32328" w:rsidRPr="00A271E5" w:rsidRDefault="00A32328" w:rsidP="00017CEB">
      <w:pPr>
        <w:pStyle w:val="Ttulo3"/>
        <w:numPr>
          <w:ilvl w:val="0"/>
          <w:numId w:val="15"/>
        </w:numPr>
      </w:pPr>
      <w:r w:rsidRPr="00A271E5">
        <w:t>Alcance</w:t>
      </w:r>
    </w:p>
    <w:p w14:paraId="325164A9" w14:textId="778F6AAD" w:rsidR="00017CEB" w:rsidRPr="00A271E5" w:rsidRDefault="00A32328" w:rsidP="0017627D">
      <w:pPr>
        <w:spacing w:line="360" w:lineRule="auto"/>
        <w:jc w:val="both"/>
        <w:rPr>
          <w:rFonts w:ascii="Book Antiqua" w:hAnsi="Book Antiqua" w:cs="Arial"/>
        </w:rPr>
      </w:pPr>
      <w:r w:rsidRPr="00A271E5">
        <w:rPr>
          <w:rFonts w:ascii="Book Antiqua" w:hAnsi="Book Antiqua" w:cs="Arial"/>
        </w:rPr>
        <w:t>La fecha de corte en el Sistema PAO fue el 1</w:t>
      </w:r>
      <w:r w:rsidR="006738BB" w:rsidRPr="00A271E5">
        <w:rPr>
          <w:rFonts w:ascii="Book Antiqua" w:hAnsi="Book Antiqua" w:cs="Arial"/>
        </w:rPr>
        <w:t>3</w:t>
      </w:r>
      <w:r w:rsidRPr="00A271E5">
        <w:rPr>
          <w:rFonts w:ascii="Book Antiqua" w:hAnsi="Book Antiqua" w:cs="Arial"/>
        </w:rPr>
        <w:t xml:space="preserve"> de julio del 20</w:t>
      </w:r>
      <w:r w:rsidR="006738BB" w:rsidRPr="00A271E5">
        <w:rPr>
          <w:rFonts w:ascii="Book Antiqua" w:hAnsi="Book Antiqua" w:cs="Arial"/>
        </w:rPr>
        <w:t>20</w:t>
      </w:r>
      <w:r w:rsidRPr="00A271E5">
        <w:rPr>
          <w:rFonts w:ascii="Book Antiqua" w:hAnsi="Book Antiqua" w:cs="Arial"/>
        </w:rPr>
        <w:t xml:space="preserve"> para llevar a cabo el seguimiento del </w:t>
      </w:r>
      <w:r w:rsidR="00EF128B" w:rsidRPr="00A271E5">
        <w:rPr>
          <w:rFonts w:ascii="Book Antiqua" w:hAnsi="Book Antiqua" w:cs="Arial"/>
        </w:rPr>
        <w:t>p</w:t>
      </w:r>
      <w:r w:rsidRPr="00A271E5">
        <w:rPr>
          <w:rFonts w:ascii="Book Antiqua" w:hAnsi="Book Antiqua" w:cs="Arial"/>
        </w:rPr>
        <w:t>rimer semestre del 20</w:t>
      </w:r>
      <w:r w:rsidR="006738BB" w:rsidRPr="00A271E5">
        <w:rPr>
          <w:rFonts w:ascii="Book Antiqua" w:hAnsi="Book Antiqua" w:cs="Arial"/>
        </w:rPr>
        <w:t>20</w:t>
      </w:r>
      <w:r w:rsidRPr="00A271E5">
        <w:rPr>
          <w:rFonts w:ascii="Book Antiqua" w:hAnsi="Book Antiqua" w:cs="Arial"/>
        </w:rPr>
        <w:t>.</w:t>
      </w:r>
    </w:p>
    <w:p w14:paraId="589F0907" w14:textId="0E7459F8" w:rsidR="00A32328" w:rsidRDefault="00A32328" w:rsidP="006738BB">
      <w:pPr>
        <w:spacing w:line="360" w:lineRule="auto"/>
        <w:jc w:val="both"/>
        <w:rPr>
          <w:rFonts w:ascii="Book Antiqua" w:hAnsi="Book Antiqua" w:cs="Arial"/>
        </w:rPr>
      </w:pPr>
      <w:r w:rsidRPr="00A271E5">
        <w:rPr>
          <w:rFonts w:ascii="Book Antiqua" w:hAnsi="Book Antiqua" w:cs="Arial"/>
        </w:rPr>
        <w:t>Para el año 20</w:t>
      </w:r>
      <w:r w:rsidR="006738BB" w:rsidRPr="00A271E5">
        <w:rPr>
          <w:rFonts w:ascii="Book Antiqua" w:hAnsi="Book Antiqua" w:cs="Arial"/>
        </w:rPr>
        <w:t>20</w:t>
      </w:r>
      <w:r w:rsidRPr="00A271E5">
        <w:rPr>
          <w:rFonts w:ascii="Book Antiqua" w:hAnsi="Book Antiqua" w:cs="Arial"/>
        </w:rPr>
        <w:t xml:space="preserve"> se revisó el Sistema PAO y se tiene que el </w:t>
      </w:r>
      <w:r w:rsidRPr="00A271E5">
        <w:rPr>
          <w:rFonts w:ascii="Book Antiqua" w:hAnsi="Book Antiqua" w:cs="Arial"/>
          <w:b/>
          <w:bCs/>
        </w:rPr>
        <w:t>9</w:t>
      </w:r>
      <w:r w:rsidR="00C200FF" w:rsidRPr="00A271E5">
        <w:rPr>
          <w:rFonts w:ascii="Book Antiqua" w:hAnsi="Book Antiqua" w:cs="Arial"/>
          <w:b/>
          <w:bCs/>
        </w:rPr>
        <w:t>9,14</w:t>
      </w:r>
      <w:r w:rsidRPr="00A271E5">
        <w:rPr>
          <w:rFonts w:ascii="Book Antiqua" w:hAnsi="Book Antiqua" w:cs="Arial"/>
          <w:b/>
          <w:bCs/>
        </w:rPr>
        <w:t>% de las oficinas formularon su PAO correspondiente</w:t>
      </w:r>
      <w:r w:rsidRPr="00A271E5">
        <w:rPr>
          <w:rFonts w:ascii="Book Antiqua" w:hAnsi="Book Antiqua" w:cs="Arial"/>
        </w:rPr>
        <w:t xml:space="preserve"> a su oficina</w:t>
      </w:r>
      <w:r w:rsidR="00C200FF" w:rsidRPr="00A271E5">
        <w:rPr>
          <w:rFonts w:ascii="Book Antiqua" w:hAnsi="Book Antiqua" w:cs="Arial"/>
        </w:rPr>
        <w:t xml:space="preserve"> (806 oficinas)</w:t>
      </w:r>
      <w:r w:rsidRPr="00A271E5">
        <w:rPr>
          <w:rFonts w:ascii="Book Antiqua" w:hAnsi="Book Antiqua" w:cs="Arial"/>
        </w:rPr>
        <w:t xml:space="preserve">. Solamente </w:t>
      </w:r>
      <w:r w:rsidR="00C200FF" w:rsidRPr="00A271E5">
        <w:rPr>
          <w:rFonts w:ascii="Book Antiqua" w:hAnsi="Book Antiqua" w:cs="Arial"/>
        </w:rPr>
        <w:t>7</w:t>
      </w:r>
      <w:r w:rsidRPr="00A271E5">
        <w:rPr>
          <w:rFonts w:ascii="Book Antiqua" w:hAnsi="Book Antiqua" w:cs="Arial"/>
        </w:rPr>
        <w:t xml:space="preserve"> oficinas no formularon PAO</w:t>
      </w:r>
      <w:r w:rsidR="00DD1FDD" w:rsidRPr="00A271E5">
        <w:rPr>
          <w:rFonts w:ascii="Book Antiqua" w:hAnsi="Book Antiqua" w:cs="Arial"/>
        </w:rPr>
        <w:t>,</w:t>
      </w:r>
      <w:r w:rsidRPr="00A271E5">
        <w:rPr>
          <w:rFonts w:ascii="Book Antiqua" w:hAnsi="Book Antiqua" w:cs="Arial"/>
        </w:rPr>
        <w:t xml:space="preserve"> por lo tanto, este grupo de oficinas no son sujetos del seguimiento</w:t>
      </w:r>
      <w:r w:rsidR="00A271E5">
        <w:rPr>
          <w:rFonts w:ascii="Book Antiqua" w:hAnsi="Book Antiqua" w:cs="Arial"/>
        </w:rPr>
        <w:t xml:space="preserve"> </w:t>
      </w:r>
      <w:r w:rsidR="00E65D7A" w:rsidRPr="00A271E5">
        <w:rPr>
          <w:rFonts w:ascii="Book Antiqua" w:hAnsi="Book Antiqua" w:cs="Arial"/>
        </w:rPr>
        <w:t xml:space="preserve">(anexo </w:t>
      </w:r>
      <w:r w:rsidR="00B75498" w:rsidRPr="00A271E5">
        <w:rPr>
          <w:rFonts w:ascii="Book Antiqua" w:hAnsi="Book Antiqua" w:cs="Arial"/>
        </w:rPr>
        <w:t>2</w:t>
      </w:r>
      <w:r w:rsidR="00E65D7A" w:rsidRPr="00A271E5">
        <w:rPr>
          <w:rFonts w:ascii="Book Antiqua" w:hAnsi="Book Antiqua" w:cs="Arial"/>
        </w:rPr>
        <w:t>).</w:t>
      </w:r>
      <w:r w:rsidR="00D451D1" w:rsidRPr="00A271E5">
        <w:rPr>
          <w:rFonts w:ascii="Book Antiqua" w:hAnsi="Book Antiqua" w:cs="Arial"/>
        </w:rPr>
        <w:t xml:space="preserve"> </w:t>
      </w:r>
    </w:p>
    <w:p w14:paraId="71878700" w14:textId="77777777" w:rsidR="00A271E5" w:rsidRPr="00A271E5" w:rsidRDefault="00A271E5" w:rsidP="006738BB">
      <w:pPr>
        <w:spacing w:line="360" w:lineRule="auto"/>
        <w:jc w:val="both"/>
        <w:rPr>
          <w:rFonts w:ascii="Book Antiqua" w:hAnsi="Book Antiqua" w:cs="Arial"/>
        </w:rPr>
      </w:pPr>
    </w:p>
    <w:p w14:paraId="682A332C" w14:textId="093C7B4B" w:rsidR="00A32328" w:rsidRPr="00A271E5" w:rsidRDefault="00A32328" w:rsidP="00017CEB">
      <w:pPr>
        <w:pStyle w:val="Ttulo3"/>
        <w:numPr>
          <w:ilvl w:val="0"/>
          <w:numId w:val="15"/>
        </w:numPr>
      </w:pPr>
      <w:r w:rsidRPr="00A271E5">
        <w:t xml:space="preserve">Avance en el cumplimiento de las metas operativas a nivel institucional, por Programas </w:t>
      </w:r>
      <w:r w:rsidR="00A271E5">
        <w:t>P</w:t>
      </w:r>
      <w:r w:rsidRPr="00A271E5">
        <w:t>resupuestarios y por Centros de Responsabilidad</w:t>
      </w:r>
    </w:p>
    <w:p w14:paraId="35FA12D3" w14:textId="77777777" w:rsidR="00A32328" w:rsidRPr="00A271E5" w:rsidRDefault="00A32328" w:rsidP="00A32328">
      <w:pPr>
        <w:pStyle w:val="Prrafodelista"/>
        <w:rPr>
          <w:rFonts w:ascii="Book Antiqua" w:hAnsi="Book Antiqua" w:cs="Arial"/>
          <w:b/>
          <w:bCs/>
        </w:rPr>
      </w:pPr>
    </w:p>
    <w:p w14:paraId="445921BF" w14:textId="013A7A24" w:rsidR="006705A5" w:rsidRPr="00A271E5" w:rsidRDefault="001747FB" w:rsidP="00D702F2">
      <w:pPr>
        <w:pStyle w:val="Ttulo4"/>
        <w:rPr>
          <w:rFonts w:ascii="Book Antiqua" w:hAnsi="Book Antiqua" w:cs="Arial"/>
          <w:color w:val="auto"/>
        </w:rPr>
      </w:pPr>
      <w:r w:rsidRPr="00A271E5">
        <w:rPr>
          <w:rFonts w:ascii="Book Antiqua" w:hAnsi="Book Antiqua" w:cs="Arial"/>
          <w:color w:val="auto"/>
        </w:rPr>
        <w:t xml:space="preserve">3.1 </w:t>
      </w:r>
      <w:r w:rsidR="00A32328" w:rsidRPr="00A271E5">
        <w:rPr>
          <w:rFonts w:ascii="Book Antiqua" w:hAnsi="Book Antiqua" w:cs="Arial"/>
          <w:color w:val="auto"/>
        </w:rPr>
        <w:t>Avance institucional</w:t>
      </w:r>
    </w:p>
    <w:p w14:paraId="07CEEDD4" w14:textId="77777777" w:rsidR="00D702F2" w:rsidRPr="00A271E5" w:rsidRDefault="00D702F2" w:rsidP="00D702F2">
      <w:pPr>
        <w:rPr>
          <w:rFonts w:ascii="Book Antiqua" w:hAnsi="Book Antiqua"/>
        </w:rPr>
      </w:pPr>
    </w:p>
    <w:p w14:paraId="01AB399B" w14:textId="0E18E560" w:rsidR="00A32328" w:rsidRPr="00A271E5" w:rsidRDefault="00A32328" w:rsidP="0017627D">
      <w:pPr>
        <w:spacing w:line="360" w:lineRule="auto"/>
        <w:jc w:val="both"/>
        <w:rPr>
          <w:rFonts w:ascii="Book Antiqua" w:hAnsi="Book Antiqua" w:cs="Arial"/>
        </w:rPr>
      </w:pPr>
      <w:r w:rsidRPr="00A271E5">
        <w:rPr>
          <w:rFonts w:ascii="Book Antiqua" w:hAnsi="Book Antiqua" w:cs="Arial"/>
        </w:rPr>
        <w:t>En términos porcentuales</w:t>
      </w:r>
      <w:r w:rsidR="008B370A" w:rsidRPr="00A271E5">
        <w:rPr>
          <w:rFonts w:ascii="Book Antiqua" w:hAnsi="Book Antiqua" w:cs="Arial"/>
        </w:rPr>
        <w:t>,</w:t>
      </w:r>
      <w:r w:rsidRPr="00A271E5">
        <w:rPr>
          <w:rFonts w:ascii="Book Antiqua" w:hAnsi="Book Antiqua" w:cs="Arial"/>
        </w:rPr>
        <w:t xml:space="preserve"> el avance en el cumplimiento de las metas operativas del 20</w:t>
      </w:r>
      <w:r w:rsidR="00DD1FDD" w:rsidRPr="00A271E5">
        <w:rPr>
          <w:rFonts w:ascii="Book Antiqua" w:hAnsi="Book Antiqua" w:cs="Arial"/>
        </w:rPr>
        <w:t xml:space="preserve">20 </w:t>
      </w:r>
      <w:r w:rsidRPr="00A271E5">
        <w:rPr>
          <w:rFonts w:ascii="Book Antiqua" w:hAnsi="Book Antiqua" w:cs="Arial"/>
        </w:rPr>
        <w:t xml:space="preserve">en la institución registra un </w:t>
      </w:r>
      <w:r w:rsidR="0082084E" w:rsidRPr="00A271E5">
        <w:rPr>
          <w:rFonts w:ascii="Book Antiqua" w:hAnsi="Book Antiqua" w:cs="Arial"/>
        </w:rPr>
        <w:t>47</w:t>
      </w:r>
      <w:r w:rsidRPr="00A271E5">
        <w:rPr>
          <w:rFonts w:ascii="Book Antiqua" w:hAnsi="Book Antiqua" w:cs="Arial"/>
        </w:rPr>
        <w:t>,3</w:t>
      </w:r>
      <w:r w:rsidR="0082084E" w:rsidRPr="00A271E5">
        <w:rPr>
          <w:rFonts w:ascii="Book Antiqua" w:hAnsi="Book Antiqua" w:cs="Arial"/>
        </w:rPr>
        <w:t>5</w:t>
      </w:r>
      <w:r w:rsidRPr="00A271E5">
        <w:rPr>
          <w:rFonts w:ascii="Book Antiqua" w:hAnsi="Book Antiqua" w:cs="Arial"/>
        </w:rPr>
        <w:t xml:space="preserve">% de cumplimiento contra un </w:t>
      </w:r>
      <w:r w:rsidR="0082084E" w:rsidRPr="00A271E5">
        <w:rPr>
          <w:rFonts w:ascii="Book Antiqua" w:hAnsi="Book Antiqua" w:cs="Arial"/>
        </w:rPr>
        <w:t>52</w:t>
      </w:r>
      <w:r w:rsidRPr="00A271E5">
        <w:rPr>
          <w:rFonts w:ascii="Book Antiqua" w:hAnsi="Book Antiqua" w:cs="Arial"/>
        </w:rPr>
        <w:t>,6</w:t>
      </w:r>
      <w:r w:rsidR="0082084E" w:rsidRPr="00A271E5">
        <w:rPr>
          <w:rFonts w:ascii="Book Antiqua" w:hAnsi="Book Antiqua" w:cs="Arial"/>
        </w:rPr>
        <w:t>5</w:t>
      </w:r>
      <w:r w:rsidRPr="00A271E5">
        <w:rPr>
          <w:rFonts w:ascii="Book Antiqua" w:hAnsi="Book Antiqua" w:cs="Arial"/>
        </w:rPr>
        <w:t xml:space="preserve">% que continua pendiente o en proceso de ser cumplido. Para ser un porcentaje que equivale a todas las labores actuadas en el primer semestre podría constituirse como un valor </w:t>
      </w:r>
      <w:r w:rsidR="0082084E" w:rsidRPr="00A271E5">
        <w:rPr>
          <w:rFonts w:ascii="Book Antiqua" w:hAnsi="Book Antiqua" w:cs="Arial"/>
        </w:rPr>
        <w:t xml:space="preserve">que se encuentra cerca </w:t>
      </w:r>
      <w:r w:rsidRPr="00A271E5">
        <w:rPr>
          <w:rFonts w:ascii="Book Antiqua" w:hAnsi="Book Antiqua" w:cs="Arial"/>
        </w:rPr>
        <w:t>del 50% que se podría esperar para un semestre, sin embargo al ser comparado con el 201</w:t>
      </w:r>
      <w:r w:rsidR="0082084E" w:rsidRPr="00A271E5">
        <w:rPr>
          <w:rFonts w:ascii="Book Antiqua" w:hAnsi="Book Antiqua" w:cs="Arial"/>
        </w:rPr>
        <w:t>9</w:t>
      </w:r>
      <w:r w:rsidRPr="00A271E5">
        <w:rPr>
          <w:rFonts w:ascii="Book Antiqua" w:hAnsi="Book Antiqua" w:cs="Arial"/>
        </w:rPr>
        <w:t xml:space="preserve"> que el alcance fue de un 3</w:t>
      </w:r>
      <w:r w:rsidR="0082084E" w:rsidRPr="00A271E5">
        <w:rPr>
          <w:rFonts w:ascii="Book Antiqua" w:hAnsi="Book Antiqua" w:cs="Arial"/>
        </w:rPr>
        <w:t>5,34</w:t>
      </w:r>
      <w:r w:rsidRPr="00A271E5">
        <w:rPr>
          <w:rFonts w:ascii="Book Antiqua" w:hAnsi="Book Antiqua" w:cs="Arial"/>
        </w:rPr>
        <w:t xml:space="preserve">% se tiene un comportamiento </w:t>
      </w:r>
      <w:r w:rsidR="0056398C" w:rsidRPr="00A271E5">
        <w:rPr>
          <w:rFonts w:ascii="Book Antiqua" w:hAnsi="Book Antiqua" w:cs="Arial"/>
        </w:rPr>
        <w:t>de crecimiento</w:t>
      </w:r>
      <w:r w:rsidRPr="00A271E5">
        <w:rPr>
          <w:rFonts w:ascii="Book Antiqua" w:hAnsi="Book Antiqua" w:cs="Arial"/>
        </w:rPr>
        <w:t xml:space="preserve"> y a su vez, al ser este el dato institucional, incluye oficinas que por omisión no han registrado avances al momento del corte del seguimiento, lo que afecta el desempeño general</w:t>
      </w:r>
      <w:r w:rsidR="008B370A" w:rsidRPr="00A271E5">
        <w:rPr>
          <w:rFonts w:ascii="Book Antiqua" w:hAnsi="Book Antiqua" w:cs="Arial"/>
        </w:rPr>
        <w:t xml:space="preserve">, a pesar de esto, el </w:t>
      </w:r>
      <w:r w:rsidR="00311C58" w:rsidRPr="00A271E5">
        <w:rPr>
          <w:rFonts w:ascii="Book Antiqua" w:hAnsi="Book Antiqua" w:cs="Arial"/>
        </w:rPr>
        <w:t xml:space="preserve">avance en el </w:t>
      </w:r>
      <w:r w:rsidR="008B370A" w:rsidRPr="00A271E5">
        <w:rPr>
          <w:rFonts w:ascii="Book Antiqua" w:hAnsi="Book Antiqua" w:cs="Arial"/>
        </w:rPr>
        <w:t>valor de cumplimiento para el 2020 se considera como positivo</w:t>
      </w:r>
      <w:r w:rsidR="00311C58" w:rsidRPr="00A271E5">
        <w:rPr>
          <w:rFonts w:ascii="Book Antiqua" w:hAnsi="Book Antiqua" w:cs="Arial"/>
        </w:rPr>
        <w:t>.</w:t>
      </w:r>
      <w:r w:rsidR="008B370A" w:rsidRPr="00A271E5">
        <w:rPr>
          <w:rFonts w:ascii="Book Antiqua" w:hAnsi="Book Antiqua" w:cs="Arial"/>
        </w:rPr>
        <w:t xml:space="preserve"> </w:t>
      </w:r>
    </w:p>
    <w:p w14:paraId="7E001091" w14:textId="60425EBA" w:rsidR="00974279" w:rsidRPr="00A271E5" w:rsidRDefault="00A32328" w:rsidP="00277688">
      <w:pPr>
        <w:jc w:val="center"/>
        <w:rPr>
          <w:rFonts w:ascii="Book Antiqua" w:hAnsi="Book Antiqua" w:cs="Arial"/>
          <w:b/>
          <w:bCs/>
        </w:rPr>
      </w:pPr>
      <w:r w:rsidRPr="00A271E5">
        <w:rPr>
          <w:rFonts w:ascii="Book Antiqua" w:hAnsi="Book Antiqua" w:cs="Arial"/>
          <w:b/>
          <w:bCs/>
        </w:rPr>
        <w:lastRenderedPageBreak/>
        <w:t>Gráfico</w:t>
      </w:r>
      <w:r w:rsidR="00A271E5">
        <w:rPr>
          <w:rFonts w:ascii="Book Antiqua" w:hAnsi="Book Antiqua" w:cs="Arial"/>
          <w:b/>
          <w:bCs/>
        </w:rPr>
        <w:t xml:space="preserve"> </w:t>
      </w:r>
      <w:r w:rsidRPr="00A271E5">
        <w:rPr>
          <w:rFonts w:ascii="Book Antiqua" w:hAnsi="Book Antiqua" w:cs="Arial"/>
          <w:b/>
          <w:bCs/>
        </w:rPr>
        <w:t>1</w:t>
      </w:r>
    </w:p>
    <w:p w14:paraId="4D99B2BE" w14:textId="36D9CE6A" w:rsidR="00A32328" w:rsidRPr="00A271E5" w:rsidRDefault="00A32328" w:rsidP="00974279">
      <w:pPr>
        <w:spacing w:line="240" w:lineRule="auto"/>
        <w:jc w:val="center"/>
        <w:rPr>
          <w:rFonts w:ascii="Book Antiqua" w:hAnsi="Book Antiqua" w:cs="Arial"/>
          <w:b/>
          <w:bCs/>
        </w:rPr>
      </w:pPr>
      <w:r w:rsidRPr="00A271E5">
        <w:rPr>
          <w:rFonts w:ascii="Book Antiqua" w:hAnsi="Book Antiqua" w:cs="Arial"/>
          <w:b/>
          <w:bCs/>
        </w:rPr>
        <w:t xml:space="preserve">Reporte Institucional de cumplimiento de metas operativas del PAO </w:t>
      </w:r>
      <w:r w:rsidR="00914D18" w:rsidRPr="00A271E5">
        <w:rPr>
          <w:rFonts w:ascii="Book Antiqua" w:hAnsi="Book Antiqua" w:cs="Arial"/>
          <w:b/>
          <w:bCs/>
        </w:rPr>
        <w:t xml:space="preserve">al primer semestre </w:t>
      </w:r>
      <w:r w:rsidRPr="00A271E5">
        <w:rPr>
          <w:rFonts w:ascii="Book Antiqua" w:hAnsi="Book Antiqua" w:cs="Arial"/>
          <w:b/>
          <w:bCs/>
        </w:rPr>
        <w:t>20</w:t>
      </w:r>
      <w:r w:rsidR="00A40827" w:rsidRPr="00A271E5">
        <w:rPr>
          <w:rFonts w:ascii="Book Antiqua" w:hAnsi="Book Antiqua" w:cs="Arial"/>
          <w:b/>
          <w:bCs/>
        </w:rPr>
        <w:t>20</w:t>
      </w:r>
    </w:p>
    <w:p w14:paraId="4D0B8AF4" w14:textId="03F9F659" w:rsidR="00A32328" w:rsidRPr="00A271E5" w:rsidRDefault="00974279" w:rsidP="00277688">
      <w:pPr>
        <w:rPr>
          <w:rFonts w:ascii="Book Antiqua" w:hAnsi="Book Antiqua" w:cs="Arial"/>
        </w:rPr>
      </w:pPr>
      <w:r w:rsidRPr="00A271E5">
        <w:rPr>
          <w:rFonts w:ascii="Book Antiqua" w:hAnsi="Book Antiqua"/>
          <w:noProof/>
        </w:rPr>
        <w:drawing>
          <wp:inline distT="0" distB="0" distL="0" distR="0" wp14:anchorId="278A8792" wp14:editId="087FBEB0">
            <wp:extent cx="5486400" cy="2438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32328" w:rsidRPr="00A271E5">
        <w:rPr>
          <w:rFonts w:ascii="Book Antiqua" w:hAnsi="Book Antiqua" w:cs="Arial"/>
          <w:b/>
          <w:bCs/>
          <w:sz w:val="16"/>
          <w:szCs w:val="16"/>
        </w:rPr>
        <w:t>Fuente: Sistema PAO al 1</w:t>
      </w:r>
      <w:r w:rsidRPr="00A271E5">
        <w:rPr>
          <w:rFonts w:ascii="Book Antiqua" w:hAnsi="Book Antiqua" w:cs="Arial"/>
          <w:b/>
          <w:bCs/>
          <w:sz w:val="16"/>
          <w:szCs w:val="16"/>
        </w:rPr>
        <w:t>3</w:t>
      </w:r>
      <w:r w:rsidR="00A32328" w:rsidRPr="00A271E5">
        <w:rPr>
          <w:rFonts w:ascii="Book Antiqua" w:hAnsi="Book Antiqua" w:cs="Arial"/>
          <w:b/>
          <w:bCs/>
          <w:sz w:val="16"/>
          <w:szCs w:val="16"/>
        </w:rPr>
        <w:t xml:space="preserve"> de julio del 20</w:t>
      </w:r>
      <w:r w:rsidRPr="00A271E5">
        <w:rPr>
          <w:rFonts w:ascii="Book Antiqua" w:hAnsi="Book Antiqua" w:cs="Arial"/>
          <w:b/>
          <w:bCs/>
          <w:sz w:val="16"/>
          <w:szCs w:val="16"/>
        </w:rPr>
        <w:t>20</w:t>
      </w:r>
      <w:r w:rsidR="00A32328" w:rsidRPr="00A271E5">
        <w:rPr>
          <w:rFonts w:ascii="Book Antiqua" w:hAnsi="Book Antiqua" w:cs="Arial"/>
          <w:b/>
          <w:bCs/>
          <w:sz w:val="16"/>
          <w:szCs w:val="16"/>
        </w:rPr>
        <w:t>.</w:t>
      </w:r>
    </w:p>
    <w:p w14:paraId="4972AB5B" w14:textId="0399B7B5" w:rsidR="00A32328" w:rsidRPr="00A271E5" w:rsidRDefault="00A32328" w:rsidP="00A32328">
      <w:pPr>
        <w:rPr>
          <w:rFonts w:ascii="Book Antiqua" w:hAnsi="Book Antiqua" w:cs="Arial"/>
        </w:rPr>
      </w:pPr>
    </w:p>
    <w:p w14:paraId="3B475F9E" w14:textId="22320E2A" w:rsidR="00CC748F" w:rsidRDefault="00CC748F" w:rsidP="00A271E5">
      <w:pPr>
        <w:spacing w:after="0" w:line="240" w:lineRule="auto"/>
        <w:jc w:val="center"/>
        <w:rPr>
          <w:rFonts w:ascii="Book Antiqua" w:hAnsi="Book Antiqua" w:cs="Arial"/>
          <w:b/>
          <w:bCs/>
        </w:rPr>
      </w:pPr>
      <w:r w:rsidRPr="00A271E5">
        <w:rPr>
          <w:rFonts w:ascii="Book Antiqua" w:hAnsi="Book Antiqua" w:cs="Arial"/>
          <w:b/>
          <w:bCs/>
        </w:rPr>
        <w:t>Gráfico</w:t>
      </w:r>
      <w:r w:rsidR="00A271E5">
        <w:rPr>
          <w:rFonts w:ascii="Book Antiqua" w:hAnsi="Book Antiqua" w:cs="Arial"/>
          <w:b/>
          <w:bCs/>
        </w:rPr>
        <w:t xml:space="preserve"> </w:t>
      </w:r>
      <w:r w:rsidRPr="00A271E5">
        <w:rPr>
          <w:rFonts w:ascii="Book Antiqua" w:hAnsi="Book Antiqua" w:cs="Arial"/>
          <w:b/>
          <w:bCs/>
        </w:rPr>
        <w:t>2</w:t>
      </w:r>
    </w:p>
    <w:p w14:paraId="0163CA49" w14:textId="77777777" w:rsidR="00A271E5" w:rsidRPr="00A271E5" w:rsidRDefault="00A271E5" w:rsidP="00A271E5">
      <w:pPr>
        <w:spacing w:after="0" w:line="240" w:lineRule="auto"/>
        <w:jc w:val="center"/>
        <w:rPr>
          <w:rFonts w:ascii="Book Antiqua" w:hAnsi="Book Antiqua" w:cs="Arial"/>
          <w:b/>
          <w:bCs/>
        </w:rPr>
      </w:pPr>
    </w:p>
    <w:p w14:paraId="516BF094" w14:textId="77777777" w:rsidR="00904CC8" w:rsidRPr="00A271E5" w:rsidRDefault="00CC748F" w:rsidP="00A271E5">
      <w:pPr>
        <w:spacing w:after="0" w:line="240" w:lineRule="auto"/>
        <w:jc w:val="center"/>
        <w:rPr>
          <w:rFonts w:ascii="Book Antiqua" w:hAnsi="Book Antiqua" w:cs="Arial"/>
          <w:b/>
          <w:bCs/>
        </w:rPr>
      </w:pPr>
      <w:r w:rsidRPr="00A271E5">
        <w:rPr>
          <w:rFonts w:ascii="Book Antiqua" w:hAnsi="Book Antiqua" w:cs="Arial"/>
          <w:b/>
          <w:bCs/>
        </w:rPr>
        <w:t>Comparación de cumplimiento de metas operativas del PAO</w:t>
      </w:r>
    </w:p>
    <w:p w14:paraId="3C2BF901" w14:textId="66EF5109" w:rsidR="00CC748F" w:rsidRPr="00A271E5" w:rsidRDefault="00904CC8" w:rsidP="00A271E5">
      <w:pPr>
        <w:spacing w:after="0" w:line="240" w:lineRule="auto"/>
        <w:jc w:val="center"/>
        <w:rPr>
          <w:rFonts w:ascii="Book Antiqua" w:hAnsi="Book Antiqua" w:cs="Arial"/>
          <w:b/>
          <w:bCs/>
        </w:rPr>
      </w:pPr>
      <w:r w:rsidRPr="00A271E5">
        <w:rPr>
          <w:rFonts w:ascii="Book Antiqua" w:hAnsi="Book Antiqua" w:cs="Arial"/>
          <w:b/>
          <w:bCs/>
        </w:rPr>
        <w:t>Evaluaciones del primer semestre 2018, 2019 y 2020</w:t>
      </w:r>
      <w:r w:rsidR="00CC748F" w:rsidRPr="00A271E5">
        <w:rPr>
          <w:rFonts w:ascii="Book Antiqua" w:hAnsi="Book Antiqua" w:cs="Arial"/>
          <w:b/>
          <w:bCs/>
        </w:rPr>
        <w:t xml:space="preserve"> </w:t>
      </w:r>
    </w:p>
    <w:p w14:paraId="1ED993E0" w14:textId="102F5774" w:rsidR="00CC748F" w:rsidRPr="00A271E5" w:rsidRDefault="00C200FF" w:rsidP="00C200FF">
      <w:pPr>
        <w:jc w:val="center"/>
        <w:rPr>
          <w:rFonts w:ascii="Book Antiqua" w:hAnsi="Book Antiqua" w:cs="Arial"/>
        </w:rPr>
      </w:pPr>
      <w:r w:rsidRPr="00A271E5">
        <w:rPr>
          <w:rFonts w:ascii="Book Antiqua" w:hAnsi="Book Antiqua"/>
          <w:noProof/>
        </w:rPr>
        <w:drawing>
          <wp:inline distT="0" distB="0" distL="0" distR="0" wp14:anchorId="083C69E3" wp14:editId="5F5BFC6A">
            <wp:extent cx="5486400" cy="23495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04CC8" w:rsidRPr="00A271E5">
        <w:rPr>
          <w:rFonts w:ascii="Book Antiqua" w:hAnsi="Book Antiqua" w:cs="Arial"/>
          <w:b/>
          <w:bCs/>
          <w:sz w:val="16"/>
          <w:szCs w:val="16"/>
        </w:rPr>
        <w:t>Fuente: Sistema PAO 2018, 2019 y 2020.</w:t>
      </w:r>
    </w:p>
    <w:p w14:paraId="5B30A885" w14:textId="565100C2" w:rsidR="00CA44CF" w:rsidRDefault="00904CC8" w:rsidP="00E01301">
      <w:pPr>
        <w:spacing w:line="360" w:lineRule="auto"/>
        <w:jc w:val="both"/>
        <w:rPr>
          <w:rFonts w:ascii="Book Antiqua" w:hAnsi="Book Antiqua" w:cs="Arial"/>
        </w:rPr>
      </w:pPr>
      <w:r w:rsidRPr="00A271E5">
        <w:rPr>
          <w:rFonts w:ascii="Book Antiqua" w:hAnsi="Book Antiqua" w:cs="Arial"/>
        </w:rPr>
        <w:t>Del gr</w:t>
      </w:r>
      <w:r w:rsidR="008B370A" w:rsidRPr="00A271E5">
        <w:rPr>
          <w:rFonts w:ascii="Book Antiqua" w:hAnsi="Book Antiqua" w:cs="Arial"/>
        </w:rPr>
        <w:t>á</w:t>
      </w:r>
      <w:r w:rsidRPr="00A271E5">
        <w:rPr>
          <w:rFonts w:ascii="Book Antiqua" w:hAnsi="Book Antiqua" w:cs="Arial"/>
        </w:rPr>
        <w:t>fico anterior</w:t>
      </w:r>
      <w:r w:rsidR="008B370A" w:rsidRPr="00A271E5">
        <w:rPr>
          <w:rFonts w:ascii="Book Antiqua" w:hAnsi="Book Antiqua" w:cs="Arial"/>
        </w:rPr>
        <w:t>,</w:t>
      </w:r>
      <w:r w:rsidRPr="00A271E5">
        <w:rPr>
          <w:rFonts w:ascii="Book Antiqua" w:hAnsi="Book Antiqua" w:cs="Arial"/>
        </w:rPr>
        <w:t xml:space="preserve"> podemos observar </w:t>
      </w:r>
      <w:r w:rsidR="005B66CC" w:rsidRPr="00A271E5">
        <w:rPr>
          <w:rFonts w:ascii="Book Antiqua" w:hAnsi="Book Antiqua" w:cs="Arial"/>
        </w:rPr>
        <w:t>cómo</w:t>
      </w:r>
      <w:r w:rsidRPr="00A271E5">
        <w:rPr>
          <w:rFonts w:ascii="Book Antiqua" w:hAnsi="Book Antiqua" w:cs="Arial"/>
        </w:rPr>
        <w:t xml:space="preserve"> en este primer semestre del 2020 el porcentaje de avance ha incrementado</w:t>
      </w:r>
      <w:r w:rsidR="00EF28E3" w:rsidRPr="00A271E5">
        <w:rPr>
          <w:rFonts w:ascii="Book Antiqua" w:hAnsi="Book Antiqua" w:cs="Arial"/>
        </w:rPr>
        <w:t>,</w:t>
      </w:r>
      <w:r w:rsidRPr="00A271E5">
        <w:rPr>
          <w:rFonts w:ascii="Book Antiqua" w:hAnsi="Book Antiqua" w:cs="Arial"/>
        </w:rPr>
        <w:t xml:space="preserve"> obteniendo un 47,35% y ubicándolo como el año con mayor </w:t>
      </w:r>
      <w:r w:rsidRPr="00A271E5">
        <w:rPr>
          <w:rFonts w:ascii="Book Antiqua" w:hAnsi="Book Antiqua" w:cs="Arial"/>
        </w:rPr>
        <w:lastRenderedPageBreak/>
        <w:t xml:space="preserve">registro </w:t>
      </w:r>
      <w:r w:rsidR="008B370A" w:rsidRPr="00A271E5">
        <w:rPr>
          <w:rFonts w:ascii="Book Antiqua" w:hAnsi="Book Antiqua" w:cs="Arial"/>
        </w:rPr>
        <w:t xml:space="preserve">en el cumplimiento de </w:t>
      </w:r>
      <w:r w:rsidRPr="00A271E5">
        <w:rPr>
          <w:rFonts w:ascii="Book Antiqua" w:hAnsi="Book Antiqua" w:cs="Arial"/>
        </w:rPr>
        <w:t xml:space="preserve">avances de los años </w:t>
      </w:r>
      <w:r w:rsidR="00EF28E3" w:rsidRPr="00A271E5">
        <w:rPr>
          <w:rFonts w:ascii="Book Antiqua" w:hAnsi="Book Antiqua" w:cs="Arial"/>
        </w:rPr>
        <w:t>citados</w:t>
      </w:r>
      <w:r w:rsidRPr="00A271E5">
        <w:rPr>
          <w:rFonts w:ascii="Book Antiqua" w:hAnsi="Book Antiqua" w:cs="Arial"/>
        </w:rPr>
        <w:t xml:space="preserve"> (2018, 2019 y 2020)</w:t>
      </w:r>
      <w:r w:rsidR="008B370A" w:rsidRPr="00A271E5">
        <w:rPr>
          <w:rFonts w:ascii="Book Antiqua" w:hAnsi="Book Antiqua" w:cs="Arial"/>
        </w:rPr>
        <w:t>, esto inclusive</w:t>
      </w:r>
      <w:r w:rsidRPr="00A271E5">
        <w:rPr>
          <w:rFonts w:ascii="Book Antiqua" w:hAnsi="Book Antiqua" w:cs="Arial"/>
        </w:rPr>
        <w:t xml:space="preserve"> a pesar de la emergencia </w:t>
      </w:r>
      <w:r w:rsidR="00CA44CF" w:rsidRPr="00A271E5">
        <w:rPr>
          <w:rFonts w:ascii="Book Antiqua" w:hAnsi="Book Antiqua" w:cs="Arial"/>
        </w:rPr>
        <w:t>sanitaria provocada por la enfermedad COVID-19</w:t>
      </w:r>
      <w:r w:rsidR="008B370A" w:rsidRPr="00A271E5">
        <w:rPr>
          <w:rFonts w:ascii="Book Antiqua" w:hAnsi="Book Antiqua" w:cs="Arial"/>
        </w:rPr>
        <w:t xml:space="preserve">, que ha afectado en cierta medida </w:t>
      </w:r>
      <w:r w:rsidR="001C739A" w:rsidRPr="00A271E5">
        <w:rPr>
          <w:rFonts w:ascii="Book Antiqua" w:hAnsi="Book Antiqua" w:cs="Arial"/>
        </w:rPr>
        <w:t>el quehacer de las oficinas judiciales</w:t>
      </w:r>
      <w:r w:rsidR="00CA44CF" w:rsidRPr="00A271E5">
        <w:rPr>
          <w:rFonts w:ascii="Book Antiqua" w:hAnsi="Book Antiqua" w:cs="Arial"/>
        </w:rPr>
        <w:t>.</w:t>
      </w:r>
    </w:p>
    <w:p w14:paraId="07A4A594" w14:textId="77777777" w:rsidR="00A271E5" w:rsidRPr="00A271E5" w:rsidRDefault="00A271E5" w:rsidP="00E01301">
      <w:pPr>
        <w:spacing w:line="360" w:lineRule="auto"/>
        <w:jc w:val="both"/>
        <w:rPr>
          <w:rFonts w:ascii="Book Antiqua" w:hAnsi="Book Antiqua" w:cs="Arial"/>
        </w:rPr>
      </w:pPr>
    </w:p>
    <w:p w14:paraId="269A8BF4" w14:textId="48354749" w:rsidR="00CA44CF" w:rsidRPr="00A271E5" w:rsidRDefault="001747FB" w:rsidP="003159DF">
      <w:pPr>
        <w:pStyle w:val="Ttulo4"/>
        <w:rPr>
          <w:rFonts w:ascii="Book Antiqua" w:hAnsi="Book Antiqua" w:cs="Arial"/>
          <w:color w:val="auto"/>
        </w:rPr>
      </w:pPr>
      <w:r w:rsidRPr="00A271E5">
        <w:rPr>
          <w:rFonts w:ascii="Book Antiqua" w:hAnsi="Book Antiqua" w:cs="Arial"/>
          <w:color w:val="auto"/>
        </w:rPr>
        <w:t xml:space="preserve">3.2 </w:t>
      </w:r>
      <w:r w:rsidR="00A32328" w:rsidRPr="00A271E5">
        <w:rPr>
          <w:rFonts w:ascii="Book Antiqua" w:hAnsi="Book Antiqua" w:cs="Arial"/>
          <w:color w:val="auto"/>
        </w:rPr>
        <w:t>Avances del PAO por Programa presupuestario</w:t>
      </w:r>
      <w:r w:rsidR="00A32328" w:rsidRPr="00A271E5">
        <w:rPr>
          <w:rFonts w:ascii="Book Antiqua" w:hAnsi="Book Antiqua" w:cs="Arial"/>
          <w:color w:val="auto"/>
        </w:rPr>
        <w:tab/>
      </w:r>
    </w:p>
    <w:p w14:paraId="47B7EE5F" w14:textId="77777777" w:rsidR="003159DF" w:rsidRPr="00A271E5" w:rsidRDefault="003159DF" w:rsidP="003159DF">
      <w:pPr>
        <w:rPr>
          <w:rFonts w:ascii="Book Antiqua" w:hAnsi="Book Antiqua"/>
        </w:rPr>
      </w:pPr>
    </w:p>
    <w:p w14:paraId="488705B6" w14:textId="53FC7365" w:rsidR="00311C58" w:rsidRPr="00017CEB" w:rsidRDefault="007A07AE" w:rsidP="00017CEB">
      <w:pPr>
        <w:spacing w:line="360" w:lineRule="auto"/>
        <w:jc w:val="both"/>
        <w:rPr>
          <w:rFonts w:ascii="Book Antiqua" w:hAnsi="Book Antiqua" w:cs="Arial"/>
        </w:rPr>
      </w:pPr>
      <w:r>
        <w:rPr>
          <w:rFonts w:ascii="Book Antiqua" w:hAnsi="Book Antiqua" w:cs="Arial"/>
        </w:rPr>
        <w:t>A continuación,</w:t>
      </w:r>
      <w:r w:rsidR="001C739A" w:rsidRPr="00A271E5">
        <w:rPr>
          <w:rFonts w:ascii="Book Antiqua" w:hAnsi="Book Antiqua" w:cs="Arial"/>
        </w:rPr>
        <w:t xml:space="preserve"> se detallan l</w:t>
      </w:r>
      <w:r w:rsidR="00A32328" w:rsidRPr="00A271E5">
        <w:rPr>
          <w:rFonts w:ascii="Book Antiqua" w:hAnsi="Book Antiqua" w:cs="Arial"/>
        </w:rPr>
        <w:t>os avances en el cumplimiento de las metas operativas del PAO de acuerdo con los programas presupuestarios</w:t>
      </w:r>
      <w:r w:rsidR="001C739A" w:rsidRPr="00A271E5">
        <w:rPr>
          <w:rFonts w:ascii="Book Antiqua" w:hAnsi="Book Antiqua" w:cs="Arial"/>
        </w:rPr>
        <w:t>.</w:t>
      </w:r>
      <w:r w:rsidR="00311C58" w:rsidRPr="00A271E5">
        <w:rPr>
          <w:rFonts w:ascii="Book Antiqua" w:hAnsi="Book Antiqua" w:cs="Arial"/>
          <w:b/>
          <w:sz w:val="24"/>
          <w:szCs w:val="24"/>
        </w:rPr>
        <w:br w:type="page"/>
      </w:r>
    </w:p>
    <w:p w14:paraId="0C64A5BE" w14:textId="56AE74EB" w:rsidR="00974279" w:rsidRPr="00A271E5" w:rsidRDefault="00A32328" w:rsidP="00974279">
      <w:pPr>
        <w:spacing w:line="240" w:lineRule="auto"/>
        <w:jc w:val="center"/>
        <w:rPr>
          <w:rFonts w:ascii="Book Antiqua" w:hAnsi="Book Antiqua" w:cs="Arial"/>
          <w:b/>
          <w:sz w:val="24"/>
          <w:szCs w:val="24"/>
        </w:rPr>
      </w:pPr>
      <w:r w:rsidRPr="00A271E5">
        <w:rPr>
          <w:rFonts w:ascii="Book Antiqua" w:hAnsi="Book Antiqua" w:cs="Arial"/>
          <w:b/>
          <w:sz w:val="24"/>
          <w:szCs w:val="24"/>
        </w:rPr>
        <w:lastRenderedPageBreak/>
        <w:t xml:space="preserve">Cuadro </w:t>
      </w:r>
      <w:r w:rsidR="00974279" w:rsidRPr="00A271E5">
        <w:rPr>
          <w:rFonts w:ascii="Book Antiqua" w:hAnsi="Book Antiqua" w:cs="Arial"/>
          <w:b/>
          <w:sz w:val="24"/>
          <w:szCs w:val="24"/>
        </w:rPr>
        <w:t>1</w:t>
      </w:r>
    </w:p>
    <w:p w14:paraId="0033C53C" w14:textId="6226FA7E" w:rsidR="00A32328" w:rsidRPr="00A271E5" w:rsidRDefault="00A32328" w:rsidP="00974279">
      <w:pPr>
        <w:spacing w:line="240" w:lineRule="auto"/>
        <w:jc w:val="center"/>
        <w:rPr>
          <w:rFonts w:ascii="Book Antiqua" w:hAnsi="Book Antiqua" w:cs="Arial"/>
          <w:b/>
          <w:sz w:val="24"/>
          <w:szCs w:val="24"/>
        </w:rPr>
      </w:pPr>
      <w:r w:rsidRPr="00A271E5">
        <w:rPr>
          <w:rFonts w:ascii="Book Antiqua" w:hAnsi="Book Antiqua" w:cs="Arial"/>
          <w:b/>
          <w:sz w:val="24"/>
          <w:szCs w:val="24"/>
        </w:rPr>
        <w:t>Porcentaje de avances al PAO por Programa</w:t>
      </w:r>
    </w:p>
    <w:p w14:paraId="5D224DA9" w14:textId="43D4FBB1" w:rsidR="00A32328" w:rsidRPr="00A271E5" w:rsidRDefault="00A32328" w:rsidP="00974279">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para el primer semestre del 20</w:t>
      </w:r>
      <w:r w:rsidR="00974279" w:rsidRPr="00A271E5">
        <w:rPr>
          <w:rFonts w:ascii="Book Antiqua" w:hAnsi="Book Antiqua" w:cs="Arial"/>
          <w:b/>
          <w:sz w:val="24"/>
          <w:szCs w:val="24"/>
        </w:rPr>
        <w:t>20</w:t>
      </w:r>
    </w:p>
    <w:tbl>
      <w:tblPr>
        <w:tblW w:w="0" w:type="auto"/>
        <w:tblInd w:w="75" w:type="dxa"/>
        <w:tblCellMar>
          <w:left w:w="70" w:type="dxa"/>
          <w:right w:w="70" w:type="dxa"/>
        </w:tblCellMar>
        <w:tblLook w:val="04A0" w:firstRow="1" w:lastRow="0" w:firstColumn="1" w:lastColumn="0" w:noHBand="0" w:noVBand="1"/>
      </w:tblPr>
      <w:tblGrid>
        <w:gridCol w:w="941"/>
        <w:gridCol w:w="3240"/>
        <w:gridCol w:w="1287"/>
        <w:gridCol w:w="1777"/>
        <w:gridCol w:w="1508"/>
      </w:tblGrid>
      <w:tr w:rsidR="00AC1D42" w:rsidRPr="00A271E5" w14:paraId="1772FF08" w14:textId="77777777" w:rsidTr="007B4963">
        <w:trPr>
          <w:trHeight w:val="62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59F0214" w14:textId="77777777" w:rsidR="00AC1D42" w:rsidRPr="00A271E5" w:rsidRDefault="00AC1D42" w:rsidP="00AC1D42">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Código</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601F858A" w14:textId="77777777" w:rsidR="00AC1D42" w:rsidRPr="00A271E5" w:rsidRDefault="00AC1D42" w:rsidP="00AC1D42">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Descripción</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3452FBE4" w14:textId="77777777" w:rsidR="00AC1D42" w:rsidRPr="00A271E5" w:rsidRDefault="00AC1D42" w:rsidP="00AC1D42">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Porcentaje</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6E961DDC" w14:textId="77777777" w:rsidR="00AC1D42" w:rsidRPr="00A271E5" w:rsidRDefault="00AC1D42" w:rsidP="00AC1D42">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Formuladas</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10047E6E" w14:textId="77777777" w:rsidR="00AC1D42" w:rsidRPr="00A271E5" w:rsidRDefault="00AC1D42" w:rsidP="00AC1D42">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con Avance</w:t>
            </w:r>
          </w:p>
        </w:tc>
      </w:tr>
      <w:tr w:rsidR="00AC1D42" w:rsidRPr="00A271E5" w14:paraId="2B0813F5" w14:textId="77777777" w:rsidTr="009C0A14">
        <w:trPr>
          <w:trHeight w:val="460"/>
        </w:trPr>
        <w:tc>
          <w:tcPr>
            <w:tcW w:w="0" w:type="auto"/>
            <w:tcBorders>
              <w:top w:val="nil"/>
              <w:left w:val="single" w:sz="4" w:space="0" w:color="auto"/>
              <w:bottom w:val="single" w:sz="4" w:space="0" w:color="auto"/>
              <w:right w:val="single" w:sz="4" w:space="0" w:color="auto"/>
            </w:tcBorders>
            <w:shd w:val="clear" w:color="auto" w:fill="auto"/>
            <w:vAlign w:val="center"/>
          </w:tcPr>
          <w:p w14:paraId="31AE8ACF" w14:textId="7E4B00A9"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926</w:t>
            </w:r>
          </w:p>
        </w:tc>
        <w:tc>
          <w:tcPr>
            <w:tcW w:w="0" w:type="auto"/>
            <w:tcBorders>
              <w:top w:val="single" w:sz="4" w:space="0" w:color="auto"/>
              <w:left w:val="nil"/>
              <w:bottom w:val="single" w:sz="4" w:space="0" w:color="auto"/>
              <w:right w:val="single" w:sz="4" w:space="0" w:color="auto"/>
            </w:tcBorders>
            <w:shd w:val="clear" w:color="auto" w:fill="auto"/>
            <w:vAlign w:val="center"/>
          </w:tcPr>
          <w:p w14:paraId="100FE3D2" w14:textId="32728D3E" w:rsidR="00AC1D42" w:rsidRPr="00A271E5" w:rsidRDefault="009C0A14"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Dirección, Administración y Otros Órganos de Apoyo</w:t>
            </w:r>
          </w:p>
        </w:tc>
        <w:tc>
          <w:tcPr>
            <w:tcW w:w="0" w:type="auto"/>
            <w:tcBorders>
              <w:top w:val="single" w:sz="4" w:space="0" w:color="auto"/>
              <w:left w:val="nil"/>
              <w:bottom w:val="single" w:sz="4" w:space="0" w:color="auto"/>
              <w:right w:val="single" w:sz="4" w:space="0" w:color="auto"/>
            </w:tcBorders>
            <w:shd w:val="clear" w:color="auto" w:fill="auto"/>
            <w:vAlign w:val="center"/>
          </w:tcPr>
          <w:p w14:paraId="4CA3A0BE" w14:textId="567FA378"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49,37%</w:t>
            </w:r>
          </w:p>
        </w:tc>
        <w:tc>
          <w:tcPr>
            <w:tcW w:w="0" w:type="auto"/>
            <w:tcBorders>
              <w:top w:val="single" w:sz="4" w:space="0" w:color="auto"/>
              <w:left w:val="nil"/>
              <w:bottom w:val="single" w:sz="4" w:space="0" w:color="auto"/>
              <w:right w:val="single" w:sz="4" w:space="0" w:color="auto"/>
            </w:tcBorders>
            <w:shd w:val="clear" w:color="auto" w:fill="auto"/>
            <w:vAlign w:val="center"/>
          </w:tcPr>
          <w:p w14:paraId="3C5A6E5E" w14:textId="6997F896"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1018</w:t>
            </w:r>
          </w:p>
        </w:tc>
        <w:tc>
          <w:tcPr>
            <w:tcW w:w="0" w:type="auto"/>
            <w:tcBorders>
              <w:top w:val="nil"/>
              <w:left w:val="nil"/>
              <w:bottom w:val="single" w:sz="4" w:space="0" w:color="auto"/>
              <w:right w:val="single" w:sz="4" w:space="0" w:color="auto"/>
            </w:tcBorders>
            <w:shd w:val="clear" w:color="auto" w:fill="auto"/>
            <w:vAlign w:val="center"/>
          </w:tcPr>
          <w:p w14:paraId="7448E1B7" w14:textId="30A2419A"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779</w:t>
            </w:r>
          </w:p>
        </w:tc>
      </w:tr>
      <w:tr w:rsidR="00AC1D42" w:rsidRPr="00A271E5" w14:paraId="784CE073" w14:textId="77777777" w:rsidTr="009C0A14">
        <w:trPr>
          <w:trHeight w:val="4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F255D3" w14:textId="41252100"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927</w:t>
            </w:r>
          </w:p>
        </w:tc>
        <w:tc>
          <w:tcPr>
            <w:tcW w:w="0" w:type="auto"/>
            <w:tcBorders>
              <w:top w:val="single" w:sz="4" w:space="0" w:color="auto"/>
              <w:left w:val="nil"/>
              <w:bottom w:val="single" w:sz="4" w:space="0" w:color="auto"/>
              <w:right w:val="single" w:sz="4" w:space="0" w:color="auto"/>
            </w:tcBorders>
            <w:shd w:val="clear" w:color="auto" w:fill="auto"/>
            <w:vAlign w:val="center"/>
          </w:tcPr>
          <w:p w14:paraId="3ED365DB" w14:textId="5B20E64C" w:rsidR="00AC1D42" w:rsidRPr="00A271E5" w:rsidRDefault="009C0A14"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Servicio Jurisdiccional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F7531B" w14:textId="37EEC1E8"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3C16C4" w14:textId="4898DCCF"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2302</w:t>
            </w:r>
          </w:p>
        </w:tc>
        <w:tc>
          <w:tcPr>
            <w:tcW w:w="0" w:type="auto"/>
            <w:tcBorders>
              <w:top w:val="nil"/>
              <w:left w:val="nil"/>
              <w:bottom w:val="single" w:sz="4" w:space="0" w:color="auto"/>
              <w:right w:val="single" w:sz="4" w:space="0" w:color="auto"/>
            </w:tcBorders>
            <w:shd w:val="clear" w:color="auto" w:fill="auto"/>
            <w:vAlign w:val="center"/>
            <w:hideMark/>
          </w:tcPr>
          <w:p w14:paraId="79421C84" w14:textId="34CA228F"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1624</w:t>
            </w:r>
          </w:p>
        </w:tc>
      </w:tr>
      <w:tr w:rsidR="009C0A14" w:rsidRPr="00A271E5" w14:paraId="603BEA4A" w14:textId="77777777" w:rsidTr="00AC1D42">
        <w:trPr>
          <w:trHeight w:val="250"/>
        </w:trPr>
        <w:tc>
          <w:tcPr>
            <w:tcW w:w="0" w:type="auto"/>
            <w:tcBorders>
              <w:top w:val="nil"/>
              <w:left w:val="single" w:sz="4" w:space="0" w:color="auto"/>
              <w:bottom w:val="single" w:sz="4" w:space="0" w:color="auto"/>
              <w:right w:val="single" w:sz="4" w:space="0" w:color="auto"/>
            </w:tcBorders>
            <w:shd w:val="clear" w:color="auto" w:fill="auto"/>
            <w:vAlign w:val="center"/>
          </w:tcPr>
          <w:p w14:paraId="7692235F" w14:textId="44503E6A" w:rsidR="009C0A14"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928</w:t>
            </w:r>
          </w:p>
        </w:tc>
        <w:tc>
          <w:tcPr>
            <w:tcW w:w="0" w:type="auto"/>
            <w:tcBorders>
              <w:top w:val="single" w:sz="4" w:space="0" w:color="auto"/>
              <w:left w:val="nil"/>
              <w:bottom w:val="single" w:sz="4" w:space="0" w:color="auto"/>
              <w:right w:val="single" w:sz="4" w:space="0" w:color="auto"/>
            </w:tcBorders>
            <w:shd w:val="clear" w:color="auto" w:fill="auto"/>
            <w:vAlign w:val="center"/>
          </w:tcPr>
          <w:p w14:paraId="5F63E447" w14:textId="7B2B231A" w:rsidR="009C0A14" w:rsidRPr="00A271E5" w:rsidRDefault="009C0A14"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Organismo de Investigación Judicial</w:t>
            </w:r>
          </w:p>
        </w:tc>
        <w:tc>
          <w:tcPr>
            <w:tcW w:w="0" w:type="auto"/>
            <w:tcBorders>
              <w:top w:val="single" w:sz="4" w:space="0" w:color="auto"/>
              <w:left w:val="nil"/>
              <w:bottom w:val="single" w:sz="4" w:space="0" w:color="auto"/>
              <w:right w:val="single" w:sz="4" w:space="0" w:color="auto"/>
            </w:tcBorders>
            <w:shd w:val="clear" w:color="auto" w:fill="auto"/>
            <w:vAlign w:val="center"/>
          </w:tcPr>
          <w:p w14:paraId="16395FDF" w14:textId="344A5AD5" w:rsidR="009C0A14"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46,94%</w:t>
            </w:r>
          </w:p>
        </w:tc>
        <w:tc>
          <w:tcPr>
            <w:tcW w:w="0" w:type="auto"/>
            <w:tcBorders>
              <w:top w:val="single" w:sz="4" w:space="0" w:color="auto"/>
              <w:left w:val="nil"/>
              <w:bottom w:val="single" w:sz="4" w:space="0" w:color="auto"/>
              <w:right w:val="single" w:sz="4" w:space="0" w:color="auto"/>
            </w:tcBorders>
            <w:shd w:val="clear" w:color="auto" w:fill="auto"/>
            <w:vAlign w:val="center"/>
          </w:tcPr>
          <w:p w14:paraId="321FACF4" w14:textId="545D8B8D" w:rsidR="009C0A14"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958</w:t>
            </w:r>
          </w:p>
        </w:tc>
        <w:tc>
          <w:tcPr>
            <w:tcW w:w="0" w:type="auto"/>
            <w:tcBorders>
              <w:top w:val="nil"/>
              <w:left w:val="nil"/>
              <w:bottom w:val="single" w:sz="4" w:space="0" w:color="auto"/>
              <w:right w:val="single" w:sz="4" w:space="0" w:color="auto"/>
            </w:tcBorders>
            <w:shd w:val="clear" w:color="auto" w:fill="auto"/>
            <w:vAlign w:val="center"/>
          </w:tcPr>
          <w:p w14:paraId="043AD64D" w14:textId="6D3EA8FA" w:rsidR="009C0A14"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710</w:t>
            </w:r>
          </w:p>
        </w:tc>
      </w:tr>
      <w:tr w:rsidR="00AC1D42" w:rsidRPr="00A271E5" w14:paraId="4C530E7D" w14:textId="77777777" w:rsidTr="00AC1D42">
        <w:trPr>
          <w:trHeight w:val="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4B81C1" w14:textId="77777777" w:rsidR="00AC1D42" w:rsidRPr="00A271E5" w:rsidRDefault="00AC1D42"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BDAB32" w14:textId="77777777" w:rsidR="00AC1D42" w:rsidRPr="00A271E5" w:rsidRDefault="00AC1D42"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Ministerio Público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5D6E16" w14:textId="77777777" w:rsidR="00AC1D42" w:rsidRPr="00A271E5" w:rsidRDefault="00AC1D42"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55226D" w14:textId="77777777" w:rsidR="00AC1D42" w:rsidRPr="00A271E5" w:rsidRDefault="00AC1D42"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506</w:t>
            </w:r>
          </w:p>
        </w:tc>
        <w:tc>
          <w:tcPr>
            <w:tcW w:w="0" w:type="auto"/>
            <w:tcBorders>
              <w:top w:val="nil"/>
              <w:left w:val="nil"/>
              <w:bottom w:val="single" w:sz="4" w:space="0" w:color="auto"/>
              <w:right w:val="single" w:sz="4" w:space="0" w:color="auto"/>
            </w:tcBorders>
            <w:shd w:val="clear" w:color="auto" w:fill="auto"/>
            <w:vAlign w:val="center"/>
            <w:hideMark/>
          </w:tcPr>
          <w:p w14:paraId="7A1680AB" w14:textId="77777777" w:rsidR="00AC1D42" w:rsidRPr="00A271E5" w:rsidRDefault="00AC1D42"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353</w:t>
            </w:r>
          </w:p>
        </w:tc>
      </w:tr>
      <w:tr w:rsidR="00AC1D42" w:rsidRPr="00A271E5" w14:paraId="746F3E7E" w14:textId="77777777" w:rsidTr="00AC1D42">
        <w:trPr>
          <w:trHeight w:val="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FC0AE" w14:textId="1621D12E"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6FA2EF" w14:textId="6F5FA4FC" w:rsidR="00AC1D42" w:rsidRPr="00A271E5" w:rsidRDefault="009C0A14"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Defensa Pública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CA8EDB" w14:textId="02CA9728"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D72DD8" w14:textId="761BB2C3"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277</w:t>
            </w:r>
          </w:p>
        </w:tc>
        <w:tc>
          <w:tcPr>
            <w:tcW w:w="0" w:type="auto"/>
            <w:tcBorders>
              <w:top w:val="nil"/>
              <w:left w:val="nil"/>
              <w:bottom w:val="single" w:sz="4" w:space="0" w:color="auto"/>
              <w:right w:val="single" w:sz="4" w:space="0" w:color="auto"/>
            </w:tcBorders>
            <w:shd w:val="clear" w:color="auto" w:fill="auto"/>
            <w:vAlign w:val="center"/>
            <w:hideMark/>
          </w:tcPr>
          <w:p w14:paraId="5506797B" w14:textId="30477557"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167</w:t>
            </w:r>
          </w:p>
        </w:tc>
      </w:tr>
      <w:tr w:rsidR="00AC1D42" w:rsidRPr="00A271E5" w14:paraId="74216AE0" w14:textId="77777777" w:rsidTr="00056C66">
        <w:trPr>
          <w:trHeight w:val="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D6DAB" w14:textId="0BFA1A07"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2529BE" w14:textId="7F93C42A" w:rsidR="00AC1D42" w:rsidRPr="00A271E5" w:rsidRDefault="009C0A14" w:rsidP="00AC1D42">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Servicio de Atención y Protección de Víctimas y Testigos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BF11BA" w14:textId="44AE83D9"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17CCC9" w14:textId="360FA7A4"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39</w:t>
            </w:r>
          </w:p>
        </w:tc>
        <w:tc>
          <w:tcPr>
            <w:tcW w:w="0" w:type="auto"/>
            <w:tcBorders>
              <w:top w:val="nil"/>
              <w:left w:val="nil"/>
              <w:bottom w:val="single" w:sz="4" w:space="0" w:color="auto"/>
              <w:right w:val="single" w:sz="4" w:space="0" w:color="auto"/>
            </w:tcBorders>
            <w:shd w:val="clear" w:color="auto" w:fill="auto"/>
            <w:vAlign w:val="center"/>
            <w:hideMark/>
          </w:tcPr>
          <w:p w14:paraId="6118166E" w14:textId="1F9B10FE" w:rsidR="00AC1D42" w:rsidRPr="00A271E5" w:rsidRDefault="009C0A14"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21</w:t>
            </w:r>
          </w:p>
        </w:tc>
      </w:tr>
      <w:tr w:rsidR="00AC1D42" w:rsidRPr="00A271E5" w14:paraId="09E09433" w14:textId="77777777" w:rsidTr="00056C66">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0E26D" w14:textId="77777777" w:rsidR="00AC1D42" w:rsidRPr="00A271E5" w:rsidRDefault="00AC1D42" w:rsidP="00AC1D42">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0EB4A43" w14:textId="77777777" w:rsidR="00AC1D42" w:rsidRPr="00A271E5" w:rsidRDefault="00AC1D42" w:rsidP="00AC1D42">
            <w:pPr>
              <w:spacing w:after="0" w:line="240" w:lineRule="auto"/>
              <w:rPr>
                <w:rFonts w:ascii="Book Antiqua" w:eastAsia="Times New Roman" w:hAnsi="Book Antiqua" w:cs="Arial"/>
                <w:b/>
                <w:bCs/>
                <w:sz w:val="20"/>
                <w:szCs w:val="20"/>
                <w:lang w:eastAsia="es-CR"/>
              </w:rPr>
            </w:pPr>
            <w:r w:rsidRPr="00A271E5">
              <w:rPr>
                <w:rFonts w:ascii="Book Antiqua" w:eastAsia="Times New Roman" w:hAnsi="Book Antiqua" w:cs="Arial"/>
                <w:b/>
                <w:bCs/>
                <w:sz w:val="20"/>
                <w:szCs w:val="20"/>
                <w:lang w:eastAsia="es-CR"/>
              </w:rPr>
              <w:t>Porcentaje de avance Total</w:t>
            </w:r>
          </w:p>
        </w:tc>
        <w:tc>
          <w:tcPr>
            <w:tcW w:w="0" w:type="auto"/>
            <w:tcBorders>
              <w:top w:val="single" w:sz="4" w:space="0" w:color="auto"/>
              <w:left w:val="nil"/>
              <w:bottom w:val="single" w:sz="4" w:space="0" w:color="auto"/>
              <w:right w:val="single" w:sz="4" w:space="0" w:color="auto"/>
            </w:tcBorders>
            <w:shd w:val="clear" w:color="auto" w:fill="auto"/>
            <w:hideMark/>
          </w:tcPr>
          <w:p w14:paraId="6D8CBDEF" w14:textId="77777777" w:rsidR="00AC1D42" w:rsidRPr="00A271E5" w:rsidRDefault="00AC1D42" w:rsidP="00AC1D42">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47,35%</w:t>
            </w:r>
          </w:p>
        </w:tc>
        <w:tc>
          <w:tcPr>
            <w:tcW w:w="0" w:type="auto"/>
            <w:tcBorders>
              <w:top w:val="single" w:sz="4" w:space="0" w:color="auto"/>
              <w:left w:val="nil"/>
              <w:bottom w:val="single" w:sz="4" w:space="0" w:color="auto"/>
              <w:right w:val="single" w:sz="4" w:space="0" w:color="auto"/>
            </w:tcBorders>
            <w:shd w:val="clear" w:color="auto" w:fill="auto"/>
            <w:hideMark/>
          </w:tcPr>
          <w:p w14:paraId="4B5F729C" w14:textId="77777777" w:rsidR="00AC1D42" w:rsidRPr="00A271E5" w:rsidRDefault="00AC1D42" w:rsidP="00AC1D42">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5100</w:t>
            </w:r>
          </w:p>
        </w:tc>
        <w:tc>
          <w:tcPr>
            <w:tcW w:w="0" w:type="auto"/>
            <w:tcBorders>
              <w:top w:val="single" w:sz="4" w:space="0" w:color="auto"/>
              <w:left w:val="nil"/>
              <w:bottom w:val="single" w:sz="4" w:space="0" w:color="auto"/>
              <w:right w:val="single" w:sz="4" w:space="0" w:color="auto"/>
            </w:tcBorders>
            <w:shd w:val="clear" w:color="auto" w:fill="auto"/>
            <w:hideMark/>
          </w:tcPr>
          <w:p w14:paraId="27BC9D05" w14:textId="77777777" w:rsidR="00AC1D42" w:rsidRPr="00A271E5" w:rsidRDefault="00AC1D42" w:rsidP="00AC1D42">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3654</w:t>
            </w:r>
          </w:p>
        </w:tc>
      </w:tr>
    </w:tbl>
    <w:p w14:paraId="2A320A05" w14:textId="0E37C36F" w:rsidR="0083338C" w:rsidRPr="00A271E5" w:rsidRDefault="00A32328" w:rsidP="00AC1D42">
      <w:pPr>
        <w:pStyle w:val="Textoindependiente2"/>
        <w:rPr>
          <w:rFonts w:ascii="Book Antiqua" w:hAnsi="Book Antiqua" w:cs="Arial"/>
          <w:b/>
          <w:sz w:val="16"/>
          <w:szCs w:val="16"/>
        </w:rPr>
      </w:pPr>
      <w:r w:rsidRPr="00A271E5">
        <w:rPr>
          <w:rFonts w:ascii="Book Antiqua" w:hAnsi="Book Antiqua" w:cs="Arial"/>
          <w:b/>
          <w:sz w:val="16"/>
          <w:szCs w:val="16"/>
        </w:rPr>
        <w:t xml:space="preserve">Fuente: </w:t>
      </w:r>
      <w:r w:rsidRPr="00A271E5">
        <w:rPr>
          <w:rFonts w:ascii="Book Antiqua" w:hAnsi="Book Antiqua" w:cs="Arial"/>
          <w:sz w:val="16"/>
          <w:szCs w:val="16"/>
        </w:rPr>
        <w:t>Sistema PAO al 1</w:t>
      </w:r>
      <w:r w:rsidR="00AC1D42" w:rsidRPr="00A271E5">
        <w:rPr>
          <w:rFonts w:ascii="Book Antiqua" w:hAnsi="Book Antiqua" w:cs="Arial"/>
          <w:sz w:val="16"/>
          <w:szCs w:val="16"/>
        </w:rPr>
        <w:t>3</w:t>
      </w:r>
      <w:r w:rsidRPr="00A271E5">
        <w:rPr>
          <w:rFonts w:ascii="Book Antiqua" w:hAnsi="Book Antiqua" w:cs="Arial"/>
          <w:sz w:val="16"/>
          <w:szCs w:val="16"/>
        </w:rPr>
        <w:t xml:space="preserve"> de julio del 20</w:t>
      </w:r>
      <w:r w:rsidR="00AC1D42" w:rsidRPr="00A271E5">
        <w:rPr>
          <w:rFonts w:ascii="Book Antiqua" w:hAnsi="Book Antiqua" w:cs="Arial"/>
          <w:sz w:val="16"/>
          <w:szCs w:val="16"/>
        </w:rPr>
        <w:t>20</w:t>
      </w:r>
      <w:r w:rsidRPr="00A271E5">
        <w:rPr>
          <w:rFonts w:ascii="Book Antiqua" w:hAnsi="Book Antiqua" w:cs="Arial"/>
          <w:sz w:val="16"/>
          <w:szCs w:val="16"/>
        </w:rPr>
        <w:t>.</w:t>
      </w:r>
    </w:p>
    <w:p w14:paraId="2B7AC925" w14:textId="6ABFBEEB" w:rsidR="00CE2C8E" w:rsidRPr="00A271E5" w:rsidRDefault="00A32328" w:rsidP="0096581D">
      <w:pPr>
        <w:spacing w:line="360" w:lineRule="auto"/>
        <w:jc w:val="both"/>
        <w:rPr>
          <w:rFonts w:ascii="Book Antiqua" w:hAnsi="Book Antiqua" w:cs="Arial"/>
        </w:rPr>
      </w:pPr>
      <w:r w:rsidRPr="00A271E5">
        <w:rPr>
          <w:rFonts w:ascii="Book Antiqua" w:hAnsi="Book Antiqua" w:cs="Arial"/>
        </w:rPr>
        <w:t>Con respecto al porcentaje de avances por Programa</w:t>
      </w:r>
      <w:r w:rsidR="001C739A" w:rsidRPr="00A271E5">
        <w:rPr>
          <w:rFonts w:ascii="Book Antiqua" w:hAnsi="Book Antiqua" w:cs="Arial"/>
        </w:rPr>
        <w:t xml:space="preserve">, </w:t>
      </w:r>
      <w:r w:rsidRPr="00A271E5">
        <w:rPr>
          <w:rFonts w:ascii="Book Antiqua" w:hAnsi="Book Antiqua" w:cs="Arial"/>
        </w:rPr>
        <w:t xml:space="preserve">se observa un cumplimiento alto por parte del </w:t>
      </w:r>
      <w:hyperlink r:id="rId13" w:history="1">
        <w:r w:rsidR="008F4BFE" w:rsidRPr="00A271E5">
          <w:rPr>
            <w:rFonts w:ascii="Book Antiqua" w:hAnsi="Book Antiqua" w:cs="Arial"/>
          </w:rPr>
          <w:t>Servicio</w:t>
        </w:r>
      </w:hyperlink>
      <w:r w:rsidR="008F4BFE" w:rsidRPr="00A271E5">
        <w:rPr>
          <w:rFonts w:ascii="Book Antiqua" w:hAnsi="Book Antiqua" w:cs="Arial"/>
        </w:rPr>
        <w:t xml:space="preserve"> de Atención y Protección de Víctimas y Testigos</w:t>
      </w:r>
      <w:r w:rsidRPr="00A271E5">
        <w:rPr>
          <w:rFonts w:ascii="Book Antiqua" w:hAnsi="Book Antiqua" w:cs="Arial"/>
        </w:rPr>
        <w:t xml:space="preserve"> con un </w:t>
      </w:r>
      <w:r w:rsidR="008F4BFE" w:rsidRPr="00A271E5">
        <w:rPr>
          <w:rFonts w:ascii="Book Antiqua" w:hAnsi="Book Antiqua" w:cs="Arial"/>
        </w:rPr>
        <w:t>60,85</w:t>
      </w:r>
      <w:r w:rsidRPr="00A271E5">
        <w:rPr>
          <w:rFonts w:ascii="Book Antiqua" w:hAnsi="Book Antiqua" w:cs="Arial"/>
        </w:rPr>
        <w:t xml:space="preserve">%,  seguido, la </w:t>
      </w:r>
      <w:r w:rsidR="008F4BFE" w:rsidRPr="00A271E5">
        <w:rPr>
          <w:rFonts w:ascii="Book Antiqua" w:hAnsi="Book Antiqua" w:cs="Arial"/>
        </w:rPr>
        <w:t>Dirección, Administración y Otros Órganos de Apoyo</w:t>
      </w:r>
      <w:r w:rsidRPr="00A271E5">
        <w:rPr>
          <w:rFonts w:ascii="Book Antiqua" w:hAnsi="Book Antiqua" w:cs="Arial"/>
        </w:rPr>
        <w:t xml:space="preserve"> con un 4</w:t>
      </w:r>
      <w:r w:rsidR="008F4BFE" w:rsidRPr="00A271E5">
        <w:rPr>
          <w:rFonts w:ascii="Book Antiqua" w:hAnsi="Book Antiqua" w:cs="Arial"/>
        </w:rPr>
        <w:t>9</w:t>
      </w:r>
      <w:r w:rsidRPr="00A271E5">
        <w:rPr>
          <w:rFonts w:ascii="Book Antiqua" w:hAnsi="Book Antiqua" w:cs="Arial"/>
        </w:rPr>
        <w:t>,</w:t>
      </w:r>
      <w:r w:rsidR="008F4BFE" w:rsidRPr="00A271E5">
        <w:rPr>
          <w:rFonts w:ascii="Book Antiqua" w:hAnsi="Book Antiqua" w:cs="Arial"/>
        </w:rPr>
        <w:t>37</w:t>
      </w:r>
      <w:r w:rsidRPr="00A271E5">
        <w:rPr>
          <w:rFonts w:ascii="Book Antiqua" w:hAnsi="Book Antiqua" w:cs="Arial"/>
        </w:rPr>
        <w:t xml:space="preserve">%.  Estos son Programas compuestos por </w:t>
      </w:r>
      <w:r w:rsidR="008F4BFE" w:rsidRPr="00A271E5">
        <w:rPr>
          <w:rFonts w:ascii="Book Antiqua" w:hAnsi="Book Antiqua" w:cs="Arial"/>
        </w:rPr>
        <w:t>2</w:t>
      </w:r>
      <w:r w:rsidRPr="00A271E5">
        <w:rPr>
          <w:rFonts w:ascii="Book Antiqua" w:hAnsi="Book Antiqua" w:cs="Arial"/>
        </w:rPr>
        <w:t xml:space="preserve"> oficinas y </w:t>
      </w:r>
      <w:r w:rsidR="008F4BFE" w:rsidRPr="00A271E5">
        <w:rPr>
          <w:rFonts w:ascii="Book Antiqua" w:hAnsi="Book Antiqua" w:cs="Arial"/>
        </w:rPr>
        <w:t>160</w:t>
      </w:r>
      <w:r w:rsidRPr="00A271E5">
        <w:rPr>
          <w:rFonts w:ascii="Book Antiqua" w:hAnsi="Book Antiqua" w:cs="Arial"/>
        </w:rPr>
        <w:t xml:space="preserve"> de la </w:t>
      </w:r>
      <w:r w:rsidR="008F4BFE" w:rsidRPr="00A271E5">
        <w:rPr>
          <w:rFonts w:ascii="Book Antiqua" w:hAnsi="Book Antiqua" w:cs="Arial"/>
        </w:rPr>
        <w:t>Dirección, Administración y Otros Órganos de Apoyo</w:t>
      </w:r>
      <w:r w:rsidR="006705A5" w:rsidRPr="00A271E5">
        <w:rPr>
          <w:rFonts w:ascii="Book Antiqua" w:hAnsi="Book Antiqua" w:cs="Arial"/>
        </w:rPr>
        <w:t>,</w:t>
      </w:r>
      <w:r w:rsidRPr="00A271E5">
        <w:rPr>
          <w:rFonts w:ascii="Book Antiqua" w:hAnsi="Book Antiqua" w:cs="Arial"/>
        </w:rPr>
        <w:t xml:space="preserve"> lo que demuestra en términos generales un importante grado de compromiso de todas esas oficinas que los integran. </w:t>
      </w:r>
      <w:r w:rsidR="006705A5" w:rsidRPr="00A271E5">
        <w:rPr>
          <w:rFonts w:ascii="Book Antiqua" w:hAnsi="Book Antiqua" w:cs="Arial"/>
        </w:rPr>
        <w:t xml:space="preserve">Es importante señalar que todos los </w:t>
      </w:r>
      <w:r w:rsidRPr="00A271E5">
        <w:rPr>
          <w:rFonts w:ascii="Book Antiqua" w:hAnsi="Book Antiqua" w:cs="Arial"/>
        </w:rPr>
        <w:t>Programa</w:t>
      </w:r>
      <w:r w:rsidR="006705A5" w:rsidRPr="00A271E5">
        <w:rPr>
          <w:rFonts w:ascii="Book Antiqua" w:hAnsi="Book Antiqua" w:cs="Arial"/>
        </w:rPr>
        <w:t>s</w:t>
      </w:r>
      <w:r w:rsidRPr="00A271E5">
        <w:rPr>
          <w:rFonts w:ascii="Book Antiqua" w:hAnsi="Book Antiqua" w:cs="Arial"/>
        </w:rPr>
        <w:t xml:space="preserve"> supera</w:t>
      </w:r>
      <w:r w:rsidR="006705A5" w:rsidRPr="00A271E5">
        <w:rPr>
          <w:rFonts w:ascii="Book Antiqua" w:hAnsi="Book Antiqua" w:cs="Arial"/>
        </w:rPr>
        <w:t>n</w:t>
      </w:r>
      <w:r w:rsidRPr="00A271E5">
        <w:rPr>
          <w:rFonts w:ascii="Book Antiqua" w:hAnsi="Book Antiqua" w:cs="Arial"/>
        </w:rPr>
        <w:t xml:space="preserve"> la barrera del 40%</w:t>
      </w:r>
      <w:r w:rsidR="0096581D" w:rsidRPr="00A271E5">
        <w:rPr>
          <w:rFonts w:ascii="Book Antiqua" w:hAnsi="Book Antiqua" w:cs="Arial"/>
        </w:rPr>
        <w:t xml:space="preserve">, lo cual refleja que han realizado importantes avances en el cumplimiento de las metas </w:t>
      </w:r>
      <w:r w:rsidR="004523B5" w:rsidRPr="00A271E5">
        <w:rPr>
          <w:rFonts w:ascii="Book Antiqua" w:hAnsi="Book Antiqua" w:cs="Arial"/>
        </w:rPr>
        <w:t>operativas.</w:t>
      </w:r>
    </w:p>
    <w:p w14:paraId="47244EEB" w14:textId="77777777" w:rsidR="00311C58" w:rsidRPr="00A271E5" w:rsidRDefault="00311C58">
      <w:pPr>
        <w:rPr>
          <w:rFonts w:ascii="Book Antiqua" w:hAnsi="Book Antiqua" w:cs="Arial"/>
          <w:b/>
          <w:sz w:val="24"/>
          <w:szCs w:val="24"/>
        </w:rPr>
      </w:pPr>
      <w:r w:rsidRPr="00A271E5">
        <w:rPr>
          <w:rFonts w:ascii="Book Antiqua" w:hAnsi="Book Antiqua" w:cs="Arial"/>
          <w:b/>
          <w:sz w:val="24"/>
          <w:szCs w:val="24"/>
        </w:rPr>
        <w:br w:type="page"/>
      </w:r>
    </w:p>
    <w:p w14:paraId="40F40BAA" w14:textId="16184647" w:rsidR="00CE2C8E" w:rsidRPr="00A271E5" w:rsidRDefault="00CE2C8E" w:rsidP="00CE2C8E">
      <w:pPr>
        <w:spacing w:line="240" w:lineRule="auto"/>
        <w:jc w:val="center"/>
        <w:rPr>
          <w:rFonts w:ascii="Book Antiqua" w:hAnsi="Book Antiqua" w:cs="Arial"/>
          <w:b/>
          <w:sz w:val="24"/>
          <w:szCs w:val="24"/>
        </w:rPr>
      </w:pPr>
      <w:r w:rsidRPr="00A271E5">
        <w:rPr>
          <w:rFonts w:ascii="Book Antiqua" w:hAnsi="Book Antiqua" w:cs="Arial"/>
          <w:b/>
          <w:sz w:val="24"/>
          <w:szCs w:val="24"/>
        </w:rPr>
        <w:lastRenderedPageBreak/>
        <w:t>Cuadro</w:t>
      </w:r>
      <w:r w:rsidR="007A07AE">
        <w:rPr>
          <w:rFonts w:ascii="Book Antiqua" w:hAnsi="Book Antiqua" w:cs="Arial"/>
          <w:b/>
          <w:sz w:val="24"/>
          <w:szCs w:val="24"/>
        </w:rPr>
        <w:t xml:space="preserve"> </w:t>
      </w:r>
      <w:r w:rsidRPr="00A271E5">
        <w:rPr>
          <w:rFonts w:ascii="Book Antiqua" w:hAnsi="Book Antiqua" w:cs="Arial"/>
          <w:b/>
          <w:sz w:val="24"/>
          <w:szCs w:val="24"/>
        </w:rPr>
        <w:t>2</w:t>
      </w:r>
    </w:p>
    <w:p w14:paraId="6D704A81" w14:textId="08CB42D2" w:rsidR="00CE2C8E" w:rsidRPr="00A271E5" w:rsidRDefault="00CE2C8E" w:rsidP="00CE2C8E">
      <w:pPr>
        <w:spacing w:line="240" w:lineRule="auto"/>
        <w:jc w:val="center"/>
        <w:rPr>
          <w:rFonts w:ascii="Book Antiqua" w:hAnsi="Book Antiqua" w:cs="Arial"/>
          <w:b/>
          <w:sz w:val="24"/>
          <w:szCs w:val="24"/>
        </w:rPr>
      </w:pPr>
      <w:r w:rsidRPr="00A271E5">
        <w:rPr>
          <w:rFonts w:ascii="Book Antiqua" w:hAnsi="Book Antiqua" w:cs="Arial"/>
          <w:b/>
          <w:sz w:val="24"/>
          <w:szCs w:val="24"/>
        </w:rPr>
        <w:t>Comparación del porcentaje de avances al PAO por Programa</w:t>
      </w:r>
    </w:p>
    <w:p w14:paraId="07E7173A" w14:textId="19416CFB" w:rsidR="00CE2C8E" w:rsidRPr="00A271E5" w:rsidRDefault="00CE2C8E" w:rsidP="00CE2C8E">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del primer semestre 2019 y primer semestre 2020</w:t>
      </w:r>
    </w:p>
    <w:tbl>
      <w:tblPr>
        <w:tblW w:w="9380" w:type="dxa"/>
        <w:tblCellMar>
          <w:left w:w="70" w:type="dxa"/>
          <w:right w:w="70" w:type="dxa"/>
        </w:tblCellMar>
        <w:tblLook w:val="04A0" w:firstRow="1" w:lastRow="0" w:firstColumn="1" w:lastColumn="0" w:noHBand="0" w:noVBand="1"/>
      </w:tblPr>
      <w:tblGrid>
        <w:gridCol w:w="1620"/>
        <w:gridCol w:w="2900"/>
        <w:gridCol w:w="1620"/>
        <w:gridCol w:w="1620"/>
        <w:gridCol w:w="1620"/>
      </w:tblGrid>
      <w:tr w:rsidR="00CE2C8E" w:rsidRPr="00A271E5" w14:paraId="0A18A961" w14:textId="77777777" w:rsidTr="00CE2C8E">
        <w:trPr>
          <w:trHeight w:val="630"/>
        </w:trPr>
        <w:tc>
          <w:tcPr>
            <w:tcW w:w="1620"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3A88D564" w14:textId="77777777" w:rsidR="00CE2C8E" w:rsidRPr="00A271E5" w:rsidRDefault="00CE2C8E" w:rsidP="00CE2C8E">
            <w:pPr>
              <w:spacing w:after="0" w:line="240" w:lineRule="auto"/>
              <w:jc w:val="center"/>
              <w:rPr>
                <w:rFonts w:ascii="Book Antiqua" w:eastAsia="Times New Roman" w:hAnsi="Book Antiqua" w:cs="Arial"/>
                <w:b/>
                <w:bCs/>
                <w:color w:val="FFFFFF"/>
                <w:sz w:val="24"/>
                <w:szCs w:val="24"/>
                <w:lang w:eastAsia="es-CR"/>
              </w:rPr>
            </w:pPr>
            <w:r w:rsidRPr="00A271E5">
              <w:rPr>
                <w:rFonts w:ascii="Book Antiqua" w:eastAsia="Times New Roman" w:hAnsi="Book Antiqua" w:cs="Arial"/>
                <w:b/>
                <w:bCs/>
                <w:color w:val="FFFFFF"/>
                <w:sz w:val="24"/>
                <w:szCs w:val="24"/>
                <w:lang w:eastAsia="es-CR"/>
              </w:rPr>
              <w:t>Código</w:t>
            </w:r>
          </w:p>
        </w:tc>
        <w:tc>
          <w:tcPr>
            <w:tcW w:w="2900" w:type="dxa"/>
            <w:tcBorders>
              <w:top w:val="single" w:sz="8" w:space="0" w:color="auto"/>
              <w:left w:val="nil"/>
              <w:bottom w:val="single" w:sz="8" w:space="0" w:color="auto"/>
              <w:right w:val="single" w:sz="8" w:space="0" w:color="auto"/>
            </w:tcBorders>
            <w:shd w:val="clear" w:color="000000" w:fill="548DD4"/>
            <w:vAlign w:val="center"/>
            <w:hideMark/>
          </w:tcPr>
          <w:p w14:paraId="2E6F2C4E" w14:textId="77777777" w:rsidR="00CE2C8E" w:rsidRPr="00A271E5" w:rsidRDefault="00CE2C8E" w:rsidP="00CE2C8E">
            <w:pPr>
              <w:spacing w:after="0" w:line="240" w:lineRule="auto"/>
              <w:jc w:val="center"/>
              <w:rPr>
                <w:rFonts w:ascii="Book Antiqua" w:eastAsia="Times New Roman" w:hAnsi="Book Antiqua" w:cs="Arial"/>
                <w:b/>
                <w:bCs/>
                <w:color w:val="FFFFFF"/>
                <w:sz w:val="24"/>
                <w:szCs w:val="24"/>
                <w:lang w:eastAsia="es-CR"/>
              </w:rPr>
            </w:pPr>
            <w:r w:rsidRPr="00A271E5">
              <w:rPr>
                <w:rFonts w:ascii="Book Antiqua" w:eastAsia="Times New Roman" w:hAnsi="Book Antiqua" w:cs="Arial"/>
                <w:b/>
                <w:bCs/>
                <w:color w:val="FFFFFF"/>
                <w:sz w:val="24"/>
                <w:szCs w:val="24"/>
                <w:lang w:eastAsia="es-CR"/>
              </w:rPr>
              <w:t>Descripción</w:t>
            </w:r>
          </w:p>
        </w:tc>
        <w:tc>
          <w:tcPr>
            <w:tcW w:w="1620" w:type="dxa"/>
            <w:tcBorders>
              <w:top w:val="single" w:sz="8" w:space="0" w:color="auto"/>
              <w:left w:val="nil"/>
              <w:bottom w:val="single" w:sz="8" w:space="0" w:color="auto"/>
              <w:right w:val="single" w:sz="8" w:space="0" w:color="auto"/>
            </w:tcBorders>
            <w:shd w:val="clear" w:color="000000" w:fill="548DD4"/>
            <w:vAlign w:val="center"/>
            <w:hideMark/>
          </w:tcPr>
          <w:p w14:paraId="7A03710B" w14:textId="77777777" w:rsidR="00CE2C8E" w:rsidRPr="00A271E5" w:rsidRDefault="00CE2C8E" w:rsidP="00CE2C8E">
            <w:pPr>
              <w:spacing w:after="0" w:line="240" w:lineRule="auto"/>
              <w:jc w:val="center"/>
              <w:rPr>
                <w:rFonts w:ascii="Book Antiqua" w:eastAsia="Times New Roman" w:hAnsi="Book Antiqua" w:cs="Arial"/>
                <w:b/>
                <w:bCs/>
                <w:color w:val="FFFFFF"/>
                <w:sz w:val="24"/>
                <w:szCs w:val="24"/>
                <w:lang w:eastAsia="es-CR"/>
              </w:rPr>
            </w:pPr>
            <w:r w:rsidRPr="00A271E5">
              <w:rPr>
                <w:rFonts w:ascii="Book Antiqua" w:eastAsia="Times New Roman" w:hAnsi="Book Antiqua" w:cs="Arial"/>
                <w:b/>
                <w:bCs/>
                <w:color w:val="FFFFFF"/>
                <w:sz w:val="24"/>
                <w:szCs w:val="24"/>
                <w:lang w:eastAsia="es-CR"/>
              </w:rPr>
              <w:t>2019</w:t>
            </w:r>
          </w:p>
        </w:tc>
        <w:tc>
          <w:tcPr>
            <w:tcW w:w="1620" w:type="dxa"/>
            <w:tcBorders>
              <w:top w:val="single" w:sz="8" w:space="0" w:color="auto"/>
              <w:left w:val="nil"/>
              <w:bottom w:val="single" w:sz="8" w:space="0" w:color="auto"/>
              <w:right w:val="single" w:sz="8" w:space="0" w:color="auto"/>
            </w:tcBorders>
            <w:shd w:val="clear" w:color="000000" w:fill="548DD4"/>
            <w:vAlign w:val="center"/>
            <w:hideMark/>
          </w:tcPr>
          <w:p w14:paraId="7114A27D" w14:textId="77777777" w:rsidR="00CE2C8E" w:rsidRPr="00A271E5" w:rsidRDefault="00CE2C8E" w:rsidP="00CE2C8E">
            <w:pPr>
              <w:spacing w:after="0" w:line="240" w:lineRule="auto"/>
              <w:jc w:val="center"/>
              <w:rPr>
                <w:rFonts w:ascii="Book Antiqua" w:eastAsia="Times New Roman" w:hAnsi="Book Antiqua" w:cs="Arial"/>
                <w:b/>
                <w:bCs/>
                <w:color w:val="FFFFFF"/>
                <w:sz w:val="24"/>
                <w:szCs w:val="24"/>
                <w:lang w:eastAsia="es-CR"/>
              </w:rPr>
            </w:pPr>
            <w:r w:rsidRPr="00A271E5">
              <w:rPr>
                <w:rFonts w:ascii="Book Antiqua" w:eastAsia="Times New Roman" w:hAnsi="Book Antiqua" w:cs="Arial"/>
                <w:b/>
                <w:bCs/>
                <w:color w:val="FFFFFF"/>
                <w:sz w:val="24"/>
                <w:szCs w:val="24"/>
                <w:lang w:eastAsia="es-CR"/>
              </w:rPr>
              <w:t>2020</w:t>
            </w:r>
          </w:p>
        </w:tc>
        <w:tc>
          <w:tcPr>
            <w:tcW w:w="1620" w:type="dxa"/>
            <w:tcBorders>
              <w:top w:val="single" w:sz="8" w:space="0" w:color="auto"/>
              <w:left w:val="nil"/>
              <w:bottom w:val="single" w:sz="8" w:space="0" w:color="auto"/>
              <w:right w:val="single" w:sz="8" w:space="0" w:color="auto"/>
            </w:tcBorders>
            <w:shd w:val="clear" w:color="000000" w:fill="548DD4"/>
            <w:vAlign w:val="center"/>
            <w:hideMark/>
          </w:tcPr>
          <w:p w14:paraId="3FAA7A0A" w14:textId="77777777" w:rsidR="00CE2C8E" w:rsidRPr="00A271E5" w:rsidRDefault="00CE2C8E" w:rsidP="00CE2C8E">
            <w:pPr>
              <w:spacing w:after="0" w:line="240" w:lineRule="auto"/>
              <w:jc w:val="center"/>
              <w:rPr>
                <w:rFonts w:ascii="Book Antiqua" w:eastAsia="Times New Roman" w:hAnsi="Book Antiqua" w:cs="Arial"/>
                <w:b/>
                <w:bCs/>
                <w:color w:val="FFFFFF"/>
                <w:sz w:val="24"/>
                <w:szCs w:val="24"/>
                <w:lang w:eastAsia="es-CR"/>
              </w:rPr>
            </w:pPr>
            <w:r w:rsidRPr="00A271E5">
              <w:rPr>
                <w:rFonts w:ascii="Book Antiqua" w:eastAsia="Times New Roman" w:hAnsi="Book Antiqua" w:cs="Arial"/>
                <w:b/>
                <w:bCs/>
                <w:color w:val="FFFFFF"/>
                <w:sz w:val="24"/>
                <w:szCs w:val="24"/>
                <w:lang w:eastAsia="es-CR"/>
              </w:rPr>
              <w:t>Porcentaje de variación</w:t>
            </w:r>
          </w:p>
        </w:tc>
      </w:tr>
      <w:tr w:rsidR="00CE2C8E" w:rsidRPr="00A271E5" w14:paraId="427262F1" w14:textId="77777777" w:rsidTr="00CE2C8E">
        <w:trPr>
          <w:trHeight w:val="27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F26963F"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930</w:t>
            </w:r>
          </w:p>
        </w:tc>
        <w:tc>
          <w:tcPr>
            <w:tcW w:w="2900" w:type="dxa"/>
            <w:tcBorders>
              <w:top w:val="nil"/>
              <w:left w:val="nil"/>
              <w:bottom w:val="single" w:sz="8" w:space="0" w:color="auto"/>
              <w:right w:val="single" w:sz="8" w:space="0" w:color="auto"/>
            </w:tcBorders>
            <w:shd w:val="clear" w:color="auto" w:fill="auto"/>
            <w:vAlign w:val="center"/>
            <w:hideMark/>
          </w:tcPr>
          <w:p w14:paraId="365EEEF1"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Defensa Pública</w:t>
            </w:r>
          </w:p>
        </w:tc>
        <w:tc>
          <w:tcPr>
            <w:tcW w:w="1620" w:type="dxa"/>
            <w:tcBorders>
              <w:top w:val="nil"/>
              <w:left w:val="nil"/>
              <w:bottom w:val="single" w:sz="8" w:space="0" w:color="auto"/>
              <w:right w:val="single" w:sz="8" w:space="0" w:color="auto"/>
            </w:tcBorders>
            <w:shd w:val="clear" w:color="auto" w:fill="auto"/>
            <w:vAlign w:val="center"/>
            <w:hideMark/>
          </w:tcPr>
          <w:p w14:paraId="7301575C"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45,98%</w:t>
            </w:r>
          </w:p>
        </w:tc>
        <w:tc>
          <w:tcPr>
            <w:tcW w:w="1620" w:type="dxa"/>
            <w:tcBorders>
              <w:top w:val="nil"/>
              <w:left w:val="nil"/>
              <w:bottom w:val="single" w:sz="8" w:space="0" w:color="auto"/>
              <w:right w:val="single" w:sz="8" w:space="0" w:color="auto"/>
            </w:tcBorders>
            <w:shd w:val="clear" w:color="auto" w:fill="auto"/>
            <w:vAlign w:val="center"/>
            <w:hideMark/>
          </w:tcPr>
          <w:p w14:paraId="15814D06"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42,71%</w:t>
            </w:r>
          </w:p>
        </w:tc>
        <w:tc>
          <w:tcPr>
            <w:tcW w:w="1620" w:type="dxa"/>
            <w:tcBorders>
              <w:top w:val="nil"/>
              <w:left w:val="nil"/>
              <w:bottom w:val="single" w:sz="8" w:space="0" w:color="auto"/>
              <w:right w:val="single" w:sz="8" w:space="0" w:color="auto"/>
            </w:tcBorders>
            <w:shd w:val="clear" w:color="auto" w:fill="auto"/>
            <w:vAlign w:val="center"/>
            <w:hideMark/>
          </w:tcPr>
          <w:p w14:paraId="1C74A889" w14:textId="77777777" w:rsidR="00CE2C8E" w:rsidRPr="00A271E5" w:rsidRDefault="00CE2C8E" w:rsidP="00CE2C8E">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-3,27%</w:t>
            </w:r>
          </w:p>
        </w:tc>
      </w:tr>
      <w:tr w:rsidR="00CE2C8E" w:rsidRPr="00A271E5" w14:paraId="70E9B49F" w14:textId="77777777" w:rsidTr="00CE2C8E">
        <w:trPr>
          <w:trHeight w:val="51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94A82DB"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928</w:t>
            </w:r>
          </w:p>
        </w:tc>
        <w:tc>
          <w:tcPr>
            <w:tcW w:w="2900" w:type="dxa"/>
            <w:tcBorders>
              <w:top w:val="nil"/>
              <w:left w:val="nil"/>
              <w:bottom w:val="single" w:sz="8" w:space="0" w:color="auto"/>
              <w:right w:val="single" w:sz="8" w:space="0" w:color="auto"/>
            </w:tcBorders>
            <w:shd w:val="clear" w:color="auto" w:fill="auto"/>
            <w:vAlign w:val="center"/>
            <w:hideMark/>
          </w:tcPr>
          <w:p w14:paraId="7A8AD416"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Organismo de Investigación Judicial</w:t>
            </w:r>
          </w:p>
        </w:tc>
        <w:tc>
          <w:tcPr>
            <w:tcW w:w="1620" w:type="dxa"/>
            <w:tcBorders>
              <w:top w:val="nil"/>
              <w:left w:val="nil"/>
              <w:bottom w:val="single" w:sz="8" w:space="0" w:color="auto"/>
              <w:right w:val="single" w:sz="8" w:space="0" w:color="auto"/>
            </w:tcBorders>
            <w:shd w:val="clear" w:color="auto" w:fill="auto"/>
            <w:vAlign w:val="center"/>
            <w:hideMark/>
          </w:tcPr>
          <w:p w14:paraId="3AF7499A"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47,02%</w:t>
            </w:r>
          </w:p>
        </w:tc>
        <w:tc>
          <w:tcPr>
            <w:tcW w:w="1620" w:type="dxa"/>
            <w:tcBorders>
              <w:top w:val="nil"/>
              <w:left w:val="nil"/>
              <w:bottom w:val="single" w:sz="8" w:space="0" w:color="auto"/>
              <w:right w:val="single" w:sz="8" w:space="0" w:color="auto"/>
            </w:tcBorders>
            <w:shd w:val="clear" w:color="auto" w:fill="auto"/>
            <w:vAlign w:val="center"/>
            <w:hideMark/>
          </w:tcPr>
          <w:p w14:paraId="3BCF6B4B"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46,94%</w:t>
            </w:r>
          </w:p>
        </w:tc>
        <w:tc>
          <w:tcPr>
            <w:tcW w:w="1620" w:type="dxa"/>
            <w:tcBorders>
              <w:top w:val="nil"/>
              <w:left w:val="nil"/>
              <w:bottom w:val="single" w:sz="8" w:space="0" w:color="auto"/>
              <w:right w:val="single" w:sz="8" w:space="0" w:color="auto"/>
            </w:tcBorders>
            <w:shd w:val="clear" w:color="auto" w:fill="auto"/>
            <w:vAlign w:val="center"/>
            <w:hideMark/>
          </w:tcPr>
          <w:p w14:paraId="1F53E7A0" w14:textId="77777777" w:rsidR="00CE2C8E" w:rsidRPr="00A271E5" w:rsidRDefault="00CE2C8E" w:rsidP="00CE2C8E">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-0,08%</w:t>
            </w:r>
          </w:p>
        </w:tc>
      </w:tr>
      <w:tr w:rsidR="00CE2C8E" w:rsidRPr="00A271E5" w14:paraId="4EF2C90D" w14:textId="77777777" w:rsidTr="00CE2C8E">
        <w:trPr>
          <w:trHeight w:val="26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0C32D40"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929</w:t>
            </w:r>
          </w:p>
        </w:tc>
        <w:tc>
          <w:tcPr>
            <w:tcW w:w="2900" w:type="dxa"/>
            <w:tcBorders>
              <w:top w:val="nil"/>
              <w:left w:val="nil"/>
              <w:bottom w:val="single" w:sz="8" w:space="0" w:color="auto"/>
              <w:right w:val="single" w:sz="8" w:space="0" w:color="auto"/>
            </w:tcBorders>
            <w:shd w:val="clear" w:color="auto" w:fill="auto"/>
            <w:vAlign w:val="center"/>
            <w:hideMark/>
          </w:tcPr>
          <w:p w14:paraId="6AABC2E5"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Ministerio Público</w:t>
            </w:r>
          </w:p>
        </w:tc>
        <w:tc>
          <w:tcPr>
            <w:tcW w:w="1620" w:type="dxa"/>
            <w:tcBorders>
              <w:top w:val="nil"/>
              <w:left w:val="nil"/>
              <w:bottom w:val="single" w:sz="8" w:space="0" w:color="auto"/>
              <w:right w:val="single" w:sz="8" w:space="0" w:color="auto"/>
            </w:tcBorders>
            <w:shd w:val="clear" w:color="auto" w:fill="auto"/>
            <w:vAlign w:val="center"/>
            <w:hideMark/>
          </w:tcPr>
          <w:p w14:paraId="5A60B271"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41,17%</w:t>
            </w:r>
          </w:p>
        </w:tc>
        <w:tc>
          <w:tcPr>
            <w:tcW w:w="1620" w:type="dxa"/>
            <w:tcBorders>
              <w:top w:val="nil"/>
              <w:left w:val="nil"/>
              <w:bottom w:val="single" w:sz="8" w:space="0" w:color="auto"/>
              <w:right w:val="single" w:sz="8" w:space="0" w:color="auto"/>
            </w:tcBorders>
            <w:shd w:val="clear" w:color="auto" w:fill="auto"/>
            <w:vAlign w:val="center"/>
            <w:hideMark/>
          </w:tcPr>
          <w:p w14:paraId="4AAA7E6E"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47,42%</w:t>
            </w:r>
          </w:p>
        </w:tc>
        <w:tc>
          <w:tcPr>
            <w:tcW w:w="1620" w:type="dxa"/>
            <w:tcBorders>
              <w:top w:val="nil"/>
              <w:left w:val="nil"/>
              <w:bottom w:val="single" w:sz="8" w:space="0" w:color="auto"/>
              <w:right w:val="single" w:sz="8" w:space="0" w:color="auto"/>
            </w:tcBorders>
            <w:shd w:val="clear" w:color="auto" w:fill="auto"/>
            <w:vAlign w:val="center"/>
            <w:hideMark/>
          </w:tcPr>
          <w:p w14:paraId="09C11296"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6,25%</w:t>
            </w:r>
          </w:p>
        </w:tc>
      </w:tr>
      <w:tr w:rsidR="00CE2C8E" w:rsidRPr="00A271E5" w14:paraId="6953A2AE" w14:textId="77777777" w:rsidTr="00CE2C8E">
        <w:trPr>
          <w:trHeight w:val="51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317D947"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926</w:t>
            </w:r>
          </w:p>
        </w:tc>
        <w:tc>
          <w:tcPr>
            <w:tcW w:w="2900" w:type="dxa"/>
            <w:tcBorders>
              <w:top w:val="nil"/>
              <w:left w:val="nil"/>
              <w:bottom w:val="single" w:sz="8" w:space="0" w:color="auto"/>
              <w:right w:val="single" w:sz="8" w:space="0" w:color="auto"/>
            </w:tcBorders>
            <w:shd w:val="clear" w:color="auto" w:fill="auto"/>
            <w:vAlign w:val="center"/>
            <w:hideMark/>
          </w:tcPr>
          <w:p w14:paraId="54F765AA"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Dirección, Administración y Otros Órganos de Apoyo</w:t>
            </w:r>
          </w:p>
        </w:tc>
        <w:tc>
          <w:tcPr>
            <w:tcW w:w="1620" w:type="dxa"/>
            <w:tcBorders>
              <w:top w:val="nil"/>
              <w:left w:val="nil"/>
              <w:bottom w:val="single" w:sz="8" w:space="0" w:color="auto"/>
              <w:right w:val="single" w:sz="8" w:space="0" w:color="auto"/>
            </w:tcBorders>
            <w:shd w:val="clear" w:color="auto" w:fill="auto"/>
            <w:vAlign w:val="center"/>
            <w:hideMark/>
          </w:tcPr>
          <w:p w14:paraId="320401AD"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42,17%</w:t>
            </w:r>
          </w:p>
        </w:tc>
        <w:tc>
          <w:tcPr>
            <w:tcW w:w="1620" w:type="dxa"/>
            <w:tcBorders>
              <w:top w:val="nil"/>
              <w:left w:val="nil"/>
              <w:bottom w:val="single" w:sz="8" w:space="0" w:color="auto"/>
              <w:right w:val="single" w:sz="8" w:space="0" w:color="auto"/>
            </w:tcBorders>
            <w:shd w:val="clear" w:color="auto" w:fill="auto"/>
            <w:vAlign w:val="center"/>
            <w:hideMark/>
          </w:tcPr>
          <w:p w14:paraId="5EC1184C"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49,37%</w:t>
            </w:r>
          </w:p>
        </w:tc>
        <w:tc>
          <w:tcPr>
            <w:tcW w:w="1620" w:type="dxa"/>
            <w:tcBorders>
              <w:top w:val="nil"/>
              <w:left w:val="nil"/>
              <w:bottom w:val="single" w:sz="8" w:space="0" w:color="auto"/>
              <w:right w:val="single" w:sz="8" w:space="0" w:color="auto"/>
            </w:tcBorders>
            <w:shd w:val="clear" w:color="auto" w:fill="auto"/>
            <w:vAlign w:val="center"/>
            <w:hideMark/>
          </w:tcPr>
          <w:p w14:paraId="30CDFC45"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7,20%</w:t>
            </w:r>
          </w:p>
        </w:tc>
      </w:tr>
      <w:tr w:rsidR="00CE2C8E" w:rsidRPr="00A271E5" w14:paraId="3CA644D8" w14:textId="77777777" w:rsidTr="00CE2C8E">
        <w:trPr>
          <w:trHeight w:val="26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894CF38"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927</w:t>
            </w:r>
          </w:p>
        </w:tc>
        <w:tc>
          <w:tcPr>
            <w:tcW w:w="2900" w:type="dxa"/>
            <w:tcBorders>
              <w:top w:val="nil"/>
              <w:left w:val="nil"/>
              <w:bottom w:val="single" w:sz="8" w:space="0" w:color="auto"/>
              <w:right w:val="single" w:sz="8" w:space="0" w:color="auto"/>
            </w:tcBorders>
            <w:shd w:val="clear" w:color="auto" w:fill="auto"/>
            <w:vAlign w:val="center"/>
            <w:hideMark/>
          </w:tcPr>
          <w:p w14:paraId="0FDE614D"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Servicio Jurisdiccional</w:t>
            </w:r>
          </w:p>
        </w:tc>
        <w:tc>
          <w:tcPr>
            <w:tcW w:w="1620" w:type="dxa"/>
            <w:tcBorders>
              <w:top w:val="nil"/>
              <w:left w:val="nil"/>
              <w:bottom w:val="single" w:sz="8" w:space="0" w:color="auto"/>
              <w:right w:val="single" w:sz="8" w:space="0" w:color="auto"/>
            </w:tcBorders>
            <w:shd w:val="clear" w:color="auto" w:fill="auto"/>
            <w:vAlign w:val="center"/>
            <w:hideMark/>
          </w:tcPr>
          <w:p w14:paraId="61478529"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35,08%</w:t>
            </w:r>
          </w:p>
        </w:tc>
        <w:tc>
          <w:tcPr>
            <w:tcW w:w="1620" w:type="dxa"/>
            <w:tcBorders>
              <w:top w:val="nil"/>
              <w:left w:val="nil"/>
              <w:bottom w:val="single" w:sz="8" w:space="0" w:color="auto"/>
              <w:right w:val="single" w:sz="8" w:space="0" w:color="auto"/>
            </w:tcBorders>
            <w:shd w:val="clear" w:color="auto" w:fill="auto"/>
            <w:vAlign w:val="center"/>
            <w:hideMark/>
          </w:tcPr>
          <w:p w14:paraId="0FCC6CF5"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45,36%</w:t>
            </w:r>
          </w:p>
        </w:tc>
        <w:tc>
          <w:tcPr>
            <w:tcW w:w="1620" w:type="dxa"/>
            <w:tcBorders>
              <w:top w:val="nil"/>
              <w:left w:val="nil"/>
              <w:bottom w:val="single" w:sz="8" w:space="0" w:color="auto"/>
              <w:right w:val="single" w:sz="8" w:space="0" w:color="auto"/>
            </w:tcBorders>
            <w:shd w:val="clear" w:color="auto" w:fill="auto"/>
            <w:vAlign w:val="center"/>
            <w:hideMark/>
          </w:tcPr>
          <w:p w14:paraId="307CBE88"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10,28%</w:t>
            </w:r>
          </w:p>
        </w:tc>
      </w:tr>
      <w:tr w:rsidR="00CE2C8E" w:rsidRPr="00A271E5" w14:paraId="5AB19EF6" w14:textId="77777777" w:rsidTr="00CE2C8E">
        <w:trPr>
          <w:trHeight w:val="76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1ABD95A"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950</w:t>
            </w:r>
          </w:p>
        </w:tc>
        <w:tc>
          <w:tcPr>
            <w:tcW w:w="2900" w:type="dxa"/>
            <w:tcBorders>
              <w:top w:val="nil"/>
              <w:left w:val="nil"/>
              <w:bottom w:val="single" w:sz="8" w:space="0" w:color="auto"/>
              <w:right w:val="single" w:sz="8" w:space="0" w:color="auto"/>
            </w:tcBorders>
            <w:shd w:val="clear" w:color="auto" w:fill="auto"/>
            <w:vAlign w:val="center"/>
            <w:hideMark/>
          </w:tcPr>
          <w:p w14:paraId="48BE2517" w14:textId="77777777" w:rsidR="00CE2C8E" w:rsidRPr="00A271E5" w:rsidRDefault="00CE2C8E" w:rsidP="00CE2C8E">
            <w:pPr>
              <w:spacing w:after="0" w:line="240" w:lineRule="auto"/>
              <w:rPr>
                <w:rFonts w:ascii="Book Antiqua" w:eastAsia="Times New Roman" w:hAnsi="Book Antiqua" w:cs="Arial"/>
                <w:sz w:val="20"/>
                <w:szCs w:val="20"/>
                <w:lang w:eastAsia="es-CR"/>
              </w:rPr>
            </w:pPr>
            <w:r w:rsidRPr="00A271E5">
              <w:rPr>
                <w:rFonts w:ascii="Book Antiqua" w:eastAsia="Times New Roman" w:hAnsi="Book Antiqua" w:cs="Arial"/>
                <w:sz w:val="20"/>
                <w:szCs w:val="20"/>
                <w:lang w:eastAsia="es-CR"/>
              </w:rPr>
              <w:t>Servicio de Atención y Protección de Víctimas y Testigos</w:t>
            </w:r>
          </w:p>
        </w:tc>
        <w:tc>
          <w:tcPr>
            <w:tcW w:w="1620" w:type="dxa"/>
            <w:tcBorders>
              <w:top w:val="nil"/>
              <w:left w:val="nil"/>
              <w:bottom w:val="single" w:sz="8" w:space="0" w:color="auto"/>
              <w:right w:val="single" w:sz="8" w:space="0" w:color="auto"/>
            </w:tcBorders>
            <w:shd w:val="clear" w:color="auto" w:fill="auto"/>
            <w:vAlign w:val="center"/>
            <w:hideMark/>
          </w:tcPr>
          <w:p w14:paraId="41A1C390"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42,26%</w:t>
            </w:r>
          </w:p>
        </w:tc>
        <w:tc>
          <w:tcPr>
            <w:tcW w:w="1620" w:type="dxa"/>
            <w:tcBorders>
              <w:top w:val="nil"/>
              <w:left w:val="nil"/>
              <w:bottom w:val="single" w:sz="8" w:space="0" w:color="auto"/>
              <w:right w:val="single" w:sz="8" w:space="0" w:color="auto"/>
            </w:tcBorders>
            <w:shd w:val="clear" w:color="auto" w:fill="auto"/>
            <w:vAlign w:val="center"/>
            <w:hideMark/>
          </w:tcPr>
          <w:p w14:paraId="75D84DD7"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60,85%</w:t>
            </w:r>
          </w:p>
        </w:tc>
        <w:tc>
          <w:tcPr>
            <w:tcW w:w="1620" w:type="dxa"/>
            <w:tcBorders>
              <w:top w:val="nil"/>
              <w:left w:val="nil"/>
              <w:bottom w:val="single" w:sz="8" w:space="0" w:color="auto"/>
              <w:right w:val="single" w:sz="8" w:space="0" w:color="auto"/>
            </w:tcBorders>
            <w:shd w:val="clear" w:color="auto" w:fill="auto"/>
            <w:vAlign w:val="center"/>
            <w:hideMark/>
          </w:tcPr>
          <w:p w14:paraId="062F2BD8" w14:textId="77777777" w:rsidR="00CE2C8E" w:rsidRPr="00A271E5" w:rsidRDefault="00CE2C8E" w:rsidP="00CE2C8E">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18,59%</w:t>
            </w:r>
          </w:p>
        </w:tc>
      </w:tr>
    </w:tbl>
    <w:p w14:paraId="3A101995" w14:textId="7CF8AADC" w:rsidR="00CE2C8E" w:rsidRPr="00A271E5" w:rsidRDefault="00CE2C8E" w:rsidP="00CE2C8E">
      <w:pPr>
        <w:pStyle w:val="Textoindependiente2"/>
        <w:rPr>
          <w:rFonts w:ascii="Book Antiqua" w:hAnsi="Book Antiqua" w:cs="Arial"/>
          <w:b/>
          <w:sz w:val="16"/>
          <w:szCs w:val="16"/>
        </w:rPr>
      </w:pPr>
      <w:r w:rsidRPr="00A271E5">
        <w:rPr>
          <w:rFonts w:ascii="Book Antiqua" w:hAnsi="Book Antiqua" w:cs="Arial"/>
          <w:b/>
          <w:sz w:val="16"/>
          <w:szCs w:val="16"/>
        </w:rPr>
        <w:t xml:space="preserve">Fuente: </w:t>
      </w:r>
      <w:r w:rsidRPr="00A271E5">
        <w:rPr>
          <w:rFonts w:ascii="Book Antiqua" w:hAnsi="Book Antiqua" w:cs="Arial"/>
          <w:sz w:val="16"/>
          <w:szCs w:val="16"/>
        </w:rPr>
        <w:t>Sistema PAO (evaluación del primer semestre 2019 y evaluación del primer semestre 2020).</w:t>
      </w:r>
    </w:p>
    <w:p w14:paraId="19E951FD" w14:textId="46DA7B3E" w:rsidR="00311C58" w:rsidRPr="00A271E5" w:rsidRDefault="00CE2C8E" w:rsidP="0096581D">
      <w:pPr>
        <w:spacing w:line="360" w:lineRule="auto"/>
        <w:jc w:val="both"/>
        <w:rPr>
          <w:rFonts w:ascii="Book Antiqua" w:eastAsia="Times New Roman" w:hAnsi="Book Antiqua" w:cs="Arial"/>
          <w:lang w:eastAsia="es-CR"/>
        </w:rPr>
      </w:pPr>
      <w:r w:rsidRPr="00A271E5">
        <w:rPr>
          <w:rFonts w:ascii="Book Antiqua" w:hAnsi="Book Antiqua" w:cs="Arial"/>
        </w:rPr>
        <w:t xml:space="preserve">Del cuadro anterior se puede observar como </w:t>
      </w:r>
      <w:r w:rsidR="005460EF" w:rsidRPr="00A271E5">
        <w:rPr>
          <w:rFonts w:ascii="Book Antiqua" w:hAnsi="Book Antiqua" w:cs="Arial"/>
        </w:rPr>
        <w:t xml:space="preserve">el Organismo de Investigación Judicial y </w:t>
      </w:r>
      <w:r w:rsidRPr="00A271E5">
        <w:rPr>
          <w:rFonts w:ascii="Book Antiqua" w:hAnsi="Book Antiqua" w:cs="Arial"/>
        </w:rPr>
        <w:t xml:space="preserve">la Defensa </w:t>
      </w:r>
      <w:r w:rsidR="00BE4B5F" w:rsidRPr="00A271E5">
        <w:rPr>
          <w:rFonts w:ascii="Book Antiqua" w:hAnsi="Book Antiqua" w:cs="Arial"/>
        </w:rPr>
        <w:t>Pública son</w:t>
      </w:r>
      <w:r w:rsidRPr="00A271E5">
        <w:rPr>
          <w:rFonts w:ascii="Book Antiqua" w:hAnsi="Book Antiqua" w:cs="Arial"/>
        </w:rPr>
        <w:t xml:space="preserve"> los programas que presentaron una disminución en el cumplimiento </w:t>
      </w:r>
      <w:r w:rsidR="000A06D1" w:rsidRPr="00A271E5">
        <w:rPr>
          <w:rFonts w:ascii="Book Antiqua" w:hAnsi="Book Antiqua" w:cs="Arial"/>
        </w:rPr>
        <w:t>de</w:t>
      </w:r>
      <w:r w:rsidRPr="00A271E5">
        <w:rPr>
          <w:rFonts w:ascii="Book Antiqua" w:hAnsi="Book Antiqua" w:cs="Arial"/>
        </w:rPr>
        <w:t xml:space="preserve"> los avances del PAO entre los periodos analizados con un </w:t>
      </w:r>
      <w:r w:rsidR="00562881" w:rsidRPr="00A271E5">
        <w:rPr>
          <w:rFonts w:ascii="Book Antiqua" w:hAnsi="Book Antiqua" w:cs="Arial"/>
        </w:rPr>
        <w:t xml:space="preserve">-0,08% y </w:t>
      </w:r>
      <w:r w:rsidRPr="00A271E5">
        <w:rPr>
          <w:rFonts w:ascii="Book Antiqua" w:hAnsi="Book Antiqua" w:cs="Arial"/>
        </w:rPr>
        <w:t>-3,27</w:t>
      </w:r>
      <w:r w:rsidR="005B66CC" w:rsidRPr="00A271E5">
        <w:rPr>
          <w:rFonts w:ascii="Book Antiqua" w:hAnsi="Book Antiqua" w:cs="Arial"/>
        </w:rPr>
        <w:t>% respectivamente</w:t>
      </w:r>
      <w:r w:rsidRPr="00A271E5">
        <w:rPr>
          <w:rFonts w:ascii="Book Antiqua" w:hAnsi="Book Antiqua" w:cs="Arial"/>
        </w:rPr>
        <w:t xml:space="preserve">. Mientras que el Servicio Jurisdiccional y </w:t>
      </w:r>
      <w:r w:rsidRPr="00A271E5">
        <w:rPr>
          <w:rFonts w:ascii="Book Antiqua" w:eastAsia="Times New Roman" w:hAnsi="Book Antiqua" w:cs="Arial"/>
          <w:lang w:eastAsia="es-CR"/>
        </w:rPr>
        <w:t xml:space="preserve">Servicio de Atención y Protección de Víctimas y Testigos fueron los dos programas con el mayor incremento en el cumplimiento </w:t>
      </w:r>
      <w:r w:rsidR="000A06D1" w:rsidRPr="00A271E5">
        <w:rPr>
          <w:rFonts w:ascii="Book Antiqua" w:eastAsia="Times New Roman" w:hAnsi="Book Antiqua" w:cs="Arial"/>
          <w:lang w:eastAsia="es-CR"/>
        </w:rPr>
        <w:t>de</w:t>
      </w:r>
      <w:r w:rsidRPr="00A271E5">
        <w:rPr>
          <w:rFonts w:ascii="Book Antiqua" w:eastAsia="Times New Roman" w:hAnsi="Book Antiqua" w:cs="Arial"/>
          <w:lang w:eastAsia="es-CR"/>
        </w:rPr>
        <w:t xml:space="preserve"> los avances del PAO entre los periodos analizados con un </w:t>
      </w:r>
      <w:r w:rsidR="000A06D1" w:rsidRPr="00A271E5">
        <w:rPr>
          <w:rFonts w:ascii="Book Antiqua" w:eastAsia="Times New Roman" w:hAnsi="Book Antiqua" w:cs="Arial"/>
          <w:lang w:eastAsia="es-CR"/>
        </w:rPr>
        <w:t>10,28% y 18,59% respectivamente.</w:t>
      </w:r>
    </w:p>
    <w:p w14:paraId="2AA2A065" w14:textId="77777777" w:rsidR="00311C58" w:rsidRPr="00A271E5" w:rsidRDefault="00311C58">
      <w:pPr>
        <w:rPr>
          <w:rFonts w:ascii="Book Antiqua" w:eastAsia="Times New Roman" w:hAnsi="Book Antiqua" w:cs="Arial"/>
          <w:lang w:eastAsia="es-CR"/>
        </w:rPr>
      </w:pPr>
      <w:r w:rsidRPr="00A271E5">
        <w:rPr>
          <w:rFonts w:ascii="Book Antiqua" w:eastAsia="Times New Roman" w:hAnsi="Book Antiqua" w:cs="Arial"/>
          <w:lang w:eastAsia="es-CR"/>
        </w:rPr>
        <w:br w:type="page"/>
      </w:r>
    </w:p>
    <w:p w14:paraId="7C4CC5D7" w14:textId="7C92E9BA" w:rsidR="00277688" w:rsidRPr="00A271E5" w:rsidRDefault="001747FB" w:rsidP="003159DF">
      <w:pPr>
        <w:pStyle w:val="Ttulo4"/>
        <w:rPr>
          <w:rFonts w:ascii="Book Antiqua" w:hAnsi="Book Antiqua" w:cs="Arial"/>
          <w:color w:val="auto"/>
        </w:rPr>
      </w:pPr>
      <w:r w:rsidRPr="00A271E5">
        <w:rPr>
          <w:rFonts w:ascii="Book Antiqua" w:hAnsi="Book Antiqua" w:cs="Arial"/>
          <w:color w:val="auto"/>
        </w:rPr>
        <w:lastRenderedPageBreak/>
        <w:t xml:space="preserve">3.3 </w:t>
      </w:r>
      <w:r w:rsidR="00A32328" w:rsidRPr="00A271E5">
        <w:rPr>
          <w:rFonts w:ascii="Book Antiqua" w:hAnsi="Book Antiqua" w:cs="Arial"/>
          <w:color w:val="auto"/>
        </w:rPr>
        <w:t>Avances del PAO por Centro de Responsabilidad</w:t>
      </w:r>
      <w:r w:rsidR="00A32328" w:rsidRPr="00A271E5">
        <w:rPr>
          <w:rFonts w:ascii="Book Antiqua" w:hAnsi="Book Antiqua" w:cs="Arial"/>
          <w:color w:val="auto"/>
        </w:rPr>
        <w:tab/>
      </w:r>
    </w:p>
    <w:p w14:paraId="542B6191" w14:textId="77777777" w:rsidR="003159DF" w:rsidRPr="00A271E5" w:rsidRDefault="003159DF" w:rsidP="003159DF">
      <w:pPr>
        <w:rPr>
          <w:rFonts w:ascii="Book Antiqua" w:hAnsi="Book Antiqua"/>
        </w:rPr>
      </w:pPr>
    </w:p>
    <w:p w14:paraId="5A7E720E" w14:textId="22239F04" w:rsidR="00A32328" w:rsidRPr="00A271E5" w:rsidRDefault="00A32328" w:rsidP="00A32328">
      <w:pPr>
        <w:pStyle w:val="Textoindependiente2"/>
        <w:spacing w:line="360" w:lineRule="auto"/>
        <w:rPr>
          <w:rFonts w:ascii="Book Antiqua" w:eastAsiaTheme="minorEastAsia" w:hAnsi="Book Antiqua" w:cs="Arial"/>
          <w:lang w:eastAsia="zh-CN"/>
        </w:rPr>
      </w:pPr>
      <w:r w:rsidRPr="00A271E5">
        <w:rPr>
          <w:rFonts w:ascii="Book Antiqua" w:eastAsiaTheme="minorEastAsia" w:hAnsi="Book Antiqua" w:cs="Arial"/>
          <w:lang w:eastAsia="zh-CN"/>
        </w:rPr>
        <w:t>En cuanto al análisis por Centro de Responsabilidad, el siguiente cuadro detalla en forma descendente el porcentaje de avance en el cumplimiento de las oficinas que integran cada Centro.</w:t>
      </w:r>
    </w:p>
    <w:p w14:paraId="3FEA5A87" w14:textId="793DC061" w:rsidR="00A32328" w:rsidRPr="00A271E5" w:rsidRDefault="00A32328" w:rsidP="00B368A3">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 xml:space="preserve">Cuadro </w:t>
      </w:r>
      <w:r w:rsidR="000A06D1" w:rsidRPr="00A271E5">
        <w:rPr>
          <w:rFonts w:ascii="Book Antiqua" w:hAnsi="Book Antiqua" w:cs="Arial"/>
          <w:b/>
          <w:sz w:val="24"/>
          <w:szCs w:val="24"/>
        </w:rPr>
        <w:t>3</w:t>
      </w:r>
    </w:p>
    <w:p w14:paraId="1C9FC5E9" w14:textId="77777777" w:rsidR="00A32328" w:rsidRPr="00A271E5" w:rsidRDefault="00A32328" w:rsidP="00B368A3">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Porcentaje de avances al PAO por Centro de Responsabilidad</w:t>
      </w:r>
    </w:p>
    <w:p w14:paraId="78272DBD" w14:textId="5E5F38ED" w:rsidR="00A32328" w:rsidRPr="00A271E5" w:rsidRDefault="00A32328" w:rsidP="007B4963">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para el primer semestre del 20</w:t>
      </w:r>
      <w:r w:rsidR="00B368A3" w:rsidRPr="00A271E5">
        <w:rPr>
          <w:rFonts w:ascii="Book Antiqua" w:hAnsi="Book Antiqua" w:cs="Arial"/>
          <w:b/>
          <w:sz w:val="24"/>
          <w:szCs w:val="24"/>
        </w:rPr>
        <w:t>20</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3319"/>
        <w:gridCol w:w="1287"/>
        <w:gridCol w:w="1747"/>
        <w:gridCol w:w="1459"/>
      </w:tblGrid>
      <w:tr w:rsidR="007B4963" w:rsidRPr="00A271E5" w14:paraId="78DC9DD8" w14:textId="77777777" w:rsidTr="009E47AB">
        <w:trPr>
          <w:trHeight w:val="653"/>
        </w:trPr>
        <w:tc>
          <w:tcPr>
            <w:tcW w:w="0" w:type="auto"/>
            <w:shd w:val="clear" w:color="auto" w:fill="548DD4" w:themeFill="text2" w:themeFillTint="99"/>
            <w:vAlign w:val="center"/>
            <w:hideMark/>
          </w:tcPr>
          <w:p w14:paraId="1EAFA183" w14:textId="77777777" w:rsidR="007B4963" w:rsidRPr="00A271E5" w:rsidRDefault="007B4963" w:rsidP="007B496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Código</w:t>
            </w:r>
          </w:p>
        </w:tc>
        <w:tc>
          <w:tcPr>
            <w:tcW w:w="0" w:type="auto"/>
            <w:shd w:val="clear" w:color="auto" w:fill="548DD4" w:themeFill="text2" w:themeFillTint="99"/>
            <w:vAlign w:val="center"/>
            <w:hideMark/>
          </w:tcPr>
          <w:p w14:paraId="52D3D9A2" w14:textId="77777777" w:rsidR="007B4963" w:rsidRPr="00A271E5" w:rsidRDefault="007B4963" w:rsidP="007B496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Descripción</w:t>
            </w:r>
          </w:p>
        </w:tc>
        <w:tc>
          <w:tcPr>
            <w:tcW w:w="0" w:type="auto"/>
            <w:shd w:val="clear" w:color="auto" w:fill="548DD4" w:themeFill="text2" w:themeFillTint="99"/>
            <w:vAlign w:val="center"/>
            <w:hideMark/>
          </w:tcPr>
          <w:p w14:paraId="2450FACA" w14:textId="77777777" w:rsidR="007B4963" w:rsidRPr="00A271E5" w:rsidRDefault="007B4963" w:rsidP="007B496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Porcentaje</w:t>
            </w:r>
          </w:p>
        </w:tc>
        <w:tc>
          <w:tcPr>
            <w:tcW w:w="0" w:type="auto"/>
            <w:shd w:val="clear" w:color="auto" w:fill="548DD4" w:themeFill="text2" w:themeFillTint="99"/>
            <w:vAlign w:val="center"/>
            <w:hideMark/>
          </w:tcPr>
          <w:p w14:paraId="51B1D02D" w14:textId="77777777" w:rsidR="007B4963" w:rsidRPr="00A271E5" w:rsidRDefault="007B4963" w:rsidP="007B496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Formuladas</w:t>
            </w:r>
          </w:p>
        </w:tc>
        <w:tc>
          <w:tcPr>
            <w:tcW w:w="0" w:type="auto"/>
            <w:shd w:val="clear" w:color="auto" w:fill="548DD4" w:themeFill="text2" w:themeFillTint="99"/>
            <w:vAlign w:val="center"/>
            <w:hideMark/>
          </w:tcPr>
          <w:p w14:paraId="2D8C426A" w14:textId="77777777" w:rsidR="007B4963" w:rsidRPr="00A271E5" w:rsidRDefault="007B4963" w:rsidP="007B496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con Avance</w:t>
            </w:r>
          </w:p>
        </w:tc>
      </w:tr>
      <w:tr w:rsidR="007B4963" w:rsidRPr="00A271E5" w14:paraId="44E58BCC" w14:textId="77777777" w:rsidTr="009E47AB">
        <w:trPr>
          <w:trHeight w:val="250"/>
        </w:trPr>
        <w:tc>
          <w:tcPr>
            <w:tcW w:w="0" w:type="auto"/>
            <w:shd w:val="clear" w:color="auto" w:fill="auto"/>
            <w:vAlign w:val="center"/>
            <w:hideMark/>
          </w:tcPr>
          <w:p w14:paraId="42A0504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64</w:t>
            </w:r>
          </w:p>
        </w:tc>
        <w:tc>
          <w:tcPr>
            <w:tcW w:w="0" w:type="auto"/>
            <w:shd w:val="clear" w:color="auto" w:fill="auto"/>
            <w:hideMark/>
          </w:tcPr>
          <w:p w14:paraId="1B352B95"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4" w:history="1">
              <w:r w:rsidR="007B4963" w:rsidRPr="00A271E5">
                <w:rPr>
                  <w:rFonts w:ascii="Book Antiqua" w:eastAsia="Times New Roman" w:hAnsi="Book Antiqua" w:cs="Arial"/>
                  <w:color w:val="000000"/>
                  <w:sz w:val="20"/>
                  <w:szCs w:val="20"/>
                  <w:lang w:eastAsia="es-CR"/>
                </w:rPr>
                <w:t>Centro Electrónico de Información Jurisprudencial</w:t>
              </w:r>
            </w:hyperlink>
          </w:p>
        </w:tc>
        <w:tc>
          <w:tcPr>
            <w:tcW w:w="0" w:type="auto"/>
            <w:shd w:val="clear" w:color="auto" w:fill="auto"/>
            <w:vAlign w:val="center"/>
            <w:hideMark/>
          </w:tcPr>
          <w:p w14:paraId="61D5C0E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86.14 %</w:t>
            </w:r>
          </w:p>
        </w:tc>
        <w:tc>
          <w:tcPr>
            <w:tcW w:w="0" w:type="auto"/>
            <w:shd w:val="clear" w:color="auto" w:fill="auto"/>
            <w:vAlign w:val="center"/>
            <w:hideMark/>
          </w:tcPr>
          <w:p w14:paraId="60564C9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c>
          <w:tcPr>
            <w:tcW w:w="0" w:type="auto"/>
            <w:shd w:val="clear" w:color="auto" w:fill="auto"/>
            <w:vAlign w:val="center"/>
            <w:hideMark/>
          </w:tcPr>
          <w:p w14:paraId="69C4FB3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r>
      <w:tr w:rsidR="007B4963" w:rsidRPr="00A271E5" w14:paraId="18A3113B" w14:textId="77777777" w:rsidTr="009E47AB">
        <w:trPr>
          <w:trHeight w:val="250"/>
        </w:trPr>
        <w:tc>
          <w:tcPr>
            <w:tcW w:w="0" w:type="auto"/>
            <w:shd w:val="clear" w:color="auto" w:fill="auto"/>
            <w:vAlign w:val="center"/>
            <w:hideMark/>
          </w:tcPr>
          <w:p w14:paraId="3530FAC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57</w:t>
            </w:r>
          </w:p>
        </w:tc>
        <w:tc>
          <w:tcPr>
            <w:tcW w:w="0" w:type="auto"/>
            <w:shd w:val="clear" w:color="auto" w:fill="auto"/>
            <w:hideMark/>
          </w:tcPr>
          <w:p w14:paraId="3310C2AA"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5" w:history="1">
              <w:r w:rsidR="007B4963" w:rsidRPr="00A271E5">
                <w:rPr>
                  <w:rFonts w:ascii="Book Antiqua" w:eastAsia="Times New Roman" w:hAnsi="Book Antiqua" w:cs="Arial"/>
                  <w:color w:val="000000"/>
                  <w:sz w:val="20"/>
                  <w:szCs w:val="20"/>
                  <w:lang w:eastAsia="es-CR"/>
                </w:rPr>
                <w:t>Presidencia de la Corte</w:t>
              </w:r>
            </w:hyperlink>
          </w:p>
        </w:tc>
        <w:tc>
          <w:tcPr>
            <w:tcW w:w="0" w:type="auto"/>
            <w:shd w:val="clear" w:color="auto" w:fill="auto"/>
            <w:vAlign w:val="center"/>
            <w:hideMark/>
          </w:tcPr>
          <w:p w14:paraId="2508B39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75.00 %</w:t>
            </w:r>
          </w:p>
        </w:tc>
        <w:tc>
          <w:tcPr>
            <w:tcW w:w="0" w:type="auto"/>
            <w:shd w:val="clear" w:color="auto" w:fill="auto"/>
            <w:vAlign w:val="center"/>
            <w:hideMark/>
          </w:tcPr>
          <w:p w14:paraId="59DEC52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shd w:val="clear" w:color="auto" w:fill="auto"/>
            <w:vAlign w:val="center"/>
            <w:hideMark/>
          </w:tcPr>
          <w:p w14:paraId="523D66F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w:t>
            </w:r>
          </w:p>
        </w:tc>
      </w:tr>
      <w:tr w:rsidR="007B4963" w:rsidRPr="00A271E5" w14:paraId="7BE26769" w14:textId="77777777" w:rsidTr="009E47AB">
        <w:trPr>
          <w:trHeight w:val="250"/>
        </w:trPr>
        <w:tc>
          <w:tcPr>
            <w:tcW w:w="0" w:type="auto"/>
            <w:shd w:val="clear" w:color="auto" w:fill="auto"/>
            <w:vAlign w:val="center"/>
            <w:hideMark/>
          </w:tcPr>
          <w:p w14:paraId="42D8CA9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66</w:t>
            </w:r>
          </w:p>
        </w:tc>
        <w:tc>
          <w:tcPr>
            <w:tcW w:w="0" w:type="auto"/>
            <w:shd w:val="clear" w:color="auto" w:fill="auto"/>
            <w:hideMark/>
          </w:tcPr>
          <w:p w14:paraId="11DFF71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6" w:history="1">
              <w:r w:rsidR="007B4963" w:rsidRPr="00A271E5">
                <w:rPr>
                  <w:rFonts w:ascii="Book Antiqua" w:eastAsia="Times New Roman" w:hAnsi="Book Antiqua" w:cs="Arial"/>
                  <w:color w:val="000000"/>
                  <w:sz w:val="20"/>
                  <w:szCs w:val="20"/>
                  <w:lang w:eastAsia="es-CR"/>
                </w:rPr>
                <w:t>Dirección de Tecnología de Información</w:t>
              </w:r>
            </w:hyperlink>
          </w:p>
        </w:tc>
        <w:tc>
          <w:tcPr>
            <w:tcW w:w="0" w:type="auto"/>
            <w:shd w:val="clear" w:color="auto" w:fill="auto"/>
            <w:vAlign w:val="center"/>
            <w:hideMark/>
          </w:tcPr>
          <w:p w14:paraId="5817F69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72.03 %</w:t>
            </w:r>
          </w:p>
        </w:tc>
        <w:tc>
          <w:tcPr>
            <w:tcW w:w="0" w:type="auto"/>
            <w:shd w:val="clear" w:color="auto" w:fill="auto"/>
            <w:vAlign w:val="center"/>
            <w:hideMark/>
          </w:tcPr>
          <w:p w14:paraId="2A5BDDA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48</w:t>
            </w:r>
          </w:p>
        </w:tc>
        <w:tc>
          <w:tcPr>
            <w:tcW w:w="0" w:type="auto"/>
            <w:shd w:val="clear" w:color="auto" w:fill="auto"/>
            <w:vAlign w:val="center"/>
            <w:hideMark/>
          </w:tcPr>
          <w:p w14:paraId="2152ADC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40</w:t>
            </w:r>
          </w:p>
        </w:tc>
      </w:tr>
      <w:tr w:rsidR="007B4963" w:rsidRPr="00A271E5" w14:paraId="2647FDB3" w14:textId="77777777" w:rsidTr="009E47AB">
        <w:trPr>
          <w:trHeight w:val="250"/>
        </w:trPr>
        <w:tc>
          <w:tcPr>
            <w:tcW w:w="0" w:type="auto"/>
            <w:shd w:val="clear" w:color="auto" w:fill="auto"/>
            <w:vAlign w:val="center"/>
            <w:hideMark/>
          </w:tcPr>
          <w:p w14:paraId="37A6347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71</w:t>
            </w:r>
          </w:p>
        </w:tc>
        <w:tc>
          <w:tcPr>
            <w:tcW w:w="0" w:type="auto"/>
            <w:shd w:val="clear" w:color="auto" w:fill="auto"/>
            <w:hideMark/>
          </w:tcPr>
          <w:p w14:paraId="7E375C85"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7" w:history="1">
              <w:r w:rsidR="007B4963" w:rsidRPr="00A271E5">
                <w:rPr>
                  <w:rFonts w:ascii="Book Antiqua" w:eastAsia="Times New Roman" w:hAnsi="Book Antiqua" w:cs="Arial"/>
                  <w:color w:val="000000"/>
                  <w:sz w:val="20"/>
                  <w:szCs w:val="20"/>
                  <w:lang w:eastAsia="es-CR"/>
                </w:rPr>
                <w:t>Unidad de Adiestramiento</w:t>
              </w:r>
            </w:hyperlink>
          </w:p>
        </w:tc>
        <w:tc>
          <w:tcPr>
            <w:tcW w:w="0" w:type="auto"/>
            <w:shd w:val="clear" w:color="auto" w:fill="auto"/>
            <w:vAlign w:val="center"/>
            <w:hideMark/>
          </w:tcPr>
          <w:p w14:paraId="2CE5495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61.00 %</w:t>
            </w:r>
          </w:p>
        </w:tc>
        <w:tc>
          <w:tcPr>
            <w:tcW w:w="0" w:type="auto"/>
            <w:shd w:val="clear" w:color="auto" w:fill="auto"/>
            <w:vAlign w:val="center"/>
            <w:hideMark/>
          </w:tcPr>
          <w:p w14:paraId="733C2FC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w:t>
            </w:r>
          </w:p>
        </w:tc>
        <w:tc>
          <w:tcPr>
            <w:tcW w:w="0" w:type="auto"/>
            <w:shd w:val="clear" w:color="auto" w:fill="auto"/>
            <w:vAlign w:val="center"/>
            <w:hideMark/>
          </w:tcPr>
          <w:p w14:paraId="6700D71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w:t>
            </w:r>
          </w:p>
        </w:tc>
      </w:tr>
      <w:tr w:rsidR="007B4963" w:rsidRPr="00A271E5" w14:paraId="3F96E2A7" w14:textId="77777777" w:rsidTr="009E47AB">
        <w:trPr>
          <w:trHeight w:val="250"/>
        </w:trPr>
        <w:tc>
          <w:tcPr>
            <w:tcW w:w="0" w:type="auto"/>
            <w:shd w:val="clear" w:color="auto" w:fill="auto"/>
            <w:vAlign w:val="center"/>
            <w:hideMark/>
          </w:tcPr>
          <w:p w14:paraId="32DC70E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w:t>
            </w:r>
          </w:p>
        </w:tc>
        <w:tc>
          <w:tcPr>
            <w:tcW w:w="0" w:type="auto"/>
            <w:shd w:val="clear" w:color="auto" w:fill="auto"/>
            <w:hideMark/>
          </w:tcPr>
          <w:p w14:paraId="4DE51714"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8" w:history="1">
              <w:r w:rsidR="007B4963" w:rsidRPr="00A271E5">
                <w:rPr>
                  <w:rFonts w:ascii="Book Antiqua" w:eastAsia="Times New Roman" w:hAnsi="Book Antiqua" w:cs="Arial"/>
                  <w:color w:val="000000"/>
                  <w:sz w:val="20"/>
                  <w:szCs w:val="20"/>
                  <w:lang w:eastAsia="es-CR"/>
                </w:rPr>
                <w:t>Servicio de Atención y Protección de Víctimas y Testigos</w:t>
              </w:r>
            </w:hyperlink>
          </w:p>
        </w:tc>
        <w:tc>
          <w:tcPr>
            <w:tcW w:w="0" w:type="auto"/>
            <w:shd w:val="clear" w:color="auto" w:fill="auto"/>
            <w:vAlign w:val="center"/>
            <w:hideMark/>
          </w:tcPr>
          <w:p w14:paraId="68B3321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60.85 %</w:t>
            </w:r>
          </w:p>
        </w:tc>
        <w:tc>
          <w:tcPr>
            <w:tcW w:w="0" w:type="auto"/>
            <w:shd w:val="clear" w:color="auto" w:fill="auto"/>
            <w:vAlign w:val="center"/>
            <w:hideMark/>
          </w:tcPr>
          <w:p w14:paraId="3D9524F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39</w:t>
            </w:r>
          </w:p>
        </w:tc>
        <w:tc>
          <w:tcPr>
            <w:tcW w:w="0" w:type="auto"/>
            <w:shd w:val="clear" w:color="auto" w:fill="auto"/>
            <w:vAlign w:val="center"/>
            <w:hideMark/>
          </w:tcPr>
          <w:p w14:paraId="1DB83A0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21</w:t>
            </w:r>
          </w:p>
        </w:tc>
      </w:tr>
      <w:tr w:rsidR="007B4963" w:rsidRPr="00A271E5" w14:paraId="40C93D06" w14:textId="77777777" w:rsidTr="009E47AB">
        <w:trPr>
          <w:trHeight w:val="250"/>
        </w:trPr>
        <w:tc>
          <w:tcPr>
            <w:tcW w:w="0" w:type="auto"/>
            <w:shd w:val="clear" w:color="auto" w:fill="auto"/>
            <w:vAlign w:val="center"/>
            <w:hideMark/>
          </w:tcPr>
          <w:p w14:paraId="1A81FEC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49</w:t>
            </w:r>
          </w:p>
        </w:tc>
        <w:tc>
          <w:tcPr>
            <w:tcW w:w="0" w:type="auto"/>
            <w:shd w:val="clear" w:color="auto" w:fill="auto"/>
            <w:hideMark/>
          </w:tcPr>
          <w:p w14:paraId="0817F788"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19" w:history="1">
              <w:r w:rsidR="007B4963" w:rsidRPr="00A271E5">
                <w:rPr>
                  <w:rFonts w:ascii="Book Antiqua" w:eastAsia="Times New Roman" w:hAnsi="Book Antiqua" w:cs="Arial"/>
                  <w:color w:val="000000"/>
                  <w:sz w:val="20"/>
                  <w:szCs w:val="20"/>
                  <w:lang w:eastAsia="es-CR"/>
                </w:rPr>
                <w:t>Centro Judicial de Intervención de las Comunicaciones (CJIC)</w:t>
              </w:r>
            </w:hyperlink>
          </w:p>
        </w:tc>
        <w:tc>
          <w:tcPr>
            <w:tcW w:w="0" w:type="auto"/>
            <w:shd w:val="clear" w:color="auto" w:fill="auto"/>
            <w:vAlign w:val="center"/>
            <w:hideMark/>
          </w:tcPr>
          <w:p w14:paraId="1A7FCAB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60.00 %</w:t>
            </w:r>
          </w:p>
        </w:tc>
        <w:tc>
          <w:tcPr>
            <w:tcW w:w="0" w:type="auto"/>
            <w:shd w:val="clear" w:color="auto" w:fill="auto"/>
            <w:vAlign w:val="center"/>
            <w:hideMark/>
          </w:tcPr>
          <w:p w14:paraId="33908BB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shd w:val="clear" w:color="auto" w:fill="auto"/>
            <w:vAlign w:val="center"/>
            <w:hideMark/>
          </w:tcPr>
          <w:p w14:paraId="4B4C14D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r>
      <w:tr w:rsidR="007B4963" w:rsidRPr="00A271E5" w14:paraId="2EA44F8D" w14:textId="77777777" w:rsidTr="009E47AB">
        <w:trPr>
          <w:trHeight w:val="250"/>
        </w:trPr>
        <w:tc>
          <w:tcPr>
            <w:tcW w:w="0" w:type="auto"/>
            <w:shd w:val="clear" w:color="auto" w:fill="auto"/>
            <w:vAlign w:val="center"/>
            <w:hideMark/>
          </w:tcPr>
          <w:p w14:paraId="0336E7C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31</w:t>
            </w:r>
          </w:p>
        </w:tc>
        <w:tc>
          <w:tcPr>
            <w:tcW w:w="0" w:type="auto"/>
            <w:shd w:val="clear" w:color="auto" w:fill="auto"/>
            <w:hideMark/>
          </w:tcPr>
          <w:p w14:paraId="6C6558AF"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0" w:history="1">
              <w:r w:rsidR="007B4963" w:rsidRPr="00A271E5">
                <w:rPr>
                  <w:rFonts w:ascii="Book Antiqua" w:eastAsia="Times New Roman" w:hAnsi="Book Antiqua" w:cs="Arial"/>
                  <w:color w:val="000000"/>
                  <w:sz w:val="20"/>
                  <w:szCs w:val="20"/>
                  <w:lang w:eastAsia="es-CR"/>
                </w:rPr>
                <w:t>Dirección Ejecutiva</w:t>
              </w:r>
            </w:hyperlink>
          </w:p>
        </w:tc>
        <w:tc>
          <w:tcPr>
            <w:tcW w:w="0" w:type="auto"/>
            <w:shd w:val="clear" w:color="auto" w:fill="auto"/>
            <w:vAlign w:val="center"/>
            <w:hideMark/>
          </w:tcPr>
          <w:p w14:paraId="07082AA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56.30 %</w:t>
            </w:r>
          </w:p>
        </w:tc>
        <w:tc>
          <w:tcPr>
            <w:tcW w:w="0" w:type="auto"/>
            <w:shd w:val="clear" w:color="auto" w:fill="auto"/>
            <w:vAlign w:val="center"/>
            <w:hideMark/>
          </w:tcPr>
          <w:p w14:paraId="5F59745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94</w:t>
            </w:r>
          </w:p>
        </w:tc>
        <w:tc>
          <w:tcPr>
            <w:tcW w:w="0" w:type="auto"/>
            <w:shd w:val="clear" w:color="auto" w:fill="auto"/>
            <w:vAlign w:val="center"/>
            <w:hideMark/>
          </w:tcPr>
          <w:p w14:paraId="05D099A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76</w:t>
            </w:r>
          </w:p>
        </w:tc>
      </w:tr>
      <w:tr w:rsidR="007B4963" w:rsidRPr="00A271E5" w14:paraId="46F9B3B0" w14:textId="77777777" w:rsidTr="009E47AB">
        <w:trPr>
          <w:trHeight w:val="250"/>
        </w:trPr>
        <w:tc>
          <w:tcPr>
            <w:tcW w:w="0" w:type="auto"/>
            <w:shd w:val="clear" w:color="auto" w:fill="auto"/>
            <w:vAlign w:val="center"/>
            <w:hideMark/>
          </w:tcPr>
          <w:p w14:paraId="708C958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61</w:t>
            </w:r>
          </w:p>
        </w:tc>
        <w:tc>
          <w:tcPr>
            <w:tcW w:w="0" w:type="auto"/>
            <w:shd w:val="clear" w:color="auto" w:fill="auto"/>
            <w:hideMark/>
          </w:tcPr>
          <w:p w14:paraId="5C5277C6"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1" w:history="1">
              <w:r w:rsidR="007B4963" w:rsidRPr="00A271E5">
                <w:rPr>
                  <w:rFonts w:ascii="Book Antiqua" w:eastAsia="Times New Roman" w:hAnsi="Book Antiqua" w:cs="Arial"/>
                  <w:color w:val="000000"/>
                  <w:sz w:val="20"/>
                  <w:szCs w:val="20"/>
                  <w:lang w:eastAsia="es-CR"/>
                </w:rPr>
                <w:t>Oficina de Control Interno</w:t>
              </w:r>
            </w:hyperlink>
          </w:p>
        </w:tc>
        <w:tc>
          <w:tcPr>
            <w:tcW w:w="0" w:type="auto"/>
            <w:shd w:val="clear" w:color="auto" w:fill="auto"/>
            <w:vAlign w:val="center"/>
            <w:hideMark/>
          </w:tcPr>
          <w:p w14:paraId="62C9C54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56.00 %</w:t>
            </w:r>
          </w:p>
        </w:tc>
        <w:tc>
          <w:tcPr>
            <w:tcW w:w="0" w:type="auto"/>
            <w:shd w:val="clear" w:color="auto" w:fill="auto"/>
            <w:vAlign w:val="center"/>
            <w:hideMark/>
          </w:tcPr>
          <w:p w14:paraId="71A18F7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shd w:val="clear" w:color="auto" w:fill="auto"/>
            <w:vAlign w:val="center"/>
            <w:hideMark/>
          </w:tcPr>
          <w:p w14:paraId="5E0A29F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r>
      <w:tr w:rsidR="007B4963" w:rsidRPr="00A271E5" w14:paraId="4278D3A4" w14:textId="77777777" w:rsidTr="009E47AB">
        <w:trPr>
          <w:trHeight w:val="250"/>
        </w:trPr>
        <w:tc>
          <w:tcPr>
            <w:tcW w:w="0" w:type="auto"/>
            <w:shd w:val="clear" w:color="auto" w:fill="auto"/>
            <w:vAlign w:val="center"/>
            <w:hideMark/>
          </w:tcPr>
          <w:p w14:paraId="746F4C8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48</w:t>
            </w:r>
          </w:p>
        </w:tc>
        <w:tc>
          <w:tcPr>
            <w:tcW w:w="0" w:type="auto"/>
            <w:shd w:val="clear" w:color="auto" w:fill="auto"/>
            <w:hideMark/>
          </w:tcPr>
          <w:p w14:paraId="6CD82FA9"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2" w:history="1">
              <w:r w:rsidR="007B4963" w:rsidRPr="00A271E5">
                <w:rPr>
                  <w:rFonts w:ascii="Book Antiqua" w:eastAsia="Times New Roman" w:hAnsi="Book Antiqua" w:cs="Arial"/>
                  <w:color w:val="000000"/>
                  <w:sz w:val="20"/>
                  <w:szCs w:val="20"/>
                  <w:lang w:eastAsia="es-CR"/>
                </w:rPr>
                <w:t>Administración de Grecia</w:t>
              </w:r>
            </w:hyperlink>
          </w:p>
        </w:tc>
        <w:tc>
          <w:tcPr>
            <w:tcW w:w="0" w:type="auto"/>
            <w:shd w:val="clear" w:color="auto" w:fill="auto"/>
            <w:vAlign w:val="center"/>
            <w:hideMark/>
          </w:tcPr>
          <w:p w14:paraId="3CA9450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55.22 %</w:t>
            </w:r>
          </w:p>
        </w:tc>
        <w:tc>
          <w:tcPr>
            <w:tcW w:w="0" w:type="auto"/>
            <w:shd w:val="clear" w:color="auto" w:fill="auto"/>
            <w:vAlign w:val="center"/>
            <w:hideMark/>
          </w:tcPr>
          <w:p w14:paraId="44CA074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w:t>
            </w:r>
          </w:p>
        </w:tc>
        <w:tc>
          <w:tcPr>
            <w:tcW w:w="0" w:type="auto"/>
            <w:shd w:val="clear" w:color="auto" w:fill="auto"/>
            <w:vAlign w:val="center"/>
            <w:hideMark/>
          </w:tcPr>
          <w:p w14:paraId="1585A0D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w:t>
            </w:r>
          </w:p>
        </w:tc>
      </w:tr>
      <w:tr w:rsidR="007B4963" w:rsidRPr="00A271E5" w14:paraId="25CA5633" w14:textId="77777777" w:rsidTr="009E47AB">
        <w:trPr>
          <w:trHeight w:val="250"/>
        </w:trPr>
        <w:tc>
          <w:tcPr>
            <w:tcW w:w="0" w:type="auto"/>
            <w:shd w:val="clear" w:color="auto" w:fill="auto"/>
            <w:vAlign w:val="center"/>
            <w:hideMark/>
          </w:tcPr>
          <w:p w14:paraId="305C0B8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shd w:val="clear" w:color="auto" w:fill="auto"/>
            <w:hideMark/>
          </w:tcPr>
          <w:p w14:paraId="56320DEF"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3" w:history="1">
              <w:r w:rsidR="007B4963" w:rsidRPr="00A271E5">
                <w:rPr>
                  <w:rFonts w:ascii="Book Antiqua" w:eastAsia="Times New Roman" w:hAnsi="Book Antiqua" w:cs="Arial"/>
                  <w:color w:val="000000"/>
                  <w:sz w:val="20"/>
                  <w:szCs w:val="20"/>
                  <w:lang w:eastAsia="es-CR"/>
                </w:rPr>
                <w:t>Primer Circuito Judicial Alajuela</w:t>
              </w:r>
            </w:hyperlink>
          </w:p>
        </w:tc>
        <w:tc>
          <w:tcPr>
            <w:tcW w:w="0" w:type="auto"/>
            <w:shd w:val="clear" w:color="auto" w:fill="auto"/>
            <w:vAlign w:val="center"/>
            <w:hideMark/>
          </w:tcPr>
          <w:p w14:paraId="594D5AE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55.05 %</w:t>
            </w:r>
          </w:p>
        </w:tc>
        <w:tc>
          <w:tcPr>
            <w:tcW w:w="0" w:type="auto"/>
            <w:shd w:val="clear" w:color="auto" w:fill="auto"/>
            <w:vAlign w:val="center"/>
            <w:hideMark/>
          </w:tcPr>
          <w:p w14:paraId="07A4F19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98</w:t>
            </w:r>
          </w:p>
        </w:tc>
        <w:tc>
          <w:tcPr>
            <w:tcW w:w="0" w:type="auto"/>
            <w:shd w:val="clear" w:color="auto" w:fill="auto"/>
            <w:vAlign w:val="center"/>
            <w:hideMark/>
          </w:tcPr>
          <w:p w14:paraId="5DD3EA2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89</w:t>
            </w:r>
          </w:p>
        </w:tc>
      </w:tr>
      <w:tr w:rsidR="007B4963" w:rsidRPr="00A271E5" w14:paraId="3A6E7B10" w14:textId="77777777" w:rsidTr="009E47AB">
        <w:trPr>
          <w:trHeight w:val="250"/>
        </w:trPr>
        <w:tc>
          <w:tcPr>
            <w:tcW w:w="0" w:type="auto"/>
            <w:shd w:val="clear" w:color="auto" w:fill="auto"/>
            <w:vAlign w:val="center"/>
            <w:hideMark/>
          </w:tcPr>
          <w:p w14:paraId="5E59A45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w:t>
            </w:r>
          </w:p>
        </w:tc>
        <w:tc>
          <w:tcPr>
            <w:tcW w:w="0" w:type="auto"/>
            <w:shd w:val="clear" w:color="auto" w:fill="auto"/>
            <w:hideMark/>
          </w:tcPr>
          <w:p w14:paraId="30017D56"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4" w:history="1">
              <w:r w:rsidR="007B4963" w:rsidRPr="00A271E5">
                <w:rPr>
                  <w:rFonts w:ascii="Book Antiqua" w:eastAsia="Times New Roman" w:hAnsi="Book Antiqua" w:cs="Arial"/>
                  <w:color w:val="000000"/>
                  <w:sz w:val="20"/>
                  <w:szCs w:val="20"/>
                  <w:lang w:eastAsia="es-CR"/>
                </w:rPr>
                <w:t>Consejo Superior</w:t>
              </w:r>
            </w:hyperlink>
          </w:p>
        </w:tc>
        <w:tc>
          <w:tcPr>
            <w:tcW w:w="0" w:type="auto"/>
            <w:shd w:val="clear" w:color="auto" w:fill="auto"/>
            <w:vAlign w:val="center"/>
            <w:hideMark/>
          </w:tcPr>
          <w:p w14:paraId="443211C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54.25 %</w:t>
            </w:r>
          </w:p>
        </w:tc>
        <w:tc>
          <w:tcPr>
            <w:tcW w:w="0" w:type="auto"/>
            <w:shd w:val="clear" w:color="auto" w:fill="auto"/>
            <w:vAlign w:val="center"/>
            <w:hideMark/>
          </w:tcPr>
          <w:p w14:paraId="4FE0C85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shd w:val="clear" w:color="auto" w:fill="auto"/>
            <w:vAlign w:val="center"/>
            <w:hideMark/>
          </w:tcPr>
          <w:p w14:paraId="7D72DBF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r>
      <w:tr w:rsidR="007B4963" w:rsidRPr="00A271E5" w14:paraId="739732FF" w14:textId="77777777" w:rsidTr="009E47AB">
        <w:trPr>
          <w:trHeight w:val="250"/>
        </w:trPr>
        <w:tc>
          <w:tcPr>
            <w:tcW w:w="0" w:type="auto"/>
            <w:shd w:val="clear" w:color="auto" w:fill="auto"/>
            <w:vAlign w:val="center"/>
            <w:hideMark/>
          </w:tcPr>
          <w:p w14:paraId="3B73DBE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68</w:t>
            </w:r>
          </w:p>
        </w:tc>
        <w:tc>
          <w:tcPr>
            <w:tcW w:w="0" w:type="auto"/>
            <w:shd w:val="clear" w:color="auto" w:fill="auto"/>
            <w:hideMark/>
          </w:tcPr>
          <w:p w14:paraId="66C8AEAB"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5" w:history="1">
              <w:r w:rsidR="007B4963" w:rsidRPr="00A271E5">
                <w:rPr>
                  <w:rFonts w:ascii="Book Antiqua" w:eastAsia="Times New Roman" w:hAnsi="Book Antiqua" w:cs="Arial"/>
                  <w:color w:val="000000"/>
                  <w:sz w:val="20"/>
                  <w:szCs w:val="20"/>
                  <w:lang w:eastAsia="es-CR"/>
                </w:rPr>
                <w:t>Inspección Judicial</w:t>
              </w:r>
            </w:hyperlink>
          </w:p>
        </w:tc>
        <w:tc>
          <w:tcPr>
            <w:tcW w:w="0" w:type="auto"/>
            <w:shd w:val="clear" w:color="auto" w:fill="auto"/>
            <w:vAlign w:val="center"/>
            <w:hideMark/>
          </w:tcPr>
          <w:p w14:paraId="3BE1D05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53.38 %</w:t>
            </w:r>
          </w:p>
        </w:tc>
        <w:tc>
          <w:tcPr>
            <w:tcW w:w="0" w:type="auto"/>
            <w:shd w:val="clear" w:color="auto" w:fill="auto"/>
            <w:vAlign w:val="center"/>
            <w:hideMark/>
          </w:tcPr>
          <w:p w14:paraId="61020A2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w:t>
            </w:r>
          </w:p>
        </w:tc>
        <w:tc>
          <w:tcPr>
            <w:tcW w:w="0" w:type="auto"/>
            <w:shd w:val="clear" w:color="auto" w:fill="auto"/>
            <w:vAlign w:val="center"/>
            <w:hideMark/>
          </w:tcPr>
          <w:p w14:paraId="264D03C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w:t>
            </w:r>
          </w:p>
        </w:tc>
      </w:tr>
      <w:tr w:rsidR="007B4963" w:rsidRPr="00A271E5" w14:paraId="4367348A" w14:textId="77777777" w:rsidTr="009E47AB">
        <w:trPr>
          <w:trHeight w:val="250"/>
        </w:trPr>
        <w:tc>
          <w:tcPr>
            <w:tcW w:w="0" w:type="auto"/>
            <w:shd w:val="clear" w:color="auto" w:fill="auto"/>
            <w:vAlign w:val="center"/>
            <w:hideMark/>
          </w:tcPr>
          <w:p w14:paraId="0A8C5FF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shd w:val="clear" w:color="auto" w:fill="auto"/>
            <w:hideMark/>
          </w:tcPr>
          <w:p w14:paraId="46496B67"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6" w:history="1">
              <w:r w:rsidR="007B4963" w:rsidRPr="00A271E5">
                <w:rPr>
                  <w:rFonts w:ascii="Book Antiqua" w:eastAsia="Times New Roman" w:hAnsi="Book Antiqua" w:cs="Arial"/>
                  <w:color w:val="000000"/>
                  <w:sz w:val="20"/>
                  <w:szCs w:val="20"/>
                  <w:lang w:eastAsia="es-CR"/>
                </w:rPr>
                <w:t>Primer Circuito Judicial Zona Sur</w:t>
              </w:r>
            </w:hyperlink>
          </w:p>
        </w:tc>
        <w:tc>
          <w:tcPr>
            <w:tcW w:w="0" w:type="auto"/>
            <w:shd w:val="clear" w:color="auto" w:fill="auto"/>
            <w:vAlign w:val="center"/>
            <w:hideMark/>
          </w:tcPr>
          <w:p w14:paraId="09AA39D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53.31 %</w:t>
            </w:r>
          </w:p>
        </w:tc>
        <w:tc>
          <w:tcPr>
            <w:tcW w:w="0" w:type="auto"/>
            <w:shd w:val="clear" w:color="auto" w:fill="auto"/>
            <w:vAlign w:val="center"/>
            <w:hideMark/>
          </w:tcPr>
          <w:p w14:paraId="627ABF4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124</w:t>
            </w:r>
          </w:p>
        </w:tc>
        <w:tc>
          <w:tcPr>
            <w:tcW w:w="0" w:type="auto"/>
            <w:shd w:val="clear" w:color="auto" w:fill="auto"/>
            <w:vAlign w:val="center"/>
            <w:hideMark/>
          </w:tcPr>
          <w:p w14:paraId="1A08170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79</w:t>
            </w:r>
          </w:p>
        </w:tc>
      </w:tr>
      <w:tr w:rsidR="007B4963" w:rsidRPr="00A271E5" w14:paraId="7735E09F" w14:textId="77777777" w:rsidTr="009E47AB">
        <w:trPr>
          <w:trHeight w:val="250"/>
        </w:trPr>
        <w:tc>
          <w:tcPr>
            <w:tcW w:w="0" w:type="auto"/>
            <w:shd w:val="clear" w:color="auto" w:fill="auto"/>
            <w:vAlign w:val="center"/>
            <w:hideMark/>
          </w:tcPr>
          <w:p w14:paraId="69576E4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59</w:t>
            </w:r>
          </w:p>
        </w:tc>
        <w:tc>
          <w:tcPr>
            <w:tcW w:w="0" w:type="auto"/>
            <w:shd w:val="clear" w:color="auto" w:fill="auto"/>
            <w:hideMark/>
          </w:tcPr>
          <w:p w14:paraId="5A2F1D1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7" w:history="1">
              <w:r w:rsidR="007B4963" w:rsidRPr="00A271E5">
                <w:rPr>
                  <w:rFonts w:ascii="Book Antiqua" w:eastAsia="Times New Roman" w:hAnsi="Book Antiqua" w:cs="Arial"/>
                  <w:color w:val="000000"/>
                  <w:sz w:val="20"/>
                  <w:szCs w:val="20"/>
                  <w:lang w:eastAsia="es-CR"/>
                </w:rPr>
                <w:t>Secretaría de la Corte</w:t>
              </w:r>
            </w:hyperlink>
          </w:p>
        </w:tc>
        <w:tc>
          <w:tcPr>
            <w:tcW w:w="0" w:type="auto"/>
            <w:shd w:val="clear" w:color="auto" w:fill="auto"/>
            <w:vAlign w:val="center"/>
            <w:hideMark/>
          </w:tcPr>
          <w:p w14:paraId="5C7CFAF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52.50 %</w:t>
            </w:r>
          </w:p>
        </w:tc>
        <w:tc>
          <w:tcPr>
            <w:tcW w:w="0" w:type="auto"/>
            <w:shd w:val="clear" w:color="auto" w:fill="auto"/>
            <w:vAlign w:val="center"/>
            <w:hideMark/>
          </w:tcPr>
          <w:p w14:paraId="41B595C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w:t>
            </w:r>
          </w:p>
        </w:tc>
        <w:tc>
          <w:tcPr>
            <w:tcW w:w="0" w:type="auto"/>
            <w:shd w:val="clear" w:color="auto" w:fill="auto"/>
            <w:vAlign w:val="center"/>
            <w:hideMark/>
          </w:tcPr>
          <w:p w14:paraId="6E3EB86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w:t>
            </w:r>
          </w:p>
        </w:tc>
      </w:tr>
      <w:tr w:rsidR="007B4963" w:rsidRPr="00A271E5" w14:paraId="165F2375" w14:textId="77777777" w:rsidTr="009E47AB">
        <w:trPr>
          <w:trHeight w:val="250"/>
        </w:trPr>
        <w:tc>
          <w:tcPr>
            <w:tcW w:w="0" w:type="auto"/>
            <w:shd w:val="clear" w:color="auto" w:fill="auto"/>
            <w:vAlign w:val="center"/>
            <w:hideMark/>
          </w:tcPr>
          <w:p w14:paraId="68F7286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w:t>
            </w:r>
          </w:p>
        </w:tc>
        <w:tc>
          <w:tcPr>
            <w:tcW w:w="0" w:type="auto"/>
            <w:shd w:val="clear" w:color="auto" w:fill="auto"/>
            <w:hideMark/>
          </w:tcPr>
          <w:p w14:paraId="6CD6B064"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8" w:history="1">
              <w:r w:rsidR="007B4963" w:rsidRPr="00A271E5">
                <w:rPr>
                  <w:rFonts w:ascii="Book Antiqua" w:eastAsia="Times New Roman" w:hAnsi="Book Antiqua" w:cs="Arial"/>
                  <w:color w:val="000000"/>
                  <w:sz w:val="20"/>
                  <w:szCs w:val="20"/>
                  <w:lang w:eastAsia="es-CR"/>
                </w:rPr>
                <w:t>Centro de Gestión de la Calidad</w:t>
              </w:r>
            </w:hyperlink>
          </w:p>
        </w:tc>
        <w:tc>
          <w:tcPr>
            <w:tcW w:w="0" w:type="auto"/>
            <w:shd w:val="clear" w:color="auto" w:fill="auto"/>
            <w:vAlign w:val="center"/>
            <w:hideMark/>
          </w:tcPr>
          <w:p w14:paraId="0339E18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52.45 %</w:t>
            </w:r>
          </w:p>
        </w:tc>
        <w:tc>
          <w:tcPr>
            <w:tcW w:w="0" w:type="auto"/>
            <w:shd w:val="clear" w:color="auto" w:fill="auto"/>
            <w:vAlign w:val="center"/>
            <w:hideMark/>
          </w:tcPr>
          <w:p w14:paraId="5E8D621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w:t>
            </w:r>
          </w:p>
        </w:tc>
        <w:tc>
          <w:tcPr>
            <w:tcW w:w="0" w:type="auto"/>
            <w:shd w:val="clear" w:color="auto" w:fill="auto"/>
            <w:vAlign w:val="center"/>
            <w:hideMark/>
          </w:tcPr>
          <w:p w14:paraId="70F8DDB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r>
      <w:tr w:rsidR="007B4963" w:rsidRPr="00A271E5" w14:paraId="005B989F" w14:textId="77777777" w:rsidTr="009E47AB">
        <w:trPr>
          <w:trHeight w:val="250"/>
        </w:trPr>
        <w:tc>
          <w:tcPr>
            <w:tcW w:w="0" w:type="auto"/>
            <w:shd w:val="clear" w:color="auto" w:fill="auto"/>
            <w:vAlign w:val="center"/>
            <w:hideMark/>
          </w:tcPr>
          <w:p w14:paraId="5ADFEEC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w:t>
            </w:r>
          </w:p>
        </w:tc>
        <w:tc>
          <w:tcPr>
            <w:tcW w:w="0" w:type="auto"/>
            <w:shd w:val="clear" w:color="auto" w:fill="auto"/>
            <w:hideMark/>
          </w:tcPr>
          <w:p w14:paraId="5BD86019"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29" w:history="1">
              <w:r w:rsidR="007B4963" w:rsidRPr="00A271E5">
                <w:rPr>
                  <w:rFonts w:ascii="Book Antiqua" w:eastAsia="Times New Roman" w:hAnsi="Book Antiqua" w:cs="Arial"/>
                  <w:color w:val="000000"/>
                  <w:sz w:val="20"/>
                  <w:szCs w:val="20"/>
                  <w:lang w:eastAsia="es-CR"/>
                </w:rPr>
                <w:t>Segundo Circuito Judicial Zona Atlántica</w:t>
              </w:r>
            </w:hyperlink>
          </w:p>
        </w:tc>
        <w:tc>
          <w:tcPr>
            <w:tcW w:w="0" w:type="auto"/>
            <w:shd w:val="clear" w:color="auto" w:fill="auto"/>
            <w:vAlign w:val="center"/>
            <w:hideMark/>
          </w:tcPr>
          <w:p w14:paraId="16EB791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51.74 %</w:t>
            </w:r>
          </w:p>
        </w:tc>
        <w:tc>
          <w:tcPr>
            <w:tcW w:w="0" w:type="auto"/>
            <w:shd w:val="clear" w:color="auto" w:fill="auto"/>
            <w:vAlign w:val="center"/>
            <w:hideMark/>
          </w:tcPr>
          <w:p w14:paraId="6290872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100</w:t>
            </w:r>
          </w:p>
        </w:tc>
        <w:tc>
          <w:tcPr>
            <w:tcW w:w="0" w:type="auto"/>
            <w:shd w:val="clear" w:color="auto" w:fill="auto"/>
            <w:vAlign w:val="center"/>
            <w:hideMark/>
          </w:tcPr>
          <w:p w14:paraId="5D9D8DF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68</w:t>
            </w:r>
          </w:p>
        </w:tc>
      </w:tr>
      <w:tr w:rsidR="008B5B15" w:rsidRPr="00A271E5" w14:paraId="70A670AE" w14:textId="77777777" w:rsidTr="008B5B15">
        <w:trPr>
          <w:trHeight w:val="250"/>
        </w:trPr>
        <w:tc>
          <w:tcPr>
            <w:tcW w:w="0" w:type="auto"/>
            <w:shd w:val="clear" w:color="auto" w:fill="auto"/>
            <w:vAlign w:val="center"/>
            <w:hideMark/>
          </w:tcPr>
          <w:p w14:paraId="7A193B62" w14:textId="77777777" w:rsidR="008B5B15" w:rsidRPr="00A271E5" w:rsidRDefault="008B5B15" w:rsidP="008B5B15">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65</w:t>
            </w:r>
          </w:p>
        </w:tc>
        <w:tc>
          <w:tcPr>
            <w:tcW w:w="0" w:type="auto"/>
            <w:shd w:val="clear" w:color="auto" w:fill="auto"/>
            <w:hideMark/>
          </w:tcPr>
          <w:p w14:paraId="35081524" w14:textId="77777777" w:rsidR="008B5B15" w:rsidRPr="00A271E5" w:rsidRDefault="001C4A61" w:rsidP="008B5B15">
            <w:pPr>
              <w:spacing w:after="0" w:line="240" w:lineRule="auto"/>
              <w:rPr>
                <w:rFonts w:ascii="Book Antiqua" w:eastAsia="Times New Roman" w:hAnsi="Book Antiqua" w:cs="Arial"/>
                <w:color w:val="000000"/>
                <w:sz w:val="20"/>
                <w:szCs w:val="20"/>
                <w:lang w:eastAsia="es-CR"/>
              </w:rPr>
            </w:pPr>
            <w:hyperlink r:id="rId30" w:history="1">
              <w:r w:rsidR="008B5B15" w:rsidRPr="00A271E5">
                <w:rPr>
                  <w:rFonts w:ascii="Book Antiqua" w:eastAsia="Times New Roman" w:hAnsi="Book Antiqua" w:cs="Arial"/>
                  <w:color w:val="000000"/>
                  <w:sz w:val="20"/>
                  <w:szCs w:val="20"/>
                  <w:lang w:eastAsia="es-CR"/>
                </w:rPr>
                <w:t>Dirección de Planificación</w:t>
              </w:r>
            </w:hyperlink>
          </w:p>
        </w:tc>
        <w:tc>
          <w:tcPr>
            <w:tcW w:w="0" w:type="auto"/>
            <w:shd w:val="clear" w:color="auto" w:fill="auto"/>
            <w:vAlign w:val="center"/>
            <w:hideMark/>
          </w:tcPr>
          <w:p w14:paraId="121FC758" w14:textId="77777777" w:rsidR="008B5B15" w:rsidRPr="00A271E5" w:rsidRDefault="008B5B15" w:rsidP="008B5B15">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51.67%</w:t>
            </w:r>
          </w:p>
        </w:tc>
        <w:tc>
          <w:tcPr>
            <w:tcW w:w="0" w:type="auto"/>
            <w:shd w:val="clear" w:color="auto" w:fill="auto"/>
            <w:vAlign w:val="center"/>
            <w:hideMark/>
          </w:tcPr>
          <w:p w14:paraId="682F3676" w14:textId="77777777" w:rsidR="008B5B15" w:rsidRPr="00A271E5" w:rsidRDefault="008B5B15" w:rsidP="008B5B15">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113</w:t>
            </w:r>
          </w:p>
        </w:tc>
        <w:tc>
          <w:tcPr>
            <w:tcW w:w="0" w:type="auto"/>
            <w:shd w:val="clear" w:color="auto" w:fill="auto"/>
            <w:vAlign w:val="center"/>
            <w:hideMark/>
          </w:tcPr>
          <w:p w14:paraId="76492F3F" w14:textId="77777777" w:rsidR="008B5B15" w:rsidRPr="00A271E5" w:rsidRDefault="008B5B15" w:rsidP="008B5B15">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71</w:t>
            </w:r>
          </w:p>
        </w:tc>
      </w:tr>
      <w:tr w:rsidR="007B4963" w:rsidRPr="00A271E5" w14:paraId="5EFC3FCA" w14:textId="77777777" w:rsidTr="009E47AB">
        <w:trPr>
          <w:trHeight w:val="250"/>
        </w:trPr>
        <w:tc>
          <w:tcPr>
            <w:tcW w:w="0" w:type="auto"/>
            <w:shd w:val="clear" w:color="auto" w:fill="auto"/>
            <w:vAlign w:val="center"/>
            <w:hideMark/>
          </w:tcPr>
          <w:p w14:paraId="54FAAA1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73</w:t>
            </w:r>
          </w:p>
        </w:tc>
        <w:tc>
          <w:tcPr>
            <w:tcW w:w="0" w:type="auto"/>
            <w:shd w:val="clear" w:color="auto" w:fill="auto"/>
            <w:hideMark/>
          </w:tcPr>
          <w:p w14:paraId="2F5CBD4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1" w:history="1">
              <w:r w:rsidR="007B4963" w:rsidRPr="00A271E5">
                <w:rPr>
                  <w:rFonts w:ascii="Book Antiqua" w:eastAsia="Times New Roman" w:hAnsi="Book Antiqua" w:cs="Arial"/>
                  <w:color w:val="000000"/>
                  <w:sz w:val="20"/>
                  <w:szCs w:val="20"/>
                  <w:lang w:eastAsia="es-CR"/>
                </w:rPr>
                <w:t>Administración de Sarapiquí</w:t>
              </w:r>
            </w:hyperlink>
          </w:p>
        </w:tc>
        <w:tc>
          <w:tcPr>
            <w:tcW w:w="0" w:type="auto"/>
            <w:shd w:val="clear" w:color="auto" w:fill="auto"/>
            <w:vAlign w:val="center"/>
            <w:hideMark/>
          </w:tcPr>
          <w:p w14:paraId="13D725F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51.38 %</w:t>
            </w:r>
          </w:p>
        </w:tc>
        <w:tc>
          <w:tcPr>
            <w:tcW w:w="0" w:type="auto"/>
            <w:shd w:val="clear" w:color="auto" w:fill="auto"/>
            <w:vAlign w:val="center"/>
            <w:hideMark/>
          </w:tcPr>
          <w:p w14:paraId="3FD92DC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48</w:t>
            </w:r>
          </w:p>
        </w:tc>
        <w:tc>
          <w:tcPr>
            <w:tcW w:w="0" w:type="auto"/>
            <w:shd w:val="clear" w:color="auto" w:fill="auto"/>
            <w:vAlign w:val="center"/>
            <w:hideMark/>
          </w:tcPr>
          <w:p w14:paraId="09BE277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39</w:t>
            </w:r>
          </w:p>
        </w:tc>
      </w:tr>
      <w:tr w:rsidR="007B4963" w:rsidRPr="00A271E5" w14:paraId="172775FB" w14:textId="77777777" w:rsidTr="009E47AB">
        <w:trPr>
          <w:trHeight w:val="250"/>
        </w:trPr>
        <w:tc>
          <w:tcPr>
            <w:tcW w:w="0" w:type="auto"/>
            <w:shd w:val="clear" w:color="auto" w:fill="auto"/>
            <w:vAlign w:val="center"/>
            <w:hideMark/>
          </w:tcPr>
          <w:p w14:paraId="0E28207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w:t>
            </w:r>
          </w:p>
        </w:tc>
        <w:tc>
          <w:tcPr>
            <w:tcW w:w="0" w:type="auto"/>
            <w:shd w:val="clear" w:color="auto" w:fill="auto"/>
            <w:hideMark/>
          </w:tcPr>
          <w:p w14:paraId="34736222"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2" w:history="1">
              <w:r w:rsidR="007B4963" w:rsidRPr="00A271E5">
                <w:rPr>
                  <w:rFonts w:ascii="Book Antiqua" w:eastAsia="Times New Roman" w:hAnsi="Book Antiqua" w:cs="Arial"/>
                  <w:color w:val="000000"/>
                  <w:sz w:val="20"/>
                  <w:szCs w:val="20"/>
                  <w:lang w:eastAsia="es-CR"/>
                </w:rPr>
                <w:t>Administración de Turrialba</w:t>
              </w:r>
            </w:hyperlink>
          </w:p>
        </w:tc>
        <w:tc>
          <w:tcPr>
            <w:tcW w:w="0" w:type="auto"/>
            <w:shd w:val="clear" w:color="auto" w:fill="auto"/>
            <w:vAlign w:val="center"/>
            <w:hideMark/>
          </w:tcPr>
          <w:p w14:paraId="49887C7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50.99 %</w:t>
            </w:r>
          </w:p>
        </w:tc>
        <w:tc>
          <w:tcPr>
            <w:tcW w:w="0" w:type="auto"/>
            <w:shd w:val="clear" w:color="auto" w:fill="auto"/>
            <w:vAlign w:val="center"/>
            <w:hideMark/>
          </w:tcPr>
          <w:p w14:paraId="141B60A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54</w:t>
            </w:r>
          </w:p>
        </w:tc>
        <w:tc>
          <w:tcPr>
            <w:tcW w:w="0" w:type="auto"/>
            <w:shd w:val="clear" w:color="auto" w:fill="auto"/>
            <w:vAlign w:val="center"/>
            <w:hideMark/>
          </w:tcPr>
          <w:p w14:paraId="7956EF4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38</w:t>
            </w:r>
          </w:p>
        </w:tc>
      </w:tr>
      <w:tr w:rsidR="007B4963" w:rsidRPr="00A271E5" w14:paraId="6361AA94" w14:textId="77777777" w:rsidTr="009E47AB">
        <w:trPr>
          <w:trHeight w:val="250"/>
        </w:trPr>
        <w:tc>
          <w:tcPr>
            <w:tcW w:w="0" w:type="auto"/>
            <w:shd w:val="clear" w:color="auto" w:fill="auto"/>
            <w:vAlign w:val="center"/>
            <w:hideMark/>
          </w:tcPr>
          <w:p w14:paraId="5FE5CE5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21</w:t>
            </w:r>
          </w:p>
        </w:tc>
        <w:tc>
          <w:tcPr>
            <w:tcW w:w="0" w:type="auto"/>
            <w:shd w:val="clear" w:color="auto" w:fill="auto"/>
            <w:hideMark/>
          </w:tcPr>
          <w:p w14:paraId="0E2A97C3"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3" w:history="1">
              <w:r w:rsidR="007B4963" w:rsidRPr="00A271E5">
                <w:rPr>
                  <w:rFonts w:ascii="Book Antiqua" w:eastAsia="Times New Roman" w:hAnsi="Book Antiqua" w:cs="Arial"/>
                  <w:color w:val="000000"/>
                  <w:sz w:val="20"/>
                  <w:szCs w:val="20"/>
                  <w:lang w:eastAsia="es-CR"/>
                </w:rPr>
                <w:t>Contraloría de Servicios</w:t>
              </w:r>
            </w:hyperlink>
          </w:p>
        </w:tc>
        <w:tc>
          <w:tcPr>
            <w:tcW w:w="0" w:type="auto"/>
            <w:shd w:val="clear" w:color="auto" w:fill="auto"/>
            <w:vAlign w:val="center"/>
            <w:hideMark/>
          </w:tcPr>
          <w:p w14:paraId="130CBC6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50.41 %</w:t>
            </w:r>
          </w:p>
        </w:tc>
        <w:tc>
          <w:tcPr>
            <w:tcW w:w="0" w:type="auto"/>
            <w:shd w:val="clear" w:color="auto" w:fill="auto"/>
            <w:vAlign w:val="center"/>
            <w:hideMark/>
          </w:tcPr>
          <w:p w14:paraId="6AA392F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96</w:t>
            </w:r>
          </w:p>
        </w:tc>
        <w:tc>
          <w:tcPr>
            <w:tcW w:w="0" w:type="auto"/>
            <w:shd w:val="clear" w:color="auto" w:fill="auto"/>
            <w:vAlign w:val="center"/>
            <w:hideMark/>
          </w:tcPr>
          <w:p w14:paraId="204A747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93</w:t>
            </w:r>
          </w:p>
        </w:tc>
      </w:tr>
      <w:tr w:rsidR="007B4963" w:rsidRPr="00A271E5" w14:paraId="349421D1" w14:textId="77777777" w:rsidTr="009E47AB">
        <w:trPr>
          <w:trHeight w:val="250"/>
        </w:trPr>
        <w:tc>
          <w:tcPr>
            <w:tcW w:w="0" w:type="auto"/>
            <w:shd w:val="clear" w:color="auto" w:fill="auto"/>
            <w:vAlign w:val="center"/>
            <w:hideMark/>
          </w:tcPr>
          <w:p w14:paraId="34D9CAF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w:t>
            </w:r>
          </w:p>
        </w:tc>
        <w:tc>
          <w:tcPr>
            <w:tcW w:w="0" w:type="auto"/>
            <w:shd w:val="clear" w:color="auto" w:fill="auto"/>
            <w:hideMark/>
          </w:tcPr>
          <w:p w14:paraId="224BCEA8"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4" w:history="1">
              <w:r w:rsidR="007B4963" w:rsidRPr="00A271E5">
                <w:rPr>
                  <w:rFonts w:ascii="Book Antiqua" w:eastAsia="Times New Roman" w:hAnsi="Book Antiqua" w:cs="Arial"/>
                  <w:color w:val="000000"/>
                  <w:sz w:val="20"/>
                  <w:szCs w:val="20"/>
                  <w:lang w:eastAsia="es-CR"/>
                </w:rPr>
                <w:t>Circuito Judicial Puntarenas</w:t>
              </w:r>
            </w:hyperlink>
          </w:p>
        </w:tc>
        <w:tc>
          <w:tcPr>
            <w:tcW w:w="0" w:type="auto"/>
            <w:shd w:val="clear" w:color="auto" w:fill="auto"/>
            <w:vAlign w:val="center"/>
            <w:hideMark/>
          </w:tcPr>
          <w:p w14:paraId="5143B89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50.39 %</w:t>
            </w:r>
          </w:p>
        </w:tc>
        <w:tc>
          <w:tcPr>
            <w:tcW w:w="0" w:type="auto"/>
            <w:shd w:val="clear" w:color="auto" w:fill="auto"/>
            <w:vAlign w:val="center"/>
            <w:hideMark/>
          </w:tcPr>
          <w:p w14:paraId="2E0DE74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119</w:t>
            </w:r>
          </w:p>
        </w:tc>
        <w:tc>
          <w:tcPr>
            <w:tcW w:w="0" w:type="auto"/>
            <w:shd w:val="clear" w:color="auto" w:fill="auto"/>
            <w:vAlign w:val="center"/>
            <w:hideMark/>
          </w:tcPr>
          <w:p w14:paraId="666E67E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94</w:t>
            </w:r>
          </w:p>
        </w:tc>
      </w:tr>
      <w:tr w:rsidR="007B4963" w:rsidRPr="00A271E5" w14:paraId="27ABFF77" w14:textId="77777777" w:rsidTr="009E47AB">
        <w:trPr>
          <w:trHeight w:val="250"/>
        </w:trPr>
        <w:tc>
          <w:tcPr>
            <w:tcW w:w="0" w:type="auto"/>
            <w:shd w:val="clear" w:color="auto" w:fill="auto"/>
            <w:vAlign w:val="center"/>
            <w:hideMark/>
          </w:tcPr>
          <w:p w14:paraId="31E22B2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54</w:t>
            </w:r>
          </w:p>
        </w:tc>
        <w:tc>
          <w:tcPr>
            <w:tcW w:w="0" w:type="auto"/>
            <w:shd w:val="clear" w:color="auto" w:fill="auto"/>
            <w:hideMark/>
          </w:tcPr>
          <w:p w14:paraId="4C9EB4BC"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5" w:history="1">
              <w:r w:rsidR="007B4963" w:rsidRPr="00A271E5">
                <w:rPr>
                  <w:rFonts w:ascii="Book Antiqua" w:eastAsia="Times New Roman" w:hAnsi="Book Antiqua" w:cs="Arial"/>
                  <w:color w:val="000000"/>
                  <w:sz w:val="20"/>
                  <w:szCs w:val="20"/>
                  <w:lang w:eastAsia="es-CR"/>
                </w:rPr>
                <w:t>Departamento de Trabajo Social y Psicología</w:t>
              </w:r>
            </w:hyperlink>
          </w:p>
        </w:tc>
        <w:tc>
          <w:tcPr>
            <w:tcW w:w="0" w:type="auto"/>
            <w:shd w:val="clear" w:color="auto" w:fill="auto"/>
            <w:vAlign w:val="center"/>
            <w:hideMark/>
          </w:tcPr>
          <w:p w14:paraId="7F887F4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50.17 %</w:t>
            </w:r>
          </w:p>
        </w:tc>
        <w:tc>
          <w:tcPr>
            <w:tcW w:w="0" w:type="auto"/>
            <w:shd w:val="clear" w:color="auto" w:fill="auto"/>
            <w:vAlign w:val="center"/>
            <w:hideMark/>
          </w:tcPr>
          <w:p w14:paraId="32872DE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111</w:t>
            </w:r>
          </w:p>
        </w:tc>
        <w:tc>
          <w:tcPr>
            <w:tcW w:w="0" w:type="auto"/>
            <w:shd w:val="clear" w:color="auto" w:fill="auto"/>
            <w:vAlign w:val="center"/>
            <w:hideMark/>
          </w:tcPr>
          <w:p w14:paraId="06F95E8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83</w:t>
            </w:r>
          </w:p>
        </w:tc>
      </w:tr>
      <w:tr w:rsidR="007B4963" w:rsidRPr="00A271E5" w14:paraId="679F2DD4" w14:textId="77777777" w:rsidTr="009E47AB">
        <w:trPr>
          <w:trHeight w:val="250"/>
        </w:trPr>
        <w:tc>
          <w:tcPr>
            <w:tcW w:w="0" w:type="auto"/>
            <w:shd w:val="clear" w:color="auto" w:fill="auto"/>
            <w:vAlign w:val="center"/>
            <w:hideMark/>
          </w:tcPr>
          <w:p w14:paraId="0C74485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75</w:t>
            </w:r>
          </w:p>
        </w:tc>
        <w:tc>
          <w:tcPr>
            <w:tcW w:w="0" w:type="auto"/>
            <w:shd w:val="clear" w:color="auto" w:fill="auto"/>
            <w:hideMark/>
          </w:tcPr>
          <w:p w14:paraId="64079F05"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6" w:history="1">
              <w:r w:rsidR="007B4963" w:rsidRPr="00A271E5">
                <w:rPr>
                  <w:rFonts w:ascii="Book Antiqua" w:eastAsia="Times New Roman" w:hAnsi="Book Antiqua" w:cs="Arial"/>
                  <w:color w:val="000000"/>
                  <w:sz w:val="20"/>
                  <w:szCs w:val="20"/>
                  <w:lang w:eastAsia="es-CR"/>
                </w:rPr>
                <w:t>Oficina de Cumplimiento</w:t>
              </w:r>
            </w:hyperlink>
          </w:p>
        </w:tc>
        <w:tc>
          <w:tcPr>
            <w:tcW w:w="0" w:type="auto"/>
            <w:shd w:val="clear" w:color="auto" w:fill="auto"/>
            <w:vAlign w:val="center"/>
            <w:hideMark/>
          </w:tcPr>
          <w:p w14:paraId="136C813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50.00 %</w:t>
            </w:r>
          </w:p>
        </w:tc>
        <w:tc>
          <w:tcPr>
            <w:tcW w:w="0" w:type="auto"/>
            <w:shd w:val="clear" w:color="auto" w:fill="auto"/>
            <w:vAlign w:val="center"/>
            <w:hideMark/>
          </w:tcPr>
          <w:p w14:paraId="44A62B9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w:t>
            </w:r>
          </w:p>
        </w:tc>
        <w:tc>
          <w:tcPr>
            <w:tcW w:w="0" w:type="auto"/>
            <w:shd w:val="clear" w:color="auto" w:fill="auto"/>
            <w:vAlign w:val="center"/>
            <w:hideMark/>
          </w:tcPr>
          <w:p w14:paraId="35E32F6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w:t>
            </w:r>
          </w:p>
        </w:tc>
      </w:tr>
      <w:tr w:rsidR="007B4963" w:rsidRPr="00A271E5" w14:paraId="3D411AB5" w14:textId="77777777" w:rsidTr="009E47AB">
        <w:trPr>
          <w:trHeight w:val="250"/>
        </w:trPr>
        <w:tc>
          <w:tcPr>
            <w:tcW w:w="0" w:type="auto"/>
            <w:shd w:val="clear" w:color="auto" w:fill="auto"/>
            <w:vAlign w:val="center"/>
            <w:hideMark/>
          </w:tcPr>
          <w:p w14:paraId="60AE17E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70</w:t>
            </w:r>
          </w:p>
        </w:tc>
        <w:tc>
          <w:tcPr>
            <w:tcW w:w="0" w:type="auto"/>
            <w:shd w:val="clear" w:color="auto" w:fill="auto"/>
            <w:hideMark/>
          </w:tcPr>
          <w:p w14:paraId="11D8A6E2"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7" w:history="1">
              <w:r w:rsidR="007B4963" w:rsidRPr="00A271E5">
                <w:rPr>
                  <w:rFonts w:ascii="Book Antiqua" w:eastAsia="Times New Roman" w:hAnsi="Book Antiqua" w:cs="Arial"/>
                  <w:color w:val="000000"/>
                  <w:sz w:val="20"/>
                  <w:szCs w:val="20"/>
                  <w:lang w:eastAsia="es-CR"/>
                </w:rPr>
                <w:t>Secretaría Técnica de Género y Acceso a la Justicia</w:t>
              </w:r>
            </w:hyperlink>
          </w:p>
        </w:tc>
        <w:tc>
          <w:tcPr>
            <w:tcW w:w="0" w:type="auto"/>
            <w:shd w:val="clear" w:color="auto" w:fill="auto"/>
            <w:vAlign w:val="center"/>
            <w:hideMark/>
          </w:tcPr>
          <w:p w14:paraId="3F86E00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49.83 %</w:t>
            </w:r>
          </w:p>
        </w:tc>
        <w:tc>
          <w:tcPr>
            <w:tcW w:w="0" w:type="auto"/>
            <w:shd w:val="clear" w:color="auto" w:fill="auto"/>
            <w:vAlign w:val="center"/>
            <w:hideMark/>
          </w:tcPr>
          <w:p w14:paraId="344D41A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44</w:t>
            </w:r>
          </w:p>
        </w:tc>
        <w:tc>
          <w:tcPr>
            <w:tcW w:w="0" w:type="auto"/>
            <w:shd w:val="clear" w:color="auto" w:fill="auto"/>
            <w:vAlign w:val="center"/>
            <w:hideMark/>
          </w:tcPr>
          <w:p w14:paraId="12DCD76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w:t>
            </w:r>
          </w:p>
        </w:tc>
      </w:tr>
      <w:tr w:rsidR="007B4963" w:rsidRPr="00A271E5" w14:paraId="4B8574A1" w14:textId="77777777" w:rsidTr="009E47AB">
        <w:trPr>
          <w:trHeight w:val="250"/>
        </w:trPr>
        <w:tc>
          <w:tcPr>
            <w:tcW w:w="0" w:type="auto"/>
            <w:shd w:val="clear" w:color="auto" w:fill="auto"/>
            <w:vAlign w:val="center"/>
            <w:hideMark/>
          </w:tcPr>
          <w:p w14:paraId="05AA6EB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lastRenderedPageBreak/>
              <w:t>14</w:t>
            </w:r>
          </w:p>
        </w:tc>
        <w:tc>
          <w:tcPr>
            <w:tcW w:w="0" w:type="auto"/>
            <w:shd w:val="clear" w:color="auto" w:fill="auto"/>
            <w:hideMark/>
          </w:tcPr>
          <w:p w14:paraId="76673275"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8" w:history="1">
              <w:r w:rsidR="007B4963" w:rsidRPr="00A271E5">
                <w:rPr>
                  <w:rFonts w:ascii="Book Antiqua" w:eastAsia="Times New Roman" w:hAnsi="Book Antiqua" w:cs="Arial"/>
                  <w:color w:val="000000"/>
                  <w:sz w:val="20"/>
                  <w:szCs w:val="20"/>
                  <w:lang w:eastAsia="es-CR"/>
                </w:rPr>
                <w:t>Tercer Circuito Judicial Alajuela</w:t>
              </w:r>
            </w:hyperlink>
          </w:p>
        </w:tc>
        <w:tc>
          <w:tcPr>
            <w:tcW w:w="0" w:type="auto"/>
            <w:shd w:val="clear" w:color="auto" w:fill="auto"/>
            <w:vAlign w:val="center"/>
            <w:hideMark/>
          </w:tcPr>
          <w:p w14:paraId="70079E9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48.22 %</w:t>
            </w:r>
          </w:p>
        </w:tc>
        <w:tc>
          <w:tcPr>
            <w:tcW w:w="0" w:type="auto"/>
            <w:shd w:val="clear" w:color="auto" w:fill="auto"/>
            <w:vAlign w:val="center"/>
            <w:hideMark/>
          </w:tcPr>
          <w:p w14:paraId="6F5D3E2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79</w:t>
            </w:r>
          </w:p>
        </w:tc>
        <w:tc>
          <w:tcPr>
            <w:tcW w:w="0" w:type="auto"/>
            <w:shd w:val="clear" w:color="auto" w:fill="auto"/>
            <w:vAlign w:val="center"/>
            <w:hideMark/>
          </w:tcPr>
          <w:p w14:paraId="6726833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60</w:t>
            </w:r>
          </w:p>
        </w:tc>
      </w:tr>
      <w:tr w:rsidR="007B4963" w:rsidRPr="00A271E5" w14:paraId="4AEA52AB" w14:textId="77777777" w:rsidTr="009E47AB">
        <w:trPr>
          <w:trHeight w:val="250"/>
        </w:trPr>
        <w:tc>
          <w:tcPr>
            <w:tcW w:w="0" w:type="auto"/>
            <w:shd w:val="clear" w:color="auto" w:fill="auto"/>
            <w:vAlign w:val="center"/>
            <w:hideMark/>
          </w:tcPr>
          <w:p w14:paraId="59D82A8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w:t>
            </w:r>
          </w:p>
        </w:tc>
        <w:tc>
          <w:tcPr>
            <w:tcW w:w="0" w:type="auto"/>
            <w:shd w:val="clear" w:color="auto" w:fill="auto"/>
            <w:hideMark/>
          </w:tcPr>
          <w:p w14:paraId="54E4D91B"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39" w:history="1">
              <w:r w:rsidR="007B4963" w:rsidRPr="00A271E5">
                <w:rPr>
                  <w:rFonts w:ascii="Book Antiqua" w:eastAsia="Times New Roman" w:hAnsi="Book Antiqua" w:cs="Arial"/>
                  <w:color w:val="000000"/>
                  <w:sz w:val="20"/>
                  <w:szCs w:val="20"/>
                  <w:lang w:eastAsia="es-CR"/>
                </w:rPr>
                <w:t>Administración de Quepos</w:t>
              </w:r>
            </w:hyperlink>
          </w:p>
        </w:tc>
        <w:tc>
          <w:tcPr>
            <w:tcW w:w="0" w:type="auto"/>
            <w:shd w:val="clear" w:color="auto" w:fill="auto"/>
            <w:vAlign w:val="center"/>
            <w:hideMark/>
          </w:tcPr>
          <w:p w14:paraId="6A69CD0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48.21 %</w:t>
            </w:r>
          </w:p>
        </w:tc>
        <w:tc>
          <w:tcPr>
            <w:tcW w:w="0" w:type="auto"/>
            <w:shd w:val="clear" w:color="auto" w:fill="auto"/>
            <w:vAlign w:val="center"/>
            <w:hideMark/>
          </w:tcPr>
          <w:p w14:paraId="77EA844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w:t>
            </w:r>
          </w:p>
        </w:tc>
        <w:tc>
          <w:tcPr>
            <w:tcW w:w="0" w:type="auto"/>
            <w:shd w:val="clear" w:color="auto" w:fill="auto"/>
            <w:vAlign w:val="center"/>
            <w:hideMark/>
          </w:tcPr>
          <w:p w14:paraId="7AE1FE6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26</w:t>
            </w:r>
          </w:p>
        </w:tc>
      </w:tr>
      <w:tr w:rsidR="007B4963" w:rsidRPr="00A271E5" w14:paraId="721D7B6B" w14:textId="77777777" w:rsidTr="009E47AB">
        <w:trPr>
          <w:trHeight w:val="250"/>
        </w:trPr>
        <w:tc>
          <w:tcPr>
            <w:tcW w:w="0" w:type="auto"/>
            <w:shd w:val="clear" w:color="auto" w:fill="auto"/>
            <w:vAlign w:val="center"/>
            <w:hideMark/>
          </w:tcPr>
          <w:p w14:paraId="1A72577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w:t>
            </w:r>
          </w:p>
        </w:tc>
        <w:tc>
          <w:tcPr>
            <w:tcW w:w="0" w:type="auto"/>
            <w:shd w:val="clear" w:color="auto" w:fill="auto"/>
            <w:hideMark/>
          </w:tcPr>
          <w:p w14:paraId="2F91646A"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0" w:history="1">
              <w:r w:rsidR="007B4963" w:rsidRPr="00A271E5">
                <w:rPr>
                  <w:rFonts w:ascii="Book Antiqua" w:eastAsia="Times New Roman" w:hAnsi="Book Antiqua" w:cs="Arial"/>
                  <w:color w:val="000000"/>
                  <w:sz w:val="20"/>
                  <w:szCs w:val="20"/>
                  <w:lang w:eastAsia="es-CR"/>
                </w:rPr>
                <w:t>Primer Circuito Judicial Zona Atlántica</w:t>
              </w:r>
            </w:hyperlink>
          </w:p>
        </w:tc>
        <w:tc>
          <w:tcPr>
            <w:tcW w:w="0" w:type="auto"/>
            <w:shd w:val="clear" w:color="auto" w:fill="auto"/>
            <w:vAlign w:val="center"/>
            <w:hideMark/>
          </w:tcPr>
          <w:p w14:paraId="77C6129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47.88 %</w:t>
            </w:r>
          </w:p>
        </w:tc>
        <w:tc>
          <w:tcPr>
            <w:tcW w:w="0" w:type="auto"/>
            <w:shd w:val="clear" w:color="auto" w:fill="auto"/>
            <w:vAlign w:val="center"/>
            <w:hideMark/>
          </w:tcPr>
          <w:p w14:paraId="04C4342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128</w:t>
            </w:r>
          </w:p>
        </w:tc>
        <w:tc>
          <w:tcPr>
            <w:tcW w:w="0" w:type="auto"/>
            <w:shd w:val="clear" w:color="auto" w:fill="auto"/>
            <w:vAlign w:val="center"/>
            <w:hideMark/>
          </w:tcPr>
          <w:p w14:paraId="7610807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97</w:t>
            </w:r>
          </w:p>
        </w:tc>
      </w:tr>
      <w:tr w:rsidR="007B4963" w:rsidRPr="00A271E5" w14:paraId="599D8B98" w14:textId="77777777" w:rsidTr="009E47AB">
        <w:trPr>
          <w:trHeight w:val="250"/>
        </w:trPr>
        <w:tc>
          <w:tcPr>
            <w:tcW w:w="0" w:type="auto"/>
            <w:shd w:val="clear" w:color="auto" w:fill="auto"/>
            <w:vAlign w:val="center"/>
            <w:hideMark/>
          </w:tcPr>
          <w:p w14:paraId="7014B39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16</w:t>
            </w:r>
          </w:p>
        </w:tc>
        <w:tc>
          <w:tcPr>
            <w:tcW w:w="0" w:type="auto"/>
            <w:shd w:val="clear" w:color="auto" w:fill="auto"/>
            <w:hideMark/>
          </w:tcPr>
          <w:p w14:paraId="653A0A68"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1" w:history="1">
              <w:r w:rsidR="007B4963" w:rsidRPr="00A271E5">
                <w:rPr>
                  <w:rFonts w:ascii="Book Antiqua" w:eastAsia="Times New Roman" w:hAnsi="Book Antiqua" w:cs="Arial"/>
                  <w:color w:val="000000"/>
                  <w:sz w:val="20"/>
                  <w:szCs w:val="20"/>
                  <w:lang w:eastAsia="es-CR"/>
                </w:rPr>
                <w:t>Segundo Circuito Judicial Guanacaste</w:t>
              </w:r>
            </w:hyperlink>
          </w:p>
        </w:tc>
        <w:tc>
          <w:tcPr>
            <w:tcW w:w="0" w:type="auto"/>
            <w:shd w:val="clear" w:color="auto" w:fill="auto"/>
            <w:vAlign w:val="center"/>
            <w:hideMark/>
          </w:tcPr>
          <w:p w14:paraId="7EAE294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47.60 %</w:t>
            </w:r>
          </w:p>
        </w:tc>
        <w:tc>
          <w:tcPr>
            <w:tcW w:w="0" w:type="auto"/>
            <w:shd w:val="clear" w:color="auto" w:fill="auto"/>
            <w:vAlign w:val="center"/>
            <w:hideMark/>
          </w:tcPr>
          <w:p w14:paraId="7A73299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72</w:t>
            </w:r>
          </w:p>
        </w:tc>
        <w:tc>
          <w:tcPr>
            <w:tcW w:w="0" w:type="auto"/>
            <w:shd w:val="clear" w:color="auto" w:fill="auto"/>
            <w:vAlign w:val="center"/>
            <w:hideMark/>
          </w:tcPr>
          <w:p w14:paraId="2F0E7B5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57</w:t>
            </w:r>
          </w:p>
        </w:tc>
      </w:tr>
      <w:tr w:rsidR="007B4963" w:rsidRPr="00A271E5" w14:paraId="182CD7B2" w14:textId="77777777" w:rsidTr="009E47AB">
        <w:trPr>
          <w:trHeight w:val="250"/>
        </w:trPr>
        <w:tc>
          <w:tcPr>
            <w:tcW w:w="0" w:type="auto"/>
            <w:shd w:val="clear" w:color="auto" w:fill="auto"/>
            <w:vAlign w:val="center"/>
            <w:hideMark/>
          </w:tcPr>
          <w:p w14:paraId="0C0136C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24</w:t>
            </w:r>
          </w:p>
        </w:tc>
        <w:tc>
          <w:tcPr>
            <w:tcW w:w="0" w:type="auto"/>
            <w:shd w:val="clear" w:color="auto" w:fill="auto"/>
            <w:hideMark/>
          </w:tcPr>
          <w:p w14:paraId="259EA9F0"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2" w:history="1">
              <w:r w:rsidR="007B4963" w:rsidRPr="00A271E5">
                <w:rPr>
                  <w:rFonts w:ascii="Book Antiqua" w:eastAsia="Times New Roman" w:hAnsi="Book Antiqua" w:cs="Arial"/>
                  <w:color w:val="000000"/>
                  <w:sz w:val="20"/>
                  <w:szCs w:val="20"/>
                  <w:lang w:eastAsia="es-CR"/>
                </w:rPr>
                <w:t>Ministerio Público</w:t>
              </w:r>
            </w:hyperlink>
          </w:p>
        </w:tc>
        <w:tc>
          <w:tcPr>
            <w:tcW w:w="0" w:type="auto"/>
            <w:shd w:val="clear" w:color="auto" w:fill="auto"/>
            <w:vAlign w:val="center"/>
            <w:hideMark/>
          </w:tcPr>
          <w:p w14:paraId="52EA208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47.42 %</w:t>
            </w:r>
          </w:p>
        </w:tc>
        <w:tc>
          <w:tcPr>
            <w:tcW w:w="0" w:type="auto"/>
            <w:shd w:val="clear" w:color="auto" w:fill="auto"/>
            <w:vAlign w:val="center"/>
            <w:hideMark/>
          </w:tcPr>
          <w:p w14:paraId="7AEE815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506</w:t>
            </w:r>
          </w:p>
        </w:tc>
        <w:tc>
          <w:tcPr>
            <w:tcW w:w="0" w:type="auto"/>
            <w:shd w:val="clear" w:color="auto" w:fill="auto"/>
            <w:vAlign w:val="center"/>
            <w:hideMark/>
          </w:tcPr>
          <w:p w14:paraId="2AE46CC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353</w:t>
            </w:r>
          </w:p>
        </w:tc>
      </w:tr>
      <w:tr w:rsidR="007B4963" w:rsidRPr="00A271E5" w14:paraId="63DB221C" w14:textId="77777777" w:rsidTr="009E47AB">
        <w:trPr>
          <w:trHeight w:val="250"/>
        </w:trPr>
        <w:tc>
          <w:tcPr>
            <w:tcW w:w="0" w:type="auto"/>
            <w:shd w:val="clear" w:color="auto" w:fill="auto"/>
            <w:vAlign w:val="center"/>
            <w:hideMark/>
          </w:tcPr>
          <w:p w14:paraId="0B5B884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23</w:t>
            </w:r>
          </w:p>
        </w:tc>
        <w:tc>
          <w:tcPr>
            <w:tcW w:w="0" w:type="auto"/>
            <w:shd w:val="clear" w:color="auto" w:fill="auto"/>
            <w:hideMark/>
          </w:tcPr>
          <w:p w14:paraId="5186EF1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3" w:history="1">
              <w:r w:rsidR="007B4963" w:rsidRPr="00A271E5">
                <w:rPr>
                  <w:rFonts w:ascii="Book Antiqua" w:eastAsia="Times New Roman" w:hAnsi="Book Antiqua" w:cs="Arial"/>
                  <w:color w:val="000000"/>
                  <w:sz w:val="20"/>
                  <w:szCs w:val="20"/>
                  <w:lang w:eastAsia="es-CR"/>
                </w:rPr>
                <w:t>Organismo de Investigación Judicial</w:t>
              </w:r>
            </w:hyperlink>
          </w:p>
        </w:tc>
        <w:tc>
          <w:tcPr>
            <w:tcW w:w="0" w:type="auto"/>
            <w:shd w:val="clear" w:color="auto" w:fill="auto"/>
            <w:vAlign w:val="center"/>
            <w:hideMark/>
          </w:tcPr>
          <w:p w14:paraId="4090330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46.94 %</w:t>
            </w:r>
          </w:p>
        </w:tc>
        <w:tc>
          <w:tcPr>
            <w:tcW w:w="0" w:type="auto"/>
            <w:shd w:val="clear" w:color="auto" w:fill="auto"/>
            <w:vAlign w:val="center"/>
            <w:hideMark/>
          </w:tcPr>
          <w:p w14:paraId="770196C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958</w:t>
            </w:r>
          </w:p>
        </w:tc>
        <w:tc>
          <w:tcPr>
            <w:tcW w:w="0" w:type="auto"/>
            <w:shd w:val="clear" w:color="auto" w:fill="auto"/>
            <w:vAlign w:val="center"/>
            <w:hideMark/>
          </w:tcPr>
          <w:p w14:paraId="13028CA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710</w:t>
            </w:r>
          </w:p>
        </w:tc>
      </w:tr>
      <w:tr w:rsidR="007B4963" w:rsidRPr="00A271E5" w14:paraId="1ECCE263" w14:textId="77777777" w:rsidTr="009E47AB">
        <w:trPr>
          <w:trHeight w:val="250"/>
        </w:trPr>
        <w:tc>
          <w:tcPr>
            <w:tcW w:w="0" w:type="auto"/>
            <w:shd w:val="clear" w:color="auto" w:fill="auto"/>
            <w:vAlign w:val="center"/>
            <w:hideMark/>
          </w:tcPr>
          <w:p w14:paraId="68B8698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w:t>
            </w:r>
          </w:p>
        </w:tc>
        <w:tc>
          <w:tcPr>
            <w:tcW w:w="0" w:type="auto"/>
            <w:shd w:val="clear" w:color="auto" w:fill="auto"/>
            <w:hideMark/>
          </w:tcPr>
          <w:p w14:paraId="05B56CB0"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4" w:history="1">
              <w:r w:rsidR="007B4963" w:rsidRPr="00A271E5">
                <w:rPr>
                  <w:rFonts w:ascii="Book Antiqua" w:eastAsia="Times New Roman" w:hAnsi="Book Antiqua" w:cs="Arial"/>
                  <w:color w:val="000000"/>
                  <w:sz w:val="20"/>
                  <w:szCs w:val="20"/>
                  <w:lang w:eastAsia="es-CR"/>
                </w:rPr>
                <w:t>Circuito Judicial Cartago</w:t>
              </w:r>
            </w:hyperlink>
          </w:p>
        </w:tc>
        <w:tc>
          <w:tcPr>
            <w:tcW w:w="0" w:type="auto"/>
            <w:shd w:val="clear" w:color="auto" w:fill="auto"/>
            <w:vAlign w:val="center"/>
            <w:hideMark/>
          </w:tcPr>
          <w:p w14:paraId="1C174D1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46.65 %</w:t>
            </w:r>
          </w:p>
        </w:tc>
        <w:tc>
          <w:tcPr>
            <w:tcW w:w="0" w:type="auto"/>
            <w:shd w:val="clear" w:color="auto" w:fill="auto"/>
            <w:vAlign w:val="center"/>
            <w:hideMark/>
          </w:tcPr>
          <w:p w14:paraId="44F54B3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141</w:t>
            </w:r>
          </w:p>
        </w:tc>
        <w:tc>
          <w:tcPr>
            <w:tcW w:w="0" w:type="auto"/>
            <w:shd w:val="clear" w:color="auto" w:fill="auto"/>
            <w:vAlign w:val="center"/>
            <w:hideMark/>
          </w:tcPr>
          <w:p w14:paraId="1152567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99</w:t>
            </w:r>
          </w:p>
        </w:tc>
      </w:tr>
      <w:tr w:rsidR="007B4963" w:rsidRPr="00A271E5" w14:paraId="781748B1" w14:textId="77777777" w:rsidTr="009E47AB">
        <w:trPr>
          <w:trHeight w:val="250"/>
        </w:trPr>
        <w:tc>
          <w:tcPr>
            <w:tcW w:w="0" w:type="auto"/>
            <w:shd w:val="clear" w:color="auto" w:fill="auto"/>
            <w:vAlign w:val="center"/>
            <w:hideMark/>
          </w:tcPr>
          <w:p w14:paraId="3515B5C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67</w:t>
            </w:r>
          </w:p>
        </w:tc>
        <w:tc>
          <w:tcPr>
            <w:tcW w:w="0" w:type="auto"/>
            <w:shd w:val="clear" w:color="auto" w:fill="auto"/>
            <w:hideMark/>
          </w:tcPr>
          <w:p w14:paraId="1CEC380A"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5" w:history="1">
              <w:r w:rsidR="007B4963" w:rsidRPr="00A271E5">
                <w:rPr>
                  <w:rFonts w:ascii="Book Antiqua" w:eastAsia="Times New Roman" w:hAnsi="Book Antiqua" w:cs="Arial"/>
                  <w:color w:val="000000"/>
                  <w:sz w:val="20"/>
                  <w:szCs w:val="20"/>
                  <w:lang w:eastAsia="es-CR"/>
                </w:rPr>
                <w:t>Dirección Gestión Humana</w:t>
              </w:r>
            </w:hyperlink>
          </w:p>
        </w:tc>
        <w:tc>
          <w:tcPr>
            <w:tcW w:w="0" w:type="auto"/>
            <w:shd w:val="clear" w:color="auto" w:fill="auto"/>
            <w:vAlign w:val="center"/>
            <w:hideMark/>
          </w:tcPr>
          <w:p w14:paraId="2D2EA4C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46.59 %</w:t>
            </w:r>
          </w:p>
        </w:tc>
        <w:tc>
          <w:tcPr>
            <w:tcW w:w="0" w:type="auto"/>
            <w:shd w:val="clear" w:color="auto" w:fill="auto"/>
            <w:vAlign w:val="center"/>
            <w:hideMark/>
          </w:tcPr>
          <w:p w14:paraId="7175767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85</w:t>
            </w:r>
          </w:p>
        </w:tc>
        <w:tc>
          <w:tcPr>
            <w:tcW w:w="0" w:type="auto"/>
            <w:shd w:val="clear" w:color="auto" w:fill="auto"/>
            <w:vAlign w:val="center"/>
            <w:hideMark/>
          </w:tcPr>
          <w:p w14:paraId="424F525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65</w:t>
            </w:r>
          </w:p>
        </w:tc>
      </w:tr>
      <w:tr w:rsidR="007B4963" w:rsidRPr="00A271E5" w14:paraId="04658728" w14:textId="77777777" w:rsidTr="009E47AB">
        <w:trPr>
          <w:trHeight w:val="250"/>
        </w:trPr>
        <w:tc>
          <w:tcPr>
            <w:tcW w:w="0" w:type="auto"/>
            <w:shd w:val="clear" w:color="auto" w:fill="auto"/>
            <w:vAlign w:val="center"/>
            <w:hideMark/>
          </w:tcPr>
          <w:p w14:paraId="304CB42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58</w:t>
            </w:r>
          </w:p>
        </w:tc>
        <w:tc>
          <w:tcPr>
            <w:tcW w:w="0" w:type="auto"/>
            <w:shd w:val="clear" w:color="auto" w:fill="auto"/>
            <w:hideMark/>
          </w:tcPr>
          <w:p w14:paraId="09A6F2FD" w14:textId="29B46B14" w:rsidR="007B4963" w:rsidRPr="00A271E5" w:rsidRDefault="005B66CC" w:rsidP="007B4963">
            <w:pPr>
              <w:spacing w:after="0" w:line="240" w:lineRule="auto"/>
              <w:rPr>
                <w:rFonts w:ascii="Book Antiqua" w:eastAsia="Times New Roman" w:hAnsi="Book Antiqua" w:cs="Arial"/>
                <w:color w:val="000000"/>
                <w:sz w:val="20"/>
                <w:szCs w:val="20"/>
                <w:lang w:eastAsia="es-CR"/>
              </w:rPr>
            </w:pPr>
            <w:r w:rsidRPr="00A271E5">
              <w:rPr>
                <w:rFonts w:ascii="Book Antiqua" w:hAnsi="Book Antiqua"/>
              </w:rPr>
              <w:t>Jurisdiccional</w:t>
            </w:r>
          </w:p>
        </w:tc>
        <w:tc>
          <w:tcPr>
            <w:tcW w:w="0" w:type="auto"/>
            <w:shd w:val="clear" w:color="auto" w:fill="auto"/>
            <w:vAlign w:val="center"/>
            <w:hideMark/>
          </w:tcPr>
          <w:p w14:paraId="64C492B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46.56 %</w:t>
            </w:r>
          </w:p>
        </w:tc>
        <w:tc>
          <w:tcPr>
            <w:tcW w:w="0" w:type="auto"/>
            <w:shd w:val="clear" w:color="auto" w:fill="auto"/>
            <w:vAlign w:val="center"/>
            <w:hideMark/>
          </w:tcPr>
          <w:p w14:paraId="643CBF1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w:t>
            </w:r>
          </w:p>
        </w:tc>
        <w:tc>
          <w:tcPr>
            <w:tcW w:w="0" w:type="auto"/>
            <w:shd w:val="clear" w:color="auto" w:fill="auto"/>
            <w:vAlign w:val="center"/>
            <w:hideMark/>
          </w:tcPr>
          <w:p w14:paraId="097C661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w:t>
            </w:r>
          </w:p>
        </w:tc>
      </w:tr>
      <w:tr w:rsidR="007B4963" w:rsidRPr="00A271E5" w14:paraId="1F9DD3CE" w14:textId="77777777" w:rsidTr="009E47AB">
        <w:trPr>
          <w:trHeight w:val="250"/>
        </w:trPr>
        <w:tc>
          <w:tcPr>
            <w:tcW w:w="0" w:type="auto"/>
            <w:shd w:val="clear" w:color="auto" w:fill="auto"/>
            <w:vAlign w:val="center"/>
            <w:hideMark/>
          </w:tcPr>
          <w:p w14:paraId="45FEB43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c>
          <w:tcPr>
            <w:tcW w:w="0" w:type="auto"/>
            <w:shd w:val="clear" w:color="auto" w:fill="auto"/>
            <w:hideMark/>
          </w:tcPr>
          <w:p w14:paraId="57557687"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6" w:history="1">
              <w:r w:rsidR="007B4963" w:rsidRPr="00A271E5">
                <w:rPr>
                  <w:rFonts w:ascii="Book Antiqua" w:eastAsia="Times New Roman" w:hAnsi="Book Antiqua" w:cs="Arial"/>
                  <w:color w:val="000000"/>
                  <w:sz w:val="20"/>
                  <w:szCs w:val="20"/>
                  <w:lang w:eastAsia="es-CR"/>
                </w:rPr>
                <w:t>Circuito Judicial Heredia</w:t>
              </w:r>
            </w:hyperlink>
          </w:p>
        </w:tc>
        <w:tc>
          <w:tcPr>
            <w:tcW w:w="0" w:type="auto"/>
            <w:shd w:val="clear" w:color="auto" w:fill="auto"/>
            <w:vAlign w:val="center"/>
            <w:hideMark/>
          </w:tcPr>
          <w:p w14:paraId="04B1083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45.27 %</w:t>
            </w:r>
          </w:p>
        </w:tc>
        <w:tc>
          <w:tcPr>
            <w:tcW w:w="0" w:type="auto"/>
            <w:shd w:val="clear" w:color="auto" w:fill="auto"/>
            <w:vAlign w:val="center"/>
            <w:hideMark/>
          </w:tcPr>
          <w:p w14:paraId="1695D4E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81</w:t>
            </w:r>
          </w:p>
        </w:tc>
        <w:tc>
          <w:tcPr>
            <w:tcW w:w="0" w:type="auto"/>
            <w:shd w:val="clear" w:color="auto" w:fill="auto"/>
            <w:vAlign w:val="center"/>
            <w:hideMark/>
          </w:tcPr>
          <w:p w14:paraId="0D15FD2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54</w:t>
            </w:r>
          </w:p>
        </w:tc>
      </w:tr>
      <w:tr w:rsidR="007B4963" w:rsidRPr="00A271E5" w14:paraId="5FA3C085" w14:textId="77777777" w:rsidTr="009E47AB">
        <w:trPr>
          <w:trHeight w:val="250"/>
        </w:trPr>
        <w:tc>
          <w:tcPr>
            <w:tcW w:w="0" w:type="auto"/>
            <w:shd w:val="clear" w:color="auto" w:fill="auto"/>
            <w:vAlign w:val="center"/>
            <w:hideMark/>
          </w:tcPr>
          <w:p w14:paraId="04D34B6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w:t>
            </w:r>
          </w:p>
        </w:tc>
        <w:tc>
          <w:tcPr>
            <w:tcW w:w="0" w:type="auto"/>
            <w:shd w:val="clear" w:color="auto" w:fill="auto"/>
            <w:hideMark/>
          </w:tcPr>
          <w:p w14:paraId="38FF4491"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7" w:history="1">
              <w:r w:rsidR="007B4963" w:rsidRPr="00A271E5">
                <w:rPr>
                  <w:rFonts w:ascii="Book Antiqua" w:eastAsia="Times New Roman" w:hAnsi="Book Antiqua" w:cs="Arial"/>
                  <w:color w:val="000000"/>
                  <w:sz w:val="20"/>
                  <w:szCs w:val="20"/>
                  <w:lang w:eastAsia="es-CR"/>
                </w:rPr>
                <w:t>Primer Circuito Judicial Guanacaste</w:t>
              </w:r>
            </w:hyperlink>
          </w:p>
        </w:tc>
        <w:tc>
          <w:tcPr>
            <w:tcW w:w="0" w:type="auto"/>
            <w:shd w:val="clear" w:color="auto" w:fill="auto"/>
            <w:vAlign w:val="center"/>
            <w:hideMark/>
          </w:tcPr>
          <w:p w14:paraId="33F64C5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44.08 %</w:t>
            </w:r>
          </w:p>
        </w:tc>
        <w:tc>
          <w:tcPr>
            <w:tcW w:w="0" w:type="auto"/>
            <w:shd w:val="clear" w:color="auto" w:fill="auto"/>
            <w:vAlign w:val="center"/>
            <w:hideMark/>
          </w:tcPr>
          <w:p w14:paraId="0ADB5B0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153</w:t>
            </w:r>
          </w:p>
        </w:tc>
        <w:tc>
          <w:tcPr>
            <w:tcW w:w="0" w:type="auto"/>
            <w:shd w:val="clear" w:color="auto" w:fill="auto"/>
            <w:vAlign w:val="center"/>
            <w:hideMark/>
          </w:tcPr>
          <w:p w14:paraId="1C4008F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121</w:t>
            </w:r>
          </w:p>
        </w:tc>
      </w:tr>
      <w:tr w:rsidR="007B4963" w:rsidRPr="00A271E5" w14:paraId="51E3D986" w14:textId="77777777" w:rsidTr="009E47AB">
        <w:trPr>
          <w:trHeight w:val="250"/>
        </w:trPr>
        <w:tc>
          <w:tcPr>
            <w:tcW w:w="0" w:type="auto"/>
            <w:shd w:val="clear" w:color="auto" w:fill="auto"/>
            <w:vAlign w:val="center"/>
            <w:hideMark/>
          </w:tcPr>
          <w:p w14:paraId="281D864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w:t>
            </w:r>
          </w:p>
        </w:tc>
        <w:tc>
          <w:tcPr>
            <w:tcW w:w="0" w:type="auto"/>
            <w:shd w:val="clear" w:color="auto" w:fill="auto"/>
            <w:hideMark/>
          </w:tcPr>
          <w:p w14:paraId="0FB55B71"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8" w:history="1">
              <w:r w:rsidR="007B4963" w:rsidRPr="00A271E5">
                <w:rPr>
                  <w:rFonts w:ascii="Book Antiqua" w:eastAsia="Times New Roman" w:hAnsi="Book Antiqua" w:cs="Arial"/>
                  <w:color w:val="000000"/>
                  <w:sz w:val="20"/>
                  <w:szCs w:val="20"/>
                  <w:lang w:eastAsia="es-CR"/>
                </w:rPr>
                <w:t>Segundo Circuito Judicial Zona Sur</w:t>
              </w:r>
            </w:hyperlink>
          </w:p>
        </w:tc>
        <w:tc>
          <w:tcPr>
            <w:tcW w:w="0" w:type="auto"/>
            <w:shd w:val="clear" w:color="auto" w:fill="auto"/>
            <w:vAlign w:val="center"/>
            <w:hideMark/>
          </w:tcPr>
          <w:p w14:paraId="3B81A50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43.88 %</w:t>
            </w:r>
          </w:p>
        </w:tc>
        <w:tc>
          <w:tcPr>
            <w:tcW w:w="0" w:type="auto"/>
            <w:shd w:val="clear" w:color="auto" w:fill="auto"/>
            <w:vAlign w:val="center"/>
            <w:hideMark/>
          </w:tcPr>
          <w:p w14:paraId="77A44F4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121</w:t>
            </w:r>
          </w:p>
        </w:tc>
        <w:tc>
          <w:tcPr>
            <w:tcW w:w="0" w:type="auto"/>
            <w:shd w:val="clear" w:color="auto" w:fill="auto"/>
            <w:vAlign w:val="center"/>
            <w:hideMark/>
          </w:tcPr>
          <w:p w14:paraId="7583872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97</w:t>
            </w:r>
          </w:p>
        </w:tc>
      </w:tr>
      <w:tr w:rsidR="007B4963" w:rsidRPr="00A271E5" w14:paraId="6D148B6A" w14:textId="77777777" w:rsidTr="009E47AB">
        <w:trPr>
          <w:trHeight w:val="250"/>
        </w:trPr>
        <w:tc>
          <w:tcPr>
            <w:tcW w:w="0" w:type="auto"/>
            <w:shd w:val="clear" w:color="auto" w:fill="auto"/>
            <w:vAlign w:val="center"/>
            <w:hideMark/>
          </w:tcPr>
          <w:p w14:paraId="2D1CD01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36</w:t>
            </w:r>
          </w:p>
        </w:tc>
        <w:tc>
          <w:tcPr>
            <w:tcW w:w="0" w:type="auto"/>
            <w:shd w:val="clear" w:color="auto" w:fill="auto"/>
            <w:hideMark/>
          </w:tcPr>
          <w:p w14:paraId="45688143"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49" w:history="1">
              <w:r w:rsidR="007B4963" w:rsidRPr="00A271E5">
                <w:rPr>
                  <w:rFonts w:ascii="Book Antiqua" w:eastAsia="Times New Roman" w:hAnsi="Book Antiqua" w:cs="Arial"/>
                  <w:color w:val="000000"/>
                  <w:sz w:val="20"/>
                  <w:szCs w:val="20"/>
                  <w:lang w:eastAsia="es-CR"/>
                </w:rPr>
                <w:t>Tercer Circuito Judicial San José</w:t>
              </w:r>
            </w:hyperlink>
          </w:p>
        </w:tc>
        <w:tc>
          <w:tcPr>
            <w:tcW w:w="0" w:type="auto"/>
            <w:shd w:val="clear" w:color="auto" w:fill="auto"/>
            <w:vAlign w:val="center"/>
            <w:hideMark/>
          </w:tcPr>
          <w:p w14:paraId="5533BEE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43.43 %</w:t>
            </w:r>
          </w:p>
        </w:tc>
        <w:tc>
          <w:tcPr>
            <w:tcW w:w="0" w:type="auto"/>
            <w:shd w:val="clear" w:color="auto" w:fill="auto"/>
            <w:vAlign w:val="center"/>
            <w:hideMark/>
          </w:tcPr>
          <w:p w14:paraId="3D30974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147</w:t>
            </w:r>
          </w:p>
        </w:tc>
        <w:tc>
          <w:tcPr>
            <w:tcW w:w="0" w:type="auto"/>
            <w:shd w:val="clear" w:color="auto" w:fill="auto"/>
            <w:vAlign w:val="center"/>
            <w:hideMark/>
          </w:tcPr>
          <w:p w14:paraId="0C27C74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99</w:t>
            </w:r>
          </w:p>
        </w:tc>
      </w:tr>
      <w:tr w:rsidR="007B4963" w:rsidRPr="00A271E5" w14:paraId="436FD93E" w14:textId="77777777" w:rsidTr="009E47AB">
        <w:trPr>
          <w:trHeight w:val="250"/>
        </w:trPr>
        <w:tc>
          <w:tcPr>
            <w:tcW w:w="0" w:type="auto"/>
            <w:shd w:val="clear" w:color="auto" w:fill="auto"/>
            <w:vAlign w:val="center"/>
            <w:hideMark/>
          </w:tcPr>
          <w:p w14:paraId="48354A2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19</w:t>
            </w:r>
          </w:p>
        </w:tc>
        <w:tc>
          <w:tcPr>
            <w:tcW w:w="0" w:type="auto"/>
            <w:shd w:val="clear" w:color="auto" w:fill="auto"/>
            <w:hideMark/>
          </w:tcPr>
          <w:p w14:paraId="3F6BBD79"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0" w:history="1">
              <w:r w:rsidR="007B4963" w:rsidRPr="00A271E5">
                <w:rPr>
                  <w:rFonts w:ascii="Book Antiqua" w:eastAsia="Times New Roman" w:hAnsi="Book Antiqua" w:cs="Arial"/>
                  <w:color w:val="000000"/>
                  <w:sz w:val="20"/>
                  <w:szCs w:val="20"/>
                  <w:lang w:eastAsia="es-CR"/>
                </w:rPr>
                <w:t>Auditoría</w:t>
              </w:r>
            </w:hyperlink>
          </w:p>
        </w:tc>
        <w:tc>
          <w:tcPr>
            <w:tcW w:w="0" w:type="auto"/>
            <w:shd w:val="clear" w:color="auto" w:fill="auto"/>
            <w:vAlign w:val="center"/>
            <w:hideMark/>
          </w:tcPr>
          <w:p w14:paraId="2350A0F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43.32 %</w:t>
            </w:r>
          </w:p>
        </w:tc>
        <w:tc>
          <w:tcPr>
            <w:tcW w:w="0" w:type="auto"/>
            <w:shd w:val="clear" w:color="auto" w:fill="auto"/>
            <w:vAlign w:val="center"/>
            <w:hideMark/>
          </w:tcPr>
          <w:p w14:paraId="673C5E6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70</w:t>
            </w:r>
          </w:p>
        </w:tc>
        <w:tc>
          <w:tcPr>
            <w:tcW w:w="0" w:type="auto"/>
            <w:shd w:val="clear" w:color="auto" w:fill="auto"/>
            <w:vAlign w:val="center"/>
            <w:hideMark/>
          </w:tcPr>
          <w:p w14:paraId="11FD74A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45</w:t>
            </w:r>
          </w:p>
        </w:tc>
      </w:tr>
      <w:tr w:rsidR="007B4963" w:rsidRPr="00A271E5" w14:paraId="4352300A" w14:textId="77777777" w:rsidTr="009E47AB">
        <w:trPr>
          <w:trHeight w:val="250"/>
        </w:trPr>
        <w:tc>
          <w:tcPr>
            <w:tcW w:w="0" w:type="auto"/>
            <w:shd w:val="clear" w:color="auto" w:fill="auto"/>
            <w:vAlign w:val="center"/>
            <w:hideMark/>
          </w:tcPr>
          <w:p w14:paraId="34EE056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w:t>
            </w:r>
          </w:p>
        </w:tc>
        <w:tc>
          <w:tcPr>
            <w:tcW w:w="0" w:type="auto"/>
            <w:shd w:val="clear" w:color="auto" w:fill="auto"/>
            <w:hideMark/>
          </w:tcPr>
          <w:p w14:paraId="2A5301A3"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1" w:history="1">
              <w:r w:rsidR="007B4963" w:rsidRPr="00A271E5">
                <w:rPr>
                  <w:rFonts w:ascii="Book Antiqua" w:eastAsia="Times New Roman" w:hAnsi="Book Antiqua" w:cs="Arial"/>
                  <w:color w:val="000000"/>
                  <w:sz w:val="20"/>
                  <w:szCs w:val="20"/>
                  <w:lang w:eastAsia="es-CR"/>
                </w:rPr>
                <w:t>Primer Circuito Judicial San José</w:t>
              </w:r>
            </w:hyperlink>
          </w:p>
        </w:tc>
        <w:tc>
          <w:tcPr>
            <w:tcW w:w="0" w:type="auto"/>
            <w:shd w:val="clear" w:color="auto" w:fill="auto"/>
            <w:vAlign w:val="center"/>
            <w:hideMark/>
          </w:tcPr>
          <w:p w14:paraId="4D72984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42.76 %</w:t>
            </w:r>
          </w:p>
        </w:tc>
        <w:tc>
          <w:tcPr>
            <w:tcW w:w="0" w:type="auto"/>
            <w:shd w:val="clear" w:color="auto" w:fill="auto"/>
            <w:vAlign w:val="center"/>
            <w:hideMark/>
          </w:tcPr>
          <w:p w14:paraId="4049331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283</w:t>
            </w:r>
          </w:p>
        </w:tc>
        <w:tc>
          <w:tcPr>
            <w:tcW w:w="0" w:type="auto"/>
            <w:shd w:val="clear" w:color="auto" w:fill="auto"/>
            <w:vAlign w:val="center"/>
            <w:hideMark/>
          </w:tcPr>
          <w:p w14:paraId="5338C10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171</w:t>
            </w:r>
          </w:p>
        </w:tc>
      </w:tr>
      <w:tr w:rsidR="007B4963" w:rsidRPr="00A271E5" w14:paraId="47CE58DF" w14:textId="77777777" w:rsidTr="009E47AB">
        <w:trPr>
          <w:trHeight w:val="250"/>
        </w:trPr>
        <w:tc>
          <w:tcPr>
            <w:tcW w:w="0" w:type="auto"/>
            <w:shd w:val="clear" w:color="auto" w:fill="auto"/>
            <w:vAlign w:val="center"/>
            <w:hideMark/>
          </w:tcPr>
          <w:p w14:paraId="4309CB3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25</w:t>
            </w:r>
          </w:p>
        </w:tc>
        <w:tc>
          <w:tcPr>
            <w:tcW w:w="0" w:type="auto"/>
            <w:shd w:val="clear" w:color="auto" w:fill="auto"/>
            <w:hideMark/>
          </w:tcPr>
          <w:p w14:paraId="69C515A7"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2" w:history="1">
              <w:r w:rsidR="007B4963" w:rsidRPr="00A271E5">
                <w:rPr>
                  <w:rFonts w:ascii="Book Antiqua" w:eastAsia="Times New Roman" w:hAnsi="Book Antiqua" w:cs="Arial"/>
                  <w:color w:val="000000"/>
                  <w:sz w:val="20"/>
                  <w:szCs w:val="20"/>
                  <w:lang w:eastAsia="es-CR"/>
                </w:rPr>
                <w:t xml:space="preserve">Defensa Pública </w:t>
              </w:r>
            </w:hyperlink>
          </w:p>
        </w:tc>
        <w:tc>
          <w:tcPr>
            <w:tcW w:w="0" w:type="auto"/>
            <w:shd w:val="clear" w:color="auto" w:fill="auto"/>
            <w:vAlign w:val="center"/>
            <w:hideMark/>
          </w:tcPr>
          <w:p w14:paraId="48DC955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42.71 %</w:t>
            </w:r>
          </w:p>
        </w:tc>
        <w:tc>
          <w:tcPr>
            <w:tcW w:w="0" w:type="auto"/>
            <w:shd w:val="clear" w:color="auto" w:fill="auto"/>
            <w:vAlign w:val="center"/>
            <w:hideMark/>
          </w:tcPr>
          <w:p w14:paraId="515AE7A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277</w:t>
            </w:r>
          </w:p>
        </w:tc>
        <w:tc>
          <w:tcPr>
            <w:tcW w:w="0" w:type="auto"/>
            <w:shd w:val="clear" w:color="auto" w:fill="auto"/>
            <w:vAlign w:val="center"/>
            <w:hideMark/>
          </w:tcPr>
          <w:p w14:paraId="2774D2F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167</w:t>
            </w:r>
          </w:p>
        </w:tc>
      </w:tr>
      <w:tr w:rsidR="007B4963" w:rsidRPr="00A271E5" w14:paraId="714B6B22" w14:textId="77777777" w:rsidTr="009E47AB">
        <w:trPr>
          <w:trHeight w:val="250"/>
        </w:trPr>
        <w:tc>
          <w:tcPr>
            <w:tcW w:w="0" w:type="auto"/>
            <w:shd w:val="clear" w:color="auto" w:fill="auto"/>
            <w:vAlign w:val="center"/>
            <w:hideMark/>
          </w:tcPr>
          <w:p w14:paraId="5234489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w:t>
            </w:r>
          </w:p>
        </w:tc>
        <w:tc>
          <w:tcPr>
            <w:tcW w:w="0" w:type="auto"/>
            <w:shd w:val="clear" w:color="auto" w:fill="auto"/>
            <w:hideMark/>
          </w:tcPr>
          <w:p w14:paraId="3AD29490"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3" w:history="1">
              <w:r w:rsidR="007B4963" w:rsidRPr="00A271E5">
                <w:rPr>
                  <w:rFonts w:ascii="Book Antiqua" w:eastAsia="Times New Roman" w:hAnsi="Book Antiqua" w:cs="Arial"/>
                  <w:color w:val="000000"/>
                  <w:sz w:val="20"/>
                  <w:szCs w:val="20"/>
                  <w:lang w:eastAsia="es-CR"/>
                </w:rPr>
                <w:t>Comisiones Institucionales</w:t>
              </w:r>
            </w:hyperlink>
          </w:p>
        </w:tc>
        <w:tc>
          <w:tcPr>
            <w:tcW w:w="0" w:type="auto"/>
            <w:shd w:val="clear" w:color="auto" w:fill="auto"/>
            <w:vAlign w:val="center"/>
            <w:hideMark/>
          </w:tcPr>
          <w:p w14:paraId="3B9A36D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41.46 %</w:t>
            </w:r>
          </w:p>
        </w:tc>
        <w:tc>
          <w:tcPr>
            <w:tcW w:w="0" w:type="auto"/>
            <w:shd w:val="clear" w:color="auto" w:fill="auto"/>
            <w:vAlign w:val="center"/>
            <w:hideMark/>
          </w:tcPr>
          <w:p w14:paraId="2637EBB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89</w:t>
            </w:r>
          </w:p>
        </w:tc>
        <w:tc>
          <w:tcPr>
            <w:tcW w:w="0" w:type="auto"/>
            <w:shd w:val="clear" w:color="auto" w:fill="auto"/>
            <w:vAlign w:val="center"/>
            <w:hideMark/>
          </w:tcPr>
          <w:p w14:paraId="4A59C79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w:t>
            </w:r>
          </w:p>
        </w:tc>
      </w:tr>
      <w:tr w:rsidR="007B4963" w:rsidRPr="00A271E5" w14:paraId="2DC24AB0" w14:textId="77777777" w:rsidTr="009E47AB">
        <w:trPr>
          <w:trHeight w:val="250"/>
        </w:trPr>
        <w:tc>
          <w:tcPr>
            <w:tcW w:w="0" w:type="auto"/>
            <w:shd w:val="clear" w:color="auto" w:fill="auto"/>
            <w:vAlign w:val="center"/>
            <w:hideMark/>
          </w:tcPr>
          <w:p w14:paraId="7559F1C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w:t>
            </w:r>
          </w:p>
        </w:tc>
        <w:tc>
          <w:tcPr>
            <w:tcW w:w="0" w:type="auto"/>
            <w:shd w:val="clear" w:color="auto" w:fill="auto"/>
            <w:hideMark/>
          </w:tcPr>
          <w:p w14:paraId="169D7E5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4" w:history="1">
              <w:r w:rsidR="007B4963" w:rsidRPr="00A271E5">
                <w:rPr>
                  <w:rFonts w:ascii="Book Antiqua" w:eastAsia="Times New Roman" w:hAnsi="Book Antiqua" w:cs="Arial"/>
                  <w:color w:val="000000"/>
                  <w:sz w:val="20"/>
                  <w:szCs w:val="20"/>
                  <w:lang w:eastAsia="es-CR"/>
                </w:rPr>
                <w:t>Segundo Circuito Judicial Alajuela</w:t>
              </w:r>
            </w:hyperlink>
          </w:p>
        </w:tc>
        <w:tc>
          <w:tcPr>
            <w:tcW w:w="0" w:type="auto"/>
            <w:shd w:val="clear" w:color="auto" w:fill="auto"/>
            <w:vAlign w:val="center"/>
            <w:hideMark/>
          </w:tcPr>
          <w:p w14:paraId="3305A79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40.98 %</w:t>
            </w:r>
          </w:p>
        </w:tc>
        <w:tc>
          <w:tcPr>
            <w:tcW w:w="0" w:type="auto"/>
            <w:shd w:val="clear" w:color="auto" w:fill="auto"/>
            <w:vAlign w:val="center"/>
            <w:hideMark/>
          </w:tcPr>
          <w:p w14:paraId="7AFB956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175</w:t>
            </w:r>
          </w:p>
        </w:tc>
        <w:tc>
          <w:tcPr>
            <w:tcW w:w="0" w:type="auto"/>
            <w:shd w:val="clear" w:color="auto" w:fill="auto"/>
            <w:vAlign w:val="center"/>
            <w:hideMark/>
          </w:tcPr>
          <w:p w14:paraId="209FCE8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129</w:t>
            </w:r>
          </w:p>
        </w:tc>
      </w:tr>
      <w:tr w:rsidR="007B4963" w:rsidRPr="00A271E5" w14:paraId="36D0CE16" w14:textId="77777777" w:rsidTr="009E47AB">
        <w:trPr>
          <w:trHeight w:val="250"/>
        </w:trPr>
        <w:tc>
          <w:tcPr>
            <w:tcW w:w="0" w:type="auto"/>
            <w:shd w:val="clear" w:color="auto" w:fill="auto"/>
            <w:vAlign w:val="center"/>
            <w:hideMark/>
          </w:tcPr>
          <w:p w14:paraId="11B8064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63</w:t>
            </w:r>
          </w:p>
        </w:tc>
        <w:tc>
          <w:tcPr>
            <w:tcW w:w="0" w:type="auto"/>
            <w:shd w:val="clear" w:color="auto" w:fill="auto"/>
            <w:hideMark/>
          </w:tcPr>
          <w:p w14:paraId="5BD57814"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5" w:history="1">
              <w:r w:rsidR="007B4963" w:rsidRPr="00A271E5">
                <w:rPr>
                  <w:rFonts w:ascii="Book Antiqua" w:eastAsia="Times New Roman" w:hAnsi="Book Antiqua" w:cs="Arial"/>
                  <w:color w:val="000000"/>
                  <w:sz w:val="20"/>
                  <w:szCs w:val="20"/>
                  <w:lang w:eastAsia="es-CR"/>
                </w:rPr>
                <w:t>Departamento de Prensa y Comunicación Organizacional</w:t>
              </w:r>
            </w:hyperlink>
          </w:p>
        </w:tc>
        <w:tc>
          <w:tcPr>
            <w:tcW w:w="0" w:type="auto"/>
            <w:shd w:val="clear" w:color="auto" w:fill="auto"/>
            <w:vAlign w:val="center"/>
            <w:hideMark/>
          </w:tcPr>
          <w:p w14:paraId="276C9080"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39.48 %</w:t>
            </w:r>
          </w:p>
        </w:tc>
        <w:tc>
          <w:tcPr>
            <w:tcW w:w="0" w:type="auto"/>
            <w:shd w:val="clear" w:color="auto" w:fill="auto"/>
            <w:vAlign w:val="center"/>
            <w:hideMark/>
          </w:tcPr>
          <w:p w14:paraId="0AF0544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w:t>
            </w:r>
          </w:p>
        </w:tc>
        <w:tc>
          <w:tcPr>
            <w:tcW w:w="0" w:type="auto"/>
            <w:shd w:val="clear" w:color="auto" w:fill="auto"/>
            <w:vAlign w:val="center"/>
            <w:hideMark/>
          </w:tcPr>
          <w:p w14:paraId="40DE9A4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w:t>
            </w:r>
          </w:p>
        </w:tc>
      </w:tr>
      <w:tr w:rsidR="007B4963" w:rsidRPr="00A271E5" w14:paraId="3562420F" w14:textId="77777777" w:rsidTr="009E47AB">
        <w:trPr>
          <w:trHeight w:val="250"/>
        </w:trPr>
        <w:tc>
          <w:tcPr>
            <w:tcW w:w="0" w:type="auto"/>
            <w:shd w:val="clear" w:color="auto" w:fill="auto"/>
            <w:vAlign w:val="center"/>
            <w:hideMark/>
          </w:tcPr>
          <w:p w14:paraId="037F025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w:t>
            </w:r>
          </w:p>
        </w:tc>
        <w:tc>
          <w:tcPr>
            <w:tcW w:w="0" w:type="auto"/>
            <w:shd w:val="clear" w:color="auto" w:fill="auto"/>
            <w:hideMark/>
          </w:tcPr>
          <w:p w14:paraId="3A8A00CD"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6" w:history="1">
              <w:r w:rsidR="007B4963" w:rsidRPr="00A271E5">
                <w:rPr>
                  <w:rFonts w:ascii="Book Antiqua" w:eastAsia="Times New Roman" w:hAnsi="Book Antiqua" w:cs="Arial"/>
                  <w:color w:val="000000"/>
                  <w:sz w:val="20"/>
                  <w:szCs w:val="20"/>
                  <w:lang w:eastAsia="es-CR"/>
                </w:rPr>
                <w:t>Administración Ciudad Judicial San Joaquín de Flores</w:t>
              </w:r>
            </w:hyperlink>
          </w:p>
        </w:tc>
        <w:tc>
          <w:tcPr>
            <w:tcW w:w="0" w:type="auto"/>
            <w:shd w:val="clear" w:color="auto" w:fill="auto"/>
            <w:vAlign w:val="center"/>
            <w:hideMark/>
          </w:tcPr>
          <w:p w14:paraId="5B4D849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38.55 %</w:t>
            </w:r>
          </w:p>
        </w:tc>
        <w:tc>
          <w:tcPr>
            <w:tcW w:w="0" w:type="auto"/>
            <w:shd w:val="clear" w:color="auto" w:fill="auto"/>
            <w:vAlign w:val="center"/>
            <w:hideMark/>
          </w:tcPr>
          <w:p w14:paraId="47E4D06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20</w:t>
            </w:r>
          </w:p>
        </w:tc>
        <w:tc>
          <w:tcPr>
            <w:tcW w:w="0" w:type="auto"/>
            <w:shd w:val="clear" w:color="auto" w:fill="auto"/>
            <w:vAlign w:val="center"/>
            <w:hideMark/>
          </w:tcPr>
          <w:p w14:paraId="301BCBB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w:t>
            </w:r>
          </w:p>
        </w:tc>
      </w:tr>
      <w:tr w:rsidR="007B4963" w:rsidRPr="00A271E5" w14:paraId="052F1ABE" w14:textId="77777777" w:rsidTr="009E47AB">
        <w:trPr>
          <w:trHeight w:val="250"/>
        </w:trPr>
        <w:tc>
          <w:tcPr>
            <w:tcW w:w="0" w:type="auto"/>
            <w:shd w:val="clear" w:color="auto" w:fill="auto"/>
            <w:vAlign w:val="center"/>
            <w:hideMark/>
          </w:tcPr>
          <w:p w14:paraId="158CFD7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shd w:val="clear" w:color="auto" w:fill="auto"/>
            <w:hideMark/>
          </w:tcPr>
          <w:p w14:paraId="5CE55530"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7" w:history="1">
              <w:r w:rsidR="007B4963" w:rsidRPr="00A271E5">
                <w:rPr>
                  <w:rFonts w:ascii="Book Antiqua" w:eastAsia="Times New Roman" w:hAnsi="Book Antiqua" w:cs="Arial"/>
                  <w:color w:val="000000"/>
                  <w:sz w:val="20"/>
                  <w:szCs w:val="20"/>
                  <w:lang w:eastAsia="es-CR"/>
                </w:rPr>
                <w:t>Segundo Circuito Judicial San José</w:t>
              </w:r>
            </w:hyperlink>
          </w:p>
        </w:tc>
        <w:tc>
          <w:tcPr>
            <w:tcW w:w="0" w:type="auto"/>
            <w:shd w:val="clear" w:color="auto" w:fill="auto"/>
            <w:vAlign w:val="center"/>
            <w:hideMark/>
          </w:tcPr>
          <w:p w14:paraId="6501F5C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38.29 %</w:t>
            </w:r>
          </w:p>
        </w:tc>
        <w:tc>
          <w:tcPr>
            <w:tcW w:w="0" w:type="auto"/>
            <w:shd w:val="clear" w:color="auto" w:fill="auto"/>
            <w:vAlign w:val="center"/>
            <w:hideMark/>
          </w:tcPr>
          <w:p w14:paraId="173F410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129</w:t>
            </w:r>
          </w:p>
        </w:tc>
        <w:tc>
          <w:tcPr>
            <w:tcW w:w="0" w:type="auto"/>
            <w:shd w:val="clear" w:color="auto" w:fill="auto"/>
            <w:vAlign w:val="center"/>
            <w:hideMark/>
          </w:tcPr>
          <w:p w14:paraId="70AF03B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80</w:t>
            </w:r>
          </w:p>
        </w:tc>
      </w:tr>
      <w:tr w:rsidR="007B4963" w:rsidRPr="00A271E5" w14:paraId="68B4EED9" w14:textId="77777777" w:rsidTr="009E47AB">
        <w:trPr>
          <w:trHeight w:val="250"/>
        </w:trPr>
        <w:tc>
          <w:tcPr>
            <w:tcW w:w="0" w:type="auto"/>
            <w:shd w:val="clear" w:color="auto" w:fill="auto"/>
            <w:vAlign w:val="center"/>
            <w:hideMark/>
          </w:tcPr>
          <w:p w14:paraId="7B219D9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17</w:t>
            </w:r>
          </w:p>
        </w:tc>
        <w:tc>
          <w:tcPr>
            <w:tcW w:w="0" w:type="auto"/>
            <w:shd w:val="clear" w:color="auto" w:fill="auto"/>
            <w:hideMark/>
          </w:tcPr>
          <w:p w14:paraId="53A7E7B9"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8" w:history="1">
              <w:r w:rsidR="007B4963" w:rsidRPr="00A271E5">
                <w:rPr>
                  <w:rFonts w:ascii="Book Antiqua" w:eastAsia="Times New Roman" w:hAnsi="Book Antiqua" w:cs="Arial"/>
                  <w:color w:val="000000"/>
                  <w:sz w:val="20"/>
                  <w:szCs w:val="20"/>
                  <w:lang w:eastAsia="es-CR"/>
                </w:rPr>
                <w:t>Administración de Santa Cruz</w:t>
              </w:r>
            </w:hyperlink>
          </w:p>
        </w:tc>
        <w:tc>
          <w:tcPr>
            <w:tcW w:w="0" w:type="auto"/>
            <w:shd w:val="clear" w:color="auto" w:fill="auto"/>
            <w:vAlign w:val="center"/>
            <w:hideMark/>
          </w:tcPr>
          <w:p w14:paraId="6B7188D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37.52 %</w:t>
            </w:r>
          </w:p>
        </w:tc>
        <w:tc>
          <w:tcPr>
            <w:tcW w:w="0" w:type="auto"/>
            <w:shd w:val="clear" w:color="auto" w:fill="auto"/>
            <w:vAlign w:val="center"/>
            <w:hideMark/>
          </w:tcPr>
          <w:p w14:paraId="7D9B516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51</w:t>
            </w:r>
          </w:p>
        </w:tc>
        <w:tc>
          <w:tcPr>
            <w:tcW w:w="0" w:type="auto"/>
            <w:shd w:val="clear" w:color="auto" w:fill="auto"/>
            <w:vAlign w:val="center"/>
            <w:hideMark/>
          </w:tcPr>
          <w:p w14:paraId="4A8EF0B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39</w:t>
            </w:r>
          </w:p>
        </w:tc>
      </w:tr>
      <w:tr w:rsidR="007B4963" w:rsidRPr="00A271E5" w14:paraId="7CF9A792" w14:textId="77777777" w:rsidTr="009E47AB">
        <w:trPr>
          <w:trHeight w:val="250"/>
        </w:trPr>
        <w:tc>
          <w:tcPr>
            <w:tcW w:w="0" w:type="auto"/>
            <w:shd w:val="clear" w:color="auto" w:fill="auto"/>
            <w:vAlign w:val="center"/>
            <w:hideMark/>
          </w:tcPr>
          <w:p w14:paraId="003BE34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20</w:t>
            </w:r>
          </w:p>
        </w:tc>
        <w:tc>
          <w:tcPr>
            <w:tcW w:w="0" w:type="auto"/>
            <w:shd w:val="clear" w:color="auto" w:fill="auto"/>
            <w:hideMark/>
          </w:tcPr>
          <w:p w14:paraId="148B22F1"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59" w:history="1">
              <w:r w:rsidR="007B4963" w:rsidRPr="00A271E5">
                <w:rPr>
                  <w:rFonts w:ascii="Book Antiqua" w:eastAsia="Times New Roman" w:hAnsi="Book Antiqua" w:cs="Arial"/>
                  <w:color w:val="000000"/>
                  <w:sz w:val="20"/>
                  <w:szCs w:val="20"/>
                  <w:lang w:eastAsia="es-CR"/>
                </w:rPr>
                <w:t>Comisión Nacional Mejoramiento de Justicia</w:t>
              </w:r>
            </w:hyperlink>
          </w:p>
        </w:tc>
        <w:tc>
          <w:tcPr>
            <w:tcW w:w="0" w:type="auto"/>
            <w:shd w:val="clear" w:color="auto" w:fill="auto"/>
            <w:vAlign w:val="center"/>
            <w:hideMark/>
          </w:tcPr>
          <w:p w14:paraId="38C82C9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37.37 %</w:t>
            </w:r>
          </w:p>
        </w:tc>
        <w:tc>
          <w:tcPr>
            <w:tcW w:w="0" w:type="auto"/>
            <w:shd w:val="clear" w:color="auto" w:fill="auto"/>
            <w:vAlign w:val="center"/>
            <w:hideMark/>
          </w:tcPr>
          <w:p w14:paraId="7263E8D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19</w:t>
            </w:r>
          </w:p>
        </w:tc>
        <w:tc>
          <w:tcPr>
            <w:tcW w:w="0" w:type="auto"/>
            <w:shd w:val="clear" w:color="auto" w:fill="auto"/>
            <w:vAlign w:val="center"/>
            <w:hideMark/>
          </w:tcPr>
          <w:p w14:paraId="7DE95F4A"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17</w:t>
            </w:r>
          </w:p>
        </w:tc>
      </w:tr>
      <w:tr w:rsidR="007B4963" w:rsidRPr="00A271E5" w14:paraId="1C712A79" w14:textId="77777777" w:rsidTr="009E47AB">
        <w:trPr>
          <w:trHeight w:val="250"/>
        </w:trPr>
        <w:tc>
          <w:tcPr>
            <w:tcW w:w="0" w:type="auto"/>
            <w:shd w:val="clear" w:color="auto" w:fill="auto"/>
            <w:vAlign w:val="center"/>
            <w:hideMark/>
          </w:tcPr>
          <w:p w14:paraId="109E787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w:t>
            </w:r>
          </w:p>
        </w:tc>
        <w:tc>
          <w:tcPr>
            <w:tcW w:w="0" w:type="auto"/>
            <w:shd w:val="clear" w:color="auto" w:fill="auto"/>
            <w:hideMark/>
          </w:tcPr>
          <w:p w14:paraId="2A801A6A"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0" w:history="1">
              <w:r w:rsidR="007B4963" w:rsidRPr="00A271E5">
                <w:rPr>
                  <w:rFonts w:ascii="Book Antiqua" w:eastAsia="Times New Roman" w:hAnsi="Book Antiqua" w:cs="Arial"/>
                  <w:color w:val="000000"/>
                  <w:sz w:val="20"/>
                  <w:szCs w:val="20"/>
                  <w:lang w:eastAsia="es-CR"/>
                </w:rPr>
                <w:t>Administración de Golfito</w:t>
              </w:r>
            </w:hyperlink>
          </w:p>
        </w:tc>
        <w:tc>
          <w:tcPr>
            <w:tcW w:w="0" w:type="auto"/>
            <w:shd w:val="clear" w:color="auto" w:fill="auto"/>
            <w:vAlign w:val="center"/>
            <w:hideMark/>
          </w:tcPr>
          <w:p w14:paraId="0F821C4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35.95 %</w:t>
            </w:r>
          </w:p>
        </w:tc>
        <w:tc>
          <w:tcPr>
            <w:tcW w:w="0" w:type="auto"/>
            <w:shd w:val="clear" w:color="auto" w:fill="auto"/>
            <w:vAlign w:val="center"/>
            <w:hideMark/>
          </w:tcPr>
          <w:p w14:paraId="0D841D2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47</w:t>
            </w:r>
          </w:p>
        </w:tc>
        <w:tc>
          <w:tcPr>
            <w:tcW w:w="0" w:type="auto"/>
            <w:shd w:val="clear" w:color="auto" w:fill="auto"/>
            <w:vAlign w:val="center"/>
            <w:hideMark/>
          </w:tcPr>
          <w:p w14:paraId="205FF61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32</w:t>
            </w:r>
          </w:p>
        </w:tc>
      </w:tr>
      <w:tr w:rsidR="007B4963" w:rsidRPr="00A271E5" w14:paraId="5BDB4F8F" w14:textId="77777777" w:rsidTr="009E47AB">
        <w:trPr>
          <w:trHeight w:val="250"/>
        </w:trPr>
        <w:tc>
          <w:tcPr>
            <w:tcW w:w="0" w:type="auto"/>
            <w:shd w:val="clear" w:color="auto" w:fill="auto"/>
            <w:vAlign w:val="center"/>
            <w:hideMark/>
          </w:tcPr>
          <w:p w14:paraId="3C77346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w:t>
            </w:r>
          </w:p>
        </w:tc>
        <w:tc>
          <w:tcPr>
            <w:tcW w:w="0" w:type="auto"/>
            <w:shd w:val="clear" w:color="auto" w:fill="auto"/>
            <w:hideMark/>
          </w:tcPr>
          <w:p w14:paraId="44233CF2"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1" w:history="1">
              <w:r w:rsidR="007B4963" w:rsidRPr="00A271E5">
                <w:rPr>
                  <w:rFonts w:ascii="Book Antiqua" w:eastAsia="Times New Roman" w:hAnsi="Book Antiqua" w:cs="Arial"/>
                  <w:color w:val="000000"/>
                  <w:sz w:val="20"/>
                  <w:szCs w:val="20"/>
                  <w:lang w:eastAsia="es-CR"/>
                </w:rPr>
                <w:t>Centro de Conciliación del Poder Judicial</w:t>
              </w:r>
            </w:hyperlink>
          </w:p>
        </w:tc>
        <w:tc>
          <w:tcPr>
            <w:tcW w:w="0" w:type="auto"/>
            <w:shd w:val="clear" w:color="auto" w:fill="auto"/>
            <w:vAlign w:val="center"/>
            <w:hideMark/>
          </w:tcPr>
          <w:p w14:paraId="16E5F9B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34.62 %</w:t>
            </w:r>
          </w:p>
        </w:tc>
        <w:tc>
          <w:tcPr>
            <w:tcW w:w="0" w:type="auto"/>
            <w:shd w:val="clear" w:color="auto" w:fill="auto"/>
            <w:vAlign w:val="center"/>
            <w:hideMark/>
          </w:tcPr>
          <w:p w14:paraId="0FA9A73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23</w:t>
            </w:r>
          </w:p>
        </w:tc>
        <w:tc>
          <w:tcPr>
            <w:tcW w:w="0" w:type="auto"/>
            <w:shd w:val="clear" w:color="auto" w:fill="auto"/>
            <w:vAlign w:val="center"/>
            <w:hideMark/>
          </w:tcPr>
          <w:p w14:paraId="7A81AD1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14</w:t>
            </w:r>
          </w:p>
        </w:tc>
      </w:tr>
      <w:tr w:rsidR="007B4963" w:rsidRPr="00A271E5" w14:paraId="1E81DBCF" w14:textId="77777777" w:rsidTr="009E47AB">
        <w:trPr>
          <w:trHeight w:val="250"/>
        </w:trPr>
        <w:tc>
          <w:tcPr>
            <w:tcW w:w="0" w:type="auto"/>
            <w:shd w:val="clear" w:color="auto" w:fill="auto"/>
            <w:vAlign w:val="center"/>
            <w:hideMark/>
          </w:tcPr>
          <w:p w14:paraId="583B0C54"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22</w:t>
            </w:r>
          </w:p>
        </w:tc>
        <w:tc>
          <w:tcPr>
            <w:tcW w:w="0" w:type="auto"/>
            <w:shd w:val="clear" w:color="auto" w:fill="auto"/>
            <w:hideMark/>
          </w:tcPr>
          <w:p w14:paraId="6C54DEA3"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2" w:history="1">
              <w:r w:rsidR="007B4963" w:rsidRPr="00A271E5">
                <w:rPr>
                  <w:rFonts w:ascii="Book Antiqua" w:eastAsia="Times New Roman" w:hAnsi="Book Antiqua" w:cs="Arial"/>
                  <w:color w:val="000000"/>
                  <w:sz w:val="20"/>
                  <w:szCs w:val="20"/>
                  <w:lang w:eastAsia="es-CR"/>
                </w:rPr>
                <w:t>Escuela Judicial</w:t>
              </w:r>
            </w:hyperlink>
          </w:p>
        </w:tc>
        <w:tc>
          <w:tcPr>
            <w:tcW w:w="0" w:type="auto"/>
            <w:shd w:val="clear" w:color="auto" w:fill="auto"/>
            <w:vAlign w:val="center"/>
            <w:hideMark/>
          </w:tcPr>
          <w:p w14:paraId="0EEDF12E"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34.18 %</w:t>
            </w:r>
          </w:p>
        </w:tc>
        <w:tc>
          <w:tcPr>
            <w:tcW w:w="0" w:type="auto"/>
            <w:shd w:val="clear" w:color="auto" w:fill="auto"/>
            <w:vAlign w:val="center"/>
            <w:hideMark/>
          </w:tcPr>
          <w:p w14:paraId="594A1CC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58</w:t>
            </w:r>
          </w:p>
        </w:tc>
        <w:tc>
          <w:tcPr>
            <w:tcW w:w="0" w:type="auto"/>
            <w:shd w:val="clear" w:color="auto" w:fill="auto"/>
            <w:vAlign w:val="center"/>
            <w:hideMark/>
          </w:tcPr>
          <w:p w14:paraId="0B3F829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w:t>
            </w:r>
          </w:p>
        </w:tc>
      </w:tr>
      <w:tr w:rsidR="007B4963" w:rsidRPr="00A271E5" w14:paraId="3D646E75" w14:textId="77777777" w:rsidTr="009E47AB">
        <w:trPr>
          <w:trHeight w:val="250"/>
        </w:trPr>
        <w:tc>
          <w:tcPr>
            <w:tcW w:w="0" w:type="auto"/>
            <w:shd w:val="clear" w:color="auto" w:fill="auto"/>
            <w:vAlign w:val="center"/>
            <w:hideMark/>
          </w:tcPr>
          <w:p w14:paraId="76DA5ED3"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56</w:t>
            </w:r>
          </w:p>
        </w:tc>
        <w:tc>
          <w:tcPr>
            <w:tcW w:w="0" w:type="auto"/>
            <w:shd w:val="clear" w:color="auto" w:fill="auto"/>
            <w:hideMark/>
          </w:tcPr>
          <w:p w14:paraId="3274C18F"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3" w:history="1">
              <w:r w:rsidR="007B4963" w:rsidRPr="00A271E5">
                <w:rPr>
                  <w:rFonts w:ascii="Book Antiqua" w:eastAsia="Times New Roman" w:hAnsi="Book Antiqua" w:cs="Arial"/>
                  <w:color w:val="000000"/>
                  <w:sz w:val="20"/>
                  <w:szCs w:val="20"/>
                  <w:lang w:eastAsia="es-CR"/>
                </w:rPr>
                <w:t>Despacho de la Presidencia</w:t>
              </w:r>
            </w:hyperlink>
          </w:p>
        </w:tc>
        <w:tc>
          <w:tcPr>
            <w:tcW w:w="0" w:type="auto"/>
            <w:shd w:val="clear" w:color="auto" w:fill="auto"/>
            <w:vAlign w:val="center"/>
            <w:hideMark/>
          </w:tcPr>
          <w:p w14:paraId="44325CFF"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33.80 %</w:t>
            </w:r>
          </w:p>
        </w:tc>
        <w:tc>
          <w:tcPr>
            <w:tcW w:w="0" w:type="auto"/>
            <w:shd w:val="clear" w:color="auto" w:fill="auto"/>
            <w:vAlign w:val="center"/>
            <w:hideMark/>
          </w:tcPr>
          <w:p w14:paraId="5B267881"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22</w:t>
            </w:r>
          </w:p>
        </w:tc>
        <w:tc>
          <w:tcPr>
            <w:tcW w:w="0" w:type="auto"/>
            <w:shd w:val="clear" w:color="auto" w:fill="auto"/>
            <w:vAlign w:val="center"/>
            <w:hideMark/>
          </w:tcPr>
          <w:p w14:paraId="6DE9CCD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w:t>
            </w:r>
          </w:p>
        </w:tc>
      </w:tr>
      <w:tr w:rsidR="007B4963" w:rsidRPr="00A271E5" w14:paraId="3B7469DE" w14:textId="77777777" w:rsidTr="009E47AB">
        <w:trPr>
          <w:trHeight w:val="250"/>
        </w:trPr>
        <w:tc>
          <w:tcPr>
            <w:tcW w:w="0" w:type="auto"/>
            <w:shd w:val="clear" w:color="auto" w:fill="auto"/>
            <w:vAlign w:val="center"/>
            <w:hideMark/>
          </w:tcPr>
          <w:p w14:paraId="50EE5F3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62</w:t>
            </w:r>
          </w:p>
        </w:tc>
        <w:tc>
          <w:tcPr>
            <w:tcW w:w="0" w:type="auto"/>
            <w:shd w:val="clear" w:color="auto" w:fill="auto"/>
            <w:hideMark/>
          </w:tcPr>
          <w:p w14:paraId="63C86DBE"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4" w:history="1">
              <w:r w:rsidR="007B4963" w:rsidRPr="00A271E5">
                <w:rPr>
                  <w:rFonts w:ascii="Book Antiqua" w:eastAsia="Times New Roman" w:hAnsi="Book Antiqua" w:cs="Arial"/>
                  <w:color w:val="000000"/>
                  <w:sz w:val="20"/>
                  <w:szCs w:val="20"/>
                  <w:lang w:eastAsia="es-CR"/>
                </w:rPr>
                <w:t>Dirección Jurídica</w:t>
              </w:r>
            </w:hyperlink>
          </w:p>
        </w:tc>
        <w:tc>
          <w:tcPr>
            <w:tcW w:w="0" w:type="auto"/>
            <w:shd w:val="clear" w:color="auto" w:fill="auto"/>
            <w:vAlign w:val="center"/>
            <w:hideMark/>
          </w:tcPr>
          <w:p w14:paraId="1B26EFE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33.33 %</w:t>
            </w:r>
          </w:p>
        </w:tc>
        <w:tc>
          <w:tcPr>
            <w:tcW w:w="0" w:type="auto"/>
            <w:shd w:val="clear" w:color="auto" w:fill="auto"/>
            <w:vAlign w:val="center"/>
            <w:hideMark/>
          </w:tcPr>
          <w:p w14:paraId="3FCE87F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shd w:val="clear" w:color="auto" w:fill="auto"/>
            <w:vAlign w:val="center"/>
            <w:hideMark/>
          </w:tcPr>
          <w:p w14:paraId="71433C7D"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w:t>
            </w:r>
          </w:p>
        </w:tc>
      </w:tr>
      <w:tr w:rsidR="007B4963" w:rsidRPr="00A271E5" w14:paraId="7131BF37" w14:textId="77777777" w:rsidTr="009E47AB">
        <w:trPr>
          <w:trHeight w:val="250"/>
        </w:trPr>
        <w:tc>
          <w:tcPr>
            <w:tcW w:w="0" w:type="auto"/>
            <w:shd w:val="clear" w:color="auto" w:fill="auto"/>
            <w:vAlign w:val="center"/>
            <w:hideMark/>
          </w:tcPr>
          <w:p w14:paraId="7C0E373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69</w:t>
            </w:r>
          </w:p>
        </w:tc>
        <w:tc>
          <w:tcPr>
            <w:tcW w:w="0" w:type="auto"/>
            <w:shd w:val="clear" w:color="auto" w:fill="auto"/>
            <w:hideMark/>
          </w:tcPr>
          <w:p w14:paraId="4868794B"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5" w:history="1">
              <w:r w:rsidR="007B4963" w:rsidRPr="00A271E5">
                <w:rPr>
                  <w:rFonts w:ascii="Book Antiqua" w:eastAsia="Times New Roman" w:hAnsi="Book Antiqua" w:cs="Arial"/>
                  <w:color w:val="000000"/>
                  <w:sz w:val="20"/>
                  <w:szCs w:val="20"/>
                  <w:lang w:eastAsia="es-CR"/>
                </w:rPr>
                <w:t>Secretaría Técnica de Ética y Valores</w:t>
              </w:r>
            </w:hyperlink>
          </w:p>
        </w:tc>
        <w:tc>
          <w:tcPr>
            <w:tcW w:w="0" w:type="auto"/>
            <w:shd w:val="clear" w:color="auto" w:fill="auto"/>
            <w:vAlign w:val="center"/>
            <w:hideMark/>
          </w:tcPr>
          <w:p w14:paraId="6B01FD19"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30.77 %</w:t>
            </w:r>
          </w:p>
        </w:tc>
        <w:tc>
          <w:tcPr>
            <w:tcW w:w="0" w:type="auto"/>
            <w:shd w:val="clear" w:color="auto" w:fill="auto"/>
            <w:vAlign w:val="center"/>
            <w:hideMark/>
          </w:tcPr>
          <w:p w14:paraId="46579387"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w:t>
            </w:r>
          </w:p>
        </w:tc>
        <w:tc>
          <w:tcPr>
            <w:tcW w:w="0" w:type="auto"/>
            <w:shd w:val="clear" w:color="auto" w:fill="auto"/>
            <w:vAlign w:val="center"/>
            <w:hideMark/>
          </w:tcPr>
          <w:p w14:paraId="28C38E2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r>
      <w:tr w:rsidR="007B4963" w:rsidRPr="00A271E5" w14:paraId="39C89D6C" w14:textId="77777777" w:rsidTr="002C0DC0">
        <w:trPr>
          <w:trHeight w:val="250"/>
        </w:trPr>
        <w:tc>
          <w:tcPr>
            <w:tcW w:w="0" w:type="auto"/>
            <w:shd w:val="clear" w:color="auto" w:fill="D9D9D9" w:themeFill="background1" w:themeFillShade="D9"/>
            <w:vAlign w:val="center"/>
            <w:hideMark/>
          </w:tcPr>
          <w:p w14:paraId="1C8198A5"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29</w:t>
            </w:r>
          </w:p>
        </w:tc>
        <w:tc>
          <w:tcPr>
            <w:tcW w:w="0" w:type="auto"/>
            <w:shd w:val="clear" w:color="auto" w:fill="D9D9D9" w:themeFill="background1" w:themeFillShade="D9"/>
            <w:hideMark/>
          </w:tcPr>
          <w:p w14:paraId="32C9A891"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6" w:history="1">
              <w:r w:rsidR="007B4963" w:rsidRPr="00A271E5">
                <w:rPr>
                  <w:rFonts w:ascii="Book Antiqua" w:eastAsia="Times New Roman" w:hAnsi="Book Antiqua" w:cs="Arial"/>
                  <w:color w:val="000000"/>
                  <w:sz w:val="20"/>
                  <w:szCs w:val="20"/>
                  <w:lang w:eastAsia="es-CR"/>
                </w:rPr>
                <w:t>Salas</w:t>
              </w:r>
            </w:hyperlink>
          </w:p>
        </w:tc>
        <w:tc>
          <w:tcPr>
            <w:tcW w:w="0" w:type="auto"/>
            <w:shd w:val="clear" w:color="auto" w:fill="D9D9D9" w:themeFill="background1" w:themeFillShade="D9"/>
            <w:vAlign w:val="center"/>
            <w:hideMark/>
          </w:tcPr>
          <w:p w14:paraId="7D54861C"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27.21 %</w:t>
            </w:r>
          </w:p>
        </w:tc>
        <w:tc>
          <w:tcPr>
            <w:tcW w:w="0" w:type="auto"/>
            <w:shd w:val="clear" w:color="auto" w:fill="D9D9D9" w:themeFill="background1" w:themeFillShade="D9"/>
            <w:vAlign w:val="center"/>
            <w:hideMark/>
          </w:tcPr>
          <w:p w14:paraId="2EA9CC4B"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w:t>
            </w:r>
          </w:p>
        </w:tc>
        <w:tc>
          <w:tcPr>
            <w:tcW w:w="0" w:type="auto"/>
            <w:shd w:val="clear" w:color="auto" w:fill="D9D9D9" w:themeFill="background1" w:themeFillShade="D9"/>
            <w:vAlign w:val="center"/>
            <w:hideMark/>
          </w:tcPr>
          <w:p w14:paraId="430F3748"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27</w:t>
            </w:r>
          </w:p>
        </w:tc>
      </w:tr>
      <w:tr w:rsidR="007B4963" w:rsidRPr="00A271E5" w14:paraId="0766BBA6" w14:textId="77777777" w:rsidTr="002C0DC0">
        <w:trPr>
          <w:trHeight w:val="250"/>
        </w:trPr>
        <w:tc>
          <w:tcPr>
            <w:tcW w:w="0" w:type="auto"/>
            <w:shd w:val="clear" w:color="auto" w:fill="D9D9D9" w:themeFill="background1" w:themeFillShade="D9"/>
            <w:vAlign w:val="center"/>
            <w:hideMark/>
          </w:tcPr>
          <w:p w14:paraId="604C1106"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74</w:t>
            </w:r>
          </w:p>
        </w:tc>
        <w:tc>
          <w:tcPr>
            <w:tcW w:w="0" w:type="auto"/>
            <w:shd w:val="clear" w:color="auto" w:fill="D9D9D9" w:themeFill="background1" w:themeFillShade="D9"/>
            <w:hideMark/>
          </w:tcPr>
          <w:p w14:paraId="6135F662" w14:textId="77777777" w:rsidR="007B4963" w:rsidRPr="00A271E5" w:rsidRDefault="001C4A61" w:rsidP="007B4963">
            <w:pPr>
              <w:spacing w:after="0" w:line="240" w:lineRule="auto"/>
              <w:rPr>
                <w:rFonts w:ascii="Book Antiqua" w:eastAsia="Times New Roman" w:hAnsi="Book Antiqua" w:cs="Arial"/>
                <w:color w:val="000000"/>
                <w:sz w:val="20"/>
                <w:szCs w:val="20"/>
                <w:lang w:eastAsia="es-CR"/>
              </w:rPr>
            </w:pPr>
            <w:hyperlink r:id="rId67" w:history="1">
              <w:r w:rsidR="007B4963" w:rsidRPr="00A271E5">
                <w:rPr>
                  <w:rFonts w:ascii="Book Antiqua" w:eastAsia="Times New Roman" w:hAnsi="Book Antiqua" w:cs="Arial"/>
                  <w:color w:val="000000"/>
                  <w:sz w:val="20"/>
                  <w:szCs w:val="20"/>
                  <w:lang w:eastAsia="es-CR"/>
                </w:rPr>
                <w:t>Programa Justicia Restaurativa</w:t>
              </w:r>
            </w:hyperlink>
          </w:p>
        </w:tc>
        <w:tc>
          <w:tcPr>
            <w:tcW w:w="0" w:type="auto"/>
            <w:shd w:val="clear" w:color="auto" w:fill="D9D9D9" w:themeFill="background1" w:themeFillShade="D9"/>
            <w:vAlign w:val="center"/>
            <w:hideMark/>
          </w:tcPr>
          <w:p w14:paraId="6E39FA5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26.68 %</w:t>
            </w:r>
          </w:p>
        </w:tc>
        <w:tc>
          <w:tcPr>
            <w:tcW w:w="0" w:type="auto"/>
            <w:shd w:val="clear" w:color="auto" w:fill="D9D9D9" w:themeFill="background1" w:themeFillShade="D9"/>
            <w:vAlign w:val="center"/>
            <w:hideMark/>
          </w:tcPr>
          <w:p w14:paraId="41450B2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19</w:t>
            </w:r>
          </w:p>
        </w:tc>
        <w:tc>
          <w:tcPr>
            <w:tcW w:w="0" w:type="auto"/>
            <w:shd w:val="clear" w:color="auto" w:fill="D9D9D9" w:themeFill="background1" w:themeFillShade="D9"/>
            <w:vAlign w:val="center"/>
            <w:hideMark/>
          </w:tcPr>
          <w:p w14:paraId="10C8EE32" w14:textId="77777777" w:rsidR="007B4963" w:rsidRPr="00A271E5" w:rsidRDefault="007B4963" w:rsidP="007B496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w:t>
            </w:r>
          </w:p>
        </w:tc>
      </w:tr>
      <w:tr w:rsidR="00914D18" w:rsidRPr="00A271E5" w14:paraId="528B6E0D" w14:textId="77777777" w:rsidTr="002C0DC0">
        <w:trPr>
          <w:trHeight w:val="250"/>
        </w:trPr>
        <w:tc>
          <w:tcPr>
            <w:tcW w:w="0" w:type="auto"/>
            <w:shd w:val="clear" w:color="auto" w:fill="D9D9D9" w:themeFill="background1" w:themeFillShade="D9"/>
            <w:vAlign w:val="center"/>
          </w:tcPr>
          <w:p w14:paraId="7B15638F" w14:textId="77777777" w:rsidR="00914D18" w:rsidRPr="00A271E5" w:rsidRDefault="00914D18" w:rsidP="007B4963">
            <w:pPr>
              <w:spacing w:after="0" w:line="240" w:lineRule="auto"/>
              <w:jc w:val="center"/>
              <w:rPr>
                <w:rFonts w:ascii="Book Antiqua" w:eastAsia="Times New Roman" w:hAnsi="Book Antiqua" w:cs="Arial"/>
                <w:color w:val="000000"/>
                <w:sz w:val="20"/>
                <w:szCs w:val="20"/>
                <w:lang w:eastAsia="es-CR"/>
              </w:rPr>
            </w:pPr>
          </w:p>
        </w:tc>
        <w:tc>
          <w:tcPr>
            <w:tcW w:w="0" w:type="auto"/>
            <w:shd w:val="clear" w:color="auto" w:fill="D9D9D9" w:themeFill="background1" w:themeFillShade="D9"/>
          </w:tcPr>
          <w:p w14:paraId="7E995051" w14:textId="6ABD6746" w:rsidR="00914D18" w:rsidRPr="00A271E5" w:rsidRDefault="00914D18" w:rsidP="007B4963">
            <w:pPr>
              <w:spacing w:after="0" w:line="240" w:lineRule="auto"/>
              <w:rPr>
                <w:rFonts w:ascii="Book Antiqua" w:hAnsi="Book Antiqua"/>
                <w:b/>
                <w:bCs/>
              </w:rPr>
            </w:pPr>
            <w:r w:rsidRPr="00A271E5">
              <w:rPr>
                <w:rFonts w:ascii="Book Antiqua" w:hAnsi="Book Antiqua"/>
                <w:b/>
                <w:bCs/>
              </w:rPr>
              <w:t>Total</w:t>
            </w:r>
          </w:p>
        </w:tc>
        <w:tc>
          <w:tcPr>
            <w:tcW w:w="0" w:type="auto"/>
            <w:shd w:val="clear" w:color="auto" w:fill="D9D9D9" w:themeFill="background1" w:themeFillShade="D9"/>
            <w:vAlign w:val="center"/>
          </w:tcPr>
          <w:p w14:paraId="5AAB3EDE" w14:textId="61EC3A32" w:rsidR="00914D18" w:rsidRPr="00A271E5" w:rsidRDefault="00B22041" w:rsidP="007B4963">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47.35%</w:t>
            </w:r>
          </w:p>
        </w:tc>
        <w:tc>
          <w:tcPr>
            <w:tcW w:w="0" w:type="auto"/>
            <w:shd w:val="clear" w:color="auto" w:fill="D9D9D9" w:themeFill="background1" w:themeFillShade="D9"/>
            <w:vAlign w:val="center"/>
          </w:tcPr>
          <w:p w14:paraId="7697A5D5" w14:textId="0251E96E" w:rsidR="00914D18" w:rsidRPr="00A271E5" w:rsidRDefault="00CF3B61" w:rsidP="007B4963">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5100</w:t>
            </w:r>
          </w:p>
        </w:tc>
        <w:tc>
          <w:tcPr>
            <w:tcW w:w="0" w:type="auto"/>
            <w:shd w:val="clear" w:color="auto" w:fill="D9D9D9" w:themeFill="background1" w:themeFillShade="D9"/>
            <w:vAlign w:val="center"/>
          </w:tcPr>
          <w:p w14:paraId="32C1DEC1" w14:textId="585B27FC" w:rsidR="00914D18" w:rsidRPr="00A271E5" w:rsidRDefault="00CF3B61" w:rsidP="007B4963">
            <w:pPr>
              <w:spacing w:after="0" w:line="240" w:lineRule="auto"/>
              <w:jc w:val="center"/>
              <w:rPr>
                <w:rFonts w:ascii="Book Antiqua" w:eastAsia="Times New Roman" w:hAnsi="Book Antiqua" w:cs="Arial"/>
                <w:b/>
                <w:bCs/>
                <w:color w:val="000000"/>
                <w:sz w:val="20"/>
                <w:szCs w:val="20"/>
                <w:lang w:eastAsia="es-CR"/>
              </w:rPr>
            </w:pPr>
            <w:r w:rsidRPr="00A271E5">
              <w:rPr>
                <w:rFonts w:ascii="Book Antiqua" w:eastAsia="Times New Roman" w:hAnsi="Book Antiqua" w:cs="Arial"/>
                <w:b/>
                <w:bCs/>
                <w:color w:val="000000"/>
                <w:sz w:val="20"/>
                <w:szCs w:val="20"/>
                <w:lang w:eastAsia="es-CR"/>
              </w:rPr>
              <w:t>3652</w:t>
            </w:r>
          </w:p>
        </w:tc>
      </w:tr>
    </w:tbl>
    <w:p w14:paraId="17934D87" w14:textId="0FFE64D7" w:rsidR="00A32328" w:rsidRPr="00A271E5" w:rsidRDefault="007A07AE" w:rsidP="00A32328">
      <w:pPr>
        <w:rPr>
          <w:rFonts w:ascii="Book Antiqua" w:hAnsi="Book Antiqua" w:cs="Arial"/>
          <w:sz w:val="16"/>
          <w:szCs w:val="16"/>
        </w:rPr>
      </w:pPr>
      <w:r>
        <w:rPr>
          <w:rFonts w:ascii="Book Antiqua" w:hAnsi="Book Antiqua" w:cs="Arial"/>
          <w:sz w:val="16"/>
          <w:szCs w:val="16"/>
        </w:rPr>
        <w:t xml:space="preserve">  </w:t>
      </w:r>
      <w:r w:rsidR="00A32328" w:rsidRPr="00A271E5">
        <w:rPr>
          <w:rFonts w:ascii="Book Antiqua" w:hAnsi="Book Antiqua" w:cs="Arial"/>
          <w:sz w:val="16"/>
          <w:szCs w:val="16"/>
        </w:rPr>
        <w:t>Fuente: Sistema PAO al 1</w:t>
      </w:r>
      <w:r w:rsidR="00817A60" w:rsidRPr="00A271E5">
        <w:rPr>
          <w:rFonts w:ascii="Book Antiqua" w:hAnsi="Book Antiqua" w:cs="Arial"/>
          <w:sz w:val="16"/>
          <w:szCs w:val="16"/>
        </w:rPr>
        <w:t>3</w:t>
      </w:r>
      <w:r w:rsidR="00A32328" w:rsidRPr="00A271E5">
        <w:rPr>
          <w:rFonts w:ascii="Book Antiqua" w:hAnsi="Book Antiqua" w:cs="Arial"/>
          <w:sz w:val="16"/>
          <w:szCs w:val="16"/>
        </w:rPr>
        <w:t xml:space="preserve"> de julio del 2019.</w:t>
      </w:r>
    </w:p>
    <w:p w14:paraId="0E5BF175" w14:textId="2855F25B" w:rsidR="00A32328" w:rsidRPr="00A271E5" w:rsidRDefault="00A32328" w:rsidP="0017627D">
      <w:pPr>
        <w:spacing w:line="360" w:lineRule="auto"/>
        <w:jc w:val="both"/>
        <w:rPr>
          <w:rFonts w:ascii="Book Antiqua" w:hAnsi="Book Antiqua" w:cs="Arial"/>
        </w:rPr>
      </w:pPr>
      <w:r w:rsidRPr="00A271E5">
        <w:rPr>
          <w:rFonts w:ascii="Book Antiqua" w:hAnsi="Book Antiqua" w:cs="Arial"/>
        </w:rPr>
        <w:t xml:space="preserve">Del cuadro anterior se puede determinar el estado de los Centros de Responsabilidad de acuerdo con el cumplimiento de las metas formuladas de las oficinas que los integran, que en términos generales se tiene un cumplimiento del </w:t>
      </w:r>
      <w:r w:rsidR="00817A60" w:rsidRPr="00A271E5">
        <w:rPr>
          <w:rFonts w:ascii="Book Antiqua" w:hAnsi="Book Antiqua" w:cs="Arial"/>
        </w:rPr>
        <w:t>47,</w:t>
      </w:r>
      <w:r w:rsidRPr="00A271E5">
        <w:rPr>
          <w:rFonts w:ascii="Book Antiqua" w:hAnsi="Book Antiqua" w:cs="Arial"/>
        </w:rPr>
        <w:t xml:space="preserve">35% del total de metas formuladas por todos los Centros. </w:t>
      </w:r>
    </w:p>
    <w:p w14:paraId="1BCEC4FC" w14:textId="6A5D0EC0" w:rsidR="00A32328" w:rsidRPr="00A271E5" w:rsidRDefault="00A32328" w:rsidP="0017627D">
      <w:pPr>
        <w:spacing w:line="360" w:lineRule="auto"/>
        <w:jc w:val="both"/>
        <w:rPr>
          <w:rFonts w:ascii="Book Antiqua" w:hAnsi="Book Antiqua" w:cs="Arial"/>
        </w:rPr>
      </w:pPr>
      <w:r w:rsidRPr="00A271E5">
        <w:rPr>
          <w:rFonts w:ascii="Book Antiqua" w:hAnsi="Book Antiqua" w:cs="Arial"/>
        </w:rPr>
        <w:lastRenderedPageBreak/>
        <w:t>De</w:t>
      </w:r>
      <w:r w:rsidR="001C739A" w:rsidRPr="00A271E5">
        <w:rPr>
          <w:rFonts w:ascii="Book Antiqua" w:hAnsi="Book Antiqua" w:cs="Arial"/>
        </w:rPr>
        <w:t>l total de los</w:t>
      </w:r>
      <w:r w:rsidR="00A71231" w:rsidRPr="00A271E5">
        <w:rPr>
          <w:rFonts w:ascii="Book Antiqua" w:hAnsi="Book Antiqua" w:cs="Arial"/>
        </w:rPr>
        <w:t xml:space="preserve"> </w:t>
      </w:r>
      <w:r w:rsidRPr="00A271E5">
        <w:rPr>
          <w:rFonts w:ascii="Book Antiqua" w:hAnsi="Book Antiqua" w:cs="Arial"/>
        </w:rPr>
        <w:t>5</w:t>
      </w:r>
      <w:r w:rsidR="00817A60" w:rsidRPr="00A271E5">
        <w:rPr>
          <w:rFonts w:ascii="Book Antiqua" w:hAnsi="Book Antiqua" w:cs="Arial"/>
        </w:rPr>
        <w:t>5</w:t>
      </w:r>
      <w:r w:rsidRPr="00A271E5">
        <w:rPr>
          <w:rFonts w:ascii="Book Antiqua" w:hAnsi="Book Antiqua" w:cs="Arial"/>
        </w:rPr>
        <w:t xml:space="preserve"> Centros de Responsabilidad que compone</w:t>
      </w:r>
      <w:r w:rsidR="001C739A" w:rsidRPr="00A271E5">
        <w:rPr>
          <w:rFonts w:ascii="Book Antiqua" w:hAnsi="Book Antiqua" w:cs="Arial"/>
        </w:rPr>
        <w:t>n</w:t>
      </w:r>
      <w:r w:rsidRPr="00A271E5">
        <w:rPr>
          <w:rFonts w:ascii="Book Antiqua" w:hAnsi="Book Antiqua" w:cs="Arial"/>
        </w:rPr>
        <w:t xml:space="preserve"> la estructura programática institucional, se tiene un primer bloque de </w:t>
      </w:r>
      <w:r w:rsidR="00817A60" w:rsidRPr="00A271E5">
        <w:rPr>
          <w:rFonts w:ascii="Book Antiqua" w:hAnsi="Book Antiqua" w:cs="Arial"/>
        </w:rPr>
        <w:t>17</w:t>
      </w:r>
      <w:r w:rsidRPr="00A271E5">
        <w:rPr>
          <w:rFonts w:ascii="Book Antiqua" w:hAnsi="Book Antiqua" w:cs="Arial"/>
        </w:rPr>
        <w:t xml:space="preserve"> Centros (equivalente a un </w:t>
      </w:r>
      <w:r w:rsidR="00817A60" w:rsidRPr="00A271E5">
        <w:rPr>
          <w:rFonts w:ascii="Book Antiqua" w:hAnsi="Book Antiqua" w:cs="Arial"/>
        </w:rPr>
        <w:t>31</w:t>
      </w:r>
      <w:r w:rsidRPr="00A271E5">
        <w:rPr>
          <w:rFonts w:ascii="Book Antiqua" w:hAnsi="Book Antiqua" w:cs="Arial"/>
        </w:rPr>
        <w:t>% del total de Centros) con porcentajes de avance de cumplimiento superiores al 50% lo cual evidencia una atención y actualización oportuna para lograr alcanzar las metas programadas.</w:t>
      </w:r>
    </w:p>
    <w:p w14:paraId="3147004B" w14:textId="7B6D6FE4" w:rsidR="00A32328" w:rsidRPr="00A271E5" w:rsidRDefault="00A32328" w:rsidP="00817A60">
      <w:pPr>
        <w:spacing w:line="360" w:lineRule="auto"/>
        <w:jc w:val="both"/>
        <w:rPr>
          <w:rFonts w:ascii="Book Antiqua" w:hAnsi="Book Antiqua" w:cs="Arial"/>
        </w:rPr>
      </w:pPr>
      <w:r w:rsidRPr="00A271E5">
        <w:rPr>
          <w:rFonts w:ascii="Book Antiqua" w:hAnsi="Book Antiqua" w:cs="Arial"/>
        </w:rPr>
        <w:t xml:space="preserve">Por su parte, hay un bloque intermedio compuesto por </w:t>
      </w:r>
      <w:r w:rsidR="00817A60" w:rsidRPr="00A271E5">
        <w:rPr>
          <w:rFonts w:ascii="Book Antiqua" w:hAnsi="Book Antiqua" w:cs="Arial"/>
        </w:rPr>
        <w:t>36</w:t>
      </w:r>
      <w:r w:rsidRPr="00A271E5">
        <w:rPr>
          <w:rFonts w:ascii="Book Antiqua" w:hAnsi="Book Antiqua" w:cs="Arial"/>
        </w:rPr>
        <w:t xml:space="preserve"> Centros de Responsabilidad (que equivale a un 6</w:t>
      </w:r>
      <w:r w:rsidR="00817A60" w:rsidRPr="00A271E5">
        <w:rPr>
          <w:rFonts w:ascii="Book Antiqua" w:hAnsi="Book Antiqua" w:cs="Arial"/>
        </w:rPr>
        <w:t>5</w:t>
      </w:r>
      <w:r w:rsidRPr="00A271E5">
        <w:rPr>
          <w:rFonts w:ascii="Book Antiqua" w:hAnsi="Book Antiqua" w:cs="Arial"/>
        </w:rPr>
        <w:t>% del total de Centros) que tienen un nivel de avance intermedio, es decir que el grado de cumplimiento aún no es muy elevado por encontrarse en el primer semestre del año, sin embargo, ya se comienzan a obtener resultados sobre los proyectos, por lo tanto, el nivel de avance de 30% a 50% es parte de la dinámica del primer semestre.</w:t>
      </w:r>
    </w:p>
    <w:p w14:paraId="274F30F8" w14:textId="77777777" w:rsidR="00D67787" w:rsidRPr="00A271E5" w:rsidRDefault="00A32328" w:rsidP="0083338C">
      <w:pPr>
        <w:spacing w:line="360" w:lineRule="auto"/>
        <w:jc w:val="both"/>
        <w:rPr>
          <w:rFonts w:ascii="Book Antiqua" w:hAnsi="Book Antiqua" w:cs="Arial"/>
        </w:rPr>
      </w:pPr>
      <w:r w:rsidRPr="00A271E5">
        <w:rPr>
          <w:rFonts w:ascii="Book Antiqua" w:hAnsi="Book Antiqua" w:cs="Arial"/>
        </w:rPr>
        <w:t xml:space="preserve">Finalmente, un bloque de </w:t>
      </w:r>
      <w:r w:rsidR="00CE0F82" w:rsidRPr="00A271E5">
        <w:rPr>
          <w:rFonts w:ascii="Book Antiqua" w:hAnsi="Book Antiqua" w:cs="Arial"/>
        </w:rPr>
        <w:t>2</w:t>
      </w:r>
      <w:r w:rsidRPr="00A271E5">
        <w:rPr>
          <w:rFonts w:ascii="Book Antiqua" w:hAnsi="Book Antiqua" w:cs="Arial"/>
        </w:rPr>
        <w:t xml:space="preserve"> Centros de Responsabilidad (equivale a un </w:t>
      </w:r>
      <w:r w:rsidR="00817A60" w:rsidRPr="00A271E5">
        <w:rPr>
          <w:rFonts w:ascii="Book Antiqua" w:hAnsi="Book Antiqua" w:cs="Arial"/>
        </w:rPr>
        <w:t>4</w:t>
      </w:r>
      <w:r w:rsidRPr="00A271E5">
        <w:rPr>
          <w:rFonts w:ascii="Book Antiqua" w:hAnsi="Book Antiqua" w:cs="Arial"/>
        </w:rPr>
        <w:t>% de la totalidad), registra avances inferiores al 30%</w:t>
      </w:r>
      <w:r w:rsidR="00817A60" w:rsidRPr="00A271E5">
        <w:rPr>
          <w:rFonts w:ascii="Book Antiqua" w:hAnsi="Book Antiqua" w:cs="Arial"/>
        </w:rPr>
        <w:t xml:space="preserve">, </w:t>
      </w:r>
      <w:r w:rsidR="00C40A09" w:rsidRPr="00A271E5">
        <w:rPr>
          <w:rFonts w:ascii="Book Antiqua" w:hAnsi="Book Antiqua" w:cs="Arial"/>
        </w:rPr>
        <w:t xml:space="preserve">el Centro de Responsabilidad denominado Salas (integrado por 04 oficinas) registra un avance de 27,21%, mientras, que le Centro de Responsabilidad denominado Programa Justicia Restaurativa (integrado por 1 despacho judicial) </w:t>
      </w:r>
      <w:r w:rsidRPr="00A271E5">
        <w:rPr>
          <w:rFonts w:ascii="Book Antiqua" w:hAnsi="Book Antiqua" w:cs="Arial"/>
        </w:rPr>
        <w:t xml:space="preserve">registra un avance de </w:t>
      </w:r>
      <w:r w:rsidR="00C40A09" w:rsidRPr="00A271E5">
        <w:rPr>
          <w:rFonts w:ascii="Book Antiqua" w:hAnsi="Book Antiqua" w:cs="Arial"/>
        </w:rPr>
        <w:t>26,68</w:t>
      </w:r>
      <w:r w:rsidRPr="00A271E5">
        <w:rPr>
          <w:rFonts w:ascii="Book Antiqua" w:hAnsi="Book Antiqua" w:cs="Arial"/>
        </w:rPr>
        <w:t>%</w:t>
      </w:r>
      <w:r w:rsidR="00D67787" w:rsidRPr="00A271E5">
        <w:rPr>
          <w:rFonts w:ascii="Book Antiqua" w:hAnsi="Book Antiqua" w:cs="Arial"/>
        </w:rPr>
        <w:t>.</w:t>
      </w:r>
    </w:p>
    <w:p w14:paraId="0BE31092" w14:textId="2B5DAD6C" w:rsidR="0083338C" w:rsidRPr="00A271E5" w:rsidRDefault="00D67787" w:rsidP="0083338C">
      <w:pPr>
        <w:spacing w:line="360" w:lineRule="auto"/>
        <w:jc w:val="both"/>
        <w:rPr>
          <w:rFonts w:ascii="Book Antiqua" w:hAnsi="Book Antiqua" w:cs="Arial"/>
          <w:b/>
          <w:bCs/>
        </w:rPr>
      </w:pPr>
      <w:r w:rsidRPr="00A271E5">
        <w:rPr>
          <w:rFonts w:ascii="Book Antiqua" w:hAnsi="Book Antiqua" w:cs="Arial"/>
          <w:b/>
          <w:bCs/>
        </w:rPr>
        <w:t xml:space="preserve">Resulta importante indicar que en el caso de las Salas y del Programa Justicia Restaurativa se aprecia un bajo porcentaje de avance, </w:t>
      </w:r>
      <w:r w:rsidR="004E33C3" w:rsidRPr="00A271E5">
        <w:rPr>
          <w:rFonts w:ascii="Book Antiqua" w:hAnsi="Book Antiqua" w:cs="Arial"/>
          <w:b/>
          <w:bCs/>
        </w:rPr>
        <w:t xml:space="preserve">sin embargo, </w:t>
      </w:r>
      <w:r w:rsidRPr="00A271E5">
        <w:rPr>
          <w:rFonts w:ascii="Book Antiqua" w:hAnsi="Book Antiqua" w:cs="Arial"/>
          <w:b/>
          <w:bCs/>
        </w:rPr>
        <w:t>se logró constatar que esto se debe a que sus metas tienen plazo para cumplirse al 31 de diciembre de 2020.</w:t>
      </w:r>
    </w:p>
    <w:p w14:paraId="29F267E2" w14:textId="77777777" w:rsidR="00311C58" w:rsidRPr="00A271E5" w:rsidRDefault="00311C58">
      <w:pPr>
        <w:rPr>
          <w:rFonts w:ascii="Book Antiqua" w:eastAsiaTheme="majorEastAsia" w:hAnsi="Book Antiqua" w:cs="Arial"/>
          <w:b/>
          <w:bCs/>
          <w:i/>
          <w:iCs/>
        </w:rPr>
      </w:pPr>
    </w:p>
    <w:p w14:paraId="4FBFCB0D" w14:textId="2D6F3DB6" w:rsidR="00A32328" w:rsidRPr="00A271E5" w:rsidRDefault="001C739A" w:rsidP="003159DF">
      <w:pPr>
        <w:pStyle w:val="Ttulo4"/>
        <w:rPr>
          <w:rFonts w:ascii="Book Antiqua" w:hAnsi="Book Antiqua" w:cs="Arial"/>
          <w:color w:val="auto"/>
        </w:rPr>
      </w:pPr>
      <w:r w:rsidRPr="00A271E5">
        <w:rPr>
          <w:rFonts w:ascii="Book Antiqua" w:hAnsi="Book Antiqua" w:cs="Arial"/>
          <w:color w:val="auto"/>
        </w:rPr>
        <w:t>3.4 Oficinas</w:t>
      </w:r>
      <w:r w:rsidR="00A32328" w:rsidRPr="00A271E5">
        <w:rPr>
          <w:rFonts w:ascii="Book Antiqua" w:hAnsi="Book Antiqua" w:cs="Arial"/>
          <w:color w:val="auto"/>
        </w:rPr>
        <w:t xml:space="preserve"> que han registrado 0% de avances al PAO 20</w:t>
      </w:r>
      <w:r w:rsidR="00A70A3E" w:rsidRPr="00A271E5">
        <w:rPr>
          <w:rFonts w:ascii="Book Antiqua" w:hAnsi="Book Antiqua" w:cs="Arial"/>
          <w:color w:val="auto"/>
        </w:rPr>
        <w:t>20</w:t>
      </w:r>
      <w:r w:rsidR="00A32328" w:rsidRPr="00A271E5">
        <w:rPr>
          <w:rFonts w:ascii="Book Antiqua" w:hAnsi="Book Antiqua" w:cs="Arial"/>
          <w:color w:val="auto"/>
        </w:rPr>
        <w:t xml:space="preserve"> para el primer Semestre</w:t>
      </w:r>
    </w:p>
    <w:p w14:paraId="05C8F297" w14:textId="77777777" w:rsidR="003159DF" w:rsidRPr="00A271E5" w:rsidRDefault="003159DF" w:rsidP="003159DF">
      <w:pPr>
        <w:rPr>
          <w:rFonts w:ascii="Book Antiqua" w:hAnsi="Book Antiqua"/>
        </w:rPr>
      </w:pPr>
    </w:p>
    <w:p w14:paraId="67B470E7" w14:textId="2636ED84" w:rsidR="003F549F" w:rsidRPr="00A271E5" w:rsidRDefault="00A32328" w:rsidP="00C92E82">
      <w:pPr>
        <w:spacing w:line="360" w:lineRule="auto"/>
        <w:jc w:val="both"/>
        <w:rPr>
          <w:rFonts w:ascii="Book Antiqua" w:hAnsi="Book Antiqua" w:cs="Arial"/>
        </w:rPr>
      </w:pPr>
      <w:r w:rsidRPr="00A271E5">
        <w:rPr>
          <w:rFonts w:ascii="Book Antiqua" w:hAnsi="Book Antiqua" w:cs="Arial"/>
        </w:rPr>
        <w:t>Al 1</w:t>
      </w:r>
      <w:r w:rsidR="00C40A09" w:rsidRPr="00A271E5">
        <w:rPr>
          <w:rFonts w:ascii="Book Antiqua" w:hAnsi="Book Antiqua" w:cs="Arial"/>
        </w:rPr>
        <w:t>3</w:t>
      </w:r>
      <w:r w:rsidRPr="00A271E5">
        <w:rPr>
          <w:rFonts w:ascii="Book Antiqua" w:hAnsi="Book Antiqua" w:cs="Arial"/>
        </w:rPr>
        <w:t xml:space="preserve"> de julio</w:t>
      </w:r>
      <w:r w:rsidR="001C739A" w:rsidRPr="00A271E5">
        <w:rPr>
          <w:rFonts w:ascii="Book Antiqua" w:hAnsi="Book Antiqua" w:cs="Arial"/>
        </w:rPr>
        <w:t>,</w:t>
      </w:r>
      <w:r w:rsidRPr="00A271E5">
        <w:rPr>
          <w:rFonts w:ascii="Book Antiqua" w:hAnsi="Book Antiqua" w:cs="Arial"/>
        </w:rPr>
        <w:t xml:space="preserve"> se determin</w:t>
      </w:r>
      <w:r w:rsidR="00A70A3E" w:rsidRPr="00A271E5">
        <w:rPr>
          <w:rFonts w:ascii="Book Antiqua" w:hAnsi="Book Antiqua" w:cs="Arial"/>
        </w:rPr>
        <w:t>ó</w:t>
      </w:r>
      <w:r w:rsidRPr="00A271E5">
        <w:rPr>
          <w:rFonts w:ascii="Book Antiqua" w:hAnsi="Book Antiqua" w:cs="Arial"/>
        </w:rPr>
        <w:t xml:space="preserve"> que </w:t>
      </w:r>
      <w:r w:rsidR="00CA4A76" w:rsidRPr="00A271E5">
        <w:rPr>
          <w:rFonts w:ascii="Book Antiqua" w:hAnsi="Book Antiqua" w:cs="Arial"/>
        </w:rPr>
        <w:t>32</w:t>
      </w:r>
      <w:r w:rsidRPr="00A271E5">
        <w:rPr>
          <w:rFonts w:ascii="Book Antiqua" w:hAnsi="Book Antiqua" w:cs="Arial"/>
        </w:rPr>
        <w:t xml:space="preserve"> oficinas no realiza</w:t>
      </w:r>
      <w:r w:rsidR="00A70A3E" w:rsidRPr="00A271E5">
        <w:rPr>
          <w:rFonts w:ascii="Book Antiqua" w:hAnsi="Book Antiqua" w:cs="Arial"/>
        </w:rPr>
        <w:t>ron</w:t>
      </w:r>
      <w:r w:rsidRPr="00A271E5">
        <w:rPr>
          <w:rFonts w:ascii="Book Antiqua" w:hAnsi="Book Antiqua" w:cs="Arial"/>
        </w:rPr>
        <w:t xml:space="preserve"> </w:t>
      </w:r>
      <w:r w:rsidR="001C739A" w:rsidRPr="00A271E5">
        <w:rPr>
          <w:rFonts w:ascii="Book Antiqua" w:hAnsi="Book Antiqua" w:cs="Arial"/>
        </w:rPr>
        <w:t xml:space="preserve">ningún registro de </w:t>
      </w:r>
      <w:r w:rsidRPr="00A271E5">
        <w:rPr>
          <w:rFonts w:ascii="Book Antiqua" w:hAnsi="Book Antiqua" w:cs="Arial"/>
        </w:rPr>
        <w:t xml:space="preserve">avances </w:t>
      </w:r>
      <w:r w:rsidR="001C739A" w:rsidRPr="00A271E5">
        <w:rPr>
          <w:rFonts w:ascii="Book Antiqua" w:hAnsi="Book Antiqua" w:cs="Arial"/>
        </w:rPr>
        <w:t>en</w:t>
      </w:r>
      <w:r w:rsidRPr="00A271E5">
        <w:rPr>
          <w:rFonts w:ascii="Book Antiqua" w:hAnsi="Book Antiqua" w:cs="Arial"/>
        </w:rPr>
        <w:t xml:space="preserve"> </w:t>
      </w:r>
      <w:r w:rsidR="006E4AB6" w:rsidRPr="00A271E5">
        <w:rPr>
          <w:rFonts w:ascii="Book Antiqua" w:hAnsi="Book Antiqua" w:cs="Arial"/>
        </w:rPr>
        <w:t>las</w:t>
      </w:r>
      <w:r w:rsidRPr="00A271E5">
        <w:rPr>
          <w:rFonts w:ascii="Book Antiqua" w:hAnsi="Book Antiqua" w:cs="Arial"/>
        </w:rPr>
        <w:t xml:space="preserve"> meta</w:t>
      </w:r>
      <w:r w:rsidR="006E4AB6" w:rsidRPr="00A271E5">
        <w:rPr>
          <w:rFonts w:ascii="Book Antiqua" w:hAnsi="Book Antiqua" w:cs="Arial"/>
        </w:rPr>
        <w:t>s</w:t>
      </w:r>
      <w:r w:rsidRPr="00A271E5">
        <w:rPr>
          <w:rFonts w:ascii="Book Antiqua" w:hAnsi="Book Antiqua" w:cs="Arial"/>
        </w:rPr>
        <w:t xml:space="preserve"> formulada</w:t>
      </w:r>
      <w:r w:rsidR="006E4AB6" w:rsidRPr="00A271E5">
        <w:rPr>
          <w:rFonts w:ascii="Book Antiqua" w:hAnsi="Book Antiqua" w:cs="Arial"/>
        </w:rPr>
        <w:t>s</w:t>
      </w:r>
      <w:r w:rsidRPr="00A271E5">
        <w:rPr>
          <w:rFonts w:ascii="Book Antiqua" w:hAnsi="Book Antiqua" w:cs="Arial"/>
        </w:rPr>
        <w:t xml:space="preserve">. Esto equivale a un </w:t>
      </w:r>
      <w:r w:rsidR="00CA4A76" w:rsidRPr="00A271E5">
        <w:rPr>
          <w:rFonts w:ascii="Book Antiqua" w:hAnsi="Book Antiqua" w:cs="Arial"/>
        </w:rPr>
        <w:t>4</w:t>
      </w:r>
      <w:r w:rsidRPr="00A271E5">
        <w:rPr>
          <w:rFonts w:ascii="Book Antiqua" w:hAnsi="Book Antiqua" w:cs="Arial"/>
        </w:rPr>
        <w:t>% de la totalidad de las 8</w:t>
      </w:r>
      <w:r w:rsidR="00CA4A76" w:rsidRPr="00A271E5">
        <w:rPr>
          <w:rFonts w:ascii="Book Antiqua" w:hAnsi="Book Antiqua" w:cs="Arial"/>
        </w:rPr>
        <w:t>06</w:t>
      </w:r>
      <w:r w:rsidRPr="00A271E5">
        <w:rPr>
          <w:rFonts w:ascii="Book Antiqua" w:hAnsi="Book Antiqua" w:cs="Arial"/>
        </w:rPr>
        <w:t xml:space="preserve"> oficinas que </w:t>
      </w:r>
      <w:r w:rsidR="006E4AB6" w:rsidRPr="00A271E5">
        <w:rPr>
          <w:rFonts w:ascii="Book Antiqua" w:hAnsi="Book Antiqua" w:cs="Arial"/>
        </w:rPr>
        <w:t>tienen un PAO formulado para este 2020.</w:t>
      </w:r>
      <w:r w:rsidRPr="00A271E5">
        <w:rPr>
          <w:rFonts w:ascii="Book Antiqua" w:hAnsi="Book Antiqua" w:cs="Arial"/>
        </w:rPr>
        <w:t xml:space="preserve"> En el año 201</w:t>
      </w:r>
      <w:r w:rsidR="00277688" w:rsidRPr="00A271E5">
        <w:rPr>
          <w:rFonts w:ascii="Book Antiqua" w:hAnsi="Book Antiqua" w:cs="Arial"/>
        </w:rPr>
        <w:t>9</w:t>
      </w:r>
      <w:r w:rsidR="001C739A" w:rsidRPr="00A271E5">
        <w:rPr>
          <w:rFonts w:ascii="Book Antiqua" w:hAnsi="Book Antiqua" w:cs="Arial"/>
        </w:rPr>
        <w:t>,</w:t>
      </w:r>
      <w:r w:rsidRPr="00A271E5">
        <w:rPr>
          <w:rFonts w:ascii="Book Antiqua" w:hAnsi="Book Antiqua" w:cs="Arial"/>
        </w:rPr>
        <w:t xml:space="preserve"> el porcentaje fue de un 2</w:t>
      </w:r>
      <w:r w:rsidR="00277688" w:rsidRPr="00A271E5">
        <w:rPr>
          <w:rFonts w:ascii="Book Antiqua" w:hAnsi="Book Antiqua" w:cs="Arial"/>
        </w:rPr>
        <w:t>0</w:t>
      </w:r>
      <w:r w:rsidRPr="00A271E5">
        <w:rPr>
          <w:rFonts w:ascii="Book Antiqua" w:hAnsi="Book Antiqua" w:cs="Arial"/>
        </w:rPr>
        <w:t>% para el primer semestre,</w:t>
      </w:r>
      <w:r w:rsidR="00277688" w:rsidRPr="00A271E5">
        <w:rPr>
          <w:rFonts w:ascii="Book Antiqua" w:hAnsi="Book Antiqua" w:cs="Arial"/>
        </w:rPr>
        <w:t xml:space="preserve"> </w:t>
      </w:r>
      <w:r w:rsidR="001F1C84" w:rsidRPr="00A271E5">
        <w:rPr>
          <w:rFonts w:ascii="Book Antiqua" w:hAnsi="Book Antiqua" w:cs="Arial"/>
        </w:rPr>
        <w:t xml:space="preserve">mientras </w:t>
      </w:r>
      <w:r w:rsidR="00277688" w:rsidRPr="00A271E5">
        <w:rPr>
          <w:rFonts w:ascii="Book Antiqua" w:hAnsi="Book Antiqua" w:cs="Arial"/>
        </w:rPr>
        <w:t xml:space="preserve">en el </w:t>
      </w:r>
      <w:r w:rsidR="001F1C84" w:rsidRPr="00A271E5">
        <w:rPr>
          <w:rFonts w:ascii="Book Antiqua" w:hAnsi="Book Antiqua" w:cs="Arial"/>
        </w:rPr>
        <w:t xml:space="preserve">primer semestre del </w:t>
      </w:r>
      <w:r w:rsidR="00277688" w:rsidRPr="00A271E5">
        <w:rPr>
          <w:rFonts w:ascii="Book Antiqua" w:hAnsi="Book Antiqua" w:cs="Arial"/>
        </w:rPr>
        <w:t>2018 el p</w:t>
      </w:r>
      <w:r w:rsidR="001F1C84" w:rsidRPr="00A271E5">
        <w:rPr>
          <w:rFonts w:ascii="Book Antiqua" w:hAnsi="Book Antiqua" w:cs="Arial"/>
        </w:rPr>
        <w:t>o</w:t>
      </w:r>
      <w:r w:rsidR="00277688" w:rsidRPr="00A271E5">
        <w:rPr>
          <w:rFonts w:ascii="Book Antiqua" w:hAnsi="Book Antiqua" w:cs="Arial"/>
        </w:rPr>
        <w:t>r</w:t>
      </w:r>
      <w:r w:rsidR="001F1C84" w:rsidRPr="00A271E5">
        <w:rPr>
          <w:rFonts w:ascii="Book Antiqua" w:hAnsi="Book Antiqua" w:cs="Arial"/>
        </w:rPr>
        <w:t>centaje fue de 29%</w:t>
      </w:r>
      <w:r w:rsidRPr="00A271E5">
        <w:rPr>
          <w:rFonts w:ascii="Book Antiqua" w:hAnsi="Book Antiqua" w:cs="Arial"/>
        </w:rPr>
        <w:t xml:space="preserve"> y en el 2017 el porcentaje fue de 36% para el mismo periodo; por lo que se evidencia una </w:t>
      </w:r>
      <w:r w:rsidR="001C739A" w:rsidRPr="00A271E5">
        <w:rPr>
          <w:rFonts w:ascii="Book Antiqua" w:hAnsi="Book Antiqua" w:cs="Arial"/>
        </w:rPr>
        <w:t xml:space="preserve">disminución paulatina y gradual y en términos positivos </w:t>
      </w:r>
      <w:r w:rsidRPr="00A271E5">
        <w:rPr>
          <w:rFonts w:ascii="Book Antiqua" w:hAnsi="Book Antiqua" w:cs="Arial"/>
        </w:rPr>
        <w:t xml:space="preserve">en la cantidad de oficinas que registran los avances en los plazos brindados, dado que ha venido </w:t>
      </w:r>
      <w:r w:rsidR="001C739A" w:rsidRPr="00A271E5">
        <w:rPr>
          <w:rFonts w:ascii="Book Antiqua" w:hAnsi="Book Antiqua" w:cs="Arial"/>
        </w:rPr>
        <w:t>reduciéndose</w:t>
      </w:r>
      <w:r w:rsidRPr="00A271E5">
        <w:rPr>
          <w:rFonts w:ascii="Book Antiqua" w:hAnsi="Book Antiqua" w:cs="Arial"/>
        </w:rPr>
        <w:t xml:space="preserve"> año con año.</w:t>
      </w:r>
    </w:p>
    <w:p w14:paraId="7C737C48" w14:textId="0A27221F" w:rsidR="00A32328" w:rsidRPr="00A271E5" w:rsidRDefault="00A32328" w:rsidP="003F549F">
      <w:pPr>
        <w:jc w:val="center"/>
        <w:rPr>
          <w:rFonts w:ascii="Book Antiqua" w:hAnsi="Book Antiqua" w:cs="Arial"/>
          <w:b/>
          <w:bCs/>
        </w:rPr>
      </w:pPr>
      <w:r w:rsidRPr="00A271E5">
        <w:rPr>
          <w:rFonts w:ascii="Book Antiqua" w:hAnsi="Book Antiqua" w:cs="Arial"/>
          <w:b/>
          <w:bCs/>
        </w:rPr>
        <w:lastRenderedPageBreak/>
        <w:t xml:space="preserve">Cuadro </w:t>
      </w:r>
      <w:r w:rsidR="000A06D1" w:rsidRPr="00A271E5">
        <w:rPr>
          <w:rFonts w:ascii="Book Antiqua" w:hAnsi="Book Antiqua" w:cs="Arial"/>
          <w:b/>
          <w:bCs/>
        </w:rPr>
        <w:t>4</w:t>
      </w:r>
    </w:p>
    <w:p w14:paraId="42246555" w14:textId="77777777" w:rsidR="001C739A" w:rsidRPr="00A271E5" w:rsidRDefault="00A32328" w:rsidP="003F549F">
      <w:pPr>
        <w:spacing w:line="240" w:lineRule="auto"/>
        <w:jc w:val="center"/>
        <w:rPr>
          <w:rFonts w:ascii="Book Antiqua" w:hAnsi="Book Antiqua" w:cs="Arial"/>
          <w:b/>
          <w:bCs/>
        </w:rPr>
      </w:pPr>
      <w:r w:rsidRPr="00A271E5">
        <w:rPr>
          <w:rFonts w:ascii="Book Antiqua" w:hAnsi="Book Antiqua" w:cs="Arial"/>
          <w:b/>
          <w:bCs/>
        </w:rPr>
        <w:t>Lista de oficinas que reportan 0% de avances al PAO</w:t>
      </w:r>
      <w:r w:rsidR="001C739A" w:rsidRPr="00A271E5">
        <w:rPr>
          <w:rFonts w:ascii="Book Antiqua" w:hAnsi="Book Antiqua" w:cs="Arial"/>
          <w:b/>
          <w:bCs/>
        </w:rPr>
        <w:t xml:space="preserve"> </w:t>
      </w:r>
    </w:p>
    <w:p w14:paraId="7573E39E" w14:textId="5D708ED5" w:rsidR="00A32328" w:rsidRPr="00A271E5" w:rsidRDefault="001C739A" w:rsidP="003F549F">
      <w:pPr>
        <w:spacing w:line="240" w:lineRule="auto"/>
        <w:jc w:val="center"/>
        <w:rPr>
          <w:rFonts w:ascii="Book Antiqua" w:hAnsi="Book Antiqua" w:cs="Arial"/>
          <w:b/>
          <w:bCs/>
        </w:rPr>
      </w:pPr>
      <w:r w:rsidRPr="00A271E5">
        <w:rPr>
          <w:rFonts w:ascii="Book Antiqua" w:hAnsi="Book Antiqua" w:cs="Arial"/>
          <w:b/>
          <w:bCs/>
        </w:rPr>
        <w:t>al primer semestre del 2020</w:t>
      </w:r>
    </w:p>
    <w:tbl>
      <w:tblPr>
        <w:tblW w:w="0" w:type="auto"/>
        <w:tblInd w:w="75" w:type="dxa"/>
        <w:tblCellMar>
          <w:left w:w="70" w:type="dxa"/>
          <w:right w:w="70" w:type="dxa"/>
        </w:tblCellMar>
        <w:tblLook w:val="04A0" w:firstRow="1" w:lastRow="0" w:firstColumn="1" w:lastColumn="0" w:noHBand="0" w:noVBand="1"/>
      </w:tblPr>
      <w:tblGrid>
        <w:gridCol w:w="941"/>
        <w:gridCol w:w="3733"/>
        <w:gridCol w:w="1588"/>
        <w:gridCol w:w="1204"/>
        <w:gridCol w:w="1287"/>
      </w:tblGrid>
      <w:tr w:rsidR="003F549F" w:rsidRPr="00A271E5" w14:paraId="5E5349EA" w14:textId="77777777" w:rsidTr="003F549F">
        <w:trPr>
          <w:trHeight w:val="58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0C05DD0" w14:textId="77777777" w:rsidR="003F549F" w:rsidRPr="00A271E5" w:rsidRDefault="003F549F" w:rsidP="003F549F">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Código</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0EDBCB8F" w14:textId="77777777" w:rsidR="003F549F" w:rsidRPr="00A271E5" w:rsidRDefault="003F549F" w:rsidP="003F549F">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Oficina</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211CDC02" w14:textId="77777777" w:rsidR="003F549F" w:rsidRPr="00A271E5" w:rsidRDefault="003F549F" w:rsidP="003F549F">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Formuladas</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6B30EEE6" w14:textId="77777777" w:rsidR="003F549F" w:rsidRPr="00A271E5" w:rsidRDefault="003F549F" w:rsidP="003F549F">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Metas con Avance</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4F49D3E8" w14:textId="77777777" w:rsidR="003F549F" w:rsidRPr="00A271E5" w:rsidRDefault="003F549F" w:rsidP="003F549F">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Porcentaje</w:t>
            </w:r>
          </w:p>
        </w:tc>
      </w:tr>
      <w:tr w:rsidR="003F549F" w:rsidRPr="00A271E5" w14:paraId="6C6BE207" w14:textId="77777777" w:rsidTr="003F549F">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477FA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667</w:t>
            </w:r>
          </w:p>
        </w:tc>
        <w:tc>
          <w:tcPr>
            <w:tcW w:w="0" w:type="auto"/>
            <w:tcBorders>
              <w:top w:val="nil"/>
              <w:left w:val="nil"/>
              <w:bottom w:val="single" w:sz="4" w:space="0" w:color="auto"/>
              <w:right w:val="single" w:sz="4" w:space="0" w:color="auto"/>
            </w:tcBorders>
            <w:shd w:val="clear" w:color="auto" w:fill="auto"/>
            <w:vAlign w:val="center"/>
            <w:hideMark/>
          </w:tcPr>
          <w:p w14:paraId="1DF92E38"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ADMINISTRACION REGIONAL CIUDAD JUDICIAL SAN JOAQUIN DE FLORES</w:t>
            </w:r>
          </w:p>
        </w:tc>
        <w:tc>
          <w:tcPr>
            <w:tcW w:w="0" w:type="auto"/>
            <w:tcBorders>
              <w:top w:val="nil"/>
              <w:left w:val="nil"/>
              <w:bottom w:val="single" w:sz="4" w:space="0" w:color="auto"/>
              <w:right w:val="single" w:sz="4" w:space="0" w:color="auto"/>
            </w:tcBorders>
            <w:shd w:val="clear" w:color="auto" w:fill="auto"/>
            <w:vAlign w:val="center"/>
            <w:hideMark/>
          </w:tcPr>
          <w:p w14:paraId="7B6EDA2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66B50D9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4AD870CA"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61BFCF62" w14:textId="77777777" w:rsidTr="003F549F">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CB0EE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1075</w:t>
            </w:r>
          </w:p>
        </w:tc>
        <w:tc>
          <w:tcPr>
            <w:tcW w:w="0" w:type="auto"/>
            <w:tcBorders>
              <w:top w:val="nil"/>
              <w:left w:val="nil"/>
              <w:bottom w:val="single" w:sz="4" w:space="0" w:color="auto"/>
              <w:right w:val="single" w:sz="4" w:space="0" w:color="auto"/>
            </w:tcBorders>
            <w:shd w:val="clear" w:color="auto" w:fill="auto"/>
            <w:vAlign w:val="center"/>
            <w:hideMark/>
          </w:tcPr>
          <w:p w14:paraId="66082842"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CAPACITACION JURISDICCIONAL</w:t>
            </w:r>
          </w:p>
        </w:tc>
        <w:tc>
          <w:tcPr>
            <w:tcW w:w="0" w:type="auto"/>
            <w:tcBorders>
              <w:top w:val="nil"/>
              <w:left w:val="nil"/>
              <w:bottom w:val="single" w:sz="4" w:space="0" w:color="auto"/>
              <w:right w:val="single" w:sz="4" w:space="0" w:color="auto"/>
            </w:tcBorders>
            <w:shd w:val="clear" w:color="auto" w:fill="auto"/>
            <w:vAlign w:val="center"/>
            <w:hideMark/>
          </w:tcPr>
          <w:p w14:paraId="61FD527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4E5215B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3E190ACA"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317A1401" w14:textId="77777777" w:rsidTr="003F549F">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3C0F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1387</w:t>
            </w:r>
          </w:p>
        </w:tc>
        <w:tc>
          <w:tcPr>
            <w:tcW w:w="0" w:type="auto"/>
            <w:tcBorders>
              <w:top w:val="nil"/>
              <w:left w:val="nil"/>
              <w:bottom w:val="single" w:sz="4" w:space="0" w:color="auto"/>
              <w:right w:val="single" w:sz="4" w:space="0" w:color="auto"/>
            </w:tcBorders>
            <w:shd w:val="clear" w:color="auto" w:fill="auto"/>
            <w:vAlign w:val="center"/>
            <w:hideMark/>
          </w:tcPr>
          <w:p w14:paraId="578D84F6"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SECCION DE GESTION ADMINISTRATIVA DESPACHO DE LA PRESIDENCIA</w:t>
            </w:r>
          </w:p>
        </w:tc>
        <w:tc>
          <w:tcPr>
            <w:tcW w:w="0" w:type="auto"/>
            <w:tcBorders>
              <w:top w:val="nil"/>
              <w:left w:val="nil"/>
              <w:bottom w:val="single" w:sz="4" w:space="0" w:color="auto"/>
              <w:right w:val="single" w:sz="4" w:space="0" w:color="auto"/>
            </w:tcBorders>
            <w:shd w:val="clear" w:color="auto" w:fill="auto"/>
            <w:vAlign w:val="center"/>
            <w:hideMark/>
          </w:tcPr>
          <w:p w14:paraId="6B32C009"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14FDFDFA"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F05181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D070E89"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E48B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660</w:t>
            </w:r>
          </w:p>
        </w:tc>
        <w:tc>
          <w:tcPr>
            <w:tcW w:w="0" w:type="auto"/>
            <w:tcBorders>
              <w:top w:val="nil"/>
              <w:left w:val="nil"/>
              <w:bottom w:val="single" w:sz="4" w:space="0" w:color="auto"/>
              <w:right w:val="single" w:sz="4" w:space="0" w:color="auto"/>
            </w:tcBorders>
            <w:shd w:val="clear" w:color="auto" w:fill="auto"/>
            <w:vAlign w:val="center"/>
            <w:hideMark/>
          </w:tcPr>
          <w:p w14:paraId="4317C8CE"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SECCION DE INVESTIGACION DE TURNO EXTRAORDINARIO</w:t>
            </w:r>
          </w:p>
        </w:tc>
        <w:tc>
          <w:tcPr>
            <w:tcW w:w="0" w:type="auto"/>
            <w:tcBorders>
              <w:top w:val="nil"/>
              <w:left w:val="nil"/>
              <w:bottom w:val="single" w:sz="4" w:space="0" w:color="auto"/>
              <w:right w:val="single" w:sz="4" w:space="0" w:color="auto"/>
            </w:tcBorders>
            <w:shd w:val="clear" w:color="auto" w:fill="auto"/>
            <w:vAlign w:val="center"/>
            <w:hideMark/>
          </w:tcPr>
          <w:p w14:paraId="027F4F2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690BFCC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0BED634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359A0F84"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C572E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956</w:t>
            </w:r>
          </w:p>
        </w:tc>
        <w:tc>
          <w:tcPr>
            <w:tcW w:w="0" w:type="auto"/>
            <w:tcBorders>
              <w:top w:val="nil"/>
              <w:left w:val="nil"/>
              <w:bottom w:val="single" w:sz="4" w:space="0" w:color="auto"/>
              <w:right w:val="single" w:sz="4" w:space="0" w:color="auto"/>
            </w:tcBorders>
            <w:shd w:val="clear" w:color="auto" w:fill="auto"/>
            <w:vAlign w:val="center"/>
            <w:hideMark/>
          </w:tcPr>
          <w:p w14:paraId="6BD5557D" w14:textId="444C193C"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UNIDAD DE INVESTIGACION Y DESARROLLO SOCIAL</w:t>
            </w:r>
          </w:p>
        </w:tc>
        <w:tc>
          <w:tcPr>
            <w:tcW w:w="0" w:type="auto"/>
            <w:tcBorders>
              <w:top w:val="nil"/>
              <w:left w:val="nil"/>
              <w:bottom w:val="single" w:sz="4" w:space="0" w:color="auto"/>
              <w:right w:val="single" w:sz="4" w:space="0" w:color="auto"/>
            </w:tcBorders>
            <w:shd w:val="clear" w:color="auto" w:fill="auto"/>
            <w:vAlign w:val="center"/>
            <w:hideMark/>
          </w:tcPr>
          <w:p w14:paraId="723D933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3F46CBF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1A0B110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4FC9F4F8" w14:textId="77777777" w:rsidTr="003F549F">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2151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988</w:t>
            </w:r>
          </w:p>
        </w:tc>
        <w:tc>
          <w:tcPr>
            <w:tcW w:w="0" w:type="auto"/>
            <w:tcBorders>
              <w:top w:val="nil"/>
              <w:left w:val="nil"/>
              <w:bottom w:val="single" w:sz="4" w:space="0" w:color="auto"/>
              <w:right w:val="single" w:sz="4" w:space="0" w:color="auto"/>
            </w:tcBorders>
            <w:shd w:val="clear" w:color="auto" w:fill="auto"/>
            <w:vAlign w:val="center"/>
            <w:hideMark/>
          </w:tcPr>
          <w:p w14:paraId="520000E6"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UNIDAD REGIONAL TARRAZU</w:t>
            </w:r>
          </w:p>
        </w:tc>
        <w:tc>
          <w:tcPr>
            <w:tcW w:w="0" w:type="auto"/>
            <w:tcBorders>
              <w:top w:val="nil"/>
              <w:left w:val="nil"/>
              <w:bottom w:val="single" w:sz="4" w:space="0" w:color="auto"/>
              <w:right w:val="single" w:sz="4" w:space="0" w:color="auto"/>
            </w:tcBorders>
            <w:shd w:val="clear" w:color="auto" w:fill="auto"/>
            <w:vAlign w:val="center"/>
            <w:hideMark/>
          </w:tcPr>
          <w:p w14:paraId="652F66F9"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668E3C1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79A526A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0DEA13EA"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C7AF6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180</w:t>
            </w:r>
          </w:p>
        </w:tc>
        <w:tc>
          <w:tcPr>
            <w:tcW w:w="0" w:type="auto"/>
            <w:tcBorders>
              <w:top w:val="nil"/>
              <w:left w:val="nil"/>
              <w:bottom w:val="single" w:sz="4" w:space="0" w:color="auto"/>
              <w:right w:val="single" w:sz="4" w:space="0" w:color="auto"/>
            </w:tcBorders>
            <w:shd w:val="clear" w:color="auto" w:fill="auto"/>
            <w:vAlign w:val="center"/>
            <w:hideMark/>
          </w:tcPr>
          <w:p w14:paraId="34A1C091"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PRIMERO CIVIL DE SAN JOSE</w:t>
            </w:r>
          </w:p>
        </w:tc>
        <w:tc>
          <w:tcPr>
            <w:tcW w:w="0" w:type="auto"/>
            <w:tcBorders>
              <w:top w:val="nil"/>
              <w:left w:val="nil"/>
              <w:bottom w:val="single" w:sz="4" w:space="0" w:color="auto"/>
              <w:right w:val="single" w:sz="4" w:space="0" w:color="auto"/>
            </w:tcBorders>
            <w:shd w:val="clear" w:color="auto" w:fill="auto"/>
            <w:vAlign w:val="center"/>
            <w:hideMark/>
          </w:tcPr>
          <w:p w14:paraId="3C65379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12128F8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D19B2B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C1B9953" w14:textId="77777777" w:rsidTr="003159D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AAE2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181</w:t>
            </w:r>
          </w:p>
        </w:tc>
        <w:tc>
          <w:tcPr>
            <w:tcW w:w="0" w:type="auto"/>
            <w:tcBorders>
              <w:top w:val="nil"/>
              <w:left w:val="nil"/>
              <w:bottom w:val="single" w:sz="4" w:space="0" w:color="auto"/>
              <w:right w:val="single" w:sz="4" w:space="0" w:color="auto"/>
            </w:tcBorders>
            <w:shd w:val="clear" w:color="auto" w:fill="auto"/>
            <w:vAlign w:val="center"/>
            <w:hideMark/>
          </w:tcPr>
          <w:p w14:paraId="7CC9010F"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SEGUNDO CIVIL DE SAN JOSE</w:t>
            </w:r>
          </w:p>
        </w:tc>
        <w:tc>
          <w:tcPr>
            <w:tcW w:w="0" w:type="auto"/>
            <w:tcBorders>
              <w:top w:val="nil"/>
              <w:left w:val="nil"/>
              <w:bottom w:val="single" w:sz="4" w:space="0" w:color="auto"/>
              <w:right w:val="single" w:sz="4" w:space="0" w:color="auto"/>
            </w:tcBorders>
            <w:shd w:val="clear" w:color="auto" w:fill="auto"/>
            <w:vAlign w:val="center"/>
            <w:hideMark/>
          </w:tcPr>
          <w:p w14:paraId="463AA14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524ABC6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182A5C1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74C565A4" w14:textId="77777777" w:rsidTr="003159D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5DD1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90AB2D"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PURISCAL</w:t>
            </w:r>
          </w:p>
        </w:tc>
        <w:tc>
          <w:tcPr>
            <w:tcW w:w="0" w:type="auto"/>
            <w:tcBorders>
              <w:top w:val="nil"/>
              <w:left w:val="nil"/>
              <w:bottom w:val="single" w:sz="4" w:space="0" w:color="auto"/>
              <w:right w:val="single" w:sz="4" w:space="0" w:color="auto"/>
            </w:tcBorders>
            <w:shd w:val="clear" w:color="auto" w:fill="auto"/>
            <w:vAlign w:val="center"/>
            <w:hideMark/>
          </w:tcPr>
          <w:p w14:paraId="3503D10A"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w:t>
            </w:r>
          </w:p>
        </w:tc>
        <w:tc>
          <w:tcPr>
            <w:tcW w:w="0" w:type="auto"/>
            <w:tcBorders>
              <w:top w:val="nil"/>
              <w:left w:val="nil"/>
              <w:bottom w:val="single" w:sz="4" w:space="0" w:color="auto"/>
              <w:right w:val="single" w:sz="4" w:space="0" w:color="auto"/>
            </w:tcBorders>
            <w:shd w:val="clear" w:color="auto" w:fill="auto"/>
            <w:vAlign w:val="center"/>
            <w:hideMark/>
          </w:tcPr>
          <w:p w14:paraId="6E77317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DB285D6"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512A71B7" w14:textId="77777777" w:rsidTr="003159DF">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D92B0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53AAE4"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LOS CHILES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CFCB6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BA77A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CD73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0A383020" w14:textId="77777777" w:rsidTr="003159DF">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594D8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00EC6B"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HEREDIA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7AA8A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A5CC9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68B3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38BFFEA5"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AFF5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373</w:t>
            </w:r>
          </w:p>
        </w:tc>
        <w:tc>
          <w:tcPr>
            <w:tcW w:w="0" w:type="auto"/>
            <w:tcBorders>
              <w:top w:val="nil"/>
              <w:left w:val="nil"/>
              <w:bottom w:val="single" w:sz="4" w:space="0" w:color="auto"/>
              <w:right w:val="single" w:sz="4" w:space="0" w:color="auto"/>
            </w:tcBorders>
            <w:shd w:val="clear" w:color="auto" w:fill="auto"/>
            <w:vAlign w:val="center"/>
            <w:hideMark/>
          </w:tcPr>
          <w:p w14:paraId="5D434E0D"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SANTO DOMINGO</w:t>
            </w:r>
          </w:p>
        </w:tc>
        <w:tc>
          <w:tcPr>
            <w:tcW w:w="0" w:type="auto"/>
            <w:tcBorders>
              <w:top w:val="nil"/>
              <w:left w:val="nil"/>
              <w:bottom w:val="single" w:sz="4" w:space="0" w:color="auto"/>
              <w:right w:val="single" w:sz="4" w:space="0" w:color="auto"/>
            </w:tcBorders>
            <w:shd w:val="clear" w:color="auto" w:fill="auto"/>
            <w:vAlign w:val="center"/>
            <w:hideMark/>
          </w:tcPr>
          <w:p w14:paraId="7A163C8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w:t>
            </w:r>
          </w:p>
        </w:tc>
        <w:tc>
          <w:tcPr>
            <w:tcW w:w="0" w:type="auto"/>
            <w:tcBorders>
              <w:top w:val="nil"/>
              <w:left w:val="nil"/>
              <w:bottom w:val="single" w:sz="4" w:space="0" w:color="auto"/>
              <w:right w:val="single" w:sz="4" w:space="0" w:color="auto"/>
            </w:tcBorders>
            <w:shd w:val="clear" w:color="auto" w:fill="auto"/>
            <w:vAlign w:val="center"/>
            <w:hideMark/>
          </w:tcPr>
          <w:p w14:paraId="421E331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1B9B881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4DA08AE1"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98CD3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435</w:t>
            </w:r>
          </w:p>
        </w:tc>
        <w:tc>
          <w:tcPr>
            <w:tcW w:w="0" w:type="auto"/>
            <w:tcBorders>
              <w:top w:val="nil"/>
              <w:left w:val="nil"/>
              <w:bottom w:val="single" w:sz="4" w:space="0" w:color="auto"/>
              <w:right w:val="single" w:sz="4" w:space="0" w:color="auto"/>
            </w:tcBorders>
            <w:shd w:val="clear" w:color="auto" w:fill="auto"/>
            <w:vAlign w:val="center"/>
            <w:hideMark/>
          </w:tcPr>
          <w:p w14:paraId="5904B50E" w14:textId="1D759E71"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JICARAL</w:t>
            </w:r>
          </w:p>
        </w:tc>
        <w:tc>
          <w:tcPr>
            <w:tcW w:w="0" w:type="auto"/>
            <w:tcBorders>
              <w:top w:val="nil"/>
              <w:left w:val="nil"/>
              <w:bottom w:val="single" w:sz="4" w:space="0" w:color="auto"/>
              <w:right w:val="single" w:sz="4" w:space="0" w:color="auto"/>
            </w:tcBorders>
            <w:shd w:val="clear" w:color="auto" w:fill="auto"/>
            <w:vAlign w:val="center"/>
            <w:hideMark/>
          </w:tcPr>
          <w:p w14:paraId="24A2B54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w:t>
            </w:r>
          </w:p>
        </w:tc>
        <w:tc>
          <w:tcPr>
            <w:tcW w:w="0" w:type="auto"/>
            <w:tcBorders>
              <w:top w:val="nil"/>
              <w:left w:val="nil"/>
              <w:bottom w:val="single" w:sz="4" w:space="0" w:color="auto"/>
              <w:right w:val="single" w:sz="4" w:space="0" w:color="auto"/>
            </w:tcBorders>
            <w:shd w:val="clear" w:color="auto" w:fill="auto"/>
            <w:vAlign w:val="center"/>
            <w:hideMark/>
          </w:tcPr>
          <w:p w14:paraId="11111A7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58303CF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3CE07B3"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FCB2D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436</w:t>
            </w:r>
          </w:p>
        </w:tc>
        <w:tc>
          <w:tcPr>
            <w:tcW w:w="0" w:type="auto"/>
            <w:tcBorders>
              <w:top w:val="nil"/>
              <w:left w:val="nil"/>
              <w:bottom w:val="single" w:sz="4" w:space="0" w:color="auto"/>
              <w:right w:val="single" w:sz="4" w:space="0" w:color="auto"/>
            </w:tcBorders>
            <w:shd w:val="clear" w:color="auto" w:fill="auto"/>
            <w:vAlign w:val="center"/>
            <w:hideMark/>
          </w:tcPr>
          <w:p w14:paraId="536547BB"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COBANO</w:t>
            </w:r>
          </w:p>
        </w:tc>
        <w:tc>
          <w:tcPr>
            <w:tcW w:w="0" w:type="auto"/>
            <w:tcBorders>
              <w:top w:val="nil"/>
              <w:left w:val="nil"/>
              <w:bottom w:val="single" w:sz="4" w:space="0" w:color="auto"/>
              <w:right w:val="single" w:sz="4" w:space="0" w:color="auto"/>
            </w:tcBorders>
            <w:shd w:val="clear" w:color="auto" w:fill="auto"/>
            <w:vAlign w:val="center"/>
            <w:hideMark/>
          </w:tcPr>
          <w:p w14:paraId="6F7DAD2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w:t>
            </w:r>
          </w:p>
        </w:tc>
        <w:tc>
          <w:tcPr>
            <w:tcW w:w="0" w:type="auto"/>
            <w:tcBorders>
              <w:top w:val="nil"/>
              <w:left w:val="nil"/>
              <w:bottom w:val="single" w:sz="4" w:space="0" w:color="auto"/>
              <w:right w:val="single" w:sz="4" w:space="0" w:color="auto"/>
            </w:tcBorders>
            <w:shd w:val="clear" w:color="auto" w:fill="auto"/>
            <w:vAlign w:val="center"/>
            <w:hideMark/>
          </w:tcPr>
          <w:p w14:paraId="43693B7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371B0CF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4E7B306A"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0A23F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443</w:t>
            </w:r>
          </w:p>
        </w:tc>
        <w:tc>
          <w:tcPr>
            <w:tcW w:w="0" w:type="auto"/>
            <w:tcBorders>
              <w:top w:val="nil"/>
              <w:left w:val="nil"/>
              <w:bottom w:val="single" w:sz="4" w:space="0" w:color="auto"/>
              <w:right w:val="single" w:sz="4" w:space="0" w:color="auto"/>
            </w:tcBorders>
            <w:shd w:val="clear" w:color="auto" w:fill="auto"/>
            <w:vAlign w:val="center"/>
            <w:hideMark/>
          </w:tcPr>
          <w:p w14:paraId="4A1173B8"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QUEPOS</w:t>
            </w:r>
          </w:p>
        </w:tc>
        <w:tc>
          <w:tcPr>
            <w:tcW w:w="0" w:type="auto"/>
            <w:tcBorders>
              <w:top w:val="nil"/>
              <w:left w:val="nil"/>
              <w:bottom w:val="single" w:sz="4" w:space="0" w:color="auto"/>
              <w:right w:val="single" w:sz="4" w:space="0" w:color="auto"/>
            </w:tcBorders>
            <w:shd w:val="clear" w:color="auto" w:fill="auto"/>
            <w:vAlign w:val="center"/>
            <w:hideMark/>
          </w:tcPr>
          <w:p w14:paraId="1A91494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w:t>
            </w:r>
          </w:p>
        </w:tc>
        <w:tc>
          <w:tcPr>
            <w:tcW w:w="0" w:type="auto"/>
            <w:tcBorders>
              <w:top w:val="nil"/>
              <w:left w:val="nil"/>
              <w:bottom w:val="single" w:sz="4" w:space="0" w:color="auto"/>
              <w:right w:val="single" w:sz="4" w:space="0" w:color="auto"/>
            </w:tcBorders>
            <w:shd w:val="clear" w:color="auto" w:fill="auto"/>
            <w:vAlign w:val="center"/>
            <w:hideMark/>
          </w:tcPr>
          <w:p w14:paraId="52B46D0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EC674C9"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7BF990C" w14:textId="77777777" w:rsidTr="003F549F">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FD33D6"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BA9713"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PENAL DEL III CIRCUITO JUDICIAL DE SAN JOSE, SEDE SUROESTE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4270D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EEF59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51734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777E1452" w14:textId="77777777" w:rsidTr="003F549F">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5F34A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74D073" w14:textId="3670F7E0"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HATILLO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DB28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65D9E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65411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1CF5480"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846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lastRenderedPageBreak/>
              <w:t>533</w:t>
            </w:r>
          </w:p>
        </w:tc>
        <w:tc>
          <w:tcPr>
            <w:tcW w:w="0" w:type="auto"/>
            <w:tcBorders>
              <w:top w:val="nil"/>
              <w:left w:val="nil"/>
              <w:bottom w:val="single" w:sz="4" w:space="0" w:color="auto"/>
              <w:right w:val="single" w:sz="4" w:space="0" w:color="auto"/>
            </w:tcBorders>
            <w:shd w:val="clear" w:color="auto" w:fill="auto"/>
            <w:vAlign w:val="center"/>
            <w:hideMark/>
          </w:tcPr>
          <w:p w14:paraId="058A2B94"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TURNO EXTRAORDINARIO DE SAN JOSE</w:t>
            </w:r>
          </w:p>
        </w:tc>
        <w:tc>
          <w:tcPr>
            <w:tcW w:w="0" w:type="auto"/>
            <w:tcBorders>
              <w:top w:val="nil"/>
              <w:left w:val="nil"/>
              <w:bottom w:val="single" w:sz="4" w:space="0" w:color="auto"/>
              <w:right w:val="single" w:sz="4" w:space="0" w:color="auto"/>
            </w:tcBorders>
            <w:shd w:val="clear" w:color="auto" w:fill="auto"/>
            <w:vAlign w:val="center"/>
            <w:hideMark/>
          </w:tcPr>
          <w:p w14:paraId="20B67D2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13ECC18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7CC80E0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7B02B040" w14:textId="77777777" w:rsidTr="003F549F">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9754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539</w:t>
            </w:r>
          </w:p>
        </w:tc>
        <w:tc>
          <w:tcPr>
            <w:tcW w:w="0" w:type="auto"/>
            <w:tcBorders>
              <w:top w:val="nil"/>
              <w:left w:val="nil"/>
              <w:bottom w:val="single" w:sz="4" w:space="0" w:color="auto"/>
              <w:right w:val="single" w:sz="4" w:space="0" w:color="auto"/>
            </w:tcBorders>
            <w:shd w:val="clear" w:color="auto" w:fill="auto"/>
            <w:vAlign w:val="center"/>
            <w:hideMark/>
          </w:tcPr>
          <w:p w14:paraId="7C445F1B"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GOLFITO</w:t>
            </w:r>
          </w:p>
        </w:tc>
        <w:tc>
          <w:tcPr>
            <w:tcW w:w="0" w:type="auto"/>
            <w:tcBorders>
              <w:top w:val="nil"/>
              <w:left w:val="nil"/>
              <w:bottom w:val="single" w:sz="4" w:space="0" w:color="auto"/>
              <w:right w:val="single" w:sz="4" w:space="0" w:color="auto"/>
            </w:tcBorders>
            <w:shd w:val="clear" w:color="auto" w:fill="auto"/>
            <w:vAlign w:val="center"/>
            <w:hideMark/>
          </w:tcPr>
          <w:p w14:paraId="660191D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tcBorders>
              <w:top w:val="nil"/>
              <w:left w:val="nil"/>
              <w:bottom w:val="single" w:sz="4" w:space="0" w:color="auto"/>
              <w:right w:val="single" w:sz="4" w:space="0" w:color="auto"/>
            </w:tcBorders>
            <w:shd w:val="clear" w:color="auto" w:fill="auto"/>
            <w:vAlign w:val="center"/>
            <w:hideMark/>
          </w:tcPr>
          <w:p w14:paraId="654572E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3456A4F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746ADFBD"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08D5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676</w:t>
            </w:r>
          </w:p>
        </w:tc>
        <w:tc>
          <w:tcPr>
            <w:tcW w:w="0" w:type="auto"/>
            <w:tcBorders>
              <w:top w:val="nil"/>
              <w:left w:val="nil"/>
              <w:bottom w:val="single" w:sz="4" w:space="0" w:color="auto"/>
              <w:right w:val="single" w:sz="4" w:space="0" w:color="auto"/>
            </w:tcBorders>
            <w:shd w:val="clear" w:color="auto" w:fill="auto"/>
            <w:vAlign w:val="center"/>
            <w:hideMark/>
          </w:tcPr>
          <w:p w14:paraId="2EAC54BF"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VIOLENCIA DOMESTICA DE PUNTARENAS</w:t>
            </w:r>
          </w:p>
        </w:tc>
        <w:tc>
          <w:tcPr>
            <w:tcW w:w="0" w:type="auto"/>
            <w:tcBorders>
              <w:top w:val="nil"/>
              <w:left w:val="nil"/>
              <w:bottom w:val="single" w:sz="4" w:space="0" w:color="auto"/>
              <w:right w:val="single" w:sz="4" w:space="0" w:color="auto"/>
            </w:tcBorders>
            <w:shd w:val="clear" w:color="auto" w:fill="auto"/>
            <w:vAlign w:val="center"/>
            <w:hideMark/>
          </w:tcPr>
          <w:p w14:paraId="243BF80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tcBorders>
              <w:top w:val="nil"/>
              <w:left w:val="nil"/>
              <w:bottom w:val="single" w:sz="4" w:space="0" w:color="auto"/>
              <w:right w:val="single" w:sz="4" w:space="0" w:color="auto"/>
            </w:tcBorders>
            <w:shd w:val="clear" w:color="auto" w:fill="auto"/>
            <w:vAlign w:val="center"/>
            <w:hideMark/>
          </w:tcPr>
          <w:p w14:paraId="2BA814A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A2DA6F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17C4FBEF" w14:textId="77777777" w:rsidTr="003F549F">
        <w:trPr>
          <w:trHeight w:val="11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16549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696</w:t>
            </w:r>
          </w:p>
        </w:tc>
        <w:tc>
          <w:tcPr>
            <w:tcW w:w="0" w:type="auto"/>
            <w:tcBorders>
              <w:top w:val="nil"/>
              <w:left w:val="nil"/>
              <w:bottom w:val="single" w:sz="4" w:space="0" w:color="auto"/>
              <w:right w:val="single" w:sz="4" w:space="0" w:color="auto"/>
            </w:tcBorders>
            <w:shd w:val="clear" w:color="auto" w:fill="auto"/>
            <w:vAlign w:val="center"/>
            <w:hideMark/>
          </w:tcPr>
          <w:p w14:paraId="4AB7F34E"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FAMILIA Y VIOLENCIA DOM. III CIRCUITO JUDICIAL ALAJUELA (SAN RAMON)</w:t>
            </w:r>
          </w:p>
        </w:tc>
        <w:tc>
          <w:tcPr>
            <w:tcW w:w="0" w:type="auto"/>
            <w:tcBorders>
              <w:top w:val="nil"/>
              <w:left w:val="nil"/>
              <w:bottom w:val="single" w:sz="4" w:space="0" w:color="auto"/>
              <w:right w:val="single" w:sz="4" w:space="0" w:color="auto"/>
            </w:tcBorders>
            <w:shd w:val="clear" w:color="auto" w:fill="auto"/>
            <w:vAlign w:val="center"/>
            <w:hideMark/>
          </w:tcPr>
          <w:p w14:paraId="0DFDD7FF"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5E54114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5A26A64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5D5D2F1D"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1BE0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784</w:t>
            </w:r>
          </w:p>
        </w:tc>
        <w:tc>
          <w:tcPr>
            <w:tcW w:w="0" w:type="auto"/>
            <w:tcBorders>
              <w:top w:val="nil"/>
              <w:left w:val="nil"/>
              <w:bottom w:val="single" w:sz="4" w:space="0" w:color="auto"/>
              <w:right w:val="single" w:sz="4" w:space="0" w:color="auto"/>
            </w:tcBorders>
            <w:shd w:val="clear" w:color="auto" w:fill="auto"/>
            <w:vAlign w:val="center"/>
            <w:hideMark/>
          </w:tcPr>
          <w:p w14:paraId="0CE37028"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OFICINA DE COMUNICACIONES JUDICIALES SANTA CRUZ</w:t>
            </w:r>
          </w:p>
        </w:tc>
        <w:tc>
          <w:tcPr>
            <w:tcW w:w="0" w:type="auto"/>
            <w:tcBorders>
              <w:top w:val="nil"/>
              <w:left w:val="nil"/>
              <w:bottom w:val="single" w:sz="4" w:space="0" w:color="auto"/>
              <w:right w:val="single" w:sz="4" w:space="0" w:color="auto"/>
            </w:tcBorders>
            <w:shd w:val="clear" w:color="auto" w:fill="auto"/>
            <w:vAlign w:val="center"/>
            <w:hideMark/>
          </w:tcPr>
          <w:p w14:paraId="0C5253C6"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4D6490F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261A633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9035D11" w14:textId="77777777" w:rsidTr="003F549F">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5483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835</w:t>
            </w:r>
          </w:p>
        </w:tc>
        <w:tc>
          <w:tcPr>
            <w:tcW w:w="0" w:type="auto"/>
            <w:tcBorders>
              <w:top w:val="nil"/>
              <w:left w:val="nil"/>
              <w:bottom w:val="single" w:sz="4" w:space="0" w:color="auto"/>
              <w:right w:val="single" w:sz="4" w:space="0" w:color="auto"/>
            </w:tcBorders>
            <w:shd w:val="clear" w:color="auto" w:fill="auto"/>
            <w:vAlign w:val="center"/>
            <w:hideMark/>
          </w:tcPr>
          <w:p w14:paraId="291080A2"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OFICINA DE COMUNICACIONES JUDICIALES II CIRCUITO JUDICIAL ZONA SUR</w:t>
            </w:r>
          </w:p>
        </w:tc>
        <w:tc>
          <w:tcPr>
            <w:tcW w:w="0" w:type="auto"/>
            <w:tcBorders>
              <w:top w:val="nil"/>
              <w:left w:val="nil"/>
              <w:bottom w:val="single" w:sz="4" w:space="0" w:color="auto"/>
              <w:right w:val="single" w:sz="4" w:space="0" w:color="auto"/>
            </w:tcBorders>
            <w:shd w:val="clear" w:color="auto" w:fill="auto"/>
            <w:vAlign w:val="center"/>
            <w:hideMark/>
          </w:tcPr>
          <w:p w14:paraId="79239D17"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664E7E2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C4B8A3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712B537" w14:textId="77777777" w:rsidTr="003F549F">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16286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933</w:t>
            </w:r>
          </w:p>
        </w:tc>
        <w:tc>
          <w:tcPr>
            <w:tcW w:w="0" w:type="auto"/>
            <w:tcBorders>
              <w:top w:val="nil"/>
              <w:left w:val="nil"/>
              <w:bottom w:val="single" w:sz="4" w:space="0" w:color="auto"/>
              <w:right w:val="single" w:sz="4" w:space="0" w:color="auto"/>
            </w:tcBorders>
            <w:shd w:val="clear" w:color="auto" w:fill="auto"/>
            <w:vAlign w:val="center"/>
            <w:hideMark/>
          </w:tcPr>
          <w:p w14:paraId="4A198981"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PENSIONES Y VIOLENCIA DOMESTICA DE SIQUIRRES</w:t>
            </w:r>
          </w:p>
        </w:tc>
        <w:tc>
          <w:tcPr>
            <w:tcW w:w="0" w:type="auto"/>
            <w:tcBorders>
              <w:top w:val="nil"/>
              <w:left w:val="nil"/>
              <w:bottom w:val="single" w:sz="4" w:space="0" w:color="auto"/>
              <w:right w:val="single" w:sz="4" w:space="0" w:color="auto"/>
            </w:tcBorders>
            <w:shd w:val="clear" w:color="auto" w:fill="auto"/>
            <w:vAlign w:val="center"/>
            <w:hideMark/>
          </w:tcPr>
          <w:p w14:paraId="50BD04A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16</w:t>
            </w:r>
          </w:p>
        </w:tc>
        <w:tc>
          <w:tcPr>
            <w:tcW w:w="0" w:type="auto"/>
            <w:tcBorders>
              <w:top w:val="nil"/>
              <w:left w:val="nil"/>
              <w:bottom w:val="single" w:sz="4" w:space="0" w:color="auto"/>
              <w:right w:val="single" w:sz="4" w:space="0" w:color="auto"/>
            </w:tcBorders>
            <w:shd w:val="clear" w:color="auto" w:fill="auto"/>
            <w:vAlign w:val="center"/>
            <w:hideMark/>
          </w:tcPr>
          <w:p w14:paraId="7E67C04C"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D4910B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1EC650FC" w14:textId="77777777" w:rsidTr="003F549F">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BEC12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940</w:t>
            </w:r>
          </w:p>
        </w:tc>
        <w:tc>
          <w:tcPr>
            <w:tcW w:w="0" w:type="auto"/>
            <w:tcBorders>
              <w:top w:val="nil"/>
              <w:left w:val="nil"/>
              <w:bottom w:val="single" w:sz="4" w:space="0" w:color="auto"/>
              <w:right w:val="single" w:sz="4" w:space="0" w:color="auto"/>
            </w:tcBorders>
            <w:shd w:val="clear" w:color="auto" w:fill="auto"/>
            <w:vAlign w:val="center"/>
            <w:hideMark/>
          </w:tcPr>
          <w:p w14:paraId="18046AD5"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CIVIL Y TRABAJO GUANACASTE (SEDE LIBERIA)</w:t>
            </w:r>
          </w:p>
        </w:tc>
        <w:tc>
          <w:tcPr>
            <w:tcW w:w="0" w:type="auto"/>
            <w:tcBorders>
              <w:top w:val="nil"/>
              <w:left w:val="nil"/>
              <w:bottom w:val="single" w:sz="4" w:space="0" w:color="auto"/>
              <w:right w:val="single" w:sz="4" w:space="0" w:color="auto"/>
            </w:tcBorders>
            <w:shd w:val="clear" w:color="auto" w:fill="auto"/>
            <w:vAlign w:val="center"/>
            <w:hideMark/>
          </w:tcPr>
          <w:p w14:paraId="7C831E4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4D2E87A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0D15F78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631F3F72" w14:textId="77777777" w:rsidTr="003F549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DA3F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1046</w:t>
            </w:r>
          </w:p>
        </w:tc>
        <w:tc>
          <w:tcPr>
            <w:tcW w:w="0" w:type="auto"/>
            <w:tcBorders>
              <w:top w:val="nil"/>
              <w:left w:val="nil"/>
              <w:bottom w:val="single" w:sz="4" w:space="0" w:color="auto"/>
              <w:right w:val="single" w:sz="4" w:space="0" w:color="auto"/>
            </w:tcBorders>
            <w:shd w:val="clear" w:color="auto" w:fill="auto"/>
            <w:vAlign w:val="center"/>
            <w:hideMark/>
          </w:tcPr>
          <w:p w14:paraId="412750EF"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CIVIL, TRABAJO Y FAMILIA DE BUENOS AIRES</w:t>
            </w:r>
          </w:p>
        </w:tc>
        <w:tc>
          <w:tcPr>
            <w:tcW w:w="0" w:type="auto"/>
            <w:tcBorders>
              <w:top w:val="nil"/>
              <w:left w:val="nil"/>
              <w:bottom w:val="single" w:sz="4" w:space="0" w:color="auto"/>
              <w:right w:val="single" w:sz="4" w:space="0" w:color="auto"/>
            </w:tcBorders>
            <w:shd w:val="clear" w:color="auto" w:fill="auto"/>
            <w:vAlign w:val="center"/>
            <w:hideMark/>
          </w:tcPr>
          <w:p w14:paraId="1C58A86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19</w:t>
            </w:r>
          </w:p>
        </w:tc>
        <w:tc>
          <w:tcPr>
            <w:tcW w:w="0" w:type="auto"/>
            <w:tcBorders>
              <w:top w:val="nil"/>
              <w:left w:val="nil"/>
              <w:bottom w:val="single" w:sz="4" w:space="0" w:color="auto"/>
              <w:right w:val="single" w:sz="4" w:space="0" w:color="auto"/>
            </w:tcBorders>
            <w:shd w:val="clear" w:color="auto" w:fill="auto"/>
            <w:vAlign w:val="center"/>
            <w:hideMark/>
          </w:tcPr>
          <w:p w14:paraId="10407CF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1507B10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659585AE" w14:textId="77777777" w:rsidTr="003159DF">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1D37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1183</w:t>
            </w:r>
          </w:p>
        </w:tc>
        <w:tc>
          <w:tcPr>
            <w:tcW w:w="0" w:type="auto"/>
            <w:tcBorders>
              <w:top w:val="nil"/>
              <w:left w:val="nil"/>
              <w:bottom w:val="single" w:sz="4" w:space="0" w:color="auto"/>
              <w:right w:val="single" w:sz="4" w:space="0" w:color="auto"/>
            </w:tcBorders>
            <w:shd w:val="clear" w:color="auto" w:fill="auto"/>
            <w:vAlign w:val="center"/>
            <w:hideMark/>
          </w:tcPr>
          <w:p w14:paraId="4CA9D737"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EJECUCION DE LA PENA CARTAGO, SEDE ZONA SUR</w:t>
            </w:r>
          </w:p>
        </w:tc>
        <w:tc>
          <w:tcPr>
            <w:tcW w:w="0" w:type="auto"/>
            <w:tcBorders>
              <w:top w:val="nil"/>
              <w:left w:val="nil"/>
              <w:bottom w:val="single" w:sz="4" w:space="0" w:color="auto"/>
              <w:right w:val="single" w:sz="4" w:space="0" w:color="auto"/>
            </w:tcBorders>
            <w:shd w:val="clear" w:color="auto" w:fill="auto"/>
            <w:vAlign w:val="center"/>
            <w:hideMark/>
          </w:tcPr>
          <w:p w14:paraId="2AB23D29"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c>
          <w:tcPr>
            <w:tcW w:w="0" w:type="auto"/>
            <w:tcBorders>
              <w:top w:val="nil"/>
              <w:left w:val="nil"/>
              <w:bottom w:val="single" w:sz="4" w:space="0" w:color="auto"/>
              <w:right w:val="single" w:sz="4" w:space="0" w:color="auto"/>
            </w:tcBorders>
            <w:shd w:val="clear" w:color="auto" w:fill="auto"/>
            <w:vAlign w:val="center"/>
            <w:hideMark/>
          </w:tcPr>
          <w:p w14:paraId="12E1221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nil"/>
              <w:left w:val="nil"/>
              <w:bottom w:val="single" w:sz="4" w:space="0" w:color="auto"/>
              <w:right w:val="single" w:sz="4" w:space="0" w:color="auto"/>
            </w:tcBorders>
            <w:shd w:val="clear" w:color="auto" w:fill="auto"/>
            <w:vAlign w:val="center"/>
            <w:hideMark/>
          </w:tcPr>
          <w:p w14:paraId="61E692A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38500ED3" w14:textId="77777777" w:rsidTr="003159DF">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36631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834A82"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DE SENTENCIA PENAL II CIRCUITO JUDICIAL SAN JOSE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CE341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B05E0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13CA98"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3B3CFD5E" w14:textId="77777777" w:rsidTr="003159DF">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5573D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48F77C"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TRABAJO II CIRCUITO JUDICIAL DE ALAJUELA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4B32E1"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EBAB9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23A9F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71B96990" w14:textId="77777777" w:rsidTr="003159DF">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D0CA4E"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EDCCEE"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JUVENIL II CIRCUITO JUDICIAL ZONA SUR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DBA1F2"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0B8C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1E5BE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2F690C61" w14:textId="77777777" w:rsidTr="009E47AB">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13AAAD"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87A84F"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COMISION DE LA JURISDICCION CONTENCIOSO ADMINISTRATIVA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0A31B"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8E3CCA"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BF0680"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r w:rsidR="003F549F" w:rsidRPr="00A271E5" w14:paraId="1E5B0073" w14:textId="77777777" w:rsidTr="009E47AB">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CC1B3"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6FCF69" w14:textId="77777777" w:rsidR="003F549F" w:rsidRPr="00A271E5" w:rsidRDefault="003F549F" w:rsidP="003F549F">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DE TRABAJO I CIRCUITO JUDICIAL SAN JOSE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74D1D4"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A26DF5"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135D6" w14:textId="77777777" w:rsidR="003F549F" w:rsidRPr="00A271E5" w:rsidRDefault="003F549F" w:rsidP="003F549F">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0.00%</w:t>
            </w:r>
          </w:p>
        </w:tc>
      </w:tr>
    </w:tbl>
    <w:p w14:paraId="12C6069C" w14:textId="77777777" w:rsidR="00056C66" w:rsidRPr="00A271E5" w:rsidRDefault="00A32328" w:rsidP="009E47AB">
      <w:pPr>
        <w:spacing w:line="240" w:lineRule="auto"/>
        <w:rPr>
          <w:rFonts w:ascii="Book Antiqua" w:hAnsi="Book Antiqua" w:cs="Arial"/>
          <w:sz w:val="16"/>
          <w:szCs w:val="16"/>
        </w:rPr>
      </w:pPr>
      <w:r w:rsidRPr="00A271E5">
        <w:rPr>
          <w:rFonts w:ascii="Book Antiqua" w:hAnsi="Book Antiqua" w:cs="Arial"/>
          <w:sz w:val="16"/>
          <w:szCs w:val="16"/>
        </w:rPr>
        <w:t>Fuente: Sistema PAO al 1</w:t>
      </w:r>
      <w:r w:rsidR="003F549F" w:rsidRPr="00A271E5">
        <w:rPr>
          <w:rFonts w:ascii="Book Antiqua" w:hAnsi="Book Antiqua" w:cs="Arial"/>
          <w:sz w:val="16"/>
          <w:szCs w:val="16"/>
        </w:rPr>
        <w:t>3</w:t>
      </w:r>
      <w:r w:rsidRPr="00A271E5">
        <w:rPr>
          <w:rFonts w:ascii="Book Antiqua" w:hAnsi="Book Antiqua" w:cs="Arial"/>
          <w:sz w:val="16"/>
          <w:szCs w:val="16"/>
        </w:rPr>
        <w:t xml:space="preserve"> de julio del 20</w:t>
      </w:r>
      <w:r w:rsidR="003F549F" w:rsidRPr="00A271E5">
        <w:rPr>
          <w:rFonts w:ascii="Book Antiqua" w:hAnsi="Book Antiqua" w:cs="Arial"/>
          <w:sz w:val="16"/>
          <w:szCs w:val="16"/>
        </w:rPr>
        <w:t>20</w:t>
      </w:r>
      <w:r w:rsidR="009E47AB" w:rsidRPr="00A271E5">
        <w:rPr>
          <w:rFonts w:ascii="Book Antiqua" w:hAnsi="Book Antiqua" w:cs="Arial"/>
          <w:sz w:val="16"/>
          <w:szCs w:val="16"/>
        </w:rPr>
        <w:t>.</w:t>
      </w:r>
    </w:p>
    <w:p w14:paraId="6896962C" w14:textId="3A9C46B3" w:rsidR="005B2DD3" w:rsidRPr="00A271E5" w:rsidRDefault="005B2DD3" w:rsidP="007A07AE">
      <w:pPr>
        <w:rPr>
          <w:rFonts w:ascii="Book Antiqua" w:hAnsi="Book Antiqua" w:cs="Arial"/>
          <w:sz w:val="16"/>
          <w:szCs w:val="16"/>
        </w:rPr>
      </w:pPr>
      <w:r w:rsidRPr="00A271E5">
        <w:rPr>
          <w:rFonts w:ascii="Book Antiqua" w:hAnsi="Book Antiqua" w:cs="Arial"/>
          <w:sz w:val="16"/>
          <w:szCs w:val="16"/>
        </w:rPr>
        <w:br w:type="page"/>
      </w:r>
    </w:p>
    <w:p w14:paraId="5DFF9B0E" w14:textId="705CDE8D" w:rsidR="001F1C84" w:rsidRPr="00A271E5" w:rsidRDefault="001C739A" w:rsidP="003159DF">
      <w:pPr>
        <w:pStyle w:val="Ttulo4"/>
        <w:rPr>
          <w:rFonts w:ascii="Book Antiqua" w:hAnsi="Book Antiqua" w:cs="Arial"/>
          <w:color w:val="auto"/>
        </w:rPr>
      </w:pPr>
      <w:r w:rsidRPr="00A271E5">
        <w:rPr>
          <w:rFonts w:ascii="Book Antiqua" w:hAnsi="Book Antiqua" w:cs="Arial"/>
          <w:color w:val="auto"/>
        </w:rPr>
        <w:lastRenderedPageBreak/>
        <w:t>3.5 Avances</w:t>
      </w:r>
      <w:r w:rsidR="00A32328" w:rsidRPr="00A271E5">
        <w:rPr>
          <w:rFonts w:ascii="Book Antiqua" w:hAnsi="Book Antiqua" w:cs="Arial"/>
          <w:color w:val="auto"/>
        </w:rPr>
        <w:t xml:space="preserve"> del PAO </w:t>
      </w:r>
      <w:r w:rsidRPr="00A271E5">
        <w:rPr>
          <w:rFonts w:ascii="Book Antiqua" w:hAnsi="Book Antiqua" w:cs="Arial"/>
          <w:color w:val="auto"/>
        </w:rPr>
        <w:t xml:space="preserve">de acuerdo con los </w:t>
      </w:r>
      <w:r w:rsidR="00A32328" w:rsidRPr="00A271E5">
        <w:rPr>
          <w:rFonts w:ascii="Book Antiqua" w:hAnsi="Book Antiqua" w:cs="Arial"/>
          <w:color w:val="auto"/>
        </w:rPr>
        <w:t>Ejes Transversales y Temas Estratégicos</w:t>
      </w:r>
    </w:p>
    <w:p w14:paraId="3D166538" w14:textId="77777777" w:rsidR="003159DF" w:rsidRPr="00A271E5" w:rsidRDefault="003159DF" w:rsidP="003159DF">
      <w:pPr>
        <w:rPr>
          <w:rFonts w:ascii="Book Antiqua" w:hAnsi="Book Antiqua"/>
        </w:rPr>
      </w:pPr>
    </w:p>
    <w:p w14:paraId="66D439D4" w14:textId="5779B9BD" w:rsidR="00A32328" w:rsidRPr="00A271E5" w:rsidRDefault="00A32328" w:rsidP="00056C66">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 xml:space="preserve">En gráfico </w:t>
      </w:r>
      <w:r w:rsidR="000E4C5E" w:rsidRPr="00A271E5">
        <w:rPr>
          <w:rFonts w:ascii="Book Antiqua" w:eastAsiaTheme="minorEastAsia" w:hAnsi="Book Antiqua" w:cs="Arial"/>
          <w:lang w:eastAsia="zh-CN"/>
        </w:rPr>
        <w:t>3</w:t>
      </w:r>
      <w:r w:rsidR="001C739A" w:rsidRPr="00A271E5">
        <w:rPr>
          <w:rFonts w:ascii="Book Antiqua" w:eastAsiaTheme="minorEastAsia" w:hAnsi="Book Antiqua" w:cs="Arial"/>
          <w:lang w:eastAsia="zh-CN"/>
        </w:rPr>
        <w:t>,</w:t>
      </w:r>
      <w:r w:rsidRPr="00A271E5">
        <w:rPr>
          <w:rFonts w:ascii="Book Antiqua" w:eastAsiaTheme="minorEastAsia" w:hAnsi="Book Antiqua" w:cs="Arial"/>
          <w:lang w:eastAsia="zh-CN"/>
        </w:rPr>
        <w:t xml:space="preserve"> se muestra el avance </w:t>
      </w:r>
      <w:r w:rsidR="001C739A" w:rsidRPr="00A271E5">
        <w:rPr>
          <w:rFonts w:ascii="Book Antiqua" w:eastAsiaTheme="minorEastAsia" w:hAnsi="Book Antiqua" w:cs="Arial"/>
          <w:lang w:eastAsia="zh-CN"/>
        </w:rPr>
        <w:t xml:space="preserve">en el cumplimiento </w:t>
      </w:r>
      <w:r w:rsidRPr="00A271E5">
        <w:rPr>
          <w:rFonts w:ascii="Book Antiqua" w:eastAsiaTheme="minorEastAsia" w:hAnsi="Book Antiqua" w:cs="Arial"/>
          <w:lang w:eastAsia="zh-CN"/>
        </w:rPr>
        <w:t>que reportaron las metas que están asociadas a los ejes transversales, los cuales debían estar presentes en el quehacer de los distintos ámbitos que conforman el Poder Judicial y que tienen como fin, cumplir con las obligaciones establecidas en los convenios e instrumentos internacionales, la legislación nacional, la normativa institucional y los compromisos asumidos por el Poder Judicial.</w:t>
      </w:r>
    </w:p>
    <w:p w14:paraId="019963B1" w14:textId="35D2B691" w:rsidR="00056C66" w:rsidRPr="00A271E5" w:rsidRDefault="00056C66" w:rsidP="00056C66">
      <w:pPr>
        <w:pStyle w:val="Textoindependiente2"/>
        <w:spacing w:line="360" w:lineRule="auto"/>
        <w:jc w:val="both"/>
        <w:rPr>
          <w:rFonts w:ascii="Book Antiqua" w:hAnsi="Book Antiqua" w:cs="Arial"/>
        </w:rPr>
      </w:pPr>
    </w:p>
    <w:p w14:paraId="76BB5F9E" w14:textId="4BD63399" w:rsidR="00A32328" w:rsidRPr="00A271E5" w:rsidRDefault="00A32328" w:rsidP="00A32328">
      <w:pPr>
        <w:ind w:firstLine="708"/>
        <w:jc w:val="center"/>
        <w:rPr>
          <w:rFonts w:ascii="Book Antiqua" w:hAnsi="Book Antiqua" w:cs="Arial"/>
          <w:b/>
          <w:sz w:val="24"/>
          <w:szCs w:val="24"/>
        </w:rPr>
      </w:pPr>
      <w:r w:rsidRPr="00A271E5">
        <w:rPr>
          <w:rFonts w:ascii="Book Antiqua" w:hAnsi="Book Antiqua" w:cs="Arial"/>
          <w:b/>
          <w:sz w:val="24"/>
          <w:szCs w:val="24"/>
        </w:rPr>
        <w:t xml:space="preserve">Gráfico </w:t>
      </w:r>
      <w:r w:rsidR="002C0DC0" w:rsidRPr="00A271E5">
        <w:rPr>
          <w:rFonts w:ascii="Book Antiqua" w:hAnsi="Book Antiqua" w:cs="Arial"/>
          <w:b/>
          <w:sz w:val="24"/>
          <w:szCs w:val="24"/>
        </w:rPr>
        <w:t>3</w:t>
      </w:r>
    </w:p>
    <w:p w14:paraId="0D5015EE" w14:textId="77777777" w:rsidR="00A32328" w:rsidRPr="00A271E5" w:rsidRDefault="00A32328" w:rsidP="00895876">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Porcentaje de avances al PAO por Ejes Transversales</w:t>
      </w:r>
    </w:p>
    <w:p w14:paraId="68AA0695" w14:textId="73D765D8" w:rsidR="00A32328" w:rsidRPr="007A07AE" w:rsidRDefault="00A32328" w:rsidP="007A07AE">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para el primer semestre del 20</w:t>
      </w:r>
      <w:r w:rsidR="00AA1049" w:rsidRPr="00A271E5">
        <w:rPr>
          <w:rFonts w:ascii="Book Antiqua" w:hAnsi="Book Antiqua" w:cs="Arial"/>
          <w:b/>
          <w:sz w:val="24"/>
          <w:szCs w:val="24"/>
        </w:rPr>
        <w:t>20</w:t>
      </w:r>
    </w:p>
    <w:p w14:paraId="5E3AC343" w14:textId="707C27B6" w:rsidR="00A32328" w:rsidRPr="00A271E5" w:rsidRDefault="00AA1049" w:rsidP="00A32328">
      <w:pPr>
        <w:rPr>
          <w:rFonts w:ascii="Book Antiqua" w:hAnsi="Book Antiqua" w:cs="Arial"/>
        </w:rPr>
      </w:pPr>
      <w:r w:rsidRPr="00A271E5">
        <w:rPr>
          <w:rFonts w:ascii="Book Antiqua" w:hAnsi="Book Antiqua"/>
          <w:noProof/>
        </w:rPr>
        <w:drawing>
          <wp:inline distT="0" distB="0" distL="0" distR="0" wp14:anchorId="18500EBB" wp14:editId="334A703F">
            <wp:extent cx="6051550" cy="3454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00A32328" w:rsidRPr="00A271E5">
        <w:rPr>
          <w:rFonts w:ascii="Book Antiqua" w:hAnsi="Book Antiqua" w:cs="Arial"/>
          <w:b/>
          <w:bCs/>
          <w:sz w:val="16"/>
          <w:szCs w:val="16"/>
        </w:rPr>
        <w:t>Fuente: Sistema PAO al 1</w:t>
      </w:r>
      <w:r w:rsidRPr="00A271E5">
        <w:rPr>
          <w:rFonts w:ascii="Book Antiqua" w:hAnsi="Book Antiqua" w:cs="Arial"/>
          <w:b/>
          <w:bCs/>
          <w:sz w:val="16"/>
          <w:szCs w:val="16"/>
        </w:rPr>
        <w:t>3</w:t>
      </w:r>
      <w:r w:rsidR="00A32328" w:rsidRPr="00A271E5">
        <w:rPr>
          <w:rFonts w:ascii="Book Antiqua" w:hAnsi="Book Antiqua" w:cs="Arial"/>
          <w:b/>
          <w:bCs/>
          <w:sz w:val="16"/>
          <w:szCs w:val="16"/>
        </w:rPr>
        <w:t xml:space="preserve"> de julio del 20</w:t>
      </w:r>
      <w:r w:rsidRPr="00A271E5">
        <w:rPr>
          <w:rFonts w:ascii="Book Antiqua" w:hAnsi="Book Antiqua" w:cs="Arial"/>
          <w:b/>
          <w:bCs/>
          <w:sz w:val="16"/>
          <w:szCs w:val="16"/>
        </w:rPr>
        <w:t>20</w:t>
      </w:r>
      <w:r w:rsidR="00A32328" w:rsidRPr="00A271E5">
        <w:rPr>
          <w:rFonts w:ascii="Book Antiqua" w:hAnsi="Book Antiqua" w:cs="Arial"/>
          <w:b/>
          <w:bCs/>
          <w:sz w:val="16"/>
          <w:szCs w:val="16"/>
        </w:rPr>
        <w:t>.</w:t>
      </w:r>
    </w:p>
    <w:p w14:paraId="7DF26883" w14:textId="0CAFDFAD" w:rsidR="003159DF" w:rsidRPr="00A271E5" w:rsidRDefault="00A32328" w:rsidP="00F0366D">
      <w:pPr>
        <w:spacing w:line="360" w:lineRule="auto"/>
        <w:jc w:val="both"/>
        <w:rPr>
          <w:rFonts w:ascii="Book Antiqua" w:hAnsi="Book Antiqua" w:cs="Arial"/>
        </w:rPr>
      </w:pPr>
      <w:r w:rsidRPr="00A271E5">
        <w:rPr>
          <w:rFonts w:ascii="Book Antiqua" w:hAnsi="Book Antiqua" w:cs="Arial"/>
        </w:rPr>
        <w:t>Del gráfico anterior, se tiene un avance en promedio de ejes transversales de un 4</w:t>
      </w:r>
      <w:r w:rsidR="00AA1049" w:rsidRPr="00A271E5">
        <w:rPr>
          <w:rFonts w:ascii="Book Antiqua" w:hAnsi="Book Antiqua" w:cs="Arial"/>
        </w:rPr>
        <w:t>4</w:t>
      </w:r>
      <w:r w:rsidRPr="00A271E5">
        <w:rPr>
          <w:rFonts w:ascii="Book Antiqua" w:hAnsi="Book Antiqua" w:cs="Arial"/>
        </w:rPr>
        <w:t xml:space="preserve">,5% para el primer semestre del año, lo cual es un dato que destaca por el compromiso implícito en el cumplimiento de las metas operativas y su alineación de acuerdo con los ejes </w:t>
      </w:r>
      <w:r w:rsidRPr="00A271E5">
        <w:rPr>
          <w:rFonts w:ascii="Book Antiqua" w:hAnsi="Book Antiqua" w:cs="Arial"/>
        </w:rPr>
        <w:lastRenderedPageBreak/>
        <w:t>transversales, los cuales están presentes en el quehacer institucional con el fin de cumplir las obligaciones establecidas en los convenios e instrumentos internacionales, la legislación nacional, la normativa institucional y los compromisos asumidos por la institución. Los ejes que presentan un mayor cumplimiento de metas son el de “</w:t>
      </w:r>
      <w:r w:rsidR="00AA1049" w:rsidRPr="00A271E5">
        <w:rPr>
          <w:rFonts w:ascii="Book Antiqua" w:hAnsi="Book Antiqua" w:cs="Arial"/>
        </w:rPr>
        <w:t xml:space="preserve">Valores Institucionales”, </w:t>
      </w:r>
      <w:r w:rsidRPr="00A271E5">
        <w:rPr>
          <w:rFonts w:ascii="Book Antiqua" w:hAnsi="Book Antiqua" w:cs="Arial"/>
        </w:rPr>
        <w:t>“</w:t>
      </w:r>
      <w:r w:rsidR="00AA1049" w:rsidRPr="00A271E5">
        <w:rPr>
          <w:rFonts w:ascii="Book Antiqua" w:hAnsi="Book Antiqua" w:cs="Arial"/>
        </w:rPr>
        <w:t>Innovación</w:t>
      </w:r>
      <w:r w:rsidRPr="00A271E5">
        <w:rPr>
          <w:rFonts w:ascii="Book Antiqua" w:hAnsi="Book Antiqua" w:cs="Arial"/>
        </w:rPr>
        <w:t>”, seguido de “</w:t>
      </w:r>
      <w:r w:rsidR="00AA1049" w:rsidRPr="00A271E5">
        <w:rPr>
          <w:rFonts w:ascii="Book Antiqua" w:hAnsi="Book Antiqua" w:cs="Arial"/>
        </w:rPr>
        <w:t>Ambiente</w:t>
      </w:r>
      <w:r w:rsidRPr="00A271E5">
        <w:rPr>
          <w:rFonts w:ascii="Book Antiqua" w:hAnsi="Book Antiqua" w:cs="Arial"/>
        </w:rPr>
        <w:t xml:space="preserve">”. </w:t>
      </w:r>
    </w:p>
    <w:p w14:paraId="6BE5622B" w14:textId="709B7666" w:rsidR="00A32328" w:rsidRPr="00A271E5" w:rsidRDefault="00A32328" w:rsidP="009A2ACD">
      <w:pPr>
        <w:spacing w:line="240" w:lineRule="auto"/>
        <w:jc w:val="center"/>
        <w:rPr>
          <w:rFonts w:ascii="Book Antiqua" w:hAnsi="Book Antiqua" w:cs="Arial"/>
          <w:b/>
          <w:bCs/>
        </w:rPr>
      </w:pPr>
      <w:r w:rsidRPr="00A271E5">
        <w:rPr>
          <w:rFonts w:ascii="Book Antiqua" w:hAnsi="Book Antiqua" w:cs="Arial"/>
          <w:b/>
          <w:bCs/>
        </w:rPr>
        <w:t xml:space="preserve">Gráfico </w:t>
      </w:r>
      <w:r w:rsidR="002C0DC0" w:rsidRPr="00A271E5">
        <w:rPr>
          <w:rFonts w:ascii="Book Antiqua" w:hAnsi="Book Antiqua" w:cs="Arial"/>
          <w:b/>
          <w:bCs/>
        </w:rPr>
        <w:t>4</w:t>
      </w:r>
    </w:p>
    <w:p w14:paraId="59F40C6C" w14:textId="77777777" w:rsidR="00A32328" w:rsidRPr="00A271E5" w:rsidRDefault="00A32328" w:rsidP="009A2ACD">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Porcentaje de avances al PAO por Tema Estratégico</w:t>
      </w:r>
    </w:p>
    <w:p w14:paraId="23E604FF" w14:textId="171A1B1F" w:rsidR="00CA52E7" w:rsidRPr="00A271E5" w:rsidRDefault="00A32328" w:rsidP="007A07AE">
      <w:pPr>
        <w:spacing w:line="240" w:lineRule="auto"/>
        <w:ind w:firstLine="708"/>
        <w:jc w:val="center"/>
        <w:rPr>
          <w:rFonts w:ascii="Book Antiqua" w:hAnsi="Book Antiqua" w:cs="Arial"/>
          <w:b/>
          <w:sz w:val="24"/>
          <w:szCs w:val="24"/>
        </w:rPr>
      </w:pPr>
      <w:r w:rsidRPr="00A271E5">
        <w:rPr>
          <w:rFonts w:ascii="Book Antiqua" w:hAnsi="Book Antiqua" w:cs="Arial"/>
          <w:b/>
          <w:sz w:val="24"/>
          <w:szCs w:val="24"/>
        </w:rPr>
        <w:t>para el primer semestre del 20</w:t>
      </w:r>
      <w:r w:rsidR="009A2ACD" w:rsidRPr="00A271E5">
        <w:rPr>
          <w:rFonts w:ascii="Book Antiqua" w:hAnsi="Book Antiqua" w:cs="Arial"/>
          <w:b/>
          <w:sz w:val="24"/>
          <w:szCs w:val="24"/>
        </w:rPr>
        <w:t>20</w:t>
      </w:r>
    </w:p>
    <w:p w14:paraId="55DA9C9A" w14:textId="1526CC80" w:rsidR="007F21EA" w:rsidRPr="00A271E5" w:rsidRDefault="007F21EA" w:rsidP="00B22041">
      <w:pPr>
        <w:spacing w:line="240" w:lineRule="auto"/>
        <w:jc w:val="center"/>
        <w:rPr>
          <w:rFonts w:ascii="Book Antiqua" w:hAnsi="Book Antiqua" w:cs="Arial"/>
          <w:b/>
          <w:sz w:val="24"/>
          <w:szCs w:val="24"/>
        </w:rPr>
      </w:pPr>
      <w:r w:rsidRPr="00A271E5">
        <w:rPr>
          <w:rFonts w:ascii="Book Antiqua" w:hAnsi="Book Antiqua"/>
          <w:noProof/>
        </w:rPr>
        <w:drawing>
          <wp:inline distT="0" distB="0" distL="0" distR="0" wp14:anchorId="0C7FFE94" wp14:editId="0CB73301">
            <wp:extent cx="5359400" cy="2647950"/>
            <wp:effectExtent l="0" t="0" r="12700" b="0"/>
            <wp:docPr id="1" name="Gráfico 1">
              <a:extLst xmlns:a="http://schemas.openxmlformats.org/drawingml/2006/main">
                <a:ext uri="{FF2B5EF4-FFF2-40B4-BE49-F238E27FC236}">
                  <a16:creationId xmlns:a16="http://schemas.microsoft.com/office/drawing/2014/main" id="{00ADA80B-CF77-4699-8FEE-B4F8DD9E9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6CC03A3C" w14:textId="1D59672B" w:rsidR="00A32328" w:rsidRPr="00A271E5" w:rsidRDefault="007A07AE" w:rsidP="00056C66">
      <w:pPr>
        <w:rPr>
          <w:rFonts w:ascii="Book Antiqua" w:hAnsi="Book Antiqua" w:cs="Arial"/>
          <w:noProof/>
          <w:lang w:eastAsia="es-CR"/>
        </w:rPr>
      </w:pPr>
      <w:r>
        <w:rPr>
          <w:rFonts w:ascii="Book Antiqua" w:hAnsi="Book Antiqua" w:cs="Arial"/>
          <w:b/>
          <w:bCs/>
          <w:sz w:val="16"/>
          <w:szCs w:val="16"/>
        </w:rPr>
        <w:t xml:space="preserve">      </w:t>
      </w:r>
      <w:r w:rsidR="00A32328" w:rsidRPr="00A271E5">
        <w:rPr>
          <w:rFonts w:ascii="Book Antiqua" w:hAnsi="Book Antiqua" w:cs="Arial"/>
          <w:b/>
          <w:bCs/>
          <w:sz w:val="16"/>
          <w:szCs w:val="16"/>
        </w:rPr>
        <w:t>Fuente: Sistema PAO al 1</w:t>
      </w:r>
      <w:r w:rsidR="00AB0ED8" w:rsidRPr="00A271E5">
        <w:rPr>
          <w:rFonts w:ascii="Book Antiqua" w:hAnsi="Book Antiqua" w:cs="Arial"/>
          <w:b/>
          <w:bCs/>
          <w:sz w:val="16"/>
          <w:szCs w:val="16"/>
        </w:rPr>
        <w:t>3</w:t>
      </w:r>
      <w:r w:rsidR="00A32328" w:rsidRPr="00A271E5">
        <w:rPr>
          <w:rFonts w:ascii="Book Antiqua" w:hAnsi="Book Antiqua" w:cs="Arial"/>
          <w:b/>
          <w:bCs/>
          <w:sz w:val="16"/>
          <w:szCs w:val="16"/>
        </w:rPr>
        <w:t xml:space="preserve"> de julio del 20</w:t>
      </w:r>
      <w:r w:rsidR="00AB0ED8" w:rsidRPr="00A271E5">
        <w:rPr>
          <w:rFonts w:ascii="Book Antiqua" w:hAnsi="Book Antiqua" w:cs="Arial"/>
          <w:b/>
          <w:bCs/>
          <w:sz w:val="16"/>
          <w:szCs w:val="16"/>
        </w:rPr>
        <w:t>20</w:t>
      </w:r>
      <w:r w:rsidR="00A32328" w:rsidRPr="00A271E5">
        <w:rPr>
          <w:rFonts w:ascii="Book Antiqua" w:hAnsi="Book Antiqua" w:cs="Arial"/>
          <w:b/>
          <w:bCs/>
          <w:sz w:val="16"/>
          <w:szCs w:val="16"/>
        </w:rPr>
        <w:t>.</w:t>
      </w:r>
    </w:p>
    <w:p w14:paraId="424C9054" w14:textId="5170E895" w:rsidR="00D16D3A" w:rsidRPr="00A271E5" w:rsidRDefault="00A32328" w:rsidP="00D16D3A">
      <w:pPr>
        <w:spacing w:line="360" w:lineRule="auto"/>
        <w:jc w:val="both"/>
        <w:rPr>
          <w:rFonts w:ascii="Book Antiqua" w:hAnsi="Book Antiqua" w:cs="Arial"/>
        </w:rPr>
      </w:pPr>
      <w:r w:rsidRPr="00A271E5">
        <w:rPr>
          <w:rFonts w:ascii="Book Antiqua" w:hAnsi="Book Antiqua" w:cs="Arial"/>
        </w:rPr>
        <w:t>Del gráfico anterior se tiene un avance en promedio de temas estratégicos de un 4</w:t>
      </w:r>
      <w:r w:rsidR="00405796" w:rsidRPr="00A271E5">
        <w:rPr>
          <w:rFonts w:ascii="Book Antiqua" w:hAnsi="Book Antiqua" w:cs="Arial"/>
        </w:rPr>
        <w:t>4</w:t>
      </w:r>
      <w:r w:rsidRPr="00A271E5">
        <w:rPr>
          <w:rFonts w:ascii="Book Antiqua" w:hAnsi="Book Antiqua" w:cs="Arial"/>
        </w:rPr>
        <w:t>% para el primer semestre del año. Como se aprecia, los temas que están con mayor cumplimiento de metas son el de “</w:t>
      </w:r>
      <w:r w:rsidR="00405796" w:rsidRPr="00A271E5">
        <w:rPr>
          <w:rFonts w:ascii="Book Antiqua" w:hAnsi="Book Antiqua" w:cs="Arial"/>
        </w:rPr>
        <w:t>Gestión del Personal</w:t>
      </w:r>
      <w:r w:rsidRPr="00A271E5">
        <w:rPr>
          <w:rFonts w:ascii="Book Antiqua" w:hAnsi="Book Antiqua" w:cs="Arial"/>
        </w:rPr>
        <w:t>” y “</w:t>
      </w:r>
      <w:r w:rsidR="00405796" w:rsidRPr="00A271E5">
        <w:rPr>
          <w:rFonts w:ascii="Book Antiqua" w:hAnsi="Book Antiqua" w:cs="Arial"/>
        </w:rPr>
        <w:t>Optimización e Innovación de los servicios judiciales</w:t>
      </w:r>
      <w:r w:rsidRPr="00A271E5">
        <w:rPr>
          <w:rFonts w:ascii="Book Antiqua" w:hAnsi="Book Antiqua" w:cs="Arial"/>
        </w:rPr>
        <w:t>”. En el caso del tema “</w:t>
      </w:r>
      <w:r w:rsidR="00405796" w:rsidRPr="00A271E5">
        <w:rPr>
          <w:rFonts w:ascii="Book Antiqua" w:hAnsi="Book Antiqua" w:cs="Arial"/>
        </w:rPr>
        <w:t>Planificación Institucional”</w:t>
      </w:r>
      <w:r w:rsidRPr="00A271E5">
        <w:rPr>
          <w:rFonts w:ascii="Book Antiqua" w:hAnsi="Book Antiqua" w:cs="Arial"/>
        </w:rPr>
        <w:t xml:space="preserve"> que si bien es cierto no presenta un nivel de atraso alarmante, conviene realizar un mayor seguimiento a las metas operativas por parte de los responsables que tienen un grado de compromiso con este tema, que tiene especial relevancia debido a que se relaciona directamente con la misión que tiene la institución.</w:t>
      </w:r>
    </w:p>
    <w:p w14:paraId="6F46575D" w14:textId="77777777" w:rsidR="001C739A" w:rsidRPr="00A271E5" w:rsidRDefault="001C739A" w:rsidP="00D16D3A">
      <w:pPr>
        <w:spacing w:line="360" w:lineRule="auto"/>
        <w:jc w:val="both"/>
        <w:rPr>
          <w:rFonts w:ascii="Book Antiqua" w:hAnsi="Book Antiqua" w:cs="Arial"/>
        </w:rPr>
      </w:pPr>
    </w:p>
    <w:p w14:paraId="45EFF4EB" w14:textId="0A129468" w:rsidR="00A32328" w:rsidRPr="00A271E5" w:rsidRDefault="00DA4D11" w:rsidP="003159DF">
      <w:pPr>
        <w:pStyle w:val="Ttulo4"/>
        <w:rPr>
          <w:rFonts w:ascii="Book Antiqua" w:hAnsi="Book Antiqua" w:cs="Arial"/>
          <w:color w:val="auto"/>
        </w:rPr>
      </w:pPr>
      <w:r w:rsidRPr="00A271E5">
        <w:rPr>
          <w:rFonts w:ascii="Book Antiqua" w:hAnsi="Book Antiqua" w:cs="Arial"/>
          <w:color w:val="auto"/>
        </w:rPr>
        <w:lastRenderedPageBreak/>
        <w:t>3.6 Estado</w:t>
      </w:r>
      <w:r w:rsidR="00A32328" w:rsidRPr="00A271E5">
        <w:rPr>
          <w:rFonts w:ascii="Book Antiqua" w:hAnsi="Book Antiqua" w:cs="Arial"/>
          <w:color w:val="auto"/>
        </w:rPr>
        <w:t xml:space="preserve"> de las metas PAO de acuerdo con el seguimiento al primer semestre del 20</w:t>
      </w:r>
      <w:r w:rsidR="002A07B7" w:rsidRPr="00A271E5">
        <w:rPr>
          <w:rFonts w:ascii="Book Antiqua" w:hAnsi="Book Antiqua" w:cs="Arial"/>
          <w:color w:val="auto"/>
        </w:rPr>
        <w:t>20</w:t>
      </w:r>
    </w:p>
    <w:p w14:paraId="48393BF2" w14:textId="77777777" w:rsidR="00BF15CA" w:rsidRPr="00A271E5" w:rsidRDefault="00BF15CA" w:rsidP="003079BD">
      <w:pPr>
        <w:pStyle w:val="Textoindependiente2"/>
        <w:spacing w:after="0" w:line="360" w:lineRule="auto"/>
        <w:jc w:val="both"/>
        <w:rPr>
          <w:rFonts w:ascii="Book Antiqua" w:eastAsiaTheme="minorEastAsia" w:hAnsi="Book Antiqua" w:cs="Arial"/>
          <w:lang w:eastAsia="zh-CN"/>
        </w:rPr>
      </w:pPr>
    </w:p>
    <w:p w14:paraId="3873C31F" w14:textId="4F2E6C26" w:rsidR="00A32328" w:rsidRPr="00A271E5" w:rsidRDefault="00A32328" w:rsidP="003079BD">
      <w:pPr>
        <w:pStyle w:val="Textoindependiente2"/>
        <w:spacing w:after="0"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En este apartado se presenta un estado de las metas operativas que se registran en el Sistema PAO al primer semestre 20</w:t>
      </w:r>
      <w:r w:rsidR="00BB4F6E" w:rsidRPr="00A271E5">
        <w:rPr>
          <w:rFonts w:ascii="Book Antiqua" w:eastAsiaTheme="minorEastAsia" w:hAnsi="Book Antiqua" w:cs="Arial"/>
          <w:lang w:eastAsia="zh-CN"/>
        </w:rPr>
        <w:t>20</w:t>
      </w:r>
      <w:r w:rsidRPr="00A271E5">
        <w:rPr>
          <w:rFonts w:ascii="Book Antiqua" w:eastAsiaTheme="minorEastAsia" w:hAnsi="Book Antiqua" w:cs="Arial"/>
          <w:lang w:eastAsia="zh-CN"/>
        </w:rPr>
        <w:t xml:space="preserve">. Los reportes reflejan que hay un </w:t>
      </w:r>
      <w:r w:rsidR="002E1DB1" w:rsidRPr="00A271E5">
        <w:rPr>
          <w:rFonts w:ascii="Book Antiqua" w:eastAsiaTheme="minorEastAsia" w:hAnsi="Book Antiqua" w:cs="Arial"/>
          <w:lang w:eastAsia="zh-CN"/>
        </w:rPr>
        <w:t>0,</w:t>
      </w:r>
      <w:r w:rsidR="00A748B9" w:rsidRPr="00A271E5">
        <w:rPr>
          <w:rFonts w:ascii="Book Antiqua" w:eastAsiaTheme="minorEastAsia" w:hAnsi="Book Antiqua" w:cs="Arial"/>
          <w:lang w:eastAsia="zh-CN"/>
        </w:rPr>
        <w:t>74</w:t>
      </w:r>
      <w:r w:rsidR="002E1DB1" w:rsidRPr="00A271E5">
        <w:rPr>
          <w:rFonts w:ascii="Book Antiqua" w:eastAsiaTheme="minorEastAsia" w:hAnsi="Book Antiqua" w:cs="Arial"/>
          <w:lang w:eastAsia="zh-CN"/>
        </w:rPr>
        <w:t>%</w:t>
      </w:r>
      <w:r w:rsidRPr="00A271E5">
        <w:rPr>
          <w:rFonts w:ascii="Book Antiqua" w:eastAsiaTheme="minorEastAsia" w:hAnsi="Book Antiqua" w:cs="Arial"/>
          <w:lang w:eastAsia="zh-CN"/>
        </w:rPr>
        <w:t xml:space="preserve"> de metas en estado de “</w:t>
      </w:r>
      <w:r w:rsidRPr="00A271E5">
        <w:rPr>
          <w:rFonts w:ascii="Book Antiqua" w:eastAsiaTheme="minorEastAsia" w:hAnsi="Book Antiqua" w:cs="Arial"/>
          <w:b/>
          <w:bCs/>
          <w:lang w:eastAsia="zh-CN"/>
        </w:rPr>
        <w:t>Pendiente”</w:t>
      </w:r>
      <w:r w:rsidRPr="00A271E5">
        <w:rPr>
          <w:rFonts w:ascii="Book Antiqua" w:eastAsiaTheme="minorEastAsia" w:hAnsi="Book Antiqua" w:cs="Arial"/>
          <w:lang w:eastAsia="zh-CN"/>
        </w:rPr>
        <w:t xml:space="preserve">, esto quiere decir </w:t>
      </w:r>
      <w:r w:rsidR="001C739A" w:rsidRPr="00A271E5">
        <w:rPr>
          <w:rFonts w:ascii="Book Antiqua" w:eastAsiaTheme="minorEastAsia" w:hAnsi="Book Antiqua" w:cs="Arial"/>
          <w:lang w:eastAsia="zh-CN"/>
        </w:rPr>
        <w:t>que,</w:t>
      </w:r>
      <w:r w:rsidRPr="00A271E5">
        <w:rPr>
          <w:rFonts w:ascii="Book Antiqua" w:eastAsiaTheme="minorEastAsia" w:hAnsi="Book Antiqua" w:cs="Arial"/>
          <w:lang w:eastAsia="zh-CN"/>
        </w:rPr>
        <w:t xml:space="preserve"> aunque la meta ya inici</w:t>
      </w:r>
      <w:r w:rsidR="00CA4A76" w:rsidRPr="00A271E5">
        <w:rPr>
          <w:rFonts w:ascii="Book Antiqua" w:eastAsiaTheme="minorEastAsia" w:hAnsi="Book Antiqua" w:cs="Arial"/>
          <w:lang w:eastAsia="zh-CN"/>
        </w:rPr>
        <w:t>ó,</w:t>
      </w:r>
      <w:r w:rsidRPr="00A271E5">
        <w:rPr>
          <w:rFonts w:ascii="Book Antiqua" w:eastAsiaTheme="minorEastAsia" w:hAnsi="Book Antiqua" w:cs="Arial"/>
          <w:lang w:eastAsia="zh-CN"/>
        </w:rPr>
        <w:t xml:space="preserve"> no ha sido completada, hay un </w:t>
      </w:r>
      <w:r w:rsidR="002E1DB1" w:rsidRPr="00A271E5">
        <w:rPr>
          <w:rFonts w:ascii="Book Antiqua" w:eastAsiaTheme="minorEastAsia" w:hAnsi="Book Antiqua" w:cs="Arial"/>
          <w:lang w:eastAsia="zh-CN"/>
        </w:rPr>
        <w:t>20,98</w:t>
      </w:r>
      <w:r w:rsidRPr="00A271E5">
        <w:rPr>
          <w:rFonts w:ascii="Book Antiqua" w:eastAsiaTheme="minorEastAsia" w:hAnsi="Book Antiqua" w:cs="Arial"/>
          <w:lang w:eastAsia="zh-CN"/>
        </w:rPr>
        <w:t>% de metas con estado de “</w:t>
      </w:r>
      <w:r w:rsidRPr="00A271E5">
        <w:rPr>
          <w:rFonts w:ascii="Book Antiqua" w:eastAsiaTheme="minorEastAsia" w:hAnsi="Book Antiqua" w:cs="Arial"/>
          <w:b/>
          <w:bCs/>
          <w:lang w:eastAsia="zh-CN"/>
        </w:rPr>
        <w:t>Completadas</w:t>
      </w:r>
      <w:r w:rsidRPr="00A271E5">
        <w:rPr>
          <w:rFonts w:ascii="Book Antiqua" w:eastAsiaTheme="minorEastAsia" w:hAnsi="Book Antiqua" w:cs="Arial"/>
          <w:lang w:eastAsia="zh-CN"/>
        </w:rPr>
        <w:t>”, lo cual evidencia una apropiada programación a lo largo del año, de manera que se logren concretar metas paulatinamente a lo largo de todo el periodo, lo que permite una mejor gestión del trabajo y la organización de una manera programada</w:t>
      </w:r>
      <w:r w:rsidR="00263403" w:rsidRPr="00A271E5">
        <w:rPr>
          <w:rFonts w:ascii="Book Antiqua" w:eastAsiaTheme="minorEastAsia" w:hAnsi="Book Antiqua" w:cs="Arial"/>
          <w:lang w:eastAsia="zh-CN"/>
        </w:rPr>
        <w:t>.</w:t>
      </w:r>
      <w:r w:rsidR="00C8581E" w:rsidRPr="00A271E5">
        <w:rPr>
          <w:rFonts w:ascii="Book Antiqua" w:eastAsiaTheme="minorEastAsia" w:hAnsi="Book Antiqua" w:cs="Arial"/>
          <w:lang w:eastAsia="zh-CN"/>
        </w:rPr>
        <w:t xml:space="preserve"> </w:t>
      </w:r>
    </w:p>
    <w:p w14:paraId="28A5DB28" w14:textId="7DD55FE0" w:rsidR="006E4AB6" w:rsidRPr="00A271E5" w:rsidRDefault="006E4AB6" w:rsidP="003079BD">
      <w:pPr>
        <w:pStyle w:val="Textoindependiente2"/>
        <w:spacing w:after="0" w:line="360" w:lineRule="auto"/>
        <w:jc w:val="both"/>
        <w:rPr>
          <w:rFonts w:ascii="Book Antiqua" w:eastAsiaTheme="minorEastAsia" w:hAnsi="Book Antiqua" w:cs="Arial"/>
          <w:lang w:eastAsia="zh-CN"/>
        </w:rPr>
      </w:pPr>
    </w:p>
    <w:p w14:paraId="4C114744" w14:textId="76AD26F6" w:rsidR="00A32328" w:rsidRPr="00A271E5" w:rsidRDefault="00DA4D11" w:rsidP="003079BD">
      <w:pPr>
        <w:pStyle w:val="Textoindependiente2"/>
        <w:spacing w:after="0"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 xml:space="preserve">Al comparar las metas completadas en el </w:t>
      </w:r>
      <w:r w:rsidR="00263403" w:rsidRPr="00A271E5">
        <w:rPr>
          <w:rFonts w:ascii="Book Antiqua" w:eastAsiaTheme="minorEastAsia" w:hAnsi="Book Antiqua" w:cs="Arial"/>
          <w:lang w:eastAsia="zh-CN"/>
        </w:rPr>
        <w:t xml:space="preserve">primer semestre del </w:t>
      </w:r>
      <w:r w:rsidRPr="00A271E5">
        <w:rPr>
          <w:rFonts w:ascii="Book Antiqua" w:eastAsiaTheme="minorEastAsia" w:hAnsi="Book Antiqua" w:cs="Arial"/>
          <w:lang w:eastAsia="zh-CN"/>
        </w:rPr>
        <w:t xml:space="preserve">2019 </w:t>
      </w:r>
      <w:r w:rsidR="001F5F32" w:rsidRPr="00A271E5">
        <w:rPr>
          <w:rFonts w:ascii="Book Antiqua" w:eastAsiaTheme="minorEastAsia" w:hAnsi="Book Antiqua" w:cs="Arial"/>
          <w:lang w:eastAsia="zh-CN"/>
        </w:rPr>
        <w:t xml:space="preserve">(25,6%) </w:t>
      </w:r>
      <w:r w:rsidRPr="00A271E5">
        <w:rPr>
          <w:rFonts w:ascii="Book Antiqua" w:eastAsiaTheme="minorEastAsia" w:hAnsi="Book Antiqua" w:cs="Arial"/>
          <w:lang w:eastAsia="zh-CN"/>
        </w:rPr>
        <w:t xml:space="preserve">con respecto a las metas completadas en el </w:t>
      </w:r>
      <w:r w:rsidR="00263403" w:rsidRPr="00A271E5">
        <w:rPr>
          <w:rFonts w:ascii="Book Antiqua" w:eastAsiaTheme="minorEastAsia" w:hAnsi="Book Antiqua" w:cs="Arial"/>
          <w:lang w:eastAsia="zh-CN"/>
        </w:rPr>
        <w:t xml:space="preserve">primer semestre del </w:t>
      </w:r>
      <w:r w:rsidRPr="00A271E5">
        <w:rPr>
          <w:rFonts w:ascii="Book Antiqua" w:eastAsiaTheme="minorEastAsia" w:hAnsi="Book Antiqua" w:cs="Arial"/>
          <w:lang w:eastAsia="zh-CN"/>
        </w:rPr>
        <w:t>2020</w:t>
      </w:r>
      <w:r w:rsidR="001F5F32" w:rsidRPr="00A271E5">
        <w:rPr>
          <w:rFonts w:ascii="Book Antiqua" w:eastAsiaTheme="minorEastAsia" w:hAnsi="Book Antiqua" w:cs="Arial"/>
          <w:lang w:eastAsia="zh-CN"/>
        </w:rPr>
        <w:t xml:space="preserve"> (2</w:t>
      </w:r>
      <w:r w:rsidR="00A748B9" w:rsidRPr="00A271E5">
        <w:rPr>
          <w:rFonts w:ascii="Book Antiqua" w:eastAsiaTheme="minorEastAsia" w:hAnsi="Book Antiqua" w:cs="Arial"/>
          <w:lang w:eastAsia="zh-CN"/>
        </w:rPr>
        <w:t>0</w:t>
      </w:r>
      <w:r w:rsidR="001F5F32" w:rsidRPr="00A271E5">
        <w:rPr>
          <w:rFonts w:ascii="Book Antiqua" w:eastAsiaTheme="minorEastAsia" w:hAnsi="Book Antiqua" w:cs="Arial"/>
          <w:lang w:eastAsia="zh-CN"/>
        </w:rPr>
        <w:t>,</w:t>
      </w:r>
      <w:r w:rsidR="00A748B9" w:rsidRPr="00A271E5">
        <w:rPr>
          <w:rFonts w:ascii="Book Antiqua" w:eastAsiaTheme="minorEastAsia" w:hAnsi="Book Antiqua" w:cs="Arial"/>
          <w:lang w:eastAsia="zh-CN"/>
        </w:rPr>
        <w:t>98</w:t>
      </w:r>
      <w:r w:rsidR="001F5F32" w:rsidRPr="00A271E5">
        <w:rPr>
          <w:rFonts w:ascii="Book Antiqua" w:eastAsiaTheme="minorEastAsia" w:hAnsi="Book Antiqua" w:cs="Arial"/>
          <w:lang w:eastAsia="zh-CN"/>
        </w:rPr>
        <w:t>%)</w:t>
      </w:r>
      <w:r w:rsidRPr="00A271E5">
        <w:rPr>
          <w:rFonts w:ascii="Book Antiqua" w:eastAsiaTheme="minorEastAsia" w:hAnsi="Book Antiqua" w:cs="Arial"/>
          <w:lang w:eastAsia="zh-CN"/>
        </w:rPr>
        <w:t xml:space="preserve">, se </w:t>
      </w:r>
      <w:r w:rsidR="00263403" w:rsidRPr="00A271E5">
        <w:rPr>
          <w:rFonts w:ascii="Book Antiqua" w:eastAsiaTheme="minorEastAsia" w:hAnsi="Book Antiqua" w:cs="Arial"/>
          <w:lang w:eastAsia="zh-CN"/>
        </w:rPr>
        <w:t>puede observar como las metas completa</w:t>
      </w:r>
      <w:r w:rsidR="00CA4A76" w:rsidRPr="00A271E5">
        <w:rPr>
          <w:rFonts w:ascii="Book Antiqua" w:eastAsiaTheme="minorEastAsia" w:hAnsi="Book Antiqua" w:cs="Arial"/>
          <w:lang w:eastAsia="zh-CN"/>
        </w:rPr>
        <w:t>da</w:t>
      </w:r>
      <w:r w:rsidR="00263403" w:rsidRPr="00A271E5">
        <w:rPr>
          <w:rFonts w:ascii="Book Antiqua" w:eastAsiaTheme="minorEastAsia" w:hAnsi="Book Antiqua" w:cs="Arial"/>
          <w:lang w:eastAsia="zh-CN"/>
        </w:rPr>
        <w:t>s disminuyeron en un 4,</w:t>
      </w:r>
      <w:r w:rsidR="00A748B9" w:rsidRPr="00A271E5">
        <w:rPr>
          <w:rFonts w:ascii="Book Antiqua" w:eastAsiaTheme="minorEastAsia" w:hAnsi="Book Antiqua" w:cs="Arial"/>
          <w:lang w:eastAsia="zh-CN"/>
        </w:rPr>
        <w:t>62</w:t>
      </w:r>
      <w:r w:rsidR="00263403" w:rsidRPr="00A271E5">
        <w:rPr>
          <w:rFonts w:ascii="Book Antiqua" w:eastAsiaTheme="minorEastAsia" w:hAnsi="Book Antiqua" w:cs="Arial"/>
          <w:lang w:eastAsia="zh-CN"/>
        </w:rPr>
        <w:t>%, est</w:t>
      </w:r>
      <w:r w:rsidR="00CA4A76" w:rsidRPr="00A271E5">
        <w:rPr>
          <w:rFonts w:ascii="Book Antiqua" w:eastAsiaTheme="minorEastAsia" w:hAnsi="Book Antiqua" w:cs="Arial"/>
          <w:lang w:eastAsia="zh-CN"/>
        </w:rPr>
        <w:t>e porcentaje</w:t>
      </w:r>
      <w:r w:rsidR="00263403" w:rsidRPr="00A271E5">
        <w:rPr>
          <w:rFonts w:ascii="Book Antiqua" w:eastAsiaTheme="minorEastAsia" w:hAnsi="Book Antiqua" w:cs="Arial"/>
          <w:lang w:eastAsia="zh-CN"/>
        </w:rPr>
        <w:t xml:space="preserve"> </w:t>
      </w:r>
      <w:r w:rsidR="00CA4A76" w:rsidRPr="00A271E5">
        <w:rPr>
          <w:rFonts w:ascii="Book Antiqua" w:eastAsiaTheme="minorEastAsia" w:hAnsi="Book Antiqua" w:cs="Arial"/>
          <w:lang w:eastAsia="zh-CN"/>
        </w:rPr>
        <w:t>puede verse afectado</w:t>
      </w:r>
      <w:r w:rsidR="00FC3A8A" w:rsidRPr="00A271E5">
        <w:rPr>
          <w:rFonts w:ascii="Book Antiqua" w:eastAsiaTheme="minorEastAsia" w:hAnsi="Book Antiqua" w:cs="Arial"/>
          <w:lang w:eastAsia="zh-CN"/>
        </w:rPr>
        <w:t xml:space="preserve"> en parte,</w:t>
      </w:r>
      <w:r w:rsidR="00CA4A76" w:rsidRPr="00A271E5">
        <w:rPr>
          <w:rFonts w:ascii="Book Antiqua" w:eastAsiaTheme="minorEastAsia" w:hAnsi="Book Antiqua" w:cs="Arial"/>
          <w:lang w:eastAsia="zh-CN"/>
        </w:rPr>
        <w:t xml:space="preserve"> </w:t>
      </w:r>
      <w:r w:rsidR="00263403" w:rsidRPr="00A271E5">
        <w:rPr>
          <w:rFonts w:ascii="Book Antiqua" w:eastAsiaTheme="minorEastAsia" w:hAnsi="Book Antiqua" w:cs="Arial"/>
          <w:lang w:eastAsia="zh-CN"/>
        </w:rPr>
        <w:t>debido a la emergencia sanitaria provocada por la enfermedad COVID-19.</w:t>
      </w:r>
    </w:p>
    <w:p w14:paraId="62881C8C" w14:textId="77777777" w:rsidR="00263403" w:rsidRPr="00A271E5" w:rsidRDefault="00263403" w:rsidP="003079BD">
      <w:pPr>
        <w:pStyle w:val="Textoindependiente2"/>
        <w:spacing w:after="0" w:line="360" w:lineRule="auto"/>
        <w:jc w:val="both"/>
        <w:rPr>
          <w:rFonts w:ascii="Book Antiqua" w:eastAsiaTheme="minorEastAsia" w:hAnsi="Book Antiqua" w:cs="Arial"/>
          <w:highlight w:val="yellow"/>
          <w:lang w:eastAsia="zh-CN"/>
        </w:rPr>
      </w:pPr>
    </w:p>
    <w:p w14:paraId="074634E1" w14:textId="347D3472" w:rsidR="005B2DD3" w:rsidRDefault="00A32328" w:rsidP="003079BD">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Hasta el 1</w:t>
      </w:r>
      <w:r w:rsidR="00C8581E" w:rsidRPr="00A271E5">
        <w:rPr>
          <w:rFonts w:ascii="Book Antiqua" w:eastAsiaTheme="minorEastAsia" w:hAnsi="Book Antiqua" w:cs="Arial"/>
          <w:lang w:eastAsia="zh-CN"/>
        </w:rPr>
        <w:t>3</w:t>
      </w:r>
      <w:r w:rsidRPr="00A271E5">
        <w:rPr>
          <w:rFonts w:ascii="Book Antiqua" w:eastAsiaTheme="minorEastAsia" w:hAnsi="Book Antiqua" w:cs="Arial"/>
          <w:lang w:eastAsia="zh-CN"/>
        </w:rPr>
        <w:t xml:space="preserve"> de julio solo se reportaban </w:t>
      </w:r>
      <w:r w:rsidR="00140831" w:rsidRPr="00A271E5">
        <w:rPr>
          <w:rFonts w:ascii="Book Antiqua" w:eastAsiaTheme="minorEastAsia" w:hAnsi="Book Antiqua" w:cs="Arial"/>
          <w:lang w:eastAsia="zh-CN"/>
        </w:rPr>
        <w:t>12</w:t>
      </w:r>
      <w:r w:rsidRPr="00A271E5">
        <w:rPr>
          <w:rFonts w:ascii="Book Antiqua" w:eastAsiaTheme="minorEastAsia" w:hAnsi="Book Antiqua" w:cs="Arial"/>
          <w:lang w:eastAsia="zh-CN"/>
        </w:rPr>
        <w:t xml:space="preserve"> metas </w:t>
      </w:r>
      <w:r w:rsidR="00047F7F" w:rsidRPr="00A271E5">
        <w:rPr>
          <w:rFonts w:ascii="Book Antiqua" w:eastAsiaTheme="minorEastAsia" w:hAnsi="Book Antiqua" w:cs="Arial"/>
          <w:lang w:eastAsia="zh-CN"/>
        </w:rPr>
        <w:t>(0,</w:t>
      </w:r>
      <w:r w:rsidR="000E00A3" w:rsidRPr="00A271E5">
        <w:rPr>
          <w:rFonts w:ascii="Book Antiqua" w:eastAsiaTheme="minorEastAsia" w:hAnsi="Book Antiqua" w:cs="Arial"/>
          <w:lang w:eastAsia="zh-CN"/>
        </w:rPr>
        <w:t>24</w:t>
      </w:r>
      <w:r w:rsidR="00047F7F" w:rsidRPr="00A271E5">
        <w:rPr>
          <w:rFonts w:ascii="Book Antiqua" w:eastAsiaTheme="minorEastAsia" w:hAnsi="Book Antiqua" w:cs="Arial"/>
          <w:lang w:eastAsia="zh-CN"/>
        </w:rPr>
        <w:t xml:space="preserve">%) </w:t>
      </w:r>
      <w:r w:rsidRPr="00A271E5">
        <w:rPr>
          <w:rFonts w:ascii="Book Antiqua" w:eastAsiaTheme="minorEastAsia" w:hAnsi="Book Antiqua" w:cs="Arial"/>
          <w:lang w:eastAsia="zh-CN"/>
        </w:rPr>
        <w:t>con estado de “</w:t>
      </w:r>
      <w:r w:rsidRPr="00A271E5">
        <w:rPr>
          <w:rFonts w:ascii="Book Antiqua" w:eastAsiaTheme="minorEastAsia" w:hAnsi="Book Antiqua" w:cs="Arial"/>
          <w:b/>
          <w:bCs/>
          <w:lang w:eastAsia="zh-CN"/>
        </w:rPr>
        <w:t>Cancelado</w:t>
      </w:r>
      <w:r w:rsidRPr="00A271E5">
        <w:rPr>
          <w:rFonts w:ascii="Book Antiqua" w:eastAsiaTheme="minorEastAsia" w:hAnsi="Book Antiqua" w:cs="Arial"/>
          <w:lang w:eastAsia="zh-CN"/>
        </w:rPr>
        <w:t xml:space="preserve">”, </w:t>
      </w:r>
      <w:r w:rsidR="00772174" w:rsidRPr="00A271E5">
        <w:rPr>
          <w:rFonts w:ascii="Book Antiqua" w:eastAsiaTheme="minorEastAsia" w:hAnsi="Book Antiqua" w:cs="Arial"/>
          <w:lang w:eastAsia="zh-CN"/>
        </w:rPr>
        <w:t xml:space="preserve">a que antes o durante su ejecución, a solicitud del </w:t>
      </w:r>
      <w:r w:rsidR="00B75498" w:rsidRPr="00A271E5">
        <w:rPr>
          <w:rFonts w:ascii="Book Antiqua" w:eastAsiaTheme="minorEastAsia" w:hAnsi="Book Antiqua" w:cs="Arial"/>
          <w:lang w:eastAsia="zh-CN"/>
        </w:rPr>
        <w:t>ente superior</w:t>
      </w:r>
      <w:r w:rsidR="00772174" w:rsidRPr="00A271E5">
        <w:rPr>
          <w:rFonts w:ascii="Book Antiqua" w:eastAsiaTheme="minorEastAsia" w:hAnsi="Book Antiqua" w:cs="Arial"/>
          <w:lang w:eastAsia="zh-CN"/>
        </w:rPr>
        <w:t xml:space="preserve"> debido a que no es posible realizarlas</w:t>
      </w:r>
      <w:r w:rsidRPr="00A271E5">
        <w:rPr>
          <w:rFonts w:ascii="Book Antiqua" w:eastAsiaTheme="minorEastAsia" w:hAnsi="Book Antiqua" w:cs="Arial"/>
          <w:lang w:eastAsia="zh-CN"/>
        </w:rPr>
        <w:t>. De igual forma, los estados de “</w:t>
      </w:r>
      <w:r w:rsidRPr="00A271E5">
        <w:rPr>
          <w:rFonts w:ascii="Book Antiqua" w:eastAsiaTheme="minorEastAsia" w:hAnsi="Book Antiqua" w:cs="Arial"/>
          <w:b/>
          <w:bCs/>
          <w:lang w:eastAsia="zh-CN"/>
        </w:rPr>
        <w:t>Demorado en progreso</w:t>
      </w:r>
      <w:r w:rsidRPr="00A271E5">
        <w:rPr>
          <w:rFonts w:ascii="Book Antiqua" w:eastAsiaTheme="minorEastAsia" w:hAnsi="Book Antiqua" w:cs="Arial"/>
          <w:lang w:eastAsia="zh-CN"/>
        </w:rPr>
        <w:t>” y “</w:t>
      </w:r>
      <w:r w:rsidRPr="00A271E5">
        <w:rPr>
          <w:rFonts w:ascii="Book Antiqua" w:eastAsiaTheme="minorEastAsia" w:hAnsi="Book Antiqua" w:cs="Arial"/>
          <w:b/>
          <w:bCs/>
          <w:lang w:eastAsia="zh-CN"/>
        </w:rPr>
        <w:t>Demorado pendiente</w:t>
      </w:r>
      <w:r w:rsidRPr="00A271E5">
        <w:rPr>
          <w:rFonts w:ascii="Book Antiqua" w:eastAsiaTheme="minorEastAsia" w:hAnsi="Book Antiqua" w:cs="Arial"/>
          <w:lang w:eastAsia="zh-CN"/>
        </w:rPr>
        <w:t xml:space="preserve">” registran en conjunto </w:t>
      </w:r>
      <w:r w:rsidR="00140831" w:rsidRPr="00A271E5">
        <w:rPr>
          <w:rFonts w:ascii="Book Antiqua" w:eastAsiaTheme="minorEastAsia" w:hAnsi="Book Antiqua" w:cs="Arial"/>
          <w:lang w:eastAsia="zh-CN"/>
        </w:rPr>
        <w:t>11</w:t>
      </w:r>
      <w:r w:rsidRPr="00A271E5">
        <w:rPr>
          <w:rFonts w:ascii="Book Antiqua" w:eastAsiaTheme="minorEastAsia" w:hAnsi="Book Antiqua" w:cs="Arial"/>
          <w:lang w:eastAsia="zh-CN"/>
        </w:rPr>
        <w:t xml:space="preserve">2 metas bajo esos estados que representan un </w:t>
      </w:r>
      <w:r w:rsidR="00047F7F" w:rsidRPr="00A271E5">
        <w:rPr>
          <w:rFonts w:ascii="Book Antiqua" w:eastAsiaTheme="minorEastAsia" w:hAnsi="Book Antiqua" w:cs="Arial"/>
          <w:lang w:eastAsia="zh-CN"/>
        </w:rPr>
        <w:t>2,</w:t>
      </w:r>
      <w:r w:rsidR="000E00A3" w:rsidRPr="00A271E5">
        <w:rPr>
          <w:rFonts w:ascii="Book Antiqua" w:eastAsiaTheme="minorEastAsia" w:hAnsi="Book Antiqua" w:cs="Arial"/>
          <w:lang w:eastAsia="zh-CN"/>
        </w:rPr>
        <w:t>2</w:t>
      </w:r>
      <w:r w:rsidRPr="00A271E5">
        <w:rPr>
          <w:rFonts w:ascii="Book Antiqua" w:eastAsiaTheme="minorEastAsia" w:hAnsi="Book Antiqua" w:cs="Arial"/>
          <w:lang w:eastAsia="zh-CN"/>
        </w:rPr>
        <w:t xml:space="preserve">%. </w:t>
      </w:r>
    </w:p>
    <w:p w14:paraId="4251C88A" w14:textId="77777777" w:rsidR="007A07AE" w:rsidRDefault="007A07AE" w:rsidP="003079BD">
      <w:pPr>
        <w:pStyle w:val="Textoindependiente2"/>
        <w:spacing w:line="360" w:lineRule="auto"/>
        <w:jc w:val="both"/>
        <w:rPr>
          <w:rFonts w:ascii="Book Antiqua" w:eastAsiaTheme="minorEastAsia" w:hAnsi="Book Antiqua" w:cs="Arial"/>
          <w:lang w:eastAsia="zh-CN"/>
        </w:rPr>
      </w:pPr>
    </w:p>
    <w:p w14:paraId="55457677" w14:textId="568728C7" w:rsidR="00644165" w:rsidRDefault="00A32328" w:rsidP="003079BD">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 xml:space="preserve">Sin embargo, hay un </w:t>
      </w:r>
      <w:r w:rsidR="00644165" w:rsidRPr="00A271E5">
        <w:rPr>
          <w:rFonts w:ascii="Book Antiqua" w:eastAsiaTheme="minorEastAsia" w:hAnsi="Book Antiqua" w:cs="Arial"/>
          <w:lang w:eastAsia="zh-CN"/>
        </w:rPr>
        <w:t>2</w:t>
      </w:r>
      <w:r w:rsidR="00047F7F" w:rsidRPr="00A271E5">
        <w:rPr>
          <w:rFonts w:ascii="Book Antiqua" w:eastAsiaTheme="minorEastAsia" w:hAnsi="Book Antiqua" w:cs="Arial"/>
          <w:lang w:eastAsia="zh-CN"/>
        </w:rPr>
        <w:t>6,</w:t>
      </w:r>
      <w:r w:rsidR="00906F10" w:rsidRPr="00A271E5">
        <w:rPr>
          <w:rFonts w:ascii="Book Antiqua" w:eastAsiaTheme="minorEastAsia" w:hAnsi="Book Antiqua" w:cs="Arial"/>
          <w:lang w:eastAsia="zh-CN"/>
        </w:rPr>
        <w:t>7</w:t>
      </w:r>
      <w:r w:rsidR="00047F7F" w:rsidRPr="00A271E5">
        <w:rPr>
          <w:rFonts w:ascii="Book Antiqua" w:eastAsiaTheme="minorEastAsia" w:hAnsi="Book Antiqua" w:cs="Arial"/>
          <w:lang w:eastAsia="zh-CN"/>
        </w:rPr>
        <w:t>8</w:t>
      </w:r>
      <w:r w:rsidRPr="00A271E5">
        <w:rPr>
          <w:rFonts w:ascii="Book Antiqua" w:eastAsiaTheme="minorEastAsia" w:hAnsi="Book Antiqua" w:cs="Arial"/>
          <w:lang w:eastAsia="zh-CN"/>
        </w:rPr>
        <w:t xml:space="preserve">% de metas </w:t>
      </w:r>
      <w:r w:rsidR="00772174" w:rsidRPr="00A271E5">
        <w:rPr>
          <w:rFonts w:ascii="Book Antiqua" w:eastAsiaTheme="minorEastAsia" w:hAnsi="Book Antiqua" w:cs="Arial"/>
          <w:lang w:eastAsia="zh-CN"/>
        </w:rPr>
        <w:t>(13</w:t>
      </w:r>
      <w:r w:rsidR="00906F10" w:rsidRPr="00A271E5">
        <w:rPr>
          <w:rFonts w:ascii="Book Antiqua" w:eastAsiaTheme="minorEastAsia" w:hAnsi="Book Antiqua" w:cs="Arial"/>
          <w:lang w:eastAsia="zh-CN"/>
        </w:rPr>
        <w:t>66</w:t>
      </w:r>
      <w:r w:rsidR="00772174" w:rsidRPr="00A271E5">
        <w:rPr>
          <w:rFonts w:ascii="Book Antiqua" w:eastAsiaTheme="minorEastAsia" w:hAnsi="Book Antiqua" w:cs="Arial"/>
          <w:lang w:eastAsia="zh-CN"/>
        </w:rPr>
        <w:t xml:space="preserve"> metas formuladas) </w:t>
      </w:r>
      <w:r w:rsidRPr="00A271E5">
        <w:rPr>
          <w:rFonts w:ascii="Book Antiqua" w:eastAsiaTheme="minorEastAsia" w:hAnsi="Book Antiqua" w:cs="Arial"/>
          <w:lang w:eastAsia="zh-CN"/>
        </w:rPr>
        <w:t>que continúan con el estado de “</w:t>
      </w:r>
      <w:r w:rsidRPr="00A271E5">
        <w:rPr>
          <w:rFonts w:ascii="Book Antiqua" w:eastAsiaTheme="minorEastAsia" w:hAnsi="Book Antiqua" w:cs="Arial"/>
          <w:b/>
          <w:bCs/>
          <w:lang w:eastAsia="zh-CN"/>
        </w:rPr>
        <w:t>No Iniciadas</w:t>
      </w:r>
      <w:r w:rsidRPr="00A271E5">
        <w:rPr>
          <w:rFonts w:ascii="Book Antiqua" w:eastAsiaTheme="minorEastAsia" w:hAnsi="Book Antiqua" w:cs="Arial"/>
          <w:lang w:eastAsia="zh-CN"/>
        </w:rPr>
        <w:t>”; estas metas requieren una revisión más detallada por parte de las oficinas que las registran para que logren determinar si hay algún avance que puedan incluir al Sistema, debido a que se acumularían gran cantidad de metas para ser alcanzadas en el segundo semestre, cuando muchas veces ya se han llevado a cabo esfuerzos y tareas, solo que se omite el registro del avance en el Sistema.</w:t>
      </w:r>
    </w:p>
    <w:p w14:paraId="1DE8A000" w14:textId="77777777" w:rsidR="007A07AE" w:rsidRDefault="007A07AE" w:rsidP="00644165">
      <w:pPr>
        <w:pStyle w:val="Textoindependiente2"/>
        <w:spacing w:line="360" w:lineRule="auto"/>
        <w:jc w:val="both"/>
        <w:rPr>
          <w:rFonts w:ascii="Book Antiqua" w:eastAsiaTheme="minorEastAsia" w:hAnsi="Book Antiqua" w:cs="Arial"/>
          <w:lang w:eastAsia="zh-CN"/>
        </w:rPr>
      </w:pPr>
    </w:p>
    <w:p w14:paraId="1BF66BF0" w14:textId="61C356DF" w:rsidR="00A32328" w:rsidRPr="00A271E5" w:rsidRDefault="00A32328" w:rsidP="00644165">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lastRenderedPageBreak/>
        <w:t xml:space="preserve">Finalmente, hay </w:t>
      </w:r>
      <w:r w:rsidR="00644165" w:rsidRPr="00A271E5">
        <w:rPr>
          <w:rFonts w:ascii="Book Antiqua" w:eastAsiaTheme="minorEastAsia" w:hAnsi="Book Antiqua" w:cs="Arial"/>
          <w:lang w:eastAsia="zh-CN"/>
        </w:rPr>
        <w:t>49</w:t>
      </w:r>
      <w:r w:rsidR="00047F7F" w:rsidRPr="00A271E5">
        <w:rPr>
          <w:rFonts w:ascii="Book Antiqua" w:eastAsiaTheme="minorEastAsia" w:hAnsi="Book Antiqua" w:cs="Arial"/>
          <w:lang w:eastAsia="zh-CN"/>
        </w:rPr>
        <w:t>,</w:t>
      </w:r>
      <w:r w:rsidR="00A748B9" w:rsidRPr="00A271E5">
        <w:rPr>
          <w:rFonts w:ascii="Book Antiqua" w:eastAsiaTheme="minorEastAsia" w:hAnsi="Book Antiqua" w:cs="Arial"/>
          <w:lang w:eastAsia="zh-CN"/>
        </w:rPr>
        <w:t>0</w:t>
      </w:r>
      <w:r w:rsidR="000E00A3" w:rsidRPr="00A271E5">
        <w:rPr>
          <w:rFonts w:ascii="Book Antiqua" w:eastAsiaTheme="minorEastAsia" w:hAnsi="Book Antiqua" w:cs="Arial"/>
          <w:lang w:eastAsia="zh-CN"/>
        </w:rPr>
        <w:t>6</w:t>
      </w:r>
      <w:r w:rsidRPr="00A271E5">
        <w:rPr>
          <w:rFonts w:ascii="Book Antiqua" w:eastAsiaTheme="minorEastAsia" w:hAnsi="Book Antiqua" w:cs="Arial"/>
          <w:lang w:eastAsia="zh-CN"/>
        </w:rPr>
        <w:t xml:space="preserve">% de las metas </w:t>
      </w:r>
      <w:r w:rsidR="006E4AB6" w:rsidRPr="00A271E5">
        <w:rPr>
          <w:rFonts w:ascii="Book Antiqua" w:eastAsiaTheme="minorEastAsia" w:hAnsi="Book Antiqua" w:cs="Arial"/>
          <w:lang w:eastAsia="zh-CN"/>
        </w:rPr>
        <w:t>formuladas</w:t>
      </w:r>
      <w:r w:rsidR="00772174" w:rsidRPr="00A271E5">
        <w:rPr>
          <w:rFonts w:ascii="Book Antiqua" w:eastAsiaTheme="minorEastAsia" w:hAnsi="Book Antiqua" w:cs="Arial"/>
          <w:lang w:eastAsia="zh-CN"/>
        </w:rPr>
        <w:t xml:space="preserve"> (250</w:t>
      </w:r>
      <w:r w:rsidR="00A748B9" w:rsidRPr="00A271E5">
        <w:rPr>
          <w:rFonts w:ascii="Book Antiqua" w:eastAsiaTheme="minorEastAsia" w:hAnsi="Book Antiqua" w:cs="Arial"/>
          <w:lang w:eastAsia="zh-CN"/>
        </w:rPr>
        <w:t>2</w:t>
      </w:r>
      <w:r w:rsidR="00772174" w:rsidRPr="00A271E5">
        <w:rPr>
          <w:rFonts w:ascii="Book Antiqua" w:eastAsiaTheme="minorEastAsia" w:hAnsi="Book Antiqua" w:cs="Arial"/>
          <w:lang w:eastAsia="zh-CN"/>
        </w:rPr>
        <w:t xml:space="preserve"> metas)</w:t>
      </w:r>
      <w:r w:rsidRPr="00A271E5">
        <w:rPr>
          <w:rFonts w:ascii="Book Antiqua" w:eastAsiaTheme="minorEastAsia" w:hAnsi="Book Antiqua" w:cs="Arial"/>
          <w:lang w:eastAsia="zh-CN"/>
        </w:rPr>
        <w:t xml:space="preserve"> en estado de “</w:t>
      </w:r>
      <w:r w:rsidRPr="00A271E5">
        <w:rPr>
          <w:rFonts w:ascii="Book Antiqua" w:eastAsiaTheme="minorEastAsia" w:hAnsi="Book Antiqua" w:cs="Arial"/>
          <w:b/>
          <w:bCs/>
          <w:lang w:eastAsia="zh-CN"/>
        </w:rPr>
        <w:t>En progreso</w:t>
      </w:r>
      <w:r w:rsidRPr="00A271E5">
        <w:rPr>
          <w:rFonts w:ascii="Book Antiqua" w:eastAsiaTheme="minorEastAsia" w:hAnsi="Book Antiqua" w:cs="Arial"/>
          <w:lang w:eastAsia="zh-CN"/>
        </w:rPr>
        <w:t xml:space="preserve">”, variable acorde al periodo del año y que refleja las actividades que las oficinas y despachos judiciales realizan, por lo </w:t>
      </w:r>
      <w:r w:rsidR="00BB4F6E" w:rsidRPr="00A271E5">
        <w:rPr>
          <w:rFonts w:ascii="Book Antiqua" w:eastAsiaTheme="minorEastAsia" w:hAnsi="Book Antiqua" w:cs="Arial"/>
          <w:lang w:eastAsia="zh-CN"/>
        </w:rPr>
        <w:t>tanto,</w:t>
      </w:r>
      <w:r w:rsidRPr="00A271E5">
        <w:rPr>
          <w:rFonts w:ascii="Book Antiqua" w:eastAsiaTheme="minorEastAsia" w:hAnsi="Book Antiqua" w:cs="Arial"/>
          <w:lang w:eastAsia="zh-CN"/>
        </w:rPr>
        <w:t xml:space="preserve"> se registran como progreso de manera adecuada.</w:t>
      </w:r>
    </w:p>
    <w:p w14:paraId="6B948FE9" w14:textId="5EB8C084" w:rsidR="00A32328" w:rsidRPr="00A271E5" w:rsidRDefault="00A32328" w:rsidP="00A32328">
      <w:pPr>
        <w:pStyle w:val="Textoindependiente2"/>
        <w:spacing w:line="360" w:lineRule="auto"/>
        <w:jc w:val="center"/>
        <w:rPr>
          <w:rFonts w:ascii="Book Antiqua" w:eastAsiaTheme="minorEastAsia" w:hAnsi="Book Antiqua" w:cs="Arial"/>
          <w:b/>
          <w:bCs/>
          <w:lang w:eastAsia="zh-CN"/>
        </w:rPr>
      </w:pPr>
      <w:r w:rsidRPr="00A271E5">
        <w:rPr>
          <w:rFonts w:ascii="Book Antiqua" w:eastAsiaTheme="minorEastAsia" w:hAnsi="Book Antiqua" w:cs="Arial"/>
          <w:b/>
          <w:bCs/>
          <w:lang w:eastAsia="zh-CN"/>
        </w:rPr>
        <w:t>Figura</w:t>
      </w:r>
      <w:r w:rsidR="007A07AE">
        <w:rPr>
          <w:rFonts w:ascii="Book Antiqua" w:eastAsiaTheme="minorEastAsia" w:hAnsi="Book Antiqua" w:cs="Arial"/>
          <w:b/>
          <w:bCs/>
          <w:lang w:eastAsia="zh-CN"/>
        </w:rPr>
        <w:t xml:space="preserve"> </w:t>
      </w:r>
      <w:r w:rsidR="00644165" w:rsidRPr="00A271E5">
        <w:rPr>
          <w:rFonts w:ascii="Book Antiqua" w:eastAsiaTheme="minorEastAsia" w:hAnsi="Book Antiqua" w:cs="Arial"/>
          <w:b/>
          <w:bCs/>
          <w:lang w:eastAsia="zh-CN"/>
        </w:rPr>
        <w:t>1</w:t>
      </w:r>
      <w:r w:rsidR="00D702F2" w:rsidRPr="00A271E5">
        <w:rPr>
          <w:rFonts w:ascii="Book Antiqua" w:eastAsiaTheme="minorEastAsia" w:hAnsi="Book Antiqua" w:cs="Arial"/>
          <w:b/>
          <w:bCs/>
          <w:lang w:eastAsia="zh-CN"/>
        </w:rPr>
        <w:t xml:space="preserve"> </w:t>
      </w:r>
    </w:p>
    <w:p w14:paraId="3D61CCEA" w14:textId="5DEA7764" w:rsidR="00A32328" w:rsidRPr="00A271E5" w:rsidRDefault="00A32328" w:rsidP="00A32328">
      <w:pPr>
        <w:pStyle w:val="Textoindependiente2"/>
        <w:spacing w:line="360" w:lineRule="auto"/>
        <w:jc w:val="center"/>
        <w:rPr>
          <w:rFonts w:ascii="Book Antiqua" w:eastAsiaTheme="minorEastAsia" w:hAnsi="Book Antiqua" w:cs="Arial"/>
          <w:b/>
          <w:bCs/>
          <w:lang w:eastAsia="zh-CN"/>
        </w:rPr>
      </w:pPr>
      <w:r w:rsidRPr="00A271E5">
        <w:rPr>
          <w:rFonts w:ascii="Book Antiqua" w:eastAsiaTheme="minorEastAsia" w:hAnsi="Book Antiqua" w:cs="Arial"/>
          <w:b/>
          <w:bCs/>
          <w:lang w:eastAsia="zh-CN"/>
        </w:rPr>
        <w:t>Estado de las metas en el PAO al seguimiento del primer semestre 20</w:t>
      </w:r>
      <w:r w:rsidR="00644165" w:rsidRPr="00A271E5">
        <w:rPr>
          <w:rFonts w:ascii="Book Antiqua" w:eastAsiaTheme="minorEastAsia" w:hAnsi="Book Antiqua" w:cs="Arial"/>
          <w:b/>
          <w:bCs/>
          <w:lang w:eastAsia="zh-CN"/>
        </w:rPr>
        <w:t>20</w:t>
      </w:r>
      <w:r w:rsidR="00712581" w:rsidRPr="00A271E5">
        <w:rPr>
          <w:rFonts w:ascii="Book Antiqua" w:eastAsiaTheme="minorEastAsia" w:hAnsi="Book Antiqua" w:cs="Arial"/>
          <w:b/>
          <w:bCs/>
          <w:lang w:eastAsia="zh-CN"/>
        </w:rPr>
        <w:t xml:space="preserve"> </w:t>
      </w:r>
    </w:p>
    <w:p w14:paraId="34D2EDA7" w14:textId="5179820D" w:rsidR="00BF4651" w:rsidRPr="00A271E5" w:rsidRDefault="007A7ACD" w:rsidP="00A32328">
      <w:pPr>
        <w:pStyle w:val="Textoindependiente2"/>
        <w:spacing w:line="360" w:lineRule="auto"/>
        <w:jc w:val="center"/>
        <w:rPr>
          <w:rFonts w:ascii="Book Antiqua" w:eastAsiaTheme="minorEastAsia" w:hAnsi="Book Antiqua" w:cs="Arial"/>
          <w:b/>
          <w:bCs/>
          <w:lang w:eastAsia="zh-CN"/>
        </w:rPr>
      </w:pPr>
      <w:r w:rsidRPr="00A271E5">
        <w:rPr>
          <w:rFonts w:ascii="Book Antiqua" w:eastAsiaTheme="minorEastAsia" w:hAnsi="Book Antiqua" w:cs="Arial"/>
          <w:b/>
          <w:bCs/>
          <w:noProof/>
          <w:lang w:eastAsia="zh-CN"/>
        </w:rPr>
        <w:drawing>
          <wp:inline distT="0" distB="0" distL="0" distR="0" wp14:anchorId="3D7F0450" wp14:editId="43D35D31">
            <wp:extent cx="5612130" cy="26752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612130" cy="2675255"/>
                    </a:xfrm>
                    <a:prstGeom prst="rect">
                      <a:avLst/>
                    </a:prstGeom>
                  </pic:spPr>
                </pic:pic>
              </a:graphicData>
            </a:graphic>
          </wp:inline>
        </w:drawing>
      </w:r>
    </w:p>
    <w:p w14:paraId="4FC6F4DA" w14:textId="77777777" w:rsidR="00BF4651" w:rsidRPr="00A271E5" w:rsidRDefault="00BF4651" w:rsidP="00A32328">
      <w:pPr>
        <w:pStyle w:val="Textoindependiente2"/>
        <w:spacing w:line="360" w:lineRule="auto"/>
        <w:jc w:val="center"/>
        <w:rPr>
          <w:rFonts w:ascii="Book Antiqua" w:eastAsiaTheme="minorEastAsia" w:hAnsi="Book Antiqua" w:cs="Arial"/>
          <w:b/>
          <w:bCs/>
          <w:lang w:eastAsia="zh-CN"/>
        </w:rPr>
      </w:pPr>
    </w:p>
    <w:p w14:paraId="303555D6" w14:textId="06F029E2" w:rsidR="00A32328" w:rsidRPr="00A271E5" w:rsidRDefault="00FC3A8A" w:rsidP="00675563">
      <w:pPr>
        <w:pStyle w:val="Textoindependiente2"/>
        <w:spacing w:line="360" w:lineRule="auto"/>
        <w:rPr>
          <w:rFonts w:ascii="Book Antiqua" w:eastAsiaTheme="minorEastAsia" w:hAnsi="Book Antiqua" w:cs="Arial"/>
          <w:b/>
          <w:bCs/>
          <w:noProof/>
          <w:lang w:eastAsia="zh-CN"/>
        </w:rPr>
      </w:pPr>
      <w:r w:rsidRPr="00A271E5">
        <w:rPr>
          <w:rFonts w:ascii="Book Antiqua" w:hAnsi="Book Antiqua" w:cs="Arial"/>
          <w:noProof/>
        </w:rPr>
        <mc:AlternateContent>
          <mc:Choice Requires="wps">
            <w:drawing>
              <wp:anchor distT="0" distB="0" distL="114300" distR="114300" simplePos="0" relativeHeight="251670528" behindDoc="0" locked="0" layoutInCell="1" allowOverlap="1" wp14:anchorId="4C157FAF" wp14:editId="08502D8D">
                <wp:simplePos x="0" y="0"/>
                <wp:positionH relativeFrom="rightMargin">
                  <wp:posOffset>228600</wp:posOffset>
                </wp:positionH>
                <wp:positionV relativeFrom="paragraph">
                  <wp:posOffset>3782060</wp:posOffset>
                </wp:positionV>
                <wp:extent cx="317500" cy="389890"/>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389890"/>
                        </a:xfrm>
                        <a:prstGeom prst="rect">
                          <a:avLst/>
                        </a:prstGeom>
                        <a:noFill/>
                        <a:ln>
                          <a:noFill/>
                        </a:ln>
                      </wps:spPr>
                      <wps:txbx>
                        <w:txbxContent>
                          <w:p w14:paraId="1BE69747" w14:textId="4F9B481A" w:rsidR="001C4A61" w:rsidRPr="00BB64B2"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157FAF" id="_x0000_t202" coordsize="21600,21600" o:spt="202" path="m,l,21600r21600,l21600,xe">
                <v:stroke joinstyle="miter"/>
                <v:path gradientshapeok="t" o:connecttype="rect"/>
              </v:shapetype>
              <v:shape id="Cuadro de texto 4" o:spid="_x0000_s1026" type="#_x0000_t202" style="position:absolute;margin-left:18pt;margin-top:297.8pt;width:25pt;height:30.7pt;z-index:251670528;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" filled="f" stroked="f">
                <v:textbox>
                  <w:txbxContent>
                    <w:p w14:paraId="1BE69747" w14:textId="4F9B481A" w:rsidR="001C4A61" w:rsidRPr="00BB64B2"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v:textbox>
                <w10:wrap anchorx="margin"/>
              </v:shape>
            </w:pict>
          </mc:Fallback>
        </mc:AlternateContent>
      </w:r>
      <w:r w:rsidRPr="00A271E5">
        <w:rPr>
          <w:rFonts w:ascii="Book Antiqua" w:hAnsi="Book Antiqua" w:cs="Arial"/>
          <w:noProof/>
        </w:rPr>
        <mc:AlternateContent>
          <mc:Choice Requires="wps">
            <w:drawing>
              <wp:anchor distT="0" distB="0" distL="114300" distR="114300" simplePos="0" relativeHeight="251672576" behindDoc="0" locked="0" layoutInCell="1" allowOverlap="1" wp14:anchorId="244DF4F4" wp14:editId="285B8196">
                <wp:simplePos x="0" y="0"/>
                <wp:positionH relativeFrom="rightMargin">
                  <wp:posOffset>102870</wp:posOffset>
                </wp:positionH>
                <wp:positionV relativeFrom="paragraph">
                  <wp:posOffset>2943860</wp:posOffset>
                </wp:positionV>
                <wp:extent cx="872490" cy="6096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609600"/>
                        </a:xfrm>
                        <a:prstGeom prst="rect">
                          <a:avLst/>
                        </a:prstGeom>
                        <a:noFill/>
                        <a:ln>
                          <a:noFill/>
                        </a:ln>
                      </wps:spPr>
                      <wps:txbx>
                        <w:txbxContent>
                          <w:p w14:paraId="478DCE4B" w14:textId="38C6E26F" w:rsidR="001C4A61" w:rsidRPr="00106467" w:rsidRDefault="001C4A61" w:rsidP="00BB64B2">
                            <w:pPr>
                              <w:pStyle w:val="Textoindependiente2"/>
                              <w:spacing w:after="0" w:line="360" w:lineRule="auto"/>
                              <w:jc w:val="center"/>
                              <w:rPr>
                                <w:rFonts w:ascii="Arial Narrow" w:hAnsi="Arial Narrow"/>
                                <w:noProof/>
                                <w:color w:val="4F81BD" w:themeColor="accent1"/>
                                <w:sz w:val="44"/>
                                <w:szCs w:val="44"/>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DF4F4" id="Cuadro de texto 16" o:spid="_x0000_s1027" type="#_x0000_t202" style="position:absolute;margin-left:8.1pt;margin-top:231.8pt;width:68.7pt;height:48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" filled="f" stroked="f">
                <v:textbox>
                  <w:txbxContent>
                    <w:p w14:paraId="478DCE4B" w14:textId="38C6E26F" w:rsidR="001C4A61" w:rsidRPr="00106467" w:rsidRDefault="001C4A61" w:rsidP="00BB64B2">
                      <w:pPr>
                        <w:pStyle w:val="Textoindependiente2"/>
                        <w:spacing w:after="0" w:line="360" w:lineRule="auto"/>
                        <w:jc w:val="center"/>
                        <w:rPr>
                          <w:rFonts w:ascii="Arial Narrow" w:hAnsi="Arial Narrow"/>
                          <w:noProof/>
                          <w:color w:val="4F81BD" w:themeColor="accent1"/>
                          <w:sz w:val="44"/>
                          <w:szCs w:val="44"/>
                          <w:lang w:eastAsia="zh-CN"/>
                        </w:rPr>
                      </w:pPr>
                    </w:p>
                  </w:txbxContent>
                </v:textbox>
                <w10:wrap anchorx="margin"/>
              </v:shape>
            </w:pict>
          </mc:Fallback>
        </mc:AlternateContent>
      </w:r>
      <w:r w:rsidRPr="00A271E5">
        <w:rPr>
          <w:rFonts w:ascii="Book Antiqua" w:hAnsi="Book Antiqua" w:cs="Arial"/>
          <w:noProof/>
        </w:rPr>
        <mc:AlternateContent>
          <mc:Choice Requires="wps">
            <w:drawing>
              <wp:anchor distT="0" distB="0" distL="114300" distR="114300" simplePos="0" relativeHeight="251666432" behindDoc="0" locked="0" layoutInCell="1" allowOverlap="1" wp14:anchorId="7B7382A0" wp14:editId="7FD29020">
                <wp:simplePos x="0" y="0"/>
                <wp:positionH relativeFrom="column">
                  <wp:posOffset>5715000</wp:posOffset>
                </wp:positionH>
                <wp:positionV relativeFrom="paragraph">
                  <wp:posOffset>570865</wp:posOffset>
                </wp:positionV>
                <wp:extent cx="730250" cy="4191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19100"/>
                        </a:xfrm>
                        <a:prstGeom prst="rect">
                          <a:avLst/>
                        </a:prstGeom>
                        <a:noFill/>
                        <a:ln>
                          <a:noFill/>
                        </a:ln>
                      </wps:spPr>
                      <wps:txbx>
                        <w:txbxContent>
                          <w:p w14:paraId="165F33FC" w14:textId="573175D5" w:rsidR="001C4A61" w:rsidRPr="00423B73" w:rsidRDefault="001C4A61" w:rsidP="00423B73">
                            <w:pPr>
                              <w:pStyle w:val="Textoindependiente2"/>
                              <w:spacing w:after="0" w:line="360" w:lineRule="auto"/>
                              <w:rPr>
                                <w:rFonts w:ascii="Arial Narrow" w:hAnsi="Arial Narrow"/>
                                <w:noProof/>
                                <w:color w:val="4F81BD" w:themeColor="accent1"/>
                                <w:sz w:val="48"/>
                                <w:szCs w:val="48"/>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82A0" id="Cuadro de texto 19" o:spid="_x0000_s1028" type="#_x0000_t202" style="position:absolute;margin-left:450pt;margin-top:44.95pt;width:5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" filled="f" stroked="f">
                <v:textbox>
                  <w:txbxContent>
                    <w:p w14:paraId="165F33FC" w14:textId="573175D5" w:rsidR="001C4A61" w:rsidRPr="00423B73" w:rsidRDefault="001C4A61" w:rsidP="00423B73">
                      <w:pPr>
                        <w:pStyle w:val="Textoindependiente2"/>
                        <w:spacing w:after="0" w:line="360" w:lineRule="auto"/>
                        <w:rPr>
                          <w:rFonts w:ascii="Arial Narrow" w:hAnsi="Arial Narrow"/>
                          <w:noProof/>
                          <w:color w:val="4F81BD" w:themeColor="accent1"/>
                          <w:sz w:val="48"/>
                          <w:szCs w:val="48"/>
                          <w:lang w:eastAsia="zh-CN"/>
                        </w:rPr>
                      </w:pPr>
                    </w:p>
                  </w:txbxContent>
                </v:textbox>
              </v:shape>
            </w:pict>
          </mc:Fallback>
        </mc:AlternateContent>
      </w:r>
      <w:r w:rsidRPr="00A271E5">
        <w:rPr>
          <w:rFonts w:ascii="Book Antiqua" w:hAnsi="Book Antiqua" w:cs="Arial"/>
          <w:noProof/>
        </w:rPr>
        <mc:AlternateContent>
          <mc:Choice Requires="wps">
            <w:drawing>
              <wp:anchor distT="0" distB="0" distL="114300" distR="114300" simplePos="0" relativeHeight="251667456" behindDoc="0" locked="0" layoutInCell="1" allowOverlap="1" wp14:anchorId="19673DFF" wp14:editId="786877E5">
                <wp:simplePos x="0" y="0"/>
                <wp:positionH relativeFrom="rightMargin">
                  <wp:posOffset>120650</wp:posOffset>
                </wp:positionH>
                <wp:positionV relativeFrom="paragraph">
                  <wp:posOffset>1179830</wp:posOffset>
                </wp:positionV>
                <wp:extent cx="588010" cy="508000"/>
                <wp:effectExtent l="2540" t="4445" r="0" b="1905"/>
                <wp:wrapNone/>
                <wp:docPr id="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0B6A" w14:textId="66EBC010" w:rsidR="001C4A61" w:rsidRPr="00423B73"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73DFF" id="Cuadro de texto 20" o:spid="_x0000_s1029" type="#_x0000_t202" style="position:absolute;margin-left:9.5pt;margin-top:92.9pt;width:46.3pt;height:40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" filled="f" stroked="f">
                <v:textbox>
                  <w:txbxContent>
                    <w:p w14:paraId="64D40B6A" w14:textId="66EBC010" w:rsidR="001C4A61" w:rsidRPr="00423B73"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v:textbox>
                <w10:wrap anchorx="margin"/>
              </v:shape>
            </w:pict>
          </mc:Fallback>
        </mc:AlternateContent>
      </w:r>
      <w:r w:rsidRPr="00A271E5">
        <w:rPr>
          <w:rFonts w:ascii="Book Antiqua" w:hAnsi="Book Antiqua" w:cs="Arial"/>
          <w:noProof/>
        </w:rPr>
        <mc:AlternateContent>
          <mc:Choice Requires="wps">
            <w:drawing>
              <wp:anchor distT="0" distB="0" distL="114300" distR="114300" simplePos="0" relativeHeight="251668480" behindDoc="0" locked="0" layoutInCell="1" allowOverlap="1" wp14:anchorId="5DBB0364" wp14:editId="36DC304D">
                <wp:simplePos x="0" y="0"/>
                <wp:positionH relativeFrom="page">
                  <wp:posOffset>6775450</wp:posOffset>
                </wp:positionH>
                <wp:positionV relativeFrom="paragraph">
                  <wp:posOffset>1738630</wp:posOffset>
                </wp:positionV>
                <wp:extent cx="838200" cy="73342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733425"/>
                        </a:xfrm>
                        <a:prstGeom prst="rect">
                          <a:avLst/>
                        </a:prstGeom>
                        <a:noFill/>
                        <a:ln>
                          <a:noFill/>
                        </a:ln>
                      </wps:spPr>
                      <wps:txbx>
                        <w:txbxContent>
                          <w:p w14:paraId="371CE477" w14:textId="199A0B26" w:rsidR="001C4A61" w:rsidRPr="00423B73"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0364" id="Cuadro de texto 17" o:spid="_x0000_s1030" type="#_x0000_t202" style="position:absolute;margin-left:533.5pt;margin-top:136.9pt;width:66pt;height:5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" filled="f" stroked="f">
                <v:textbox>
                  <w:txbxContent>
                    <w:p w14:paraId="371CE477" w14:textId="199A0B26" w:rsidR="001C4A61" w:rsidRPr="00423B73" w:rsidRDefault="001C4A61" w:rsidP="00A32328">
                      <w:pPr>
                        <w:pStyle w:val="Textoindependiente2"/>
                        <w:spacing w:after="0" w:line="360" w:lineRule="auto"/>
                        <w:jc w:val="center"/>
                        <w:rPr>
                          <w:rFonts w:ascii="Arial Narrow" w:hAnsi="Arial Narrow"/>
                          <w:noProof/>
                          <w:color w:val="4F81BD" w:themeColor="accent1"/>
                          <w:sz w:val="48"/>
                          <w:szCs w:val="48"/>
                          <w:lang w:eastAsia="zh-CN"/>
                        </w:rPr>
                      </w:pPr>
                    </w:p>
                  </w:txbxContent>
                </v:textbox>
                <w10:wrap anchorx="page"/>
              </v:shape>
            </w:pict>
          </mc:Fallback>
        </mc:AlternateContent>
      </w:r>
      <w:r w:rsidRPr="00A271E5">
        <w:rPr>
          <w:rFonts w:ascii="Book Antiqua" w:hAnsi="Book Antiqua" w:cs="Arial"/>
          <w:noProof/>
        </w:rPr>
        <mc:AlternateContent>
          <mc:Choice Requires="wps">
            <w:drawing>
              <wp:anchor distT="0" distB="0" distL="114300" distR="114300" simplePos="0" relativeHeight="251671552" behindDoc="0" locked="0" layoutInCell="1" allowOverlap="1" wp14:anchorId="6FD04758" wp14:editId="1712CACF">
                <wp:simplePos x="0" y="0"/>
                <wp:positionH relativeFrom="page">
                  <wp:align>right</wp:align>
                </wp:positionH>
                <wp:positionV relativeFrom="paragraph">
                  <wp:posOffset>4630420</wp:posOffset>
                </wp:positionV>
                <wp:extent cx="350520" cy="62484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624840"/>
                        </a:xfrm>
                        <a:prstGeom prst="rect">
                          <a:avLst/>
                        </a:prstGeom>
                        <a:noFill/>
                        <a:ln>
                          <a:noFill/>
                        </a:ln>
                      </wps:spPr>
                      <wps:txbx>
                        <w:txbxContent>
                          <w:p w14:paraId="397901ED" w14:textId="1D5AEF4C" w:rsidR="001C4A61" w:rsidRPr="0067407B" w:rsidRDefault="001C4A61" w:rsidP="00BB64B2">
                            <w:pPr>
                              <w:pStyle w:val="Textoindependiente2"/>
                              <w:spacing w:after="0" w:line="360" w:lineRule="auto"/>
                              <w:rPr>
                                <w:rFonts w:ascii="Arial Narrow" w:hAnsi="Arial Narrow"/>
                                <w:noProof/>
                                <w:color w:val="4F81BD" w:themeColor="accent1"/>
                                <w:sz w:val="60"/>
                                <w:szCs w:val="60"/>
                                <w:lang w:eastAsia="zh-C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D04758" id="Cuadro de texto 12" o:spid="_x0000_s1031" type="#_x0000_t202" style="position:absolute;margin-left:-23.6pt;margin-top:364.6pt;width:27.6pt;height:49.2pt;z-index:251671552;visibility:visible;mso-wrap-style:non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" filled="f" stroked="f">
                <v:textbox>
                  <w:txbxContent>
                    <w:p w14:paraId="397901ED" w14:textId="1D5AEF4C" w:rsidR="001C4A61" w:rsidRPr="0067407B" w:rsidRDefault="001C4A61" w:rsidP="00BB64B2">
                      <w:pPr>
                        <w:pStyle w:val="Textoindependiente2"/>
                        <w:spacing w:after="0" w:line="360" w:lineRule="auto"/>
                        <w:rPr>
                          <w:rFonts w:ascii="Arial Narrow" w:hAnsi="Arial Narrow"/>
                          <w:noProof/>
                          <w:color w:val="4F81BD" w:themeColor="accent1"/>
                          <w:sz w:val="60"/>
                          <w:szCs w:val="60"/>
                          <w:lang w:eastAsia="zh-CN"/>
                        </w:rPr>
                      </w:pPr>
                    </w:p>
                  </w:txbxContent>
                </v:textbox>
                <w10:wrap anchorx="page"/>
              </v:shape>
            </w:pict>
          </mc:Fallback>
        </mc:AlternateContent>
      </w:r>
      <w:r w:rsidR="00A32328" w:rsidRPr="00A271E5">
        <w:rPr>
          <w:rFonts w:ascii="Book Antiqua" w:hAnsi="Book Antiqua" w:cs="Arial"/>
          <w:b/>
          <w:sz w:val="16"/>
          <w:szCs w:val="16"/>
        </w:rPr>
        <w:t xml:space="preserve">Fuente: </w:t>
      </w:r>
      <w:r w:rsidR="00A32328" w:rsidRPr="00A271E5">
        <w:rPr>
          <w:rFonts w:ascii="Book Antiqua" w:hAnsi="Book Antiqua" w:cs="Arial"/>
          <w:bCs/>
          <w:sz w:val="16"/>
          <w:szCs w:val="16"/>
        </w:rPr>
        <w:t>Sistema PAO al 1</w:t>
      </w:r>
      <w:r w:rsidR="00106467" w:rsidRPr="00A271E5">
        <w:rPr>
          <w:rFonts w:ascii="Book Antiqua" w:hAnsi="Book Antiqua" w:cs="Arial"/>
          <w:bCs/>
          <w:sz w:val="16"/>
          <w:szCs w:val="16"/>
        </w:rPr>
        <w:t>3</w:t>
      </w:r>
      <w:r w:rsidR="00A32328" w:rsidRPr="00A271E5">
        <w:rPr>
          <w:rFonts w:ascii="Book Antiqua" w:hAnsi="Book Antiqua" w:cs="Arial"/>
          <w:bCs/>
          <w:sz w:val="16"/>
          <w:szCs w:val="16"/>
        </w:rPr>
        <w:t xml:space="preserve"> de julio del 20</w:t>
      </w:r>
      <w:r w:rsidR="00106467" w:rsidRPr="00A271E5">
        <w:rPr>
          <w:rFonts w:ascii="Book Antiqua" w:hAnsi="Book Antiqua" w:cs="Arial"/>
          <w:bCs/>
          <w:sz w:val="16"/>
          <w:szCs w:val="16"/>
        </w:rPr>
        <w:t>20</w:t>
      </w:r>
      <w:r w:rsidR="00A32328" w:rsidRPr="00A271E5">
        <w:rPr>
          <w:rFonts w:ascii="Book Antiqua" w:hAnsi="Book Antiqua" w:cs="Arial"/>
          <w:bCs/>
          <w:sz w:val="16"/>
          <w:szCs w:val="16"/>
        </w:rPr>
        <w:t>.</w:t>
      </w:r>
    </w:p>
    <w:p w14:paraId="2A871AA0" w14:textId="77777777" w:rsidR="00FC3A8A" w:rsidRPr="00A271E5" w:rsidRDefault="00FC3A8A" w:rsidP="00A32328">
      <w:pPr>
        <w:rPr>
          <w:rFonts w:ascii="Book Antiqua" w:hAnsi="Book Antiqua" w:cs="Arial"/>
        </w:rPr>
      </w:pPr>
    </w:p>
    <w:p w14:paraId="7B2B6EBD" w14:textId="33160E43" w:rsidR="00A32328" w:rsidRPr="00A271E5" w:rsidRDefault="0083338C" w:rsidP="00017CEB">
      <w:pPr>
        <w:pStyle w:val="Ttulo3"/>
      </w:pPr>
      <w:r w:rsidRPr="00A271E5">
        <w:t>4</w:t>
      </w:r>
      <w:r w:rsidR="003159DF" w:rsidRPr="00A271E5">
        <w:t xml:space="preserve"> </w:t>
      </w:r>
      <w:r w:rsidR="00A32328" w:rsidRPr="00A271E5">
        <w:t>Análisis del seguimiento de los Planes Anuales Operativos y su cumplimiento con el Plan Estratégico Institucional 2019-2024</w:t>
      </w:r>
    </w:p>
    <w:p w14:paraId="3E04C6B1" w14:textId="77777777" w:rsidR="00A32328" w:rsidRPr="00A271E5" w:rsidRDefault="00A32328" w:rsidP="003079BD">
      <w:pPr>
        <w:spacing w:line="360" w:lineRule="auto"/>
        <w:jc w:val="both"/>
        <w:rPr>
          <w:rFonts w:ascii="Book Antiqua" w:hAnsi="Book Antiqua" w:cs="Arial"/>
        </w:rPr>
      </w:pPr>
      <w:r w:rsidRPr="00A271E5">
        <w:rPr>
          <w:rFonts w:ascii="Book Antiqua" w:hAnsi="Book Antiqua" w:cs="Arial"/>
        </w:rPr>
        <w:t>Como parte de la vinculación de los Planes Anuales Operativos con el Plan Estratégico Institucional del 2019-2024 se ha procedido a identificar los avances registrados a los objetivos que contribuyen de manera directa con el cumplimiento del Plan Estratégico 2019-2024 y que fueron adjudicados a las oficinas responsables para su ejecución.</w:t>
      </w:r>
    </w:p>
    <w:p w14:paraId="0AD868E8" w14:textId="3BD8B29C" w:rsidR="00BF5E6D" w:rsidRPr="00A271E5" w:rsidRDefault="00A32328" w:rsidP="00F0366D">
      <w:pPr>
        <w:spacing w:line="360" w:lineRule="auto"/>
        <w:jc w:val="both"/>
        <w:rPr>
          <w:rFonts w:ascii="Book Antiqua" w:hAnsi="Book Antiqua" w:cs="Arial"/>
        </w:rPr>
      </w:pPr>
      <w:r w:rsidRPr="00A271E5">
        <w:rPr>
          <w:rFonts w:ascii="Book Antiqua" w:hAnsi="Book Antiqua" w:cs="Arial"/>
        </w:rPr>
        <w:t>Se tiene que de las 5</w:t>
      </w:r>
      <w:r w:rsidR="000161E0" w:rsidRPr="00A271E5">
        <w:rPr>
          <w:rFonts w:ascii="Book Antiqua" w:hAnsi="Book Antiqua" w:cs="Arial"/>
        </w:rPr>
        <w:t>100</w:t>
      </w:r>
      <w:r w:rsidRPr="00A271E5">
        <w:rPr>
          <w:rFonts w:ascii="Book Antiqua" w:hAnsi="Book Antiqua" w:cs="Arial"/>
        </w:rPr>
        <w:t xml:space="preserve"> metas formuladas en todos los PAO a nivel nacional, </w:t>
      </w:r>
      <w:r w:rsidRPr="00A271E5">
        <w:rPr>
          <w:rFonts w:ascii="Book Antiqua" w:hAnsi="Book Antiqua" w:cs="Arial"/>
          <w:b/>
          <w:bCs/>
        </w:rPr>
        <w:t xml:space="preserve">hay </w:t>
      </w:r>
      <w:r w:rsidR="000161E0" w:rsidRPr="00A271E5">
        <w:rPr>
          <w:rFonts w:ascii="Book Antiqua" w:hAnsi="Book Antiqua" w:cs="Arial"/>
          <w:b/>
          <w:bCs/>
        </w:rPr>
        <w:t>2139</w:t>
      </w:r>
      <w:r w:rsidRPr="00A271E5">
        <w:rPr>
          <w:rFonts w:ascii="Book Antiqua" w:hAnsi="Book Antiqua" w:cs="Arial"/>
          <w:b/>
          <w:bCs/>
        </w:rPr>
        <w:t xml:space="preserve"> metas </w:t>
      </w:r>
      <w:r w:rsidR="00BF5E6D" w:rsidRPr="00A271E5">
        <w:rPr>
          <w:rFonts w:ascii="Book Antiqua" w:hAnsi="Book Antiqua" w:cs="Arial"/>
          <w:b/>
          <w:bCs/>
        </w:rPr>
        <w:t xml:space="preserve">(42%) </w:t>
      </w:r>
      <w:r w:rsidRPr="00A271E5">
        <w:rPr>
          <w:rFonts w:ascii="Book Antiqua" w:hAnsi="Book Antiqua" w:cs="Arial"/>
          <w:b/>
          <w:bCs/>
        </w:rPr>
        <w:t>operativas provenientes del PEI</w:t>
      </w:r>
      <w:r w:rsidRPr="00A271E5">
        <w:rPr>
          <w:rFonts w:ascii="Book Antiqua" w:hAnsi="Book Antiqua" w:cs="Arial"/>
        </w:rPr>
        <w:t xml:space="preserve"> y que fueron </w:t>
      </w:r>
      <w:r w:rsidR="00FC3A8A" w:rsidRPr="00A271E5">
        <w:rPr>
          <w:rFonts w:ascii="Book Antiqua" w:hAnsi="Book Antiqua" w:cs="Arial"/>
        </w:rPr>
        <w:t xml:space="preserve">vinculadas </w:t>
      </w:r>
      <w:r w:rsidRPr="00A271E5">
        <w:rPr>
          <w:rFonts w:ascii="Book Antiqua" w:hAnsi="Book Antiqua" w:cs="Arial"/>
        </w:rPr>
        <w:t xml:space="preserve">para el cumplimiento estratégico del Plan, y por otra parte hay </w:t>
      </w:r>
      <w:r w:rsidR="00F42C7B" w:rsidRPr="00A271E5">
        <w:rPr>
          <w:rFonts w:ascii="Book Antiqua" w:hAnsi="Book Antiqua" w:cs="Arial"/>
        </w:rPr>
        <w:t>2</w:t>
      </w:r>
      <w:r w:rsidR="00DB7479" w:rsidRPr="00A271E5">
        <w:rPr>
          <w:rFonts w:ascii="Book Antiqua" w:hAnsi="Book Antiqua" w:cs="Arial"/>
        </w:rPr>
        <w:t>961</w:t>
      </w:r>
      <w:r w:rsidRPr="00A271E5">
        <w:rPr>
          <w:rFonts w:ascii="Book Antiqua" w:hAnsi="Book Antiqua" w:cs="Arial"/>
        </w:rPr>
        <w:t xml:space="preserve"> metas </w:t>
      </w:r>
      <w:r w:rsidR="00BF5E6D" w:rsidRPr="00A271E5">
        <w:rPr>
          <w:rFonts w:ascii="Book Antiqua" w:hAnsi="Book Antiqua" w:cs="Arial"/>
        </w:rPr>
        <w:t xml:space="preserve">(58%) </w:t>
      </w:r>
      <w:r w:rsidRPr="00A271E5">
        <w:rPr>
          <w:rFonts w:ascii="Book Antiqua" w:hAnsi="Book Antiqua" w:cs="Arial"/>
        </w:rPr>
        <w:t xml:space="preserve">que fueron formuladas por parte </w:t>
      </w:r>
      <w:r w:rsidRPr="00A271E5">
        <w:rPr>
          <w:rFonts w:ascii="Book Antiqua" w:hAnsi="Book Antiqua" w:cs="Arial"/>
        </w:rPr>
        <w:lastRenderedPageBreak/>
        <w:t>de los despachos y oficinas judiciales por su propia iniciativa, siempre en consecución de la labor sustantiva de la oficina</w:t>
      </w:r>
      <w:r w:rsidR="00FC3A8A" w:rsidRPr="00A271E5">
        <w:rPr>
          <w:rFonts w:ascii="Book Antiqua" w:hAnsi="Book Antiqua" w:cs="Arial"/>
        </w:rPr>
        <w:t>.</w:t>
      </w:r>
    </w:p>
    <w:p w14:paraId="0A05EE59" w14:textId="34D8CD81" w:rsidR="00A32328" w:rsidRPr="00A271E5" w:rsidRDefault="00A32328" w:rsidP="00BB4F6E">
      <w:pPr>
        <w:jc w:val="center"/>
        <w:rPr>
          <w:rFonts w:ascii="Book Antiqua" w:hAnsi="Book Antiqua" w:cs="Arial"/>
          <w:b/>
          <w:bCs/>
        </w:rPr>
      </w:pPr>
      <w:r w:rsidRPr="00A271E5">
        <w:rPr>
          <w:rFonts w:ascii="Book Antiqua" w:hAnsi="Book Antiqua" w:cs="Arial"/>
          <w:b/>
          <w:bCs/>
        </w:rPr>
        <w:t>Figura</w:t>
      </w:r>
      <w:r w:rsidR="007A07AE">
        <w:rPr>
          <w:rFonts w:ascii="Book Antiqua" w:hAnsi="Book Antiqua" w:cs="Arial"/>
          <w:b/>
          <w:bCs/>
        </w:rPr>
        <w:t xml:space="preserve"> </w:t>
      </w:r>
      <w:r w:rsidR="00C535E6" w:rsidRPr="00A271E5">
        <w:rPr>
          <w:rFonts w:ascii="Book Antiqua" w:hAnsi="Book Antiqua" w:cs="Arial"/>
          <w:b/>
          <w:bCs/>
        </w:rPr>
        <w:t>2</w:t>
      </w:r>
    </w:p>
    <w:p w14:paraId="22C234F5" w14:textId="7C50AC58" w:rsidR="00A32328" w:rsidRPr="007A07AE" w:rsidRDefault="00A32328" w:rsidP="007A07AE">
      <w:pPr>
        <w:jc w:val="center"/>
        <w:rPr>
          <w:rFonts w:ascii="Book Antiqua" w:hAnsi="Book Antiqua" w:cs="Arial"/>
          <w:b/>
          <w:bCs/>
        </w:rPr>
      </w:pPr>
      <w:r w:rsidRPr="00A271E5">
        <w:rPr>
          <w:rFonts w:ascii="Book Antiqua" w:hAnsi="Book Antiqua" w:cs="Arial"/>
          <w:b/>
          <w:bCs/>
        </w:rPr>
        <w:t>Detalle de cumplimiento de las metas operativas vinculadas con el Plan Estratégico Institucional</w:t>
      </w:r>
    </w:p>
    <w:p w14:paraId="0F767140" w14:textId="5A9D4D75" w:rsidR="00A32328" w:rsidRPr="00A271E5" w:rsidRDefault="00FC3A8A" w:rsidP="00A32328">
      <w:pPr>
        <w:rPr>
          <w:rFonts w:ascii="Book Antiqua" w:hAnsi="Book Antiqua" w:cs="Arial"/>
        </w:rPr>
      </w:pPr>
      <w:r w:rsidRPr="00A271E5">
        <w:rPr>
          <w:rFonts w:ascii="Book Antiqua" w:hAnsi="Book Antiqua" w:cs="Arial"/>
          <w:noProof/>
        </w:rPr>
        <mc:AlternateContent>
          <mc:Choice Requires="wps">
            <w:drawing>
              <wp:anchor distT="0" distB="0" distL="114300" distR="114300" simplePos="0" relativeHeight="251662336" behindDoc="0" locked="0" layoutInCell="1" allowOverlap="1" wp14:anchorId="30C34B66" wp14:editId="78B1DDF7">
                <wp:simplePos x="0" y="0"/>
                <wp:positionH relativeFrom="column">
                  <wp:posOffset>-251460</wp:posOffset>
                </wp:positionH>
                <wp:positionV relativeFrom="paragraph">
                  <wp:posOffset>2587625</wp:posOffset>
                </wp:positionV>
                <wp:extent cx="2339340" cy="467995"/>
                <wp:effectExtent l="0" t="0" r="0" b="0"/>
                <wp:wrapNone/>
                <wp:docPr id="7278" name="Cuadro de texto 7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467995"/>
                        </a:xfrm>
                        <a:prstGeom prst="rect">
                          <a:avLst/>
                        </a:prstGeom>
                        <a:noFill/>
                        <a:ln>
                          <a:noFill/>
                        </a:ln>
                      </wps:spPr>
                      <wps:txbx>
                        <w:txbxContent>
                          <w:p w14:paraId="249810CC" w14:textId="77777777" w:rsidR="001C4A61" w:rsidRPr="007A07AE" w:rsidRDefault="001C4A61" w:rsidP="00A32328">
                            <w:pPr>
                              <w:jc w:val="center"/>
                              <w:rPr>
                                <w:rFonts w:ascii="Book Antiqua" w:hAnsi="Book Antiqua" w:cs="Arial"/>
                                <w:noProof/>
                                <w:color w:val="000000" w:themeColor="text1"/>
                              </w:rPr>
                            </w:pPr>
                            <w:r w:rsidRPr="007A07AE">
                              <w:rPr>
                                <w:rFonts w:ascii="Book Antiqua" w:hAnsi="Book Antiqua" w:cs="Arial"/>
                                <w:noProof/>
                                <w:color w:val="000000" w:themeColor="text1"/>
                              </w:rPr>
                              <w:t>Cumplimiento de 76% a 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0C34B66" id="Cuadro de texto 7278" o:spid="_x0000_s1032" type="#_x0000_t202" style="position:absolute;margin-left:-19.8pt;margin-top:203.75pt;width:184.2pt;height:36.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" filled="f" stroked="f">
                <v:textbox style="mso-fit-shape-to-text:t">
                  <w:txbxContent>
                    <w:p w14:paraId="249810CC" w14:textId="77777777" w:rsidR="001C4A61" w:rsidRPr="007A07AE" w:rsidRDefault="001C4A61" w:rsidP="00A32328">
                      <w:pPr>
                        <w:jc w:val="center"/>
                        <w:rPr>
                          <w:rFonts w:ascii="Book Antiqua" w:hAnsi="Book Antiqua" w:cs="Arial"/>
                          <w:noProof/>
                          <w:color w:val="000000" w:themeColor="text1"/>
                        </w:rPr>
                      </w:pPr>
                      <w:r w:rsidRPr="007A07AE">
                        <w:rPr>
                          <w:rFonts w:ascii="Book Antiqua" w:hAnsi="Book Antiqua" w:cs="Arial"/>
                          <w:noProof/>
                          <w:color w:val="000000" w:themeColor="text1"/>
                        </w:rPr>
                        <w:t>Cumplimiento de 76% a 100%</w:t>
                      </w:r>
                    </w:p>
                  </w:txbxContent>
                </v:textbox>
              </v:shape>
            </w:pict>
          </mc:Fallback>
        </mc:AlternateContent>
      </w:r>
      <w:r w:rsidRPr="00A271E5">
        <w:rPr>
          <w:rFonts w:ascii="Book Antiqua" w:hAnsi="Book Antiqua" w:cs="Arial"/>
          <w:noProof/>
        </w:rPr>
        <mc:AlternateContent>
          <mc:Choice Requires="wps">
            <w:drawing>
              <wp:anchor distT="0" distB="0" distL="114300" distR="114300" simplePos="0" relativeHeight="251659264" behindDoc="0" locked="0" layoutInCell="1" allowOverlap="1" wp14:anchorId="4F3059E0" wp14:editId="345A264B">
                <wp:simplePos x="0" y="0"/>
                <wp:positionH relativeFrom="column">
                  <wp:posOffset>-485775</wp:posOffset>
                </wp:positionH>
                <wp:positionV relativeFrom="paragraph">
                  <wp:posOffset>1089660</wp:posOffset>
                </wp:positionV>
                <wp:extent cx="2623185" cy="467995"/>
                <wp:effectExtent l="0" t="0" r="0" b="0"/>
                <wp:wrapNone/>
                <wp:docPr id="7275" name="Cuadro de texto 7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467995"/>
                        </a:xfrm>
                        <a:prstGeom prst="rect">
                          <a:avLst/>
                        </a:prstGeom>
                        <a:noFill/>
                        <a:ln>
                          <a:noFill/>
                        </a:ln>
                      </wps:spPr>
                      <wps:txbx>
                        <w:txbxContent>
                          <w:p w14:paraId="5A167612" w14:textId="77777777" w:rsidR="001C4A61" w:rsidRPr="00895876" w:rsidRDefault="001C4A61" w:rsidP="00A32328">
                            <w:pPr>
                              <w:jc w:val="center"/>
                              <w:rPr>
                                <w:rFonts w:ascii="Arial" w:hAnsi="Arial" w:cs="Arial"/>
                                <w:noProof/>
                                <w:color w:val="000000" w:themeColor="text1"/>
                              </w:rPr>
                            </w:pPr>
                            <w:r w:rsidRPr="007A07AE">
                              <w:rPr>
                                <w:rFonts w:ascii="Book Antiqua" w:hAnsi="Book Antiqua" w:cs="Arial"/>
                                <w:noProof/>
                                <w:color w:val="000000" w:themeColor="text1"/>
                              </w:rPr>
                              <w:t>Cumplimiento</w:t>
                            </w:r>
                            <w:r w:rsidRPr="00895876">
                              <w:rPr>
                                <w:rFonts w:ascii="Arial" w:hAnsi="Arial" w:cs="Arial"/>
                                <w:noProof/>
                                <w:color w:val="000000" w:themeColor="text1"/>
                              </w:rPr>
                              <w:t xml:space="preserve"> de 26% a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3059E0" id="Cuadro de texto 7275" o:spid="_x0000_s1033" type="#_x0000_t202" style="position:absolute;margin-left:-38.25pt;margin-top:85.8pt;width:206.5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" filled="f" stroked="f">
                <v:textbox style="mso-fit-shape-to-text:t">
                  <w:txbxContent>
                    <w:p w14:paraId="5A167612" w14:textId="77777777" w:rsidR="001C4A61" w:rsidRPr="00895876" w:rsidRDefault="001C4A61" w:rsidP="00A32328">
                      <w:pPr>
                        <w:jc w:val="center"/>
                        <w:rPr>
                          <w:rFonts w:ascii="Arial" w:hAnsi="Arial" w:cs="Arial"/>
                          <w:noProof/>
                          <w:color w:val="000000" w:themeColor="text1"/>
                        </w:rPr>
                      </w:pPr>
                      <w:r w:rsidRPr="007A07AE">
                        <w:rPr>
                          <w:rFonts w:ascii="Book Antiqua" w:hAnsi="Book Antiqua" w:cs="Arial"/>
                          <w:noProof/>
                          <w:color w:val="000000" w:themeColor="text1"/>
                        </w:rPr>
                        <w:t>Cumplimiento</w:t>
                      </w:r>
                      <w:r w:rsidRPr="00895876">
                        <w:rPr>
                          <w:rFonts w:ascii="Arial" w:hAnsi="Arial" w:cs="Arial"/>
                          <w:noProof/>
                          <w:color w:val="000000" w:themeColor="text1"/>
                        </w:rPr>
                        <w:t xml:space="preserve"> de 26% a 50%</w:t>
                      </w:r>
                    </w:p>
                  </w:txbxContent>
                </v:textbox>
              </v:shape>
            </w:pict>
          </mc:Fallback>
        </mc:AlternateContent>
      </w:r>
      <w:r w:rsidR="00A32328" w:rsidRPr="00A271E5">
        <w:rPr>
          <w:rFonts w:ascii="Book Antiqua" w:hAnsi="Book Antiqua" w:cs="Arial"/>
          <w:b/>
          <w:bCs/>
          <w:noProof/>
          <w:lang w:eastAsia="es-CR"/>
        </w:rPr>
        <w:drawing>
          <wp:anchor distT="0" distB="0" distL="114300" distR="114300" simplePos="0" relativeHeight="251664384" behindDoc="0" locked="0" layoutInCell="1" allowOverlap="1" wp14:anchorId="0CF4CDB4" wp14:editId="26843860">
            <wp:simplePos x="0" y="0"/>
            <wp:positionH relativeFrom="column">
              <wp:posOffset>1762125</wp:posOffset>
            </wp:positionH>
            <wp:positionV relativeFrom="paragraph">
              <wp:posOffset>229870</wp:posOffset>
            </wp:positionV>
            <wp:extent cx="563880" cy="563880"/>
            <wp:effectExtent l="0" t="0" r="0" b="7620"/>
            <wp:wrapNone/>
            <wp:docPr id="29" name="Gráfico 29" descr="Investi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earch.svg"/>
                    <pic:cNvPicPr/>
                  </pic:nvPicPr>
                  <pic:blipFill>
                    <a:blip r:embed="rId71" cstate="print">
                      <a:extLst>
                        <a:ext uri="{96DAC541-7B7A-43D3-8B79-37D633B846F1}">
                          <asvg:svgBlip xmlns:asvg="http://schemas.microsoft.com/office/drawing/2016/SVG/main" r:embed="rId72"/>
                        </a:ext>
                      </a:extLst>
                    </a:blip>
                    <a:stretch>
                      <a:fillRect/>
                    </a:stretch>
                  </pic:blipFill>
                  <pic:spPr>
                    <a:xfrm>
                      <a:off x="0" y="0"/>
                      <a:ext cx="563880" cy="563880"/>
                    </a:xfrm>
                    <a:prstGeom prst="rect">
                      <a:avLst/>
                    </a:prstGeom>
                  </pic:spPr>
                </pic:pic>
              </a:graphicData>
            </a:graphic>
          </wp:anchor>
        </w:drawing>
      </w:r>
      <w:r w:rsidR="00A32328" w:rsidRPr="00A271E5">
        <w:rPr>
          <w:rFonts w:ascii="Book Antiqua" w:hAnsi="Book Antiqua" w:cs="Arial"/>
          <w:noProof/>
          <w:lang w:eastAsia="es-CR"/>
        </w:rPr>
        <w:drawing>
          <wp:anchor distT="0" distB="0" distL="114300" distR="114300" simplePos="0" relativeHeight="251663360" behindDoc="0" locked="0" layoutInCell="1" allowOverlap="1" wp14:anchorId="39738761" wp14:editId="201D592D">
            <wp:simplePos x="0" y="0"/>
            <wp:positionH relativeFrom="column">
              <wp:posOffset>3075305</wp:posOffset>
            </wp:positionH>
            <wp:positionV relativeFrom="paragraph">
              <wp:posOffset>2463165</wp:posOffset>
            </wp:positionV>
            <wp:extent cx="650240" cy="650240"/>
            <wp:effectExtent l="0" t="0" r="0" b="0"/>
            <wp:wrapNone/>
            <wp:docPr id="7279" name="Gráfico 7279" descr="Flecha: 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 name="Straight.svg"/>
                    <pic:cNvPicPr/>
                  </pic:nvPicPr>
                  <pic:blipFill>
                    <a:blip r:embed="rId73" cstate="print">
                      <a:extLst>
                        <a:ext uri="{96DAC541-7B7A-43D3-8B79-37D633B846F1}">
                          <asvg:svgBlip xmlns:asvg="http://schemas.microsoft.com/office/drawing/2016/SVG/main" r:embed="rId74"/>
                        </a:ext>
                      </a:extLst>
                    </a:blip>
                    <a:stretch>
                      <a:fillRect/>
                    </a:stretch>
                  </pic:blipFill>
                  <pic:spPr>
                    <a:xfrm>
                      <a:off x="0" y="0"/>
                      <a:ext cx="650240" cy="650240"/>
                    </a:xfrm>
                    <a:prstGeom prst="rect">
                      <a:avLst/>
                    </a:prstGeom>
                  </pic:spPr>
                </pic:pic>
              </a:graphicData>
            </a:graphic>
          </wp:anchor>
        </w:drawing>
      </w:r>
      <w:r w:rsidRPr="00A271E5">
        <w:rPr>
          <w:rFonts w:ascii="Book Antiqua" w:hAnsi="Book Antiqua" w:cs="Arial"/>
          <w:noProof/>
        </w:rPr>
        <mc:AlternateContent>
          <mc:Choice Requires="wps">
            <w:drawing>
              <wp:anchor distT="0" distB="0" distL="114300" distR="114300" simplePos="0" relativeHeight="251660288" behindDoc="0" locked="0" layoutInCell="1" allowOverlap="1" wp14:anchorId="20F2CB06" wp14:editId="591CC133">
                <wp:simplePos x="0" y="0"/>
                <wp:positionH relativeFrom="column">
                  <wp:posOffset>3283585</wp:posOffset>
                </wp:positionH>
                <wp:positionV relativeFrom="paragraph">
                  <wp:posOffset>263525</wp:posOffset>
                </wp:positionV>
                <wp:extent cx="2159000" cy="467995"/>
                <wp:effectExtent l="0" t="0" r="0" b="0"/>
                <wp:wrapNone/>
                <wp:docPr id="7276" name="Cuadro de texto 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467995"/>
                        </a:xfrm>
                        <a:prstGeom prst="rect">
                          <a:avLst/>
                        </a:prstGeom>
                        <a:noFill/>
                        <a:ln>
                          <a:noFill/>
                        </a:ln>
                      </wps:spPr>
                      <wps:txbx>
                        <w:txbxContent>
                          <w:p w14:paraId="1A974DE9" w14:textId="5696EED2" w:rsidR="001C4A61" w:rsidRPr="007A07AE" w:rsidRDefault="001C4A61" w:rsidP="00895876">
                            <w:pPr>
                              <w:spacing w:line="240" w:lineRule="auto"/>
                              <w:jc w:val="center"/>
                              <w:rPr>
                                <w:rFonts w:ascii="Book Antiqua" w:hAnsi="Book Antiqua" w:cs="Arial"/>
                                <w:noProof/>
                                <w:color w:val="000000" w:themeColor="text1"/>
                              </w:rPr>
                            </w:pPr>
                            <w:r w:rsidRPr="007A07AE">
                              <w:rPr>
                                <w:rFonts w:ascii="Book Antiqua" w:hAnsi="Book Antiqua" w:cs="Arial"/>
                                <w:noProof/>
                                <w:color w:val="000000" w:themeColor="text1"/>
                              </w:rPr>
                              <w:t>Cumplimiento de 0% a 25%</w:t>
                            </w:r>
                          </w:p>
                          <w:p w14:paraId="7754D862" w14:textId="231D506D" w:rsidR="001C4A61" w:rsidRPr="007A07AE" w:rsidRDefault="001C4A61" w:rsidP="00895876">
                            <w:pPr>
                              <w:spacing w:line="240" w:lineRule="auto"/>
                              <w:jc w:val="center"/>
                              <w:rPr>
                                <w:rFonts w:ascii="Book Antiqua" w:hAnsi="Book Antiqua" w:cs="Arial"/>
                                <w:noProof/>
                                <w:color w:val="000000" w:themeColor="text1"/>
                              </w:rPr>
                            </w:pPr>
                            <w:r w:rsidRPr="007A07AE">
                              <w:rPr>
                                <w:rFonts w:ascii="Book Antiqua" w:hAnsi="Book Antiqua" w:cs="Arial"/>
                                <w:noProof/>
                                <w:color w:val="000000" w:themeColor="text1"/>
                              </w:rPr>
                              <w:t>(9 metas con 0% de cumplimiento)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0F2CB06" id="Cuadro de texto 7276" o:spid="_x0000_s1034" type="#_x0000_t202" style="position:absolute;margin-left:258.55pt;margin-top:20.75pt;width:170pt;height:36.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" filled="f" stroked="f">
                <v:textbox style="mso-fit-shape-to-text:t">
                  <w:txbxContent>
                    <w:p w14:paraId="1A974DE9" w14:textId="5696EED2" w:rsidR="001C4A61" w:rsidRPr="007A07AE" w:rsidRDefault="001C4A61" w:rsidP="00895876">
                      <w:pPr>
                        <w:spacing w:line="240" w:lineRule="auto"/>
                        <w:jc w:val="center"/>
                        <w:rPr>
                          <w:rFonts w:ascii="Book Antiqua" w:hAnsi="Book Antiqua" w:cs="Arial"/>
                          <w:noProof/>
                          <w:color w:val="000000" w:themeColor="text1"/>
                        </w:rPr>
                      </w:pPr>
                      <w:r w:rsidRPr="007A07AE">
                        <w:rPr>
                          <w:rFonts w:ascii="Book Antiqua" w:hAnsi="Book Antiqua" w:cs="Arial"/>
                          <w:noProof/>
                          <w:color w:val="000000" w:themeColor="text1"/>
                        </w:rPr>
                        <w:t>Cumplimiento de 0% a 25%</w:t>
                      </w:r>
                    </w:p>
                    <w:p w14:paraId="7754D862" w14:textId="231D506D" w:rsidR="001C4A61" w:rsidRPr="007A07AE" w:rsidRDefault="001C4A61" w:rsidP="00895876">
                      <w:pPr>
                        <w:spacing w:line="240" w:lineRule="auto"/>
                        <w:jc w:val="center"/>
                        <w:rPr>
                          <w:rFonts w:ascii="Book Antiqua" w:hAnsi="Book Antiqua" w:cs="Arial"/>
                          <w:noProof/>
                          <w:color w:val="000000" w:themeColor="text1"/>
                        </w:rPr>
                      </w:pPr>
                      <w:r w:rsidRPr="007A07AE">
                        <w:rPr>
                          <w:rFonts w:ascii="Book Antiqua" w:hAnsi="Book Antiqua" w:cs="Arial"/>
                          <w:noProof/>
                          <w:color w:val="000000" w:themeColor="text1"/>
                        </w:rPr>
                        <w:t>(9 metas con 0% de cumplimiento)</w:t>
                      </w:r>
                    </w:p>
                  </w:txbxContent>
                </v:textbox>
              </v:shape>
            </w:pict>
          </mc:Fallback>
        </mc:AlternateContent>
      </w:r>
      <w:r w:rsidRPr="00A271E5">
        <w:rPr>
          <w:rFonts w:ascii="Book Antiqua" w:hAnsi="Book Antiqua" w:cs="Arial"/>
          <w:noProof/>
        </w:rPr>
        <mc:AlternateContent>
          <mc:Choice Requires="wps">
            <w:drawing>
              <wp:anchor distT="0" distB="0" distL="114300" distR="114300" simplePos="0" relativeHeight="251661312" behindDoc="0" locked="0" layoutInCell="1" allowOverlap="1" wp14:anchorId="1D635716" wp14:editId="14287A1E">
                <wp:simplePos x="0" y="0"/>
                <wp:positionH relativeFrom="column">
                  <wp:posOffset>3420745</wp:posOffset>
                </wp:positionH>
                <wp:positionV relativeFrom="paragraph">
                  <wp:posOffset>1858645</wp:posOffset>
                </wp:positionV>
                <wp:extent cx="2249170" cy="467995"/>
                <wp:effectExtent l="0" t="0" r="0" b="0"/>
                <wp:wrapNone/>
                <wp:docPr id="7277" name="Cuadro de texto 7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467995"/>
                        </a:xfrm>
                        <a:prstGeom prst="rect">
                          <a:avLst/>
                        </a:prstGeom>
                        <a:noFill/>
                        <a:ln>
                          <a:noFill/>
                        </a:ln>
                      </wps:spPr>
                      <wps:txbx>
                        <w:txbxContent>
                          <w:p w14:paraId="177E6F05" w14:textId="77777777" w:rsidR="001C4A61" w:rsidRPr="007A07AE" w:rsidRDefault="001C4A61" w:rsidP="00A32328">
                            <w:pPr>
                              <w:jc w:val="center"/>
                              <w:rPr>
                                <w:rFonts w:ascii="Book Antiqua" w:hAnsi="Book Antiqua" w:cs="Arial"/>
                                <w:noProof/>
                                <w:color w:val="000000" w:themeColor="text1"/>
                              </w:rPr>
                            </w:pPr>
                            <w:r w:rsidRPr="007A07AE">
                              <w:rPr>
                                <w:rFonts w:ascii="Book Antiqua" w:hAnsi="Book Antiqua" w:cs="Arial"/>
                                <w:noProof/>
                                <w:color w:val="000000" w:themeColor="text1"/>
                              </w:rPr>
                              <w:t>Cumplimiento de 51% a 75%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635716" id="Cuadro de texto 7277" o:spid="_x0000_s1035" type="#_x0000_t202" style="position:absolute;margin-left:269.35pt;margin-top:146.35pt;width:177.1pt;height:36.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" filled="f" stroked="f">
                <v:textbox style="mso-fit-shape-to-text:t">
                  <w:txbxContent>
                    <w:p w14:paraId="177E6F05" w14:textId="77777777" w:rsidR="001C4A61" w:rsidRPr="007A07AE" w:rsidRDefault="001C4A61" w:rsidP="00A32328">
                      <w:pPr>
                        <w:jc w:val="center"/>
                        <w:rPr>
                          <w:rFonts w:ascii="Book Antiqua" w:hAnsi="Book Antiqua" w:cs="Arial"/>
                          <w:noProof/>
                          <w:color w:val="000000" w:themeColor="text1"/>
                        </w:rPr>
                      </w:pPr>
                      <w:r w:rsidRPr="007A07AE">
                        <w:rPr>
                          <w:rFonts w:ascii="Book Antiqua" w:hAnsi="Book Antiqua" w:cs="Arial"/>
                          <w:noProof/>
                          <w:color w:val="000000" w:themeColor="text1"/>
                        </w:rPr>
                        <w:t>Cumplimiento de 51% a 75%</w:t>
                      </w:r>
                    </w:p>
                  </w:txbxContent>
                </v:textbox>
              </v:shape>
            </w:pict>
          </mc:Fallback>
        </mc:AlternateContent>
      </w:r>
      <w:r w:rsidR="00A32328" w:rsidRPr="00A271E5">
        <w:rPr>
          <w:rFonts w:ascii="Book Antiqua" w:hAnsi="Book Antiqua" w:cs="Arial"/>
          <w:noProof/>
          <w:lang w:eastAsia="es-CR"/>
        </w:rPr>
        <w:drawing>
          <wp:inline distT="0" distB="0" distL="0" distR="0" wp14:anchorId="0710996C" wp14:editId="12619B60">
            <wp:extent cx="5486400" cy="3200400"/>
            <wp:effectExtent l="0" t="19050" r="0" b="76200"/>
            <wp:docPr id="7274" name="Diagrama 72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4DE35A59" w14:textId="76C39B3D" w:rsidR="00A32328" w:rsidRDefault="00A32328" w:rsidP="00A32328">
      <w:pPr>
        <w:rPr>
          <w:rFonts w:ascii="Book Antiqua" w:hAnsi="Book Antiqua" w:cs="Arial"/>
          <w:b/>
          <w:bCs/>
          <w:sz w:val="18"/>
          <w:szCs w:val="18"/>
        </w:rPr>
      </w:pPr>
      <w:r w:rsidRPr="00A271E5">
        <w:rPr>
          <w:rFonts w:ascii="Book Antiqua" w:hAnsi="Book Antiqua" w:cs="Arial"/>
          <w:b/>
          <w:bCs/>
          <w:sz w:val="18"/>
          <w:szCs w:val="18"/>
        </w:rPr>
        <w:t>Fuente: Sistema PAO al 1</w:t>
      </w:r>
      <w:r w:rsidR="00BB4F6E" w:rsidRPr="00A271E5">
        <w:rPr>
          <w:rFonts w:ascii="Book Antiqua" w:hAnsi="Book Antiqua" w:cs="Arial"/>
          <w:b/>
          <w:bCs/>
          <w:sz w:val="18"/>
          <w:szCs w:val="18"/>
        </w:rPr>
        <w:t>3</w:t>
      </w:r>
      <w:r w:rsidRPr="00A271E5">
        <w:rPr>
          <w:rFonts w:ascii="Book Antiqua" w:hAnsi="Book Antiqua" w:cs="Arial"/>
          <w:b/>
          <w:bCs/>
          <w:sz w:val="18"/>
          <w:szCs w:val="18"/>
        </w:rPr>
        <w:t xml:space="preserve"> de julio del 20</w:t>
      </w:r>
      <w:r w:rsidR="00BB4F6E" w:rsidRPr="00A271E5">
        <w:rPr>
          <w:rFonts w:ascii="Book Antiqua" w:hAnsi="Book Antiqua" w:cs="Arial"/>
          <w:b/>
          <w:bCs/>
          <w:sz w:val="18"/>
          <w:szCs w:val="18"/>
        </w:rPr>
        <w:t>20</w:t>
      </w:r>
      <w:r w:rsidRPr="00A271E5">
        <w:rPr>
          <w:rFonts w:ascii="Book Antiqua" w:hAnsi="Book Antiqua" w:cs="Arial"/>
          <w:b/>
          <w:bCs/>
          <w:sz w:val="18"/>
          <w:szCs w:val="18"/>
        </w:rPr>
        <w:t>.</w:t>
      </w:r>
    </w:p>
    <w:p w14:paraId="49276B45" w14:textId="77777777" w:rsidR="007A07AE" w:rsidRPr="00A271E5" w:rsidRDefault="007A07AE" w:rsidP="00A32328">
      <w:pPr>
        <w:rPr>
          <w:rFonts w:ascii="Book Antiqua" w:hAnsi="Book Antiqua" w:cs="Arial"/>
          <w:b/>
          <w:bCs/>
          <w:sz w:val="18"/>
          <w:szCs w:val="18"/>
        </w:rPr>
      </w:pPr>
    </w:p>
    <w:p w14:paraId="0C3B2468" w14:textId="77777777" w:rsidR="00895876" w:rsidRPr="00A271E5" w:rsidRDefault="00A32328" w:rsidP="0017627D">
      <w:pPr>
        <w:spacing w:line="360" w:lineRule="auto"/>
        <w:jc w:val="both"/>
        <w:rPr>
          <w:rFonts w:ascii="Book Antiqua" w:hAnsi="Book Antiqua" w:cs="Arial"/>
        </w:rPr>
      </w:pPr>
      <w:r w:rsidRPr="00A271E5">
        <w:rPr>
          <w:rFonts w:ascii="Book Antiqua" w:hAnsi="Book Antiqua" w:cs="Arial"/>
        </w:rPr>
        <w:t xml:space="preserve">Como se observa de la imagen anterior, de la totalidad de </w:t>
      </w:r>
      <w:r w:rsidR="005D6FE6" w:rsidRPr="00A271E5">
        <w:rPr>
          <w:rFonts w:ascii="Book Antiqua" w:hAnsi="Book Antiqua" w:cs="Arial"/>
        </w:rPr>
        <w:t>2139</w:t>
      </w:r>
      <w:r w:rsidRPr="00A271E5">
        <w:rPr>
          <w:rFonts w:ascii="Book Antiqua" w:hAnsi="Book Antiqua" w:cs="Arial"/>
        </w:rPr>
        <w:t xml:space="preserve"> metas operativas provenientes del PEI, hay </w:t>
      </w:r>
      <w:r w:rsidR="00B33A8C" w:rsidRPr="00A271E5">
        <w:rPr>
          <w:rFonts w:ascii="Book Antiqua" w:hAnsi="Book Antiqua" w:cs="Arial"/>
        </w:rPr>
        <w:t>457</w:t>
      </w:r>
      <w:r w:rsidRPr="00A271E5">
        <w:rPr>
          <w:rFonts w:ascii="Book Antiqua" w:hAnsi="Book Antiqua" w:cs="Arial"/>
        </w:rPr>
        <w:t xml:space="preserve"> que registran un avance de 0 a 25% lo que representa un </w:t>
      </w:r>
      <w:r w:rsidR="00B33A8C" w:rsidRPr="00A271E5">
        <w:rPr>
          <w:rFonts w:ascii="Book Antiqua" w:hAnsi="Book Antiqua" w:cs="Arial"/>
        </w:rPr>
        <w:t>21</w:t>
      </w:r>
      <w:r w:rsidRPr="00A271E5">
        <w:rPr>
          <w:rFonts w:ascii="Book Antiqua" w:hAnsi="Book Antiqua" w:cs="Arial"/>
        </w:rPr>
        <w:t>% de la</w:t>
      </w:r>
      <w:r w:rsidR="00EE3D86" w:rsidRPr="00A271E5">
        <w:rPr>
          <w:rFonts w:ascii="Book Antiqua" w:hAnsi="Book Antiqua" w:cs="Arial"/>
        </w:rPr>
        <w:t xml:space="preserve"> totalidad de metas con</w:t>
      </w:r>
      <w:r w:rsidRPr="00A271E5">
        <w:rPr>
          <w:rFonts w:ascii="Book Antiqua" w:hAnsi="Book Antiqua" w:cs="Arial"/>
        </w:rPr>
        <w:t xml:space="preserve"> avances muy bajos o nulos al primer semestre.</w:t>
      </w:r>
      <w:r w:rsidR="003E4846" w:rsidRPr="00A271E5">
        <w:rPr>
          <w:rFonts w:ascii="Book Antiqua" w:hAnsi="Book Antiqua" w:cs="Arial"/>
        </w:rPr>
        <w:t xml:space="preserve"> </w:t>
      </w:r>
    </w:p>
    <w:p w14:paraId="06246AA8" w14:textId="084B1681" w:rsidR="00895876" w:rsidRDefault="003E4846" w:rsidP="003079BD">
      <w:pPr>
        <w:spacing w:line="360" w:lineRule="auto"/>
        <w:jc w:val="both"/>
        <w:rPr>
          <w:rFonts w:ascii="Book Antiqua" w:hAnsi="Book Antiqua" w:cs="Arial"/>
        </w:rPr>
      </w:pPr>
      <w:r w:rsidRPr="00A271E5">
        <w:rPr>
          <w:rFonts w:ascii="Book Antiqua" w:hAnsi="Book Antiqua" w:cs="Arial"/>
        </w:rPr>
        <w:t xml:space="preserve">Es importante indicar que de las 457 metas que registran un avance de 0 a 25 %, hay un total de </w:t>
      </w:r>
      <w:r w:rsidR="00895876" w:rsidRPr="00A271E5">
        <w:rPr>
          <w:rFonts w:ascii="Book Antiqua" w:hAnsi="Book Antiqua" w:cs="Arial"/>
        </w:rPr>
        <w:t xml:space="preserve">9 </w:t>
      </w:r>
      <w:r w:rsidRPr="00A271E5">
        <w:rPr>
          <w:rFonts w:ascii="Book Antiqua" w:hAnsi="Book Antiqua" w:cs="Arial"/>
        </w:rPr>
        <w:t>metas que presentan 0% de cumplimiento.</w:t>
      </w:r>
      <w:r w:rsidR="00895876" w:rsidRPr="00A271E5">
        <w:rPr>
          <w:rFonts w:ascii="Book Antiqua" w:hAnsi="Book Antiqua" w:cs="Arial"/>
        </w:rPr>
        <w:t xml:space="preserve"> En este caso se logró constatar que se trata de metas cuyo cumplimiento está previsto con plazo al finalizar el 2020, a cargo de los siguientes despachos y oficinas:</w:t>
      </w:r>
    </w:p>
    <w:p w14:paraId="43AAFD93" w14:textId="77777777" w:rsidR="007A07AE" w:rsidRPr="00A271E5" w:rsidRDefault="007A07AE" w:rsidP="003079BD">
      <w:pPr>
        <w:spacing w:line="360" w:lineRule="auto"/>
        <w:jc w:val="both"/>
        <w:rPr>
          <w:rFonts w:ascii="Book Antiqua" w:hAnsi="Book Antiqua" w:cs="Arial"/>
        </w:rPr>
      </w:pPr>
    </w:p>
    <w:p w14:paraId="3EC0DDC9" w14:textId="7ECEEE3F"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lastRenderedPageBreak/>
        <w:t>Dirección de Gestión Humana</w:t>
      </w:r>
    </w:p>
    <w:p w14:paraId="6396D554" w14:textId="5D693368"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Fiscalía de Turrialba</w:t>
      </w:r>
    </w:p>
    <w:p w14:paraId="27E5F2A7" w14:textId="634A3A9C"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de Pensiones Alimentarias del Primer Circuito Judicial de la Zona Atlántica</w:t>
      </w:r>
    </w:p>
    <w:p w14:paraId="31B75474" w14:textId="55DE38CA"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Fiscalía de Osa</w:t>
      </w:r>
    </w:p>
    <w:p w14:paraId="493588AE" w14:textId="06BADC2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Penal de Buenos Aires</w:t>
      </w:r>
    </w:p>
    <w:p w14:paraId="6311EEE2"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Tribunal del Segundo Circuito Judicial de Alajuela</w:t>
      </w:r>
    </w:p>
    <w:p w14:paraId="7A43131A" w14:textId="5D3DCE4F"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 xml:space="preserve">Administración Regional del I Circuito Judicial de Guanacaste </w:t>
      </w:r>
    </w:p>
    <w:p w14:paraId="27208FD5" w14:textId="0493FA8D"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Penal de Cartago</w:t>
      </w:r>
    </w:p>
    <w:p w14:paraId="5C7F1349" w14:textId="329077EA" w:rsidR="00712581" w:rsidRPr="00A271E5" w:rsidRDefault="00A32328" w:rsidP="003079BD">
      <w:pPr>
        <w:spacing w:line="360" w:lineRule="auto"/>
        <w:jc w:val="both"/>
        <w:rPr>
          <w:rFonts w:ascii="Book Antiqua" w:hAnsi="Book Antiqua" w:cs="Arial"/>
        </w:rPr>
      </w:pPr>
      <w:r w:rsidRPr="00A271E5">
        <w:rPr>
          <w:rFonts w:ascii="Book Antiqua" w:hAnsi="Book Antiqua" w:cs="Arial"/>
        </w:rPr>
        <w:t xml:space="preserve">Con respecto al segundo tracto, hay </w:t>
      </w:r>
      <w:r w:rsidR="00B33A8C" w:rsidRPr="00A271E5">
        <w:rPr>
          <w:rFonts w:ascii="Book Antiqua" w:hAnsi="Book Antiqua" w:cs="Arial"/>
        </w:rPr>
        <w:t>842</w:t>
      </w:r>
      <w:r w:rsidRPr="00A271E5">
        <w:rPr>
          <w:rFonts w:ascii="Book Antiqua" w:hAnsi="Book Antiqua" w:cs="Arial"/>
        </w:rPr>
        <w:t xml:space="preserve"> metas con avances entre 25-50% lo que equivale a un </w:t>
      </w:r>
      <w:r w:rsidR="00B33A8C" w:rsidRPr="00A271E5">
        <w:rPr>
          <w:rFonts w:ascii="Book Antiqua" w:hAnsi="Book Antiqua" w:cs="Arial"/>
        </w:rPr>
        <w:t>39</w:t>
      </w:r>
      <w:r w:rsidRPr="00A271E5">
        <w:rPr>
          <w:rFonts w:ascii="Book Antiqua" w:hAnsi="Book Antiqua" w:cs="Arial"/>
        </w:rPr>
        <w:t xml:space="preserve">% de las metas </w:t>
      </w:r>
      <w:r w:rsidR="00EE3D86" w:rsidRPr="00A271E5">
        <w:rPr>
          <w:rFonts w:ascii="Book Antiqua" w:hAnsi="Book Antiqua" w:cs="Arial"/>
        </w:rPr>
        <w:t xml:space="preserve">operativas vinculadas a la </w:t>
      </w:r>
      <w:r w:rsidR="009215EB" w:rsidRPr="00A271E5">
        <w:rPr>
          <w:rFonts w:ascii="Book Antiqua" w:hAnsi="Book Antiqua" w:cs="Arial"/>
        </w:rPr>
        <w:t>estrategia</w:t>
      </w:r>
      <w:r w:rsidRPr="00A271E5">
        <w:rPr>
          <w:rFonts w:ascii="Book Antiqua" w:hAnsi="Book Antiqua" w:cs="Arial"/>
        </w:rPr>
        <w:t xml:space="preserve"> con un nivel de avance aceptable. </w:t>
      </w:r>
    </w:p>
    <w:p w14:paraId="2DAAC9DF" w14:textId="5F4B0802" w:rsidR="00A32328" w:rsidRPr="00A271E5" w:rsidRDefault="00A32328" w:rsidP="003079BD">
      <w:pPr>
        <w:spacing w:line="360" w:lineRule="auto"/>
        <w:jc w:val="both"/>
        <w:rPr>
          <w:rFonts w:ascii="Book Antiqua" w:hAnsi="Book Antiqua" w:cs="Arial"/>
        </w:rPr>
      </w:pPr>
      <w:r w:rsidRPr="00A271E5">
        <w:rPr>
          <w:rFonts w:ascii="Book Antiqua" w:hAnsi="Book Antiqua" w:cs="Arial"/>
        </w:rPr>
        <w:t xml:space="preserve">De seguido hay un </w:t>
      </w:r>
      <w:r w:rsidR="00B33A8C" w:rsidRPr="00A271E5">
        <w:rPr>
          <w:rFonts w:ascii="Book Antiqua" w:hAnsi="Book Antiqua" w:cs="Arial"/>
        </w:rPr>
        <w:t>14</w:t>
      </w:r>
      <w:r w:rsidRPr="00A271E5">
        <w:rPr>
          <w:rFonts w:ascii="Book Antiqua" w:hAnsi="Book Antiqua" w:cs="Arial"/>
        </w:rPr>
        <w:t xml:space="preserve">% de las metas provenientes del PEI que tienen un registro de avance del rango de 50-75% lo cual es positivo y acorde al periodo del año en lo que respecta al cumplimiento y finalmente, el último tracto que es el porcentaje de avance más alto con 75-100% se registran </w:t>
      </w:r>
      <w:r w:rsidR="00B33A8C" w:rsidRPr="00A271E5">
        <w:rPr>
          <w:rFonts w:ascii="Book Antiqua" w:hAnsi="Book Antiqua" w:cs="Arial"/>
        </w:rPr>
        <w:t>550</w:t>
      </w:r>
      <w:r w:rsidRPr="00A271E5">
        <w:rPr>
          <w:rFonts w:ascii="Book Antiqua" w:hAnsi="Book Antiqua" w:cs="Arial"/>
        </w:rPr>
        <w:t xml:space="preserve"> metas con ese rango de valores lo que significa que </w:t>
      </w:r>
      <w:r w:rsidR="00EE3D86" w:rsidRPr="00A271E5">
        <w:rPr>
          <w:rFonts w:ascii="Book Antiqua" w:hAnsi="Book Antiqua" w:cs="Arial"/>
        </w:rPr>
        <w:t xml:space="preserve">un </w:t>
      </w:r>
      <w:r w:rsidRPr="00A271E5">
        <w:rPr>
          <w:rFonts w:ascii="Book Antiqua" w:hAnsi="Book Antiqua" w:cs="Arial"/>
        </w:rPr>
        <w:t>2</w:t>
      </w:r>
      <w:r w:rsidR="00B33A8C" w:rsidRPr="00A271E5">
        <w:rPr>
          <w:rFonts w:ascii="Book Antiqua" w:hAnsi="Book Antiqua" w:cs="Arial"/>
        </w:rPr>
        <w:t>6</w:t>
      </w:r>
      <w:r w:rsidRPr="00A271E5">
        <w:rPr>
          <w:rFonts w:ascii="Book Antiqua" w:hAnsi="Book Antiqua" w:cs="Arial"/>
        </w:rPr>
        <w:t xml:space="preserve">% de las metas han sido completadas o están </w:t>
      </w:r>
      <w:r w:rsidR="00EE3D86" w:rsidRPr="00A271E5">
        <w:rPr>
          <w:rFonts w:ascii="Book Antiqua" w:hAnsi="Book Antiqua" w:cs="Arial"/>
        </w:rPr>
        <w:t>con un grado de avance mayor de acuerdo con la</w:t>
      </w:r>
      <w:r w:rsidRPr="00A271E5">
        <w:rPr>
          <w:rFonts w:ascii="Book Antiqua" w:hAnsi="Book Antiqua" w:cs="Arial"/>
        </w:rPr>
        <w:t xml:space="preserve"> labor operativa de la oficina o despacho, por lo tanto impacta de manera positiva en el cumplimiento del PEI.</w:t>
      </w:r>
    </w:p>
    <w:p w14:paraId="41602411" w14:textId="724FCEA1" w:rsidR="00712581" w:rsidRPr="00A271E5" w:rsidRDefault="00A32328" w:rsidP="003079BD">
      <w:pPr>
        <w:spacing w:line="360" w:lineRule="auto"/>
        <w:jc w:val="both"/>
        <w:rPr>
          <w:rFonts w:ascii="Book Antiqua" w:hAnsi="Book Antiqua" w:cs="Arial"/>
        </w:rPr>
      </w:pPr>
      <w:r w:rsidRPr="00A271E5">
        <w:rPr>
          <w:rFonts w:ascii="Book Antiqua" w:hAnsi="Book Antiqua" w:cs="Arial"/>
        </w:rPr>
        <w:t xml:space="preserve">Si bien es cierto, muchos de los trabajos y proyectos estratégicos se </w:t>
      </w:r>
      <w:r w:rsidR="00FC3A8A" w:rsidRPr="00A271E5">
        <w:rPr>
          <w:rFonts w:ascii="Book Antiqua" w:hAnsi="Book Antiqua" w:cs="Arial"/>
        </w:rPr>
        <w:t xml:space="preserve">les </w:t>
      </w:r>
      <w:r w:rsidRPr="00A271E5">
        <w:rPr>
          <w:rFonts w:ascii="Book Antiqua" w:hAnsi="Book Antiqua" w:cs="Arial"/>
        </w:rPr>
        <w:t xml:space="preserve">registra el avance cuando se tenga el resultado ya completado (ya sea un informe listo y aprobado o un diagnóstico terminado), los reportes anteriores demuestran un esfuerzo por parte de las oficinas para alcanzar los objetivos </w:t>
      </w:r>
      <w:r w:rsidR="00EE3D86" w:rsidRPr="00A271E5">
        <w:rPr>
          <w:rFonts w:ascii="Book Antiqua" w:hAnsi="Book Antiqua" w:cs="Arial"/>
        </w:rPr>
        <w:t>operativos</w:t>
      </w:r>
      <w:r w:rsidRPr="00A271E5">
        <w:rPr>
          <w:rFonts w:ascii="Book Antiqua" w:hAnsi="Book Antiqua" w:cs="Arial"/>
        </w:rPr>
        <w:t xml:space="preserve"> que fueron </w:t>
      </w:r>
      <w:r w:rsidR="00EE3D86" w:rsidRPr="00A271E5">
        <w:rPr>
          <w:rFonts w:ascii="Book Antiqua" w:hAnsi="Book Antiqua" w:cs="Arial"/>
        </w:rPr>
        <w:t>vinculados al PEI</w:t>
      </w:r>
      <w:r w:rsidRPr="00A271E5">
        <w:rPr>
          <w:rFonts w:ascii="Book Antiqua" w:hAnsi="Book Antiqua" w:cs="Arial"/>
        </w:rPr>
        <w:t xml:space="preserve"> para el </w:t>
      </w:r>
      <w:r w:rsidR="00EE3D86" w:rsidRPr="00A271E5">
        <w:rPr>
          <w:rFonts w:ascii="Book Antiqua" w:hAnsi="Book Antiqua" w:cs="Arial"/>
        </w:rPr>
        <w:t>primer semestre del</w:t>
      </w:r>
      <w:r w:rsidRPr="00A271E5">
        <w:rPr>
          <w:rFonts w:ascii="Book Antiqua" w:hAnsi="Book Antiqua" w:cs="Arial"/>
        </w:rPr>
        <w:t xml:space="preserve"> 20</w:t>
      </w:r>
      <w:r w:rsidR="00B33A8C" w:rsidRPr="00A271E5">
        <w:rPr>
          <w:rFonts w:ascii="Book Antiqua" w:hAnsi="Book Antiqua" w:cs="Arial"/>
        </w:rPr>
        <w:t>20</w:t>
      </w:r>
      <w:r w:rsidRPr="00A271E5">
        <w:rPr>
          <w:rFonts w:ascii="Book Antiqua" w:hAnsi="Book Antiqua" w:cs="Arial"/>
        </w:rPr>
        <w:t>.</w:t>
      </w:r>
    </w:p>
    <w:p w14:paraId="55D5489F" w14:textId="11CEB869" w:rsidR="00A32328" w:rsidRPr="00A271E5" w:rsidRDefault="00712581" w:rsidP="007A07AE">
      <w:pPr>
        <w:rPr>
          <w:rFonts w:ascii="Book Antiqua" w:hAnsi="Book Antiqua" w:cs="Arial"/>
        </w:rPr>
      </w:pPr>
      <w:r w:rsidRPr="00A271E5">
        <w:rPr>
          <w:rFonts w:ascii="Book Antiqua" w:hAnsi="Book Antiqua" w:cs="Arial"/>
        </w:rPr>
        <w:br w:type="page"/>
      </w:r>
    </w:p>
    <w:p w14:paraId="47180267" w14:textId="33AECEB8" w:rsidR="00A32328" w:rsidRPr="00A271E5" w:rsidRDefault="00017CEB" w:rsidP="00017CEB">
      <w:pPr>
        <w:pStyle w:val="Ttulo3"/>
      </w:pPr>
      <w:r w:rsidRPr="00A271E5">
        <w:lastRenderedPageBreak/>
        <w:t>5 Cumplimiento</w:t>
      </w:r>
      <w:r w:rsidR="00A32328" w:rsidRPr="00A271E5">
        <w:t xml:space="preserve"> semestral de los PAO´s </w:t>
      </w:r>
      <w:r w:rsidR="00712581" w:rsidRPr="00A271E5">
        <w:t xml:space="preserve">según las </w:t>
      </w:r>
      <w:r w:rsidR="007A07AE">
        <w:t>a</w:t>
      </w:r>
      <w:r w:rsidR="00A32328" w:rsidRPr="00A271E5">
        <w:t xml:space="preserve">cciones </w:t>
      </w:r>
      <w:r w:rsidR="007A07AE">
        <w:t>e</w:t>
      </w:r>
      <w:r w:rsidR="00A32328" w:rsidRPr="00A271E5">
        <w:t>stratégicas</w:t>
      </w:r>
      <w:r w:rsidR="00712581" w:rsidRPr="00A271E5">
        <w:t xml:space="preserve"> de cada Tema Estratégico</w:t>
      </w:r>
    </w:p>
    <w:p w14:paraId="7F20FA69" w14:textId="77777777" w:rsidR="00A32328" w:rsidRPr="00A271E5" w:rsidRDefault="00A32328" w:rsidP="00A32328">
      <w:pPr>
        <w:rPr>
          <w:rFonts w:ascii="Book Antiqua" w:hAnsi="Book Antiqua" w:cs="Arial"/>
        </w:rPr>
      </w:pPr>
    </w:p>
    <w:p w14:paraId="2F339BE9" w14:textId="0D248086" w:rsidR="00A32328" w:rsidRPr="00A271E5" w:rsidRDefault="00A32328" w:rsidP="003079BD">
      <w:pPr>
        <w:spacing w:line="360" w:lineRule="auto"/>
        <w:jc w:val="both"/>
        <w:rPr>
          <w:rFonts w:ascii="Book Antiqua" w:hAnsi="Book Antiqua" w:cs="Arial"/>
        </w:rPr>
      </w:pPr>
      <w:r w:rsidRPr="00A271E5">
        <w:rPr>
          <w:rFonts w:ascii="Book Antiqua" w:hAnsi="Book Antiqua" w:cs="Arial"/>
        </w:rPr>
        <w:t xml:space="preserve">Este apartado incluye los avances en el cumplimiento de las acciones estratégicas que fueron enlazadas por las oficinas con las metas operativas y desglosados por Tema Estratégico. </w:t>
      </w:r>
    </w:p>
    <w:p w14:paraId="5E96E3F6" w14:textId="2A7EE1A1" w:rsidR="00A32328" w:rsidRPr="00A271E5" w:rsidRDefault="005A4089" w:rsidP="005A4089">
      <w:pPr>
        <w:pStyle w:val="Ttulo4"/>
        <w:rPr>
          <w:rFonts w:ascii="Book Antiqua" w:hAnsi="Book Antiqua"/>
          <w:i w:val="0"/>
          <w:iCs w:val="0"/>
          <w:color w:val="auto"/>
        </w:rPr>
      </w:pPr>
      <w:r w:rsidRPr="00A271E5">
        <w:rPr>
          <w:rFonts w:ascii="Book Antiqua" w:hAnsi="Book Antiqua"/>
          <w:i w:val="0"/>
          <w:iCs w:val="0"/>
          <w:color w:val="auto"/>
        </w:rPr>
        <w:t>5</w:t>
      </w:r>
      <w:r w:rsidR="001747FB" w:rsidRPr="00A271E5">
        <w:rPr>
          <w:rFonts w:ascii="Book Antiqua" w:hAnsi="Book Antiqua"/>
          <w:i w:val="0"/>
          <w:iCs w:val="0"/>
          <w:color w:val="auto"/>
        </w:rPr>
        <w:t>.</w:t>
      </w:r>
      <w:r w:rsidR="003E7F0B" w:rsidRPr="00A271E5">
        <w:rPr>
          <w:rFonts w:ascii="Book Antiqua" w:hAnsi="Book Antiqua"/>
          <w:i w:val="0"/>
          <w:iCs w:val="0"/>
          <w:color w:val="auto"/>
        </w:rPr>
        <w:t>1</w:t>
      </w:r>
      <w:r w:rsidR="001747FB" w:rsidRPr="00A271E5">
        <w:rPr>
          <w:rFonts w:ascii="Book Antiqua" w:hAnsi="Book Antiqua"/>
          <w:i w:val="0"/>
          <w:iCs w:val="0"/>
          <w:color w:val="auto"/>
        </w:rPr>
        <w:t xml:space="preserve"> </w:t>
      </w:r>
      <w:r w:rsidR="00A32328" w:rsidRPr="00A271E5">
        <w:rPr>
          <w:rFonts w:ascii="Book Antiqua" w:hAnsi="Book Antiqua"/>
          <w:i w:val="0"/>
          <w:iCs w:val="0"/>
          <w:color w:val="auto"/>
        </w:rPr>
        <w:t>Tema Estratégico: Resolución oportuna de conflictos</w:t>
      </w:r>
    </w:p>
    <w:p w14:paraId="5DB4400A" w14:textId="77777777" w:rsidR="00A32328" w:rsidRPr="00A271E5" w:rsidRDefault="00A32328" w:rsidP="00A32328">
      <w:pPr>
        <w:rPr>
          <w:rFonts w:ascii="Book Antiqua" w:hAnsi="Book Antiqua" w:cs="Arial"/>
          <w:b/>
          <w:bCs/>
        </w:rPr>
      </w:pP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6232"/>
        <w:gridCol w:w="2596"/>
      </w:tblGrid>
      <w:tr w:rsidR="00A32328" w:rsidRPr="00A271E5" w14:paraId="116D1AE6" w14:textId="77777777" w:rsidTr="00411B25">
        <w:trPr>
          <w:jc w:val="center"/>
        </w:trPr>
        <w:tc>
          <w:tcPr>
            <w:tcW w:w="6232" w:type="dxa"/>
            <w:shd w:val="clear" w:color="auto" w:fill="0070C0"/>
            <w:vAlign w:val="center"/>
          </w:tcPr>
          <w:p w14:paraId="67099A25"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w:t>
            </w:r>
          </w:p>
        </w:tc>
        <w:tc>
          <w:tcPr>
            <w:tcW w:w="2596" w:type="dxa"/>
            <w:shd w:val="clear" w:color="auto" w:fill="0070C0"/>
            <w:vAlign w:val="center"/>
          </w:tcPr>
          <w:p w14:paraId="766B6776"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Avance en el cumplimiento</w:t>
            </w:r>
          </w:p>
        </w:tc>
      </w:tr>
      <w:tr w:rsidR="00A32328" w:rsidRPr="00A271E5" w14:paraId="3F5713F7" w14:textId="77777777" w:rsidTr="009B5A0B">
        <w:trPr>
          <w:jc w:val="center"/>
        </w:trPr>
        <w:tc>
          <w:tcPr>
            <w:tcW w:w="6232" w:type="dxa"/>
          </w:tcPr>
          <w:p w14:paraId="21AD94F1" w14:textId="77777777" w:rsidR="00A32328" w:rsidRPr="00A271E5" w:rsidRDefault="00A32328" w:rsidP="009B5A0B">
            <w:pPr>
              <w:rPr>
                <w:rFonts w:ascii="Book Antiqua" w:hAnsi="Book Antiqua" w:cs="Arial"/>
              </w:rPr>
            </w:pPr>
            <w:r w:rsidRPr="00A271E5">
              <w:rPr>
                <w:rFonts w:ascii="Book Antiqua" w:hAnsi="Book Antiqua" w:cs="Arial"/>
                <w:b/>
                <w:bCs/>
              </w:rPr>
              <w:t>ABORDAJE INTEGRAL A LA CRIMINALIDAD</w:t>
            </w:r>
            <w:r w:rsidRPr="00A271E5">
              <w:rPr>
                <w:rFonts w:ascii="Book Antiqua" w:hAnsi="Book Antiqua" w:cs="Arial"/>
              </w:rPr>
              <w:t>: Definir e implementar una política de persecución penal y abordaje de la criminalidad, acorde a las realidades sociales y la criminalidad del país.</w:t>
            </w:r>
          </w:p>
        </w:tc>
        <w:tc>
          <w:tcPr>
            <w:tcW w:w="2596" w:type="dxa"/>
            <w:vAlign w:val="center"/>
          </w:tcPr>
          <w:p w14:paraId="1B379B8C" w14:textId="6AC36926" w:rsidR="00A32328" w:rsidRPr="00A271E5" w:rsidRDefault="00A32328" w:rsidP="009B5A0B">
            <w:pPr>
              <w:jc w:val="center"/>
              <w:rPr>
                <w:rFonts w:ascii="Book Antiqua" w:hAnsi="Book Antiqua" w:cs="Arial"/>
                <w:b/>
                <w:bCs/>
              </w:rPr>
            </w:pPr>
            <w:r w:rsidRPr="00A271E5">
              <w:rPr>
                <w:rFonts w:ascii="Book Antiqua" w:hAnsi="Book Antiqua" w:cs="Arial"/>
                <w:b/>
                <w:bCs/>
              </w:rPr>
              <w:t>5</w:t>
            </w:r>
            <w:r w:rsidR="00442C52" w:rsidRPr="00A271E5">
              <w:rPr>
                <w:rFonts w:ascii="Book Antiqua" w:hAnsi="Book Antiqua" w:cs="Arial"/>
                <w:b/>
                <w:bCs/>
              </w:rPr>
              <w:t>5</w:t>
            </w:r>
            <w:r w:rsidRPr="00A271E5">
              <w:rPr>
                <w:rFonts w:ascii="Book Antiqua" w:hAnsi="Book Antiqua" w:cs="Arial"/>
                <w:b/>
                <w:bCs/>
              </w:rPr>
              <w:t>,</w:t>
            </w:r>
            <w:r w:rsidR="00442C52" w:rsidRPr="00A271E5">
              <w:rPr>
                <w:rFonts w:ascii="Book Antiqua" w:hAnsi="Book Antiqua" w:cs="Arial"/>
                <w:b/>
                <w:bCs/>
              </w:rPr>
              <w:t>34</w:t>
            </w:r>
            <w:r w:rsidRPr="00A271E5">
              <w:rPr>
                <w:rFonts w:ascii="Book Antiqua" w:hAnsi="Book Antiqua" w:cs="Arial"/>
                <w:b/>
                <w:bCs/>
              </w:rPr>
              <w:t>%</w:t>
            </w:r>
          </w:p>
        </w:tc>
      </w:tr>
      <w:tr w:rsidR="00442C52" w:rsidRPr="00A271E5" w14:paraId="52F879A8" w14:textId="77777777" w:rsidTr="009B5A0B">
        <w:trPr>
          <w:jc w:val="center"/>
        </w:trPr>
        <w:tc>
          <w:tcPr>
            <w:tcW w:w="6232" w:type="dxa"/>
          </w:tcPr>
          <w:p w14:paraId="3712FF41" w14:textId="63A0187D" w:rsidR="00442C52" w:rsidRPr="00A271E5" w:rsidRDefault="00442C52" w:rsidP="00442C52">
            <w:pPr>
              <w:rPr>
                <w:rFonts w:ascii="Book Antiqua" w:hAnsi="Book Antiqua" w:cs="Arial"/>
                <w:b/>
                <w:bCs/>
              </w:rPr>
            </w:pPr>
            <w:r w:rsidRPr="00A271E5">
              <w:rPr>
                <w:rFonts w:ascii="Book Antiqua" w:hAnsi="Book Antiqua" w:cs="Arial"/>
                <w:b/>
                <w:bCs/>
              </w:rPr>
              <w:t>JUSTICIA RESTAURATIVA</w:t>
            </w:r>
            <w:r w:rsidRPr="00A271E5">
              <w:rPr>
                <w:rFonts w:ascii="Book Antiqua" w:hAnsi="Book Antiqua" w:cs="Arial"/>
              </w:rPr>
              <w:t>: Fortalecer a nivel nacional la Justicia Restaurativa para agilizar la resolución de los procesos judiciales y fomentar a la paz social.</w:t>
            </w:r>
          </w:p>
        </w:tc>
        <w:tc>
          <w:tcPr>
            <w:tcW w:w="2596" w:type="dxa"/>
            <w:vAlign w:val="center"/>
          </w:tcPr>
          <w:p w14:paraId="6ED7417E" w14:textId="4A528372" w:rsidR="00442C52" w:rsidRPr="00A271E5" w:rsidRDefault="00442C52" w:rsidP="00442C52">
            <w:pPr>
              <w:jc w:val="center"/>
              <w:rPr>
                <w:rFonts w:ascii="Book Antiqua" w:hAnsi="Book Antiqua" w:cs="Arial"/>
                <w:b/>
                <w:bCs/>
              </w:rPr>
            </w:pPr>
            <w:r w:rsidRPr="00A271E5">
              <w:rPr>
                <w:rFonts w:ascii="Book Antiqua" w:hAnsi="Book Antiqua" w:cs="Arial"/>
                <w:b/>
                <w:bCs/>
              </w:rPr>
              <w:t>43,71%</w:t>
            </w:r>
          </w:p>
        </w:tc>
      </w:tr>
      <w:tr w:rsidR="00442C52" w:rsidRPr="00A271E5" w14:paraId="42B3FB84" w14:textId="77777777" w:rsidTr="009B5A0B">
        <w:trPr>
          <w:jc w:val="center"/>
        </w:trPr>
        <w:tc>
          <w:tcPr>
            <w:tcW w:w="6232" w:type="dxa"/>
          </w:tcPr>
          <w:p w14:paraId="0AA5B6DC" w14:textId="77777777" w:rsidR="00442C52" w:rsidRPr="00A271E5" w:rsidRDefault="00442C52" w:rsidP="00442C52">
            <w:pPr>
              <w:rPr>
                <w:rFonts w:ascii="Book Antiqua" w:hAnsi="Book Antiqua" w:cs="Arial"/>
              </w:rPr>
            </w:pPr>
            <w:r w:rsidRPr="00A271E5">
              <w:rPr>
                <w:rFonts w:ascii="Book Antiqua" w:hAnsi="Book Antiqua" w:cs="Arial"/>
                <w:b/>
                <w:bCs/>
              </w:rPr>
              <w:t>CELERIDAD JUDICIAL</w:t>
            </w:r>
            <w:r w:rsidRPr="00A271E5">
              <w:rPr>
                <w:rFonts w:ascii="Book Antiqua" w:hAnsi="Book Antiqua" w:cs="Arial"/>
              </w:rPr>
              <w:t>: Implementar mecanismos de gestión que permitan aumentar la celeridad judicial de los juzgados y oficinas judiciales.</w:t>
            </w:r>
          </w:p>
        </w:tc>
        <w:tc>
          <w:tcPr>
            <w:tcW w:w="2596" w:type="dxa"/>
            <w:vAlign w:val="center"/>
          </w:tcPr>
          <w:p w14:paraId="1264DE61" w14:textId="2AFA86DB" w:rsidR="00442C52" w:rsidRPr="00A271E5" w:rsidRDefault="00442C52" w:rsidP="00442C52">
            <w:pPr>
              <w:jc w:val="center"/>
              <w:rPr>
                <w:rFonts w:ascii="Book Antiqua" w:hAnsi="Book Antiqua" w:cs="Arial"/>
                <w:b/>
                <w:bCs/>
              </w:rPr>
            </w:pPr>
            <w:r w:rsidRPr="00A271E5">
              <w:rPr>
                <w:rFonts w:ascii="Book Antiqua" w:hAnsi="Book Antiqua" w:cs="Arial"/>
                <w:b/>
                <w:bCs/>
              </w:rPr>
              <w:t>40,91%</w:t>
            </w:r>
          </w:p>
        </w:tc>
      </w:tr>
      <w:tr w:rsidR="00442C52" w:rsidRPr="00A271E5" w14:paraId="6150544A" w14:textId="77777777" w:rsidTr="009B5A0B">
        <w:trPr>
          <w:jc w:val="center"/>
        </w:trPr>
        <w:tc>
          <w:tcPr>
            <w:tcW w:w="6232" w:type="dxa"/>
          </w:tcPr>
          <w:p w14:paraId="0DC4CD59" w14:textId="77777777" w:rsidR="00442C52" w:rsidRPr="00A271E5" w:rsidRDefault="00442C52" w:rsidP="00442C52">
            <w:pPr>
              <w:rPr>
                <w:rFonts w:ascii="Book Antiqua" w:hAnsi="Book Antiqua" w:cs="Arial"/>
              </w:rPr>
            </w:pPr>
            <w:r w:rsidRPr="00A271E5">
              <w:rPr>
                <w:rFonts w:ascii="Book Antiqua" w:hAnsi="Book Antiqua" w:cs="Arial"/>
                <w:b/>
                <w:bCs/>
              </w:rPr>
              <w:t>MEDIDAS ALTERNAS</w:t>
            </w:r>
            <w:r w:rsidRPr="00A271E5">
              <w:rPr>
                <w:rFonts w:ascii="Book Antiqua" w:hAnsi="Book Antiqua" w:cs="Arial"/>
              </w:rPr>
              <w:t>: Fortalecer la aplicación de las medidas alternas en la solución de conflictos, que contribuyan a agilizar los procesos judiciales y fomentar la paz social.</w:t>
            </w:r>
          </w:p>
        </w:tc>
        <w:tc>
          <w:tcPr>
            <w:tcW w:w="2596" w:type="dxa"/>
            <w:vAlign w:val="center"/>
          </w:tcPr>
          <w:p w14:paraId="5206935E" w14:textId="3BC3D120" w:rsidR="00442C52" w:rsidRPr="00A271E5" w:rsidRDefault="00442C52" w:rsidP="00442C52">
            <w:pPr>
              <w:jc w:val="center"/>
              <w:rPr>
                <w:rFonts w:ascii="Book Antiqua" w:hAnsi="Book Antiqua" w:cs="Arial"/>
                <w:b/>
                <w:bCs/>
              </w:rPr>
            </w:pPr>
            <w:r w:rsidRPr="00A271E5">
              <w:rPr>
                <w:rFonts w:ascii="Book Antiqua" w:hAnsi="Book Antiqua" w:cs="Arial"/>
                <w:b/>
                <w:bCs/>
              </w:rPr>
              <w:t>36,94%</w:t>
            </w:r>
          </w:p>
        </w:tc>
      </w:tr>
    </w:tbl>
    <w:p w14:paraId="0D6CD4F8" w14:textId="4572DA36" w:rsidR="00A32328" w:rsidRPr="00A271E5" w:rsidRDefault="00A32328" w:rsidP="00A32328">
      <w:pPr>
        <w:rPr>
          <w:rFonts w:ascii="Book Antiqua" w:hAnsi="Book Antiqua" w:cs="Arial"/>
          <w:sz w:val="18"/>
          <w:szCs w:val="18"/>
        </w:rPr>
      </w:pPr>
      <w:r w:rsidRPr="00A271E5">
        <w:rPr>
          <w:rFonts w:ascii="Book Antiqua" w:hAnsi="Book Antiqua" w:cs="Arial"/>
          <w:b/>
          <w:bCs/>
          <w:sz w:val="18"/>
          <w:szCs w:val="18"/>
        </w:rPr>
        <w:t xml:space="preserve">Fuente: </w:t>
      </w:r>
      <w:r w:rsidRPr="00A271E5">
        <w:rPr>
          <w:rFonts w:ascii="Book Antiqua" w:hAnsi="Book Antiqua" w:cs="Arial"/>
          <w:sz w:val="18"/>
          <w:szCs w:val="18"/>
        </w:rPr>
        <w:t>Sistema PAO al 1</w:t>
      </w:r>
      <w:r w:rsidR="00442C52" w:rsidRPr="00A271E5">
        <w:rPr>
          <w:rFonts w:ascii="Book Antiqua" w:hAnsi="Book Antiqua" w:cs="Arial"/>
          <w:sz w:val="18"/>
          <w:szCs w:val="18"/>
        </w:rPr>
        <w:t>3</w:t>
      </w:r>
      <w:r w:rsidRPr="00A271E5">
        <w:rPr>
          <w:rFonts w:ascii="Book Antiqua" w:hAnsi="Book Antiqua" w:cs="Arial"/>
          <w:sz w:val="18"/>
          <w:szCs w:val="18"/>
        </w:rPr>
        <w:t xml:space="preserve"> de julio del 20</w:t>
      </w:r>
      <w:r w:rsidR="00442C52" w:rsidRPr="00A271E5">
        <w:rPr>
          <w:rFonts w:ascii="Book Antiqua" w:hAnsi="Book Antiqua" w:cs="Arial"/>
          <w:sz w:val="18"/>
          <w:szCs w:val="18"/>
        </w:rPr>
        <w:t>20</w:t>
      </w:r>
      <w:r w:rsidRPr="00A271E5">
        <w:rPr>
          <w:rFonts w:ascii="Book Antiqua" w:hAnsi="Book Antiqua" w:cs="Arial"/>
          <w:sz w:val="18"/>
          <w:szCs w:val="18"/>
        </w:rPr>
        <w:t>.</w:t>
      </w:r>
    </w:p>
    <w:p w14:paraId="7DE91BB0" w14:textId="77777777" w:rsidR="00442C52" w:rsidRPr="00A271E5" w:rsidRDefault="00442C52" w:rsidP="003079BD">
      <w:pPr>
        <w:spacing w:line="360" w:lineRule="auto"/>
        <w:jc w:val="both"/>
        <w:rPr>
          <w:rFonts w:ascii="Book Antiqua" w:hAnsi="Book Antiqua" w:cs="Arial"/>
          <w:b/>
          <w:bCs/>
        </w:rPr>
      </w:pPr>
    </w:p>
    <w:p w14:paraId="15AB11EE" w14:textId="3A3B0473" w:rsidR="00A32328" w:rsidRPr="00A271E5" w:rsidRDefault="00A32328" w:rsidP="003079BD">
      <w:pPr>
        <w:spacing w:line="360" w:lineRule="auto"/>
        <w:jc w:val="both"/>
        <w:rPr>
          <w:rFonts w:ascii="Book Antiqua" w:hAnsi="Book Antiqua" w:cs="Arial"/>
          <w:highlight w:val="yellow"/>
        </w:rPr>
      </w:pPr>
      <w:r w:rsidRPr="00A271E5">
        <w:rPr>
          <w:rFonts w:ascii="Book Antiqua" w:hAnsi="Book Antiqua" w:cs="Arial"/>
        </w:rPr>
        <w:t xml:space="preserve">El tema de “Resolución oportuna de conflictos” incluye cuatro acciones estratégicas muy importantes cuyo fin es terminar asuntos de manera pronta y con diversas modalidades de resolución. </w:t>
      </w:r>
    </w:p>
    <w:p w14:paraId="6CCA6306" w14:textId="0FB9755C" w:rsidR="00D10E99" w:rsidRPr="00A271E5" w:rsidRDefault="00D10E99" w:rsidP="003079BD">
      <w:pPr>
        <w:spacing w:line="360" w:lineRule="auto"/>
        <w:jc w:val="both"/>
        <w:rPr>
          <w:rFonts w:ascii="Book Antiqua" w:hAnsi="Book Antiqua" w:cs="Arial"/>
        </w:rPr>
      </w:pPr>
      <w:r w:rsidRPr="00A271E5">
        <w:rPr>
          <w:rFonts w:ascii="Book Antiqua" w:hAnsi="Book Antiqua" w:cs="Arial"/>
        </w:rPr>
        <w:t>Adicionalmente</w:t>
      </w:r>
      <w:r w:rsidR="000C6D32" w:rsidRPr="00A271E5">
        <w:rPr>
          <w:rFonts w:ascii="Book Antiqua" w:hAnsi="Book Antiqua" w:cs="Arial"/>
        </w:rPr>
        <w:t>,</w:t>
      </w:r>
      <w:r w:rsidRPr="00A271E5">
        <w:rPr>
          <w:rFonts w:ascii="Book Antiqua" w:hAnsi="Book Antiqua" w:cs="Arial"/>
        </w:rPr>
        <w:t xml:space="preserve"> la acción estratégica denominada “Abordaje integral a la criminalidad”</w:t>
      </w:r>
      <w:r w:rsidR="000C6D32" w:rsidRPr="00A271E5">
        <w:rPr>
          <w:rFonts w:ascii="Book Antiqua" w:hAnsi="Book Antiqua" w:cs="Arial"/>
        </w:rPr>
        <w:t xml:space="preserve"> obtiene el 55,34%</w:t>
      </w:r>
      <w:r w:rsidRPr="00A271E5">
        <w:rPr>
          <w:rFonts w:ascii="Book Antiqua" w:hAnsi="Book Antiqua" w:cs="Arial"/>
        </w:rPr>
        <w:t xml:space="preserve"> </w:t>
      </w:r>
      <w:r w:rsidR="000C6D32" w:rsidRPr="00A271E5">
        <w:rPr>
          <w:rFonts w:ascii="Book Antiqua" w:hAnsi="Book Antiqua" w:cs="Arial"/>
        </w:rPr>
        <w:t xml:space="preserve">de cumplimiento, lo cual manifiesta que </w:t>
      </w:r>
      <w:r w:rsidRPr="00A271E5">
        <w:rPr>
          <w:rFonts w:ascii="Book Antiqua" w:hAnsi="Book Antiqua" w:cs="Arial"/>
        </w:rPr>
        <w:t>se ha</w:t>
      </w:r>
      <w:r w:rsidR="006305FA" w:rsidRPr="00A271E5">
        <w:rPr>
          <w:rFonts w:ascii="Book Antiqua" w:hAnsi="Book Antiqua" w:cs="Arial"/>
        </w:rPr>
        <w:t xml:space="preserve"> trabajado en la implementación de la estrategia definida para mejorar el abordaje de la criminalidad no convencional, apoyándose en el uso de las tecnologías de la información</w:t>
      </w:r>
      <w:r w:rsidR="000C6D32" w:rsidRPr="00A271E5">
        <w:rPr>
          <w:rFonts w:ascii="Book Antiqua" w:hAnsi="Book Antiqua" w:cs="Arial"/>
        </w:rPr>
        <w:t xml:space="preserve"> </w:t>
      </w:r>
      <w:r w:rsidR="006305FA" w:rsidRPr="00A271E5">
        <w:rPr>
          <w:rFonts w:ascii="Book Antiqua" w:hAnsi="Book Antiqua" w:cs="Arial"/>
        </w:rPr>
        <w:t xml:space="preserve">y se han tenido </w:t>
      </w:r>
      <w:r w:rsidR="006305FA" w:rsidRPr="00A271E5">
        <w:rPr>
          <w:rFonts w:ascii="Book Antiqua" w:hAnsi="Book Antiqua" w:cs="Arial"/>
        </w:rPr>
        <w:lastRenderedPageBreak/>
        <w:t>avances importantes por la Fiscalía Adjunta de Fraudes y la Fiscalía Adjunta Legitimación de Capitales.</w:t>
      </w:r>
    </w:p>
    <w:p w14:paraId="6ADDF92D" w14:textId="3864A83B" w:rsidR="00B47431" w:rsidRPr="00A271E5" w:rsidRDefault="00A32328" w:rsidP="003079BD">
      <w:pPr>
        <w:spacing w:line="360" w:lineRule="auto"/>
        <w:jc w:val="both"/>
        <w:rPr>
          <w:rFonts w:ascii="Book Antiqua" w:hAnsi="Book Antiqua" w:cs="Arial"/>
        </w:rPr>
      </w:pPr>
      <w:r w:rsidRPr="00A271E5">
        <w:rPr>
          <w:rFonts w:ascii="Book Antiqua" w:hAnsi="Book Antiqua" w:cs="Arial"/>
        </w:rPr>
        <w:t>De las restantes acciones de este tema se destaca el rezago que prevalece en la Acción estratégica de</w:t>
      </w:r>
      <w:r w:rsidR="00B47431" w:rsidRPr="00A271E5">
        <w:rPr>
          <w:rFonts w:ascii="Book Antiqua" w:hAnsi="Book Antiqua" w:cs="Arial"/>
        </w:rPr>
        <w:t>nominada</w:t>
      </w:r>
      <w:r w:rsidRPr="00A271E5">
        <w:rPr>
          <w:rFonts w:ascii="Book Antiqua" w:hAnsi="Book Antiqua" w:cs="Arial"/>
        </w:rPr>
        <w:t xml:space="preserve"> “</w:t>
      </w:r>
      <w:r w:rsidR="00A31C72" w:rsidRPr="00A271E5">
        <w:rPr>
          <w:rFonts w:ascii="Book Antiqua" w:hAnsi="Book Antiqua" w:cs="Arial"/>
        </w:rPr>
        <w:t xml:space="preserve">Justicia Restaurativa”, </w:t>
      </w:r>
      <w:r w:rsidR="00B47431" w:rsidRPr="00A271E5">
        <w:rPr>
          <w:rFonts w:ascii="Book Antiqua" w:hAnsi="Book Antiqua" w:cs="Arial"/>
        </w:rPr>
        <w:t>se tiene avances importantes en el Proyecto Regional del Fortalecimiento de la Justicia Restaurativa.</w:t>
      </w:r>
    </w:p>
    <w:p w14:paraId="60BFC757" w14:textId="4D9A463F" w:rsidR="008C25E3" w:rsidRPr="00A271E5" w:rsidRDefault="008C25E3" w:rsidP="002A0709">
      <w:pPr>
        <w:spacing w:line="360" w:lineRule="auto"/>
        <w:jc w:val="both"/>
        <w:rPr>
          <w:rFonts w:ascii="Book Antiqua" w:hAnsi="Book Antiqua" w:cs="Arial"/>
        </w:rPr>
      </w:pPr>
      <w:r w:rsidRPr="00A271E5">
        <w:rPr>
          <w:rFonts w:ascii="Book Antiqua" w:hAnsi="Book Antiqua" w:cs="Arial"/>
        </w:rPr>
        <w:t>Finalmente</w:t>
      </w:r>
      <w:r w:rsidR="00B47431" w:rsidRPr="00A271E5">
        <w:rPr>
          <w:rFonts w:ascii="Book Antiqua" w:hAnsi="Book Antiqua" w:cs="Arial"/>
        </w:rPr>
        <w:t>, la</w:t>
      </w:r>
      <w:r w:rsidRPr="00A271E5">
        <w:rPr>
          <w:rFonts w:ascii="Book Antiqua" w:hAnsi="Book Antiqua" w:cs="Arial"/>
        </w:rPr>
        <w:t>s</w:t>
      </w:r>
      <w:r w:rsidR="00B47431" w:rsidRPr="00A271E5">
        <w:rPr>
          <w:rFonts w:ascii="Book Antiqua" w:hAnsi="Book Antiqua" w:cs="Arial"/>
        </w:rPr>
        <w:t xml:space="preserve"> </w:t>
      </w:r>
      <w:r w:rsidRPr="00A271E5">
        <w:rPr>
          <w:rFonts w:ascii="Book Antiqua" w:hAnsi="Book Antiqua" w:cs="Arial"/>
        </w:rPr>
        <w:t>a</w:t>
      </w:r>
      <w:r w:rsidR="00B47431" w:rsidRPr="00A271E5">
        <w:rPr>
          <w:rFonts w:ascii="Book Antiqua" w:hAnsi="Book Antiqua" w:cs="Arial"/>
        </w:rPr>
        <w:t>cci</w:t>
      </w:r>
      <w:r w:rsidRPr="00A271E5">
        <w:rPr>
          <w:rFonts w:ascii="Book Antiqua" w:hAnsi="Book Antiqua" w:cs="Arial"/>
        </w:rPr>
        <w:t>ones</w:t>
      </w:r>
      <w:r w:rsidR="00B47431" w:rsidRPr="00A271E5">
        <w:rPr>
          <w:rFonts w:ascii="Book Antiqua" w:hAnsi="Book Antiqua" w:cs="Arial"/>
        </w:rPr>
        <w:t xml:space="preserve"> estratégica</w:t>
      </w:r>
      <w:r w:rsidRPr="00A271E5">
        <w:rPr>
          <w:rFonts w:ascii="Book Antiqua" w:hAnsi="Book Antiqua" w:cs="Arial"/>
        </w:rPr>
        <w:t>s</w:t>
      </w:r>
      <w:r w:rsidR="00B47431" w:rsidRPr="00A271E5">
        <w:rPr>
          <w:rFonts w:ascii="Book Antiqua" w:hAnsi="Book Antiqua" w:cs="Arial"/>
        </w:rPr>
        <w:t xml:space="preserve"> llamada</w:t>
      </w:r>
      <w:r w:rsidRPr="00A271E5">
        <w:rPr>
          <w:rFonts w:ascii="Book Antiqua" w:hAnsi="Book Antiqua" w:cs="Arial"/>
        </w:rPr>
        <w:t>s</w:t>
      </w:r>
      <w:r w:rsidR="00B47431" w:rsidRPr="00A271E5">
        <w:rPr>
          <w:rFonts w:ascii="Book Antiqua" w:hAnsi="Book Antiqua" w:cs="Arial"/>
        </w:rPr>
        <w:t xml:space="preserve"> “Celeridad Judicial”</w:t>
      </w:r>
      <w:r w:rsidRPr="00A271E5">
        <w:rPr>
          <w:rFonts w:ascii="Book Antiqua" w:hAnsi="Book Antiqua" w:cs="Arial"/>
        </w:rPr>
        <w:t xml:space="preserve"> y “Medidas Alternas</w:t>
      </w:r>
      <w:r w:rsidR="00FA3A02" w:rsidRPr="00A271E5">
        <w:rPr>
          <w:rFonts w:ascii="Book Antiqua" w:hAnsi="Book Antiqua" w:cs="Arial"/>
        </w:rPr>
        <w:t>”, destacan</w:t>
      </w:r>
      <w:r w:rsidRPr="00A271E5">
        <w:rPr>
          <w:rFonts w:ascii="Book Antiqua" w:hAnsi="Book Antiqua" w:cs="Arial"/>
        </w:rPr>
        <w:t xml:space="preserve"> </w:t>
      </w:r>
      <w:r w:rsidR="00BF2E55" w:rsidRPr="00A271E5">
        <w:rPr>
          <w:rFonts w:ascii="Book Antiqua" w:hAnsi="Book Antiqua" w:cs="Arial"/>
        </w:rPr>
        <w:t>un</w:t>
      </w:r>
      <w:r w:rsidRPr="00A271E5">
        <w:rPr>
          <w:rFonts w:ascii="Book Antiqua" w:hAnsi="Book Antiqua" w:cs="Arial"/>
        </w:rPr>
        <w:t xml:space="preserve"> rezago </w:t>
      </w:r>
      <w:r w:rsidR="00BF2E55" w:rsidRPr="00A271E5">
        <w:rPr>
          <w:rFonts w:ascii="Book Antiqua" w:hAnsi="Book Antiqua" w:cs="Arial"/>
        </w:rPr>
        <w:t>en comparación con las otras acciones</w:t>
      </w:r>
      <w:r w:rsidR="00307972" w:rsidRPr="00A271E5">
        <w:rPr>
          <w:rFonts w:ascii="Book Antiqua" w:hAnsi="Book Antiqua" w:cs="Arial"/>
        </w:rPr>
        <w:t>, por lo que se debe prestar énfasis en su ejecución por parte de todas las oficinas y despachos involucrados, principalmente los Juzgados y Tribunales de todo el país.</w:t>
      </w:r>
    </w:p>
    <w:p w14:paraId="3BDDED7F" w14:textId="0F26F9D5" w:rsidR="00A32328" w:rsidRPr="00A271E5" w:rsidRDefault="005A4089" w:rsidP="005A4089">
      <w:pPr>
        <w:pStyle w:val="Ttulo4"/>
        <w:rPr>
          <w:rFonts w:ascii="Book Antiqua" w:hAnsi="Book Antiqua"/>
          <w:i w:val="0"/>
          <w:iCs w:val="0"/>
          <w:color w:val="auto"/>
        </w:rPr>
      </w:pPr>
      <w:r w:rsidRPr="00A271E5">
        <w:rPr>
          <w:rFonts w:ascii="Book Antiqua" w:hAnsi="Book Antiqua"/>
          <w:i w:val="0"/>
          <w:iCs w:val="0"/>
          <w:color w:val="auto"/>
        </w:rPr>
        <w:t>5</w:t>
      </w:r>
      <w:r w:rsidR="003E7F0B" w:rsidRPr="00A271E5">
        <w:rPr>
          <w:rFonts w:ascii="Book Antiqua" w:hAnsi="Book Antiqua"/>
          <w:i w:val="0"/>
          <w:iCs w:val="0"/>
          <w:color w:val="auto"/>
        </w:rPr>
        <w:t>.2</w:t>
      </w:r>
      <w:r w:rsidR="001747FB" w:rsidRPr="00A271E5">
        <w:rPr>
          <w:rFonts w:ascii="Book Antiqua" w:hAnsi="Book Antiqua"/>
          <w:i w:val="0"/>
          <w:iCs w:val="0"/>
          <w:color w:val="auto"/>
        </w:rPr>
        <w:t xml:space="preserve"> </w:t>
      </w:r>
      <w:r w:rsidR="00A32328" w:rsidRPr="00A271E5">
        <w:rPr>
          <w:rFonts w:ascii="Book Antiqua" w:hAnsi="Book Antiqua"/>
          <w:i w:val="0"/>
          <w:iCs w:val="0"/>
          <w:color w:val="auto"/>
        </w:rPr>
        <w:t>Tema Estratégico: Planificación Institucional</w:t>
      </w:r>
    </w:p>
    <w:p w14:paraId="4BECF462" w14:textId="77777777" w:rsidR="00A32328" w:rsidRPr="00A271E5" w:rsidRDefault="00A32328" w:rsidP="00A32328">
      <w:pPr>
        <w:rPr>
          <w:rFonts w:ascii="Book Antiqua" w:hAnsi="Book Antiqua" w:cs="Arial"/>
          <w:b/>
          <w:bCs/>
        </w:rPr>
      </w:pPr>
    </w:p>
    <w:tbl>
      <w:tblPr>
        <w:tblStyle w:val="Tablaconcuadrcula"/>
        <w:tblpPr w:leftFromText="141" w:rightFromText="141" w:vertAnchor="text" w:tblpXSpec="center" w:tblpY="1"/>
        <w:tblOverlap w:val="never"/>
        <w:tblW w:w="8910" w:type="dxa"/>
        <w:jc w:val="center"/>
        <w:tblLook w:val="04A0" w:firstRow="1" w:lastRow="0" w:firstColumn="1" w:lastColumn="0" w:noHBand="0" w:noVBand="1"/>
      </w:tblPr>
      <w:tblGrid>
        <w:gridCol w:w="6091"/>
        <w:gridCol w:w="2819"/>
      </w:tblGrid>
      <w:tr w:rsidR="00A32328" w:rsidRPr="00A271E5" w14:paraId="67B3E0A3" w14:textId="77777777" w:rsidTr="00411B25">
        <w:trPr>
          <w:trHeight w:val="244"/>
          <w:jc w:val="center"/>
        </w:trPr>
        <w:tc>
          <w:tcPr>
            <w:tcW w:w="6091" w:type="dxa"/>
            <w:shd w:val="clear" w:color="auto" w:fill="0070C0"/>
            <w:vAlign w:val="center"/>
          </w:tcPr>
          <w:p w14:paraId="5C6825DF"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w:t>
            </w:r>
          </w:p>
        </w:tc>
        <w:tc>
          <w:tcPr>
            <w:tcW w:w="2819" w:type="dxa"/>
            <w:shd w:val="clear" w:color="auto" w:fill="0070C0"/>
            <w:vAlign w:val="center"/>
          </w:tcPr>
          <w:p w14:paraId="2281C6C9"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Avance en el cumplimiento</w:t>
            </w:r>
          </w:p>
        </w:tc>
      </w:tr>
      <w:tr w:rsidR="00A10CAD" w:rsidRPr="00A271E5" w14:paraId="5DC86E3F" w14:textId="77777777" w:rsidTr="009B5A0B">
        <w:trPr>
          <w:trHeight w:val="712"/>
          <w:jc w:val="center"/>
        </w:trPr>
        <w:tc>
          <w:tcPr>
            <w:tcW w:w="6091" w:type="dxa"/>
          </w:tcPr>
          <w:p w14:paraId="26111A75" w14:textId="6EA6D38C" w:rsidR="00A10CAD" w:rsidRPr="00A271E5" w:rsidRDefault="00A10CAD" w:rsidP="007A07AE">
            <w:pPr>
              <w:jc w:val="both"/>
              <w:rPr>
                <w:rFonts w:ascii="Book Antiqua" w:hAnsi="Book Antiqua" w:cs="Arial"/>
                <w:b/>
                <w:bCs/>
              </w:rPr>
            </w:pPr>
            <w:r w:rsidRPr="00A271E5">
              <w:rPr>
                <w:rFonts w:ascii="Book Antiqua" w:hAnsi="Book Antiqua" w:cs="Arial"/>
                <w:b/>
                <w:bCs/>
              </w:rPr>
              <w:t>GESTIÓN ADMINISTRATIVA POR MEDIO DEL PORTAFOLIO DE PROYECTOS ESTRATÉGICOS</w:t>
            </w:r>
            <w:r w:rsidRPr="00A271E5">
              <w:rPr>
                <w:rFonts w:ascii="Book Antiqua" w:hAnsi="Book Antiqua" w:cs="Arial"/>
              </w:rPr>
              <w:t>: Fortalecer la administración del portafolio de proyectos en la gestión del Poder Judicial, que contribuya en el cumplimiento de los compromisos establecidos en el plan estratégico institucional.</w:t>
            </w:r>
          </w:p>
        </w:tc>
        <w:tc>
          <w:tcPr>
            <w:tcW w:w="2819" w:type="dxa"/>
            <w:vAlign w:val="center"/>
          </w:tcPr>
          <w:p w14:paraId="7930BCD0" w14:textId="6589C83B" w:rsidR="00A10CAD" w:rsidRPr="00A271E5" w:rsidRDefault="00A10CAD" w:rsidP="00A10CAD">
            <w:pPr>
              <w:jc w:val="center"/>
              <w:rPr>
                <w:rFonts w:ascii="Book Antiqua" w:hAnsi="Book Antiqua" w:cs="Arial"/>
                <w:b/>
                <w:bCs/>
              </w:rPr>
            </w:pPr>
            <w:r w:rsidRPr="00A271E5">
              <w:rPr>
                <w:rFonts w:ascii="Book Antiqua" w:hAnsi="Book Antiqua" w:cs="Arial"/>
                <w:b/>
                <w:bCs/>
              </w:rPr>
              <w:t>41,90%</w:t>
            </w:r>
          </w:p>
        </w:tc>
      </w:tr>
      <w:tr w:rsidR="00A10CAD" w:rsidRPr="00A271E5" w14:paraId="5F565BFD" w14:textId="77777777" w:rsidTr="009B5A0B">
        <w:trPr>
          <w:trHeight w:val="712"/>
          <w:jc w:val="center"/>
        </w:trPr>
        <w:tc>
          <w:tcPr>
            <w:tcW w:w="6091" w:type="dxa"/>
          </w:tcPr>
          <w:p w14:paraId="6CCA85D8" w14:textId="2D13379B" w:rsidR="00A10CAD" w:rsidRPr="00A271E5" w:rsidRDefault="00A10CAD" w:rsidP="007A07AE">
            <w:pPr>
              <w:jc w:val="both"/>
              <w:rPr>
                <w:rFonts w:ascii="Book Antiqua" w:hAnsi="Book Antiqua" w:cs="Arial"/>
                <w:b/>
                <w:bCs/>
              </w:rPr>
            </w:pPr>
            <w:r w:rsidRPr="00A271E5">
              <w:rPr>
                <w:rFonts w:ascii="Book Antiqua" w:hAnsi="Book Antiqua" w:cs="Arial"/>
                <w:b/>
                <w:bCs/>
              </w:rPr>
              <w:t>GESTIÓN DE POLÍTICAS INSTITUCIONALES</w:t>
            </w:r>
            <w:r w:rsidRPr="00A271E5">
              <w:rPr>
                <w:rFonts w:ascii="Book Antiqua" w:hAnsi="Book Antiqua" w:cs="Arial"/>
              </w:rPr>
              <w:t>: Gestionar el desarrollo, implementación y seguimiento de las políticas institucionales para fortalecer la gestión judicial con el fin de mejorar los servicios de justicia.</w:t>
            </w:r>
          </w:p>
        </w:tc>
        <w:tc>
          <w:tcPr>
            <w:tcW w:w="2819" w:type="dxa"/>
            <w:vAlign w:val="center"/>
          </w:tcPr>
          <w:p w14:paraId="307DA602" w14:textId="0FEEDC2B" w:rsidR="00A10CAD" w:rsidRPr="00A271E5" w:rsidRDefault="00A10CAD" w:rsidP="00A10CAD">
            <w:pPr>
              <w:jc w:val="center"/>
              <w:rPr>
                <w:rFonts w:ascii="Book Antiqua" w:hAnsi="Book Antiqua" w:cs="Arial"/>
                <w:b/>
                <w:bCs/>
              </w:rPr>
            </w:pPr>
            <w:r w:rsidRPr="00A271E5">
              <w:rPr>
                <w:rFonts w:ascii="Book Antiqua" w:hAnsi="Book Antiqua" w:cs="Arial"/>
                <w:b/>
                <w:bCs/>
              </w:rPr>
              <w:t>36,76%</w:t>
            </w:r>
          </w:p>
        </w:tc>
      </w:tr>
      <w:tr w:rsidR="00A10CAD" w:rsidRPr="00A271E5" w14:paraId="57276721" w14:textId="77777777" w:rsidTr="009B5A0B">
        <w:trPr>
          <w:trHeight w:val="1265"/>
          <w:jc w:val="center"/>
        </w:trPr>
        <w:tc>
          <w:tcPr>
            <w:tcW w:w="6091" w:type="dxa"/>
          </w:tcPr>
          <w:p w14:paraId="6F76386B" w14:textId="252EBCCD" w:rsidR="00A10CAD" w:rsidRPr="00A271E5" w:rsidRDefault="00A10CAD" w:rsidP="007A07AE">
            <w:pPr>
              <w:jc w:val="both"/>
              <w:rPr>
                <w:rFonts w:ascii="Book Antiqua" w:hAnsi="Book Antiqua" w:cs="Arial"/>
              </w:rPr>
            </w:pPr>
            <w:r w:rsidRPr="00A271E5">
              <w:rPr>
                <w:rFonts w:ascii="Book Antiqua" w:hAnsi="Book Antiqua" w:cs="Arial"/>
                <w:b/>
                <w:bCs/>
              </w:rPr>
              <w:t>GESTIÓN ESTRATÉGICA INSTITUCIONAL</w:t>
            </w:r>
            <w:r w:rsidRPr="00A271E5">
              <w:rPr>
                <w:rFonts w:ascii="Book Antiqua" w:hAnsi="Book Antiqua" w:cs="Arial"/>
              </w:rPr>
              <w:t>: Gestionar el proceso de toma de decisiones conforme al contenido del plan estratégico con el fin de administrar los recursos presupuestarios en función de las prioridades institucionales.</w:t>
            </w:r>
          </w:p>
        </w:tc>
        <w:tc>
          <w:tcPr>
            <w:tcW w:w="2819" w:type="dxa"/>
            <w:vAlign w:val="center"/>
          </w:tcPr>
          <w:p w14:paraId="255F6160" w14:textId="7B2C1F0F" w:rsidR="00A10CAD" w:rsidRPr="00A271E5" w:rsidRDefault="00A10CAD" w:rsidP="00A10CAD">
            <w:pPr>
              <w:jc w:val="center"/>
              <w:rPr>
                <w:rFonts w:ascii="Book Antiqua" w:hAnsi="Book Antiqua" w:cs="Arial"/>
                <w:b/>
                <w:bCs/>
              </w:rPr>
            </w:pPr>
            <w:r w:rsidRPr="00A271E5">
              <w:rPr>
                <w:rFonts w:ascii="Book Antiqua" w:hAnsi="Book Antiqua" w:cs="Arial"/>
                <w:b/>
                <w:bCs/>
              </w:rPr>
              <w:t>35,90%</w:t>
            </w:r>
          </w:p>
        </w:tc>
      </w:tr>
    </w:tbl>
    <w:p w14:paraId="7816AA96" w14:textId="4091D10E" w:rsidR="00A32328" w:rsidRPr="00A271E5" w:rsidRDefault="00A32328" w:rsidP="00A32328">
      <w:pPr>
        <w:rPr>
          <w:rFonts w:ascii="Book Antiqua" w:hAnsi="Book Antiqua" w:cs="Arial"/>
          <w:b/>
          <w:bCs/>
          <w:sz w:val="18"/>
          <w:szCs w:val="18"/>
        </w:rPr>
      </w:pPr>
      <w:r w:rsidRPr="00A271E5">
        <w:rPr>
          <w:rFonts w:ascii="Book Antiqua" w:hAnsi="Book Antiqua" w:cs="Arial"/>
          <w:b/>
          <w:bCs/>
          <w:sz w:val="18"/>
          <w:szCs w:val="18"/>
        </w:rPr>
        <w:t>Fuente: Sistema PAO al 1</w:t>
      </w:r>
      <w:r w:rsidR="00A10CAD" w:rsidRPr="00A271E5">
        <w:rPr>
          <w:rFonts w:ascii="Book Antiqua" w:hAnsi="Book Antiqua" w:cs="Arial"/>
          <w:b/>
          <w:bCs/>
          <w:sz w:val="18"/>
          <w:szCs w:val="18"/>
        </w:rPr>
        <w:t>3</w:t>
      </w:r>
      <w:r w:rsidRPr="00A271E5">
        <w:rPr>
          <w:rFonts w:ascii="Book Antiqua" w:hAnsi="Book Antiqua" w:cs="Arial"/>
          <w:b/>
          <w:bCs/>
          <w:sz w:val="18"/>
          <w:szCs w:val="18"/>
        </w:rPr>
        <w:t xml:space="preserve"> de julio del 20</w:t>
      </w:r>
      <w:r w:rsidR="00A10CAD" w:rsidRPr="00A271E5">
        <w:rPr>
          <w:rFonts w:ascii="Book Antiqua" w:hAnsi="Book Antiqua" w:cs="Arial"/>
          <w:b/>
          <w:bCs/>
          <w:sz w:val="18"/>
          <w:szCs w:val="18"/>
        </w:rPr>
        <w:t>20</w:t>
      </w:r>
      <w:r w:rsidRPr="00A271E5">
        <w:rPr>
          <w:rFonts w:ascii="Book Antiqua" w:hAnsi="Book Antiqua" w:cs="Arial"/>
          <w:b/>
          <w:bCs/>
          <w:sz w:val="18"/>
          <w:szCs w:val="18"/>
        </w:rPr>
        <w:t>.</w:t>
      </w:r>
    </w:p>
    <w:p w14:paraId="158B74F7" w14:textId="77777777" w:rsidR="00A32328" w:rsidRPr="00A271E5" w:rsidRDefault="00A32328" w:rsidP="003079BD">
      <w:pPr>
        <w:spacing w:line="360" w:lineRule="auto"/>
        <w:jc w:val="both"/>
        <w:rPr>
          <w:rFonts w:ascii="Book Antiqua" w:hAnsi="Book Antiqua" w:cs="Arial"/>
        </w:rPr>
      </w:pPr>
      <w:r w:rsidRPr="00A271E5">
        <w:rPr>
          <w:rFonts w:ascii="Book Antiqua" w:hAnsi="Book Antiqua" w:cs="Arial"/>
        </w:rPr>
        <w:t>Por otra parte, el tema de “Planificación Institucional” reviste una importancia especial debido a la necesidad de maximizar los recursos existentes de acuerdo con las prioridades institucionales.</w:t>
      </w:r>
    </w:p>
    <w:p w14:paraId="48BDEE6F" w14:textId="558A10B0" w:rsidR="00A32328" w:rsidRPr="00A271E5" w:rsidRDefault="00A32328" w:rsidP="003079BD">
      <w:pPr>
        <w:spacing w:line="360" w:lineRule="auto"/>
        <w:jc w:val="both"/>
        <w:rPr>
          <w:rFonts w:ascii="Book Antiqua" w:hAnsi="Book Antiqua" w:cs="Arial"/>
        </w:rPr>
      </w:pPr>
      <w:r w:rsidRPr="00A271E5">
        <w:rPr>
          <w:rFonts w:ascii="Book Antiqua" w:hAnsi="Book Antiqua" w:cs="Arial"/>
        </w:rPr>
        <w:lastRenderedPageBreak/>
        <w:t xml:space="preserve">Si bien es cierto las tres acciones que componen este tema se encuentran en grados de cumplimiento similares, se destaca en primer lugar al momento del seguimiento, el fortalecimiento que ha tenido el Poder Judicial con respecto al Portafolio de Proyectos los cuales han pasado a ser parte del día a día de la institución, y a su vez la implementación del </w:t>
      </w:r>
      <w:r w:rsidR="00BF2E55" w:rsidRPr="00A271E5">
        <w:rPr>
          <w:rFonts w:ascii="Book Antiqua" w:hAnsi="Book Antiqua" w:cs="Arial"/>
        </w:rPr>
        <w:t>M</w:t>
      </w:r>
      <w:r w:rsidRPr="00A271E5">
        <w:rPr>
          <w:rFonts w:ascii="Book Antiqua" w:hAnsi="Book Antiqua" w:cs="Arial"/>
        </w:rPr>
        <w:t xml:space="preserve">odelo </w:t>
      </w:r>
      <w:r w:rsidR="00BF2E55" w:rsidRPr="00A271E5">
        <w:rPr>
          <w:rFonts w:ascii="Book Antiqua" w:hAnsi="Book Antiqua" w:cs="Arial"/>
        </w:rPr>
        <w:t>E</w:t>
      </w:r>
      <w:r w:rsidRPr="00A271E5">
        <w:rPr>
          <w:rFonts w:ascii="Book Antiqua" w:hAnsi="Book Antiqua" w:cs="Arial"/>
        </w:rPr>
        <w:t xml:space="preserve">stratégico </w:t>
      </w:r>
      <w:r w:rsidR="00BF2E55" w:rsidRPr="00A271E5">
        <w:rPr>
          <w:rFonts w:ascii="Book Antiqua" w:hAnsi="Book Antiqua" w:cs="Arial"/>
        </w:rPr>
        <w:t>I</w:t>
      </w:r>
      <w:r w:rsidRPr="00A271E5">
        <w:rPr>
          <w:rFonts w:ascii="Book Antiqua" w:hAnsi="Book Antiqua" w:cs="Arial"/>
        </w:rPr>
        <w:t xml:space="preserve">nstitucional como la </w:t>
      </w:r>
      <w:r w:rsidR="00BF2E55" w:rsidRPr="00A271E5">
        <w:rPr>
          <w:rFonts w:ascii="Book Antiqua" w:hAnsi="Book Antiqua" w:cs="Arial"/>
        </w:rPr>
        <w:t>G</w:t>
      </w:r>
      <w:r w:rsidRPr="00A271E5">
        <w:rPr>
          <w:rFonts w:ascii="Book Antiqua" w:hAnsi="Book Antiqua" w:cs="Arial"/>
        </w:rPr>
        <w:t xml:space="preserve">estión de </w:t>
      </w:r>
      <w:r w:rsidR="00BF2E55" w:rsidRPr="00A271E5">
        <w:rPr>
          <w:rFonts w:ascii="Book Antiqua" w:hAnsi="Book Antiqua" w:cs="Arial"/>
        </w:rPr>
        <w:t>P</w:t>
      </w:r>
      <w:r w:rsidRPr="00A271E5">
        <w:rPr>
          <w:rFonts w:ascii="Book Antiqua" w:hAnsi="Book Antiqua" w:cs="Arial"/>
        </w:rPr>
        <w:t xml:space="preserve">olíticas </w:t>
      </w:r>
      <w:r w:rsidR="00BF2E55" w:rsidRPr="00A271E5">
        <w:rPr>
          <w:rFonts w:ascii="Book Antiqua" w:hAnsi="Book Antiqua" w:cs="Arial"/>
        </w:rPr>
        <w:t>I</w:t>
      </w:r>
      <w:r w:rsidRPr="00A271E5">
        <w:rPr>
          <w:rFonts w:ascii="Book Antiqua" w:hAnsi="Book Antiqua" w:cs="Arial"/>
        </w:rPr>
        <w:t>nstitucionales, que ha generado un avance en el cumplimiento de estos objetivos propuestos que conlleva a un mayor ordenamiento en el quehacer institucional.</w:t>
      </w:r>
    </w:p>
    <w:p w14:paraId="18C919F7" w14:textId="0EC01C94" w:rsidR="000121C3" w:rsidRPr="00A271E5" w:rsidRDefault="00A10CAD" w:rsidP="003079BD">
      <w:pPr>
        <w:spacing w:line="360" w:lineRule="auto"/>
        <w:jc w:val="both"/>
        <w:rPr>
          <w:rFonts w:ascii="Book Antiqua" w:hAnsi="Book Antiqua" w:cs="Arial"/>
        </w:rPr>
      </w:pPr>
      <w:r w:rsidRPr="00A271E5">
        <w:rPr>
          <w:rFonts w:ascii="Book Antiqua" w:hAnsi="Book Antiqua" w:cs="Arial"/>
        </w:rPr>
        <w:t>En relación con la acción estratégica “Gestión administrativa</w:t>
      </w:r>
      <w:r w:rsidR="000121C3" w:rsidRPr="00A271E5">
        <w:rPr>
          <w:rFonts w:ascii="Book Antiqua" w:hAnsi="Book Antiqua" w:cs="Arial"/>
        </w:rPr>
        <w:t xml:space="preserve"> por medio del Portafolio de Proyectos Estratégicos”, </w:t>
      </w:r>
      <w:r w:rsidR="0069151E" w:rsidRPr="00A271E5">
        <w:rPr>
          <w:rFonts w:ascii="Book Antiqua" w:hAnsi="Book Antiqua" w:cs="Arial"/>
        </w:rPr>
        <w:t xml:space="preserve">se tiene </w:t>
      </w:r>
      <w:r w:rsidR="000121C3" w:rsidRPr="00A271E5">
        <w:rPr>
          <w:rFonts w:ascii="Book Antiqua" w:hAnsi="Book Antiqua" w:cs="Arial"/>
        </w:rPr>
        <w:t>avan</w:t>
      </w:r>
      <w:r w:rsidR="00BF2E55" w:rsidRPr="00A271E5">
        <w:rPr>
          <w:rFonts w:ascii="Book Antiqua" w:hAnsi="Book Antiqua" w:cs="Arial"/>
        </w:rPr>
        <w:t>ces</w:t>
      </w:r>
      <w:r w:rsidR="000121C3" w:rsidRPr="00A271E5">
        <w:rPr>
          <w:rFonts w:ascii="Book Antiqua" w:hAnsi="Book Antiqua" w:cs="Arial"/>
        </w:rPr>
        <w:t xml:space="preserve"> en los proyectos: Formulación, análisis e implementación del nuevo Código Procesal </w:t>
      </w:r>
      <w:r w:rsidR="00BF2E55" w:rsidRPr="00A271E5">
        <w:rPr>
          <w:rFonts w:ascii="Book Antiqua" w:hAnsi="Book Antiqua" w:cs="Arial"/>
        </w:rPr>
        <w:t>Familia</w:t>
      </w:r>
      <w:r w:rsidR="000121C3" w:rsidRPr="00A271E5">
        <w:rPr>
          <w:rFonts w:ascii="Book Antiqua" w:hAnsi="Book Antiqua" w:cs="Arial"/>
        </w:rPr>
        <w:t xml:space="preserve">, </w:t>
      </w:r>
      <w:r w:rsidR="008F4CEC" w:rsidRPr="00A271E5">
        <w:rPr>
          <w:rFonts w:ascii="Book Antiqua" w:hAnsi="Book Antiqua" w:cs="Arial"/>
        </w:rPr>
        <w:t xml:space="preserve">Mejora del Proceso Penal </w:t>
      </w:r>
      <w:r w:rsidR="00B670D9" w:rsidRPr="00A271E5">
        <w:rPr>
          <w:rFonts w:ascii="Book Antiqua" w:hAnsi="Book Antiqua" w:cs="Arial"/>
        </w:rPr>
        <w:t>y Estructura</w:t>
      </w:r>
      <w:r w:rsidR="008F4CEC" w:rsidRPr="00A271E5">
        <w:rPr>
          <w:rFonts w:ascii="Book Antiqua" w:hAnsi="Book Antiqua" w:cs="Arial"/>
        </w:rPr>
        <w:t xml:space="preserve"> para el Abordaje de Casos de Corrupción, </w:t>
      </w:r>
      <w:r w:rsidR="0069151E" w:rsidRPr="00A271E5">
        <w:rPr>
          <w:rFonts w:ascii="Book Antiqua" w:hAnsi="Book Antiqua" w:cs="Arial"/>
        </w:rPr>
        <w:t>por medio del Portafolio de Proyectos Estratégicos.</w:t>
      </w:r>
    </w:p>
    <w:p w14:paraId="46147742" w14:textId="58D812E0" w:rsidR="00A10CAD" w:rsidRPr="00A271E5" w:rsidRDefault="00E83A4A" w:rsidP="008A0C2A">
      <w:pPr>
        <w:spacing w:line="360" w:lineRule="auto"/>
        <w:jc w:val="both"/>
        <w:rPr>
          <w:rFonts w:ascii="Book Antiqua" w:hAnsi="Book Antiqua" w:cs="Arial"/>
        </w:rPr>
      </w:pPr>
      <w:r w:rsidRPr="00A271E5">
        <w:rPr>
          <w:rFonts w:ascii="Book Antiqua" w:hAnsi="Book Antiqua" w:cs="Arial"/>
        </w:rPr>
        <w:t>Adicionalmente la acción estratégica denominada “Gestión de Políticas Institucionales</w:t>
      </w:r>
      <w:r w:rsidR="008A0C2A" w:rsidRPr="00A271E5">
        <w:rPr>
          <w:rFonts w:ascii="Book Antiqua" w:hAnsi="Book Antiqua" w:cs="Arial"/>
        </w:rPr>
        <w:t xml:space="preserve">”, </w:t>
      </w:r>
      <w:r w:rsidR="00F0366D" w:rsidRPr="00A271E5">
        <w:rPr>
          <w:rFonts w:ascii="Book Antiqua" w:hAnsi="Book Antiqua" w:cs="Arial"/>
        </w:rPr>
        <w:t>la Corte</w:t>
      </w:r>
      <w:r w:rsidR="008A0C2A" w:rsidRPr="00A271E5">
        <w:rPr>
          <w:rFonts w:ascii="Book Antiqua" w:hAnsi="Book Antiqua" w:cs="Arial"/>
        </w:rPr>
        <w:t xml:space="preserve"> Plena en sesión 02-2020 celebrada el 13 de enero de 2020, artículo XXXII, aprobó el Modelo de Gestión de las Políticas Institucionales, </w:t>
      </w:r>
      <w:r w:rsidR="00FC3A8A" w:rsidRPr="00A271E5">
        <w:rPr>
          <w:rFonts w:ascii="Book Antiqua" w:hAnsi="Book Antiqua" w:cs="Arial"/>
        </w:rPr>
        <w:t xml:space="preserve">lo que permite obtener </w:t>
      </w:r>
      <w:r w:rsidRPr="00A271E5">
        <w:rPr>
          <w:rFonts w:ascii="Book Antiqua" w:hAnsi="Book Antiqua" w:cs="Arial"/>
        </w:rPr>
        <w:t xml:space="preserve">un avance </w:t>
      </w:r>
      <w:r w:rsidR="008A0C2A" w:rsidRPr="00A271E5">
        <w:rPr>
          <w:rFonts w:ascii="Book Antiqua" w:hAnsi="Book Antiqua" w:cs="Arial"/>
        </w:rPr>
        <w:t xml:space="preserve">importante en la acción estratégica mencionada. </w:t>
      </w:r>
      <w:r w:rsidR="005038F2" w:rsidRPr="00A271E5">
        <w:rPr>
          <w:rFonts w:ascii="Book Antiqua" w:hAnsi="Book Antiqua" w:cs="Arial"/>
        </w:rPr>
        <w:t xml:space="preserve"> </w:t>
      </w:r>
    </w:p>
    <w:p w14:paraId="29B46186" w14:textId="74590E03" w:rsidR="00E65D7A" w:rsidRPr="00A271E5" w:rsidRDefault="005E4AF9" w:rsidP="00B670D9">
      <w:pPr>
        <w:spacing w:line="360" w:lineRule="auto"/>
        <w:jc w:val="both"/>
        <w:rPr>
          <w:rFonts w:ascii="Book Antiqua" w:hAnsi="Book Antiqua" w:cs="Arial"/>
        </w:rPr>
      </w:pPr>
      <w:r w:rsidRPr="00A271E5">
        <w:rPr>
          <w:rFonts w:ascii="Book Antiqua" w:hAnsi="Book Antiqua" w:cs="Arial"/>
        </w:rPr>
        <w:t xml:space="preserve">Finalmente, </w:t>
      </w:r>
      <w:r w:rsidR="00A70C10" w:rsidRPr="00A271E5">
        <w:rPr>
          <w:rFonts w:ascii="Book Antiqua" w:hAnsi="Book Antiqua" w:cs="Arial"/>
        </w:rPr>
        <w:t xml:space="preserve">la Dirección de Planificación </w:t>
      </w:r>
      <w:r w:rsidR="00E65D7A" w:rsidRPr="00A271E5">
        <w:rPr>
          <w:rFonts w:ascii="Book Antiqua" w:hAnsi="Book Antiqua" w:cs="Arial"/>
        </w:rPr>
        <w:t xml:space="preserve">ha realizado avances importantes en estudios de impacto de ley, que contienen datos presupuestarios y de estructura organizacional del Poder Judicial, </w:t>
      </w:r>
      <w:r w:rsidR="00FC3A8A" w:rsidRPr="00A271E5">
        <w:rPr>
          <w:rFonts w:ascii="Book Antiqua" w:hAnsi="Book Antiqua" w:cs="Arial"/>
        </w:rPr>
        <w:t xml:space="preserve"> lo que </w:t>
      </w:r>
      <w:r w:rsidR="000E00A3" w:rsidRPr="00A271E5">
        <w:rPr>
          <w:rFonts w:ascii="Book Antiqua" w:hAnsi="Book Antiqua" w:cs="Arial"/>
        </w:rPr>
        <w:t>contribuye</w:t>
      </w:r>
      <w:r w:rsidR="00FC3A8A" w:rsidRPr="00A271E5">
        <w:rPr>
          <w:rFonts w:ascii="Book Antiqua" w:hAnsi="Book Antiqua" w:cs="Arial"/>
        </w:rPr>
        <w:t xml:space="preserve"> en</w:t>
      </w:r>
      <w:r w:rsidR="00A70C10" w:rsidRPr="00A271E5">
        <w:rPr>
          <w:rFonts w:ascii="Book Antiqua" w:hAnsi="Book Antiqua" w:cs="Arial"/>
        </w:rPr>
        <w:t xml:space="preserve"> uno de los temas de estratégicos de la acción estratégica denominada “Gestión Estratégica Institucional”.</w:t>
      </w:r>
    </w:p>
    <w:p w14:paraId="69EDE380" w14:textId="7AC415BF" w:rsidR="00AC0C27" w:rsidRPr="00A271E5" w:rsidRDefault="00AC0C27" w:rsidP="00B670D9">
      <w:pPr>
        <w:spacing w:line="360" w:lineRule="auto"/>
        <w:jc w:val="both"/>
        <w:rPr>
          <w:rFonts w:ascii="Book Antiqua" w:hAnsi="Book Antiqua" w:cs="Arial"/>
        </w:rPr>
      </w:pPr>
    </w:p>
    <w:p w14:paraId="14E44029" w14:textId="7A428389" w:rsidR="000E00A3" w:rsidRPr="00A271E5" w:rsidRDefault="00712581" w:rsidP="007A07AE">
      <w:pPr>
        <w:rPr>
          <w:rFonts w:ascii="Book Antiqua" w:hAnsi="Book Antiqua" w:cs="Arial"/>
        </w:rPr>
      </w:pPr>
      <w:r w:rsidRPr="00A271E5">
        <w:rPr>
          <w:rFonts w:ascii="Book Antiqua" w:hAnsi="Book Antiqua" w:cs="Arial"/>
        </w:rPr>
        <w:br w:type="page"/>
      </w:r>
    </w:p>
    <w:p w14:paraId="34024EEE" w14:textId="0104A180" w:rsidR="00A32328" w:rsidRPr="00A271E5" w:rsidRDefault="005A4089" w:rsidP="005A4089">
      <w:pPr>
        <w:pStyle w:val="Ttulo4"/>
        <w:rPr>
          <w:rFonts w:ascii="Book Antiqua" w:hAnsi="Book Antiqua"/>
          <w:i w:val="0"/>
          <w:iCs w:val="0"/>
          <w:color w:val="auto"/>
        </w:rPr>
      </w:pPr>
      <w:r w:rsidRPr="00A271E5">
        <w:rPr>
          <w:rFonts w:ascii="Book Antiqua" w:hAnsi="Book Antiqua"/>
          <w:i w:val="0"/>
          <w:iCs w:val="0"/>
          <w:color w:val="auto"/>
        </w:rPr>
        <w:lastRenderedPageBreak/>
        <w:t>5</w:t>
      </w:r>
      <w:r w:rsidR="003E7F0B" w:rsidRPr="00A271E5">
        <w:rPr>
          <w:rFonts w:ascii="Book Antiqua" w:hAnsi="Book Antiqua"/>
          <w:i w:val="0"/>
          <w:iCs w:val="0"/>
          <w:color w:val="auto"/>
        </w:rPr>
        <w:t xml:space="preserve">.3 </w:t>
      </w:r>
      <w:r w:rsidR="00A32328" w:rsidRPr="00A271E5">
        <w:rPr>
          <w:rFonts w:ascii="Book Antiqua" w:hAnsi="Book Antiqua"/>
          <w:i w:val="0"/>
          <w:iCs w:val="0"/>
          <w:color w:val="auto"/>
        </w:rPr>
        <w:t>Tema Estratégico: Optimización e innovación de los servicios judiciales</w:t>
      </w:r>
    </w:p>
    <w:p w14:paraId="579ADF8B" w14:textId="77777777" w:rsidR="00A32328" w:rsidRPr="00A271E5" w:rsidRDefault="00A32328" w:rsidP="00A32328">
      <w:pPr>
        <w:rPr>
          <w:rFonts w:ascii="Book Antiqua" w:hAnsi="Book Antiqua" w:cs="Arial"/>
          <w:b/>
          <w:bCs/>
        </w:rPr>
      </w:pP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6091"/>
        <w:gridCol w:w="2737"/>
      </w:tblGrid>
      <w:tr w:rsidR="00A32328" w:rsidRPr="00A271E5" w14:paraId="7714955F" w14:textId="77777777" w:rsidTr="00411B25">
        <w:trPr>
          <w:jc w:val="center"/>
        </w:trPr>
        <w:tc>
          <w:tcPr>
            <w:tcW w:w="6091" w:type="dxa"/>
            <w:shd w:val="clear" w:color="auto" w:fill="0070C0"/>
            <w:vAlign w:val="center"/>
          </w:tcPr>
          <w:p w14:paraId="6B7EC497"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w:t>
            </w:r>
          </w:p>
        </w:tc>
        <w:tc>
          <w:tcPr>
            <w:tcW w:w="2737" w:type="dxa"/>
            <w:shd w:val="clear" w:color="auto" w:fill="0070C0"/>
            <w:vAlign w:val="center"/>
          </w:tcPr>
          <w:p w14:paraId="7948C0AD"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Avance en el cumplimiento</w:t>
            </w:r>
          </w:p>
        </w:tc>
      </w:tr>
      <w:tr w:rsidR="00A32328" w:rsidRPr="00A271E5" w14:paraId="6A940E9D" w14:textId="77777777" w:rsidTr="009B5A0B">
        <w:trPr>
          <w:jc w:val="center"/>
        </w:trPr>
        <w:tc>
          <w:tcPr>
            <w:tcW w:w="6091" w:type="dxa"/>
          </w:tcPr>
          <w:p w14:paraId="6BB34656" w14:textId="77777777" w:rsidR="00A32328" w:rsidRPr="00A271E5" w:rsidRDefault="00A32328" w:rsidP="007A07AE">
            <w:pPr>
              <w:jc w:val="both"/>
              <w:rPr>
                <w:rFonts w:ascii="Book Antiqua" w:hAnsi="Book Antiqua" w:cs="Arial"/>
              </w:rPr>
            </w:pPr>
            <w:r w:rsidRPr="00A271E5">
              <w:rPr>
                <w:rFonts w:ascii="Book Antiqua" w:hAnsi="Book Antiqua" w:cs="Arial"/>
                <w:b/>
                <w:bCs/>
              </w:rPr>
              <w:t>LEYES Y REFORMAS</w:t>
            </w:r>
            <w:r w:rsidRPr="00A271E5">
              <w:rPr>
                <w:rFonts w:ascii="Book Antiqua" w:hAnsi="Book Antiqua" w:cs="Arial"/>
              </w:rPr>
              <w:t>: Impulsar la aprobación y revisión de proyectos y reformas de Ley, así como normativa interna que impacten el funcionamiento y estructura del Poder Judicial y sus dependencias.</w:t>
            </w:r>
          </w:p>
        </w:tc>
        <w:tc>
          <w:tcPr>
            <w:tcW w:w="2737" w:type="dxa"/>
            <w:vAlign w:val="center"/>
          </w:tcPr>
          <w:p w14:paraId="579E2F93" w14:textId="7303EE20" w:rsidR="00A32328" w:rsidRPr="00A271E5" w:rsidRDefault="005E4AF9" w:rsidP="009B5A0B">
            <w:pPr>
              <w:jc w:val="center"/>
              <w:rPr>
                <w:rFonts w:ascii="Book Antiqua" w:hAnsi="Book Antiqua" w:cs="Arial"/>
                <w:b/>
                <w:bCs/>
              </w:rPr>
            </w:pPr>
            <w:r w:rsidRPr="00A271E5">
              <w:rPr>
                <w:rFonts w:ascii="Book Antiqua" w:hAnsi="Book Antiqua" w:cs="Arial"/>
                <w:b/>
                <w:bCs/>
              </w:rPr>
              <w:t>60</w:t>
            </w:r>
            <w:r w:rsidR="00A32328" w:rsidRPr="00A271E5">
              <w:rPr>
                <w:rFonts w:ascii="Book Antiqua" w:hAnsi="Book Antiqua" w:cs="Arial"/>
                <w:b/>
                <w:bCs/>
              </w:rPr>
              <w:t>,</w:t>
            </w:r>
            <w:r w:rsidRPr="00A271E5">
              <w:rPr>
                <w:rFonts w:ascii="Book Antiqua" w:hAnsi="Book Antiqua" w:cs="Arial"/>
                <w:b/>
                <w:bCs/>
              </w:rPr>
              <w:t>3</w:t>
            </w:r>
            <w:r w:rsidR="00A32328" w:rsidRPr="00A271E5">
              <w:rPr>
                <w:rFonts w:ascii="Book Antiqua" w:hAnsi="Book Antiqua" w:cs="Arial"/>
                <w:b/>
                <w:bCs/>
              </w:rPr>
              <w:t>3%</w:t>
            </w:r>
          </w:p>
        </w:tc>
      </w:tr>
      <w:tr w:rsidR="005E4AF9" w:rsidRPr="00A271E5" w14:paraId="588EACEC" w14:textId="77777777" w:rsidTr="009B5A0B">
        <w:trPr>
          <w:jc w:val="center"/>
        </w:trPr>
        <w:tc>
          <w:tcPr>
            <w:tcW w:w="6091" w:type="dxa"/>
          </w:tcPr>
          <w:p w14:paraId="4B2D9255" w14:textId="7330FD3E" w:rsidR="005E4AF9" w:rsidRPr="00A271E5" w:rsidRDefault="005E4AF9" w:rsidP="007A07AE">
            <w:pPr>
              <w:jc w:val="both"/>
              <w:rPr>
                <w:rFonts w:ascii="Book Antiqua" w:hAnsi="Book Antiqua" w:cs="Arial"/>
                <w:b/>
                <w:bCs/>
              </w:rPr>
            </w:pPr>
            <w:r w:rsidRPr="00A271E5">
              <w:rPr>
                <w:rFonts w:ascii="Book Antiqua" w:hAnsi="Book Antiqua" w:cs="Arial"/>
                <w:b/>
                <w:bCs/>
              </w:rPr>
              <w:t>MODALIDADES ALTERNATIVAS DE TRABAJO</w:t>
            </w:r>
            <w:r w:rsidRPr="00A271E5">
              <w:rPr>
                <w:rFonts w:ascii="Book Antiqua" w:hAnsi="Book Antiqua" w:cs="Arial"/>
              </w:rPr>
              <w:t>: Contar con diferentes modalidades alternas de trabajo que permitan alcanzar los objetivos institucionales y brindar un servicio público de calidad.</w:t>
            </w:r>
          </w:p>
        </w:tc>
        <w:tc>
          <w:tcPr>
            <w:tcW w:w="2737" w:type="dxa"/>
            <w:vAlign w:val="center"/>
          </w:tcPr>
          <w:p w14:paraId="2E539BD9" w14:textId="62237D8A" w:rsidR="005E4AF9" w:rsidRPr="00A271E5" w:rsidRDefault="005E4AF9" w:rsidP="005E4AF9">
            <w:pPr>
              <w:jc w:val="center"/>
              <w:rPr>
                <w:rFonts w:ascii="Book Antiqua" w:hAnsi="Book Antiqua" w:cs="Arial"/>
                <w:b/>
                <w:bCs/>
              </w:rPr>
            </w:pPr>
            <w:r w:rsidRPr="00A271E5">
              <w:rPr>
                <w:rFonts w:ascii="Book Antiqua" w:hAnsi="Book Antiqua" w:cs="Arial"/>
                <w:b/>
                <w:bCs/>
              </w:rPr>
              <w:t>48,90%</w:t>
            </w:r>
          </w:p>
        </w:tc>
      </w:tr>
      <w:tr w:rsidR="005E4AF9" w:rsidRPr="00A271E5" w14:paraId="41E9B82F" w14:textId="77777777" w:rsidTr="009B5A0B">
        <w:trPr>
          <w:jc w:val="center"/>
        </w:trPr>
        <w:tc>
          <w:tcPr>
            <w:tcW w:w="6091" w:type="dxa"/>
          </w:tcPr>
          <w:p w14:paraId="4D0192AC" w14:textId="77777777" w:rsidR="005E4AF9" w:rsidRPr="00A271E5" w:rsidRDefault="005E4AF9" w:rsidP="007A07AE">
            <w:pPr>
              <w:jc w:val="both"/>
              <w:rPr>
                <w:rFonts w:ascii="Book Antiqua" w:hAnsi="Book Antiqua" w:cs="Arial"/>
              </w:rPr>
            </w:pPr>
            <w:r w:rsidRPr="00A271E5">
              <w:rPr>
                <w:rFonts w:ascii="Book Antiqua" w:hAnsi="Book Antiqua" w:cs="Arial"/>
                <w:b/>
                <w:bCs/>
              </w:rPr>
              <w:t>BUENAS PRÁCTICAS</w:t>
            </w:r>
            <w:r w:rsidRPr="00A271E5">
              <w:rPr>
                <w:rFonts w:ascii="Book Antiqua" w:hAnsi="Book Antiqua" w:cs="Arial"/>
              </w:rPr>
              <w:t>: Participar e involucrar a las oficinas judiciales en el Programa de Buenas Prácticas, con el fin de innovar y mejorar los servicios de justicia.</w:t>
            </w:r>
          </w:p>
        </w:tc>
        <w:tc>
          <w:tcPr>
            <w:tcW w:w="2737" w:type="dxa"/>
            <w:vAlign w:val="center"/>
          </w:tcPr>
          <w:p w14:paraId="5064B111" w14:textId="3EF525ED" w:rsidR="005E4AF9" w:rsidRPr="00A271E5" w:rsidRDefault="005E4AF9" w:rsidP="005E4AF9">
            <w:pPr>
              <w:jc w:val="center"/>
              <w:rPr>
                <w:rFonts w:ascii="Book Antiqua" w:hAnsi="Book Antiqua" w:cs="Arial"/>
                <w:b/>
                <w:bCs/>
              </w:rPr>
            </w:pPr>
            <w:r w:rsidRPr="00A271E5">
              <w:rPr>
                <w:rFonts w:ascii="Book Antiqua" w:hAnsi="Book Antiqua" w:cs="Arial"/>
                <w:b/>
                <w:bCs/>
              </w:rPr>
              <w:t>4</w:t>
            </w:r>
            <w:r w:rsidR="00E3700E" w:rsidRPr="00A271E5">
              <w:rPr>
                <w:rFonts w:ascii="Book Antiqua" w:hAnsi="Book Antiqua" w:cs="Arial"/>
                <w:b/>
                <w:bCs/>
              </w:rPr>
              <w:t>8</w:t>
            </w:r>
            <w:r w:rsidRPr="00A271E5">
              <w:rPr>
                <w:rFonts w:ascii="Book Antiqua" w:hAnsi="Book Antiqua" w:cs="Arial"/>
                <w:b/>
                <w:bCs/>
              </w:rPr>
              <w:t>,</w:t>
            </w:r>
            <w:r w:rsidR="00E3700E" w:rsidRPr="00A271E5">
              <w:rPr>
                <w:rFonts w:ascii="Book Antiqua" w:hAnsi="Book Antiqua" w:cs="Arial"/>
                <w:b/>
                <w:bCs/>
              </w:rPr>
              <w:t>23</w:t>
            </w:r>
            <w:r w:rsidRPr="00A271E5">
              <w:rPr>
                <w:rFonts w:ascii="Book Antiqua" w:hAnsi="Book Antiqua" w:cs="Arial"/>
                <w:b/>
                <w:bCs/>
              </w:rPr>
              <w:t>%</w:t>
            </w:r>
          </w:p>
        </w:tc>
      </w:tr>
      <w:tr w:rsidR="005E4AF9" w:rsidRPr="00A271E5" w14:paraId="490AF830" w14:textId="77777777" w:rsidTr="009B5A0B">
        <w:trPr>
          <w:jc w:val="center"/>
        </w:trPr>
        <w:tc>
          <w:tcPr>
            <w:tcW w:w="6091" w:type="dxa"/>
          </w:tcPr>
          <w:p w14:paraId="03001D81" w14:textId="77777777" w:rsidR="005E4AF9" w:rsidRPr="00A271E5" w:rsidRDefault="005E4AF9" w:rsidP="007A07AE">
            <w:pPr>
              <w:jc w:val="both"/>
              <w:rPr>
                <w:rFonts w:ascii="Book Antiqua" w:hAnsi="Book Antiqua" w:cs="Arial"/>
              </w:rPr>
            </w:pPr>
            <w:r w:rsidRPr="00A271E5">
              <w:rPr>
                <w:rFonts w:ascii="Book Antiqua" w:hAnsi="Book Antiqua" w:cs="Arial"/>
                <w:b/>
                <w:bCs/>
              </w:rPr>
              <w:t>SERVICIOS TECNOLÓGICOS</w:t>
            </w:r>
            <w:r w:rsidRPr="00A271E5">
              <w:rPr>
                <w:rFonts w:ascii="Book Antiqua" w:hAnsi="Book Antiqua" w:cs="Arial"/>
              </w:rPr>
              <w:t>: Implementar soluciones tecnológicas estandarizadas, innovadoras e integrales para una gestión judicial, técnica y administrativa eficiente.</w:t>
            </w:r>
          </w:p>
        </w:tc>
        <w:tc>
          <w:tcPr>
            <w:tcW w:w="2737" w:type="dxa"/>
            <w:vAlign w:val="center"/>
          </w:tcPr>
          <w:p w14:paraId="36788820" w14:textId="6EFC9024" w:rsidR="005E4AF9" w:rsidRPr="00A271E5" w:rsidRDefault="005E4AF9" w:rsidP="005E4AF9">
            <w:pPr>
              <w:jc w:val="center"/>
              <w:rPr>
                <w:rFonts w:ascii="Book Antiqua" w:hAnsi="Book Antiqua" w:cs="Arial"/>
                <w:b/>
                <w:bCs/>
              </w:rPr>
            </w:pPr>
            <w:r w:rsidRPr="00A271E5">
              <w:rPr>
                <w:rFonts w:ascii="Book Antiqua" w:hAnsi="Book Antiqua" w:cs="Arial"/>
                <w:b/>
                <w:bCs/>
              </w:rPr>
              <w:t>4</w:t>
            </w:r>
            <w:r w:rsidR="00E3700E" w:rsidRPr="00A271E5">
              <w:rPr>
                <w:rFonts w:ascii="Book Antiqua" w:hAnsi="Book Antiqua" w:cs="Arial"/>
                <w:b/>
                <w:bCs/>
              </w:rPr>
              <w:t>3</w:t>
            </w:r>
            <w:r w:rsidRPr="00A271E5">
              <w:rPr>
                <w:rFonts w:ascii="Book Antiqua" w:hAnsi="Book Antiqua" w:cs="Arial"/>
                <w:b/>
                <w:bCs/>
              </w:rPr>
              <w:t>,</w:t>
            </w:r>
            <w:r w:rsidR="00E3700E" w:rsidRPr="00A271E5">
              <w:rPr>
                <w:rFonts w:ascii="Book Antiqua" w:hAnsi="Book Antiqua" w:cs="Arial"/>
                <w:b/>
                <w:bCs/>
              </w:rPr>
              <w:t>06</w:t>
            </w:r>
            <w:r w:rsidRPr="00A271E5">
              <w:rPr>
                <w:rFonts w:ascii="Book Antiqua" w:hAnsi="Book Antiqua" w:cs="Arial"/>
                <w:b/>
                <w:bCs/>
              </w:rPr>
              <w:t>%</w:t>
            </w:r>
          </w:p>
        </w:tc>
      </w:tr>
      <w:tr w:rsidR="005E4AF9" w:rsidRPr="00A271E5" w14:paraId="28C679C6" w14:textId="77777777" w:rsidTr="009B5A0B">
        <w:trPr>
          <w:jc w:val="center"/>
        </w:trPr>
        <w:tc>
          <w:tcPr>
            <w:tcW w:w="6091" w:type="dxa"/>
          </w:tcPr>
          <w:p w14:paraId="44E01BA2" w14:textId="77777777" w:rsidR="005E4AF9" w:rsidRPr="00A271E5" w:rsidRDefault="005E4AF9" w:rsidP="007A07AE">
            <w:pPr>
              <w:tabs>
                <w:tab w:val="left" w:pos="1500"/>
              </w:tabs>
              <w:jc w:val="both"/>
              <w:rPr>
                <w:rFonts w:ascii="Book Antiqua" w:hAnsi="Book Antiqua" w:cs="Arial"/>
              </w:rPr>
            </w:pPr>
            <w:r w:rsidRPr="00A271E5">
              <w:rPr>
                <w:rFonts w:ascii="Book Antiqua" w:hAnsi="Book Antiqua" w:cs="Arial"/>
                <w:b/>
                <w:bCs/>
              </w:rPr>
              <w:t>DESARROLLO Y OPTIMIZACIÓN DE SERVICIOS Y PROCESOS JUDICIALES</w:t>
            </w:r>
            <w:r w:rsidRPr="00A271E5">
              <w:rPr>
                <w:rFonts w:ascii="Book Antiqua" w:hAnsi="Book Antiqua" w:cs="Arial"/>
              </w:rPr>
              <w:t>: Implementar procesos estandarizados para la gestión judicial, técnica y administrativa, que agilicen y faciliten el trámite de los asuntos con el fin de mejorar el servicio de justicia brindado.</w:t>
            </w:r>
          </w:p>
        </w:tc>
        <w:tc>
          <w:tcPr>
            <w:tcW w:w="2737" w:type="dxa"/>
            <w:vAlign w:val="center"/>
          </w:tcPr>
          <w:p w14:paraId="6490F9A7" w14:textId="15BC8605" w:rsidR="005E4AF9" w:rsidRPr="00A271E5" w:rsidRDefault="00E3700E" w:rsidP="005E4AF9">
            <w:pPr>
              <w:jc w:val="center"/>
              <w:rPr>
                <w:rFonts w:ascii="Book Antiqua" w:hAnsi="Book Antiqua" w:cs="Arial"/>
                <w:b/>
                <w:bCs/>
              </w:rPr>
            </w:pPr>
            <w:r w:rsidRPr="00A271E5">
              <w:rPr>
                <w:rFonts w:ascii="Book Antiqua" w:hAnsi="Book Antiqua" w:cs="Arial"/>
                <w:b/>
                <w:bCs/>
              </w:rPr>
              <w:t>34,80</w:t>
            </w:r>
            <w:r w:rsidR="005E4AF9" w:rsidRPr="00A271E5">
              <w:rPr>
                <w:rFonts w:ascii="Book Antiqua" w:hAnsi="Book Antiqua" w:cs="Arial"/>
                <w:b/>
                <w:bCs/>
              </w:rPr>
              <w:t>%</w:t>
            </w:r>
          </w:p>
        </w:tc>
      </w:tr>
    </w:tbl>
    <w:p w14:paraId="613A6F4E" w14:textId="2A5ECD89" w:rsidR="00A32328" w:rsidRPr="00A271E5" w:rsidRDefault="00A32328" w:rsidP="00A32328">
      <w:pPr>
        <w:rPr>
          <w:rFonts w:ascii="Book Antiqua" w:hAnsi="Book Antiqua" w:cs="Arial"/>
          <w:sz w:val="18"/>
          <w:szCs w:val="18"/>
        </w:rPr>
      </w:pPr>
      <w:r w:rsidRPr="00A271E5">
        <w:rPr>
          <w:rFonts w:ascii="Book Antiqua" w:hAnsi="Book Antiqua" w:cs="Arial"/>
          <w:b/>
          <w:bCs/>
          <w:sz w:val="18"/>
          <w:szCs w:val="18"/>
        </w:rPr>
        <w:t xml:space="preserve">Fuente: </w:t>
      </w:r>
      <w:r w:rsidRPr="00A271E5">
        <w:rPr>
          <w:rFonts w:ascii="Book Antiqua" w:hAnsi="Book Antiqua" w:cs="Arial"/>
          <w:sz w:val="18"/>
          <w:szCs w:val="18"/>
        </w:rPr>
        <w:t>Sistema PAO al 1</w:t>
      </w:r>
      <w:r w:rsidR="00E3700E" w:rsidRPr="00A271E5">
        <w:rPr>
          <w:rFonts w:ascii="Book Antiqua" w:hAnsi="Book Antiqua" w:cs="Arial"/>
          <w:sz w:val="18"/>
          <w:szCs w:val="18"/>
        </w:rPr>
        <w:t>3</w:t>
      </w:r>
      <w:r w:rsidRPr="00A271E5">
        <w:rPr>
          <w:rFonts w:ascii="Book Antiqua" w:hAnsi="Book Antiqua" w:cs="Arial"/>
          <w:sz w:val="18"/>
          <w:szCs w:val="18"/>
        </w:rPr>
        <w:t xml:space="preserve"> de julio del 20</w:t>
      </w:r>
      <w:r w:rsidR="00E3700E" w:rsidRPr="00A271E5">
        <w:rPr>
          <w:rFonts w:ascii="Book Antiqua" w:hAnsi="Book Antiqua" w:cs="Arial"/>
          <w:sz w:val="18"/>
          <w:szCs w:val="18"/>
        </w:rPr>
        <w:t>20</w:t>
      </w:r>
      <w:r w:rsidRPr="00A271E5">
        <w:rPr>
          <w:rFonts w:ascii="Book Antiqua" w:hAnsi="Book Antiqua" w:cs="Arial"/>
          <w:sz w:val="18"/>
          <w:szCs w:val="18"/>
        </w:rPr>
        <w:t>.</w:t>
      </w:r>
    </w:p>
    <w:p w14:paraId="66CC024B" w14:textId="663DA3D4" w:rsidR="007F599B" w:rsidRPr="00A271E5" w:rsidRDefault="00A32328" w:rsidP="003079BD">
      <w:pPr>
        <w:spacing w:line="360" w:lineRule="auto"/>
        <w:jc w:val="both"/>
        <w:rPr>
          <w:rFonts w:ascii="Book Antiqua" w:hAnsi="Book Antiqua" w:cs="Arial"/>
        </w:rPr>
      </w:pPr>
      <w:r w:rsidRPr="00A271E5">
        <w:rPr>
          <w:rFonts w:ascii="Book Antiqua" w:hAnsi="Book Antiqua" w:cs="Arial"/>
        </w:rPr>
        <w:t>Este tema lo componen 5 acciones estratégicas que persiguen una innovación de los servicios que brinda la institución, así como</w:t>
      </w:r>
      <w:r w:rsidR="00AC0C27" w:rsidRPr="00A271E5">
        <w:rPr>
          <w:rFonts w:ascii="Book Antiqua" w:hAnsi="Book Antiqua" w:cs="Arial"/>
        </w:rPr>
        <w:t>,</w:t>
      </w:r>
      <w:r w:rsidRPr="00A271E5">
        <w:rPr>
          <w:rFonts w:ascii="Book Antiqua" w:hAnsi="Book Antiqua" w:cs="Arial"/>
        </w:rPr>
        <w:t xml:space="preserve"> mejorarlos y que sean más ágiles.  </w:t>
      </w:r>
    </w:p>
    <w:p w14:paraId="6BA0B963" w14:textId="1DE071F7" w:rsidR="00B81494" w:rsidRPr="00A271E5" w:rsidRDefault="00A32328" w:rsidP="007F599B">
      <w:pPr>
        <w:spacing w:line="360" w:lineRule="auto"/>
        <w:jc w:val="both"/>
        <w:rPr>
          <w:rFonts w:ascii="Book Antiqua" w:hAnsi="Book Antiqua" w:cs="Arial"/>
        </w:rPr>
      </w:pPr>
      <w:r w:rsidRPr="00A271E5">
        <w:rPr>
          <w:rFonts w:ascii="Book Antiqua" w:hAnsi="Book Antiqua" w:cs="Arial"/>
        </w:rPr>
        <w:t>Con el mayor avance de cumplimiento se tiene la acción de “</w:t>
      </w:r>
      <w:r w:rsidR="00E3700E" w:rsidRPr="00A271E5">
        <w:rPr>
          <w:rFonts w:ascii="Book Antiqua" w:hAnsi="Book Antiqua" w:cs="Arial"/>
        </w:rPr>
        <w:t>Leyes y Reformas” alcanza</w:t>
      </w:r>
      <w:r w:rsidRPr="00A271E5">
        <w:rPr>
          <w:rFonts w:ascii="Book Antiqua" w:hAnsi="Book Antiqua" w:cs="Arial"/>
        </w:rPr>
        <w:t xml:space="preserve"> el </w:t>
      </w:r>
      <w:r w:rsidR="00E3700E" w:rsidRPr="00A271E5">
        <w:rPr>
          <w:rFonts w:ascii="Book Antiqua" w:hAnsi="Book Antiqua" w:cs="Arial"/>
        </w:rPr>
        <w:t>60,33</w:t>
      </w:r>
      <w:r w:rsidRPr="00A271E5">
        <w:rPr>
          <w:rFonts w:ascii="Book Antiqua" w:hAnsi="Book Antiqua" w:cs="Arial"/>
        </w:rPr>
        <w:t>% de cumplimiento, lo cual demuestra un alcance óptimo para el primer semestre del año</w:t>
      </w:r>
      <w:r w:rsidR="007F599B" w:rsidRPr="00A271E5">
        <w:rPr>
          <w:rFonts w:ascii="Book Antiqua" w:hAnsi="Book Antiqua" w:cs="Arial"/>
        </w:rPr>
        <w:t xml:space="preserve">, en donde la </w:t>
      </w:r>
      <w:r w:rsidR="00B81494" w:rsidRPr="00A271E5">
        <w:rPr>
          <w:rFonts w:ascii="Book Antiqua" w:hAnsi="Book Antiqua" w:cs="Arial"/>
        </w:rPr>
        <w:t>Oficina de Atención a la Victima de Delitos ha realizado esfuerzos importantes de cumplimiento impulsando la aprobación y revisión de proyectos y reformas de Ley, así como normativa interna que impacten el funcionamiento y estructura del Poder Judicial y sus dependencias.</w:t>
      </w:r>
    </w:p>
    <w:p w14:paraId="70D032E2" w14:textId="6235544B" w:rsidR="000D0E9D" w:rsidRPr="00A271E5" w:rsidRDefault="007F599B" w:rsidP="003079BD">
      <w:pPr>
        <w:spacing w:line="360" w:lineRule="auto"/>
        <w:jc w:val="both"/>
        <w:rPr>
          <w:rFonts w:ascii="Book Antiqua" w:hAnsi="Book Antiqua" w:cs="Arial"/>
        </w:rPr>
      </w:pPr>
      <w:r w:rsidRPr="00A271E5">
        <w:rPr>
          <w:rFonts w:ascii="Book Antiqua" w:hAnsi="Book Antiqua" w:cs="Arial"/>
        </w:rPr>
        <w:t>S</w:t>
      </w:r>
      <w:r w:rsidR="00A32328" w:rsidRPr="00A271E5">
        <w:rPr>
          <w:rFonts w:ascii="Book Antiqua" w:hAnsi="Book Antiqua" w:cs="Arial"/>
        </w:rPr>
        <w:t xml:space="preserve">eguido, se posiciona </w:t>
      </w:r>
      <w:r w:rsidR="00FB2126" w:rsidRPr="00A271E5">
        <w:rPr>
          <w:rFonts w:ascii="Book Antiqua" w:hAnsi="Book Antiqua" w:cs="Arial"/>
        </w:rPr>
        <w:t>la acción estratégica</w:t>
      </w:r>
      <w:r w:rsidR="00A32328" w:rsidRPr="00A271E5">
        <w:rPr>
          <w:rFonts w:ascii="Book Antiqua" w:hAnsi="Book Antiqua" w:cs="Arial"/>
        </w:rPr>
        <w:t xml:space="preserve"> </w:t>
      </w:r>
      <w:r w:rsidR="00FB2126" w:rsidRPr="00A271E5">
        <w:rPr>
          <w:rFonts w:ascii="Book Antiqua" w:hAnsi="Book Antiqua" w:cs="Arial"/>
        </w:rPr>
        <w:t>“</w:t>
      </w:r>
      <w:r w:rsidR="00E3700E" w:rsidRPr="00A271E5">
        <w:rPr>
          <w:rFonts w:ascii="Book Antiqua" w:hAnsi="Book Antiqua" w:cs="Arial"/>
        </w:rPr>
        <w:t>Modalidades Alternas de Trabajo</w:t>
      </w:r>
      <w:r w:rsidR="00FB2126" w:rsidRPr="00A271E5">
        <w:rPr>
          <w:rFonts w:ascii="Book Antiqua" w:hAnsi="Book Antiqua" w:cs="Arial"/>
        </w:rPr>
        <w:t>”</w:t>
      </w:r>
      <w:r w:rsidR="00A32328" w:rsidRPr="00A271E5">
        <w:rPr>
          <w:rFonts w:ascii="Book Antiqua" w:hAnsi="Book Antiqua" w:cs="Arial"/>
        </w:rPr>
        <w:t>,</w:t>
      </w:r>
      <w:r w:rsidR="000D0E9D" w:rsidRPr="00A271E5">
        <w:rPr>
          <w:rFonts w:ascii="Book Antiqua" w:hAnsi="Book Antiqua" w:cs="Arial"/>
        </w:rPr>
        <w:t xml:space="preserve"> </w:t>
      </w:r>
      <w:r w:rsidR="00BB31F3" w:rsidRPr="00A271E5">
        <w:rPr>
          <w:rFonts w:ascii="Book Antiqua" w:hAnsi="Book Antiqua" w:cs="Arial"/>
        </w:rPr>
        <w:t>en donde la Dirección de Gestión Humana ha obtenido un crecimiento en la cantidad del personal que está realizando labores de teletrabajo</w:t>
      </w:r>
      <w:r w:rsidR="007D06F5" w:rsidRPr="00A271E5">
        <w:rPr>
          <w:rFonts w:ascii="Book Antiqua" w:hAnsi="Book Antiqua" w:cs="Arial"/>
        </w:rPr>
        <w:t>, lo que permite brindar</w:t>
      </w:r>
      <w:r w:rsidR="001C5552" w:rsidRPr="00A271E5">
        <w:rPr>
          <w:rFonts w:ascii="Book Antiqua" w:hAnsi="Book Antiqua" w:cs="Arial"/>
        </w:rPr>
        <w:t xml:space="preserve"> </w:t>
      </w:r>
      <w:r w:rsidR="00BB31F3" w:rsidRPr="00A271E5">
        <w:rPr>
          <w:rFonts w:ascii="Book Antiqua" w:hAnsi="Book Antiqua" w:cs="Arial"/>
        </w:rPr>
        <w:t xml:space="preserve">un servicio de calidad y </w:t>
      </w:r>
      <w:r w:rsidR="007D06F5" w:rsidRPr="00A271E5">
        <w:rPr>
          <w:rFonts w:ascii="Book Antiqua" w:hAnsi="Book Antiqua" w:cs="Arial"/>
        </w:rPr>
        <w:t xml:space="preserve">alcanzar </w:t>
      </w:r>
      <w:r w:rsidR="00BB31F3" w:rsidRPr="00A271E5">
        <w:rPr>
          <w:rFonts w:ascii="Book Antiqua" w:hAnsi="Book Antiqua" w:cs="Arial"/>
        </w:rPr>
        <w:t>los objetivos institucionales propuestos obteniendo un 48,90% de cumplimiento.</w:t>
      </w:r>
    </w:p>
    <w:p w14:paraId="5E7E391F" w14:textId="0F8090AA" w:rsidR="00E708EF" w:rsidRPr="00A271E5" w:rsidRDefault="00A32328" w:rsidP="003079BD">
      <w:pPr>
        <w:spacing w:line="360" w:lineRule="auto"/>
        <w:jc w:val="both"/>
        <w:rPr>
          <w:rFonts w:ascii="Book Antiqua" w:hAnsi="Book Antiqua" w:cs="Arial"/>
        </w:rPr>
      </w:pPr>
      <w:r w:rsidRPr="00A271E5">
        <w:rPr>
          <w:rFonts w:ascii="Book Antiqua" w:hAnsi="Book Antiqua" w:cs="Arial"/>
        </w:rPr>
        <w:lastRenderedPageBreak/>
        <w:t xml:space="preserve"> </w:t>
      </w:r>
      <w:r w:rsidR="00E708EF" w:rsidRPr="00A271E5">
        <w:rPr>
          <w:rFonts w:ascii="Book Antiqua" w:hAnsi="Book Antiqua" w:cs="Arial"/>
        </w:rPr>
        <w:t>En relación con</w:t>
      </w:r>
      <w:r w:rsidR="00BB31F3" w:rsidRPr="00A271E5">
        <w:rPr>
          <w:rFonts w:ascii="Book Antiqua" w:hAnsi="Book Antiqua" w:cs="Arial"/>
        </w:rPr>
        <w:t xml:space="preserve"> </w:t>
      </w:r>
      <w:r w:rsidRPr="00A271E5">
        <w:rPr>
          <w:rFonts w:ascii="Book Antiqua" w:hAnsi="Book Antiqua" w:cs="Arial"/>
        </w:rPr>
        <w:t xml:space="preserve">la </w:t>
      </w:r>
      <w:r w:rsidR="00E3700E" w:rsidRPr="00A271E5">
        <w:rPr>
          <w:rFonts w:ascii="Book Antiqua" w:hAnsi="Book Antiqua" w:cs="Arial"/>
        </w:rPr>
        <w:t xml:space="preserve">acción </w:t>
      </w:r>
      <w:r w:rsidR="00BB31F3" w:rsidRPr="00A271E5">
        <w:rPr>
          <w:rFonts w:ascii="Book Antiqua" w:hAnsi="Book Antiqua" w:cs="Arial"/>
        </w:rPr>
        <w:t>denominada “</w:t>
      </w:r>
      <w:r w:rsidR="00E3700E" w:rsidRPr="00A271E5">
        <w:rPr>
          <w:rFonts w:ascii="Book Antiqua" w:hAnsi="Book Antiqua" w:cs="Arial"/>
        </w:rPr>
        <w:t>Buenas Prácticas</w:t>
      </w:r>
      <w:r w:rsidR="00BB31F3" w:rsidRPr="00A271E5">
        <w:rPr>
          <w:rFonts w:ascii="Book Antiqua" w:hAnsi="Book Antiqua" w:cs="Arial"/>
        </w:rPr>
        <w:t>”</w:t>
      </w:r>
      <w:r w:rsidR="00E9237D" w:rsidRPr="00A271E5">
        <w:rPr>
          <w:rFonts w:ascii="Book Antiqua" w:hAnsi="Book Antiqua" w:cs="Arial"/>
        </w:rPr>
        <w:t xml:space="preserve">, obtiene un porcentaje del 48,23% de cumplimiento en donde </w:t>
      </w:r>
      <w:r w:rsidR="00E708EF" w:rsidRPr="00A271E5">
        <w:rPr>
          <w:rFonts w:ascii="Book Antiqua" w:hAnsi="Book Antiqua" w:cs="Arial"/>
        </w:rPr>
        <w:t>la Dirección de Planificación ha iniciado con la implementación del plan trabajo</w:t>
      </w:r>
      <w:r w:rsidR="007D06F5" w:rsidRPr="00A271E5">
        <w:rPr>
          <w:rFonts w:ascii="Book Antiqua" w:hAnsi="Book Antiqua" w:cs="Arial"/>
        </w:rPr>
        <w:t>, al incluir</w:t>
      </w:r>
      <w:r w:rsidR="00E102C6" w:rsidRPr="00A271E5">
        <w:rPr>
          <w:rFonts w:ascii="Book Antiqua" w:hAnsi="Book Antiqua" w:cs="Arial"/>
        </w:rPr>
        <w:t xml:space="preserve"> y aumentar</w:t>
      </w:r>
      <w:r w:rsidR="00E708EF" w:rsidRPr="00A271E5">
        <w:rPr>
          <w:rFonts w:ascii="Book Antiqua" w:hAnsi="Book Antiqua" w:cs="Arial"/>
        </w:rPr>
        <w:t>la cantidad de oficinas y despachos donde se replican las buenas prácticas institucionales.</w:t>
      </w:r>
    </w:p>
    <w:p w14:paraId="2AF321B5" w14:textId="0CF8C1CA" w:rsidR="00EE0299" w:rsidRPr="00A271E5" w:rsidRDefault="00E708EF" w:rsidP="003079BD">
      <w:pPr>
        <w:spacing w:line="360" w:lineRule="auto"/>
        <w:jc w:val="both"/>
        <w:rPr>
          <w:rFonts w:ascii="Book Antiqua" w:hAnsi="Book Antiqua" w:cs="Arial"/>
        </w:rPr>
      </w:pPr>
      <w:r w:rsidRPr="00A271E5">
        <w:rPr>
          <w:rFonts w:ascii="Book Antiqua" w:hAnsi="Book Antiqua" w:cs="Arial"/>
        </w:rPr>
        <w:t>Adicionalmente, la acción denominada “</w:t>
      </w:r>
      <w:r w:rsidR="004537AC" w:rsidRPr="00A271E5">
        <w:rPr>
          <w:rFonts w:ascii="Book Antiqua" w:hAnsi="Book Antiqua" w:cs="Arial"/>
        </w:rPr>
        <w:t>Servicios Tecnológicos</w:t>
      </w:r>
      <w:r w:rsidRPr="00A271E5">
        <w:rPr>
          <w:rFonts w:ascii="Book Antiqua" w:hAnsi="Book Antiqua" w:cs="Arial"/>
        </w:rPr>
        <w:t xml:space="preserve">”, </w:t>
      </w:r>
      <w:r w:rsidR="004523B5" w:rsidRPr="00A271E5">
        <w:rPr>
          <w:rFonts w:ascii="Book Antiqua" w:hAnsi="Book Antiqua" w:cs="Arial"/>
        </w:rPr>
        <w:t xml:space="preserve">registra un cumplimiento del 43,06% debido a labor de </w:t>
      </w:r>
      <w:r w:rsidRPr="00A271E5">
        <w:rPr>
          <w:rFonts w:ascii="Book Antiqua" w:hAnsi="Book Antiqua" w:cs="Arial"/>
        </w:rPr>
        <w:t xml:space="preserve">la Dirección de Tecnología de la Información </w:t>
      </w:r>
      <w:r w:rsidR="004523B5" w:rsidRPr="00A271E5">
        <w:rPr>
          <w:rFonts w:ascii="Book Antiqua" w:hAnsi="Book Antiqua" w:cs="Arial"/>
        </w:rPr>
        <w:t xml:space="preserve">por medio de la implantación de </w:t>
      </w:r>
      <w:r w:rsidRPr="00A271E5">
        <w:rPr>
          <w:rFonts w:ascii="Book Antiqua" w:hAnsi="Book Antiqua" w:cs="Arial"/>
        </w:rPr>
        <w:t>una estrategia definida</w:t>
      </w:r>
      <w:r w:rsidR="002D73D3" w:rsidRPr="00A271E5">
        <w:rPr>
          <w:rFonts w:ascii="Book Antiqua" w:hAnsi="Book Antiqua" w:cs="Arial"/>
        </w:rPr>
        <w:t>,</w:t>
      </w:r>
      <w:r w:rsidRPr="00A271E5">
        <w:rPr>
          <w:rFonts w:ascii="Book Antiqua" w:hAnsi="Book Antiqua" w:cs="Arial"/>
        </w:rPr>
        <w:t xml:space="preserve"> a</w:t>
      </w:r>
      <w:r w:rsidR="004523B5" w:rsidRPr="00A271E5">
        <w:rPr>
          <w:rFonts w:ascii="Book Antiqua" w:hAnsi="Book Antiqua" w:cs="Arial"/>
        </w:rPr>
        <w:t>l abarcar</w:t>
      </w:r>
      <w:r w:rsidRPr="00A271E5">
        <w:rPr>
          <w:rFonts w:ascii="Book Antiqua" w:hAnsi="Book Antiqua" w:cs="Arial"/>
        </w:rPr>
        <w:t xml:space="preserve"> las mejores prácticas para la gestión de las Tecnologías de la Información en el Poder Judicial</w:t>
      </w:r>
      <w:r w:rsidR="004523B5" w:rsidRPr="00A271E5">
        <w:rPr>
          <w:rFonts w:ascii="Book Antiqua" w:hAnsi="Book Antiqua" w:cs="Arial"/>
        </w:rPr>
        <w:t>.</w:t>
      </w:r>
    </w:p>
    <w:p w14:paraId="474BA027" w14:textId="792B7051" w:rsidR="00712581" w:rsidRPr="00A271E5" w:rsidRDefault="00A32328" w:rsidP="00FB1124">
      <w:pPr>
        <w:spacing w:line="360" w:lineRule="auto"/>
        <w:jc w:val="both"/>
        <w:rPr>
          <w:rFonts w:ascii="Book Antiqua" w:hAnsi="Book Antiqua" w:cs="Arial"/>
        </w:rPr>
      </w:pPr>
      <w:r w:rsidRPr="00A271E5">
        <w:rPr>
          <w:rFonts w:ascii="Book Antiqua" w:hAnsi="Book Antiqua" w:cs="Arial"/>
        </w:rPr>
        <w:t xml:space="preserve">Finalmente, </w:t>
      </w:r>
      <w:r w:rsidR="004537AC" w:rsidRPr="00A271E5">
        <w:rPr>
          <w:rFonts w:ascii="Book Antiqua" w:hAnsi="Book Antiqua" w:cs="Arial"/>
        </w:rPr>
        <w:t>la acción estratégica</w:t>
      </w:r>
      <w:r w:rsidR="00E3700E" w:rsidRPr="00A271E5">
        <w:rPr>
          <w:rFonts w:ascii="Book Antiqua" w:hAnsi="Book Antiqua" w:cs="Arial"/>
        </w:rPr>
        <w:t xml:space="preserve"> </w:t>
      </w:r>
      <w:r w:rsidR="00F624C1" w:rsidRPr="00A271E5">
        <w:rPr>
          <w:rFonts w:ascii="Book Antiqua" w:hAnsi="Book Antiqua" w:cs="Arial"/>
        </w:rPr>
        <w:t>“</w:t>
      </w:r>
      <w:r w:rsidR="00E3700E" w:rsidRPr="00A271E5">
        <w:rPr>
          <w:rFonts w:ascii="Book Antiqua" w:hAnsi="Book Antiqua" w:cs="Arial"/>
        </w:rPr>
        <w:t>Desarrollo y Optimización de Servicios y Procesos Judiciales</w:t>
      </w:r>
      <w:r w:rsidR="00F624C1" w:rsidRPr="00A271E5">
        <w:rPr>
          <w:rFonts w:ascii="Book Antiqua" w:hAnsi="Book Antiqua" w:cs="Arial"/>
        </w:rPr>
        <w:t>”</w:t>
      </w:r>
      <w:r w:rsidR="00E3700E" w:rsidRPr="00A271E5">
        <w:rPr>
          <w:rFonts w:ascii="Book Antiqua" w:hAnsi="Book Antiqua" w:cs="Arial"/>
        </w:rPr>
        <w:t>, obtiene un grado de cumplimento del 34,80%</w:t>
      </w:r>
      <w:r w:rsidR="004537AC" w:rsidRPr="00A271E5">
        <w:rPr>
          <w:rFonts w:ascii="Book Antiqua" w:hAnsi="Book Antiqua" w:cs="Arial"/>
        </w:rPr>
        <w:t xml:space="preserve">, en donde </w:t>
      </w:r>
      <w:r w:rsidR="00FB1124" w:rsidRPr="00A271E5">
        <w:rPr>
          <w:rFonts w:ascii="Book Antiqua" w:hAnsi="Book Antiqua" w:cs="Arial"/>
        </w:rPr>
        <w:t xml:space="preserve">la </w:t>
      </w:r>
      <w:r w:rsidR="002D73D3" w:rsidRPr="00A271E5">
        <w:rPr>
          <w:rFonts w:ascii="Book Antiqua" w:hAnsi="Book Antiqua" w:cs="Arial"/>
        </w:rPr>
        <w:t xml:space="preserve">Comisión de Acceso a la Justicia ha </w:t>
      </w:r>
      <w:r w:rsidR="00C1758E" w:rsidRPr="00A271E5">
        <w:rPr>
          <w:rFonts w:ascii="Book Antiqua" w:hAnsi="Book Antiqua" w:cs="Arial"/>
        </w:rPr>
        <w:t>hecho esfuerzos en desarrollar estrategias que partan del análisis y la perspectiva de género para optimizar el servicio brindado a las personas en condición de vulnerabilidad.</w:t>
      </w:r>
    </w:p>
    <w:p w14:paraId="1280D847" w14:textId="77777777" w:rsidR="00712581" w:rsidRPr="00A271E5" w:rsidRDefault="00712581">
      <w:pPr>
        <w:rPr>
          <w:rFonts w:ascii="Book Antiqua" w:hAnsi="Book Antiqua" w:cs="Arial"/>
        </w:rPr>
      </w:pPr>
      <w:r w:rsidRPr="00A271E5">
        <w:rPr>
          <w:rFonts w:ascii="Book Antiqua" w:hAnsi="Book Antiqua" w:cs="Arial"/>
        </w:rPr>
        <w:br w:type="page"/>
      </w:r>
    </w:p>
    <w:p w14:paraId="04704CB4" w14:textId="27B97307" w:rsidR="00A32328" w:rsidRPr="00A271E5" w:rsidRDefault="005A4089" w:rsidP="005A4089">
      <w:pPr>
        <w:pStyle w:val="Ttulo4"/>
        <w:rPr>
          <w:rFonts w:ascii="Book Antiqua" w:hAnsi="Book Antiqua" w:cs="Arial"/>
          <w:i w:val="0"/>
          <w:iCs w:val="0"/>
          <w:color w:val="auto"/>
        </w:rPr>
      </w:pPr>
      <w:r w:rsidRPr="00A271E5">
        <w:rPr>
          <w:rFonts w:ascii="Book Antiqua" w:hAnsi="Book Antiqua" w:cs="Arial"/>
          <w:i w:val="0"/>
          <w:iCs w:val="0"/>
          <w:color w:val="auto"/>
        </w:rPr>
        <w:lastRenderedPageBreak/>
        <w:t>5</w:t>
      </w:r>
      <w:r w:rsidR="003E7F0B" w:rsidRPr="00A271E5">
        <w:rPr>
          <w:rFonts w:ascii="Book Antiqua" w:hAnsi="Book Antiqua" w:cs="Arial"/>
          <w:i w:val="0"/>
          <w:iCs w:val="0"/>
          <w:color w:val="auto"/>
        </w:rPr>
        <w:t xml:space="preserve">.4 </w:t>
      </w:r>
      <w:r w:rsidR="00A32328" w:rsidRPr="00A271E5">
        <w:rPr>
          <w:rFonts w:ascii="Book Antiqua" w:hAnsi="Book Antiqua" w:cs="Arial"/>
          <w:i w:val="0"/>
          <w:iCs w:val="0"/>
          <w:color w:val="auto"/>
        </w:rPr>
        <w:t xml:space="preserve">Tema Estratégico:  </w:t>
      </w:r>
      <w:bookmarkStart w:id="3" w:name="_Hlk48927949"/>
      <w:r w:rsidR="00A32328" w:rsidRPr="00A271E5">
        <w:rPr>
          <w:rFonts w:ascii="Book Antiqua" w:hAnsi="Book Antiqua" w:cs="Arial"/>
          <w:i w:val="0"/>
          <w:iCs w:val="0"/>
          <w:color w:val="auto"/>
        </w:rPr>
        <w:t>Confianza y probidad en la justicia</w:t>
      </w:r>
      <w:bookmarkEnd w:id="3"/>
    </w:p>
    <w:p w14:paraId="633B3DDA" w14:textId="77777777" w:rsidR="00A32328" w:rsidRPr="00A271E5" w:rsidRDefault="00A32328" w:rsidP="00A32328">
      <w:pPr>
        <w:rPr>
          <w:rFonts w:ascii="Book Antiqua" w:hAnsi="Book Antiqua" w:cs="Arial"/>
          <w:b/>
          <w:bCs/>
        </w:rPr>
      </w:pPr>
    </w:p>
    <w:tbl>
      <w:tblPr>
        <w:tblStyle w:val="Tablaconcuadrcula"/>
        <w:tblpPr w:leftFromText="141" w:rightFromText="141" w:vertAnchor="text" w:tblpXSpec="center" w:tblpY="1"/>
        <w:tblOverlap w:val="never"/>
        <w:tblW w:w="8910" w:type="dxa"/>
        <w:jc w:val="center"/>
        <w:tblLook w:val="04A0" w:firstRow="1" w:lastRow="0" w:firstColumn="1" w:lastColumn="0" w:noHBand="0" w:noVBand="1"/>
      </w:tblPr>
      <w:tblGrid>
        <w:gridCol w:w="6232"/>
        <w:gridCol w:w="2678"/>
      </w:tblGrid>
      <w:tr w:rsidR="00A32328" w:rsidRPr="00A271E5" w14:paraId="296B0A48" w14:textId="77777777" w:rsidTr="00411B25">
        <w:trPr>
          <w:trHeight w:val="244"/>
          <w:jc w:val="center"/>
        </w:trPr>
        <w:tc>
          <w:tcPr>
            <w:tcW w:w="6232" w:type="dxa"/>
            <w:shd w:val="clear" w:color="auto" w:fill="0070C0"/>
            <w:vAlign w:val="center"/>
          </w:tcPr>
          <w:p w14:paraId="72C0B154"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w:t>
            </w:r>
          </w:p>
        </w:tc>
        <w:tc>
          <w:tcPr>
            <w:tcW w:w="2678" w:type="dxa"/>
            <w:shd w:val="clear" w:color="auto" w:fill="0070C0"/>
            <w:vAlign w:val="center"/>
          </w:tcPr>
          <w:p w14:paraId="655FDB40"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Avance en el cumplimiento</w:t>
            </w:r>
          </w:p>
        </w:tc>
      </w:tr>
      <w:tr w:rsidR="006D43D8" w:rsidRPr="00A271E5" w14:paraId="1BAA41A1" w14:textId="77777777" w:rsidTr="009B5A0B">
        <w:trPr>
          <w:trHeight w:val="866"/>
          <w:jc w:val="center"/>
        </w:trPr>
        <w:tc>
          <w:tcPr>
            <w:tcW w:w="6232" w:type="dxa"/>
          </w:tcPr>
          <w:p w14:paraId="15069591" w14:textId="6FCB0788" w:rsidR="006D43D8" w:rsidRPr="00A271E5" w:rsidRDefault="006D43D8" w:rsidP="007A07AE">
            <w:pPr>
              <w:jc w:val="both"/>
              <w:rPr>
                <w:rFonts w:ascii="Book Antiqua" w:hAnsi="Book Antiqua" w:cs="Arial"/>
                <w:b/>
                <w:bCs/>
              </w:rPr>
            </w:pPr>
            <w:r w:rsidRPr="00A271E5">
              <w:rPr>
                <w:rFonts w:ascii="Book Antiqua" w:hAnsi="Book Antiqua" w:cs="Arial"/>
                <w:b/>
                <w:bCs/>
              </w:rPr>
              <w:t>COLABORACIÓN INTERNA Y EXTERNA</w:t>
            </w:r>
            <w:r w:rsidRPr="00A271E5">
              <w:rPr>
                <w:rFonts w:ascii="Book Antiqua" w:hAnsi="Book Antiqua" w:cs="Arial"/>
              </w:rPr>
              <w:t xml:space="preserve">: Optimizar y desarrollar procesos estandarizados para la gestión técnica y administrativa que involucren a distintos actores sociales en el diseño, ejecución y evaluación de políticas, programas, proyectos, planes y otras acciones del Poder Judicial, mediante alianzas, la </w:t>
            </w:r>
            <w:r w:rsidR="00017CEB" w:rsidRPr="00A271E5">
              <w:rPr>
                <w:rFonts w:ascii="Book Antiqua" w:hAnsi="Book Antiqua" w:cs="Arial"/>
              </w:rPr>
              <w:t>co-creación</w:t>
            </w:r>
            <w:r w:rsidRPr="00A271E5">
              <w:rPr>
                <w:rFonts w:ascii="Book Antiqua" w:hAnsi="Book Antiqua" w:cs="Arial"/>
              </w:rPr>
              <w:t xml:space="preserve"> y las redes de trabajo y apoyo, con el fin de mejorar la calidad del servicio público que se brinda.</w:t>
            </w:r>
          </w:p>
        </w:tc>
        <w:tc>
          <w:tcPr>
            <w:tcW w:w="2678" w:type="dxa"/>
            <w:vAlign w:val="center"/>
          </w:tcPr>
          <w:p w14:paraId="38A48C61" w14:textId="0BA98890" w:rsidR="006D43D8" w:rsidRPr="00A271E5" w:rsidRDefault="006D43D8" w:rsidP="006D43D8">
            <w:pPr>
              <w:jc w:val="center"/>
              <w:rPr>
                <w:rFonts w:ascii="Book Antiqua" w:hAnsi="Book Antiqua" w:cs="Arial"/>
                <w:b/>
                <w:bCs/>
              </w:rPr>
            </w:pPr>
            <w:r w:rsidRPr="00A271E5">
              <w:rPr>
                <w:rFonts w:ascii="Book Antiqua" w:hAnsi="Book Antiqua" w:cs="Arial"/>
                <w:b/>
                <w:bCs/>
              </w:rPr>
              <w:t>53,82%</w:t>
            </w:r>
          </w:p>
        </w:tc>
      </w:tr>
      <w:tr w:rsidR="006D43D8" w:rsidRPr="00A271E5" w14:paraId="4DD19E1C" w14:textId="77777777" w:rsidTr="009B5A0B">
        <w:trPr>
          <w:trHeight w:val="866"/>
          <w:jc w:val="center"/>
        </w:trPr>
        <w:tc>
          <w:tcPr>
            <w:tcW w:w="6232" w:type="dxa"/>
          </w:tcPr>
          <w:p w14:paraId="5BFB6C44" w14:textId="453BFFB9" w:rsidR="006D43D8" w:rsidRPr="00A271E5" w:rsidRDefault="006D43D8" w:rsidP="007A07AE">
            <w:pPr>
              <w:jc w:val="both"/>
              <w:rPr>
                <w:rFonts w:ascii="Book Antiqua" w:hAnsi="Book Antiqua" w:cs="Arial"/>
                <w:b/>
                <w:bCs/>
              </w:rPr>
            </w:pPr>
            <w:r w:rsidRPr="00A271E5">
              <w:rPr>
                <w:rFonts w:ascii="Book Antiqua" w:hAnsi="Book Antiqua" w:cs="Arial"/>
                <w:b/>
                <w:bCs/>
              </w:rPr>
              <w:t>PARTICIPACIÓN CIUDADANA</w:t>
            </w:r>
            <w:r w:rsidRPr="00A271E5">
              <w:rPr>
                <w:rFonts w:ascii="Book Antiqua" w:hAnsi="Book Antiqua" w:cs="Arial"/>
              </w:rPr>
              <w:t>: Desarrollar estrategias de participación ciudadana responsables, activas y sostenibles, que contribuya en la toma de decisiones del Poder Judicial y mejoramiento del servicio público.</w:t>
            </w:r>
          </w:p>
        </w:tc>
        <w:tc>
          <w:tcPr>
            <w:tcW w:w="2678" w:type="dxa"/>
            <w:vAlign w:val="center"/>
          </w:tcPr>
          <w:p w14:paraId="577565DC" w14:textId="55522C08" w:rsidR="006D43D8" w:rsidRPr="00A271E5" w:rsidRDefault="006D43D8" w:rsidP="006D43D8">
            <w:pPr>
              <w:jc w:val="center"/>
              <w:rPr>
                <w:rFonts w:ascii="Book Antiqua" w:hAnsi="Book Antiqua" w:cs="Arial"/>
                <w:b/>
                <w:bCs/>
              </w:rPr>
            </w:pPr>
            <w:r w:rsidRPr="00A271E5">
              <w:rPr>
                <w:rFonts w:ascii="Book Antiqua" w:hAnsi="Book Antiqua" w:cs="Arial"/>
                <w:b/>
                <w:bCs/>
              </w:rPr>
              <w:t>40,86%</w:t>
            </w:r>
          </w:p>
        </w:tc>
      </w:tr>
      <w:tr w:rsidR="006D43D8" w:rsidRPr="00A271E5" w14:paraId="24D5CFA1" w14:textId="77777777" w:rsidTr="009B5A0B">
        <w:trPr>
          <w:trHeight w:val="866"/>
          <w:jc w:val="center"/>
        </w:trPr>
        <w:tc>
          <w:tcPr>
            <w:tcW w:w="6232" w:type="dxa"/>
          </w:tcPr>
          <w:p w14:paraId="0A763271" w14:textId="77777777" w:rsidR="006D43D8" w:rsidRPr="00A271E5" w:rsidRDefault="006D43D8" w:rsidP="007A07AE">
            <w:pPr>
              <w:jc w:val="both"/>
              <w:rPr>
                <w:rFonts w:ascii="Book Antiqua" w:hAnsi="Book Antiqua" w:cs="Arial"/>
              </w:rPr>
            </w:pPr>
            <w:r w:rsidRPr="00A271E5">
              <w:rPr>
                <w:rFonts w:ascii="Book Antiqua" w:hAnsi="Book Antiqua" w:cs="Arial"/>
                <w:b/>
                <w:bCs/>
              </w:rPr>
              <w:t>PROBIDAD Y ANTICORRUPCIÓN</w:t>
            </w:r>
            <w:r w:rsidRPr="00A271E5">
              <w:rPr>
                <w:rFonts w:ascii="Book Antiqua" w:hAnsi="Book Antiqua" w:cs="Arial"/>
              </w:rPr>
              <w:t>: Diseñar estrategias que permitan la prevención y abordaje de los delitos de probidad y corrupción en la gestión judicial.</w:t>
            </w:r>
          </w:p>
        </w:tc>
        <w:tc>
          <w:tcPr>
            <w:tcW w:w="2678" w:type="dxa"/>
            <w:vAlign w:val="center"/>
          </w:tcPr>
          <w:p w14:paraId="7379DB0F" w14:textId="7B450C0D" w:rsidR="006D43D8" w:rsidRPr="00A271E5" w:rsidRDefault="006D43D8" w:rsidP="006D43D8">
            <w:pPr>
              <w:jc w:val="center"/>
              <w:rPr>
                <w:rFonts w:ascii="Book Antiqua" w:hAnsi="Book Antiqua" w:cs="Arial"/>
                <w:b/>
                <w:bCs/>
              </w:rPr>
            </w:pPr>
            <w:r w:rsidRPr="00A271E5">
              <w:rPr>
                <w:rFonts w:ascii="Book Antiqua" w:hAnsi="Book Antiqua" w:cs="Arial"/>
                <w:b/>
                <w:bCs/>
              </w:rPr>
              <w:t>39,72%</w:t>
            </w:r>
          </w:p>
        </w:tc>
      </w:tr>
      <w:tr w:rsidR="006D43D8" w:rsidRPr="00A271E5" w14:paraId="2D6CA890" w14:textId="77777777" w:rsidTr="009B5A0B">
        <w:trPr>
          <w:trHeight w:val="488"/>
          <w:jc w:val="center"/>
        </w:trPr>
        <w:tc>
          <w:tcPr>
            <w:tcW w:w="6232" w:type="dxa"/>
          </w:tcPr>
          <w:p w14:paraId="5F9225D5" w14:textId="77777777" w:rsidR="006D43D8" w:rsidRPr="00A271E5" w:rsidRDefault="006D43D8" w:rsidP="007A07AE">
            <w:pPr>
              <w:jc w:val="both"/>
              <w:rPr>
                <w:rFonts w:ascii="Book Antiqua" w:hAnsi="Book Antiqua" w:cs="Arial"/>
              </w:rPr>
            </w:pPr>
            <w:r w:rsidRPr="00A271E5">
              <w:rPr>
                <w:rFonts w:ascii="Book Antiqua" w:hAnsi="Book Antiqua" w:cs="Arial"/>
                <w:b/>
                <w:bCs/>
              </w:rPr>
              <w:t>TRANSPARENCIA Y RENDICIÓN DE CUENTAS</w:t>
            </w:r>
            <w:r w:rsidRPr="00A271E5">
              <w:rPr>
                <w:rFonts w:ascii="Book Antiqua" w:hAnsi="Book Antiqua" w:cs="Arial"/>
              </w:rPr>
              <w:t>: Desarrollar procesos de rendición de cuentas y transparencia institucional, que permitan el derecho de acceso y la comprensión de la información pública, sin mayores limitaciones que aquellas expresamente establecidas por las leyes, haciendo uso de soluciones tecnológicas novedosas.</w:t>
            </w:r>
          </w:p>
        </w:tc>
        <w:tc>
          <w:tcPr>
            <w:tcW w:w="2678" w:type="dxa"/>
            <w:vAlign w:val="center"/>
          </w:tcPr>
          <w:p w14:paraId="04C24F66" w14:textId="4C705123" w:rsidR="006D43D8" w:rsidRPr="00A271E5" w:rsidRDefault="006D43D8" w:rsidP="006D43D8">
            <w:pPr>
              <w:jc w:val="center"/>
              <w:rPr>
                <w:rFonts w:ascii="Book Antiqua" w:hAnsi="Book Antiqua" w:cs="Arial"/>
                <w:b/>
                <w:bCs/>
              </w:rPr>
            </w:pPr>
            <w:r w:rsidRPr="00A271E5">
              <w:rPr>
                <w:rFonts w:ascii="Book Antiqua" w:hAnsi="Book Antiqua" w:cs="Arial"/>
                <w:b/>
                <w:bCs/>
              </w:rPr>
              <w:t>38,74%</w:t>
            </w:r>
          </w:p>
        </w:tc>
      </w:tr>
      <w:tr w:rsidR="006D43D8" w:rsidRPr="00A271E5" w14:paraId="7CCDC665" w14:textId="77777777" w:rsidTr="009B5A0B">
        <w:trPr>
          <w:trHeight w:val="488"/>
          <w:jc w:val="center"/>
        </w:trPr>
        <w:tc>
          <w:tcPr>
            <w:tcW w:w="6232" w:type="dxa"/>
          </w:tcPr>
          <w:p w14:paraId="3C8B721B" w14:textId="77777777" w:rsidR="006D43D8" w:rsidRPr="00A271E5" w:rsidRDefault="006D43D8" w:rsidP="007A07AE">
            <w:pPr>
              <w:jc w:val="both"/>
              <w:rPr>
                <w:rFonts w:ascii="Book Antiqua" w:hAnsi="Book Antiqua" w:cs="Arial"/>
              </w:rPr>
            </w:pPr>
            <w:r w:rsidRPr="00A271E5">
              <w:rPr>
                <w:rFonts w:ascii="Book Antiqua" w:hAnsi="Book Antiqua" w:cs="Arial"/>
                <w:b/>
                <w:bCs/>
              </w:rPr>
              <w:t>COMUNICACIÓN Y PROYECCIÓN INSTITUCIONAL</w:t>
            </w:r>
            <w:r w:rsidRPr="00A271E5">
              <w:rPr>
                <w:rFonts w:ascii="Book Antiqua" w:hAnsi="Book Antiqua" w:cs="Arial"/>
              </w:rPr>
              <w:t>: Proyectar la imagen del Poder Judicial mediante la divulgación del quehacer institucional, en la comunidad nacional e internacional.</w:t>
            </w:r>
          </w:p>
        </w:tc>
        <w:tc>
          <w:tcPr>
            <w:tcW w:w="2678" w:type="dxa"/>
            <w:vAlign w:val="center"/>
          </w:tcPr>
          <w:p w14:paraId="4CA54ED3" w14:textId="693D2086" w:rsidR="006D43D8" w:rsidRPr="00A271E5" w:rsidRDefault="006D43D8" w:rsidP="006D43D8">
            <w:pPr>
              <w:jc w:val="center"/>
              <w:rPr>
                <w:rFonts w:ascii="Book Antiqua" w:hAnsi="Book Antiqua" w:cs="Arial"/>
                <w:b/>
                <w:bCs/>
              </w:rPr>
            </w:pPr>
            <w:r w:rsidRPr="00A271E5">
              <w:rPr>
                <w:rFonts w:ascii="Book Antiqua" w:hAnsi="Book Antiqua" w:cs="Arial"/>
                <w:b/>
                <w:bCs/>
              </w:rPr>
              <w:t>34,48%</w:t>
            </w:r>
          </w:p>
        </w:tc>
      </w:tr>
    </w:tbl>
    <w:p w14:paraId="41E36D5E" w14:textId="6CC8A81F" w:rsidR="00A32328" w:rsidRPr="00A271E5" w:rsidRDefault="00A32328" w:rsidP="00A32328">
      <w:pPr>
        <w:rPr>
          <w:rFonts w:ascii="Book Antiqua" w:hAnsi="Book Antiqua" w:cs="Arial"/>
          <w:b/>
          <w:bCs/>
          <w:sz w:val="18"/>
          <w:szCs w:val="18"/>
        </w:rPr>
      </w:pPr>
      <w:r w:rsidRPr="00A271E5">
        <w:rPr>
          <w:rFonts w:ascii="Book Antiqua" w:hAnsi="Book Antiqua" w:cs="Arial"/>
          <w:b/>
          <w:bCs/>
          <w:sz w:val="18"/>
          <w:szCs w:val="18"/>
        </w:rPr>
        <w:t xml:space="preserve">Fuente: </w:t>
      </w:r>
      <w:r w:rsidRPr="00A271E5">
        <w:rPr>
          <w:rFonts w:ascii="Book Antiqua" w:hAnsi="Book Antiqua" w:cs="Arial"/>
          <w:sz w:val="18"/>
          <w:szCs w:val="18"/>
        </w:rPr>
        <w:t>Sistema PAO al 1</w:t>
      </w:r>
      <w:r w:rsidR="006D43D8" w:rsidRPr="00A271E5">
        <w:rPr>
          <w:rFonts w:ascii="Book Antiqua" w:hAnsi="Book Antiqua" w:cs="Arial"/>
          <w:sz w:val="18"/>
          <w:szCs w:val="18"/>
        </w:rPr>
        <w:t>3</w:t>
      </w:r>
      <w:r w:rsidRPr="00A271E5">
        <w:rPr>
          <w:rFonts w:ascii="Book Antiqua" w:hAnsi="Book Antiqua" w:cs="Arial"/>
          <w:sz w:val="18"/>
          <w:szCs w:val="18"/>
        </w:rPr>
        <w:t xml:space="preserve"> de julio del 20</w:t>
      </w:r>
      <w:r w:rsidR="006D43D8" w:rsidRPr="00A271E5">
        <w:rPr>
          <w:rFonts w:ascii="Book Antiqua" w:hAnsi="Book Antiqua" w:cs="Arial"/>
          <w:sz w:val="18"/>
          <w:szCs w:val="18"/>
        </w:rPr>
        <w:t>20</w:t>
      </w:r>
      <w:r w:rsidRPr="00A271E5">
        <w:rPr>
          <w:rFonts w:ascii="Book Antiqua" w:hAnsi="Book Antiqua" w:cs="Arial"/>
          <w:sz w:val="18"/>
          <w:szCs w:val="18"/>
        </w:rPr>
        <w:t>.</w:t>
      </w:r>
    </w:p>
    <w:p w14:paraId="6FAE789F" w14:textId="29B22F29" w:rsidR="006D43D8" w:rsidRPr="00A271E5" w:rsidRDefault="00A32328" w:rsidP="003079BD">
      <w:pPr>
        <w:spacing w:line="360" w:lineRule="auto"/>
        <w:jc w:val="both"/>
        <w:rPr>
          <w:rFonts w:ascii="Book Antiqua" w:hAnsi="Book Antiqua" w:cs="Arial"/>
        </w:rPr>
      </w:pPr>
      <w:r w:rsidRPr="00A271E5">
        <w:rPr>
          <w:rFonts w:ascii="Book Antiqua" w:hAnsi="Book Antiqua" w:cs="Arial"/>
        </w:rPr>
        <w:t xml:space="preserve">Este tema reviste una especial importancia para el Poder Judicial debido a la necesidad que hay de fortalecer la confianza de la sociedad con probidad en el servicio de justicia. Lo componen 5 acciones estratégicas siendo </w:t>
      </w:r>
      <w:r w:rsidR="00F90066" w:rsidRPr="00A271E5">
        <w:rPr>
          <w:rFonts w:ascii="Book Antiqua" w:hAnsi="Book Antiqua" w:cs="Arial"/>
        </w:rPr>
        <w:t>la acción estratégica denominada “C</w:t>
      </w:r>
      <w:r w:rsidR="006D43D8" w:rsidRPr="00A271E5">
        <w:rPr>
          <w:rFonts w:ascii="Book Antiqua" w:hAnsi="Book Antiqua" w:cs="Arial"/>
        </w:rPr>
        <w:t>olaboración interna y externa</w:t>
      </w:r>
      <w:r w:rsidR="00F90066" w:rsidRPr="00A271E5">
        <w:rPr>
          <w:rFonts w:ascii="Book Antiqua" w:hAnsi="Book Antiqua" w:cs="Arial"/>
        </w:rPr>
        <w:t xml:space="preserve">”, es </w:t>
      </w:r>
      <w:r w:rsidR="006D43D8" w:rsidRPr="00A271E5">
        <w:rPr>
          <w:rFonts w:ascii="Book Antiqua" w:hAnsi="Book Antiqua" w:cs="Arial"/>
        </w:rPr>
        <w:t xml:space="preserve">la </w:t>
      </w:r>
      <w:r w:rsidR="00F90066" w:rsidRPr="00A271E5">
        <w:rPr>
          <w:rFonts w:ascii="Book Antiqua" w:hAnsi="Book Antiqua" w:cs="Arial"/>
        </w:rPr>
        <w:t xml:space="preserve">acción </w:t>
      </w:r>
      <w:r w:rsidR="006D43D8" w:rsidRPr="00A271E5">
        <w:rPr>
          <w:rFonts w:ascii="Book Antiqua" w:hAnsi="Book Antiqua" w:cs="Arial"/>
        </w:rPr>
        <w:t xml:space="preserve">que registra mayor nivel de cumplimiento, </w:t>
      </w:r>
      <w:bookmarkStart w:id="4" w:name="_Hlk48916656"/>
      <w:r w:rsidR="00BF13B5" w:rsidRPr="00A271E5">
        <w:rPr>
          <w:rFonts w:ascii="Book Antiqua" w:hAnsi="Book Antiqua" w:cs="Arial"/>
        </w:rPr>
        <w:t xml:space="preserve">lo que evidencia </w:t>
      </w:r>
      <w:r w:rsidR="00F90066" w:rsidRPr="00A271E5">
        <w:rPr>
          <w:rFonts w:ascii="Book Antiqua" w:hAnsi="Book Antiqua" w:cs="Arial"/>
        </w:rPr>
        <w:t xml:space="preserve">el esfuerzo por parte de las oficinas para alcanzar los objetivos </w:t>
      </w:r>
      <w:r w:rsidR="00A5615E" w:rsidRPr="00A271E5">
        <w:rPr>
          <w:rFonts w:ascii="Book Antiqua" w:hAnsi="Book Antiqua" w:cs="Arial"/>
        </w:rPr>
        <w:t xml:space="preserve">operativos vinculados a </w:t>
      </w:r>
      <w:r w:rsidR="00BF13B5" w:rsidRPr="00A271E5">
        <w:rPr>
          <w:rFonts w:ascii="Book Antiqua" w:hAnsi="Book Antiqua" w:cs="Arial"/>
        </w:rPr>
        <w:t xml:space="preserve">esta </w:t>
      </w:r>
      <w:r w:rsidR="00A5615E" w:rsidRPr="00A271E5">
        <w:rPr>
          <w:rFonts w:ascii="Book Antiqua" w:hAnsi="Book Antiqua" w:cs="Arial"/>
        </w:rPr>
        <w:t>estrategia</w:t>
      </w:r>
      <w:r w:rsidR="00F90066" w:rsidRPr="00A271E5">
        <w:rPr>
          <w:rFonts w:ascii="Book Antiqua" w:hAnsi="Book Antiqua" w:cs="Arial"/>
        </w:rPr>
        <w:t xml:space="preserve"> para el p</w:t>
      </w:r>
      <w:r w:rsidR="006D43D8" w:rsidRPr="00A271E5">
        <w:rPr>
          <w:rFonts w:ascii="Book Antiqua" w:hAnsi="Book Antiqua" w:cs="Arial"/>
        </w:rPr>
        <w:t xml:space="preserve">rimer </w:t>
      </w:r>
      <w:r w:rsidR="00F90066" w:rsidRPr="00A271E5">
        <w:rPr>
          <w:rFonts w:ascii="Book Antiqua" w:hAnsi="Book Antiqua" w:cs="Arial"/>
        </w:rPr>
        <w:t>s</w:t>
      </w:r>
      <w:r w:rsidR="006D43D8" w:rsidRPr="00A271E5">
        <w:rPr>
          <w:rFonts w:ascii="Book Antiqua" w:hAnsi="Book Antiqua" w:cs="Arial"/>
        </w:rPr>
        <w:t>emestre 2020.</w:t>
      </w:r>
    </w:p>
    <w:bookmarkEnd w:id="4"/>
    <w:p w14:paraId="2DC30232" w14:textId="374C0E3A" w:rsidR="00045820" w:rsidRPr="00A271E5" w:rsidRDefault="00433C39" w:rsidP="00433C39">
      <w:pPr>
        <w:spacing w:line="360" w:lineRule="auto"/>
        <w:jc w:val="both"/>
        <w:rPr>
          <w:rFonts w:ascii="Book Antiqua" w:hAnsi="Book Antiqua" w:cs="Arial"/>
        </w:rPr>
      </w:pPr>
      <w:r w:rsidRPr="00A271E5">
        <w:rPr>
          <w:rFonts w:ascii="Book Antiqua" w:hAnsi="Book Antiqua" w:cs="Arial"/>
        </w:rPr>
        <w:t xml:space="preserve">Adicionalmente se puede observar </w:t>
      </w:r>
      <w:r w:rsidR="00045820" w:rsidRPr="00A271E5">
        <w:rPr>
          <w:rFonts w:ascii="Book Antiqua" w:hAnsi="Book Antiqua" w:cs="Arial"/>
        </w:rPr>
        <w:t>cómo</w:t>
      </w:r>
      <w:r w:rsidRPr="00A271E5">
        <w:rPr>
          <w:rFonts w:ascii="Book Antiqua" w:hAnsi="Book Antiqua" w:cs="Arial"/>
        </w:rPr>
        <w:t xml:space="preserve"> la </w:t>
      </w:r>
      <w:r w:rsidR="004523B5" w:rsidRPr="00A271E5">
        <w:rPr>
          <w:rFonts w:ascii="Book Antiqua" w:hAnsi="Book Antiqua" w:cs="Arial"/>
        </w:rPr>
        <w:t xml:space="preserve">acción estratégica denominada “Participación ciudadana” obtiene un valor de cumplimento del 40,86%, esto debido </w:t>
      </w:r>
      <w:r w:rsidR="00BF13B5" w:rsidRPr="00A271E5">
        <w:rPr>
          <w:rFonts w:ascii="Book Antiqua" w:hAnsi="Book Antiqua" w:cs="Arial"/>
        </w:rPr>
        <w:t xml:space="preserve">en parte a </w:t>
      </w:r>
      <w:r w:rsidR="004523B5" w:rsidRPr="00A271E5">
        <w:rPr>
          <w:rFonts w:ascii="Book Antiqua" w:hAnsi="Book Antiqua" w:cs="Arial"/>
        </w:rPr>
        <w:t xml:space="preserve">que la </w:t>
      </w:r>
      <w:r w:rsidR="00045820" w:rsidRPr="00A271E5">
        <w:rPr>
          <w:rFonts w:ascii="Book Antiqua" w:hAnsi="Book Antiqua" w:cs="Arial"/>
        </w:rPr>
        <w:t xml:space="preserve">Comisión Nacional para el Mejoramiento de la Administración de Justicia ha desarrollado </w:t>
      </w:r>
      <w:r w:rsidR="00045820" w:rsidRPr="00A271E5">
        <w:rPr>
          <w:rFonts w:ascii="Book Antiqua" w:hAnsi="Book Antiqua" w:cs="Arial"/>
        </w:rPr>
        <w:lastRenderedPageBreak/>
        <w:t xml:space="preserve">estrategias de participación ciudadana responsables, activas y sostenibles, que </w:t>
      </w:r>
      <w:r w:rsidR="008E3615" w:rsidRPr="00A271E5">
        <w:rPr>
          <w:rFonts w:ascii="Book Antiqua" w:hAnsi="Book Antiqua" w:cs="Arial"/>
        </w:rPr>
        <w:t xml:space="preserve">han contribuido </w:t>
      </w:r>
      <w:r w:rsidR="00045820" w:rsidRPr="00A271E5">
        <w:rPr>
          <w:rFonts w:ascii="Book Antiqua" w:hAnsi="Book Antiqua" w:cs="Arial"/>
        </w:rPr>
        <w:t>en la toma de decisiones y mejoramiento del servicio público</w:t>
      </w:r>
      <w:r w:rsidR="004523B5" w:rsidRPr="00A271E5">
        <w:rPr>
          <w:rFonts w:ascii="Book Antiqua" w:hAnsi="Book Antiqua" w:cs="Arial"/>
        </w:rPr>
        <w:t>.</w:t>
      </w:r>
    </w:p>
    <w:p w14:paraId="6827B310" w14:textId="51A5FE29" w:rsidR="00045820" w:rsidRPr="00A271E5" w:rsidRDefault="00092EE5" w:rsidP="00433C39">
      <w:pPr>
        <w:spacing w:line="360" w:lineRule="auto"/>
        <w:jc w:val="both"/>
        <w:rPr>
          <w:rFonts w:ascii="Book Antiqua" w:hAnsi="Book Antiqua" w:cs="Arial"/>
        </w:rPr>
      </w:pPr>
      <w:r w:rsidRPr="00A271E5">
        <w:rPr>
          <w:rFonts w:ascii="Book Antiqua" w:hAnsi="Book Antiqua" w:cs="Arial"/>
        </w:rPr>
        <w:t>Seguidamente la acción estratégica denominada “Pro</w:t>
      </w:r>
      <w:r w:rsidR="00A5615E" w:rsidRPr="00A271E5">
        <w:rPr>
          <w:rFonts w:ascii="Book Antiqua" w:hAnsi="Book Antiqua" w:cs="Arial"/>
        </w:rPr>
        <w:t>bi</w:t>
      </w:r>
      <w:r w:rsidRPr="00A271E5">
        <w:rPr>
          <w:rFonts w:ascii="Book Antiqua" w:hAnsi="Book Antiqua" w:cs="Arial"/>
        </w:rPr>
        <w:t>dad y Anticorrupción”, obtiene un 39,72% de cumplimento, en donde el Despacho de la Pre</w:t>
      </w:r>
      <w:r w:rsidR="000C0236" w:rsidRPr="00A271E5">
        <w:rPr>
          <w:rFonts w:ascii="Book Antiqua" w:hAnsi="Book Antiqua" w:cs="Arial"/>
        </w:rPr>
        <w:t>sidencia ha efectuado el seguimiento de las recomendaciones emitidas por el órgano aprobador del proyecto sobre los protocolos de conducta del personal judicial y su presentación al órgano aprobado</w:t>
      </w:r>
      <w:r w:rsidR="003F22CB" w:rsidRPr="00A271E5">
        <w:rPr>
          <w:rFonts w:ascii="Book Antiqua" w:hAnsi="Book Antiqua" w:cs="Arial"/>
        </w:rPr>
        <w:t>.</w:t>
      </w:r>
    </w:p>
    <w:p w14:paraId="4CF27BBE" w14:textId="7BCA99CA" w:rsidR="005E53BE" w:rsidRPr="00A271E5" w:rsidRDefault="00FA3A02" w:rsidP="005E53BE">
      <w:pPr>
        <w:spacing w:line="360" w:lineRule="auto"/>
        <w:jc w:val="both"/>
        <w:rPr>
          <w:rFonts w:ascii="Book Antiqua" w:hAnsi="Book Antiqua" w:cs="Arial"/>
        </w:rPr>
      </w:pPr>
      <w:r w:rsidRPr="00A271E5">
        <w:rPr>
          <w:rFonts w:ascii="Book Antiqua" w:hAnsi="Book Antiqua" w:cs="Arial"/>
        </w:rPr>
        <w:t xml:space="preserve">Se tiene que la acción estratégica denominada “Transparencia y Rendición de Cuentas” alcanza el 38,74% de cumplimiento, </w:t>
      </w:r>
      <w:r w:rsidR="005525C3" w:rsidRPr="00A271E5">
        <w:rPr>
          <w:rFonts w:ascii="Book Antiqua" w:hAnsi="Book Antiqua" w:cs="Arial"/>
        </w:rPr>
        <w:t>esto debido a</w:t>
      </w:r>
      <w:r w:rsidRPr="00A271E5">
        <w:rPr>
          <w:rFonts w:ascii="Book Antiqua" w:hAnsi="Book Antiqua" w:cs="Arial"/>
        </w:rPr>
        <w:t xml:space="preserve"> que el Centro Electrónico de Información Jurisprudencial ha realizado un estudio de requerimientos para generar la herramienta que permita la visualización de los juicios orales en el Sistema Nexus, adicionalmente, ha establecido los requerimientos para la implementación de una ventanilla única que facilite el acceso a la información judicial, entre otros</w:t>
      </w:r>
      <w:r w:rsidR="005E53BE" w:rsidRPr="00A271E5">
        <w:rPr>
          <w:rFonts w:ascii="Book Antiqua" w:hAnsi="Book Antiqua" w:cs="Arial"/>
        </w:rPr>
        <w:t xml:space="preserve">, </w:t>
      </w:r>
      <w:r w:rsidR="00E1064A" w:rsidRPr="00A271E5">
        <w:rPr>
          <w:rFonts w:ascii="Book Antiqua" w:hAnsi="Book Antiqua" w:cs="Arial"/>
        </w:rPr>
        <w:t>lo que demuestra</w:t>
      </w:r>
      <w:r w:rsidR="005E53BE" w:rsidRPr="00A271E5">
        <w:rPr>
          <w:rFonts w:ascii="Book Antiqua" w:hAnsi="Book Antiqua" w:cs="Arial"/>
        </w:rPr>
        <w:t xml:space="preserve"> el esfuerzo por parte del Centro para alcanzar los objetivos operativos vinculados a la estrategia para el primer semestre 2020.</w:t>
      </w:r>
    </w:p>
    <w:p w14:paraId="3E94102C" w14:textId="4FCE6463" w:rsidR="00712581" w:rsidRPr="00A271E5" w:rsidRDefault="00B604EC" w:rsidP="00411B25">
      <w:pPr>
        <w:spacing w:line="360" w:lineRule="auto"/>
        <w:jc w:val="both"/>
        <w:rPr>
          <w:rFonts w:ascii="Book Antiqua" w:hAnsi="Book Antiqua" w:cs="Arial"/>
        </w:rPr>
      </w:pPr>
      <w:r w:rsidRPr="00A271E5">
        <w:rPr>
          <w:rFonts w:ascii="Book Antiqua" w:hAnsi="Book Antiqua" w:cs="Arial"/>
        </w:rPr>
        <w:t xml:space="preserve">Finalmente, la acción estratégica llamada “Comunicación y </w:t>
      </w:r>
      <w:r w:rsidR="002A3E02" w:rsidRPr="00A271E5">
        <w:rPr>
          <w:rFonts w:ascii="Book Antiqua" w:hAnsi="Book Antiqua" w:cs="Arial"/>
        </w:rPr>
        <w:t>Proyección Institucional</w:t>
      </w:r>
      <w:r w:rsidRPr="00A271E5">
        <w:rPr>
          <w:rFonts w:ascii="Book Antiqua" w:hAnsi="Book Antiqua" w:cs="Arial"/>
        </w:rPr>
        <w:t>”</w:t>
      </w:r>
      <w:r w:rsidR="002A3E02" w:rsidRPr="00A271E5">
        <w:rPr>
          <w:rFonts w:ascii="Book Antiqua" w:hAnsi="Book Antiqua" w:cs="Arial"/>
        </w:rPr>
        <w:t xml:space="preserve"> </w:t>
      </w:r>
      <w:r w:rsidRPr="00A271E5">
        <w:rPr>
          <w:rFonts w:ascii="Book Antiqua" w:hAnsi="Book Antiqua" w:cs="Arial"/>
        </w:rPr>
        <w:t>cuenta con un cumplimiento del</w:t>
      </w:r>
      <w:r w:rsidR="002A3E02" w:rsidRPr="00A271E5">
        <w:rPr>
          <w:rFonts w:ascii="Book Antiqua" w:hAnsi="Book Antiqua" w:cs="Arial"/>
        </w:rPr>
        <w:t xml:space="preserve"> 34,48%, </w:t>
      </w:r>
      <w:r w:rsidR="00207221" w:rsidRPr="00A271E5">
        <w:rPr>
          <w:rFonts w:ascii="Book Antiqua" w:hAnsi="Book Antiqua" w:cs="Arial"/>
        </w:rPr>
        <w:t>esto significa</w:t>
      </w:r>
      <w:r w:rsidR="002A3E02" w:rsidRPr="00A271E5">
        <w:rPr>
          <w:rFonts w:ascii="Book Antiqua" w:hAnsi="Book Antiqua" w:cs="Arial"/>
        </w:rPr>
        <w:t xml:space="preserve"> que aún se requiere desarrollar más esfuerzos destinados al cumplimiento de esta</w:t>
      </w:r>
      <w:r w:rsidR="00E1064A" w:rsidRPr="00A271E5">
        <w:rPr>
          <w:rFonts w:ascii="Book Antiqua" w:hAnsi="Book Antiqua" w:cs="Arial"/>
        </w:rPr>
        <w:t xml:space="preserve"> acción</w:t>
      </w:r>
      <w:r w:rsidR="002A3E02" w:rsidRPr="00A271E5">
        <w:rPr>
          <w:rFonts w:ascii="Book Antiqua" w:hAnsi="Book Antiqua" w:cs="Arial"/>
        </w:rPr>
        <w:t>.</w:t>
      </w:r>
    </w:p>
    <w:p w14:paraId="6E7D1653" w14:textId="64BD22CB" w:rsidR="00B604EC" w:rsidRPr="00A271E5" w:rsidRDefault="00712581" w:rsidP="007A07AE">
      <w:pPr>
        <w:rPr>
          <w:rFonts w:ascii="Book Antiqua" w:hAnsi="Book Antiqua" w:cs="Arial"/>
        </w:rPr>
      </w:pPr>
      <w:r w:rsidRPr="00A271E5">
        <w:rPr>
          <w:rFonts w:ascii="Book Antiqua" w:hAnsi="Book Antiqua" w:cs="Arial"/>
        </w:rPr>
        <w:br w:type="page"/>
      </w:r>
    </w:p>
    <w:p w14:paraId="757133F7" w14:textId="7853A08B" w:rsidR="00A32328" w:rsidRPr="00A271E5" w:rsidRDefault="005A4089" w:rsidP="005A4089">
      <w:pPr>
        <w:pStyle w:val="Ttulo4"/>
        <w:rPr>
          <w:rFonts w:ascii="Book Antiqua" w:hAnsi="Book Antiqua" w:cs="Arial"/>
          <w:color w:val="auto"/>
        </w:rPr>
      </w:pPr>
      <w:r w:rsidRPr="00A271E5">
        <w:rPr>
          <w:rFonts w:ascii="Book Antiqua" w:hAnsi="Book Antiqua" w:cs="Arial"/>
          <w:color w:val="auto"/>
        </w:rPr>
        <w:lastRenderedPageBreak/>
        <w:t>5</w:t>
      </w:r>
      <w:r w:rsidR="003E7F0B" w:rsidRPr="00A271E5">
        <w:rPr>
          <w:rFonts w:ascii="Book Antiqua" w:hAnsi="Book Antiqua" w:cs="Arial"/>
          <w:color w:val="auto"/>
        </w:rPr>
        <w:t xml:space="preserve">.5 </w:t>
      </w:r>
      <w:r w:rsidR="00A32328" w:rsidRPr="00A271E5">
        <w:rPr>
          <w:rFonts w:ascii="Book Antiqua" w:hAnsi="Book Antiqua" w:cs="Arial"/>
          <w:color w:val="auto"/>
        </w:rPr>
        <w:t>Tema Estratégico:  Gestión del personal.</w:t>
      </w:r>
    </w:p>
    <w:p w14:paraId="12E37296" w14:textId="77777777" w:rsidR="00A32328" w:rsidRPr="00A271E5" w:rsidRDefault="00A32328" w:rsidP="00A32328">
      <w:pPr>
        <w:ind w:left="-142"/>
        <w:rPr>
          <w:rFonts w:ascii="Book Antiqua" w:hAnsi="Book Antiqua" w:cs="Arial"/>
          <w:noProof/>
        </w:rPr>
      </w:pPr>
    </w:p>
    <w:tbl>
      <w:tblPr>
        <w:tblStyle w:val="Tablaconcuadrcula"/>
        <w:tblpPr w:leftFromText="141" w:rightFromText="141" w:vertAnchor="text" w:tblpXSpec="center" w:tblpY="1"/>
        <w:tblOverlap w:val="never"/>
        <w:tblW w:w="8910" w:type="dxa"/>
        <w:jc w:val="center"/>
        <w:tblLook w:val="04A0" w:firstRow="1" w:lastRow="0" w:firstColumn="1" w:lastColumn="0" w:noHBand="0" w:noVBand="1"/>
      </w:tblPr>
      <w:tblGrid>
        <w:gridCol w:w="6232"/>
        <w:gridCol w:w="2678"/>
      </w:tblGrid>
      <w:tr w:rsidR="00A32328" w:rsidRPr="00A271E5" w14:paraId="5CD1AC26" w14:textId="77777777" w:rsidTr="00411B25">
        <w:trPr>
          <w:trHeight w:val="244"/>
          <w:jc w:val="center"/>
        </w:trPr>
        <w:tc>
          <w:tcPr>
            <w:tcW w:w="6232" w:type="dxa"/>
            <w:shd w:val="clear" w:color="auto" w:fill="0070C0"/>
            <w:vAlign w:val="center"/>
          </w:tcPr>
          <w:p w14:paraId="3AAF8EAD"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w:t>
            </w:r>
          </w:p>
        </w:tc>
        <w:tc>
          <w:tcPr>
            <w:tcW w:w="2678" w:type="dxa"/>
            <w:shd w:val="clear" w:color="auto" w:fill="0070C0"/>
            <w:vAlign w:val="center"/>
          </w:tcPr>
          <w:p w14:paraId="7C0166CC" w14:textId="77777777" w:rsidR="00A32328" w:rsidRPr="00A271E5" w:rsidRDefault="00A32328" w:rsidP="00411B25">
            <w:pPr>
              <w:jc w:val="center"/>
              <w:rPr>
                <w:rFonts w:ascii="Book Antiqua" w:hAnsi="Book Antiqua" w:cs="Arial"/>
                <w:b/>
                <w:bCs/>
                <w:color w:val="FFFFFF" w:themeColor="background1"/>
              </w:rPr>
            </w:pPr>
            <w:r w:rsidRPr="00A271E5">
              <w:rPr>
                <w:rFonts w:ascii="Book Antiqua" w:hAnsi="Book Antiqua" w:cs="Arial"/>
                <w:b/>
                <w:bCs/>
                <w:color w:val="FFFFFF" w:themeColor="background1"/>
              </w:rPr>
              <w:t>Avance en el cumplimiento</w:t>
            </w:r>
          </w:p>
        </w:tc>
      </w:tr>
      <w:tr w:rsidR="00232E4E" w:rsidRPr="00A271E5" w14:paraId="25B8F7B3" w14:textId="77777777" w:rsidTr="009B5A0B">
        <w:trPr>
          <w:trHeight w:val="852"/>
          <w:jc w:val="center"/>
        </w:trPr>
        <w:tc>
          <w:tcPr>
            <w:tcW w:w="6232" w:type="dxa"/>
          </w:tcPr>
          <w:p w14:paraId="3FA645B7" w14:textId="6180D7EF" w:rsidR="00232E4E" w:rsidRPr="00A271E5" w:rsidRDefault="00232E4E" w:rsidP="007A07AE">
            <w:pPr>
              <w:jc w:val="both"/>
              <w:rPr>
                <w:rFonts w:ascii="Book Antiqua" w:hAnsi="Book Antiqua" w:cs="Arial"/>
                <w:b/>
                <w:bCs/>
              </w:rPr>
            </w:pPr>
            <w:r w:rsidRPr="00A271E5">
              <w:rPr>
                <w:rFonts w:ascii="Book Antiqua" w:hAnsi="Book Antiqua" w:cs="Arial"/>
                <w:b/>
                <w:bCs/>
              </w:rPr>
              <w:t>RECLUTAMIENTO Y SELECCIÓN</w:t>
            </w:r>
            <w:r w:rsidRPr="00A271E5">
              <w:rPr>
                <w:rFonts w:ascii="Book Antiqua" w:hAnsi="Book Antiqua" w:cs="Arial"/>
              </w:rPr>
              <w:t>: Mejorar los procesos de reclutamiento y selección con el fin de lograr mayor eficacia en el desempeño de las funciones en los puestos de trabajo.</w:t>
            </w:r>
          </w:p>
        </w:tc>
        <w:tc>
          <w:tcPr>
            <w:tcW w:w="2678" w:type="dxa"/>
            <w:vAlign w:val="center"/>
          </w:tcPr>
          <w:p w14:paraId="68CD4410" w14:textId="389003B5" w:rsidR="00232E4E" w:rsidRPr="00A271E5" w:rsidRDefault="00232E4E" w:rsidP="00232E4E">
            <w:pPr>
              <w:jc w:val="center"/>
              <w:rPr>
                <w:rFonts w:ascii="Book Antiqua" w:hAnsi="Book Antiqua" w:cs="Arial"/>
                <w:b/>
                <w:bCs/>
              </w:rPr>
            </w:pPr>
            <w:r w:rsidRPr="00A271E5">
              <w:rPr>
                <w:rFonts w:ascii="Book Antiqua" w:hAnsi="Book Antiqua" w:cs="Arial"/>
                <w:b/>
                <w:bCs/>
              </w:rPr>
              <w:t>49,83%</w:t>
            </w:r>
          </w:p>
        </w:tc>
      </w:tr>
      <w:tr w:rsidR="00232E4E" w:rsidRPr="00A271E5" w14:paraId="44D3C717" w14:textId="77777777" w:rsidTr="009B5A0B">
        <w:trPr>
          <w:trHeight w:val="852"/>
          <w:jc w:val="center"/>
        </w:trPr>
        <w:tc>
          <w:tcPr>
            <w:tcW w:w="6232" w:type="dxa"/>
          </w:tcPr>
          <w:p w14:paraId="72C61A5F" w14:textId="77777777" w:rsidR="00232E4E" w:rsidRPr="00A271E5" w:rsidRDefault="00232E4E" w:rsidP="007A07AE">
            <w:pPr>
              <w:jc w:val="both"/>
              <w:rPr>
                <w:rFonts w:ascii="Book Antiqua" w:hAnsi="Book Antiqua" w:cs="Arial"/>
              </w:rPr>
            </w:pPr>
            <w:r w:rsidRPr="00A271E5">
              <w:rPr>
                <w:rFonts w:ascii="Book Antiqua" w:hAnsi="Book Antiqua" w:cs="Arial"/>
                <w:b/>
                <w:bCs/>
              </w:rPr>
              <w:t>CARRERA</w:t>
            </w:r>
            <w:r w:rsidRPr="00A271E5">
              <w:rPr>
                <w:rFonts w:ascii="Book Antiqua" w:hAnsi="Book Antiqua" w:cs="Arial"/>
              </w:rPr>
              <w:t>: Diseñar el modelo de carrera escalonada dirigido al personal de los diferentes ámbitos, considerando la condición de género y vulnerabilidad del personal.</w:t>
            </w:r>
          </w:p>
        </w:tc>
        <w:tc>
          <w:tcPr>
            <w:tcW w:w="2678" w:type="dxa"/>
            <w:vAlign w:val="center"/>
          </w:tcPr>
          <w:p w14:paraId="34EEB648" w14:textId="0FA0A048" w:rsidR="00232E4E" w:rsidRPr="00A271E5" w:rsidRDefault="00232E4E" w:rsidP="00232E4E">
            <w:pPr>
              <w:jc w:val="center"/>
              <w:rPr>
                <w:rFonts w:ascii="Book Antiqua" w:hAnsi="Book Antiqua" w:cs="Arial"/>
                <w:b/>
                <w:bCs/>
              </w:rPr>
            </w:pPr>
            <w:r w:rsidRPr="00A271E5">
              <w:rPr>
                <w:rFonts w:ascii="Book Antiqua" w:hAnsi="Book Antiqua" w:cs="Arial"/>
                <w:b/>
                <w:bCs/>
              </w:rPr>
              <w:t>45,29%</w:t>
            </w:r>
          </w:p>
        </w:tc>
      </w:tr>
      <w:tr w:rsidR="00232E4E" w:rsidRPr="00A271E5" w14:paraId="57518B5E" w14:textId="77777777" w:rsidTr="009B5A0B">
        <w:trPr>
          <w:trHeight w:val="838"/>
          <w:jc w:val="center"/>
        </w:trPr>
        <w:tc>
          <w:tcPr>
            <w:tcW w:w="6232" w:type="dxa"/>
          </w:tcPr>
          <w:p w14:paraId="0B899C85" w14:textId="39FAE3A6" w:rsidR="00232E4E" w:rsidRPr="00A271E5" w:rsidRDefault="00232E4E" w:rsidP="007A07AE">
            <w:pPr>
              <w:jc w:val="both"/>
              <w:rPr>
                <w:rFonts w:ascii="Book Antiqua" w:hAnsi="Book Antiqua" w:cs="Arial"/>
              </w:rPr>
            </w:pPr>
            <w:r w:rsidRPr="00A271E5">
              <w:rPr>
                <w:rFonts w:ascii="Book Antiqua" w:hAnsi="Book Antiqua" w:cs="Arial"/>
                <w:b/>
                <w:bCs/>
              </w:rPr>
              <w:t>BIENESTAR Y SALUD</w:t>
            </w:r>
            <w:r w:rsidRPr="00A271E5">
              <w:rPr>
                <w:rFonts w:ascii="Book Antiqua" w:hAnsi="Book Antiqua" w:cs="Arial"/>
              </w:rPr>
              <w:t>: Mejorar el cumplimiento de los objetivos organizacionales, por medio de la conciliación de la vida personal, familiar y laboral del personal judicial.</w:t>
            </w:r>
          </w:p>
        </w:tc>
        <w:tc>
          <w:tcPr>
            <w:tcW w:w="2678" w:type="dxa"/>
            <w:vAlign w:val="center"/>
          </w:tcPr>
          <w:p w14:paraId="394641A8" w14:textId="34403899" w:rsidR="00232E4E" w:rsidRPr="00A271E5" w:rsidRDefault="00232E4E" w:rsidP="00232E4E">
            <w:pPr>
              <w:jc w:val="center"/>
              <w:rPr>
                <w:rFonts w:ascii="Book Antiqua" w:hAnsi="Book Antiqua" w:cs="Arial"/>
                <w:b/>
                <w:bCs/>
              </w:rPr>
            </w:pPr>
            <w:r w:rsidRPr="00A271E5">
              <w:rPr>
                <w:rFonts w:ascii="Book Antiqua" w:hAnsi="Book Antiqua" w:cs="Arial"/>
                <w:b/>
                <w:bCs/>
              </w:rPr>
              <w:t>43,25%</w:t>
            </w:r>
          </w:p>
        </w:tc>
      </w:tr>
      <w:tr w:rsidR="00232E4E" w:rsidRPr="00A271E5" w14:paraId="776958BA" w14:textId="77777777" w:rsidTr="009B5A0B">
        <w:trPr>
          <w:trHeight w:val="488"/>
          <w:jc w:val="center"/>
        </w:trPr>
        <w:tc>
          <w:tcPr>
            <w:tcW w:w="6232" w:type="dxa"/>
          </w:tcPr>
          <w:p w14:paraId="2CC78957" w14:textId="4F38B9D8" w:rsidR="00232E4E" w:rsidRPr="00A271E5" w:rsidRDefault="00232E4E" w:rsidP="007A07AE">
            <w:pPr>
              <w:jc w:val="both"/>
              <w:rPr>
                <w:rFonts w:ascii="Book Antiqua" w:hAnsi="Book Antiqua" w:cs="Arial"/>
                <w:b/>
                <w:bCs/>
              </w:rPr>
            </w:pPr>
            <w:r w:rsidRPr="00A271E5">
              <w:rPr>
                <w:rFonts w:ascii="Book Antiqua" w:hAnsi="Book Antiqua" w:cs="Arial"/>
                <w:b/>
                <w:bCs/>
              </w:rPr>
              <w:t>CAPACITACIÓN</w:t>
            </w:r>
            <w:r w:rsidRPr="00A271E5">
              <w:rPr>
                <w:rFonts w:ascii="Book Antiqua" w:hAnsi="Book Antiqua" w:cs="Arial"/>
              </w:rPr>
              <w:t>: Implementar estrategias de capacitación y formación para mejorar las habilidades y conocimientos del personal en el desempeño de sus funciones, acorde a las necesidades, valores y ejes institucionales.</w:t>
            </w:r>
          </w:p>
        </w:tc>
        <w:tc>
          <w:tcPr>
            <w:tcW w:w="2678" w:type="dxa"/>
            <w:vAlign w:val="center"/>
          </w:tcPr>
          <w:p w14:paraId="7DEC9050" w14:textId="24C2508B" w:rsidR="00232E4E" w:rsidRPr="00A271E5" w:rsidRDefault="00232E4E" w:rsidP="00232E4E">
            <w:pPr>
              <w:jc w:val="center"/>
              <w:rPr>
                <w:rFonts w:ascii="Book Antiqua" w:hAnsi="Book Antiqua" w:cs="Arial"/>
                <w:b/>
                <w:bCs/>
              </w:rPr>
            </w:pPr>
            <w:r w:rsidRPr="00A271E5">
              <w:rPr>
                <w:rFonts w:ascii="Book Antiqua" w:hAnsi="Book Antiqua" w:cs="Arial"/>
                <w:b/>
                <w:bCs/>
              </w:rPr>
              <w:t>42,45%</w:t>
            </w:r>
          </w:p>
        </w:tc>
      </w:tr>
      <w:tr w:rsidR="00232E4E" w:rsidRPr="00A271E5" w14:paraId="211E34CE" w14:textId="77777777" w:rsidTr="009B5A0B">
        <w:trPr>
          <w:trHeight w:val="488"/>
          <w:jc w:val="center"/>
        </w:trPr>
        <w:tc>
          <w:tcPr>
            <w:tcW w:w="6232" w:type="dxa"/>
          </w:tcPr>
          <w:p w14:paraId="6E5C7DF8" w14:textId="77777777" w:rsidR="00232E4E" w:rsidRPr="00A271E5" w:rsidRDefault="00232E4E" w:rsidP="007A07AE">
            <w:pPr>
              <w:jc w:val="both"/>
              <w:rPr>
                <w:rFonts w:ascii="Book Antiqua" w:hAnsi="Book Antiqua" w:cs="Arial"/>
              </w:rPr>
            </w:pPr>
            <w:r w:rsidRPr="00A271E5">
              <w:rPr>
                <w:rFonts w:ascii="Book Antiqua" w:hAnsi="Book Antiqua" w:cs="Arial"/>
                <w:b/>
                <w:bCs/>
              </w:rPr>
              <w:t>EVALUACIÓN DEL DESEMPEÑO</w:t>
            </w:r>
            <w:r w:rsidRPr="00A271E5">
              <w:rPr>
                <w:rFonts w:ascii="Book Antiqua" w:hAnsi="Book Antiqua" w:cs="Arial"/>
              </w:rPr>
              <w:t>: Implementar el sistema integrado de evaluación del desempeño, que permita la mejora en el desempeño integral del personal judicial.</w:t>
            </w:r>
          </w:p>
        </w:tc>
        <w:tc>
          <w:tcPr>
            <w:tcW w:w="2678" w:type="dxa"/>
            <w:vAlign w:val="center"/>
          </w:tcPr>
          <w:p w14:paraId="6D5997B7" w14:textId="650A0CE8" w:rsidR="00232E4E" w:rsidRPr="00A271E5" w:rsidRDefault="00232E4E" w:rsidP="00232E4E">
            <w:pPr>
              <w:jc w:val="center"/>
              <w:rPr>
                <w:rFonts w:ascii="Book Antiqua" w:hAnsi="Book Antiqua" w:cs="Arial"/>
                <w:b/>
                <w:bCs/>
              </w:rPr>
            </w:pPr>
            <w:r w:rsidRPr="00A271E5">
              <w:rPr>
                <w:rFonts w:ascii="Book Antiqua" w:hAnsi="Book Antiqua" w:cs="Arial"/>
                <w:b/>
                <w:bCs/>
              </w:rPr>
              <w:t>38,74%</w:t>
            </w:r>
          </w:p>
        </w:tc>
      </w:tr>
    </w:tbl>
    <w:p w14:paraId="3B05F95B" w14:textId="648DAE72" w:rsidR="00A32328" w:rsidRPr="00A271E5" w:rsidRDefault="00A32328" w:rsidP="00411B25">
      <w:pPr>
        <w:rPr>
          <w:rFonts w:ascii="Book Antiqua" w:hAnsi="Book Antiqua" w:cs="Arial"/>
          <w:b/>
          <w:bCs/>
          <w:sz w:val="18"/>
          <w:szCs w:val="18"/>
        </w:rPr>
      </w:pPr>
      <w:r w:rsidRPr="00A271E5">
        <w:rPr>
          <w:rFonts w:ascii="Book Antiqua" w:hAnsi="Book Antiqua" w:cs="Arial"/>
          <w:b/>
          <w:bCs/>
          <w:sz w:val="18"/>
          <w:szCs w:val="18"/>
        </w:rPr>
        <w:t xml:space="preserve">Fuente: </w:t>
      </w:r>
      <w:r w:rsidRPr="00A271E5">
        <w:rPr>
          <w:rFonts w:ascii="Book Antiqua" w:hAnsi="Book Antiqua" w:cs="Arial"/>
          <w:sz w:val="18"/>
          <w:szCs w:val="18"/>
        </w:rPr>
        <w:t>Sistema PAO al 1</w:t>
      </w:r>
      <w:r w:rsidR="00232E4E" w:rsidRPr="00A271E5">
        <w:rPr>
          <w:rFonts w:ascii="Book Antiqua" w:hAnsi="Book Antiqua" w:cs="Arial"/>
          <w:sz w:val="18"/>
          <w:szCs w:val="18"/>
        </w:rPr>
        <w:t>3</w:t>
      </w:r>
      <w:r w:rsidRPr="00A271E5">
        <w:rPr>
          <w:rFonts w:ascii="Book Antiqua" w:hAnsi="Book Antiqua" w:cs="Arial"/>
          <w:sz w:val="18"/>
          <w:szCs w:val="18"/>
        </w:rPr>
        <w:t xml:space="preserve"> de julio del 20</w:t>
      </w:r>
      <w:r w:rsidR="00232E4E" w:rsidRPr="00A271E5">
        <w:rPr>
          <w:rFonts w:ascii="Book Antiqua" w:hAnsi="Book Antiqua" w:cs="Arial"/>
          <w:sz w:val="18"/>
          <w:szCs w:val="18"/>
        </w:rPr>
        <w:t>20</w:t>
      </w:r>
      <w:r w:rsidRPr="00A271E5">
        <w:rPr>
          <w:rFonts w:ascii="Book Antiqua" w:hAnsi="Book Antiqua" w:cs="Arial"/>
          <w:sz w:val="18"/>
          <w:szCs w:val="18"/>
        </w:rPr>
        <w:t>.</w:t>
      </w:r>
    </w:p>
    <w:p w14:paraId="494F5A35" w14:textId="0A433763" w:rsidR="001B516C" w:rsidRPr="00A271E5" w:rsidRDefault="00207221" w:rsidP="002B1021">
      <w:pPr>
        <w:spacing w:line="360" w:lineRule="auto"/>
        <w:jc w:val="both"/>
        <w:rPr>
          <w:rFonts w:ascii="Book Antiqua" w:hAnsi="Book Antiqua" w:cs="Arial"/>
        </w:rPr>
      </w:pPr>
      <w:r w:rsidRPr="00A271E5">
        <w:rPr>
          <w:rFonts w:ascii="Book Antiqua" w:hAnsi="Book Antiqua" w:cs="Arial"/>
        </w:rPr>
        <w:t>E</w:t>
      </w:r>
      <w:r w:rsidR="00A32328" w:rsidRPr="00A271E5">
        <w:rPr>
          <w:rFonts w:ascii="Book Antiqua" w:hAnsi="Book Antiqua" w:cs="Arial"/>
        </w:rPr>
        <w:t xml:space="preserve">l tema de Gestión del Personal </w:t>
      </w:r>
      <w:bookmarkStart w:id="5" w:name="_Hlk48928090"/>
      <w:r w:rsidR="00A32328" w:rsidRPr="00A271E5">
        <w:rPr>
          <w:rFonts w:ascii="Book Antiqua" w:hAnsi="Book Antiqua" w:cs="Arial"/>
        </w:rPr>
        <w:t xml:space="preserve">lo componen 5 acciones estratégicas siendo </w:t>
      </w:r>
      <w:r w:rsidR="00834485" w:rsidRPr="00A271E5">
        <w:rPr>
          <w:rFonts w:ascii="Book Antiqua" w:hAnsi="Book Antiqua" w:cs="Arial"/>
        </w:rPr>
        <w:t xml:space="preserve">que </w:t>
      </w:r>
      <w:r w:rsidR="00A32328" w:rsidRPr="00A271E5">
        <w:rPr>
          <w:rFonts w:ascii="Book Antiqua" w:hAnsi="Book Antiqua" w:cs="Arial"/>
        </w:rPr>
        <w:t>la</w:t>
      </w:r>
      <w:r w:rsidR="001B516C" w:rsidRPr="00A271E5">
        <w:rPr>
          <w:rFonts w:ascii="Book Antiqua" w:hAnsi="Book Antiqua" w:cs="Arial"/>
        </w:rPr>
        <w:t xml:space="preserve"> acción denominada </w:t>
      </w:r>
      <w:r w:rsidR="00A32328" w:rsidRPr="00A271E5">
        <w:rPr>
          <w:rFonts w:ascii="Book Antiqua" w:hAnsi="Book Antiqua" w:cs="Arial"/>
        </w:rPr>
        <w:t>“</w:t>
      </w:r>
      <w:r w:rsidR="002B1021" w:rsidRPr="00A271E5">
        <w:rPr>
          <w:rFonts w:ascii="Book Antiqua" w:hAnsi="Book Antiqua" w:cs="Arial"/>
        </w:rPr>
        <w:t>Reclutamiento</w:t>
      </w:r>
      <w:r w:rsidR="00834485" w:rsidRPr="00A271E5">
        <w:rPr>
          <w:rFonts w:ascii="Book Antiqua" w:hAnsi="Book Antiqua" w:cs="Arial"/>
        </w:rPr>
        <w:t xml:space="preserve"> y Selección</w:t>
      </w:r>
      <w:r w:rsidR="001B516C" w:rsidRPr="00A271E5">
        <w:rPr>
          <w:rFonts w:ascii="Book Antiqua" w:hAnsi="Book Antiqua" w:cs="Arial"/>
        </w:rPr>
        <w:t xml:space="preserve">” obtiene un valor del 49,83% de cumplimiento, </w:t>
      </w:r>
      <w:r w:rsidR="00526352" w:rsidRPr="00A271E5">
        <w:rPr>
          <w:rFonts w:ascii="Book Antiqua" w:hAnsi="Book Antiqua" w:cs="Arial"/>
        </w:rPr>
        <w:t>esto debido</w:t>
      </w:r>
      <w:r w:rsidR="004805DC" w:rsidRPr="00A271E5">
        <w:rPr>
          <w:rFonts w:ascii="Book Antiqua" w:hAnsi="Book Antiqua" w:cs="Arial"/>
        </w:rPr>
        <w:t xml:space="preserve"> a que</w:t>
      </w:r>
      <w:r w:rsidR="00526352" w:rsidRPr="00A271E5">
        <w:rPr>
          <w:rFonts w:ascii="Book Antiqua" w:hAnsi="Book Antiqua" w:cs="Arial"/>
        </w:rPr>
        <w:t xml:space="preserve"> </w:t>
      </w:r>
      <w:r w:rsidR="001B516C" w:rsidRPr="00A271E5">
        <w:rPr>
          <w:rFonts w:ascii="Book Antiqua" w:hAnsi="Book Antiqua" w:cs="Arial"/>
        </w:rPr>
        <w:t xml:space="preserve">el Despacho de la Presidencia ha realizado avances importantes en el seguimiento a las recomendaciones emitidas por el órgano aprobador de la </w:t>
      </w:r>
      <w:r w:rsidRPr="00A271E5">
        <w:rPr>
          <w:rFonts w:ascii="Book Antiqua" w:hAnsi="Book Antiqua" w:cs="Arial"/>
        </w:rPr>
        <w:t>R</w:t>
      </w:r>
      <w:r w:rsidR="001B516C" w:rsidRPr="00A271E5">
        <w:rPr>
          <w:rFonts w:ascii="Book Antiqua" w:hAnsi="Book Antiqua" w:cs="Arial"/>
        </w:rPr>
        <w:t xml:space="preserve">eforma </w:t>
      </w:r>
      <w:r w:rsidRPr="00A271E5">
        <w:rPr>
          <w:rFonts w:ascii="Book Antiqua" w:hAnsi="Book Antiqua" w:cs="Arial"/>
        </w:rPr>
        <w:t>L</w:t>
      </w:r>
      <w:r w:rsidR="001B516C" w:rsidRPr="00A271E5">
        <w:rPr>
          <w:rFonts w:ascii="Book Antiqua" w:hAnsi="Book Antiqua" w:cs="Arial"/>
        </w:rPr>
        <w:t xml:space="preserve">egal sobre la </w:t>
      </w:r>
      <w:r w:rsidRPr="00A271E5">
        <w:rPr>
          <w:rFonts w:ascii="Book Antiqua" w:hAnsi="Book Antiqua" w:cs="Arial"/>
        </w:rPr>
        <w:t>S</w:t>
      </w:r>
      <w:r w:rsidR="001B516C" w:rsidRPr="00A271E5">
        <w:rPr>
          <w:rFonts w:ascii="Book Antiqua" w:hAnsi="Book Antiqua" w:cs="Arial"/>
        </w:rPr>
        <w:t xml:space="preserve">elección de </w:t>
      </w:r>
      <w:r w:rsidRPr="00A271E5">
        <w:rPr>
          <w:rFonts w:ascii="Book Antiqua" w:hAnsi="Book Antiqua" w:cs="Arial"/>
        </w:rPr>
        <w:t>M</w:t>
      </w:r>
      <w:r w:rsidR="001B516C" w:rsidRPr="00A271E5">
        <w:rPr>
          <w:rFonts w:ascii="Book Antiqua" w:hAnsi="Book Antiqua" w:cs="Arial"/>
        </w:rPr>
        <w:t>agistradas</w:t>
      </w:r>
      <w:r w:rsidR="001365E1" w:rsidRPr="00A271E5">
        <w:rPr>
          <w:rFonts w:ascii="Book Antiqua" w:hAnsi="Book Antiqua" w:cs="Arial"/>
        </w:rPr>
        <w:t xml:space="preserve"> y</w:t>
      </w:r>
      <w:r w:rsidR="001B516C" w:rsidRPr="00A271E5">
        <w:rPr>
          <w:rFonts w:ascii="Book Antiqua" w:hAnsi="Book Antiqua" w:cs="Arial"/>
        </w:rPr>
        <w:t xml:space="preserve"> </w:t>
      </w:r>
      <w:r w:rsidR="001365E1" w:rsidRPr="00A271E5">
        <w:rPr>
          <w:rFonts w:ascii="Book Antiqua" w:hAnsi="Book Antiqua" w:cs="Arial"/>
        </w:rPr>
        <w:t xml:space="preserve">Magistrados </w:t>
      </w:r>
      <w:r w:rsidR="001B516C" w:rsidRPr="00A271E5">
        <w:rPr>
          <w:rFonts w:ascii="Book Antiqua" w:hAnsi="Book Antiqua" w:cs="Arial"/>
        </w:rPr>
        <w:t>con garantía de independencia e idoneidad técnica y ética.</w:t>
      </w:r>
    </w:p>
    <w:bookmarkEnd w:id="5"/>
    <w:p w14:paraId="52B670EF" w14:textId="46ECA1AF" w:rsidR="001B516C" w:rsidRDefault="005156F8" w:rsidP="002B1021">
      <w:pPr>
        <w:spacing w:line="360" w:lineRule="auto"/>
        <w:jc w:val="both"/>
        <w:rPr>
          <w:rFonts w:ascii="Book Antiqua" w:hAnsi="Book Antiqua" w:cs="Arial"/>
        </w:rPr>
      </w:pPr>
      <w:r w:rsidRPr="00A271E5">
        <w:rPr>
          <w:rFonts w:ascii="Book Antiqua" w:hAnsi="Book Antiqua" w:cs="Arial"/>
        </w:rPr>
        <w:t>Seguidamente</w:t>
      </w:r>
      <w:r w:rsidR="00740371" w:rsidRPr="00A271E5">
        <w:rPr>
          <w:rFonts w:ascii="Book Antiqua" w:hAnsi="Book Antiqua" w:cs="Arial"/>
        </w:rPr>
        <w:t>,</w:t>
      </w:r>
      <w:r w:rsidRPr="00A271E5">
        <w:rPr>
          <w:rFonts w:ascii="Book Antiqua" w:hAnsi="Book Antiqua" w:cs="Arial"/>
        </w:rPr>
        <w:t xml:space="preserve"> la acción estratégica “Carrera”, </w:t>
      </w:r>
      <w:r w:rsidR="00740371" w:rsidRPr="00A271E5">
        <w:rPr>
          <w:rFonts w:ascii="Book Antiqua" w:hAnsi="Book Antiqua" w:cs="Arial"/>
        </w:rPr>
        <w:t xml:space="preserve">reporta un valor de 45,29%, </w:t>
      </w:r>
      <w:r w:rsidR="00187DFD" w:rsidRPr="00A271E5">
        <w:rPr>
          <w:rFonts w:ascii="Book Antiqua" w:hAnsi="Book Antiqua" w:cs="Arial"/>
        </w:rPr>
        <w:t xml:space="preserve">lo que demuestra que </w:t>
      </w:r>
      <w:r w:rsidRPr="00A271E5">
        <w:rPr>
          <w:rFonts w:ascii="Book Antiqua" w:hAnsi="Book Antiqua" w:cs="Arial"/>
        </w:rPr>
        <w:t>el Despacho de la Presidencia</w:t>
      </w:r>
      <w:r w:rsidR="00207221" w:rsidRPr="00A271E5">
        <w:rPr>
          <w:rFonts w:ascii="Book Antiqua" w:hAnsi="Book Antiqua" w:cs="Arial"/>
        </w:rPr>
        <w:t xml:space="preserve"> ha hecho esfuerzos en el seguimiento a las recomendaciones emitidas por el órgano aprobador sobre la reforma legal </w:t>
      </w:r>
      <w:r w:rsidR="00740371" w:rsidRPr="00A271E5">
        <w:rPr>
          <w:rFonts w:ascii="Book Antiqua" w:hAnsi="Book Antiqua" w:cs="Arial"/>
        </w:rPr>
        <w:t>de</w:t>
      </w:r>
      <w:r w:rsidR="00207221" w:rsidRPr="00A271E5">
        <w:rPr>
          <w:rFonts w:ascii="Book Antiqua" w:hAnsi="Book Antiqua" w:cs="Arial"/>
        </w:rPr>
        <w:t xml:space="preserve"> la carrera judicial</w:t>
      </w:r>
      <w:r w:rsidR="00740371" w:rsidRPr="00A271E5">
        <w:rPr>
          <w:rFonts w:ascii="Book Antiqua" w:hAnsi="Book Antiqua" w:cs="Arial"/>
        </w:rPr>
        <w:t>.</w:t>
      </w:r>
    </w:p>
    <w:p w14:paraId="7F038B8A" w14:textId="460D2C96" w:rsidR="007A07AE" w:rsidRDefault="007A07AE" w:rsidP="002B1021">
      <w:pPr>
        <w:spacing w:line="360" w:lineRule="auto"/>
        <w:jc w:val="both"/>
        <w:rPr>
          <w:rFonts w:ascii="Book Antiqua" w:hAnsi="Book Antiqua" w:cs="Arial"/>
        </w:rPr>
      </w:pPr>
    </w:p>
    <w:p w14:paraId="02744F49" w14:textId="77777777" w:rsidR="007A07AE" w:rsidRPr="00A271E5" w:rsidRDefault="007A07AE" w:rsidP="002B1021">
      <w:pPr>
        <w:spacing w:line="360" w:lineRule="auto"/>
        <w:jc w:val="both"/>
        <w:rPr>
          <w:rFonts w:ascii="Book Antiqua" w:hAnsi="Book Antiqua" w:cs="Arial"/>
        </w:rPr>
      </w:pPr>
    </w:p>
    <w:p w14:paraId="1BDB3819" w14:textId="19B5E9C2" w:rsidR="005156F8" w:rsidRPr="00A271E5" w:rsidRDefault="005156F8" w:rsidP="002B1021">
      <w:pPr>
        <w:spacing w:line="360" w:lineRule="auto"/>
        <w:jc w:val="both"/>
        <w:rPr>
          <w:rFonts w:ascii="Book Antiqua" w:hAnsi="Book Antiqua" w:cs="Arial"/>
        </w:rPr>
      </w:pPr>
      <w:r w:rsidRPr="00A271E5">
        <w:rPr>
          <w:rFonts w:ascii="Book Antiqua" w:hAnsi="Book Antiqua" w:cs="Arial"/>
        </w:rPr>
        <w:lastRenderedPageBreak/>
        <w:t xml:space="preserve">Por otro </w:t>
      </w:r>
      <w:r w:rsidR="000162FF" w:rsidRPr="00A271E5">
        <w:rPr>
          <w:rFonts w:ascii="Book Antiqua" w:hAnsi="Book Antiqua" w:cs="Arial"/>
        </w:rPr>
        <w:t>lado,</w:t>
      </w:r>
      <w:r w:rsidR="00526352" w:rsidRPr="00A271E5">
        <w:rPr>
          <w:rFonts w:ascii="Book Antiqua" w:hAnsi="Book Antiqua" w:cs="Arial"/>
        </w:rPr>
        <w:t xml:space="preserve"> </w:t>
      </w:r>
      <w:r w:rsidRPr="00A271E5">
        <w:rPr>
          <w:rFonts w:ascii="Book Antiqua" w:hAnsi="Book Antiqua" w:cs="Arial"/>
        </w:rPr>
        <w:t>la acción “</w:t>
      </w:r>
      <w:r w:rsidR="002B1021" w:rsidRPr="00A271E5">
        <w:rPr>
          <w:rFonts w:ascii="Book Antiqua" w:hAnsi="Book Antiqua" w:cs="Arial"/>
        </w:rPr>
        <w:t>Bienestar y Salud</w:t>
      </w:r>
      <w:r w:rsidRPr="00A271E5">
        <w:rPr>
          <w:rFonts w:ascii="Book Antiqua" w:hAnsi="Book Antiqua" w:cs="Arial"/>
        </w:rPr>
        <w:t>” logra un cumplimiento del 43,25% para el primer semestre del 2020</w:t>
      </w:r>
      <w:r w:rsidR="000162FF" w:rsidRPr="00A271E5">
        <w:rPr>
          <w:rFonts w:ascii="Book Antiqua" w:hAnsi="Book Antiqua" w:cs="Arial"/>
        </w:rPr>
        <w:t>, la Unidad de Ambiente Laboral ha desarrollado i</w:t>
      </w:r>
      <w:r w:rsidR="00740371" w:rsidRPr="00A271E5">
        <w:rPr>
          <w:rFonts w:ascii="Book Antiqua" w:hAnsi="Book Antiqua" w:cs="Arial"/>
        </w:rPr>
        <w:t>nstrumentos para realizar el diagnóstico de la situación actual del</w:t>
      </w:r>
      <w:r w:rsidR="000162FF" w:rsidRPr="00A271E5">
        <w:rPr>
          <w:rFonts w:ascii="Book Antiqua" w:hAnsi="Book Antiqua" w:cs="Arial"/>
        </w:rPr>
        <w:t xml:space="preserve"> bienestar y salud laboral para las personas trabajadoras del Poder Judicial.</w:t>
      </w:r>
    </w:p>
    <w:p w14:paraId="332A637E" w14:textId="7405486A" w:rsidR="002B1021" w:rsidRPr="00A271E5" w:rsidRDefault="000162FF" w:rsidP="002B1021">
      <w:pPr>
        <w:spacing w:line="360" w:lineRule="auto"/>
        <w:jc w:val="both"/>
        <w:rPr>
          <w:rFonts w:ascii="Book Antiqua" w:hAnsi="Book Antiqua" w:cs="Arial"/>
        </w:rPr>
      </w:pPr>
      <w:r w:rsidRPr="00A271E5">
        <w:rPr>
          <w:rFonts w:ascii="Book Antiqua" w:hAnsi="Book Antiqua" w:cs="Arial"/>
        </w:rPr>
        <w:t>La acción estratégica llamada “</w:t>
      </w:r>
      <w:r w:rsidR="002B1021" w:rsidRPr="00A271E5">
        <w:rPr>
          <w:rFonts w:ascii="Book Antiqua" w:hAnsi="Book Antiqua" w:cs="Arial"/>
        </w:rPr>
        <w:t>Capacitación</w:t>
      </w:r>
      <w:r w:rsidR="00A32328" w:rsidRPr="00A271E5">
        <w:rPr>
          <w:rFonts w:ascii="Book Antiqua" w:hAnsi="Book Antiqua" w:cs="Arial"/>
        </w:rPr>
        <w:t xml:space="preserve">” </w:t>
      </w:r>
      <w:r w:rsidRPr="00A271E5">
        <w:rPr>
          <w:rFonts w:ascii="Book Antiqua" w:hAnsi="Book Antiqua" w:cs="Arial"/>
        </w:rPr>
        <w:t xml:space="preserve">cuenta con un cumplimiento del 42,45%, la </w:t>
      </w:r>
      <w:r w:rsidR="0012264C" w:rsidRPr="00A271E5">
        <w:rPr>
          <w:rFonts w:ascii="Book Antiqua" w:hAnsi="Book Antiqua" w:cs="Arial"/>
        </w:rPr>
        <w:t xml:space="preserve">Escuela Judicial ha realizado importantes avances </w:t>
      </w:r>
      <w:r w:rsidR="009E233C" w:rsidRPr="00A271E5">
        <w:rPr>
          <w:rFonts w:ascii="Book Antiqua" w:hAnsi="Book Antiqua" w:cs="Arial"/>
        </w:rPr>
        <w:t>al atender</w:t>
      </w:r>
      <w:r w:rsidR="0012264C" w:rsidRPr="00A271E5">
        <w:rPr>
          <w:rFonts w:ascii="Book Antiqua" w:hAnsi="Book Antiqua" w:cs="Arial"/>
        </w:rPr>
        <w:t xml:space="preserve"> de manera integral en los distintos ámbitos judiciales, las diferentes actividades de capacitación que respondan a los temas de interés institucional que hayan sido identificados por las entidades superiores de la institución, </w:t>
      </w:r>
      <w:r w:rsidR="009E233C" w:rsidRPr="00A271E5">
        <w:rPr>
          <w:rFonts w:ascii="Book Antiqua" w:hAnsi="Book Antiqua" w:cs="Arial"/>
        </w:rPr>
        <w:t>lo que evidencia un</w:t>
      </w:r>
      <w:r w:rsidR="002B1021" w:rsidRPr="00A271E5">
        <w:rPr>
          <w:rFonts w:ascii="Book Antiqua" w:hAnsi="Book Antiqua" w:cs="Arial"/>
        </w:rPr>
        <w:t xml:space="preserve"> esfuerzo por parte de </w:t>
      </w:r>
      <w:r w:rsidR="009E233C" w:rsidRPr="00A271E5">
        <w:rPr>
          <w:rFonts w:ascii="Book Antiqua" w:hAnsi="Book Antiqua" w:cs="Arial"/>
        </w:rPr>
        <w:t xml:space="preserve">este órgano </w:t>
      </w:r>
      <w:r w:rsidR="002B1021" w:rsidRPr="00A271E5">
        <w:rPr>
          <w:rFonts w:ascii="Book Antiqua" w:hAnsi="Book Antiqua" w:cs="Arial"/>
        </w:rPr>
        <w:t xml:space="preserve">para alcanzar </w:t>
      </w:r>
      <w:r w:rsidR="0012264C" w:rsidRPr="00A271E5">
        <w:rPr>
          <w:rFonts w:ascii="Book Antiqua" w:hAnsi="Book Antiqua" w:cs="Arial"/>
        </w:rPr>
        <w:t>el</w:t>
      </w:r>
      <w:r w:rsidR="002B1021" w:rsidRPr="00A271E5">
        <w:rPr>
          <w:rFonts w:ascii="Book Antiqua" w:hAnsi="Book Antiqua" w:cs="Arial"/>
        </w:rPr>
        <w:t xml:space="preserve"> objetivo </w:t>
      </w:r>
      <w:r w:rsidR="009E233C" w:rsidRPr="00A271E5">
        <w:rPr>
          <w:rFonts w:ascii="Book Antiqua" w:hAnsi="Book Antiqua" w:cs="Arial"/>
        </w:rPr>
        <w:t>operativo vinculado a la estrategia</w:t>
      </w:r>
      <w:r w:rsidR="00DD273E" w:rsidRPr="00A271E5">
        <w:rPr>
          <w:rFonts w:ascii="Book Antiqua" w:hAnsi="Book Antiqua" w:cs="Arial"/>
        </w:rPr>
        <w:t>.</w:t>
      </w:r>
    </w:p>
    <w:p w14:paraId="720C5240" w14:textId="5E236DBA" w:rsidR="00931877" w:rsidRPr="00A271E5" w:rsidRDefault="002B1021" w:rsidP="00931877">
      <w:pPr>
        <w:spacing w:line="360" w:lineRule="auto"/>
        <w:jc w:val="both"/>
        <w:rPr>
          <w:rFonts w:ascii="Book Antiqua" w:eastAsia="Times New Roman" w:hAnsi="Book Antiqua" w:cs="Segoe UI"/>
          <w:sz w:val="21"/>
          <w:szCs w:val="21"/>
          <w:lang w:eastAsia="es-CR"/>
        </w:rPr>
      </w:pPr>
      <w:r w:rsidRPr="00A271E5">
        <w:rPr>
          <w:rFonts w:ascii="Book Antiqua" w:hAnsi="Book Antiqua" w:cs="Arial"/>
        </w:rPr>
        <w:t>Finalmente, l</w:t>
      </w:r>
      <w:r w:rsidR="00A32328" w:rsidRPr="00A271E5">
        <w:rPr>
          <w:rFonts w:ascii="Book Antiqua" w:hAnsi="Book Antiqua" w:cs="Arial"/>
        </w:rPr>
        <w:t>a acción con menor nivel de avance</w:t>
      </w:r>
      <w:r w:rsidR="00DD273E" w:rsidRPr="00A271E5">
        <w:rPr>
          <w:rFonts w:ascii="Book Antiqua" w:hAnsi="Book Antiqua" w:cs="Arial"/>
        </w:rPr>
        <w:t xml:space="preserve"> de este tema</w:t>
      </w:r>
      <w:r w:rsidR="00A32328" w:rsidRPr="00A271E5">
        <w:rPr>
          <w:rFonts w:ascii="Book Antiqua" w:hAnsi="Book Antiqua" w:cs="Arial"/>
        </w:rPr>
        <w:t xml:space="preserve">, la constituye la “Evaluación del desempeño” con un </w:t>
      </w:r>
      <w:r w:rsidRPr="00A271E5">
        <w:rPr>
          <w:rFonts w:ascii="Book Antiqua" w:hAnsi="Book Antiqua" w:cs="Arial"/>
        </w:rPr>
        <w:t>38,74</w:t>
      </w:r>
      <w:r w:rsidR="00A32328" w:rsidRPr="00A271E5">
        <w:rPr>
          <w:rFonts w:ascii="Book Antiqua" w:hAnsi="Book Antiqua" w:cs="Arial"/>
        </w:rPr>
        <w:t xml:space="preserve">% de cumplimiento, lo que demuestra que aún se requiere </w:t>
      </w:r>
      <w:r w:rsidR="00DD273E" w:rsidRPr="00A271E5">
        <w:rPr>
          <w:rFonts w:ascii="Book Antiqua" w:hAnsi="Book Antiqua" w:cs="Arial"/>
        </w:rPr>
        <w:t>desarrollar</w:t>
      </w:r>
      <w:r w:rsidR="00A32328" w:rsidRPr="00A271E5">
        <w:rPr>
          <w:rFonts w:ascii="Book Antiqua" w:hAnsi="Book Antiqua" w:cs="Arial"/>
        </w:rPr>
        <w:t xml:space="preserve"> esfuerzos destinados al cumplimiento de esta acción</w:t>
      </w:r>
      <w:r w:rsidR="00DD273E" w:rsidRPr="00A271E5">
        <w:rPr>
          <w:rFonts w:ascii="Book Antiqua" w:hAnsi="Book Antiqua" w:cs="Arial"/>
        </w:rPr>
        <w:t xml:space="preserve">, sin embargo, </w:t>
      </w:r>
      <w:bookmarkStart w:id="6" w:name="_Hlk48928413"/>
      <w:r w:rsidR="00931877" w:rsidRPr="00A271E5">
        <w:rPr>
          <w:rFonts w:ascii="Book Antiqua" w:hAnsi="Book Antiqua" w:cs="Arial"/>
        </w:rPr>
        <w:t xml:space="preserve">a nivel de registros del PAO puede presentarse la situación de avance mínimo, </w:t>
      </w:r>
      <w:r w:rsidR="00F138C2" w:rsidRPr="00A271E5">
        <w:rPr>
          <w:rFonts w:ascii="Book Antiqua" w:hAnsi="Book Antiqua" w:cs="Arial"/>
        </w:rPr>
        <w:t xml:space="preserve">cuando </w:t>
      </w:r>
      <w:r w:rsidR="00931877" w:rsidRPr="00A271E5">
        <w:rPr>
          <w:rFonts w:ascii="Book Antiqua" w:hAnsi="Book Antiqua" w:cs="Arial"/>
        </w:rPr>
        <w:t>en la realidad se observan los esfuerzos realizados por parte de la Dirección de Gestión Humana para implementar en el segundo semestre del 2020 la Evaluación del Desempeño.</w:t>
      </w:r>
      <w:bookmarkEnd w:id="6"/>
      <w:r w:rsidR="00931877" w:rsidRPr="00A271E5">
        <w:rPr>
          <w:rFonts w:ascii="Book Antiqua" w:hAnsi="Book Antiqua" w:cs="Arial"/>
        </w:rPr>
        <w:t xml:space="preserve"> Aunado a lo anterior en el mes de mayo de 2020</w:t>
      </w:r>
      <w:r w:rsidR="00F138C2" w:rsidRPr="00A271E5">
        <w:rPr>
          <w:rFonts w:ascii="Book Antiqua" w:hAnsi="Book Antiqua" w:cs="Arial"/>
        </w:rPr>
        <w:t>,</w:t>
      </w:r>
      <w:r w:rsidR="00931877" w:rsidRPr="00A271E5">
        <w:rPr>
          <w:rFonts w:ascii="Book Antiqua" w:hAnsi="Book Antiqua" w:cs="Arial"/>
        </w:rPr>
        <w:t xml:space="preserve"> se aprobaron las modificaciones al </w:t>
      </w:r>
      <w:r w:rsidR="00931877" w:rsidRPr="00A271E5">
        <w:rPr>
          <w:rFonts w:ascii="Book Antiqua" w:hAnsi="Book Antiqua" w:cs="Arial"/>
          <w:i/>
          <w:iCs/>
        </w:rPr>
        <w:t>Reglamento del Sistema Integrado de Evaluación del Desempeño del Poder Judicial</w:t>
      </w:r>
      <w:r w:rsidR="00931877" w:rsidRPr="00A271E5">
        <w:rPr>
          <w:rFonts w:ascii="Book Antiqua" w:hAnsi="Book Antiqua" w:cs="Arial"/>
        </w:rPr>
        <w:t xml:space="preserve"> por parte de Corte Plena.</w:t>
      </w:r>
    </w:p>
    <w:p w14:paraId="154D2732" w14:textId="6C946F50" w:rsidR="00712581" w:rsidRPr="00A271E5" w:rsidRDefault="00A32328" w:rsidP="006D4D1A">
      <w:pPr>
        <w:spacing w:line="360" w:lineRule="auto"/>
        <w:jc w:val="both"/>
        <w:rPr>
          <w:rFonts w:ascii="Book Antiqua" w:hAnsi="Book Antiqua" w:cs="Arial"/>
        </w:rPr>
      </w:pPr>
      <w:r w:rsidRPr="00A271E5">
        <w:rPr>
          <w:rFonts w:ascii="Book Antiqua" w:hAnsi="Book Antiqua" w:cs="Arial"/>
        </w:rPr>
        <w:t xml:space="preserve">Como resumen de lo anterior, en virtud del porcentaje de avance en el cumplimiento de las acciones estratégicas de cada Tema Estratégico, fue posible identificar algunas </w:t>
      </w:r>
      <w:r w:rsidR="008D7ECB" w:rsidRPr="00A271E5">
        <w:rPr>
          <w:rFonts w:ascii="Book Antiqua" w:hAnsi="Book Antiqua" w:cs="Arial"/>
        </w:rPr>
        <w:t xml:space="preserve">acciones </w:t>
      </w:r>
      <w:r w:rsidRPr="00A271E5">
        <w:rPr>
          <w:rFonts w:ascii="Book Antiqua" w:hAnsi="Book Antiqua" w:cs="Arial"/>
        </w:rPr>
        <w:t xml:space="preserve">que requieren un mayor nivel de </w:t>
      </w:r>
      <w:r w:rsidR="008D7ECB" w:rsidRPr="00A271E5">
        <w:rPr>
          <w:rFonts w:ascii="Book Antiqua" w:hAnsi="Book Antiqua" w:cs="Arial"/>
        </w:rPr>
        <w:t xml:space="preserve">atención </w:t>
      </w:r>
      <w:r w:rsidRPr="00A271E5">
        <w:rPr>
          <w:rFonts w:ascii="Book Antiqua" w:hAnsi="Book Antiqua" w:cs="Arial"/>
        </w:rPr>
        <w:t>en la consecución de las metas operativas asociadas, de manera tal que al finalizar el año se alcancen los mayores porcentajes posibles de cumplimiento. Estas acciones son:</w:t>
      </w:r>
    </w:p>
    <w:p w14:paraId="4BE5693A" w14:textId="4312605D" w:rsidR="00A32328" w:rsidRPr="00A271E5" w:rsidRDefault="00712581" w:rsidP="007A07AE">
      <w:pPr>
        <w:rPr>
          <w:rFonts w:ascii="Book Antiqua" w:hAnsi="Book Antiqua" w:cs="Arial"/>
        </w:rPr>
      </w:pPr>
      <w:r w:rsidRPr="00A271E5">
        <w:rPr>
          <w:rFonts w:ascii="Book Antiqua" w:hAnsi="Book Antiqua" w:cs="Arial"/>
        </w:rPr>
        <w:br w:type="page"/>
      </w:r>
    </w:p>
    <w:tbl>
      <w:tblPr>
        <w:tblStyle w:val="Tablaconcuadrcula"/>
        <w:tblW w:w="6000" w:type="pct"/>
        <w:jc w:val="center"/>
        <w:tblLook w:val="04A0" w:firstRow="1" w:lastRow="0" w:firstColumn="1" w:lastColumn="0" w:noHBand="0" w:noVBand="1"/>
      </w:tblPr>
      <w:tblGrid>
        <w:gridCol w:w="2122"/>
        <w:gridCol w:w="2940"/>
        <w:gridCol w:w="5532"/>
      </w:tblGrid>
      <w:tr w:rsidR="00A32328" w:rsidRPr="00A271E5" w14:paraId="7EE84294" w14:textId="77777777" w:rsidTr="00BB784D">
        <w:trPr>
          <w:trHeight w:val="689"/>
          <w:jc w:val="center"/>
        </w:trPr>
        <w:tc>
          <w:tcPr>
            <w:tcW w:w="1002" w:type="pct"/>
            <w:shd w:val="clear" w:color="auto" w:fill="0070C0"/>
            <w:vAlign w:val="center"/>
          </w:tcPr>
          <w:p w14:paraId="3B02BB86" w14:textId="77777777" w:rsidR="00A32328" w:rsidRPr="00A271E5" w:rsidRDefault="00A32328" w:rsidP="009B5A0B">
            <w:pPr>
              <w:jc w:val="center"/>
              <w:rPr>
                <w:rFonts w:ascii="Book Antiqua" w:hAnsi="Book Antiqua" w:cs="Arial"/>
                <w:b/>
                <w:bCs/>
                <w:color w:val="FFFFFF" w:themeColor="background1"/>
              </w:rPr>
            </w:pPr>
            <w:bookmarkStart w:id="7" w:name="_Hlk48196511"/>
            <w:r w:rsidRPr="00A271E5">
              <w:rPr>
                <w:rFonts w:ascii="Book Antiqua" w:hAnsi="Book Antiqua" w:cs="Arial"/>
                <w:b/>
                <w:bCs/>
                <w:color w:val="FFFFFF" w:themeColor="background1"/>
              </w:rPr>
              <w:lastRenderedPageBreak/>
              <w:t>Tema Estratégico</w:t>
            </w:r>
          </w:p>
        </w:tc>
        <w:tc>
          <w:tcPr>
            <w:tcW w:w="1388" w:type="pct"/>
            <w:shd w:val="clear" w:color="auto" w:fill="0070C0"/>
            <w:vAlign w:val="center"/>
          </w:tcPr>
          <w:p w14:paraId="72E0DB45" w14:textId="77777777" w:rsidR="00A32328" w:rsidRPr="00A271E5" w:rsidRDefault="00A32328" w:rsidP="009B5A0B">
            <w:pPr>
              <w:jc w:val="center"/>
              <w:rPr>
                <w:rFonts w:ascii="Book Antiqua" w:hAnsi="Book Antiqua" w:cs="Arial"/>
                <w:b/>
                <w:bCs/>
                <w:color w:val="FFFFFF" w:themeColor="background1"/>
              </w:rPr>
            </w:pPr>
            <w:r w:rsidRPr="00A271E5">
              <w:rPr>
                <w:rFonts w:ascii="Book Antiqua" w:hAnsi="Book Antiqua" w:cs="Arial"/>
                <w:b/>
                <w:bCs/>
                <w:color w:val="FFFFFF" w:themeColor="background1"/>
              </w:rPr>
              <w:t>Acción estratégica y detalle</w:t>
            </w:r>
          </w:p>
        </w:tc>
        <w:tc>
          <w:tcPr>
            <w:tcW w:w="2611" w:type="pct"/>
            <w:shd w:val="clear" w:color="auto" w:fill="0070C0"/>
            <w:vAlign w:val="center"/>
          </w:tcPr>
          <w:p w14:paraId="3748CCDE" w14:textId="3D0E5326" w:rsidR="00A32328" w:rsidRPr="00A271E5" w:rsidRDefault="00931877" w:rsidP="009B5A0B">
            <w:pPr>
              <w:jc w:val="center"/>
              <w:rPr>
                <w:rFonts w:ascii="Book Antiqua" w:hAnsi="Book Antiqua" w:cs="Arial"/>
                <w:b/>
                <w:bCs/>
                <w:color w:val="FFFFFF" w:themeColor="background1"/>
              </w:rPr>
            </w:pPr>
            <w:r w:rsidRPr="00A271E5">
              <w:rPr>
                <w:rFonts w:ascii="Book Antiqua" w:hAnsi="Book Antiqua" w:cs="Arial"/>
                <w:b/>
                <w:bCs/>
                <w:color w:val="FFFFFF" w:themeColor="background1"/>
              </w:rPr>
              <w:t>Programa r</w:t>
            </w:r>
            <w:r w:rsidR="00A32328" w:rsidRPr="00A271E5">
              <w:rPr>
                <w:rFonts w:ascii="Book Antiqua" w:hAnsi="Book Antiqua" w:cs="Arial"/>
                <w:b/>
                <w:bCs/>
                <w:color w:val="FFFFFF" w:themeColor="background1"/>
              </w:rPr>
              <w:t>esponsable de</w:t>
            </w:r>
            <w:r w:rsidRPr="00A271E5">
              <w:rPr>
                <w:rFonts w:ascii="Book Antiqua" w:hAnsi="Book Antiqua" w:cs="Arial"/>
                <w:b/>
                <w:bCs/>
                <w:color w:val="FFFFFF" w:themeColor="background1"/>
              </w:rPr>
              <w:t>l</w:t>
            </w:r>
            <w:r w:rsidR="00A32328" w:rsidRPr="00A271E5">
              <w:rPr>
                <w:rFonts w:ascii="Book Antiqua" w:hAnsi="Book Antiqua" w:cs="Arial"/>
                <w:b/>
                <w:bCs/>
                <w:color w:val="FFFFFF" w:themeColor="background1"/>
              </w:rPr>
              <w:t xml:space="preserve"> cumplimiento</w:t>
            </w:r>
          </w:p>
        </w:tc>
      </w:tr>
      <w:tr w:rsidR="00A32328" w:rsidRPr="00A271E5" w14:paraId="610350C8" w14:textId="77777777" w:rsidTr="007A07AE">
        <w:trPr>
          <w:jc w:val="center"/>
        </w:trPr>
        <w:tc>
          <w:tcPr>
            <w:tcW w:w="1002" w:type="pct"/>
            <w:vAlign w:val="center"/>
          </w:tcPr>
          <w:p w14:paraId="2F4F111E" w14:textId="77777777" w:rsidR="00A32328" w:rsidRPr="00A271E5" w:rsidRDefault="00A32328" w:rsidP="007A07AE">
            <w:pPr>
              <w:jc w:val="both"/>
              <w:rPr>
                <w:rFonts w:ascii="Book Antiqua" w:hAnsi="Book Antiqua" w:cs="Arial"/>
                <w:b/>
                <w:bCs/>
              </w:rPr>
            </w:pPr>
            <w:bookmarkStart w:id="8" w:name="_Hlk48149654"/>
            <w:r w:rsidRPr="00A271E5">
              <w:rPr>
                <w:rFonts w:ascii="Book Antiqua" w:hAnsi="Book Antiqua" w:cs="Arial"/>
                <w:b/>
                <w:bCs/>
              </w:rPr>
              <w:t>Resolución oportuna de conflictos</w:t>
            </w:r>
          </w:p>
        </w:tc>
        <w:tc>
          <w:tcPr>
            <w:tcW w:w="1388" w:type="pct"/>
            <w:vAlign w:val="center"/>
          </w:tcPr>
          <w:p w14:paraId="08BB0A56" w14:textId="7EBC4566" w:rsidR="00A32328" w:rsidRPr="00A271E5" w:rsidRDefault="00F72C3E" w:rsidP="007A07AE">
            <w:pPr>
              <w:ind w:left="170" w:hanging="170"/>
              <w:jc w:val="center"/>
              <w:rPr>
                <w:rFonts w:ascii="Book Antiqua" w:hAnsi="Book Antiqua" w:cs="Arial"/>
              </w:rPr>
            </w:pPr>
            <w:r w:rsidRPr="00A271E5">
              <w:rPr>
                <w:rFonts w:ascii="Book Antiqua" w:hAnsi="Book Antiqua" w:cs="Arial"/>
                <w:b/>
                <w:bCs/>
              </w:rPr>
              <w:t>MEDIDAS ALTERNAS</w:t>
            </w:r>
            <w:r w:rsidR="00145F2E" w:rsidRPr="00A271E5">
              <w:rPr>
                <w:rFonts w:ascii="Book Antiqua" w:hAnsi="Book Antiqua" w:cs="Arial"/>
                <w:b/>
                <w:bCs/>
              </w:rPr>
              <w:t>(36,94%)</w:t>
            </w:r>
            <w:r w:rsidRPr="00A271E5">
              <w:rPr>
                <w:rFonts w:ascii="Book Antiqua" w:hAnsi="Book Antiqua" w:cs="Arial"/>
                <w:b/>
                <w:bCs/>
              </w:rPr>
              <w:t>:</w:t>
            </w:r>
          </w:p>
          <w:p w14:paraId="38EC79D0" w14:textId="77777777" w:rsidR="00F72C3E" w:rsidRPr="00A271E5" w:rsidRDefault="00F72C3E" w:rsidP="009B5A0B">
            <w:pPr>
              <w:ind w:left="170" w:hanging="170"/>
              <w:rPr>
                <w:rFonts w:ascii="Book Antiqua" w:hAnsi="Book Antiqua" w:cs="Arial"/>
              </w:rPr>
            </w:pPr>
          </w:p>
          <w:p w14:paraId="41905671" w14:textId="77777777" w:rsidR="00F72C3E" w:rsidRPr="00A271E5" w:rsidRDefault="00F72C3E" w:rsidP="00F72C3E">
            <w:pPr>
              <w:ind w:left="6" w:hanging="6"/>
              <w:jc w:val="both"/>
              <w:rPr>
                <w:rFonts w:ascii="Book Antiqua" w:hAnsi="Book Antiqua" w:cs="Arial"/>
              </w:rPr>
            </w:pPr>
            <w:r w:rsidRPr="00A271E5">
              <w:rPr>
                <w:rFonts w:ascii="Book Antiqua" w:hAnsi="Book Antiqua" w:cs="Arial"/>
              </w:rPr>
              <w:t>Fortalecer la aplicación de las medidas alternas en la solución de conflictos, que contribuyan a agilizar los procesos judiciales y fomentar la paz social.</w:t>
            </w:r>
          </w:p>
          <w:p w14:paraId="07506E5D" w14:textId="2F649AB8" w:rsidR="000D61EE" w:rsidRPr="00A271E5" w:rsidRDefault="000D61EE" w:rsidP="00F72C3E">
            <w:pPr>
              <w:ind w:left="6" w:hanging="6"/>
              <w:jc w:val="both"/>
              <w:rPr>
                <w:rFonts w:ascii="Book Antiqua" w:hAnsi="Book Antiqua" w:cs="Arial"/>
              </w:rPr>
            </w:pPr>
          </w:p>
        </w:tc>
        <w:tc>
          <w:tcPr>
            <w:tcW w:w="2611" w:type="pct"/>
            <w:vAlign w:val="center"/>
          </w:tcPr>
          <w:p w14:paraId="33A69DAF" w14:textId="77777777" w:rsidR="00A32328" w:rsidRPr="00A271E5" w:rsidRDefault="00A32328" w:rsidP="009B5A0B">
            <w:pPr>
              <w:pStyle w:val="Prrafodelista"/>
              <w:rPr>
                <w:rFonts w:ascii="Book Antiqua" w:hAnsi="Book Antiqua" w:cs="Arial"/>
              </w:rPr>
            </w:pPr>
          </w:p>
          <w:p w14:paraId="030147AE" w14:textId="77777777" w:rsidR="00A32328" w:rsidRPr="00A271E5" w:rsidRDefault="00F72C3E" w:rsidP="00F72C3E">
            <w:pPr>
              <w:pStyle w:val="Prrafodelista"/>
              <w:numPr>
                <w:ilvl w:val="0"/>
                <w:numId w:val="4"/>
              </w:numPr>
              <w:jc w:val="both"/>
              <w:rPr>
                <w:rFonts w:ascii="Book Antiqua" w:hAnsi="Book Antiqua" w:cs="Arial"/>
              </w:rPr>
            </w:pPr>
            <w:r w:rsidRPr="00A271E5">
              <w:rPr>
                <w:rFonts w:ascii="Book Antiqua" w:hAnsi="Book Antiqua" w:cs="Arial"/>
              </w:rPr>
              <w:t>Ministerio Público.</w:t>
            </w:r>
          </w:p>
          <w:p w14:paraId="286DB3AE" w14:textId="6AA97C62" w:rsidR="00F72C3E" w:rsidRPr="00A271E5" w:rsidRDefault="00F72C3E" w:rsidP="00F72C3E">
            <w:pPr>
              <w:pStyle w:val="Prrafodelista"/>
              <w:numPr>
                <w:ilvl w:val="0"/>
                <w:numId w:val="4"/>
              </w:numPr>
              <w:jc w:val="both"/>
              <w:rPr>
                <w:rFonts w:ascii="Book Antiqua" w:hAnsi="Book Antiqua" w:cs="Arial"/>
              </w:rPr>
            </w:pPr>
            <w:r w:rsidRPr="00A271E5">
              <w:rPr>
                <w:rFonts w:ascii="Book Antiqua" w:hAnsi="Book Antiqua" w:cs="Arial"/>
              </w:rPr>
              <w:t>Servicio Jurisdiccional.</w:t>
            </w:r>
          </w:p>
          <w:p w14:paraId="0D655A21" w14:textId="77777777" w:rsidR="00931877" w:rsidRPr="00A271E5" w:rsidRDefault="00931877" w:rsidP="00931877">
            <w:pPr>
              <w:pStyle w:val="Prrafodelista"/>
              <w:numPr>
                <w:ilvl w:val="0"/>
                <w:numId w:val="4"/>
              </w:numPr>
              <w:jc w:val="both"/>
              <w:rPr>
                <w:rFonts w:ascii="Book Antiqua" w:hAnsi="Book Antiqua" w:cs="Arial"/>
              </w:rPr>
            </w:pPr>
            <w:r w:rsidRPr="00A271E5">
              <w:rPr>
                <w:rFonts w:ascii="Book Antiqua" w:hAnsi="Book Antiqua" w:cs="Arial"/>
              </w:rPr>
              <w:t>Dirección, Administración y Otros Órganos de Apoyo.</w:t>
            </w:r>
          </w:p>
          <w:p w14:paraId="0315A8C7" w14:textId="77777777" w:rsidR="00931877" w:rsidRPr="00A271E5" w:rsidRDefault="00931877" w:rsidP="00931877">
            <w:pPr>
              <w:pStyle w:val="Prrafodelista"/>
              <w:jc w:val="both"/>
              <w:rPr>
                <w:rFonts w:ascii="Book Antiqua" w:hAnsi="Book Antiqua" w:cs="Arial"/>
              </w:rPr>
            </w:pPr>
          </w:p>
          <w:p w14:paraId="2C555750" w14:textId="75D3B095" w:rsidR="00F72C3E" w:rsidRPr="00A271E5" w:rsidRDefault="00F72C3E" w:rsidP="00931877">
            <w:pPr>
              <w:pStyle w:val="Prrafodelista"/>
              <w:jc w:val="both"/>
              <w:rPr>
                <w:rFonts w:ascii="Book Antiqua" w:hAnsi="Book Antiqua" w:cs="Arial"/>
              </w:rPr>
            </w:pPr>
          </w:p>
        </w:tc>
      </w:tr>
      <w:bookmarkEnd w:id="8"/>
      <w:tr w:rsidR="00145F2E" w:rsidRPr="00A271E5" w14:paraId="42A4DC6B" w14:textId="77777777" w:rsidTr="007A07AE">
        <w:trPr>
          <w:jc w:val="center"/>
        </w:trPr>
        <w:tc>
          <w:tcPr>
            <w:tcW w:w="1002" w:type="pct"/>
            <w:vMerge w:val="restart"/>
            <w:vAlign w:val="center"/>
          </w:tcPr>
          <w:p w14:paraId="09E9EA3C" w14:textId="48A54AF5" w:rsidR="00145F2E" w:rsidRPr="00A271E5" w:rsidRDefault="00145F2E" w:rsidP="007A07AE">
            <w:pPr>
              <w:jc w:val="both"/>
              <w:rPr>
                <w:rFonts w:ascii="Book Antiqua" w:hAnsi="Book Antiqua" w:cs="Arial"/>
                <w:b/>
                <w:bCs/>
              </w:rPr>
            </w:pPr>
            <w:r w:rsidRPr="00A271E5">
              <w:rPr>
                <w:rFonts w:ascii="Book Antiqua" w:hAnsi="Book Antiqua" w:cs="Arial"/>
                <w:b/>
                <w:bCs/>
              </w:rPr>
              <w:t>Planificación institucional</w:t>
            </w:r>
          </w:p>
        </w:tc>
        <w:tc>
          <w:tcPr>
            <w:tcW w:w="1388" w:type="pct"/>
            <w:vAlign w:val="center"/>
          </w:tcPr>
          <w:p w14:paraId="3FE4780E" w14:textId="17BF4A60" w:rsidR="00145F2E" w:rsidRPr="00A271E5" w:rsidRDefault="00145F2E" w:rsidP="007A07AE">
            <w:pPr>
              <w:jc w:val="center"/>
              <w:rPr>
                <w:rFonts w:ascii="Book Antiqua" w:hAnsi="Book Antiqua" w:cs="Arial"/>
              </w:rPr>
            </w:pPr>
            <w:r w:rsidRPr="00A271E5">
              <w:rPr>
                <w:rFonts w:ascii="Book Antiqua" w:hAnsi="Book Antiqua" w:cs="Arial"/>
                <w:b/>
                <w:bCs/>
              </w:rPr>
              <w:t>GESTIÓN DE POLÍTICAS INSTITUCIONALES</w:t>
            </w:r>
            <w:r w:rsidR="00F53411" w:rsidRPr="00A271E5">
              <w:rPr>
                <w:rFonts w:ascii="Book Antiqua" w:hAnsi="Book Antiqua" w:cs="Arial"/>
                <w:b/>
                <w:bCs/>
              </w:rPr>
              <w:t xml:space="preserve"> (36,76%)</w:t>
            </w:r>
            <w:r w:rsidRPr="00A271E5">
              <w:rPr>
                <w:rFonts w:ascii="Book Antiqua" w:hAnsi="Book Antiqua" w:cs="Arial"/>
              </w:rPr>
              <w:t>:</w:t>
            </w:r>
          </w:p>
          <w:p w14:paraId="3ADE80BC" w14:textId="77777777" w:rsidR="00145F2E" w:rsidRPr="00A271E5" w:rsidRDefault="00145F2E" w:rsidP="00145F2E">
            <w:pPr>
              <w:rPr>
                <w:rFonts w:ascii="Book Antiqua" w:hAnsi="Book Antiqua" w:cs="Arial"/>
              </w:rPr>
            </w:pPr>
          </w:p>
          <w:p w14:paraId="07E35EFA" w14:textId="77777777" w:rsidR="00145F2E" w:rsidRPr="00A271E5" w:rsidRDefault="00145F2E" w:rsidP="00895876">
            <w:pPr>
              <w:jc w:val="both"/>
              <w:rPr>
                <w:rFonts w:ascii="Book Antiqua" w:hAnsi="Book Antiqua" w:cs="Arial"/>
              </w:rPr>
            </w:pPr>
            <w:r w:rsidRPr="00A271E5">
              <w:rPr>
                <w:rFonts w:ascii="Book Antiqua" w:hAnsi="Book Antiqua" w:cs="Arial"/>
              </w:rPr>
              <w:t>Gestionar el desarrollo, implementación y seguimiento de las políticas institucionales para fortalecer la gestión judicial con el fin de mejorar los servicios de justicia.</w:t>
            </w:r>
          </w:p>
          <w:p w14:paraId="6DCBAE2D" w14:textId="20C38573" w:rsidR="00145F2E" w:rsidRPr="00A271E5" w:rsidRDefault="00145F2E" w:rsidP="00145F2E">
            <w:pPr>
              <w:rPr>
                <w:rFonts w:ascii="Book Antiqua" w:hAnsi="Book Antiqua" w:cs="Arial"/>
                <w:b/>
                <w:bCs/>
              </w:rPr>
            </w:pPr>
          </w:p>
        </w:tc>
        <w:tc>
          <w:tcPr>
            <w:tcW w:w="2611" w:type="pct"/>
            <w:vAlign w:val="center"/>
          </w:tcPr>
          <w:p w14:paraId="6F2B1323" w14:textId="77777777" w:rsidR="00145F2E" w:rsidRPr="00A271E5" w:rsidRDefault="00145F2E" w:rsidP="00145F2E">
            <w:pPr>
              <w:pStyle w:val="Prrafodelista"/>
              <w:numPr>
                <w:ilvl w:val="0"/>
                <w:numId w:val="4"/>
              </w:numPr>
              <w:jc w:val="both"/>
              <w:rPr>
                <w:rFonts w:ascii="Book Antiqua" w:hAnsi="Book Antiqua" w:cs="Arial"/>
              </w:rPr>
            </w:pPr>
            <w:r w:rsidRPr="00A271E5">
              <w:rPr>
                <w:rFonts w:ascii="Book Antiqua" w:hAnsi="Book Antiqua" w:cs="Arial"/>
              </w:rPr>
              <w:t>Dirección, Administración y Otros Órganos de Apoyo.</w:t>
            </w:r>
          </w:p>
          <w:p w14:paraId="39E5DEE5" w14:textId="77777777" w:rsidR="00145F2E" w:rsidRPr="00A271E5" w:rsidRDefault="00145F2E" w:rsidP="007A07AE">
            <w:pPr>
              <w:pStyle w:val="Prrafodelista"/>
              <w:jc w:val="both"/>
              <w:rPr>
                <w:rFonts w:ascii="Book Antiqua" w:hAnsi="Book Antiqua" w:cs="Arial"/>
              </w:rPr>
            </w:pPr>
          </w:p>
        </w:tc>
      </w:tr>
      <w:tr w:rsidR="00145F2E" w:rsidRPr="00A271E5" w14:paraId="5E86DC43" w14:textId="77777777" w:rsidTr="007A07AE">
        <w:trPr>
          <w:jc w:val="center"/>
        </w:trPr>
        <w:tc>
          <w:tcPr>
            <w:tcW w:w="1002" w:type="pct"/>
            <w:vMerge/>
            <w:vAlign w:val="center"/>
          </w:tcPr>
          <w:p w14:paraId="573EF5C0" w14:textId="54FB52D3" w:rsidR="00145F2E" w:rsidRPr="00A271E5" w:rsidRDefault="00145F2E" w:rsidP="007A07AE">
            <w:pPr>
              <w:spacing w:line="360" w:lineRule="auto"/>
              <w:jc w:val="both"/>
              <w:rPr>
                <w:rFonts w:ascii="Book Antiqua" w:hAnsi="Book Antiqua" w:cs="Arial"/>
                <w:b/>
                <w:bCs/>
              </w:rPr>
            </w:pPr>
          </w:p>
        </w:tc>
        <w:tc>
          <w:tcPr>
            <w:tcW w:w="1388" w:type="pct"/>
            <w:vAlign w:val="center"/>
          </w:tcPr>
          <w:p w14:paraId="104299D1" w14:textId="20950325" w:rsidR="00145F2E" w:rsidRPr="00A271E5" w:rsidRDefault="00145F2E" w:rsidP="007A07AE">
            <w:pPr>
              <w:jc w:val="center"/>
              <w:rPr>
                <w:rFonts w:ascii="Book Antiqua" w:hAnsi="Book Antiqua" w:cs="Arial"/>
                <w:b/>
                <w:bCs/>
              </w:rPr>
            </w:pPr>
            <w:r w:rsidRPr="00A271E5">
              <w:rPr>
                <w:rFonts w:ascii="Book Antiqua" w:hAnsi="Book Antiqua" w:cs="Arial"/>
                <w:b/>
                <w:bCs/>
              </w:rPr>
              <w:t>GESTIÓN ESTRATÉGICA INSTITUCIONAL (35,90%):</w:t>
            </w:r>
          </w:p>
          <w:p w14:paraId="2E26203A" w14:textId="77777777" w:rsidR="00145F2E" w:rsidRPr="00A271E5" w:rsidRDefault="00145F2E" w:rsidP="00145F2E">
            <w:pPr>
              <w:rPr>
                <w:rFonts w:ascii="Book Antiqua" w:hAnsi="Book Antiqua" w:cs="Arial"/>
                <w:b/>
                <w:bCs/>
              </w:rPr>
            </w:pPr>
          </w:p>
          <w:p w14:paraId="0F14E367" w14:textId="77777777" w:rsidR="00145F2E" w:rsidRPr="00A271E5" w:rsidRDefault="00145F2E" w:rsidP="00145F2E">
            <w:pPr>
              <w:ind w:left="6" w:hanging="6"/>
              <w:jc w:val="both"/>
              <w:rPr>
                <w:rFonts w:ascii="Book Antiqua" w:hAnsi="Book Antiqua" w:cs="Arial"/>
              </w:rPr>
            </w:pPr>
            <w:r w:rsidRPr="00A271E5">
              <w:rPr>
                <w:rFonts w:ascii="Book Antiqua" w:hAnsi="Book Antiqua" w:cs="Arial"/>
              </w:rPr>
              <w:t>Gestionar el proceso de toma de decisiones conforme al contenido del plan estratégico con el fin de administrar los recursos presupuestarios en función de las prioridades institucionales.</w:t>
            </w:r>
          </w:p>
          <w:p w14:paraId="2566B293" w14:textId="3B4988E1" w:rsidR="00145F2E" w:rsidRPr="00A271E5" w:rsidRDefault="00145F2E" w:rsidP="00145F2E">
            <w:pPr>
              <w:ind w:left="6" w:hanging="6"/>
              <w:jc w:val="both"/>
              <w:rPr>
                <w:rFonts w:ascii="Book Antiqua" w:hAnsi="Book Antiqua" w:cs="Arial"/>
              </w:rPr>
            </w:pPr>
          </w:p>
        </w:tc>
        <w:tc>
          <w:tcPr>
            <w:tcW w:w="2611" w:type="pct"/>
            <w:vAlign w:val="center"/>
          </w:tcPr>
          <w:p w14:paraId="7CF0F9E5" w14:textId="30C92F46" w:rsidR="00145F2E" w:rsidRPr="00A271E5" w:rsidRDefault="00145F2E" w:rsidP="007A07AE">
            <w:pPr>
              <w:pStyle w:val="Prrafodelista"/>
              <w:numPr>
                <w:ilvl w:val="0"/>
                <w:numId w:val="4"/>
              </w:numPr>
              <w:rPr>
                <w:rFonts w:ascii="Book Antiqua" w:hAnsi="Book Antiqua" w:cs="Arial"/>
              </w:rPr>
            </w:pPr>
            <w:r w:rsidRPr="00A271E5">
              <w:rPr>
                <w:rFonts w:ascii="Book Antiqua" w:hAnsi="Book Antiqua" w:cs="Arial"/>
              </w:rPr>
              <w:t>Dirección, Administración y Otros Órganos de Apoyo.</w:t>
            </w:r>
          </w:p>
          <w:p w14:paraId="7AE78DCA" w14:textId="77777777" w:rsidR="00145F2E" w:rsidRDefault="00145F2E" w:rsidP="007A07AE">
            <w:pPr>
              <w:pStyle w:val="Prrafodelista"/>
              <w:rPr>
                <w:rFonts w:ascii="Book Antiqua" w:hAnsi="Book Antiqua" w:cs="Arial"/>
              </w:rPr>
            </w:pPr>
          </w:p>
          <w:p w14:paraId="0C986B50" w14:textId="77777777" w:rsidR="007A07AE" w:rsidRDefault="007A07AE" w:rsidP="007A07AE">
            <w:pPr>
              <w:pStyle w:val="Prrafodelista"/>
              <w:rPr>
                <w:rFonts w:ascii="Book Antiqua" w:hAnsi="Book Antiqua" w:cs="Arial"/>
              </w:rPr>
            </w:pPr>
          </w:p>
          <w:p w14:paraId="5E967F46" w14:textId="77777777" w:rsidR="007A07AE" w:rsidRDefault="007A07AE" w:rsidP="007A07AE">
            <w:pPr>
              <w:pStyle w:val="Prrafodelista"/>
              <w:rPr>
                <w:rFonts w:ascii="Book Antiqua" w:hAnsi="Book Antiqua" w:cs="Arial"/>
              </w:rPr>
            </w:pPr>
          </w:p>
          <w:p w14:paraId="0ED227EB" w14:textId="77777777" w:rsidR="007A07AE" w:rsidRDefault="007A07AE" w:rsidP="007A07AE">
            <w:pPr>
              <w:pStyle w:val="Prrafodelista"/>
              <w:rPr>
                <w:rFonts w:ascii="Book Antiqua" w:hAnsi="Book Antiqua" w:cs="Arial"/>
              </w:rPr>
            </w:pPr>
          </w:p>
          <w:p w14:paraId="79CCA6A2" w14:textId="77777777" w:rsidR="007A07AE" w:rsidRDefault="007A07AE" w:rsidP="007A07AE">
            <w:pPr>
              <w:pStyle w:val="Prrafodelista"/>
              <w:rPr>
                <w:rFonts w:ascii="Book Antiqua" w:hAnsi="Book Antiqua" w:cs="Arial"/>
              </w:rPr>
            </w:pPr>
          </w:p>
          <w:p w14:paraId="0FD3891E" w14:textId="77777777" w:rsidR="007A07AE" w:rsidRDefault="007A07AE" w:rsidP="007A07AE">
            <w:pPr>
              <w:pStyle w:val="Prrafodelista"/>
              <w:rPr>
                <w:rFonts w:ascii="Book Antiqua" w:hAnsi="Book Antiqua" w:cs="Arial"/>
              </w:rPr>
            </w:pPr>
          </w:p>
          <w:p w14:paraId="5026F6D8" w14:textId="77777777" w:rsidR="007A07AE" w:rsidRDefault="007A07AE" w:rsidP="007A07AE">
            <w:pPr>
              <w:pStyle w:val="Prrafodelista"/>
              <w:rPr>
                <w:rFonts w:ascii="Book Antiqua" w:hAnsi="Book Antiqua" w:cs="Arial"/>
              </w:rPr>
            </w:pPr>
          </w:p>
          <w:p w14:paraId="6FBFE733" w14:textId="77777777" w:rsidR="007A07AE" w:rsidRDefault="007A07AE" w:rsidP="007A07AE">
            <w:pPr>
              <w:pStyle w:val="Prrafodelista"/>
              <w:rPr>
                <w:rFonts w:ascii="Book Antiqua" w:hAnsi="Book Antiqua" w:cs="Arial"/>
              </w:rPr>
            </w:pPr>
          </w:p>
          <w:p w14:paraId="46CA7B16" w14:textId="77777777" w:rsidR="007A07AE" w:rsidRDefault="007A07AE" w:rsidP="007A07AE">
            <w:pPr>
              <w:pStyle w:val="Prrafodelista"/>
              <w:rPr>
                <w:rFonts w:ascii="Book Antiqua" w:hAnsi="Book Antiqua" w:cs="Arial"/>
              </w:rPr>
            </w:pPr>
          </w:p>
          <w:p w14:paraId="2EEF82EB" w14:textId="77777777" w:rsidR="007A07AE" w:rsidRDefault="007A07AE" w:rsidP="007A07AE">
            <w:pPr>
              <w:pStyle w:val="Prrafodelista"/>
              <w:rPr>
                <w:rFonts w:ascii="Book Antiqua" w:hAnsi="Book Antiqua" w:cs="Arial"/>
              </w:rPr>
            </w:pPr>
          </w:p>
          <w:p w14:paraId="48DBCB01" w14:textId="77777777" w:rsidR="007A07AE" w:rsidRDefault="007A07AE" w:rsidP="007A07AE">
            <w:pPr>
              <w:pStyle w:val="Prrafodelista"/>
              <w:rPr>
                <w:rFonts w:ascii="Book Antiqua" w:hAnsi="Book Antiqua" w:cs="Arial"/>
              </w:rPr>
            </w:pPr>
          </w:p>
          <w:p w14:paraId="4CA64F65" w14:textId="77777777" w:rsidR="007A07AE" w:rsidRDefault="007A07AE" w:rsidP="007A07AE">
            <w:pPr>
              <w:pStyle w:val="Prrafodelista"/>
              <w:rPr>
                <w:rFonts w:ascii="Book Antiqua" w:hAnsi="Book Antiqua" w:cs="Arial"/>
              </w:rPr>
            </w:pPr>
          </w:p>
          <w:p w14:paraId="06D3C0F7" w14:textId="77777777" w:rsidR="007A07AE" w:rsidRDefault="007A07AE" w:rsidP="007A07AE">
            <w:pPr>
              <w:pStyle w:val="Prrafodelista"/>
              <w:rPr>
                <w:rFonts w:ascii="Book Antiqua" w:hAnsi="Book Antiqua" w:cs="Arial"/>
              </w:rPr>
            </w:pPr>
          </w:p>
          <w:p w14:paraId="4F38D373" w14:textId="77777777" w:rsidR="007A07AE" w:rsidRDefault="007A07AE" w:rsidP="007A07AE">
            <w:pPr>
              <w:pStyle w:val="Prrafodelista"/>
              <w:rPr>
                <w:rFonts w:ascii="Book Antiqua" w:hAnsi="Book Antiqua" w:cs="Arial"/>
              </w:rPr>
            </w:pPr>
          </w:p>
          <w:p w14:paraId="023B5810" w14:textId="77777777" w:rsidR="007A07AE" w:rsidRDefault="007A07AE" w:rsidP="007A07AE">
            <w:pPr>
              <w:pStyle w:val="Prrafodelista"/>
              <w:rPr>
                <w:rFonts w:ascii="Book Antiqua" w:hAnsi="Book Antiqua" w:cs="Arial"/>
              </w:rPr>
            </w:pPr>
          </w:p>
          <w:p w14:paraId="2714A83C" w14:textId="5214C7A1" w:rsidR="007A07AE" w:rsidRPr="00A271E5" w:rsidRDefault="007A07AE" w:rsidP="007A07AE">
            <w:pPr>
              <w:pStyle w:val="Prrafodelista"/>
              <w:rPr>
                <w:rFonts w:ascii="Book Antiqua" w:hAnsi="Book Antiqua" w:cs="Arial"/>
              </w:rPr>
            </w:pPr>
          </w:p>
        </w:tc>
      </w:tr>
      <w:tr w:rsidR="00145F2E" w:rsidRPr="00A271E5" w14:paraId="53FD50E8" w14:textId="77777777" w:rsidTr="007A07AE">
        <w:trPr>
          <w:jc w:val="center"/>
        </w:trPr>
        <w:tc>
          <w:tcPr>
            <w:tcW w:w="1002" w:type="pct"/>
            <w:vAlign w:val="center"/>
          </w:tcPr>
          <w:p w14:paraId="76BCE7B4" w14:textId="77777777" w:rsidR="00145F2E" w:rsidRPr="00A271E5" w:rsidRDefault="00145F2E" w:rsidP="007A07AE">
            <w:pPr>
              <w:jc w:val="both"/>
              <w:rPr>
                <w:rFonts w:ascii="Book Antiqua" w:hAnsi="Book Antiqua" w:cs="Arial"/>
                <w:b/>
                <w:bCs/>
              </w:rPr>
            </w:pPr>
            <w:r w:rsidRPr="00A271E5">
              <w:rPr>
                <w:rFonts w:ascii="Book Antiqua" w:hAnsi="Book Antiqua" w:cs="Arial"/>
                <w:b/>
                <w:bCs/>
              </w:rPr>
              <w:lastRenderedPageBreak/>
              <w:t>Confianza y probidad en la justicia</w:t>
            </w:r>
          </w:p>
        </w:tc>
        <w:tc>
          <w:tcPr>
            <w:tcW w:w="1388" w:type="pct"/>
            <w:vAlign w:val="center"/>
          </w:tcPr>
          <w:p w14:paraId="667A93FA" w14:textId="29884E43" w:rsidR="00145F2E" w:rsidRPr="00A271E5" w:rsidRDefault="00145F2E" w:rsidP="007A07AE">
            <w:pPr>
              <w:ind w:left="6" w:hanging="6"/>
              <w:jc w:val="center"/>
              <w:rPr>
                <w:rFonts w:ascii="Book Antiqua" w:hAnsi="Book Antiqua" w:cs="Arial"/>
                <w:b/>
                <w:bCs/>
              </w:rPr>
            </w:pPr>
            <w:r w:rsidRPr="00A271E5">
              <w:rPr>
                <w:rFonts w:ascii="Book Antiqua" w:hAnsi="Book Antiqua" w:cs="Arial"/>
                <w:b/>
                <w:bCs/>
              </w:rPr>
              <w:t>COMUNICACIÓN Y PROYECCIÓN INSTITUCIONAL</w:t>
            </w:r>
            <w:r w:rsidR="00F53411" w:rsidRPr="00A271E5">
              <w:rPr>
                <w:rFonts w:ascii="Book Antiqua" w:hAnsi="Book Antiqua" w:cs="Arial"/>
                <w:b/>
                <w:bCs/>
              </w:rPr>
              <w:t xml:space="preserve"> (34,48%)</w:t>
            </w:r>
            <w:r w:rsidRPr="00A271E5">
              <w:rPr>
                <w:rFonts w:ascii="Book Antiqua" w:hAnsi="Book Antiqua" w:cs="Arial"/>
                <w:b/>
                <w:bCs/>
              </w:rPr>
              <w:t>:</w:t>
            </w:r>
          </w:p>
          <w:p w14:paraId="176A908D" w14:textId="77777777" w:rsidR="00145F2E" w:rsidRPr="00A271E5" w:rsidRDefault="00145F2E" w:rsidP="00145F2E">
            <w:pPr>
              <w:ind w:left="170" w:hanging="170"/>
              <w:jc w:val="both"/>
              <w:rPr>
                <w:rFonts w:ascii="Book Antiqua" w:hAnsi="Book Antiqua" w:cs="Arial"/>
              </w:rPr>
            </w:pPr>
          </w:p>
          <w:p w14:paraId="23562802" w14:textId="4990B80C" w:rsidR="00145F2E" w:rsidRPr="00A271E5" w:rsidRDefault="00145F2E" w:rsidP="00145F2E">
            <w:pPr>
              <w:jc w:val="both"/>
              <w:rPr>
                <w:rFonts w:ascii="Book Antiqua" w:hAnsi="Book Antiqua" w:cs="Arial"/>
              </w:rPr>
            </w:pPr>
            <w:r w:rsidRPr="00A271E5">
              <w:rPr>
                <w:rFonts w:ascii="Book Antiqua" w:hAnsi="Book Antiqua" w:cs="Arial"/>
              </w:rPr>
              <w:t>Proyectar la imagen del Poder Judicial mediante la divulgación del quehacer institucional, en la comunidad nacional e internacional.</w:t>
            </w:r>
          </w:p>
          <w:p w14:paraId="4811DDC6" w14:textId="3CE11E5A" w:rsidR="00145F2E" w:rsidRPr="00A271E5" w:rsidRDefault="00145F2E" w:rsidP="00145F2E">
            <w:pPr>
              <w:rPr>
                <w:rFonts w:ascii="Book Antiqua" w:hAnsi="Book Antiqua" w:cs="Arial"/>
              </w:rPr>
            </w:pPr>
          </w:p>
        </w:tc>
        <w:tc>
          <w:tcPr>
            <w:tcW w:w="2611" w:type="pct"/>
            <w:vAlign w:val="center"/>
          </w:tcPr>
          <w:tbl>
            <w:tblPr>
              <w:tblW w:w="5316" w:type="dxa"/>
              <w:tblCellMar>
                <w:left w:w="70" w:type="dxa"/>
                <w:right w:w="70" w:type="dxa"/>
              </w:tblCellMar>
              <w:tblLook w:val="04A0" w:firstRow="1" w:lastRow="0" w:firstColumn="1" w:lastColumn="0" w:noHBand="0" w:noVBand="1"/>
            </w:tblPr>
            <w:tblGrid>
              <w:gridCol w:w="5316"/>
            </w:tblGrid>
            <w:tr w:rsidR="00145F2E" w:rsidRPr="00A271E5" w14:paraId="74059C2A" w14:textId="77777777" w:rsidTr="009B5A0B">
              <w:trPr>
                <w:trHeight w:val="288"/>
              </w:trPr>
              <w:tc>
                <w:tcPr>
                  <w:tcW w:w="5316" w:type="dxa"/>
                  <w:tcBorders>
                    <w:top w:val="nil"/>
                    <w:left w:val="nil"/>
                    <w:bottom w:val="nil"/>
                    <w:right w:val="nil"/>
                  </w:tcBorders>
                  <w:shd w:val="clear" w:color="auto" w:fill="auto"/>
                  <w:noWrap/>
                  <w:vAlign w:val="bottom"/>
                  <w:hideMark/>
                </w:tcPr>
                <w:p w14:paraId="7E08FD27" w14:textId="77777777" w:rsidR="00145F2E" w:rsidRPr="00A271E5" w:rsidRDefault="00145F2E" w:rsidP="00145F2E">
                  <w:pPr>
                    <w:pStyle w:val="Prrafodelista"/>
                    <w:numPr>
                      <w:ilvl w:val="0"/>
                      <w:numId w:val="4"/>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Ministerio Público.</w:t>
                  </w:r>
                </w:p>
                <w:p w14:paraId="0BFEFC0B" w14:textId="77777777" w:rsidR="00145F2E" w:rsidRPr="00A271E5" w:rsidRDefault="00145F2E" w:rsidP="00145F2E">
                  <w:pPr>
                    <w:pStyle w:val="Prrafodelista"/>
                    <w:numPr>
                      <w:ilvl w:val="0"/>
                      <w:numId w:val="4"/>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Organismo de Investigación Judicial.</w:t>
                  </w:r>
                </w:p>
                <w:p w14:paraId="38CA85F2" w14:textId="77777777" w:rsidR="00145F2E" w:rsidRPr="00A271E5" w:rsidRDefault="00145F2E" w:rsidP="00145F2E">
                  <w:pPr>
                    <w:pStyle w:val="Prrafodelista"/>
                    <w:numPr>
                      <w:ilvl w:val="0"/>
                      <w:numId w:val="4"/>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Servicio Jurisdiccional.</w:t>
                  </w:r>
                </w:p>
                <w:p w14:paraId="5973CDAE" w14:textId="77777777" w:rsidR="00145F2E" w:rsidRPr="00A271E5" w:rsidRDefault="00145F2E" w:rsidP="00145F2E">
                  <w:pPr>
                    <w:pStyle w:val="Prrafodelista"/>
                    <w:numPr>
                      <w:ilvl w:val="0"/>
                      <w:numId w:val="4"/>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Defensa Pública.</w:t>
                  </w:r>
                </w:p>
                <w:p w14:paraId="7075D8A8" w14:textId="0F876D2B" w:rsidR="00145F2E" w:rsidRPr="00A271E5" w:rsidRDefault="00145F2E" w:rsidP="00145F2E">
                  <w:pPr>
                    <w:pStyle w:val="Prrafodelista"/>
                    <w:jc w:val="both"/>
                    <w:rPr>
                      <w:rFonts w:ascii="Book Antiqua" w:eastAsiaTheme="minorEastAsia" w:hAnsi="Book Antiqua" w:cs="Arial"/>
                      <w:lang w:eastAsia="zh-CN"/>
                    </w:rPr>
                  </w:pPr>
                </w:p>
              </w:tc>
            </w:tr>
          </w:tbl>
          <w:p w14:paraId="7BC87354" w14:textId="77777777" w:rsidR="00145F2E" w:rsidRPr="00A271E5" w:rsidRDefault="00145F2E" w:rsidP="00145F2E">
            <w:pPr>
              <w:pStyle w:val="Prrafodelista"/>
              <w:rPr>
                <w:rFonts w:ascii="Book Antiqua" w:hAnsi="Book Antiqua" w:cs="Arial"/>
              </w:rPr>
            </w:pPr>
          </w:p>
        </w:tc>
      </w:tr>
      <w:tr w:rsidR="00145F2E" w:rsidRPr="00A271E5" w14:paraId="728C3899" w14:textId="77777777" w:rsidTr="007A07AE">
        <w:trPr>
          <w:jc w:val="center"/>
        </w:trPr>
        <w:tc>
          <w:tcPr>
            <w:tcW w:w="1002" w:type="pct"/>
            <w:vAlign w:val="center"/>
          </w:tcPr>
          <w:p w14:paraId="3815A3A2" w14:textId="77777777" w:rsidR="00145F2E" w:rsidRPr="00A271E5" w:rsidRDefault="00145F2E" w:rsidP="005B66CC">
            <w:pPr>
              <w:jc w:val="both"/>
              <w:rPr>
                <w:rFonts w:ascii="Book Antiqua" w:hAnsi="Book Antiqua" w:cs="Arial"/>
                <w:b/>
                <w:bCs/>
              </w:rPr>
            </w:pPr>
            <w:r w:rsidRPr="00A271E5">
              <w:rPr>
                <w:rFonts w:ascii="Book Antiqua" w:hAnsi="Book Antiqua" w:cs="Arial"/>
                <w:b/>
                <w:bCs/>
              </w:rPr>
              <w:t>Optimización e innovación de los servicios judiciales</w:t>
            </w:r>
          </w:p>
        </w:tc>
        <w:tc>
          <w:tcPr>
            <w:tcW w:w="1388" w:type="pct"/>
            <w:vAlign w:val="center"/>
          </w:tcPr>
          <w:p w14:paraId="4FD27ACC" w14:textId="34B81411" w:rsidR="00145F2E" w:rsidRPr="00A271E5" w:rsidRDefault="00145F2E" w:rsidP="005B66CC">
            <w:pPr>
              <w:ind w:left="6"/>
              <w:jc w:val="center"/>
              <w:rPr>
                <w:rFonts w:ascii="Book Antiqua" w:hAnsi="Book Antiqua" w:cs="Arial"/>
                <w:b/>
                <w:bCs/>
              </w:rPr>
            </w:pPr>
            <w:r w:rsidRPr="00A271E5">
              <w:rPr>
                <w:rFonts w:ascii="Book Antiqua" w:hAnsi="Book Antiqua" w:cs="Arial"/>
                <w:b/>
                <w:bCs/>
              </w:rPr>
              <w:t>DESARROLLO Y OPTIMIZACIÓN DE SERVICIOS Y PROCESOS JUDICIALES</w:t>
            </w:r>
            <w:r w:rsidR="00F53411" w:rsidRPr="00A271E5">
              <w:rPr>
                <w:rFonts w:ascii="Book Antiqua" w:hAnsi="Book Antiqua" w:cs="Arial"/>
                <w:b/>
                <w:bCs/>
              </w:rPr>
              <w:t xml:space="preserve"> (34,80%)</w:t>
            </w:r>
            <w:r w:rsidRPr="00A271E5">
              <w:rPr>
                <w:rFonts w:ascii="Book Antiqua" w:hAnsi="Book Antiqua" w:cs="Arial"/>
                <w:b/>
                <w:bCs/>
              </w:rPr>
              <w:t>:</w:t>
            </w:r>
          </w:p>
          <w:p w14:paraId="0277A197" w14:textId="77777777" w:rsidR="00145F2E" w:rsidRPr="00A271E5" w:rsidRDefault="00145F2E" w:rsidP="00145F2E">
            <w:pPr>
              <w:ind w:left="170" w:hanging="170"/>
              <w:rPr>
                <w:rFonts w:ascii="Book Antiqua" w:hAnsi="Book Antiqua" w:cs="Arial"/>
                <w:color w:val="000000"/>
                <w:sz w:val="20"/>
                <w:szCs w:val="20"/>
              </w:rPr>
            </w:pPr>
          </w:p>
          <w:p w14:paraId="60C9C485" w14:textId="77777777" w:rsidR="00145F2E" w:rsidRPr="00A271E5" w:rsidRDefault="00145F2E" w:rsidP="00145F2E">
            <w:pPr>
              <w:ind w:left="6" w:hanging="6"/>
              <w:jc w:val="both"/>
              <w:rPr>
                <w:rFonts w:ascii="Book Antiqua" w:hAnsi="Book Antiqua" w:cs="Arial"/>
              </w:rPr>
            </w:pPr>
            <w:r w:rsidRPr="00A271E5">
              <w:rPr>
                <w:rFonts w:ascii="Book Antiqua" w:hAnsi="Book Antiqua" w:cs="Arial"/>
              </w:rPr>
              <w:t>Implementar procesos estandarizados para la gestión judicial, técnica y administrativa, que agilicen y faciliten el trámite de los asuntos con el fin de mejorar el servicio de justicia brindado.</w:t>
            </w:r>
          </w:p>
          <w:p w14:paraId="16063D86" w14:textId="66799158" w:rsidR="00145F2E" w:rsidRPr="00A271E5" w:rsidRDefault="00145F2E" w:rsidP="00145F2E">
            <w:pPr>
              <w:ind w:left="6" w:hanging="6"/>
              <w:jc w:val="both"/>
              <w:rPr>
                <w:rFonts w:ascii="Book Antiqua" w:hAnsi="Book Antiqua" w:cs="Arial"/>
              </w:rPr>
            </w:pPr>
          </w:p>
        </w:tc>
        <w:tc>
          <w:tcPr>
            <w:tcW w:w="2611" w:type="pct"/>
            <w:vAlign w:val="center"/>
          </w:tcPr>
          <w:tbl>
            <w:tblPr>
              <w:tblW w:w="4954" w:type="dxa"/>
              <w:tblCellMar>
                <w:left w:w="70" w:type="dxa"/>
                <w:right w:w="70" w:type="dxa"/>
              </w:tblCellMar>
              <w:tblLook w:val="04A0" w:firstRow="1" w:lastRow="0" w:firstColumn="1" w:lastColumn="0" w:noHBand="0" w:noVBand="1"/>
            </w:tblPr>
            <w:tblGrid>
              <w:gridCol w:w="4954"/>
            </w:tblGrid>
            <w:tr w:rsidR="00145F2E" w:rsidRPr="00A271E5" w14:paraId="3E802759" w14:textId="77777777" w:rsidTr="009B5A0B">
              <w:trPr>
                <w:trHeight w:val="288"/>
              </w:trPr>
              <w:tc>
                <w:tcPr>
                  <w:tcW w:w="4954" w:type="dxa"/>
                  <w:tcBorders>
                    <w:top w:val="nil"/>
                    <w:left w:val="nil"/>
                    <w:bottom w:val="nil"/>
                    <w:right w:val="nil"/>
                  </w:tcBorders>
                  <w:shd w:val="clear" w:color="auto" w:fill="auto"/>
                  <w:noWrap/>
                  <w:vAlign w:val="bottom"/>
                  <w:hideMark/>
                </w:tcPr>
                <w:p w14:paraId="6D6E6EB9" w14:textId="77777777" w:rsidR="00145F2E" w:rsidRPr="00A271E5" w:rsidRDefault="00145F2E" w:rsidP="00145F2E">
                  <w:pPr>
                    <w:pStyle w:val="Prrafodelista"/>
                    <w:numPr>
                      <w:ilvl w:val="0"/>
                      <w:numId w:val="5"/>
                    </w:numPr>
                    <w:jc w:val="both"/>
                    <w:rPr>
                      <w:rFonts w:ascii="Book Antiqua" w:hAnsi="Book Antiqua" w:cs="Arial"/>
                    </w:rPr>
                  </w:pPr>
                  <w:r w:rsidRPr="00A271E5">
                    <w:rPr>
                      <w:rFonts w:ascii="Book Antiqua" w:hAnsi="Book Antiqua" w:cs="Arial"/>
                    </w:rPr>
                    <w:t>Dirección, Administración y Otros Órganos de Apoyo.</w:t>
                  </w:r>
                </w:p>
                <w:p w14:paraId="0872FDD2" w14:textId="6C6B4D4B" w:rsidR="00145F2E" w:rsidRPr="00A271E5" w:rsidRDefault="00145F2E" w:rsidP="00145F2E">
                  <w:pPr>
                    <w:pStyle w:val="Prrafodelista"/>
                    <w:numPr>
                      <w:ilvl w:val="0"/>
                      <w:numId w:val="5"/>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Servicios Jurisdiccional.</w:t>
                  </w:r>
                </w:p>
              </w:tc>
            </w:tr>
            <w:tr w:rsidR="00145F2E" w:rsidRPr="00A271E5" w14:paraId="1E6075B7" w14:textId="77777777" w:rsidTr="009B5A0B">
              <w:trPr>
                <w:trHeight w:val="288"/>
              </w:trPr>
              <w:tc>
                <w:tcPr>
                  <w:tcW w:w="4954" w:type="dxa"/>
                  <w:tcBorders>
                    <w:top w:val="nil"/>
                    <w:left w:val="nil"/>
                    <w:bottom w:val="nil"/>
                    <w:right w:val="nil"/>
                  </w:tcBorders>
                  <w:shd w:val="clear" w:color="auto" w:fill="auto"/>
                  <w:noWrap/>
                  <w:vAlign w:val="bottom"/>
                  <w:hideMark/>
                </w:tcPr>
                <w:p w14:paraId="557254CD" w14:textId="160C56B4" w:rsidR="00145F2E" w:rsidRPr="00A271E5" w:rsidRDefault="00145F2E" w:rsidP="00145F2E">
                  <w:pPr>
                    <w:pStyle w:val="Prrafodelista"/>
                    <w:numPr>
                      <w:ilvl w:val="0"/>
                      <w:numId w:val="5"/>
                    </w:numPr>
                    <w:spacing w:after="0" w:line="240" w:lineRule="auto"/>
                    <w:contextualSpacing w:val="0"/>
                    <w:rPr>
                      <w:rFonts w:ascii="Book Antiqua" w:hAnsi="Book Antiqua" w:cs="Arial"/>
                    </w:rPr>
                  </w:pPr>
                  <w:r w:rsidRPr="00A271E5">
                    <w:rPr>
                      <w:rFonts w:ascii="Book Antiqua" w:eastAsiaTheme="minorEastAsia" w:hAnsi="Book Antiqua" w:cs="Arial"/>
                      <w:lang w:eastAsia="zh-CN"/>
                    </w:rPr>
                    <w:t>Ministerio Público.</w:t>
                  </w:r>
                </w:p>
                <w:p w14:paraId="1E2C23A7" w14:textId="02ED525D" w:rsidR="00145F2E" w:rsidRPr="00A271E5" w:rsidRDefault="00145F2E" w:rsidP="00145F2E">
                  <w:pPr>
                    <w:pStyle w:val="Prrafodelista"/>
                    <w:numPr>
                      <w:ilvl w:val="0"/>
                      <w:numId w:val="5"/>
                    </w:numPr>
                    <w:spacing w:after="0" w:line="240" w:lineRule="auto"/>
                    <w:contextualSpacing w:val="0"/>
                    <w:rPr>
                      <w:rFonts w:ascii="Book Antiqua" w:eastAsiaTheme="minorEastAsia" w:hAnsi="Book Antiqua" w:cs="Arial"/>
                      <w:lang w:eastAsia="zh-CN"/>
                    </w:rPr>
                  </w:pPr>
                  <w:r w:rsidRPr="00A271E5">
                    <w:rPr>
                      <w:rFonts w:ascii="Book Antiqua" w:hAnsi="Book Antiqua" w:cs="Arial"/>
                    </w:rPr>
                    <w:t>Organismo de Investigación Judicial.</w:t>
                  </w:r>
                </w:p>
              </w:tc>
            </w:tr>
            <w:tr w:rsidR="00145F2E" w:rsidRPr="00A271E5" w14:paraId="063BD612" w14:textId="77777777" w:rsidTr="009B5A0B">
              <w:trPr>
                <w:trHeight w:val="288"/>
              </w:trPr>
              <w:tc>
                <w:tcPr>
                  <w:tcW w:w="4954" w:type="dxa"/>
                  <w:tcBorders>
                    <w:top w:val="nil"/>
                    <w:left w:val="nil"/>
                    <w:bottom w:val="nil"/>
                    <w:right w:val="nil"/>
                  </w:tcBorders>
                  <w:shd w:val="clear" w:color="auto" w:fill="auto"/>
                  <w:noWrap/>
                  <w:vAlign w:val="bottom"/>
                </w:tcPr>
                <w:p w14:paraId="0A44A35D" w14:textId="77777777" w:rsidR="00145F2E" w:rsidRPr="00A271E5" w:rsidRDefault="00145F2E" w:rsidP="00145F2E">
                  <w:pPr>
                    <w:rPr>
                      <w:rFonts w:ascii="Book Antiqua" w:hAnsi="Book Antiqua" w:cs="Arial"/>
                    </w:rPr>
                  </w:pPr>
                </w:p>
              </w:tc>
            </w:tr>
          </w:tbl>
          <w:p w14:paraId="40901541" w14:textId="77777777" w:rsidR="00145F2E" w:rsidRPr="00A271E5" w:rsidRDefault="00145F2E" w:rsidP="00145F2E">
            <w:pPr>
              <w:rPr>
                <w:rFonts w:ascii="Book Antiqua" w:hAnsi="Book Antiqua" w:cs="Arial"/>
              </w:rPr>
            </w:pPr>
          </w:p>
        </w:tc>
      </w:tr>
      <w:tr w:rsidR="00145F2E" w:rsidRPr="00A271E5" w14:paraId="75F9D690" w14:textId="77777777" w:rsidTr="007A07AE">
        <w:trPr>
          <w:jc w:val="center"/>
        </w:trPr>
        <w:tc>
          <w:tcPr>
            <w:tcW w:w="1002" w:type="pct"/>
            <w:vAlign w:val="center"/>
          </w:tcPr>
          <w:p w14:paraId="08644B8F" w14:textId="4517E96D" w:rsidR="00145F2E" w:rsidRPr="00A271E5" w:rsidRDefault="00145F2E" w:rsidP="005B66CC">
            <w:pPr>
              <w:ind w:left="170"/>
              <w:jc w:val="both"/>
              <w:rPr>
                <w:rFonts w:ascii="Book Antiqua" w:hAnsi="Book Antiqua" w:cs="Arial"/>
                <w:b/>
                <w:bCs/>
              </w:rPr>
            </w:pPr>
            <w:r w:rsidRPr="00A271E5">
              <w:rPr>
                <w:rFonts w:ascii="Book Antiqua" w:hAnsi="Book Antiqua" w:cs="Arial"/>
                <w:b/>
                <w:bCs/>
              </w:rPr>
              <w:t>Gestión del</w:t>
            </w:r>
            <w:r w:rsidR="007A07AE">
              <w:rPr>
                <w:rFonts w:ascii="Book Antiqua" w:hAnsi="Book Antiqua" w:cs="Arial"/>
                <w:b/>
                <w:bCs/>
              </w:rPr>
              <w:t xml:space="preserve"> </w:t>
            </w:r>
            <w:r w:rsidRPr="00A271E5">
              <w:rPr>
                <w:rFonts w:ascii="Book Antiqua" w:hAnsi="Book Antiqua" w:cs="Arial"/>
                <w:b/>
                <w:bCs/>
              </w:rPr>
              <w:t>personal</w:t>
            </w:r>
          </w:p>
        </w:tc>
        <w:tc>
          <w:tcPr>
            <w:tcW w:w="1388" w:type="pct"/>
            <w:vAlign w:val="center"/>
          </w:tcPr>
          <w:p w14:paraId="2F2483D4" w14:textId="7455053A" w:rsidR="00145F2E" w:rsidRPr="00A271E5" w:rsidRDefault="00145F2E" w:rsidP="005B66CC">
            <w:pPr>
              <w:ind w:left="6"/>
              <w:jc w:val="center"/>
              <w:rPr>
                <w:rFonts w:ascii="Book Antiqua" w:hAnsi="Book Antiqua" w:cs="Arial"/>
              </w:rPr>
            </w:pPr>
            <w:r w:rsidRPr="00A271E5">
              <w:rPr>
                <w:rFonts w:ascii="Book Antiqua" w:hAnsi="Book Antiqua" w:cs="Arial"/>
                <w:b/>
                <w:bCs/>
              </w:rPr>
              <w:t>EVALUACIÓN DEL DESEMPEÑO</w:t>
            </w:r>
            <w:r w:rsidR="00F53411" w:rsidRPr="00A271E5">
              <w:rPr>
                <w:rFonts w:ascii="Book Antiqua" w:hAnsi="Book Antiqua" w:cs="Arial"/>
                <w:b/>
                <w:bCs/>
              </w:rPr>
              <w:t xml:space="preserve"> (38,74%)</w:t>
            </w:r>
            <w:r w:rsidRPr="00A271E5">
              <w:rPr>
                <w:rFonts w:ascii="Book Antiqua" w:hAnsi="Book Antiqua" w:cs="Arial"/>
                <w:b/>
                <w:bCs/>
              </w:rPr>
              <w:t>:</w:t>
            </w:r>
          </w:p>
          <w:p w14:paraId="4E52EE93" w14:textId="77777777" w:rsidR="00145F2E" w:rsidRPr="00A271E5" w:rsidRDefault="00145F2E" w:rsidP="00145F2E">
            <w:pPr>
              <w:ind w:left="6"/>
              <w:jc w:val="both"/>
              <w:rPr>
                <w:rFonts w:ascii="Book Antiqua" w:hAnsi="Book Antiqua" w:cs="Arial"/>
              </w:rPr>
            </w:pPr>
          </w:p>
          <w:p w14:paraId="0AB357BD" w14:textId="6DB8C9C8" w:rsidR="00145F2E" w:rsidRPr="00A271E5" w:rsidRDefault="00145F2E" w:rsidP="00145F2E">
            <w:pPr>
              <w:ind w:left="6"/>
              <w:jc w:val="both"/>
              <w:rPr>
                <w:rFonts w:ascii="Book Antiqua" w:hAnsi="Book Antiqua" w:cs="Arial"/>
              </w:rPr>
            </w:pPr>
            <w:r w:rsidRPr="00A271E5">
              <w:rPr>
                <w:rFonts w:ascii="Book Antiqua" w:hAnsi="Book Antiqua" w:cs="Arial"/>
              </w:rPr>
              <w:t>Implementar el sistema integrado de evaluación del desempeño, que permita la mejora en el desempeño integral del personal judicial.</w:t>
            </w:r>
          </w:p>
        </w:tc>
        <w:tc>
          <w:tcPr>
            <w:tcW w:w="2611" w:type="pct"/>
            <w:vAlign w:val="center"/>
          </w:tcPr>
          <w:p w14:paraId="1D399646" w14:textId="77777777" w:rsidR="00145F2E" w:rsidRPr="00A271E5" w:rsidRDefault="00145F2E" w:rsidP="00145F2E">
            <w:pPr>
              <w:rPr>
                <w:rFonts w:ascii="Book Antiqua" w:hAnsi="Book Antiqua" w:cs="Arial"/>
              </w:rPr>
            </w:pPr>
          </w:p>
          <w:tbl>
            <w:tblPr>
              <w:tblW w:w="4954" w:type="dxa"/>
              <w:tblCellMar>
                <w:left w:w="70" w:type="dxa"/>
                <w:right w:w="70" w:type="dxa"/>
              </w:tblCellMar>
              <w:tblLook w:val="04A0" w:firstRow="1" w:lastRow="0" w:firstColumn="1" w:lastColumn="0" w:noHBand="0" w:noVBand="1"/>
            </w:tblPr>
            <w:tblGrid>
              <w:gridCol w:w="4954"/>
            </w:tblGrid>
            <w:tr w:rsidR="00145F2E" w:rsidRPr="00A271E5" w14:paraId="03D04BE3" w14:textId="77777777" w:rsidTr="009B5A0B">
              <w:trPr>
                <w:trHeight w:val="288"/>
              </w:trPr>
              <w:tc>
                <w:tcPr>
                  <w:tcW w:w="4954" w:type="dxa"/>
                  <w:tcBorders>
                    <w:top w:val="nil"/>
                    <w:left w:val="nil"/>
                    <w:bottom w:val="nil"/>
                    <w:right w:val="nil"/>
                  </w:tcBorders>
                  <w:shd w:val="clear" w:color="auto" w:fill="auto"/>
                  <w:noWrap/>
                  <w:vAlign w:val="bottom"/>
                  <w:hideMark/>
                </w:tcPr>
                <w:p w14:paraId="64AE3AC5" w14:textId="77777777" w:rsidR="00145F2E" w:rsidRPr="00A271E5" w:rsidRDefault="00145F2E" w:rsidP="00145F2E">
                  <w:pPr>
                    <w:pStyle w:val="Prrafodelista"/>
                    <w:numPr>
                      <w:ilvl w:val="0"/>
                      <w:numId w:val="5"/>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Organismo de Investigación Judicial.</w:t>
                  </w:r>
                </w:p>
                <w:p w14:paraId="4645EE35" w14:textId="7B0CEC6D" w:rsidR="00145F2E" w:rsidRPr="00A271E5" w:rsidRDefault="00145F2E" w:rsidP="00145F2E">
                  <w:pPr>
                    <w:pStyle w:val="Prrafodelista"/>
                    <w:numPr>
                      <w:ilvl w:val="0"/>
                      <w:numId w:val="5"/>
                    </w:numPr>
                    <w:spacing w:after="0" w:line="240" w:lineRule="auto"/>
                    <w:contextualSpacing w:val="0"/>
                    <w:rPr>
                      <w:rFonts w:ascii="Book Antiqua" w:eastAsiaTheme="minorEastAsia" w:hAnsi="Book Antiqua" w:cs="Arial"/>
                      <w:lang w:eastAsia="zh-CN"/>
                    </w:rPr>
                  </w:pPr>
                  <w:r w:rsidRPr="00A271E5">
                    <w:rPr>
                      <w:rFonts w:ascii="Book Antiqua" w:eastAsiaTheme="minorEastAsia" w:hAnsi="Book Antiqua" w:cs="Arial"/>
                      <w:lang w:eastAsia="zh-CN"/>
                    </w:rPr>
                    <w:t>Defensa Pública.</w:t>
                  </w:r>
                </w:p>
              </w:tc>
            </w:tr>
            <w:tr w:rsidR="00145F2E" w:rsidRPr="00A271E5" w14:paraId="24E9F0FA" w14:textId="77777777" w:rsidTr="009B5A0B">
              <w:trPr>
                <w:trHeight w:val="288"/>
              </w:trPr>
              <w:tc>
                <w:tcPr>
                  <w:tcW w:w="4954" w:type="dxa"/>
                  <w:tcBorders>
                    <w:top w:val="nil"/>
                    <w:left w:val="nil"/>
                    <w:bottom w:val="nil"/>
                    <w:right w:val="nil"/>
                  </w:tcBorders>
                  <w:shd w:val="clear" w:color="auto" w:fill="auto"/>
                  <w:noWrap/>
                  <w:vAlign w:val="bottom"/>
                  <w:hideMark/>
                </w:tcPr>
                <w:p w14:paraId="753F3DBD" w14:textId="77777777" w:rsidR="00145F2E" w:rsidRPr="00A271E5" w:rsidRDefault="00145F2E" w:rsidP="00145F2E">
                  <w:pPr>
                    <w:pStyle w:val="Prrafodelista"/>
                    <w:numPr>
                      <w:ilvl w:val="0"/>
                      <w:numId w:val="5"/>
                    </w:numPr>
                    <w:jc w:val="both"/>
                    <w:rPr>
                      <w:rFonts w:ascii="Book Antiqua" w:hAnsi="Book Antiqua" w:cs="Arial"/>
                    </w:rPr>
                  </w:pPr>
                  <w:r w:rsidRPr="00A271E5">
                    <w:rPr>
                      <w:rFonts w:ascii="Book Antiqua" w:hAnsi="Book Antiqua" w:cs="Arial"/>
                    </w:rPr>
                    <w:t>Dirección, Administración y Otros Órganos de Apoyo.</w:t>
                  </w:r>
                </w:p>
                <w:p w14:paraId="68FBF4C4" w14:textId="599FE68D" w:rsidR="00145F2E" w:rsidRPr="00A271E5" w:rsidRDefault="00145F2E" w:rsidP="00145F2E">
                  <w:pPr>
                    <w:pStyle w:val="Prrafodelista"/>
                    <w:numPr>
                      <w:ilvl w:val="0"/>
                      <w:numId w:val="5"/>
                    </w:numPr>
                    <w:jc w:val="both"/>
                    <w:rPr>
                      <w:rFonts w:ascii="Book Antiqua" w:hAnsi="Book Antiqua" w:cs="Arial"/>
                    </w:rPr>
                  </w:pPr>
                  <w:r w:rsidRPr="00A271E5">
                    <w:rPr>
                      <w:rFonts w:ascii="Book Antiqua" w:hAnsi="Book Antiqua" w:cs="Arial"/>
                    </w:rPr>
                    <w:t>Ministerio Público</w:t>
                  </w:r>
                </w:p>
              </w:tc>
            </w:tr>
          </w:tbl>
          <w:p w14:paraId="531F61DA" w14:textId="77777777" w:rsidR="00145F2E" w:rsidRPr="00A271E5" w:rsidRDefault="00145F2E" w:rsidP="00145F2E">
            <w:pPr>
              <w:pStyle w:val="Prrafodelista"/>
              <w:rPr>
                <w:rFonts w:ascii="Book Antiqua" w:hAnsi="Book Antiqua" w:cs="Arial"/>
              </w:rPr>
            </w:pPr>
          </w:p>
        </w:tc>
      </w:tr>
      <w:bookmarkEnd w:id="7"/>
    </w:tbl>
    <w:p w14:paraId="7E1B66EB" w14:textId="77777777" w:rsidR="005B66CC" w:rsidRDefault="005B66CC" w:rsidP="00017CEB">
      <w:pPr>
        <w:pStyle w:val="Ttulo3"/>
      </w:pPr>
    </w:p>
    <w:p w14:paraId="36D348CA" w14:textId="7AEFB22A" w:rsidR="00F0366D" w:rsidRPr="00017CEB" w:rsidRDefault="005A4089" w:rsidP="00017CEB">
      <w:pPr>
        <w:pStyle w:val="Ttulo3"/>
      </w:pPr>
      <w:r w:rsidRPr="00017CEB">
        <w:t>6.</w:t>
      </w:r>
      <w:r w:rsidR="003159DF" w:rsidRPr="00017CEB">
        <w:t xml:space="preserve"> </w:t>
      </w:r>
      <w:r w:rsidR="00A32328" w:rsidRPr="00017CEB">
        <w:t>Transparencia y Rendición de Cuentas</w:t>
      </w:r>
    </w:p>
    <w:p w14:paraId="5892EF04" w14:textId="77777777" w:rsidR="005B66CC" w:rsidRPr="005B66CC" w:rsidRDefault="005B66CC" w:rsidP="005B66CC">
      <w:pPr>
        <w:rPr>
          <w:lang w:val="es-ES" w:eastAsia="ja-JP"/>
        </w:rPr>
      </w:pPr>
    </w:p>
    <w:p w14:paraId="2CAF590F" w14:textId="17E84CBD" w:rsidR="00DD4013" w:rsidRPr="00A271E5" w:rsidRDefault="00A32328" w:rsidP="00523C47">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 xml:space="preserve">Como parte de la Política de Justicia Abierta para el Poder Judicial, todos los Planes Anuales Operativos institucionales son de acceso público, así como los reportes que permiten </w:t>
      </w:r>
      <w:r w:rsidRPr="00A271E5">
        <w:rPr>
          <w:rFonts w:ascii="Book Antiqua" w:eastAsiaTheme="minorEastAsia" w:hAnsi="Book Antiqua" w:cs="Arial"/>
          <w:lang w:eastAsia="zh-CN"/>
        </w:rPr>
        <w:lastRenderedPageBreak/>
        <w:t xml:space="preserve">observar el nivel de avance Institucional, por Programa Presupuestario, Centro de Responsabilidad y por Oficina. </w:t>
      </w:r>
    </w:p>
    <w:p w14:paraId="7B6458B0" w14:textId="07AC94DC" w:rsidR="00A32328" w:rsidRPr="00A271E5" w:rsidRDefault="00A32328" w:rsidP="00A32328">
      <w:pPr>
        <w:pStyle w:val="Textoindependiente2"/>
        <w:spacing w:line="360" w:lineRule="auto"/>
        <w:rPr>
          <w:rFonts w:ascii="Book Antiqua" w:eastAsiaTheme="minorEastAsia" w:hAnsi="Book Antiqua" w:cs="Arial"/>
          <w:lang w:eastAsia="zh-CN"/>
        </w:rPr>
      </w:pPr>
      <w:r w:rsidRPr="00A271E5">
        <w:rPr>
          <w:rFonts w:ascii="Book Antiqua" w:eastAsiaTheme="minorEastAsia" w:hAnsi="Book Antiqua" w:cs="Arial"/>
          <w:lang w:eastAsia="zh-CN"/>
        </w:rPr>
        <w:t xml:space="preserve">Se puede acceder a la información vía Internet o Intranet: </w:t>
      </w:r>
    </w:p>
    <w:p w14:paraId="53AB4555" w14:textId="77777777" w:rsidR="00A32328" w:rsidRPr="00A271E5" w:rsidRDefault="00A32328" w:rsidP="0027585F">
      <w:pPr>
        <w:pStyle w:val="Textoindependiente2"/>
        <w:numPr>
          <w:ilvl w:val="0"/>
          <w:numId w:val="6"/>
        </w:numPr>
        <w:spacing w:line="360" w:lineRule="auto"/>
        <w:rPr>
          <w:rFonts w:ascii="Book Antiqua" w:eastAsiaTheme="minorEastAsia" w:hAnsi="Book Antiqua" w:cs="Arial"/>
          <w:lang w:eastAsia="zh-CN"/>
        </w:rPr>
      </w:pPr>
      <w:r w:rsidRPr="00A271E5">
        <w:rPr>
          <w:rFonts w:ascii="Book Antiqua" w:eastAsiaTheme="minorEastAsia" w:hAnsi="Book Antiqua" w:cs="Arial"/>
          <w:lang w:eastAsia="zh-CN"/>
        </w:rPr>
        <w:t xml:space="preserve">Acceso externo: </w:t>
      </w:r>
      <w:hyperlink r:id="rId80" w:history="1">
        <w:r w:rsidRPr="00A271E5">
          <w:rPr>
            <w:rFonts w:ascii="Book Antiqua" w:eastAsiaTheme="minorEastAsia" w:hAnsi="Book Antiqua" w:cs="Arial"/>
            <w:color w:val="0070C0"/>
            <w:u w:val="single"/>
            <w:lang w:eastAsia="zh-CN"/>
          </w:rPr>
          <w:t>https://www.poder-judicial.go.cr/planificacion/index.php/subproceso-evaluacion/evaluacion-pao</w:t>
        </w:r>
      </w:hyperlink>
    </w:p>
    <w:p w14:paraId="6C8FAF35" w14:textId="77777777" w:rsidR="00A32328" w:rsidRPr="00A271E5" w:rsidRDefault="00A32328" w:rsidP="00A32328">
      <w:pPr>
        <w:pStyle w:val="Textoindependiente2"/>
        <w:spacing w:line="360" w:lineRule="auto"/>
        <w:rPr>
          <w:rFonts w:ascii="Book Antiqua" w:eastAsiaTheme="minorEastAsia" w:hAnsi="Book Antiqua" w:cs="Arial"/>
          <w:lang w:eastAsia="zh-CN"/>
        </w:rPr>
      </w:pPr>
    </w:p>
    <w:p w14:paraId="5F418295" w14:textId="77777777" w:rsidR="00A32328" w:rsidRPr="00A271E5" w:rsidRDefault="00A32328" w:rsidP="0027585F">
      <w:pPr>
        <w:pStyle w:val="Textoindependiente2"/>
        <w:numPr>
          <w:ilvl w:val="0"/>
          <w:numId w:val="6"/>
        </w:numPr>
        <w:spacing w:line="360" w:lineRule="auto"/>
        <w:rPr>
          <w:rFonts w:ascii="Book Antiqua" w:eastAsiaTheme="minorEastAsia" w:hAnsi="Book Antiqua" w:cs="Arial"/>
          <w:color w:val="0070C0"/>
          <w:u w:val="single"/>
          <w:lang w:eastAsia="zh-CN"/>
        </w:rPr>
      </w:pPr>
      <w:r w:rsidRPr="00A271E5">
        <w:rPr>
          <w:rFonts w:ascii="Book Antiqua" w:eastAsiaTheme="minorEastAsia" w:hAnsi="Book Antiqua" w:cs="Arial"/>
          <w:lang w:eastAsia="zh-CN"/>
        </w:rPr>
        <w:t>Acceso interno:</w:t>
      </w:r>
      <w:r w:rsidRPr="00A271E5">
        <w:rPr>
          <w:rFonts w:ascii="Book Antiqua" w:eastAsiaTheme="minorEastAsia" w:hAnsi="Book Antiqua" w:cs="Arial"/>
          <w:color w:val="0070C0"/>
          <w:u w:val="single"/>
          <w:lang w:eastAsia="zh-CN"/>
        </w:rPr>
        <w:t xml:space="preserve"> </w:t>
      </w:r>
      <w:hyperlink r:id="rId81" w:history="1">
        <w:r w:rsidRPr="00A271E5">
          <w:rPr>
            <w:rFonts w:ascii="Book Antiqua" w:eastAsiaTheme="minorEastAsia" w:hAnsi="Book Antiqua" w:cs="Arial"/>
            <w:color w:val="0070C0"/>
            <w:u w:val="single"/>
            <w:lang w:eastAsia="zh-CN"/>
          </w:rPr>
          <w:t>https://pjenlinea3.poder-judicial.go.cr/SitioExternoPAO/</w:t>
        </w:r>
      </w:hyperlink>
    </w:p>
    <w:p w14:paraId="6F3B718E" w14:textId="77777777" w:rsidR="00A32328" w:rsidRPr="00A271E5" w:rsidRDefault="00A32328" w:rsidP="00A32328">
      <w:pPr>
        <w:pStyle w:val="Textoindependiente2"/>
        <w:spacing w:line="360" w:lineRule="auto"/>
        <w:rPr>
          <w:rFonts w:ascii="Book Antiqua" w:eastAsiaTheme="minorEastAsia" w:hAnsi="Book Antiqua" w:cs="Arial"/>
          <w:lang w:eastAsia="zh-CN"/>
        </w:rPr>
      </w:pPr>
    </w:p>
    <w:p w14:paraId="2371A236" w14:textId="5A576793" w:rsidR="008D7ECB" w:rsidRDefault="00523C47" w:rsidP="003079BD">
      <w:pPr>
        <w:pStyle w:val="Textoindependiente2"/>
        <w:spacing w:line="360" w:lineRule="auto"/>
        <w:jc w:val="both"/>
        <w:rPr>
          <w:rFonts w:ascii="Book Antiqua" w:eastAsiaTheme="minorEastAsia" w:hAnsi="Book Antiqua" w:cs="Arial"/>
          <w:lang w:eastAsia="zh-CN"/>
        </w:rPr>
      </w:pPr>
      <w:r w:rsidRPr="00A271E5">
        <w:rPr>
          <w:rFonts w:ascii="Book Antiqua" w:eastAsiaTheme="minorEastAsia" w:hAnsi="Book Antiqua" w:cs="Arial"/>
          <w:lang w:eastAsia="zh-CN"/>
        </w:rPr>
        <w:t>Adicionalmente</w:t>
      </w:r>
      <w:r w:rsidR="00DD4013" w:rsidRPr="00A271E5">
        <w:rPr>
          <w:rFonts w:ascii="Book Antiqua" w:eastAsiaTheme="minorEastAsia" w:hAnsi="Book Antiqua" w:cs="Arial"/>
          <w:lang w:eastAsia="zh-CN"/>
        </w:rPr>
        <w:t>,</w:t>
      </w:r>
      <w:r w:rsidRPr="00A271E5">
        <w:rPr>
          <w:rFonts w:ascii="Book Antiqua" w:eastAsiaTheme="minorEastAsia" w:hAnsi="Book Antiqua" w:cs="Arial"/>
          <w:lang w:eastAsia="zh-CN"/>
        </w:rPr>
        <w:t xml:space="preserve"> s</w:t>
      </w:r>
      <w:r w:rsidR="00A32328" w:rsidRPr="00A271E5">
        <w:rPr>
          <w:rFonts w:ascii="Book Antiqua" w:eastAsiaTheme="minorEastAsia" w:hAnsi="Book Antiqua" w:cs="Arial"/>
          <w:lang w:eastAsia="zh-CN"/>
        </w:rPr>
        <w:t>e envió correos a tod</w:t>
      </w:r>
      <w:r w:rsidRPr="00A271E5">
        <w:rPr>
          <w:rFonts w:ascii="Book Antiqua" w:eastAsiaTheme="minorEastAsia" w:hAnsi="Book Antiqua" w:cs="Arial"/>
          <w:lang w:eastAsia="zh-CN"/>
        </w:rPr>
        <w:t>a</w:t>
      </w:r>
      <w:r w:rsidR="00A32328" w:rsidRPr="00A271E5">
        <w:rPr>
          <w:rFonts w:ascii="Book Antiqua" w:eastAsiaTheme="minorEastAsia" w:hAnsi="Book Antiqua" w:cs="Arial"/>
          <w:lang w:eastAsia="zh-CN"/>
        </w:rPr>
        <w:t>s l</w:t>
      </w:r>
      <w:r w:rsidRPr="00A271E5">
        <w:rPr>
          <w:rFonts w:ascii="Book Antiqua" w:eastAsiaTheme="minorEastAsia" w:hAnsi="Book Antiqua" w:cs="Arial"/>
          <w:lang w:eastAsia="zh-CN"/>
        </w:rPr>
        <w:t>a</w:t>
      </w:r>
      <w:r w:rsidR="00A32328" w:rsidRPr="00A271E5">
        <w:rPr>
          <w:rFonts w:ascii="Book Antiqua" w:eastAsiaTheme="minorEastAsia" w:hAnsi="Book Antiqua" w:cs="Arial"/>
          <w:lang w:eastAsia="zh-CN"/>
        </w:rPr>
        <w:t xml:space="preserve">s </w:t>
      </w:r>
      <w:r w:rsidR="00DD4013" w:rsidRPr="00A271E5">
        <w:rPr>
          <w:rFonts w:ascii="Book Antiqua" w:eastAsiaTheme="minorEastAsia" w:hAnsi="Book Antiqua" w:cs="Arial"/>
          <w:lang w:eastAsia="zh-CN"/>
        </w:rPr>
        <w:t>o</w:t>
      </w:r>
      <w:r w:rsidRPr="00A271E5">
        <w:rPr>
          <w:rFonts w:ascii="Book Antiqua" w:eastAsiaTheme="minorEastAsia" w:hAnsi="Book Antiqua" w:cs="Arial"/>
          <w:lang w:eastAsia="zh-CN"/>
        </w:rPr>
        <w:t>ficinas</w:t>
      </w:r>
      <w:r w:rsidR="00A32328" w:rsidRPr="00A271E5">
        <w:rPr>
          <w:rFonts w:ascii="Book Antiqua" w:eastAsiaTheme="minorEastAsia" w:hAnsi="Book Antiqua" w:cs="Arial"/>
          <w:lang w:eastAsia="zh-CN"/>
        </w:rPr>
        <w:t xml:space="preserve"> con fecha del </w:t>
      </w:r>
      <w:r w:rsidRPr="00A271E5">
        <w:rPr>
          <w:rFonts w:ascii="Book Antiqua" w:eastAsiaTheme="minorEastAsia" w:hAnsi="Book Antiqua" w:cs="Arial"/>
          <w:lang w:eastAsia="zh-CN"/>
        </w:rPr>
        <w:t>03</w:t>
      </w:r>
      <w:r w:rsidR="00A32328" w:rsidRPr="00A271E5">
        <w:rPr>
          <w:rFonts w:ascii="Book Antiqua" w:eastAsiaTheme="minorEastAsia" w:hAnsi="Book Antiqua" w:cs="Arial"/>
          <w:lang w:eastAsia="zh-CN"/>
        </w:rPr>
        <w:t xml:space="preserve"> de junio del 20</w:t>
      </w:r>
      <w:r w:rsidRPr="00A271E5">
        <w:rPr>
          <w:rFonts w:ascii="Book Antiqua" w:eastAsiaTheme="minorEastAsia" w:hAnsi="Book Antiqua" w:cs="Arial"/>
          <w:lang w:eastAsia="zh-CN"/>
        </w:rPr>
        <w:t>20</w:t>
      </w:r>
      <w:r w:rsidR="00A32328" w:rsidRPr="00A271E5">
        <w:rPr>
          <w:rFonts w:ascii="Book Antiqua" w:eastAsiaTheme="minorEastAsia" w:hAnsi="Book Antiqua" w:cs="Arial"/>
          <w:lang w:eastAsia="zh-CN"/>
        </w:rPr>
        <w:t xml:space="preserve"> </w:t>
      </w:r>
      <w:r w:rsidR="00DD4013" w:rsidRPr="00A271E5">
        <w:rPr>
          <w:rFonts w:ascii="Book Antiqua" w:eastAsiaTheme="minorEastAsia" w:hAnsi="Book Antiqua" w:cs="Arial"/>
          <w:lang w:eastAsia="zh-CN"/>
        </w:rPr>
        <w:t>por medio se informa</w:t>
      </w:r>
      <w:r w:rsidR="00A32328" w:rsidRPr="00A271E5">
        <w:rPr>
          <w:rFonts w:ascii="Book Antiqua" w:eastAsiaTheme="minorEastAsia" w:hAnsi="Book Antiqua" w:cs="Arial"/>
          <w:lang w:eastAsia="zh-CN"/>
        </w:rPr>
        <w:t xml:space="preserve"> sobre el avance de cumplimiento de cada </w:t>
      </w:r>
      <w:r w:rsidR="00DD4013" w:rsidRPr="00A271E5">
        <w:rPr>
          <w:rFonts w:ascii="Book Antiqua" w:eastAsiaTheme="minorEastAsia" w:hAnsi="Book Antiqua" w:cs="Arial"/>
          <w:lang w:eastAsia="zh-CN"/>
        </w:rPr>
        <w:t>d</w:t>
      </w:r>
      <w:r w:rsidRPr="00A271E5">
        <w:rPr>
          <w:rFonts w:ascii="Book Antiqua" w:eastAsiaTheme="minorEastAsia" w:hAnsi="Book Antiqua" w:cs="Arial"/>
          <w:lang w:eastAsia="zh-CN"/>
        </w:rPr>
        <w:t>espacho</w:t>
      </w:r>
      <w:r w:rsidR="00A32328" w:rsidRPr="00A271E5">
        <w:rPr>
          <w:rFonts w:ascii="Book Antiqua" w:eastAsiaTheme="minorEastAsia" w:hAnsi="Book Antiqua" w:cs="Arial"/>
          <w:lang w:eastAsia="zh-CN"/>
        </w:rPr>
        <w:t xml:space="preserve">, </w:t>
      </w:r>
      <w:r w:rsidR="006A645B" w:rsidRPr="00A271E5">
        <w:rPr>
          <w:rFonts w:ascii="Book Antiqua" w:eastAsiaTheme="minorEastAsia" w:hAnsi="Book Antiqua" w:cs="Arial"/>
          <w:lang w:eastAsia="zh-CN"/>
        </w:rPr>
        <w:t>así como, se remitió correos a todos los Centro</w:t>
      </w:r>
      <w:r w:rsidR="00DD4013" w:rsidRPr="00A271E5">
        <w:rPr>
          <w:rFonts w:ascii="Book Antiqua" w:eastAsiaTheme="minorEastAsia" w:hAnsi="Book Antiqua" w:cs="Arial"/>
          <w:lang w:eastAsia="zh-CN"/>
        </w:rPr>
        <w:t>s</w:t>
      </w:r>
      <w:r w:rsidR="006A645B" w:rsidRPr="00A271E5">
        <w:rPr>
          <w:rFonts w:ascii="Book Antiqua" w:eastAsiaTheme="minorEastAsia" w:hAnsi="Book Antiqua" w:cs="Arial"/>
          <w:lang w:eastAsia="zh-CN"/>
        </w:rPr>
        <w:t xml:space="preserve"> de Responsabilidad, </w:t>
      </w:r>
      <w:r w:rsidR="00A32328" w:rsidRPr="00A271E5">
        <w:rPr>
          <w:rFonts w:ascii="Book Antiqua" w:eastAsiaTheme="minorEastAsia" w:hAnsi="Book Antiqua" w:cs="Arial"/>
          <w:lang w:eastAsia="zh-CN"/>
        </w:rPr>
        <w:t xml:space="preserve">con el fin de reiterar a todos los servidores judiciales sobre la importancia de realizar los avances por medio del Sistema de Formulación y Seguimiento a los Planes Anuales Operativos, además del monitoreo que la Dirección de Planificación está llevando a cabo. </w:t>
      </w:r>
      <w:r w:rsidR="00DD4013" w:rsidRPr="00A271E5">
        <w:rPr>
          <w:rFonts w:ascii="Book Antiqua" w:eastAsiaTheme="minorEastAsia" w:hAnsi="Book Antiqua" w:cs="Arial"/>
          <w:lang w:eastAsia="zh-CN"/>
        </w:rPr>
        <w:t xml:space="preserve">Por medio de los anexos </w:t>
      </w:r>
      <w:r w:rsidR="00DC78C7" w:rsidRPr="00A271E5">
        <w:rPr>
          <w:rFonts w:ascii="Book Antiqua" w:eastAsiaTheme="minorEastAsia" w:hAnsi="Book Antiqua" w:cs="Arial"/>
          <w:lang w:eastAsia="zh-CN"/>
        </w:rPr>
        <w:t>3</w:t>
      </w:r>
      <w:r w:rsidR="00DD4013" w:rsidRPr="00A271E5">
        <w:rPr>
          <w:rFonts w:ascii="Book Antiqua" w:eastAsiaTheme="minorEastAsia" w:hAnsi="Book Antiqua" w:cs="Arial"/>
          <w:lang w:eastAsia="zh-CN"/>
        </w:rPr>
        <w:t xml:space="preserve">, </w:t>
      </w:r>
      <w:r w:rsidR="00DC78C7" w:rsidRPr="00A271E5">
        <w:rPr>
          <w:rFonts w:ascii="Book Antiqua" w:eastAsiaTheme="minorEastAsia" w:hAnsi="Book Antiqua" w:cs="Arial"/>
          <w:lang w:eastAsia="zh-CN"/>
        </w:rPr>
        <w:t>4</w:t>
      </w:r>
      <w:r w:rsidR="00DD4013" w:rsidRPr="00A271E5">
        <w:rPr>
          <w:rFonts w:ascii="Book Antiqua" w:eastAsiaTheme="minorEastAsia" w:hAnsi="Book Antiqua" w:cs="Arial"/>
          <w:lang w:eastAsia="zh-CN"/>
        </w:rPr>
        <w:t xml:space="preserve"> y </w:t>
      </w:r>
      <w:r w:rsidR="005D5C09" w:rsidRPr="00A271E5">
        <w:rPr>
          <w:rFonts w:ascii="Book Antiqua" w:eastAsiaTheme="minorEastAsia" w:hAnsi="Book Antiqua" w:cs="Arial"/>
          <w:lang w:eastAsia="zh-CN"/>
        </w:rPr>
        <w:t>5</w:t>
      </w:r>
      <w:r w:rsidR="00DD4013" w:rsidRPr="00A271E5">
        <w:rPr>
          <w:rFonts w:ascii="Book Antiqua" w:eastAsiaTheme="minorEastAsia" w:hAnsi="Book Antiqua" w:cs="Arial"/>
          <w:lang w:eastAsia="zh-CN"/>
        </w:rPr>
        <w:t xml:space="preserve"> se detallan las labores realizadas por parte de la Dirección de Planificación como cápsulas informativas, boletines, notificaciones del sistema, entre otros.</w:t>
      </w:r>
    </w:p>
    <w:p w14:paraId="662D49C4" w14:textId="77777777" w:rsidR="005B66CC" w:rsidRPr="00A271E5" w:rsidRDefault="005B66CC" w:rsidP="003079BD">
      <w:pPr>
        <w:pStyle w:val="Textoindependiente2"/>
        <w:spacing w:line="360" w:lineRule="auto"/>
        <w:jc w:val="both"/>
        <w:rPr>
          <w:rFonts w:ascii="Book Antiqua" w:eastAsiaTheme="minorEastAsia" w:hAnsi="Book Antiqua" w:cs="Arial"/>
          <w:lang w:eastAsia="zh-CN"/>
        </w:rPr>
      </w:pPr>
    </w:p>
    <w:p w14:paraId="3EA17B2E" w14:textId="111D99AD" w:rsidR="00A32328" w:rsidRPr="00A271E5" w:rsidRDefault="005A4089" w:rsidP="00017CEB">
      <w:pPr>
        <w:pStyle w:val="Ttulo3"/>
      </w:pPr>
      <w:r w:rsidRPr="00A271E5">
        <w:t>7</w:t>
      </w:r>
      <w:r w:rsidR="003159DF" w:rsidRPr="00A271E5">
        <w:t>.</w:t>
      </w:r>
      <w:r w:rsidR="00451712" w:rsidRPr="00A271E5">
        <w:t xml:space="preserve"> </w:t>
      </w:r>
      <w:r w:rsidR="00A32328" w:rsidRPr="00A271E5">
        <w:t>C</w:t>
      </w:r>
      <w:r w:rsidR="00017CEB">
        <w:t>onclusiones</w:t>
      </w:r>
    </w:p>
    <w:p w14:paraId="0122412F" w14:textId="16FF1CF8" w:rsidR="0011750E" w:rsidRPr="00A271E5" w:rsidRDefault="0011750E" w:rsidP="0011750E">
      <w:pPr>
        <w:suppressAutoHyphens/>
        <w:spacing w:before="100" w:beforeAutospacing="1" w:after="0" w:line="360" w:lineRule="auto"/>
        <w:jc w:val="both"/>
        <w:rPr>
          <w:rFonts w:ascii="Book Antiqua" w:hAnsi="Book Antiqua" w:cs="Arial"/>
        </w:rPr>
      </w:pPr>
      <w:r w:rsidRPr="00A271E5">
        <w:rPr>
          <w:rFonts w:ascii="Book Antiqua" w:hAnsi="Book Antiqua" w:cs="Arial"/>
          <w:b/>
          <w:bCs/>
          <w:lang w:val="es-ES"/>
        </w:rPr>
        <w:t>7.1</w:t>
      </w:r>
      <w:r w:rsidRPr="00A271E5">
        <w:rPr>
          <w:rFonts w:ascii="Book Antiqua" w:hAnsi="Book Antiqua" w:cs="Arial"/>
          <w:lang w:val="es-ES"/>
        </w:rPr>
        <w:t xml:space="preserve"> L</w:t>
      </w:r>
      <w:r w:rsidRPr="00A271E5">
        <w:rPr>
          <w:rFonts w:ascii="Book Antiqua" w:hAnsi="Book Antiqua" w:cs="Arial"/>
        </w:rPr>
        <w:t xml:space="preserve">a circular 141-2020 del 3 de julio de 2020, denominada </w:t>
      </w:r>
      <w:r w:rsidRPr="00A271E5">
        <w:rPr>
          <w:rFonts w:ascii="Book Antiqua" w:hAnsi="Book Antiqua" w:cs="Arial"/>
          <w:i/>
          <w:iCs/>
        </w:rPr>
        <w:t xml:space="preserve">“Obligación de realizar evaluaciones semestrales y anuales de Planes anuales y operativos”, </w:t>
      </w:r>
      <w:r w:rsidRPr="00A271E5">
        <w:rPr>
          <w:rFonts w:ascii="Book Antiqua" w:hAnsi="Book Antiqua" w:cs="Arial"/>
        </w:rPr>
        <w:t>establece la responsabilidad de los despachos judiciales de realizar seguimientos periódicos a sus Planes Anuales Operativos, para tener un mayor control y seguimiento por medio del Sistema PAO de sus planes y su ejecución.</w:t>
      </w:r>
    </w:p>
    <w:p w14:paraId="5CA9B306" w14:textId="1A2B6824" w:rsidR="0011750E" w:rsidRPr="00A271E5" w:rsidRDefault="0011750E" w:rsidP="003159DF">
      <w:pPr>
        <w:rPr>
          <w:rFonts w:ascii="Book Antiqua" w:hAnsi="Book Antiqua" w:cs="Arial"/>
          <w:b/>
          <w:bCs/>
          <w:lang w:val="es-ES"/>
        </w:rPr>
      </w:pPr>
    </w:p>
    <w:p w14:paraId="3770E4BA" w14:textId="282BF26F" w:rsidR="00A32328" w:rsidRPr="00A271E5" w:rsidRDefault="005A4089" w:rsidP="007C6FFB">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11750E" w:rsidRPr="00A271E5">
        <w:rPr>
          <w:rFonts w:ascii="Book Antiqua" w:hAnsi="Book Antiqua" w:cs="Arial"/>
          <w:b/>
          <w:bCs/>
        </w:rPr>
        <w:t>2</w:t>
      </w:r>
      <w:r w:rsidR="00A32328" w:rsidRPr="00A271E5">
        <w:rPr>
          <w:rFonts w:ascii="Book Antiqua" w:hAnsi="Book Antiqua" w:cs="Arial"/>
        </w:rPr>
        <w:t xml:space="preserve"> Se realizó un corte al Sistema PAO con fecha del 1</w:t>
      </w:r>
      <w:r w:rsidR="00056C66" w:rsidRPr="00A271E5">
        <w:rPr>
          <w:rFonts w:ascii="Book Antiqua" w:hAnsi="Book Antiqua" w:cs="Arial"/>
        </w:rPr>
        <w:t>3</w:t>
      </w:r>
      <w:r w:rsidR="00A32328" w:rsidRPr="00A271E5">
        <w:rPr>
          <w:rFonts w:ascii="Book Antiqua" w:hAnsi="Book Antiqua" w:cs="Arial"/>
        </w:rPr>
        <w:t xml:space="preserve"> de julio del 20</w:t>
      </w:r>
      <w:r w:rsidR="00056C66" w:rsidRPr="00A271E5">
        <w:rPr>
          <w:rFonts w:ascii="Book Antiqua" w:hAnsi="Book Antiqua" w:cs="Arial"/>
        </w:rPr>
        <w:t>20</w:t>
      </w:r>
      <w:r w:rsidR="00A32328" w:rsidRPr="00A271E5">
        <w:rPr>
          <w:rFonts w:ascii="Book Antiqua" w:hAnsi="Book Antiqua" w:cs="Arial"/>
        </w:rPr>
        <w:t xml:space="preserve"> para determinar el estado de los avances en el cumplimiento de las metas operativas </w:t>
      </w:r>
      <w:r w:rsidR="0011750E" w:rsidRPr="00A271E5">
        <w:rPr>
          <w:rFonts w:ascii="Book Antiqua" w:hAnsi="Book Antiqua" w:cs="Arial"/>
        </w:rPr>
        <w:t xml:space="preserve">formuladas </w:t>
      </w:r>
      <w:r w:rsidR="00A32328" w:rsidRPr="00A271E5">
        <w:rPr>
          <w:rFonts w:ascii="Book Antiqua" w:hAnsi="Book Antiqua" w:cs="Arial"/>
        </w:rPr>
        <w:t xml:space="preserve">y de la totalidad de las oficinas </w:t>
      </w:r>
      <w:r w:rsidR="006E2F93" w:rsidRPr="00A271E5">
        <w:rPr>
          <w:rFonts w:ascii="Book Antiqua" w:hAnsi="Book Antiqua" w:cs="Arial"/>
        </w:rPr>
        <w:t>(813), el 99,14% formularon su respectivo PAO (806 oficinas),</w:t>
      </w:r>
      <w:r w:rsidR="003D1838" w:rsidRPr="00A271E5">
        <w:rPr>
          <w:rFonts w:ascii="Book Antiqua" w:hAnsi="Book Antiqua" w:cs="Arial"/>
        </w:rPr>
        <w:t xml:space="preserve"> </w:t>
      </w:r>
      <w:r w:rsidR="003D1838" w:rsidRPr="00A271E5">
        <w:rPr>
          <w:rFonts w:ascii="Book Antiqua" w:hAnsi="Book Antiqua" w:cs="Arial"/>
        </w:rPr>
        <w:lastRenderedPageBreak/>
        <w:t xml:space="preserve">mientras que </w:t>
      </w:r>
      <w:r w:rsidR="00F8698C" w:rsidRPr="00A271E5">
        <w:rPr>
          <w:rFonts w:ascii="Book Antiqua" w:hAnsi="Book Antiqua" w:cs="Arial"/>
        </w:rPr>
        <w:t>7</w:t>
      </w:r>
      <w:r w:rsidR="00A32328" w:rsidRPr="00A271E5">
        <w:rPr>
          <w:rFonts w:ascii="Book Antiqua" w:hAnsi="Book Antiqua" w:cs="Arial"/>
        </w:rPr>
        <w:t xml:space="preserve"> oficinas (equivalentes a un </w:t>
      </w:r>
      <w:r w:rsidR="00F8698C" w:rsidRPr="00A271E5">
        <w:rPr>
          <w:rFonts w:ascii="Book Antiqua" w:hAnsi="Book Antiqua" w:cs="Arial"/>
        </w:rPr>
        <w:t>0,86</w:t>
      </w:r>
      <w:r w:rsidR="00A32328" w:rsidRPr="00A271E5">
        <w:rPr>
          <w:rFonts w:ascii="Book Antiqua" w:hAnsi="Book Antiqua" w:cs="Arial"/>
        </w:rPr>
        <w:t>%) no formularon el PAO por diversas razones detalladas en el informe</w:t>
      </w:r>
      <w:r w:rsidR="0011750E" w:rsidRPr="00A271E5">
        <w:rPr>
          <w:rFonts w:ascii="Book Antiqua" w:hAnsi="Book Antiqua" w:cs="Arial"/>
        </w:rPr>
        <w:t>, por lo cual no fueron sujetas del seguimiento.</w:t>
      </w:r>
    </w:p>
    <w:p w14:paraId="4C416C03" w14:textId="370471E2" w:rsidR="009E0DE8" w:rsidRPr="00A271E5" w:rsidRDefault="005A4089" w:rsidP="003079BD">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5F06EE" w:rsidRPr="00A271E5">
        <w:rPr>
          <w:rFonts w:ascii="Book Antiqua" w:hAnsi="Book Antiqua" w:cs="Arial"/>
          <w:b/>
          <w:bCs/>
        </w:rPr>
        <w:t>3</w:t>
      </w:r>
      <w:r w:rsidR="003E7F0B" w:rsidRPr="00A271E5">
        <w:rPr>
          <w:rFonts w:ascii="Book Antiqua" w:hAnsi="Book Antiqua" w:cs="Arial"/>
          <w:b/>
          <w:bCs/>
        </w:rPr>
        <w:t xml:space="preserve"> </w:t>
      </w:r>
      <w:r w:rsidR="00A32328" w:rsidRPr="00A271E5">
        <w:rPr>
          <w:rFonts w:ascii="Book Antiqua" w:hAnsi="Book Antiqua" w:cs="Arial"/>
        </w:rPr>
        <w:t xml:space="preserve">El avance institucional en el cumplimiento de metas operativas al primer semestre se reporta en un </w:t>
      </w:r>
      <w:r w:rsidR="00451712" w:rsidRPr="00A271E5">
        <w:rPr>
          <w:rFonts w:ascii="Book Antiqua" w:hAnsi="Book Antiqua" w:cs="Arial"/>
        </w:rPr>
        <w:t>47,35</w:t>
      </w:r>
      <w:r w:rsidR="00A32328" w:rsidRPr="00A271E5">
        <w:rPr>
          <w:rFonts w:ascii="Book Antiqua" w:hAnsi="Book Antiqua" w:cs="Arial"/>
        </w:rPr>
        <w:t>%. El porcentaje de cumplimiento</w:t>
      </w:r>
      <w:r w:rsidR="005F06EE" w:rsidRPr="00A271E5">
        <w:rPr>
          <w:rFonts w:ascii="Book Antiqua" w:hAnsi="Book Antiqua" w:cs="Arial"/>
        </w:rPr>
        <w:t xml:space="preserve"> del primer semestre del 2020</w:t>
      </w:r>
      <w:r w:rsidR="00A32328" w:rsidRPr="00A271E5">
        <w:rPr>
          <w:rFonts w:ascii="Book Antiqua" w:hAnsi="Book Antiqua" w:cs="Arial"/>
        </w:rPr>
        <w:t xml:space="preserve"> al ser comparado con el </w:t>
      </w:r>
      <w:r w:rsidR="005F06EE" w:rsidRPr="00A271E5">
        <w:rPr>
          <w:rFonts w:ascii="Book Antiqua" w:hAnsi="Book Antiqua" w:cs="Arial"/>
        </w:rPr>
        <w:t xml:space="preserve">mismo periodo </w:t>
      </w:r>
      <w:r w:rsidR="00A32328" w:rsidRPr="00A271E5">
        <w:rPr>
          <w:rFonts w:ascii="Book Antiqua" w:hAnsi="Book Antiqua" w:cs="Arial"/>
        </w:rPr>
        <w:t>201</w:t>
      </w:r>
      <w:r w:rsidR="00451712" w:rsidRPr="00A271E5">
        <w:rPr>
          <w:rFonts w:ascii="Book Antiqua" w:hAnsi="Book Antiqua" w:cs="Arial"/>
        </w:rPr>
        <w:t>9</w:t>
      </w:r>
      <w:r w:rsidR="00A32328" w:rsidRPr="00A271E5">
        <w:rPr>
          <w:rFonts w:ascii="Book Antiqua" w:hAnsi="Book Antiqua" w:cs="Arial"/>
        </w:rPr>
        <w:t>, report</w:t>
      </w:r>
      <w:r w:rsidR="005F06EE" w:rsidRPr="00A271E5">
        <w:rPr>
          <w:rFonts w:ascii="Book Antiqua" w:hAnsi="Book Antiqua" w:cs="Arial"/>
        </w:rPr>
        <w:t>a</w:t>
      </w:r>
      <w:r w:rsidR="00A32328" w:rsidRPr="00A271E5">
        <w:rPr>
          <w:rFonts w:ascii="Book Antiqua" w:hAnsi="Book Antiqua" w:cs="Arial"/>
        </w:rPr>
        <w:t xml:space="preserve"> un</w:t>
      </w:r>
      <w:r w:rsidR="005F06EE" w:rsidRPr="00A271E5">
        <w:rPr>
          <w:rFonts w:ascii="Book Antiqua" w:hAnsi="Book Antiqua" w:cs="Arial"/>
        </w:rPr>
        <w:t>a diferencia sustancial debido a que lo completado el año anterior es de</w:t>
      </w:r>
      <w:r w:rsidR="00A32328" w:rsidRPr="00A271E5">
        <w:rPr>
          <w:rFonts w:ascii="Book Antiqua" w:hAnsi="Book Antiqua" w:cs="Arial"/>
        </w:rPr>
        <w:t xml:space="preserve"> 3</w:t>
      </w:r>
      <w:r w:rsidR="00451712" w:rsidRPr="00A271E5">
        <w:rPr>
          <w:rFonts w:ascii="Book Antiqua" w:hAnsi="Book Antiqua" w:cs="Arial"/>
        </w:rPr>
        <w:t>5,34</w:t>
      </w:r>
      <w:r w:rsidR="00A32328" w:rsidRPr="00A271E5">
        <w:rPr>
          <w:rFonts w:ascii="Book Antiqua" w:hAnsi="Book Antiqua" w:cs="Arial"/>
        </w:rPr>
        <w:t>%</w:t>
      </w:r>
      <w:r w:rsidR="005F06EE" w:rsidRPr="00A271E5">
        <w:rPr>
          <w:rFonts w:ascii="Book Antiqua" w:hAnsi="Book Antiqua" w:cs="Arial"/>
        </w:rPr>
        <w:t xml:space="preserve">, lo que refleja un </w:t>
      </w:r>
      <w:r w:rsidR="009E0DE8" w:rsidRPr="00A271E5">
        <w:rPr>
          <w:rFonts w:ascii="Book Antiqua" w:hAnsi="Book Antiqua" w:cs="Arial"/>
        </w:rPr>
        <w:t>esfuerzo importante de las oficinas en realizar avances de manera oportuna a pesar de las limitaciones iniciales que ocasionó la emergencia</w:t>
      </w:r>
      <w:r w:rsidR="00E01301" w:rsidRPr="00A271E5">
        <w:rPr>
          <w:rFonts w:ascii="Book Antiqua" w:hAnsi="Book Antiqua" w:cs="Arial"/>
        </w:rPr>
        <w:t xml:space="preserve"> sanitaria provocada por la enfermedad</w:t>
      </w:r>
      <w:r w:rsidR="009E0DE8" w:rsidRPr="00A271E5">
        <w:rPr>
          <w:rFonts w:ascii="Book Antiqua" w:hAnsi="Book Antiqua" w:cs="Arial"/>
        </w:rPr>
        <w:t xml:space="preserve"> COVID-19.</w:t>
      </w:r>
    </w:p>
    <w:p w14:paraId="5BF889BA" w14:textId="3C45FA96" w:rsidR="000A06D1" w:rsidRPr="00A271E5" w:rsidRDefault="005A4089" w:rsidP="0096581D">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E01301" w:rsidRPr="00A271E5">
        <w:rPr>
          <w:rFonts w:ascii="Book Antiqua" w:hAnsi="Book Antiqua" w:cs="Arial"/>
          <w:b/>
          <w:bCs/>
        </w:rPr>
        <w:t>4</w:t>
      </w:r>
      <w:r w:rsidR="00A32328" w:rsidRPr="00A271E5">
        <w:rPr>
          <w:rFonts w:ascii="Book Antiqua" w:hAnsi="Book Antiqua" w:cs="Arial"/>
        </w:rPr>
        <w:t xml:space="preserve"> El avance del cumplimiento de los PAO´s de acuerdo con los programas presupuestarios denota comportamientos similares entre ellos, sin embargo, se destaca el cumplimiento alto por parte </w:t>
      </w:r>
      <w:r w:rsidR="00451712" w:rsidRPr="00A271E5">
        <w:rPr>
          <w:rFonts w:ascii="Book Antiqua" w:hAnsi="Book Antiqua" w:cs="Arial"/>
        </w:rPr>
        <w:t>de</w:t>
      </w:r>
      <w:r w:rsidR="00B07289" w:rsidRPr="00A271E5">
        <w:rPr>
          <w:rFonts w:ascii="Book Antiqua" w:hAnsi="Book Antiqua" w:cs="Arial"/>
        </w:rPr>
        <w:t>l Servicio de Atención y Protección de Víctimas y Testigos</w:t>
      </w:r>
      <w:r w:rsidR="00451712" w:rsidRPr="00A271E5">
        <w:rPr>
          <w:rFonts w:ascii="Book Antiqua" w:hAnsi="Book Antiqua" w:cs="Arial"/>
        </w:rPr>
        <w:t xml:space="preserve"> con un </w:t>
      </w:r>
      <w:r w:rsidR="00B07289" w:rsidRPr="00A271E5">
        <w:rPr>
          <w:rFonts w:ascii="Book Antiqua" w:hAnsi="Book Antiqua" w:cs="Arial"/>
        </w:rPr>
        <w:t>60,85</w:t>
      </w:r>
      <w:r w:rsidR="00451712" w:rsidRPr="00A271E5">
        <w:rPr>
          <w:rFonts w:ascii="Book Antiqua" w:hAnsi="Book Antiqua" w:cs="Arial"/>
        </w:rPr>
        <w:t xml:space="preserve">%, </w:t>
      </w:r>
      <w:r w:rsidR="00A32328" w:rsidRPr="00A271E5">
        <w:rPr>
          <w:rFonts w:ascii="Book Antiqua" w:hAnsi="Book Antiqua" w:cs="Arial"/>
        </w:rPr>
        <w:t xml:space="preserve">de seguido, </w:t>
      </w:r>
      <w:r w:rsidR="00B07289" w:rsidRPr="00A271E5">
        <w:rPr>
          <w:rFonts w:ascii="Book Antiqua" w:hAnsi="Book Antiqua" w:cs="Arial"/>
        </w:rPr>
        <w:t xml:space="preserve">de la Dirección, Administración y Otros Órganos de Apoyo </w:t>
      </w:r>
      <w:r w:rsidR="00A32328" w:rsidRPr="00A271E5">
        <w:rPr>
          <w:rFonts w:ascii="Book Antiqua" w:hAnsi="Book Antiqua" w:cs="Arial"/>
        </w:rPr>
        <w:t xml:space="preserve">con un </w:t>
      </w:r>
      <w:r w:rsidR="00B07289" w:rsidRPr="00A271E5">
        <w:rPr>
          <w:rFonts w:ascii="Book Antiqua" w:hAnsi="Book Antiqua" w:cs="Arial"/>
        </w:rPr>
        <w:t>49,37%</w:t>
      </w:r>
      <w:r w:rsidR="00A32328" w:rsidRPr="00A271E5">
        <w:rPr>
          <w:rFonts w:ascii="Book Antiqua" w:hAnsi="Book Antiqua" w:cs="Arial"/>
        </w:rPr>
        <w:t xml:space="preserve">.  Estos son Programas compuestos por </w:t>
      </w:r>
      <w:r w:rsidR="00B07289" w:rsidRPr="00A271E5">
        <w:rPr>
          <w:rFonts w:ascii="Book Antiqua" w:hAnsi="Book Antiqua" w:cs="Arial"/>
        </w:rPr>
        <w:t>2</w:t>
      </w:r>
      <w:r w:rsidR="00A32328" w:rsidRPr="00A271E5">
        <w:rPr>
          <w:rFonts w:ascii="Book Antiqua" w:hAnsi="Book Antiqua" w:cs="Arial"/>
        </w:rPr>
        <w:t xml:space="preserve"> oficinas y </w:t>
      </w:r>
      <w:r w:rsidR="00B07289" w:rsidRPr="00A271E5">
        <w:rPr>
          <w:rFonts w:ascii="Book Antiqua" w:hAnsi="Book Antiqua" w:cs="Arial"/>
        </w:rPr>
        <w:t>160 oficinas</w:t>
      </w:r>
      <w:r w:rsidR="00A32328" w:rsidRPr="00A271E5">
        <w:rPr>
          <w:rFonts w:ascii="Book Antiqua" w:hAnsi="Book Antiqua" w:cs="Arial"/>
        </w:rPr>
        <w:t xml:space="preserve"> de la respectivamente, lo que demuestra en términos generales un alto grado de compromiso de todas esas oficinas que los integran. </w:t>
      </w:r>
      <w:r w:rsidR="00B07289" w:rsidRPr="00A271E5">
        <w:rPr>
          <w:rFonts w:ascii="Book Antiqua" w:hAnsi="Book Antiqua" w:cs="Arial"/>
        </w:rPr>
        <w:t xml:space="preserve">Todos los programas superan </w:t>
      </w:r>
      <w:r w:rsidR="008749A9" w:rsidRPr="00A271E5">
        <w:rPr>
          <w:rFonts w:ascii="Book Antiqua" w:hAnsi="Book Antiqua" w:cs="Arial"/>
        </w:rPr>
        <w:t>el</w:t>
      </w:r>
      <w:r w:rsidR="00A32328" w:rsidRPr="00A271E5">
        <w:rPr>
          <w:rFonts w:ascii="Book Antiqua" w:hAnsi="Book Antiqua" w:cs="Arial"/>
        </w:rPr>
        <w:t xml:space="preserve"> 40%</w:t>
      </w:r>
      <w:r w:rsidR="007C6FFB" w:rsidRPr="00A271E5">
        <w:rPr>
          <w:rFonts w:ascii="Book Antiqua" w:hAnsi="Book Antiqua" w:cs="Arial"/>
        </w:rPr>
        <w:t xml:space="preserve"> lo cual refleja que</w:t>
      </w:r>
      <w:r w:rsidR="00A32328" w:rsidRPr="00A271E5">
        <w:rPr>
          <w:rFonts w:ascii="Book Antiqua" w:hAnsi="Book Antiqua" w:cs="Arial"/>
        </w:rPr>
        <w:t xml:space="preserve"> </w:t>
      </w:r>
      <w:r w:rsidR="007C6FFB" w:rsidRPr="00A271E5">
        <w:rPr>
          <w:rFonts w:ascii="Book Antiqua" w:hAnsi="Book Antiqua" w:cs="Arial"/>
        </w:rPr>
        <w:t xml:space="preserve">han realizado importantes avances en el cumplimiento de las metas </w:t>
      </w:r>
      <w:r w:rsidR="004523B5" w:rsidRPr="00A271E5">
        <w:rPr>
          <w:rFonts w:ascii="Book Antiqua" w:hAnsi="Book Antiqua" w:cs="Arial"/>
        </w:rPr>
        <w:t>operativas</w:t>
      </w:r>
      <w:r w:rsidR="007C6FFB" w:rsidRPr="00A271E5">
        <w:rPr>
          <w:rFonts w:ascii="Book Antiqua" w:hAnsi="Book Antiqua" w:cs="Arial"/>
        </w:rPr>
        <w:t>.</w:t>
      </w:r>
      <w:r w:rsidR="001365E1" w:rsidRPr="00A271E5">
        <w:rPr>
          <w:rFonts w:ascii="Book Antiqua" w:hAnsi="Book Antiqua" w:cs="Arial"/>
        </w:rPr>
        <w:t xml:space="preserve"> </w:t>
      </w:r>
    </w:p>
    <w:p w14:paraId="7FCC597D" w14:textId="7273DC76" w:rsidR="00A32328" w:rsidRPr="00A271E5" w:rsidRDefault="000A06D1" w:rsidP="0096581D">
      <w:pPr>
        <w:spacing w:line="360" w:lineRule="auto"/>
        <w:jc w:val="both"/>
        <w:rPr>
          <w:rFonts w:ascii="Book Antiqua" w:hAnsi="Book Antiqua" w:cs="Arial"/>
        </w:rPr>
      </w:pPr>
      <w:r w:rsidRPr="00A271E5">
        <w:rPr>
          <w:rFonts w:ascii="Book Antiqua" w:hAnsi="Book Antiqua" w:cs="Arial"/>
          <w:b/>
          <w:bCs/>
        </w:rPr>
        <w:t xml:space="preserve">7.5 </w:t>
      </w:r>
      <w:r w:rsidRPr="00A271E5">
        <w:rPr>
          <w:rFonts w:ascii="Book Antiqua" w:hAnsi="Book Antiqua" w:cs="Arial"/>
        </w:rPr>
        <w:t xml:space="preserve">Con relación a la comparación a la comparación del porcentaje de avances al PAO por programa del primer semestre 2019 y el primer semestre 2020. Se tiene </w:t>
      </w:r>
      <w:r w:rsidR="00AA5749" w:rsidRPr="00A271E5">
        <w:rPr>
          <w:rFonts w:ascii="Book Antiqua" w:hAnsi="Book Antiqua" w:cs="Arial"/>
        </w:rPr>
        <w:t>que</w:t>
      </w:r>
      <w:r w:rsidR="005460EF" w:rsidRPr="00A271E5">
        <w:rPr>
          <w:rFonts w:ascii="Book Antiqua" w:hAnsi="Book Antiqua" w:cs="Arial"/>
        </w:rPr>
        <w:t xml:space="preserve"> el Organismo de Investigación Judicial (-0,08%) y</w:t>
      </w:r>
      <w:r w:rsidR="00AA5749" w:rsidRPr="00A271E5">
        <w:rPr>
          <w:rFonts w:ascii="Book Antiqua" w:hAnsi="Book Antiqua" w:cs="Arial"/>
        </w:rPr>
        <w:t xml:space="preserve"> la Defensa Pública (-3,27%) son los programas que presentaron una disminución en el cumplimiento de los avances del PAO, mientras, que el Servicio Jurisdiccional </w:t>
      </w:r>
      <w:r w:rsidR="006649CE" w:rsidRPr="00A271E5">
        <w:rPr>
          <w:rFonts w:ascii="Book Antiqua" w:hAnsi="Book Antiqua" w:cs="Arial"/>
        </w:rPr>
        <w:t xml:space="preserve">(10,28%) </w:t>
      </w:r>
      <w:r w:rsidR="00AA5749" w:rsidRPr="00A271E5">
        <w:rPr>
          <w:rFonts w:ascii="Book Antiqua" w:hAnsi="Book Antiqua" w:cs="Arial"/>
        </w:rPr>
        <w:t xml:space="preserve">y el </w:t>
      </w:r>
      <w:r w:rsidR="00AA5749" w:rsidRPr="00A271E5">
        <w:rPr>
          <w:rFonts w:ascii="Book Antiqua" w:eastAsia="Times New Roman" w:hAnsi="Book Antiqua" w:cs="Arial"/>
          <w:lang w:eastAsia="es-CR"/>
        </w:rPr>
        <w:t xml:space="preserve">Servicio de Atención y Protección de Víctimas y Testigos </w:t>
      </w:r>
      <w:r w:rsidR="006649CE" w:rsidRPr="00A271E5">
        <w:rPr>
          <w:rFonts w:ascii="Book Antiqua" w:eastAsia="Times New Roman" w:hAnsi="Book Antiqua" w:cs="Arial"/>
          <w:lang w:eastAsia="es-CR"/>
        </w:rPr>
        <w:t xml:space="preserve">(18,59%) </w:t>
      </w:r>
      <w:r w:rsidR="00AA5749" w:rsidRPr="00A271E5">
        <w:rPr>
          <w:rFonts w:ascii="Book Antiqua" w:eastAsia="Times New Roman" w:hAnsi="Book Antiqua" w:cs="Arial"/>
          <w:lang w:eastAsia="es-CR"/>
        </w:rPr>
        <w:t>son los programas con el mayor incremento en el cumplimiento de los avances del PAO.</w:t>
      </w:r>
    </w:p>
    <w:p w14:paraId="44A5EA9C" w14:textId="739E9B07" w:rsidR="00A32328" w:rsidRPr="00A271E5" w:rsidRDefault="005A4089" w:rsidP="0096581D">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6649CE" w:rsidRPr="00A271E5">
        <w:rPr>
          <w:rFonts w:ascii="Book Antiqua" w:hAnsi="Book Antiqua" w:cs="Arial"/>
          <w:b/>
          <w:bCs/>
        </w:rPr>
        <w:t>6</w:t>
      </w:r>
      <w:r w:rsidR="00A32328" w:rsidRPr="00A271E5">
        <w:rPr>
          <w:rFonts w:ascii="Book Antiqua" w:hAnsi="Book Antiqua" w:cs="Arial"/>
        </w:rPr>
        <w:t xml:space="preserve"> Con respecto a los avances por Centros de Responsabilidad, se analizan tres grandes bloques del total de 5</w:t>
      </w:r>
      <w:r w:rsidR="0096581D" w:rsidRPr="00A271E5">
        <w:rPr>
          <w:rFonts w:ascii="Book Antiqua" w:hAnsi="Book Antiqua" w:cs="Arial"/>
        </w:rPr>
        <w:t>5</w:t>
      </w:r>
      <w:r w:rsidR="00A32328" w:rsidRPr="00A271E5">
        <w:rPr>
          <w:rFonts w:ascii="Book Antiqua" w:hAnsi="Book Antiqua" w:cs="Arial"/>
        </w:rPr>
        <w:t xml:space="preserve"> Centros. Se tiene un primer bloque de 1</w:t>
      </w:r>
      <w:r w:rsidR="0096581D" w:rsidRPr="00A271E5">
        <w:rPr>
          <w:rFonts w:ascii="Book Antiqua" w:hAnsi="Book Antiqua" w:cs="Arial"/>
        </w:rPr>
        <w:t>7</w:t>
      </w:r>
      <w:r w:rsidR="00A32328" w:rsidRPr="00A271E5">
        <w:rPr>
          <w:rFonts w:ascii="Book Antiqua" w:hAnsi="Book Antiqua" w:cs="Arial"/>
        </w:rPr>
        <w:t xml:space="preserve"> Centros (equivalente a un </w:t>
      </w:r>
      <w:r w:rsidR="0096581D" w:rsidRPr="00A271E5">
        <w:rPr>
          <w:rFonts w:ascii="Book Antiqua" w:hAnsi="Book Antiqua" w:cs="Arial"/>
        </w:rPr>
        <w:t>31</w:t>
      </w:r>
      <w:r w:rsidR="00A32328" w:rsidRPr="00A271E5">
        <w:rPr>
          <w:rFonts w:ascii="Book Antiqua" w:hAnsi="Book Antiqua" w:cs="Arial"/>
        </w:rPr>
        <w:t>% del total de Centros) con porcentajes de avance de cumplimiento superiores al 50% lo cual evidencia un compromiso y trabajo por parte de estos Centros para lograr un óptimo nivel de avance al primer semestre del 20</w:t>
      </w:r>
      <w:r w:rsidR="0096581D" w:rsidRPr="00A271E5">
        <w:rPr>
          <w:rFonts w:ascii="Book Antiqua" w:hAnsi="Book Antiqua" w:cs="Arial"/>
        </w:rPr>
        <w:t>20</w:t>
      </w:r>
      <w:r w:rsidR="00A32328" w:rsidRPr="00A271E5">
        <w:rPr>
          <w:rFonts w:ascii="Book Antiqua" w:hAnsi="Book Antiqua" w:cs="Arial"/>
        </w:rPr>
        <w:t xml:space="preserve">. Un bloque intermedio compuesto por </w:t>
      </w:r>
      <w:r w:rsidR="0096581D" w:rsidRPr="00A271E5">
        <w:rPr>
          <w:rFonts w:ascii="Book Antiqua" w:hAnsi="Book Antiqua" w:cs="Arial"/>
        </w:rPr>
        <w:t>36</w:t>
      </w:r>
      <w:r w:rsidR="00A32328" w:rsidRPr="00A271E5">
        <w:rPr>
          <w:rFonts w:ascii="Book Antiqua" w:hAnsi="Book Antiqua" w:cs="Arial"/>
        </w:rPr>
        <w:t xml:space="preserve"> </w:t>
      </w:r>
      <w:r w:rsidR="00A32328" w:rsidRPr="00A271E5">
        <w:rPr>
          <w:rFonts w:ascii="Book Antiqua" w:hAnsi="Book Antiqua" w:cs="Arial"/>
        </w:rPr>
        <w:lastRenderedPageBreak/>
        <w:t>Centros de Responsabilidad (que equivale a un 6</w:t>
      </w:r>
      <w:r w:rsidR="0096581D" w:rsidRPr="00A271E5">
        <w:rPr>
          <w:rFonts w:ascii="Book Antiqua" w:hAnsi="Book Antiqua" w:cs="Arial"/>
        </w:rPr>
        <w:t>5</w:t>
      </w:r>
      <w:r w:rsidR="00A32328" w:rsidRPr="00A271E5">
        <w:rPr>
          <w:rFonts w:ascii="Book Antiqua" w:hAnsi="Book Antiqua" w:cs="Arial"/>
        </w:rPr>
        <w:t>% del total de Centros) que tienen un nivel de avance de cumplimiento esperado, es decir que el grado de cumplimiento aún no es muy elevado por encontrarse en el primer semestre del año, sin embargo, ya se comienzan a obtener resultados sobre los proyectos, por lo tanto, el nivel de avance de 30% a 50% es parte de la dinámica del primer semestre.</w:t>
      </w:r>
      <w:r w:rsidR="007E4863" w:rsidRPr="00A271E5">
        <w:rPr>
          <w:rFonts w:ascii="Book Antiqua" w:hAnsi="Book Antiqua" w:cs="Arial"/>
        </w:rPr>
        <w:t xml:space="preserve"> F</w:t>
      </w:r>
      <w:r w:rsidR="00A32328" w:rsidRPr="00A271E5">
        <w:rPr>
          <w:rFonts w:ascii="Book Antiqua" w:hAnsi="Book Antiqua" w:cs="Arial"/>
        </w:rPr>
        <w:t xml:space="preserve">inalmente, un bloque de </w:t>
      </w:r>
      <w:r w:rsidR="0096581D" w:rsidRPr="00A271E5">
        <w:rPr>
          <w:rFonts w:ascii="Book Antiqua" w:hAnsi="Book Antiqua" w:cs="Arial"/>
        </w:rPr>
        <w:t>2</w:t>
      </w:r>
      <w:r w:rsidR="00A32328" w:rsidRPr="00A271E5">
        <w:rPr>
          <w:rFonts w:ascii="Book Antiqua" w:hAnsi="Book Antiqua" w:cs="Arial"/>
        </w:rPr>
        <w:t xml:space="preserve"> Centros de Responsabilidad (equivale a un </w:t>
      </w:r>
      <w:r w:rsidR="0096581D" w:rsidRPr="00A271E5">
        <w:rPr>
          <w:rFonts w:ascii="Book Antiqua" w:hAnsi="Book Antiqua" w:cs="Arial"/>
        </w:rPr>
        <w:t>4</w:t>
      </w:r>
      <w:r w:rsidR="00A32328" w:rsidRPr="00A271E5">
        <w:rPr>
          <w:rFonts w:ascii="Book Antiqua" w:hAnsi="Book Antiqua" w:cs="Arial"/>
        </w:rPr>
        <w:t>% de la totalidad), registra avances inferiores al 30%, los cuales requieren de revisión inmediata de las oficinas que lo integran.</w:t>
      </w:r>
    </w:p>
    <w:p w14:paraId="54284586" w14:textId="26AE480A" w:rsidR="00A32328" w:rsidRPr="00A271E5" w:rsidRDefault="005A4089" w:rsidP="0096581D">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5460EF" w:rsidRPr="00A271E5">
        <w:rPr>
          <w:rFonts w:ascii="Book Antiqua" w:hAnsi="Book Antiqua" w:cs="Arial"/>
          <w:b/>
          <w:bCs/>
        </w:rPr>
        <w:t>7</w:t>
      </w:r>
      <w:r w:rsidR="00A32328" w:rsidRPr="00A271E5">
        <w:rPr>
          <w:rFonts w:ascii="Book Antiqua" w:hAnsi="Book Antiqua" w:cs="Arial"/>
        </w:rPr>
        <w:t xml:space="preserve"> Para el seguimiento del primer semestre del 20</w:t>
      </w:r>
      <w:r w:rsidR="0096581D" w:rsidRPr="00A271E5">
        <w:rPr>
          <w:rFonts w:ascii="Book Antiqua" w:hAnsi="Book Antiqua" w:cs="Arial"/>
        </w:rPr>
        <w:t>20</w:t>
      </w:r>
      <w:r w:rsidR="00A32328" w:rsidRPr="00A271E5">
        <w:rPr>
          <w:rFonts w:ascii="Book Antiqua" w:hAnsi="Book Antiqua" w:cs="Arial"/>
        </w:rPr>
        <w:t xml:space="preserve">, se determina que hay </w:t>
      </w:r>
      <w:r w:rsidR="00CA4A76" w:rsidRPr="00A271E5">
        <w:rPr>
          <w:rFonts w:ascii="Book Antiqua" w:hAnsi="Book Antiqua" w:cs="Arial"/>
        </w:rPr>
        <w:t>32</w:t>
      </w:r>
      <w:r w:rsidR="00A32328" w:rsidRPr="00A271E5">
        <w:rPr>
          <w:rFonts w:ascii="Book Antiqua" w:hAnsi="Book Antiqua" w:cs="Arial"/>
        </w:rPr>
        <w:t xml:space="preserve"> oficinas que aún no han realizado avances a </w:t>
      </w:r>
      <w:r w:rsidR="00CA4A76" w:rsidRPr="00A271E5">
        <w:rPr>
          <w:rFonts w:ascii="Book Antiqua" w:hAnsi="Book Antiqua" w:cs="Arial"/>
        </w:rPr>
        <w:t>ninguna</w:t>
      </w:r>
      <w:r w:rsidR="00A32328" w:rsidRPr="00A271E5">
        <w:rPr>
          <w:rFonts w:ascii="Book Antiqua" w:hAnsi="Book Antiqua" w:cs="Arial"/>
        </w:rPr>
        <w:t xml:space="preserve"> meta formulada. Esto equivale a un </w:t>
      </w:r>
      <w:r w:rsidR="00CA4A76" w:rsidRPr="00A271E5">
        <w:rPr>
          <w:rFonts w:ascii="Book Antiqua" w:hAnsi="Book Antiqua" w:cs="Arial"/>
        </w:rPr>
        <w:t>4</w:t>
      </w:r>
      <w:r w:rsidR="00A32328" w:rsidRPr="00A271E5">
        <w:rPr>
          <w:rFonts w:ascii="Book Antiqua" w:hAnsi="Book Antiqua" w:cs="Arial"/>
        </w:rPr>
        <w:t>% de la totalidad de las 8</w:t>
      </w:r>
      <w:r w:rsidR="00CA4A76" w:rsidRPr="00A271E5">
        <w:rPr>
          <w:rFonts w:ascii="Book Antiqua" w:hAnsi="Book Antiqua" w:cs="Arial"/>
        </w:rPr>
        <w:t>06</w:t>
      </w:r>
      <w:r w:rsidR="00A32328" w:rsidRPr="00A271E5">
        <w:rPr>
          <w:rFonts w:ascii="Book Antiqua" w:hAnsi="Book Antiqua" w:cs="Arial"/>
        </w:rPr>
        <w:t xml:space="preserve"> oficinas que </w:t>
      </w:r>
      <w:r w:rsidR="00CA4A76" w:rsidRPr="00A271E5">
        <w:rPr>
          <w:rFonts w:ascii="Book Antiqua" w:hAnsi="Book Antiqua" w:cs="Arial"/>
        </w:rPr>
        <w:t>tienen formulado una PAO para este 2020.</w:t>
      </w:r>
      <w:r w:rsidR="00A32328" w:rsidRPr="00A271E5">
        <w:rPr>
          <w:rFonts w:ascii="Book Antiqua" w:hAnsi="Book Antiqua" w:cs="Arial"/>
        </w:rPr>
        <w:t xml:space="preserve">  En el año 201</w:t>
      </w:r>
      <w:r w:rsidR="0096581D" w:rsidRPr="00A271E5">
        <w:rPr>
          <w:rFonts w:ascii="Book Antiqua" w:hAnsi="Book Antiqua" w:cs="Arial"/>
        </w:rPr>
        <w:t>9</w:t>
      </w:r>
      <w:r w:rsidR="00A32328" w:rsidRPr="00A271E5">
        <w:rPr>
          <w:rFonts w:ascii="Book Antiqua" w:hAnsi="Book Antiqua" w:cs="Arial"/>
        </w:rPr>
        <w:t xml:space="preserve"> el porcentaje fue de un 2</w:t>
      </w:r>
      <w:r w:rsidR="0096581D" w:rsidRPr="00A271E5">
        <w:rPr>
          <w:rFonts w:ascii="Book Antiqua" w:hAnsi="Book Antiqua" w:cs="Arial"/>
        </w:rPr>
        <w:t>0</w:t>
      </w:r>
      <w:r w:rsidR="00A32328" w:rsidRPr="00A271E5">
        <w:rPr>
          <w:rFonts w:ascii="Book Antiqua" w:hAnsi="Book Antiqua" w:cs="Arial"/>
        </w:rPr>
        <w:t>% para el primer semestre, por lo que se evidencia una mejoría en la cantidad de oficinas que registran los avances en los plazos brindados, dado que ha venido disminuyendo año con año.</w:t>
      </w:r>
    </w:p>
    <w:p w14:paraId="280016F9" w14:textId="070E8213" w:rsidR="00A32328" w:rsidRPr="00A271E5" w:rsidRDefault="005A4089" w:rsidP="003079BD">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5460EF" w:rsidRPr="00A271E5">
        <w:rPr>
          <w:rFonts w:ascii="Book Antiqua" w:hAnsi="Book Antiqua" w:cs="Arial"/>
          <w:b/>
          <w:bCs/>
        </w:rPr>
        <w:t>8</w:t>
      </w:r>
      <w:r w:rsidR="00A32328" w:rsidRPr="00A271E5">
        <w:rPr>
          <w:rFonts w:ascii="Book Antiqua" w:hAnsi="Book Antiqua" w:cs="Arial"/>
        </w:rPr>
        <w:t xml:space="preserve"> Se analiza el comportamiento en los avances de cumplimiento de los Ejes Transversales y Temas Estratégicos, los cuales registran un avance, en promedio de ejes transversales de un 4</w:t>
      </w:r>
      <w:r w:rsidR="000E4C5E" w:rsidRPr="00A271E5">
        <w:rPr>
          <w:rFonts w:ascii="Book Antiqua" w:hAnsi="Book Antiqua" w:cs="Arial"/>
        </w:rPr>
        <w:t>4</w:t>
      </w:r>
      <w:r w:rsidR="00A32328" w:rsidRPr="00A271E5">
        <w:rPr>
          <w:rFonts w:ascii="Book Antiqua" w:hAnsi="Book Antiqua" w:cs="Arial"/>
        </w:rPr>
        <w:t>,5% para el primer semestre del año, lo cual es un dato que destaca por el compromiso implícito en el cumplimiento de las metas operativas y su alineación de acuerdo con los ejes transversales, los cuales están presentes en el quehacer institucional con el fin de cumplir las obligaciones establecidas en los convenios e instrumentos internacionales, la legislación nacional, la normativa institucional, presentando el mayor cumplimiento “</w:t>
      </w:r>
      <w:r w:rsidR="00CC2FD0" w:rsidRPr="00A271E5">
        <w:rPr>
          <w:rFonts w:ascii="Book Antiqua" w:hAnsi="Book Antiqua" w:cs="Arial"/>
        </w:rPr>
        <w:t>Valores Institucionales”, “Innovación</w:t>
      </w:r>
      <w:r w:rsidR="00A32328" w:rsidRPr="00A271E5">
        <w:rPr>
          <w:rFonts w:ascii="Book Antiqua" w:hAnsi="Book Antiqua" w:cs="Arial"/>
        </w:rPr>
        <w:t>”, seguido de “</w:t>
      </w:r>
      <w:r w:rsidR="00CC2FD0" w:rsidRPr="00A271E5">
        <w:rPr>
          <w:rFonts w:ascii="Book Antiqua" w:hAnsi="Book Antiqua" w:cs="Arial"/>
        </w:rPr>
        <w:t>Ambiente</w:t>
      </w:r>
      <w:r w:rsidR="00A32328" w:rsidRPr="00A271E5">
        <w:rPr>
          <w:rFonts w:ascii="Book Antiqua" w:hAnsi="Book Antiqua" w:cs="Arial"/>
        </w:rPr>
        <w:t xml:space="preserve">”. </w:t>
      </w:r>
    </w:p>
    <w:p w14:paraId="4ECBD514" w14:textId="46297237" w:rsidR="00A32328" w:rsidRPr="00A271E5" w:rsidRDefault="00CC2FD0" w:rsidP="003079BD">
      <w:pPr>
        <w:spacing w:line="360" w:lineRule="auto"/>
        <w:jc w:val="both"/>
        <w:rPr>
          <w:rFonts w:ascii="Book Antiqua" w:hAnsi="Book Antiqua" w:cs="Arial"/>
        </w:rPr>
      </w:pPr>
      <w:r w:rsidRPr="00A271E5">
        <w:rPr>
          <w:rFonts w:ascii="Book Antiqua" w:hAnsi="Book Antiqua" w:cs="Arial"/>
          <w:b/>
          <w:bCs/>
        </w:rPr>
        <w:t>7.</w:t>
      </w:r>
      <w:r w:rsidR="005460EF" w:rsidRPr="00A271E5">
        <w:rPr>
          <w:rFonts w:ascii="Book Antiqua" w:hAnsi="Book Antiqua" w:cs="Arial"/>
          <w:b/>
          <w:bCs/>
        </w:rPr>
        <w:t>9</w:t>
      </w:r>
      <w:r w:rsidR="00A32328" w:rsidRPr="00A271E5">
        <w:rPr>
          <w:rFonts w:ascii="Book Antiqua" w:hAnsi="Book Antiqua" w:cs="Arial"/>
        </w:rPr>
        <w:t xml:space="preserve"> </w:t>
      </w:r>
      <w:r w:rsidRPr="00A271E5">
        <w:rPr>
          <w:rFonts w:ascii="Book Antiqua" w:hAnsi="Book Antiqua" w:cs="Arial"/>
        </w:rPr>
        <w:t>E</w:t>
      </w:r>
      <w:r w:rsidR="00A32328" w:rsidRPr="00A271E5">
        <w:rPr>
          <w:rFonts w:ascii="Book Antiqua" w:hAnsi="Book Antiqua" w:cs="Arial"/>
        </w:rPr>
        <w:t>l avance en promedio de temas estratégicos es de un 4</w:t>
      </w:r>
      <w:r w:rsidR="000E4C5E" w:rsidRPr="00A271E5">
        <w:rPr>
          <w:rFonts w:ascii="Book Antiqua" w:hAnsi="Book Antiqua" w:cs="Arial"/>
        </w:rPr>
        <w:t>4</w:t>
      </w:r>
      <w:r w:rsidR="00A32328" w:rsidRPr="00A271E5">
        <w:rPr>
          <w:rFonts w:ascii="Book Antiqua" w:hAnsi="Book Antiqua" w:cs="Arial"/>
        </w:rPr>
        <w:t>% para el primer semestre del año, lo cual es un aspecto relevante de conocer para determinar el rumbo que se le debe dar a la institución y sobre cual tema se debe trabajar con mayor relevancia. Como se aprecia, los temas que están con mayor cumplimiento de metas son el de</w:t>
      </w:r>
      <w:r w:rsidR="000E4C5E" w:rsidRPr="00A271E5">
        <w:rPr>
          <w:rFonts w:ascii="Book Antiqua" w:hAnsi="Book Antiqua" w:cs="Arial"/>
        </w:rPr>
        <w:t xml:space="preserve"> “Gestión del Personal” y “Optimización e Innovación de los servicios judiciales”</w:t>
      </w:r>
      <w:r w:rsidR="00A32328" w:rsidRPr="00A271E5">
        <w:rPr>
          <w:rFonts w:ascii="Book Antiqua" w:hAnsi="Book Antiqua" w:cs="Arial"/>
        </w:rPr>
        <w:t xml:space="preserve">. </w:t>
      </w:r>
    </w:p>
    <w:p w14:paraId="0DE9BFC7" w14:textId="7E48D900" w:rsidR="00A32328" w:rsidRPr="00A271E5" w:rsidRDefault="005A4089" w:rsidP="000E4C5E">
      <w:pPr>
        <w:pStyle w:val="Textoindependiente2"/>
        <w:spacing w:after="0" w:line="360" w:lineRule="auto"/>
        <w:jc w:val="both"/>
        <w:rPr>
          <w:rFonts w:ascii="Book Antiqua" w:eastAsiaTheme="minorEastAsia" w:hAnsi="Book Antiqua" w:cs="Arial"/>
          <w:lang w:eastAsia="zh-CN"/>
        </w:rPr>
      </w:pPr>
      <w:r w:rsidRPr="00A271E5">
        <w:rPr>
          <w:rFonts w:ascii="Book Antiqua" w:hAnsi="Book Antiqua" w:cs="Arial"/>
          <w:b/>
          <w:bCs/>
        </w:rPr>
        <w:t>7</w:t>
      </w:r>
      <w:r w:rsidR="003E7F0B" w:rsidRPr="00A271E5">
        <w:rPr>
          <w:rFonts w:ascii="Book Antiqua" w:hAnsi="Book Antiqua" w:cs="Arial"/>
          <w:b/>
          <w:bCs/>
        </w:rPr>
        <w:t>.</w:t>
      </w:r>
      <w:r w:rsidR="005460EF" w:rsidRPr="00A271E5">
        <w:rPr>
          <w:rFonts w:ascii="Book Antiqua" w:hAnsi="Book Antiqua" w:cs="Arial"/>
          <w:b/>
          <w:bCs/>
        </w:rPr>
        <w:t>10</w:t>
      </w:r>
      <w:r w:rsidR="00A32328" w:rsidRPr="00A271E5">
        <w:rPr>
          <w:rFonts w:ascii="Book Antiqua" w:hAnsi="Book Antiqua" w:cs="Arial"/>
        </w:rPr>
        <w:t xml:space="preserve"> Sobre el registro del estado de metas y su cumplimiento en el Sistema PAO al momento de realizar el seguimiento para el primer semestre 20</w:t>
      </w:r>
      <w:r w:rsidR="000E4C5E" w:rsidRPr="00A271E5">
        <w:rPr>
          <w:rFonts w:ascii="Book Antiqua" w:hAnsi="Book Antiqua" w:cs="Arial"/>
        </w:rPr>
        <w:t>20</w:t>
      </w:r>
      <w:r w:rsidR="00A32328" w:rsidRPr="00A271E5">
        <w:rPr>
          <w:rFonts w:ascii="Book Antiqua" w:hAnsi="Book Antiqua" w:cs="Arial"/>
        </w:rPr>
        <w:t xml:space="preserve">, se obtiene que hay un </w:t>
      </w:r>
      <w:r w:rsidR="000E4C5E" w:rsidRPr="00A271E5">
        <w:rPr>
          <w:rFonts w:ascii="Book Antiqua" w:hAnsi="Book Antiqua" w:cs="Arial"/>
        </w:rPr>
        <w:t>0,</w:t>
      </w:r>
      <w:r w:rsidR="00CC2FD0" w:rsidRPr="00A271E5">
        <w:rPr>
          <w:rFonts w:ascii="Book Antiqua" w:hAnsi="Book Antiqua" w:cs="Arial"/>
        </w:rPr>
        <w:t>74</w:t>
      </w:r>
      <w:r w:rsidR="00A32328" w:rsidRPr="00A271E5">
        <w:rPr>
          <w:rFonts w:ascii="Book Antiqua" w:hAnsi="Book Antiqua" w:cs="Arial"/>
        </w:rPr>
        <w:t xml:space="preserve">% de </w:t>
      </w:r>
      <w:r w:rsidR="00A32328" w:rsidRPr="00A271E5">
        <w:rPr>
          <w:rFonts w:ascii="Book Antiqua" w:hAnsi="Book Antiqua" w:cs="Arial"/>
        </w:rPr>
        <w:lastRenderedPageBreak/>
        <w:t xml:space="preserve">metas </w:t>
      </w:r>
      <w:r w:rsidR="00CC2FD0" w:rsidRPr="00A271E5">
        <w:rPr>
          <w:rFonts w:ascii="Book Antiqua" w:hAnsi="Book Antiqua" w:cs="Arial"/>
        </w:rPr>
        <w:t xml:space="preserve">(38 metas) </w:t>
      </w:r>
      <w:r w:rsidR="00A32328" w:rsidRPr="00A271E5">
        <w:rPr>
          <w:rFonts w:ascii="Book Antiqua" w:hAnsi="Book Antiqua" w:cs="Arial"/>
        </w:rPr>
        <w:t>en estado de “</w:t>
      </w:r>
      <w:r w:rsidR="00A32328" w:rsidRPr="00A271E5">
        <w:rPr>
          <w:rFonts w:ascii="Book Antiqua" w:hAnsi="Book Antiqua" w:cs="Arial"/>
          <w:b/>
          <w:bCs/>
        </w:rPr>
        <w:t>Pendiente”</w:t>
      </w:r>
      <w:r w:rsidR="00A32328" w:rsidRPr="00A271E5">
        <w:rPr>
          <w:rFonts w:ascii="Book Antiqua" w:hAnsi="Book Antiqua" w:cs="Arial"/>
        </w:rPr>
        <w:t>, esto quiere decir que aunque la meta ya inició</w:t>
      </w:r>
      <w:r w:rsidR="00CA4A76" w:rsidRPr="00A271E5">
        <w:rPr>
          <w:rFonts w:ascii="Book Antiqua" w:hAnsi="Book Antiqua" w:cs="Arial"/>
        </w:rPr>
        <w:t xml:space="preserve">, </w:t>
      </w:r>
      <w:r w:rsidR="00A32328" w:rsidRPr="00A271E5">
        <w:rPr>
          <w:rFonts w:ascii="Book Antiqua" w:hAnsi="Book Antiqua" w:cs="Arial"/>
        </w:rPr>
        <w:t>no ha sido completada, hay un 2</w:t>
      </w:r>
      <w:r w:rsidR="005F6304" w:rsidRPr="00A271E5">
        <w:rPr>
          <w:rFonts w:ascii="Book Antiqua" w:hAnsi="Book Antiqua" w:cs="Arial"/>
        </w:rPr>
        <w:t>0,98</w:t>
      </w:r>
      <w:r w:rsidR="00A32328" w:rsidRPr="00A271E5">
        <w:rPr>
          <w:rFonts w:ascii="Book Antiqua" w:hAnsi="Book Antiqua" w:cs="Arial"/>
        </w:rPr>
        <w:t xml:space="preserve">% de metas </w:t>
      </w:r>
      <w:r w:rsidR="00906F10" w:rsidRPr="00A271E5">
        <w:rPr>
          <w:rFonts w:ascii="Book Antiqua" w:hAnsi="Book Antiqua" w:cs="Arial"/>
        </w:rPr>
        <w:t>(1</w:t>
      </w:r>
      <w:r w:rsidR="005F6304" w:rsidRPr="00A271E5">
        <w:rPr>
          <w:rFonts w:ascii="Book Antiqua" w:hAnsi="Book Antiqua" w:cs="Arial"/>
        </w:rPr>
        <w:t>070</w:t>
      </w:r>
      <w:r w:rsidR="00906F10" w:rsidRPr="00A271E5">
        <w:rPr>
          <w:rFonts w:ascii="Book Antiqua" w:hAnsi="Book Antiqua" w:cs="Arial"/>
        </w:rPr>
        <w:t xml:space="preserve"> metas) </w:t>
      </w:r>
      <w:r w:rsidR="00A32328" w:rsidRPr="00A271E5">
        <w:rPr>
          <w:rFonts w:ascii="Book Antiqua" w:hAnsi="Book Antiqua" w:cs="Arial"/>
        </w:rPr>
        <w:t>con estado de “</w:t>
      </w:r>
      <w:r w:rsidR="00A32328" w:rsidRPr="00A271E5">
        <w:rPr>
          <w:rFonts w:ascii="Book Antiqua" w:hAnsi="Book Antiqua" w:cs="Arial"/>
          <w:b/>
          <w:bCs/>
        </w:rPr>
        <w:t>Completadas</w:t>
      </w:r>
      <w:r w:rsidR="00A32328" w:rsidRPr="00A271E5">
        <w:rPr>
          <w:rFonts w:ascii="Book Antiqua" w:hAnsi="Book Antiqua" w:cs="Arial"/>
        </w:rPr>
        <w:t xml:space="preserve">”, </w:t>
      </w:r>
      <w:r w:rsidR="000E4C5E" w:rsidRPr="00A271E5">
        <w:rPr>
          <w:rFonts w:ascii="Book Antiqua" w:eastAsiaTheme="minorEastAsia" w:hAnsi="Book Antiqua" w:cs="Arial"/>
          <w:lang w:eastAsia="zh-CN"/>
        </w:rPr>
        <w:t>lo cual evidencia una apropiada programación a lo largo del año, de manera que se logren concretar metas paulatinamente a lo largo de todo el periodo, lo que permite una mejor gestión del trabajo y la organización de una manera programada</w:t>
      </w:r>
      <w:r w:rsidR="00A32328" w:rsidRPr="00A271E5">
        <w:rPr>
          <w:rFonts w:ascii="Book Antiqua" w:hAnsi="Book Antiqua" w:cs="Arial"/>
        </w:rPr>
        <w:t>, hay un 2</w:t>
      </w:r>
      <w:r w:rsidR="000E4C5E" w:rsidRPr="00A271E5">
        <w:rPr>
          <w:rFonts w:ascii="Book Antiqua" w:hAnsi="Book Antiqua" w:cs="Arial"/>
        </w:rPr>
        <w:t>6,</w:t>
      </w:r>
      <w:r w:rsidR="00906F10" w:rsidRPr="00A271E5">
        <w:rPr>
          <w:rFonts w:ascii="Book Antiqua" w:hAnsi="Book Antiqua" w:cs="Arial"/>
        </w:rPr>
        <w:t>7</w:t>
      </w:r>
      <w:r w:rsidR="000E4C5E" w:rsidRPr="00A271E5">
        <w:rPr>
          <w:rFonts w:ascii="Book Antiqua" w:hAnsi="Book Antiqua" w:cs="Arial"/>
        </w:rPr>
        <w:t>8</w:t>
      </w:r>
      <w:r w:rsidR="00A32328" w:rsidRPr="00A271E5">
        <w:rPr>
          <w:rFonts w:ascii="Book Antiqua" w:hAnsi="Book Antiqua" w:cs="Arial"/>
        </w:rPr>
        <w:t xml:space="preserve">% de metas </w:t>
      </w:r>
      <w:r w:rsidR="00906F10" w:rsidRPr="00A271E5">
        <w:rPr>
          <w:rFonts w:ascii="Book Antiqua" w:hAnsi="Book Antiqua" w:cs="Arial"/>
        </w:rPr>
        <w:t xml:space="preserve">(1366 metas) </w:t>
      </w:r>
      <w:r w:rsidR="00A32328" w:rsidRPr="00A271E5">
        <w:rPr>
          <w:rFonts w:ascii="Book Antiqua" w:hAnsi="Book Antiqua" w:cs="Arial"/>
        </w:rPr>
        <w:t>que continúan con el estado de “</w:t>
      </w:r>
      <w:r w:rsidR="00A32328" w:rsidRPr="00A271E5">
        <w:rPr>
          <w:rFonts w:ascii="Book Antiqua" w:hAnsi="Book Antiqua" w:cs="Arial"/>
          <w:b/>
          <w:bCs/>
        </w:rPr>
        <w:t>No Iniciadas</w:t>
      </w:r>
      <w:r w:rsidR="00A32328" w:rsidRPr="00A271E5">
        <w:rPr>
          <w:rFonts w:ascii="Book Antiqua" w:hAnsi="Book Antiqua" w:cs="Arial"/>
        </w:rPr>
        <w:t>”; estas metas requieren una revisión más detallada por parte de las oficinas que las registran para que logren determinar si hay algún avance que puedan incluir al Sistema, debido a que se acumularían gran cantidad de metas para ser alcanzadas en el segundo semestre. Finalmente, hay 4</w:t>
      </w:r>
      <w:r w:rsidR="000E4C5E" w:rsidRPr="00A271E5">
        <w:rPr>
          <w:rFonts w:ascii="Book Antiqua" w:hAnsi="Book Antiqua" w:cs="Arial"/>
        </w:rPr>
        <w:t>9,</w:t>
      </w:r>
      <w:r w:rsidR="005F6304" w:rsidRPr="00A271E5">
        <w:rPr>
          <w:rFonts w:ascii="Book Antiqua" w:hAnsi="Book Antiqua" w:cs="Arial"/>
        </w:rPr>
        <w:t>0</w:t>
      </w:r>
      <w:r w:rsidR="000E00A3" w:rsidRPr="00A271E5">
        <w:rPr>
          <w:rFonts w:ascii="Book Antiqua" w:hAnsi="Book Antiqua" w:cs="Arial"/>
        </w:rPr>
        <w:t>6</w:t>
      </w:r>
      <w:r w:rsidR="00A32328" w:rsidRPr="00A271E5">
        <w:rPr>
          <w:rFonts w:ascii="Book Antiqua" w:hAnsi="Book Antiqua" w:cs="Arial"/>
        </w:rPr>
        <w:t xml:space="preserve">% de las metas </w:t>
      </w:r>
      <w:r w:rsidR="00906F10" w:rsidRPr="00A271E5">
        <w:rPr>
          <w:rFonts w:ascii="Book Antiqua" w:hAnsi="Book Antiqua" w:cs="Arial"/>
        </w:rPr>
        <w:t>(250</w:t>
      </w:r>
      <w:r w:rsidR="005F6304" w:rsidRPr="00A271E5">
        <w:rPr>
          <w:rFonts w:ascii="Book Antiqua" w:hAnsi="Book Antiqua" w:cs="Arial"/>
        </w:rPr>
        <w:t>2</w:t>
      </w:r>
      <w:r w:rsidR="00906F10" w:rsidRPr="00A271E5">
        <w:rPr>
          <w:rFonts w:ascii="Book Antiqua" w:hAnsi="Book Antiqua" w:cs="Arial"/>
        </w:rPr>
        <w:t xml:space="preserve"> metas) </w:t>
      </w:r>
      <w:r w:rsidR="00A32328" w:rsidRPr="00A271E5">
        <w:rPr>
          <w:rFonts w:ascii="Book Antiqua" w:hAnsi="Book Antiqua" w:cs="Arial"/>
        </w:rPr>
        <w:t>totales en estado de “</w:t>
      </w:r>
      <w:r w:rsidR="00A32328" w:rsidRPr="00A271E5">
        <w:rPr>
          <w:rFonts w:ascii="Book Antiqua" w:hAnsi="Book Antiqua" w:cs="Arial"/>
          <w:b/>
          <w:bCs/>
        </w:rPr>
        <w:t>En progreso</w:t>
      </w:r>
      <w:r w:rsidR="00A32328" w:rsidRPr="00A271E5">
        <w:rPr>
          <w:rFonts w:ascii="Book Antiqua" w:hAnsi="Book Antiqua" w:cs="Arial"/>
        </w:rPr>
        <w:t>”, variable acorde al periodo del año y que refleja las actividades que las oficinas y despachos judiciales realizan, por lo tanto, se registran como progreso de manera adecuada.</w:t>
      </w:r>
      <w:r w:rsidR="001F6503" w:rsidRPr="00A271E5">
        <w:rPr>
          <w:rFonts w:ascii="Book Antiqua" w:hAnsi="Book Antiqua" w:cs="Arial"/>
        </w:rPr>
        <w:t xml:space="preserve"> </w:t>
      </w:r>
    </w:p>
    <w:p w14:paraId="7CEC3486" w14:textId="77777777" w:rsidR="000E4C5E" w:rsidRPr="00A271E5" w:rsidRDefault="000E4C5E" w:rsidP="000E4C5E">
      <w:pPr>
        <w:pStyle w:val="Textoindependiente2"/>
        <w:spacing w:after="0" w:line="360" w:lineRule="auto"/>
        <w:jc w:val="both"/>
        <w:rPr>
          <w:rFonts w:ascii="Book Antiqua" w:hAnsi="Book Antiqua" w:cs="Arial"/>
          <w:b/>
          <w:bCs/>
        </w:rPr>
      </w:pPr>
    </w:p>
    <w:p w14:paraId="248B2E22" w14:textId="31EA6C70" w:rsidR="009136B2" w:rsidRPr="00A271E5" w:rsidRDefault="005A4089" w:rsidP="009136B2">
      <w:pPr>
        <w:pStyle w:val="Textoindependiente2"/>
        <w:spacing w:after="0" w:line="360" w:lineRule="auto"/>
        <w:jc w:val="both"/>
        <w:rPr>
          <w:rFonts w:ascii="Book Antiqua" w:eastAsiaTheme="minorEastAsia" w:hAnsi="Book Antiqua" w:cs="Arial"/>
          <w:lang w:eastAsia="zh-CN"/>
        </w:rPr>
      </w:pPr>
      <w:r w:rsidRPr="00A271E5">
        <w:rPr>
          <w:rFonts w:ascii="Book Antiqua" w:hAnsi="Book Antiqua" w:cs="Arial"/>
          <w:b/>
          <w:bCs/>
        </w:rPr>
        <w:t>7</w:t>
      </w:r>
      <w:r w:rsidR="000E4C5E" w:rsidRPr="00A271E5">
        <w:rPr>
          <w:rFonts w:ascii="Book Antiqua" w:hAnsi="Book Antiqua" w:cs="Arial"/>
          <w:b/>
          <w:bCs/>
        </w:rPr>
        <w:t>.</w:t>
      </w:r>
      <w:r w:rsidR="00906F10" w:rsidRPr="00A271E5">
        <w:rPr>
          <w:rFonts w:ascii="Book Antiqua" w:hAnsi="Book Antiqua" w:cs="Arial"/>
          <w:b/>
          <w:bCs/>
        </w:rPr>
        <w:t>1</w:t>
      </w:r>
      <w:r w:rsidR="005460EF" w:rsidRPr="00A271E5">
        <w:rPr>
          <w:rFonts w:ascii="Book Antiqua" w:hAnsi="Book Antiqua" w:cs="Arial"/>
          <w:b/>
          <w:bCs/>
        </w:rPr>
        <w:t>1</w:t>
      </w:r>
      <w:r w:rsidR="000E4C5E" w:rsidRPr="00A271E5">
        <w:rPr>
          <w:rFonts w:ascii="Book Antiqua" w:hAnsi="Book Antiqua" w:cs="Arial"/>
          <w:b/>
          <w:bCs/>
        </w:rPr>
        <w:t xml:space="preserve"> </w:t>
      </w:r>
      <w:r w:rsidR="000E4C5E" w:rsidRPr="00A271E5">
        <w:rPr>
          <w:rFonts w:ascii="Book Antiqua" w:eastAsiaTheme="minorEastAsia" w:hAnsi="Book Antiqua" w:cs="Arial"/>
          <w:lang w:eastAsia="zh-CN"/>
        </w:rPr>
        <w:t>Al comparar las metas completadas en el primer semestre del 2019 (25,6%) con respecto a las metas completadas en el primer semestre del 2020 (20,98%), se puede observar como las metas completa</w:t>
      </w:r>
      <w:r w:rsidR="00397AD6" w:rsidRPr="00A271E5">
        <w:rPr>
          <w:rFonts w:ascii="Book Antiqua" w:eastAsiaTheme="minorEastAsia" w:hAnsi="Book Antiqua" w:cs="Arial"/>
          <w:lang w:eastAsia="zh-CN"/>
        </w:rPr>
        <w:t>da</w:t>
      </w:r>
      <w:r w:rsidR="000E4C5E" w:rsidRPr="00A271E5">
        <w:rPr>
          <w:rFonts w:ascii="Book Antiqua" w:eastAsiaTheme="minorEastAsia" w:hAnsi="Book Antiqua" w:cs="Arial"/>
          <w:lang w:eastAsia="zh-CN"/>
        </w:rPr>
        <w:t xml:space="preserve">s disminuyeron en un 4,62%, </w:t>
      </w:r>
      <w:r w:rsidR="00397AD6" w:rsidRPr="00A271E5">
        <w:rPr>
          <w:rFonts w:ascii="Book Antiqua" w:eastAsiaTheme="minorEastAsia" w:hAnsi="Book Antiqua" w:cs="Arial"/>
          <w:lang w:eastAsia="zh-CN"/>
        </w:rPr>
        <w:t>este porcentaje puede verse afectado debido a la emergencia sanitaria provocada por la enfermedad COVID-19</w:t>
      </w:r>
      <w:r w:rsidR="00D82DF0" w:rsidRPr="00A271E5">
        <w:rPr>
          <w:rFonts w:ascii="Book Antiqua" w:eastAsiaTheme="minorEastAsia" w:hAnsi="Book Antiqua" w:cs="Arial"/>
          <w:lang w:eastAsia="zh-CN"/>
        </w:rPr>
        <w:t xml:space="preserve">, lo cual es un indicador de que existe mayor cantidad </w:t>
      </w:r>
      <w:r w:rsidR="00ED5EA3" w:rsidRPr="00A271E5">
        <w:rPr>
          <w:rFonts w:ascii="Book Antiqua" w:eastAsiaTheme="minorEastAsia" w:hAnsi="Book Antiqua" w:cs="Arial"/>
          <w:lang w:eastAsia="zh-CN"/>
        </w:rPr>
        <w:t>de metas en progreso o ejecutándose.</w:t>
      </w:r>
    </w:p>
    <w:p w14:paraId="60E75E73" w14:textId="77777777" w:rsidR="00E663E7" w:rsidRPr="00A271E5" w:rsidRDefault="00E663E7" w:rsidP="009136B2">
      <w:pPr>
        <w:pStyle w:val="Textoindependiente2"/>
        <w:spacing w:after="0" w:line="360" w:lineRule="auto"/>
        <w:jc w:val="both"/>
        <w:rPr>
          <w:rFonts w:ascii="Book Antiqua" w:eastAsiaTheme="minorEastAsia" w:hAnsi="Book Antiqua" w:cs="Arial"/>
          <w:lang w:eastAsia="zh-CN"/>
        </w:rPr>
      </w:pPr>
    </w:p>
    <w:p w14:paraId="77749B3F" w14:textId="094EC548" w:rsidR="00A32328" w:rsidRPr="00A271E5" w:rsidRDefault="005A4089" w:rsidP="007E4229">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397AD6" w:rsidRPr="00A271E5">
        <w:rPr>
          <w:rFonts w:ascii="Book Antiqua" w:hAnsi="Book Antiqua" w:cs="Arial"/>
          <w:b/>
          <w:bCs/>
        </w:rPr>
        <w:t>1</w:t>
      </w:r>
      <w:r w:rsidR="005460EF" w:rsidRPr="00A271E5">
        <w:rPr>
          <w:rFonts w:ascii="Book Antiqua" w:hAnsi="Book Antiqua" w:cs="Arial"/>
          <w:b/>
          <w:bCs/>
        </w:rPr>
        <w:t>2</w:t>
      </w:r>
      <w:r w:rsidR="00A32328" w:rsidRPr="00A271E5">
        <w:rPr>
          <w:rFonts w:ascii="Book Antiqua" w:hAnsi="Book Antiqua" w:cs="Arial"/>
        </w:rPr>
        <w:t xml:space="preserve"> Con respecto a la vinculación de las metas estratégicas del PEI y su enlace con el PAO, se determina que hay 5</w:t>
      </w:r>
      <w:r w:rsidR="000E4C5E" w:rsidRPr="00A271E5">
        <w:rPr>
          <w:rFonts w:ascii="Book Antiqua" w:hAnsi="Book Antiqua" w:cs="Arial"/>
        </w:rPr>
        <w:t>100</w:t>
      </w:r>
      <w:r w:rsidR="00A32328" w:rsidRPr="00A271E5">
        <w:rPr>
          <w:rFonts w:ascii="Book Antiqua" w:hAnsi="Book Antiqua" w:cs="Arial"/>
        </w:rPr>
        <w:t xml:space="preserve"> metas formuladas en todos los PAO a nivel nacional, </w:t>
      </w:r>
      <w:r w:rsidR="00A32328" w:rsidRPr="00A271E5">
        <w:rPr>
          <w:rFonts w:ascii="Book Antiqua" w:hAnsi="Book Antiqua" w:cs="Arial"/>
          <w:b/>
          <w:bCs/>
        </w:rPr>
        <w:t xml:space="preserve">hay </w:t>
      </w:r>
      <w:r w:rsidR="000E4C5E" w:rsidRPr="00A271E5">
        <w:rPr>
          <w:rFonts w:ascii="Book Antiqua" w:hAnsi="Book Antiqua" w:cs="Arial"/>
          <w:b/>
          <w:bCs/>
        </w:rPr>
        <w:t>2139</w:t>
      </w:r>
      <w:r w:rsidR="00A32328" w:rsidRPr="00A271E5">
        <w:rPr>
          <w:rFonts w:ascii="Book Antiqua" w:hAnsi="Book Antiqua" w:cs="Arial"/>
          <w:b/>
          <w:bCs/>
        </w:rPr>
        <w:t xml:space="preserve"> metas operativas provenientes del PEI</w:t>
      </w:r>
      <w:r w:rsidR="00A32328" w:rsidRPr="00A271E5">
        <w:rPr>
          <w:rFonts w:ascii="Book Antiqua" w:hAnsi="Book Antiqua" w:cs="Arial"/>
        </w:rPr>
        <w:t xml:space="preserve"> y que fueron asignadas para el cumplimiento estratégico del Plan, y por otra parte hay </w:t>
      </w:r>
      <w:r w:rsidR="000E4C5E" w:rsidRPr="00A271E5">
        <w:rPr>
          <w:rFonts w:ascii="Book Antiqua" w:hAnsi="Book Antiqua" w:cs="Arial"/>
        </w:rPr>
        <w:t>2961</w:t>
      </w:r>
      <w:r w:rsidR="00A32328" w:rsidRPr="00A271E5">
        <w:rPr>
          <w:rFonts w:ascii="Book Antiqua" w:hAnsi="Book Antiqua" w:cs="Arial"/>
        </w:rPr>
        <w:t xml:space="preserve"> metas que fueron formuladas por parte de los despachos y oficinas judiciales por su propia iniciativa. De la totalidad de </w:t>
      </w:r>
      <w:r w:rsidR="000E4C5E" w:rsidRPr="00A271E5">
        <w:rPr>
          <w:rFonts w:ascii="Book Antiqua" w:hAnsi="Book Antiqua" w:cs="Arial"/>
        </w:rPr>
        <w:t>2139</w:t>
      </w:r>
      <w:r w:rsidR="00A32328" w:rsidRPr="00A271E5">
        <w:rPr>
          <w:rFonts w:ascii="Book Antiqua" w:hAnsi="Book Antiqua" w:cs="Arial"/>
        </w:rPr>
        <w:t xml:space="preserve"> metas operativas provenientes del PEI, hay </w:t>
      </w:r>
      <w:r w:rsidR="000E4C5E" w:rsidRPr="00A271E5">
        <w:rPr>
          <w:rFonts w:ascii="Book Antiqua" w:hAnsi="Book Antiqua" w:cs="Arial"/>
        </w:rPr>
        <w:t>457</w:t>
      </w:r>
      <w:r w:rsidR="00A32328" w:rsidRPr="00A271E5">
        <w:rPr>
          <w:rFonts w:ascii="Book Antiqua" w:hAnsi="Book Antiqua" w:cs="Arial"/>
        </w:rPr>
        <w:t xml:space="preserve"> que registran un avance de 0 a 25% lo que representa un </w:t>
      </w:r>
      <w:r w:rsidR="000E4C5E" w:rsidRPr="00A271E5">
        <w:rPr>
          <w:rFonts w:ascii="Book Antiqua" w:hAnsi="Book Antiqua" w:cs="Arial"/>
        </w:rPr>
        <w:t>21</w:t>
      </w:r>
      <w:r w:rsidR="00A32328" w:rsidRPr="00A271E5">
        <w:rPr>
          <w:rFonts w:ascii="Book Antiqua" w:hAnsi="Book Antiqua" w:cs="Arial"/>
        </w:rPr>
        <w:t xml:space="preserve">% de las metas registran avances muy bajos o nulos a la fecha del primer semestre, para el segundo tracto, hay </w:t>
      </w:r>
      <w:r w:rsidR="007E4229" w:rsidRPr="00A271E5">
        <w:rPr>
          <w:rFonts w:ascii="Book Antiqua" w:hAnsi="Book Antiqua" w:cs="Arial"/>
        </w:rPr>
        <w:t>1132</w:t>
      </w:r>
      <w:r w:rsidR="00A32328" w:rsidRPr="00A271E5">
        <w:rPr>
          <w:rFonts w:ascii="Book Antiqua" w:hAnsi="Book Antiqua" w:cs="Arial"/>
        </w:rPr>
        <w:t xml:space="preserve"> metas con avances entre 25-75% lo que equivale a un </w:t>
      </w:r>
      <w:r w:rsidR="007E4229" w:rsidRPr="00A271E5">
        <w:rPr>
          <w:rFonts w:ascii="Book Antiqua" w:hAnsi="Book Antiqua" w:cs="Arial"/>
        </w:rPr>
        <w:t>53</w:t>
      </w:r>
      <w:r w:rsidR="00A32328" w:rsidRPr="00A271E5">
        <w:rPr>
          <w:rFonts w:ascii="Book Antiqua" w:hAnsi="Book Antiqua" w:cs="Arial"/>
        </w:rPr>
        <w:t xml:space="preserve">% de las metas estratégicas con un nivel de avance aceptable y acorde al periodo del año en lo que respecta al cumplimiento y finalmente, el último tracto que es el porcentaje de avance más alto con 75-100% se registran </w:t>
      </w:r>
      <w:r w:rsidR="007E4229" w:rsidRPr="00A271E5">
        <w:rPr>
          <w:rFonts w:ascii="Book Antiqua" w:hAnsi="Book Antiqua" w:cs="Arial"/>
        </w:rPr>
        <w:t>550</w:t>
      </w:r>
      <w:r w:rsidR="00A32328" w:rsidRPr="00A271E5">
        <w:rPr>
          <w:rFonts w:ascii="Book Antiqua" w:hAnsi="Book Antiqua" w:cs="Arial"/>
        </w:rPr>
        <w:t xml:space="preserve"> metas con ese rango de valores lo que significa </w:t>
      </w:r>
      <w:r w:rsidR="00A32328" w:rsidRPr="00A271E5">
        <w:rPr>
          <w:rFonts w:ascii="Book Antiqua" w:hAnsi="Book Antiqua" w:cs="Arial"/>
        </w:rPr>
        <w:lastRenderedPageBreak/>
        <w:t>que 2</w:t>
      </w:r>
      <w:r w:rsidR="007E4229" w:rsidRPr="00A271E5">
        <w:rPr>
          <w:rFonts w:ascii="Book Antiqua" w:hAnsi="Book Antiqua" w:cs="Arial"/>
        </w:rPr>
        <w:t>6</w:t>
      </w:r>
      <w:r w:rsidR="00A32328" w:rsidRPr="00A271E5">
        <w:rPr>
          <w:rFonts w:ascii="Book Antiqua" w:hAnsi="Book Antiqua" w:cs="Arial"/>
        </w:rPr>
        <w:t>% de las metas han sido completadas o están en gran medida avanzadas como labor operativa de la oficina o despacho, por lo tanto impacta de manera positiva en el cumplimiento del PEI.</w:t>
      </w:r>
    </w:p>
    <w:p w14:paraId="11C0E1B1" w14:textId="2DF2FE4D" w:rsidR="001862B2" w:rsidRPr="00A271E5" w:rsidRDefault="005A4089" w:rsidP="001862B2">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C21F19" w:rsidRPr="00A271E5">
        <w:rPr>
          <w:rFonts w:ascii="Book Antiqua" w:hAnsi="Book Antiqua" w:cs="Arial"/>
          <w:b/>
          <w:bCs/>
        </w:rPr>
        <w:t>1</w:t>
      </w:r>
      <w:r w:rsidR="005460EF" w:rsidRPr="00A271E5">
        <w:rPr>
          <w:rFonts w:ascii="Book Antiqua" w:hAnsi="Book Antiqua" w:cs="Arial"/>
          <w:b/>
          <w:bCs/>
        </w:rPr>
        <w:t>3</w:t>
      </w:r>
      <w:r w:rsidR="00A32328" w:rsidRPr="00A271E5">
        <w:rPr>
          <w:rFonts w:ascii="Book Antiqua" w:hAnsi="Book Antiqua" w:cs="Arial"/>
        </w:rPr>
        <w:t xml:space="preserve"> </w:t>
      </w:r>
      <w:r w:rsidR="001862B2" w:rsidRPr="00A271E5">
        <w:rPr>
          <w:rFonts w:ascii="Book Antiqua" w:hAnsi="Book Antiqua" w:cs="Arial"/>
        </w:rPr>
        <w:t>El tema “Resolución oportuna de conflictos” incluye cuatro acciones estratégicas muy importantes cuyo fin es terminar asuntos de manera pronta y con diversas modalidades de resolución. La que lleva un mayor nivel de cumplimiento al momento del seguimiento es la acción de abordaje criminal a la criminalidad dado que se han realizado esfuerzos importantes por parte del Organismo de Investigación Judicial y el Ministerio Público, de ahí presenta un 55,34% de avance.</w:t>
      </w:r>
    </w:p>
    <w:p w14:paraId="672FD563" w14:textId="5E128AB7" w:rsidR="001862B2" w:rsidRPr="00A271E5" w:rsidRDefault="001862B2" w:rsidP="001862B2">
      <w:pPr>
        <w:spacing w:line="360" w:lineRule="auto"/>
        <w:jc w:val="both"/>
        <w:rPr>
          <w:rFonts w:ascii="Book Antiqua" w:hAnsi="Book Antiqua" w:cs="Arial"/>
        </w:rPr>
      </w:pPr>
      <w:r w:rsidRPr="00A271E5">
        <w:rPr>
          <w:rFonts w:ascii="Book Antiqua" w:hAnsi="Book Antiqua" w:cs="Arial"/>
          <w:b/>
          <w:bCs/>
        </w:rPr>
        <w:t>7.1</w:t>
      </w:r>
      <w:r w:rsidR="005460EF" w:rsidRPr="00A271E5">
        <w:rPr>
          <w:rFonts w:ascii="Book Antiqua" w:hAnsi="Book Antiqua" w:cs="Arial"/>
          <w:b/>
          <w:bCs/>
        </w:rPr>
        <w:t>4</w:t>
      </w:r>
      <w:r w:rsidRPr="00A271E5">
        <w:rPr>
          <w:rFonts w:ascii="Book Antiqua" w:hAnsi="Book Antiqua" w:cs="Arial"/>
          <w:b/>
          <w:bCs/>
        </w:rPr>
        <w:t xml:space="preserve"> </w:t>
      </w:r>
      <w:r w:rsidRPr="00A271E5">
        <w:rPr>
          <w:rFonts w:ascii="Book Antiqua" w:hAnsi="Book Antiqua" w:cs="Arial"/>
        </w:rPr>
        <w:t>El tema de</w:t>
      </w:r>
      <w:r w:rsidR="00D53D50" w:rsidRPr="00A271E5">
        <w:rPr>
          <w:rFonts w:ascii="Book Antiqua" w:hAnsi="Book Antiqua" w:cs="Arial"/>
        </w:rPr>
        <w:t>nominado</w:t>
      </w:r>
      <w:r w:rsidRPr="00A271E5">
        <w:rPr>
          <w:rFonts w:ascii="Book Antiqua" w:hAnsi="Book Antiqua" w:cs="Arial"/>
        </w:rPr>
        <w:t xml:space="preserve"> “Planificación Institucional” reviste una importancia especial debido a la necesidad de maximizar los recursos existentes de acuerdo con las prioridades institucionales, se destaca en primer lugar al momento del seguimiento, el fortalecimiento que ha tenido el Poder Judicial con respecto al Portafolio de Proyectos los cuales han pasado a ser parte del día a día de la institución, y a su vez la implementación del Modelo Estratégico Institucional como la Gestión de Políticas Institucionales, que ha generado un avance en el cumplimiento de estos objetivos propuestos que conlleva a un mayor ordenamiento en el quehacer institucional.</w:t>
      </w:r>
    </w:p>
    <w:p w14:paraId="5336F342" w14:textId="086077E9" w:rsidR="00D53D50" w:rsidRPr="00A271E5" w:rsidRDefault="001862B2" w:rsidP="00D53D50">
      <w:pPr>
        <w:spacing w:line="360" w:lineRule="auto"/>
        <w:jc w:val="both"/>
        <w:rPr>
          <w:rFonts w:ascii="Book Antiqua" w:hAnsi="Book Antiqua" w:cs="Arial"/>
        </w:rPr>
      </w:pPr>
      <w:r w:rsidRPr="00A271E5">
        <w:rPr>
          <w:rFonts w:ascii="Book Antiqua" w:hAnsi="Book Antiqua" w:cs="Arial"/>
          <w:b/>
          <w:bCs/>
        </w:rPr>
        <w:t>7.1</w:t>
      </w:r>
      <w:r w:rsidR="005460EF" w:rsidRPr="00A271E5">
        <w:rPr>
          <w:rFonts w:ascii="Book Antiqua" w:hAnsi="Book Antiqua" w:cs="Arial"/>
          <w:b/>
          <w:bCs/>
        </w:rPr>
        <w:t>5</w:t>
      </w:r>
      <w:r w:rsidRPr="00A271E5">
        <w:rPr>
          <w:rFonts w:ascii="Book Antiqua" w:hAnsi="Book Antiqua" w:cs="Arial"/>
          <w:b/>
          <w:bCs/>
        </w:rPr>
        <w:t xml:space="preserve"> </w:t>
      </w:r>
      <w:r w:rsidR="00D53D50" w:rsidRPr="00A271E5">
        <w:rPr>
          <w:rFonts w:ascii="Book Antiqua" w:hAnsi="Book Antiqua" w:cs="Arial"/>
        </w:rPr>
        <w:t>Con respecto al tema llamado “Optimización e innovación de los servicios judiciales”, se basa en 5 acciones estratégicas que persiguen una innovación de los servicios que brinda la institución, así como mejorarlos y que sean más ágiles en donde el mayor avance de cumplimiento lo obtiene la acción de “Leyes y Reformas” alcanza el 60,33% de cumplimiento, lo cual demuestra un alcance óptimo para el primer semestre del año, en donde la Oficina de Atención a la Victima de Delitos ha realizado esfuerzos importantes de cumplimiento impulsando la aprobación y revisión de proyectos y reformas de Ley, así como normativa interna que impacten el funcionamiento y estructura del Poder Judicial y sus dependencias.</w:t>
      </w:r>
    </w:p>
    <w:p w14:paraId="13B58383" w14:textId="77E4C88F" w:rsidR="00D53D50" w:rsidRPr="00A271E5" w:rsidRDefault="00D53D50" w:rsidP="00D53D50">
      <w:pPr>
        <w:spacing w:line="360" w:lineRule="auto"/>
        <w:jc w:val="both"/>
        <w:rPr>
          <w:rFonts w:ascii="Book Antiqua" w:hAnsi="Book Antiqua" w:cs="Arial"/>
        </w:rPr>
      </w:pPr>
      <w:r w:rsidRPr="00A271E5">
        <w:rPr>
          <w:rFonts w:ascii="Book Antiqua" w:hAnsi="Book Antiqua" w:cs="Arial"/>
          <w:b/>
          <w:bCs/>
        </w:rPr>
        <w:t>7.1</w:t>
      </w:r>
      <w:r w:rsidR="005460EF" w:rsidRPr="00A271E5">
        <w:rPr>
          <w:rFonts w:ascii="Book Antiqua" w:hAnsi="Book Antiqua" w:cs="Arial"/>
          <w:b/>
          <w:bCs/>
        </w:rPr>
        <w:t>6</w:t>
      </w:r>
      <w:r w:rsidRPr="00A271E5">
        <w:rPr>
          <w:rFonts w:ascii="Book Antiqua" w:hAnsi="Book Antiqua" w:cs="Arial"/>
          <w:b/>
          <w:bCs/>
        </w:rPr>
        <w:t xml:space="preserve"> </w:t>
      </w:r>
      <w:r w:rsidRPr="00A271E5">
        <w:rPr>
          <w:rFonts w:ascii="Book Antiqua" w:hAnsi="Book Antiqua" w:cs="Arial"/>
        </w:rPr>
        <w:t xml:space="preserve">El tema denominado “Confianza y probidad en la justicia”, reviste una especial importancia para el Poder Judicial debido a la necesidad que hay de fortalecer la confianza </w:t>
      </w:r>
      <w:r w:rsidRPr="00A271E5">
        <w:rPr>
          <w:rFonts w:ascii="Book Antiqua" w:hAnsi="Book Antiqua" w:cs="Arial"/>
        </w:rPr>
        <w:lastRenderedPageBreak/>
        <w:t>de la sociedad con probidad en el servicio de justicia. Lo componen 5 acciones estratégicas siendo la acción estratégica denominada “Colaboración interna y externa”, es la acción que registra mayor nivel de cumplimiento, evidenciando el esfuerzo por parte de las oficinas para alcanzar los objetivos operativos vinculados a la estrategia para el primer semestre 2020.</w:t>
      </w:r>
    </w:p>
    <w:p w14:paraId="4909116C" w14:textId="1EEF0884" w:rsidR="00A32328" w:rsidRPr="00A271E5" w:rsidRDefault="00D53D50" w:rsidP="00411B25">
      <w:pPr>
        <w:spacing w:line="360" w:lineRule="auto"/>
        <w:jc w:val="both"/>
        <w:rPr>
          <w:rFonts w:ascii="Book Antiqua" w:hAnsi="Book Antiqua" w:cs="Arial"/>
        </w:rPr>
      </w:pPr>
      <w:r w:rsidRPr="00A271E5">
        <w:rPr>
          <w:rFonts w:ascii="Book Antiqua" w:hAnsi="Book Antiqua" w:cs="Arial"/>
          <w:b/>
          <w:bCs/>
        </w:rPr>
        <w:t>7.1</w:t>
      </w:r>
      <w:r w:rsidR="005460EF" w:rsidRPr="00A271E5">
        <w:rPr>
          <w:rFonts w:ascii="Book Antiqua" w:hAnsi="Book Antiqua" w:cs="Arial"/>
          <w:b/>
          <w:bCs/>
        </w:rPr>
        <w:t>7</w:t>
      </w:r>
      <w:r w:rsidRPr="00A271E5">
        <w:rPr>
          <w:rFonts w:ascii="Book Antiqua" w:hAnsi="Book Antiqua" w:cs="Arial"/>
          <w:b/>
          <w:bCs/>
        </w:rPr>
        <w:t xml:space="preserve"> </w:t>
      </w:r>
      <w:r w:rsidRPr="00A271E5">
        <w:rPr>
          <w:rFonts w:ascii="Book Antiqua" w:hAnsi="Book Antiqua" w:cs="Arial"/>
        </w:rPr>
        <w:t>El tema “Gestión de Personal” lo componen 5 acciones estratégicas siendo que la acción denominada “Reclutamiento y Selección” obtiene un valor del 49,83% de cumplimiento, en donde el Despacho de la Presidencia ha realizado avances importantes en el seguimiento a las recomendaciones emitidas por el órgano aprobador de la Reforma Legal sobre la Selección de Magistrados y Magistradas con garantía de independencia e idoneidad técnica y ética.</w:t>
      </w:r>
    </w:p>
    <w:p w14:paraId="7AD9FCE0" w14:textId="508C698C" w:rsidR="00A32328" w:rsidRPr="00A271E5" w:rsidRDefault="005A4089" w:rsidP="00420828">
      <w:pPr>
        <w:spacing w:line="360" w:lineRule="auto"/>
        <w:jc w:val="both"/>
        <w:rPr>
          <w:rFonts w:ascii="Book Antiqua" w:hAnsi="Book Antiqua" w:cs="Arial"/>
        </w:rPr>
      </w:pPr>
      <w:r w:rsidRPr="00A271E5">
        <w:rPr>
          <w:rFonts w:ascii="Book Antiqua" w:hAnsi="Book Antiqua" w:cs="Arial"/>
          <w:b/>
          <w:bCs/>
        </w:rPr>
        <w:t>7</w:t>
      </w:r>
      <w:r w:rsidR="003E7F0B" w:rsidRPr="00A271E5">
        <w:rPr>
          <w:rFonts w:ascii="Book Antiqua" w:hAnsi="Book Antiqua" w:cs="Arial"/>
          <w:b/>
          <w:bCs/>
        </w:rPr>
        <w:t>.</w:t>
      </w:r>
      <w:r w:rsidR="00A32328" w:rsidRPr="00A271E5">
        <w:rPr>
          <w:rFonts w:ascii="Book Antiqua" w:hAnsi="Book Antiqua" w:cs="Arial"/>
          <w:b/>
          <w:bCs/>
        </w:rPr>
        <w:t>1</w:t>
      </w:r>
      <w:r w:rsidR="005460EF" w:rsidRPr="00A271E5">
        <w:rPr>
          <w:rFonts w:ascii="Book Antiqua" w:hAnsi="Book Antiqua" w:cs="Arial"/>
          <w:b/>
          <w:bCs/>
        </w:rPr>
        <w:t>8</w:t>
      </w:r>
      <w:r w:rsidR="00A32328" w:rsidRPr="00A271E5">
        <w:rPr>
          <w:rFonts w:ascii="Book Antiqua" w:hAnsi="Book Antiqua" w:cs="Arial"/>
        </w:rPr>
        <w:t xml:space="preserve"> Se identificaron ciertas acciones estratégicas de cada Tema Estratégico, que requieren un mayor nivel de </w:t>
      </w:r>
      <w:r w:rsidR="00F76431" w:rsidRPr="00A271E5">
        <w:rPr>
          <w:rFonts w:ascii="Book Antiqua" w:hAnsi="Book Antiqua" w:cs="Arial"/>
        </w:rPr>
        <w:t xml:space="preserve">atención </w:t>
      </w:r>
      <w:r w:rsidR="00A32328" w:rsidRPr="00A271E5">
        <w:rPr>
          <w:rFonts w:ascii="Book Antiqua" w:hAnsi="Book Antiqua" w:cs="Arial"/>
        </w:rPr>
        <w:t xml:space="preserve">en la consecución de las metas operativas asociadas, de manera tal que al finalizar el año se alcancen los mayores porcentajes posibles de cumplimiento. Estas acciones son: </w:t>
      </w:r>
      <w:r w:rsidR="00411B25" w:rsidRPr="00A271E5">
        <w:rPr>
          <w:rFonts w:ascii="Book Antiqua" w:hAnsi="Book Antiqua" w:cs="Arial"/>
          <w:b/>
          <w:bCs/>
        </w:rPr>
        <w:t>Medidas Alternas</w:t>
      </w:r>
      <w:r w:rsidR="00411B25" w:rsidRPr="00A271E5">
        <w:rPr>
          <w:rFonts w:ascii="Book Antiqua" w:hAnsi="Book Antiqua" w:cs="Arial"/>
        </w:rPr>
        <w:t>, fortalecer la aplicación de las medidas alternas en la solución de conflictos, que contribuyan a agilizar los procesos judiciales y fomentar la paz social</w:t>
      </w:r>
      <w:r w:rsidR="00D53D50" w:rsidRPr="00A271E5">
        <w:rPr>
          <w:rFonts w:ascii="Book Antiqua" w:hAnsi="Book Antiqua" w:cs="Arial"/>
        </w:rPr>
        <w:t xml:space="preserve">, </w:t>
      </w:r>
      <w:r w:rsidR="00420828" w:rsidRPr="00A271E5">
        <w:rPr>
          <w:rFonts w:ascii="Book Antiqua" w:hAnsi="Book Antiqua" w:cs="Arial"/>
        </w:rPr>
        <w:t xml:space="preserve"> </w:t>
      </w:r>
      <w:r w:rsidR="00420828" w:rsidRPr="00A271E5">
        <w:rPr>
          <w:rFonts w:ascii="Book Antiqua" w:hAnsi="Book Antiqua" w:cs="Arial"/>
          <w:b/>
          <w:bCs/>
        </w:rPr>
        <w:t xml:space="preserve">Gestión de Políticas Institucionales, </w:t>
      </w:r>
      <w:r w:rsidR="00420828" w:rsidRPr="00A271E5">
        <w:rPr>
          <w:rFonts w:ascii="Book Antiqua" w:hAnsi="Book Antiqua" w:cs="Arial"/>
        </w:rPr>
        <w:t xml:space="preserve">gestionar el desarrollo, implementación y seguimiento de las políticas institucionales para fortalecer la gestión judicial con el fin de mejorar los servicios de justicia, </w:t>
      </w:r>
      <w:r w:rsidR="00411B25" w:rsidRPr="00A271E5">
        <w:rPr>
          <w:rFonts w:ascii="Book Antiqua" w:hAnsi="Book Antiqua" w:cs="Arial"/>
          <w:b/>
          <w:bCs/>
        </w:rPr>
        <w:t>Gestión Estratégica Institucional</w:t>
      </w:r>
      <w:r w:rsidR="00411B25" w:rsidRPr="00A271E5">
        <w:rPr>
          <w:rFonts w:ascii="Book Antiqua" w:hAnsi="Book Antiqua" w:cs="Arial"/>
        </w:rPr>
        <w:t>,</w:t>
      </w:r>
      <w:r w:rsidR="00091800" w:rsidRPr="00A271E5">
        <w:rPr>
          <w:rFonts w:ascii="Book Antiqua" w:hAnsi="Book Antiqua" w:cs="Arial"/>
        </w:rPr>
        <w:t xml:space="preserve"> gestionar el proceso de toma de decisiones conforme al contenido del plan estratégico con el fin de administrar los recursos presupuestarios en función de las prioridades institucionales</w:t>
      </w:r>
      <w:r w:rsidR="00D53D50" w:rsidRPr="00A271E5">
        <w:rPr>
          <w:rFonts w:ascii="Book Antiqua" w:hAnsi="Book Antiqua" w:cs="Arial"/>
        </w:rPr>
        <w:t xml:space="preserve">,  </w:t>
      </w:r>
      <w:r w:rsidR="00D53D50" w:rsidRPr="00A271E5">
        <w:rPr>
          <w:rFonts w:ascii="Book Antiqua" w:hAnsi="Book Antiqua" w:cs="Arial"/>
          <w:b/>
          <w:bCs/>
        </w:rPr>
        <w:t>Desarrollo y optimización de servicios y procesos judiciales</w:t>
      </w:r>
      <w:r w:rsidR="00D53D50" w:rsidRPr="00A271E5">
        <w:rPr>
          <w:rFonts w:ascii="Book Antiqua" w:hAnsi="Book Antiqua" w:cs="Arial"/>
        </w:rPr>
        <w:t xml:space="preserve">, implementar procesos estandarizados para la gestión judicial, técnica y administrativa, que agilicen y faciliten el trámite de los asuntos con el fin de mejorar el servicio de justicia brindado, </w:t>
      </w:r>
      <w:r w:rsidR="00091800" w:rsidRPr="00A271E5">
        <w:rPr>
          <w:rFonts w:ascii="Book Antiqua" w:hAnsi="Book Antiqua" w:cs="Arial"/>
          <w:b/>
          <w:bCs/>
        </w:rPr>
        <w:t>Comunicación y Proyección Institucional</w:t>
      </w:r>
      <w:r w:rsidR="00091800" w:rsidRPr="00A271E5">
        <w:rPr>
          <w:rFonts w:ascii="Book Antiqua" w:hAnsi="Book Antiqua" w:cs="Arial"/>
        </w:rPr>
        <w:t>, proyectar la imagen del Poder Judicial mediante la divulgación del quehacer institucional, en la comunidad nacional e internacional</w:t>
      </w:r>
      <w:r w:rsidR="00064F91" w:rsidRPr="00A271E5">
        <w:rPr>
          <w:rFonts w:ascii="Book Antiqua" w:hAnsi="Book Antiqua" w:cs="Arial"/>
        </w:rPr>
        <w:t xml:space="preserve"> y </w:t>
      </w:r>
      <w:r w:rsidR="00091800" w:rsidRPr="00A271E5">
        <w:rPr>
          <w:rFonts w:ascii="Book Antiqua" w:hAnsi="Book Antiqua" w:cs="Arial"/>
          <w:b/>
          <w:bCs/>
        </w:rPr>
        <w:t>Evaluación del Desempeño</w:t>
      </w:r>
      <w:r w:rsidR="00091800" w:rsidRPr="00A271E5">
        <w:rPr>
          <w:rFonts w:ascii="Book Antiqua" w:hAnsi="Book Antiqua" w:cs="Arial"/>
        </w:rPr>
        <w:t xml:space="preserve">, se destaca la necesidad de implementar el sistema integrado de evaluación del desempeño, que permita la mejora en el desempeño integral del personal judicial. </w:t>
      </w:r>
      <w:r w:rsidR="00064F91" w:rsidRPr="00A271E5">
        <w:rPr>
          <w:rFonts w:ascii="Book Antiqua" w:hAnsi="Book Antiqua" w:cs="Arial"/>
        </w:rPr>
        <w:t xml:space="preserve">A nivel de registros del PAO puede presentarse la situación de avance mínimo, en la realidad se observan los </w:t>
      </w:r>
      <w:r w:rsidR="00064F91" w:rsidRPr="00A271E5">
        <w:rPr>
          <w:rFonts w:ascii="Book Antiqua" w:hAnsi="Book Antiqua" w:cs="Arial"/>
        </w:rPr>
        <w:lastRenderedPageBreak/>
        <w:t>esfuerzos realizados por parte de la Dirección de Gestión Humana para implementar en el segundo semestre del 2020 la Evaluación del Desempeño.</w:t>
      </w:r>
    </w:p>
    <w:p w14:paraId="17C71809" w14:textId="61DD8929" w:rsidR="00A32328" w:rsidRDefault="005A4089" w:rsidP="003079BD">
      <w:pPr>
        <w:spacing w:line="360" w:lineRule="auto"/>
        <w:jc w:val="both"/>
        <w:rPr>
          <w:rFonts w:ascii="Book Antiqua" w:eastAsiaTheme="minorEastAsia" w:hAnsi="Book Antiqua" w:cs="Arial"/>
          <w:lang w:eastAsia="zh-CN"/>
        </w:rPr>
      </w:pPr>
      <w:r w:rsidRPr="00A271E5">
        <w:rPr>
          <w:rFonts w:ascii="Book Antiqua" w:hAnsi="Book Antiqua" w:cs="Arial"/>
          <w:b/>
          <w:bCs/>
        </w:rPr>
        <w:t>7</w:t>
      </w:r>
      <w:r w:rsidR="003E7F0B" w:rsidRPr="00A271E5">
        <w:rPr>
          <w:rFonts w:ascii="Book Antiqua" w:hAnsi="Book Antiqua" w:cs="Arial"/>
          <w:b/>
          <w:bCs/>
        </w:rPr>
        <w:t>.</w:t>
      </w:r>
      <w:r w:rsidR="00A32328" w:rsidRPr="00A271E5">
        <w:rPr>
          <w:rFonts w:ascii="Book Antiqua" w:hAnsi="Book Antiqua" w:cs="Arial"/>
          <w:b/>
          <w:bCs/>
        </w:rPr>
        <w:t>1</w:t>
      </w:r>
      <w:r w:rsidR="005460EF" w:rsidRPr="00A271E5">
        <w:rPr>
          <w:rFonts w:ascii="Book Antiqua" w:hAnsi="Book Antiqua" w:cs="Arial"/>
          <w:b/>
          <w:bCs/>
        </w:rPr>
        <w:t>9</w:t>
      </w:r>
      <w:r w:rsidR="00C21F19" w:rsidRPr="00A271E5">
        <w:rPr>
          <w:rFonts w:ascii="Book Antiqua" w:hAnsi="Book Antiqua" w:cs="Arial"/>
          <w:b/>
          <w:bCs/>
        </w:rPr>
        <w:t xml:space="preserve"> </w:t>
      </w:r>
      <w:r w:rsidR="00A32328" w:rsidRPr="00A271E5">
        <w:rPr>
          <w:rFonts w:ascii="Book Antiqua" w:hAnsi="Book Antiqua" w:cs="Arial"/>
        </w:rPr>
        <w:t xml:space="preserve">En acatamiento a la Política de Justicia Abierta para el Poder Judicial, todos los Planes Anuales Operativos institucionales son de acceso público, así como los reportes que permiten observar el nivel de avance Institucional, por Programa Presupuestario, Centro de Responsabilidad y por </w:t>
      </w:r>
      <w:r w:rsidR="00397AD6" w:rsidRPr="00A271E5">
        <w:rPr>
          <w:rFonts w:ascii="Book Antiqua" w:hAnsi="Book Antiqua" w:cs="Arial"/>
        </w:rPr>
        <w:t>o</w:t>
      </w:r>
      <w:r w:rsidR="00A32328" w:rsidRPr="00A271E5">
        <w:rPr>
          <w:rFonts w:ascii="Book Antiqua" w:hAnsi="Book Antiqua" w:cs="Arial"/>
        </w:rPr>
        <w:t>ficina. Como parte de la labor de la Dirección de Planificación, se remitió correo</w:t>
      </w:r>
      <w:r w:rsidR="00091800" w:rsidRPr="00A271E5">
        <w:rPr>
          <w:rFonts w:ascii="Book Antiqua" w:hAnsi="Book Antiqua" w:cs="Arial"/>
        </w:rPr>
        <w:t>s</w:t>
      </w:r>
      <w:r w:rsidR="00A32328" w:rsidRPr="00A271E5">
        <w:rPr>
          <w:rFonts w:ascii="Book Antiqua" w:hAnsi="Book Antiqua" w:cs="Arial"/>
        </w:rPr>
        <w:t xml:space="preserve"> dirigido</w:t>
      </w:r>
      <w:r w:rsidR="00091800" w:rsidRPr="00A271E5">
        <w:rPr>
          <w:rFonts w:ascii="Book Antiqua" w:hAnsi="Book Antiqua" w:cs="Arial"/>
        </w:rPr>
        <w:t>s</w:t>
      </w:r>
      <w:r w:rsidR="00A32328" w:rsidRPr="00A271E5">
        <w:rPr>
          <w:rFonts w:ascii="Book Antiqua" w:hAnsi="Book Antiqua" w:cs="Arial"/>
        </w:rPr>
        <w:t xml:space="preserve"> a l</w:t>
      </w:r>
      <w:r w:rsidR="00091800" w:rsidRPr="00A271E5">
        <w:rPr>
          <w:rFonts w:ascii="Book Antiqua" w:hAnsi="Book Antiqua" w:cs="Arial"/>
        </w:rPr>
        <w:t>a</w:t>
      </w:r>
      <w:r w:rsidR="00A32328" w:rsidRPr="00A271E5">
        <w:rPr>
          <w:rFonts w:ascii="Book Antiqua" w:hAnsi="Book Antiqua" w:cs="Arial"/>
        </w:rPr>
        <w:t xml:space="preserve">s </w:t>
      </w:r>
      <w:r w:rsidR="00091800" w:rsidRPr="00A271E5">
        <w:rPr>
          <w:rFonts w:ascii="Book Antiqua" w:hAnsi="Book Antiqua" w:cs="Arial"/>
        </w:rPr>
        <w:t>Oficinas</w:t>
      </w:r>
      <w:r w:rsidR="00A32328" w:rsidRPr="00A271E5">
        <w:rPr>
          <w:rFonts w:ascii="Book Antiqua" w:hAnsi="Book Antiqua" w:cs="Arial"/>
        </w:rPr>
        <w:t xml:space="preserve"> </w:t>
      </w:r>
      <w:r w:rsidR="00680702" w:rsidRPr="00A271E5">
        <w:rPr>
          <w:rFonts w:ascii="Book Antiqua" w:eastAsiaTheme="minorEastAsia" w:hAnsi="Book Antiqua" w:cs="Arial"/>
          <w:lang w:eastAsia="zh-CN"/>
        </w:rPr>
        <w:t xml:space="preserve">informando sobre el avance de cumplimiento de cada </w:t>
      </w:r>
      <w:r w:rsidR="00397AD6" w:rsidRPr="00A271E5">
        <w:rPr>
          <w:rFonts w:ascii="Book Antiqua" w:eastAsiaTheme="minorEastAsia" w:hAnsi="Book Antiqua" w:cs="Arial"/>
          <w:lang w:eastAsia="zh-CN"/>
        </w:rPr>
        <w:t>d</w:t>
      </w:r>
      <w:r w:rsidR="00680702" w:rsidRPr="00A271E5">
        <w:rPr>
          <w:rFonts w:ascii="Book Antiqua" w:eastAsiaTheme="minorEastAsia" w:hAnsi="Book Antiqua" w:cs="Arial"/>
          <w:lang w:eastAsia="zh-CN"/>
        </w:rPr>
        <w:t xml:space="preserve">espacho, con el fin de reiterar a todos los servidores judiciales sobre la importancia de realizar los avances </w:t>
      </w:r>
      <w:r w:rsidR="00064F91" w:rsidRPr="00A271E5">
        <w:rPr>
          <w:rFonts w:ascii="Book Antiqua" w:eastAsiaTheme="minorEastAsia" w:hAnsi="Book Antiqua" w:cs="Arial"/>
          <w:lang w:eastAsia="zh-CN"/>
        </w:rPr>
        <w:t>el</w:t>
      </w:r>
      <w:r w:rsidR="00680702" w:rsidRPr="00A271E5">
        <w:rPr>
          <w:rFonts w:ascii="Book Antiqua" w:eastAsiaTheme="minorEastAsia" w:hAnsi="Book Antiqua" w:cs="Arial"/>
          <w:lang w:eastAsia="zh-CN"/>
        </w:rPr>
        <w:t xml:space="preserve"> Seguimiento a los Planes Anuales Operativos, además del monitoreo que la Dirección de Planificación está llevando a cabo. </w:t>
      </w:r>
    </w:p>
    <w:p w14:paraId="0AE3D220" w14:textId="77777777" w:rsidR="005B66CC" w:rsidRPr="00A271E5" w:rsidRDefault="005B66CC" w:rsidP="003079BD">
      <w:pPr>
        <w:spacing w:line="360" w:lineRule="auto"/>
        <w:jc w:val="both"/>
        <w:rPr>
          <w:rFonts w:ascii="Book Antiqua" w:hAnsi="Book Antiqua" w:cs="Arial"/>
        </w:rPr>
      </w:pPr>
    </w:p>
    <w:p w14:paraId="275FAA61" w14:textId="130D31DB" w:rsidR="00A32328" w:rsidRPr="00A271E5" w:rsidRDefault="005A4089" w:rsidP="00017CEB">
      <w:pPr>
        <w:pStyle w:val="Ttulo3"/>
      </w:pPr>
      <w:r w:rsidRPr="00A271E5">
        <w:t>8</w:t>
      </w:r>
      <w:r w:rsidR="001B1B9E" w:rsidRPr="00A271E5">
        <w:t xml:space="preserve">. </w:t>
      </w:r>
      <w:r w:rsidR="00A32328" w:rsidRPr="00A271E5">
        <w:t>R</w:t>
      </w:r>
      <w:r w:rsidR="00017CEB">
        <w:t>ecomendaciones</w:t>
      </w:r>
    </w:p>
    <w:p w14:paraId="24298995" w14:textId="77777777" w:rsidR="001B1B9E" w:rsidRPr="00A271E5" w:rsidRDefault="001B1B9E" w:rsidP="001B1B9E">
      <w:pPr>
        <w:rPr>
          <w:rFonts w:ascii="Book Antiqua" w:hAnsi="Book Antiqua"/>
          <w:lang w:val="es-ES"/>
        </w:rPr>
      </w:pPr>
    </w:p>
    <w:p w14:paraId="62148750" w14:textId="77777777" w:rsidR="00A32328" w:rsidRPr="00A271E5" w:rsidRDefault="00A32328" w:rsidP="00A32328">
      <w:pPr>
        <w:spacing w:line="360" w:lineRule="auto"/>
        <w:rPr>
          <w:rFonts w:ascii="Book Antiqua" w:hAnsi="Book Antiqua" w:cs="Arial"/>
          <w:b/>
        </w:rPr>
      </w:pPr>
      <w:r w:rsidRPr="00A271E5">
        <w:rPr>
          <w:rFonts w:ascii="Book Antiqua" w:hAnsi="Book Antiqua" w:cs="Arial"/>
          <w:b/>
        </w:rPr>
        <w:t>Se recomienda a las oficinas y despachos judiciales:</w:t>
      </w:r>
    </w:p>
    <w:p w14:paraId="4897E32D" w14:textId="43848981" w:rsidR="00A32328" w:rsidRPr="00A271E5" w:rsidRDefault="005A4089" w:rsidP="003079BD">
      <w:pPr>
        <w:widowControl w:val="0"/>
        <w:autoSpaceDE w:val="0"/>
        <w:autoSpaceDN w:val="0"/>
        <w:adjustRightInd w:val="0"/>
        <w:spacing w:after="0" w:line="360" w:lineRule="auto"/>
        <w:jc w:val="both"/>
        <w:rPr>
          <w:rFonts w:ascii="Book Antiqua" w:hAnsi="Book Antiqua" w:cs="Arial"/>
          <w:b/>
        </w:rPr>
      </w:pPr>
      <w:r w:rsidRPr="00A271E5">
        <w:rPr>
          <w:rFonts w:ascii="Book Antiqua" w:hAnsi="Book Antiqua" w:cs="Arial"/>
          <w:b/>
          <w:bCs/>
        </w:rPr>
        <w:t>8</w:t>
      </w:r>
      <w:r w:rsidR="003E7F0B" w:rsidRPr="00A271E5">
        <w:rPr>
          <w:rFonts w:ascii="Book Antiqua" w:hAnsi="Book Antiqua" w:cs="Arial"/>
          <w:b/>
          <w:bCs/>
        </w:rPr>
        <w:t xml:space="preserve">.1 </w:t>
      </w:r>
      <w:r w:rsidR="00A32328" w:rsidRPr="00A271E5">
        <w:rPr>
          <w:rFonts w:ascii="Book Antiqua" w:hAnsi="Book Antiqua" w:cs="Arial"/>
        </w:rPr>
        <w:t xml:space="preserve">Acatar lo indicado en la </w:t>
      </w:r>
      <w:r w:rsidR="00064F91" w:rsidRPr="00A271E5">
        <w:rPr>
          <w:rFonts w:ascii="Book Antiqua" w:eastAsia="Times New Roman" w:hAnsi="Book Antiqua" w:cs="Arial"/>
          <w:lang w:eastAsia="es-ES"/>
        </w:rPr>
        <w:t xml:space="preserve">circular 141-2020, de la Secretaría General de la Corte, del 03 de julio de 2020, denominada “Obligación de realizar evaluaciones semestrales y anuales de Planes anuales y operativos”, </w:t>
      </w:r>
      <w:r w:rsidR="00A32328" w:rsidRPr="00A271E5">
        <w:rPr>
          <w:rFonts w:ascii="Book Antiqua" w:hAnsi="Book Antiqua" w:cs="Arial"/>
        </w:rPr>
        <w:t>A raíz de lo anterior, se solicita a todos los despachos y oficinas judiciales del país que formularon sus Planes Anuales Operativos para el 20</w:t>
      </w:r>
      <w:r w:rsidR="00B46743" w:rsidRPr="00A271E5">
        <w:rPr>
          <w:rFonts w:ascii="Book Antiqua" w:hAnsi="Book Antiqua" w:cs="Arial"/>
        </w:rPr>
        <w:t>20</w:t>
      </w:r>
      <w:r w:rsidR="00A32328" w:rsidRPr="00A271E5">
        <w:rPr>
          <w:rFonts w:ascii="Book Antiqua" w:hAnsi="Book Antiqua" w:cs="Arial"/>
        </w:rPr>
        <w:t xml:space="preserve"> </w:t>
      </w:r>
      <w:r w:rsidR="00A32328" w:rsidRPr="00A271E5">
        <w:rPr>
          <w:rFonts w:ascii="Book Antiqua" w:hAnsi="Book Antiqua" w:cs="Arial"/>
          <w:b/>
        </w:rPr>
        <w:t xml:space="preserve">el deber de mantener actualizado el avance logrado en cada una de las metas formuladas. </w:t>
      </w:r>
    </w:p>
    <w:p w14:paraId="64964E70" w14:textId="77777777" w:rsidR="005B66CC" w:rsidRDefault="005B66CC" w:rsidP="003079BD">
      <w:pPr>
        <w:widowControl w:val="0"/>
        <w:autoSpaceDE w:val="0"/>
        <w:autoSpaceDN w:val="0"/>
        <w:adjustRightInd w:val="0"/>
        <w:spacing w:after="0" w:line="360" w:lineRule="auto"/>
        <w:jc w:val="both"/>
        <w:rPr>
          <w:rFonts w:ascii="Book Antiqua" w:hAnsi="Book Antiqua" w:cs="Arial"/>
          <w:b/>
        </w:rPr>
      </w:pPr>
    </w:p>
    <w:p w14:paraId="1977F765" w14:textId="08FCC821" w:rsidR="00457DE2" w:rsidRPr="00A271E5" w:rsidRDefault="005A4089" w:rsidP="003079BD">
      <w:pPr>
        <w:widowControl w:val="0"/>
        <w:autoSpaceDE w:val="0"/>
        <w:autoSpaceDN w:val="0"/>
        <w:adjustRightInd w:val="0"/>
        <w:spacing w:after="0" w:line="360" w:lineRule="auto"/>
        <w:jc w:val="both"/>
        <w:rPr>
          <w:rFonts w:ascii="Book Antiqua" w:hAnsi="Book Antiqua" w:cs="Arial"/>
          <w:bCs/>
        </w:rPr>
      </w:pPr>
      <w:r w:rsidRPr="00A271E5">
        <w:rPr>
          <w:rFonts w:ascii="Book Antiqua" w:hAnsi="Book Antiqua" w:cs="Arial"/>
          <w:b/>
        </w:rPr>
        <w:t>8</w:t>
      </w:r>
      <w:r w:rsidR="003E7F0B" w:rsidRPr="00A271E5">
        <w:rPr>
          <w:rFonts w:ascii="Book Antiqua" w:hAnsi="Book Antiqua" w:cs="Arial"/>
          <w:b/>
        </w:rPr>
        <w:t xml:space="preserve">.2 </w:t>
      </w:r>
      <w:r w:rsidR="00A32328" w:rsidRPr="00A271E5">
        <w:rPr>
          <w:rFonts w:ascii="Book Antiqua" w:hAnsi="Book Antiqua" w:cs="Arial"/>
          <w:bCs/>
        </w:rPr>
        <w:t xml:space="preserve">Registrar avances a las metas de los Planes Anuales Operativos que están vinculados con el Plan Estratégico Institucional de manera periódica, debido a la importancia que revisten esas metas al contribuir de manera directa con el cumplimiento del PEI. </w:t>
      </w:r>
    </w:p>
    <w:p w14:paraId="1290721D" w14:textId="2FDB2F57" w:rsidR="00E8130E" w:rsidRPr="00A271E5" w:rsidRDefault="00E8130E" w:rsidP="003079BD">
      <w:pPr>
        <w:widowControl w:val="0"/>
        <w:autoSpaceDE w:val="0"/>
        <w:autoSpaceDN w:val="0"/>
        <w:adjustRightInd w:val="0"/>
        <w:spacing w:after="0" w:line="360" w:lineRule="auto"/>
        <w:jc w:val="both"/>
        <w:rPr>
          <w:rFonts w:ascii="Book Antiqua" w:hAnsi="Book Antiqua" w:cs="Arial"/>
          <w:b/>
        </w:rPr>
      </w:pPr>
    </w:p>
    <w:p w14:paraId="417CB604" w14:textId="5E4A6F83" w:rsidR="00E8130E" w:rsidRPr="00A271E5" w:rsidRDefault="00895876" w:rsidP="003079BD">
      <w:pPr>
        <w:widowControl w:val="0"/>
        <w:autoSpaceDE w:val="0"/>
        <w:autoSpaceDN w:val="0"/>
        <w:adjustRightInd w:val="0"/>
        <w:spacing w:after="0" w:line="360" w:lineRule="auto"/>
        <w:jc w:val="both"/>
        <w:rPr>
          <w:rFonts w:ascii="Book Antiqua" w:hAnsi="Book Antiqua" w:cs="Arial"/>
          <w:bCs/>
        </w:rPr>
      </w:pPr>
      <w:r w:rsidRPr="00A271E5">
        <w:rPr>
          <w:rFonts w:ascii="Book Antiqua" w:hAnsi="Book Antiqua" w:cs="Arial"/>
          <w:b/>
        </w:rPr>
        <w:t>8.3</w:t>
      </w:r>
      <w:r w:rsidRPr="00A271E5">
        <w:rPr>
          <w:rFonts w:ascii="Book Antiqua" w:hAnsi="Book Antiqua" w:cs="Arial"/>
          <w:bCs/>
        </w:rPr>
        <w:t xml:space="preserve"> </w:t>
      </w:r>
      <w:r w:rsidR="00E8130E" w:rsidRPr="00A271E5">
        <w:rPr>
          <w:rFonts w:ascii="Book Antiqua" w:hAnsi="Book Antiqua" w:cs="Arial"/>
          <w:bCs/>
        </w:rPr>
        <w:t>Recordar a las oficinas que tienen metas operativas vinculadas al PEI y que no tienen registro de avance</w:t>
      </w:r>
      <w:r w:rsidRPr="00A271E5">
        <w:rPr>
          <w:rFonts w:ascii="Book Antiqua" w:hAnsi="Book Antiqua" w:cs="Arial"/>
          <w:bCs/>
        </w:rPr>
        <w:t xml:space="preserve"> al primer semestre</w:t>
      </w:r>
      <w:r w:rsidR="00E8130E" w:rsidRPr="00A271E5">
        <w:rPr>
          <w:rFonts w:ascii="Book Antiqua" w:hAnsi="Book Antiqua" w:cs="Arial"/>
          <w:bCs/>
        </w:rPr>
        <w:t xml:space="preserve">, </w:t>
      </w:r>
      <w:r w:rsidR="00017CEB" w:rsidRPr="00A271E5">
        <w:rPr>
          <w:rFonts w:ascii="Book Antiqua" w:hAnsi="Book Antiqua" w:cs="Arial"/>
          <w:bCs/>
        </w:rPr>
        <w:t>que,</w:t>
      </w:r>
      <w:r w:rsidRPr="00A271E5">
        <w:rPr>
          <w:rFonts w:ascii="Book Antiqua" w:hAnsi="Book Antiqua" w:cs="Arial"/>
          <w:bCs/>
        </w:rPr>
        <w:t xml:space="preserve"> si bien su plazo de cumplimiento está previsto al finalizar el 2020, deben estar atentos para registrar </w:t>
      </w:r>
      <w:r w:rsidR="00E8130E" w:rsidRPr="00A271E5">
        <w:rPr>
          <w:rFonts w:ascii="Book Antiqua" w:hAnsi="Book Antiqua" w:cs="Arial"/>
          <w:bCs/>
        </w:rPr>
        <w:t>los avances de las metas, dado el impacto que tienen en el cumplimiento del Plan Estratégico</w:t>
      </w:r>
      <w:r w:rsidRPr="00A271E5">
        <w:rPr>
          <w:rFonts w:ascii="Book Antiqua" w:hAnsi="Book Antiqua" w:cs="Arial"/>
          <w:bCs/>
        </w:rPr>
        <w:t xml:space="preserve"> Institucional. </w:t>
      </w:r>
    </w:p>
    <w:p w14:paraId="3E8B8E62" w14:textId="11085FC7" w:rsidR="00895876" w:rsidRPr="00A271E5" w:rsidRDefault="00895876" w:rsidP="00895876">
      <w:pPr>
        <w:spacing w:line="360" w:lineRule="auto"/>
        <w:jc w:val="both"/>
        <w:rPr>
          <w:rFonts w:ascii="Book Antiqua" w:hAnsi="Book Antiqua" w:cs="Arial"/>
        </w:rPr>
      </w:pPr>
      <w:r w:rsidRPr="00A271E5">
        <w:rPr>
          <w:rFonts w:ascii="Book Antiqua" w:hAnsi="Book Antiqua" w:cs="Arial"/>
        </w:rPr>
        <w:lastRenderedPageBreak/>
        <w:t>Lo anterior para el caso de las siguientes oficinas y despachos:</w:t>
      </w:r>
    </w:p>
    <w:p w14:paraId="0AE21E78"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Dirección de Gestión Humana</w:t>
      </w:r>
    </w:p>
    <w:p w14:paraId="1FB7A568"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Fiscalía de Turrialba</w:t>
      </w:r>
    </w:p>
    <w:p w14:paraId="63514904"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de Pensiones Alimentarias del Primer Circuito Judicial de la Zona Atlántica</w:t>
      </w:r>
    </w:p>
    <w:p w14:paraId="406B0E2C"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Fiscalía de Osa</w:t>
      </w:r>
    </w:p>
    <w:p w14:paraId="660B8127"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Penal de Buenos Aires</w:t>
      </w:r>
    </w:p>
    <w:p w14:paraId="6266A6D5"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Tribunal del Segundo Circuito Judicial de Alajuela</w:t>
      </w:r>
    </w:p>
    <w:p w14:paraId="171B2847"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 xml:space="preserve">Administración Regional del I Circuito Judicial de Guanacaste </w:t>
      </w:r>
    </w:p>
    <w:p w14:paraId="07E4D8AE" w14:textId="77777777" w:rsidR="00895876" w:rsidRPr="00A271E5" w:rsidRDefault="00895876" w:rsidP="00895876">
      <w:pPr>
        <w:pStyle w:val="Prrafodelista"/>
        <w:numPr>
          <w:ilvl w:val="0"/>
          <w:numId w:val="17"/>
        </w:numPr>
        <w:spacing w:line="360" w:lineRule="auto"/>
        <w:jc w:val="both"/>
        <w:rPr>
          <w:rFonts w:ascii="Book Antiqua" w:hAnsi="Book Antiqua" w:cs="Arial"/>
        </w:rPr>
      </w:pPr>
      <w:r w:rsidRPr="00A271E5">
        <w:rPr>
          <w:rFonts w:ascii="Book Antiqua" w:hAnsi="Book Antiqua" w:cs="Arial"/>
        </w:rPr>
        <w:t>Juzgado Penal de Cartago</w:t>
      </w:r>
    </w:p>
    <w:p w14:paraId="57E27E63" w14:textId="6100C3FF" w:rsidR="00A32328" w:rsidRPr="00A271E5" w:rsidRDefault="00A32328" w:rsidP="003079BD">
      <w:pPr>
        <w:widowControl w:val="0"/>
        <w:autoSpaceDE w:val="0"/>
        <w:autoSpaceDN w:val="0"/>
        <w:adjustRightInd w:val="0"/>
        <w:spacing w:after="0" w:line="360" w:lineRule="auto"/>
        <w:jc w:val="both"/>
        <w:rPr>
          <w:rFonts w:ascii="Book Antiqua" w:hAnsi="Book Antiqua" w:cs="Arial"/>
          <w:bCs/>
        </w:rPr>
      </w:pPr>
      <w:r w:rsidRPr="00A271E5">
        <w:rPr>
          <w:rFonts w:ascii="Book Antiqua" w:hAnsi="Book Antiqua" w:cs="Arial"/>
          <w:bCs/>
        </w:rPr>
        <w:t>Aunado a lo anterior, se muestran las acciones estratégicas de cada Tema Estratégico, las cuales requieren un mayor nivel de avance en la consecución de las metas operativas asociadas, de manera tal que al finalizar el año se alcancen los mayores porcentajes posibles de cumplimiento.</w:t>
      </w:r>
    </w:p>
    <w:p w14:paraId="44D95614" w14:textId="7D82DD72" w:rsidR="008B5B15" w:rsidRDefault="008B5B15" w:rsidP="003079BD">
      <w:pPr>
        <w:widowControl w:val="0"/>
        <w:autoSpaceDE w:val="0"/>
        <w:autoSpaceDN w:val="0"/>
        <w:adjustRightInd w:val="0"/>
        <w:spacing w:after="0" w:line="360" w:lineRule="auto"/>
        <w:jc w:val="both"/>
        <w:rPr>
          <w:rFonts w:ascii="Book Antiqua" w:hAnsi="Book Antiqua" w:cs="Arial"/>
          <w:bCs/>
        </w:rPr>
      </w:pPr>
    </w:p>
    <w:p w14:paraId="20766224" w14:textId="789FBF24"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2374AD88" w14:textId="4E321226"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71EF0A2D" w14:textId="7A666066"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48D133A" w14:textId="732780BE"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D82EFB6" w14:textId="3332E82B"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301854C" w14:textId="2C639FFC"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04FD4531" w14:textId="03541696"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BF32B4B" w14:textId="4AD0BBEE"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4C68894" w14:textId="0F727DEB"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36556648" w14:textId="05419DB2"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414B585B" w14:textId="028978B9"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6EE906A1" w14:textId="7CB03BE2"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0FF64584" w14:textId="75D58888" w:rsidR="005B66CC" w:rsidRDefault="005B66CC" w:rsidP="003079BD">
      <w:pPr>
        <w:widowControl w:val="0"/>
        <w:autoSpaceDE w:val="0"/>
        <w:autoSpaceDN w:val="0"/>
        <w:adjustRightInd w:val="0"/>
        <w:spacing w:after="0" w:line="360" w:lineRule="auto"/>
        <w:jc w:val="both"/>
        <w:rPr>
          <w:rFonts w:ascii="Book Antiqua" w:hAnsi="Book Antiqua" w:cs="Arial"/>
          <w:bCs/>
        </w:rPr>
      </w:pPr>
    </w:p>
    <w:p w14:paraId="1BE3B05C" w14:textId="77777777" w:rsidR="005B66CC" w:rsidRPr="00A271E5" w:rsidRDefault="005B66CC" w:rsidP="003079BD">
      <w:pPr>
        <w:widowControl w:val="0"/>
        <w:autoSpaceDE w:val="0"/>
        <w:autoSpaceDN w:val="0"/>
        <w:adjustRightInd w:val="0"/>
        <w:spacing w:after="0" w:line="360" w:lineRule="auto"/>
        <w:jc w:val="both"/>
        <w:rPr>
          <w:rFonts w:ascii="Book Antiqua" w:hAnsi="Book Antiqua" w:cs="Arial"/>
          <w:bCs/>
        </w:rPr>
      </w:pPr>
    </w:p>
    <w:tbl>
      <w:tblPr>
        <w:tblStyle w:val="Tablaconcuadrcula"/>
        <w:tblW w:w="5469" w:type="pct"/>
        <w:tblLook w:val="04A0" w:firstRow="1" w:lastRow="0" w:firstColumn="1" w:lastColumn="0" w:noHBand="0" w:noVBand="1"/>
      </w:tblPr>
      <w:tblGrid>
        <w:gridCol w:w="1416"/>
        <w:gridCol w:w="2708"/>
        <w:gridCol w:w="5532"/>
      </w:tblGrid>
      <w:tr w:rsidR="00F84A23" w:rsidRPr="00A271E5" w14:paraId="228F1D20" w14:textId="77777777" w:rsidTr="005B66CC">
        <w:trPr>
          <w:trHeight w:val="689"/>
        </w:trPr>
        <w:tc>
          <w:tcPr>
            <w:tcW w:w="815" w:type="pct"/>
            <w:vAlign w:val="center"/>
          </w:tcPr>
          <w:p w14:paraId="718437EF" w14:textId="77777777" w:rsidR="00F84A23" w:rsidRPr="005B66CC" w:rsidRDefault="00F84A23" w:rsidP="005B66CC">
            <w:pPr>
              <w:jc w:val="center"/>
              <w:rPr>
                <w:rFonts w:ascii="Book Antiqua" w:hAnsi="Book Antiqua" w:cs="Arial"/>
                <w:b/>
                <w:bCs/>
                <w:sz w:val="20"/>
                <w:szCs w:val="20"/>
              </w:rPr>
            </w:pPr>
            <w:r w:rsidRPr="005B66CC">
              <w:rPr>
                <w:rFonts w:ascii="Book Antiqua" w:hAnsi="Book Antiqua" w:cs="Arial"/>
                <w:b/>
                <w:bCs/>
                <w:sz w:val="20"/>
                <w:szCs w:val="20"/>
              </w:rPr>
              <w:lastRenderedPageBreak/>
              <w:t>Tema Estratégico</w:t>
            </w:r>
          </w:p>
        </w:tc>
        <w:tc>
          <w:tcPr>
            <w:tcW w:w="1678" w:type="pct"/>
            <w:vAlign w:val="center"/>
          </w:tcPr>
          <w:p w14:paraId="7862C3EE" w14:textId="77777777" w:rsidR="00F84A23" w:rsidRPr="005B66CC" w:rsidRDefault="00F84A23" w:rsidP="005B66CC">
            <w:pPr>
              <w:jc w:val="center"/>
              <w:rPr>
                <w:rFonts w:ascii="Book Antiqua" w:hAnsi="Book Antiqua" w:cs="Arial"/>
                <w:b/>
                <w:bCs/>
                <w:sz w:val="20"/>
                <w:szCs w:val="20"/>
              </w:rPr>
            </w:pPr>
            <w:r w:rsidRPr="005B66CC">
              <w:rPr>
                <w:rFonts w:ascii="Book Antiqua" w:hAnsi="Book Antiqua" w:cs="Arial"/>
                <w:b/>
                <w:bCs/>
                <w:sz w:val="20"/>
                <w:szCs w:val="20"/>
              </w:rPr>
              <w:t>Acción estratégica y detalle</w:t>
            </w:r>
          </w:p>
        </w:tc>
        <w:tc>
          <w:tcPr>
            <w:tcW w:w="2507" w:type="pct"/>
            <w:vAlign w:val="center"/>
          </w:tcPr>
          <w:p w14:paraId="00038843" w14:textId="77777777" w:rsidR="00F84A23" w:rsidRPr="005B66CC" w:rsidRDefault="00F84A23" w:rsidP="005B66CC">
            <w:pPr>
              <w:jc w:val="center"/>
              <w:rPr>
                <w:rFonts w:ascii="Book Antiqua" w:hAnsi="Book Antiqua" w:cs="Arial"/>
                <w:b/>
                <w:bCs/>
                <w:sz w:val="20"/>
                <w:szCs w:val="20"/>
              </w:rPr>
            </w:pPr>
            <w:r w:rsidRPr="005B66CC">
              <w:rPr>
                <w:rFonts w:ascii="Book Antiqua" w:hAnsi="Book Antiqua" w:cs="Arial"/>
                <w:b/>
                <w:bCs/>
                <w:sz w:val="20"/>
                <w:szCs w:val="20"/>
              </w:rPr>
              <w:t>Programa responsable del cumplimiento</w:t>
            </w:r>
          </w:p>
        </w:tc>
      </w:tr>
      <w:tr w:rsidR="00F84A23" w:rsidRPr="00A271E5" w14:paraId="379FC581" w14:textId="77777777" w:rsidTr="005B66CC">
        <w:tc>
          <w:tcPr>
            <w:tcW w:w="815" w:type="pct"/>
            <w:vAlign w:val="center"/>
          </w:tcPr>
          <w:p w14:paraId="675D2399" w14:textId="77777777" w:rsidR="00F84A23" w:rsidRPr="00A271E5" w:rsidRDefault="00F84A23" w:rsidP="005B66CC">
            <w:pPr>
              <w:jc w:val="both"/>
              <w:rPr>
                <w:rFonts w:ascii="Book Antiqua" w:hAnsi="Book Antiqua" w:cs="Arial"/>
                <w:b/>
                <w:bCs/>
                <w:sz w:val="20"/>
                <w:szCs w:val="20"/>
              </w:rPr>
            </w:pPr>
            <w:r w:rsidRPr="00A271E5">
              <w:rPr>
                <w:rFonts w:ascii="Book Antiqua" w:hAnsi="Book Antiqua" w:cs="Arial"/>
                <w:b/>
                <w:bCs/>
                <w:sz w:val="20"/>
                <w:szCs w:val="20"/>
              </w:rPr>
              <w:t>Resolución oportuna de conflictos</w:t>
            </w:r>
          </w:p>
        </w:tc>
        <w:tc>
          <w:tcPr>
            <w:tcW w:w="1678" w:type="pct"/>
          </w:tcPr>
          <w:p w14:paraId="7B2B9D7A" w14:textId="343E5EF2" w:rsidR="00F84A23" w:rsidRPr="00A271E5" w:rsidRDefault="00F84A23" w:rsidP="00D11393">
            <w:pPr>
              <w:ind w:left="170" w:hanging="170"/>
              <w:rPr>
                <w:rFonts w:ascii="Book Antiqua" w:hAnsi="Book Antiqua" w:cs="Arial"/>
                <w:sz w:val="20"/>
                <w:szCs w:val="20"/>
              </w:rPr>
            </w:pPr>
            <w:r w:rsidRPr="00A271E5">
              <w:rPr>
                <w:rFonts w:ascii="Book Antiqua" w:hAnsi="Book Antiqua" w:cs="Arial"/>
                <w:b/>
                <w:bCs/>
                <w:sz w:val="20"/>
                <w:szCs w:val="20"/>
              </w:rPr>
              <w:t>MEDIDAS ALTERNAS</w:t>
            </w:r>
            <w:r w:rsidR="005B66CC">
              <w:rPr>
                <w:rFonts w:ascii="Book Antiqua" w:hAnsi="Book Antiqua" w:cs="Arial"/>
                <w:b/>
                <w:bCs/>
                <w:sz w:val="20"/>
                <w:szCs w:val="20"/>
              </w:rPr>
              <w:t xml:space="preserve"> </w:t>
            </w:r>
            <w:r w:rsidRPr="00A271E5">
              <w:rPr>
                <w:rFonts w:ascii="Book Antiqua" w:hAnsi="Book Antiqua" w:cs="Arial"/>
                <w:b/>
                <w:bCs/>
                <w:sz w:val="20"/>
                <w:szCs w:val="20"/>
              </w:rPr>
              <w:t>(36,94%):</w:t>
            </w:r>
            <w:r w:rsidRPr="00A271E5">
              <w:rPr>
                <w:rFonts w:ascii="Book Antiqua" w:hAnsi="Book Antiqua" w:cs="Arial"/>
                <w:sz w:val="20"/>
                <w:szCs w:val="20"/>
              </w:rPr>
              <w:t xml:space="preserve"> </w:t>
            </w:r>
          </w:p>
          <w:p w14:paraId="53454143" w14:textId="77777777" w:rsidR="00F84A23" w:rsidRPr="00A271E5" w:rsidRDefault="00F84A23" w:rsidP="00D11393">
            <w:pPr>
              <w:ind w:left="170" w:hanging="170"/>
              <w:rPr>
                <w:rFonts w:ascii="Book Antiqua" w:hAnsi="Book Antiqua" w:cs="Arial"/>
                <w:sz w:val="20"/>
                <w:szCs w:val="20"/>
              </w:rPr>
            </w:pPr>
          </w:p>
          <w:p w14:paraId="22E58F91" w14:textId="77777777" w:rsidR="00F84A23" w:rsidRPr="00A271E5" w:rsidRDefault="00F84A23" w:rsidP="00D11393">
            <w:pPr>
              <w:ind w:left="6" w:hanging="6"/>
              <w:jc w:val="both"/>
              <w:rPr>
                <w:rFonts w:ascii="Book Antiqua" w:hAnsi="Book Antiqua" w:cs="Arial"/>
                <w:sz w:val="20"/>
                <w:szCs w:val="20"/>
              </w:rPr>
            </w:pPr>
            <w:r w:rsidRPr="00A271E5">
              <w:rPr>
                <w:rFonts w:ascii="Book Antiqua" w:hAnsi="Book Antiqua" w:cs="Arial"/>
                <w:sz w:val="20"/>
                <w:szCs w:val="20"/>
              </w:rPr>
              <w:t>Fortalecer la aplicación de las medidas alternas en la solución de conflictos, que contribuyan a agilizar los procesos judiciales y fomentar la paz social.</w:t>
            </w:r>
          </w:p>
          <w:p w14:paraId="5BC17A8D" w14:textId="77777777" w:rsidR="00F84A23" w:rsidRPr="00A271E5" w:rsidRDefault="00F84A23" w:rsidP="00D11393">
            <w:pPr>
              <w:ind w:left="6" w:hanging="6"/>
              <w:jc w:val="both"/>
              <w:rPr>
                <w:rFonts w:ascii="Book Antiqua" w:hAnsi="Book Antiqua" w:cs="Arial"/>
                <w:sz w:val="20"/>
                <w:szCs w:val="20"/>
              </w:rPr>
            </w:pPr>
          </w:p>
        </w:tc>
        <w:tc>
          <w:tcPr>
            <w:tcW w:w="2507" w:type="pct"/>
          </w:tcPr>
          <w:p w14:paraId="28875B00" w14:textId="77777777" w:rsidR="00F84A23" w:rsidRPr="00A271E5" w:rsidRDefault="00F84A23" w:rsidP="00D11393">
            <w:pPr>
              <w:pStyle w:val="Prrafodelista"/>
              <w:rPr>
                <w:rFonts w:ascii="Book Antiqua" w:hAnsi="Book Antiqua" w:cs="Arial"/>
                <w:sz w:val="20"/>
                <w:szCs w:val="20"/>
              </w:rPr>
            </w:pPr>
          </w:p>
          <w:p w14:paraId="6BBAD86D" w14:textId="77777777" w:rsidR="00F84A23" w:rsidRPr="00A271E5" w:rsidRDefault="00F84A23" w:rsidP="00D11393">
            <w:pPr>
              <w:pStyle w:val="Prrafodelista"/>
              <w:numPr>
                <w:ilvl w:val="0"/>
                <w:numId w:val="4"/>
              </w:numPr>
              <w:jc w:val="both"/>
              <w:rPr>
                <w:rFonts w:ascii="Book Antiqua" w:hAnsi="Book Antiqua" w:cs="Arial"/>
                <w:sz w:val="20"/>
                <w:szCs w:val="20"/>
              </w:rPr>
            </w:pPr>
            <w:r w:rsidRPr="00A271E5">
              <w:rPr>
                <w:rFonts w:ascii="Book Antiqua" w:hAnsi="Book Antiqua" w:cs="Arial"/>
                <w:sz w:val="20"/>
                <w:szCs w:val="20"/>
              </w:rPr>
              <w:t>Ministerio Público.</w:t>
            </w:r>
          </w:p>
          <w:p w14:paraId="7A0DCE19" w14:textId="77777777" w:rsidR="00F84A23" w:rsidRPr="00A271E5" w:rsidRDefault="00F84A23" w:rsidP="00D11393">
            <w:pPr>
              <w:pStyle w:val="Prrafodelista"/>
              <w:numPr>
                <w:ilvl w:val="0"/>
                <w:numId w:val="4"/>
              </w:numPr>
              <w:jc w:val="both"/>
              <w:rPr>
                <w:rFonts w:ascii="Book Antiqua" w:hAnsi="Book Antiqua" w:cs="Arial"/>
                <w:sz w:val="20"/>
                <w:szCs w:val="20"/>
              </w:rPr>
            </w:pPr>
            <w:r w:rsidRPr="00A271E5">
              <w:rPr>
                <w:rFonts w:ascii="Book Antiqua" w:hAnsi="Book Antiqua" w:cs="Arial"/>
                <w:sz w:val="20"/>
                <w:szCs w:val="20"/>
              </w:rPr>
              <w:t>Servicio Jurisdiccional.</w:t>
            </w:r>
          </w:p>
          <w:p w14:paraId="7EA882B3" w14:textId="77777777" w:rsidR="00F84A23" w:rsidRPr="00A271E5" w:rsidRDefault="00F84A23" w:rsidP="00D11393">
            <w:pPr>
              <w:pStyle w:val="Prrafodelista"/>
              <w:numPr>
                <w:ilvl w:val="0"/>
                <w:numId w:val="4"/>
              </w:numPr>
              <w:jc w:val="both"/>
              <w:rPr>
                <w:rFonts w:ascii="Book Antiqua" w:hAnsi="Book Antiqua" w:cs="Arial"/>
                <w:sz w:val="20"/>
                <w:szCs w:val="20"/>
              </w:rPr>
            </w:pPr>
            <w:r w:rsidRPr="00A271E5">
              <w:rPr>
                <w:rFonts w:ascii="Book Antiqua" w:hAnsi="Book Antiqua" w:cs="Arial"/>
                <w:sz w:val="20"/>
                <w:szCs w:val="20"/>
              </w:rPr>
              <w:t>Dirección, Administración y Otros Órganos de Apoyo.</w:t>
            </w:r>
          </w:p>
          <w:p w14:paraId="21AB0357" w14:textId="77777777" w:rsidR="00F84A23" w:rsidRPr="00A271E5" w:rsidRDefault="00F84A23" w:rsidP="00D11393">
            <w:pPr>
              <w:pStyle w:val="Prrafodelista"/>
              <w:jc w:val="both"/>
              <w:rPr>
                <w:rFonts w:ascii="Book Antiqua" w:hAnsi="Book Antiqua" w:cs="Arial"/>
                <w:sz w:val="20"/>
                <w:szCs w:val="20"/>
              </w:rPr>
            </w:pPr>
          </w:p>
          <w:p w14:paraId="38ABF341" w14:textId="77777777" w:rsidR="00F84A23" w:rsidRPr="00A271E5" w:rsidRDefault="00F84A23" w:rsidP="00D11393">
            <w:pPr>
              <w:pStyle w:val="Prrafodelista"/>
              <w:jc w:val="both"/>
              <w:rPr>
                <w:rFonts w:ascii="Book Antiqua" w:hAnsi="Book Antiqua" w:cs="Arial"/>
                <w:sz w:val="20"/>
                <w:szCs w:val="20"/>
              </w:rPr>
            </w:pPr>
          </w:p>
        </w:tc>
      </w:tr>
      <w:tr w:rsidR="00F84A23" w:rsidRPr="00A271E5" w14:paraId="7EC4A0B2" w14:textId="77777777" w:rsidTr="005B66CC">
        <w:tc>
          <w:tcPr>
            <w:tcW w:w="815" w:type="pct"/>
            <w:vMerge w:val="restart"/>
            <w:vAlign w:val="center"/>
          </w:tcPr>
          <w:p w14:paraId="0768A4E2" w14:textId="77777777" w:rsidR="00F84A23" w:rsidRPr="00A271E5" w:rsidRDefault="00F84A23" w:rsidP="005B66CC">
            <w:pPr>
              <w:jc w:val="both"/>
              <w:rPr>
                <w:rFonts w:ascii="Book Antiqua" w:hAnsi="Book Antiqua" w:cs="Arial"/>
                <w:b/>
                <w:bCs/>
                <w:sz w:val="20"/>
                <w:szCs w:val="20"/>
              </w:rPr>
            </w:pPr>
            <w:r w:rsidRPr="00A271E5">
              <w:rPr>
                <w:rFonts w:ascii="Book Antiqua" w:hAnsi="Book Antiqua" w:cs="Arial"/>
                <w:b/>
                <w:bCs/>
                <w:sz w:val="20"/>
                <w:szCs w:val="20"/>
              </w:rPr>
              <w:t>Planificación institucional</w:t>
            </w:r>
          </w:p>
        </w:tc>
        <w:tc>
          <w:tcPr>
            <w:tcW w:w="1678" w:type="pct"/>
          </w:tcPr>
          <w:p w14:paraId="548A1C5C" w14:textId="77777777" w:rsidR="00F84A23" w:rsidRPr="00A271E5" w:rsidRDefault="00F84A23" w:rsidP="00D11393">
            <w:pPr>
              <w:rPr>
                <w:rFonts w:ascii="Book Antiqua" w:hAnsi="Book Antiqua" w:cs="Arial"/>
                <w:sz w:val="20"/>
                <w:szCs w:val="20"/>
              </w:rPr>
            </w:pPr>
            <w:r w:rsidRPr="00A271E5">
              <w:rPr>
                <w:rFonts w:ascii="Book Antiqua" w:hAnsi="Book Antiqua" w:cs="Arial"/>
                <w:b/>
                <w:bCs/>
                <w:sz w:val="20"/>
                <w:szCs w:val="20"/>
              </w:rPr>
              <w:t>GESTIÓN DE POLÍTICAS INSTITUCIONALES (36,76%)</w:t>
            </w:r>
            <w:r w:rsidRPr="00A271E5">
              <w:rPr>
                <w:rFonts w:ascii="Book Antiqua" w:hAnsi="Book Antiqua" w:cs="Arial"/>
                <w:sz w:val="20"/>
                <w:szCs w:val="20"/>
              </w:rPr>
              <w:t xml:space="preserve">: </w:t>
            </w:r>
          </w:p>
          <w:p w14:paraId="516EE058" w14:textId="77777777" w:rsidR="00F84A23" w:rsidRPr="00A271E5" w:rsidRDefault="00F84A23" w:rsidP="00D11393">
            <w:pPr>
              <w:rPr>
                <w:rFonts w:ascii="Book Antiqua" w:hAnsi="Book Antiqua" w:cs="Arial"/>
                <w:sz w:val="20"/>
                <w:szCs w:val="20"/>
              </w:rPr>
            </w:pPr>
          </w:p>
          <w:p w14:paraId="3D8D0E8D" w14:textId="574A2064" w:rsidR="00F84A23" w:rsidRPr="005B66CC" w:rsidRDefault="00F84A23" w:rsidP="005B66CC">
            <w:pPr>
              <w:jc w:val="both"/>
              <w:rPr>
                <w:rFonts w:ascii="Book Antiqua" w:hAnsi="Book Antiqua" w:cs="Arial"/>
                <w:sz w:val="20"/>
                <w:szCs w:val="20"/>
              </w:rPr>
            </w:pPr>
            <w:r w:rsidRPr="00A271E5">
              <w:rPr>
                <w:rFonts w:ascii="Book Antiqua" w:hAnsi="Book Antiqua" w:cs="Arial"/>
                <w:sz w:val="20"/>
                <w:szCs w:val="20"/>
              </w:rPr>
              <w:t>Gestionar el desarrollo, implementación y seguimiento de las políticas institucionales para fortalecer la gestión judicial con el fin de mejorar los servicios de justicia.</w:t>
            </w:r>
          </w:p>
        </w:tc>
        <w:tc>
          <w:tcPr>
            <w:tcW w:w="2507" w:type="pct"/>
            <w:vAlign w:val="center"/>
          </w:tcPr>
          <w:p w14:paraId="67740E23" w14:textId="77777777" w:rsidR="00F84A23" w:rsidRPr="00A271E5" w:rsidRDefault="00F84A23" w:rsidP="005B66CC">
            <w:pPr>
              <w:pStyle w:val="Prrafodelista"/>
              <w:numPr>
                <w:ilvl w:val="0"/>
                <w:numId w:val="4"/>
              </w:numPr>
              <w:rPr>
                <w:rFonts w:ascii="Book Antiqua" w:hAnsi="Book Antiqua" w:cs="Arial"/>
                <w:sz w:val="20"/>
                <w:szCs w:val="20"/>
              </w:rPr>
            </w:pPr>
            <w:r w:rsidRPr="00A271E5">
              <w:rPr>
                <w:rFonts w:ascii="Book Antiqua" w:hAnsi="Book Antiqua" w:cs="Arial"/>
                <w:sz w:val="20"/>
                <w:szCs w:val="20"/>
              </w:rPr>
              <w:t>Dirección, Administración y Otros Órganos de Apoyo.</w:t>
            </w:r>
          </w:p>
          <w:p w14:paraId="6A4F4987" w14:textId="77777777" w:rsidR="00F84A23" w:rsidRPr="00A271E5" w:rsidRDefault="00F84A23" w:rsidP="005B66CC">
            <w:pPr>
              <w:pStyle w:val="Prrafodelista"/>
              <w:rPr>
                <w:rFonts w:ascii="Book Antiqua" w:hAnsi="Book Antiqua" w:cs="Arial"/>
                <w:sz w:val="20"/>
                <w:szCs w:val="20"/>
              </w:rPr>
            </w:pPr>
          </w:p>
        </w:tc>
      </w:tr>
      <w:tr w:rsidR="00F84A23" w:rsidRPr="00A271E5" w14:paraId="7347F495" w14:textId="77777777" w:rsidTr="005B66CC">
        <w:tc>
          <w:tcPr>
            <w:tcW w:w="815" w:type="pct"/>
            <w:vMerge/>
            <w:vAlign w:val="center"/>
          </w:tcPr>
          <w:p w14:paraId="5855D901" w14:textId="77777777" w:rsidR="00F84A23" w:rsidRPr="00A271E5" w:rsidRDefault="00F84A23" w:rsidP="005B66CC">
            <w:pPr>
              <w:spacing w:line="360" w:lineRule="auto"/>
              <w:jc w:val="both"/>
              <w:rPr>
                <w:rFonts w:ascii="Book Antiqua" w:hAnsi="Book Antiqua" w:cs="Arial"/>
                <w:b/>
                <w:bCs/>
                <w:sz w:val="20"/>
                <w:szCs w:val="20"/>
              </w:rPr>
            </w:pPr>
          </w:p>
        </w:tc>
        <w:tc>
          <w:tcPr>
            <w:tcW w:w="1678" w:type="pct"/>
          </w:tcPr>
          <w:p w14:paraId="7072DD71" w14:textId="77777777" w:rsidR="00F84A23" w:rsidRPr="00A271E5" w:rsidRDefault="00F84A23" w:rsidP="00D11393">
            <w:pPr>
              <w:rPr>
                <w:rFonts w:ascii="Book Antiqua" w:hAnsi="Book Antiqua" w:cs="Arial"/>
                <w:b/>
                <w:bCs/>
                <w:sz w:val="20"/>
                <w:szCs w:val="20"/>
              </w:rPr>
            </w:pPr>
            <w:r w:rsidRPr="00A271E5">
              <w:rPr>
                <w:rFonts w:ascii="Book Antiqua" w:hAnsi="Book Antiqua" w:cs="Arial"/>
                <w:b/>
                <w:bCs/>
                <w:sz w:val="20"/>
                <w:szCs w:val="20"/>
              </w:rPr>
              <w:t xml:space="preserve">GESTIÓN ESTRATÉGICA INSTITUCIONAL (35,90%): </w:t>
            </w:r>
          </w:p>
          <w:p w14:paraId="01A62F57" w14:textId="77777777" w:rsidR="00F84A23" w:rsidRPr="00A271E5" w:rsidRDefault="00F84A23" w:rsidP="00D11393">
            <w:pPr>
              <w:rPr>
                <w:rFonts w:ascii="Book Antiqua" w:hAnsi="Book Antiqua" w:cs="Arial"/>
                <w:b/>
                <w:bCs/>
                <w:sz w:val="20"/>
                <w:szCs w:val="20"/>
              </w:rPr>
            </w:pPr>
          </w:p>
          <w:p w14:paraId="5F72D6AC" w14:textId="77777777" w:rsidR="00F84A23" w:rsidRPr="00A271E5" w:rsidRDefault="00F84A23" w:rsidP="00D11393">
            <w:pPr>
              <w:ind w:left="6" w:hanging="6"/>
              <w:jc w:val="both"/>
              <w:rPr>
                <w:rFonts w:ascii="Book Antiqua" w:hAnsi="Book Antiqua" w:cs="Arial"/>
                <w:sz w:val="20"/>
                <w:szCs w:val="20"/>
              </w:rPr>
            </w:pPr>
            <w:r w:rsidRPr="00A271E5">
              <w:rPr>
                <w:rFonts w:ascii="Book Antiqua" w:hAnsi="Book Antiqua" w:cs="Arial"/>
                <w:sz w:val="20"/>
                <w:szCs w:val="20"/>
              </w:rPr>
              <w:t>Gestionar el proceso de toma de decisiones conforme al contenido del plan estratégico con el fin de administrar los recursos presupuestarios en función de las prioridades institucionales.</w:t>
            </w:r>
          </w:p>
          <w:p w14:paraId="53A27BEC" w14:textId="77777777" w:rsidR="00F84A23" w:rsidRPr="00A271E5" w:rsidRDefault="00F84A23" w:rsidP="00D11393">
            <w:pPr>
              <w:ind w:left="6" w:hanging="6"/>
              <w:jc w:val="both"/>
              <w:rPr>
                <w:rFonts w:ascii="Book Antiqua" w:hAnsi="Book Antiqua" w:cs="Arial"/>
                <w:sz w:val="20"/>
                <w:szCs w:val="20"/>
              </w:rPr>
            </w:pPr>
          </w:p>
        </w:tc>
        <w:tc>
          <w:tcPr>
            <w:tcW w:w="2507" w:type="pct"/>
            <w:vAlign w:val="center"/>
          </w:tcPr>
          <w:p w14:paraId="1B78E035" w14:textId="77777777" w:rsidR="00F84A23" w:rsidRPr="00A271E5" w:rsidRDefault="00F84A23" w:rsidP="005B66CC">
            <w:pPr>
              <w:pStyle w:val="Prrafodelista"/>
              <w:numPr>
                <w:ilvl w:val="0"/>
                <w:numId w:val="4"/>
              </w:numPr>
              <w:rPr>
                <w:rFonts w:ascii="Book Antiqua" w:hAnsi="Book Antiqua" w:cs="Arial"/>
                <w:sz w:val="20"/>
                <w:szCs w:val="20"/>
              </w:rPr>
            </w:pPr>
            <w:r w:rsidRPr="00A271E5">
              <w:rPr>
                <w:rFonts w:ascii="Book Antiqua" w:hAnsi="Book Antiqua" w:cs="Arial"/>
                <w:sz w:val="20"/>
                <w:szCs w:val="20"/>
              </w:rPr>
              <w:t>Dirección, Administración y Otros Órganos de Apoyo.</w:t>
            </w:r>
          </w:p>
          <w:p w14:paraId="073E1212" w14:textId="77777777" w:rsidR="00F84A23" w:rsidRPr="00A271E5" w:rsidRDefault="00F84A23" w:rsidP="005B66CC">
            <w:pPr>
              <w:pStyle w:val="Prrafodelista"/>
              <w:rPr>
                <w:rFonts w:ascii="Book Antiqua" w:hAnsi="Book Antiqua" w:cs="Arial"/>
                <w:sz w:val="20"/>
                <w:szCs w:val="20"/>
              </w:rPr>
            </w:pPr>
          </w:p>
        </w:tc>
      </w:tr>
      <w:tr w:rsidR="00F84A23" w:rsidRPr="00A271E5" w14:paraId="2C2E50FB" w14:textId="77777777" w:rsidTr="005B66CC">
        <w:tc>
          <w:tcPr>
            <w:tcW w:w="815" w:type="pct"/>
            <w:vAlign w:val="center"/>
          </w:tcPr>
          <w:p w14:paraId="2A7EF33D" w14:textId="77777777" w:rsidR="00F84A23" w:rsidRPr="00A271E5" w:rsidRDefault="00F84A23" w:rsidP="005B66CC">
            <w:pPr>
              <w:jc w:val="both"/>
              <w:rPr>
                <w:rFonts w:ascii="Book Antiqua" w:hAnsi="Book Antiqua" w:cs="Arial"/>
                <w:b/>
                <w:bCs/>
                <w:sz w:val="20"/>
                <w:szCs w:val="20"/>
              </w:rPr>
            </w:pPr>
            <w:r w:rsidRPr="00A271E5">
              <w:rPr>
                <w:rFonts w:ascii="Book Antiqua" w:hAnsi="Book Antiqua" w:cs="Arial"/>
                <w:b/>
                <w:bCs/>
                <w:sz w:val="20"/>
                <w:szCs w:val="20"/>
              </w:rPr>
              <w:t>Confianza y probidad en la justicia</w:t>
            </w:r>
          </w:p>
        </w:tc>
        <w:tc>
          <w:tcPr>
            <w:tcW w:w="1678" w:type="pct"/>
          </w:tcPr>
          <w:p w14:paraId="63462F6B" w14:textId="77777777" w:rsidR="00F84A23" w:rsidRPr="00A271E5" w:rsidRDefault="00F84A23" w:rsidP="00D11393">
            <w:pPr>
              <w:ind w:left="6" w:hanging="6"/>
              <w:jc w:val="both"/>
              <w:rPr>
                <w:rFonts w:ascii="Book Antiqua" w:hAnsi="Book Antiqua" w:cs="Arial"/>
                <w:b/>
                <w:bCs/>
                <w:sz w:val="20"/>
                <w:szCs w:val="20"/>
              </w:rPr>
            </w:pPr>
            <w:r w:rsidRPr="00A271E5">
              <w:rPr>
                <w:rFonts w:ascii="Book Antiqua" w:hAnsi="Book Antiqua" w:cs="Arial"/>
                <w:b/>
                <w:bCs/>
                <w:sz w:val="20"/>
                <w:szCs w:val="20"/>
              </w:rPr>
              <w:t>COMUNICACIÓN Y PROYECCIÓN INSTITUCIONAL (34,48%):</w:t>
            </w:r>
          </w:p>
          <w:p w14:paraId="169607EC" w14:textId="77777777" w:rsidR="00F84A23" w:rsidRPr="00A271E5" w:rsidRDefault="00F84A23" w:rsidP="00D11393">
            <w:pPr>
              <w:ind w:left="170" w:hanging="170"/>
              <w:jc w:val="both"/>
              <w:rPr>
                <w:rFonts w:ascii="Book Antiqua" w:hAnsi="Book Antiqua" w:cs="Arial"/>
                <w:sz w:val="20"/>
                <w:szCs w:val="20"/>
              </w:rPr>
            </w:pPr>
          </w:p>
          <w:p w14:paraId="14BA995E" w14:textId="77777777" w:rsidR="00F84A23" w:rsidRPr="00A271E5" w:rsidRDefault="00F84A23" w:rsidP="00D11393">
            <w:pPr>
              <w:jc w:val="both"/>
              <w:rPr>
                <w:rFonts w:ascii="Book Antiqua" w:hAnsi="Book Antiqua" w:cs="Arial"/>
                <w:sz w:val="20"/>
                <w:szCs w:val="20"/>
              </w:rPr>
            </w:pPr>
            <w:r w:rsidRPr="00A271E5">
              <w:rPr>
                <w:rFonts w:ascii="Book Antiqua" w:hAnsi="Book Antiqua" w:cs="Arial"/>
                <w:sz w:val="20"/>
                <w:szCs w:val="20"/>
              </w:rPr>
              <w:t>Proyectar la imagen del Poder Judicial mediante la divulgación del quehacer institucional, en la comunidad nacional e internacional.</w:t>
            </w:r>
          </w:p>
          <w:p w14:paraId="559A5A34" w14:textId="77777777" w:rsidR="00F84A23" w:rsidRPr="00A271E5" w:rsidRDefault="00F84A23" w:rsidP="00D11393">
            <w:pPr>
              <w:rPr>
                <w:rFonts w:ascii="Book Antiqua" w:hAnsi="Book Antiqua" w:cs="Arial"/>
                <w:sz w:val="20"/>
                <w:szCs w:val="20"/>
              </w:rPr>
            </w:pPr>
          </w:p>
        </w:tc>
        <w:tc>
          <w:tcPr>
            <w:tcW w:w="2507" w:type="pct"/>
          </w:tcPr>
          <w:tbl>
            <w:tblPr>
              <w:tblpPr w:leftFromText="141" w:rightFromText="141" w:horzAnchor="margin" w:tblpY="765"/>
              <w:tblOverlap w:val="never"/>
              <w:tblW w:w="5316" w:type="dxa"/>
              <w:tblCellMar>
                <w:left w:w="70" w:type="dxa"/>
                <w:right w:w="70" w:type="dxa"/>
              </w:tblCellMar>
              <w:tblLook w:val="04A0" w:firstRow="1" w:lastRow="0" w:firstColumn="1" w:lastColumn="0" w:noHBand="0" w:noVBand="1"/>
            </w:tblPr>
            <w:tblGrid>
              <w:gridCol w:w="5316"/>
            </w:tblGrid>
            <w:tr w:rsidR="00F84A23" w:rsidRPr="00A271E5" w14:paraId="401FFCC2" w14:textId="77777777" w:rsidTr="005B66CC">
              <w:trPr>
                <w:trHeight w:val="288"/>
              </w:trPr>
              <w:tc>
                <w:tcPr>
                  <w:tcW w:w="5316" w:type="dxa"/>
                  <w:tcBorders>
                    <w:top w:val="nil"/>
                    <w:left w:val="nil"/>
                    <w:bottom w:val="nil"/>
                    <w:right w:val="nil"/>
                  </w:tcBorders>
                  <w:shd w:val="clear" w:color="auto" w:fill="auto"/>
                  <w:noWrap/>
                  <w:vAlign w:val="center"/>
                  <w:hideMark/>
                </w:tcPr>
                <w:p w14:paraId="1D83596E" w14:textId="77777777" w:rsidR="00F84A23" w:rsidRPr="00A271E5" w:rsidRDefault="00F84A23" w:rsidP="005B66CC">
                  <w:pPr>
                    <w:pStyle w:val="Prrafodelista"/>
                    <w:numPr>
                      <w:ilvl w:val="0"/>
                      <w:numId w:val="4"/>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Ministerio Público.</w:t>
                  </w:r>
                </w:p>
                <w:p w14:paraId="530A90F3" w14:textId="77777777" w:rsidR="00F84A23" w:rsidRPr="00A271E5" w:rsidRDefault="00F84A23" w:rsidP="005B66CC">
                  <w:pPr>
                    <w:pStyle w:val="Prrafodelista"/>
                    <w:numPr>
                      <w:ilvl w:val="0"/>
                      <w:numId w:val="4"/>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Organismo de Investigación Judicial.</w:t>
                  </w:r>
                </w:p>
                <w:p w14:paraId="576798C3" w14:textId="77777777" w:rsidR="00F84A23" w:rsidRPr="00A271E5" w:rsidRDefault="00F84A23" w:rsidP="005B66CC">
                  <w:pPr>
                    <w:pStyle w:val="Prrafodelista"/>
                    <w:numPr>
                      <w:ilvl w:val="0"/>
                      <w:numId w:val="4"/>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Servicio Jurisdiccional.</w:t>
                  </w:r>
                </w:p>
                <w:p w14:paraId="3C5C4C8D" w14:textId="77777777" w:rsidR="00F84A23" w:rsidRPr="00A271E5" w:rsidRDefault="00F84A23" w:rsidP="005B66CC">
                  <w:pPr>
                    <w:pStyle w:val="Prrafodelista"/>
                    <w:numPr>
                      <w:ilvl w:val="0"/>
                      <w:numId w:val="4"/>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Defensa Pública.</w:t>
                  </w:r>
                </w:p>
                <w:p w14:paraId="3BF1A3A6" w14:textId="77777777" w:rsidR="00F84A23" w:rsidRPr="00A271E5" w:rsidRDefault="00F84A23" w:rsidP="005B66CC">
                  <w:pPr>
                    <w:pStyle w:val="Prrafodelista"/>
                    <w:rPr>
                      <w:rFonts w:ascii="Book Antiqua" w:eastAsiaTheme="minorEastAsia" w:hAnsi="Book Antiqua" w:cs="Arial"/>
                      <w:sz w:val="20"/>
                      <w:szCs w:val="20"/>
                      <w:lang w:eastAsia="zh-CN"/>
                    </w:rPr>
                  </w:pPr>
                </w:p>
              </w:tc>
            </w:tr>
          </w:tbl>
          <w:p w14:paraId="26307612" w14:textId="77777777" w:rsidR="00F84A23" w:rsidRPr="00A271E5" w:rsidRDefault="00F84A23" w:rsidP="00D11393">
            <w:pPr>
              <w:pStyle w:val="Prrafodelista"/>
              <w:rPr>
                <w:rFonts w:ascii="Book Antiqua" w:hAnsi="Book Antiqua" w:cs="Arial"/>
                <w:sz w:val="20"/>
                <w:szCs w:val="20"/>
              </w:rPr>
            </w:pPr>
          </w:p>
        </w:tc>
      </w:tr>
      <w:tr w:rsidR="00F84A23" w:rsidRPr="00A271E5" w14:paraId="076298C5" w14:textId="77777777" w:rsidTr="005B66CC">
        <w:tc>
          <w:tcPr>
            <w:tcW w:w="815" w:type="pct"/>
            <w:vAlign w:val="center"/>
          </w:tcPr>
          <w:p w14:paraId="07E568C1" w14:textId="77777777" w:rsidR="00F84A23" w:rsidRPr="00A271E5" w:rsidRDefault="00F84A23" w:rsidP="005B66CC">
            <w:pPr>
              <w:ind w:hanging="59"/>
              <w:jc w:val="both"/>
              <w:rPr>
                <w:rFonts w:ascii="Book Antiqua" w:hAnsi="Book Antiqua" w:cs="Arial"/>
                <w:b/>
                <w:bCs/>
                <w:sz w:val="20"/>
                <w:szCs w:val="20"/>
              </w:rPr>
            </w:pPr>
            <w:r w:rsidRPr="00A271E5">
              <w:rPr>
                <w:rFonts w:ascii="Book Antiqua" w:hAnsi="Book Antiqua" w:cs="Arial"/>
                <w:b/>
                <w:bCs/>
                <w:sz w:val="20"/>
                <w:szCs w:val="20"/>
              </w:rPr>
              <w:lastRenderedPageBreak/>
              <w:t>Optimización e innovación de los servicios judiciales</w:t>
            </w:r>
          </w:p>
        </w:tc>
        <w:tc>
          <w:tcPr>
            <w:tcW w:w="1678" w:type="pct"/>
          </w:tcPr>
          <w:p w14:paraId="06F0771A" w14:textId="5A003D9C" w:rsidR="00F84A23" w:rsidRPr="00A271E5" w:rsidRDefault="00F84A23" w:rsidP="00D11393">
            <w:pPr>
              <w:ind w:left="6"/>
              <w:jc w:val="both"/>
              <w:rPr>
                <w:rFonts w:ascii="Book Antiqua" w:hAnsi="Book Antiqua" w:cs="Arial"/>
                <w:b/>
                <w:bCs/>
                <w:sz w:val="20"/>
                <w:szCs w:val="20"/>
              </w:rPr>
            </w:pPr>
            <w:r w:rsidRPr="00A271E5">
              <w:rPr>
                <w:rFonts w:ascii="Book Antiqua" w:hAnsi="Book Antiqua" w:cs="Arial"/>
                <w:b/>
                <w:bCs/>
                <w:sz w:val="20"/>
                <w:szCs w:val="20"/>
              </w:rPr>
              <w:t>DESARROLLO Y OPTIMIZACIÓN DE SERVICIOS Y PROCESOS JUDICIALES  (34,80%):</w:t>
            </w:r>
          </w:p>
          <w:p w14:paraId="5215E2C2" w14:textId="77777777" w:rsidR="00F84A23" w:rsidRPr="00A271E5" w:rsidRDefault="00F84A23" w:rsidP="00D11393">
            <w:pPr>
              <w:ind w:left="170" w:hanging="170"/>
              <w:rPr>
                <w:rFonts w:ascii="Book Antiqua" w:hAnsi="Book Antiqua" w:cs="Arial"/>
                <w:color w:val="000000"/>
                <w:sz w:val="20"/>
                <w:szCs w:val="20"/>
              </w:rPr>
            </w:pPr>
          </w:p>
          <w:p w14:paraId="2CA8FCCD" w14:textId="77777777" w:rsidR="00F84A23" w:rsidRPr="00A271E5" w:rsidRDefault="00F84A23" w:rsidP="00D11393">
            <w:pPr>
              <w:ind w:left="6" w:hanging="6"/>
              <w:jc w:val="both"/>
              <w:rPr>
                <w:rFonts w:ascii="Book Antiqua" w:hAnsi="Book Antiqua" w:cs="Arial"/>
                <w:sz w:val="20"/>
                <w:szCs w:val="20"/>
              </w:rPr>
            </w:pPr>
            <w:r w:rsidRPr="00A271E5">
              <w:rPr>
                <w:rFonts w:ascii="Book Antiqua" w:hAnsi="Book Antiqua" w:cs="Arial"/>
                <w:sz w:val="20"/>
                <w:szCs w:val="20"/>
              </w:rPr>
              <w:t>Implementar procesos estandarizados para la gestión judicial, técnica y administrativa, que agilicen y faciliten el trámite de los asuntos con el fin de mejorar el servicio de justicia brindado.</w:t>
            </w:r>
          </w:p>
          <w:p w14:paraId="69F71385" w14:textId="77777777" w:rsidR="00F84A23" w:rsidRPr="00A271E5" w:rsidRDefault="00F84A23" w:rsidP="00D11393">
            <w:pPr>
              <w:ind w:left="6" w:hanging="6"/>
              <w:jc w:val="both"/>
              <w:rPr>
                <w:rFonts w:ascii="Book Antiqua" w:hAnsi="Book Antiqua" w:cs="Arial"/>
                <w:sz w:val="20"/>
                <w:szCs w:val="20"/>
              </w:rPr>
            </w:pPr>
          </w:p>
        </w:tc>
        <w:tc>
          <w:tcPr>
            <w:tcW w:w="2507" w:type="pct"/>
          </w:tcPr>
          <w:tbl>
            <w:tblPr>
              <w:tblpPr w:leftFromText="141" w:rightFromText="141" w:horzAnchor="margin" w:tblpY="510"/>
              <w:tblOverlap w:val="never"/>
              <w:tblW w:w="4954" w:type="dxa"/>
              <w:tblCellMar>
                <w:left w:w="70" w:type="dxa"/>
                <w:right w:w="70" w:type="dxa"/>
              </w:tblCellMar>
              <w:tblLook w:val="04A0" w:firstRow="1" w:lastRow="0" w:firstColumn="1" w:lastColumn="0" w:noHBand="0" w:noVBand="1"/>
            </w:tblPr>
            <w:tblGrid>
              <w:gridCol w:w="4954"/>
            </w:tblGrid>
            <w:tr w:rsidR="00F84A23" w:rsidRPr="00A271E5" w14:paraId="58B235F7" w14:textId="77777777" w:rsidTr="005B66CC">
              <w:trPr>
                <w:trHeight w:val="288"/>
              </w:trPr>
              <w:tc>
                <w:tcPr>
                  <w:tcW w:w="4954" w:type="dxa"/>
                  <w:tcBorders>
                    <w:top w:val="nil"/>
                    <w:left w:val="nil"/>
                    <w:bottom w:val="nil"/>
                    <w:right w:val="nil"/>
                  </w:tcBorders>
                  <w:shd w:val="clear" w:color="auto" w:fill="auto"/>
                  <w:noWrap/>
                  <w:vAlign w:val="bottom"/>
                  <w:hideMark/>
                </w:tcPr>
                <w:p w14:paraId="46B4C75B" w14:textId="77777777" w:rsidR="00F84A23" w:rsidRPr="00A271E5" w:rsidRDefault="00F84A23" w:rsidP="00D11393">
                  <w:pPr>
                    <w:pStyle w:val="Prrafodelista"/>
                    <w:numPr>
                      <w:ilvl w:val="0"/>
                      <w:numId w:val="5"/>
                    </w:numPr>
                    <w:jc w:val="both"/>
                    <w:rPr>
                      <w:rFonts w:ascii="Book Antiqua" w:hAnsi="Book Antiqua" w:cs="Arial"/>
                      <w:sz w:val="20"/>
                      <w:szCs w:val="20"/>
                    </w:rPr>
                  </w:pPr>
                  <w:r w:rsidRPr="00A271E5">
                    <w:rPr>
                      <w:rFonts w:ascii="Book Antiqua" w:hAnsi="Book Antiqua" w:cs="Arial"/>
                      <w:sz w:val="20"/>
                      <w:szCs w:val="20"/>
                    </w:rPr>
                    <w:t>Dirección, Administración y Otros Órganos de Apoyo.</w:t>
                  </w:r>
                </w:p>
                <w:p w14:paraId="2050D96F" w14:textId="77777777" w:rsidR="00F84A23" w:rsidRPr="00A271E5" w:rsidRDefault="00F84A23" w:rsidP="00D11393">
                  <w:pPr>
                    <w:pStyle w:val="Prrafodelista"/>
                    <w:numPr>
                      <w:ilvl w:val="0"/>
                      <w:numId w:val="5"/>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Servicios Jurisdiccional.</w:t>
                  </w:r>
                </w:p>
              </w:tc>
            </w:tr>
            <w:tr w:rsidR="00F84A23" w:rsidRPr="00A271E5" w14:paraId="1179E7D2" w14:textId="77777777" w:rsidTr="005B66CC">
              <w:trPr>
                <w:trHeight w:val="288"/>
              </w:trPr>
              <w:tc>
                <w:tcPr>
                  <w:tcW w:w="4954" w:type="dxa"/>
                  <w:tcBorders>
                    <w:top w:val="nil"/>
                    <w:left w:val="nil"/>
                    <w:bottom w:val="nil"/>
                    <w:right w:val="nil"/>
                  </w:tcBorders>
                  <w:shd w:val="clear" w:color="auto" w:fill="auto"/>
                  <w:noWrap/>
                  <w:vAlign w:val="bottom"/>
                  <w:hideMark/>
                </w:tcPr>
                <w:p w14:paraId="47CD18E0" w14:textId="77777777" w:rsidR="00F84A23" w:rsidRPr="00A271E5" w:rsidRDefault="00F84A23" w:rsidP="00D11393">
                  <w:pPr>
                    <w:pStyle w:val="Prrafodelista"/>
                    <w:numPr>
                      <w:ilvl w:val="0"/>
                      <w:numId w:val="5"/>
                    </w:numPr>
                    <w:spacing w:after="0" w:line="240" w:lineRule="auto"/>
                    <w:contextualSpacing w:val="0"/>
                    <w:rPr>
                      <w:rFonts w:ascii="Book Antiqua" w:hAnsi="Book Antiqua" w:cs="Arial"/>
                      <w:sz w:val="20"/>
                      <w:szCs w:val="20"/>
                    </w:rPr>
                  </w:pPr>
                  <w:r w:rsidRPr="00A271E5">
                    <w:rPr>
                      <w:rFonts w:ascii="Book Antiqua" w:eastAsiaTheme="minorEastAsia" w:hAnsi="Book Antiqua" w:cs="Arial"/>
                      <w:sz w:val="20"/>
                      <w:szCs w:val="20"/>
                      <w:lang w:eastAsia="zh-CN"/>
                    </w:rPr>
                    <w:t>Ministerio Público.</w:t>
                  </w:r>
                </w:p>
                <w:p w14:paraId="2240228B" w14:textId="77777777" w:rsidR="00F84A23" w:rsidRPr="00A271E5" w:rsidRDefault="00F84A23" w:rsidP="00D11393">
                  <w:pPr>
                    <w:pStyle w:val="Prrafodelista"/>
                    <w:numPr>
                      <w:ilvl w:val="0"/>
                      <w:numId w:val="5"/>
                    </w:numPr>
                    <w:spacing w:after="0" w:line="240" w:lineRule="auto"/>
                    <w:contextualSpacing w:val="0"/>
                    <w:rPr>
                      <w:rFonts w:ascii="Book Antiqua" w:eastAsiaTheme="minorEastAsia" w:hAnsi="Book Antiqua" w:cs="Arial"/>
                      <w:sz w:val="20"/>
                      <w:szCs w:val="20"/>
                      <w:lang w:eastAsia="zh-CN"/>
                    </w:rPr>
                  </w:pPr>
                  <w:r w:rsidRPr="00A271E5">
                    <w:rPr>
                      <w:rFonts w:ascii="Book Antiqua" w:hAnsi="Book Antiqua" w:cs="Arial"/>
                      <w:sz w:val="20"/>
                      <w:szCs w:val="20"/>
                    </w:rPr>
                    <w:t>Organismo de Investigación Judicial.</w:t>
                  </w:r>
                </w:p>
              </w:tc>
            </w:tr>
            <w:tr w:rsidR="00F84A23" w:rsidRPr="00A271E5" w14:paraId="199711DA" w14:textId="77777777" w:rsidTr="005B66CC">
              <w:trPr>
                <w:trHeight w:val="288"/>
              </w:trPr>
              <w:tc>
                <w:tcPr>
                  <w:tcW w:w="4954" w:type="dxa"/>
                  <w:tcBorders>
                    <w:top w:val="nil"/>
                    <w:left w:val="nil"/>
                    <w:bottom w:val="nil"/>
                    <w:right w:val="nil"/>
                  </w:tcBorders>
                  <w:shd w:val="clear" w:color="auto" w:fill="auto"/>
                  <w:noWrap/>
                  <w:vAlign w:val="bottom"/>
                </w:tcPr>
                <w:p w14:paraId="0CBF150B" w14:textId="77777777" w:rsidR="00F84A23" w:rsidRPr="00A271E5" w:rsidRDefault="00F84A23" w:rsidP="00D11393">
                  <w:pPr>
                    <w:rPr>
                      <w:rFonts w:ascii="Book Antiqua" w:hAnsi="Book Antiqua" w:cs="Arial"/>
                      <w:sz w:val="20"/>
                      <w:szCs w:val="20"/>
                    </w:rPr>
                  </w:pPr>
                </w:p>
              </w:tc>
            </w:tr>
          </w:tbl>
          <w:p w14:paraId="53949D47" w14:textId="77777777" w:rsidR="00F84A23" w:rsidRPr="00A271E5" w:rsidRDefault="00F84A23" w:rsidP="00D11393">
            <w:pPr>
              <w:rPr>
                <w:rFonts w:ascii="Book Antiqua" w:hAnsi="Book Antiqua" w:cs="Arial"/>
                <w:sz w:val="20"/>
                <w:szCs w:val="20"/>
              </w:rPr>
            </w:pPr>
          </w:p>
        </w:tc>
      </w:tr>
      <w:tr w:rsidR="00F84A23" w:rsidRPr="00A271E5" w14:paraId="0A40F253" w14:textId="77777777" w:rsidTr="005B66CC">
        <w:tc>
          <w:tcPr>
            <w:tcW w:w="815" w:type="pct"/>
            <w:vAlign w:val="center"/>
          </w:tcPr>
          <w:p w14:paraId="6C8B6739" w14:textId="77777777" w:rsidR="00F84A23" w:rsidRPr="00A271E5" w:rsidRDefault="00F84A23" w:rsidP="005B66CC">
            <w:pPr>
              <w:jc w:val="both"/>
              <w:rPr>
                <w:rFonts w:ascii="Book Antiqua" w:hAnsi="Book Antiqua" w:cs="Arial"/>
                <w:b/>
                <w:bCs/>
                <w:sz w:val="20"/>
                <w:szCs w:val="20"/>
              </w:rPr>
            </w:pPr>
            <w:r w:rsidRPr="00A271E5">
              <w:rPr>
                <w:rFonts w:ascii="Book Antiqua" w:hAnsi="Book Antiqua" w:cs="Arial"/>
                <w:b/>
                <w:bCs/>
                <w:sz w:val="20"/>
                <w:szCs w:val="20"/>
              </w:rPr>
              <w:t>Gestión del personal</w:t>
            </w:r>
          </w:p>
        </w:tc>
        <w:tc>
          <w:tcPr>
            <w:tcW w:w="1678" w:type="pct"/>
          </w:tcPr>
          <w:p w14:paraId="3B03F59C" w14:textId="77777777" w:rsidR="00F84A23" w:rsidRPr="00A271E5" w:rsidRDefault="00F84A23" w:rsidP="00D11393">
            <w:pPr>
              <w:ind w:left="6"/>
              <w:jc w:val="both"/>
              <w:rPr>
                <w:rFonts w:ascii="Book Antiqua" w:hAnsi="Book Antiqua" w:cs="Arial"/>
                <w:sz w:val="20"/>
                <w:szCs w:val="20"/>
              </w:rPr>
            </w:pPr>
            <w:r w:rsidRPr="00A271E5">
              <w:rPr>
                <w:rFonts w:ascii="Book Antiqua" w:hAnsi="Book Antiqua" w:cs="Arial"/>
                <w:b/>
                <w:bCs/>
                <w:sz w:val="20"/>
                <w:szCs w:val="20"/>
              </w:rPr>
              <w:t>EVALUACIÓN DEL DESEMPEÑO (38,74%):</w:t>
            </w:r>
            <w:r w:rsidRPr="00A271E5">
              <w:rPr>
                <w:rFonts w:ascii="Book Antiqua" w:hAnsi="Book Antiqua" w:cs="Arial"/>
                <w:sz w:val="20"/>
                <w:szCs w:val="20"/>
              </w:rPr>
              <w:t xml:space="preserve"> </w:t>
            </w:r>
          </w:p>
          <w:p w14:paraId="21F23DE9" w14:textId="77777777" w:rsidR="00F84A23" w:rsidRPr="00A271E5" w:rsidRDefault="00F84A23" w:rsidP="00D11393">
            <w:pPr>
              <w:ind w:left="6"/>
              <w:jc w:val="both"/>
              <w:rPr>
                <w:rFonts w:ascii="Book Antiqua" w:hAnsi="Book Antiqua" w:cs="Arial"/>
                <w:sz w:val="20"/>
                <w:szCs w:val="20"/>
              </w:rPr>
            </w:pPr>
          </w:p>
          <w:p w14:paraId="653DDE1F" w14:textId="77777777" w:rsidR="00F84A23" w:rsidRPr="00A271E5" w:rsidRDefault="00F84A23" w:rsidP="00D11393">
            <w:pPr>
              <w:ind w:left="6"/>
              <w:jc w:val="both"/>
              <w:rPr>
                <w:rFonts w:ascii="Book Antiqua" w:hAnsi="Book Antiqua" w:cs="Arial"/>
                <w:sz w:val="20"/>
                <w:szCs w:val="20"/>
              </w:rPr>
            </w:pPr>
            <w:r w:rsidRPr="00A271E5">
              <w:rPr>
                <w:rFonts w:ascii="Book Antiqua" w:hAnsi="Book Antiqua" w:cs="Arial"/>
                <w:sz w:val="20"/>
                <w:szCs w:val="20"/>
              </w:rPr>
              <w:t>Implementar el sistema integrado de evaluación del desempeño, que permita la mejora en el desempeño integral del personal judicial.</w:t>
            </w:r>
          </w:p>
        </w:tc>
        <w:tc>
          <w:tcPr>
            <w:tcW w:w="2507" w:type="pct"/>
          </w:tcPr>
          <w:p w14:paraId="117F3A3C" w14:textId="77777777" w:rsidR="00F84A23" w:rsidRPr="00A271E5" w:rsidRDefault="00F84A23" w:rsidP="00D11393">
            <w:pPr>
              <w:rPr>
                <w:rFonts w:ascii="Book Antiqua" w:hAnsi="Book Antiqua" w:cs="Arial"/>
                <w:sz w:val="20"/>
                <w:szCs w:val="20"/>
              </w:rPr>
            </w:pPr>
          </w:p>
          <w:tbl>
            <w:tblPr>
              <w:tblW w:w="4954" w:type="dxa"/>
              <w:tblCellMar>
                <w:left w:w="70" w:type="dxa"/>
                <w:right w:w="70" w:type="dxa"/>
              </w:tblCellMar>
              <w:tblLook w:val="04A0" w:firstRow="1" w:lastRow="0" w:firstColumn="1" w:lastColumn="0" w:noHBand="0" w:noVBand="1"/>
            </w:tblPr>
            <w:tblGrid>
              <w:gridCol w:w="4954"/>
            </w:tblGrid>
            <w:tr w:rsidR="00F84A23" w:rsidRPr="00A271E5" w14:paraId="71239E49" w14:textId="77777777" w:rsidTr="00D11393">
              <w:trPr>
                <w:trHeight w:val="288"/>
              </w:trPr>
              <w:tc>
                <w:tcPr>
                  <w:tcW w:w="4954" w:type="dxa"/>
                  <w:tcBorders>
                    <w:top w:val="nil"/>
                    <w:left w:val="nil"/>
                    <w:bottom w:val="nil"/>
                    <w:right w:val="nil"/>
                  </w:tcBorders>
                  <w:shd w:val="clear" w:color="auto" w:fill="auto"/>
                  <w:noWrap/>
                  <w:vAlign w:val="bottom"/>
                  <w:hideMark/>
                </w:tcPr>
                <w:p w14:paraId="58E9C3A5" w14:textId="77777777" w:rsidR="00F84A23" w:rsidRPr="00A271E5" w:rsidRDefault="00F84A23" w:rsidP="00D11393">
                  <w:pPr>
                    <w:pStyle w:val="Prrafodelista"/>
                    <w:numPr>
                      <w:ilvl w:val="0"/>
                      <w:numId w:val="5"/>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Organismo de Investigación Judicial.</w:t>
                  </w:r>
                </w:p>
                <w:p w14:paraId="1B038575" w14:textId="77777777" w:rsidR="00F84A23" w:rsidRPr="00A271E5" w:rsidRDefault="00F84A23" w:rsidP="00D11393">
                  <w:pPr>
                    <w:pStyle w:val="Prrafodelista"/>
                    <w:numPr>
                      <w:ilvl w:val="0"/>
                      <w:numId w:val="5"/>
                    </w:numPr>
                    <w:spacing w:after="0" w:line="240" w:lineRule="auto"/>
                    <w:contextualSpacing w:val="0"/>
                    <w:rPr>
                      <w:rFonts w:ascii="Book Antiqua" w:eastAsiaTheme="minorEastAsia" w:hAnsi="Book Antiqua" w:cs="Arial"/>
                      <w:sz w:val="20"/>
                      <w:szCs w:val="20"/>
                      <w:lang w:eastAsia="zh-CN"/>
                    </w:rPr>
                  </w:pPr>
                  <w:r w:rsidRPr="00A271E5">
                    <w:rPr>
                      <w:rFonts w:ascii="Book Antiqua" w:eastAsiaTheme="minorEastAsia" w:hAnsi="Book Antiqua" w:cs="Arial"/>
                      <w:sz w:val="20"/>
                      <w:szCs w:val="20"/>
                      <w:lang w:eastAsia="zh-CN"/>
                    </w:rPr>
                    <w:t>Defensa Pública.</w:t>
                  </w:r>
                </w:p>
              </w:tc>
            </w:tr>
            <w:tr w:rsidR="00F84A23" w:rsidRPr="00A271E5" w14:paraId="42C3534A" w14:textId="77777777" w:rsidTr="00D11393">
              <w:trPr>
                <w:trHeight w:val="288"/>
              </w:trPr>
              <w:tc>
                <w:tcPr>
                  <w:tcW w:w="4954" w:type="dxa"/>
                  <w:tcBorders>
                    <w:top w:val="nil"/>
                    <w:left w:val="nil"/>
                    <w:bottom w:val="nil"/>
                    <w:right w:val="nil"/>
                  </w:tcBorders>
                  <w:shd w:val="clear" w:color="auto" w:fill="auto"/>
                  <w:noWrap/>
                  <w:vAlign w:val="bottom"/>
                  <w:hideMark/>
                </w:tcPr>
                <w:p w14:paraId="7E7C4CFA" w14:textId="77777777" w:rsidR="00F84A23" w:rsidRPr="00A271E5" w:rsidRDefault="00F84A23" w:rsidP="00D11393">
                  <w:pPr>
                    <w:pStyle w:val="Prrafodelista"/>
                    <w:numPr>
                      <w:ilvl w:val="0"/>
                      <w:numId w:val="5"/>
                    </w:numPr>
                    <w:jc w:val="both"/>
                    <w:rPr>
                      <w:rFonts w:ascii="Book Antiqua" w:hAnsi="Book Antiqua" w:cs="Arial"/>
                      <w:sz w:val="20"/>
                      <w:szCs w:val="20"/>
                    </w:rPr>
                  </w:pPr>
                  <w:r w:rsidRPr="00A271E5">
                    <w:rPr>
                      <w:rFonts w:ascii="Book Antiqua" w:hAnsi="Book Antiqua" w:cs="Arial"/>
                      <w:sz w:val="20"/>
                      <w:szCs w:val="20"/>
                    </w:rPr>
                    <w:t>Dirección, Administración y Otros Órganos de Apoyo.</w:t>
                  </w:r>
                </w:p>
                <w:p w14:paraId="01A219C5" w14:textId="77777777" w:rsidR="00F84A23" w:rsidRPr="00A271E5" w:rsidRDefault="00F84A23" w:rsidP="00D11393">
                  <w:pPr>
                    <w:pStyle w:val="Prrafodelista"/>
                    <w:numPr>
                      <w:ilvl w:val="0"/>
                      <w:numId w:val="5"/>
                    </w:numPr>
                    <w:jc w:val="both"/>
                    <w:rPr>
                      <w:rFonts w:ascii="Book Antiqua" w:hAnsi="Book Antiqua" w:cs="Arial"/>
                      <w:sz w:val="20"/>
                      <w:szCs w:val="20"/>
                    </w:rPr>
                  </w:pPr>
                  <w:r w:rsidRPr="00A271E5">
                    <w:rPr>
                      <w:rFonts w:ascii="Book Antiqua" w:hAnsi="Book Antiqua" w:cs="Arial"/>
                      <w:sz w:val="20"/>
                      <w:szCs w:val="20"/>
                    </w:rPr>
                    <w:t>Ministerio Público</w:t>
                  </w:r>
                </w:p>
              </w:tc>
            </w:tr>
          </w:tbl>
          <w:p w14:paraId="5A5F049D" w14:textId="77777777" w:rsidR="00F84A23" w:rsidRPr="00A271E5" w:rsidRDefault="00F84A23" w:rsidP="00D11393">
            <w:pPr>
              <w:pStyle w:val="Prrafodelista"/>
              <w:rPr>
                <w:rFonts w:ascii="Book Antiqua" w:hAnsi="Book Antiqua" w:cs="Arial"/>
                <w:sz w:val="20"/>
                <w:szCs w:val="20"/>
              </w:rPr>
            </w:pPr>
          </w:p>
        </w:tc>
      </w:tr>
    </w:tbl>
    <w:p w14:paraId="513CF382" w14:textId="77777777" w:rsidR="003E7F0B" w:rsidRPr="00A271E5" w:rsidRDefault="003E7F0B" w:rsidP="00A32328">
      <w:pPr>
        <w:pStyle w:val="Prrafodelista"/>
        <w:widowControl w:val="0"/>
        <w:autoSpaceDE w:val="0"/>
        <w:autoSpaceDN w:val="0"/>
        <w:adjustRightInd w:val="0"/>
        <w:spacing w:line="360" w:lineRule="auto"/>
        <w:ind w:left="1080"/>
        <w:contextualSpacing w:val="0"/>
        <w:rPr>
          <w:rFonts w:ascii="Book Antiqua" w:hAnsi="Book Antiqua" w:cs="Arial"/>
          <w:bCs/>
        </w:rPr>
      </w:pPr>
    </w:p>
    <w:p w14:paraId="5A518B74" w14:textId="47CCE2CB" w:rsidR="00A32328" w:rsidRPr="00A271E5" w:rsidRDefault="005A4089" w:rsidP="009136B2">
      <w:pPr>
        <w:widowControl w:val="0"/>
        <w:autoSpaceDE w:val="0"/>
        <w:autoSpaceDN w:val="0"/>
        <w:adjustRightInd w:val="0"/>
        <w:spacing w:after="0" w:line="360" w:lineRule="auto"/>
        <w:ind w:right="-21"/>
        <w:jc w:val="both"/>
        <w:rPr>
          <w:rFonts w:ascii="Book Antiqua" w:hAnsi="Book Antiqua" w:cs="Arial"/>
          <w:bCs/>
        </w:rPr>
      </w:pPr>
      <w:r w:rsidRPr="00A271E5">
        <w:rPr>
          <w:rFonts w:ascii="Book Antiqua" w:hAnsi="Book Antiqua" w:cs="Arial"/>
          <w:b/>
        </w:rPr>
        <w:t>8</w:t>
      </w:r>
      <w:r w:rsidR="003E7F0B" w:rsidRPr="00A271E5">
        <w:rPr>
          <w:rFonts w:ascii="Book Antiqua" w:hAnsi="Book Antiqua" w:cs="Arial"/>
          <w:b/>
        </w:rPr>
        <w:t>.</w:t>
      </w:r>
      <w:r w:rsidR="00895876" w:rsidRPr="00A271E5">
        <w:rPr>
          <w:rFonts w:ascii="Book Antiqua" w:hAnsi="Book Antiqua" w:cs="Arial"/>
          <w:b/>
        </w:rPr>
        <w:t>4</w:t>
      </w:r>
      <w:r w:rsidR="003E7F0B" w:rsidRPr="00A271E5">
        <w:rPr>
          <w:rFonts w:ascii="Book Antiqua" w:hAnsi="Book Antiqua" w:cs="Arial"/>
          <w:b/>
        </w:rPr>
        <w:t xml:space="preserve"> </w:t>
      </w:r>
      <w:r w:rsidR="00A32328" w:rsidRPr="00A271E5">
        <w:rPr>
          <w:rFonts w:ascii="Book Antiqua" w:hAnsi="Book Antiqua" w:cs="Arial"/>
          <w:bCs/>
        </w:rPr>
        <w:t>Se les recuerda a las oficinas enlistadas de seguido, en específico, el bloque de despachos y oficinas que no registraron ningún tipo de avances que deberán cumplir con la actualización de avances al PAO para el periodo 20</w:t>
      </w:r>
      <w:r w:rsidR="00B46743" w:rsidRPr="00A271E5">
        <w:rPr>
          <w:rFonts w:ascii="Book Antiqua" w:hAnsi="Book Antiqua" w:cs="Arial"/>
          <w:bCs/>
        </w:rPr>
        <w:t>20</w:t>
      </w:r>
      <w:r w:rsidR="00A32328" w:rsidRPr="00A271E5">
        <w:rPr>
          <w:rFonts w:ascii="Book Antiqua" w:hAnsi="Book Antiqua" w:cs="Arial"/>
          <w:bCs/>
        </w:rPr>
        <w:t>, por lo que se realizará</w:t>
      </w:r>
      <w:r w:rsidR="00980B62" w:rsidRPr="00A271E5">
        <w:rPr>
          <w:rFonts w:ascii="Book Antiqua" w:hAnsi="Book Antiqua" w:cs="Arial"/>
          <w:bCs/>
        </w:rPr>
        <w:t>n</w:t>
      </w:r>
      <w:r w:rsidR="00457DE2" w:rsidRPr="00A271E5">
        <w:rPr>
          <w:rFonts w:ascii="Book Antiqua" w:hAnsi="Book Antiqua" w:cs="Arial"/>
          <w:bCs/>
        </w:rPr>
        <w:t xml:space="preserve"> </w:t>
      </w:r>
      <w:r w:rsidR="00330F48" w:rsidRPr="00A271E5">
        <w:rPr>
          <w:rFonts w:ascii="Book Antiqua" w:hAnsi="Book Antiqua" w:cs="Arial"/>
          <w:bCs/>
        </w:rPr>
        <w:t>un monitoreo constante</w:t>
      </w:r>
      <w:r w:rsidR="00980B62" w:rsidRPr="00A271E5">
        <w:rPr>
          <w:rFonts w:ascii="Book Antiqua" w:hAnsi="Book Antiqua" w:cs="Arial"/>
          <w:bCs/>
        </w:rPr>
        <w:t xml:space="preserve"> en lo que resta del</w:t>
      </w:r>
      <w:r w:rsidR="00A32328" w:rsidRPr="00A271E5">
        <w:rPr>
          <w:rFonts w:ascii="Book Antiqua" w:hAnsi="Book Antiqua" w:cs="Arial"/>
          <w:bCs/>
        </w:rPr>
        <w:t xml:space="preserve"> 20</w:t>
      </w:r>
      <w:r w:rsidR="00B46743" w:rsidRPr="00A271E5">
        <w:rPr>
          <w:rFonts w:ascii="Book Antiqua" w:hAnsi="Book Antiqua" w:cs="Arial"/>
          <w:bCs/>
        </w:rPr>
        <w:t>20</w:t>
      </w:r>
      <w:r w:rsidR="00A32328" w:rsidRPr="00A271E5">
        <w:rPr>
          <w:rFonts w:ascii="Book Antiqua" w:hAnsi="Book Antiqua" w:cs="Arial"/>
          <w:bCs/>
        </w:rPr>
        <w:t xml:space="preserve">, </w:t>
      </w:r>
      <w:r w:rsidR="00980B62" w:rsidRPr="00A271E5">
        <w:rPr>
          <w:rFonts w:ascii="Book Antiqua" w:hAnsi="Book Antiqua" w:cs="Arial"/>
          <w:bCs/>
        </w:rPr>
        <w:t xml:space="preserve">con el fin de informarles a </w:t>
      </w:r>
      <w:r w:rsidR="00256406" w:rsidRPr="00A271E5">
        <w:rPr>
          <w:rFonts w:ascii="Book Antiqua" w:hAnsi="Book Antiqua" w:cs="Arial"/>
          <w:bCs/>
        </w:rPr>
        <w:t xml:space="preserve">los Centros de Responsabilidad </w:t>
      </w:r>
      <w:r w:rsidR="007D60B7" w:rsidRPr="00A271E5">
        <w:rPr>
          <w:rFonts w:ascii="Book Antiqua" w:hAnsi="Book Antiqua" w:cs="Arial"/>
          <w:bCs/>
        </w:rPr>
        <w:t xml:space="preserve">y las oficinas </w:t>
      </w:r>
      <w:r w:rsidR="00256406" w:rsidRPr="00A271E5">
        <w:rPr>
          <w:rFonts w:ascii="Book Antiqua" w:hAnsi="Book Antiqua" w:cs="Arial"/>
          <w:bCs/>
        </w:rPr>
        <w:t xml:space="preserve">el deber de </w:t>
      </w:r>
      <w:r w:rsidR="007D60B7" w:rsidRPr="00A271E5">
        <w:rPr>
          <w:rFonts w:ascii="Book Antiqua" w:hAnsi="Book Antiqua" w:cs="Arial"/>
          <w:bCs/>
        </w:rPr>
        <w:t>mantener actualizados los registros de avances al PAO.</w:t>
      </w:r>
      <w:r w:rsidR="00284CD8" w:rsidRPr="00A271E5">
        <w:rPr>
          <w:rFonts w:ascii="Book Antiqua" w:hAnsi="Book Antiqua" w:cs="Arial"/>
          <w:bCs/>
        </w:rPr>
        <w:t xml:space="preserve">   </w:t>
      </w:r>
    </w:p>
    <w:p w14:paraId="4F98B093" w14:textId="77777777" w:rsidR="007D60B7" w:rsidRPr="00A271E5" w:rsidRDefault="007D60B7" w:rsidP="009136B2">
      <w:pPr>
        <w:widowControl w:val="0"/>
        <w:autoSpaceDE w:val="0"/>
        <w:autoSpaceDN w:val="0"/>
        <w:adjustRightInd w:val="0"/>
        <w:spacing w:after="0" w:line="360" w:lineRule="auto"/>
        <w:ind w:right="-21"/>
        <w:jc w:val="both"/>
        <w:rPr>
          <w:rFonts w:ascii="Book Antiqua" w:hAnsi="Book Antiqua" w:cs="Arial"/>
          <w:bCs/>
        </w:rPr>
      </w:pPr>
    </w:p>
    <w:tbl>
      <w:tblPr>
        <w:tblW w:w="0" w:type="auto"/>
        <w:tblInd w:w="75" w:type="dxa"/>
        <w:tblCellMar>
          <w:left w:w="70" w:type="dxa"/>
          <w:right w:w="70" w:type="dxa"/>
        </w:tblCellMar>
        <w:tblLook w:val="04A0" w:firstRow="1" w:lastRow="0" w:firstColumn="1" w:lastColumn="0" w:noHBand="0" w:noVBand="1"/>
      </w:tblPr>
      <w:tblGrid>
        <w:gridCol w:w="941"/>
        <w:gridCol w:w="7812"/>
      </w:tblGrid>
      <w:tr w:rsidR="00457DE2" w:rsidRPr="00A271E5" w14:paraId="33A7C416" w14:textId="77777777" w:rsidTr="00B46743">
        <w:trPr>
          <w:trHeight w:val="58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A2817E5" w14:textId="77777777" w:rsidR="00457DE2" w:rsidRPr="00A271E5" w:rsidRDefault="00457DE2" w:rsidP="00B4674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Código</w:t>
            </w:r>
          </w:p>
        </w:tc>
        <w:tc>
          <w:tcPr>
            <w:tcW w:w="0" w:type="auto"/>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F299922" w14:textId="77777777" w:rsidR="00457DE2" w:rsidRPr="00A271E5" w:rsidRDefault="00457DE2" w:rsidP="00B46743">
            <w:pPr>
              <w:spacing w:after="0" w:line="240" w:lineRule="auto"/>
              <w:jc w:val="center"/>
              <w:rPr>
                <w:rFonts w:ascii="Book Antiqua" w:eastAsia="Times New Roman" w:hAnsi="Book Antiqua" w:cs="Arial"/>
                <w:b/>
                <w:bCs/>
                <w:color w:val="FFFFFF" w:themeColor="background1"/>
                <w:sz w:val="24"/>
                <w:szCs w:val="24"/>
                <w:lang w:eastAsia="es-CR"/>
              </w:rPr>
            </w:pPr>
            <w:r w:rsidRPr="00A271E5">
              <w:rPr>
                <w:rFonts w:ascii="Book Antiqua" w:eastAsia="Times New Roman" w:hAnsi="Book Antiqua" w:cs="Arial"/>
                <w:b/>
                <w:bCs/>
                <w:color w:val="FFFFFF" w:themeColor="background1"/>
                <w:sz w:val="24"/>
                <w:szCs w:val="24"/>
                <w:lang w:eastAsia="es-CR"/>
              </w:rPr>
              <w:t>Oficina</w:t>
            </w:r>
          </w:p>
        </w:tc>
      </w:tr>
      <w:tr w:rsidR="00457DE2" w:rsidRPr="00A271E5" w14:paraId="1980612B" w14:textId="77777777" w:rsidTr="00B46743">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1A49A6"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667</w:t>
            </w:r>
          </w:p>
        </w:tc>
        <w:tc>
          <w:tcPr>
            <w:tcW w:w="0" w:type="auto"/>
            <w:tcBorders>
              <w:top w:val="nil"/>
              <w:left w:val="nil"/>
              <w:bottom w:val="single" w:sz="4" w:space="0" w:color="auto"/>
              <w:right w:val="single" w:sz="4" w:space="0" w:color="auto"/>
            </w:tcBorders>
            <w:shd w:val="clear" w:color="auto" w:fill="auto"/>
            <w:vAlign w:val="center"/>
            <w:hideMark/>
          </w:tcPr>
          <w:p w14:paraId="79882DFB"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ADMINISTRACION REGIONAL CIUDAD JUDICIAL SAN JOAQUIN DE FLORES</w:t>
            </w:r>
          </w:p>
        </w:tc>
      </w:tr>
      <w:tr w:rsidR="00457DE2" w:rsidRPr="00A271E5" w14:paraId="41CA4EA0" w14:textId="77777777" w:rsidTr="00B46743">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C76C6"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1075</w:t>
            </w:r>
          </w:p>
        </w:tc>
        <w:tc>
          <w:tcPr>
            <w:tcW w:w="0" w:type="auto"/>
            <w:tcBorders>
              <w:top w:val="nil"/>
              <w:left w:val="nil"/>
              <w:bottom w:val="single" w:sz="4" w:space="0" w:color="auto"/>
              <w:right w:val="single" w:sz="4" w:space="0" w:color="auto"/>
            </w:tcBorders>
            <w:shd w:val="clear" w:color="auto" w:fill="auto"/>
            <w:vAlign w:val="center"/>
            <w:hideMark/>
          </w:tcPr>
          <w:p w14:paraId="7805870F"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CAPACITACION JURISDICCIONAL</w:t>
            </w:r>
          </w:p>
        </w:tc>
      </w:tr>
      <w:tr w:rsidR="00457DE2" w:rsidRPr="00A271E5" w14:paraId="44127647" w14:textId="77777777" w:rsidTr="007248E4">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71643"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1387</w:t>
            </w:r>
          </w:p>
        </w:tc>
        <w:tc>
          <w:tcPr>
            <w:tcW w:w="0" w:type="auto"/>
            <w:tcBorders>
              <w:top w:val="nil"/>
              <w:left w:val="nil"/>
              <w:bottom w:val="single" w:sz="4" w:space="0" w:color="auto"/>
              <w:right w:val="single" w:sz="4" w:space="0" w:color="auto"/>
            </w:tcBorders>
            <w:shd w:val="clear" w:color="auto" w:fill="auto"/>
            <w:vAlign w:val="center"/>
            <w:hideMark/>
          </w:tcPr>
          <w:p w14:paraId="215DBC6B"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SECCION DE GESTION ADMINISTRATIVA DESPACHO DE LA PRESIDENCIA</w:t>
            </w:r>
          </w:p>
        </w:tc>
      </w:tr>
      <w:tr w:rsidR="00457DE2" w:rsidRPr="00A271E5" w14:paraId="7275C183" w14:textId="77777777" w:rsidTr="007248E4">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5068D3"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D210C4"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SECCION DE INVESTIGACION DE TURNO EXTRAORDINARIO</w:t>
            </w:r>
          </w:p>
        </w:tc>
      </w:tr>
      <w:tr w:rsidR="00457DE2" w:rsidRPr="00A271E5" w14:paraId="5CC3B6F9" w14:textId="77777777" w:rsidTr="007248E4">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8DB641"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lastRenderedPageBreak/>
              <w:t>956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5923D"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UNIDAD DE INVESTIGACION Y DESARROLLO SOCIAL</w:t>
            </w:r>
            <w:r w:rsidRPr="00A271E5">
              <w:rPr>
                <w:rFonts w:ascii="Book Antiqua" w:eastAsia="Times New Roman" w:hAnsi="Book Antiqua" w:cs="Arial"/>
                <w:b/>
                <w:bCs/>
                <w:color w:val="000000"/>
                <w:sz w:val="20"/>
                <w:szCs w:val="20"/>
                <w:lang w:eastAsia="es-CR"/>
              </w:rPr>
              <w:t>*</w:t>
            </w:r>
          </w:p>
        </w:tc>
      </w:tr>
      <w:tr w:rsidR="00457DE2" w:rsidRPr="00A271E5" w14:paraId="26E26A88" w14:textId="77777777" w:rsidTr="00B46743">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F4B5E"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988</w:t>
            </w:r>
          </w:p>
        </w:tc>
        <w:tc>
          <w:tcPr>
            <w:tcW w:w="0" w:type="auto"/>
            <w:tcBorders>
              <w:top w:val="nil"/>
              <w:left w:val="nil"/>
              <w:bottom w:val="single" w:sz="4" w:space="0" w:color="auto"/>
              <w:right w:val="single" w:sz="4" w:space="0" w:color="auto"/>
            </w:tcBorders>
            <w:shd w:val="clear" w:color="auto" w:fill="auto"/>
            <w:vAlign w:val="center"/>
            <w:hideMark/>
          </w:tcPr>
          <w:p w14:paraId="0C0B37FB"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UNIDAD REGIONAL TARRAZU</w:t>
            </w:r>
          </w:p>
        </w:tc>
      </w:tr>
      <w:tr w:rsidR="00457DE2" w:rsidRPr="00A271E5" w14:paraId="5483B340"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1D9E13"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180</w:t>
            </w:r>
          </w:p>
        </w:tc>
        <w:tc>
          <w:tcPr>
            <w:tcW w:w="0" w:type="auto"/>
            <w:tcBorders>
              <w:top w:val="nil"/>
              <w:left w:val="nil"/>
              <w:bottom w:val="single" w:sz="4" w:space="0" w:color="auto"/>
              <w:right w:val="single" w:sz="4" w:space="0" w:color="auto"/>
            </w:tcBorders>
            <w:shd w:val="clear" w:color="auto" w:fill="auto"/>
            <w:vAlign w:val="center"/>
            <w:hideMark/>
          </w:tcPr>
          <w:p w14:paraId="2646215C"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PRIMERO CIVIL DE SAN JOSE</w:t>
            </w:r>
          </w:p>
        </w:tc>
      </w:tr>
      <w:tr w:rsidR="00457DE2" w:rsidRPr="00A271E5" w14:paraId="37C0C679"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07324"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181</w:t>
            </w:r>
          </w:p>
        </w:tc>
        <w:tc>
          <w:tcPr>
            <w:tcW w:w="0" w:type="auto"/>
            <w:tcBorders>
              <w:top w:val="nil"/>
              <w:left w:val="nil"/>
              <w:bottom w:val="single" w:sz="4" w:space="0" w:color="auto"/>
              <w:right w:val="single" w:sz="4" w:space="0" w:color="auto"/>
            </w:tcBorders>
            <w:shd w:val="clear" w:color="auto" w:fill="auto"/>
            <w:vAlign w:val="center"/>
            <w:hideMark/>
          </w:tcPr>
          <w:p w14:paraId="69CE2490"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SEGUNDO CIVIL DE SAN JOSE</w:t>
            </w:r>
          </w:p>
        </w:tc>
      </w:tr>
      <w:tr w:rsidR="00457DE2" w:rsidRPr="00A271E5" w14:paraId="79EB9D23"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AE84B"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241</w:t>
            </w:r>
          </w:p>
        </w:tc>
        <w:tc>
          <w:tcPr>
            <w:tcW w:w="0" w:type="auto"/>
            <w:tcBorders>
              <w:top w:val="nil"/>
              <w:left w:val="nil"/>
              <w:bottom w:val="single" w:sz="4" w:space="0" w:color="auto"/>
              <w:right w:val="single" w:sz="4" w:space="0" w:color="auto"/>
            </w:tcBorders>
            <w:shd w:val="clear" w:color="auto" w:fill="auto"/>
            <w:vAlign w:val="center"/>
            <w:hideMark/>
          </w:tcPr>
          <w:p w14:paraId="60FE8B5E"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PURISCAL</w:t>
            </w:r>
          </w:p>
        </w:tc>
      </w:tr>
      <w:tr w:rsidR="00457DE2" w:rsidRPr="00A271E5" w14:paraId="72B9EB97"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F848D1"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323</w:t>
            </w:r>
          </w:p>
        </w:tc>
        <w:tc>
          <w:tcPr>
            <w:tcW w:w="0" w:type="auto"/>
            <w:tcBorders>
              <w:top w:val="nil"/>
              <w:left w:val="nil"/>
              <w:bottom w:val="single" w:sz="4" w:space="0" w:color="auto"/>
              <w:right w:val="single" w:sz="4" w:space="0" w:color="auto"/>
            </w:tcBorders>
            <w:shd w:val="clear" w:color="auto" w:fill="auto"/>
            <w:vAlign w:val="center"/>
            <w:hideMark/>
          </w:tcPr>
          <w:p w14:paraId="760E5290"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LOS CHILES</w:t>
            </w:r>
          </w:p>
        </w:tc>
      </w:tr>
      <w:tr w:rsidR="00457DE2" w:rsidRPr="00A271E5" w14:paraId="77EAEDB9" w14:textId="77777777" w:rsidTr="00B46743">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FE35C"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361</w:t>
            </w:r>
          </w:p>
        </w:tc>
        <w:tc>
          <w:tcPr>
            <w:tcW w:w="0" w:type="auto"/>
            <w:tcBorders>
              <w:top w:val="nil"/>
              <w:left w:val="nil"/>
              <w:bottom w:val="single" w:sz="4" w:space="0" w:color="auto"/>
              <w:right w:val="single" w:sz="4" w:space="0" w:color="auto"/>
            </w:tcBorders>
            <w:shd w:val="clear" w:color="auto" w:fill="auto"/>
            <w:vAlign w:val="center"/>
            <w:hideMark/>
          </w:tcPr>
          <w:p w14:paraId="681222A7"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HEREDIA</w:t>
            </w:r>
          </w:p>
        </w:tc>
      </w:tr>
      <w:tr w:rsidR="00457DE2" w:rsidRPr="00A271E5" w14:paraId="480B1CAD"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AEBE8F"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373</w:t>
            </w:r>
          </w:p>
        </w:tc>
        <w:tc>
          <w:tcPr>
            <w:tcW w:w="0" w:type="auto"/>
            <w:tcBorders>
              <w:top w:val="nil"/>
              <w:left w:val="nil"/>
              <w:bottom w:val="single" w:sz="4" w:space="0" w:color="auto"/>
              <w:right w:val="single" w:sz="4" w:space="0" w:color="auto"/>
            </w:tcBorders>
            <w:shd w:val="clear" w:color="auto" w:fill="auto"/>
            <w:vAlign w:val="center"/>
            <w:hideMark/>
          </w:tcPr>
          <w:p w14:paraId="6CD11A3C"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SANTO DOMINGO</w:t>
            </w:r>
          </w:p>
        </w:tc>
      </w:tr>
      <w:tr w:rsidR="00457DE2" w:rsidRPr="00A271E5" w14:paraId="11735893"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7E187"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435</w:t>
            </w:r>
          </w:p>
        </w:tc>
        <w:tc>
          <w:tcPr>
            <w:tcW w:w="0" w:type="auto"/>
            <w:tcBorders>
              <w:top w:val="nil"/>
              <w:left w:val="nil"/>
              <w:bottom w:val="single" w:sz="4" w:space="0" w:color="auto"/>
              <w:right w:val="single" w:sz="4" w:space="0" w:color="auto"/>
            </w:tcBorders>
            <w:shd w:val="clear" w:color="auto" w:fill="auto"/>
            <w:vAlign w:val="center"/>
            <w:hideMark/>
          </w:tcPr>
          <w:p w14:paraId="5F73D939"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JICARAL</w:t>
            </w:r>
            <w:r w:rsidRPr="00A271E5">
              <w:rPr>
                <w:rFonts w:ascii="Book Antiqua" w:eastAsia="Times New Roman" w:hAnsi="Book Antiqua" w:cs="Arial"/>
                <w:b/>
                <w:bCs/>
                <w:color w:val="000000"/>
                <w:sz w:val="20"/>
                <w:szCs w:val="20"/>
                <w:lang w:eastAsia="es-CR"/>
              </w:rPr>
              <w:t>*</w:t>
            </w:r>
          </w:p>
        </w:tc>
      </w:tr>
      <w:tr w:rsidR="00457DE2" w:rsidRPr="00A271E5" w14:paraId="60200488"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9C683"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436</w:t>
            </w:r>
          </w:p>
        </w:tc>
        <w:tc>
          <w:tcPr>
            <w:tcW w:w="0" w:type="auto"/>
            <w:tcBorders>
              <w:top w:val="nil"/>
              <w:left w:val="nil"/>
              <w:bottom w:val="single" w:sz="4" w:space="0" w:color="auto"/>
              <w:right w:val="single" w:sz="4" w:space="0" w:color="auto"/>
            </w:tcBorders>
            <w:shd w:val="clear" w:color="auto" w:fill="auto"/>
            <w:vAlign w:val="center"/>
            <w:hideMark/>
          </w:tcPr>
          <w:p w14:paraId="24E15187"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COBANO</w:t>
            </w:r>
          </w:p>
        </w:tc>
      </w:tr>
      <w:tr w:rsidR="00457DE2" w:rsidRPr="00A271E5" w14:paraId="6E563034"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5ACC78"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443</w:t>
            </w:r>
          </w:p>
        </w:tc>
        <w:tc>
          <w:tcPr>
            <w:tcW w:w="0" w:type="auto"/>
            <w:tcBorders>
              <w:top w:val="nil"/>
              <w:left w:val="nil"/>
              <w:bottom w:val="single" w:sz="4" w:space="0" w:color="auto"/>
              <w:right w:val="single" w:sz="4" w:space="0" w:color="auto"/>
            </w:tcBorders>
            <w:shd w:val="clear" w:color="auto" w:fill="auto"/>
            <w:vAlign w:val="center"/>
            <w:hideMark/>
          </w:tcPr>
          <w:p w14:paraId="0162E320"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CONTRAVENCIONAL DE QUEPOS</w:t>
            </w:r>
          </w:p>
        </w:tc>
      </w:tr>
      <w:tr w:rsidR="00457DE2" w:rsidRPr="00A271E5" w14:paraId="3018DE6B" w14:textId="77777777" w:rsidTr="00B46743">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841AA5"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FF318B"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PENAL DEL III CIRCUITO JUDICIAL DE SAN JOSE, SEDE SUROESTE</w:t>
            </w:r>
          </w:p>
        </w:tc>
      </w:tr>
      <w:tr w:rsidR="00457DE2" w:rsidRPr="00A271E5" w14:paraId="70DE1DAA" w14:textId="77777777" w:rsidTr="00B46743">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197BAC"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AA564A"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HATILLO</w:t>
            </w:r>
            <w:r w:rsidRPr="00A271E5">
              <w:rPr>
                <w:rFonts w:ascii="Book Antiqua" w:eastAsia="Times New Roman" w:hAnsi="Book Antiqua" w:cs="Arial"/>
                <w:b/>
                <w:bCs/>
                <w:color w:val="000000"/>
                <w:sz w:val="20"/>
                <w:szCs w:val="20"/>
                <w:lang w:eastAsia="es-CR"/>
              </w:rPr>
              <w:t>*</w:t>
            </w:r>
          </w:p>
        </w:tc>
      </w:tr>
      <w:tr w:rsidR="00457DE2" w:rsidRPr="00A271E5" w14:paraId="5515D83F"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24F759"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533</w:t>
            </w:r>
          </w:p>
        </w:tc>
        <w:tc>
          <w:tcPr>
            <w:tcW w:w="0" w:type="auto"/>
            <w:tcBorders>
              <w:top w:val="nil"/>
              <w:left w:val="nil"/>
              <w:bottom w:val="single" w:sz="4" w:space="0" w:color="auto"/>
              <w:right w:val="single" w:sz="4" w:space="0" w:color="auto"/>
            </w:tcBorders>
            <w:shd w:val="clear" w:color="auto" w:fill="auto"/>
            <w:vAlign w:val="center"/>
            <w:hideMark/>
          </w:tcPr>
          <w:p w14:paraId="6931DD15"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TURNO EXTRAORDINARIO DE SAN JOSE</w:t>
            </w:r>
          </w:p>
        </w:tc>
      </w:tr>
      <w:tr w:rsidR="00457DE2" w:rsidRPr="00A271E5" w14:paraId="30C226BB" w14:textId="77777777" w:rsidTr="009136B2">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5DA54"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539</w:t>
            </w:r>
          </w:p>
        </w:tc>
        <w:tc>
          <w:tcPr>
            <w:tcW w:w="0" w:type="auto"/>
            <w:tcBorders>
              <w:top w:val="nil"/>
              <w:left w:val="nil"/>
              <w:bottom w:val="single" w:sz="4" w:space="0" w:color="auto"/>
              <w:right w:val="single" w:sz="4" w:space="0" w:color="auto"/>
            </w:tcBorders>
            <w:shd w:val="clear" w:color="auto" w:fill="auto"/>
            <w:vAlign w:val="center"/>
            <w:hideMark/>
          </w:tcPr>
          <w:p w14:paraId="5B65A281"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DE GOLFITO</w:t>
            </w:r>
          </w:p>
        </w:tc>
      </w:tr>
      <w:tr w:rsidR="00457DE2" w:rsidRPr="00A271E5" w14:paraId="16058055" w14:textId="77777777" w:rsidTr="009136B2">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549D11"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1A5372"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VIOLENCIA DOMESTICA DE PUNTARENAS</w:t>
            </w:r>
          </w:p>
        </w:tc>
      </w:tr>
      <w:tr w:rsidR="00457DE2" w:rsidRPr="00A271E5" w14:paraId="1EA28418" w14:textId="77777777" w:rsidTr="009136B2">
        <w:trPr>
          <w:trHeight w:val="11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190808"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696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5FBDE"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FAMILIA Y VIOLENCIA DOM. III CIRCUITO JUDICIAL ALAJUELA (SAN RAMON)</w:t>
            </w:r>
          </w:p>
        </w:tc>
      </w:tr>
      <w:tr w:rsidR="00457DE2" w:rsidRPr="00A271E5" w14:paraId="34639AC9"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B250AD"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784</w:t>
            </w:r>
          </w:p>
        </w:tc>
        <w:tc>
          <w:tcPr>
            <w:tcW w:w="0" w:type="auto"/>
            <w:tcBorders>
              <w:top w:val="nil"/>
              <w:left w:val="nil"/>
              <w:bottom w:val="single" w:sz="4" w:space="0" w:color="auto"/>
              <w:right w:val="single" w:sz="4" w:space="0" w:color="auto"/>
            </w:tcBorders>
            <w:shd w:val="clear" w:color="auto" w:fill="auto"/>
            <w:vAlign w:val="center"/>
            <w:hideMark/>
          </w:tcPr>
          <w:p w14:paraId="62CDF362"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OFICINA DE COMUNICACIONES JUDICIALES SANTA CRUZ</w:t>
            </w:r>
          </w:p>
        </w:tc>
      </w:tr>
      <w:tr w:rsidR="00457DE2" w:rsidRPr="00A271E5" w14:paraId="20D30CA0" w14:textId="77777777" w:rsidTr="007248E4">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5EEFA"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835</w:t>
            </w:r>
          </w:p>
        </w:tc>
        <w:tc>
          <w:tcPr>
            <w:tcW w:w="0" w:type="auto"/>
            <w:tcBorders>
              <w:top w:val="nil"/>
              <w:left w:val="nil"/>
              <w:bottom w:val="single" w:sz="4" w:space="0" w:color="auto"/>
              <w:right w:val="single" w:sz="4" w:space="0" w:color="auto"/>
            </w:tcBorders>
            <w:shd w:val="clear" w:color="auto" w:fill="auto"/>
            <w:vAlign w:val="center"/>
            <w:hideMark/>
          </w:tcPr>
          <w:p w14:paraId="6C1DE47A"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OFICINA DE COMUNICACIONES JUDICIALES II CIRCUITO JUDICIAL ZONA SUR</w:t>
            </w:r>
          </w:p>
        </w:tc>
      </w:tr>
      <w:tr w:rsidR="00457DE2" w:rsidRPr="00A271E5" w14:paraId="207DF0AC" w14:textId="77777777" w:rsidTr="007248E4">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9827DF"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933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3E765E"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PENSIONES Y VIOLENCIA DOMESTICA DE SIQUIRRES</w:t>
            </w:r>
          </w:p>
        </w:tc>
      </w:tr>
      <w:tr w:rsidR="00457DE2" w:rsidRPr="00A271E5" w14:paraId="7C11817C" w14:textId="77777777" w:rsidTr="007248E4">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86A6F7"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lastRenderedPageBreak/>
              <w:t>940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C01936"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CIVIL Y TRABAJO GUANACASTE (SEDE LIBERIA)</w:t>
            </w:r>
          </w:p>
        </w:tc>
      </w:tr>
      <w:tr w:rsidR="00457DE2" w:rsidRPr="00A271E5" w14:paraId="1DFD68BC"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17B17"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1046</w:t>
            </w:r>
          </w:p>
        </w:tc>
        <w:tc>
          <w:tcPr>
            <w:tcW w:w="0" w:type="auto"/>
            <w:tcBorders>
              <w:top w:val="nil"/>
              <w:left w:val="nil"/>
              <w:bottom w:val="single" w:sz="4" w:space="0" w:color="auto"/>
              <w:right w:val="single" w:sz="4" w:space="0" w:color="auto"/>
            </w:tcBorders>
            <w:shd w:val="clear" w:color="auto" w:fill="auto"/>
            <w:vAlign w:val="center"/>
            <w:hideMark/>
          </w:tcPr>
          <w:p w14:paraId="3BFC03BD"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CIVIL, TRABAJO Y FAMILIA DE BUENOS AIRES</w:t>
            </w:r>
          </w:p>
        </w:tc>
      </w:tr>
      <w:tr w:rsidR="00457DE2" w:rsidRPr="00A271E5" w14:paraId="7524EB5A"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7C55F"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1183</w:t>
            </w:r>
          </w:p>
        </w:tc>
        <w:tc>
          <w:tcPr>
            <w:tcW w:w="0" w:type="auto"/>
            <w:tcBorders>
              <w:top w:val="nil"/>
              <w:left w:val="nil"/>
              <w:bottom w:val="single" w:sz="4" w:space="0" w:color="auto"/>
              <w:right w:val="single" w:sz="4" w:space="0" w:color="auto"/>
            </w:tcBorders>
            <w:shd w:val="clear" w:color="auto" w:fill="auto"/>
            <w:vAlign w:val="center"/>
            <w:hideMark/>
          </w:tcPr>
          <w:p w14:paraId="484B9585"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EJECUCION DE LA PENA CARTAGO, SEDE ZONA SUR</w:t>
            </w:r>
          </w:p>
        </w:tc>
      </w:tr>
      <w:tr w:rsidR="00457DE2" w:rsidRPr="00A271E5" w14:paraId="643FB790" w14:textId="77777777" w:rsidTr="00B46743">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65C7AB"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1210</w:t>
            </w:r>
          </w:p>
        </w:tc>
        <w:tc>
          <w:tcPr>
            <w:tcW w:w="0" w:type="auto"/>
            <w:tcBorders>
              <w:top w:val="nil"/>
              <w:left w:val="nil"/>
              <w:bottom w:val="single" w:sz="4" w:space="0" w:color="auto"/>
              <w:right w:val="single" w:sz="4" w:space="0" w:color="auto"/>
            </w:tcBorders>
            <w:shd w:val="clear" w:color="auto" w:fill="auto"/>
            <w:vAlign w:val="center"/>
            <w:hideMark/>
          </w:tcPr>
          <w:p w14:paraId="6FA9BB38"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DE SENTENCIA PENAL II CIRCUITO JUDICIAL SAN JOSE</w:t>
            </w:r>
          </w:p>
        </w:tc>
      </w:tr>
      <w:tr w:rsidR="00457DE2" w:rsidRPr="00A271E5" w14:paraId="3683B324"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71FAE8"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1288</w:t>
            </w:r>
          </w:p>
        </w:tc>
        <w:tc>
          <w:tcPr>
            <w:tcW w:w="0" w:type="auto"/>
            <w:tcBorders>
              <w:top w:val="nil"/>
              <w:left w:val="nil"/>
              <w:bottom w:val="single" w:sz="4" w:space="0" w:color="auto"/>
              <w:right w:val="single" w:sz="4" w:space="0" w:color="auto"/>
            </w:tcBorders>
            <w:shd w:val="clear" w:color="auto" w:fill="auto"/>
            <w:vAlign w:val="center"/>
            <w:hideMark/>
          </w:tcPr>
          <w:p w14:paraId="5EB39030"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DE TRABAJO II CIRCUITO JUDICIAL DE ALAJUELA</w:t>
            </w:r>
          </w:p>
        </w:tc>
      </w:tr>
      <w:tr w:rsidR="00457DE2" w:rsidRPr="00A271E5" w14:paraId="7764AFCD" w14:textId="77777777" w:rsidTr="00B46743">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C3907"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1305</w:t>
            </w:r>
          </w:p>
        </w:tc>
        <w:tc>
          <w:tcPr>
            <w:tcW w:w="0" w:type="auto"/>
            <w:tcBorders>
              <w:top w:val="nil"/>
              <w:left w:val="nil"/>
              <w:bottom w:val="single" w:sz="4" w:space="0" w:color="auto"/>
              <w:right w:val="single" w:sz="4" w:space="0" w:color="auto"/>
            </w:tcBorders>
            <w:shd w:val="clear" w:color="auto" w:fill="auto"/>
            <w:vAlign w:val="center"/>
            <w:hideMark/>
          </w:tcPr>
          <w:p w14:paraId="39A4B04A"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JUZGADO PENAL JUVENIL II CIRCUITO JUDICIAL ZONA SUR</w:t>
            </w:r>
          </w:p>
        </w:tc>
      </w:tr>
      <w:tr w:rsidR="00457DE2" w:rsidRPr="00A271E5" w14:paraId="318F271E" w14:textId="77777777" w:rsidTr="00B46743">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B93425"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1373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126635"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COMISION DE LA JURISDICCION CONTENCIOSO ADMINISTRATIVA</w:t>
            </w:r>
          </w:p>
        </w:tc>
      </w:tr>
      <w:tr w:rsidR="00457DE2" w:rsidRPr="00A271E5" w14:paraId="51BAB237" w14:textId="77777777" w:rsidTr="00B46743">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DC65EA" w14:textId="77777777" w:rsidR="00457DE2" w:rsidRPr="00A271E5" w:rsidRDefault="00457DE2" w:rsidP="00B46743">
            <w:pPr>
              <w:spacing w:after="0" w:line="240" w:lineRule="auto"/>
              <w:jc w:val="center"/>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1527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3EAECE" w14:textId="77777777" w:rsidR="00457DE2" w:rsidRPr="00A271E5" w:rsidRDefault="00457DE2" w:rsidP="00B46743">
            <w:pPr>
              <w:spacing w:after="0" w:line="240" w:lineRule="auto"/>
              <w:rPr>
                <w:rFonts w:ascii="Book Antiqua" w:eastAsia="Times New Roman" w:hAnsi="Book Antiqua" w:cs="Arial"/>
                <w:color w:val="000000"/>
                <w:sz w:val="20"/>
                <w:szCs w:val="20"/>
                <w:lang w:eastAsia="es-CR"/>
              </w:rPr>
            </w:pPr>
            <w:r w:rsidRPr="00A271E5">
              <w:rPr>
                <w:rFonts w:ascii="Book Antiqua" w:eastAsia="Times New Roman" w:hAnsi="Book Antiqua" w:cs="Arial"/>
                <w:color w:val="000000"/>
                <w:sz w:val="20"/>
                <w:szCs w:val="20"/>
                <w:lang w:eastAsia="es-CR"/>
              </w:rPr>
              <w:t>TRIBUNAL DE APELACION DE TRABAJO I CIRCUITO JUDICIAL SAN JOSE</w:t>
            </w:r>
          </w:p>
        </w:tc>
      </w:tr>
    </w:tbl>
    <w:p w14:paraId="51649039" w14:textId="649D7913" w:rsidR="00A32328" w:rsidRPr="00A271E5" w:rsidRDefault="00B46743" w:rsidP="007248E4">
      <w:pPr>
        <w:spacing w:line="240" w:lineRule="auto"/>
        <w:rPr>
          <w:rFonts w:ascii="Book Antiqua" w:hAnsi="Book Antiqua" w:cs="Arial"/>
          <w:sz w:val="16"/>
          <w:szCs w:val="16"/>
        </w:rPr>
      </w:pPr>
      <w:r w:rsidRPr="00A271E5">
        <w:rPr>
          <w:rFonts w:ascii="Book Antiqua" w:hAnsi="Book Antiqua" w:cs="Arial"/>
          <w:sz w:val="16"/>
          <w:szCs w:val="16"/>
        </w:rPr>
        <w:t>Fuente: Sistema PAO al 13 de julio del 2020.</w:t>
      </w:r>
    </w:p>
    <w:p w14:paraId="6E90F222" w14:textId="77777777" w:rsidR="00457DE2" w:rsidRPr="00A271E5" w:rsidRDefault="00457DE2" w:rsidP="003079BD">
      <w:pPr>
        <w:widowControl w:val="0"/>
        <w:autoSpaceDE w:val="0"/>
        <w:autoSpaceDN w:val="0"/>
        <w:adjustRightInd w:val="0"/>
        <w:spacing w:after="0" w:line="360" w:lineRule="auto"/>
        <w:jc w:val="both"/>
        <w:rPr>
          <w:rFonts w:ascii="Book Antiqua" w:hAnsi="Book Antiqua" w:cs="Arial"/>
          <w:b/>
          <w:bCs/>
        </w:rPr>
      </w:pPr>
    </w:p>
    <w:p w14:paraId="19FDB0BA" w14:textId="1A2565E2" w:rsidR="00A32328" w:rsidRPr="00A271E5" w:rsidRDefault="005A4089" w:rsidP="003079BD">
      <w:pPr>
        <w:widowControl w:val="0"/>
        <w:autoSpaceDE w:val="0"/>
        <w:autoSpaceDN w:val="0"/>
        <w:adjustRightInd w:val="0"/>
        <w:spacing w:after="0" w:line="360" w:lineRule="auto"/>
        <w:jc w:val="both"/>
        <w:rPr>
          <w:rFonts w:ascii="Book Antiqua" w:hAnsi="Book Antiqua" w:cs="Arial"/>
        </w:rPr>
      </w:pPr>
      <w:r w:rsidRPr="00A271E5">
        <w:rPr>
          <w:rFonts w:ascii="Book Antiqua" w:hAnsi="Book Antiqua" w:cs="Arial"/>
          <w:b/>
          <w:bCs/>
        </w:rPr>
        <w:t>8</w:t>
      </w:r>
      <w:r w:rsidR="003E7F0B" w:rsidRPr="00A271E5">
        <w:rPr>
          <w:rFonts w:ascii="Book Antiqua" w:hAnsi="Book Antiqua" w:cs="Arial"/>
          <w:b/>
          <w:bCs/>
        </w:rPr>
        <w:t>.</w:t>
      </w:r>
      <w:r w:rsidR="00895876" w:rsidRPr="00A271E5">
        <w:rPr>
          <w:rFonts w:ascii="Book Antiqua" w:hAnsi="Book Antiqua" w:cs="Arial"/>
          <w:b/>
          <w:bCs/>
        </w:rPr>
        <w:t>5</w:t>
      </w:r>
      <w:r w:rsidR="003E7F0B" w:rsidRPr="00A271E5">
        <w:rPr>
          <w:rFonts w:ascii="Book Antiqua" w:hAnsi="Book Antiqua" w:cs="Arial"/>
        </w:rPr>
        <w:t xml:space="preserve"> </w:t>
      </w:r>
      <w:r w:rsidR="00A32328" w:rsidRPr="00A271E5">
        <w:rPr>
          <w:rFonts w:ascii="Book Antiqua" w:hAnsi="Book Antiqua" w:cs="Arial"/>
        </w:rPr>
        <w:t xml:space="preserve">Procurar que los objetivos y metas formuladas sean ejecutadas de manera planificada a lo largo de todo el año y evitar formular que el plazo de las metas </w:t>
      </w:r>
      <w:r w:rsidR="00BC0A12" w:rsidRPr="00A271E5">
        <w:rPr>
          <w:rFonts w:ascii="Book Antiqua" w:hAnsi="Book Antiqua" w:cs="Arial"/>
        </w:rPr>
        <w:t xml:space="preserve">sea </w:t>
      </w:r>
      <w:r w:rsidR="00A32328" w:rsidRPr="00A271E5">
        <w:rPr>
          <w:rFonts w:ascii="Book Antiqua" w:hAnsi="Book Antiqua" w:cs="Arial"/>
        </w:rPr>
        <w:t>cumplido en su totalidad al finalizar el año.</w:t>
      </w:r>
      <w:r w:rsidR="00457DE2" w:rsidRPr="00A271E5">
        <w:rPr>
          <w:rFonts w:ascii="Book Antiqua" w:hAnsi="Book Antiqua" w:cs="Arial"/>
        </w:rPr>
        <w:t xml:space="preserve">  </w:t>
      </w:r>
    </w:p>
    <w:p w14:paraId="34719721" w14:textId="77777777" w:rsidR="00A32328" w:rsidRPr="00A271E5" w:rsidRDefault="00A32328" w:rsidP="00A32328">
      <w:pPr>
        <w:widowControl w:val="0"/>
        <w:autoSpaceDE w:val="0"/>
        <w:autoSpaceDN w:val="0"/>
        <w:adjustRightInd w:val="0"/>
        <w:spacing w:line="360" w:lineRule="auto"/>
        <w:ind w:left="720"/>
        <w:rPr>
          <w:rFonts w:ascii="Book Antiqua" w:hAnsi="Book Antiqua" w:cs="Arial"/>
        </w:rPr>
      </w:pPr>
    </w:p>
    <w:p w14:paraId="118E212E" w14:textId="27C2444D" w:rsidR="00A32328" w:rsidRPr="00A271E5" w:rsidRDefault="005A4089" w:rsidP="009136B2">
      <w:pPr>
        <w:widowControl w:val="0"/>
        <w:autoSpaceDE w:val="0"/>
        <w:autoSpaceDN w:val="0"/>
        <w:adjustRightInd w:val="0"/>
        <w:spacing w:after="0" w:line="360" w:lineRule="auto"/>
        <w:jc w:val="both"/>
        <w:rPr>
          <w:rFonts w:ascii="Book Antiqua" w:hAnsi="Book Antiqua" w:cs="Arial"/>
        </w:rPr>
      </w:pPr>
      <w:r w:rsidRPr="00A271E5">
        <w:rPr>
          <w:rFonts w:ascii="Book Antiqua" w:hAnsi="Book Antiqua" w:cs="Arial"/>
          <w:b/>
          <w:bCs/>
        </w:rPr>
        <w:t>8</w:t>
      </w:r>
      <w:r w:rsidR="003E7F0B" w:rsidRPr="00A271E5">
        <w:rPr>
          <w:rFonts w:ascii="Book Antiqua" w:hAnsi="Book Antiqua" w:cs="Arial"/>
          <w:b/>
          <w:bCs/>
        </w:rPr>
        <w:t>.</w:t>
      </w:r>
      <w:r w:rsidR="00895876" w:rsidRPr="00A271E5">
        <w:rPr>
          <w:rFonts w:ascii="Book Antiqua" w:hAnsi="Book Antiqua" w:cs="Arial"/>
          <w:b/>
          <w:bCs/>
        </w:rPr>
        <w:t>6</w:t>
      </w:r>
      <w:r w:rsidR="003E7F0B" w:rsidRPr="00A271E5">
        <w:rPr>
          <w:rFonts w:ascii="Book Antiqua" w:hAnsi="Book Antiqua" w:cs="Arial"/>
        </w:rPr>
        <w:t xml:space="preserve"> </w:t>
      </w:r>
      <w:r w:rsidR="00A32328" w:rsidRPr="00A271E5">
        <w:rPr>
          <w:rFonts w:ascii="Book Antiqua" w:hAnsi="Book Antiqua" w:cs="Arial"/>
        </w:rPr>
        <w:t xml:space="preserve">Se recuerda a las oficinas la necesidad de actualizar adecuadamente los estados de las metas contenidas en el Sistema PAO.  Por su parte, al llevar a cabo la evaluación final del PAO al finalizar el año, las metas deben quedar clasificadas en los únicos tres estados avalados: </w:t>
      </w:r>
      <w:r w:rsidR="00A32328" w:rsidRPr="00A271E5">
        <w:rPr>
          <w:rFonts w:ascii="Book Antiqua" w:hAnsi="Book Antiqua" w:cs="Arial"/>
          <w:b/>
        </w:rPr>
        <w:t>completado, pendiente o cancelado</w:t>
      </w:r>
      <w:r w:rsidR="00A32328" w:rsidRPr="00A271E5">
        <w:rPr>
          <w:rFonts w:ascii="Book Antiqua" w:hAnsi="Book Antiqua" w:cs="Arial"/>
        </w:rPr>
        <w:t xml:space="preserve">.  </w:t>
      </w:r>
    </w:p>
    <w:p w14:paraId="7E6CD1A8" w14:textId="77777777" w:rsidR="009136B2" w:rsidRPr="00A271E5" w:rsidRDefault="009136B2" w:rsidP="009136B2">
      <w:pPr>
        <w:widowControl w:val="0"/>
        <w:autoSpaceDE w:val="0"/>
        <w:autoSpaceDN w:val="0"/>
        <w:adjustRightInd w:val="0"/>
        <w:spacing w:after="0" w:line="360" w:lineRule="auto"/>
        <w:jc w:val="both"/>
        <w:rPr>
          <w:rFonts w:ascii="Book Antiqua" w:hAnsi="Book Antiqua" w:cs="Arial"/>
        </w:rPr>
      </w:pPr>
    </w:p>
    <w:p w14:paraId="149B9663" w14:textId="62C31676" w:rsidR="00C21F19" w:rsidRPr="00A271E5" w:rsidRDefault="005A4089" w:rsidP="003079BD">
      <w:pPr>
        <w:widowControl w:val="0"/>
        <w:autoSpaceDE w:val="0"/>
        <w:autoSpaceDN w:val="0"/>
        <w:adjustRightInd w:val="0"/>
        <w:spacing w:after="0" w:line="360" w:lineRule="auto"/>
        <w:ind w:right="-21"/>
        <w:jc w:val="both"/>
        <w:rPr>
          <w:rFonts w:ascii="Book Antiqua" w:hAnsi="Book Antiqua" w:cs="Arial"/>
          <w:sz w:val="24"/>
        </w:rPr>
      </w:pPr>
      <w:r w:rsidRPr="00A271E5">
        <w:rPr>
          <w:rFonts w:ascii="Book Antiqua" w:hAnsi="Book Antiqua" w:cs="Arial"/>
          <w:b/>
          <w:bCs/>
        </w:rPr>
        <w:t>8</w:t>
      </w:r>
      <w:r w:rsidR="003E7F0B" w:rsidRPr="00A271E5">
        <w:rPr>
          <w:rFonts w:ascii="Book Antiqua" w:hAnsi="Book Antiqua" w:cs="Arial"/>
          <w:b/>
          <w:bCs/>
        </w:rPr>
        <w:t>.</w:t>
      </w:r>
      <w:r w:rsidR="00895876" w:rsidRPr="00A271E5">
        <w:rPr>
          <w:rFonts w:ascii="Book Antiqua" w:hAnsi="Book Antiqua" w:cs="Arial"/>
          <w:b/>
          <w:bCs/>
        </w:rPr>
        <w:t>7</w:t>
      </w:r>
      <w:r w:rsidR="003E7F0B" w:rsidRPr="00A271E5">
        <w:rPr>
          <w:rFonts w:ascii="Book Antiqua" w:hAnsi="Book Antiqua" w:cs="Arial"/>
        </w:rPr>
        <w:t xml:space="preserve"> </w:t>
      </w:r>
      <w:r w:rsidR="00A32328" w:rsidRPr="00A271E5">
        <w:rPr>
          <w:rFonts w:ascii="Book Antiqua" w:hAnsi="Book Antiqua" w:cs="Arial"/>
        </w:rPr>
        <w:t>Se reitera que la persona que funge como jefatura de la oficina será la responsable de garantizar el cumplimiento del Plan Anual Operativo, para esto debe procurar la participación activa del personal a cargo; lo cual contribuirá al logro de los objetivos propuestos en el PAO del 20</w:t>
      </w:r>
      <w:r w:rsidR="007248E4" w:rsidRPr="00A271E5">
        <w:rPr>
          <w:rFonts w:ascii="Book Antiqua" w:hAnsi="Book Antiqua" w:cs="Arial"/>
        </w:rPr>
        <w:t>20</w:t>
      </w:r>
      <w:r w:rsidR="00A32328" w:rsidRPr="00A271E5">
        <w:rPr>
          <w:rFonts w:ascii="Book Antiqua" w:hAnsi="Book Antiqua" w:cs="Arial"/>
        </w:rPr>
        <w:t>.</w:t>
      </w:r>
      <w:r w:rsidR="00457DE2" w:rsidRPr="00A271E5">
        <w:rPr>
          <w:rFonts w:ascii="Book Antiqua" w:hAnsi="Book Antiqua" w:cs="Arial"/>
        </w:rPr>
        <w:t xml:space="preserve">  </w:t>
      </w:r>
    </w:p>
    <w:p w14:paraId="2FE5220B" w14:textId="77777777" w:rsidR="00C21F19" w:rsidRPr="00A271E5" w:rsidRDefault="00C21F19" w:rsidP="00C21F19">
      <w:pPr>
        <w:widowControl w:val="0"/>
        <w:autoSpaceDE w:val="0"/>
        <w:autoSpaceDN w:val="0"/>
        <w:adjustRightInd w:val="0"/>
        <w:spacing w:after="0" w:line="360" w:lineRule="auto"/>
        <w:ind w:right="-21"/>
        <w:jc w:val="both"/>
        <w:rPr>
          <w:rFonts w:ascii="Book Antiqua" w:hAnsi="Book Antiqua" w:cs="Arial"/>
        </w:rPr>
      </w:pPr>
    </w:p>
    <w:p w14:paraId="0457BDD1" w14:textId="77777777" w:rsidR="00A32328" w:rsidRPr="00A271E5" w:rsidRDefault="00A32328" w:rsidP="0017627D">
      <w:pPr>
        <w:spacing w:line="360" w:lineRule="auto"/>
        <w:jc w:val="both"/>
        <w:rPr>
          <w:rFonts w:ascii="Book Antiqua" w:hAnsi="Book Antiqua" w:cs="Arial"/>
          <w:b/>
          <w:bCs/>
        </w:rPr>
      </w:pPr>
      <w:r w:rsidRPr="00A271E5">
        <w:rPr>
          <w:rFonts w:ascii="Book Antiqua" w:hAnsi="Book Antiqua" w:cs="Arial"/>
          <w:b/>
        </w:rPr>
        <w:lastRenderedPageBreak/>
        <w:t>Se recomienda a las</w:t>
      </w:r>
      <w:r w:rsidRPr="00A271E5">
        <w:rPr>
          <w:rFonts w:ascii="Book Antiqua" w:hAnsi="Book Antiqua" w:cs="Arial"/>
          <w:b/>
          <w:bCs/>
        </w:rPr>
        <w:t xml:space="preserve"> Administraciones Regionales, Consejos de Administración y Centros de Responsabilidad:</w:t>
      </w:r>
    </w:p>
    <w:p w14:paraId="3519A8C8" w14:textId="7CD35D27" w:rsidR="00A32328" w:rsidRPr="00A271E5" w:rsidRDefault="005A4089" w:rsidP="003079BD">
      <w:pPr>
        <w:widowControl w:val="0"/>
        <w:autoSpaceDE w:val="0"/>
        <w:autoSpaceDN w:val="0"/>
        <w:adjustRightInd w:val="0"/>
        <w:spacing w:after="0"/>
        <w:jc w:val="both"/>
        <w:rPr>
          <w:rFonts w:ascii="Book Antiqua" w:hAnsi="Book Antiqua" w:cs="Arial"/>
          <w:bCs/>
        </w:rPr>
      </w:pPr>
      <w:r w:rsidRPr="00A271E5">
        <w:rPr>
          <w:rFonts w:ascii="Book Antiqua" w:hAnsi="Book Antiqua" w:cs="Arial"/>
          <w:b/>
        </w:rPr>
        <w:t>8</w:t>
      </w:r>
      <w:r w:rsidR="003E7F0B" w:rsidRPr="00A271E5">
        <w:rPr>
          <w:rFonts w:ascii="Book Antiqua" w:hAnsi="Book Antiqua" w:cs="Arial"/>
          <w:b/>
        </w:rPr>
        <w:t>.</w:t>
      </w:r>
      <w:r w:rsidR="00895876" w:rsidRPr="00A271E5">
        <w:rPr>
          <w:rFonts w:ascii="Book Antiqua" w:hAnsi="Book Antiqua" w:cs="Arial"/>
          <w:b/>
        </w:rPr>
        <w:t>8</w:t>
      </w:r>
      <w:r w:rsidR="003E7F0B" w:rsidRPr="00A271E5">
        <w:rPr>
          <w:rFonts w:ascii="Book Antiqua" w:hAnsi="Book Antiqua" w:cs="Arial"/>
          <w:bCs/>
        </w:rPr>
        <w:t xml:space="preserve"> </w:t>
      </w:r>
      <w:r w:rsidR="00A32328" w:rsidRPr="00A271E5">
        <w:rPr>
          <w:rFonts w:ascii="Book Antiqua" w:hAnsi="Book Antiqua" w:cs="Arial"/>
          <w:bCs/>
        </w:rPr>
        <w:t xml:space="preserve">Mejorar el apoyo y revisión del proceso de Formulación y Seguimiento de Planes Anuales Operativos. Algunos </w:t>
      </w:r>
      <w:r w:rsidR="00457DE2" w:rsidRPr="00A271E5">
        <w:rPr>
          <w:rFonts w:ascii="Book Antiqua" w:hAnsi="Book Antiqua" w:cs="Arial"/>
          <w:bCs/>
        </w:rPr>
        <w:t xml:space="preserve">aspectos </w:t>
      </w:r>
      <w:r w:rsidR="00A32328" w:rsidRPr="00A271E5">
        <w:rPr>
          <w:rFonts w:ascii="Book Antiqua" w:hAnsi="Book Antiqua" w:cs="Arial"/>
          <w:bCs/>
        </w:rPr>
        <w:t>que deben fortalecer son los siguientes:</w:t>
      </w:r>
    </w:p>
    <w:p w14:paraId="346CE0CA" w14:textId="77777777" w:rsidR="00A32328" w:rsidRPr="00A271E5" w:rsidRDefault="00A32328" w:rsidP="00A32328">
      <w:pPr>
        <w:ind w:left="360"/>
        <w:rPr>
          <w:rFonts w:ascii="Book Antiqua" w:hAnsi="Book Antiqua" w:cs="Arial"/>
          <w:bCs/>
        </w:rPr>
      </w:pPr>
    </w:p>
    <w:p w14:paraId="4FF880F2" w14:textId="422F9FA8" w:rsidR="00A32328" w:rsidRPr="00A271E5" w:rsidRDefault="00A32328" w:rsidP="0027585F">
      <w:pPr>
        <w:widowControl w:val="0"/>
        <w:numPr>
          <w:ilvl w:val="0"/>
          <w:numId w:val="3"/>
        </w:numPr>
        <w:autoSpaceDE w:val="0"/>
        <w:autoSpaceDN w:val="0"/>
        <w:adjustRightInd w:val="0"/>
        <w:spacing w:after="0"/>
        <w:ind w:left="1418" w:hanging="425"/>
        <w:jc w:val="both"/>
        <w:rPr>
          <w:rFonts w:ascii="Book Antiqua" w:hAnsi="Book Antiqua" w:cs="Arial"/>
        </w:rPr>
      </w:pPr>
      <w:r w:rsidRPr="00A271E5">
        <w:rPr>
          <w:rFonts w:ascii="Book Antiqua" w:hAnsi="Book Antiqua" w:cs="Arial"/>
          <w:bCs/>
        </w:rPr>
        <w:t xml:space="preserve">La utilización de </w:t>
      </w:r>
      <w:r w:rsidRPr="00A271E5">
        <w:rPr>
          <w:rFonts w:ascii="Book Antiqua" w:hAnsi="Book Antiqua" w:cs="Arial"/>
        </w:rPr>
        <w:t>datos históricos de variables que produce la oficina como patrón de comportamiento, para que la formulación de las metas sea acorde a la realidad y se pueda alcanzar efectivamente.</w:t>
      </w:r>
      <w:r w:rsidR="00457DE2" w:rsidRPr="00A271E5">
        <w:rPr>
          <w:rFonts w:ascii="Book Antiqua" w:hAnsi="Book Antiqua" w:cs="Arial"/>
        </w:rPr>
        <w:t xml:space="preserve"> </w:t>
      </w:r>
    </w:p>
    <w:p w14:paraId="0B779C68" w14:textId="77777777" w:rsidR="00A32328" w:rsidRPr="00A271E5" w:rsidRDefault="00A32328" w:rsidP="00A32328">
      <w:pPr>
        <w:ind w:left="1418" w:hanging="425"/>
        <w:rPr>
          <w:rFonts w:ascii="Book Antiqua" w:hAnsi="Book Antiqua" w:cs="Arial"/>
        </w:rPr>
      </w:pPr>
    </w:p>
    <w:p w14:paraId="06B8091E" w14:textId="380CCFB7" w:rsidR="00A32328" w:rsidRPr="00A271E5" w:rsidRDefault="00A32328" w:rsidP="0027585F">
      <w:pPr>
        <w:widowControl w:val="0"/>
        <w:numPr>
          <w:ilvl w:val="0"/>
          <w:numId w:val="3"/>
        </w:numPr>
        <w:autoSpaceDE w:val="0"/>
        <w:autoSpaceDN w:val="0"/>
        <w:adjustRightInd w:val="0"/>
        <w:spacing w:after="0"/>
        <w:ind w:left="1418" w:hanging="425"/>
        <w:jc w:val="both"/>
        <w:rPr>
          <w:rFonts w:ascii="Book Antiqua" w:hAnsi="Book Antiqua" w:cs="Arial"/>
          <w:bCs/>
        </w:rPr>
      </w:pPr>
      <w:r w:rsidRPr="00A271E5">
        <w:rPr>
          <w:rFonts w:ascii="Book Antiqua" w:hAnsi="Book Antiqua" w:cs="Arial"/>
        </w:rPr>
        <w:t xml:space="preserve">La importancia de tomar en cuenta la capacidad instalada de la oficina, así como los riesgos asociados a cada objetivo, para valorar la posibilidad de cumplimiento de las metas que se proponen. </w:t>
      </w:r>
      <w:r w:rsidR="00457DE2" w:rsidRPr="00A271E5">
        <w:rPr>
          <w:rFonts w:ascii="Book Antiqua" w:hAnsi="Book Antiqua" w:cs="Arial"/>
        </w:rPr>
        <w:t xml:space="preserve"> </w:t>
      </w:r>
    </w:p>
    <w:p w14:paraId="5D427460" w14:textId="03C0A9FF" w:rsidR="00A32328" w:rsidRPr="00A271E5" w:rsidRDefault="00A32328" w:rsidP="00A32328">
      <w:pPr>
        <w:ind w:left="1418" w:hanging="425"/>
        <w:rPr>
          <w:rFonts w:ascii="Book Antiqua" w:hAnsi="Book Antiqua" w:cs="Arial"/>
        </w:rPr>
      </w:pPr>
    </w:p>
    <w:p w14:paraId="597774B8" w14:textId="53A98F16" w:rsidR="00A32328" w:rsidRPr="00A271E5" w:rsidRDefault="00A32328" w:rsidP="0027585F">
      <w:pPr>
        <w:widowControl w:val="0"/>
        <w:numPr>
          <w:ilvl w:val="0"/>
          <w:numId w:val="3"/>
        </w:numPr>
        <w:autoSpaceDE w:val="0"/>
        <w:autoSpaceDN w:val="0"/>
        <w:adjustRightInd w:val="0"/>
        <w:spacing w:after="0"/>
        <w:ind w:left="1418" w:hanging="425"/>
        <w:jc w:val="both"/>
        <w:rPr>
          <w:rFonts w:ascii="Book Antiqua" w:hAnsi="Book Antiqua" w:cs="Arial"/>
        </w:rPr>
      </w:pPr>
      <w:r w:rsidRPr="00A271E5">
        <w:rPr>
          <w:rFonts w:ascii="Book Antiqua" w:hAnsi="Book Antiqua" w:cs="Arial"/>
        </w:rPr>
        <w:t xml:space="preserve">El seguimiento efectivo de la ejecución de las actividades programadas en la forma y plazo establecido, garantizando el avance de las metas </w:t>
      </w:r>
      <w:r w:rsidR="00457DE2" w:rsidRPr="00A271E5">
        <w:rPr>
          <w:rFonts w:ascii="Book Antiqua" w:hAnsi="Book Antiqua" w:cs="Arial"/>
        </w:rPr>
        <w:t>al finalizar e</w:t>
      </w:r>
      <w:r w:rsidR="00874929" w:rsidRPr="00A271E5">
        <w:rPr>
          <w:rFonts w:ascii="Book Antiqua" w:hAnsi="Book Antiqua" w:cs="Arial"/>
        </w:rPr>
        <w:t xml:space="preserve">l </w:t>
      </w:r>
      <w:r w:rsidR="00457DE2" w:rsidRPr="00A271E5">
        <w:rPr>
          <w:rFonts w:ascii="Book Antiqua" w:hAnsi="Book Antiqua" w:cs="Arial"/>
        </w:rPr>
        <w:t>segundo semestre</w:t>
      </w:r>
      <w:r w:rsidR="00874929" w:rsidRPr="00A271E5">
        <w:rPr>
          <w:rFonts w:ascii="Book Antiqua" w:hAnsi="Book Antiqua" w:cs="Arial"/>
        </w:rPr>
        <w:t xml:space="preserve"> del 2020.</w:t>
      </w:r>
    </w:p>
    <w:p w14:paraId="01C007E2" w14:textId="77777777" w:rsidR="00874929" w:rsidRPr="00A271E5" w:rsidRDefault="00874929" w:rsidP="005B66CC">
      <w:pPr>
        <w:rPr>
          <w:rFonts w:ascii="Book Antiqua" w:hAnsi="Book Antiqua" w:cs="Arial"/>
        </w:rPr>
      </w:pPr>
    </w:p>
    <w:p w14:paraId="75F0085D" w14:textId="77777777" w:rsidR="00A32328" w:rsidRPr="00A271E5" w:rsidRDefault="00A32328" w:rsidP="0027585F">
      <w:pPr>
        <w:widowControl w:val="0"/>
        <w:numPr>
          <w:ilvl w:val="0"/>
          <w:numId w:val="3"/>
        </w:numPr>
        <w:autoSpaceDE w:val="0"/>
        <w:autoSpaceDN w:val="0"/>
        <w:adjustRightInd w:val="0"/>
        <w:spacing w:after="0"/>
        <w:ind w:left="1418" w:hanging="425"/>
        <w:jc w:val="both"/>
        <w:rPr>
          <w:rFonts w:ascii="Book Antiqua" w:hAnsi="Book Antiqua" w:cs="Arial"/>
        </w:rPr>
      </w:pPr>
      <w:r w:rsidRPr="00A271E5">
        <w:rPr>
          <w:rFonts w:ascii="Book Antiqua" w:hAnsi="Book Antiqua" w:cs="Arial"/>
        </w:rPr>
        <w:t>La importancia de realizar de manera anticipada la coordinación con instancias relacionadas a la ejecución de las metas propuestas, que asegure el cumplimiento de los planes de trabajo.</w:t>
      </w:r>
    </w:p>
    <w:p w14:paraId="147DBD51" w14:textId="77777777" w:rsidR="00A32328" w:rsidRPr="00A271E5" w:rsidRDefault="00A32328" w:rsidP="00A32328">
      <w:pPr>
        <w:ind w:left="1418" w:hanging="425"/>
        <w:rPr>
          <w:rFonts w:ascii="Book Antiqua" w:hAnsi="Book Antiqua" w:cs="Arial"/>
        </w:rPr>
      </w:pPr>
    </w:p>
    <w:p w14:paraId="36D484B3" w14:textId="41257B38" w:rsidR="00A32328" w:rsidRPr="00A271E5" w:rsidRDefault="00A32328" w:rsidP="0027585F">
      <w:pPr>
        <w:widowControl w:val="0"/>
        <w:numPr>
          <w:ilvl w:val="0"/>
          <w:numId w:val="3"/>
        </w:numPr>
        <w:autoSpaceDE w:val="0"/>
        <w:autoSpaceDN w:val="0"/>
        <w:adjustRightInd w:val="0"/>
        <w:spacing w:after="0"/>
        <w:ind w:left="1418" w:hanging="425"/>
        <w:jc w:val="both"/>
        <w:rPr>
          <w:rFonts w:ascii="Book Antiqua" w:hAnsi="Book Antiqua" w:cs="Arial"/>
          <w:sz w:val="20"/>
          <w:szCs w:val="20"/>
        </w:rPr>
      </w:pPr>
      <w:r w:rsidRPr="00A271E5">
        <w:rPr>
          <w:rFonts w:ascii="Book Antiqua" w:hAnsi="Book Antiqua" w:cs="Arial"/>
        </w:rPr>
        <w:t>La inclusión en el PAO de indicadores en la gestión de las oficinas que cuentan con este tipo de herramienta, derivados de los informes técnicos que ha emitido la Dirección de Planificación</w:t>
      </w:r>
      <w:r w:rsidRPr="00A271E5">
        <w:rPr>
          <w:rFonts w:ascii="Book Antiqua" w:hAnsi="Book Antiqua" w:cs="Arial"/>
          <w:sz w:val="20"/>
          <w:szCs w:val="20"/>
        </w:rPr>
        <w:t>.</w:t>
      </w:r>
      <w:r w:rsidR="00457DE2" w:rsidRPr="00A271E5">
        <w:rPr>
          <w:rFonts w:ascii="Book Antiqua" w:hAnsi="Book Antiqua" w:cs="Arial"/>
          <w:sz w:val="20"/>
          <w:szCs w:val="20"/>
        </w:rPr>
        <w:t xml:space="preserve"> </w:t>
      </w:r>
    </w:p>
    <w:p w14:paraId="35344980" w14:textId="31F48732" w:rsidR="00B22041" w:rsidRPr="00A271E5" w:rsidRDefault="00B22041" w:rsidP="00B22041">
      <w:pPr>
        <w:widowControl w:val="0"/>
        <w:autoSpaceDE w:val="0"/>
        <w:autoSpaceDN w:val="0"/>
        <w:adjustRightInd w:val="0"/>
        <w:spacing w:line="360" w:lineRule="auto"/>
        <w:ind w:right="-21"/>
        <w:rPr>
          <w:rFonts w:ascii="Book Antiqua" w:hAnsi="Book Antiqua" w:cs="Arial"/>
          <w:bCs/>
        </w:rPr>
      </w:pPr>
    </w:p>
    <w:p w14:paraId="6F8BD625" w14:textId="046853F4" w:rsidR="00B22041" w:rsidRPr="00A271E5" w:rsidRDefault="00B22041" w:rsidP="00B22041">
      <w:pPr>
        <w:spacing w:line="360" w:lineRule="auto"/>
        <w:jc w:val="both"/>
        <w:rPr>
          <w:rFonts w:ascii="Book Antiqua" w:hAnsi="Book Antiqua" w:cs="Arial"/>
          <w:b/>
        </w:rPr>
      </w:pPr>
      <w:r w:rsidRPr="00A271E5">
        <w:rPr>
          <w:rFonts w:ascii="Book Antiqua" w:hAnsi="Book Antiqua" w:cs="Arial"/>
          <w:b/>
        </w:rPr>
        <w:t>Se recomienda a los programas de la Defensa Pública y Organismo de Investigación Judicial</w:t>
      </w:r>
    </w:p>
    <w:p w14:paraId="316959F6" w14:textId="3D6692DF" w:rsidR="00B22041" w:rsidRPr="00A271E5" w:rsidRDefault="00874929" w:rsidP="00B22041">
      <w:pPr>
        <w:pStyle w:val="Prrafodelista"/>
        <w:numPr>
          <w:ilvl w:val="0"/>
          <w:numId w:val="16"/>
        </w:numPr>
        <w:spacing w:line="360" w:lineRule="auto"/>
        <w:jc w:val="both"/>
        <w:rPr>
          <w:rFonts w:ascii="Book Antiqua" w:hAnsi="Book Antiqua" w:cs="Arial"/>
        </w:rPr>
      </w:pPr>
      <w:r w:rsidRPr="00A271E5">
        <w:rPr>
          <w:rFonts w:ascii="Book Antiqua" w:hAnsi="Book Antiqua" w:cs="Arial"/>
        </w:rPr>
        <w:t xml:space="preserve">Tomar acciones para mejorar el </w:t>
      </w:r>
      <w:r w:rsidR="00B22041" w:rsidRPr="00A271E5">
        <w:rPr>
          <w:rFonts w:ascii="Book Antiqua" w:hAnsi="Book Antiqua" w:cs="Arial"/>
        </w:rPr>
        <w:t xml:space="preserve">porcentaje de cumplimiento de su PAO porque </w:t>
      </w:r>
      <w:r w:rsidRPr="00A271E5">
        <w:rPr>
          <w:rFonts w:ascii="Book Antiqua" w:hAnsi="Book Antiqua" w:cs="Arial"/>
        </w:rPr>
        <w:t xml:space="preserve">al finalizar el primer semestre </w:t>
      </w:r>
      <w:r w:rsidR="00B22041" w:rsidRPr="00A271E5">
        <w:rPr>
          <w:rFonts w:ascii="Book Antiqua" w:hAnsi="Book Antiqua" w:cs="Arial"/>
        </w:rPr>
        <w:t>se registran porcentajes de avance inferiores a los que se tenían en el 2019</w:t>
      </w:r>
      <w:r w:rsidRPr="00A271E5">
        <w:rPr>
          <w:rFonts w:ascii="Book Antiqua" w:hAnsi="Book Antiqua" w:cs="Arial"/>
        </w:rPr>
        <w:t>.</w:t>
      </w:r>
      <w:r w:rsidR="00457DE2" w:rsidRPr="00A271E5">
        <w:rPr>
          <w:rFonts w:ascii="Book Antiqua" w:hAnsi="Book Antiqua" w:cs="Arial"/>
        </w:rPr>
        <w:t xml:space="preserve"> </w:t>
      </w:r>
    </w:p>
    <w:p w14:paraId="0CF35EE3" w14:textId="77777777" w:rsidR="00B22041" w:rsidRPr="00A271E5" w:rsidRDefault="00B22041" w:rsidP="00B22041">
      <w:pPr>
        <w:widowControl w:val="0"/>
        <w:autoSpaceDE w:val="0"/>
        <w:autoSpaceDN w:val="0"/>
        <w:adjustRightInd w:val="0"/>
        <w:spacing w:line="360" w:lineRule="auto"/>
        <w:ind w:right="-21"/>
        <w:rPr>
          <w:rFonts w:ascii="Book Antiqua" w:hAnsi="Book Antiqua" w:cs="Arial"/>
          <w:bCs/>
        </w:rPr>
      </w:pPr>
    </w:p>
    <w:p w14:paraId="5606D15C" w14:textId="1544F558" w:rsidR="001B1B9E" w:rsidRPr="00A271E5" w:rsidRDefault="005A4089" w:rsidP="00017CEB">
      <w:pPr>
        <w:pStyle w:val="Ttulo3"/>
      </w:pPr>
      <w:r w:rsidRPr="00A271E5">
        <w:lastRenderedPageBreak/>
        <w:t>9</w:t>
      </w:r>
      <w:r w:rsidR="001B1B9E" w:rsidRPr="00A271E5">
        <w:t xml:space="preserve">. </w:t>
      </w:r>
      <w:r w:rsidR="005B181E" w:rsidRPr="00A271E5">
        <w:t>Anexos</w:t>
      </w:r>
    </w:p>
    <w:p w14:paraId="2B0350FF" w14:textId="1DE078AF" w:rsidR="00B17460" w:rsidRPr="00A271E5" w:rsidRDefault="005B181E" w:rsidP="00B17460">
      <w:pPr>
        <w:rPr>
          <w:rFonts w:ascii="Book Antiqua" w:hAnsi="Book Antiqua" w:cs="Arial"/>
          <w:b/>
          <w:lang w:val="es-ES"/>
        </w:rPr>
      </w:pPr>
      <w:r w:rsidRPr="00A271E5">
        <w:rPr>
          <w:rFonts w:ascii="Book Antiqua" w:hAnsi="Book Antiqua" w:cs="Arial"/>
          <w:b/>
          <w:lang w:val="es-ES"/>
        </w:rPr>
        <w:t xml:space="preserve">Anexo 1: </w:t>
      </w:r>
      <w:r w:rsidR="00B17460" w:rsidRPr="00A271E5">
        <w:rPr>
          <w:rFonts w:ascii="Book Antiqua" w:hAnsi="Book Antiqua" w:cs="Arial"/>
          <w:b/>
          <w:lang w:val="es-ES"/>
        </w:rPr>
        <w:t>Circular 141-2020 del 03 de julio de 2020, denominada “Obligación de realizar evaluaciones semestrales y anuales de Planes anuales y operativos”</w:t>
      </w:r>
      <w:r w:rsidR="00953DC6" w:rsidRPr="00A271E5">
        <w:rPr>
          <w:rFonts w:ascii="Book Antiqua" w:hAnsi="Book Antiqua" w:cs="Arial"/>
          <w:b/>
          <w:lang w:val="es-ES"/>
        </w:rPr>
        <w:t>.</w:t>
      </w:r>
    </w:p>
    <w:p w14:paraId="4BAFF7F9" w14:textId="38C8E0A7" w:rsidR="00B17460" w:rsidRPr="00A271E5" w:rsidRDefault="00B17460" w:rsidP="00B17460">
      <w:pPr>
        <w:rPr>
          <w:rFonts w:ascii="Book Antiqua" w:hAnsi="Book Antiqua" w:cs="Arial"/>
          <w:b/>
          <w:lang w:val="es-ES"/>
        </w:rPr>
      </w:pPr>
    </w:p>
    <w:bookmarkStart w:id="9" w:name="_MON_1658810060"/>
    <w:bookmarkEnd w:id="9"/>
    <w:p w14:paraId="0D5F2E4E" w14:textId="397D2938" w:rsidR="00B17460" w:rsidRPr="00A271E5" w:rsidRDefault="00B17460" w:rsidP="00B17460">
      <w:pPr>
        <w:jc w:val="center"/>
        <w:rPr>
          <w:rFonts w:ascii="Book Antiqua" w:hAnsi="Book Antiqua" w:cs="Arial"/>
          <w:b/>
          <w:lang w:val="es-ES"/>
        </w:rPr>
      </w:pPr>
      <w:r w:rsidRPr="00A271E5">
        <w:rPr>
          <w:rFonts w:ascii="Book Antiqua" w:hAnsi="Book Antiqua" w:cs="Arial"/>
          <w:b/>
          <w:lang w:val="es-ES"/>
        </w:rPr>
        <w:object w:dxaOrig="1508" w:dyaOrig="983" w14:anchorId="11A30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82" o:title=""/>
          </v:shape>
          <o:OLEObject Type="Embed" ProgID="Word.Document.12" ShapeID="_x0000_i1025" DrawAspect="Icon" ObjectID="_1660648005" r:id="rId83">
            <o:FieldCodes>\s</o:FieldCodes>
          </o:OLEObject>
        </w:object>
      </w:r>
    </w:p>
    <w:p w14:paraId="6DAEF4AC" w14:textId="77777777" w:rsidR="00456FA6" w:rsidRPr="00A271E5" w:rsidRDefault="00456FA6" w:rsidP="00A6426F">
      <w:pPr>
        <w:spacing w:after="0"/>
        <w:rPr>
          <w:rFonts w:ascii="Book Antiqua" w:hAnsi="Book Antiqua" w:cs="Arial"/>
          <w:b/>
          <w:lang w:val="es-ES"/>
        </w:rPr>
      </w:pPr>
    </w:p>
    <w:p w14:paraId="0D455DB9" w14:textId="78BDACC8" w:rsidR="00456FA6" w:rsidRPr="00A271E5" w:rsidRDefault="00456FA6" w:rsidP="00A6426F">
      <w:pPr>
        <w:spacing w:after="0"/>
        <w:jc w:val="center"/>
        <w:rPr>
          <w:rFonts w:ascii="Book Antiqua" w:hAnsi="Book Antiqua" w:cs="Arial"/>
          <w:b/>
          <w:lang w:val="es-ES"/>
        </w:rPr>
      </w:pPr>
      <w:r w:rsidRPr="00A271E5">
        <w:rPr>
          <w:rFonts w:ascii="Book Antiqua" w:hAnsi="Book Antiqua" w:cs="Arial"/>
          <w:b/>
          <w:lang w:val="es-ES"/>
        </w:rPr>
        <w:t xml:space="preserve">Anexo </w:t>
      </w:r>
      <w:r w:rsidR="00B75498" w:rsidRPr="00A271E5">
        <w:rPr>
          <w:rFonts w:ascii="Book Antiqua" w:hAnsi="Book Antiqua" w:cs="Arial"/>
          <w:b/>
          <w:lang w:val="es-ES"/>
        </w:rPr>
        <w:t>2</w:t>
      </w:r>
      <w:r w:rsidRPr="00A271E5">
        <w:rPr>
          <w:rFonts w:ascii="Book Antiqua" w:hAnsi="Book Antiqua" w:cs="Arial"/>
          <w:b/>
          <w:lang w:val="es-ES"/>
        </w:rPr>
        <w:t xml:space="preserve">: Reporte sobre </w:t>
      </w:r>
      <w:r w:rsidR="00A6426F" w:rsidRPr="00A271E5">
        <w:rPr>
          <w:rFonts w:ascii="Book Antiqua" w:hAnsi="Book Antiqua" w:cs="Arial"/>
          <w:b/>
          <w:lang w:val="es-ES"/>
        </w:rPr>
        <w:t>las oficinas que reportaron PAO para el 2020</w:t>
      </w:r>
      <w:r w:rsidR="00953DC6" w:rsidRPr="00A271E5">
        <w:rPr>
          <w:rFonts w:ascii="Book Antiqua" w:hAnsi="Book Antiqua" w:cs="Arial"/>
          <w:b/>
          <w:lang w:val="es-ES"/>
        </w:rPr>
        <w:t>.</w:t>
      </w:r>
    </w:p>
    <w:p w14:paraId="3929274C" w14:textId="6010CA74" w:rsidR="00456FA6" w:rsidRPr="00A271E5" w:rsidRDefault="00D920C5" w:rsidP="00FA4895">
      <w:pPr>
        <w:spacing w:after="0"/>
        <w:jc w:val="center"/>
        <w:rPr>
          <w:rFonts w:ascii="Book Antiqua" w:hAnsi="Book Antiqua" w:cs="Arial"/>
          <w:b/>
          <w:lang w:val="es-ES"/>
        </w:rPr>
      </w:pPr>
      <w:r w:rsidRPr="00A271E5">
        <w:rPr>
          <w:rFonts w:ascii="Book Antiqua" w:hAnsi="Book Antiqua" w:cs="Arial"/>
          <w:b/>
          <w:lang w:val="es-ES"/>
        </w:rPr>
        <w:t xml:space="preserve">       </w:t>
      </w:r>
    </w:p>
    <w:bookmarkStart w:id="10" w:name="_MON_1659528246"/>
    <w:bookmarkEnd w:id="10"/>
    <w:p w14:paraId="7F339DD4" w14:textId="5009711B" w:rsidR="00A6426F" w:rsidRPr="00A271E5" w:rsidRDefault="005B66CC" w:rsidP="00A6426F">
      <w:pPr>
        <w:spacing w:after="0"/>
        <w:jc w:val="center"/>
        <w:rPr>
          <w:rFonts w:ascii="Book Antiqua" w:hAnsi="Book Antiqua" w:cs="Arial"/>
          <w:b/>
          <w:lang w:val="es-ES"/>
        </w:rPr>
      </w:pPr>
      <w:r w:rsidRPr="00A271E5">
        <w:rPr>
          <w:rFonts w:ascii="Book Antiqua" w:hAnsi="Book Antiqua" w:cs="Arial"/>
          <w:b/>
          <w:lang w:val="es-ES"/>
        </w:rPr>
        <w:object w:dxaOrig="1376" w:dyaOrig="893" w14:anchorId="62768865">
          <v:shape id="_x0000_i1044" type="#_x0000_t75" style="width:68.45pt;height:44.3pt" o:ole="">
            <v:imagedata r:id="rId84" o:title=""/>
          </v:shape>
          <o:OLEObject Type="Embed" ProgID="Excel.Sheet.8" ShapeID="_x0000_i1044" DrawAspect="Icon" ObjectID="_1660648006" r:id="rId85"/>
        </w:object>
      </w:r>
      <w:r w:rsidRPr="00A271E5">
        <w:rPr>
          <w:rFonts w:ascii="Book Antiqua" w:hAnsi="Book Antiqua" w:cs="Arial"/>
          <w:b/>
          <w:lang w:val="es-ES"/>
        </w:rPr>
        <w:object w:dxaOrig="1376" w:dyaOrig="893" w14:anchorId="71256E64">
          <v:shape id="_x0000_i1046" type="#_x0000_t75" style="width:68.45pt;height:44.3pt" o:ole="">
            <v:imagedata r:id="rId86" o:title=""/>
          </v:shape>
          <o:OLEObject Type="Embed" ProgID="Excel.Sheet.8" ShapeID="_x0000_i1046" DrawAspect="Icon" ObjectID="_1660648007" r:id="rId87"/>
        </w:object>
      </w:r>
    </w:p>
    <w:p w14:paraId="7AD56513" w14:textId="77777777" w:rsidR="00A05AD2" w:rsidRPr="00A271E5" w:rsidRDefault="00A05AD2" w:rsidP="0008438D">
      <w:pPr>
        <w:spacing w:after="0"/>
        <w:rPr>
          <w:rFonts w:ascii="Book Antiqua" w:hAnsi="Book Antiqua" w:cs="Arial"/>
          <w:b/>
          <w:lang w:val="es-ES"/>
        </w:rPr>
      </w:pPr>
    </w:p>
    <w:p w14:paraId="67937B44" w14:textId="77777777" w:rsidR="00A05AD2" w:rsidRPr="00A271E5" w:rsidRDefault="00A05AD2" w:rsidP="00FA4895">
      <w:pPr>
        <w:spacing w:after="0"/>
        <w:jc w:val="center"/>
        <w:rPr>
          <w:rFonts w:ascii="Book Antiqua" w:hAnsi="Book Antiqua" w:cs="Arial"/>
          <w:b/>
          <w:lang w:val="es-ES"/>
        </w:rPr>
      </w:pPr>
    </w:p>
    <w:p w14:paraId="1FECD92A" w14:textId="04FD5C9A" w:rsidR="009B5A0B" w:rsidRPr="00A271E5" w:rsidRDefault="009B5A0B" w:rsidP="003079BD">
      <w:pPr>
        <w:spacing w:after="0"/>
        <w:jc w:val="center"/>
        <w:rPr>
          <w:rFonts w:ascii="Book Antiqua" w:hAnsi="Book Antiqua" w:cs="Arial"/>
          <w:b/>
          <w:lang w:val="es-ES"/>
        </w:rPr>
      </w:pPr>
      <w:r w:rsidRPr="00A271E5">
        <w:rPr>
          <w:rFonts w:ascii="Book Antiqua" w:hAnsi="Book Antiqua" w:cs="Arial"/>
          <w:b/>
          <w:lang w:val="es-ES"/>
        </w:rPr>
        <w:t xml:space="preserve">Anexo </w:t>
      </w:r>
      <w:r w:rsidR="00B75498" w:rsidRPr="00A271E5">
        <w:rPr>
          <w:rFonts w:ascii="Book Antiqua" w:hAnsi="Book Antiqua" w:cs="Arial"/>
          <w:b/>
          <w:lang w:val="es-ES"/>
        </w:rPr>
        <w:t>3</w:t>
      </w:r>
      <w:r w:rsidR="003E7F0B" w:rsidRPr="00A271E5">
        <w:rPr>
          <w:rFonts w:ascii="Book Antiqua" w:hAnsi="Book Antiqua" w:cs="Arial"/>
          <w:b/>
          <w:lang w:val="es-ES"/>
        </w:rPr>
        <w:t xml:space="preserve">: </w:t>
      </w:r>
      <w:r w:rsidR="00A6426F" w:rsidRPr="00A271E5">
        <w:rPr>
          <w:rFonts w:ascii="Book Antiqua" w:hAnsi="Book Antiqua" w:cs="Arial"/>
          <w:b/>
          <w:lang w:val="es-ES"/>
        </w:rPr>
        <w:t>Correo</w:t>
      </w:r>
      <w:r w:rsidRPr="00A271E5">
        <w:rPr>
          <w:rFonts w:ascii="Book Antiqua" w:hAnsi="Book Antiqua" w:cs="Arial"/>
          <w:b/>
          <w:lang w:val="es-ES"/>
        </w:rPr>
        <w:t xml:space="preserve"> de recordatorio</w:t>
      </w:r>
      <w:r w:rsidR="005D7848" w:rsidRPr="00A271E5">
        <w:rPr>
          <w:rFonts w:ascii="Book Antiqua" w:hAnsi="Book Antiqua" w:cs="Arial"/>
          <w:b/>
          <w:lang w:val="es-ES"/>
        </w:rPr>
        <w:t xml:space="preserve"> avance </w:t>
      </w:r>
      <w:r w:rsidR="0008438D" w:rsidRPr="00A271E5">
        <w:rPr>
          <w:rFonts w:ascii="Book Antiqua" w:hAnsi="Book Antiqua" w:cs="Arial"/>
          <w:b/>
          <w:lang w:val="es-ES"/>
        </w:rPr>
        <w:t xml:space="preserve">de cumplimiento de cada Despacho </w:t>
      </w:r>
      <w:r w:rsidR="005D7848" w:rsidRPr="00A271E5">
        <w:rPr>
          <w:rFonts w:ascii="Book Antiqua" w:hAnsi="Book Antiqua" w:cs="Arial"/>
          <w:b/>
          <w:lang w:val="es-ES"/>
        </w:rPr>
        <w:t>de su PAO 20</w:t>
      </w:r>
      <w:r w:rsidR="0008438D" w:rsidRPr="00A271E5">
        <w:rPr>
          <w:rFonts w:ascii="Book Antiqua" w:hAnsi="Book Antiqua" w:cs="Arial"/>
          <w:b/>
          <w:lang w:val="es-ES"/>
        </w:rPr>
        <w:t>20</w:t>
      </w:r>
      <w:r w:rsidR="00953DC6" w:rsidRPr="00A271E5">
        <w:rPr>
          <w:rFonts w:ascii="Book Antiqua" w:hAnsi="Book Antiqua" w:cs="Arial"/>
          <w:b/>
          <w:lang w:val="es-ES"/>
        </w:rPr>
        <w:t>.</w:t>
      </w:r>
    </w:p>
    <w:p w14:paraId="5C53E497" w14:textId="7C5F2B02" w:rsidR="009B5A0B" w:rsidRPr="00A271E5" w:rsidRDefault="009B5A0B" w:rsidP="003079BD">
      <w:pPr>
        <w:spacing w:after="0"/>
        <w:jc w:val="center"/>
        <w:rPr>
          <w:rFonts w:ascii="Book Antiqua" w:hAnsi="Book Antiqua" w:cs="Arial"/>
        </w:rPr>
      </w:pPr>
    </w:p>
    <w:p w14:paraId="6A01D479" w14:textId="77777777" w:rsidR="00A6426F" w:rsidRPr="00A271E5" w:rsidRDefault="00A6426F" w:rsidP="003079BD">
      <w:pPr>
        <w:spacing w:after="0"/>
        <w:jc w:val="center"/>
        <w:rPr>
          <w:rFonts w:ascii="Book Antiqua" w:hAnsi="Book Antiqua" w:cs="Arial"/>
        </w:rPr>
      </w:pPr>
    </w:p>
    <w:p w14:paraId="197567E0" w14:textId="60A39CEE" w:rsidR="00A05AD2" w:rsidRPr="00A271E5" w:rsidRDefault="0008438D" w:rsidP="00FA4895">
      <w:pPr>
        <w:spacing w:after="0"/>
        <w:jc w:val="center"/>
        <w:rPr>
          <w:rFonts w:ascii="Book Antiqua" w:hAnsi="Book Antiqua" w:cs="Arial"/>
          <w:b/>
          <w:lang w:val="es-ES"/>
        </w:rPr>
      </w:pPr>
      <w:r w:rsidRPr="00A271E5">
        <w:rPr>
          <w:rFonts w:ascii="Book Antiqua" w:hAnsi="Book Antiqua" w:cs="Arial"/>
          <w:b/>
          <w:lang w:val="es-ES"/>
        </w:rPr>
        <w:object w:dxaOrig="1508" w:dyaOrig="983" w14:anchorId="2B72384D">
          <v:shape id="_x0000_i1028" type="#_x0000_t75" style="width:75pt;height:48.75pt" o:ole="">
            <v:imagedata r:id="rId88" o:title=""/>
          </v:shape>
          <o:OLEObject Type="Embed" ProgID="Package" ShapeID="_x0000_i1028" DrawAspect="Icon" ObjectID="_1660648008" r:id="rId89"/>
        </w:object>
      </w:r>
    </w:p>
    <w:p w14:paraId="31B54F73" w14:textId="77777777" w:rsidR="006A645B" w:rsidRPr="00A271E5" w:rsidRDefault="006A645B" w:rsidP="00F0366D">
      <w:pPr>
        <w:spacing w:after="0"/>
        <w:rPr>
          <w:rFonts w:ascii="Book Antiqua" w:hAnsi="Book Antiqua" w:cs="Arial"/>
          <w:b/>
          <w:lang w:val="es-ES"/>
        </w:rPr>
      </w:pPr>
    </w:p>
    <w:p w14:paraId="5FFAB6CB" w14:textId="77777777" w:rsidR="0008438D" w:rsidRPr="00A271E5" w:rsidRDefault="0008438D" w:rsidP="00FA4895">
      <w:pPr>
        <w:spacing w:after="0"/>
        <w:jc w:val="center"/>
        <w:rPr>
          <w:rFonts w:ascii="Book Antiqua" w:hAnsi="Book Antiqua" w:cs="Arial"/>
          <w:b/>
          <w:lang w:val="es-ES"/>
        </w:rPr>
      </w:pPr>
    </w:p>
    <w:p w14:paraId="3CEE74A1" w14:textId="6271288D" w:rsidR="0008438D" w:rsidRPr="00A271E5" w:rsidRDefault="0008438D" w:rsidP="0008438D">
      <w:pPr>
        <w:spacing w:after="0"/>
        <w:jc w:val="center"/>
        <w:rPr>
          <w:rFonts w:ascii="Book Antiqua" w:hAnsi="Book Antiqua" w:cs="Arial"/>
          <w:b/>
          <w:lang w:val="es-ES"/>
        </w:rPr>
      </w:pPr>
      <w:r w:rsidRPr="00A271E5">
        <w:rPr>
          <w:rFonts w:ascii="Book Antiqua" w:hAnsi="Book Antiqua" w:cs="Arial"/>
          <w:b/>
          <w:lang w:val="es-ES"/>
        </w:rPr>
        <w:t xml:space="preserve">Anexo </w:t>
      </w:r>
      <w:r w:rsidR="00B75498" w:rsidRPr="00A271E5">
        <w:rPr>
          <w:rFonts w:ascii="Book Antiqua" w:hAnsi="Book Antiqua" w:cs="Arial"/>
          <w:b/>
          <w:lang w:val="es-ES"/>
        </w:rPr>
        <w:t>4</w:t>
      </w:r>
      <w:r w:rsidRPr="00A271E5">
        <w:rPr>
          <w:rFonts w:ascii="Book Antiqua" w:hAnsi="Book Antiqua" w:cs="Arial"/>
          <w:b/>
          <w:lang w:val="es-ES"/>
        </w:rPr>
        <w:t xml:space="preserve">: Correo avance de cumplimiento de cada </w:t>
      </w:r>
      <w:r w:rsidR="00487DE2" w:rsidRPr="00A271E5">
        <w:rPr>
          <w:rFonts w:ascii="Book Antiqua" w:hAnsi="Book Antiqua" w:cs="Arial"/>
          <w:b/>
          <w:lang w:val="es-ES"/>
        </w:rPr>
        <w:t>Centro de Responsabilidad</w:t>
      </w:r>
      <w:r w:rsidR="00953DC6" w:rsidRPr="00A271E5">
        <w:rPr>
          <w:rFonts w:ascii="Book Antiqua" w:hAnsi="Book Antiqua" w:cs="Arial"/>
          <w:b/>
          <w:lang w:val="es-ES"/>
        </w:rPr>
        <w:t>.</w:t>
      </w:r>
    </w:p>
    <w:p w14:paraId="75A2F54E" w14:textId="7E04705D" w:rsidR="0008438D" w:rsidRPr="00A271E5" w:rsidRDefault="0008438D" w:rsidP="00FA4895">
      <w:pPr>
        <w:spacing w:after="0"/>
        <w:jc w:val="center"/>
        <w:rPr>
          <w:rFonts w:ascii="Book Antiqua" w:hAnsi="Book Antiqua" w:cs="Arial"/>
          <w:b/>
          <w:lang w:val="es-ES"/>
        </w:rPr>
      </w:pPr>
    </w:p>
    <w:p w14:paraId="0B579EF1" w14:textId="46DA5F32" w:rsidR="00487DE2" w:rsidRPr="00A271E5" w:rsidRDefault="006A645B" w:rsidP="00FA4895">
      <w:pPr>
        <w:spacing w:after="0"/>
        <w:jc w:val="center"/>
        <w:rPr>
          <w:rFonts w:ascii="Book Antiqua" w:hAnsi="Book Antiqua" w:cs="Arial"/>
          <w:b/>
          <w:lang w:val="es-ES"/>
        </w:rPr>
      </w:pPr>
      <w:r w:rsidRPr="00A271E5">
        <w:rPr>
          <w:rFonts w:ascii="Book Antiqua" w:hAnsi="Book Antiqua" w:cs="Arial"/>
          <w:b/>
          <w:lang w:val="es-ES"/>
        </w:rPr>
        <w:object w:dxaOrig="1508" w:dyaOrig="983" w14:anchorId="4282D0F6">
          <v:shape id="_x0000_i1029" type="#_x0000_t75" style="width:75.8pt;height:48.75pt" o:ole="">
            <v:imagedata r:id="rId90" o:title=""/>
          </v:shape>
          <o:OLEObject Type="Embed" ProgID="Package" ShapeID="_x0000_i1029" DrawAspect="Icon" ObjectID="_1660648009" r:id="rId91"/>
        </w:object>
      </w:r>
    </w:p>
    <w:p w14:paraId="7D820A97" w14:textId="19275A07" w:rsidR="00487DE2" w:rsidRPr="00A271E5" w:rsidRDefault="00487DE2" w:rsidP="00487DE2">
      <w:pPr>
        <w:spacing w:after="0"/>
        <w:jc w:val="center"/>
        <w:rPr>
          <w:rFonts w:ascii="Book Antiqua" w:hAnsi="Book Antiqua" w:cs="Arial"/>
          <w:b/>
          <w:lang w:val="es-ES"/>
        </w:rPr>
      </w:pPr>
    </w:p>
    <w:p w14:paraId="15B58A00" w14:textId="77777777" w:rsidR="00F0366D" w:rsidRPr="00A271E5" w:rsidRDefault="00F0366D" w:rsidP="00487DE2">
      <w:pPr>
        <w:spacing w:after="0"/>
        <w:jc w:val="center"/>
        <w:rPr>
          <w:rFonts w:ascii="Book Antiqua" w:hAnsi="Book Antiqua" w:cs="Arial"/>
          <w:b/>
          <w:lang w:val="es-ES"/>
        </w:rPr>
      </w:pPr>
    </w:p>
    <w:p w14:paraId="00DD404A" w14:textId="320F0BB2" w:rsidR="00487DE2" w:rsidRPr="00A271E5" w:rsidRDefault="00487DE2" w:rsidP="00487DE2">
      <w:pPr>
        <w:spacing w:after="0"/>
        <w:jc w:val="center"/>
        <w:rPr>
          <w:rFonts w:ascii="Book Antiqua" w:hAnsi="Book Antiqua" w:cs="Arial"/>
          <w:b/>
          <w:lang w:val="es-ES"/>
        </w:rPr>
      </w:pPr>
      <w:r w:rsidRPr="00A271E5">
        <w:rPr>
          <w:rFonts w:ascii="Book Antiqua" w:hAnsi="Book Antiqua" w:cs="Arial"/>
          <w:b/>
          <w:lang w:val="es-ES"/>
        </w:rPr>
        <w:t xml:space="preserve">Anexo </w:t>
      </w:r>
      <w:r w:rsidR="00B75498" w:rsidRPr="00A271E5">
        <w:rPr>
          <w:rFonts w:ascii="Book Antiqua" w:hAnsi="Book Antiqua" w:cs="Arial"/>
          <w:b/>
          <w:lang w:val="es-ES"/>
        </w:rPr>
        <w:t>5</w:t>
      </w:r>
      <w:r w:rsidRPr="00A271E5">
        <w:rPr>
          <w:rFonts w:ascii="Book Antiqua" w:hAnsi="Book Antiqua" w:cs="Arial"/>
          <w:b/>
          <w:lang w:val="es-ES"/>
        </w:rPr>
        <w:t xml:space="preserve">: </w:t>
      </w:r>
      <w:r w:rsidR="00953DC6" w:rsidRPr="00A271E5">
        <w:rPr>
          <w:rFonts w:ascii="Book Antiqua" w:hAnsi="Book Antiqua" w:cs="Arial"/>
          <w:b/>
          <w:lang w:val="es-ES"/>
        </w:rPr>
        <w:t>Notificación del Sistema PAO.</w:t>
      </w:r>
    </w:p>
    <w:p w14:paraId="250624A4" w14:textId="77777777" w:rsidR="00953DC6" w:rsidRPr="00A271E5" w:rsidRDefault="00953DC6" w:rsidP="00953DC6">
      <w:pPr>
        <w:spacing w:after="0"/>
        <w:rPr>
          <w:rFonts w:ascii="Book Antiqua" w:hAnsi="Book Antiqua" w:cs="Arial"/>
          <w:b/>
          <w:lang w:val="es-ES"/>
        </w:rPr>
      </w:pPr>
    </w:p>
    <w:p w14:paraId="61BD5EAF" w14:textId="1184E951" w:rsidR="006A645B" w:rsidRPr="00A271E5" w:rsidRDefault="00953DC6" w:rsidP="005B66CC">
      <w:pPr>
        <w:spacing w:after="0"/>
        <w:jc w:val="center"/>
        <w:rPr>
          <w:rFonts w:ascii="Book Antiqua" w:hAnsi="Book Antiqua" w:cs="Arial"/>
          <w:b/>
          <w:lang w:val="es-ES"/>
        </w:rPr>
      </w:pPr>
      <w:r w:rsidRPr="00A271E5">
        <w:rPr>
          <w:rFonts w:ascii="Book Antiqua" w:hAnsi="Book Antiqua" w:cs="Arial"/>
          <w:b/>
          <w:lang w:val="es-ES"/>
        </w:rPr>
        <w:object w:dxaOrig="1508" w:dyaOrig="983" w14:anchorId="5800D896">
          <v:shape id="_x0000_i1030" type="#_x0000_t75" style="width:75.8pt;height:48.75pt" o:ole="">
            <v:imagedata r:id="rId92" o:title=""/>
          </v:shape>
          <o:OLEObject Type="Embed" ProgID="Package" ShapeID="_x0000_i1030" DrawAspect="Icon" ObjectID="_1660648010" r:id="rId93"/>
        </w:object>
      </w:r>
    </w:p>
    <w:sectPr w:rsidR="006A645B" w:rsidRPr="00A271E5" w:rsidSect="00A271E5">
      <w:headerReference w:type="default" r:id="rId94"/>
      <w:footerReference w:type="default" r:id="rId95"/>
      <w:pgSz w:w="12240" w:h="15840" w:code="1"/>
      <w:pgMar w:top="1417"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E706D" w14:textId="77777777" w:rsidR="00A51648" w:rsidRDefault="00A51648" w:rsidP="00722521">
      <w:pPr>
        <w:spacing w:after="0" w:line="240" w:lineRule="auto"/>
      </w:pPr>
      <w:r>
        <w:separator/>
      </w:r>
    </w:p>
  </w:endnote>
  <w:endnote w:type="continuationSeparator" w:id="0">
    <w:p w14:paraId="51035D28" w14:textId="77777777" w:rsidR="00A51648" w:rsidRDefault="00A51648" w:rsidP="0072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194861"/>
      <w:docPartObj>
        <w:docPartGallery w:val="Page Numbers (Bottom of Page)"/>
        <w:docPartUnique/>
      </w:docPartObj>
    </w:sdtPr>
    <w:sdtContent>
      <w:p w14:paraId="23B1E638" w14:textId="77777777" w:rsidR="00A271E5" w:rsidRPr="00895225" w:rsidRDefault="00A271E5" w:rsidP="00A271E5">
        <w:pPr>
          <w:pBdr>
            <w:top w:val="single" w:sz="4" w:space="1" w:color="auto"/>
          </w:pBdr>
          <w:spacing w:after="0" w:line="240" w:lineRule="auto"/>
          <w:ind w:right="360"/>
          <w:jc w:val="center"/>
          <w:rPr>
            <w:rFonts w:ascii="Book Antiqua" w:eastAsia="Times New Roman" w:hAnsi="Book Antiqua" w:cs="Times New Roman"/>
            <w:b/>
            <w:bCs/>
            <w:color w:val="000000"/>
            <w:sz w:val="24"/>
            <w:szCs w:val="24"/>
            <w:lang w:eastAsia="es-ES"/>
          </w:rPr>
        </w:pPr>
        <w:r w:rsidRPr="00722521">
          <w:rPr>
            <w:rFonts w:ascii="Book Antiqua" w:eastAsia="Times New Roman" w:hAnsi="Book Antiqua" w:cs="Times New Roman"/>
            <w:b/>
            <w:bCs/>
            <w:color w:val="000000"/>
            <w:sz w:val="24"/>
            <w:szCs w:val="24"/>
            <w:lang w:eastAsia="es-ES"/>
          </w:rPr>
          <w:t>Trabajamos por el desarrollo de la administración de justicia                               con proyección e innovación</w:t>
        </w:r>
      </w:p>
      <w:p w14:paraId="517CAA13" w14:textId="7AD9A5BE" w:rsidR="00A271E5" w:rsidRDefault="00A271E5">
        <w:pPr>
          <w:pStyle w:val="Piedepgina"/>
          <w:jc w:val="right"/>
        </w:pPr>
        <w:r>
          <w:fldChar w:fldCharType="begin"/>
        </w:r>
        <w:r>
          <w:instrText>PAGE   \* MERGEFORMAT</w:instrText>
        </w:r>
        <w:r>
          <w:fldChar w:fldCharType="separate"/>
        </w:r>
        <w:r>
          <w:rPr>
            <w:lang w:val="es-ES"/>
          </w:rPr>
          <w:t>2</w:t>
        </w:r>
        <w:r>
          <w:fldChar w:fldCharType="end"/>
        </w:r>
      </w:p>
    </w:sdtContent>
  </w:sdt>
  <w:p w14:paraId="52B02E0C" w14:textId="054DA19A" w:rsidR="001C4A61" w:rsidRPr="00A271E5" w:rsidRDefault="001C4A61" w:rsidP="00A271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C2D7D" w14:textId="77777777" w:rsidR="00A51648" w:rsidRDefault="00A51648" w:rsidP="00722521">
      <w:pPr>
        <w:spacing w:after="0" w:line="240" w:lineRule="auto"/>
      </w:pPr>
      <w:r>
        <w:separator/>
      </w:r>
    </w:p>
  </w:footnote>
  <w:footnote w:type="continuationSeparator" w:id="0">
    <w:p w14:paraId="600FC83C" w14:textId="77777777" w:rsidR="00A51648" w:rsidRDefault="00A51648" w:rsidP="00722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88221" w14:textId="77777777" w:rsidR="001C4A61" w:rsidRPr="00722521" w:rsidRDefault="001C4A61" w:rsidP="00722521">
    <w:pPr>
      <w:tabs>
        <w:tab w:val="center" w:pos="8804"/>
        <w:tab w:val="right" w:pos="8875"/>
      </w:tabs>
      <w:spacing w:after="0" w:line="240" w:lineRule="auto"/>
      <w:jc w:val="center"/>
      <w:rPr>
        <w:rFonts w:ascii="Book Antiqua" w:eastAsia="Times New Roman" w:hAnsi="Book Antiqua" w:cs="Book Antiqua"/>
        <w:i/>
        <w:iCs/>
        <w:sz w:val="18"/>
        <w:szCs w:val="18"/>
        <w:lang w:eastAsia="es-ES"/>
      </w:rPr>
    </w:pPr>
    <w:r w:rsidRPr="00722521">
      <w:rPr>
        <w:rFonts w:ascii="Book Antiqua" w:eastAsia="Times New Roman" w:hAnsi="Book Antiqua" w:cs="Book Antiqua"/>
        <w:i/>
        <w:iCs/>
        <w:sz w:val="18"/>
        <w:szCs w:val="18"/>
        <w:lang w:eastAsia="es-ES"/>
      </w:rPr>
      <w:t>Poder Judicial – Dirección de Planificación</w:t>
    </w:r>
    <w:r>
      <w:rPr>
        <w:rFonts w:ascii="Times New Roman" w:eastAsia="Times New Roman" w:hAnsi="Times New Roman" w:cs="Times New Roman"/>
        <w:noProof/>
        <w:sz w:val="24"/>
        <w:szCs w:val="24"/>
        <w:lang w:eastAsia="es-CR"/>
      </w:rPr>
      <w:drawing>
        <wp:inline distT="0" distB="0" distL="0" distR="0" wp14:anchorId="0EFA237E" wp14:editId="2D305564">
          <wp:extent cx="323850" cy="4095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14:paraId="5E550A52" w14:textId="151D28CF" w:rsidR="001C4A61" w:rsidRPr="00722521" w:rsidRDefault="001C4A61" w:rsidP="00722521">
    <w:pPr>
      <w:tabs>
        <w:tab w:val="center" w:pos="4252"/>
        <w:tab w:val="right" w:pos="8875"/>
      </w:tabs>
      <w:spacing w:after="0" w:line="240" w:lineRule="auto"/>
      <w:jc w:val="center"/>
      <w:rPr>
        <w:rFonts w:ascii="Book Antiqua" w:eastAsia="Times New Roman" w:hAnsi="Book Antiqua" w:cs="Book Antiqua"/>
        <w:i/>
        <w:iCs/>
        <w:sz w:val="18"/>
        <w:szCs w:val="18"/>
        <w:lang w:eastAsia="es-ES"/>
      </w:rPr>
    </w:pPr>
    <w:r w:rsidRPr="00722521">
      <w:rPr>
        <w:rFonts w:ascii="Book Antiqua" w:eastAsia="Times New Roman" w:hAnsi="Book Antiqua" w:cs="Book Antiqua"/>
        <w:i/>
        <w:iCs/>
        <w:sz w:val="18"/>
        <w:szCs w:val="18"/>
        <w:lang w:eastAsia="es-ES"/>
      </w:rPr>
      <w:t xml:space="preserve">San José </w:t>
    </w:r>
    <w:r w:rsidR="00017CEB" w:rsidRPr="00722521">
      <w:rPr>
        <w:rFonts w:ascii="Book Antiqua" w:eastAsia="Times New Roman" w:hAnsi="Book Antiqua" w:cs="Book Antiqua"/>
        <w:i/>
        <w:iCs/>
        <w:sz w:val="18"/>
        <w:szCs w:val="18"/>
        <w:lang w:eastAsia="es-ES"/>
      </w:rPr>
      <w:t>- Costa</w:t>
    </w:r>
    <w:r w:rsidRPr="00722521">
      <w:rPr>
        <w:rFonts w:ascii="Book Antiqua" w:eastAsia="Times New Roman" w:hAnsi="Book Antiqua" w:cs="Book Antiqua"/>
        <w:i/>
        <w:iCs/>
        <w:sz w:val="18"/>
        <w:szCs w:val="18"/>
        <w:lang w:eastAsia="es-ES"/>
      </w:rPr>
      <w:t xml:space="preserve"> Rica</w:t>
    </w:r>
  </w:p>
  <w:p w14:paraId="7F79DFED" w14:textId="6B68ABA3" w:rsidR="001C4A61" w:rsidRPr="00895225" w:rsidRDefault="001C4A61" w:rsidP="00722521">
    <w:pPr>
      <w:tabs>
        <w:tab w:val="center" w:pos="4252"/>
        <w:tab w:val="right" w:pos="8504"/>
      </w:tabs>
      <w:spacing w:after="0" w:line="240" w:lineRule="auto"/>
      <w:jc w:val="center"/>
      <w:rPr>
        <w:rFonts w:ascii="Times New Roman" w:eastAsia="Times New Roman" w:hAnsi="Times New Roman" w:cs="Times New Roman"/>
        <w:sz w:val="20"/>
        <w:szCs w:val="20"/>
        <w:lang w:val="pt-BR" w:eastAsia="es-ES"/>
      </w:rPr>
    </w:pPr>
    <w:r w:rsidRPr="00722521">
      <w:rPr>
        <w:rFonts w:ascii="Book Antiqua" w:eastAsia="Times New Roman" w:hAnsi="Book Antiqua" w:cs="Book Antiqua"/>
        <w:i/>
        <w:iCs/>
        <w:sz w:val="18"/>
        <w:szCs w:val="18"/>
        <w:lang w:val="es-ES" w:eastAsia="es-ES"/>
      </w:rPr>
      <w:t xml:space="preserve">Telf.   </w:t>
    </w:r>
    <w:r w:rsidRPr="00895225">
      <w:rPr>
        <w:rFonts w:ascii="Book Antiqua" w:eastAsia="Times New Roman" w:hAnsi="Book Antiqua" w:cs="Book Antiqua"/>
        <w:i/>
        <w:iCs/>
        <w:sz w:val="18"/>
        <w:szCs w:val="18"/>
        <w:lang w:val="pt-BR" w:eastAsia="es-ES"/>
      </w:rPr>
      <w:t>2295-3600 / 3599 / Apdo.  95-</w:t>
    </w:r>
    <w:r w:rsidR="00017CEB" w:rsidRPr="00895225">
      <w:rPr>
        <w:rFonts w:ascii="Book Antiqua" w:eastAsia="Times New Roman" w:hAnsi="Book Antiqua" w:cs="Book Antiqua"/>
        <w:i/>
        <w:iCs/>
        <w:sz w:val="18"/>
        <w:szCs w:val="18"/>
        <w:lang w:val="pt-BR" w:eastAsia="es-ES"/>
      </w:rPr>
      <w:t>1003 /</w:t>
    </w:r>
    <w:r w:rsidRPr="00895225">
      <w:rPr>
        <w:rFonts w:ascii="Book Antiqua" w:eastAsia="Times New Roman" w:hAnsi="Book Antiqua" w:cs="Book Antiqua"/>
        <w:i/>
        <w:iCs/>
        <w:sz w:val="18"/>
        <w:szCs w:val="18"/>
        <w:lang w:val="pt-BR" w:eastAsia="es-ES"/>
      </w:rPr>
      <w:t xml:space="preserve"> planificacion@poder-judicial.go.cr</w:t>
    </w:r>
  </w:p>
  <w:p w14:paraId="019075C5" w14:textId="77777777" w:rsidR="001C4A61" w:rsidRPr="00895225" w:rsidRDefault="001C4A61" w:rsidP="00722521">
    <w:pPr>
      <w:pBdr>
        <w:bottom w:val="single" w:sz="6" w:space="0" w:color="auto"/>
      </w:pBdr>
      <w:spacing w:after="20" w:line="240" w:lineRule="auto"/>
      <w:rPr>
        <w:rFonts w:ascii="Times New Roman" w:eastAsia="Times New Roman" w:hAnsi="Times New Roman" w:cs="Times New Roman"/>
        <w:sz w:val="20"/>
        <w:szCs w:val="20"/>
        <w:lang w:val="pt-BR"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7DC3AE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D7AEEA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2F37B4"/>
    <w:multiLevelType w:val="hybridMultilevel"/>
    <w:tmpl w:val="2040A6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4510FE3"/>
    <w:multiLevelType w:val="hybridMultilevel"/>
    <w:tmpl w:val="3CBC77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3A69C2"/>
    <w:multiLevelType w:val="hybridMultilevel"/>
    <w:tmpl w:val="09BA7F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9C97BDE"/>
    <w:multiLevelType w:val="hybridMultilevel"/>
    <w:tmpl w:val="7754545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5442A2"/>
    <w:multiLevelType w:val="hybridMultilevel"/>
    <w:tmpl w:val="B13CC8D8"/>
    <w:lvl w:ilvl="0" w:tplc="2AC04B4A">
      <w:start w:val="3"/>
      <w:numFmt w:val="decimal"/>
      <w:lvlText w:val="%1."/>
      <w:lvlJc w:val="left"/>
      <w:pPr>
        <w:ind w:left="720" w:hanging="36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4D64C30"/>
    <w:multiLevelType w:val="multilevel"/>
    <w:tmpl w:val="4880A5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71B2C"/>
    <w:multiLevelType w:val="hybridMultilevel"/>
    <w:tmpl w:val="E2B858D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8163EF0"/>
    <w:multiLevelType w:val="hybridMultilevel"/>
    <w:tmpl w:val="812854D0"/>
    <w:lvl w:ilvl="0" w:tplc="42E828AC">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B455FDF"/>
    <w:multiLevelType w:val="multilevel"/>
    <w:tmpl w:val="757227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6C7F3C"/>
    <w:multiLevelType w:val="multilevel"/>
    <w:tmpl w:val="CC8EEE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9A54E9"/>
    <w:multiLevelType w:val="multilevel"/>
    <w:tmpl w:val="04D84AE8"/>
    <w:lvl w:ilvl="0">
      <w:start w:val="2"/>
      <w:numFmt w:val="decimal"/>
      <w:lvlText w:val="%1"/>
      <w:lvlJc w:val="left"/>
      <w:pPr>
        <w:ind w:left="360" w:hanging="360"/>
      </w:pPr>
      <w:rPr>
        <w:rFonts w:hint="default"/>
        <w:sz w:val="22"/>
      </w:rPr>
    </w:lvl>
    <w:lvl w:ilvl="1">
      <w:start w:val="7"/>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4CD5162"/>
    <w:multiLevelType w:val="multilevel"/>
    <w:tmpl w:val="D2185BEC"/>
    <w:lvl w:ilvl="0">
      <w:start w:val="2"/>
      <w:numFmt w:val="decimal"/>
      <w:lvlText w:val="%1"/>
      <w:lvlJc w:val="left"/>
      <w:pPr>
        <w:ind w:left="360" w:hanging="360"/>
      </w:pPr>
      <w:rPr>
        <w:rFonts w:hint="default"/>
        <w:b/>
        <w:sz w:val="24"/>
      </w:rPr>
    </w:lvl>
    <w:lvl w:ilvl="1">
      <w:start w:val="7"/>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4" w15:restartNumberingAfterBreak="0">
    <w:nsid w:val="6C276C36"/>
    <w:multiLevelType w:val="hybridMultilevel"/>
    <w:tmpl w:val="3F425A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D6C087B"/>
    <w:multiLevelType w:val="multilevel"/>
    <w:tmpl w:val="133C40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CF643F"/>
    <w:multiLevelType w:val="hybridMultilevel"/>
    <w:tmpl w:val="4566D2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16"/>
  </w:num>
  <w:num w:numId="6">
    <w:abstractNumId w:val="9"/>
  </w:num>
  <w:num w:numId="7">
    <w:abstractNumId w:val="15"/>
  </w:num>
  <w:num w:numId="8">
    <w:abstractNumId w:val="4"/>
  </w:num>
  <w:num w:numId="9">
    <w:abstractNumId w:val="7"/>
  </w:num>
  <w:num w:numId="10">
    <w:abstractNumId w:val="12"/>
  </w:num>
  <w:num w:numId="11">
    <w:abstractNumId w:val="13"/>
  </w:num>
  <w:num w:numId="12">
    <w:abstractNumId w:val="10"/>
  </w:num>
  <w:num w:numId="13">
    <w:abstractNumId w:val="11"/>
  </w:num>
  <w:num w:numId="14">
    <w:abstractNumId w:val="6"/>
  </w:num>
  <w:num w:numId="15">
    <w:abstractNumId w:val="3"/>
  </w:num>
  <w:num w:numId="16">
    <w:abstractNumId w:val="8"/>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B0"/>
    <w:rsid w:val="000009A4"/>
    <w:rsid w:val="00005226"/>
    <w:rsid w:val="00010BE0"/>
    <w:rsid w:val="00011746"/>
    <w:rsid w:val="000121C3"/>
    <w:rsid w:val="00013D91"/>
    <w:rsid w:val="000157C0"/>
    <w:rsid w:val="000161E0"/>
    <w:rsid w:val="000162FF"/>
    <w:rsid w:val="00017AD6"/>
    <w:rsid w:val="00017CEB"/>
    <w:rsid w:val="00021B23"/>
    <w:rsid w:val="00024996"/>
    <w:rsid w:val="00037EFF"/>
    <w:rsid w:val="00045820"/>
    <w:rsid w:val="00047F7F"/>
    <w:rsid w:val="0005489C"/>
    <w:rsid w:val="00056C66"/>
    <w:rsid w:val="00061E49"/>
    <w:rsid w:val="00062D6D"/>
    <w:rsid w:val="00064F91"/>
    <w:rsid w:val="000674BD"/>
    <w:rsid w:val="00081031"/>
    <w:rsid w:val="0008287B"/>
    <w:rsid w:val="0008438D"/>
    <w:rsid w:val="00091800"/>
    <w:rsid w:val="00092EE5"/>
    <w:rsid w:val="000A06D1"/>
    <w:rsid w:val="000C0236"/>
    <w:rsid w:val="000C02FC"/>
    <w:rsid w:val="000C1DE4"/>
    <w:rsid w:val="000C6D32"/>
    <w:rsid w:val="000D0E6C"/>
    <w:rsid w:val="000D0E9D"/>
    <w:rsid w:val="000D2133"/>
    <w:rsid w:val="000D2C04"/>
    <w:rsid w:val="000D5426"/>
    <w:rsid w:val="000D61EE"/>
    <w:rsid w:val="000D6EF0"/>
    <w:rsid w:val="000E00A3"/>
    <w:rsid w:val="000E12CA"/>
    <w:rsid w:val="000E4C5E"/>
    <w:rsid w:val="000E6F08"/>
    <w:rsid w:val="000F02C1"/>
    <w:rsid w:val="00101574"/>
    <w:rsid w:val="00106467"/>
    <w:rsid w:val="001102B8"/>
    <w:rsid w:val="001111AA"/>
    <w:rsid w:val="00113918"/>
    <w:rsid w:val="00113E11"/>
    <w:rsid w:val="0011750E"/>
    <w:rsid w:val="001201A6"/>
    <w:rsid w:val="0012264C"/>
    <w:rsid w:val="00123EFD"/>
    <w:rsid w:val="00124D10"/>
    <w:rsid w:val="001357E9"/>
    <w:rsid w:val="001365E1"/>
    <w:rsid w:val="00140831"/>
    <w:rsid w:val="00145F2E"/>
    <w:rsid w:val="00150D5A"/>
    <w:rsid w:val="00153776"/>
    <w:rsid w:val="001549A1"/>
    <w:rsid w:val="00156150"/>
    <w:rsid w:val="00160713"/>
    <w:rsid w:val="00161CD2"/>
    <w:rsid w:val="00163F18"/>
    <w:rsid w:val="001714B8"/>
    <w:rsid w:val="00172B6E"/>
    <w:rsid w:val="00173E4D"/>
    <w:rsid w:val="001747FB"/>
    <w:rsid w:val="0017627D"/>
    <w:rsid w:val="00177730"/>
    <w:rsid w:val="00177E71"/>
    <w:rsid w:val="001819F2"/>
    <w:rsid w:val="00184B00"/>
    <w:rsid w:val="001862B2"/>
    <w:rsid w:val="00187DFD"/>
    <w:rsid w:val="00194511"/>
    <w:rsid w:val="00194DE7"/>
    <w:rsid w:val="001A04AF"/>
    <w:rsid w:val="001A6E14"/>
    <w:rsid w:val="001B1B9E"/>
    <w:rsid w:val="001B4C59"/>
    <w:rsid w:val="001B516C"/>
    <w:rsid w:val="001C423D"/>
    <w:rsid w:val="001C4A61"/>
    <w:rsid w:val="001C5552"/>
    <w:rsid w:val="001C739A"/>
    <w:rsid w:val="001E1519"/>
    <w:rsid w:val="001F1C84"/>
    <w:rsid w:val="001F3E57"/>
    <w:rsid w:val="001F5F32"/>
    <w:rsid w:val="001F6503"/>
    <w:rsid w:val="00201D55"/>
    <w:rsid w:val="00202928"/>
    <w:rsid w:val="002032EE"/>
    <w:rsid w:val="002060F7"/>
    <w:rsid w:val="00207221"/>
    <w:rsid w:val="002078E3"/>
    <w:rsid w:val="00210E76"/>
    <w:rsid w:val="00213D8E"/>
    <w:rsid w:val="002146E0"/>
    <w:rsid w:val="00214DD5"/>
    <w:rsid w:val="00220B7F"/>
    <w:rsid w:val="00223347"/>
    <w:rsid w:val="00225072"/>
    <w:rsid w:val="00232C9D"/>
    <w:rsid w:val="00232E4E"/>
    <w:rsid w:val="00243D32"/>
    <w:rsid w:val="002503D5"/>
    <w:rsid w:val="00251E7C"/>
    <w:rsid w:val="00253D06"/>
    <w:rsid w:val="00256406"/>
    <w:rsid w:val="002577EB"/>
    <w:rsid w:val="00263403"/>
    <w:rsid w:val="00263A87"/>
    <w:rsid w:val="00271E5C"/>
    <w:rsid w:val="0027585F"/>
    <w:rsid w:val="00277688"/>
    <w:rsid w:val="00283170"/>
    <w:rsid w:val="00284CD8"/>
    <w:rsid w:val="002906F6"/>
    <w:rsid w:val="002A0709"/>
    <w:rsid w:val="002A07B7"/>
    <w:rsid w:val="002A3E02"/>
    <w:rsid w:val="002A66A0"/>
    <w:rsid w:val="002A78CF"/>
    <w:rsid w:val="002B1021"/>
    <w:rsid w:val="002C00A2"/>
    <w:rsid w:val="002C0DC0"/>
    <w:rsid w:val="002C6030"/>
    <w:rsid w:val="002D3B4B"/>
    <w:rsid w:val="002D73D3"/>
    <w:rsid w:val="002E1DB1"/>
    <w:rsid w:val="002F2964"/>
    <w:rsid w:val="002F747C"/>
    <w:rsid w:val="0030048D"/>
    <w:rsid w:val="00301622"/>
    <w:rsid w:val="00307972"/>
    <w:rsid w:val="003079BD"/>
    <w:rsid w:val="00310DCF"/>
    <w:rsid w:val="003116F5"/>
    <w:rsid w:val="00311C58"/>
    <w:rsid w:val="003159DF"/>
    <w:rsid w:val="00317AC3"/>
    <w:rsid w:val="00320581"/>
    <w:rsid w:val="00320971"/>
    <w:rsid w:val="00330F48"/>
    <w:rsid w:val="00331EC8"/>
    <w:rsid w:val="00335B27"/>
    <w:rsid w:val="00335B80"/>
    <w:rsid w:val="003372DB"/>
    <w:rsid w:val="00342260"/>
    <w:rsid w:val="00343C82"/>
    <w:rsid w:val="00357911"/>
    <w:rsid w:val="00394C61"/>
    <w:rsid w:val="003977D4"/>
    <w:rsid w:val="00397AD6"/>
    <w:rsid w:val="003A4903"/>
    <w:rsid w:val="003C2474"/>
    <w:rsid w:val="003C3449"/>
    <w:rsid w:val="003D1838"/>
    <w:rsid w:val="003D2503"/>
    <w:rsid w:val="003D7BF2"/>
    <w:rsid w:val="003E35D0"/>
    <w:rsid w:val="003E4846"/>
    <w:rsid w:val="003E66B1"/>
    <w:rsid w:val="003E6BB6"/>
    <w:rsid w:val="003E74BE"/>
    <w:rsid w:val="003E7F0B"/>
    <w:rsid w:val="003F0B37"/>
    <w:rsid w:val="003F1636"/>
    <w:rsid w:val="003F22CB"/>
    <w:rsid w:val="003F549F"/>
    <w:rsid w:val="00402609"/>
    <w:rsid w:val="00405796"/>
    <w:rsid w:val="00406295"/>
    <w:rsid w:val="00411B25"/>
    <w:rsid w:val="00414FAD"/>
    <w:rsid w:val="0041623E"/>
    <w:rsid w:val="00420828"/>
    <w:rsid w:val="00423B73"/>
    <w:rsid w:val="00425FCA"/>
    <w:rsid w:val="0043066F"/>
    <w:rsid w:val="004326AB"/>
    <w:rsid w:val="00433C39"/>
    <w:rsid w:val="004419FB"/>
    <w:rsid w:val="00442C52"/>
    <w:rsid w:val="00451712"/>
    <w:rsid w:val="004523B5"/>
    <w:rsid w:val="004537AC"/>
    <w:rsid w:val="00453877"/>
    <w:rsid w:val="00456FA6"/>
    <w:rsid w:val="00457DE2"/>
    <w:rsid w:val="004607DC"/>
    <w:rsid w:val="00462AE4"/>
    <w:rsid w:val="0047379A"/>
    <w:rsid w:val="004805DC"/>
    <w:rsid w:val="00487DE2"/>
    <w:rsid w:val="004937B1"/>
    <w:rsid w:val="004A1DBE"/>
    <w:rsid w:val="004A420F"/>
    <w:rsid w:val="004B30AD"/>
    <w:rsid w:val="004B566E"/>
    <w:rsid w:val="004C6A32"/>
    <w:rsid w:val="004D1A0E"/>
    <w:rsid w:val="004E33C3"/>
    <w:rsid w:val="004E4E7F"/>
    <w:rsid w:val="004E545F"/>
    <w:rsid w:val="004F5E69"/>
    <w:rsid w:val="004F63AB"/>
    <w:rsid w:val="00502950"/>
    <w:rsid w:val="00502F4D"/>
    <w:rsid w:val="005038F2"/>
    <w:rsid w:val="00507529"/>
    <w:rsid w:val="00511676"/>
    <w:rsid w:val="00512499"/>
    <w:rsid w:val="005156F8"/>
    <w:rsid w:val="00523C47"/>
    <w:rsid w:val="005257B7"/>
    <w:rsid w:val="00526352"/>
    <w:rsid w:val="0053724B"/>
    <w:rsid w:val="00537DE8"/>
    <w:rsid w:val="00544F12"/>
    <w:rsid w:val="005460EF"/>
    <w:rsid w:val="00550F40"/>
    <w:rsid w:val="00551BDD"/>
    <w:rsid w:val="005525C3"/>
    <w:rsid w:val="00557C21"/>
    <w:rsid w:val="00562881"/>
    <w:rsid w:val="0056398C"/>
    <w:rsid w:val="00564189"/>
    <w:rsid w:val="00564BC9"/>
    <w:rsid w:val="00571722"/>
    <w:rsid w:val="00575AD9"/>
    <w:rsid w:val="005767F3"/>
    <w:rsid w:val="00580BC9"/>
    <w:rsid w:val="005834D6"/>
    <w:rsid w:val="00590438"/>
    <w:rsid w:val="00597DB6"/>
    <w:rsid w:val="005A1A44"/>
    <w:rsid w:val="005A4089"/>
    <w:rsid w:val="005B12C4"/>
    <w:rsid w:val="005B181E"/>
    <w:rsid w:val="005B2DD3"/>
    <w:rsid w:val="005B66CC"/>
    <w:rsid w:val="005D4623"/>
    <w:rsid w:val="005D5644"/>
    <w:rsid w:val="005D5C09"/>
    <w:rsid w:val="005D6FE6"/>
    <w:rsid w:val="005D7848"/>
    <w:rsid w:val="005E4AF9"/>
    <w:rsid w:val="005E53BE"/>
    <w:rsid w:val="005F06EE"/>
    <w:rsid w:val="005F4216"/>
    <w:rsid w:val="005F5E01"/>
    <w:rsid w:val="005F6304"/>
    <w:rsid w:val="005F7F31"/>
    <w:rsid w:val="0060111B"/>
    <w:rsid w:val="006027F8"/>
    <w:rsid w:val="0061453F"/>
    <w:rsid w:val="00614F90"/>
    <w:rsid w:val="00616F2D"/>
    <w:rsid w:val="006248FF"/>
    <w:rsid w:val="00624CDD"/>
    <w:rsid w:val="00626EC7"/>
    <w:rsid w:val="006305FA"/>
    <w:rsid w:val="00633D63"/>
    <w:rsid w:val="0063439B"/>
    <w:rsid w:val="00634ADC"/>
    <w:rsid w:val="00644165"/>
    <w:rsid w:val="0066395B"/>
    <w:rsid w:val="006649CE"/>
    <w:rsid w:val="00665BF1"/>
    <w:rsid w:val="006705A5"/>
    <w:rsid w:val="00672EE6"/>
    <w:rsid w:val="00673287"/>
    <w:rsid w:val="006738BB"/>
    <w:rsid w:val="00675563"/>
    <w:rsid w:val="00680702"/>
    <w:rsid w:val="006817E5"/>
    <w:rsid w:val="00683E4D"/>
    <w:rsid w:val="006904B9"/>
    <w:rsid w:val="0069151E"/>
    <w:rsid w:val="006961FE"/>
    <w:rsid w:val="00696608"/>
    <w:rsid w:val="006A0C6F"/>
    <w:rsid w:val="006A645B"/>
    <w:rsid w:val="006A6D2C"/>
    <w:rsid w:val="006A7F38"/>
    <w:rsid w:val="006B123C"/>
    <w:rsid w:val="006B2722"/>
    <w:rsid w:val="006C4B85"/>
    <w:rsid w:val="006D43D8"/>
    <w:rsid w:val="006D4D1A"/>
    <w:rsid w:val="006D6B3C"/>
    <w:rsid w:val="006D6EF8"/>
    <w:rsid w:val="006E1918"/>
    <w:rsid w:val="006E2F93"/>
    <w:rsid w:val="006E4AB6"/>
    <w:rsid w:val="006F28C3"/>
    <w:rsid w:val="006F7A71"/>
    <w:rsid w:val="00712581"/>
    <w:rsid w:val="00722521"/>
    <w:rsid w:val="007248E4"/>
    <w:rsid w:val="007319D9"/>
    <w:rsid w:val="00732BB7"/>
    <w:rsid w:val="00736ECC"/>
    <w:rsid w:val="00740371"/>
    <w:rsid w:val="0074070C"/>
    <w:rsid w:val="0075022A"/>
    <w:rsid w:val="0075206D"/>
    <w:rsid w:val="00766BE7"/>
    <w:rsid w:val="00772174"/>
    <w:rsid w:val="00772F1D"/>
    <w:rsid w:val="0079111D"/>
    <w:rsid w:val="00797B67"/>
    <w:rsid w:val="007A02F3"/>
    <w:rsid w:val="007A07AE"/>
    <w:rsid w:val="007A7ACD"/>
    <w:rsid w:val="007B4963"/>
    <w:rsid w:val="007B6825"/>
    <w:rsid w:val="007C12BF"/>
    <w:rsid w:val="007C6FFB"/>
    <w:rsid w:val="007D06F5"/>
    <w:rsid w:val="007D60B7"/>
    <w:rsid w:val="007E3858"/>
    <w:rsid w:val="007E4229"/>
    <w:rsid w:val="007E4863"/>
    <w:rsid w:val="007F21EA"/>
    <w:rsid w:val="007F599B"/>
    <w:rsid w:val="0081247B"/>
    <w:rsid w:val="00815956"/>
    <w:rsid w:val="00817A60"/>
    <w:rsid w:val="00817FC3"/>
    <w:rsid w:val="0082084E"/>
    <w:rsid w:val="008218A8"/>
    <w:rsid w:val="008240EE"/>
    <w:rsid w:val="00826A99"/>
    <w:rsid w:val="00826E3C"/>
    <w:rsid w:val="00827596"/>
    <w:rsid w:val="00831B4A"/>
    <w:rsid w:val="0083338C"/>
    <w:rsid w:val="00833E17"/>
    <w:rsid w:val="00834485"/>
    <w:rsid w:val="008436F7"/>
    <w:rsid w:val="008442F0"/>
    <w:rsid w:val="00844938"/>
    <w:rsid w:val="00856DF7"/>
    <w:rsid w:val="0086704E"/>
    <w:rsid w:val="00871E75"/>
    <w:rsid w:val="00873F93"/>
    <w:rsid w:val="00874929"/>
    <w:rsid w:val="008749A9"/>
    <w:rsid w:val="008768E7"/>
    <w:rsid w:val="008854AC"/>
    <w:rsid w:val="00893D28"/>
    <w:rsid w:val="00895225"/>
    <w:rsid w:val="00895876"/>
    <w:rsid w:val="00895E64"/>
    <w:rsid w:val="008A0C2A"/>
    <w:rsid w:val="008A1396"/>
    <w:rsid w:val="008A50CF"/>
    <w:rsid w:val="008A6886"/>
    <w:rsid w:val="008B370A"/>
    <w:rsid w:val="008B5B15"/>
    <w:rsid w:val="008B7E98"/>
    <w:rsid w:val="008C130D"/>
    <w:rsid w:val="008C25E3"/>
    <w:rsid w:val="008C403D"/>
    <w:rsid w:val="008C53DA"/>
    <w:rsid w:val="008D7DEE"/>
    <w:rsid w:val="008D7ECB"/>
    <w:rsid w:val="008E3615"/>
    <w:rsid w:val="008E404C"/>
    <w:rsid w:val="008E4D93"/>
    <w:rsid w:val="008F0C93"/>
    <w:rsid w:val="008F4BFE"/>
    <w:rsid w:val="008F4CEC"/>
    <w:rsid w:val="00904CC8"/>
    <w:rsid w:val="00906F10"/>
    <w:rsid w:val="00907F89"/>
    <w:rsid w:val="00910A54"/>
    <w:rsid w:val="009129E3"/>
    <w:rsid w:val="009136B2"/>
    <w:rsid w:val="00914D04"/>
    <w:rsid w:val="00914D18"/>
    <w:rsid w:val="009215EB"/>
    <w:rsid w:val="009226C0"/>
    <w:rsid w:val="00923595"/>
    <w:rsid w:val="00924C3E"/>
    <w:rsid w:val="00931877"/>
    <w:rsid w:val="009338B2"/>
    <w:rsid w:val="009403AF"/>
    <w:rsid w:val="00944AF2"/>
    <w:rsid w:val="00946380"/>
    <w:rsid w:val="00953DC6"/>
    <w:rsid w:val="00954DDC"/>
    <w:rsid w:val="0096581D"/>
    <w:rsid w:val="009660DE"/>
    <w:rsid w:val="00971973"/>
    <w:rsid w:val="00974279"/>
    <w:rsid w:val="0098017E"/>
    <w:rsid w:val="00980B62"/>
    <w:rsid w:val="00983EB9"/>
    <w:rsid w:val="009A2ACD"/>
    <w:rsid w:val="009A5E87"/>
    <w:rsid w:val="009B5A0B"/>
    <w:rsid w:val="009B62B5"/>
    <w:rsid w:val="009C0A14"/>
    <w:rsid w:val="009C1401"/>
    <w:rsid w:val="009C4828"/>
    <w:rsid w:val="009C4B6B"/>
    <w:rsid w:val="009C758C"/>
    <w:rsid w:val="009D306C"/>
    <w:rsid w:val="009D3400"/>
    <w:rsid w:val="009E0DE8"/>
    <w:rsid w:val="009E233C"/>
    <w:rsid w:val="009E41A8"/>
    <w:rsid w:val="009E47AB"/>
    <w:rsid w:val="009E5AA1"/>
    <w:rsid w:val="009F191D"/>
    <w:rsid w:val="009F32B7"/>
    <w:rsid w:val="00A01A1F"/>
    <w:rsid w:val="00A05AD2"/>
    <w:rsid w:val="00A10CAD"/>
    <w:rsid w:val="00A17A89"/>
    <w:rsid w:val="00A2017D"/>
    <w:rsid w:val="00A210FA"/>
    <w:rsid w:val="00A271E5"/>
    <w:rsid w:val="00A31C72"/>
    <w:rsid w:val="00A32328"/>
    <w:rsid w:val="00A3630C"/>
    <w:rsid w:val="00A372F4"/>
    <w:rsid w:val="00A40827"/>
    <w:rsid w:val="00A42FD4"/>
    <w:rsid w:val="00A51648"/>
    <w:rsid w:val="00A523AB"/>
    <w:rsid w:val="00A5615E"/>
    <w:rsid w:val="00A56680"/>
    <w:rsid w:val="00A61E23"/>
    <w:rsid w:val="00A6426F"/>
    <w:rsid w:val="00A70A3E"/>
    <w:rsid w:val="00A70C10"/>
    <w:rsid w:val="00A71231"/>
    <w:rsid w:val="00A748B9"/>
    <w:rsid w:val="00A85165"/>
    <w:rsid w:val="00A86F8E"/>
    <w:rsid w:val="00A87161"/>
    <w:rsid w:val="00AA1049"/>
    <w:rsid w:val="00AA3C22"/>
    <w:rsid w:val="00AA5749"/>
    <w:rsid w:val="00AA7FE1"/>
    <w:rsid w:val="00AB0ED8"/>
    <w:rsid w:val="00AB2351"/>
    <w:rsid w:val="00AC0C27"/>
    <w:rsid w:val="00AC1D42"/>
    <w:rsid w:val="00AC41DB"/>
    <w:rsid w:val="00AC6893"/>
    <w:rsid w:val="00AE2D08"/>
    <w:rsid w:val="00AF2E34"/>
    <w:rsid w:val="00AF7A53"/>
    <w:rsid w:val="00B05888"/>
    <w:rsid w:val="00B07289"/>
    <w:rsid w:val="00B073F5"/>
    <w:rsid w:val="00B10DDB"/>
    <w:rsid w:val="00B12329"/>
    <w:rsid w:val="00B12F36"/>
    <w:rsid w:val="00B17460"/>
    <w:rsid w:val="00B22041"/>
    <w:rsid w:val="00B22FF9"/>
    <w:rsid w:val="00B23781"/>
    <w:rsid w:val="00B27C9E"/>
    <w:rsid w:val="00B33407"/>
    <w:rsid w:val="00B3379B"/>
    <w:rsid w:val="00B33A8C"/>
    <w:rsid w:val="00B368A3"/>
    <w:rsid w:val="00B46743"/>
    <w:rsid w:val="00B47431"/>
    <w:rsid w:val="00B50BA7"/>
    <w:rsid w:val="00B604EC"/>
    <w:rsid w:val="00B62094"/>
    <w:rsid w:val="00B63287"/>
    <w:rsid w:val="00B66A64"/>
    <w:rsid w:val="00B670D9"/>
    <w:rsid w:val="00B75498"/>
    <w:rsid w:val="00B81494"/>
    <w:rsid w:val="00B87C3E"/>
    <w:rsid w:val="00B9019D"/>
    <w:rsid w:val="00B934B0"/>
    <w:rsid w:val="00BA04A5"/>
    <w:rsid w:val="00BA331A"/>
    <w:rsid w:val="00BA3BC5"/>
    <w:rsid w:val="00BB31F3"/>
    <w:rsid w:val="00BB4F6E"/>
    <w:rsid w:val="00BB64B2"/>
    <w:rsid w:val="00BB784D"/>
    <w:rsid w:val="00BC0A12"/>
    <w:rsid w:val="00BC0D34"/>
    <w:rsid w:val="00BC2D54"/>
    <w:rsid w:val="00BD1B1C"/>
    <w:rsid w:val="00BE4B5F"/>
    <w:rsid w:val="00BE5275"/>
    <w:rsid w:val="00BE71B5"/>
    <w:rsid w:val="00BF13B5"/>
    <w:rsid w:val="00BF15CA"/>
    <w:rsid w:val="00BF2E55"/>
    <w:rsid w:val="00BF4651"/>
    <w:rsid w:val="00BF5E6D"/>
    <w:rsid w:val="00C0677A"/>
    <w:rsid w:val="00C12D86"/>
    <w:rsid w:val="00C1682A"/>
    <w:rsid w:val="00C1758E"/>
    <w:rsid w:val="00C200FF"/>
    <w:rsid w:val="00C21F19"/>
    <w:rsid w:val="00C24F92"/>
    <w:rsid w:val="00C3053D"/>
    <w:rsid w:val="00C32D64"/>
    <w:rsid w:val="00C40A09"/>
    <w:rsid w:val="00C42520"/>
    <w:rsid w:val="00C456A1"/>
    <w:rsid w:val="00C50120"/>
    <w:rsid w:val="00C535E6"/>
    <w:rsid w:val="00C53675"/>
    <w:rsid w:val="00C60643"/>
    <w:rsid w:val="00C633B1"/>
    <w:rsid w:val="00C63C9B"/>
    <w:rsid w:val="00C8581E"/>
    <w:rsid w:val="00C9261C"/>
    <w:rsid w:val="00C92E82"/>
    <w:rsid w:val="00C936BC"/>
    <w:rsid w:val="00C962F1"/>
    <w:rsid w:val="00CA1514"/>
    <w:rsid w:val="00CA290D"/>
    <w:rsid w:val="00CA2FA9"/>
    <w:rsid w:val="00CA44CF"/>
    <w:rsid w:val="00CA4A76"/>
    <w:rsid w:val="00CA52E7"/>
    <w:rsid w:val="00CB13D7"/>
    <w:rsid w:val="00CC2FD0"/>
    <w:rsid w:val="00CC4F1C"/>
    <w:rsid w:val="00CC748F"/>
    <w:rsid w:val="00CD4ABF"/>
    <w:rsid w:val="00CE0F82"/>
    <w:rsid w:val="00CE2C8E"/>
    <w:rsid w:val="00CE61F5"/>
    <w:rsid w:val="00CE63CC"/>
    <w:rsid w:val="00CF0CD8"/>
    <w:rsid w:val="00CF3B61"/>
    <w:rsid w:val="00D01856"/>
    <w:rsid w:val="00D02231"/>
    <w:rsid w:val="00D04C40"/>
    <w:rsid w:val="00D052D7"/>
    <w:rsid w:val="00D10E99"/>
    <w:rsid w:val="00D11393"/>
    <w:rsid w:val="00D16D3A"/>
    <w:rsid w:val="00D245BE"/>
    <w:rsid w:val="00D25647"/>
    <w:rsid w:val="00D32F75"/>
    <w:rsid w:val="00D43C1A"/>
    <w:rsid w:val="00D451D1"/>
    <w:rsid w:val="00D53D50"/>
    <w:rsid w:val="00D56EAB"/>
    <w:rsid w:val="00D61048"/>
    <w:rsid w:val="00D67178"/>
    <w:rsid w:val="00D67787"/>
    <w:rsid w:val="00D702F2"/>
    <w:rsid w:val="00D70360"/>
    <w:rsid w:val="00D70FEC"/>
    <w:rsid w:val="00D73C59"/>
    <w:rsid w:val="00D81C66"/>
    <w:rsid w:val="00D82DF0"/>
    <w:rsid w:val="00D909B4"/>
    <w:rsid w:val="00D91EB9"/>
    <w:rsid w:val="00D920C5"/>
    <w:rsid w:val="00DA4D11"/>
    <w:rsid w:val="00DB6AEA"/>
    <w:rsid w:val="00DB7479"/>
    <w:rsid w:val="00DC78C7"/>
    <w:rsid w:val="00DD1FDD"/>
    <w:rsid w:val="00DD273E"/>
    <w:rsid w:val="00DD3762"/>
    <w:rsid w:val="00DD4013"/>
    <w:rsid w:val="00DE3FAE"/>
    <w:rsid w:val="00DF32CA"/>
    <w:rsid w:val="00E01242"/>
    <w:rsid w:val="00E01301"/>
    <w:rsid w:val="00E102C6"/>
    <w:rsid w:val="00E1064A"/>
    <w:rsid w:val="00E21296"/>
    <w:rsid w:val="00E23940"/>
    <w:rsid w:val="00E2466F"/>
    <w:rsid w:val="00E27C88"/>
    <w:rsid w:val="00E31412"/>
    <w:rsid w:val="00E3700E"/>
    <w:rsid w:val="00E570C5"/>
    <w:rsid w:val="00E61BAC"/>
    <w:rsid w:val="00E6362B"/>
    <w:rsid w:val="00E65D7A"/>
    <w:rsid w:val="00E663E7"/>
    <w:rsid w:val="00E708EF"/>
    <w:rsid w:val="00E74D7A"/>
    <w:rsid w:val="00E77A5A"/>
    <w:rsid w:val="00E8130E"/>
    <w:rsid w:val="00E82936"/>
    <w:rsid w:val="00E83A4A"/>
    <w:rsid w:val="00E911FE"/>
    <w:rsid w:val="00E9237D"/>
    <w:rsid w:val="00EA2284"/>
    <w:rsid w:val="00EB0B90"/>
    <w:rsid w:val="00EB6336"/>
    <w:rsid w:val="00ED5EA3"/>
    <w:rsid w:val="00EE0299"/>
    <w:rsid w:val="00EE3D86"/>
    <w:rsid w:val="00EE5685"/>
    <w:rsid w:val="00EE60C4"/>
    <w:rsid w:val="00EE65B3"/>
    <w:rsid w:val="00EF128B"/>
    <w:rsid w:val="00EF1C0F"/>
    <w:rsid w:val="00EF26F2"/>
    <w:rsid w:val="00EF28E3"/>
    <w:rsid w:val="00F0366D"/>
    <w:rsid w:val="00F061E1"/>
    <w:rsid w:val="00F138C2"/>
    <w:rsid w:val="00F23592"/>
    <w:rsid w:val="00F36902"/>
    <w:rsid w:val="00F417E7"/>
    <w:rsid w:val="00F42C7B"/>
    <w:rsid w:val="00F43E97"/>
    <w:rsid w:val="00F53411"/>
    <w:rsid w:val="00F540CE"/>
    <w:rsid w:val="00F60600"/>
    <w:rsid w:val="00F624C1"/>
    <w:rsid w:val="00F627B1"/>
    <w:rsid w:val="00F62F18"/>
    <w:rsid w:val="00F72C3E"/>
    <w:rsid w:val="00F76431"/>
    <w:rsid w:val="00F84A23"/>
    <w:rsid w:val="00F8698C"/>
    <w:rsid w:val="00F90066"/>
    <w:rsid w:val="00F96277"/>
    <w:rsid w:val="00FA3A02"/>
    <w:rsid w:val="00FA3D13"/>
    <w:rsid w:val="00FA447A"/>
    <w:rsid w:val="00FA4895"/>
    <w:rsid w:val="00FA5E1E"/>
    <w:rsid w:val="00FB1124"/>
    <w:rsid w:val="00FB13F0"/>
    <w:rsid w:val="00FB2126"/>
    <w:rsid w:val="00FC10AB"/>
    <w:rsid w:val="00FC1896"/>
    <w:rsid w:val="00FC3A8A"/>
    <w:rsid w:val="00FC610A"/>
    <w:rsid w:val="00FC6594"/>
    <w:rsid w:val="00FD2D0D"/>
    <w:rsid w:val="00FE4556"/>
    <w:rsid w:val="00FF6F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05E6852"/>
  <w15:docId w15:val="{8C24D9C4-C276-4FF2-B570-138787D4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9E"/>
    <w:rPr>
      <w:lang w:val="es-CR"/>
    </w:rPr>
  </w:style>
  <w:style w:type="paragraph" w:styleId="Ttulo1">
    <w:name w:val="heading 1"/>
    <w:aliases w:val="Título Principal"/>
    <w:basedOn w:val="Normal"/>
    <w:next w:val="Normal"/>
    <w:link w:val="Ttulo1Car"/>
    <w:uiPriority w:val="9"/>
    <w:qFormat/>
    <w:rsid w:val="000D2C04"/>
    <w:pPr>
      <w:keepNext/>
      <w:widowControl w:val="0"/>
      <w:tabs>
        <w:tab w:val="center" w:pos="4680"/>
      </w:tabs>
      <w:autoSpaceDE w:val="0"/>
      <w:autoSpaceDN w:val="0"/>
      <w:adjustRightInd w:val="0"/>
      <w:spacing w:after="0" w:line="240" w:lineRule="auto"/>
      <w:jc w:val="both"/>
      <w:outlineLvl w:val="0"/>
    </w:pPr>
    <w:rPr>
      <w:rFonts w:ascii="Arial" w:eastAsia="Times New Roman" w:hAnsi="Arial" w:cs="Times New Roman"/>
      <w:b/>
      <w:bCs/>
      <w:i/>
      <w:iCs/>
      <w:color w:val="000000"/>
      <w:spacing w:val="-3"/>
      <w:sz w:val="24"/>
      <w:szCs w:val="24"/>
      <w:u w:color="000000"/>
    </w:rPr>
  </w:style>
  <w:style w:type="paragraph" w:styleId="Ttulo2">
    <w:name w:val="heading 2"/>
    <w:aliases w:val="SUBTITULOS"/>
    <w:basedOn w:val="Normal"/>
    <w:next w:val="Normal"/>
    <w:link w:val="Ttulo2Car"/>
    <w:autoRedefine/>
    <w:uiPriority w:val="9"/>
    <w:unhideWhenUsed/>
    <w:qFormat/>
    <w:rsid w:val="00A32328"/>
    <w:pPr>
      <w:keepNext/>
      <w:keepLines/>
      <w:spacing w:after="0" w:line="240" w:lineRule="auto"/>
      <w:contextualSpacing/>
      <w:outlineLvl w:val="1"/>
    </w:pPr>
    <w:rPr>
      <w:rFonts w:ascii="Arial Narrow" w:eastAsia="MS Gothic" w:hAnsi="Arial Narrow" w:cs="Calibri"/>
      <w:b/>
      <w:bCs/>
      <w:color w:val="2564A1"/>
      <w:sz w:val="32"/>
      <w:szCs w:val="24"/>
      <w:lang w:eastAsia="ja-JP"/>
    </w:rPr>
  </w:style>
  <w:style w:type="paragraph" w:styleId="Ttulo3">
    <w:name w:val="heading 3"/>
    <w:basedOn w:val="Normal"/>
    <w:next w:val="Normal"/>
    <w:link w:val="Ttulo3Car"/>
    <w:autoRedefine/>
    <w:uiPriority w:val="9"/>
    <w:unhideWhenUsed/>
    <w:qFormat/>
    <w:rsid w:val="00017CEB"/>
    <w:pPr>
      <w:keepNext/>
      <w:keepLines/>
      <w:spacing w:before="200" w:line="240" w:lineRule="auto"/>
      <w:contextualSpacing/>
      <w:jc w:val="both"/>
      <w:outlineLvl w:val="2"/>
    </w:pPr>
    <w:rPr>
      <w:rFonts w:ascii="Book Antiqua" w:eastAsiaTheme="majorEastAsia" w:hAnsi="Book Antiqua" w:cs="Arial"/>
      <w:b/>
      <w:bCs/>
      <w:sz w:val="24"/>
      <w:szCs w:val="24"/>
      <w:lang w:val="es-ES" w:eastAsia="ja-JP"/>
    </w:rPr>
  </w:style>
  <w:style w:type="paragraph" w:styleId="Ttulo4">
    <w:name w:val="heading 4"/>
    <w:basedOn w:val="Normal"/>
    <w:next w:val="Normal"/>
    <w:link w:val="Ttulo4Car"/>
    <w:uiPriority w:val="9"/>
    <w:unhideWhenUsed/>
    <w:qFormat/>
    <w:rsid w:val="00A32328"/>
    <w:pPr>
      <w:keepNext/>
      <w:keepLines/>
      <w:spacing w:before="200" w:after="0" w:line="240" w:lineRule="auto"/>
      <w:contextualSpacing/>
      <w:jc w:val="both"/>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159DF"/>
    <w:pPr>
      <w:keepNext/>
      <w:keepLines/>
      <w:spacing w:before="40" w:after="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autoRedefine/>
    <w:qFormat/>
    <w:rsid w:val="00A32328"/>
    <w:pPr>
      <w:spacing w:before="240" w:after="60" w:line="240" w:lineRule="auto"/>
      <w:contextualSpacing/>
      <w:jc w:val="both"/>
      <w:outlineLvl w:val="8"/>
    </w:pPr>
    <w:rPr>
      <w:rFonts w:ascii="Century Gothic" w:eastAsiaTheme="minorEastAsia" w:hAnsi="Century Gothic" w:cs="Arial"/>
      <w:b/>
      <w:i/>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rsid w:val="005F7F31"/>
    <w:pPr>
      <w:widowControl w:val="0"/>
      <w:autoSpaceDE w:val="0"/>
      <w:autoSpaceDN w:val="0"/>
      <w:spacing w:after="0" w:line="240" w:lineRule="auto"/>
    </w:pPr>
    <w:rPr>
      <w:rFonts w:ascii="Verdana" w:eastAsia="Verdana" w:hAnsi="Verdana" w:cs="Verdana"/>
      <w:sz w:val="24"/>
      <w:szCs w:val="24"/>
      <w:lang w:val="en-US"/>
    </w:rPr>
  </w:style>
  <w:style w:type="character" w:customStyle="1" w:styleId="TextoindependienteCar">
    <w:name w:val="Texto independiente Car"/>
    <w:basedOn w:val="Fuentedeprrafopredeter"/>
    <w:link w:val="Textoindependiente"/>
    <w:uiPriority w:val="99"/>
    <w:rsid w:val="005F7F31"/>
    <w:rPr>
      <w:rFonts w:ascii="Verdana" w:eastAsia="Verdana" w:hAnsi="Verdana" w:cs="Verdana"/>
      <w:sz w:val="24"/>
      <w:szCs w:val="24"/>
      <w:lang w:val="en-US"/>
    </w:rPr>
  </w:style>
  <w:style w:type="paragraph" w:styleId="Textodeglobo">
    <w:name w:val="Balloon Text"/>
    <w:basedOn w:val="Normal"/>
    <w:link w:val="TextodegloboCar"/>
    <w:uiPriority w:val="99"/>
    <w:semiHidden/>
    <w:unhideWhenUsed/>
    <w:rsid w:val="00A851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165"/>
    <w:rPr>
      <w:rFonts w:ascii="Tahoma" w:hAnsi="Tahoma" w:cs="Tahoma"/>
      <w:sz w:val="16"/>
      <w:szCs w:val="16"/>
      <w:lang w:val="es-CR"/>
    </w:rPr>
  </w:style>
  <w:style w:type="paragraph" w:styleId="Prrafodelista">
    <w:name w:val="List Paragraph"/>
    <w:aliases w:val="Titulo 2,Bullet 1,Use Case List Paragraph,lp1,Párrafo de Informe de Auditoría,VIÑETA,Figuras de tesis,References,Dot pt,No Spacing1,List Paragraph Char Char Char,Indicator Text,List Paragraph1,Numbered Para 1,F5 List Paragraph,titulo 3"/>
    <w:basedOn w:val="Normal"/>
    <w:link w:val="PrrafodelistaCar"/>
    <w:uiPriority w:val="34"/>
    <w:qFormat/>
    <w:rsid w:val="00C24F92"/>
    <w:pPr>
      <w:ind w:left="720"/>
      <w:contextualSpacing/>
    </w:pPr>
  </w:style>
  <w:style w:type="character" w:customStyle="1" w:styleId="Ttulo1Car">
    <w:name w:val="Título 1 Car"/>
    <w:aliases w:val="Título Principal Car"/>
    <w:basedOn w:val="Fuentedeprrafopredeter"/>
    <w:link w:val="Ttulo1"/>
    <w:uiPriority w:val="9"/>
    <w:rsid w:val="000D2C04"/>
    <w:rPr>
      <w:rFonts w:ascii="Arial" w:eastAsia="Times New Roman" w:hAnsi="Arial" w:cs="Times New Roman"/>
      <w:b/>
      <w:bCs/>
      <w:i/>
      <w:iCs/>
      <w:color w:val="000000"/>
      <w:spacing w:val="-3"/>
      <w:sz w:val="24"/>
      <w:szCs w:val="24"/>
      <w:u w:color="000000"/>
    </w:rPr>
  </w:style>
  <w:style w:type="paragraph" w:styleId="NormalWeb">
    <w:name w:val="Normal (Web)"/>
    <w:basedOn w:val="Normal"/>
    <w:link w:val="NormalWebCar"/>
    <w:uiPriority w:val="99"/>
    <w:unhideWhenUsed/>
    <w:rsid w:val="004062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722521"/>
    <w:pPr>
      <w:spacing w:after="120" w:line="480" w:lineRule="auto"/>
    </w:pPr>
  </w:style>
  <w:style w:type="character" w:customStyle="1" w:styleId="Textoindependiente2Car">
    <w:name w:val="Texto independiente 2 Car"/>
    <w:basedOn w:val="Fuentedeprrafopredeter"/>
    <w:link w:val="Textoindependiente2"/>
    <w:uiPriority w:val="99"/>
    <w:rsid w:val="00722521"/>
    <w:rPr>
      <w:lang w:val="es-CR"/>
    </w:rPr>
  </w:style>
  <w:style w:type="paragraph" w:styleId="Encabezado">
    <w:name w:val="header"/>
    <w:aliases w:val="encabezado"/>
    <w:basedOn w:val="Normal"/>
    <w:link w:val="EncabezadoCar"/>
    <w:uiPriority w:val="99"/>
    <w:unhideWhenUsed/>
    <w:rsid w:val="00722521"/>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722521"/>
    <w:rPr>
      <w:lang w:val="es-CR"/>
    </w:rPr>
  </w:style>
  <w:style w:type="paragraph" w:styleId="Piedepgina">
    <w:name w:val="footer"/>
    <w:basedOn w:val="Normal"/>
    <w:link w:val="PiedepginaCar"/>
    <w:uiPriority w:val="99"/>
    <w:unhideWhenUsed/>
    <w:rsid w:val="007225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521"/>
    <w:rPr>
      <w:lang w:val="es-CR"/>
    </w:rPr>
  </w:style>
  <w:style w:type="paragraph" w:styleId="Textonotapie">
    <w:name w:val="footnote text"/>
    <w:aliases w:val="Footnote Text Char2,Footnote Text Char1 Char1,Footnote Text Char Char Char,Footnote Text Char1 Char Char Char,Footnote Text Char Char Char Char Char,Footnote Text Char1 Char Char Char Char Char,Footnote Text Char,Footnote Text Char1 Char"/>
    <w:basedOn w:val="Normal"/>
    <w:link w:val="TextonotapieCar"/>
    <w:unhideWhenUsed/>
    <w:qFormat/>
    <w:rsid w:val="00A372F4"/>
    <w:pPr>
      <w:spacing w:after="0" w:line="240" w:lineRule="auto"/>
    </w:pPr>
    <w:rPr>
      <w:sz w:val="20"/>
      <w:szCs w:val="20"/>
    </w:rPr>
  </w:style>
  <w:style w:type="character" w:customStyle="1" w:styleId="TextonotapieCar">
    <w:name w:val="Texto nota pie Car"/>
    <w:aliases w:val="Footnote Text Char2 Car,Footnote Text Char1 Char1 Car,Footnote Text Char Char Char Car,Footnote Text Char1 Char Char Char Car,Footnote Text Char Char Char Char Char Car,Footnote Text Char1 Char Char Char Char Char Car"/>
    <w:basedOn w:val="Fuentedeprrafopredeter"/>
    <w:link w:val="Textonotapie"/>
    <w:rsid w:val="00A372F4"/>
    <w:rPr>
      <w:sz w:val="20"/>
      <w:szCs w:val="20"/>
      <w:lang w:val="es-CR"/>
    </w:rPr>
  </w:style>
  <w:style w:type="character" w:styleId="Refdenotaalpie">
    <w:name w:val="footnote reference"/>
    <w:aliases w:val="FC,ftref,referencia nota al pie,Ref,de nota al pie,16 Point,Superscript 6 Point,Superscript 6 Point + 11 pt,Notas al pie,titulo 2"/>
    <w:basedOn w:val="Fuentedeprrafopredeter"/>
    <w:uiPriority w:val="99"/>
    <w:unhideWhenUsed/>
    <w:qFormat/>
    <w:rsid w:val="00A372F4"/>
    <w:rPr>
      <w:vertAlign w:val="superscript"/>
    </w:rPr>
  </w:style>
  <w:style w:type="table" w:styleId="Tablaconcuadrcula">
    <w:name w:val="Table Grid"/>
    <w:basedOn w:val="Tablanormal"/>
    <w:uiPriority w:val="59"/>
    <w:unhideWhenUsed/>
    <w:rsid w:val="0017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56FA6"/>
    <w:pPr>
      <w:spacing w:after="0" w:line="240" w:lineRule="auto"/>
    </w:pPr>
    <w:rPr>
      <w:lang w:val="es-CR"/>
    </w:rPr>
  </w:style>
  <w:style w:type="table" w:customStyle="1" w:styleId="Tablaconcuadrcula4-nfasis51">
    <w:name w:val="Tabla con cuadrícula 4 - Énfasis 51"/>
    <w:basedOn w:val="Tablanormal"/>
    <w:uiPriority w:val="49"/>
    <w:rsid w:val="009129E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aliases w:val="SUBTITULOS Car"/>
    <w:basedOn w:val="Fuentedeprrafopredeter"/>
    <w:link w:val="Ttulo2"/>
    <w:uiPriority w:val="9"/>
    <w:rsid w:val="00A32328"/>
    <w:rPr>
      <w:rFonts w:ascii="Arial Narrow" w:eastAsia="MS Gothic" w:hAnsi="Arial Narrow" w:cs="Calibri"/>
      <w:b/>
      <w:bCs/>
      <w:color w:val="2564A1"/>
      <w:sz w:val="32"/>
      <w:szCs w:val="24"/>
      <w:lang w:val="es-CR" w:eastAsia="ja-JP"/>
    </w:rPr>
  </w:style>
  <w:style w:type="character" w:customStyle="1" w:styleId="Ttulo3Car">
    <w:name w:val="Título 3 Car"/>
    <w:basedOn w:val="Fuentedeprrafopredeter"/>
    <w:link w:val="Ttulo3"/>
    <w:uiPriority w:val="9"/>
    <w:rsid w:val="00017CEB"/>
    <w:rPr>
      <w:rFonts w:ascii="Book Antiqua" w:eastAsiaTheme="majorEastAsia" w:hAnsi="Book Antiqua" w:cs="Arial"/>
      <w:b/>
      <w:bCs/>
      <w:sz w:val="24"/>
      <w:szCs w:val="24"/>
      <w:lang w:eastAsia="ja-JP"/>
    </w:rPr>
  </w:style>
  <w:style w:type="character" w:customStyle="1" w:styleId="Ttulo4Car">
    <w:name w:val="Título 4 Car"/>
    <w:basedOn w:val="Fuentedeprrafopredeter"/>
    <w:link w:val="Ttulo4"/>
    <w:uiPriority w:val="9"/>
    <w:rsid w:val="00A32328"/>
    <w:rPr>
      <w:rFonts w:asciiTheme="majorHAnsi" w:eastAsiaTheme="majorEastAsia" w:hAnsiTheme="majorHAnsi" w:cstheme="majorBidi"/>
      <w:b/>
      <w:bCs/>
      <w:i/>
      <w:iCs/>
      <w:color w:val="4F81BD" w:themeColor="accent1"/>
      <w:lang w:val="es-CR"/>
    </w:rPr>
  </w:style>
  <w:style w:type="character" w:customStyle="1" w:styleId="Ttulo9Car">
    <w:name w:val="Título 9 Car"/>
    <w:basedOn w:val="Fuentedeprrafopredeter"/>
    <w:link w:val="Ttulo9"/>
    <w:rsid w:val="00A32328"/>
    <w:rPr>
      <w:rFonts w:ascii="Century Gothic" w:eastAsiaTheme="minorEastAsia" w:hAnsi="Century Gothic" w:cs="Arial"/>
      <w:b/>
      <w:i/>
      <w:u w:val="single"/>
      <w:lang w:eastAsia="es-ES"/>
    </w:rPr>
  </w:style>
  <w:style w:type="table" w:customStyle="1" w:styleId="Listavistosa1">
    <w:name w:val="Lista vistosa1"/>
    <w:basedOn w:val="Tablanormal"/>
    <w:uiPriority w:val="72"/>
    <w:rsid w:val="00A32328"/>
    <w:pPr>
      <w:spacing w:after="0" w:line="240" w:lineRule="auto"/>
    </w:pPr>
    <w:rPr>
      <w:color w:val="000000" w:themeColor="text1"/>
      <w:lang w:val="es-C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Sinespaciado">
    <w:name w:val="No Spacing"/>
    <w:aliases w:val="Pilares"/>
    <w:link w:val="SinespaciadoCar"/>
    <w:autoRedefine/>
    <w:uiPriority w:val="1"/>
    <w:qFormat/>
    <w:rsid w:val="00A32328"/>
    <w:pPr>
      <w:spacing w:after="0" w:line="240" w:lineRule="auto"/>
      <w:jc w:val="center"/>
    </w:pPr>
    <w:rPr>
      <w:rFonts w:ascii="Arial Narrow" w:eastAsia="Times New Roman" w:hAnsi="Arial Narrow" w:cs="Times New Roman"/>
      <w:color w:val="000000"/>
      <w:sz w:val="18"/>
      <w:szCs w:val="18"/>
      <w:lang w:val="es-ES_tradnl" w:eastAsia="es-CR"/>
    </w:rPr>
  </w:style>
  <w:style w:type="character" w:customStyle="1" w:styleId="SinespaciadoCar">
    <w:name w:val="Sin espaciado Car"/>
    <w:aliases w:val="Pilares Car1"/>
    <w:basedOn w:val="Fuentedeprrafopredeter"/>
    <w:link w:val="Sinespaciado"/>
    <w:uiPriority w:val="1"/>
    <w:locked/>
    <w:rsid w:val="00A32328"/>
    <w:rPr>
      <w:rFonts w:ascii="Arial Narrow" w:eastAsia="Times New Roman" w:hAnsi="Arial Narrow" w:cs="Times New Roman"/>
      <w:color w:val="000000"/>
      <w:sz w:val="18"/>
      <w:szCs w:val="18"/>
      <w:lang w:val="es-ES_tradnl" w:eastAsia="es-CR"/>
    </w:rPr>
  </w:style>
  <w:style w:type="table" w:styleId="Tablaclsica3">
    <w:name w:val="Table Classic 3"/>
    <w:aliases w:val="Tabla MIDEPLAN"/>
    <w:basedOn w:val="Tablanormal"/>
    <w:rsid w:val="00A32328"/>
    <w:pPr>
      <w:spacing w:after="0" w:line="240" w:lineRule="auto"/>
      <w:jc w:val="both"/>
    </w:pPr>
    <w:rPr>
      <w:rFonts w:ascii="Calibri" w:eastAsia="Times New Roman" w:hAnsi="Calibri" w:cs="Times New Roman"/>
      <w:sz w:val="18"/>
      <w:szCs w:val="20"/>
      <w:lang w:val="es-ES_tradnl" w:eastAsia="es-CR"/>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b/>
        <w:bCs/>
        <w:i w:val="0"/>
        <w:iCs/>
        <w:color w:val="FFFFFF"/>
        <w:sz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b w:val="0"/>
        <w:bCs/>
        <w:color w:val="000000"/>
        <w:sz w:val="20"/>
      </w:rPr>
    </w:tblStylePr>
    <w:tblStylePr w:type="band1Horz">
      <w:tblPr/>
      <w:tcPr>
        <w:shd w:val="clear" w:color="C0C0C0" w:fill="F2F2F2"/>
      </w:tcPr>
    </w:tblStylePr>
    <w:tblStylePr w:type="band2Horz">
      <w:tblPr/>
      <w:tcPr>
        <w:shd w:val="clear" w:color="auto" w:fill="D9D9D9"/>
      </w:tcPr>
    </w:tblStylePr>
  </w:style>
  <w:style w:type="character" w:customStyle="1" w:styleId="PrrafodelistaCar">
    <w:name w:val="Párrafo de lista Car"/>
    <w:aliases w:val="Titulo 2 Car,Bullet 1 Car,Use Case List Paragraph Car,lp1 Car,Párrafo de Informe de Auditoría Car,VIÑETA Car,Figuras de tesis Car,References Car,Dot pt Car,No Spacing1 Car,List Paragraph Char Char Char Car,Indicator Text Car"/>
    <w:basedOn w:val="Fuentedeprrafopredeter"/>
    <w:link w:val="Prrafodelista"/>
    <w:uiPriority w:val="34"/>
    <w:rsid w:val="00A32328"/>
    <w:rPr>
      <w:lang w:val="es-CR"/>
    </w:rPr>
  </w:style>
  <w:style w:type="paragraph" w:customStyle="1" w:styleId="titulosdetablas">
    <w:name w:val="titulos de tablas"/>
    <w:link w:val="titulosdetablasChar"/>
    <w:autoRedefine/>
    <w:qFormat/>
    <w:rsid w:val="00A32328"/>
    <w:pPr>
      <w:pBdr>
        <w:top w:val="nil"/>
        <w:left w:val="nil"/>
        <w:bottom w:val="nil"/>
        <w:right w:val="nil"/>
        <w:between w:val="nil"/>
        <w:bar w:val="nil"/>
      </w:pBdr>
      <w:spacing w:after="0" w:line="240" w:lineRule="auto"/>
      <w:jc w:val="center"/>
    </w:pPr>
    <w:rPr>
      <w:rFonts w:ascii="Arial Narrow" w:eastAsia="Arial Unicode MS" w:hAnsi="Arial Narrow" w:cs="Arial Unicode MS"/>
      <w:b/>
      <w:bCs/>
      <w:color w:val="FFFFFF" w:themeColor="background1"/>
      <w:sz w:val="18"/>
      <w:szCs w:val="18"/>
      <w:u w:color="000000"/>
      <w:bdr w:val="nil"/>
      <w:lang w:val="es-ES_tradnl" w:eastAsia="es-CR"/>
    </w:rPr>
  </w:style>
  <w:style w:type="character" w:customStyle="1" w:styleId="titulosdetablasChar">
    <w:name w:val="titulos de tablas Char"/>
    <w:basedOn w:val="Fuentedeprrafopredeter"/>
    <w:link w:val="titulosdetablas"/>
    <w:rsid w:val="00A32328"/>
    <w:rPr>
      <w:rFonts w:ascii="Arial Narrow" w:eastAsia="Arial Unicode MS" w:hAnsi="Arial Narrow" w:cs="Arial Unicode MS"/>
      <w:b/>
      <w:bCs/>
      <w:color w:val="FFFFFF" w:themeColor="background1"/>
      <w:sz w:val="18"/>
      <w:szCs w:val="18"/>
      <w:u w:color="000000"/>
      <w:bdr w:val="nil"/>
      <w:lang w:val="es-ES_tradnl" w:eastAsia="es-CR"/>
    </w:rPr>
  </w:style>
  <w:style w:type="character" w:styleId="Refdecomentario">
    <w:name w:val="annotation reference"/>
    <w:basedOn w:val="Fuentedeprrafopredeter"/>
    <w:uiPriority w:val="99"/>
    <w:semiHidden/>
    <w:unhideWhenUsed/>
    <w:rsid w:val="00A32328"/>
    <w:rPr>
      <w:sz w:val="16"/>
      <w:szCs w:val="16"/>
    </w:rPr>
  </w:style>
  <w:style w:type="paragraph" w:styleId="Textocomentario">
    <w:name w:val="annotation text"/>
    <w:basedOn w:val="Normal"/>
    <w:link w:val="TextocomentarioCar"/>
    <w:uiPriority w:val="99"/>
    <w:unhideWhenUsed/>
    <w:rsid w:val="00A32328"/>
    <w:pPr>
      <w:spacing w:after="0" w:line="240" w:lineRule="auto"/>
      <w:contextualSpacing/>
      <w:jc w:val="both"/>
    </w:pPr>
    <w:rPr>
      <w:rFonts w:ascii="Arial Narrow" w:eastAsiaTheme="minorEastAsia" w:hAnsi="Arial Narrow"/>
      <w:sz w:val="20"/>
      <w:szCs w:val="20"/>
      <w:lang w:eastAsia="zh-CN"/>
    </w:rPr>
  </w:style>
  <w:style w:type="character" w:customStyle="1" w:styleId="TextocomentarioCar">
    <w:name w:val="Texto comentario Car"/>
    <w:basedOn w:val="Fuentedeprrafopredeter"/>
    <w:link w:val="Textocomentario"/>
    <w:uiPriority w:val="99"/>
    <w:rsid w:val="00A32328"/>
    <w:rPr>
      <w:rFonts w:ascii="Arial Narrow" w:eastAsiaTheme="minorEastAsia" w:hAnsi="Arial Narrow"/>
      <w:sz w:val="20"/>
      <w:szCs w:val="20"/>
      <w:lang w:val="es-CR" w:eastAsia="zh-CN"/>
    </w:rPr>
  </w:style>
  <w:style w:type="paragraph" w:styleId="Asuntodelcomentario">
    <w:name w:val="annotation subject"/>
    <w:basedOn w:val="Textocomentario"/>
    <w:next w:val="Textocomentario"/>
    <w:link w:val="AsuntodelcomentarioCar"/>
    <w:uiPriority w:val="99"/>
    <w:semiHidden/>
    <w:unhideWhenUsed/>
    <w:rsid w:val="00A32328"/>
    <w:rPr>
      <w:b/>
      <w:bCs/>
    </w:rPr>
  </w:style>
  <w:style w:type="character" w:customStyle="1" w:styleId="AsuntodelcomentarioCar">
    <w:name w:val="Asunto del comentario Car"/>
    <w:basedOn w:val="TextocomentarioCar"/>
    <w:link w:val="Asuntodelcomentario"/>
    <w:uiPriority w:val="99"/>
    <w:semiHidden/>
    <w:rsid w:val="00A32328"/>
    <w:rPr>
      <w:rFonts w:ascii="Arial Narrow" w:eastAsiaTheme="minorEastAsia" w:hAnsi="Arial Narrow"/>
      <w:b/>
      <w:bCs/>
      <w:sz w:val="20"/>
      <w:szCs w:val="20"/>
      <w:lang w:val="es-CR" w:eastAsia="zh-CN"/>
    </w:rPr>
  </w:style>
  <w:style w:type="paragraph" w:styleId="Lista">
    <w:name w:val="List"/>
    <w:basedOn w:val="Normal"/>
    <w:uiPriority w:val="99"/>
    <w:unhideWhenUsed/>
    <w:rsid w:val="00A32328"/>
    <w:pPr>
      <w:spacing w:after="0" w:line="240" w:lineRule="auto"/>
      <w:ind w:left="283" w:hanging="283"/>
      <w:contextualSpacing/>
      <w:jc w:val="both"/>
    </w:pPr>
    <w:rPr>
      <w:rFonts w:ascii="Calibri" w:eastAsia="Calibri" w:hAnsi="Calibri" w:cs="Times New Roman"/>
    </w:rPr>
  </w:style>
  <w:style w:type="paragraph" w:styleId="Ttulo">
    <w:name w:val="Title"/>
    <w:aliases w:val="Título niv 3"/>
    <w:basedOn w:val="Normal"/>
    <w:next w:val="Normal"/>
    <w:link w:val="TtuloCar"/>
    <w:uiPriority w:val="10"/>
    <w:qFormat/>
    <w:rsid w:val="00A32328"/>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aliases w:val="Título niv 3 Car"/>
    <w:basedOn w:val="Fuentedeprrafopredeter"/>
    <w:link w:val="Ttulo"/>
    <w:uiPriority w:val="10"/>
    <w:rsid w:val="00A32328"/>
    <w:rPr>
      <w:rFonts w:asciiTheme="majorHAnsi" w:eastAsiaTheme="majorEastAsia" w:hAnsiTheme="majorHAnsi" w:cstheme="majorBidi"/>
      <w:color w:val="17365D" w:themeColor="text2" w:themeShade="BF"/>
      <w:spacing w:val="5"/>
      <w:kern w:val="28"/>
      <w:sz w:val="52"/>
      <w:szCs w:val="52"/>
      <w:lang w:val="es-CR"/>
    </w:rPr>
  </w:style>
  <w:style w:type="paragraph" w:styleId="Subttulo">
    <w:name w:val="Subtitle"/>
    <w:basedOn w:val="Normal"/>
    <w:next w:val="Normal"/>
    <w:link w:val="SubttuloCar"/>
    <w:uiPriority w:val="99"/>
    <w:qFormat/>
    <w:rsid w:val="00A32328"/>
    <w:pPr>
      <w:numPr>
        <w:ilvl w:val="1"/>
      </w:numPr>
      <w:spacing w:after="0" w:line="240" w:lineRule="auto"/>
      <w:contextualSpacing/>
      <w:jc w:val="both"/>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99"/>
    <w:rsid w:val="00A32328"/>
    <w:rPr>
      <w:rFonts w:asciiTheme="majorHAnsi" w:eastAsiaTheme="majorEastAsia" w:hAnsiTheme="majorHAnsi" w:cstheme="majorBidi"/>
      <w:i/>
      <w:iCs/>
      <w:color w:val="4F81BD" w:themeColor="accent1"/>
      <w:spacing w:val="15"/>
      <w:sz w:val="24"/>
      <w:szCs w:val="24"/>
      <w:lang w:val="es-CR"/>
    </w:rPr>
  </w:style>
  <w:style w:type="paragraph" w:customStyle="1" w:styleId="NormalINFORMEMIDEPLAN">
    <w:name w:val="Normal INFORME MIDEPLAN"/>
    <w:autoRedefine/>
    <w:qFormat/>
    <w:rsid w:val="00A32328"/>
    <w:pPr>
      <w:spacing w:after="0"/>
      <w:jc w:val="both"/>
    </w:pPr>
    <w:rPr>
      <w:rFonts w:ascii="Arial Narrow" w:eastAsia="Times New Roman" w:hAnsi="Arial Narrow" w:cstheme="minorHAnsi"/>
      <w:b/>
      <w:lang w:val="es-ES_tradnl" w:eastAsia="es-CR"/>
    </w:rPr>
  </w:style>
  <w:style w:type="table" w:customStyle="1" w:styleId="Tablaconcuadrcula2">
    <w:name w:val="Tabla con cuadrícula2"/>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A32328"/>
    <w:pPr>
      <w:spacing w:after="0" w:line="240" w:lineRule="auto"/>
      <w:ind w:left="720"/>
      <w:contextualSpacing/>
      <w:jc w:val="both"/>
    </w:pPr>
    <w:rPr>
      <w:rFonts w:ascii="Calibri" w:eastAsia="Times New Roman" w:hAnsi="Calibri" w:cs="Times New Roman"/>
    </w:rPr>
  </w:style>
  <w:style w:type="paragraph" w:customStyle="1" w:styleId="Default">
    <w:name w:val="Default"/>
    <w:uiPriority w:val="99"/>
    <w:rsid w:val="00A32328"/>
    <w:pPr>
      <w:autoSpaceDE w:val="0"/>
      <w:autoSpaceDN w:val="0"/>
      <w:adjustRightInd w:val="0"/>
      <w:spacing w:after="0" w:line="240" w:lineRule="auto"/>
    </w:pPr>
    <w:rPr>
      <w:rFonts w:ascii="Calibri" w:hAnsi="Calibri" w:cs="Calibri"/>
      <w:color w:val="000000"/>
      <w:sz w:val="24"/>
      <w:szCs w:val="24"/>
      <w:lang w:val="es-CR"/>
    </w:rPr>
  </w:style>
  <w:style w:type="table" w:customStyle="1" w:styleId="Tablaconcuadrcula1">
    <w:name w:val="Tabla con cuadrícula1"/>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sdepagina">
    <w:name w:val="pies de pagina"/>
    <w:basedOn w:val="Textonotapie"/>
    <w:link w:val="piesdepaginaCar"/>
    <w:autoRedefine/>
    <w:qFormat/>
    <w:rsid w:val="00A32328"/>
    <w:pPr>
      <w:contextualSpacing/>
      <w:jc w:val="both"/>
    </w:pPr>
    <w:rPr>
      <w:rFonts w:ascii="Arial Narrow" w:hAnsi="Arial Narrow"/>
      <w:sz w:val="16"/>
      <w:szCs w:val="16"/>
      <w:lang w:val="es-ES_tradnl"/>
    </w:rPr>
  </w:style>
  <w:style w:type="character" w:customStyle="1" w:styleId="piesdepaginaCar">
    <w:name w:val="pies de pagina Car"/>
    <w:basedOn w:val="Fuentedeprrafopredeter"/>
    <w:link w:val="piesdepagina"/>
    <w:locked/>
    <w:rsid w:val="00A32328"/>
    <w:rPr>
      <w:rFonts w:ascii="Arial Narrow" w:hAnsi="Arial Narrow"/>
      <w:sz w:val="16"/>
      <w:szCs w:val="16"/>
      <w:lang w:val="es-ES_tradnl"/>
    </w:rPr>
  </w:style>
  <w:style w:type="table" w:customStyle="1" w:styleId="Tablaconcuadrcula3">
    <w:name w:val="Tabla con cuadrícula3"/>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32328"/>
    <w:rPr>
      <w:rFonts w:cs="Times New Roman"/>
      <w:i/>
      <w:iCs/>
    </w:rPr>
  </w:style>
  <w:style w:type="paragraph" w:customStyle="1" w:styleId="NotaalPielPND">
    <w:name w:val="Nota al Piel PND"/>
    <w:basedOn w:val="Textonotapie"/>
    <w:autoRedefine/>
    <w:qFormat/>
    <w:rsid w:val="00A32328"/>
    <w:pPr>
      <w:contextualSpacing/>
      <w:jc w:val="both"/>
    </w:pPr>
    <w:rPr>
      <w:rFonts w:ascii="Arial Narrow" w:eastAsiaTheme="minorEastAsia" w:hAnsi="Arial Narrow"/>
      <w:sz w:val="18"/>
      <w:szCs w:val="16"/>
      <w:lang w:eastAsia="es-CR"/>
    </w:rPr>
  </w:style>
  <w:style w:type="character" w:customStyle="1" w:styleId="NormalWebCar">
    <w:name w:val="Normal (Web) Car"/>
    <w:basedOn w:val="Fuentedeprrafopredeter"/>
    <w:link w:val="NormalWeb"/>
    <w:uiPriority w:val="99"/>
    <w:locked/>
    <w:rsid w:val="00A32328"/>
    <w:rPr>
      <w:rFonts w:ascii="Times New Roman" w:eastAsia="Times New Roman" w:hAnsi="Times New Roman" w:cs="Times New Roman"/>
      <w:sz w:val="24"/>
      <w:szCs w:val="24"/>
      <w:lang w:eastAsia="es-ES"/>
    </w:rPr>
  </w:style>
  <w:style w:type="paragraph" w:customStyle="1" w:styleId="mce">
    <w:name w:val="mce"/>
    <w:basedOn w:val="Normal"/>
    <w:rsid w:val="00A32328"/>
    <w:pPr>
      <w:spacing w:before="100" w:beforeAutospacing="1" w:after="100" w:afterAutospacing="1" w:line="240" w:lineRule="auto"/>
      <w:contextualSpacing/>
      <w:jc w:val="both"/>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A32328"/>
    <w:rPr>
      <w:color w:val="0000FF" w:themeColor="hyperlink"/>
      <w:u w:val="single"/>
    </w:rPr>
  </w:style>
  <w:style w:type="table" w:customStyle="1" w:styleId="Tablaconcuadrcula6">
    <w:name w:val="Tabla con cuadrícula6"/>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A32328"/>
    <w:pPr>
      <w:spacing w:after="0" w:line="240" w:lineRule="auto"/>
    </w:pPr>
    <w:rPr>
      <w:rFonts w:eastAsiaTheme="minorEastAsia"/>
      <w:lang w:val="es-C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32328"/>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A32328"/>
    <w:pPr>
      <w:tabs>
        <w:tab w:val="right" w:leader="dot" w:pos="8931"/>
      </w:tabs>
      <w:spacing w:before="120" w:after="120" w:line="240" w:lineRule="auto"/>
      <w:contextualSpacing/>
      <w:jc w:val="both"/>
    </w:pPr>
    <w:rPr>
      <w:rFonts w:ascii="Arial Narrow" w:hAnsi="Arial Narrow"/>
      <w:b/>
      <w:bCs/>
      <w:caps/>
      <w:sz w:val="18"/>
      <w:u w:val="single"/>
      <w:lang w:val="es-ES_tradnl"/>
    </w:rPr>
  </w:style>
  <w:style w:type="character" w:styleId="Nmerodepgina">
    <w:name w:val="page number"/>
    <w:basedOn w:val="Fuentedeprrafopredeter"/>
    <w:rsid w:val="00A32328"/>
    <w:rPr>
      <w:rFonts w:cs="Times New Roman"/>
    </w:rPr>
  </w:style>
  <w:style w:type="character" w:customStyle="1" w:styleId="FootnoteTextChar3">
    <w:name w:val="Footnote Text Char3"/>
    <w:aliases w:val="Footnote Text Char2 Char1,Footnote Text Char1 Char1 Char1,Footnote Text Char Char Char Char1,Footnote Text Char1 Char Char Char Char1,Footnote Text Char Char Char Char Char Char1,Footnote Text Char1 Char Char Char Char Char Char1"/>
    <w:uiPriority w:val="99"/>
    <w:locked/>
    <w:rsid w:val="00A32328"/>
    <w:rPr>
      <w:lang w:val="es-ES" w:eastAsia="es-ES"/>
    </w:rPr>
  </w:style>
  <w:style w:type="paragraph" w:styleId="Mapadeldocumento">
    <w:name w:val="Document Map"/>
    <w:basedOn w:val="Normal"/>
    <w:link w:val="MapadeldocumentoCar"/>
    <w:uiPriority w:val="99"/>
    <w:semiHidden/>
    <w:rsid w:val="00A32328"/>
    <w:pPr>
      <w:shd w:val="clear" w:color="auto" w:fill="000080"/>
      <w:spacing w:after="0" w:line="240" w:lineRule="auto"/>
      <w:contextualSpacing/>
      <w:jc w:val="both"/>
    </w:pPr>
    <w:rPr>
      <w:rFonts w:ascii="Tahoma" w:hAnsi="Tahoma" w:cs="Tahoma"/>
      <w:sz w:val="20"/>
      <w:szCs w:val="20"/>
      <w:lang w:val="es-ES_tradnl"/>
    </w:rPr>
  </w:style>
  <w:style w:type="character" w:customStyle="1" w:styleId="MapadeldocumentoCar">
    <w:name w:val="Mapa del documento Car"/>
    <w:basedOn w:val="Fuentedeprrafopredeter"/>
    <w:link w:val="Mapadeldocumento"/>
    <w:uiPriority w:val="99"/>
    <w:semiHidden/>
    <w:rsid w:val="00A32328"/>
    <w:rPr>
      <w:rFonts w:ascii="Tahoma" w:hAnsi="Tahoma" w:cs="Tahoma"/>
      <w:sz w:val="20"/>
      <w:szCs w:val="20"/>
      <w:shd w:val="clear" w:color="auto" w:fill="000080"/>
      <w:lang w:val="es-ES_tradnl"/>
    </w:rPr>
  </w:style>
  <w:style w:type="paragraph" w:styleId="TDC2">
    <w:name w:val="toc 2"/>
    <w:basedOn w:val="Normal"/>
    <w:next w:val="Normal"/>
    <w:autoRedefine/>
    <w:uiPriority w:val="39"/>
    <w:rsid w:val="00A32328"/>
    <w:pPr>
      <w:spacing w:after="0" w:line="240" w:lineRule="auto"/>
      <w:contextualSpacing/>
      <w:jc w:val="both"/>
    </w:pPr>
    <w:rPr>
      <w:rFonts w:ascii="Century Gothic" w:hAnsi="Century Gothic"/>
      <w:b/>
      <w:bCs/>
      <w:smallCaps/>
      <w:lang w:val="es-ES_tradnl"/>
    </w:rPr>
  </w:style>
  <w:style w:type="paragraph" w:styleId="TDC3">
    <w:name w:val="toc 3"/>
    <w:basedOn w:val="Normal"/>
    <w:next w:val="Normal"/>
    <w:autoRedefine/>
    <w:uiPriority w:val="99"/>
    <w:rsid w:val="00A32328"/>
    <w:pPr>
      <w:shd w:val="pct10" w:color="auto" w:fill="auto"/>
      <w:spacing w:after="0" w:line="240" w:lineRule="auto"/>
      <w:contextualSpacing/>
      <w:jc w:val="right"/>
    </w:pPr>
    <w:rPr>
      <w:rFonts w:ascii="Century Gothic" w:hAnsi="Century Gothic"/>
      <w:b/>
      <w:smallCaps/>
      <w:color w:val="0F243E"/>
      <w:sz w:val="26"/>
      <w:szCs w:val="20"/>
      <w:lang w:val="es-ES_tradnl"/>
    </w:rPr>
  </w:style>
  <w:style w:type="character" w:styleId="Textoennegrita">
    <w:name w:val="Strong"/>
    <w:aliases w:val="Texto tabla Informe"/>
    <w:basedOn w:val="Fuentedeprrafopredeter"/>
    <w:uiPriority w:val="22"/>
    <w:qFormat/>
    <w:rsid w:val="00A32328"/>
    <w:rPr>
      <w:rFonts w:ascii="Arial Narrow" w:hAnsi="Arial Narrow" w:cs="Times New Roman"/>
      <w:b w:val="0"/>
      <w:color w:val="auto"/>
      <w:sz w:val="18"/>
    </w:rPr>
  </w:style>
  <w:style w:type="paragraph" w:styleId="Textonotaalfinal">
    <w:name w:val="endnote text"/>
    <w:basedOn w:val="Normal"/>
    <w:link w:val="TextonotaalfinalCar"/>
    <w:uiPriority w:val="99"/>
    <w:rsid w:val="00A32328"/>
    <w:pPr>
      <w:spacing w:after="0" w:line="240" w:lineRule="auto"/>
      <w:contextualSpacing/>
      <w:jc w:val="both"/>
    </w:pPr>
    <w:rPr>
      <w:rFonts w:ascii="Century Gothic" w:hAnsi="Century Gothic"/>
      <w:sz w:val="20"/>
      <w:szCs w:val="20"/>
      <w:lang w:val="es-ES_tradnl"/>
    </w:rPr>
  </w:style>
  <w:style w:type="character" w:customStyle="1" w:styleId="TextonotaalfinalCar">
    <w:name w:val="Texto nota al final Car"/>
    <w:basedOn w:val="Fuentedeprrafopredeter"/>
    <w:link w:val="Textonotaalfinal"/>
    <w:uiPriority w:val="99"/>
    <w:rsid w:val="00A32328"/>
    <w:rPr>
      <w:rFonts w:ascii="Century Gothic" w:hAnsi="Century Gothic"/>
      <w:sz w:val="20"/>
      <w:szCs w:val="20"/>
      <w:lang w:val="es-ES_tradnl"/>
    </w:rPr>
  </w:style>
  <w:style w:type="character" w:styleId="Refdenotaalfinal">
    <w:name w:val="endnote reference"/>
    <w:basedOn w:val="Fuentedeprrafopredeter"/>
    <w:uiPriority w:val="99"/>
    <w:rsid w:val="00A32328"/>
    <w:rPr>
      <w:rFonts w:cs="Times New Roman"/>
      <w:vertAlign w:val="superscript"/>
    </w:rPr>
  </w:style>
  <w:style w:type="character" w:customStyle="1" w:styleId="Smbolodenotaalpie">
    <w:name w:val="Símbolo de nota al pie"/>
    <w:basedOn w:val="Fuentedeprrafopredeter"/>
    <w:uiPriority w:val="99"/>
    <w:rsid w:val="00A32328"/>
    <w:rPr>
      <w:rFonts w:cs="Times New Roman"/>
      <w:vertAlign w:val="superscript"/>
    </w:rPr>
  </w:style>
  <w:style w:type="paragraph" w:customStyle="1" w:styleId="Pa12">
    <w:name w:val="Pa12"/>
    <w:basedOn w:val="Normal"/>
    <w:next w:val="Normal"/>
    <w:uiPriority w:val="99"/>
    <w:rsid w:val="00A32328"/>
    <w:pPr>
      <w:suppressAutoHyphens/>
      <w:autoSpaceDE w:val="0"/>
      <w:spacing w:after="0" w:line="241" w:lineRule="atLeast"/>
      <w:contextualSpacing/>
      <w:jc w:val="both"/>
    </w:pPr>
    <w:rPr>
      <w:rFonts w:ascii="Century Gothic" w:hAnsi="Century Gothic"/>
      <w:sz w:val="20"/>
      <w:lang w:val="es-ES_tradnl" w:eastAsia="ar-SA"/>
    </w:rPr>
  </w:style>
  <w:style w:type="paragraph" w:customStyle="1" w:styleId="Tt2">
    <w:name w:val="Tít 2"/>
    <w:basedOn w:val="Ttulo3"/>
    <w:uiPriority w:val="99"/>
    <w:rsid w:val="00A32328"/>
    <w:pPr>
      <w:spacing w:line="360" w:lineRule="auto"/>
    </w:pPr>
    <w:rPr>
      <w:szCs w:val="20"/>
    </w:rPr>
  </w:style>
  <w:style w:type="paragraph" w:styleId="Sangradetextonormal">
    <w:name w:val="Body Text Indent"/>
    <w:basedOn w:val="Normal"/>
    <w:link w:val="SangradetextonormalCar"/>
    <w:uiPriority w:val="99"/>
    <w:rsid w:val="00A32328"/>
    <w:pPr>
      <w:spacing w:after="120" w:line="240" w:lineRule="auto"/>
      <w:ind w:left="283"/>
      <w:contextualSpacing/>
      <w:jc w:val="both"/>
    </w:pPr>
    <w:rPr>
      <w:rFonts w:ascii="Century Gothic" w:hAnsi="Century Gothic"/>
      <w:sz w:val="20"/>
      <w:lang w:val="es-ES_tradnl"/>
    </w:rPr>
  </w:style>
  <w:style w:type="character" w:customStyle="1" w:styleId="SangradetextonormalCar">
    <w:name w:val="Sangría de texto normal Car"/>
    <w:basedOn w:val="Fuentedeprrafopredeter"/>
    <w:link w:val="Sangradetextonormal"/>
    <w:uiPriority w:val="99"/>
    <w:rsid w:val="00A32328"/>
    <w:rPr>
      <w:rFonts w:ascii="Century Gothic" w:hAnsi="Century Gothic"/>
      <w:sz w:val="20"/>
      <w:lang w:val="es-ES_tradnl"/>
    </w:rPr>
  </w:style>
  <w:style w:type="paragraph" w:styleId="Textoindependienteprimerasangra2">
    <w:name w:val="Body Text First Indent 2"/>
    <w:basedOn w:val="Sangradetextonormal"/>
    <w:link w:val="Textoindependienteprimerasangra2Car"/>
    <w:uiPriority w:val="99"/>
    <w:rsid w:val="00A3232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32328"/>
    <w:rPr>
      <w:rFonts w:ascii="Century Gothic" w:hAnsi="Century Gothic"/>
      <w:sz w:val="20"/>
      <w:lang w:val="es-ES_tradnl"/>
    </w:rPr>
  </w:style>
  <w:style w:type="character" w:customStyle="1" w:styleId="NoSpacingChar1">
    <w:name w:val="No Spacing Char1"/>
    <w:basedOn w:val="Fuentedeprrafopredeter"/>
    <w:uiPriority w:val="1"/>
    <w:locked/>
    <w:rsid w:val="00A32328"/>
    <w:rPr>
      <w:rFonts w:ascii="Arial Narrow" w:eastAsiaTheme="minorHAnsi" w:hAnsi="Arial Narrow" w:cstheme="minorBidi"/>
      <w:sz w:val="18"/>
      <w:lang w:val="es-CR" w:eastAsia="es-CR"/>
    </w:rPr>
  </w:style>
  <w:style w:type="paragraph" w:customStyle="1" w:styleId="Prrafodelista1">
    <w:name w:val="Párrafo de lista1"/>
    <w:basedOn w:val="Normal"/>
    <w:uiPriority w:val="99"/>
    <w:rsid w:val="00A32328"/>
    <w:pPr>
      <w:spacing w:after="0" w:line="240" w:lineRule="auto"/>
      <w:ind w:left="708"/>
      <w:contextualSpacing/>
      <w:jc w:val="both"/>
    </w:pPr>
    <w:rPr>
      <w:rFonts w:ascii="Century Gothic" w:hAnsi="Century Gothic"/>
      <w:sz w:val="20"/>
      <w:lang w:val="es-ES_tradnl"/>
    </w:rPr>
  </w:style>
  <w:style w:type="character" w:customStyle="1" w:styleId="CarCar12">
    <w:name w:val="Car Car12"/>
    <w:uiPriority w:val="99"/>
    <w:rsid w:val="00A32328"/>
    <w:rPr>
      <w:sz w:val="24"/>
    </w:rPr>
  </w:style>
  <w:style w:type="paragraph" w:styleId="Textoindependiente3">
    <w:name w:val="Body Text 3"/>
    <w:basedOn w:val="Normal"/>
    <w:link w:val="Textoindependiente3Car"/>
    <w:uiPriority w:val="99"/>
    <w:rsid w:val="00A32328"/>
    <w:pPr>
      <w:spacing w:after="120" w:line="240" w:lineRule="auto"/>
      <w:contextualSpacing/>
      <w:jc w:val="both"/>
    </w:pPr>
    <w:rPr>
      <w:rFonts w:ascii="Century Gothic" w:hAnsi="Century Gothic"/>
      <w:sz w:val="16"/>
      <w:szCs w:val="16"/>
      <w:lang w:val="es-ES_tradnl"/>
    </w:rPr>
  </w:style>
  <w:style w:type="character" w:customStyle="1" w:styleId="Textoindependiente3Car">
    <w:name w:val="Texto independiente 3 Car"/>
    <w:basedOn w:val="Fuentedeprrafopredeter"/>
    <w:link w:val="Textoindependiente3"/>
    <w:uiPriority w:val="99"/>
    <w:rsid w:val="00A32328"/>
    <w:rPr>
      <w:rFonts w:ascii="Century Gothic" w:hAnsi="Century Gothic"/>
      <w:sz w:val="16"/>
      <w:szCs w:val="16"/>
      <w:lang w:val="es-ES_tradnl"/>
    </w:rPr>
  </w:style>
  <w:style w:type="paragraph" w:customStyle="1" w:styleId="Prrafodelista11">
    <w:name w:val="Párrafo de lista11"/>
    <w:basedOn w:val="Normal"/>
    <w:uiPriority w:val="99"/>
    <w:rsid w:val="00A32328"/>
    <w:pPr>
      <w:spacing w:after="0" w:line="240" w:lineRule="auto"/>
      <w:ind w:left="720"/>
      <w:contextualSpacing/>
      <w:jc w:val="both"/>
    </w:pPr>
    <w:rPr>
      <w:rFonts w:ascii="Century Gothic" w:hAnsi="Century Gothic"/>
      <w:sz w:val="20"/>
      <w:lang w:val="es-ES_tradnl"/>
    </w:rPr>
  </w:style>
  <w:style w:type="character" w:customStyle="1" w:styleId="CarCar14">
    <w:name w:val="Car Car14"/>
    <w:basedOn w:val="Fuentedeprrafopredeter"/>
    <w:uiPriority w:val="99"/>
    <w:rsid w:val="00A32328"/>
    <w:rPr>
      <w:rFonts w:ascii="Arial" w:hAnsi="Arial" w:cs="Times New Roman"/>
      <w:lang w:val="es-ES" w:eastAsia="es-ES" w:bidi="ar-SA"/>
    </w:rPr>
  </w:style>
  <w:style w:type="paragraph" w:customStyle="1" w:styleId="Sinespaciado1">
    <w:name w:val="Sin espaciado1"/>
    <w:link w:val="NoSpacingChar"/>
    <w:uiPriority w:val="99"/>
    <w:rsid w:val="00A32328"/>
    <w:pPr>
      <w:spacing w:after="0" w:line="240" w:lineRule="auto"/>
    </w:pPr>
    <w:rPr>
      <w:rFonts w:ascii="Calibri" w:eastAsia="Times New Roman" w:hAnsi="Calibri" w:cs="Times New Roman"/>
    </w:rPr>
  </w:style>
  <w:style w:type="character" w:customStyle="1" w:styleId="NoSpacingChar">
    <w:name w:val="No Spacing Char"/>
    <w:basedOn w:val="Fuentedeprrafopredeter"/>
    <w:link w:val="Sinespaciado1"/>
    <w:uiPriority w:val="99"/>
    <w:locked/>
    <w:rsid w:val="00A32328"/>
    <w:rPr>
      <w:rFonts w:ascii="Calibri" w:eastAsia="Times New Roman" w:hAnsi="Calibri" w:cs="Times New Roman"/>
    </w:rPr>
  </w:style>
  <w:style w:type="character" w:customStyle="1" w:styleId="FootnoteCharacters">
    <w:name w:val="Footnote Characters"/>
    <w:uiPriority w:val="99"/>
    <w:rsid w:val="00A32328"/>
    <w:rPr>
      <w:vertAlign w:val="superscript"/>
    </w:rPr>
  </w:style>
  <w:style w:type="paragraph" w:customStyle="1" w:styleId="msolistparagraph0">
    <w:name w:val="msolistparagraph"/>
    <w:basedOn w:val="Normal"/>
    <w:uiPriority w:val="99"/>
    <w:rsid w:val="00A32328"/>
    <w:pPr>
      <w:spacing w:after="0" w:line="240" w:lineRule="auto"/>
      <w:ind w:left="720"/>
      <w:contextualSpacing/>
      <w:jc w:val="both"/>
    </w:pPr>
    <w:rPr>
      <w:rFonts w:ascii="Century Gothic" w:hAnsi="Century Gothic"/>
      <w:lang w:val="es-ES_tradnl"/>
    </w:rPr>
  </w:style>
  <w:style w:type="paragraph" w:styleId="TDC4">
    <w:name w:val="toc 4"/>
    <w:basedOn w:val="Normal"/>
    <w:next w:val="Normal"/>
    <w:autoRedefine/>
    <w:uiPriority w:val="99"/>
    <w:rsid w:val="00A32328"/>
    <w:pPr>
      <w:spacing w:after="0" w:line="240" w:lineRule="auto"/>
      <w:contextualSpacing/>
      <w:jc w:val="both"/>
    </w:pPr>
    <w:rPr>
      <w:rFonts w:ascii="Century Gothic" w:hAnsi="Century Gothic"/>
      <w:lang w:val="es-ES_tradnl"/>
    </w:rPr>
  </w:style>
  <w:style w:type="paragraph" w:styleId="TDC5">
    <w:name w:val="toc 5"/>
    <w:basedOn w:val="Normal"/>
    <w:next w:val="Normal"/>
    <w:autoRedefine/>
    <w:uiPriority w:val="99"/>
    <w:rsid w:val="00A32328"/>
    <w:pPr>
      <w:spacing w:after="0" w:line="240" w:lineRule="auto"/>
      <w:contextualSpacing/>
      <w:jc w:val="both"/>
    </w:pPr>
    <w:rPr>
      <w:rFonts w:ascii="Century Gothic" w:hAnsi="Century Gothic"/>
      <w:lang w:val="es-ES_tradnl"/>
    </w:rPr>
  </w:style>
  <w:style w:type="paragraph" w:styleId="TDC6">
    <w:name w:val="toc 6"/>
    <w:basedOn w:val="Normal"/>
    <w:next w:val="Normal"/>
    <w:autoRedefine/>
    <w:uiPriority w:val="99"/>
    <w:rsid w:val="00A32328"/>
    <w:pPr>
      <w:spacing w:after="0" w:line="240" w:lineRule="auto"/>
      <w:contextualSpacing/>
      <w:jc w:val="both"/>
    </w:pPr>
    <w:rPr>
      <w:rFonts w:ascii="Century Gothic" w:hAnsi="Century Gothic"/>
      <w:lang w:val="es-ES_tradnl"/>
    </w:rPr>
  </w:style>
  <w:style w:type="paragraph" w:styleId="TDC7">
    <w:name w:val="toc 7"/>
    <w:basedOn w:val="Normal"/>
    <w:next w:val="Normal"/>
    <w:autoRedefine/>
    <w:uiPriority w:val="99"/>
    <w:rsid w:val="00A32328"/>
    <w:pPr>
      <w:spacing w:after="0" w:line="240" w:lineRule="auto"/>
      <w:contextualSpacing/>
      <w:jc w:val="both"/>
    </w:pPr>
    <w:rPr>
      <w:rFonts w:ascii="Century Gothic" w:hAnsi="Century Gothic"/>
      <w:lang w:val="es-ES_tradnl"/>
    </w:rPr>
  </w:style>
  <w:style w:type="paragraph" w:styleId="TDC8">
    <w:name w:val="toc 8"/>
    <w:basedOn w:val="Normal"/>
    <w:next w:val="Normal"/>
    <w:autoRedefine/>
    <w:uiPriority w:val="99"/>
    <w:rsid w:val="00A32328"/>
    <w:pPr>
      <w:spacing w:after="0" w:line="240" w:lineRule="auto"/>
      <w:contextualSpacing/>
      <w:jc w:val="both"/>
    </w:pPr>
    <w:rPr>
      <w:rFonts w:ascii="Century Gothic" w:hAnsi="Century Gothic"/>
      <w:lang w:val="es-ES_tradnl"/>
    </w:rPr>
  </w:style>
  <w:style w:type="paragraph" w:styleId="TDC9">
    <w:name w:val="toc 9"/>
    <w:basedOn w:val="Normal"/>
    <w:next w:val="Normal"/>
    <w:autoRedefine/>
    <w:uiPriority w:val="99"/>
    <w:rsid w:val="00A32328"/>
    <w:pPr>
      <w:spacing w:after="0" w:line="240" w:lineRule="auto"/>
      <w:contextualSpacing/>
      <w:jc w:val="both"/>
    </w:pPr>
    <w:rPr>
      <w:rFonts w:ascii="Century Gothic" w:hAnsi="Century Gothic"/>
      <w:lang w:val="es-ES_tradnl"/>
    </w:rPr>
  </w:style>
  <w:style w:type="character" w:customStyle="1" w:styleId="fechacolornegrobordenegroizq">
    <w:name w:val="fecha color_negro bordenegro_izq"/>
    <w:basedOn w:val="Fuentedeprrafopredeter"/>
    <w:uiPriority w:val="99"/>
    <w:rsid w:val="00A32328"/>
    <w:rPr>
      <w:rFonts w:cs="Times New Roman"/>
    </w:rPr>
  </w:style>
  <w:style w:type="paragraph" w:styleId="TtuloTDC">
    <w:name w:val="TOC Heading"/>
    <w:basedOn w:val="Ttulo1"/>
    <w:next w:val="Normal"/>
    <w:uiPriority w:val="39"/>
    <w:qFormat/>
    <w:rsid w:val="00A32328"/>
    <w:pPr>
      <w:keepLines/>
      <w:widowControl/>
      <w:tabs>
        <w:tab w:val="clear" w:pos="4680"/>
      </w:tabs>
      <w:autoSpaceDE/>
      <w:autoSpaceDN/>
      <w:adjustRightInd/>
      <w:spacing w:before="480" w:line="276" w:lineRule="auto"/>
      <w:contextualSpacing/>
      <w:outlineLvl w:val="9"/>
    </w:pPr>
    <w:rPr>
      <w:rFonts w:ascii="Cambria" w:eastAsia="MS Gothic" w:hAnsi="Cambria" w:cstheme="minorBidi"/>
      <w:b w:val="0"/>
      <w:bCs w:val="0"/>
      <w:i w:val="0"/>
      <w:iCs w:val="0"/>
      <w:color w:val="365F91"/>
      <w:spacing w:val="0"/>
      <w:sz w:val="28"/>
      <w:szCs w:val="28"/>
      <w:lang w:val="es-ES_tradnl" w:eastAsia="ja-JP"/>
    </w:rPr>
  </w:style>
  <w:style w:type="paragraph" w:customStyle="1" w:styleId="TITULOS">
    <w:name w:val="TITULOS"/>
    <w:basedOn w:val="Ttulo1"/>
    <w:link w:val="TITULOSChar"/>
    <w:autoRedefine/>
    <w:qFormat/>
    <w:rsid w:val="00D702F2"/>
    <w:pPr>
      <w:widowControl/>
      <w:pBdr>
        <w:bottom w:val="single" w:sz="8" w:space="1" w:color="7F7F7F"/>
      </w:pBdr>
      <w:tabs>
        <w:tab w:val="clear" w:pos="4680"/>
      </w:tabs>
      <w:autoSpaceDE/>
      <w:autoSpaceDN/>
      <w:adjustRightInd/>
      <w:contextualSpacing/>
      <w:jc w:val="center"/>
    </w:pPr>
    <w:rPr>
      <w:rFonts w:ascii="Arial Narrow" w:eastAsia="MS Gothic" w:hAnsi="Arial Narrow" w:cs="Arial"/>
      <w:bCs w:val="0"/>
      <w:i w:val="0"/>
      <w:iCs w:val="0"/>
      <w:caps/>
      <w:color w:val="auto"/>
      <w:kern w:val="32"/>
      <w:sz w:val="36"/>
      <w:lang w:val="pt-BR" w:eastAsia="es-ES"/>
    </w:rPr>
  </w:style>
  <w:style w:type="character" w:customStyle="1" w:styleId="TITULOSChar">
    <w:name w:val="TITULOS Char"/>
    <w:basedOn w:val="Ttulo1Car"/>
    <w:link w:val="TITULOS"/>
    <w:locked/>
    <w:rsid w:val="00D702F2"/>
    <w:rPr>
      <w:rFonts w:ascii="Arial Narrow" w:eastAsia="MS Gothic" w:hAnsi="Arial Narrow" w:cs="Arial"/>
      <w:b/>
      <w:bCs w:val="0"/>
      <w:i w:val="0"/>
      <w:iCs w:val="0"/>
      <w:caps/>
      <w:color w:val="000000"/>
      <w:spacing w:val="-3"/>
      <w:kern w:val="32"/>
      <w:sz w:val="36"/>
      <w:szCs w:val="24"/>
      <w:u w:color="000000"/>
      <w:lang w:val="pt-BR" w:eastAsia="es-ES"/>
    </w:rPr>
  </w:style>
  <w:style w:type="paragraph" w:customStyle="1" w:styleId="titulossinclasificar">
    <w:name w:val="titulos sin clasificar"/>
    <w:basedOn w:val="Normal"/>
    <w:next w:val="Normal"/>
    <w:link w:val="titulossinclasificarCar"/>
    <w:autoRedefine/>
    <w:uiPriority w:val="99"/>
    <w:rsid w:val="00A32328"/>
    <w:pPr>
      <w:spacing w:after="0" w:line="240" w:lineRule="auto"/>
      <w:contextualSpacing/>
      <w:jc w:val="both"/>
    </w:pPr>
    <w:rPr>
      <w:rFonts w:ascii="Arial Black" w:hAnsi="Arial Black"/>
      <w:color w:val="7F7F7F"/>
      <w:sz w:val="20"/>
      <w:lang w:val="es-ES_tradnl"/>
    </w:rPr>
  </w:style>
  <w:style w:type="character" w:customStyle="1" w:styleId="titulossinclasificarCar">
    <w:name w:val="titulos sin clasificar Car"/>
    <w:basedOn w:val="Fuentedeprrafopredeter"/>
    <w:link w:val="titulossinclasificar"/>
    <w:uiPriority w:val="99"/>
    <w:locked/>
    <w:rsid w:val="00A32328"/>
    <w:rPr>
      <w:rFonts w:ascii="Arial Black" w:hAnsi="Arial Black"/>
      <w:color w:val="7F7F7F"/>
      <w:sz w:val="20"/>
      <w:lang w:val="es-ES_tradnl"/>
    </w:rPr>
  </w:style>
  <w:style w:type="character" w:styleId="nfasissutil">
    <w:name w:val="Subtle Emphasis"/>
    <w:basedOn w:val="Fuentedeprrafopredeter"/>
    <w:uiPriority w:val="99"/>
    <w:qFormat/>
    <w:rsid w:val="00A32328"/>
    <w:rPr>
      <w:rFonts w:cs="Times New Roman"/>
      <w:i/>
      <w:iCs/>
      <w:color w:val="808080"/>
    </w:rPr>
  </w:style>
  <w:style w:type="paragraph" w:customStyle="1" w:styleId="cuadros">
    <w:name w:val="cuadros"/>
    <w:basedOn w:val="Normal"/>
    <w:link w:val="cuadrosCar"/>
    <w:autoRedefine/>
    <w:qFormat/>
    <w:rsid w:val="00A32328"/>
    <w:pPr>
      <w:spacing w:after="0" w:line="240" w:lineRule="auto"/>
      <w:contextualSpacing/>
      <w:jc w:val="center"/>
    </w:pPr>
    <w:rPr>
      <w:rFonts w:ascii="Arial Narrow" w:hAnsi="Arial Narrow"/>
      <w:b/>
      <w:sz w:val="18"/>
      <w:szCs w:val="18"/>
      <w:lang w:val="es-ES_tradnl" w:eastAsia="ja-JP"/>
    </w:rPr>
  </w:style>
  <w:style w:type="character" w:customStyle="1" w:styleId="cuadrosCar">
    <w:name w:val="cuadros Car"/>
    <w:basedOn w:val="Fuentedeprrafopredeter"/>
    <w:link w:val="cuadros"/>
    <w:locked/>
    <w:rsid w:val="00A32328"/>
    <w:rPr>
      <w:rFonts w:ascii="Arial Narrow" w:hAnsi="Arial Narrow"/>
      <w:b/>
      <w:sz w:val="18"/>
      <w:szCs w:val="18"/>
      <w:lang w:val="es-ES_tradnl" w:eastAsia="ja-JP"/>
    </w:rPr>
  </w:style>
  <w:style w:type="table" w:styleId="Tablamoderna">
    <w:name w:val="Table Contemporary"/>
    <w:basedOn w:val="Tablanormal"/>
    <w:uiPriority w:val="99"/>
    <w:rsid w:val="00A32328"/>
    <w:pPr>
      <w:spacing w:after="0" w:line="240" w:lineRule="auto"/>
      <w:jc w:val="both"/>
    </w:pPr>
    <w:rPr>
      <w:rFonts w:ascii="Calibri" w:eastAsia="Times New Roman" w:hAnsi="Calibri" w:cs="Times New Roman"/>
      <w:sz w:val="20"/>
      <w:szCs w:val="20"/>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aclsica1">
    <w:name w:val="Table Classic 1"/>
    <w:basedOn w:val="Tablanormal"/>
    <w:uiPriority w:val="99"/>
    <w:rsid w:val="00A32328"/>
    <w:pPr>
      <w:spacing w:after="0" w:line="240" w:lineRule="auto"/>
      <w:jc w:val="both"/>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aweb2">
    <w:name w:val="Table Web 2"/>
    <w:basedOn w:val="Tablanormal"/>
    <w:uiPriority w:val="99"/>
    <w:rsid w:val="00A32328"/>
    <w:pPr>
      <w:spacing w:after="0" w:line="240" w:lineRule="auto"/>
      <w:jc w:val="both"/>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791E2678C87D4C49889CC8682EE86F12">
    <w:name w:val="791E2678C87D4C49889CC8682EE86F12"/>
    <w:uiPriority w:val="99"/>
    <w:rsid w:val="00A32328"/>
    <w:rPr>
      <w:rFonts w:ascii="Calibri" w:eastAsia="Times New Roman" w:hAnsi="Calibri" w:cs="Times New Roman"/>
      <w:lang w:val="en-US"/>
    </w:rPr>
  </w:style>
  <w:style w:type="character" w:styleId="Ttulodellibro">
    <w:name w:val="Book Title"/>
    <w:basedOn w:val="Fuentedeprrafopredeter"/>
    <w:uiPriority w:val="99"/>
    <w:qFormat/>
    <w:rsid w:val="00A32328"/>
    <w:rPr>
      <w:rFonts w:cs="Times New Roman"/>
      <w:b/>
      <w:bCs/>
      <w:smallCaps/>
      <w:spacing w:val="5"/>
    </w:rPr>
  </w:style>
  <w:style w:type="paragraph" w:customStyle="1" w:styleId="Prrafodelista3">
    <w:name w:val="Párrafo de lista3"/>
    <w:basedOn w:val="Normal"/>
    <w:rsid w:val="00A32328"/>
    <w:pPr>
      <w:spacing w:after="0" w:line="240" w:lineRule="auto"/>
      <w:ind w:left="720"/>
      <w:contextualSpacing/>
      <w:jc w:val="both"/>
    </w:pPr>
    <w:rPr>
      <w:rFonts w:ascii="Century Gothic" w:hAnsi="Century Gothic"/>
    </w:rPr>
  </w:style>
  <w:style w:type="paragraph" w:customStyle="1" w:styleId="Prrafodelista4">
    <w:name w:val="Párrafo de lista4"/>
    <w:basedOn w:val="Normal"/>
    <w:uiPriority w:val="99"/>
    <w:rsid w:val="00A32328"/>
    <w:pPr>
      <w:spacing w:after="0" w:line="240" w:lineRule="auto"/>
      <w:ind w:left="720"/>
      <w:contextualSpacing/>
      <w:jc w:val="both"/>
    </w:pPr>
    <w:rPr>
      <w:rFonts w:ascii="Century Gothic" w:hAnsi="Century Gothic"/>
    </w:rPr>
  </w:style>
  <w:style w:type="character" w:customStyle="1" w:styleId="FontStyle42">
    <w:name w:val="Font Style42"/>
    <w:rsid w:val="00A32328"/>
    <w:rPr>
      <w:rFonts w:ascii="Times New Roman" w:hAnsi="Times New Roman"/>
      <w:color w:val="000000"/>
      <w:sz w:val="22"/>
    </w:rPr>
  </w:style>
  <w:style w:type="character" w:customStyle="1" w:styleId="object">
    <w:name w:val="object"/>
    <w:basedOn w:val="Fuentedeprrafopredeter"/>
    <w:rsid w:val="00A32328"/>
    <w:rPr>
      <w:rFonts w:cs="Times New Roman"/>
    </w:rPr>
  </w:style>
  <w:style w:type="table" w:customStyle="1" w:styleId="Listavistosa2">
    <w:name w:val="Lista vistosa2"/>
    <w:basedOn w:val="Tablanormal"/>
    <w:uiPriority w:val="72"/>
    <w:rsid w:val="00A32328"/>
    <w:pPr>
      <w:spacing w:after="0" w:line="240" w:lineRule="auto"/>
    </w:pPr>
    <w:rPr>
      <w:color w:val="000000" w:themeColor="text1"/>
      <w:lang w:val="es-C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14">
    <w:name w:val="Style14"/>
    <w:basedOn w:val="Normal"/>
    <w:rsid w:val="00A32328"/>
    <w:pPr>
      <w:widowControl w:val="0"/>
      <w:autoSpaceDE w:val="0"/>
      <w:autoSpaceDN w:val="0"/>
      <w:adjustRightInd w:val="0"/>
      <w:spacing w:after="0" w:line="240" w:lineRule="auto"/>
      <w:contextualSpacing/>
      <w:jc w:val="both"/>
    </w:pPr>
    <w:rPr>
      <w:rFonts w:ascii="Arial Narrow" w:eastAsiaTheme="minorEastAsia" w:hAnsi="Arial Narrow"/>
      <w:sz w:val="24"/>
      <w:lang w:eastAsia="es-CR"/>
    </w:rPr>
  </w:style>
  <w:style w:type="paragraph" w:styleId="Descripcin">
    <w:name w:val="caption"/>
    <w:basedOn w:val="Normal"/>
    <w:next w:val="Normal"/>
    <w:autoRedefine/>
    <w:unhideWhenUsed/>
    <w:qFormat/>
    <w:rsid w:val="00A32328"/>
    <w:pPr>
      <w:spacing w:after="0" w:line="240" w:lineRule="auto"/>
      <w:contextualSpacing/>
      <w:jc w:val="center"/>
    </w:pPr>
    <w:rPr>
      <w:rFonts w:ascii="Century Gothic" w:hAnsi="Century Gothic"/>
      <w:b/>
      <w:bCs/>
      <w:sz w:val="18"/>
      <w:szCs w:val="18"/>
      <w:lang w:val="es-ES_tradnl"/>
    </w:rPr>
  </w:style>
  <w:style w:type="paragraph" w:customStyle="1" w:styleId="ObjetivosSectoriales">
    <w:name w:val="Objetivos Sectoriales"/>
    <w:basedOn w:val="Normal"/>
    <w:autoRedefine/>
    <w:qFormat/>
    <w:rsid w:val="00A32328"/>
    <w:pPr>
      <w:spacing w:after="0" w:line="240" w:lineRule="auto"/>
      <w:contextualSpacing/>
      <w:jc w:val="both"/>
    </w:pPr>
    <w:rPr>
      <w:rFonts w:ascii="Arial Narrow" w:hAnsi="Arial Narrow"/>
      <w:color w:val="FFFFFF" w:themeColor="background1"/>
      <w:sz w:val="20"/>
      <w:lang w:val="es-ES"/>
    </w:rPr>
  </w:style>
  <w:style w:type="paragraph" w:customStyle="1" w:styleId="separadores">
    <w:name w:val="separadores"/>
    <w:basedOn w:val="Normal"/>
    <w:autoRedefine/>
    <w:qFormat/>
    <w:rsid w:val="00A32328"/>
    <w:pPr>
      <w:spacing w:after="0" w:line="192" w:lineRule="auto"/>
      <w:ind w:left="1416"/>
      <w:contextualSpacing/>
      <w:jc w:val="both"/>
    </w:pPr>
    <w:rPr>
      <w:rFonts w:ascii="Century Gothic" w:eastAsia="Times New Roman" w:hAnsi="Century Gothic"/>
      <w:b/>
      <w:color w:val="548DD4"/>
      <w:sz w:val="80"/>
      <w:szCs w:val="80"/>
      <w:lang w:val="es-MX" w:eastAsia="es-ES"/>
    </w:rPr>
  </w:style>
  <w:style w:type="table" w:customStyle="1" w:styleId="Sombreadomedio11">
    <w:name w:val="Sombreado medio 11"/>
    <w:basedOn w:val="Tablanormal"/>
    <w:uiPriority w:val="63"/>
    <w:rsid w:val="00A32328"/>
    <w:pPr>
      <w:spacing w:after="0" w:line="240" w:lineRule="auto"/>
    </w:pPr>
    <w:rPr>
      <w:lang w:val="es-CR" w:eastAsia="ja-JP"/>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tblStylePr w:type="firstRow">
      <w:pPr>
        <w:spacing w:before="0" w:after="0" w:line="240" w:lineRule="auto"/>
        <w:jc w:val="center"/>
      </w:pPr>
      <w:rPr>
        <w:rFonts w:asciiTheme="minorHAnsi" w:hAnsiTheme="minorHAnsi"/>
        <w:b/>
        <w:bCs/>
        <w:color w:val="FFFFFF" w:themeColor="background1"/>
        <w:sz w:val="20"/>
      </w:rPr>
      <w:tblPr/>
      <w:tcPr>
        <w:shd w:val="clear" w:color="auto" w:fill="244061" w:themeFill="accent1" w:themeFillShade="80"/>
        <w:vAlign w:val="center"/>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pPr>
        <w:jc w:val="left"/>
      </w:pPr>
      <w:rPr>
        <w:rFonts w:asciiTheme="minorHAnsi" w:hAnsiTheme="minorHAnsi"/>
        <w:b w:val="0"/>
        <w:bCs/>
        <w:sz w:val="20"/>
      </w:rPr>
    </w:tblStylePr>
    <w:tblStylePr w:type="lastCol">
      <w:rPr>
        <w:rFonts w:asciiTheme="minorHAnsi" w:hAnsiTheme="minorHAnsi"/>
        <w:b w:val="0"/>
        <w:bCs/>
        <w:sz w:val="20"/>
      </w:rPr>
    </w:tblStylePr>
    <w:tblStylePr w:type="band1Vert">
      <w:tblPr/>
      <w:tcPr>
        <w:shd w:val="clear" w:color="auto" w:fill="C0C0C0" w:themeFill="text1" w:themeFillTint="3F"/>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TablaObjetivos">
    <w:name w:val="Tabla Objetivos"/>
    <w:basedOn w:val="Tablanormal"/>
    <w:next w:val="Tablaconcuadrcula"/>
    <w:uiPriority w:val="59"/>
    <w:rsid w:val="00A32328"/>
    <w:pPr>
      <w:spacing w:after="0" w:line="240" w:lineRule="auto"/>
    </w:pPr>
    <w:rPr>
      <w:color w:val="FFFFFF" w:themeColor="background1"/>
      <w:lang w:val="es-CR"/>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00396D"/>
      <w:vAlign w:val="center"/>
    </w:tcPr>
  </w:style>
  <w:style w:type="paragraph" w:customStyle="1" w:styleId="Titulonivel2">
    <w:name w:val="Titulo nivel 2"/>
    <w:basedOn w:val="Ttulo1"/>
    <w:autoRedefine/>
    <w:qFormat/>
    <w:rsid w:val="00A32328"/>
    <w:pPr>
      <w:widowControl/>
      <w:tabs>
        <w:tab w:val="clear" w:pos="4680"/>
        <w:tab w:val="left" w:pos="426"/>
      </w:tabs>
      <w:autoSpaceDE/>
      <w:autoSpaceDN/>
      <w:adjustRightInd/>
      <w:spacing w:after="240"/>
      <w:contextualSpacing/>
    </w:pPr>
    <w:rPr>
      <w:rFonts w:ascii="Century Gothic" w:eastAsia="MS Gothic" w:hAnsi="Century Gothic" w:cs="Tahoma"/>
      <w:bCs w:val="0"/>
      <w:i w:val="0"/>
      <w:iCs w:val="0"/>
      <w:color w:val="auto"/>
      <w:spacing w:val="0"/>
      <w:sz w:val="32"/>
      <w:szCs w:val="26"/>
      <w:lang w:val="es-ES_tradnl" w:eastAsia="ja-JP"/>
    </w:rPr>
  </w:style>
  <w:style w:type="paragraph" w:customStyle="1" w:styleId="TtuloSegundo">
    <w:name w:val="Título Segundo"/>
    <w:basedOn w:val="Ttulo2"/>
    <w:next w:val="Normal"/>
    <w:link w:val="TtuloSegundoCar"/>
    <w:autoRedefine/>
    <w:qFormat/>
    <w:rsid w:val="00A32328"/>
    <w:rPr>
      <w:rFonts w:ascii="Arial Black" w:hAnsi="Arial Black" w:cs="Arial"/>
      <w:color w:val="244061"/>
      <w:lang w:eastAsia="es-CR"/>
    </w:rPr>
  </w:style>
  <w:style w:type="character" w:customStyle="1" w:styleId="TtuloSegundoCar">
    <w:name w:val="Título Segundo Car"/>
    <w:link w:val="TtuloSegundo"/>
    <w:rsid w:val="00A32328"/>
    <w:rPr>
      <w:rFonts w:ascii="Arial Black" w:eastAsia="MS Gothic" w:hAnsi="Arial Black" w:cs="Arial"/>
      <w:b/>
      <w:bCs/>
      <w:color w:val="244061"/>
      <w:sz w:val="32"/>
      <w:szCs w:val="24"/>
      <w:lang w:val="es-CR" w:eastAsia="es-CR"/>
    </w:rPr>
  </w:style>
  <w:style w:type="table" w:customStyle="1" w:styleId="TablaMIDEPLAN1">
    <w:name w:val="Tabla MIDEPLAN1"/>
    <w:basedOn w:val="Tablanormal"/>
    <w:next w:val="Tablaclsica3"/>
    <w:locked/>
    <w:rsid w:val="00A32328"/>
    <w:pPr>
      <w:spacing w:after="0" w:line="240" w:lineRule="auto"/>
      <w:jc w:val="both"/>
    </w:pPr>
    <w:rPr>
      <w:rFonts w:eastAsia="Times New Roman" w:cs="Times New Roman"/>
      <w:sz w:val="20"/>
      <w:szCs w:val="20"/>
      <w:lang w:val="es-CR" w:eastAsia="es-CR"/>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solid" w:color="C0C0C0" w:fill="FFFFFF"/>
    </w:tcPr>
    <w:tblStylePr w:type="firstRow">
      <w:pPr>
        <w:jc w:val="center"/>
      </w:pPr>
      <w:rPr>
        <w:rFonts w:asciiTheme="minorHAnsi" w:hAnsiTheme="minorHAnsi"/>
        <w:b/>
        <w:bCs/>
        <w:i w:val="0"/>
        <w:iCs/>
        <w:color w:val="FFFFFF" w:themeColor="background1"/>
        <w:sz w:val="20"/>
      </w:rPr>
      <w:tblPr/>
      <w:tcPr>
        <w:shd w:val="clear" w:color="auto" w:fill="0F243E" w:themeFill="text2" w:themeFillShade="80"/>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Theme="minorHAnsi" w:hAnsiTheme="minorHAnsi"/>
        <w:b w:val="0"/>
        <w:bCs/>
        <w:color w:val="000000"/>
        <w:sz w:val="20"/>
      </w:rPr>
    </w:tblStylePr>
    <w:tblStylePr w:type="band1Horz">
      <w:tblPr/>
      <w:tcPr>
        <w:shd w:val="clear" w:color="C0C0C0" w:fill="F2F2F2" w:themeFill="background1" w:themeFillShade="F2"/>
      </w:tcPr>
    </w:tblStylePr>
    <w:tblStylePr w:type="band2Horz">
      <w:tblPr/>
      <w:tcPr>
        <w:shd w:val="clear" w:color="auto" w:fill="D9D9D9" w:themeFill="background1" w:themeFillShade="D9"/>
      </w:tcPr>
    </w:tblStylePr>
  </w:style>
  <w:style w:type="paragraph" w:styleId="Sangra2detindependiente">
    <w:name w:val="Body Text Indent 2"/>
    <w:basedOn w:val="Normal"/>
    <w:link w:val="Sangra2detindependienteCar"/>
    <w:uiPriority w:val="99"/>
    <w:unhideWhenUsed/>
    <w:rsid w:val="00A32328"/>
    <w:pPr>
      <w:spacing w:after="120" w:line="480" w:lineRule="auto"/>
      <w:ind w:left="283"/>
      <w:contextualSpacing/>
      <w:jc w:val="both"/>
    </w:pPr>
    <w:rPr>
      <w:rFonts w:ascii="Century Gothic" w:hAnsi="Century Gothic"/>
      <w:sz w:val="20"/>
      <w:lang w:val="es-ES_tradnl"/>
    </w:rPr>
  </w:style>
  <w:style w:type="character" w:customStyle="1" w:styleId="Sangra2detindependienteCar">
    <w:name w:val="Sangría 2 de t. independiente Car"/>
    <w:basedOn w:val="Fuentedeprrafopredeter"/>
    <w:link w:val="Sangra2detindependiente"/>
    <w:uiPriority w:val="99"/>
    <w:rsid w:val="00A32328"/>
    <w:rPr>
      <w:rFonts w:ascii="Century Gothic" w:hAnsi="Century Gothic"/>
      <w:sz w:val="20"/>
      <w:lang w:val="es-ES_tradnl"/>
    </w:rPr>
  </w:style>
  <w:style w:type="character" w:customStyle="1" w:styleId="apple-converted-space">
    <w:name w:val="apple-converted-space"/>
    <w:basedOn w:val="Fuentedeprrafopredeter"/>
    <w:rsid w:val="00A32328"/>
  </w:style>
  <w:style w:type="character" w:customStyle="1" w:styleId="st">
    <w:name w:val="st"/>
    <w:basedOn w:val="Fuentedeprrafopredeter"/>
    <w:rsid w:val="00A32328"/>
  </w:style>
  <w:style w:type="character" w:customStyle="1" w:styleId="Titulo1informeCar">
    <w:name w:val="Titulo 1 informe Car"/>
    <w:basedOn w:val="Ttulo1Car"/>
    <w:locked/>
    <w:rsid w:val="00A32328"/>
    <w:rPr>
      <w:rFonts w:ascii="Arial Narrow" w:eastAsiaTheme="minorEastAsia" w:hAnsi="Arial Narrow" w:cs="Arial"/>
      <w:b/>
      <w:bCs/>
      <w:i w:val="0"/>
      <w:iCs w:val="0"/>
      <w:caps/>
      <w:color w:val="0F243E"/>
      <w:spacing w:val="-3"/>
      <w:kern w:val="32"/>
      <w:sz w:val="36"/>
      <w:szCs w:val="24"/>
      <w:u w:color="000000"/>
      <w:lang w:val="pt-BR" w:eastAsia="es-ES"/>
    </w:rPr>
  </w:style>
  <w:style w:type="paragraph" w:customStyle="1" w:styleId="Texto">
    <w:name w:val="Texto"/>
    <w:basedOn w:val="Normal"/>
    <w:link w:val="TextoCar"/>
    <w:rsid w:val="00A32328"/>
    <w:pPr>
      <w:spacing w:after="240" w:line="259" w:lineRule="auto"/>
      <w:contextualSpacing/>
      <w:jc w:val="both"/>
    </w:pPr>
    <w:rPr>
      <w:rFonts w:ascii="Franklin Gothic Book" w:eastAsia="Times New Roman" w:hAnsi="Franklin Gothic Book" w:cs="Arial"/>
      <w:sz w:val="20"/>
      <w:lang w:eastAsia="es-CR"/>
    </w:rPr>
  </w:style>
  <w:style w:type="character" w:customStyle="1" w:styleId="TextoCar">
    <w:name w:val="Texto Car"/>
    <w:link w:val="Texto"/>
    <w:rsid w:val="00A32328"/>
    <w:rPr>
      <w:rFonts w:ascii="Franklin Gothic Book" w:eastAsia="Times New Roman" w:hAnsi="Franklin Gothic Book" w:cs="Arial"/>
      <w:sz w:val="20"/>
      <w:lang w:val="es-CR" w:eastAsia="es-CR"/>
    </w:rPr>
  </w:style>
  <w:style w:type="paragraph" w:customStyle="1" w:styleId="Listavistosa-nfasis11">
    <w:name w:val="Lista vistosa - Énfasis 11"/>
    <w:basedOn w:val="Normal"/>
    <w:uiPriority w:val="34"/>
    <w:qFormat/>
    <w:rsid w:val="00A32328"/>
    <w:pPr>
      <w:spacing w:after="0" w:line="240" w:lineRule="auto"/>
      <w:ind w:left="708"/>
      <w:contextualSpacing/>
      <w:jc w:val="both"/>
    </w:pPr>
    <w:rPr>
      <w:rFonts w:ascii="Century Gothic" w:eastAsia="Calibri" w:hAnsi="Century Gothic" w:cs="Times New Roman"/>
      <w:sz w:val="20"/>
      <w:lang w:val="es-ES_tradnl"/>
    </w:rPr>
  </w:style>
  <w:style w:type="paragraph" w:customStyle="1" w:styleId="Cuadrculamedia21">
    <w:name w:val="Cuadrícula media 21"/>
    <w:link w:val="MediumGrid2Char"/>
    <w:autoRedefine/>
    <w:uiPriority w:val="1"/>
    <w:qFormat/>
    <w:rsid w:val="00A32328"/>
    <w:pPr>
      <w:spacing w:after="120" w:line="240" w:lineRule="auto"/>
    </w:pPr>
    <w:rPr>
      <w:rFonts w:ascii="Arial Narrow" w:eastAsia="Calibri" w:hAnsi="Arial Narrow" w:cs="Times New Roman"/>
      <w:sz w:val="18"/>
      <w:lang w:val="es-CR" w:eastAsia="es-CR"/>
    </w:rPr>
  </w:style>
  <w:style w:type="character" w:customStyle="1" w:styleId="MediumGrid2Char">
    <w:name w:val="Medium Grid 2 Char"/>
    <w:link w:val="Cuadrculamedia21"/>
    <w:uiPriority w:val="1"/>
    <w:locked/>
    <w:rsid w:val="00A32328"/>
    <w:rPr>
      <w:rFonts w:ascii="Arial Narrow" w:eastAsia="Calibri" w:hAnsi="Arial Narrow" w:cs="Times New Roman"/>
      <w:sz w:val="18"/>
      <w:lang w:val="es-CR" w:eastAsia="es-CR"/>
    </w:rPr>
  </w:style>
  <w:style w:type="character" w:customStyle="1" w:styleId="Ninguno">
    <w:name w:val="Ninguno"/>
    <w:rsid w:val="00A32328"/>
  </w:style>
  <w:style w:type="paragraph" w:customStyle="1" w:styleId="Cuerpo">
    <w:name w:val="Cuerpo"/>
    <w:rsid w:val="00A3232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CR" w:eastAsia="es-CR"/>
    </w:rPr>
  </w:style>
  <w:style w:type="paragraph" w:customStyle="1" w:styleId="CuerpoD">
    <w:name w:val="Cuerpo D"/>
    <w:rsid w:val="00A3232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R"/>
    </w:rPr>
  </w:style>
  <w:style w:type="paragraph" w:customStyle="1" w:styleId="ColorfulList-Accent11">
    <w:name w:val="Colorful List - Accent 11"/>
    <w:aliases w:val="Viñetas"/>
    <w:basedOn w:val="Normal"/>
    <w:link w:val="ColorfulList-Accent1Char"/>
    <w:uiPriority w:val="34"/>
    <w:qFormat/>
    <w:rsid w:val="00A32328"/>
    <w:pPr>
      <w:spacing w:after="0" w:line="240" w:lineRule="auto"/>
      <w:ind w:left="708"/>
      <w:contextualSpacing/>
      <w:jc w:val="both"/>
    </w:pPr>
    <w:rPr>
      <w:rFonts w:ascii="Calibri" w:eastAsia="Times New Roman" w:hAnsi="Calibri" w:cs="Times New Roman"/>
      <w:szCs w:val="24"/>
      <w:lang w:val="es-ES" w:eastAsia="es-ES"/>
    </w:rPr>
  </w:style>
  <w:style w:type="character" w:customStyle="1" w:styleId="ColorfulList-Accent1Char">
    <w:name w:val="Colorful List - Accent 1 Char"/>
    <w:aliases w:val="Viñetas Char"/>
    <w:link w:val="ColorfulList-Accent11"/>
    <w:uiPriority w:val="34"/>
    <w:rsid w:val="00A32328"/>
    <w:rPr>
      <w:rFonts w:ascii="Calibri" w:eastAsia="Times New Roman" w:hAnsi="Calibri" w:cs="Times New Roman"/>
      <w:szCs w:val="24"/>
      <w:lang w:eastAsia="es-ES"/>
    </w:rPr>
  </w:style>
  <w:style w:type="paragraph" w:styleId="Saludo">
    <w:name w:val="Salutation"/>
    <w:basedOn w:val="Normal"/>
    <w:next w:val="Normal"/>
    <w:link w:val="SaludoCar"/>
    <w:uiPriority w:val="99"/>
    <w:unhideWhenUsed/>
    <w:rsid w:val="00A32328"/>
    <w:pPr>
      <w:spacing w:after="0" w:line="240" w:lineRule="auto"/>
      <w:contextualSpacing/>
      <w:jc w:val="both"/>
    </w:pPr>
    <w:rPr>
      <w:rFonts w:ascii="Arial Narrow" w:hAnsi="Arial Narrow" w:cstheme="minorHAnsi"/>
      <w:lang w:val="es-ES_tradnl"/>
    </w:rPr>
  </w:style>
  <w:style w:type="character" w:customStyle="1" w:styleId="SaludoCar">
    <w:name w:val="Saludo Car"/>
    <w:basedOn w:val="Fuentedeprrafopredeter"/>
    <w:link w:val="Saludo"/>
    <w:uiPriority w:val="99"/>
    <w:rsid w:val="00A32328"/>
    <w:rPr>
      <w:rFonts w:ascii="Arial Narrow" w:hAnsi="Arial Narrow" w:cstheme="minorHAnsi"/>
      <w:lang w:val="es-ES_tradnl"/>
    </w:rPr>
  </w:style>
  <w:style w:type="paragraph" w:customStyle="1" w:styleId="Infodocumentosadjuntos">
    <w:name w:val="Info documentos adjuntos"/>
    <w:basedOn w:val="Normal"/>
    <w:rsid w:val="00A32328"/>
    <w:pPr>
      <w:spacing w:after="0" w:line="240" w:lineRule="auto"/>
      <w:contextualSpacing/>
      <w:jc w:val="both"/>
    </w:pPr>
    <w:rPr>
      <w:rFonts w:ascii="Arial Narrow" w:hAnsi="Arial Narrow" w:cstheme="minorHAnsi"/>
      <w:lang w:val="es-ES_tradnl"/>
    </w:rPr>
  </w:style>
  <w:style w:type="paragraph" w:styleId="Listaconvietas">
    <w:name w:val="List Bullet"/>
    <w:basedOn w:val="Normal"/>
    <w:uiPriority w:val="99"/>
    <w:unhideWhenUsed/>
    <w:rsid w:val="00A32328"/>
    <w:pPr>
      <w:numPr>
        <w:numId w:val="1"/>
      </w:numPr>
      <w:spacing w:after="0" w:line="240" w:lineRule="auto"/>
      <w:contextualSpacing/>
      <w:jc w:val="both"/>
    </w:pPr>
    <w:rPr>
      <w:rFonts w:ascii="Arial Narrow" w:hAnsi="Arial Narrow" w:cstheme="minorHAnsi"/>
      <w:lang w:val="es-ES_tradnl"/>
    </w:rPr>
  </w:style>
  <w:style w:type="paragraph" w:styleId="Listaconvietas2">
    <w:name w:val="List Bullet 2"/>
    <w:basedOn w:val="Normal"/>
    <w:uiPriority w:val="99"/>
    <w:unhideWhenUsed/>
    <w:rsid w:val="00A32328"/>
    <w:pPr>
      <w:numPr>
        <w:numId w:val="2"/>
      </w:numPr>
      <w:spacing w:after="0" w:line="240" w:lineRule="auto"/>
      <w:contextualSpacing/>
      <w:jc w:val="both"/>
    </w:pPr>
    <w:rPr>
      <w:rFonts w:ascii="Arial Narrow" w:hAnsi="Arial Narrow" w:cstheme="minorHAnsi"/>
      <w:lang w:val="es-ES_tradnl"/>
    </w:rPr>
  </w:style>
  <w:style w:type="paragraph" w:customStyle="1" w:styleId="pg-bkn-dateline">
    <w:name w:val="pg-bkn-dateline"/>
    <w:basedOn w:val="Normal"/>
    <w:rsid w:val="00A32328"/>
    <w:pPr>
      <w:spacing w:before="100" w:beforeAutospacing="1" w:after="100" w:afterAutospacing="1" w:line="240" w:lineRule="auto"/>
      <w:contextualSpacing/>
      <w:jc w:val="both"/>
    </w:pPr>
    <w:rPr>
      <w:rFonts w:ascii="Times New Roman" w:eastAsia="Times New Roman" w:hAnsi="Times New Roman" w:cs="Times New Roman"/>
      <w:sz w:val="24"/>
      <w:szCs w:val="24"/>
      <w:lang w:val="es-ES_tradnl" w:eastAsia="es-ES_tradnl"/>
    </w:rPr>
  </w:style>
  <w:style w:type="character" w:styleId="Referenciaintensa">
    <w:name w:val="Intense Reference"/>
    <w:basedOn w:val="Fuentedeprrafopredeter"/>
    <w:uiPriority w:val="32"/>
    <w:qFormat/>
    <w:rsid w:val="00A32328"/>
    <w:rPr>
      <w:b/>
      <w:bCs/>
      <w:smallCaps/>
      <w:color w:val="C0504D" w:themeColor="accent2"/>
      <w:spacing w:val="5"/>
      <w:u w:val="single"/>
    </w:rPr>
  </w:style>
  <w:style w:type="character" w:customStyle="1" w:styleId="ya-q-full-text">
    <w:name w:val="ya-q-full-text"/>
    <w:basedOn w:val="Fuentedeprrafopredeter"/>
    <w:rsid w:val="00A32328"/>
  </w:style>
  <w:style w:type="paragraph" w:customStyle="1" w:styleId="Pa3">
    <w:name w:val="Pa3"/>
    <w:basedOn w:val="Default"/>
    <w:next w:val="Default"/>
    <w:uiPriority w:val="99"/>
    <w:rsid w:val="00A32328"/>
    <w:pPr>
      <w:spacing w:line="221" w:lineRule="atLeast"/>
    </w:pPr>
    <w:rPr>
      <w:rFonts w:ascii="Century Gothic" w:eastAsia="Times New Roman" w:hAnsi="Century Gothic" w:cs="Times New Roman"/>
      <w:color w:val="auto"/>
    </w:rPr>
  </w:style>
  <w:style w:type="paragraph" w:customStyle="1" w:styleId="Pa32">
    <w:name w:val="Pa3+2"/>
    <w:basedOn w:val="Default"/>
    <w:next w:val="Default"/>
    <w:uiPriority w:val="99"/>
    <w:rsid w:val="00A32328"/>
    <w:pPr>
      <w:spacing w:line="221" w:lineRule="atLeast"/>
    </w:pPr>
    <w:rPr>
      <w:rFonts w:ascii="Century Gothic" w:eastAsia="Times New Roman" w:hAnsi="Century Gothic" w:cs="Times New Roman"/>
      <w:color w:val="auto"/>
    </w:rPr>
  </w:style>
  <w:style w:type="character" w:customStyle="1" w:styleId="A122">
    <w:name w:val="A12+2"/>
    <w:uiPriority w:val="99"/>
    <w:rsid w:val="00A32328"/>
    <w:rPr>
      <w:rFonts w:ascii="Arial Narrow" w:hAnsi="Arial Narrow" w:cs="Arial Narrow"/>
      <w:color w:val="000000"/>
      <w:sz w:val="12"/>
      <w:szCs w:val="12"/>
    </w:rPr>
  </w:style>
  <w:style w:type="character" w:customStyle="1" w:styleId="galleria-current">
    <w:name w:val="galleria-current"/>
    <w:basedOn w:val="Fuentedeprrafopredeter"/>
    <w:rsid w:val="00A32328"/>
  </w:style>
  <w:style w:type="character" w:customStyle="1" w:styleId="galleria-total">
    <w:name w:val="galleria-total"/>
    <w:basedOn w:val="Fuentedeprrafopredeter"/>
    <w:rsid w:val="00A32328"/>
  </w:style>
  <w:style w:type="character" w:customStyle="1" w:styleId="object3">
    <w:name w:val="object3"/>
    <w:basedOn w:val="Fuentedeprrafopredeter"/>
    <w:rsid w:val="00A32328"/>
  </w:style>
  <w:style w:type="character" w:customStyle="1" w:styleId="SinespaciadoCar1">
    <w:name w:val="Sin espaciado Car1"/>
    <w:aliases w:val="Pilares Car"/>
    <w:basedOn w:val="Fuentedeprrafopredeter"/>
    <w:uiPriority w:val="1"/>
    <w:locked/>
    <w:rsid w:val="00A32328"/>
    <w:rPr>
      <w:rFonts w:ascii="Arial Narrow" w:eastAsia="Calibri" w:hAnsi="Arial Narrow" w:cs="Calibri"/>
      <w:b/>
      <w:sz w:val="18"/>
      <w:szCs w:val="20"/>
      <w:bdr w:val="nil"/>
      <w:lang w:val="es-CR" w:eastAsia="es-CR"/>
    </w:rPr>
  </w:style>
  <w:style w:type="paragraph" w:customStyle="1" w:styleId="m-626917162539582725gmail-normalinformemideplan">
    <w:name w:val="m_-626917162539582725gmail-normalinformemideplan"/>
    <w:basedOn w:val="Normal"/>
    <w:rsid w:val="00A32328"/>
    <w:pPr>
      <w:spacing w:before="100" w:beforeAutospacing="1" w:after="100" w:afterAutospacing="1" w:line="240" w:lineRule="auto"/>
      <w:contextualSpacing/>
      <w:jc w:val="both"/>
    </w:pPr>
    <w:rPr>
      <w:rFonts w:ascii="Times New Roman" w:eastAsia="Times New Roman" w:hAnsi="Times New Roman" w:cs="Times New Roman"/>
      <w:sz w:val="24"/>
      <w:szCs w:val="24"/>
      <w:lang w:eastAsia="es-CR"/>
    </w:rPr>
  </w:style>
  <w:style w:type="paragraph" w:styleId="Cita">
    <w:name w:val="Quote"/>
    <w:aliases w:val="FUENTES"/>
    <w:basedOn w:val="Normal"/>
    <w:link w:val="CitaCar"/>
    <w:autoRedefine/>
    <w:qFormat/>
    <w:rsid w:val="00A32328"/>
    <w:pPr>
      <w:suppressAutoHyphens/>
      <w:overflowPunct w:val="0"/>
      <w:spacing w:after="0" w:line="240" w:lineRule="auto"/>
      <w:contextualSpacing/>
      <w:jc w:val="center"/>
    </w:pPr>
    <w:rPr>
      <w:rFonts w:ascii="Arial Narrow" w:eastAsia="Calibri" w:hAnsi="Arial Narrow" w:cs="Arial Narrow"/>
      <w:color w:val="00000A"/>
      <w:kern w:val="1"/>
      <w:sz w:val="16"/>
      <w:lang w:val="es-ES" w:eastAsia="zh-CN"/>
    </w:rPr>
  </w:style>
  <w:style w:type="character" w:customStyle="1" w:styleId="CitaCar">
    <w:name w:val="Cita Car"/>
    <w:aliases w:val="FUENTES Car"/>
    <w:basedOn w:val="Fuentedeprrafopredeter"/>
    <w:link w:val="Cita"/>
    <w:rsid w:val="00A32328"/>
    <w:rPr>
      <w:rFonts w:ascii="Arial Narrow" w:eastAsia="Calibri" w:hAnsi="Arial Narrow" w:cs="Arial Narrow"/>
      <w:color w:val="00000A"/>
      <w:kern w:val="1"/>
      <w:sz w:val="16"/>
      <w:lang w:eastAsia="zh-CN"/>
    </w:rPr>
  </w:style>
  <w:style w:type="paragraph" w:customStyle="1" w:styleId="m6330685719513301262msolistparagraph">
    <w:name w:val="m_6330685719513301262msolistparagraph"/>
    <w:basedOn w:val="Normal"/>
    <w:rsid w:val="00A32328"/>
    <w:pPr>
      <w:spacing w:before="100" w:beforeAutospacing="1" w:after="100" w:afterAutospacing="1" w:line="240" w:lineRule="auto"/>
      <w:contextualSpacing/>
      <w:jc w:val="both"/>
    </w:pPr>
    <w:rPr>
      <w:rFonts w:ascii="Times New Roman" w:hAnsi="Times New Roman" w:cs="Times New Roman"/>
      <w:sz w:val="24"/>
      <w:szCs w:val="24"/>
      <w:lang w:eastAsia="es-CR"/>
    </w:rPr>
  </w:style>
  <w:style w:type="table" w:customStyle="1" w:styleId="TablaMIDEPLAN2">
    <w:name w:val="Tabla MIDEPLAN2"/>
    <w:basedOn w:val="Tablanormal"/>
    <w:next w:val="Tablaclsica3"/>
    <w:rsid w:val="00A32328"/>
    <w:pPr>
      <w:spacing w:after="0" w:line="240" w:lineRule="auto"/>
      <w:jc w:val="both"/>
    </w:pPr>
    <w:rPr>
      <w:rFonts w:ascii="Calibri" w:eastAsia="Times New Roman" w:hAnsi="Calibri" w:cs="Times New Roman"/>
      <w:sz w:val="18"/>
      <w:szCs w:val="20"/>
      <w:lang w:val="es-ES_tradnl" w:eastAsia="es-CR"/>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b/>
        <w:bCs/>
        <w:i w:val="0"/>
        <w:iCs/>
        <w:color w:val="FFFFFF"/>
        <w:sz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b w:val="0"/>
        <w:bCs/>
        <w:color w:val="000000"/>
        <w:sz w:val="20"/>
      </w:rPr>
    </w:tblStylePr>
    <w:tblStylePr w:type="band1Horz">
      <w:tblPr/>
      <w:tcPr>
        <w:shd w:val="clear" w:color="C0C0C0" w:fill="F2F2F2"/>
      </w:tcPr>
    </w:tblStylePr>
    <w:tblStylePr w:type="band2Horz">
      <w:tblPr/>
      <w:tcPr>
        <w:shd w:val="clear" w:color="auto" w:fill="D9D9D9"/>
      </w:tcPr>
    </w:tblStylePr>
  </w:style>
  <w:style w:type="paragraph" w:customStyle="1" w:styleId="xl134">
    <w:name w:val="xl134"/>
    <w:basedOn w:val="Normal"/>
    <w:rsid w:val="00A32328"/>
    <w:pPr>
      <w:spacing w:before="100" w:beforeAutospacing="1" w:after="100" w:afterAutospacing="1" w:line="240" w:lineRule="auto"/>
      <w:contextualSpacing/>
      <w:jc w:val="both"/>
      <w:textAlignment w:val="top"/>
    </w:pPr>
    <w:rPr>
      <w:rFonts w:ascii="Arial" w:eastAsia="Times New Roman" w:hAnsi="Arial" w:cs="Arial"/>
      <w:b/>
      <w:bCs/>
      <w:sz w:val="18"/>
      <w:szCs w:val="18"/>
      <w:lang w:eastAsia="es-CR"/>
    </w:rPr>
  </w:style>
  <w:style w:type="paragraph" w:styleId="Textosinformato">
    <w:name w:val="Plain Text"/>
    <w:basedOn w:val="Normal"/>
    <w:link w:val="TextosinformatoCar"/>
    <w:rsid w:val="00A32328"/>
    <w:pPr>
      <w:spacing w:after="0" w:line="240" w:lineRule="auto"/>
      <w:contextualSpacing/>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32328"/>
    <w:rPr>
      <w:rFonts w:ascii="Courier New" w:eastAsia="Times New Roman" w:hAnsi="Courier New" w:cs="Times New Roman"/>
      <w:sz w:val="20"/>
      <w:szCs w:val="20"/>
      <w:lang w:eastAsia="es-ES"/>
    </w:rPr>
  </w:style>
  <w:style w:type="character" w:customStyle="1" w:styleId="tl8wme">
    <w:name w:val="tl8wme"/>
    <w:basedOn w:val="Fuentedeprrafopredeter"/>
    <w:rsid w:val="00A32328"/>
  </w:style>
  <w:style w:type="character" w:customStyle="1" w:styleId="left">
    <w:name w:val="left"/>
    <w:basedOn w:val="Fuentedeprrafopredeter"/>
    <w:rsid w:val="00A32328"/>
  </w:style>
  <w:style w:type="paragraph" w:customStyle="1" w:styleId="m8589188240698789394gmail-msolistparagraph">
    <w:name w:val="m_8589188240698789394gmail-msolistparagraph"/>
    <w:basedOn w:val="Normal"/>
    <w:rsid w:val="00A32328"/>
    <w:pPr>
      <w:spacing w:before="100" w:beforeAutospacing="1" w:after="100" w:afterAutospacing="1" w:line="240" w:lineRule="auto"/>
      <w:contextualSpacing/>
      <w:jc w:val="both"/>
    </w:pPr>
    <w:rPr>
      <w:rFonts w:ascii="Times New Roman" w:eastAsia="Times New Roman" w:hAnsi="Times New Roman" w:cs="Times New Roman"/>
      <w:sz w:val="24"/>
      <w:szCs w:val="24"/>
      <w:lang w:eastAsia="es-CR"/>
    </w:rPr>
  </w:style>
  <w:style w:type="character" w:customStyle="1" w:styleId="FootnoteTextChar1">
    <w:name w:val="Footnote Text Char1"/>
    <w:aliases w:val="Footnote Text Char2 Char,Footnote Text Char1 Char1 Char,Footnote Text Char Char Char Char,Footnote Text Char1 Char Char Char Char,Footnote Text Char Char Char Char Char Char,Footnote Text Char1 Char Char Char Char Char Char"/>
    <w:basedOn w:val="Fuentedeprrafopredeter"/>
    <w:uiPriority w:val="99"/>
    <w:locked/>
    <w:rsid w:val="00A32328"/>
    <w:rPr>
      <w:rFonts w:cs="Times New Roman"/>
      <w:lang w:val="es-ES" w:eastAsia="es-ES" w:bidi="ar-SA"/>
    </w:rPr>
  </w:style>
  <w:style w:type="character" w:customStyle="1" w:styleId="fuente">
    <w:name w:val="fuente"/>
    <w:basedOn w:val="Fuentedeprrafopredeter"/>
    <w:rsid w:val="00A32328"/>
  </w:style>
  <w:style w:type="table" w:customStyle="1" w:styleId="TableGrid">
    <w:name w:val="TableGrid"/>
    <w:rsid w:val="00A32328"/>
    <w:pPr>
      <w:spacing w:after="0" w:line="240" w:lineRule="auto"/>
    </w:pPr>
    <w:rPr>
      <w:rFonts w:ascii="Calibri" w:eastAsia="MS Mincho" w:hAnsi="Calibri" w:cs="Times New Roman"/>
      <w:lang w:val="es-CR" w:eastAsia="es-CR"/>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A32328"/>
  </w:style>
  <w:style w:type="character" w:styleId="Hipervnculovisitado">
    <w:name w:val="FollowedHyperlink"/>
    <w:uiPriority w:val="99"/>
    <w:semiHidden/>
    <w:unhideWhenUsed/>
    <w:rsid w:val="00A32328"/>
    <w:rPr>
      <w:color w:val="954F72"/>
      <w:u w:val="single"/>
    </w:rPr>
  </w:style>
  <w:style w:type="paragraph" w:customStyle="1" w:styleId="xl65">
    <w:name w:val="xl65"/>
    <w:basedOn w:val="Normal"/>
    <w:rsid w:val="00A32328"/>
    <w:pP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66">
    <w:name w:val="xl66"/>
    <w:basedOn w:val="Normal"/>
    <w:rsid w:val="00A3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both"/>
    </w:pPr>
    <w:rPr>
      <w:rFonts w:ascii="Times New Roman" w:eastAsia="Times New Roman" w:hAnsi="Times New Roman" w:cs="Times New Roman"/>
      <w:sz w:val="24"/>
      <w:szCs w:val="24"/>
      <w:lang w:eastAsia="es-CR"/>
    </w:rPr>
  </w:style>
  <w:style w:type="paragraph" w:customStyle="1" w:styleId="xl67">
    <w:name w:val="xl67"/>
    <w:basedOn w:val="Normal"/>
    <w:rsid w:val="00A32328"/>
    <w:pP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68">
    <w:name w:val="xl68"/>
    <w:basedOn w:val="Normal"/>
    <w:rsid w:val="00A32328"/>
    <w:pPr>
      <w:spacing w:before="100" w:beforeAutospacing="1" w:after="100" w:afterAutospacing="1" w:line="240" w:lineRule="auto"/>
      <w:contextualSpacing/>
      <w:jc w:val="center"/>
      <w:textAlignment w:val="center"/>
    </w:pPr>
    <w:rPr>
      <w:rFonts w:ascii="Times New Roman" w:eastAsia="Times New Roman" w:hAnsi="Times New Roman" w:cs="Times New Roman"/>
      <w:sz w:val="24"/>
      <w:szCs w:val="24"/>
      <w:lang w:eastAsia="es-CR"/>
    </w:rPr>
  </w:style>
  <w:style w:type="paragraph" w:customStyle="1" w:styleId="xl69">
    <w:name w:val="xl69"/>
    <w:basedOn w:val="Normal"/>
    <w:rsid w:val="00A3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70">
    <w:name w:val="xl70"/>
    <w:basedOn w:val="Normal"/>
    <w:rsid w:val="00A32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71">
    <w:name w:val="xl71"/>
    <w:basedOn w:val="Normal"/>
    <w:rsid w:val="00A3232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contextualSpacing/>
      <w:jc w:val="center"/>
      <w:textAlignment w:val="center"/>
    </w:pPr>
    <w:rPr>
      <w:rFonts w:ascii="Times New Roman" w:eastAsia="Times New Roman" w:hAnsi="Times New Roman" w:cs="Times New Roman"/>
      <w:b/>
      <w:bCs/>
      <w:sz w:val="28"/>
      <w:szCs w:val="28"/>
      <w:lang w:eastAsia="es-CR"/>
    </w:rPr>
  </w:style>
  <w:style w:type="paragraph" w:customStyle="1" w:styleId="xl72">
    <w:name w:val="xl72"/>
    <w:basedOn w:val="Normal"/>
    <w:rsid w:val="00A3232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contextualSpacing/>
      <w:jc w:val="center"/>
      <w:textAlignment w:val="center"/>
    </w:pPr>
    <w:rPr>
      <w:rFonts w:ascii="Times New Roman" w:eastAsia="Times New Roman" w:hAnsi="Times New Roman" w:cs="Times New Roman"/>
      <w:b/>
      <w:bCs/>
      <w:sz w:val="28"/>
      <w:szCs w:val="28"/>
      <w:lang w:eastAsia="es-CR"/>
    </w:rPr>
  </w:style>
  <w:style w:type="paragraph" w:customStyle="1" w:styleId="xl73">
    <w:name w:val="xl73"/>
    <w:basedOn w:val="Normal"/>
    <w:rsid w:val="00A3232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contextualSpacing/>
      <w:jc w:val="center"/>
      <w:textAlignment w:val="center"/>
    </w:pPr>
    <w:rPr>
      <w:rFonts w:ascii="Times New Roman" w:eastAsia="Times New Roman" w:hAnsi="Times New Roman" w:cs="Times New Roman"/>
      <w:b/>
      <w:bCs/>
      <w:sz w:val="28"/>
      <w:szCs w:val="28"/>
      <w:lang w:eastAsia="es-CR"/>
    </w:rPr>
  </w:style>
  <w:style w:type="paragraph" w:customStyle="1" w:styleId="xl74">
    <w:name w:val="xl74"/>
    <w:basedOn w:val="Normal"/>
    <w:rsid w:val="00A3232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contextualSpacing/>
      <w:jc w:val="center"/>
      <w:textAlignment w:val="center"/>
    </w:pPr>
    <w:rPr>
      <w:rFonts w:ascii="Times New Roman" w:eastAsia="Times New Roman" w:hAnsi="Times New Roman" w:cs="Times New Roman"/>
      <w:b/>
      <w:bCs/>
      <w:sz w:val="28"/>
      <w:szCs w:val="28"/>
      <w:lang w:eastAsia="es-CR"/>
    </w:rPr>
  </w:style>
  <w:style w:type="paragraph" w:customStyle="1" w:styleId="xl75">
    <w:name w:val="xl75"/>
    <w:basedOn w:val="Normal"/>
    <w:rsid w:val="00A3232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contextualSpacing/>
      <w:jc w:val="center"/>
      <w:textAlignment w:val="center"/>
    </w:pPr>
    <w:rPr>
      <w:rFonts w:ascii="Times New Roman" w:eastAsia="Times New Roman" w:hAnsi="Times New Roman" w:cs="Times New Roman"/>
      <w:b/>
      <w:bCs/>
      <w:sz w:val="28"/>
      <w:szCs w:val="28"/>
      <w:lang w:eastAsia="es-CR"/>
    </w:rPr>
  </w:style>
  <w:style w:type="paragraph" w:customStyle="1" w:styleId="xl76">
    <w:name w:val="xl76"/>
    <w:basedOn w:val="Normal"/>
    <w:rsid w:val="00A32328"/>
    <w:pPr>
      <w:pBdr>
        <w:top w:val="single" w:sz="4" w:space="0" w:color="auto"/>
        <w:left w:val="single" w:sz="8" w:space="0" w:color="auto"/>
        <w:bottom w:val="single" w:sz="4" w:space="0" w:color="auto"/>
        <w:right w:val="single" w:sz="4" w:space="0" w:color="auto"/>
      </w:pBd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77">
    <w:name w:val="xl77"/>
    <w:basedOn w:val="Normal"/>
    <w:rsid w:val="00A32328"/>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jc w:val="center"/>
    </w:pPr>
    <w:rPr>
      <w:rFonts w:ascii="Times New Roman" w:eastAsia="Times New Roman" w:hAnsi="Times New Roman" w:cs="Times New Roman"/>
      <w:sz w:val="24"/>
      <w:szCs w:val="24"/>
      <w:lang w:eastAsia="es-CR"/>
    </w:rPr>
  </w:style>
  <w:style w:type="paragraph" w:customStyle="1" w:styleId="xl78">
    <w:name w:val="xl78"/>
    <w:basedOn w:val="Normal"/>
    <w:rsid w:val="00A32328"/>
    <w:pPr>
      <w:pBdr>
        <w:bottom w:val="single" w:sz="8" w:space="0" w:color="auto"/>
      </w:pBdr>
      <w:spacing w:before="100" w:beforeAutospacing="1" w:after="100" w:afterAutospacing="1" w:line="240" w:lineRule="auto"/>
      <w:contextualSpacing/>
      <w:jc w:val="center"/>
    </w:pPr>
    <w:rPr>
      <w:rFonts w:ascii="Times New Roman" w:eastAsia="Times New Roman" w:hAnsi="Times New Roman" w:cs="Times New Roman"/>
      <w:b/>
      <w:bCs/>
      <w:sz w:val="24"/>
      <w:szCs w:val="24"/>
      <w:lang w:eastAsia="es-CR"/>
    </w:rPr>
  </w:style>
  <w:style w:type="paragraph" w:customStyle="1" w:styleId="xl79">
    <w:name w:val="xl79"/>
    <w:basedOn w:val="Normal"/>
    <w:rsid w:val="00A32328"/>
    <w:pPr>
      <w:spacing w:before="100" w:beforeAutospacing="1" w:after="100" w:afterAutospacing="1" w:line="240" w:lineRule="auto"/>
      <w:contextualSpacing/>
      <w:jc w:val="center"/>
    </w:pPr>
    <w:rPr>
      <w:rFonts w:ascii="Times New Roman" w:eastAsia="Times New Roman" w:hAnsi="Times New Roman" w:cs="Times New Roman"/>
      <w:b/>
      <w:bCs/>
      <w:sz w:val="24"/>
      <w:szCs w:val="24"/>
      <w:lang w:eastAsia="es-CR"/>
    </w:rPr>
  </w:style>
  <w:style w:type="character" w:customStyle="1" w:styleId="a73b22f99528d4d8bbb0c1f15766285217">
    <w:name w:val="a73b22f99528d4d8bbb0c1f15766285217"/>
    <w:basedOn w:val="Fuentedeprrafopredeter"/>
    <w:rsid w:val="00A32328"/>
  </w:style>
  <w:style w:type="character" w:customStyle="1" w:styleId="a73b22f99528d4d8bbb0c1f15766285219">
    <w:name w:val="a73b22f99528d4d8bbb0c1f15766285219"/>
    <w:basedOn w:val="Fuentedeprrafopredeter"/>
    <w:rsid w:val="00A32328"/>
  </w:style>
  <w:style w:type="paragraph" w:customStyle="1" w:styleId="msonormal0">
    <w:name w:val="msonormal"/>
    <w:basedOn w:val="Normal"/>
    <w:rsid w:val="00A3232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5Car">
    <w:name w:val="Título 5 Car"/>
    <w:basedOn w:val="Fuentedeprrafopredeter"/>
    <w:link w:val="Ttulo5"/>
    <w:uiPriority w:val="9"/>
    <w:rsid w:val="003159DF"/>
    <w:rPr>
      <w:rFonts w:asciiTheme="majorHAnsi" w:eastAsiaTheme="majorEastAsia" w:hAnsiTheme="majorHAnsi" w:cstheme="majorBidi"/>
      <w:color w:val="365F91" w:themeColor="accent1" w:themeShade="BF"/>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7901">
      <w:bodyDiv w:val="1"/>
      <w:marLeft w:val="0"/>
      <w:marRight w:val="0"/>
      <w:marTop w:val="0"/>
      <w:marBottom w:val="0"/>
      <w:divBdr>
        <w:top w:val="none" w:sz="0" w:space="0" w:color="auto"/>
        <w:left w:val="none" w:sz="0" w:space="0" w:color="auto"/>
        <w:bottom w:val="none" w:sz="0" w:space="0" w:color="auto"/>
        <w:right w:val="none" w:sz="0" w:space="0" w:color="auto"/>
      </w:divBdr>
    </w:div>
    <w:div w:id="72047311">
      <w:bodyDiv w:val="1"/>
      <w:marLeft w:val="0"/>
      <w:marRight w:val="0"/>
      <w:marTop w:val="0"/>
      <w:marBottom w:val="0"/>
      <w:divBdr>
        <w:top w:val="none" w:sz="0" w:space="0" w:color="auto"/>
        <w:left w:val="none" w:sz="0" w:space="0" w:color="auto"/>
        <w:bottom w:val="none" w:sz="0" w:space="0" w:color="auto"/>
        <w:right w:val="none" w:sz="0" w:space="0" w:color="auto"/>
      </w:divBdr>
    </w:div>
    <w:div w:id="93212924">
      <w:bodyDiv w:val="1"/>
      <w:marLeft w:val="0"/>
      <w:marRight w:val="0"/>
      <w:marTop w:val="0"/>
      <w:marBottom w:val="0"/>
      <w:divBdr>
        <w:top w:val="none" w:sz="0" w:space="0" w:color="auto"/>
        <w:left w:val="none" w:sz="0" w:space="0" w:color="auto"/>
        <w:bottom w:val="none" w:sz="0" w:space="0" w:color="auto"/>
        <w:right w:val="none" w:sz="0" w:space="0" w:color="auto"/>
      </w:divBdr>
    </w:div>
    <w:div w:id="189995973">
      <w:bodyDiv w:val="1"/>
      <w:marLeft w:val="0"/>
      <w:marRight w:val="0"/>
      <w:marTop w:val="0"/>
      <w:marBottom w:val="0"/>
      <w:divBdr>
        <w:top w:val="none" w:sz="0" w:space="0" w:color="auto"/>
        <w:left w:val="none" w:sz="0" w:space="0" w:color="auto"/>
        <w:bottom w:val="none" w:sz="0" w:space="0" w:color="auto"/>
        <w:right w:val="none" w:sz="0" w:space="0" w:color="auto"/>
      </w:divBdr>
    </w:div>
    <w:div w:id="235475669">
      <w:bodyDiv w:val="1"/>
      <w:marLeft w:val="0"/>
      <w:marRight w:val="0"/>
      <w:marTop w:val="0"/>
      <w:marBottom w:val="0"/>
      <w:divBdr>
        <w:top w:val="none" w:sz="0" w:space="0" w:color="auto"/>
        <w:left w:val="none" w:sz="0" w:space="0" w:color="auto"/>
        <w:bottom w:val="none" w:sz="0" w:space="0" w:color="auto"/>
        <w:right w:val="none" w:sz="0" w:space="0" w:color="auto"/>
      </w:divBdr>
      <w:divsChild>
        <w:div w:id="172692476">
          <w:marLeft w:val="0"/>
          <w:marRight w:val="0"/>
          <w:marTop w:val="0"/>
          <w:marBottom w:val="0"/>
          <w:divBdr>
            <w:top w:val="none" w:sz="0" w:space="0" w:color="auto"/>
            <w:left w:val="none" w:sz="0" w:space="0" w:color="auto"/>
            <w:bottom w:val="none" w:sz="0" w:space="0" w:color="auto"/>
            <w:right w:val="none" w:sz="0" w:space="0" w:color="auto"/>
          </w:divBdr>
        </w:div>
        <w:div w:id="1237982027">
          <w:marLeft w:val="0"/>
          <w:marRight w:val="0"/>
          <w:marTop w:val="0"/>
          <w:marBottom w:val="0"/>
          <w:divBdr>
            <w:top w:val="none" w:sz="0" w:space="0" w:color="auto"/>
            <w:left w:val="none" w:sz="0" w:space="0" w:color="auto"/>
            <w:bottom w:val="none" w:sz="0" w:space="0" w:color="auto"/>
            <w:right w:val="none" w:sz="0" w:space="0" w:color="auto"/>
          </w:divBdr>
        </w:div>
      </w:divsChild>
    </w:div>
    <w:div w:id="278533030">
      <w:bodyDiv w:val="1"/>
      <w:marLeft w:val="0"/>
      <w:marRight w:val="0"/>
      <w:marTop w:val="0"/>
      <w:marBottom w:val="0"/>
      <w:divBdr>
        <w:top w:val="none" w:sz="0" w:space="0" w:color="auto"/>
        <w:left w:val="none" w:sz="0" w:space="0" w:color="auto"/>
        <w:bottom w:val="none" w:sz="0" w:space="0" w:color="auto"/>
        <w:right w:val="none" w:sz="0" w:space="0" w:color="auto"/>
      </w:divBdr>
      <w:divsChild>
        <w:div w:id="1271862417">
          <w:marLeft w:val="547"/>
          <w:marRight w:val="0"/>
          <w:marTop w:val="0"/>
          <w:marBottom w:val="0"/>
          <w:divBdr>
            <w:top w:val="none" w:sz="0" w:space="0" w:color="auto"/>
            <w:left w:val="none" w:sz="0" w:space="0" w:color="auto"/>
            <w:bottom w:val="none" w:sz="0" w:space="0" w:color="auto"/>
            <w:right w:val="none" w:sz="0" w:space="0" w:color="auto"/>
          </w:divBdr>
        </w:div>
      </w:divsChild>
    </w:div>
    <w:div w:id="297222499">
      <w:bodyDiv w:val="1"/>
      <w:marLeft w:val="0"/>
      <w:marRight w:val="0"/>
      <w:marTop w:val="0"/>
      <w:marBottom w:val="0"/>
      <w:divBdr>
        <w:top w:val="none" w:sz="0" w:space="0" w:color="auto"/>
        <w:left w:val="none" w:sz="0" w:space="0" w:color="auto"/>
        <w:bottom w:val="none" w:sz="0" w:space="0" w:color="auto"/>
        <w:right w:val="none" w:sz="0" w:space="0" w:color="auto"/>
      </w:divBdr>
      <w:divsChild>
        <w:div w:id="538980229">
          <w:marLeft w:val="547"/>
          <w:marRight w:val="0"/>
          <w:marTop w:val="0"/>
          <w:marBottom w:val="0"/>
          <w:divBdr>
            <w:top w:val="none" w:sz="0" w:space="0" w:color="auto"/>
            <w:left w:val="none" w:sz="0" w:space="0" w:color="auto"/>
            <w:bottom w:val="none" w:sz="0" w:space="0" w:color="auto"/>
            <w:right w:val="none" w:sz="0" w:space="0" w:color="auto"/>
          </w:divBdr>
        </w:div>
      </w:divsChild>
    </w:div>
    <w:div w:id="304089912">
      <w:bodyDiv w:val="1"/>
      <w:marLeft w:val="0"/>
      <w:marRight w:val="0"/>
      <w:marTop w:val="0"/>
      <w:marBottom w:val="0"/>
      <w:divBdr>
        <w:top w:val="none" w:sz="0" w:space="0" w:color="auto"/>
        <w:left w:val="none" w:sz="0" w:space="0" w:color="auto"/>
        <w:bottom w:val="none" w:sz="0" w:space="0" w:color="auto"/>
        <w:right w:val="none" w:sz="0" w:space="0" w:color="auto"/>
      </w:divBdr>
    </w:div>
    <w:div w:id="360589485">
      <w:bodyDiv w:val="1"/>
      <w:marLeft w:val="0"/>
      <w:marRight w:val="0"/>
      <w:marTop w:val="0"/>
      <w:marBottom w:val="0"/>
      <w:divBdr>
        <w:top w:val="none" w:sz="0" w:space="0" w:color="auto"/>
        <w:left w:val="none" w:sz="0" w:space="0" w:color="auto"/>
        <w:bottom w:val="none" w:sz="0" w:space="0" w:color="auto"/>
        <w:right w:val="none" w:sz="0" w:space="0" w:color="auto"/>
      </w:divBdr>
    </w:div>
    <w:div w:id="376320869">
      <w:bodyDiv w:val="1"/>
      <w:marLeft w:val="0"/>
      <w:marRight w:val="0"/>
      <w:marTop w:val="0"/>
      <w:marBottom w:val="0"/>
      <w:divBdr>
        <w:top w:val="none" w:sz="0" w:space="0" w:color="auto"/>
        <w:left w:val="none" w:sz="0" w:space="0" w:color="auto"/>
        <w:bottom w:val="none" w:sz="0" w:space="0" w:color="auto"/>
        <w:right w:val="none" w:sz="0" w:space="0" w:color="auto"/>
      </w:divBdr>
    </w:div>
    <w:div w:id="432092339">
      <w:bodyDiv w:val="1"/>
      <w:marLeft w:val="0"/>
      <w:marRight w:val="0"/>
      <w:marTop w:val="0"/>
      <w:marBottom w:val="0"/>
      <w:divBdr>
        <w:top w:val="none" w:sz="0" w:space="0" w:color="auto"/>
        <w:left w:val="none" w:sz="0" w:space="0" w:color="auto"/>
        <w:bottom w:val="none" w:sz="0" w:space="0" w:color="auto"/>
        <w:right w:val="none" w:sz="0" w:space="0" w:color="auto"/>
      </w:divBdr>
      <w:divsChild>
        <w:div w:id="1399668594">
          <w:marLeft w:val="0"/>
          <w:marRight w:val="0"/>
          <w:marTop w:val="0"/>
          <w:marBottom w:val="0"/>
          <w:divBdr>
            <w:top w:val="none" w:sz="0" w:space="0" w:color="auto"/>
            <w:left w:val="none" w:sz="0" w:space="0" w:color="auto"/>
            <w:bottom w:val="none" w:sz="0" w:space="0" w:color="auto"/>
            <w:right w:val="none" w:sz="0" w:space="0" w:color="auto"/>
          </w:divBdr>
        </w:div>
      </w:divsChild>
    </w:div>
    <w:div w:id="494104388">
      <w:bodyDiv w:val="1"/>
      <w:marLeft w:val="0"/>
      <w:marRight w:val="0"/>
      <w:marTop w:val="0"/>
      <w:marBottom w:val="0"/>
      <w:divBdr>
        <w:top w:val="none" w:sz="0" w:space="0" w:color="auto"/>
        <w:left w:val="none" w:sz="0" w:space="0" w:color="auto"/>
        <w:bottom w:val="none" w:sz="0" w:space="0" w:color="auto"/>
        <w:right w:val="none" w:sz="0" w:space="0" w:color="auto"/>
      </w:divBdr>
      <w:divsChild>
        <w:div w:id="564527985">
          <w:marLeft w:val="547"/>
          <w:marRight w:val="0"/>
          <w:marTop w:val="0"/>
          <w:marBottom w:val="0"/>
          <w:divBdr>
            <w:top w:val="none" w:sz="0" w:space="0" w:color="auto"/>
            <w:left w:val="none" w:sz="0" w:space="0" w:color="auto"/>
            <w:bottom w:val="none" w:sz="0" w:space="0" w:color="auto"/>
            <w:right w:val="none" w:sz="0" w:space="0" w:color="auto"/>
          </w:divBdr>
        </w:div>
        <w:div w:id="1018502807">
          <w:marLeft w:val="547"/>
          <w:marRight w:val="0"/>
          <w:marTop w:val="0"/>
          <w:marBottom w:val="0"/>
          <w:divBdr>
            <w:top w:val="none" w:sz="0" w:space="0" w:color="auto"/>
            <w:left w:val="none" w:sz="0" w:space="0" w:color="auto"/>
            <w:bottom w:val="none" w:sz="0" w:space="0" w:color="auto"/>
            <w:right w:val="none" w:sz="0" w:space="0" w:color="auto"/>
          </w:divBdr>
        </w:div>
      </w:divsChild>
    </w:div>
    <w:div w:id="562328757">
      <w:bodyDiv w:val="1"/>
      <w:marLeft w:val="0"/>
      <w:marRight w:val="0"/>
      <w:marTop w:val="0"/>
      <w:marBottom w:val="0"/>
      <w:divBdr>
        <w:top w:val="none" w:sz="0" w:space="0" w:color="auto"/>
        <w:left w:val="none" w:sz="0" w:space="0" w:color="auto"/>
        <w:bottom w:val="none" w:sz="0" w:space="0" w:color="auto"/>
        <w:right w:val="none" w:sz="0" w:space="0" w:color="auto"/>
      </w:divBdr>
    </w:div>
    <w:div w:id="565729118">
      <w:bodyDiv w:val="1"/>
      <w:marLeft w:val="0"/>
      <w:marRight w:val="0"/>
      <w:marTop w:val="0"/>
      <w:marBottom w:val="0"/>
      <w:divBdr>
        <w:top w:val="none" w:sz="0" w:space="0" w:color="auto"/>
        <w:left w:val="none" w:sz="0" w:space="0" w:color="auto"/>
        <w:bottom w:val="none" w:sz="0" w:space="0" w:color="auto"/>
        <w:right w:val="none" w:sz="0" w:space="0" w:color="auto"/>
      </w:divBdr>
      <w:divsChild>
        <w:div w:id="1194810489">
          <w:marLeft w:val="547"/>
          <w:marRight w:val="0"/>
          <w:marTop w:val="0"/>
          <w:marBottom w:val="0"/>
          <w:divBdr>
            <w:top w:val="none" w:sz="0" w:space="0" w:color="auto"/>
            <w:left w:val="none" w:sz="0" w:space="0" w:color="auto"/>
            <w:bottom w:val="none" w:sz="0" w:space="0" w:color="auto"/>
            <w:right w:val="none" w:sz="0" w:space="0" w:color="auto"/>
          </w:divBdr>
        </w:div>
      </w:divsChild>
    </w:div>
    <w:div w:id="626936797">
      <w:bodyDiv w:val="1"/>
      <w:marLeft w:val="0"/>
      <w:marRight w:val="0"/>
      <w:marTop w:val="0"/>
      <w:marBottom w:val="0"/>
      <w:divBdr>
        <w:top w:val="none" w:sz="0" w:space="0" w:color="auto"/>
        <w:left w:val="none" w:sz="0" w:space="0" w:color="auto"/>
        <w:bottom w:val="none" w:sz="0" w:space="0" w:color="auto"/>
        <w:right w:val="none" w:sz="0" w:space="0" w:color="auto"/>
      </w:divBdr>
    </w:div>
    <w:div w:id="656614911">
      <w:bodyDiv w:val="1"/>
      <w:marLeft w:val="0"/>
      <w:marRight w:val="0"/>
      <w:marTop w:val="0"/>
      <w:marBottom w:val="0"/>
      <w:divBdr>
        <w:top w:val="none" w:sz="0" w:space="0" w:color="auto"/>
        <w:left w:val="none" w:sz="0" w:space="0" w:color="auto"/>
        <w:bottom w:val="none" w:sz="0" w:space="0" w:color="auto"/>
        <w:right w:val="none" w:sz="0" w:space="0" w:color="auto"/>
      </w:divBdr>
      <w:divsChild>
        <w:div w:id="200171045">
          <w:marLeft w:val="720"/>
          <w:marRight w:val="0"/>
          <w:marTop w:val="240"/>
          <w:marBottom w:val="40"/>
          <w:divBdr>
            <w:top w:val="none" w:sz="0" w:space="0" w:color="auto"/>
            <w:left w:val="none" w:sz="0" w:space="0" w:color="auto"/>
            <w:bottom w:val="none" w:sz="0" w:space="0" w:color="auto"/>
            <w:right w:val="none" w:sz="0" w:space="0" w:color="auto"/>
          </w:divBdr>
        </w:div>
        <w:div w:id="896281002">
          <w:marLeft w:val="720"/>
          <w:marRight w:val="0"/>
          <w:marTop w:val="0"/>
          <w:marBottom w:val="40"/>
          <w:divBdr>
            <w:top w:val="none" w:sz="0" w:space="0" w:color="auto"/>
            <w:left w:val="none" w:sz="0" w:space="0" w:color="auto"/>
            <w:bottom w:val="none" w:sz="0" w:space="0" w:color="auto"/>
            <w:right w:val="none" w:sz="0" w:space="0" w:color="auto"/>
          </w:divBdr>
        </w:div>
        <w:div w:id="1418013420">
          <w:marLeft w:val="720"/>
          <w:marRight w:val="0"/>
          <w:marTop w:val="240"/>
          <w:marBottom w:val="40"/>
          <w:divBdr>
            <w:top w:val="none" w:sz="0" w:space="0" w:color="auto"/>
            <w:left w:val="none" w:sz="0" w:space="0" w:color="auto"/>
            <w:bottom w:val="none" w:sz="0" w:space="0" w:color="auto"/>
            <w:right w:val="none" w:sz="0" w:space="0" w:color="auto"/>
          </w:divBdr>
        </w:div>
        <w:div w:id="1598102849">
          <w:marLeft w:val="720"/>
          <w:marRight w:val="0"/>
          <w:marTop w:val="240"/>
          <w:marBottom w:val="40"/>
          <w:divBdr>
            <w:top w:val="none" w:sz="0" w:space="0" w:color="auto"/>
            <w:left w:val="none" w:sz="0" w:space="0" w:color="auto"/>
            <w:bottom w:val="none" w:sz="0" w:space="0" w:color="auto"/>
            <w:right w:val="none" w:sz="0" w:space="0" w:color="auto"/>
          </w:divBdr>
        </w:div>
      </w:divsChild>
    </w:div>
    <w:div w:id="675301126">
      <w:bodyDiv w:val="1"/>
      <w:marLeft w:val="0"/>
      <w:marRight w:val="0"/>
      <w:marTop w:val="0"/>
      <w:marBottom w:val="0"/>
      <w:divBdr>
        <w:top w:val="none" w:sz="0" w:space="0" w:color="auto"/>
        <w:left w:val="none" w:sz="0" w:space="0" w:color="auto"/>
        <w:bottom w:val="none" w:sz="0" w:space="0" w:color="auto"/>
        <w:right w:val="none" w:sz="0" w:space="0" w:color="auto"/>
      </w:divBdr>
    </w:div>
    <w:div w:id="701975426">
      <w:bodyDiv w:val="1"/>
      <w:marLeft w:val="0"/>
      <w:marRight w:val="0"/>
      <w:marTop w:val="0"/>
      <w:marBottom w:val="0"/>
      <w:divBdr>
        <w:top w:val="none" w:sz="0" w:space="0" w:color="auto"/>
        <w:left w:val="none" w:sz="0" w:space="0" w:color="auto"/>
        <w:bottom w:val="none" w:sz="0" w:space="0" w:color="auto"/>
        <w:right w:val="none" w:sz="0" w:space="0" w:color="auto"/>
      </w:divBdr>
    </w:div>
    <w:div w:id="872183406">
      <w:bodyDiv w:val="1"/>
      <w:marLeft w:val="0"/>
      <w:marRight w:val="0"/>
      <w:marTop w:val="0"/>
      <w:marBottom w:val="0"/>
      <w:divBdr>
        <w:top w:val="none" w:sz="0" w:space="0" w:color="auto"/>
        <w:left w:val="none" w:sz="0" w:space="0" w:color="auto"/>
        <w:bottom w:val="none" w:sz="0" w:space="0" w:color="auto"/>
        <w:right w:val="none" w:sz="0" w:space="0" w:color="auto"/>
      </w:divBdr>
    </w:div>
    <w:div w:id="933509902">
      <w:bodyDiv w:val="1"/>
      <w:marLeft w:val="0"/>
      <w:marRight w:val="0"/>
      <w:marTop w:val="0"/>
      <w:marBottom w:val="0"/>
      <w:divBdr>
        <w:top w:val="none" w:sz="0" w:space="0" w:color="auto"/>
        <w:left w:val="none" w:sz="0" w:space="0" w:color="auto"/>
        <w:bottom w:val="none" w:sz="0" w:space="0" w:color="auto"/>
        <w:right w:val="none" w:sz="0" w:space="0" w:color="auto"/>
      </w:divBdr>
    </w:div>
    <w:div w:id="985860450">
      <w:bodyDiv w:val="1"/>
      <w:marLeft w:val="0"/>
      <w:marRight w:val="0"/>
      <w:marTop w:val="0"/>
      <w:marBottom w:val="0"/>
      <w:divBdr>
        <w:top w:val="none" w:sz="0" w:space="0" w:color="auto"/>
        <w:left w:val="none" w:sz="0" w:space="0" w:color="auto"/>
        <w:bottom w:val="none" w:sz="0" w:space="0" w:color="auto"/>
        <w:right w:val="none" w:sz="0" w:space="0" w:color="auto"/>
      </w:divBdr>
    </w:div>
    <w:div w:id="1020205115">
      <w:bodyDiv w:val="1"/>
      <w:marLeft w:val="0"/>
      <w:marRight w:val="0"/>
      <w:marTop w:val="0"/>
      <w:marBottom w:val="0"/>
      <w:divBdr>
        <w:top w:val="none" w:sz="0" w:space="0" w:color="auto"/>
        <w:left w:val="none" w:sz="0" w:space="0" w:color="auto"/>
        <w:bottom w:val="none" w:sz="0" w:space="0" w:color="auto"/>
        <w:right w:val="none" w:sz="0" w:space="0" w:color="auto"/>
      </w:divBdr>
    </w:div>
    <w:div w:id="1084034960">
      <w:bodyDiv w:val="1"/>
      <w:marLeft w:val="0"/>
      <w:marRight w:val="0"/>
      <w:marTop w:val="0"/>
      <w:marBottom w:val="0"/>
      <w:divBdr>
        <w:top w:val="none" w:sz="0" w:space="0" w:color="auto"/>
        <w:left w:val="none" w:sz="0" w:space="0" w:color="auto"/>
        <w:bottom w:val="none" w:sz="0" w:space="0" w:color="auto"/>
        <w:right w:val="none" w:sz="0" w:space="0" w:color="auto"/>
      </w:divBdr>
      <w:divsChild>
        <w:div w:id="550306055">
          <w:marLeft w:val="0"/>
          <w:marRight w:val="0"/>
          <w:marTop w:val="0"/>
          <w:marBottom w:val="0"/>
          <w:divBdr>
            <w:top w:val="none" w:sz="0" w:space="0" w:color="auto"/>
            <w:left w:val="none" w:sz="0" w:space="0" w:color="auto"/>
            <w:bottom w:val="none" w:sz="0" w:space="0" w:color="auto"/>
            <w:right w:val="none" w:sz="0" w:space="0" w:color="auto"/>
          </w:divBdr>
        </w:div>
        <w:div w:id="39790466">
          <w:marLeft w:val="0"/>
          <w:marRight w:val="0"/>
          <w:marTop w:val="0"/>
          <w:marBottom w:val="0"/>
          <w:divBdr>
            <w:top w:val="none" w:sz="0" w:space="0" w:color="auto"/>
            <w:left w:val="none" w:sz="0" w:space="0" w:color="auto"/>
            <w:bottom w:val="none" w:sz="0" w:space="0" w:color="auto"/>
            <w:right w:val="none" w:sz="0" w:space="0" w:color="auto"/>
          </w:divBdr>
        </w:div>
        <w:div w:id="752052224">
          <w:marLeft w:val="0"/>
          <w:marRight w:val="0"/>
          <w:marTop w:val="0"/>
          <w:marBottom w:val="0"/>
          <w:divBdr>
            <w:top w:val="none" w:sz="0" w:space="0" w:color="auto"/>
            <w:left w:val="none" w:sz="0" w:space="0" w:color="auto"/>
            <w:bottom w:val="none" w:sz="0" w:space="0" w:color="auto"/>
            <w:right w:val="none" w:sz="0" w:space="0" w:color="auto"/>
          </w:divBdr>
        </w:div>
        <w:div w:id="1908881307">
          <w:marLeft w:val="0"/>
          <w:marRight w:val="0"/>
          <w:marTop w:val="0"/>
          <w:marBottom w:val="0"/>
          <w:divBdr>
            <w:top w:val="none" w:sz="0" w:space="0" w:color="auto"/>
            <w:left w:val="none" w:sz="0" w:space="0" w:color="auto"/>
            <w:bottom w:val="none" w:sz="0" w:space="0" w:color="auto"/>
            <w:right w:val="none" w:sz="0" w:space="0" w:color="auto"/>
          </w:divBdr>
        </w:div>
        <w:div w:id="1214082762">
          <w:marLeft w:val="0"/>
          <w:marRight w:val="0"/>
          <w:marTop w:val="0"/>
          <w:marBottom w:val="0"/>
          <w:divBdr>
            <w:top w:val="none" w:sz="0" w:space="0" w:color="auto"/>
            <w:left w:val="none" w:sz="0" w:space="0" w:color="auto"/>
            <w:bottom w:val="none" w:sz="0" w:space="0" w:color="auto"/>
            <w:right w:val="none" w:sz="0" w:space="0" w:color="auto"/>
          </w:divBdr>
        </w:div>
      </w:divsChild>
    </w:div>
    <w:div w:id="1086458491">
      <w:bodyDiv w:val="1"/>
      <w:marLeft w:val="0"/>
      <w:marRight w:val="0"/>
      <w:marTop w:val="0"/>
      <w:marBottom w:val="0"/>
      <w:divBdr>
        <w:top w:val="none" w:sz="0" w:space="0" w:color="auto"/>
        <w:left w:val="none" w:sz="0" w:space="0" w:color="auto"/>
        <w:bottom w:val="none" w:sz="0" w:space="0" w:color="auto"/>
        <w:right w:val="none" w:sz="0" w:space="0" w:color="auto"/>
      </w:divBdr>
      <w:divsChild>
        <w:div w:id="201673411">
          <w:marLeft w:val="547"/>
          <w:marRight w:val="0"/>
          <w:marTop w:val="0"/>
          <w:marBottom w:val="0"/>
          <w:divBdr>
            <w:top w:val="none" w:sz="0" w:space="0" w:color="auto"/>
            <w:left w:val="none" w:sz="0" w:space="0" w:color="auto"/>
            <w:bottom w:val="none" w:sz="0" w:space="0" w:color="auto"/>
            <w:right w:val="none" w:sz="0" w:space="0" w:color="auto"/>
          </w:divBdr>
        </w:div>
      </w:divsChild>
    </w:div>
    <w:div w:id="1157958163">
      <w:bodyDiv w:val="1"/>
      <w:marLeft w:val="0"/>
      <w:marRight w:val="0"/>
      <w:marTop w:val="0"/>
      <w:marBottom w:val="0"/>
      <w:divBdr>
        <w:top w:val="none" w:sz="0" w:space="0" w:color="auto"/>
        <w:left w:val="none" w:sz="0" w:space="0" w:color="auto"/>
        <w:bottom w:val="none" w:sz="0" w:space="0" w:color="auto"/>
        <w:right w:val="none" w:sz="0" w:space="0" w:color="auto"/>
      </w:divBdr>
      <w:divsChild>
        <w:div w:id="1138572214">
          <w:marLeft w:val="0"/>
          <w:marRight w:val="0"/>
          <w:marTop w:val="0"/>
          <w:marBottom w:val="0"/>
          <w:divBdr>
            <w:top w:val="none" w:sz="0" w:space="0" w:color="auto"/>
            <w:left w:val="none" w:sz="0" w:space="0" w:color="auto"/>
            <w:bottom w:val="none" w:sz="0" w:space="0" w:color="auto"/>
            <w:right w:val="none" w:sz="0" w:space="0" w:color="auto"/>
          </w:divBdr>
        </w:div>
      </w:divsChild>
    </w:div>
    <w:div w:id="1280531279">
      <w:bodyDiv w:val="1"/>
      <w:marLeft w:val="0"/>
      <w:marRight w:val="0"/>
      <w:marTop w:val="0"/>
      <w:marBottom w:val="0"/>
      <w:divBdr>
        <w:top w:val="none" w:sz="0" w:space="0" w:color="auto"/>
        <w:left w:val="none" w:sz="0" w:space="0" w:color="auto"/>
        <w:bottom w:val="none" w:sz="0" w:space="0" w:color="auto"/>
        <w:right w:val="none" w:sz="0" w:space="0" w:color="auto"/>
      </w:divBdr>
    </w:div>
    <w:div w:id="1361853281">
      <w:bodyDiv w:val="1"/>
      <w:marLeft w:val="0"/>
      <w:marRight w:val="0"/>
      <w:marTop w:val="0"/>
      <w:marBottom w:val="0"/>
      <w:divBdr>
        <w:top w:val="none" w:sz="0" w:space="0" w:color="auto"/>
        <w:left w:val="none" w:sz="0" w:space="0" w:color="auto"/>
        <w:bottom w:val="none" w:sz="0" w:space="0" w:color="auto"/>
        <w:right w:val="none" w:sz="0" w:space="0" w:color="auto"/>
      </w:divBdr>
      <w:divsChild>
        <w:div w:id="631836225">
          <w:marLeft w:val="547"/>
          <w:marRight w:val="0"/>
          <w:marTop w:val="0"/>
          <w:marBottom w:val="0"/>
          <w:divBdr>
            <w:top w:val="none" w:sz="0" w:space="0" w:color="auto"/>
            <w:left w:val="none" w:sz="0" w:space="0" w:color="auto"/>
            <w:bottom w:val="none" w:sz="0" w:space="0" w:color="auto"/>
            <w:right w:val="none" w:sz="0" w:space="0" w:color="auto"/>
          </w:divBdr>
        </w:div>
      </w:divsChild>
    </w:div>
    <w:div w:id="1362978204">
      <w:bodyDiv w:val="1"/>
      <w:marLeft w:val="0"/>
      <w:marRight w:val="0"/>
      <w:marTop w:val="0"/>
      <w:marBottom w:val="0"/>
      <w:divBdr>
        <w:top w:val="none" w:sz="0" w:space="0" w:color="auto"/>
        <w:left w:val="none" w:sz="0" w:space="0" w:color="auto"/>
        <w:bottom w:val="none" w:sz="0" w:space="0" w:color="auto"/>
        <w:right w:val="none" w:sz="0" w:space="0" w:color="auto"/>
      </w:divBdr>
    </w:div>
    <w:div w:id="1419206083">
      <w:bodyDiv w:val="1"/>
      <w:marLeft w:val="0"/>
      <w:marRight w:val="0"/>
      <w:marTop w:val="0"/>
      <w:marBottom w:val="0"/>
      <w:divBdr>
        <w:top w:val="none" w:sz="0" w:space="0" w:color="auto"/>
        <w:left w:val="none" w:sz="0" w:space="0" w:color="auto"/>
        <w:bottom w:val="none" w:sz="0" w:space="0" w:color="auto"/>
        <w:right w:val="none" w:sz="0" w:space="0" w:color="auto"/>
      </w:divBdr>
    </w:div>
    <w:div w:id="1781950417">
      <w:bodyDiv w:val="1"/>
      <w:marLeft w:val="0"/>
      <w:marRight w:val="0"/>
      <w:marTop w:val="0"/>
      <w:marBottom w:val="0"/>
      <w:divBdr>
        <w:top w:val="none" w:sz="0" w:space="0" w:color="auto"/>
        <w:left w:val="none" w:sz="0" w:space="0" w:color="auto"/>
        <w:bottom w:val="none" w:sz="0" w:space="0" w:color="auto"/>
        <w:right w:val="none" w:sz="0" w:space="0" w:color="auto"/>
      </w:divBdr>
    </w:div>
    <w:div w:id="1795708451">
      <w:bodyDiv w:val="1"/>
      <w:marLeft w:val="0"/>
      <w:marRight w:val="0"/>
      <w:marTop w:val="0"/>
      <w:marBottom w:val="0"/>
      <w:divBdr>
        <w:top w:val="none" w:sz="0" w:space="0" w:color="auto"/>
        <w:left w:val="none" w:sz="0" w:space="0" w:color="auto"/>
        <w:bottom w:val="none" w:sz="0" w:space="0" w:color="auto"/>
        <w:right w:val="none" w:sz="0" w:space="0" w:color="auto"/>
      </w:divBdr>
    </w:div>
    <w:div w:id="1813598235">
      <w:bodyDiv w:val="1"/>
      <w:marLeft w:val="0"/>
      <w:marRight w:val="0"/>
      <w:marTop w:val="0"/>
      <w:marBottom w:val="0"/>
      <w:divBdr>
        <w:top w:val="none" w:sz="0" w:space="0" w:color="auto"/>
        <w:left w:val="none" w:sz="0" w:space="0" w:color="auto"/>
        <w:bottom w:val="none" w:sz="0" w:space="0" w:color="auto"/>
        <w:right w:val="none" w:sz="0" w:space="0" w:color="auto"/>
      </w:divBdr>
      <w:divsChild>
        <w:div w:id="2093118475">
          <w:marLeft w:val="0"/>
          <w:marRight w:val="0"/>
          <w:marTop w:val="0"/>
          <w:marBottom w:val="0"/>
          <w:divBdr>
            <w:top w:val="none" w:sz="0" w:space="0" w:color="auto"/>
            <w:left w:val="none" w:sz="0" w:space="0" w:color="auto"/>
            <w:bottom w:val="none" w:sz="0" w:space="0" w:color="auto"/>
            <w:right w:val="none" w:sz="0" w:space="0" w:color="auto"/>
          </w:divBdr>
        </w:div>
      </w:divsChild>
    </w:div>
    <w:div w:id="1820687117">
      <w:bodyDiv w:val="1"/>
      <w:marLeft w:val="0"/>
      <w:marRight w:val="0"/>
      <w:marTop w:val="0"/>
      <w:marBottom w:val="0"/>
      <w:divBdr>
        <w:top w:val="none" w:sz="0" w:space="0" w:color="auto"/>
        <w:left w:val="none" w:sz="0" w:space="0" w:color="auto"/>
        <w:bottom w:val="none" w:sz="0" w:space="0" w:color="auto"/>
        <w:right w:val="none" w:sz="0" w:space="0" w:color="auto"/>
      </w:divBdr>
      <w:divsChild>
        <w:div w:id="1671634427">
          <w:marLeft w:val="360"/>
          <w:marRight w:val="0"/>
          <w:marTop w:val="200"/>
          <w:marBottom w:val="0"/>
          <w:divBdr>
            <w:top w:val="none" w:sz="0" w:space="0" w:color="auto"/>
            <w:left w:val="none" w:sz="0" w:space="0" w:color="auto"/>
            <w:bottom w:val="none" w:sz="0" w:space="0" w:color="auto"/>
            <w:right w:val="none" w:sz="0" w:space="0" w:color="auto"/>
          </w:divBdr>
        </w:div>
        <w:div w:id="1164317637">
          <w:marLeft w:val="360"/>
          <w:marRight w:val="0"/>
          <w:marTop w:val="200"/>
          <w:marBottom w:val="0"/>
          <w:divBdr>
            <w:top w:val="none" w:sz="0" w:space="0" w:color="auto"/>
            <w:left w:val="none" w:sz="0" w:space="0" w:color="auto"/>
            <w:bottom w:val="none" w:sz="0" w:space="0" w:color="auto"/>
            <w:right w:val="none" w:sz="0" w:space="0" w:color="auto"/>
          </w:divBdr>
        </w:div>
        <w:div w:id="1839076613">
          <w:marLeft w:val="360"/>
          <w:marRight w:val="0"/>
          <w:marTop w:val="200"/>
          <w:marBottom w:val="0"/>
          <w:divBdr>
            <w:top w:val="none" w:sz="0" w:space="0" w:color="auto"/>
            <w:left w:val="none" w:sz="0" w:space="0" w:color="auto"/>
            <w:bottom w:val="none" w:sz="0" w:space="0" w:color="auto"/>
            <w:right w:val="none" w:sz="0" w:space="0" w:color="auto"/>
          </w:divBdr>
        </w:div>
        <w:div w:id="1606696193">
          <w:marLeft w:val="360"/>
          <w:marRight w:val="0"/>
          <w:marTop w:val="200"/>
          <w:marBottom w:val="0"/>
          <w:divBdr>
            <w:top w:val="none" w:sz="0" w:space="0" w:color="auto"/>
            <w:left w:val="none" w:sz="0" w:space="0" w:color="auto"/>
            <w:bottom w:val="none" w:sz="0" w:space="0" w:color="auto"/>
            <w:right w:val="none" w:sz="0" w:space="0" w:color="auto"/>
          </w:divBdr>
        </w:div>
      </w:divsChild>
    </w:div>
    <w:div w:id="2114933841">
      <w:bodyDiv w:val="1"/>
      <w:marLeft w:val="0"/>
      <w:marRight w:val="0"/>
      <w:marTop w:val="0"/>
      <w:marBottom w:val="0"/>
      <w:divBdr>
        <w:top w:val="none" w:sz="0" w:space="0" w:color="auto"/>
        <w:left w:val="none" w:sz="0" w:space="0" w:color="auto"/>
        <w:bottom w:val="none" w:sz="0" w:space="0" w:color="auto"/>
        <w:right w:val="none" w:sz="0" w:space="0" w:color="auto"/>
      </w:divBdr>
      <w:divsChild>
        <w:div w:id="1193960248">
          <w:marLeft w:val="547"/>
          <w:marRight w:val="0"/>
          <w:marTop w:val="0"/>
          <w:marBottom w:val="0"/>
          <w:divBdr>
            <w:top w:val="none" w:sz="0" w:space="0" w:color="auto"/>
            <w:left w:val="none" w:sz="0" w:space="0" w:color="auto"/>
            <w:bottom w:val="none" w:sz="0" w:space="0" w:color="auto"/>
            <w:right w:val="none" w:sz="0" w:space="0" w:color="auto"/>
          </w:divBdr>
        </w:div>
      </w:divsChild>
    </w:div>
    <w:div w:id="2128547320">
      <w:bodyDiv w:val="1"/>
      <w:marLeft w:val="0"/>
      <w:marRight w:val="0"/>
      <w:marTop w:val="0"/>
      <w:marBottom w:val="0"/>
      <w:divBdr>
        <w:top w:val="none" w:sz="0" w:space="0" w:color="auto"/>
        <w:left w:val="none" w:sz="0" w:space="0" w:color="auto"/>
        <w:bottom w:val="none" w:sz="0" w:space="0" w:color="auto"/>
        <w:right w:val="none" w:sz="0" w:space="0" w:color="auto"/>
      </w:divBdr>
      <w:divsChild>
        <w:div w:id="8365304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reportes03/ReportServer?%2FReportesPAO%2FrptCircuiDeparProgra&amp;TN_Cod_Circuito=4&amp;TN_Anno=2020&amp;TN_Pro_Cir=1&amp;PORCENTAJE=53.31&amp;pTF_Fecha_Consulta=2020-07-13&amp;rs%3AParameterLanguage=" TargetMode="External"/><Relationship Id="rId21" Type="http://schemas.openxmlformats.org/officeDocument/2006/relationships/hyperlink" Target="http://sjoreportes03/ReportServer?%2FReportesPAO%2FrptCircuiDeparProgra&amp;TN_Cod_Circuito=61&amp;TN_Anno=2020&amp;TN_Pro_Cir=1&amp;PORCENTAJE=56&amp;pTF_Fecha_Consulta=2020-07-13&amp;rs%3AParameterLanguage=" TargetMode="External"/><Relationship Id="rId34" Type="http://schemas.openxmlformats.org/officeDocument/2006/relationships/hyperlink" Target="http://sjoreportes03/ReportServer?%2FReportesPAO%2FrptCircuiDeparProgra&amp;TN_Cod_Circuito=9&amp;TN_Anno=2020&amp;TN_Pro_Cir=1&amp;PORCENTAJE=50.39&amp;pTF_Fecha_Consulta=2020-07-13&amp;rs%3AParameterLanguage=" TargetMode="External"/><Relationship Id="rId42" Type="http://schemas.openxmlformats.org/officeDocument/2006/relationships/hyperlink" Target="http://sjoreportes03/ReportServer?%2FReportesPAO%2FrptCircuiDeparProgra&amp;TN_Cod_Circuito=24&amp;TN_Anno=2020&amp;TN_Pro_Cir=1&amp;PORCENTAJE=47.42&amp;pTF_Fecha_Consulta=2020-07-13&amp;rs%3AParameterLanguage=" TargetMode="External"/><Relationship Id="rId47" Type="http://schemas.openxmlformats.org/officeDocument/2006/relationships/hyperlink" Target="http://sjoreportes03/ReportServer?%2FReportesPAO%2FrptCircuiDeparProgra&amp;TN_Cod_Circuito=8&amp;TN_Anno=2020&amp;TN_Pro_Cir=1&amp;PORCENTAJE=44.08&amp;pTF_Fecha_Consulta=2020-07-13&amp;rs%3AParameterLanguage=" TargetMode="External"/><Relationship Id="rId50" Type="http://schemas.openxmlformats.org/officeDocument/2006/relationships/hyperlink" Target="http://sjoreportes03/ReportServer?%2FReportesPAO%2FrptCircuiDeparProgra&amp;TN_Cod_Circuito=19&amp;TN_Anno=2020&amp;TN_Pro_Cir=1&amp;PORCENTAJE=43.32&amp;pTF_Fecha_Consulta=2020-07-13&amp;rs%3AParameterLanguage=" TargetMode="External"/><Relationship Id="rId55" Type="http://schemas.openxmlformats.org/officeDocument/2006/relationships/hyperlink" Target="http://sjoreportes03/ReportServer?%2FReportesPAO%2FrptCircuiDeparProgra&amp;TN_Cod_Circuito=63&amp;TN_Anno=2020&amp;TN_Pro_Cir=1&amp;PORCENTAJE=39.48&amp;pTF_Fecha_Consulta=2020-07-13&amp;rs%3AParameterLanguage=" TargetMode="External"/><Relationship Id="rId63" Type="http://schemas.openxmlformats.org/officeDocument/2006/relationships/hyperlink" Target="http://sjoreportes03/ReportServer?%2FReportesPAO%2FrptCircuiDeparProgra&amp;TN_Cod_Circuito=56&amp;TN_Anno=2020&amp;TN_Pro_Cir=1&amp;PORCENTAJE=33.8&amp;pTF_Fecha_Consulta=2020-07-13&amp;rs%3AParameterLanguage=" TargetMode="External"/><Relationship Id="rId68" Type="http://schemas.openxmlformats.org/officeDocument/2006/relationships/chart" Target="charts/chart3.xml"/><Relationship Id="rId76" Type="http://schemas.openxmlformats.org/officeDocument/2006/relationships/diagramLayout" Target="diagrams/layout1.xml"/><Relationship Id="rId84" Type="http://schemas.openxmlformats.org/officeDocument/2006/relationships/image" Target="media/image7.emf"/><Relationship Id="rId89" Type="http://schemas.openxmlformats.org/officeDocument/2006/relationships/oleObject" Target="embeddings/oleObject1.bin"/><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png"/><Relationship Id="rId92"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yperlink" Target="http://sjoreportes03/ReportServer?%2FReportesPAO%2FrptCircuiDeparProgra&amp;TN_Cod_Circuito=66&amp;TN_Anno=2020&amp;TN_Pro_Cir=1&amp;PORCENTAJE=72.03&amp;pTF_Fecha_Consulta=2020-07-13&amp;rs%3AParameterLanguage=" TargetMode="External"/><Relationship Id="rId29" Type="http://schemas.openxmlformats.org/officeDocument/2006/relationships/hyperlink" Target="http://sjoreportes03/ReportServer?%2FReportesPAO%2FrptCircuiDeparProgra&amp;TN_Cod_Circuito=18&amp;TN_Anno=2020&amp;TN_Pro_Cir=1&amp;PORCENTAJE=51.74&amp;pTF_Fecha_Consulta=2020-07-13&amp;rs%3AParameterLanguage=" TargetMode="External"/><Relationship Id="rId11" Type="http://schemas.openxmlformats.org/officeDocument/2006/relationships/chart" Target="charts/chart1.xml"/><Relationship Id="rId24" Type="http://schemas.openxmlformats.org/officeDocument/2006/relationships/hyperlink" Target="http://sjoreportes03/ReportServer?%2FReportesPAO%2FrptCircuiDeparProgra&amp;TN_Cod_Circuito=60&amp;TN_Anno=2020&amp;TN_Pro_Cir=1&amp;PORCENTAJE=54.25&amp;pTF_Fecha_Consulta=2020-07-13&amp;rs%3AParameterLanguage=" TargetMode="External"/><Relationship Id="rId32" Type="http://schemas.openxmlformats.org/officeDocument/2006/relationships/hyperlink" Target="http://sjoreportes03/ReportServer?%2FReportesPAO%2FrptCircuiDeparProgra&amp;TN_Cod_Circuito=47&amp;TN_Anno=2020&amp;TN_Pro_Cir=1&amp;PORCENTAJE=50.99&amp;pTF_Fecha_Consulta=2020-07-13&amp;rs%3AParameterLanguage=" TargetMode="External"/><Relationship Id="rId37" Type="http://schemas.openxmlformats.org/officeDocument/2006/relationships/hyperlink" Target="http://sjoreportes03/ReportServer?%2FReportesPAO%2FrptCircuiDeparProgra&amp;TN_Cod_Circuito=70&amp;TN_Anno=2020&amp;TN_Pro_Cir=1&amp;PORCENTAJE=49.83&amp;pTF_Fecha_Consulta=2020-07-13&amp;rs%3AParameterLanguage=" TargetMode="External"/><Relationship Id="rId40" Type="http://schemas.openxmlformats.org/officeDocument/2006/relationships/hyperlink" Target="http://sjoreportes03/ReportServer?%2FReportesPAO%2FrptCircuiDeparProgra&amp;TN_Cod_Circuito=10&amp;TN_Anno=2020&amp;TN_Pro_Cir=1&amp;PORCENTAJE=47.88&amp;pTF_Fecha_Consulta=2020-07-13&amp;rs%3AParameterLanguage=" TargetMode="External"/><Relationship Id="rId45" Type="http://schemas.openxmlformats.org/officeDocument/2006/relationships/hyperlink" Target="http://sjoreportes03/ReportServer?%2FReportesPAO%2FrptCircuiDeparProgra&amp;TN_Cod_Circuito=67&amp;TN_Anno=2020&amp;TN_Pro_Cir=1&amp;PORCENTAJE=46.59&amp;pTF_Fecha_Consulta=2020-07-13&amp;rs%3AParameterLanguage=" TargetMode="External"/><Relationship Id="rId53" Type="http://schemas.openxmlformats.org/officeDocument/2006/relationships/hyperlink" Target="http://sjoreportes03/ReportServer?%2FReportesPAO%2FrptCircuiDeparProgra&amp;TN_Cod_Circuito=53&amp;TN_Anno=2020&amp;TN_Pro_Cir=1&amp;PORCENTAJE=41.46&amp;pTF_Fecha_Consulta=2020-07-13&amp;rs%3AParameterLanguage=" TargetMode="External"/><Relationship Id="rId58" Type="http://schemas.openxmlformats.org/officeDocument/2006/relationships/hyperlink" Target="http://sjoreportes03/ReportServer?%2FReportesPAO%2FrptCircuiDeparProgra&amp;TN_Cod_Circuito=17&amp;TN_Anno=2020&amp;TN_Pro_Cir=1&amp;PORCENTAJE=37.52&amp;pTF_Fecha_Consulta=2020-07-13&amp;rs%3AParameterLanguage=" TargetMode="External"/><Relationship Id="rId66" Type="http://schemas.openxmlformats.org/officeDocument/2006/relationships/hyperlink" Target="http://sjoreportes03/ReportServer?%2FReportesPAO%2FrptCircuiDeparProgra&amp;TN_Cod_Circuito=29&amp;TN_Anno=2020&amp;TN_Pro_Cir=1&amp;PORCENTAJE=27.21&amp;pTF_Fecha_Consulta=2020-07-13&amp;rs%3AParameterLanguage=" TargetMode="External"/><Relationship Id="rId74" Type="http://schemas.openxmlformats.org/officeDocument/2006/relationships/image" Target="media/image5.svg"/><Relationship Id="rId79" Type="http://schemas.microsoft.com/office/2007/relationships/diagramDrawing" Target="diagrams/drawing1.xml"/><Relationship Id="rId87" Type="http://schemas.openxmlformats.org/officeDocument/2006/relationships/oleObject" Target="embeddings/Microsoft_Excel_97-2003_Worksheet1.xls"/><Relationship Id="rId5" Type="http://schemas.openxmlformats.org/officeDocument/2006/relationships/numbering" Target="numbering.xml"/><Relationship Id="rId61" Type="http://schemas.openxmlformats.org/officeDocument/2006/relationships/hyperlink" Target="http://sjoreportes03/ReportServer?%2FReportesPAO%2FrptCircuiDeparProgra&amp;TN_Cod_Circuito=37&amp;TN_Anno=2020&amp;TN_Pro_Cir=1&amp;PORCENTAJE=34.62&amp;pTF_Fecha_Consulta=2020-07-13&amp;rs%3AParameterLanguage=" TargetMode="External"/><Relationship Id="rId82" Type="http://schemas.openxmlformats.org/officeDocument/2006/relationships/image" Target="media/image6.emf"/><Relationship Id="rId90" Type="http://schemas.openxmlformats.org/officeDocument/2006/relationships/image" Target="media/image10.emf"/><Relationship Id="rId95" Type="http://schemas.openxmlformats.org/officeDocument/2006/relationships/footer" Target="footer1.xml"/><Relationship Id="rId19" Type="http://schemas.openxmlformats.org/officeDocument/2006/relationships/hyperlink" Target="http://sjoreportes03/ReportServer?%2FReportesPAO%2FrptCircuiDeparProgra&amp;TN_Cod_Circuito=49&amp;TN_Anno=2020&amp;TN_Pro_Cir=1&amp;PORCENTAJE=60&amp;pTF_Fecha_Consulta=2020-07-13&amp;rs%3AParameterLanguage=" TargetMode="External"/><Relationship Id="rId14" Type="http://schemas.openxmlformats.org/officeDocument/2006/relationships/hyperlink" Target="http://sjoreportes03/ReportServer?%2FReportesPAO%2FrptCircuiDeparProgra&amp;TN_Cod_Circuito=64&amp;TN_Anno=2020&amp;TN_Pro_Cir=1&amp;PORCENTAJE=86.14&amp;pTF_Fecha_Consulta=2020-07-13&amp;rs%3AParameterLanguage=" TargetMode="External"/><Relationship Id="rId22" Type="http://schemas.openxmlformats.org/officeDocument/2006/relationships/hyperlink" Target="http://sjoreportes03/ReportServer?%2FReportesPAO%2FrptCircuiDeparProgra&amp;TN_Cod_Circuito=48&amp;TN_Anno=2020&amp;TN_Pro_Cir=1&amp;PORCENTAJE=55.22&amp;pTF_Fecha_Consulta=2020-07-13&amp;rs%3AParameterLanguage=" TargetMode="External"/><Relationship Id="rId27" Type="http://schemas.openxmlformats.org/officeDocument/2006/relationships/hyperlink" Target="http://sjoreportes03/ReportServer?%2FReportesPAO%2FrptCircuiDeparProgra&amp;TN_Cod_Circuito=59&amp;TN_Anno=2020&amp;TN_Pro_Cir=1&amp;PORCENTAJE=52.5&amp;pTF_Fecha_Consulta=2020-07-13&amp;rs%3AParameterLanguage=" TargetMode="External"/><Relationship Id="rId30" Type="http://schemas.openxmlformats.org/officeDocument/2006/relationships/hyperlink" Target="http://sjoreportes03/ReportServer?%2FReportesPAO%2FrptCircuiDeparProgra&amp;TN_Cod_Circuito=65&amp;TN_Anno=2020&amp;TN_Pro_Cir=1&amp;PORCENTAJE=34.35&amp;pTF_Fecha_Consulta=2020-07-13&amp;rs%3AParameterLanguage=" TargetMode="External"/><Relationship Id="rId35" Type="http://schemas.openxmlformats.org/officeDocument/2006/relationships/hyperlink" Target="http://sjoreportes03/ReportServer?%2FReportesPAO%2FrptCircuiDeparProgra&amp;TN_Cod_Circuito=54&amp;TN_Anno=2020&amp;TN_Pro_Cir=1&amp;PORCENTAJE=50.17&amp;pTF_Fecha_Consulta=2020-07-13&amp;rs%3AParameterLanguage=" TargetMode="External"/><Relationship Id="rId43" Type="http://schemas.openxmlformats.org/officeDocument/2006/relationships/hyperlink" Target="http://sjoreportes03/ReportServer?%2FReportesPAO%2FrptCircuiDeparProgra&amp;TN_Cod_Circuito=23&amp;TN_Anno=2020&amp;TN_Pro_Cir=1&amp;PORCENTAJE=46.94&amp;pTF_Fecha_Consulta=2020-07-13&amp;rs%3AParameterLanguage=" TargetMode="External"/><Relationship Id="rId48" Type="http://schemas.openxmlformats.org/officeDocument/2006/relationships/hyperlink" Target="http://sjoreportes03/ReportServer?%2FReportesPAO%2FrptCircuiDeparProgra&amp;TN_Cod_Circuito=11&amp;TN_Anno=2020&amp;TN_Pro_Cir=1&amp;PORCENTAJE=43.88&amp;pTF_Fecha_Consulta=2020-07-13&amp;rs%3AParameterLanguage=" TargetMode="External"/><Relationship Id="rId56" Type="http://schemas.openxmlformats.org/officeDocument/2006/relationships/hyperlink" Target="http://sjoreportes03/ReportServer?%2FReportesPAO%2FrptCircuiDeparProgra&amp;TN_Cod_Circuito=15&amp;TN_Anno=2020&amp;TN_Pro_Cir=1&amp;PORCENTAJE=38.55&amp;pTF_Fecha_Consulta=2020-07-13&amp;rs%3AParameterLanguage=" TargetMode="External"/><Relationship Id="rId64" Type="http://schemas.openxmlformats.org/officeDocument/2006/relationships/hyperlink" Target="http://sjoreportes03/ReportServer?%2FReportesPAO%2FrptCircuiDeparProgra&amp;TN_Cod_Circuito=62&amp;TN_Anno=2020&amp;TN_Pro_Cir=1&amp;PORCENTAJE=33.33&amp;pTF_Fecha_Consulta=2020-07-13&amp;rs%3AParameterLanguage=" TargetMode="External"/><Relationship Id="rId69" Type="http://schemas.openxmlformats.org/officeDocument/2006/relationships/chart" Target="charts/chart4.xml"/><Relationship Id="rId77"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http://sjoreportes03/ReportServer?%2FReportesPAO%2FrptCircuiDeparProgra&amp;TN_Cod_Circuito=2&amp;TN_Anno=2020&amp;TN_Pro_Cir=1&amp;PORCENTAJE=42.76&amp;pTF_Fecha_Consulta=2020-07-13&amp;rs%3AParameterLanguage=" TargetMode="External"/><Relationship Id="rId72" Type="http://schemas.openxmlformats.org/officeDocument/2006/relationships/image" Target="media/image3.svg"/><Relationship Id="rId80" Type="http://schemas.openxmlformats.org/officeDocument/2006/relationships/hyperlink" Target="https://www.poder-judicial.go.cr/planificacion/index.php/subproceso-evaluacion/evaluacion-pao" TargetMode="External"/><Relationship Id="rId85" Type="http://schemas.openxmlformats.org/officeDocument/2006/relationships/oleObject" Target="embeddings/Microsoft_Excel_97-2003_Worksheet.xls"/><Relationship Id="rId93" Type="http://schemas.openxmlformats.org/officeDocument/2006/relationships/oleObject" Target="embeddings/oleObject3.bin"/><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joreportes03/ReportServer?%2FReportesPAO%2FrptCircuiDeparProgra&amp;TN_Cod_Circuito=71&amp;TN_Anno=2020&amp;TN_Pro_Cir=1&amp;PORCENTAJE=61&amp;pTF_Fecha_Consulta=2020-07-13&amp;rs%3AParameterLanguage=" TargetMode="External"/><Relationship Id="rId25" Type="http://schemas.openxmlformats.org/officeDocument/2006/relationships/hyperlink" Target="http://sjoreportes03/ReportServer?%2FReportesPAO%2FrptCircuiDeparProgra&amp;TN_Cod_Circuito=68&amp;TN_Anno=2020&amp;TN_Pro_Cir=1&amp;PORCENTAJE=53.38&amp;pTF_Fecha_Consulta=2020-07-13&amp;rs%3AParameterLanguage=" TargetMode="External"/><Relationship Id="rId33" Type="http://schemas.openxmlformats.org/officeDocument/2006/relationships/hyperlink" Target="http://sjoreportes03/ReportServer?%2FReportesPAO%2FrptCircuiDeparProgra&amp;TN_Cod_Circuito=21&amp;TN_Anno=2020&amp;TN_Pro_Cir=1&amp;PORCENTAJE=50.41&amp;pTF_Fecha_Consulta=2020-07-13&amp;rs%3AParameterLanguage=" TargetMode="External"/><Relationship Id="rId38" Type="http://schemas.openxmlformats.org/officeDocument/2006/relationships/hyperlink" Target="http://sjoreportes03/ReportServer?%2FReportesPAO%2FrptCircuiDeparProgra&amp;TN_Cod_Circuito=14&amp;TN_Anno=2020&amp;TN_Pro_Cir=1&amp;PORCENTAJE=48.22&amp;pTF_Fecha_Consulta=2020-07-13&amp;rs%3AParameterLanguage=" TargetMode="External"/><Relationship Id="rId46" Type="http://schemas.openxmlformats.org/officeDocument/2006/relationships/hyperlink" Target="http://sjoreportes03/ReportServer?%2FReportesPAO%2FrptCircuiDeparProgra&amp;TN_Cod_Circuito=7&amp;TN_Anno=2020&amp;TN_Pro_Cir=1&amp;PORCENTAJE=45.27&amp;pTF_Fecha_Consulta=2020-07-13&amp;rs%3AParameterLanguage=" TargetMode="External"/><Relationship Id="rId59" Type="http://schemas.openxmlformats.org/officeDocument/2006/relationships/hyperlink" Target="http://sjoreportes03/ReportServer?%2FReportesPAO%2FrptCircuiDeparProgra&amp;TN_Cod_Circuito=20&amp;TN_Anno=2020&amp;TN_Pro_Cir=1&amp;PORCENTAJE=37.37&amp;pTF_Fecha_Consulta=2020-07-13&amp;rs%3AParameterLanguage=" TargetMode="External"/><Relationship Id="rId67" Type="http://schemas.openxmlformats.org/officeDocument/2006/relationships/hyperlink" Target="http://sjoreportes03/ReportServer?%2FReportesPAO%2FrptCircuiDeparProgra&amp;TN_Cod_Circuito=74&amp;TN_Anno=2020&amp;TN_Pro_Cir=1&amp;PORCENTAJE=26.68&amp;pTF_Fecha_Consulta=2020-07-13&amp;rs%3AParameterLanguage=" TargetMode="External"/><Relationship Id="rId20" Type="http://schemas.openxmlformats.org/officeDocument/2006/relationships/hyperlink" Target="http://sjoreportes03/ReportServer?%2FReportesPAO%2FrptCircuiDeparProgra&amp;TN_Cod_Circuito=31&amp;TN_Anno=2020&amp;TN_Pro_Cir=1&amp;PORCENTAJE=56.3&amp;pTF_Fecha_Consulta=2020-07-13&amp;rs%3AParameterLanguage=" TargetMode="External"/><Relationship Id="rId41" Type="http://schemas.openxmlformats.org/officeDocument/2006/relationships/hyperlink" Target="http://sjoreportes03/ReportServer?%2FReportesPAO%2FrptCircuiDeparProgra&amp;TN_Cod_Circuito=16&amp;TN_Anno=2020&amp;TN_Pro_Cir=1&amp;PORCENTAJE=47.6&amp;pTF_Fecha_Consulta=2020-07-13&amp;rs%3AParameterLanguage=" TargetMode="External"/><Relationship Id="rId54" Type="http://schemas.openxmlformats.org/officeDocument/2006/relationships/hyperlink" Target="http://sjoreportes03/ReportServer?%2FReportesPAO%2FrptCircuiDeparProgra&amp;TN_Cod_Circuito=13&amp;TN_Anno=2020&amp;TN_Pro_Cir=1&amp;PORCENTAJE=40.98&amp;pTF_Fecha_Consulta=2020-07-13&amp;rs%3AParameterLanguage=" TargetMode="External"/><Relationship Id="rId62" Type="http://schemas.openxmlformats.org/officeDocument/2006/relationships/hyperlink" Target="http://sjoreportes03/ReportServer?%2FReportesPAO%2FrptCircuiDeparProgra&amp;TN_Cod_Circuito=22&amp;TN_Anno=2020&amp;TN_Pro_Cir=1&amp;PORCENTAJE=34.18&amp;pTF_Fecha_Consulta=2020-07-13&amp;rs%3AParameterLanguage=" TargetMode="External"/><Relationship Id="rId70" Type="http://schemas.openxmlformats.org/officeDocument/2006/relationships/image" Target="media/image1.png"/><Relationship Id="rId75" Type="http://schemas.openxmlformats.org/officeDocument/2006/relationships/diagramData" Target="diagrams/data1.xml"/><Relationship Id="rId83" Type="http://schemas.openxmlformats.org/officeDocument/2006/relationships/package" Target="embeddings/Microsoft_Word_Document.docx"/><Relationship Id="rId88" Type="http://schemas.openxmlformats.org/officeDocument/2006/relationships/image" Target="media/image9.emf"/><Relationship Id="rId91" Type="http://schemas.openxmlformats.org/officeDocument/2006/relationships/oleObject" Target="embeddings/oleObject2.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joreportes03/ReportServer?%2FReportesPAO%2FrptCircuiDeparProgra&amp;TN_Cod_Circuito=57&amp;TN_Anno=2020&amp;TN_Pro_Cir=1&amp;PORCENTAJE=75&amp;pTF_Fecha_Consulta=2020-07-13&amp;rs%3AParameterLanguage=" TargetMode="External"/><Relationship Id="rId23" Type="http://schemas.openxmlformats.org/officeDocument/2006/relationships/hyperlink" Target="http://sjoreportes03/ReportServer?%2FReportesPAO%2FrptCircuiDeparProgra&amp;TN_Cod_Circuito=5&amp;TN_Anno=2020&amp;TN_Pro_Cir=1&amp;PORCENTAJE=55.05&amp;pTF_Fecha_Consulta=2020-07-13&amp;rs%3AParameterLanguage=" TargetMode="External"/><Relationship Id="rId28" Type="http://schemas.openxmlformats.org/officeDocument/2006/relationships/hyperlink" Target="http://sjoreportes03/ReportServer?%2FReportesPAO%2FrptCircuiDeparProgra&amp;TN_Cod_Circuito=50&amp;TN_Anno=2020&amp;TN_Pro_Cir=1&amp;PORCENTAJE=52.45&amp;pTF_Fecha_Consulta=2020-07-13&amp;rs%3AParameterLanguage=" TargetMode="External"/><Relationship Id="rId36" Type="http://schemas.openxmlformats.org/officeDocument/2006/relationships/hyperlink" Target="http://sjoreportes03/ReportServer?%2FReportesPAO%2FrptCircuiDeparProgra&amp;TN_Cod_Circuito=75&amp;TN_Anno=2020&amp;TN_Pro_Cir=1&amp;PORCENTAJE=50&amp;pTF_Fecha_Consulta=2020-07-13&amp;rs%3AParameterLanguage=" TargetMode="External"/><Relationship Id="rId49" Type="http://schemas.openxmlformats.org/officeDocument/2006/relationships/hyperlink" Target="http://sjoreportes03/ReportServer?%2FReportesPAO%2FrptCircuiDeparProgra&amp;TN_Cod_Circuito=36&amp;TN_Anno=2020&amp;TN_Pro_Cir=1&amp;PORCENTAJE=43.43&amp;pTF_Fecha_Consulta=2020-07-13&amp;rs%3AParameterLanguage=" TargetMode="External"/><Relationship Id="rId57" Type="http://schemas.openxmlformats.org/officeDocument/2006/relationships/hyperlink" Target="http://sjoreportes03/ReportServer?%2FReportesPAO%2FrptCircuiDeparProgra&amp;TN_Cod_Circuito=3&amp;TN_Anno=2020&amp;TN_Pro_Cir=1&amp;PORCENTAJE=38.29&amp;pTF_Fecha_Consulta=2020-07-13&amp;rs%3AParameterLanguage=" TargetMode="External"/><Relationship Id="rId10" Type="http://schemas.openxmlformats.org/officeDocument/2006/relationships/endnotes" Target="endnotes.xml"/><Relationship Id="rId31" Type="http://schemas.openxmlformats.org/officeDocument/2006/relationships/hyperlink" Target="http://sjoreportes03/ReportServer?%2FReportesPAO%2FrptCircuiDeparProgra&amp;TN_Cod_Circuito=73&amp;TN_Anno=2020&amp;TN_Pro_Cir=1&amp;PORCENTAJE=51.38&amp;pTF_Fecha_Consulta=2020-07-13&amp;rs%3AParameterLanguage=" TargetMode="External"/><Relationship Id="rId44" Type="http://schemas.openxmlformats.org/officeDocument/2006/relationships/hyperlink" Target="http://sjoreportes03/ReportServer?%2FReportesPAO%2FrptCircuiDeparProgra&amp;TN_Cod_Circuito=6&amp;TN_Anno=2020&amp;TN_Pro_Cir=1&amp;PORCENTAJE=46.65&amp;pTF_Fecha_Consulta=2020-07-13&amp;rs%3AParameterLanguage=" TargetMode="External"/><Relationship Id="rId52" Type="http://schemas.openxmlformats.org/officeDocument/2006/relationships/hyperlink" Target="http://sjoreportes03/ReportServer?%2FReportesPAO%2FrptCircuiDeparProgra&amp;TN_Cod_Circuito=25&amp;TN_Anno=2020&amp;TN_Pro_Cir=1&amp;PORCENTAJE=42.71&amp;pTF_Fecha_Consulta=2020-07-13&amp;rs%3AParameterLanguage=" TargetMode="External"/><Relationship Id="rId60" Type="http://schemas.openxmlformats.org/officeDocument/2006/relationships/hyperlink" Target="http://sjoreportes03/ReportServer?%2FReportesPAO%2FrptCircuiDeparProgra&amp;TN_Cod_Circuito=12&amp;TN_Anno=2020&amp;TN_Pro_Cir=1&amp;PORCENTAJE=35.95&amp;pTF_Fecha_Consulta=2020-07-13&amp;rs%3AParameterLanguage=" TargetMode="External"/><Relationship Id="rId65" Type="http://schemas.openxmlformats.org/officeDocument/2006/relationships/hyperlink" Target="http://sjoreportes03/ReportServer?%2FReportesPAO%2FrptCircuiDeparProgra&amp;TN_Cod_Circuito=69&amp;TN_Anno=2020&amp;TN_Pro_Cir=1&amp;PORCENTAJE=30.77&amp;pTF_Fecha_Consulta=2020-07-13&amp;rs%3AParameterLanguage=" TargetMode="External"/><Relationship Id="rId73" Type="http://schemas.openxmlformats.org/officeDocument/2006/relationships/image" Target="media/image4.png"/><Relationship Id="rId78" Type="http://schemas.openxmlformats.org/officeDocument/2006/relationships/diagramColors" Target="diagrams/colors1.xml"/><Relationship Id="rId81" Type="http://schemas.openxmlformats.org/officeDocument/2006/relationships/hyperlink" Target="https://pjenlinea3.poder-judicial.go.cr/SitioExternoPAO/" TargetMode="External"/><Relationship Id="rId86" Type="http://schemas.openxmlformats.org/officeDocument/2006/relationships/image" Target="media/image8.emf"/><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joreportes03/ReportServer?%2FReportesPAO%2FrptCircuiDeparProgra&amp;TN_Cod_Circuito=928&amp;TN_Anno=2018&amp;TN_Pro_Cir=2&amp;PORCENTAJE=96.83&amp;pTF_Fecha_Consulta=2019-02-20&amp;rs%3AParameterLanguage=" TargetMode="External"/><Relationship Id="rId18" Type="http://schemas.openxmlformats.org/officeDocument/2006/relationships/hyperlink" Target="http://sjoreportes03/ReportServer?%2FReportesPAO%2FrptCircuiDeparProgra&amp;TN_Cod_Circuito=51&amp;TN_Anno=2020&amp;TN_Pro_Cir=1&amp;PORCENTAJE=60.85&amp;pTF_Fecha_Consulta=2020-07-13&amp;rs%3AParameterLanguage=" TargetMode="External"/><Relationship Id="rId39" Type="http://schemas.openxmlformats.org/officeDocument/2006/relationships/hyperlink" Target="http://sjoreportes03/ReportServer?%2FReportesPAO%2FrptCircuiDeparProgra&amp;TN_Cod_Circuito=52&amp;TN_Anno=2020&amp;TN_Pro_Cir=1&amp;PORCENTAJE=48.21&amp;pTF_Fecha_Consulta=2020-07-13&amp;rs%3AParameterLangu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Columna1</c:v>
                </c:pt>
              </c:strCache>
            </c:strRef>
          </c:tx>
          <c:dPt>
            <c:idx val="0"/>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EE-4B65-AE40-0BD60D452BFD}"/>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EE-4B65-AE40-0BD60D452BF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EE-4B65-AE40-0BD60D452BF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0EE-4B65-AE40-0BD60D452BFD}"/>
              </c:ext>
            </c:extLst>
          </c:dPt>
          <c:dLbls>
            <c:dLbl>
              <c:idx val="0"/>
              <c:layout>
                <c:manualLayout>
                  <c:x val="-5.915226742490539E-2"/>
                  <c:y val="-0.138812335958005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EE-4B65-AE40-0BD60D452BFD}"/>
                </c:ext>
              </c:extLst>
            </c:dLbl>
            <c:dLbl>
              <c:idx val="1"/>
              <c:layout>
                <c:manualLayout>
                  <c:x val="1.4460848643919499E-2"/>
                  <c:y val="0.164576302962129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EE-4B65-AE40-0BD60D452BF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Avance </c:v>
                </c:pt>
                <c:pt idx="1">
                  <c:v>En proceso</c:v>
                </c:pt>
              </c:strCache>
            </c:strRef>
          </c:cat>
          <c:val>
            <c:numRef>
              <c:f>Hoja1!$B$2:$B$5</c:f>
              <c:numCache>
                <c:formatCode>0.00%</c:formatCode>
                <c:ptCount val="4"/>
                <c:pt idx="0">
                  <c:v>0.47349999999999998</c:v>
                </c:pt>
                <c:pt idx="1">
                  <c:v>0.52649999999999997</c:v>
                </c:pt>
              </c:numCache>
            </c:numRef>
          </c:val>
          <c:extLst>
            <c:ext xmlns:c16="http://schemas.microsoft.com/office/drawing/2014/chart" uri="{C3380CC4-5D6E-409C-BE32-E72D297353CC}">
              <c16:uniqueId val="{00000008-E0EE-4B65-AE40-0BD60D452BFD}"/>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Hoja1!$A$2:$A$4</c:f>
              <c:numCache>
                <c:formatCode>General</c:formatCode>
                <c:ptCount val="3"/>
                <c:pt idx="0">
                  <c:v>2018</c:v>
                </c:pt>
                <c:pt idx="1">
                  <c:v>2019</c:v>
                </c:pt>
                <c:pt idx="2">
                  <c:v>2020</c:v>
                </c:pt>
              </c:numCache>
            </c:numRef>
          </c:cat>
          <c:val>
            <c:numRef>
              <c:f>Hoja1!$B$2:$B$4</c:f>
              <c:numCache>
                <c:formatCode>0.00%</c:formatCode>
                <c:ptCount val="3"/>
                <c:pt idx="0">
                  <c:v>0.37290000000000001</c:v>
                </c:pt>
                <c:pt idx="1">
                  <c:v>0.35339999999999999</c:v>
                </c:pt>
                <c:pt idx="2">
                  <c:v>0.47349999999999998</c:v>
                </c:pt>
              </c:numCache>
            </c:numRef>
          </c:val>
          <c:extLst>
            <c:ext xmlns:c16="http://schemas.microsoft.com/office/drawing/2014/chart" uri="{C3380CC4-5D6E-409C-BE32-E72D297353CC}">
              <c16:uniqueId val="{00000000-98DE-4625-8BDF-B79A2713A25B}"/>
            </c:ext>
          </c:extLst>
        </c:ser>
        <c:dLbls>
          <c:showLegendKey val="0"/>
          <c:showVal val="0"/>
          <c:showCatName val="0"/>
          <c:showSerName val="0"/>
          <c:showPercent val="0"/>
          <c:showBubbleSize val="0"/>
        </c:dLbls>
        <c:gapWidth val="219"/>
        <c:overlap val="-27"/>
        <c:axId val="605459039"/>
        <c:axId val="644224799"/>
      </c:barChart>
      <c:catAx>
        <c:axId val="605459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644224799"/>
        <c:crosses val="autoZero"/>
        <c:auto val="1"/>
        <c:lblAlgn val="ctr"/>
        <c:lblOffset val="100"/>
        <c:noMultiLvlLbl val="0"/>
      </c:catAx>
      <c:valAx>
        <c:axId val="64422479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605459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Hoja1!$C$1</c:f>
              <c:strCache>
                <c:ptCount val="1"/>
                <c:pt idx="0">
                  <c:v>Columna1</c:v>
                </c:pt>
              </c:strCache>
            </c:strRef>
          </c:tx>
          <c:spPr>
            <a:solidFill>
              <a:schemeClr val="accent2"/>
            </a:solidFill>
            <a:ln>
              <a:noFill/>
            </a:ln>
            <a:effectLst/>
          </c:spPr>
          <c:invertIfNegative val="0"/>
          <c:cat>
            <c:strRef>
              <c:f>Hoja1!$A$2:$A$9</c:f>
              <c:strCache>
                <c:ptCount val="8"/>
                <c:pt idx="0">
                  <c:v>Valores Institucionales</c:v>
                </c:pt>
                <c:pt idx="1">
                  <c:v>Innovación</c:v>
                </c:pt>
                <c:pt idx="2">
                  <c:v>Ambiente</c:v>
                </c:pt>
                <c:pt idx="3">
                  <c:v>Acceso a la Justicia</c:v>
                </c:pt>
                <c:pt idx="4">
                  <c:v>Bienestar y salud del Personal Judicial</c:v>
                </c:pt>
                <c:pt idx="5">
                  <c:v>Valor del servicio de Administración de Justicia </c:v>
                </c:pt>
                <c:pt idx="6">
                  <c:v>Género</c:v>
                </c:pt>
                <c:pt idx="7">
                  <c:v>Justicia abierta</c:v>
                </c:pt>
              </c:strCache>
            </c:strRef>
          </c:cat>
          <c:val>
            <c:numRef>
              <c:f>Hoja1!$C$2:$C$9</c:f>
              <c:numCache>
                <c:formatCode>General</c:formatCode>
                <c:ptCount val="8"/>
              </c:numCache>
            </c:numRef>
          </c:val>
          <c:extLst>
            <c:ext xmlns:c16="http://schemas.microsoft.com/office/drawing/2014/chart" uri="{C3380CC4-5D6E-409C-BE32-E72D297353CC}">
              <c16:uniqueId val="{00000001-D365-4DFF-B93F-011EB0E87CB2}"/>
            </c:ext>
          </c:extLst>
        </c:ser>
        <c:ser>
          <c:idx val="2"/>
          <c:order val="2"/>
          <c:tx>
            <c:strRef>
              <c:f>Hoja1!$D$1</c:f>
              <c:strCache>
                <c:ptCount val="1"/>
                <c:pt idx="0">
                  <c:v>Columna2</c:v>
                </c:pt>
              </c:strCache>
            </c:strRef>
          </c:tx>
          <c:spPr>
            <a:solidFill>
              <a:schemeClr val="accent3"/>
            </a:solidFill>
            <a:ln>
              <a:noFill/>
            </a:ln>
            <a:effectLst/>
          </c:spPr>
          <c:invertIfNegative val="0"/>
          <c:cat>
            <c:strRef>
              <c:f>Hoja1!$A$2:$A$9</c:f>
              <c:strCache>
                <c:ptCount val="8"/>
                <c:pt idx="0">
                  <c:v>Valores Institucionales</c:v>
                </c:pt>
                <c:pt idx="1">
                  <c:v>Innovación</c:v>
                </c:pt>
                <c:pt idx="2">
                  <c:v>Ambiente</c:v>
                </c:pt>
                <c:pt idx="3">
                  <c:v>Acceso a la Justicia</c:v>
                </c:pt>
                <c:pt idx="4">
                  <c:v>Bienestar y salud del Personal Judicial</c:v>
                </c:pt>
                <c:pt idx="5">
                  <c:v>Valor del servicio de Administración de Justicia </c:v>
                </c:pt>
                <c:pt idx="6">
                  <c:v>Género</c:v>
                </c:pt>
                <c:pt idx="7">
                  <c:v>Justicia abierta</c:v>
                </c:pt>
              </c:strCache>
            </c:strRef>
          </c:cat>
          <c:val>
            <c:numRef>
              <c:f>Hoja1!$D$2:$D$9</c:f>
              <c:numCache>
                <c:formatCode>General</c:formatCode>
                <c:ptCount val="8"/>
              </c:numCache>
            </c:numRef>
          </c:val>
          <c:extLst>
            <c:ext xmlns:c16="http://schemas.microsoft.com/office/drawing/2014/chart" uri="{C3380CC4-5D6E-409C-BE32-E72D297353CC}">
              <c16:uniqueId val="{00000002-D365-4DFF-B93F-011EB0E87CB2}"/>
            </c:ext>
          </c:extLst>
        </c:ser>
        <c:dLbls>
          <c:showLegendKey val="0"/>
          <c:showVal val="0"/>
          <c:showCatName val="0"/>
          <c:showSerName val="0"/>
          <c:showPercent val="0"/>
          <c:showBubbleSize val="0"/>
        </c:dLbls>
        <c:gapWidth val="267"/>
        <c:overlap val="-27"/>
        <c:axId val="154749487"/>
        <c:axId val="152516511"/>
      </c:barChart>
      <c:barChart>
        <c:barDir val="col"/>
        <c:grouping val="clustered"/>
        <c:varyColors val="0"/>
        <c:ser>
          <c:idx val="0"/>
          <c:order val="0"/>
          <c:tx>
            <c:strRef>
              <c:f>Hoja1!$B$1</c:f>
              <c:strCache>
                <c:ptCount val="1"/>
                <c:pt idx="0">
                  <c:v>Serie 1</c:v>
                </c:pt>
              </c:strCache>
            </c:strRef>
          </c:tx>
          <c:spPr>
            <a:solidFill>
              <a:schemeClr val="accent1"/>
            </a:solidFill>
            <a:ln>
              <a:noFill/>
            </a:ln>
            <a:effectLst/>
            <a:scene3d>
              <a:camera prst="orthographicFront"/>
              <a:lightRig rig="threePt" dir="t"/>
            </a:scene3d>
            <a:sp3d>
              <a:bevelT w="19050"/>
              <a:bevelB w="12065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Valores Institucionales</c:v>
                </c:pt>
                <c:pt idx="1">
                  <c:v>Innovación</c:v>
                </c:pt>
                <c:pt idx="2">
                  <c:v>Ambiente</c:v>
                </c:pt>
                <c:pt idx="3">
                  <c:v>Acceso a la Justicia</c:v>
                </c:pt>
                <c:pt idx="4">
                  <c:v>Bienestar y salud del Personal Judicial</c:v>
                </c:pt>
                <c:pt idx="5">
                  <c:v>Valor del servicio de Administración de Justicia </c:v>
                </c:pt>
                <c:pt idx="6">
                  <c:v>Género</c:v>
                </c:pt>
                <c:pt idx="7">
                  <c:v>Justicia abierta</c:v>
                </c:pt>
              </c:strCache>
            </c:strRef>
          </c:cat>
          <c:val>
            <c:numRef>
              <c:f>Hoja1!$B$2:$B$9</c:f>
              <c:numCache>
                <c:formatCode>0.00%</c:formatCode>
                <c:ptCount val="8"/>
                <c:pt idx="0">
                  <c:v>0.45550000000000002</c:v>
                </c:pt>
                <c:pt idx="1">
                  <c:v>0.45519999999999999</c:v>
                </c:pt>
                <c:pt idx="2">
                  <c:v>0.44819999999999999</c:v>
                </c:pt>
                <c:pt idx="3">
                  <c:v>0.44550000000000001</c:v>
                </c:pt>
                <c:pt idx="4">
                  <c:v>0.44490000000000002</c:v>
                </c:pt>
                <c:pt idx="5">
                  <c:v>0.44309999999999999</c:v>
                </c:pt>
                <c:pt idx="6">
                  <c:v>0.43869999999999998</c:v>
                </c:pt>
                <c:pt idx="7">
                  <c:v>0.4325</c:v>
                </c:pt>
              </c:numCache>
            </c:numRef>
          </c:val>
          <c:extLst>
            <c:ext xmlns:c16="http://schemas.microsoft.com/office/drawing/2014/chart" uri="{C3380CC4-5D6E-409C-BE32-E72D297353CC}">
              <c16:uniqueId val="{00000000-D365-4DFF-B93F-011EB0E87CB2}"/>
            </c:ext>
          </c:extLst>
        </c:ser>
        <c:dLbls>
          <c:showLegendKey val="0"/>
          <c:showVal val="0"/>
          <c:showCatName val="0"/>
          <c:showSerName val="0"/>
          <c:showPercent val="0"/>
          <c:showBubbleSize val="0"/>
        </c:dLbls>
        <c:gapWidth val="267"/>
        <c:overlap val="-27"/>
        <c:axId val="541513983"/>
        <c:axId val="152506527"/>
      </c:barChart>
      <c:catAx>
        <c:axId val="154749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CR"/>
          </a:p>
        </c:txPr>
        <c:crossAx val="152516511"/>
        <c:crosses val="autoZero"/>
        <c:auto val="1"/>
        <c:lblAlgn val="ctr"/>
        <c:lblOffset val="100"/>
        <c:noMultiLvlLbl val="0"/>
      </c:catAx>
      <c:valAx>
        <c:axId val="1525165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154749487"/>
        <c:crosses val="autoZero"/>
        <c:crossBetween val="between"/>
      </c:valAx>
      <c:valAx>
        <c:axId val="152506527"/>
        <c:scaling>
          <c:orientation val="minMax"/>
        </c:scaling>
        <c:delete val="1"/>
        <c:axPos val="r"/>
        <c:numFmt formatCode="0.00%" sourceLinked="1"/>
        <c:majorTickMark val="out"/>
        <c:minorTickMark val="none"/>
        <c:tickLblPos val="nextTo"/>
        <c:crossAx val="541513983"/>
        <c:crosses val="max"/>
        <c:crossBetween val="between"/>
      </c:valAx>
      <c:catAx>
        <c:axId val="541513983"/>
        <c:scaling>
          <c:orientation val="minMax"/>
        </c:scaling>
        <c:delete val="1"/>
        <c:axPos val="b"/>
        <c:numFmt formatCode="General" sourceLinked="1"/>
        <c:majorTickMark val="out"/>
        <c:minorTickMark val="none"/>
        <c:tickLblPos val="nextTo"/>
        <c:crossAx val="152506527"/>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Arial" panose="020B0604020202020204" pitchFamily="34" charset="0"/>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Hoja2!$B$3:$B$7</c:f>
              <c:strCache>
                <c:ptCount val="5"/>
                <c:pt idx="0">
                  <c:v>Gestión del Personal</c:v>
                </c:pt>
                <c:pt idx="1">
                  <c:v>Optimización e Innovación de los servicios judiciales</c:v>
                </c:pt>
                <c:pt idx="2">
                  <c:v>Confianza y probidad en la justicia</c:v>
                </c:pt>
                <c:pt idx="3">
                  <c:v>Resolución oportuna de conflictos</c:v>
                </c:pt>
                <c:pt idx="4">
                  <c:v>Planificación Institucional </c:v>
                </c:pt>
              </c:strCache>
            </c:strRef>
          </c:cat>
          <c:val>
            <c:numRef>
              <c:f>Hoja2!$C$3:$C$7</c:f>
              <c:numCache>
                <c:formatCode>0.00%</c:formatCode>
                <c:ptCount val="5"/>
                <c:pt idx="0">
                  <c:v>0.45650000000000002</c:v>
                </c:pt>
                <c:pt idx="1">
                  <c:v>0.45329999999999998</c:v>
                </c:pt>
                <c:pt idx="2">
                  <c:v>0.43809999999999999</c:v>
                </c:pt>
                <c:pt idx="3">
                  <c:v>0.43640000000000001</c:v>
                </c:pt>
                <c:pt idx="4">
                  <c:v>0.41770000000000002</c:v>
                </c:pt>
              </c:numCache>
            </c:numRef>
          </c:val>
          <c:extLst>
            <c:ext xmlns:c16="http://schemas.microsoft.com/office/drawing/2014/chart" uri="{C3380CC4-5D6E-409C-BE32-E72D297353CC}">
              <c16:uniqueId val="{00000000-75CC-4DEB-A5B3-7CEC08BC2944}"/>
            </c:ext>
          </c:extLst>
        </c:ser>
        <c:dLbls>
          <c:showLegendKey val="0"/>
          <c:showVal val="0"/>
          <c:showCatName val="0"/>
          <c:showSerName val="0"/>
          <c:showPercent val="0"/>
          <c:showBubbleSize val="0"/>
        </c:dLbls>
        <c:gapWidth val="182"/>
        <c:axId val="1080639871"/>
        <c:axId val="1187650671"/>
      </c:barChart>
      <c:catAx>
        <c:axId val="1080639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Arial" panose="020B0604020202020204" pitchFamily="34" charset="0"/>
              </a:defRPr>
            </a:pPr>
            <a:endParaRPr lang="es-CR"/>
          </a:p>
        </c:txPr>
        <c:crossAx val="1187650671"/>
        <c:crosses val="autoZero"/>
        <c:auto val="1"/>
        <c:lblAlgn val="ctr"/>
        <c:lblOffset val="100"/>
        <c:noMultiLvlLbl val="0"/>
      </c:catAx>
      <c:valAx>
        <c:axId val="118765067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108063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BA3016-23BE-461E-B63B-77C5883F022D}" type="doc">
      <dgm:prSet loTypeId="urn:microsoft.com/office/officeart/2008/layout/AlternatingHexagons" loCatId="list" qsTypeId="urn:microsoft.com/office/officeart/2005/8/quickstyle/simple4" qsCatId="simple" csTypeId="urn:microsoft.com/office/officeart/2005/8/colors/colorful2" csCatId="colorful" phldr="1"/>
      <dgm:spPr/>
      <dgm:t>
        <a:bodyPr/>
        <a:lstStyle/>
        <a:p>
          <a:endParaRPr lang="es-CR"/>
        </a:p>
      </dgm:t>
    </dgm:pt>
    <dgm:pt modelId="{1174BA30-6C89-44D0-B5DF-ED87C1A64DE5}">
      <dgm:prSet phldrT="[Texto]" custT="1"/>
      <dgm:spPr/>
      <dgm:t>
        <a:bodyPr/>
        <a:lstStyle/>
        <a:p>
          <a:r>
            <a:rPr lang="es-CR" sz="1100">
              <a:latin typeface="Book Antiqua" panose="02040602050305030304" pitchFamily="18" charset="0"/>
              <a:cs typeface="Arial" panose="020B0604020202020204" pitchFamily="34" charset="0"/>
            </a:rPr>
            <a:t>457 metas</a:t>
          </a:r>
        </a:p>
      </dgm:t>
    </dgm:pt>
    <dgm:pt modelId="{9C60FCA2-0FBE-4170-B51E-851EF5D138B0}" type="parTrans" cxnId="{ABFBD91B-2E5E-430B-8319-716BE7E1091F}">
      <dgm:prSet/>
      <dgm:spPr/>
      <dgm:t>
        <a:bodyPr/>
        <a:lstStyle/>
        <a:p>
          <a:endParaRPr lang="es-CR">
            <a:latin typeface="Book Antiqua" panose="02040602050305030304" pitchFamily="18" charset="0"/>
          </a:endParaRPr>
        </a:p>
      </dgm:t>
    </dgm:pt>
    <dgm:pt modelId="{6F438CD2-8B39-4027-B085-4C7E0243BC69}" type="sibTrans" cxnId="{ABFBD91B-2E5E-430B-8319-716BE7E1091F}">
      <dgm:prSet/>
      <dgm:spPr/>
      <dgm:t>
        <a:bodyPr/>
        <a:lstStyle/>
        <a:p>
          <a:endParaRPr lang="es-CR">
            <a:latin typeface="Book Antiqua" panose="02040602050305030304" pitchFamily="18" charset="0"/>
          </a:endParaRPr>
        </a:p>
      </dgm:t>
    </dgm:pt>
    <dgm:pt modelId="{67E77016-162A-4A53-9BFA-0E78FDEEE9F4}">
      <dgm:prSet phldrT="[Texto]" custT="1"/>
      <dgm:spPr/>
      <dgm:t>
        <a:bodyPr/>
        <a:lstStyle/>
        <a:p>
          <a:r>
            <a:rPr lang="es-CR" sz="1050">
              <a:latin typeface="Book Antiqua" panose="02040602050305030304" pitchFamily="18" charset="0"/>
              <a:cs typeface="Arial" panose="020B0604020202020204" pitchFamily="34" charset="0"/>
            </a:rPr>
            <a:t>290 metas</a:t>
          </a:r>
        </a:p>
      </dgm:t>
    </dgm:pt>
    <dgm:pt modelId="{80C5A804-F746-440F-91DD-305089983C52}" type="parTrans" cxnId="{EA3600EE-E252-401D-AF45-D52D4B4D0616}">
      <dgm:prSet/>
      <dgm:spPr/>
      <dgm:t>
        <a:bodyPr/>
        <a:lstStyle/>
        <a:p>
          <a:endParaRPr lang="es-CR">
            <a:latin typeface="Book Antiqua" panose="02040602050305030304" pitchFamily="18" charset="0"/>
          </a:endParaRPr>
        </a:p>
      </dgm:t>
    </dgm:pt>
    <dgm:pt modelId="{1DAA911E-3457-4D49-B63C-E41167D54CEE}" type="sibTrans" cxnId="{EA3600EE-E252-401D-AF45-D52D4B4D0616}">
      <dgm:prSet/>
      <dgm:spPr/>
      <dgm:t>
        <a:bodyPr/>
        <a:lstStyle/>
        <a:p>
          <a:endParaRPr lang="es-CR">
            <a:latin typeface="Book Antiqua" panose="02040602050305030304" pitchFamily="18" charset="0"/>
          </a:endParaRPr>
        </a:p>
      </dgm:t>
    </dgm:pt>
    <dgm:pt modelId="{31DEBB3E-734B-4BE2-A846-E021ADA9ABED}">
      <dgm:prSet phldrT="[Texto]" custT="1"/>
      <dgm:spPr/>
      <dgm:t>
        <a:bodyPr/>
        <a:lstStyle/>
        <a:p>
          <a:r>
            <a:rPr lang="es-CR" sz="1050">
              <a:latin typeface="Book Antiqua" panose="02040602050305030304" pitchFamily="18" charset="0"/>
              <a:cs typeface="Arial" panose="020B0604020202020204" pitchFamily="34" charset="0"/>
            </a:rPr>
            <a:t>550 metas</a:t>
          </a:r>
        </a:p>
      </dgm:t>
    </dgm:pt>
    <dgm:pt modelId="{5937E6DB-3237-4805-B47C-6E4D0B0C58FF}" type="parTrans" cxnId="{1C2B4FAC-62FA-49DF-9787-ECFA42EA83D9}">
      <dgm:prSet/>
      <dgm:spPr/>
      <dgm:t>
        <a:bodyPr/>
        <a:lstStyle/>
        <a:p>
          <a:endParaRPr lang="es-CR">
            <a:latin typeface="Book Antiqua" panose="02040602050305030304" pitchFamily="18" charset="0"/>
          </a:endParaRPr>
        </a:p>
      </dgm:t>
    </dgm:pt>
    <dgm:pt modelId="{7072F05B-8E18-49EC-9F30-437506AFB179}" type="sibTrans" cxnId="{1C2B4FAC-62FA-49DF-9787-ECFA42EA83D9}">
      <dgm:prSet/>
      <dgm:spPr/>
      <dgm:t>
        <a:bodyPr/>
        <a:lstStyle/>
        <a:p>
          <a:endParaRPr lang="es-CR">
            <a:latin typeface="Book Antiqua" panose="02040602050305030304" pitchFamily="18" charset="0"/>
          </a:endParaRPr>
        </a:p>
      </dgm:t>
    </dgm:pt>
    <dgm:pt modelId="{114D3707-AF58-48FD-861C-1543BB5888AC}">
      <dgm:prSet custT="1"/>
      <dgm:spPr/>
      <dgm:t>
        <a:bodyPr/>
        <a:lstStyle/>
        <a:p>
          <a:r>
            <a:rPr lang="es-CR" sz="1100">
              <a:latin typeface="Book Antiqua" panose="02040602050305030304" pitchFamily="18" charset="0"/>
              <a:cs typeface="Arial" panose="020B0604020202020204" pitchFamily="34" charset="0"/>
            </a:rPr>
            <a:t>842 metas</a:t>
          </a:r>
        </a:p>
      </dgm:t>
    </dgm:pt>
    <dgm:pt modelId="{2697C09D-1040-4196-91A2-D84CC1CAF96B}" type="parTrans" cxnId="{D27B69A6-BE2C-46FB-9A3B-E06DF304FB83}">
      <dgm:prSet/>
      <dgm:spPr/>
      <dgm:t>
        <a:bodyPr/>
        <a:lstStyle/>
        <a:p>
          <a:endParaRPr lang="es-CR">
            <a:latin typeface="Book Antiqua" panose="02040602050305030304" pitchFamily="18" charset="0"/>
          </a:endParaRPr>
        </a:p>
      </dgm:t>
    </dgm:pt>
    <dgm:pt modelId="{BBEEFF7D-AF1A-4EB5-94F0-0A8B2D87F602}" type="sibTrans" cxnId="{D27B69A6-BE2C-46FB-9A3B-E06DF304FB83}">
      <dgm:prSet/>
      <dgm:spPr/>
      <dgm:t>
        <a:bodyPr/>
        <a:lstStyle/>
        <a:p>
          <a:endParaRPr lang="es-CR">
            <a:latin typeface="Book Antiqua" panose="02040602050305030304" pitchFamily="18" charset="0"/>
          </a:endParaRPr>
        </a:p>
      </dgm:t>
    </dgm:pt>
    <dgm:pt modelId="{C72388E2-2731-4A1C-89E6-B915A2CD1FE9}" type="pres">
      <dgm:prSet presAssocID="{9BBA3016-23BE-461E-B63B-77C5883F022D}" presName="Name0" presStyleCnt="0">
        <dgm:presLayoutVars>
          <dgm:chMax/>
          <dgm:chPref/>
          <dgm:dir/>
          <dgm:animLvl val="lvl"/>
        </dgm:presLayoutVars>
      </dgm:prSet>
      <dgm:spPr/>
    </dgm:pt>
    <dgm:pt modelId="{E7AFC4A9-2A42-400D-ABBF-0D4126115D46}" type="pres">
      <dgm:prSet presAssocID="{1174BA30-6C89-44D0-B5DF-ED87C1A64DE5}" presName="composite" presStyleCnt="0"/>
      <dgm:spPr/>
    </dgm:pt>
    <dgm:pt modelId="{38F521FE-A417-454B-8D23-3F4F41B84C9D}" type="pres">
      <dgm:prSet presAssocID="{1174BA30-6C89-44D0-B5DF-ED87C1A64DE5}" presName="Parent1" presStyleLbl="node1" presStyleIdx="0" presStyleCnt="8" custLinFactNeighborX="18128" custLinFactNeighborY="-1232">
        <dgm:presLayoutVars>
          <dgm:chMax val="1"/>
          <dgm:chPref val="1"/>
          <dgm:bulletEnabled val="1"/>
        </dgm:presLayoutVars>
      </dgm:prSet>
      <dgm:spPr/>
    </dgm:pt>
    <dgm:pt modelId="{44A6193E-13BF-4107-9738-F1586A86ADF1}" type="pres">
      <dgm:prSet presAssocID="{1174BA30-6C89-44D0-B5DF-ED87C1A64DE5}" presName="Childtext1" presStyleLbl="revTx" presStyleIdx="0" presStyleCnt="4" custScaleX="169081" custLinFactNeighborX="49568" custLinFactNeighborY="-4694">
        <dgm:presLayoutVars>
          <dgm:chMax val="0"/>
          <dgm:chPref val="0"/>
          <dgm:bulletEnabled val="1"/>
        </dgm:presLayoutVars>
      </dgm:prSet>
      <dgm:spPr/>
    </dgm:pt>
    <dgm:pt modelId="{66E58C49-E4CA-4A36-8433-9C076719578C}" type="pres">
      <dgm:prSet presAssocID="{1174BA30-6C89-44D0-B5DF-ED87C1A64DE5}" presName="BalanceSpacing" presStyleCnt="0"/>
      <dgm:spPr/>
    </dgm:pt>
    <dgm:pt modelId="{D3AD65F0-BA0A-497A-9ADA-C833454877E3}" type="pres">
      <dgm:prSet presAssocID="{1174BA30-6C89-44D0-B5DF-ED87C1A64DE5}" presName="BalanceSpacing1" presStyleCnt="0"/>
      <dgm:spPr/>
    </dgm:pt>
    <dgm:pt modelId="{AC0FD01D-FD1F-4AAC-A9D0-04068850C472}" type="pres">
      <dgm:prSet presAssocID="{6F438CD2-8B39-4027-B085-4C7E0243BC69}" presName="Accent1Text" presStyleLbl="node1" presStyleIdx="1" presStyleCnt="8" custLinFactNeighborX="16185" custLinFactNeighborY="3274"/>
      <dgm:spPr/>
    </dgm:pt>
    <dgm:pt modelId="{50F0F670-D6D0-41F4-A6BE-A378BF51F2C9}" type="pres">
      <dgm:prSet presAssocID="{6F438CD2-8B39-4027-B085-4C7E0243BC69}" presName="spaceBetweenRectangles" presStyleCnt="0"/>
      <dgm:spPr/>
    </dgm:pt>
    <dgm:pt modelId="{0C2A9B48-DDC9-44F3-905B-93F9DC15639C}" type="pres">
      <dgm:prSet presAssocID="{114D3707-AF58-48FD-861C-1543BB5888AC}" presName="composite" presStyleCnt="0"/>
      <dgm:spPr/>
    </dgm:pt>
    <dgm:pt modelId="{8E0C9894-14D8-429A-98C9-E3F2C5EDEEC3}" type="pres">
      <dgm:prSet presAssocID="{114D3707-AF58-48FD-861C-1543BB5888AC}" presName="Parent1" presStyleLbl="node1" presStyleIdx="2" presStyleCnt="8">
        <dgm:presLayoutVars>
          <dgm:chMax val="1"/>
          <dgm:chPref val="1"/>
          <dgm:bulletEnabled val="1"/>
        </dgm:presLayoutVars>
      </dgm:prSet>
      <dgm:spPr/>
    </dgm:pt>
    <dgm:pt modelId="{ABA6E344-F390-4818-A1FE-91B4D22C1734}" type="pres">
      <dgm:prSet presAssocID="{114D3707-AF58-48FD-861C-1543BB5888AC}" presName="Childtext1" presStyleLbl="revTx" presStyleIdx="1" presStyleCnt="4">
        <dgm:presLayoutVars>
          <dgm:chMax val="0"/>
          <dgm:chPref val="0"/>
          <dgm:bulletEnabled val="1"/>
        </dgm:presLayoutVars>
      </dgm:prSet>
      <dgm:spPr/>
    </dgm:pt>
    <dgm:pt modelId="{42C47CDF-6DCF-4493-820C-37C513696D23}" type="pres">
      <dgm:prSet presAssocID="{114D3707-AF58-48FD-861C-1543BB5888AC}" presName="BalanceSpacing" presStyleCnt="0"/>
      <dgm:spPr/>
    </dgm:pt>
    <dgm:pt modelId="{F5C61745-1A1D-4382-85D5-B1727FE02744}" type="pres">
      <dgm:prSet presAssocID="{114D3707-AF58-48FD-861C-1543BB5888AC}" presName="BalanceSpacing1" presStyleCnt="0"/>
      <dgm:spPr/>
    </dgm:pt>
    <dgm:pt modelId="{2E685358-2504-4303-9CE3-D4CB5CC0D0DF}" type="pres">
      <dgm:prSet presAssocID="{BBEEFF7D-AF1A-4EB5-94F0-0A8B2D87F602}" presName="Accent1Text" presStyleLbl="node1" presStyleIdx="3" presStyleCnt="8"/>
      <dgm:spPr/>
    </dgm:pt>
    <dgm:pt modelId="{87B5DC33-0F46-4088-9871-D37697D2ACFA}" type="pres">
      <dgm:prSet presAssocID="{BBEEFF7D-AF1A-4EB5-94F0-0A8B2D87F602}" presName="spaceBetweenRectangles" presStyleCnt="0"/>
      <dgm:spPr/>
    </dgm:pt>
    <dgm:pt modelId="{DFA5BC8B-277E-48BE-A76D-24B2819DAA35}" type="pres">
      <dgm:prSet presAssocID="{67E77016-162A-4A53-9BFA-0E78FDEEE9F4}" presName="composite" presStyleCnt="0"/>
      <dgm:spPr/>
    </dgm:pt>
    <dgm:pt modelId="{91B2E3ED-A37E-4985-9650-88933F9710AB}" type="pres">
      <dgm:prSet presAssocID="{67E77016-162A-4A53-9BFA-0E78FDEEE9F4}" presName="Parent1" presStyleLbl="node1" presStyleIdx="4" presStyleCnt="8">
        <dgm:presLayoutVars>
          <dgm:chMax val="1"/>
          <dgm:chPref val="1"/>
          <dgm:bulletEnabled val="1"/>
        </dgm:presLayoutVars>
      </dgm:prSet>
      <dgm:spPr/>
    </dgm:pt>
    <dgm:pt modelId="{839AE4EC-1EF1-4894-B2DC-AFC33CD27721}" type="pres">
      <dgm:prSet presAssocID="{67E77016-162A-4A53-9BFA-0E78FDEEE9F4}" presName="Childtext1" presStyleLbl="revTx" presStyleIdx="2" presStyleCnt="4">
        <dgm:presLayoutVars>
          <dgm:chMax val="0"/>
          <dgm:chPref val="0"/>
          <dgm:bulletEnabled val="1"/>
        </dgm:presLayoutVars>
      </dgm:prSet>
      <dgm:spPr/>
    </dgm:pt>
    <dgm:pt modelId="{FA734F2E-DFE0-467B-A803-F96CB1C4255C}" type="pres">
      <dgm:prSet presAssocID="{67E77016-162A-4A53-9BFA-0E78FDEEE9F4}" presName="BalanceSpacing" presStyleCnt="0"/>
      <dgm:spPr/>
    </dgm:pt>
    <dgm:pt modelId="{CB020798-5D93-4D90-AFE6-E2291C4D466C}" type="pres">
      <dgm:prSet presAssocID="{67E77016-162A-4A53-9BFA-0E78FDEEE9F4}" presName="BalanceSpacing1" presStyleCnt="0"/>
      <dgm:spPr/>
    </dgm:pt>
    <dgm:pt modelId="{12CD4370-4EC8-4E0C-B268-6D69C37E1AE3}" type="pres">
      <dgm:prSet presAssocID="{1DAA911E-3457-4D49-B63C-E41167D54CEE}" presName="Accent1Text" presStyleLbl="node1" presStyleIdx="5" presStyleCnt="8"/>
      <dgm:spPr/>
    </dgm:pt>
    <dgm:pt modelId="{4EA2B37D-DD9A-428B-BBB6-E2F33877D34C}" type="pres">
      <dgm:prSet presAssocID="{1DAA911E-3457-4D49-B63C-E41167D54CEE}" presName="spaceBetweenRectangles" presStyleCnt="0"/>
      <dgm:spPr/>
    </dgm:pt>
    <dgm:pt modelId="{2339EEAC-7101-4971-AB80-4C0AD675A90F}" type="pres">
      <dgm:prSet presAssocID="{31DEBB3E-734B-4BE2-A846-E021ADA9ABED}" presName="composite" presStyleCnt="0"/>
      <dgm:spPr/>
    </dgm:pt>
    <dgm:pt modelId="{26BC1D26-273F-4BEE-B38B-C61EBBEC3623}" type="pres">
      <dgm:prSet presAssocID="{31DEBB3E-734B-4BE2-A846-E021ADA9ABED}" presName="Parent1" presStyleLbl="node1" presStyleIdx="6" presStyleCnt="8">
        <dgm:presLayoutVars>
          <dgm:chMax val="1"/>
          <dgm:chPref val="1"/>
          <dgm:bulletEnabled val="1"/>
        </dgm:presLayoutVars>
      </dgm:prSet>
      <dgm:spPr/>
    </dgm:pt>
    <dgm:pt modelId="{047167EC-1105-4839-AE16-105C840EFB2E}" type="pres">
      <dgm:prSet presAssocID="{31DEBB3E-734B-4BE2-A846-E021ADA9ABED}" presName="Childtext1" presStyleLbl="revTx" presStyleIdx="3" presStyleCnt="4">
        <dgm:presLayoutVars>
          <dgm:chMax val="0"/>
          <dgm:chPref val="0"/>
          <dgm:bulletEnabled val="1"/>
        </dgm:presLayoutVars>
      </dgm:prSet>
      <dgm:spPr/>
    </dgm:pt>
    <dgm:pt modelId="{0FA4016F-9E20-4D94-ABF8-B275B12F0440}" type="pres">
      <dgm:prSet presAssocID="{31DEBB3E-734B-4BE2-A846-E021ADA9ABED}" presName="BalanceSpacing" presStyleCnt="0"/>
      <dgm:spPr/>
    </dgm:pt>
    <dgm:pt modelId="{2BC3FC70-4F9E-4F44-A9AD-06944CC49334}" type="pres">
      <dgm:prSet presAssocID="{31DEBB3E-734B-4BE2-A846-E021ADA9ABED}" presName="BalanceSpacing1" presStyleCnt="0"/>
      <dgm:spPr/>
    </dgm:pt>
    <dgm:pt modelId="{75FBA5E9-2A9F-4D8A-BA70-F0FDD4FE1FE5}" type="pres">
      <dgm:prSet presAssocID="{7072F05B-8E18-49EC-9F30-437506AFB179}" presName="Accent1Text" presStyleLbl="node1" presStyleIdx="7" presStyleCnt="8"/>
      <dgm:spPr/>
    </dgm:pt>
  </dgm:ptLst>
  <dgm:cxnLst>
    <dgm:cxn modelId="{ABFBD91B-2E5E-430B-8319-716BE7E1091F}" srcId="{9BBA3016-23BE-461E-B63B-77C5883F022D}" destId="{1174BA30-6C89-44D0-B5DF-ED87C1A64DE5}" srcOrd="0" destOrd="0" parTransId="{9C60FCA2-0FBE-4170-B51E-851EF5D138B0}" sibTransId="{6F438CD2-8B39-4027-B085-4C7E0243BC69}"/>
    <dgm:cxn modelId="{791C9425-29F1-408B-8A01-EFB6ED6C61A7}" type="presOf" srcId="{67E77016-162A-4A53-9BFA-0E78FDEEE9F4}" destId="{91B2E3ED-A37E-4985-9650-88933F9710AB}" srcOrd="0" destOrd="0" presId="urn:microsoft.com/office/officeart/2008/layout/AlternatingHexagons"/>
    <dgm:cxn modelId="{32FB6A64-5861-4135-8952-DA5F1150A0BC}" type="presOf" srcId="{1DAA911E-3457-4D49-B63C-E41167D54CEE}" destId="{12CD4370-4EC8-4E0C-B268-6D69C37E1AE3}" srcOrd="0" destOrd="0" presId="urn:microsoft.com/office/officeart/2008/layout/AlternatingHexagons"/>
    <dgm:cxn modelId="{94773C49-CE90-4CEB-85AE-EA3DA53BE164}" type="presOf" srcId="{9BBA3016-23BE-461E-B63B-77C5883F022D}" destId="{C72388E2-2731-4A1C-89E6-B915A2CD1FE9}" srcOrd="0" destOrd="0" presId="urn:microsoft.com/office/officeart/2008/layout/AlternatingHexagons"/>
    <dgm:cxn modelId="{14257054-D58C-4D72-8C4D-1B2EFBC7F1F6}" type="presOf" srcId="{6F438CD2-8B39-4027-B085-4C7E0243BC69}" destId="{AC0FD01D-FD1F-4AAC-A9D0-04068850C472}" srcOrd="0" destOrd="0" presId="urn:microsoft.com/office/officeart/2008/layout/AlternatingHexagons"/>
    <dgm:cxn modelId="{CBDE457C-1AF4-4FAD-A0FB-4E61917D0F23}" type="presOf" srcId="{114D3707-AF58-48FD-861C-1543BB5888AC}" destId="{8E0C9894-14D8-429A-98C9-E3F2C5EDEEC3}" srcOrd="0" destOrd="0" presId="urn:microsoft.com/office/officeart/2008/layout/AlternatingHexagons"/>
    <dgm:cxn modelId="{DA6B737C-17B4-4A1C-A301-1492D6F72368}" type="presOf" srcId="{1174BA30-6C89-44D0-B5DF-ED87C1A64DE5}" destId="{38F521FE-A417-454B-8D23-3F4F41B84C9D}" srcOrd="0" destOrd="0" presId="urn:microsoft.com/office/officeart/2008/layout/AlternatingHexagons"/>
    <dgm:cxn modelId="{1A13B692-C097-421A-B1C5-299F9CE37BE1}" type="presOf" srcId="{7072F05B-8E18-49EC-9F30-437506AFB179}" destId="{75FBA5E9-2A9F-4D8A-BA70-F0FDD4FE1FE5}" srcOrd="0" destOrd="0" presId="urn:microsoft.com/office/officeart/2008/layout/AlternatingHexagons"/>
    <dgm:cxn modelId="{D27B69A6-BE2C-46FB-9A3B-E06DF304FB83}" srcId="{9BBA3016-23BE-461E-B63B-77C5883F022D}" destId="{114D3707-AF58-48FD-861C-1543BB5888AC}" srcOrd="1" destOrd="0" parTransId="{2697C09D-1040-4196-91A2-D84CC1CAF96B}" sibTransId="{BBEEFF7D-AF1A-4EB5-94F0-0A8B2D87F602}"/>
    <dgm:cxn modelId="{1C2B4FAC-62FA-49DF-9787-ECFA42EA83D9}" srcId="{9BBA3016-23BE-461E-B63B-77C5883F022D}" destId="{31DEBB3E-734B-4BE2-A846-E021ADA9ABED}" srcOrd="3" destOrd="0" parTransId="{5937E6DB-3237-4805-B47C-6E4D0B0C58FF}" sibTransId="{7072F05B-8E18-49EC-9F30-437506AFB179}"/>
    <dgm:cxn modelId="{F3C1FECD-EFB9-430D-963E-E0965C986EC3}" type="presOf" srcId="{BBEEFF7D-AF1A-4EB5-94F0-0A8B2D87F602}" destId="{2E685358-2504-4303-9CE3-D4CB5CC0D0DF}" srcOrd="0" destOrd="0" presId="urn:microsoft.com/office/officeart/2008/layout/AlternatingHexagons"/>
    <dgm:cxn modelId="{B02F83DD-5434-4E2D-BE5D-F010046F468A}" type="presOf" srcId="{31DEBB3E-734B-4BE2-A846-E021ADA9ABED}" destId="{26BC1D26-273F-4BEE-B38B-C61EBBEC3623}" srcOrd="0" destOrd="0" presId="urn:microsoft.com/office/officeart/2008/layout/AlternatingHexagons"/>
    <dgm:cxn modelId="{EA3600EE-E252-401D-AF45-D52D4B4D0616}" srcId="{9BBA3016-23BE-461E-B63B-77C5883F022D}" destId="{67E77016-162A-4A53-9BFA-0E78FDEEE9F4}" srcOrd="2" destOrd="0" parTransId="{80C5A804-F746-440F-91DD-305089983C52}" sibTransId="{1DAA911E-3457-4D49-B63C-E41167D54CEE}"/>
    <dgm:cxn modelId="{C1E7F0AC-A912-4C39-882E-8B25AAD01EAC}" type="presParOf" srcId="{C72388E2-2731-4A1C-89E6-B915A2CD1FE9}" destId="{E7AFC4A9-2A42-400D-ABBF-0D4126115D46}" srcOrd="0" destOrd="0" presId="urn:microsoft.com/office/officeart/2008/layout/AlternatingHexagons"/>
    <dgm:cxn modelId="{B99489F0-34E7-4EFE-BBC8-171AE269D401}" type="presParOf" srcId="{E7AFC4A9-2A42-400D-ABBF-0D4126115D46}" destId="{38F521FE-A417-454B-8D23-3F4F41B84C9D}" srcOrd="0" destOrd="0" presId="urn:microsoft.com/office/officeart/2008/layout/AlternatingHexagons"/>
    <dgm:cxn modelId="{E1779EB5-B6F0-4072-B6BE-B7DF5C849B5C}" type="presParOf" srcId="{E7AFC4A9-2A42-400D-ABBF-0D4126115D46}" destId="{44A6193E-13BF-4107-9738-F1586A86ADF1}" srcOrd="1" destOrd="0" presId="urn:microsoft.com/office/officeart/2008/layout/AlternatingHexagons"/>
    <dgm:cxn modelId="{324C5642-9805-4DFC-9CE0-19223D243EA2}" type="presParOf" srcId="{E7AFC4A9-2A42-400D-ABBF-0D4126115D46}" destId="{66E58C49-E4CA-4A36-8433-9C076719578C}" srcOrd="2" destOrd="0" presId="urn:microsoft.com/office/officeart/2008/layout/AlternatingHexagons"/>
    <dgm:cxn modelId="{CCAAAB8B-6160-42C4-9B62-D7AD6EF2F18E}" type="presParOf" srcId="{E7AFC4A9-2A42-400D-ABBF-0D4126115D46}" destId="{D3AD65F0-BA0A-497A-9ADA-C833454877E3}" srcOrd="3" destOrd="0" presId="urn:microsoft.com/office/officeart/2008/layout/AlternatingHexagons"/>
    <dgm:cxn modelId="{89B8E0B9-AD9E-4593-A9E1-FF2C20444373}" type="presParOf" srcId="{E7AFC4A9-2A42-400D-ABBF-0D4126115D46}" destId="{AC0FD01D-FD1F-4AAC-A9D0-04068850C472}" srcOrd="4" destOrd="0" presId="urn:microsoft.com/office/officeart/2008/layout/AlternatingHexagons"/>
    <dgm:cxn modelId="{D33A8942-081E-4AE4-8BEF-0A4C97058730}" type="presParOf" srcId="{C72388E2-2731-4A1C-89E6-B915A2CD1FE9}" destId="{50F0F670-D6D0-41F4-A6BE-A378BF51F2C9}" srcOrd="1" destOrd="0" presId="urn:microsoft.com/office/officeart/2008/layout/AlternatingHexagons"/>
    <dgm:cxn modelId="{A5948E0E-2F75-4B4E-BCAB-DC50E93E895F}" type="presParOf" srcId="{C72388E2-2731-4A1C-89E6-B915A2CD1FE9}" destId="{0C2A9B48-DDC9-44F3-905B-93F9DC15639C}" srcOrd="2" destOrd="0" presId="urn:microsoft.com/office/officeart/2008/layout/AlternatingHexagons"/>
    <dgm:cxn modelId="{32F55451-883E-44F0-8388-3D26B9E6D5CA}" type="presParOf" srcId="{0C2A9B48-DDC9-44F3-905B-93F9DC15639C}" destId="{8E0C9894-14D8-429A-98C9-E3F2C5EDEEC3}" srcOrd="0" destOrd="0" presId="urn:microsoft.com/office/officeart/2008/layout/AlternatingHexagons"/>
    <dgm:cxn modelId="{96698A68-E359-4A74-B647-72A1A50A45E1}" type="presParOf" srcId="{0C2A9B48-DDC9-44F3-905B-93F9DC15639C}" destId="{ABA6E344-F390-4818-A1FE-91B4D22C1734}" srcOrd="1" destOrd="0" presId="urn:microsoft.com/office/officeart/2008/layout/AlternatingHexagons"/>
    <dgm:cxn modelId="{930BA731-4973-4CE1-9641-23D5CCBE9760}" type="presParOf" srcId="{0C2A9B48-DDC9-44F3-905B-93F9DC15639C}" destId="{42C47CDF-6DCF-4493-820C-37C513696D23}" srcOrd="2" destOrd="0" presId="urn:microsoft.com/office/officeart/2008/layout/AlternatingHexagons"/>
    <dgm:cxn modelId="{324AA2FD-3C7C-4087-B70F-4A26122455E9}" type="presParOf" srcId="{0C2A9B48-DDC9-44F3-905B-93F9DC15639C}" destId="{F5C61745-1A1D-4382-85D5-B1727FE02744}" srcOrd="3" destOrd="0" presId="urn:microsoft.com/office/officeart/2008/layout/AlternatingHexagons"/>
    <dgm:cxn modelId="{05BB9DF5-1EE1-49DF-8247-5392741F32A4}" type="presParOf" srcId="{0C2A9B48-DDC9-44F3-905B-93F9DC15639C}" destId="{2E685358-2504-4303-9CE3-D4CB5CC0D0DF}" srcOrd="4" destOrd="0" presId="urn:microsoft.com/office/officeart/2008/layout/AlternatingHexagons"/>
    <dgm:cxn modelId="{6B8ECB6E-8AE9-4459-AFE3-840FF3CDBCFC}" type="presParOf" srcId="{C72388E2-2731-4A1C-89E6-B915A2CD1FE9}" destId="{87B5DC33-0F46-4088-9871-D37697D2ACFA}" srcOrd="3" destOrd="0" presId="urn:microsoft.com/office/officeart/2008/layout/AlternatingHexagons"/>
    <dgm:cxn modelId="{1071B3CB-DA68-4A1A-B7A0-FCB9C99B0D46}" type="presParOf" srcId="{C72388E2-2731-4A1C-89E6-B915A2CD1FE9}" destId="{DFA5BC8B-277E-48BE-A76D-24B2819DAA35}" srcOrd="4" destOrd="0" presId="urn:microsoft.com/office/officeart/2008/layout/AlternatingHexagons"/>
    <dgm:cxn modelId="{C92347C0-64E1-4795-87FA-4A34DCE82B39}" type="presParOf" srcId="{DFA5BC8B-277E-48BE-A76D-24B2819DAA35}" destId="{91B2E3ED-A37E-4985-9650-88933F9710AB}" srcOrd="0" destOrd="0" presId="urn:microsoft.com/office/officeart/2008/layout/AlternatingHexagons"/>
    <dgm:cxn modelId="{30A5A343-2D9A-44CC-A460-58AA0A2A5944}" type="presParOf" srcId="{DFA5BC8B-277E-48BE-A76D-24B2819DAA35}" destId="{839AE4EC-1EF1-4894-B2DC-AFC33CD27721}" srcOrd="1" destOrd="0" presId="urn:microsoft.com/office/officeart/2008/layout/AlternatingHexagons"/>
    <dgm:cxn modelId="{591A61CF-6EB3-4ED1-A0EA-83B4548FDD16}" type="presParOf" srcId="{DFA5BC8B-277E-48BE-A76D-24B2819DAA35}" destId="{FA734F2E-DFE0-467B-A803-F96CB1C4255C}" srcOrd="2" destOrd="0" presId="urn:microsoft.com/office/officeart/2008/layout/AlternatingHexagons"/>
    <dgm:cxn modelId="{A7AAF08F-6754-46D4-A002-95EE7A92B3DB}" type="presParOf" srcId="{DFA5BC8B-277E-48BE-A76D-24B2819DAA35}" destId="{CB020798-5D93-4D90-AFE6-E2291C4D466C}" srcOrd="3" destOrd="0" presId="urn:microsoft.com/office/officeart/2008/layout/AlternatingHexagons"/>
    <dgm:cxn modelId="{98F26882-2DBB-497C-974D-68DF8421CEA3}" type="presParOf" srcId="{DFA5BC8B-277E-48BE-A76D-24B2819DAA35}" destId="{12CD4370-4EC8-4E0C-B268-6D69C37E1AE3}" srcOrd="4" destOrd="0" presId="urn:microsoft.com/office/officeart/2008/layout/AlternatingHexagons"/>
    <dgm:cxn modelId="{AEE3CCEB-85DA-4AE5-AA14-938B21D48BCF}" type="presParOf" srcId="{C72388E2-2731-4A1C-89E6-B915A2CD1FE9}" destId="{4EA2B37D-DD9A-428B-BBB6-E2F33877D34C}" srcOrd="5" destOrd="0" presId="urn:microsoft.com/office/officeart/2008/layout/AlternatingHexagons"/>
    <dgm:cxn modelId="{64BC23D2-AE53-4805-B0D3-1A6225C054F2}" type="presParOf" srcId="{C72388E2-2731-4A1C-89E6-B915A2CD1FE9}" destId="{2339EEAC-7101-4971-AB80-4C0AD675A90F}" srcOrd="6" destOrd="0" presId="urn:microsoft.com/office/officeart/2008/layout/AlternatingHexagons"/>
    <dgm:cxn modelId="{54900F8B-64D1-4880-951E-A293E92A32C4}" type="presParOf" srcId="{2339EEAC-7101-4971-AB80-4C0AD675A90F}" destId="{26BC1D26-273F-4BEE-B38B-C61EBBEC3623}" srcOrd="0" destOrd="0" presId="urn:microsoft.com/office/officeart/2008/layout/AlternatingHexagons"/>
    <dgm:cxn modelId="{C98C37F4-484E-45A1-8599-BC0931D0283F}" type="presParOf" srcId="{2339EEAC-7101-4971-AB80-4C0AD675A90F}" destId="{047167EC-1105-4839-AE16-105C840EFB2E}" srcOrd="1" destOrd="0" presId="urn:microsoft.com/office/officeart/2008/layout/AlternatingHexagons"/>
    <dgm:cxn modelId="{4998D051-76A7-4A83-9F10-2A3B9AEB4362}" type="presParOf" srcId="{2339EEAC-7101-4971-AB80-4C0AD675A90F}" destId="{0FA4016F-9E20-4D94-ABF8-B275B12F0440}" srcOrd="2" destOrd="0" presId="urn:microsoft.com/office/officeart/2008/layout/AlternatingHexagons"/>
    <dgm:cxn modelId="{FBBDF3B7-72CB-43D5-924B-FF3DED8E9803}" type="presParOf" srcId="{2339EEAC-7101-4971-AB80-4C0AD675A90F}" destId="{2BC3FC70-4F9E-4F44-A9AD-06944CC49334}" srcOrd="3" destOrd="0" presId="urn:microsoft.com/office/officeart/2008/layout/AlternatingHexagons"/>
    <dgm:cxn modelId="{2AE10F5C-73CF-46FB-8983-83094BD3415F}" type="presParOf" srcId="{2339EEAC-7101-4971-AB80-4C0AD675A90F}" destId="{75FBA5E9-2A9F-4D8A-BA70-F0FDD4FE1FE5}" srcOrd="4" destOrd="0" presId="urn:microsoft.com/office/officeart/2008/layout/AlternatingHexagons"/>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521FE-A417-454B-8D23-3F4F41B84C9D}">
      <dsp:nvSpPr>
        <dsp:cNvPr id="0" name=""/>
        <dsp:cNvSpPr/>
      </dsp:nvSpPr>
      <dsp:spPr>
        <a:xfrm rot="5400000">
          <a:off x="2461426" y="58623"/>
          <a:ext cx="901898" cy="784651"/>
        </a:xfrm>
        <a:prstGeom prst="hexagon">
          <a:avLst>
            <a:gd name="adj" fmla="val 25000"/>
            <a:gd name="vf" fmla="val 11547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R" sz="1100" kern="1200">
              <a:latin typeface="Book Antiqua" panose="02040602050305030304" pitchFamily="18" charset="0"/>
              <a:cs typeface="Arial" panose="020B0604020202020204" pitchFamily="34" charset="0"/>
            </a:rPr>
            <a:t>457 metas</a:t>
          </a:r>
        </a:p>
      </dsp:txBody>
      <dsp:txXfrm rot="-5400000">
        <a:off x="2642324" y="140546"/>
        <a:ext cx="540101" cy="620806"/>
      </dsp:txXfrm>
    </dsp:sp>
    <dsp:sp modelId="{44A6193E-13BF-4107-9738-F1586A86ADF1}">
      <dsp:nvSpPr>
        <dsp:cNvPr id="0" name=""/>
        <dsp:cNvSpPr/>
      </dsp:nvSpPr>
      <dsp:spPr>
        <a:xfrm>
          <a:off x="3337524" y="155932"/>
          <a:ext cx="1701831" cy="541139"/>
        </a:xfrm>
        <a:prstGeom prst="rect">
          <a:avLst/>
        </a:prstGeom>
        <a:noFill/>
        <a:ln>
          <a:noFill/>
        </a:ln>
        <a:effectLst/>
      </dsp:spPr>
      <dsp:style>
        <a:lnRef idx="0">
          <a:scrgbClr r="0" g="0" b="0"/>
        </a:lnRef>
        <a:fillRef idx="0">
          <a:scrgbClr r="0" g="0" b="0"/>
        </a:fillRef>
        <a:effectRef idx="0">
          <a:scrgbClr r="0" g="0" b="0"/>
        </a:effectRef>
        <a:fontRef idx="minor"/>
      </dsp:style>
    </dsp:sp>
    <dsp:sp modelId="{AC0FD01D-FD1F-4AAC-A9D0-04068850C472}">
      <dsp:nvSpPr>
        <dsp:cNvPr id="0" name=""/>
        <dsp:cNvSpPr/>
      </dsp:nvSpPr>
      <dsp:spPr>
        <a:xfrm rot="5400000">
          <a:off x="1598757" y="89105"/>
          <a:ext cx="901898" cy="784651"/>
        </a:xfrm>
        <a:prstGeom prst="hexagon">
          <a:avLst>
            <a:gd name="adj" fmla="val 25000"/>
            <a:gd name="vf" fmla="val 115470"/>
          </a:avLst>
        </a:prstGeom>
        <a:gradFill rotWithShape="0">
          <a:gsLst>
            <a:gs pos="0">
              <a:schemeClr val="accent2">
                <a:hueOff val="668788"/>
                <a:satOff val="-834"/>
                <a:lumOff val="196"/>
                <a:alphaOff val="0"/>
                <a:shade val="51000"/>
                <a:satMod val="130000"/>
              </a:schemeClr>
            </a:gs>
            <a:gs pos="80000">
              <a:schemeClr val="accent2">
                <a:hueOff val="668788"/>
                <a:satOff val="-834"/>
                <a:lumOff val="196"/>
                <a:alphaOff val="0"/>
                <a:shade val="93000"/>
                <a:satMod val="130000"/>
              </a:schemeClr>
            </a:gs>
            <a:gs pos="100000">
              <a:schemeClr val="accent2">
                <a:hueOff val="668788"/>
                <a:satOff val="-834"/>
                <a:lumOff val="19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R" sz="3600" kern="1200">
            <a:latin typeface="Book Antiqua" panose="02040602050305030304" pitchFamily="18" charset="0"/>
          </a:endParaRPr>
        </a:p>
      </dsp:txBody>
      <dsp:txXfrm rot="-5400000">
        <a:off x="1779655" y="171028"/>
        <a:ext cx="540101" cy="620806"/>
      </dsp:txXfrm>
    </dsp:sp>
    <dsp:sp modelId="{8E0C9894-14D8-429A-98C9-E3F2C5EDEEC3}">
      <dsp:nvSpPr>
        <dsp:cNvPr id="0" name=""/>
        <dsp:cNvSpPr/>
      </dsp:nvSpPr>
      <dsp:spPr>
        <a:xfrm rot="5400000">
          <a:off x="2067678" y="825108"/>
          <a:ext cx="901898" cy="784651"/>
        </a:xfrm>
        <a:prstGeom prst="hexagon">
          <a:avLst>
            <a:gd name="adj" fmla="val 25000"/>
            <a:gd name="vf" fmla="val 115470"/>
          </a:avLst>
        </a:prstGeom>
        <a:gradFill rotWithShape="0">
          <a:gsLst>
            <a:gs pos="0">
              <a:schemeClr val="accent2">
                <a:hueOff val="1337577"/>
                <a:satOff val="-1668"/>
                <a:lumOff val="392"/>
                <a:alphaOff val="0"/>
                <a:shade val="51000"/>
                <a:satMod val="130000"/>
              </a:schemeClr>
            </a:gs>
            <a:gs pos="80000">
              <a:schemeClr val="accent2">
                <a:hueOff val="1337577"/>
                <a:satOff val="-1668"/>
                <a:lumOff val="392"/>
                <a:alphaOff val="0"/>
                <a:shade val="93000"/>
                <a:satMod val="130000"/>
              </a:schemeClr>
            </a:gs>
            <a:gs pos="100000">
              <a:schemeClr val="accent2">
                <a:hueOff val="1337577"/>
                <a:satOff val="-1668"/>
                <a:lumOff val="392"/>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R" sz="1100" kern="1200">
              <a:latin typeface="Book Antiqua" panose="02040602050305030304" pitchFamily="18" charset="0"/>
              <a:cs typeface="Arial" panose="020B0604020202020204" pitchFamily="34" charset="0"/>
            </a:rPr>
            <a:t>842 metas</a:t>
          </a:r>
        </a:p>
      </dsp:txBody>
      <dsp:txXfrm rot="-5400000">
        <a:off x="2248576" y="907031"/>
        <a:ext cx="540101" cy="620806"/>
      </dsp:txXfrm>
    </dsp:sp>
    <dsp:sp modelId="{ABA6E344-F390-4818-A1FE-91B4D22C1734}">
      <dsp:nvSpPr>
        <dsp:cNvPr id="0" name=""/>
        <dsp:cNvSpPr/>
      </dsp:nvSpPr>
      <dsp:spPr>
        <a:xfrm>
          <a:off x="1119782" y="946864"/>
          <a:ext cx="974050" cy="541139"/>
        </a:xfrm>
        <a:prstGeom prst="rect">
          <a:avLst/>
        </a:prstGeom>
        <a:noFill/>
        <a:ln>
          <a:noFill/>
        </a:ln>
        <a:effectLst/>
      </dsp:spPr>
      <dsp:style>
        <a:lnRef idx="0">
          <a:scrgbClr r="0" g="0" b="0"/>
        </a:lnRef>
        <a:fillRef idx="0">
          <a:scrgbClr r="0" g="0" b="0"/>
        </a:fillRef>
        <a:effectRef idx="0">
          <a:scrgbClr r="0" g="0" b="0"/>
        </a:effectRef>
        <a:fontRef idx="minor"/>
      </dsp:style>
    </dsp:sp>
    <dsp:sp modelId="{2E685358-2504-4303-9CE3-D4CB5CC0D0DF}">
      <dsp:nvSpPr>
        <dsp:cNvPr id="0" name=""/>
        <dsp:cNvSpPr/>
      </dsp:nvSpPr>
      <dsp:spPr>
        <a:xfrm rot="5400000">
          <a:off x="2915101" y="825108"/>
          <a:ext cx="901898" cy="784651"/>
        </a:xfrm>
        <a:prstGeom prst="hexagon">
          <a:avLst>
            <a:gd name="adj" fmla="val 25000"/>
            <a:gd name="vf" fmla="val 115470"/>
          </a:avLst>
        </a:prstGeom>
        <a:gradFill rotWithShape="0">
          <a:gsLst>
            <a:gs pos="0">
              <a:schemeClr val="accent2">
                <a:hueOff val="2006365"/>
                <a:satOff val="-2502"/>
                <a:lumOff val="588"/>
                <a:alphaOff val="0"/>
                <a:shade val="51000"/>
                <a:satMod val="130000"/>
              </a:schemeClr>
            </a:gs>
            <a:gs pos="80000">
              <a:schemeClr val="accent2">
                <a:hueOff val="2006365"/>
                <a:satOff val="-2502"/>
                <a:lumOff val="588"/>
                <a:alphaOff val="0"/>
                <a:shade val="93000"/>
                <a:satMod val="130000"/>
              </a:schemeClr>
            </a:gs>
            <a:gs pos="100000">
              <a:schemeClr val="accent2">
                <a:hueOff val="2006365"/>
                <a:satOff val="-2502"/>
                <a:lumOff val="58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R" sz="3600" kern="1200">
            <a:latin typeface="Book Antiqua" panose="02040602050305030304" pitchFamily="18" charset="0"/>
          </a:endParaRPr>
        </a:p>
      </dsp:txBody>
      <dsp:txXfrm rot="-5400000">
        <a:off x="3095999" y="907031"/>
        <a:ext cx="540101" cy="620806"/>
      </dsp:txXfrm>
    </dsp:sp>
    <dsp:sp modelId="{91B2E3ED-A37E-4985-9650-88933F9710AB}">
      <dsp:nvSpPr>
        <dsp:cNvPr id="0" name=""/>
        <dsp:cNvSpPr/>
      </dsp:nvSpPr>
      <dsp:spPr>
        <a:xfrm rot="5400000">
          <a:off x="2493013" y="1590639"/>
          <a:ext cx="901898" cy="784651"/>
        </a:xfrm>
        <a:prstGeom prst="hexagon">
          <a:avLst>
            <a:gd name="adj" fmla="val 25000"/>
            <a:gd name="vf" fmla="val 115470"/>
          </a:avLst>
        </a:prstGeom>
        <a:gradFill rotWithShape="0">
          <a:gsLst>
            <a:gs pos="0">
              <a:schemeClr val="accent2">
                <a:hueOff val="2675154"/>
                <a:satOff val="-3337"/>
                <a:lumOff val="785"/>
                <a:alphaOff val="0"/>
                <a:shade val="51000"/>
                <a:satMod val="130000"/>
              </a:schemeClr>
            </a:gs>
            <a:gs pos="80000">
              <a:schemeClr val="accent2">
                <a:hueOff val="2675154"/>
                <a:satOff val="-3337"/>
                <a:lumOff val="785"/>
                <a:alphaOff val="0"/>
                <a:shade val="93000"/>
                <a:satMod val="130000"/>
              </a:schemeClr>
            </a:gs>
            <a:gs pos="100000">
              <a:schemeClr val="accent2">
                <a:hueOff val="2675154"/>
                <a:satOff val="-3337"/>
                <a:lumOff val="78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R" sz="1050" kern="1200">
              <a:latin typeface="Book Antiqua" panose="02040602050305030304" pitchFamily="18" charset="0"/>
              <a:cs typeface="Arial" panose="020B0604020202020204" pitchFamily="34" charset="0"/>
            </a:rPr>
            <a:t>290 metas</a:t>
          </a:r>
        </a:p>
      </dsp:txBody>
      <dsp:txXfrm rot="-5400000">
        <a:off x="2673911" y="1672562"/>
        <a:ext cx="540101" cy="620806"/>
      </dsp:txXfrm>
    </dsp:sp>
    <dsp:sp modelId="{839AE4EC-1EF1-4894-B2DC-AFC33CD27721}">
      <dsp:nvSpPr>
        <dsp:cNvPr id="0" name=""/>
        <dsp:cNvSpPr/>
      </dsp:nvSpPr>
      <dsp:spPr>
        <a:xfrm>
          <a:off x="3360098" y="1712396"/>
          <a:ext cx="1006518" cy="541139"/>
        </a:xfrm>
        <a:prstGeom prst="rect">
          <a:avLst/>
        </a:prstGeom>
        <a:noFill/>
        <a:ln>
          <a:noFill/>
        </a:ln>
        <a:effectLst/>
      </dsp:spPr>
      <dsp:style>
        <a:lnRef idx="0">
          <a:scrgbClr r="0" g="0" b="0"/>
        </a:lnRef>
        <a:fillRef idx="0">
          <a:scrgbClr r="0" g="0" b="0"/>
        </a:fillRef>
        <a:effectRef idx="0">
          <a:scrgbClr r="0" g="0" b="0"/>
        </a:effectRef>
        <a:fontRef idx="minor"/>
      </dsp:style>
    </dsp:sp>
    <dsp:sp modelId="{12CD4370-4EC8-4E0C-B268-6D69C37E1AE3}">
      <dsp:nvSpPr>
        <dsp:cNvPr id="0" name=""/>
        <dsp:cNvSpPr/>
      </dsp:nvSpPr>
      <dsp:spPr>
        <a:xfrm rot="5400000">
          <a:off x="1645589" y="1590639"/>
          <a:ext cx="901898" cy="784651"/>
        </a:xfrm>
        <a:prstGeom prst="hexagon">
          <a:avLst>
            <a:gd name="adj" fmla="val 25000"/>
            <a:gd name="vf" fmla="val 115470"/>
          </a:avLst>
        </a:prstGeom>
        <a:gradFill rotWithShape="0">
          <a:gsLst>
            <a:gs pos="0">
              <a:schemeClr val="accent2">
                <a:hueOff val="3343942"/>
                <a:satOff val="-4171"/>
                <a:lumOff val="981"/>
                <a:alphaOff val="0"/>
                <a:shade val="51000"/>
                <a:satMod val="130000"/>
              </a:schemeClr>
            </a:gs>
            <a:gs pos="80000">
              <a:schemeClr val="accent2">
                <a:hueOff val="3343942"/>
                <a:satOff val="-4171"/>
                <a:lumOff val="981"/>
                <a:alphaOff val="0"/>
                <a:shade val="93000"/>
                <a:satMod val="130000"/>
              </a:schemeClr>
            </a:gs>
            <a:gs pos="100000">
              <a:schemeClr val="accent2">
                <a:hueOff val="3343942"/>
                <a:satOff val="-4171"/>
                <a:lumOff val="981"/>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R" sz="3600" kern="1200">
            <a:latin typeface="Book Antiqua" panose="02040602050305030304" pitchFamily="18" charset="0"/>
          </a:endParaRPr>
        </a:p>
      </dsp:txBody>
      <dsp:txXfrm rot="-5400000">
        <a:off x="1826487" y="1672562"/>
        <a:ext cx="540101" cy="620806"/>
      </dsp:txXfrm>
    </dsp:sp>
    <dsp:sp modelId="{26BC1D26-273F-4BEE-B38B-C61EBBEC3623}">
      <dsp:nvSpPr>
        <dsp:cNvPr id="0" name=""/>
        <dsp:cNvSpPr/>
      </dsp:nvSpPr>
      <dsp:spPr>
        <a:xfrm rot="5400000">
          <a:off x="2067678" y="2356171"/>
          <a:ext cx="901898" cy="784651"/>
        </a:xfrm>
        <a:prstGeom prst="hexagon">
          <a:avLst>
            <a:gd name="adj" fmla="val 25000"/>
            <a:gd name="vf" fmla="val 115470"/>
          </a:avLst>
        </a:prstGeom>
        <a:gradFill rotWithShape="0">
          <a:gsLst>
            <a:gs pos="0">
              <a:schemeClr val="accent2">
                <a:hueOff val="4012731"/>
                <a:satOff val="-5005"/>
                <a:lumOff val="1177"/>
                <a:alphaOff val="0"/>
                <a:shade val="51000"/>
                <a:satMod val="130000"/>
              </a:schemeClr>
            </a:gs>
            <a:gs pos="80000">
              <a:schemeClr val="accent2">
                <a:hueOff val="4012731"/>
                <a:satOff val="-5005"/>
                <a:lumOff val="1177"/>
                <a:alphaOff val="0"/>
                <a:shade val="93000"/>
                <a:satMod val="130000"/>
              </a:schemeClr>
            </a:gs>
            <a:gs pos="100000">
              <a:schemeClr val="accent2">
                <a:hueOff val="4012731"/>
                <a:satOff val="-5005"/>
                <a:lumOff val="117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CR" sz="1050" kern="1200">
              <a:latin typeface="Book Antiqua" panose="02040602050305030304" pitchFamily="18" charset="0"/>
              <a:cs typeface="Arial" panose="020B0604020202020204" pitchFamily="34" charset="0"/>
            </a:rPr>
            <a:t>550 metas</a:t>
          </a:r>
        </a:p>
      </dsp:txBody>
      <dsp:txXfrm rot="-5400000">
        <a:off x="2248576" y="2438094"/>
        <a:ext cx="540101" cy="620806"/>
      </dsp:txXfrm>
    </dsp:sp>
    <dsp:sp modelId="{047167EC-1105-4839-AE16-105C840EFB2E}">
      <dsp:nvSpPr>
        <dsp:cNvPr id="0" name=""/>
        <dsp:cNvSpPr/>
      </dsp:nvSpPr>
      <dsp:spPr>
        <a:xfrm>
          <a:off x="1119782" y="2477927"/>
          <a:ext cx="974050" cy="541139"/>
        </a:xfrm>
        <a:prstGeom prst="rect">
          <a:avLst/>
        </a:prstGeom>
        <a:noFill/>
        <a:ln>
          <a:noFill/>
        </a:ln>
        <a:effectLst/>
      </dsp:spPr>
      <dsp:style>
        <a:lnRef idx="0">
          <a:scrgbClr r="0" g="0" b="0"/>
        </a:lnRef>
        <a:fillRef idx="0">
          <a:scrgbClr r="0" g="0" b="0"/>
        </a:fillRef>
        <a:effectRef idx="0">
          <a:scrgbClr r="0" g="0" b="0"/>
        </a:effectRef>
        <a:fontRef idx="minor"/>
      </dsp:style>
    </dsp:sp>
    <dsp:sp modelId="{75FBA5E9-2A9F-4D8A-BA70-F0FDD4FE1FE5}">
      <dsp:nvSpPr>
        <dsp:cNvPr id="0" name=""/>
        <dsp:cNvSpPr/>
      </dsp:nvSpPr>
      <dsp:spPr>
        <a:xfrm rot="5400000">
          <a:off x="2915101" y="2356171"/>
          <a:ext cx="901898" cy="784651"/>
        </a:xfrm>
        <a:prstGeom prst="hexagon">
          <a:avLst>
            <a:gd name="adj" fmla="val 25000"/>
            <a:gd name="vf" fmla="val 11547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R" sz="3600" kern="1200">
            <a:latin typeface="Book Antiqua" panose="02040602050305030304" pitchFamily="18" charset="0"/>
          </a:endParaRPr>
        </a:p>
      </dsp:txBody>
      <dsp:txXfrm rot="-5400000">
        <a:off x="3095999" y="2438094"/>
        <a:ext cx="540101" cy="620806"/>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A6216A36F2AD94BACDF580B661A31A3" ma:contentTypeVersion="10" ma:contentTypeDescription="Crear nuevo documento." ma:contentTypeScope="" ma:versionID="b09f64689d9539d22edb702833ee1a05">
  <xsd:schema xmlns:xsd="http://www.w3.org/2001/XMLSchema" xmlns:xs="http://www.w3.org/2001/XMLSchema" xmlns:p="http://schemas.microsoft.com/office/2006/metadata/properties" xmlns:ns3="c415f469-33ab-4b7b-ac87-e7153f208fff" xmlns:ns4="c4fda1a9-3b11-4661-a1eb-5a02fe807c50" targetNamespace="http://schemas.microsoft.com/office/2006/metadata/properties" ma:root="true" ma:fieldsID="948bf6c452347397c847194bb34005e6" ns3:_="" ns4:_="">
    <xsd:import namespace="c415f469-33ab-4b7b-ac87-e7153f208fff"/>
    <xsd:import namespace="c4fda1a9-3b11-4661-a1eb-5a02fe807c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5f469-33ab-4b7b-ac87-e7153f208f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da1a9-3b11-4661-a1eb-5a02fe807c5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A9F4-C22C-4582-9357-3D466FD704D0}">
  <ds:schemaRefs>
    <ds:schemaRef ds:uri="http://schemas.openxmlformats.org/officeDocument/2006/bibliography"/>
  </ds:schemaRefs>
</ds:datastoreItem>
</file>

<file path=customXml/itemProps2.xml><?xml version="1.0" encoding="utf-8"?>
<ds:datastoreItem xmlns:ds="http://schemas.openxmlformats.org/officeDocument/2006/customXml" ds:itemID="{35F037C0-F3F1-4B8A-9DCE-F494F848A6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C1252-971E-4B64-A731-E293484ED788}">
  <ds:schemaRefs>
    <ds:schemaRef ds:uri="http://schemas.microsoft.com/sharepoint/v3/contenttype/forms"/>
  </ds:schemaRefs>
</ds:datastoreItem>
</file>

<file path=customXml/itemProps4.xml><?xml version="1.0" encoding="utf-8"?>
<ds:datastoreItem xmlns:ds="http://schemas.openxmlformats.org/officeDocument/2006/customXml" ds:itemID="{EE2C1079-D9BE-49ED-827F-0BFF03E9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5f469-33ab-4b7b-ac87-e7153f208fff"/>
    <ds:schemaRef ds:uri="c4fda1a9-3b11-4661-a1eb-5a02fe80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12088</Words>
  <Characters>66486</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mmccalla</dc:creator>
  <cp:lastModifiedBy>Rebeca Michelle Quiros Pérez</cp:lastModifiedBy>
  <cp:revision>2</cp:revision>
  <cp:lastPrinted>2019-08-29T14:37:00Z</cp:lastPrinted>
  <dcterms:created xsi:type="dcterms:W3CDTF">2020-09-03T20:20:00Z</dcterms:created>
  <dcterms:modified xsi:type="dcterms:W3CDTF">2020-09-03T20:20:00Z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0x010100BA6216A36F2AD94BACDF580B661A31A3</vt:lpwstr>
  </property>
</Properties>
</file>